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ADD37" w14:textId="77777777" w:rsidR="00291417" w:rsidRPr="00C66385" w:rsidRDefault="00E869D5" w:rsidP="00291417">
      <w:pPr>
        <w:spacing w:after="0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65A14558" wp14:editId="76EE2C30">
            <wp:extent cx="827405" cy="71374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553A2" w14:textId="77777777" w:rsidR="00291417" w:rsidRPr="00C66385" w:rsidRDefault="00291417" w:rsidP="00291417">
      <w:pPr>
        <w:spacing w:after="0"/>
        <w:jc w:val="center"/>
        <w:rPr>
          <w:highlight w:val="yellow"/>
        </w:rPr>
      </w:pPr>
    </w:p>
    <w:p w14:paraId="6B1657B9" w14:textId="77777777" w:rsidR="00291417" w:rsidRPr="00C66385" w:rsidRDefault="00291417" w:rsidP="00291417">
      <w:pPr>
        <w:spacing w:after="0"/>
        <w:jc w:val="center"/>
        <w:rPr>
          <w:highlight w:val="yellow"/>
        </w:rPr>
      </w:pPr>
    </w:p>
    <w:p w14:paraId="5330475F" w14:textId="77777777" w:rsidR="00291417" w:rsidRPr="009813DE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813DE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7E2EE864" w14:textId="77777777" w:rsidR="00031FF6" w:rsidRPr="00C66385" w:rsidRDefault="00031FF6" w:rsidP="00031FF6">
      <w:pPr>
        <w:spacing w:after="0"/>
        <w:jc w:val="center"/>
        <w:rPr>
          <w:highlight w:val="yellow"/>
        </w:rPr>
      </w:pPr>
    </w:p>
    <w:p w14:paraId="68963F35" w14:textId="77777777" w:rsidR="00EC3A0D" w:rsidRPr="009813DE" w:rsidRDefault="0000654C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813DE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9813DE" w:rsidRPr="009813DE">
        <w:rPr>
          <w:rFonts w:asciiTheme="minorHAnsi" w:eastAsiaTheme="minorHAnsi" w:hAnsiTheme="minorHAnsi" w:cstheme="minorHAnsi"/>
          <w:b/>
          <w:sz w:val="28"/>
          <w:szCs w:val="28"/>
        </w:rPr>
        <w:t>3</w:t>
      </w:r>
      <w:r w:rsidR="007A67D6" w:rsidRPr="009813DE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090AB0" w:rsidRPr="009813DE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="009813DE" w:rsidRPr="009813DE">
        <w:rPr>
          <w:rFonts w:asciiTheme="minorHAnsi" w:eastAsiaTheme="minorHAnsi" w:hAnsiTheme="minorHAnsi" w:cstheme="minorHAnsi"/>
          <w:b/>
          <w:sz w:val="28"/>
          <w:szCs w:val="28"/>
        </w:rPr>
        <w:t>8</w:t>
      </w:r>
    </w:p>
    <w:p w14:paraId="6703D042" w14:textId="77777777" w:rsidR="00031FF6" w:rsidRPr="00C66385" w:rsidRDefault="00031FF6" w:rsidP="00031FF6">
      <w:pPr>
        <w:spacing w:after="0"/>
        <w:jc w:val="center"/>
        <w:rPr>
          <w:highlight w:val="yellow"/>
        </w:rPr>
      </w:pPr>
    </w:p>
    <w:p w14:paraId="1859656C" w14:textId="77777777" w:rsidR="00937A73" w:rsidRPr="009D08EC" w:rsidRDefault="00090AB0" w:rsidP="00DB6C92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D08EC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="009D08EC" w:rsidRPr="009D08EC">
        <w:rPr>
          <w:rFonts w:asciiTheme="minorHAnsi" w:eastAsiaTheme="minorHAnsi" w:hAnsiTheme="minorHAnsi" w:cstheme="minorHAnsi"/>
          <w:b/>
          <w:i/>
          <w:sz w:val="28"/>
          <w:szCs w:val="28"/>
        </w:rPr>
        <w:t>Technologická agentura České republiky</w:t>
      </w:r>
      <w:r w:rsidRPr="009D08EC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</w:t>
      </w:r>
      <w:r w:rsidR="009D08EC" w:rsidRPr="009D08EC">
        <w:rPr>
          <w:rFonts w:asciiTheme="minorHAnsi" w:eastAsiaTheme="minorHAnsi" w:hAnsiTheme="minorHAnsi" w:cstheme="minorHAnsi"/>
          <w:b/>
          <w:sz w:val="28"/>
          <w:szCs w:val="28"/>
        </w:rPr>
        <w:t>3</w:t>
      </w:r>
      <w:r w:rsidRPr="009D08EC">
        <w:rPr>
          <w:rFonts w:asciiTheme="minorHAnsi" w:eastAsiaTheme="minorHAnsi" w:hAnsiTheme="minorHAnsi" w:cstheme="minorHAnsi"/>
          <w:b/>
          <w:sz w:val="28"/>
          <w:szCs w:val="28"/>
        </w:rPr>
        <w:t xml:space="preserve">, účetní závěrka </w:t>
      </w:r>
      <w:r w:rsidR="009D08EC" w:rsidRPr="009D08EC">
        <w:rPr>
          <w:rFonts w:asciiTheme="minorHAnsi" w:eastAsiaTheme="minorHAnsi" w:hAnsiTheme="minorHAnsi" w:cstheme="minorHAnsi"/>
          <w:b/>
          <w:sz w:val="28"/>
          <w:szCs w:val="28"/>
        </w:rPr>
        <w:t>Technologické agentury České republiky</w:t>
      </w:r>
      <w:r w:rsidRPr="009D08EC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</w:t>
      </w:r>
      <w:r w:rsidR="009D08EC" w:rsidRPr="009D08EC">
        <w:rPr>
          <w:rFonts w:asciiTheme="minorHAnsi" w:eastAsiaTheme="minorHAnsi" w:hAnsiTheme="minorHAnsi" w:cstheme="minorHAnsi"/>
          <w:b/>
          <w:sz w:val="28"/>
          <w:szCs w:val="28"/>
        </w:rPr>
        <w:t>3</w:t>
      </w:r>
      <w:r w:rsidRPr="009D08EC">
        <w:rPr>
          <w:rFonts w:asciiTheme="minorHAnsi" w:eastAsiaTheme="minorHAnsi" w:hAnsiTheme="minorHAnsi" w:cstheme="minorHAnsi"/>
          <w:b/>
          <w:sz w:val="28"/>
          <w:szCs w:val="28"/>
        </w:rPr>
        <w:t xml:space="preserve"> a údaje předkládané</w:t>
      </w:r>
      <w:r w:rsidR="009D08EC" w:rsidRPr="009D08EC">
        <w:rPr>
          <w:rFonts w:asciiTheme="minorHAnsi" w:eastAsiaTheme="minorHAnsi" w:hAnsiTheme="minorHAnsi" w:cstheme="minorHAnsi"/>
          <w:b/>
          <w:sz w:val="28"/>
          <w:szCs w:val="28"/>
        </w:rPr>
        <w:t xml:space="preserve"> Technologickou agenturou České republiky</w:t>
      </w:r>
      <w:r w:rsidRPr="009D08EC">
        <w:rPr>
          <w:rFonts w:asciiTheme="minorHAnsi" w:eastAsiaTheme="minorHAnsi" w:hAnsiTheme="minorHAnsi" w:cstheme="minorHAnsi"/>
          <w:b/>
          <w:sz w:val="28"/>
          <w:szCs w:val="28"/>
        </w:rPr>
        <w:t xml:space="preserve"> pro hodnocení plnění státního rozpočtu za rok 202</w:t>
      </w:r>
      <w:r w:rsidR="009D08EC" w:rsidRPr="009D08EC">
        <w:rPr>
          <w:rFonts w:asciiTheme="minorHAnsi" w:eastAsiaTheme="minorHAnsi" w:hAnsiTheme="minorHAnsi" w:cstheme="minorHAnsi"/>
          <w:b/>
          <w:sz w:val="28"/>
          <w:szCs w:val="28"/>
        </w:rPr>
        <w:t>3</w:t>
      </w:r>
    </w:p>
    <w:p w14:paraId="389493DC" w14:textId="77777777" w:rsidR="00937A73" w:rsidRPr="00C66385" w:rsidRDefault="00937A73" w:rsidP="00031FF6">
      <w:pPr>
        <w:spacing w:after="0"/>
        <w:jc w:val="both"/>
        <w:rPr>
          <w:highlight w:val="yellow"/>
        </w:rPr>
      </w:pPr>
    </w:p>
    <w:p w14:paraId="36F93E88" w14:textId="77777777" w:rsidR="00E86085" w:rsidRPr="00C66385" w:rsidRDefault="00E86085" w:rsidP="00031FF6">
      <w:pPr>
        <w:spacing w:after="0"/>
        <w:jc w:val="both"/>
        <w:rPr>
          <w:highlight w:val="yellow"/>
        </w:rPr>
      </w:pPr>
    </w:p>
    <w:p w14:paraId="12E0B88F" w14:textId="77777777" w:rsidR="00EC3A0D" w:rsidRPr="009D08EC" w:rsidRDefault="00DB6C92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D08EC">
        <w:rPr>
          <w:rFonts w:asciiTheme="minorHAnsi" w:eastAsiaTheme="minorHAnsi" w:hAnsiTheme="minorHAnsi" w:cstheme="minorHAnsi"/>
        </w:rPr>
        <w:t>Kontrolní akce</w:t>
      </w:r>
      <w:r w:rsidR="000377B3" w:rsidRPr="009D08EC">
        <w:rPr>
          <w:rFonts w:asciiTheme="minorHAnsi" w:eastAsiaTheme="minorHAnsi" w:hAnsiTheme="minorHAnsi" w:cstheme="minorHAnsi"/>
        </w:rPr>
        <w:t xml:space="preserve"> </w:t>
      </w:r>
      <w:r w:rsidRPr="009D08EC">
        <w:rPr>
          <w:rFonts w:asciiTheme="minorHAnsi" w:eastAsiaTheme="minorHAnsi" w:hAnsiTheme="minorHAnsi" w:cstheme="minorHAnsi"/>
        </w:rPr>
        <w:t xml:space="preserve">byla zařazena do plánu kontrolní činnosti Nejvyššího kontrolního úřadu (dále </w:t>
      </w:r>
      <w:r w:rsidR="007D50B9" w:rsidRPr="009D08EC">
        <w:rPr>
          <w:rFonts w:asciiTheme="minorHAnsi" w:eastAsiaTheme="minorHAnsi" w:hAnsiTheme="minorHAnsi" w:cstheme="minorHAnsi"/>
        </w:rPr>
        <w:t>také</w:t>
      </w:r>
      <w:r w:rsidRPr="009D08EC">
        <w:rPr>
          <w:rFonts w:asciiTheme="minorHAnsi" w:eastAsiaTheme="minorHAnsi" w:hAnsiTheme="minorHAnsi" w:cstheme="minorHAnsi"/>
        </w:rPr>
        <w:t xml:space="preserve"> „NKÚ“) na rok </w:t>
      </w:r>
      <w:r w:rsidR="0000654C" w:rsidRPr="009D08EC">
        <w:rPr>
          <w:rFonts w:asciiTheme="minorHAnsi" w:eastAsiaTheme="minorHAnsi" w:hAnsiTheme="minorHAnsi" w:cstheme="minorHAnsi"/>
        </w:rPr>
        <w:t>202</w:t>
      </w:r>
      <w:r w:rsidR="009D08EC" w:rsidRPr="009D08EC">
        <w:rPr>
          <w:rFonts w:asciiTheme="minorHAnsi" w:eastAsiaTheme="minorHAnsi" w:hAnsiTheme="minorHAnsi" w:cstheme="minorHAnsi"/>
        </w:rPr>
        <w:t>3</w:t>
      </w:r>
      <w:r w:rsidR="0000654C" w:rsidRPr="009D08EC">
        <w:rPr>
          <w:rFonts w:asciiTheme="minorHAnsi" w:eastAsiaTheme="minorHAnsi" w:hAnsiTheme="minorHAnsi" w:cstheme="minorHAnsi"/>
        </w:rPr>
        <w:t xml:space="preserve"> pod číslem 2</w:t>
      </w:r>
      <w:r w:rsidR="009D08EC" w:rsidRPr="009D08EC">
        <w:rPr>
          <w:rFonts w:asciiTheme="minorHAnsi" w:eastAsiaTheme="minorHAnsi" w:hAnsiTheme="minorHAnsi" w:cstheme="minorHAnsi"/>
        </w:rPr>
        <w:t>3</w:t>
      </w:r>
      <w:r w:rsidR="0000654C" w:rsidRPr="009D08EC">
        <w:rPr>
          <w:rFonts w:asciiTheme="minorHAnsi" w:eastAsiaTheme="minorHAnsi" w:hAnsiTheme="minorHAnsi" w:cstheme="minorHAnsi"/>
        </w:rPr>
        <w:t>/</w:t>
      </w:r>
      <w:r w:rsidR="00090AB0" w:rsidRPr="009D08EC">
        <w:rPr>
          <w:rFonts w:asciiTheme="minorHAnsi" w:eastAsiaTheme="minorHAnsi" w:hAnsiTheme="minorHAnsi" w:cstheme="minorHAnsi"/>
        </w:rPr>
        <w:t>1</w:t>
      </w:r>
      <w:r w:rsidR="009D08EC" w:rsidRPr="009D08EC">
        <w:rPr>
          <w:rFonts w:asciiTheme="minorHAnsi" w:eastAsiaTheme="minorHAnsi" w:hAnsiTheme="minorHAnsi" w:cstheme="minorHAnsi"/>
        </w:rPr>
        <w:t>8</w:t>
      </w:r>
      <w:r w:rsidRPr="009D08EC">
        <w:rPr>
          <w:rFonts w:asciiTheme="minorHAnsi" w:eastAsiaTheme="minorHAnsi" w:hAnsiTheme="minorHAnsi" w:cstheme="minorHAnsi"/>
        </w:rPr>
        <w:t>. Kontrolní akci řídil</w:t>
      </w:r>
      <w:r w:rsidR="009D08EC" w:rsidRPr="009D08EC">
        <w:rPr>
          <w:rFonts w:asciiTheme="minorHAnsi" w:eastAsiaTheme="minorHAnsi" w:hAnsiTheme="minorHAnsi" w:cstheme="minorHAnsi"/>
        </w:rPr>
        <w:t>a</w:t>
      </w:r>
      <w:r w:rsidRPr="009D08EC">
        <w:rPr>
          <w:rFonts w:asciiTheme="minorHAnsi" w:eastAsiaTheme="minorHAnsi" w:hAnsiTheme="minorHAnsi" w:cstheme="minorHAnsi"/>
        </w:rPr>
        <w:t xml:space="preserve"> a</w:t>
      </w:r>
      <w:r w:rsidR="000E2690" w:rsidRPr="009D08EC">
        <w:rPr>
          <w:rFonts w:asciiTheme="minorHAnsi" w:eastAsiaTheme="minorHAnsi" w:hAnsiTheme="minorHAnsi" w:cstheme="minorHAnsi"/>
        </w:rPr>
        <w:t> </w:t>
      </w:r>
      <w:r w:rsidRPr="009D08EC">
        <w:rPr>
          <w:rFonts w:asciiTheme="minorHAnsi" w:eastAsiaTheme="minorHAnsi" w:hAnsiTheme="minorHAnsi" w:cstheme="minorHAnsi"/>
        </w:rPr>
        <w:t>kontrolní závěr vypracoval</w:t>
      </w:r>
      <w:r w:rsidR="009D08EC" w:rsidRPr="009D08EC">
        <w:rPr>
          <w:rFonts w:asciiTheme="minorHAnsi" w:eastAsiaTheme="minorHAnsi" w:hAnsiTheme="minorHAnsi" w:cstheme="minorHAnsi"/>
        </w:rPr>
        <w:t>a</w:t>
      </w:r>
      <w:r w:rsidRPr="009D08EC">
        <w:rPr>
          <w:rFonts w:asciiTheme="minorHAnsi" w:eastAsiaTheme="minorHAnsi" w:hAnsiTheme="minorHAnsi" w:cstheme="minorHAnsi"/>
        </w:rPr>
        <w:t xml:space="preserve"> člen</w:t>
      </w:r>
      <w:r w:rsidR="009D08EC" w:rsidRPr="009D08EC">
        <w:rPr>
          <w:rFonts w:asciiTheme="minorHAnsi" w:eastAsiaTheme="minorHAnsi" w:hAnsiTheme="minorHAnsi" w:cstheme="minorHAnsi"/>
        </w:rPr>
        <w:t>ka</w:t>
      </w:r>
      <w:r w:rsidRPr="009D08EC">
        <w:rPr>
          <w:rFonts w:asciiTheme="minorHAnsi" w:eastAsiaTheme="minorHAnsi" w:hAnsiTheme="minorHAnsi" w:cstheme="minorHAnsi"/>
        </w:rPr>
        <w:t xml:space="preserve"> NKÚ </w:t>
      </w:r>
      <w:r w:rsidR="00090AB0" w:rsidRPr="009D08EC">
        <w:rPr>
          <w:rFonts w:asciiTheme="minorHAnsi" w:eastAsiaTheme="minorHAnsi" w:hAnsiTheme="minorHAnsi" w:cstheme="minorHAnsi"/>
        </w:rPr>
        <w:t>Ing.</w:t>
      </w:r>
      <w:r w:rsidR="009D08EC" w:rsidRPr="009D08EC">
        <w:rPr>
          <w:rFonts w:asciiTheme="minorHAnsi" w:eastAsiaTheme="minorHAnsi" w:hAnsiTheme="minorHAnsi" w:cstheme="minorHAnsi"/>
        </w:rPr>
        <w:t xml:space="preserve"> Jaromíra Steidlová</w:t>
      </w:r>
      <w:r w:rsidRPr="009D08EC">
        <w:rPr>
          <w:rFonts w:asciiTheme="minorHAnsi" w:eastAsiaTheme="minorHAnsi" w:hAnsiTheme="minorHAnsi" w:cstheme="minorHAnsi"/>
        </w:rPr>
        <w:t>.</w:t>
      </w:r>
    </w:p>
    <w:p w14:paraId="5214EE8F" w14:textId="77777777" w:rsidR="00031FF6" w:rsidRPr="00C66385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0810CF07" w14:textId="77777777" w:rsidR="00CC0706" w:rsidRPr="009D08EC" w:rsidRDefault="00DB6C92" w:rsidP="00CC0706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r w:rsidRPr="009D08EC">
        <w:rPr>
          <w:rFonts w:asciiTheme="minorHAnsi" w:eastAsiaTheme="minorHAnsi" w:hAnsiTheme="minorHAnsi" w:cstheme="minorHAnsi"/>
        </w:rPr>
        <w:t>Cílem kontroly bylo</w:t>
      </w:r>
      <w:r w:rsidR="00090AB0" w:rsidRPr="009D08EC">
        <w:rPr>
          <w:rFonts w:asciiTheme="minorHAnsi" w:eastAsiaTheme="minorHAnsi" w:hAnsiTheme="minorHAnsi" w:cstheme="minorHAnsi"/>
        </w:rPr>
        <w:t xml:space="preserve"> prověřit, zda</w:t>
      </w:r>
      <w:r w:rsidR="009D08EC" w:rsidRPr="009D08EC">
        <w:rPr>
          <w:rFonts w:asciiTheme="minorHAnsi" w:eastAsiaTheme="minorHAnsi" w:hAnsiTheme="minorHAnsi" w:cstheme="minorHAnsi"/>
        </w:rPr>
        <w:t xml:space="preserve"> Technologická agentura České republiky</w:t>
      </w:r>
      <w:r w:rsidR="00090AB0" w:rsidRPr="009D08EC">
        <w:rPr>
          <w:rFonts w:asciiTheme="minorHAnsi" w:eastAsiaTheme="minorHAnsi" w:hAnsiTheme="minorHAnsi" w:cstheme="minorHAnsi"/>
        </w:rPr>
        <w:t xml:space="preserve"> při sestavení závěrečného účtu a při vedení účetnictví a sestavení účetní závěrky a předkládání údajů pro</w:t>
      </w:r>
      <w:r w:rsidR="006C672C" w:rsidRPr="009D08EC">
        <w:rPr>
          <w:rFonts w:asciiTheme="minorHAnsi" w:eastAsiaTheme="minorHAnsi" w:hAnsiTheme="minorHAnsi" w:cstheme="minorHAnsi"/>
        </w:rPr>
        <w:t xml:space="preserve"> </w:t>
      </w:r>
      <w:r w:rsidR="00090AB0" w:rsidRPr="009D08EC">
        <w:rPr>
          <w:rFonts w:asciiTheme="minorHAnsi" w:eastAsiaTheme="minorHAnsi" w:hAnsiTheme="minorHAnsi" w:cstheme="minorHAnsi"/>
        </w:rPr>
        <w:t>hodnocení plnění státního rozpočtu za rok 202</w:t>
      </w:r>
      <w:r w:rsidR="009D08EC" w:rsidRPr="009D08EC">
        <w:rPr>
          <w:rFonts w:asciiTheme="minorHAnsi" w:eastAsiaTheme="minorHAnsi" w:hAnsiTheme="minorHAnsi" w:cstheme="minorHAnsi"/>
        </w:rPr>
        <w:t>3</w:t>
      </w:r>
      <w:r w:rsidR="00090AB0" w:rsidRPr="009D08EC">
        <w:rPr>
          <w:rFonts w:asciiTheme="minorHAnsi" w:eastAsiaTheme="minorHAnsi" w:hAnsiTheme="minorHAnsi" w:cstheme="minorHAnsi"/>
        </w:rPr>
        <w:t xml:space="preserve"> postupoval</w:t>
      </w:r>
      <w:r w:rsidR="009D08EC" w:rsidRPr="009D08EC">
        <w:rPr>
          <w:rFonts w:asciiTheme="minorHAnsi" w:eastAsiaTheme="minorHAnsi" w:hAnsiTheme="minorHAnsi" w:cstheme="minorHAnsi"/>
        </w:rPr>
        <w:t>a</w:t>
      </w:r>
      <w:r w:rsidR="00090AB0" w:rsidRPr="009D08EC">
        <w:rPr>
          <w:rFonts w:asciiTheme="minorHAnsi" w:eastAsiaTheme="minorHAnsi" w:hAnsiTheme="minorHAnsi" w:cstheme="minorHAnsi"/>
        </w:rPr>
        <w:t xml:space="preserve"> v souladu s příslušnými právními předpisy.</w:t>
      </w:r>
    </w:p>
    <w:p w14:paraId="07E2E250" w14:textId="77777777" w:rsidR="00031FF6" w:rsidRPr="00C66385" w:rsidRDefault="00031FF6" w:rsidP="00031FF6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2610D554" w14:textId="77777777" w:rsidR="00EC3A0D" w:rsidRPr="009D08EC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D08EC">
        <w:rPr>
          <w:rFonts w:asciiTheme="minorHAnsi" w:eastAsiaTheme="minorHAnsi" w:hAnsiTheme="minorHAnsi" w:cstheme="minorHAnsi"/>
          <w:b/>
        </w:rPr>
        <w:t>Kontrolovaná osoba:</w:t>
      </w:r>
    </w:p>
    <w:p w14:paraId="6ED4CF2E" w14:textId="77777777" w:rsidR="00EC3A0D" w:rsidRPr="009D08EC" w:rsidRDefault="009D08EC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D08EC">
        <w:rPr>
          <w:rFonts w:asciiTheme="minorHAnsi" w:eastAsiaTheme="minorHAnsi" w:hAnsiTheme="minorHAnsi" w:cstheme="minorHAnsi"/>
        </w:rPr>
        <w:t>Technologická agentura České republiky</w:t>
      </w:r>
      <w:r w:rsidR="009A214C" w:rsidRPr="009D08EC">
        <w:rPr>
          <w:rFonts w:asciiTheme="minorHAnsi" w:eastAsiaTheme="minorHAnsi" w:hAnsiTheme="minorHAnsi" w:cstheme="minorHAnsi"/>
        </w:rPr>
        <w:t xml:space="preserve">, Praha </w:t>
      </w:r>
      <w:r w:rsidR="00DB6C92" w:rsidRPr="009D08EC">
        <w:rPr>
          <w:rFonts w:asciiTheme="minorHAnsi" w:eastAsiaTheme="minorHAnsi" w:hAnsiTheme="minorHAnsi" w:cstheme="minorHAnsi"/>
        </w:rPr>
        <w:t>(dále také „</w:t>
      </w:r>
      <w:r w:rsidRPr="009D08EC">
        <w:rPr>
          <w:rFonts w:asciiTheme="minorHAnsi" w:eastAsiaTheme="minorHAnsi" w:hAnsiTheme="minorHAnsi" w:cstheme="minorHAnsi"/>
        </w:rPr>
        <w:t>TAČR</w:t>
      </w:r>
      <w:r w:rsidR="00DB6C92" w:rsidRPr="009D08EC">
        <w:rPr>
          <w:rFonts w:asciiTheme="minorHAnsi" w:eastAsiaTheme="minorHAnsi" w:hAnsiTheme="minorHAnsi" w:cstheme="minorHAnsi"/>
        </w:rPr>
        <w:t>“).</w:t>
      </w:r>
    </w:p>
    <w:p w14:paraId="751D057A" w14:textId="77777777" w:rsidR="00031FF6" w:rsidRPr="00C66385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75681D91" w14:textId="77777777" w:rsidR="00EC3A0D" w:rsidRPr="009D08EC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D08EC">
        <w:rPr>
          <w:rFonts w:asciiTheme="minorHAnsi" w:eastAsiaTheme="minorHAnsi" w:hAnsiTheme="minorHAnsi" w:cstheme="minorHAnsi"/>
        </w:rPr>
        <w:t xml:space="preserve">Kontrolováno bylo období roku </w:t>
      </w:r>
      <w:r w:rsidR="0000654C" w:rsidRPr="009D08EC">
        <w:rPr>
          <w:rFonts w:asciiTheme="minorHAnsi" w:eastAsiaTheme="minorHAnsi" w:hAnsiTheme="minorHAnsi" w:cstheme="minorHAnsi"/>
        </w:rPr>
        <w:t>202</w:t>
      </w:r>
      <w:r w:rsidR="009D08EC" w:rsidRPr="009D08EC">
        <w:rPr>
          <w:rFonts w:asciiTheme="minorHAnsi" w:eastAsiaTheme="minorHAnsi" w:hAnsiTheme="minorHAnsi" w:cstheme="minorHAnsi"/>
        </w:rPr>
        <w:t>3</w:t>
      </w:r>
      <w:r w:rsidR="004E3929" w:rsidRPr="009D08EC">
        <w:rPr>
          <w:rFonts w:asciiTheme="minorHAnsi" w:eastAsiaTheme="minorHAnsi" w:hAnsiTheme="minorHAnsi" w:cstheme="minorHAnsi"/>
        </w:rPr>
        <w:t xml:space="preserve"> včetně</w:t>
      </w:r>
      <w:r w:rsidRPr="009D08EC">
        <w:rPr>
          <w:rFonts w:asciiTheme="minorHAnsi" w:eastAsiaTheme="minorHAnsi" w:hAnsiTheme="minorHAnsi" w:cstheme="minorHAnsi"/>
        </w:rPr>
        <w:t xml:space="preserve"> související</w:t>
      </w:r>
      <w:r w:rsidR="004E3929" w:rsidRPr="009D08EC">
        <w:rPr>
          <w:rFonts w:asciiTheme="minorHAnsi" w:eastAsiaTheme="minorHAnsi" w:hAnsiTheme="minorHAnsi" w:cstheme="minorHAnsi"/>
        </w:rPr>
        <w:t>ch</w:t>
      </w:r>
      <w:r w:rsidRPr="009D08EC">
        <w:rPr>
          <w:rFonts w:asciiTheme="minorHAnsi" w:eastAsiaTheme="minorHAnsi" w:hAnsiTheme="minorHAnsi" w:cstheme="minorHAnsi"/>
        </w:rPr>
        <w:t xml:space="preserve"> skutečnost</w:t>
      </w:r>
      <w:r w:rsidR="004E3929" w:rsidRPr="009D08EC">
        <w:rPr>
          <w:rFonts w:asciiTheme="minorHAnsi" w:eastAsiaTheme="minorHAnsi" w:hAnsiTheme="minorHAnsi" w:cstheme="minorHAnsi"/>
        </w:rPr>
        <w:t>í</w:t>
      </w:r>
      <w:r w:rsidRPr="009D08EC">
        <w:rPr>
          <w:rFonts w:asciiTheme="minorHAnsi" w:eastAsiaTheme="minorHAnsi" w:hAnsiTheme="minorHAnsi" w:cstheme="minorHAnsi"/>
        </w:rPr>
        <w:t xml:space="preserve"> </w:t>
      </w:r>
      <w:r w:rsidRPr="009D08EC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D08EC">
        <w:rPr>
          <w:rFonts w:asciiTheme="minorHAnsi" w:eastAsiaTheme="minorHAnsi" w:hAnsiTheme="minorHAnsi" w:cstheme="minorHAnsi"/>
        </w:rPr>
        <w:t>.</w:t>
      </w:r>
    </w:p>
    <w:p w14:paraId="36433472" w14:textId="77777777" w:rsidR="00031FF6" w:rsidRPr="00C66385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B3FBB20" w14:textId="77777777" w:rsidR="00EC3A0D" w:rsidRPr="009D08EC" w:rsidRDefault="00A640AE" w:rsidP="00031FF6">
      <w:pPr>
        <w:spacing w:after="0"/>
        <w:jc w:val="both"/>
        <w:rPr>
          <w:rFonts w:asciiTheme="minorHAnsi" w:eastAsiaTheme="minorHAnsi" w:hAnsiTheme="minorHAnsi" w:cstheme="minorHAnsi"/>
        </w:rPr>
      </w:pPr>
      <w:r w:rsidRPr="009D08EC">
        <w:rPr>
          <w:rFonts w:asciiTheme="minorHAnsi" w:eastAsiaTheme="minorHAnsi" w:hAnsiTheme="minorHAnsi" w:cstheme="minorHAnsi"/>
        </w:rPr>
        <w:t>Kontrola byla prováděna u kontrolované osoby v době od</w:t>
      </w:r>
      <w:r w:rsidR="00F946C1" w:rsidRPr="009D08EC">
        <w:rPr>
          <w:rFonts w:asciiTheme="minorHAnsi" w:eastAsiaTheme="minorHAnsi" w:hAnsiTheme="minorHAnsi" w:cstheme="minorHAnsi"/>
        </w:rPr>
        <w:t xml:space="preserve"> </w:t>
      </w:r>
      <w:r w:rsidR="00090AB0" w:rsidRPr="009D08EC">
        <w:rPr>
          <w:rFonts w:asciiTheme="minorHAnsi" w:eastAsiaTheme="minorHAnsi" w:hAnsiTheme="minorHAnsi" w:cstheme="minorHAnsi"/>
        </w:rPr>
        <w:t>srpna</w:t>
      </w:r>
      <w:r w:rsidR="005F2754" w:rsidRPr="009D08EC">
        <w:rPr>
          <w:rFonts w:asciiTheme="minorHAnsi" w:eastAsiaTheme="minorHAnsi" w:hAnsiTheme="minorHAnsi" w:cstheme="minorHAnsi"/>
        </w:rPr>
        <w:t xml:space="preserve"> </w:t>
      </w:r>
      <w:r w:rsidR="0000654C" w:rsidRPr="009D08EC">
        <w:rPr>
          <w:rFonts w:asciiTheme="minorHAnsi" w:eastAsiaTheme="minorHAnsi" w:hAnsiTheme="minorHAnsi" w:cstheme="minorHAnsi"/>
        </w:rPr>
        <w:t>202</w:t>
      </w:r>
      <w:r w:rsidR="009D08EC" w:rsidRPr="009D08EC">
        <w:rPr>
          <w:rFonts w:asciiTheme="minorHAnsi" w:eastAsiaTheme="minorHAnsi" w:hAnsiTheme="minorHAnsi" w:cstheme="minorHAnsi"/>
        </w:rPr>
        <w:t>3</w:t>
      </w:r>
      <w:r w:rsidR="00DB6C92" w:rsidRPr="009D08EC">
        <w:rPr>
          <w:rFonts w:asciiTheme="minorHAnsi" w:eastAsiaTheme="minorHAnsi" w:hAnsiTheme="minorHAnsi" w:cstheme="minorHAnsi"/>
        </w:rPr>
        <w:t xml:space="preserve"> do</w:t>
      </w:r>
      <w:r w:rsidR="00F946C1" w:rsidRPr="009D08EC">
        <w:rPr>
          <w:rFonts w:asciiTheme="minorHAnsi" w:eastAsiaTheme="minorHAnsi" w:hAnsiTheme="minorHAnsi" w:cstheme="minorHAnsi"/>
        </w:rPr>
        <w:t xml:space="preserve"> </w:t>
      </w:r>
      <w:r w:rsidR="00090AB0" w:rsidRPr="009D08EC">
        <w:rPr>
          <w:rFonts w:asciiTheme="minorHAnsi" w:eastAsiaTheme="minorHAnsi" w:hAnsiTheme="minorHAnsi" w:cstheme="minorHAnsi"/>
        </w:rPr>
        <w:t>dubna</w:t>
      </w:r>
      <w:r w:rsidR="00DB6C92" w:rsidRPr="009D08EC">
        <w:rPr>
          <w:rFonts w:asciiTheme="minorHAnsi" w:eastAsiaTheme="minorHAnsi" w:hAnsiTheme="minorHAnsi" w:cstheme="minorHAnsi"/>
        </w:rPr>
        <w:t xml:space="preserve"> 202</w:t>
      </w:r>
      <w:r w:rsidR="009D08EC" w:rsidRPr="009D08EC">
        <w:rPr>
          <w:rFonts w:asciiTheme="minorHAnsi" w:eastAsiaTheme="minorHAnsi" w:hAnsiTheme="minorHAnsi" w:cstheme="minorHAnsi"/>
        </w:rPr>
        <w:t>4</w:t>
      </w:r>
      <w:r w:rsidRPr="009D08EC">
        <w:rPr>
          <w:rFonts w:asciiTheme="minorHAnsi" w:eastAsiaTheme="minorHAnsi" w:hAnsiTheme="minorHAnsi" w:cstheme="minorHAnsi"/>
        </w:rPr>
        <w:t>.</w:t>
      </w:r>
    </w:p>
    <w:p w14:paraId="66FA9FED" w14:textId="77777777" w:rsidR="00EC3A0D" w:rsidRPr="00C66385" w:rsidRDefault="00EC3A0D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7D6371E" w14:textId="77777777" w:rsidR="00031FF6" w:rsidRPr="00C66385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00D4295" w14:textId="77777777" w:rsidR="00EC3A0D" w:rsidRPr="009D08EC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D08EC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9D08EC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D08EC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9D08EC">
        <w:rPr>
          <w:rFonts w:asciiTheme="minorHAnsi" w:eastAsiaTheme="minorHAnsi" w:hAnsiTheme="minorHAnsi" w:cstheme="minorHAnsi"/>
        </w:rPr>
        <w:t xml:space="preserve">   na svém</w:t>
      </w:r>
      <w:r w:rsidR="00CC0706" w:rsidRPr="009D08EC">
        <w:rPr>
          <w:rFonts w:asciiTheme="minorHAnsi" w:eastAsiaTheme="minorHAnsi" w:hAnsiTheme="minorHAnsi" w:cstheme="minorHAnsi"/>
        </w:rPr>
        <w:t xml:space="preserve"> </w:t>
      </w:r>
      <w:r w:rsidR="0087360A">
        <w:rPr>
          <w:rFonts w:asciiTheme="minorHAnsi" w:eastAsiaTheme="minorHAnsi" w:hAnsiTheme="minorHAnsi" w:cstheme="minorHAnsi"/>
        </w:rPr>
        <w:t xml:space="preserve">IX. </w:t>
      </w:r>
      <w:r w:rsidRPr="009D08EC">
        <w:rPr>
          <w:rFonts w:asciiTheme="minorHAnsi" w:eastAsiaTheme="minorHAnsi" w:hAnsiTheme="minorHAnsi" w:cstheme="minorHAnsi"/>
        </w:rPr>
        <w:t>jednání, které se konalo dne</w:t>
      </w:r>
      <w:r w:rsidR="00243613" w:rsidRPr="009D08EC">
        <w:rPr>
          <w:rFonts w:asciiTheme="minorHAnsi" w:eastAsiaTheme="minorHAnsi" w:hAnsiTheme="minorHAnsi" w:cstheme="minorHAnsi"/>
        </w:rPr>
        <w:t xml:space="preserve"> </w:t>
      </w:r>
      <w:r w:rsidR="00B9655A">
        <w:rPr>
          <w:rFonts w:asciiTheme="minorHAnsi" w:eastAsiaTheme="minorHAnsi" w:hAnsiTheme="minorHAnsi" w:cstheme="minorHAnsi"/>
        </w:rPr>
        <w:t>1</w:t>
      </w:r>
      <w:r w:rsidR="00324C36" w:rsidRPr="00B9655A">
        <w:rPr>
          <w:rFonts w:asciiTheme="minorHAnsi" w:eastAsiaTheme="minorHAnsi" w:hAnsiTheme="minorHAnsi" w:cstheme="minorHAnsi"/>
        </w:rPr>
        <w:t>.</w:t>
      </w:r>
      <w:r w:rsidR="00F85EEF" w:rsidRPr="00B9655A">
        <w:rPr>
          <w:rFonts w:asciiTheme="minorHAnsi" w:eastAsiaTheme="minorHAnsi" w:hAnsiTheme="minorHAnsi" w:cstheme="minorHAnsi"/>
        </w:rPr>
        <w:t xml:space="preserve"> </w:t>
      </w:r>
      <w:r w:rsidR="00090AB0" w:rsidRPr="00B9655A">
        <w:rPr>
          <w:rFonts w:asciiTheme="minorHAnsi" w:eastAsiaTheme="minorHAnsi" w:hAnsiTheme="minorHAnsi" w:cstheme="minorHAnsi"/>
        </w:rPr>
        <w:t>čer</w:t>
      </w:r>
      <w:r w:rsidR="00B9655A" w:rsidRPr="00B9655A">
        <w:rPr>
          <w:rFonts w:asciiTheme="minorHAnsi" w:eastAsiaTheme="minorHAnsi" w:hAnsiTheme="minorHAnsi" w:cstheme="minorHAnsi"/>
        </w:rPr>
        <w:t>vence</w:t>
      </w:r>
      <w:r w:rsidR="00F85EEF" w:rsidRPr="009D08EC">
        <w:rPr>
          <w:rFonts w:asciiTheme="minorHAnsi" w:eastAsiaTheme="minorHAnsi" w:hAnsiTheme="minorHAnsi" w:cstheme="minorHAnsi"/>
        </w:rPr>
        <w:t xml:space="preserve"> </w:t>
      </w:r>
      <w:r w:rsidR="009E57D6" w:rsidRPr="009D08EC">
        <w:rPr>
          <w:rFonts w:asciiTheme="minorHAnsi" w:eastAsiaTheme="minorHAnsi" w:hAnsiTheme="minorHAnsi" w:cstheme="minorHAnsi"/>
        </w:rPr>
        <w:t>2</w:t>
      </w:r>
      <w:r w:rsidR="00DB6C92" w:rsidRPr="009D08EC">
        <w:rPr>
          <w:rFonts w:asciiTheme="minorHAnsi" w:eastAsiaTheme="minorHAnsi" w:hAnsiTheme="minorHAnsi" w:cstheme="minorHAnsi"/>
        </w:rPr>
        <w:t>02</w:t>
      </w:r>
      <w:r w:rsidR="009D08EC">
        <w:rPr>
          <w:rFonts w:asciiTheme="minorHAnsi" w:eastAsiaTheme="minorHAnsi" w:hAnsiTheme="minorHAnsi" w:cstheme="minorHAnsi"/>
        </w:rPr>
        <w:t>4</w:t>
      </w:r>
      <w:r w:rsidRPr="009D08EC">
        <w:rPr>
          <w:rFonts w:asciiTheme="minorHAnsi" w:eastAsiaTheme="minorHAnsi" w:hAnsiTheme="minorHAnsi" w:cstheme="minorHAnsi"/>
        </w:rPr>
        <w:t>,</w:t>
      </w:r>
    </w:p>
    <w:p w14:paraId="07C008F4" w14:textId="77777777" w:rsidR="00EC3A0D" w:rsidRPr="009D08EC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D08EC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9D08EC">
        <w:rPr>
          <w:rFonts w:asciiTheme="minorHAnsi" w:eastAsiaTheme="minorHAnsi" w:hAnsiTheme="minorHAnsi" w:cstheme="minorHAnsi"/>
        </w:rPr>
        <w:t xml:space="preserve">   usnesením č.</w:t>
      </w:r>
      <w:r w:rsidR="00D17E40" w:rsidRPr="009D08EC">
        <w:rPr>
          <w:rFonts w:asciiTheme="minorHAnsi" w:eastAsiaTheme="minorHAnsi" w:hAnsiTheme="minorHAnsi" w:cstheme="minorHAnsi"/>
        </w:rPr>
        <w:t xml:space="preserve"> </w:t>
      </w:r>
      <w:r w:rsidR="001C3121">
        <w:rPr>
          <w:rFonts w:asciiTheme="minorHAnsi" w:eastAsiaTheme="minorHAnsi" w:hAnsiTheme="minorHAnsi" w:cstheme="minorHAnsi"/>
        </w:rPr>
        <w:t>14</w:t>
      </w:r>
      <w:r w:rsidR="0087360A">
        <w:rPr>
          <w:rFonts w:asciiTheme="minorHAnsi" w:eastAsiaTheme="minorHAnsi" w:hAnsiTheme="minorHAnsi" w:cstheme="minorHAnsi"/>
        </w:rPr>
        <w:t>/IX</w:t>
      </w:r>
      <w:r w:rsidRPr="009D08EC">
        <w:rPr>
          <w:rFonts w:asciiTheme="minorHAnsi" w:eastAsiaTheme="minorHAnsi" w:hAnsiTheme="minorHAnsi" w:cstheme="minorHAnsi"/>
        </w:rPr>
        <w:t>/20</w:t>
      </w:r>
      <w:r w:rsidR="00DB6C92" w:rsidRPr="009D08EC">
        <w:rPr>
          <w:rFonts w:asciiTheme="minorHAnsi" w:eastAsiaTheme="minorHAnsi" w:hAnsiTheme="minorHAnsi" w:cstheme="minorHAnsi"/>
        </w:rPr>
        <w:t>2</w:t>
      </w:r>
      <w:r w:rsidR="009D08EC">
        <w:rPr>
          <w:rFonts w:asciiTheme="minorHAnsi" w:eastAsiaTheme="minorHAnsi" w:hAnsiTheme="minorHAnsi" w:cstheme="minorHAnsi"/>
        </w:rPr>
        <w:t>4</w:t>
      </w:r>
    </w:p>
    <w:p w14:paraId="6D241C4E" w14:textId="77777777" w:rsidR="00EC3A0D" w:rsidRPr="009D08EC" w:rsidRDefault="00A640AE" w:rsidP="00EC3A0D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D08EC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9D08EC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D08EC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9D08EC">
        <w:rPr>
          <w:rFonts w:asciiTheme="minorHAnsi" w:eastAsiaTheme="minorHAnsi" w:hAnsiTheme="minorHAnsi" w:cstheme="minorHAnsi"/>
        </w:rPr>
        <w:t xml:space="preserve">   v tomto znění:</w:t>
      </w:r>
    </w:p>
    <w:p w14:paraId="1D5EC7DC" w14:textId="77777777" w:rsidR="00CA5B95" w:rsidRPr="00C66385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58260F93" w14:textId="77777777" w:rsidR="00CA5B95" w:rsidRPr="00C66385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7304D46" w14:textId="77777777" w:rsidR="00F129C7" w:rsidRPr="00C66385" w:rsidRDefault="00CA5B95">
      <w:pPr>
        <w:spacing w:after="160" w:line="259" w:lineRule="auto"/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</w:pPr>
      <w:r w:rsidRPr="00C66385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  <w:br w:type="page"/>
      </w:r>
    </w:p>
    <w:p w14:paraId="23114C3A" w14:textId="77777777" w:rsidR="0062547B" w:rsidRPr="001D4EE2" w:rsidRDefault="0062547B" w:rsidP="00250385">
      <w:pPr>
        <w:jc w:val="center"/>
        <w:rPr>
          <w:rFonts w:asciiTheme="minorHAnsi" w:hAnsiTheme="minorHAnsi"/>
          <w:b/>
          <w:sz w:val="32"/>
          <w:szCs w:val="22"/>
        </w:rPr>
      </w:pPr>
      <w:r w:rsidRPr="001D4EE2">
        <w:rPr>
          <w:b/>
          <w:sz w:val="32"/>
        </w:rPr>
        <w:lastRenderedPageBreak/>
        <w:t>Účetní závěrka, výkaz pro hodnocení plnění rozpočtu, závěrečný účet a vnitřní kontrolní systém</w:t>
      </w:r>
      <w:r w:rsidR="001D4EE2">
        <w:rPr>
          <w:b/>
          <w:sz w:val="32"/>
        </w:rPr>
        <w:t xml:space="preserve"> TAČR</w:t>
      </w:r>
      <w:r w:rsidRPr="001D4EE2">
        <w:rPr>
          <w:b/>
          <w:sz w:val="32"/>
        </w:rPr>
        <w:t xml:space="preserve"> za rok 202</w:t>
      </w:r>
      <w:r w:rsidR="001D4EE2">
        <w:rPr>
          <w:b/>
          <w:sz w:val="32"/>
        </w:rPr>
        <w:t>3</w:t>
      </w:r>
    </w:p>
    <w:p w14:paraId="69A5FFB8" w14:textId="77777777" w:rsidR="0062547B" w:rsidRPr="00C66385" w:rsidRDefault="0062547B" w:rsidP="0062547B">
      <w:pPr>
        <w:rPr>
          <w:highlight w:val="yellow"/>
        </w:rPr>
      </w:pPr>
    </w:p>
    <w:p w14:paraId="20502DF5" w14:textId="7B76093F" w:rsidR="0062547B" w:rsidRPr="001D4EE2" w:rsidRDefault="0062547B" w:rsidP="005C513C">
      <w:pPr>
        <w:jc w:val="both"/>
        <w:rPr>
          <w:b/>
        </w:rPr>
      </w:pPr>
      <w:r w:rsidRPr="001D4EE2">
        <w:rPr>
          <w:b/>
        </w:rPr>
        <w:t xml:space="preserve">NKÚ zahájil kontrolu </w:t>
      </w:r>
      <w:r w:rsidR="007C2F04" w:rsidRPr="001D4EE2">
        <w:rPr>
          <w:b/>
        </w:rPr>
        <w:t>v</w:t>
      </w:r>
      <w:r w:rsidR="0058282E">
        <w:rPr>
          <w:b/>
        </w:rPr>
        <w:t xml:space="preserve"> </w:t>
      </w:r>
      <w:r w:rsidR="007C2F04" w:rsidRPr="001D4EE2">
        <w:rPr>
          <w:b/>
        </w:rPr>
        <w:t xml:space="preserve">průběhu kontrolovaného období </w:t>
      </w:r>
      <w:r w:rsidRPr="001D4EE2">
        <w:rPr>
          <w:b/>
        </w:rPr>
        <w:t>202</w:t>
      </w:r>
      <w:r w:rsidR="001D4EE2" w:rsidRPr="001D4EE2">
        <w:rPr>
          <w:b/>
        </w:rPr>
        <w:t>3</w:t>
      </w:r>
      <w:r w:rsidRPr="001D4EE2">
        <w:rPr>
          <w:b/>
        </w:rPr>
        <w:t>.</w:t>
      </w:r>
      <w:r w:rsidR="001D4EE2" w:rsidRPr="001D4EE2">
        <w:rPr>
          <w:b/>
        </w:rPr>
        <w:t xml:space="preserve"> Technologická agentura České republiky</w:t>
      </w:r>
      <w:r w:rsidRPr="001D4EE2">
        <w:rPr>
          <w:b/>
        </w:rPr>
        <w:t xml:space="preserve"> tak mohl</w:t>
      </w:r>
      <w:r w:rsidR="001D4EE2" w:rsidRPr="001D4EE2">
        <w:rPr>
          <w:b/>
        </w:rPr>
        <w:t>a</w:t>
      </w:r>
      <w:r w:rsidRPr="001D4EE2">
        <w:rPr>
          <w:b/>
        </w:rPr>
        <w:t xml:space="preserve"> zjištěné nedostatky průběžně opravovat.</w:t>
      </w:r>
    </w:p>
    <w:p w14:paraId="3EFFCA00" w14:textId="77777777" w:rsidR="0062547B" w:rsidRPr="00C66385" w:rsidRDefault="0062547B" w:rsidP="0062547B">
      <w:pPr>
        <w:rPr>
          <w:highlight w:val="yellow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62547B" w:rsidRPr="001D4EE2" w14:paraId="08955CC6" w14:textId="77777777" w:rsidTr="0062547B">
        <w:tc>
          <w:tcPr>
            <w:tcW w:w="2835" w:type="dxa"/>
            <w:vAlign w:val="center"/>
          </w:tcPr>
          <w:p w14:paraId="75F52C1A" w14:textId="77777777" w:rsidR="0062547B" w:rsidRPr="001D4EE2" w:rsidRDefault="0062547B">
            <w:pPr>
              <w:spacing w:after="0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9A9D3EF" w14:textId="77777777" w:rsidR="0062547B" w:rsidRPr="001D4EE2" w:rsidRDefault="0062547B">
            <w:pPr>
              <w:rPr>
                <w:b/>
              </w:rPr>
            </w:pPr>
          </w:p>
        </w:tc>
        <w:tc>
          <w:tcPr>
            <w:tcW w:w="2405" w:type="dxa"/>
            <w:vAlign w:val="center"/>
            <w:hideMark/>
          </w:tcPr>
          <w:p w14:paraId="633466A4" w14:textId="77777777" w:rsidR="0062547B" w:rsidRPr="001D4EE2" w:rsidRDefault="0062547B">
            <w:pPr>
              <w:spacing w:after="240"/>
              <w:jc w:val="center"/>
              <w:rPr>
                <w:b/>
                <w:sz w:val="28"/>
              </w:rPr>
            </w:pPr>
            <w:r w:rsidRPr="001D4EE2">
              <w:rPr>
                <w:b/>
              </w:rPr>
              <w:t xml:space="preserve">Opravy v průběhu </w:t>
            </w:r>
            <w:r w:rsidRPr="001D4EE2">
              <w:rPr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6C529437" w14:textId="77777777" w:rsidR="0062547B" w:rsidRPr="001D4EE2" w:rsidRDefault="0062547B">
            <w:pPr>
              <w:rPr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370CFEBD" w14:textId="77777777" w:rsidR="0062547B" w:rsidRPr="001D4EE2" w:rsidRDefault="0062547B">
            <w:pPr>
              <w:spacing w:after="240"/>
              <w:jc w:val="center"/>
              <w:rPr>
                <w:b/>
              </w:rPr>
            </w:pPr>
            <w:r w:rsidRPr="001D4EE2">
              <w:rPr>
                <w:b/>
              </w:rPr>
              <w:t>Výsledný stav po provedených opravách</w:t>
            </w:r>
          </w:p>
        </w:tc>
      </w:tr>
    </w:tbl>
    <w:p w14:paraId="6514CFAD" w14:textId="77777777" w:rsidR="0062547B" w:rsidRPr="006759C7" w:rsidRDefault="0062547B" w:rsidP="0062547B">
      <w:pPr>
        <w:rPr>
          <w:rFonts w:asciiTheme="minorHAnsi" w:hAnsiTheme="minorHAnsi" w:cstheme="minorBidi"/>
          <w:sz w:val="22"/>
          <w:szCs w:val="22"/>
        </w:rPr>
      </w:pPr>
      <w:r w:rsidRPr="006759C7">
        <w:rPr>
          <w:noProof/>
        </w:rPr>
        <w:drawing>
          <wp:inline distT="0" distB="0" distL="0" distR="0" wp14:anchorId="2A222ADE" wp14:editId="317749DA">
            <wp:extent cx="5772150" cy="714375"/>
            <wp:effectExtent l="38100" t="0" r="19050" b="28575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A6FFF14" w14:textId="77777777" w:rsidR="0062547B" w:rsidRPr="00CB14EF" w:rsidRDefault="0062547B" w:rsidP="0062547B">
      <w:r w:rsidRPr="00CB14EF">
        <w:rPr>
          <w:noProof/>
        </w:rPr>
        <w:drawing>
          <wp:inline distT="0" distB="0" distL="0" distR="0" wp14:anchorId="7790E86C" wp14:editId="4F3EB840">
            <wp:extent cx="5772150" cy="714375"/>
            <wp:effectExtent l="38100" t="0" r="19050" b="2857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65999D4C" w14:textId="77777777" w:rsidR="0062547B" w:rsidRPr="006759C7" w:rsidRDefault="0062547B" w:rsidP="0062547B">
      <w:r w:rsidRPr="006759C7">
        <w:rPr>
          <w:noProof/>
        </w:rPr>
        <w:drawing>
          <wp:inline distT="0" distB="0" distL="0" distR="0" wp14:anchorId="3E77CD28" wp14:editId="1C9CEBEF">
            <wp:extent cx="5772150" cy="714375"/>
            <wp:effectExtent l="38100" t="0" r="19050" b="285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51345030" w14:textId="77777777" w:rsidR="0062547B" w:rsidRPr="001D4EE2" w:rsidRDefault="0062547B" w:rsidP="0062547B">
      <w:r w:rsidRPr="006759C7">
        <w:rPr>
          <w:noProof/>
        </w:rPr>
        <w:drawing>
          <wp:inline distT="0" distB="0" distL="0" distR="0" wp14:anchorId="301E87A8" wp14:editId="55895180">
            <wp:extent cx="5772150" cy="714375"/>
            <wp:effectExtent l="38100" t="0" r="19050" b="285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5EF52AA3" w14:textId="77777777" w:rsidR="0062547B" w:rsidRPr="001D4EE2" w:rsidRDefault="0062547B" w:rsidP="0062547B"/>
    <w:p w14:paraId="7E7189F3" w14:textId="77777777" w:rsidR="00893010" w:rsidRPr="00C66385" w:rsidRDefault="00893010" w:rsidP="0062547B">
      <w:pPr>
        <w:rPr>
          <w:b/>
          <w:highlight w:val="yellow"/>
        </w:rPr>
      </w:pPr>
    </w:p>
    <w:p w14:paraId="64C62E34" w14:textId="77777777" w:rsidR="00250385" w:rsidRPr="00C66385" w:rsidRDefault="00250385" w:rsidP="0062547B">
      <w:pPr>
        <w:rPr>
          <w:b/>
          <w:highlight w:val="yellow"/>
        </w:rPr>
      </w:pPr>
    </w:p>
    <w:p w14:paraId="21E775B5" w14:textId="77777777" w:rsidR="0062547B" w:rsidRPr="001D4EE2" w:rsidRDefault="0062547B" w:rsidP="00250385">
      <w:pPr>
        <w:ind w:left="142"/>
      </w:pPr>
      <w:r w:rsidRPr="001D4E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62F5913" wp14:editId="0178FEFB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9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C98DC" id="Obdélník: se zakulacenými rohy 19" o:spid="_x0000_s1026" style="position:absolute;margin-left:-.35pt;margin-top:.15pt;width:14.15pt;height:1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" fillcolor="#2eb3a1" stroked="f" strokeweight="1pt">
                <v:stroke joinstyle="miter"/>
                <w10:wrap type="tight"/>
              </v:roundrect>
            </w:pict>
          </mc:Fallback>
        </mc:AlternateContent>
      </w:r>
      <w:r w:rsidRPr="001D4EE2">
        <w:t xml:space="preserve">  </w:t>
      </w:r>
      <w:r w:rsidR="00913B78" w:rsidRPr="001D4EE2">
        <w:tab/>
      </w:r>
      <w:r w:rsidRPr="001D4EE2">
        <w:t>Nebyly zjištěny významné nesprávnosti</w:t>
      </w:r>
      <w:r w:rsidR="00913B78" w:rsidRPr="001D4EE2">
        <w:t>/nedostatky</w:t>
      </w:r>
    </w:p>
    <w:p w14:paraId="479B5B0C" w14:textId="77777777" w:rsidR="0062547B" w:rsidRPr="001D4EE2" w:rsidRDefault="0062547B" w:rsidP="0062547B">
      <w:r w:rsidRPr="001D4E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9DA84D4" wp14:editId="6F2681D8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4" name="Obdélník: se zakulacenými roh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24957" id="Obdélník: se zakulacenými rohy 14" o:spid="_x0000_s1026" style="position:absolute;margin-left:-.35pt;margin-top:.35pt;width:14.15pt;height:14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" fillcolor="#fdc300" stroked="f" strokeweight="1pt">
                <v:stroke joinstyle="miter"/>
                <w10:wrap type="tight"/>
              </v:roundrect>
            </w:pict>
          </mc:Fallback>
        </mc:AlternateContent>
      </w:r>
      <w:r w:rsidRPr="001D4EE2">
        <w:t xml:space="preserve">  </w:t>
      </w:r>
      <w:r w:rsidR="00913B78" w:rsidRPr="001D4EE2">
        <w:tab/>
      </w:r>
      <w:r w:rsidRPr="001D4EE2">
        <w:t>Byly zjištěny významné nesprávnosti</w:t>
      </w:r>
      <w:r w:rsidR="00913B78" w:rsidRPr="001D4EE2">
        <w:t>/nedostatky</w:t>
      </w:r>
    </w:p>
    <w:p w14:paraId="2E00C157" w14:textId="77777777" w:rsidR="0062547B" w:rsidRPr="001D4EE2" w:rsidRDefault="0062547B" w:rsidP="00A141E3">
      <w:pPr>
        <w:ind w:left="708"/>
      </w:pPr>
      <w:r w:rsidRPr="001D4EE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3503617" wp14:editId="2737E0E8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3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2B22C" id="Obdélník: se zakulacenými rohy 13" o:spid="_x0000_s1026" style="position:absolute;margin-left:-.35pt;margin-top:-.2pt;width:14.15pt;height:1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" fillcolor="#af1953" stroked="f" strokeweight="1pt">
                <v:stroke joinstyle="miter"/>
                <w10:wrap type="tight"/>
              </v:roundrect>
            </w:pict>
          </mc:Fallback>
        </mc:AlternateContent>
      </w:r>
      <w:r w:rsidRPr="001D4EE2">
        <w:t>Byly zjištěny významné nesprávnosti</w:t>
      </w:r>
      <w:r w:rsidR="00913B78" w:rsidRPr="001D4EE2">
        <w:t>/nedostatky</w:t>
      </w:r>
      <w:r w:rsidRPr="001D4EE2">
        <w:t xml:space="preserve"> s rozsáhlým dopadem na oblast kontroly</w:t>
      </w:r>
    </w:p>
    <w:p w14:paraId="6E05E23F" w14:textId="77777777" w:rsidR="0062547B" w:rsidRPr="00C66385" w:rsidRDefault="0062547B" w:rsidP="0062547B">
      <w:pPr>
        <w:rPr>
          <w:sz w:val="22"/>
          <w:szCs w:val="22"/>
          <w:highlight w:val="yellow"/>
        </w:rPr>
      </w:pPr>
    </w:p>
    <w:p w14:paraId="72C57B34" w14:textId="77777777" w:rsidR="00335214" w:rsidRPr="00C66385" w:rsidRDefault="00335214" w:rsidP="00335214">
      <w:pPr>
        <w:jc w:val="both"/>
        <w:rPr>
          <w:rStyle w:val="A4"/>
          <w:rFonts w:eastAsiaTheme="majorEastAsia"/>
          <w:sz w:val="24"/>
          <w:szCs w:val="24"/>
          <w:highlight w:val="yellow"/>
        </w:rPr>
      </w:pPr>
    </w:p>
    <w:p w14:paraId="1D145E86" w14:textId="77777777" w:rsidR="00BF14F7" w:rsidRPr="00C66385" w:rsidRDefault="00BF14F7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highlight w:val="yellow"/>
        </w:rPr>
      </w:pPr>
      <w:r w:rsidRPr="00C66385">
        <w:rPr>
          <w:highlight w:val="yellow"/>
        </w:rPr>
        <w:br w:type="page"/>
      </w:r>
    </w:p>
    <w:p w14:paraId="317AEC0F" w14:textId="77777777" w:rsidR="0033466E" w:rsidRPr="00775190" w:rsidRDefault="001A0567" w:rsidP="001A0567">
      <w:pPr>
        <w:spacing w:after="240"/>
        <w:jc w:val="center"/>
        <w:rPr>
          <w:b/>
          <w:sz w:val="28"/>
        </w:rPr>
      </w:pPr>
      <w:r w:rsidRPr="00775190">
        <w:rPr>
          <w:b/>
          <w:sz w:val="28"/>
        </w:rPr>
        <w:lastRenderedPageBreak/>
        <w:t xml:space="preserve">I. </w:t>
      </w:r>
      <w:r w:rsidR="00A640AE" w:rsidRPr="00775190">
        <w:rPr>
          <w:b/>
          <w:sz w:val="28"/>
        </w:rPr>
        <w:t>Shrnutí a vyhodnocení</w:t>
      </w:r>
    </w:p>
    <w:p w14:paraId="53BEC9D3" w14:textId="77777777" w:rsidR="003E3D74" w:rsidRPr="00775190" w:rsidRDefault="003E3D74" w:rsidP="001A0567">
      <w:pPr>
        <w:spacing w:before="120"/>
        <w:jc w:val="both"/>
        <w:rPr>
          <w:rFonts w:asciiTheme="minorHAnsi" w:eastAsiaTheme="minorHAnsi" w:hAnsiTheme="minorHAnsi" w:cstheme="minorHAnsi"/>
          <w:bCs/>
        </w:rPr>
      </w:pPr>
      <w:r w:rsidRPr="00775190">
        <w:rPr>
          <w:rFonts w:asciiTheme="minorHAnsi" w:eastAsiaTheme="minorHAnsi" w:hAnsiTheme="minorHAnsi" w:cstheme="minorHAnsi"/>
        </w:rPr>
        <w:t>Cílem kontroly bylo prověřit, zda</w:t>
      </w:r>
      <w:r w:rsidR="00775190" w:rsidRPr="00775190">
        <w:rPr>
          <w:rFonts w:asciiTheme="minorHAnsi" w:eastAsiaTheme="minorHAnsi" w:hAnsiTheme="minorHAnsi" w:cstheme="minorHAnsi"/>
        </w:rPr>
        <w:t xml:space="preserve"> Technologická agentura České republiky</w:t>
      </w:r>
      <w:r w:rsidRPr="00775190">
        <w:rPr>
          <w:rFonts w:asciiTheme="minorHAnsi" w:eastAsiaTheme="minorHAnsi" w:hAnsiTheme="minorHAnsi" w:cstheme="minorHAnsi"/>
        </w:rPr>
        <w:t xml:space="preserve"> při sestavení závěrečného účtu</w:t>
      </w:r>
      <w:r w:rsidR="004C26DB" w:rsidRPr="00775190">
        <w:rPr>
          <w:rFonts w:asciiTheme="minorHAnsi" w:eastAsiaTheme="minorHAnsi" w:hAnsiTheme="minorHAnsi" w:cstheme="minorHAnsi"/>
        </w:rPr>
        <w:t>,</w:t>
      </w:r>
      <w:r w:rsidR="00D84537" w:rsidRPr="00775190">
        <w:rPr>
          <w:rFonts w:asciiTheme="minorHAnsi" w:eastAsiaTheme="minorHAnsi" w:hAnsiTheme="minorHAnsi" w:cstheme="minorHAnsi"/>
        </w:rPr>
        <w:t xml:space="preserve"> </w:t>
      </w:r>
      <w:r w:rsidRPr="00775190">
        <w:rPr>
          <w:rFonts w:asciiTheme="minorHAnsi" w:eastAsiaTheme="minorHAnsi" w:hAnsiTheme="minorHAnsi" w:cstheme="minorHAnsi"/>
        </w:rPr>
        <w:t>při vedení účetnictví</w:t>
      </w:r>
      <w:r w:rsidR="004C26DB" w:rsidRPr="00775190">
        <w:rPr>
          <w:rFonts w:asciiTheme="minorHAnsi" w:eastAsiaTheme="minorHAnsi" w:hAnsiTheme="minorHAnsi" w:cstheme="minorHAnsi"/>
        </w:rPr>
        <w:t>,</w:t>
      </w:r>
      <w:r w:rsidR="001D7D0D" w:rsidRPr="00775190">
        <w:rPr>
          <w:rFonts w:asciiTheme="minorHAnsi" w:eastAsiaTheme="minorHAnsi" w:hAnsiTheme="minorHAnsi" w:cstheme="minorHAnsi"/>
        </w:rPr>
        <w:t xml:space="preserve"> </w:t>
      </w:r>
      <w:r w:rsidRPr="00775190">
        <w:rPr>
          <w:rFonts w:asciiTheme="minorHAnsi" w:eastAsiaTheme="minorHAnsi" w:hAnsiTheme="minorHAnsi" w:cstheme="minorHAnsi"/>
        </w:rPr>
        <w:t>sestavení účetní závěrky a předkládání údajů pro</w:t>
      </w:r>
      <w:r w:rsidR="00977A7D" w:rsidRPr="00775190">
        <w:rPr>
          <w:rFonts w:asciiTheme="minorHAnsi" w:eastAsiaTheme="minorHAnsi" w:hAnsiTheme="minorHAnsi" w:cstheme="minorHAnsi"/>
        </w:rPr>
        <w:t xml:space="preserve"> </w:t>
      </w:r>
      <w:r w:rsidRPr="00775190">
        <w:rPr>
          <w:rFonts w:asciiTheme="minorHAnsi" w:eastAsiaTheme="minorHAnsi" w:hAnsiTheme="minorHAnsi" w:cstheme="minorHAnsi"/>
        </w:rPr>
        <w:t>hodnocení plnění státního rozpočtu za rok 202</w:t>
      </w:r>
      <w:r w:rsidR="00775190" w:rsidRPr="00775190">
        <w:rPr>
          <w:rFonts w:asciiTheme="minorHAnsi" w:eastAsiaTheme="minorHAnsi" w:hAnsiTheme="minorHAnsi" w:cstheme="minorHAnsi"/>
        </w:rPr>
        <w:t>3</w:t>
      </w:r>
      <w:r w:rsidRPr="00775190">
        <w:rPr>
          <w:rFonts w:asciiTheme="minorHAnsi" w:eastAsiaTheme="minorHAnsi" w:hAnsiTheme="minorHAnsi" w:cstheme="minorHAnsi"/>
        </w:rPr>
        <w:t xml:space="preserve"> postupoval</w:t>
      </w:r>
      <w:r w:rsidR="00775190" w:rsidRPr="00775190">
        <w:rPr>
          <w:rFonts w:asciiTheme="minorHAnsi" w:eastAsiaTheme="minorHAnsi" w:hAnsiTheme="minorHAnsi" w:cstheme="minorHAnsi"/>
        </w:rPr>
        <w:t>a</w:t>
      </w:r>
      <w:r w:rsidRPr="00775190">
        <w:rPr>
          <w:rFonts w:asciiTheme="minorHAnsi" w:eastAsiaTheme="minorHAnsi" w:hAnsiTheme="minorHAnsi" w:cstheme="minorHAnsi"/>
        </w:rPr>
        <w:t xml:space="preserve"> v souladu s příslušnými právními předpisy.</w:t>
      </w:r>
    </w:p>
    <w:p w14:paraId="59517D57" w14:textId="77777777" w:rsidR="001A0567" w:rsidRPr="00775190" w:rsidRDefault="00EA4390" w:rsidP="001A0567">
      <w:pPr>
        <w:spacing w:before="120"/>
        <w:jc w:val="both"/>
        <w:rPr>
          <w:rFonts w:eastAsiaTheme="minorHAnsi" w:cs="Calibri"/>
        </w:rPr>
      </w:pPr>
      <w:r w:rsidRPr="00775190">
        <w:rPr>
          <w:rFonts w:eastAsiaTheme="minorHAnsi" w:cs="Calibri"/>
        </w:rPr>
        <w:t>K</w:t>
      </w:r>
      <w:r w:rsidR="00824FEA">
        <w:rPr>
          <w:rFonts w:eastAsiaTheme="minorHAnsi" w:cs="Calibri"/>
        </w:rPr>
        <w:t>ontrolní akce</w:t>
      </w:r>
      <w:r w:rsidR="00F7140E" w:rsidRPr="00775190">
        <w:rPr>
          <w:rFonts w:eastAsiaTheme="minorHAnsi" w:cs="Calibri"/>
        </w:rPr>
        <w:t xml:space="preserve"> byla zahájena v průběhu kontrolovaného účetního a rozpočtového období 202</w:t>
      </w:r>
      <w:r w:rsidR="00775190" w:rsidRPr="00775190">
        <w:rPr>
          <w:rFonts w:eastAsiaTheme="minorHAnsi" w:cs="Calibri"/>
        </w:rPr>
        <w:t>3</w:t>
      </w:r>
      <w:r w:rsidR="00F7140E" w:rsidRPr="00775190">
        <w:rPr>
          <w:rFonts w:eastAsiaTheme="minorHAnsi" w:cs="Calibri"/>
        </w:rPr>
        <w:t>.</w:t>
      </w:r>
      <w:r w:rsidRPr="00775190">
        <w:rPr>
          <w:rFonts w:eastAsiaTheme="minorHAnsi" w:cs="Calibri"/>
        </w:rPr>
        <w:t xml:space="preserve"> </w:t>
      </w:r>
    </w:p>
    <w:p w14:paraId="26425CB5" w14:textId="77777777" w:rsidR="0029520A" w:rsidRPr="00775190" w:rsidRDefault="00BF14F7" w:rsidP="001A0567">
      <w:pPr>
        <w:pStyle w:val="Styl2"/>
        <w:numPr>
          <w:ilvl w:val="0"/>
          <w:numId w:val="0"/>
        </w:numPr>
        <w:spacing w:before="240" w:after="120"/>
      </w:pPr>
      <w:r w:rsidRPr="00775190">
        <w:t xml:space="preserve">1. </w:t>
      </w:r>
      <w:r w:rsidR="00D966F6" w:rsidRPr="00775190">
        <w:t>Vedení účetnictví</w:t>
      </w:r>
      <w:r w:rsidR="00FA571D" w:rsidRPr="00775190">
        <w:t xml:space="preserve"> a účetní závěrka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0B0387" w:rsidRPr="00775190" w14:paraId="0F107EA9" w14:textId="77777777" w:rsidTr="003E2981">
        <w:tc>
          <w:tcPr>
            <w:tcW w:w="9060" w:type="dxa"/>
            <w:shd w:val="clear" w:color="auto" w:fill="E6E6E6"/>
          </w:tcPr>
          <w:p w14:paraId="5AEB4705" w14:textId="77777777" w:rsidR="000B0387" w:rsidRPr="00775190" w:rsidRDefault="000B0387" w:rsidP="00C34868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775190">
              <w:rPr>
                <w:rFonts w:eastAsiaTheme="minorHAnsi" w:cs="Calibri"/>
                <w:b/>
              </w:rPr>
              <w:t>Účetní závěrka</w:t>
            </w:r>
            <w:r w:rsidR="00775190" w:rsidRPr="00775190">
              <w:rPr>
                <w:rFonts w:eastAsiaTheme="minorHAnsi" w:cs="Calibri"/>
                <w:b/>
              </w:rPr>
              <w:t xml:space="preserve"> TAČR</w:t>
            </w:r>
            <w:r w:rsidRPr="00775190">
              <w:rPr>
                <w:rFonts w:eastAsiaTheme="minorHAnsi" w:cs="Calibri"/>
                <w:b/>
              </w:rPr>
              <w:t xml:space="preserve"> k 31. prosinci 202</w:t>
            </w:r>
            <w:r w:rsidR="00775190" w:rsidRPr="00775190">
              <w:rPr>
                <w:rFonts w:eastAsiaTheme="minorHAnsi" w:cs="Calibri"/>
                <w:b/>
              </w:rPr>
              <w:t>3</w:t>
            </w:r>
            <w:r w:rsidRPr="00775190">
              <w:rPr>
                <w:rFonts w:eastAsiaTheme="minorHAnsi" w:cs="Calibri"/>
                <w:b/>
              </w:rPr>
              <w:t xml:space="preserve"> (dále také „ÚZ“)</w:t>
            </w:r>
            <w:r w:rsidR="00BF39B1" w:rsidRPr="00775190">
              <w:rPr>
                <w:rStyle w:val="Znakapoznpodarou"/>
                <w:rFonts w:eastAsiaTheme="minorHAnsi" w:cs="Calibri"/>
                <w:b/>
              </w:rPr>
              <w:footnoteReference w:id="2"/>
            </w:r>
            <w:r w:rsidRPr="00775190">
              <w:rPr>
                <w:rFonts w:eastAsiaTheme="minorHAnsi" w:cs="Calibri"/>
                <w:b/>
              </w:rPr>
              <w:t xml:space="preserve"> podává dle NKÚ ve všech významných ohledech věrný a poctivý obraz předmětu účetnictví a finanční situace účetní jednotky</w:t>
            </w:r>
            <w:r w:rsidR="00891832">
              <w:rPr>
                <w:rFonts w:eastAsiaTheme="minorHAnsi" w:cs="Calibri"/>
                <w:b/>
              </w:rPr>
              <w:t xml:space="preserve">, a to </w:t>
            </w:r>
            <w:r w:rsidRPr="00775190">
              <w:rPr>
                <w:rFonts w:eastAsiaTheme="minorHAnsi" w:cs="Calibri"/>
                <w:b/>
              </w:rPr>
              <w:t>dle účetních předpisů pro některé vybrané účetní jednotky.</w:t>
            </w:r>
          </w:p>
        </w:tc>
      </w:tr>
    </w:tbl>
    <w:p w14:paraId="06D7C5D5" w14:textId="77777777" w:rsidR="00911271" w:rsidRPr="00C66385" w:rsidRDefault="00911271" w:rsidP="000B0387">
      <w:pPr>
        <w:spacing w:before="240"/>
        <w:jc w:val="both"/>
        <w:rPr>
          <w:rFonts w:eastAsiaTheme="minorHAnsi" w:cs="Calibri"/>
          <w:highlight w:val="yellow"/>
        </w:rPr>
      </w:pPr>
      <w:r w:rsidRPr="00891832">
        <w:rPr>
          <w:rFonts w:asciiTheme="minorHAnsi" w:eastAsiaTheme="minorHAnsi" w:hAnsiTheme="minorHAnsi" w:cstheme="minorHAnsi"/>
        </w:rPr>
        <w:t xml:space="preserve">NKÚ v průběhu kontroly identifikoval </w:t>
      </w:r>
      <w:r w:rsidR="00BA32EF">
        <w:rPr>
          <w:rFonts w:asciiTheme="minorHAnsi" w:eastAsiaTheme="minorHAnsi" w:hAnsiTheme="minorHAnsi" w:cstheme="minorHAnsi"/>
        </w:rPr>
        <w:t xml:space="preserve">významné </w:t>
      </w:r>
      <w:r w:rsidRPr="00891832">
        <w:rPr>
          <w:rFonts w:asciiTheme="minorHAnsi" w:eastAsiaTheme="minorHAnsi" w:hAnsiTheme="minorHAnsi" w:cstheme="minorHAnsi"/>
        </w:rPr>
        <w:t xml:space="preserve">nedostatky ve vedení účetnictví, které by měly ve výši </w:t>
      </w:r>
      <w:r w:rsidR="00891832" w:rsidRPr="00505D9F">
        <w:rPr>
          <w:rFonts w:asciiTheme="minorHAnsi" w:eastAsiaTheme="minorHAnsi" w:hAnsiTheme="minorHAnsi" w:cstheme="minorHAnsi"/>
        </w:rPr>
        <w:t>15</w:t>
      </w:r>
      <w:r w:rsidRPr="00505D9F">
        <w:rPr>
          <w:rFonts w:asciiTheme="minorHAnsi" w:eastAsiaTheme="minorHAnsi" w:hAnsiTheme="minorHAnsi" w:cstheme="minorHAnsi"/>
        </w:rPr>
        <w:t>,6 m</w:t>
      </w:r>
      <w:r w:rsidR="00891832" w:rsidRPr="00505D9F">
        <w:rPr>
          <w:rFonts w:asciiTheme="minorHAnsi" w:eastAsiaTheme="minorHAnsi" w:hAnsiTheme="minorHAnsi" w:cstheme="minorHAnsi"/>
        </w:rPr>
        <w:t>ld</w:t>
      </w:r>
      <w:r w:rsidRPr="00505D9F">
        <w:rPr>
          <w:rFonts w:asciiTheme="minorHAnsi" w:eastAsiaTheme="minorHAnsi" w:hAnsiTheme="minorHAnsi" w:cstheme="minorHAnsi"/>
        </w:rPr>
        <w:t>. Kč vliv na zůstatky položek</w:t>
      </w:r>
      <w:r w:rsidR="00891832" w:rsidRPr="00505D9F">
        <w:rPr>
          <w:rFonts w:asciiTheme="minorHAnsi" w:eastAsiaTheme="minorHAnsi" w:hAnsiTheme="minorHAnsi" w:cstheme="minorHAnsi"/>
        </w:rPr>
        <w:t xml:space="preserve"> ÚZ</w:t>
      </w:r>
      <w:r w:rsidRPr="00505D9F">
        <w:rPr>
          <w:rFonts w:asciiTheme="minorHAnsi" w:eastAsiaTheme="minorHAnsi" w:hAnsiTheme="minorHAnsi" w:cstheme="minorHAnsi"/>
        </w:rPr>
        <w:t xml:space="preserve">. </w:t>
      </w:r>
      <w:r w:rsidR="002551B9" w:rsidRPr="00505D9F">
        <w:rPr>
          <w:rFonts w:asciiTheme="minorHAnsi" w:eastAsiaTheme="minorHAnsi" w:hAnsiTheme="minorHAnsi" w:cstheme="minorHAnsi"/>
        </w:rPr>
        <w:t>TAČR t</w:t>
      </w:r>
      <w:r w:rsidRPr="00505D9F">
        <w:rPr>
          <w:rFonts w:asciiTheme="minorHAnsi" w:eastAsiaTheme="minorHAnsi" w:hAnsiTheme="minorHAnsi" w:cstheme="minorHAnsi"/>
        </w:rPr>
        <w:t>yto nedostatky</w:t>
      </w:r>
      <w:r w:rsidR="002551B9" w:rsidRPr="00505D9F">
        <w:rPr>
          <w:rFonts w:asciiTheme="minorHAnsi" w:eastAsiaTheme="minorHAnsi" w:hAnsiTheme="minorHAnsi" w:cstheme="minorHAnsi"/>
        </w:rPr>
        <w:t xml:space="preserve"> </w:t>
      </w:r>
      <w:r w:rsidRPr="00505D9F">
        <w:rPr>
          <w:rFonts w:asciiTheme="minorHAnsi" w:eastAsiaTheme="minorHAnsi" w:hAnsiTheme="minorHAnsi" w:cstheme="minorHAnsi"/>
        </w:rPr>
        <w:t>opravil</w:t>
      </w:r>
      <w:r w:rsidR="002551B9" w:rsidRPr="00505D9F">
        <w:rPr>
          <w:rFonts w:asciiTheme="minorHAnsi" w:eastAsiaTheme="minorHAnsi" w:hAnsiTheme="minorHAnsi" w:cstheme="minorHAnsi"/>
        </w:rPr>
        <w:t>a</w:t>
      </w:r>
      <w:r w:rsidR="00966A8A" w:rsidRPr="00505D9F">
        <w:rPr>
          <w:rFonts w:asciiTheme="minorHAnsi" w:eastAsiaTheme="minorHAnsi" w:hAnsiTheme="minorHAnsi" w:cstheme="minorHAnsi"/>
        </w:rPr>
        <w:t xml:space="preserve"> ještě před sestavením</w:t>
      </w:r>
      <w:r w:rsidR="0052067D">
        <w:rPr>
          <w:rFonts w:asciiTheme="minorHAnsi" w:eastAsiaTheme="minorHAnsi" w:hAnsiTheme="minorHAnsi" w:cstheme="minorHAnsi"/>
        </w:rPr>
        <w:t xml:space="preserve"> účetní závěrky</w:t>
      </w:r>
      <w:r w:rsidR="00966A8A">
        <w:rPr>
          <w:rFonts w:asciiTheme="minorHAnsi" w:eastAsiaTheme="minorHAnsi" w:hAnsiTheme="minorHAnsi" w:cstheme="minorHAnsi"/>
        </w:rPr>
        <w:t>, a neměly tudíž dopad v podobě nesprávností na údaje ÚZ</w:t>
      </w:r>
      <w:r w:rsidR="00120D87">
        <w:rPr>
          <w:rFonts w:asciiTheme="minorHAnsi" w:eastAsiaTheme="minorHAnsi" w:hAnsiTheme="minorHAnsi" w:cstheme="minorHAnsi"/>
        </w:rPr>
        <w:t xml:space="preserve"> </w:t>
      </w:r>
      <w:r w:rsidR="00120D87" w:rsidRPr="00505D9F">
        <w:rPr>
          <w:rFonts w:asciiTheme="minorHAnsi" w:hAnsiTheme="minorHAnsi" w:cstheme="minorHAnsi"/>
        </w:rPr>
        <w:t>(viz část IV.</w:t>
      </w:r>
      <w:r w:rsidR="00DA297E" w:rsidRPr="00505D9F">
        <w:rPr>
          <w:rFonts w:asciiTheme="minorHAnsi" w:hAnsiTheme="minorHAnsi" w:cstheme="minorHAnsi"/>
        </w:rPr>
        <w:t>1.1</w:t>
      </w:r>
      <w:r w:rsidR="00120D87" w:rsidRPr="00505D9F">
        <w:rPr>
          <w:rFonts w:asciiTheme="minorHAnsi" w:hAnsiTheme="minorHAnsi" w:cstheme="minorHAnsi"/>
        </w:rPr>
        <w:t xml:space="preserve"> tohoto kontrolního závěru)</w:t>
      </w:r>
      <w:r w:rsidR="002A6063" w:rsidRPr="002551B9">
        <w:rPr>
          <w:rFonts w:asciiTheme="minorHAnsi" w:eastAsiaTheme="minorHAnsi" w:hAnsiTheme="minorHAnsi" w:cstheme="minorHAnsi"/>
        </w:rPr>
        <w:t>.</w:t>
      </w:r>
    </w:p>
    <w:p w14:paraId="1ECD24D8" w14:textId="2F6A3C4F" w:rsidR="0069309F" w:rsidRPr="002551B9" w:rsidRDefault="000B0387" w:rsidP="00C34868">
      <w:pPr>
        <w:spacing w:before="120"/>
        <w:jc w:val="both"/>
        <w:rPr>
          <w:rFonts w:eastAsiaTheme="minorHAnsi" w:cs="Calibri"/>
          <w:b/>
        </w:rPr>
      </w:pPr>
      <w:r w:rsidRPr="002551B9">
        <w:rPr>
          <w:rFonts w:eastAsiaTheme="minorHAnsi" w:cs="Calibri"/>
          <w:b/>
        </w:rPr>
        <w:t>V důsledku provedení účetních oprav a přijetí</w:t>
      </w:r>
      <w:r w:rsidR="00891832" w:rsidRPr="002551B9">
        <w:rPr>
          <w:rFonts w:eastAsiaTheme="minorHAnsi" w:cs="Calibri"/>
          <w:b/>
        </w:rPr>
        <w:t xml:space="preserve"> </w:t>
      </w:r>
      <w:r w:rsidRPr="002551B9">
        <w:rPr>
          <w:rFonts w:eastAsiaTheme="minorHAnsi" w:cs="Calibri"/>
          <w:b/>
        </w:rPr>
        <w:t xml:space="preserve">potřebných opatření k eliminaci systémových nedostatků </w:t>
      </w:r>
      <w:r w:rsidR="00824FEA">
        <w:rPr>
          <w:rFonts w:eastAsiaTheme="minorHAnsi" w:cs="Calibri"/>
          <w:b/>
        </w:rPr>
        <w:t>v</w:t>
      </w:r>
      <w:r w:rsidR="002D2E09">
        <w:rPr>
          <w:rFonts w:eastAsiaTheme="minorHAnsi" w:cs="Calibri"/>
          <w:b/>
        </w:rPr>
        <w:t xml:space="preserve"> </w:t>
      </w:r>
      <w:r w:rsidR="00824FEA">
        <w:rPr>
          <w:rFonts w:eastAsiaTheme="minorHAnsi" w:cs="Calibri"/>
          <w:b/>
        </w:rPr>
        <w:t xml:space="preserve">průběhu kontroly NKÚ </w:t>
      </w:r>
      <w:r w:rsidRPr="002551B9">
        <w:rPr>
          <w:rFonts w:eastAsiaTheme="minorHAnsi" w:cs="Calibri"/>
          <w:b/>
        </w:rPr>
        <w:t>bylo účetnictví</w:t>
      </w:r>
      <w:r w:rsidR="002551B9" w:rsidRPr="002551B9">
        <w:rPr>
          <w:rFonts w:eastAsiaTheme="minorHAnsi" w:cs="Calibri"/>
          <w:b/>
        </w:rPr>
        <w:t xml:space="preserve"> TAČR v</w:t>
      </w:r>
      <w:r w:rsidR="002D2E09">
        <w:rPr>
          <w:rFonts w:eastAsiaTheme="minorHAnsi" w:cs="Calibri"/>
          <w:b/>
        </w:rPr>
        <w:t xml:space="preserve"> </w:t>
      </w:r>
      <w:r w:rsidR="002551B9" w:rsidRPr="002551B9">
        <w:rPr>
          <w:rFonts w:eastAsiaTheme="minorHAnsi" w:cs="Calibri"/>
          <w:b/>
        </w:rPr>
        <w:t>roce 2023</w:t>
      </w:r>
      <w:r w:rsidRPr="002551B9">
        <w:rPr>
          <w:rFonts w:eastAsiaTheme="minorHAnsi" w:cs="Calibri"/>
          <w:b/>
        </w:rPr>
        <w:t xml:space="preserve"> vedeno v souladu s</w:t>
      </w:r>
      <w:r w:rsidR="003E2981">
        <w:rPr>
          <w:rFonts w:eastAsiaTheme="minorHAnsi" w:cs="Calibri"/>
          <w:b/>
        </w:rPr>
        <w:t> </w:t>
      </w:r>
      <w:r w:rsidRPr="002551B9">
        <w:rPr>
          <w:rFonts w:eastAsiaTheme="minorHAnsi" w:cs="Calibri"/>
          <w:b/>
        </w:rPr>
        <w:t>příslušnými právními předpisy</w:t>
      </w:r>
      <w:r w:rsidR="002551B9" w:rsidRPr="002551B9">
        <w:rPr>
          <w:rFonts w:eastAsiaTheme="minorHAnsi" w:cs="Calibri"/>
          <w:b/>
        </w:rPr>
        <w:t xml:space="preserve"> a informace v ÚZ sestavené na jeho základě jsou spolehlivé</w:t>
      </w:r>
      <w:r w:rsidRPr="002551B9">
        <w:rPr>
          <w:rFonts w:eastAsiaTheme="minorHAnsi" w:cs="Calibri"/>
          <w:b/>
        </w:rPr>
        <w:t>.</w:t>
      </w:r>
      <w:bookmarkStart w:id="0" w:name="_Hlk105757989"/>
    </w:p>
    <w:p w14:paraId="3F0B293E" w14:textId="09FCEB29" w:rsidR="00FA317B" w:rsidRPr="00C66385" w:rsidRDefault="0069309F" w:rsidP="00C34868">
      <w:pPr>
        <w:spacing w:after="240"/>
        <w:jc w:val="both"/>
        <w:rPr>
          <w:rFonts w:asciiTheme="minorHAnsi" w:eastAsiaTheme="minorHAnsi" w:hAnsiTheme="minorHAnsi" w:cs="Calibri"/>
          <w:highlight w:val="yellow"/>
        </w:rPr>
      </w:pPr>
      <w:r w:rsidRPr="000868E0">
        <w:rPr>
          <w:rFonts w:asciiTheme="minorHAnsi" w:hAnsiTheme="minorHAnsi" w:cstheme="minorHAnsi"/>
        </w:rPr>
        <w:t>Nesprávnosti, které</w:t>
      </w:r>
      <w:r w:rsidR="000868E0">
        <w:rPr>
          <w:rFonts w:asciiTheme="minorHAnsi" w:hAnsiTheme="minorHAnsi" w:cstheme="minorHAnsi"/>
        </w:rPr>
        <w:t xml:space="preserve"> TAČR</w:t>
      </w:r>
      <w:r w:rsidRPr="000868E0">
        <w:rPr>
          <w:rFonts w:asciiTheme="minorHAnsi" w:hAnsiTheme="minorHAnsi" w:cstheme="minorHAnsi"/>
        </w:rPr>
        <w:t xml:space="preserve"> neopravil</w:t>
      </w:r>
      <w:r w:rsidR="000868E0">
        <w:rPr>
          <w:rFonts w:asciiTheme="minorHAnsi" w:hAnsiTheme="minorHAnsi" w:cstheme="minorHAnsi"/>
        </w:rPr>
        <w:t>a</w:t>
      </w:r>
      <w:r w:rsidRPr="000868E0">
        <w:rPr>
          <w:rFonts w:asciiTheme="minorHAnsi" w:hAnsiTheme="minorHAnsi" w:cstheme="minorHAnsi"/>
        </w:rPr>
        <w:t xml:space="preserve">, neměly významný dopad na údaje ÚZ. </w:t>
      </w:r>
      <w:r w:rsidRPr="00B27982">
        <w:rPr>
          <w:rFonts w:asciiTheme="minorHAnsi" w:hAnsiTheme="minorHAnsi" w:cstheme="minorHAnsi"/>
        </w:rPr>
        <w:t>Jednalo se o údaje za</w:t>
      </w:r>
      <w:r w:rsidR="00723218" w:rsidRPr="00B27982">
        <w:rPr>
          <w:rFonts w:asciiTheme="minorHAnsi" w:hAnsiTheme="minorHAnsi" w:cstheme="minorHAnsi"/>
        </w:rPr>
        <w:t xml:space="preserve"> </w:t>
      </w:r>
      <w:r w:rsidRPr="00B27982">
        <w:rPr>
          <w:rFonts w:asciiTheme="minorHAnsi" w:hAnsiTheme="minorHAnsi" w:cstheme="minorHAnsi"/>
        </w:rPr>
        <w:t>běžné účetní období v</w:t>
      </w:r>
      <w:r w:rsidR="002D2E09">
        <w:rPr>
          <w:rFonts w:asciiTheme="minorHAnsi" w:hAnsiTheme="minorHAnsi" w:cstheme="minorHAnsi"/>
        </w:rPr>
        <w:t xml:space="preserve"> </w:t>
      </w:r>
      <w:r w:rsidRPr="00B27982">
        <w:rPr>
          <w:rFonts w:asciiTheme="minorHAnsi" w:hAnsiTheme="minorHAnsi" w:cstheme="minorHAnsi"/>
        </w:rPr>
        <w:t>celkové výši</w:t>
      </w:r>
      <w:r w:rsidR="00B27982" w:rsidRPr="00B27982">
        <w:rPr>
          <w:rFonts w:asciiTheme="minorHAnsi" w:hAnsiTheme="minorHAnsi" w:cstheme="minorHAnsi"/>
        </w:rPr>
        <w:t xml:space="preserve"> 213,5 tis.</w:t>
      </w:r>
      <w:r w:rsidRPr="00B27982">
        <w:rPr>
          <w:rFonts w:asciiTheme="minorHAnsi" w:hAnsiTheme="minorHAnsi" w:cstheme="minorHAnsi"/>
        </w:rPr>
        <w:t xml:space="preserve"> Kč, které</w:t>
      </w:r>
      <w:r w:rsidR="00B27982" w:rsidRPr="00B27982">
        <w:rPr>
          <w:rFonts w:asciiTheme="minorHAnsi" w:hAnsiTheme="minorHAnsi" w:cstheme="minorHAnsi"/>
        </w:rPr>
        <w:t xml:space="preserve"> TAČR</w:t>
      </w:r>
      <w:r w:rsidRPr="00B27982">
        <w:rPr>
          <w:rFonts w:asciiTheme="minorHAnsi" w:hAnsiTheme="minorHAnsi" w:cstheme="minorHAnsi"/>
        </w:rPr>
        <w:t xml:space="preserve"> v</w:t>
      </w:r>
      <w:r w:rsidR="002D2E09">
        <w:rPr>
          <w:rFonts w:asciiTheme="minorHAnsi" w:hAnsiTheme="minorHAnsi" w:cstheme="minorHAnsi"/>
        </w:rPr>
        <w:t xml:space="preserve"> </w:t>
      </w:r>
      <w:r w:rsidRPr="00B27982">
        <w:rPr>
          <w:rFonts w:asciiTheme="minorHAnsi" w:hAnsiTheme="minorHAnsi" w:cstheme="minorHAnsi"/>
        </w:rPr>
        <w:t>ÚZ nevykázal</w:t>
      </w:r>
      <w:r w:rsidR="00B27982" w:rsidRPr="00B27982">
        <w:rPr>
          <w:rFonts w:asciiTheme="minorHAnsi" w:hAnsiTheme="minorHAnsi" w:cstheme="minorHAnsi"/>
        </w:rPr>
        <w:t>a</w:t>
      </w:r>
      <w:r w:rsidRPr="00B27982">
        <w:rPr>
          <w:rFonts w:asciiTheme="minorHAnsi" w:hAnsiTheme="minorHAnsi" w:cstheme="minorHAnsi"/>
        </w:rPr>
        <w:t xml:space="preserve"> </w:t>
      </w:r>
      <w:r w:rsidRPr="00B27982">
        <w:rPr>
          <w:rFonts w:asciiTheme="minorHAnsi" w:hAnsiTheme="minorHAnsi" w:cs="Calibri"/>
        </w:rPr>
        <w:t xml:space="preserve">v </w:t>
      </w:r>
      <w:r w:rsidRPr="00B27982">
        <w:rPr>
          <w:rFonts w:asciiTheme="minorHAnsi" w:hAnsiTheme="minorHAnsi" w:cstheme="minorHAnsi"/>
        </w:rPr>
        <w:t xml:space="preserve">souladu s právními </w:t>
      </w:r>
      <w:r w:rsidRPr="00B27982">
        <w:rPr>
          <w:rFonts w:asciiTheme="minorHAnsi" w:eastAsiaTheme="minorHAnsi" w:hAnsiTheme="minorHAnsi" w:cs="Calibri"/>
        </w:rPr>
        <w:t xml:space="preserve">předpisy upravujícími vedení účetnictví </w:t>
      </w:r>
      <w:r w:rsidR="00B27982">
        <w:rPr>
          <w:rFonts w:asciiTheme="minorHAnsi" w:eastAsiaTheme="minorHAnsi" w:hAnsiTheme="minorHAnsi" w:cs="Calibri"/>
        </w:rPr>
        <w:t xml:space="preserve">a účetní výkaznictví </w:t>
      </w:r>
      <w:r w:rsidRPr="00B27982">
        <w:rPr>
          <w:rFonts w:asciiTheme="minorHAnsi" w:eastAsiaTheme="minorHAnsi" w:hAnsiTheme="minorHAnsi" w:cs="Calibri"/>
        </w:rPr>
        <w:t>(viz část IV.1.2</w:t>
      </w:r>
      <w:r w:rsidR="00723218" w:rsidRPr="00B27982">
        <w:rPr>
          <w:rFonts w:asciiTheme="minorHAnsi" w:eastAsiaTheme="minorHAnsi" w:hAnsiTheme="minorHAnsi" w:cstheme="minorHAnsi"/>
        </w:rPr>
        <w:t xml:space="preserve"> tohoto kontrolního závěru</w:t>
      </w:r>
      <w:r w:rsidRPr="00B27982">
        <w:rPr>
          <w:rFonts w:asciiTheme="minorHAnsi" w:eastAsiaTheme="minorHAnsi" w:hAnsiTheme="minorHAnsi" w:cs="Calibri"/>
        </w:rPr>
        <w:t>).</w:t>
      </w:r>
      <w:bookmarkEnd w:id="0"/>
    </w:p>
    <w:p w14:paraId="2A3A00E6" w14:textId="77777777" w:rsidR="00F37FEB" w:rsidRPr="0039056F" w:rsidRDefault="00BF14F7" w:rsidP="002551B9">
      <w:pPr>
        <w:pStyle w:val="Styl2"/>
        <w:numPr>
          <w:ilvl w:val="0"/>
          <w:numId w:val="0"/>
        </w:numPr>
        <w:spacing w:before="240" w:after="120"/>
        <w:ind w:left="284" w:hanging="284"/>
        <w:jc w:val="both"/>
      </w:pPr>
      <w:r w:rsidRPr="0039056F">
        <w:t xml:space="preserve">2. </w:t>
      </w:r>
      <w:r w:rsidRPr="0039056F">
        <w:tab/>
      </w:r>
      <w:r w:rsidR="00A640AE" w:rsidRPr="0039056F">
        <w:t xml:space="preserve">Údaje </w:t>
      </w:r>
      <w:r w:rsidR="002352D7" w:rsidRPr="0039056F">
        <w:t>předkládané</w:t>
      </w:r>
      <w:r w:rsidR="0039056F" w:rsidRPr="0039056F">
        <w:t xml:space="preserve"> Technologickou agenturou České republiky</w:t>
      </w:r>
      <w:r w:rsidR="00F94732" w:rsidRPr="0039056F">
        <w:t xml:space="preserve"> </w:t>
      </w:r>
      <w:r w:rsidR="00A640AE" w:rsidRPr="0039056F">
        <w:t xml:space="preserve">pro hodnocení plnění </w:t>
      </w:r>
      <w:r w:rsidR="0087086A" w:rsidRPr="0039056F">
        <w:t xml:space="preserve">státního </w:t>
      </w:r>
      <w:r w:rsidR="00A640AE" w:rsidRPr="0039056F">
        <w:t>rozpočtu</w:t>
      </w:r>
    </w:p>
    <w:tbl>
      <w:tblPr>
        <w:tblStyle w:val="Mkatabulky"/>
        <w:tblW w:w="9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28"/>
      </w:tblGrid>
      <w:tr w:rsidR="0047376D" w:rsidRPr="00C66385" w14:paraId="769DD23F" w14:textId="77777777" w:rsidTr="003E2981">
        <w:trPr>
          <w:trHeight w:val="767"/>
        </w:trPr>
        <w:tc>
          <w:tcPr>
            <w:tcW w:w="9028" w:type="dxa"/>
            <w:shd w:val="clear" w:color="auto" w:fill="E6E6E6"/>
          </w:tcPr>
          <w:p w14:paraId="0E413513" w14:textId="77777777" w:rsidR="0047376D" w:rsidRPr="0039056F" w:rsidRDefault="00DD3BA9" w:rsidP="00C34868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1" w:name="_Hlk105757622"/>
            <w:r w:rsidRPr="0039056F">
              <w:rPr>
                <w:rFonts w:eastAsiaTheme="minorHAnsi" w:cs="Calibri"/>
                <w:b/>
              </w:rPr>
              <w:t>Dle</w:t>
            </w:r>
            <w:r w:rsidR="0092468E" w:rsidRPr="0039056F">
              <w:rPr>
                <w:rFonts w:eastAsiaTheme="minorHAnsi" w:cs="Calibri"/>
                <w:b/>
              </w:rPr>
              <w:t xml:space="preserve"> NKÚ byl výkaz pro hodnocení plnění rozpočtu</w:t>
            </w:r>
            <w:r w:rsidR="0039056F" w:rsidRPr="0039056F">
              <w:rPr>
                <w:rFonts w:eastAsiaTheme="minorHAnsi" w:cs="Calibri"/>
                <w:b/>
              </w:rPr>
              <w:t xml:space="preserve"> TAČR</w:t>
            </w:r>
            <w:r w:rsidR="00CD0477">
              <w:rPr>
                <w:rFonts w:eastAsiaTheme="minorHAnsi" w:cs="Calibri"/>
                <w:b/>
              </w:rPr>
              <w:t xml:space="preserve"> </w:t>
            </w:r>
            <w:r w:rsidR="008412ED">
              <w:rPr>
                <w:rFonts w:eastAsiaTheme="minorHAnsi" w:cs="Calibri"/>
                <w:b/>
              </w:rPr>
              <w:t>za rok</w:t>
            </w:r>
            <w:r w:rsidR="00CD0477">
              <w:rPr>
                <w:rFonts w:eastAsiaTheme="minorHAnsi" w:cs="Calibri"/>
                <w:b/>
              </w:rPr>
              <w:t xml:space="preserve"> 2023</w:t>
            </w:r>
            <w:r w:rsidR="00447664" w:rsidRPr="0039056F">
              <w:rPr>
                <w:rFonts w:eastAsiaTheme="minorHAnsi" w:cs="Calibri"/>
                <w:b/>
              </w:rPr>
              <w:t xml:space="preserve"> (dále také „výkaz </w:t>
            </w:r>
            <w:r w:rsidR="00B42394">
              <w:rPr>
                <w:rFonts w:eastAsiaTheme="minorHAnsi" w:cs="Calibri"/>
                <w:b/>
              </w:rPr>
              <w:br/>
            </w:r>
            <w:r w:rsidR="00447664" w:rsidRPr="0039056F">
              <w:rPr>
                <w:rFonts w:eastAsiaTheme="minorHAnsi" w:cs="Calibri"/>
                <w:b/>
              </w:rPr>
              <w:t>FIN 1-12 OSS</w:t>
            </w:r>
            <w:r w:rsidR="00BF39B1" w:rsidRPr="0039056F">
              <w:rPr>
                <w:rFonts w:eastAsiaTheme="minorHAnsi" w:cs="Calibri"/>
                <w:b/>
              </w:rPr>
              <w:t>“)</w:t>
            </w:r>
            <w:r w:rsidR="00BF39B1" w:rsidRPr="0039056F">
              <w:rPr>
                <w:rStyle w:val="Znakapoznpodarou"/>
                <w:rFonts w:asciiTheme="minorHAnsi" w:hAnsiTheme="minorHAnsi" w:cstheme="minorHAnsi"/>
                <w:b/>
              </w:rPr>
              <w:footnoteReference w:id="3"/>
            </w:r>
            <w:r w:rsidR="00BF39B1" w:rsidRPr="0039056F">
              <w:rPr>
                <w:rFonts w:eastAsiaTheme="minorHAnsi" w:cs="Calibri"/>
                <w:b/>
              </w:rPr>
              <w:t xml:space="preserve"> </w:t>
            </w:r>
            <w:r w:rsidR="0092468E" w:rsidRPr="0039056F">
              <w:rPr>
                <w:rFonts w:eastAsiaTheme="minorHAnsi" w:cs="Calibri"/>
                <w:b/>
              </w:rPr>
              <w:t>ve všech významných ohledech sestaven v souladu s příslušnými právními předpisy.</w:t>
            </w:r>
          </w:p>
        </w:tc>
      </w:tr>
    </w:tbl>
    <w:bookmarkEnd w:id="1"/>
    <w:p w14:paraId="1F97AB82" w14:textId="0CE8AE12" w:rsidR="00447664" w:rsidRPr="00C66385" w:rsidRDefault="00447664" w:rsidP="00190F2D">
      <w:pPr>
        <w:spacing w:before="240" w:after="0"/>
        <w:jc w:val="both"/>
        <w:rPr>
          <w:rFonts w:asciiTheme="minorHAnsi" w:hAnsiTheme="minorHAnsi" w:cstheme="minorHAnsi"/>
          <w:highlight w:val="yellow"/>
        </w:rPr>
      </w:pPr>
      <w:r w:rsidRPr="0039056F">
        <w:rPr>
          <w:rFonts w:asciiTheme="minorHAnsi" w:hAnsiTheme="minorHAnsi" w:cstheme="minorHAnsi"/>
        </w:rPr>
        <w:t xml:space="preserve">NKÚ provedl </w:t>
      </w:r>
      <w:r w:rsidR="00BF39B1" w:rsidRPr="0039056F">
        <w:rPr>
          <w:rFonts w:asciiTheme="minorHAnsi" w:hAnsiTheme="minorHAnsi" w:cstheme="minorHAnsi"/>
        </w:rPr>
        <w:t xml:space="preserve">ve </w:t>
      </w:r>
      <w:r w:rsidRPr="0039056F">
        <w:rPr>
          <w:rFonts w:asciiTheme="minorHAnsi" w:hAnsiTheme="minorHAnsi" w:cstheme="minorHAnsi"/>
        </w:rPr>
        <w:t>výkaz</w:t>
      </w:r>
      <w:r w:rsidR="00BF39B1" w:rsidRPr="0039056F">
        <w:rPr>
          <w:rFonts w:asciiTheme="minorHAnsi" w:hAnsiTheme="minorHAnsi" w:cstheme="minorHAnsi"/>
        </w:rPr>
        <w:t>u</w:t>
      </w:r>
      <w:r w:rsidRPr="0039056F">
        <w:rPr>
          <w:rFonts w:asciiTheme="minorHAnsi" w:hAnsiTheme="minorHAnsi" w:cstheme="minorHAnsi"/>
        </w:rPr>
        <w:t xml:space="preserve"> FIN 1-12 OSS</w:t>
      </w:r>
      <w:r w:rsidR="00BF39B1" w:rsidRPr="0039056F">
        <w:rPr>
          <w:rFonts w:asciiTheme="minorHAnsi" w:hAnsiTheme="minorHAnsi" w:cstheme="minorHAnsi"/>
        </w:rPr>
        <w:t xml:space="preserve"> u</w:t>
      </w:r>
      <w:r w:rsidRPr="0039056F">
        <w:rPr>
          <w:rFonts w:asciiTheme="minorHAnsi" w:hAnsiTheme="minorHAnsi" w:cstheme="minorHAnsi"/>
        </w:rPr>
        <w:t xml:space="preserve"> údajů o příjmech a výdajích ve sloupci </w:t>
      </w:r>
      <w:r w:rsidR="0039056F" w:rsidRPr="0039056F">
        <w:rPr>
          <w:rFonts w:asciiTheme="minorHAnsi" w:hAnsiTheme="minorHAnsi" w:cstheme="minorHAnsi"/>
          <w:i/>
          <w:iCs/>
        </w:rPr>
        <w:t>S</w:t>
      </w:r>
      <w:r w:rsidRPr="0039056F">
        <w:rPr>
          <w:rFonts w:asciiTheme="minorHAnsi" w:hAnsiTheme="minorHAnsi" w:cstheme="minorHAnsi"/>
          <w:i/>
          <w:iCs/>
        </w:rPr>
        <w:t>kutečnost</w:t>
      </w:r>
      <w:r w:rsidRPr="0039056F">
        <w:rPr>
          <w:rFonts w:asciiTheme="minorHAnsi" w:hAnsiTheme="minorHAnsi" w:cstheme="minorHAnsi"/>
        </w:rPr>
        <w:t xml:space="preserve"> kontrolu správnosti jejich třídění z</w:t>
      </w:r>
      <w:r w:rsidR="002D2E09">
        <w:rPr>
          <w:rFonts w:asciiTheme="minorHAnsi" w:hAnsiTheme="minorHAnsi" w:cstheme="minorHAnsi"/>
        </w:rPr>
        <w:t xml:space="preserve"> </w:t>
      </w:r>
      <w:r w:rsidRPr="0039056F">
        <w:rPr>
          <w:rFonts w:asciiTheme="minorHAnsi" w:hAnsiTheme="minorHAnsi" w:cstheme="minorHAnsi"/>
        </w:rPr>
        <w:t>hlediska druhového, odvětvového a prostorového dle rozpočtové skladby</w:t>
      </w:r>
      <w:r w:rsidR="00120D87">
        <w:rPr>
          <w:rFonts w:asciiTheme="minorHAnsi" w:hAnsiTheme="minorHAnsi" w:cstheme="minorHAnsi"/>
        </w:rPr>
        <w:t xml:space="preserve">. </w:t>
      </w:r>
      <w:r w:rsidRPr="00120D87">
        <w:rPr>
          <w:rFonts w:asciiTheme="minorHAnsi" w:hAnsiTheme="minorHAnsi" w:cstheme="minorHAnsi"/>
        </w:rPr>
        <w:t>NKÚ v</w:t>
      </w:r>
      <w:r w:rsidR="00B42394">
        <w:rPr>
          <w:rFonts w:asciiTheme="minorHAnsi" w:hAnsiTheme="minorHAnsi" w:cstheme="minorHAnsi"/>
        </w:rPr>
        <w:t xml:space="preserve"> </w:t>
      </w:r>
      <w:r w:rsidRPr="00120D87">
        <w:rPr>
          <w:rFonts w:asciiTheme="minorHAnsi" w:hAnsiTheme="minorHAnsi" w:cstheme="minorHAnsi"/>
        </w:rPr>
        <w:t>průběhu kontroly</w:t>
      </w:r>
      <w:r w:rsidR="0039056F" w:rsidRPr="00120D87">
        <w:rPr>
          <w:rFonts w:asciiTheme="minorHAnsi" w:hAnsiTheme="minorHAnsi" w:cstheme="minorHAnsi"/>
        </w:rPr>
        <w:t xml:space="preserve"> identifikoval</w:t>
      </w:r>
      <w:r w:rsidR="00966A8A" w:rsidRPr="00120D87">
        <w:rPr>
          <w:rFonts w:asciiTheme="minorHAnsi" w:hAnsiTheme="minorHAnsi" w:cstheme="minorHAnsi"/>
        </w:rPr>
        <w:t xml:space="preserve"> </w:t>
      </w:r>
      <w:r w:rsidRPr="00120D87">
        <w:rPr>
          <w:rFonts w:asciiTheme="minorHAnsi" w:hAnsiTheme="minorHAnsi" w:cstheme="minorHAnsi"/>
        </w:rPr>
        <w:t>v</w:t>
      </w:r>
      <w:r w:rsidR="00B42394">
        <w:rPr>
          <w:rFonts w:asciiTheme="minorHAnsi" w:hAnsiTheme="minorHAnsi" w:cstheme="minorHAnsi"/>
        </w:rPr>
        <w:t xml:space="preserve"> </w:t>
      </w:r>
      <w:r w:rsidRPr="00120D87">
        <w:rPr>
          <w:rFonts w:asciiTheme="minorHAnsi" w:hAnsiTheme="minorHAnsi" w:cstheme="minorHAnsi"/>
        </w:rPr>
        <w:t>těchto údajích</w:t>
      </w:r>
      <w:r w:rsidR="00120D87" w:rsidRPr="00120D87">
        <w:rPr>
          <w:rFonts w:asciiTheme="minorHAnsi" w:hAnsiTheme="minorHAnsi" w:cstheme="minorHAnsi"/>
        </w:rPr>
        <w:t xml:space="preserve"> </w:t>
      </w:r>
      <w:r w:rsidRPr="00120D87">
        <w:rPr>
          <w:rFonts w:asciiTheme="minorHAnsi" w:hAnsiTheme="minorHAnsi" w:cstheme="minorHAnsi"/>
        </w:rPr>
        <w:t>nedostat</w:t>
      </w:r>
      <w:r w:rsidR="00120D87" w:rsidRPr="00120D87">
        <w:rPr>
          <w:rFonts w:asciiTheme="minorHAnsi" w:hAnsiTheme="minorHAnsi" w:cstheme="minorHAnsi"/>
        </w:rPr>
        <w:t>ek</w:t>
      </w:r>
      <w:r w:rsidR="00966A8A" w:rsidRPr="00120D87">
        <w:rPr>
          <w:rFonts w:asciiTheme="minorHAnsi" w:hAnsiTheme="minorHAnsi" w:cstheme="minorHAnsi"/>
        </w:rPr>
        <w:t xml:space="preserve"> </w:t>
      </w:r>
      <w:r w:rsidR="00B42394">
        <w:rPr>
          <w:rFonts w:asciiTheme="minorHAnsi" w:hAnsiTheme="minorHAnsi" w:cstheme="minorHAnsi"/>
        </w:rPr>
        <w:br/>
      </w:r>
      <w:r w:rsidR="00966A8A" w:rsidRPr="00120D87">
        <w:rPr>
          <w:rFonts w:asciiTheme="minorHAnsi" w:hAnsiTheme="minorHAnsi" w:cstheme="minorHAnsi"/>
        </w:rPr>
        <w:t>v</w:t>
      </w:r>
      <w:r w:rsidR="00B42394">
        <w:rPr>
          <w:rFonts w:asciiTheme="minorHAnsi" w:hAnsiTheme="minorHAnsi" w:cstheme="minorHAnsi"/>
        </w:rPr>
        <w:t xml:space="preserve"> </w:t>
      </w:r>
      <w:r w:rsidR="00120D87" w:rsidRPr="00120D87">
        <w:rPr>
          <w:rFonts w:asciiTheme="minorHAnsi" w:hAnsiTheme="minorHAnsi" w:cstheme="minorHAnsi"/>
        </w:rPr>
        <w:t>nevýznamné</w:t>
      </w:r>
      <w:r w:rsidR="00966A8A" w:rsidRPr="00120D87">
        <w:rPr>
          <w:rFonts w:asciiTheme="minorHAnsi" w:hAnsiTheme="minorHAnsi" w:cstheme="minorHAnsi"/>
        </w:rPr>
        <w:t xml:space="preserve"> výši</w:t>
      </w:r>
      <w:r w:rsidR="00235AAB">
        <w:rPr>
          <w:rFonts w:asciiTheme="minorHAnsi" w:hAnsiTheme="minorHAnsi" w:cstheme="minorHAnsi"/>
        </w:rPr>
        <w:t xml:space="preserve"> </w:t>
      </w:r>
      <w:r w:rsidR="00B12792">
        <w:rPr>
          <w:rFonts w:asciiTheme="minorHAnsi" w:hAnsiTheme="minorHAnsi" w:cstheme="minorHAnsi"/>
        </w:rPr>
        <w:t>594,1 tis.</w:t>
      </w:r>
      <w:r w:rsidR="00966A8A" w:rsidRPr="00120D87">
        <w:rPr>
          <w:rFonts w:asciiTheme="minorHAnsi" w:hAnsiTheme="minorHAnsi" w:cstheme="minorHAnsi"/>
        </w:rPr>
        <w:t xml:space="preserve"> </w:t>
      </w:r>
      <w:r w:rsidR="00120D87" w:rsidRPr="00120D87">
        <w:rPr>
          <w:rFonts w:asciiTheme="minorHAnsi" w:hAnsiTheme="minorHAnsi" w:cstheme="minorHAnsi"/>
        </w:rPr>
        <w:t xml:space="preserve">Kč, který TAČR opravila ještě před sestavením výkazu </w:t>
      </w:r>
      <w:r w:rsidR="00B42394">
        <w:rPr>
          <w:rFonts w:asciiTheme="minorHAnsi" w:hAnsiTheme="minorHAnsi" w:cstheme="minorHAnsi"/>
        </w:rPr>
        <w:br/>
      </w:r>
      <w:r w:rsidR="00120D87" w:rsidRPr="00120D87">
        <w:rPr>
          <w:rFonts w:asciiTheme="minorHAnsi" w:hAnsiTheme="minorHAnsi" w:cstheme="minorHAnsi"/>
        </w:rPr>
        <w:t xml:space="preserve">FIN 1-12 OSS, </w:t>
      </w:r>
      <w:r w:rsidR="00B42394">
        <w:rPr>
          <w:rFonts w:asciiTheme="minorHAnsi" w:hAnsiTheme="minorHAnsi" w:cstheme="minorHAnsi"/>
        </w:rPr>
        <w:t>takže</w:t>
      </w:r>
      <w:r w:rsidR="00120D87" w:rsidRPr="00120D87">
        <w:rPr>
          <w:rFonts w:asciiTheme="minorHAnsi" w:hAnsiTheme="minorHAnsi" w:cstheme="minorHAnsi"/>
        </w:rPr>
        <w:t xml:space="preserve"> neměl dopad v</w:t>
      </w:r>
      <w:r w:rsidR="00D61F5C">
        <w:rPr>
          <w:rFonts w:asciiTheme="minorHAnsi" w:hAnsiTheme="minorHAnsi" w:cstheme="minorHAnsi"/>
        </w:rPr>
        <w:t xml:space="preserve"> </w:t>
      </w:r>
      <w:r w:rsidR="00120D87" w:rsidRPr="00120D87">
        <w:rPr>
          <w:rFonts w:asciiTheme="minorHAnsi" w:hAnsiTheme="minorHAnsi" w:cstheme="minorHAnsi"/>
        </w:rPr>
        <w:t xml:space="preserve">podobě nesprávností na údaje předkládané TAČR pro hodnocení plnění rozpočtu za rok 2023 </w:t>
      </w:r>
      <w:r w:rsidR="00966A8A" w:rsidRPr="00120D87">
        <w:rPr>
          <w:rFonts w:asciiTheme="minorHAnsi" w:hAnsiTheme="minorHAnsi" w:cstheme="minorHAnsi"/>
        </w:rPr>
        <w:t>(</w:t>
      </w:r>
      <w:r w:rsidR="00966A8A" w:rsidRPr="00A34B4E">
        <w:rPr>
          <w:rFonts w:asciiTheme="minorHAnsi" w:hAnsiTheme="minorHAnsi" w:cstheme="minorHAnsi"/>
        </w:rPr>
        <w:t>viz část IV.</w:t>
      </w:r>
      <w:r w:rsidR="00DA297E" w:rsidRPr="00A34B4E">
        <w:rPr>
          <w:rFonts w:asciiTheme="minorHAnsi" w:hAnsiTheme="minorHAnsi" w:cstheme="minorHAnsi"/>
        </w:rPr>
        <w:t>2</w:t>
      </w:r>
      <w:r w:rsidR="00A34B4E" w:rsidRPr="00A34B4E">
        <w:rPr>
          <w:rFonts w:asciiTheme="minorHAnsi" w:hAnsiTheme="minorHAnsi" w:cstheme="minorHAnsi"/>
        </w:rPr>
        <w:t>.1</w:t>
      </w:r>
      <w:r w:rsidR="00966A8A" w:rsidRPr="00A34B4E">
        <w:rPr>
          <w:rFonts w:asciiTheme="minorHAnsi" w:hAnsiTheme="minorHAnsi" w:cstheme="minorHAnsi"/>
        </w:rPr>
        <w:t xml:space="preserve"> tohoto kontrolního závěru</w:t>
      </w:r>
      <w:r w:rsidR="00966A8A" w:rsidRPr="00120D87">
        <w:rPr>
          <w:rFonts w:asciiTheme="minorHAnsi" w:hAnsiTheme="minorHAnsi" w:cstheme="minorHAnsi"/>
        </w:rPr>
        <w:t>)</w:t>
      </w:r>
      <w:r w:rsidRPr="00120D87">
        <w:rPr>
          <w:rFonts w:asciiTheme="minorHAnsi" w:hAnsiTheme="minorHAnsi" w:cstheme="minorHAnsi"/>
        </w:rPr>
        <w:t>.</w:t>
      </w:r>
    </w:p>
    <w:p w14:paraId="189B4E01" w14:textId="77777777" w:rsidR="00822B34" w:rsidRPr="000F348D" w:rsidRDefault="001A0567" w:rsidP="000F348D">
      <w:pPr>
        <w:pStyle w:val="Styl2"/>
        <w:numPr>
          <w:ilvl w:val="0"/>
          <w:numId w:val="0"/>
        </w:numPr>
        <w:spacing w:before="240" w:after="120"/>
        <w:jc w:val="both"/>
      </w:pPr>
      <w:r w:rsidRPr="000F348D">
        <w:lastRenderedPageBreak/>
        <w:t xml:space="preserve">3. </w:t>
      </w:r>
      <w:r w:rsidR="00865CC2" w:rsidRPr="000F348D">
        <w:t xml:space="preserve">Závěrečný účet kapitoly </w:t>
      </w:r>
      <w:r w:rsidR="00723343" w:rsidRPr="000F348D">
        <w:t xml:space="preserve">státního rozpočtu </w:t>
      </w:r>
      <w:r w:rsidR="00E27D8D" w:rsidRPr="000F348D">
        <w:t>37</w:t>
      </w:r>
      <w:r w:rsidR="000F348D" w:rsidRPr="000F348D">
        <w:t>7</w:t>
      </w:r>
      <w:r w:rsidR="00723343" w:rsidRPr="000F348D">
        <w:t xml:space="preserve"> </w:t>
      </w:r>
      <w:r w:rsidR="004C5BCF" w:rsidRPr="000F348D">
        <w:t>–</w:t>
      </w:r>
      <w:r w:rsidR="00723343" w:rsidRPr="000F348D">
        <w:t xml:space="preserve"> </w:t>
      </w:r>
      <w:r w:rsidR="000F348D" w:rsidRPr="000F348D">
        <w:rPr>
          <w:i/>
          <w:iCs/>
        </w:rPr>
        <w:t>Technologická agentura České republiky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6604DB" w:rsidRPr="00C66385" w14:paraId="06881AC5" w14:textId="77777777" w:rsidTr="003E2981">
        <w:tc>
          <w:tcPr>
            <w:tcW w:w="9060" w:type="dxa"/>
            <w:shd w:val="clear" w:color="auto" w:fill="E6E6E6"/>
          </w:tcPr>
          <w:p w14:paraId="190C438C" w14:textId="6FDA495E" w:rsidR="006604DB" w:rsidRPr="00C34868" w:rsidRDefault="006604DB" w:rsidP="00C34868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2" w:name="_Hlk135915103"/>
            <w:r w:rsidRPr="00C34868">
              <w:rPr>
                <w:rFonts w:eastAsiaTheme="minorHAnsi" w:cs="Calibri"/>
                <w:b/>
              </w:rPr>
              <w:t>Dle NKÚ je závěrečný účet kapitoly státního rozpočtu 37</w:t>
            </w:r>
            <w:r w:rsidR="00210B3D" w:rsidRPr="00C34868">
              <w:rPr>
                <w:rFonts w:eastAsiaTheme="minorHAnsi" w:cs="Calibri"/>
                <w:b/>
              </w:rPr>
              <w:t>7</w:t>
            </w:r>
            <w:r w:rsidRPr="00C34868">
              <w:rPr>
                <w:rFonts w:eastAsiaTheme="minorHAnsi" w:cs="Calibri"/>
                <w:b/>
              </w:rPr>
              <w:t xml:space="preserve"> – </w:t>
            </w:r>
            <w:r w:rsidR="00210B3D" w:rsidRPr="00C34868">
              <w:rPr>
                <w:rFonts w:eastAsiaTheme="minorHAnsi" w:cs="Calibri"/>
                <w:b/>
                <w:i/>
                <w:iCs/>
              </w:rPr>
              <w:t>Technologická agentura České republiky</w:t>
            </w:r>
            <w:r w:rsidRPr="00C34868">
              <w:rPr>
                <w:rFonts w:eastAsiaTheme="minorHAnsi" w:cs="Calibri"/>
                <w:b/>
              </w:rPr>
              <w:t xml:space="preserve"> za</w:t>
            </w:r>
            <w:r w:rsidR="001A0567" w:rsidRPr="00C34868">
              <w:rPr>
                <w:rFonts w:eastAsiaTheme="minorHAnsi" w:cs="Calibri"/>
                <w:b/>
              </w:rPr>
              <w:t xml:space="preserve"> </w:t>
            </w:r>
            <w:r w:rsidRPr="00C34868">
              <w:rPr>
                <w:rFonts w:eastAsiaTheme="minorHAnsi" w:cs="Calibri"/>
                <w:b/>
              </w:rPr>
              <w:t>rok 202</w:t>
            </w:r>
            <w:r w:rsidR="00210B3D" w:rsidRPr="00C34868">
              <w:rPr>
                <w:rFonts w:eastAsiaTheme="minorHAnsi" w:cs="Calibri"/>
                <w:b/>
              </w:rPr>
              <w:t>3</w:t>
            </w:r>
            <w:r w:rsidRPr="00C34868">
              <w:rPr>
                <w:rFonts w:eastAsiaTheme="minorHAnsi" w:cs="Calibri"/>
                <w:b/>
              </w:rPr>
              <w:t xml:space="preserve"> </w:t>
            </w:r>
            <w:r w:rsidR="00E86A7F" w:rsidRPr="00C34868">
              <w:rPr>
                <w:rFonts w:eastAsiaTheme="minorHAnsi" w:cs="Calibri"/>
                <w:b/>
              </w:rPr>
              <w:t xml:space="preserve">(dále také „ZÚ“) </w:t>
            </w:r>
            <w:r w:rsidRPr="00C34868">
              <w:rPr>
                <w:rFonts w:eastAsiaTheme="minorHAnsi" w:cs="Calibri"/>
                <w:b/>
              </w:rPr>
              <w:t xml:space="preserve">sestaven v rozsahu dle </w:t>
            </w:r>
            <w:r w:rsidRPr="00C34868">
              <w:rPr>
                <w:b/>
                <w:bCs/>
              </w:rPr>
              <w:t>vyhlášky č. 419/2001</w:t>
            </w:r>
            <w:r w:rsidR="001A0567" w:rsidRPr="00C34868">
              <w:rPr>
                <w:b/>
                <w:bCs/>
              </w:rPr>
              <w:t> </w:t>
            </w:r>
            <w:r w:rsidRPr="00C34868">
              <w:rPr>
                <w:b/>
                <w:bCs/>
              </w:rPr>
              <w:t>Sb.</w:t>
            </w:r>
            <w:r w:rsidRPr="00C34868">
              <w:rPr>
                <w:rStyle w:val="Znakapoznpodarou"/>
                <w:b/>
                <w:bCs/>
              </w:rPr>
              <w:footnoteReference w:id="4"/>
            </w:r>
            <w:r w:rsidRPr="00C34868">
              <w:rPr>
                <w:b/>
                <w:bCs/>
              </w:rPr>
              <w:t xml:space="preserve"> </w:t>
            </w:r>
            <w:r w:rsidR="00BC0A15">
              <w:rPr>
                <w:rFonts w:eastAsiaTheme="minorHAnsi" w:cs="Calibri"/>
                <w:b/>
              </w:rPr>
              <w:br/>
            </w:r>
            <w:r w:rsidRPr="00C34868">
              <w:rPr>
                <w:b/>
              </w:rPr>
              <w:t>a</w:t>
            </w:r>
            <w:r w:rsidR="00BC0A15">
              <w:rPr>
                <w:b/>
              </w:rPr>
              <w:t xml:space="preserve"> </w:t>
            </w:r>
            <w:r w:rsidRPr="00C34868">
              <w:rPr>
                <w:b/>
              </w:rPr>
              <w:t>informace v něm uvedené odpovídají údajům v</w:t>
            </w:r>
            <w:r w:rsidR="00BC0A15">
              <w:rPr>
                <w:b/>
              </w:rPr>
              <w:t xml:space="preserve"> </w:t>
            </w:r>
            <w:r w:rsidRPr="00C34868">
              <w:rPr>
                <w:b/>
              </w:rPr>
              <w:t>rozpočtovém systému, finančním výkazům a údajům z dalších evidencí</w:t>
            </w:r>
            <w:r w:rsidRPr="00C34868">
              <w:rPr>
                <w:rFonts w:eastAsiaTheme="minorHAnsi" w:cs="Calibri"/>
                <w:b/>
              </w:rPr>
              <w:t>.</w:t>
            </w:r>
          </w:p>
        </w:tc>
      </w:tr>
    </w:tbl>
    <w:bookmarkEnd w:id="2"/>
    <w:p w14:paraId="2E77A0EE" w14:textId="03C6F063" w:rsidR="00822B34" w:rsidRPr="00C66385" w:rsidRDefault="00190F2D" w:rsidP="00C34868">
      <w:pPr>
        <w:spacing w:before="240" w:after="240"/>
        <w:jc w:val="both"/>
        <w:rPr>
          <w:bCs/>
          <w:highlight w:val="yellow"/>
          <w:lang w:eastAsia="cs-CZ"/>
        </w:rPr>
      </w:pPr>
      <w:r w:rsidRPr="002E1A7E">
        <w:rPr>
          <w:rFonts w:cs="Calibri"/>
        </w:rPr>
        <w:t xml:space="preserve">NKÚ v průběhu kontroly zjistil v návrhu </w:t>
      </w:r>
      <w:r w:rsidR="00E86A7F" w:rsidRPr="002E1A7E">
        <w:rPr>
          <w:rFonts w:cs="Calibri"/>
        </w:rPr>
        <w:t>ZÚ</w:t>
      </w:r>
      <w:r w:rsidR="00C34868" w:rsidRPr="002E1A7E">
        <w:rPr>
          <w:rFonts w:cs="Calibri"/>
        </w:rPr>
        <w:t xml:space="preserve"> </w:t>
      </w:r>
      <w:r w:rsidRPr="002E1A7E">
        <w:rPr>
          <w:rFonts w:cs="Calibri"/>
        </w:rPr>
        <w:t>nedostatky, které</w:t>
      </w:r>
      <w:r w:rsidR="00C34868" w:rsidRPr="002E1A7E">
        <w:rPr>
          <w:rFonts w:cs="Calibri"/>
        </w:rPr>
        <w:t xml:space="preserve"> </w:t>
      </w:r>
      <w:r w:rsidR="002E1A7E" w:rsidRPr="002E1A7E">
        <w:rPr>
          <w:rFonts w:cs="Calibri"/>
        </w:rPr>
        <w:t xml:space="preserve">vzhledem </w:t>
      </w:r>
      <w:r w:rsidR="004A6812">
        <w:rPr>
          <w:rFonts w:cs="Calibri"/>
        </w:rPr>
        <w:t>ke svému</w:t>
      </w:r>
      <w:r w:rsidR="005C3B2C">
        <w:rPr>
          <w:rFonts w:cs="Calibri"/>
        </w:rPr>
        <w:t xml:space="preserve"> </w:t>
      </w:r>
      <w:r w:rsidR="002E1A7E" w:rsidRPr="002E1A7E">
        <w:rPr>
          <w:rFonts w:cs="Calibri"/>
        </w:rPr>
        <w:t xml:space="preserve">množství </w:t>
      </w:r>
      <w:r w:rsidR="00977687">
        <w:rPr>
          <w:rFonts w:cs="Calibri"/>
        </w:rPr>
        <w:t>měly vliv na vypovídací hodnotu</w:t>
      </w:r>
      <w:r w:rsidR="002E1A7E" w:rsidRPr="002E1A7E">
        <w:rPr>
          <w:rFonts w:cs="Calibri"/>
        </w:rPr>
        <w:t xml:space="preserve"> uvedených informací. </w:t>
      </w:r>
      <w:r w:rsidR="00C34868" w:rsidRPr="002E1A7E">
        <w:rPr>
          <w:rFonts w:cs="Calibri"/>
        </w:rPr>
        <w:t>TAČR</w:t>
      </w:r>
      <w:r w:rsidRPr="002E1A7E">
        <w:rPr>
          <w:rFonts w:cs="Calibri"/>
        </w:rPr>
        <w:t xml:space="preserve"> </w:t>
      </w:r>
      <w:r w:rsidR="002E1A7E" w:rsidRPr="002E1A7E">
        <w:rPr>
          <w:rFonts w:cs="Calibri"/>
        </w:rPr>
        <w:t xml:space="preserve">je </w:t>
      </w:r>
      <w:r w:rsidRPr="002E1A7E">
        <w:rPr>
          <w:rFonts w:cs="Calibri"/>
        </w:rPr>
        <w:t>opravil</w:t>
      </w:r>
      <w:r w:rsidR="00C34868" w:rsidRPr="002E1A7E">
        <w:rPr>
          <w:rFonts w:cs="Calibri"/>
        </w:rPr>
        <w:t>a</w:t>
      </w:r>
      <w:r w:rsidRPr="002E1A7E">
        <w:rPr>
          <w:rFonts w:cs="Calibri"/>
        </w:rPr>
        <w:t xml:space="preserve"> </w:t>
      </w:r>
      <w:r w:rsidRPr="002E1A7E">
        <w:rPr>
          <w:bCs/>
          <w:lang w:eastAsia="cs-CZ"/>
        </w:rPr>
        <w:t>a v ZÚ</w:t>
      </w:r>
      <w:r w:rsidR="00C34868" w:rsidRPr="002E1A7E">
        <w:rPr>
          <w:bCs/>
          <w:lang w:eastAsia="cs-CZ"/>
        </w:rPr>
        <w:t xml:space="preserve"> </w:t>
      </w:r>
      <w:r w:rsidR="00824FEA">
        <w:rPr>
          <w:bCs/>
          <w:lang w:eastAsia="cs-CZ"/>
        </w:rPr>
        <w:t xml:space="preserve">schváleném předsedou TAČR a předloženém pro účely vypracování návrhu státního závěrečného účtu </w:t>
      </w:r>
      <w:r w:rsidRPr="002E1A7E">
        <w:rPr>
          <w:bCs/>
          <w:lang w:eastAsia="cs-CZ"/>
        </w:rPr>
        <w:t>se již nevyskytovaly</w:t>
      </w:r>
      <w:r w:rsidR="00C34868" w:rsidRPr="002E1A7E">
        <w:rPr>
          <w:bCs/>
          <w:lang w:eastAsia="cs-CZ"/>
        </w:rPr>
        <w:t xml:space="preserve"> </w:t>
      </w:r>
      <w:r w:rsidR="00C34868" w:rsidRPr="002E1A7E">
        <w:rPr>
          <w:rFonts w:eastAsiaTheme="minorHAnsi" w:cs="Calibri"/>
          <w:bCs/>
        </w:rPr>
        <w:t>(</w:t>
      </w:r>
      <w:r w:rsidR="00C34868" w:rsidRPr="002E1A7E">
        <w:rPr>
          <w:rFonts w:asciiTheme="minorHAnsi" w:hAnsiTheme="minorHAnsi" w:cstheme="minorHAnsi"/>
          <w:bCs/>
          <w:spacing w:val="-2"/>
        </w:rPr>
        <w:t>viz</w:t>
      </w:r>
      <w:r w:rsidR="00C34868" w:rsidRPr="003366B9">
        <w:rPr>
          <w:rFonts w:asciiTheme="minorHAnsi" w:hAnsiTheme="minorHAnsi" w:cstheme="minorHAnsi"/>
          <w:bCs/>
          <w:spacing w:val="-2"/>
        </w:rPr>
        <w:t xml:space="preserve"> část IV.3</w:t>
      </w:r>
      <w:r w:rsidR="00C34868" w:rsidRPr="003366B9">
        <w:rPr>
          <w:rFonts w:asciiTheme="minorHAnsi" w:eastAsiaTheme="minorHAnsi" w:hAnsiTheme="minorHAnsi" w:cstheme="minorHAnsi"/>
        </w:rPr>
        <w:t xml:space="preserve"> tohoto kontrolního závěru</w:t>
      </w:r>
      <w:r w:rsidR="00C34868" w:rsidRPr="003366B9">
        <w:rPr>
          <w:rFonts w:asciiTheme="minorHAnsi" w:hAnsiTheme="minorHAnsi" w:cstheme="minorHAnsi"/>
          <w:bCs/>
          <w:spacing w:val="-2"/>
        </w:rPr>
        <w:t>)</w:t>
      </w:r>
      <w:r w:rsidRPr="003366B9">
        <w:rPr>
          <w:bCs/>
          <w:lang w:eastAsia="cs-CZ"/>
        </w:rPr>
        <w:t>.</w:t>
      </w:r>
    </w:p>
    <w:p w14:paraId="3E658821" w14:textId="77777777" w:rsidR="002C0C07" w:rsidRPr="00C34868" w:rsidRDefault="001A0567" w:rsidP="001A0567">
      <w:pPr>
        <w:pStyle w:val="Styl2"/>
        <w:numPr>
          <w:ilvl w:val="0"/>
          <w:numId w:val="0"/>
        </w:numPr>
        <w:spacing w:before="240" w:after="120"/>
      </w:pPr>
      <w:r w:rsidRPr="00C34868">
        <w:t xml:space="preserve">4. </w:t>
      </w:r>
      <w:r w:rsidR="00495EFA" w:rsidRPr="00C34868">
        <w:t>Vnitřní kontrolní systém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2C0C07" w:rsidRPr="00C66385" w14:paraId="7CF6DF70" w14:textId="77777777" w:rsidTr="003E2981">
        <w:tc>
          <w:tcPr>
            <w:tcW w:w="9060" w:type="dxa"/>
            <w:shd w:val="clear" w:color="auto" w:fill="E6E6E6"/>
          </w:tcPr>
          <w:p w14:paraId="58242045" w14:textId="29C1986B" w:rsidR="002C0C07" w:rsidRPr="00C34868" w:rsidRDefault="002C0C07" w:rsidP="00717CA5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C34868">
              <w:rPr>
                <w:b/>
              </w:rPr>
              <w:t xml:space="preserve">Dle NKÚ lze vnitřní kontrolní systém </w:t>
            </w:r>
            <w:r w:rsidR="00C34868" w:rsidRPr="00C34868">
              <w:rPr>
                <w:b/>
              </w:rPr>
              <w:t xml:space="preserve">TAČR </w:t>
            </w:r>
            <w:r w:rsidR="00E86A7F" w:rsidRPr="00C34868">
              <w:rPr>
                <w:b/>
              </w:rPr>
              <w:t>(dále také „VKS“)</w:t>
            </w:r>
            <w:r w:rsidR="001E5452">
              <w:rPr>
                <w:b/>
              </w:rPr>
              <w:t xml:space="preserve"> </w:t>
            </w:r>
            <w:r w:rsidRPr="00C34868">
              <w:rPr>
                <w:b/>
              </w:rPr>
              <w:t>po opatřeních</w:t>
            </w:r>
            <w:r w:rsidR="001C6713">
              <w:rPr>
                <w:b/>
              </w:rPr>
              <w:t xml:space="preserve"> </w:t>
            </w:r>
            <w:proofErr w:type="gramStart"/>
            <w:r w:rsidR="001C6713">
              <w:rPr>
                <w:b/>
              </w:rPr>
              <w:t>přijatých</w:t>
            </w:r>
            <w:r w:rsidRPr="00C34868">
              <w:rPr>
                <w:b/>
              </w:rPr>
              <w:t xml:space="preserve"> </w:t>
            </w:r>
            <w:r w:rsidR="001254C1">
              <w:rPr>
                <w:b/>
              </w:rPr>
              <w:t xml:space="preserve"> </w:t>
            </w:r>
            <w:r w:rsidR="00970754" w:rsidRPr="00C34868">
              <w:rPr>
                <w:b/>
              </w:rPr>
              <w:t>v</w:t>
            </w:r>
            <w:proofErr w:type="gramEnd"/>
            <w:r w:rsidR="00C34868" w:rsidRPr="00C34868">
              <w:rPr>
                <w:b/>
              </w:rPr>
              <w:t> </w:t>
            </w:r>
            <w:r w:rsidR="00970754" w:rsidRPr="00C34868">
              <w:rPr>
                <w:b/>
              </w:rPr>
              <w:t>průběhu</w:t>
            </w:r>
            <w:r w:rsidRPr="00C34868">
              <w:rPr>
                <w:b/>
              </w:rPr>
              <w:t xml:space="preserve"> kontroly považovat v prověřovaných oblastech za účinný</w:t>
            </w:r>
            <w:r w:rsidRPr="00C34868">
              <w:rPr>
                <w:rFonts w:eastAsiaTheme="minorHAnsi" w:cs="Calibri"/>
                <w:b/>
              </w:rPr>
              <w:t xml:space="preserve">. </w:t>
            </w:r>
          </w:p>
        </w:tc>
      </w:tr>
    </w:tbl>
    <w:p w14:paraId="25E6CCDE" w14:textId="77777777" w:rsidR="001A0567" w:rsidRDefault="00E86A7F" w:rsidP="00AE1D54">
      <w:pPr>
        <w:spacing w:before="240" w:after="0"/>
        <w:jc w:val="both"/>
        <w:rPr>
          <w:rFonts w:cs="Calibri"/>
        </w:rPr>
      </w:pPr>
      <w:r w:rsidRPr="00DA297E">
        <w:rPr>
          <w:rFonts w:cs="Calibri"/>
        </w:rPr>
        <w:t xml:space="preserve">NKÚ </w:t>
      </w:r>
      <w:r w:rsidR="001254C1">
        <w:rPr>
          <w:rFonts w:cs="Calibri"/>
        </w:rPr>
        <w:t xml:space="preserve">zjistil </w:t>
      </w:r>
      <w:r w:rsidRPr="00DA297E">
        <w:rPr>
          <w:rFonts w:cs="Calibri"/>
        </w:rPr>
        <w:t>v průběhu kontroly</w:t>
      </w:r>
      <w:r w:rsidR="001254C1">
        <w:rPr>
          <w:rFonts w:cs="Calibri"/>
        </w:rPr>
        <w:t xml:space="preserve"> </w:t>
      </w:r>
      <w:r w:rsidRPr="001254C1">
        <w:rPr>
          <w:rFonts w:cs="Calibri"/>
        </w:rPr>
        <w:t>v</w:t>
      </w:r>
      <w:r w:rsidR="00C34868" w:rsidRPr="001254C1">
        <w:rPr>
          <w:rFonts w:cs="Calibri"/>
        </w:rPr>
        <w:t> oblasti účetnictví</w:t>
      </w:r>
      <w:r w:rsidR="00DA297E" w:rsidRPr="00DA297E">
        <w:rPr>
          <w:rFonts w:cs="Calibri"/>
        </w:rPr>
        <w:t xml:space="preserve"> </w:t>
      </w:r>
      <w:r w:rsidR="001254C1" w:rsidRPr="00C61C67">
        <w:rPr>
          <w:rFonts w:cs="Calibri"/>
        </w:rPr>
        <w:t>a závěrečného účtu</w:t>
      </w:r>
      <w:r w:rsidR="001254C1">
        <w:rPr>
          <w:rFonts w:cs="Calibri"/>
        </w:rPr>
        <w:t xml:space="preserve"> </w:t>
      </w:r>
      <w:r w:rsidR="00DA297E" w:rsidRPr="00DA297E">
        <w:rPr>
          <w:rFonts w:cs="Calibri"/>
        </w:rPr>
        <w:t>významné nedostatky</w:t>
      </w:r>
      <w:r w:rsidRPr="00DA297E">
        <w:rPr>
          <w:rFonts w:cs="Calibri"/>
        </w:rPr>
        <w:t xml:space="preserve">, které VKS neidentifikoval. </w:t>
      </w:r>
      <w:r w:rsidR="00DA297E" w:rsidRPr="001254C1">
        <w:rPr>
          <w:rFonts w:cs="Calibri"/>
        </w:rPr>
        <w:t>TAČR</w:t>
      </w:r>
      <w:r w:rsidRPr="001254C1">
        <w:rPr>
          <w:rFonts w:cs="Calibri"/>
        </w:rPr>
        <w:t xml:space="preserve"> je opravil</w:t>
      </w:r>
      <w:r w:rsidR="00DA297E" w:rsidRPr="001254C1">
        <w:rPr>
          <w:rFonts w:cs="Calibri"/>
        </w:rPr>
        <w:t xml:space="preserve">a </w:t>
      </w:r>
      <w:r w:rsidRPr="001254C1">
        <w:rPr>
          <w:rFonts w:cs="Calibri"/>
        </w:rPr>
        <w:t>a přijal</w:t>
      </w:r>
      <w:r w:rsidR="00DA297E" w:rsidRPr="001254C1">
        <w:rPr>
          <w:rFonts w:cs="Calibri"/>
        </w:rPr>
        <w:t>a</w:t>
      </w:r>
      <w:r w:rsidRPr="001254C1">
        <w:rPr>
          <w:rFonts w:cs="Calibri"/>
        </w:rPr>
        <w:t xml:space="preserve"> ve VKS </w:t>
      </w:r>
      <w:r w:rsidR="00DA297E" w:rsidRPr="001254C1">
        <w:rPr>
          <w:rFonts w:cs="Calibri"/>
        </w:rPr>
        <w:t xml:space="preserve">dostatečná </w:t>
      </w:r>
      <w:r w:rsidRPr="001254C1">
        <w:rPr>
          <w:rFonts w:cs="Calibri"/>
        </w:rPr>
        <w:t>opatření k nápravě systémových nedostatků</w:t>
      </w:r>
      <w:r w:rsidR="00DA297E" w:rsidRPr="00D61DB6">
        <w:rPr>
          <w:rFonts w:cs="Calibri"/>
        </w:rPr>
        <w:t xml:space="preserve"> (viz část IV.4 tohoto kontrolního závěru)</w:t>
      </w:r>
      <w:r w:rsidRPr="00D61DB6">
        <w:rPr>
          <w:rFonts w:cs="Calibri"/>
        </w:rPr>
        <w:t>.</w:t>
      </w:r>
    </w:p>
    <w:p w14:paraId="224E19D2" w14:textId="77777777" w:rsidR="00AE1D54" w:rsidRDefault="00AE1D54" w:rsidP="00AE1D54">
      <w:pPr>
        <w:spacing w:after="0"/>
        <w:jc w:val="both"/>
        <w:rPr>
          <w:rFonts w:cs="Calibri"/>
          <w:highlight w:val="yellow"/>
        </w:rPr>
      </w:pPr>
    </w:p>
    <w:p w14:paraId="29415778" w14:textId="77777777" w:rsidR="00AE1D54" w:rsidRPr="00C66385" w:rsidRDefault="00AE1D54" w:rsidP="00AE1D54">
      <w:pPr>
        <w:spacing w:after="0"/>
        <w:jc w:val="both"/>
        <w:rPr>
          <w:rFonts w:cs="Calibri"/>
          <w:highlight w:val="yellow"/>
        </w:rPr>
      </w:pPr>
    </w:p>
    <w:p w14:paraId="4AC569B0" w14:textId="77777777" w:rsidR="00E91FF5" w:rsidRPr="00DA297E" w:rsidRDefault="001A0567" w:rsidP="00AE1D54">
      <w:pPr>
        <w:pStyle w:val="Styl1"/>
        <w:numPr>
          <w:ilvl w:val="0"/>
          <w:numId w:val="0"/>
        </w:numPr>
        <w:spacing w:after="240"/>
      </w:pPr>
      <w:r w:rsidRPr="00DA297E">
        <w:t xml:space="preserve">II. </w:t>
      </w:r>
      <w:r w:rsidR="00A640AE" w:rsidRPr="00DA297E">
        <w:t>Informace o kontrolované oblasti</w:t>
      </w:r>
    </w:p>
    <w:p w14:paraId="12746FA3" w14:textId="0200AA62" w:rsidR="009160FB" w:rsidRPr="001910D6" w:rsidRDefault="009160FB" w:rsidP="001E4BE3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910D6">
        <w:rPr>
          <w:rFonts w:asciiTheme="minorHAnsi" w:hAnsiTheme="minorHAnsi" w:cstheme="minorHAnsi"/>
          <w:shd w:val="clear" w:color="auto" w:fill="FFFFFF"/>
        </w:rPr>
        <w:t>TAČR byla zřízena v roce 2009 zákonem č. 1</w:t>
      </w:r>
      <w:r w:rsidR="00824FEA" w:rsidRPr="001910D6">
        <w:rPr>
          <w:rFonts w:asciiTheme="minorHAnsi" w:hAnsiTheme="minorHAnsi" w:cstheme="minorHAnsi"/>
          <w:shd w:val="clear" w:color="auto" w:fill="FFFFFF"/>
        </w:rPr>
        <w:t>1</w:t>
      </w:r>
      <w:r w:rsidRPr="001910D6">
        <w:rPr>
          <w:rFonts w:asciiTheme="minorHAnsi" w:hAnsiTheme="minorHAnsi" w:cstheme="minorHAnsi"/>
          <w:shd w:val="clear" w:color="auto" w:fill="FFFFFF"/>
        </w:rPr>
        <w:t>0/200</w:t>
      </w:r>
      <w:r w:rsidR="00824FEA" w:rsidRPr="001910D6">
        <w:rPr>
          <w:rFonts w:asciiTheme="minorHAnsi" w:hAnsiTheme="minorHAnsi" w:cstheme="minorHAnsi"/>
          <w:shd w:val="clear" w:color="auto" w:fill="FFFFFF"/>
        </w:rPr>
        <w:t>9</w:t>
      </w:r>
      <w:r w:rsidRPr="001910D6">
        <w:rPr>
          <w:rFonts w:asciiTheme="minorHAnsi" w:hAnsiTheme="minorHAnsi" w:cstheme="minorHAnsi"/>
          <w:shd w:val="clear" w:color="auto" w:fill="FFFFFF"/>
        </w:rPr>
        <w:t xml:space="preserve"> Sb.</w:t>
      </w:r>
      <w:r w:rsidRPr="001910D6">
        <w:rPr>
          <w:rStyle w:val="Znakapoznpodarou"/>
          <w:rFonts w:asciiTheme="minorHAnsi" w:hAnsiTheme="minorHAnsi" w:cstheme="minorHAnsi"/>
          <w:shd w:val="clear" w:color="auto" w:fill="FFFFFF"/>
        </w:rPr>
        <w:footnoteReference w:id="5"/>
      </w:r>
      <w:r w:rsidRPr="001910D6">
        <w:rPr>
          <w:rFonts w:asciiTheme="minorHAnsi" w:hAnsiTheme="minorHAnsi" w:cstheme="minorHAnsi"/>
          <w:shd w:val="clear" w:color="auto" w:fill="FFFFFF"/>
        </w:rPr>
        <w:t xml:space="preserve"> TAČR centralizuje státní podporu aplikovaného výzkumu a vývoje, která byla do té doby roztříštěna mezi velký počet poskytovatelů. </w:t>
      </w:r>
      <w:r w:rsidRPr="005D7DC6">
        <w:rPr>
          <w:rFonts w:asciiTheme="minorHAnsi" w:hAnsiTheme="minorHAnsi" w:cstheme="minorHAnsi"/>
          <w:shd w:val="clear" w:color="auto" w:fill="FFFFFF"/>
        </w:rPr>
        <w:t>TAČR dle uvedeného zákona zabezpečuje:</w:t>
      </w:r>
    </w:p>
    <w:p w14:paraId="17EB8CDF" w14:textId="77777777" w:rsidR="009160FB" w:rsidRPr="002217C9" w:rsidRDefault="009160FB" w:rsidP="001E3F1E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přípravu a realizaci programů aplikovaného výzkumu, vývoje a inovací včetně programů pro potřeby státní správy, veřejných soutěží ve výzkumu, vývoji a inovacích na podporu projektů a zadávání veřejných zakázek,</w:t>
      </w:r>
    </w:p>
    <w:p w14:paraId="4287F385" w14:textId="77777777" w:rsidR="009160FB" w:rsidRPr="002217C9" w:rsidRDefault="009160FB" w:rsidP="001E3F1E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hodnocení a výběr návrhů programových projektů,</w:t>
      </w:r>
    </w:p>
    <w:p w14:paraId="74960B1B" w14:textId="77777777" w:rsidR="009160FB" w:rsidRPr="002217C9" w:rsidRDefault="009160FB" w:rsidP="001E3F1E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poskytování účelové podpory na řešení programových projektů na základě smluv o poskytnutí podpory nebo rozhodnutí o poskytnutí podpory,</w:t>
      </w:r>
    </w:p>
    <w:p w14:paraId="3B350A30" w14:textId="77777777" w:rsidR="009160FB" w:rsidRPr="002217C9" w:rsidRDefault="009160FB" w:rsidP="001E3F1E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kontrolu plnění smluv o poskytnutí podpory nebo rozhodnutí o poskytnutí podpory a</w:t>
      </w:r>
      <w:r w:rsidR="006D13B0" w:rsidRPr="002217C9">
        <w:rPr>
          <w:rFonts w:asciiTheme="minorHAnsi" w:hAnsiTheme="minorHAnsi" w:cstheme="minorHAnsi"/>
          <w:shd w:val="clear" w:color="auto" w:fill="FFFFFF"/>
        </w:rPr>
        <w:t> </w:t>
      </w:r>
      <w:r w:rsidRPr="002217C9">
        <w:rPr>
          <w:rFonts w:asciiTheme="minorHAnsi" w:hAnsiTheme="minorHAnsi" w:cstheme="minorHAnsi"/>
          <w:shd w:val="clear" w:color="auto" w:fill="FFFFFF"/>
        </w:rPr>
        <w:t>čerpání účelové podpory,</w:t>
      </w:r>
    </w:p>
    <w:p w14:paraId="7CD4A52E" w14:textId="77777777" w:rsidR="009160FB" w:rsidRPr="002217C9" w:rsidRDefault="009160FB" w:rsidP="001E3F1E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hodnocení a kontrolu průběhu řešení a plnění cílů programových projektů a kontrolu jimi dosažených výsledků,</w:t>
      </w:r>
    </w:p>
    <w:p w14:paraId="04D1DC70" w14:textId="77777777" w:rsidR="009160FB" w:rsidRPr="002217C9" w:rsidRDefault="009160FB" w:rsidP="001E3F1E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zpracování návrhu výdajů TAČR a zpráv o její činnosti,</w:t>
      </w:r>
    </w:p>
    <w:p w14:paraId="02025895" w14:textId="77777777" w:rsidR="009160FB" w:rsidRPr="002217C9" w:rsidRDefault="009160FB" w:rsidP="001E3F1E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poradenství řešitelům projektů a uživatelům výsledků aplikovaného výzkumu, vývoje a</w:t>
      </w:r>
      <w:r w:rsidR="006D13B0" w:rsidRPr="002217C9">
        <w:rPr>
          <w:rFonts w:asciiTheme="minorHAnsi" w:hAnsiTheme="minorHAnsi" w:cstheme="minorHAnsi"/>
          <w:shd w:val="clear" w:color="auto" w:fill="FFFFFF"/>
        </w:rPr>
        <w:t> </w:t>
      </w:r>
      <w:r w:rsidRPr="002217C9">
        <w:rPr>
          <w:rFonts w:asciiTheme="minorHAnsi" w:hAnsiTheme="minorHAnsi" w:cstheme="minorHAnsi"/>
          <w:shd w:val="clear" w:color="auto" w:fill="FFFFFF"/>
        </w:rPr>
        <w:t>inovací, zejména v oblasti právní, finanční a ochrany duševního vlastnictví,</w:t>
      </w:r>
    </w:p>
    <w:p w14:paraId="2F0CFFD5" w14:textId="77777777" w:rsidR="00824FEA" w:rsidRPr="002217C9" w:rsidRDefault="009160FB" w:rsidP="001910D6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lastRenderedPageBreak/>
        <w:t>podporu komunikace mezi výzkumnými organizacemi a soukromým sektorem a</w:t>
      </w:r>
      <w:r w:rsidR="006D13B0" w:rsidRPr="002217C9">
        <w:rPr>
          <w:rFonts w:asciiTheme="minorHAnsi" w:hAnsiTheme="minorHAnsi" w:cstheme="minorHAnsi"/>
          <w:shd w:val="clear" w:color="auto" w:fill="FFFFFF"/>
        </w:rPr>
        <w:t> </w:t>
      </w:r>
      <w:r w:rsidRPr="002217C9">
        <w:rPr>
          <w:rFonts w:asciiTheme="minorHAnsi" w:hAnsiTheme="minorHAnsi" w:cstheme="minorHAnsi"/>
          <w:shd w:val="clear" w:color="auto" w:fill="FFFFFF"/>
        </w:rPr>
        <w:t>podílové financování programových projektů</w:t>
      </w:r>
      <w:r w:rsidR="00824FEA" w:rsidRPr="002217C9">
        <w:rPr>
          <w:rFonts w:asciiTheme="minorHAnsi" w:hAnsiTheme="minorHAnsi" w:cstheme="minorHAnsi"/>
          <w:shd w:val="clear" w:color="auto" w:fill="FFFFFF"/>
        </w:rPr>
        <w:t>,</w:t>
      </w:r>
    </w:p>
    <w:p w14:paraId="20BF4E99" w14:textId="6C546F93" w:rsidR="00824FEA" w:rsidRPr="002217C9" w:rsidRDefault="00824FEA" w:rsidP="001910D6">
      <w:pPr>
        <w:pStyle w:val="Odstavecseseznamem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jedná s příslušnými orgány České republiky nebo Evropské unie v otázce posuzování slučitelnosti poskytované podpory se společným trhem,</w:t>
      </w:r>
    </w:p>
    <w:p w14:paraId="6637013F" w14:textId="77777777" w:rsidR="009160FB" w:rsidRPr="002217C9" w:rsidRDefault="00824FEA" w:rsidP="00824FEA">
      <w:pPr>
        <w:pStyle w:val="Odstavecseseznamem"/>
        <w:numPr>
          <w:ilvl w:val="0"/>
          <w:numId w:val="6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2217C9">
        <w:rPr>
          <w:rFonts w:asciiTheme="minorHAnsi" w:hAnsiTheme="minorHAnsi" w:cstheme="minorHAnsi"/>
          <w:shd w:val="clear" w:color="auto" w:fill="FFFFFF"/>
        </w:rPr>
        <w:t>spolupráci s obdobnými zahraničními agenturami</w:t>
      </w:r>
      <w:r w:rsidR="009160FB" w:rsidRPr="002217C9">
        <w:rPr>
          <w:rFonts w:asciiTheme="minorHAnsi" w:hAnsiTheme="minorHAnsi" w:cstheme="minorHAnsi"/>
          <w:shd w:val="clear" w:color="auto" w:fill="FFFFFF"/>
        </w:rPr>
        <w:t>.</w:t>
      </w:r>
    </w:p>
    <w:p w14:paraId="6737BA88" w14:textId="7E494120" w:rsidR="006D5E85" w:rsidRPr="002217C9" w:rsidRDefault="009160FB" w:rsidP="00A50D3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910D6">
        <w:rPr>
          <w:rFonts w:asciiTheme="minorHAnsi" w:hAnsiTheme="minorHAnsi" w:cstheme="minorHAnsi"/>
          <w:shd w:val="clear" w:color="auto" w:fill="FFFFFF"/>
        </w:rPr>
        <w:t xml:space="preserve">TAČR je dle </w:t>
      </w:r>
      <w:r w:rsidR="000B6027" w:rsidRPr="001910D6">
        <w:rPr>
          <w:rFonts w:asciiTheme="minorHAnsi" w:hAnsiTheme="minorHAnsi" w:cstheme="minorHAnsi"/>
          <w:shd w:val="clear" w:color="auto" w:fill="FFFFFF"/>
        </w:rPr>
        <w:t xml:space="preserve">ustanovení </w:t>
      </w:r>
      <w:r w:rsidRPr="001910D6">
        <w:rPr>
          <w:rFonts w:asciiTheme="minorHAnsi" w:hAnsiTheme="minorHAnsi" w:cstheme="minorHAnsi"/>
          <w:shd w:val="clear" w:color="auto" w:fill="FFFFFF"/>
        </w:rPr>
        <w:t xml:space="preserve">§ 36a odst. 2 </w:t>
      </w:r>
      <w:r w:rsidR="00824FEA" w:rsidRPr="001910D6">
        <w:rPr>
          <w:rFonts w:asciiTheme="minorHAnsi" w:hAnsiTheme="minorHAnsi" w:cstheme="minorHAnsi"/>
          <w:shd w:val="clear" w:color="auto" w:fill="FFFFFF"/>
        </w:rPr>
        <w:t xml:space="preserve">výše uvedeného </w:t>
      </w:r>
      <w:r w:rsidRPr="001910D6">
        <w:rPr>
          <w:rFonts w:asciiTheme="minorHAnsi" w:hAnsiTheme="minorHAnsi" w:cstheme="minorHAnsi"/>
          <w:shd w:val="clear" w:color="auto" w:fill="FFFFFF"/>
        </w:rPr>
        <w:t>zákona organizační složkou státu</w:t>
      </w:r>
      <w:r w:rsidR="001E4BE3" w:rsidRPr="001910D6">
        <w:rPr>
          <w:rFonts w:asciiTheme="minorHAnsi" w:hAnsiTheme="minorHAnsi" w:cstheme="minorHAnsi"/>
          <w:shd w:val="clear" w:color="auto" w:fill="FFFFFF"/>
        </w:rPr>
        <w:t xml:space="preserve"> </w:t>
      </w:r>
      <w:r w:rsidRPr="001910D6">
        <w:rPr>
          <w:rFonts w:asciiTheme="minorHAnsi" w:hAnsiTheme="minorHAnsi" w:cstheme="minorHAnsi"/>
          <w:shd w:val="clear" w:color="auto" w:fill="FFFFFF"/>
        </w:rPr>
        <w:t>a</w:t>
      </w:r>
      <w:r w:rsidR="006D13B0" w:rsidRPr="001910D6">
        <w:rPr>
          <w:rFonts w:asciiTheme="minorHAnsi" w:hAnsiTheme="minorHAnsi" w:cstheme="minorHAnsi"/>
          <w:shd w:val="clear" w:color="auto" w:fill="FFFFFF"/>
        </w:rPr>
        <w:t> </w:t>
      </w:r>
      <w:r w:rsidRPr="001910D6">
        <w:rPr>
          <w:rFonts w:asciiTheme="minorHAnsi" w:hAnsiTheme="minorHAnsi" w:cstheme="minorHAnsi"/>
          <w:shd w:val="clear" w:color="auto" w:fill="FFFFFF"/>
        </w:rPr>
        <w:t>správcem</w:t>
      </w:r>
      <w:r w:rsidR="005D197D" w:rsidRPr="001910D6">
        <w:rPr>
          <w:rFonts w:asciiTheme="minorHAnsi" w:hAnsiTheme="minorHAnsi" w:cstheme="minorHAnsi"/>
          <w:shd w:val="clear" w:color="auto" w:fill="FFFFFF"/>
        </w:rPr>
        <w:t xml:space="preserve"> </w:t>
      </w:r>
      <w:r w:rsidRPr="001910D6">
        <w:rPr>
          <w:rFonts w:asciiTheme="minorHAnsi" w:hAnsiTheme="minorHAnsi" w:cstheme="minorHAnsi"/>
          <w:shd w:val="clear" w:color="auto" w:fill="FFFFFF"/>
        </w:rPr>
        <w:t>kapitoly</w:t>
      </w:r>
      <w:r w:rsidR="005D197D" w:rsidRPr="001910D6">
        <w:rPr>
          <w:rFonts w:asciiTheme="minorHAnsi" w:hAnsiTheme="minorHAnsi" w:cstheme="minorHAnsi"/>
          <w:shd w:val="clear" w:color="auto" w:fill="FFFFFF"/>
        </w:rPr>
        <w:t xml:space="preserve"> státního rozpočtu 377 – </w:t>
      </w:r>
      <w:r w:rsidR="005D197D" w:rsidRPr="001910D6">
        <w:rPr>
          <w:rFonts w:asciiTheme="minorHAnsi" w:hAnsiTheme="minorHAnsi" w:cstheme="minorHAnsi"/>
          <w:i/>
          <w:iCs/>
          <w:shd w:val="clear" w:color="auto" w:fill="FFFFFF"/>
        </w:rPr>
        <w:t>Technologická agentura České republiky</w:t>
      </w:r>
      <w:r w:rsidR="005D197D" w:rsidRPr="001910D6">
        <w:rPr>
          <w:rFonts w:asciiTheme="minorHAnsi" w:hAnsiTheme="minorHAnsi" w:cstheme="minorHAnsi"/>
          <w:shd w:val="clear" w:color="auto" w:fill="FFFFFF"/>
        </w:rPr>
        <w:t xml:space="preserve"> </w:t>
      </w:r>
      <w:r w:rsidR="005D197D" w:rsidRPr="002217C9">
        <w:rPr>
          <w:rFonts w:asciiTheme="minorHAnsi" w:hAnsiTheme="minorHAnsi" w:cstheme="minorHAnsi"/>
        </w:rPr>
        <w:t>ve smys</w:t>
      </w:r>
      <w:r w:rsidR="00A50D35" w:rsidRPr="002217C9">
        <w:rPr>
          <w:rFonts w:asciiTheme="minorHAnsi" w:hAnsiTheme="minorHAnsi" w:cstheme="minorHAnsi"/>
        </w:rPr>
        <w:t xml:space="preserve">lu </w:t>
      </w:r>
      <w:r w:rsidR="005D197D" w:rsidRPr="002217C9">
        <w:rPr>
          <w:rFonts w:asciiTheme="minorHAnsi" w:hAnsiTheme="minorHAnsi" w:cstheme="minorHAnsi"/>
        </w:rPr>
        <w:t>zákona č. 218/2000 Sb.</w:t>
      </w:r>
      <w:r w:rsidR="005D197D" w:rsidRPr="002217C9">
        <w:rPr>
          <w:rStyle w:val="Znakapoznpodarou"/>
          <w:rFonts w:asciiTheme="minorHAnsi" w:hAnsiTheme="minorHAnsi" w:cstheme="minorHAnsi"/>
        </w:rPr>
        <w:footnoteReference w:id="6"/>
      </w:r>
      <w:r w:rsidR="00824FEA" w:rsidRPr="002217C9">
        <w:rPr>
          <w:rFonts w:asciiTheme="minorHAnsi" w:hAnsiTheme="minorHAnsi" w:cstheme="minorHAnsi"/>
        </w:rPr>
        <w:t xml:space="preserve"> a vyhlášky č. 412/2021 Sb.</w:t>
      </w:r>
      <w:r w:rsidR="00824FEA" w:rsidRPr="002217C9">
        <w:rPr>
          <w:rStyle w:val="Znakapoznpodarou"/>
          <w:rFonts w:asciiTheme="minorHAnsi" w:hAnsiTheme="minorHAnsi" w:cstheme="minorHAnsi"/>
        </w:rPr>
        <w:footnoteReference w:id="7"/>
      </w:r>
      <w:r w:rsidR="006D5E85" w:rsidRPr="002217C9">
        <w:rPr>
          <w:rFonts w:asciiTheme="minorHAnsi" w:hAnsiTheme="minorHAnsi" w:cstheme="minorHAnsi"/>
        </w:rPr>
        <w:t xml:space="preserve"> TAČR nebyla k 31. </w:t>
      </w:r>
      <w:r w:rsidR="008412ED" w:rsidRPr="002217C9">
        <w:rPr>
          <w:rFonts w:asciiTheme="minorHAnsi" w:hAnsiTheme="minorHAnsi" w:cstheme="minorHAnsi"/>
        </w:rPr>
        <w:t>prosinci</w:t>
      </w:r>
      <w:r w:rsidR="006D5E85" w:rsidRPr="002217C9">
        <w:rPr>
          <w:rFonts w:asciiTheme="minorHAnsi" w:hAnsiTheme="minorHAnsi" w:cstheme="minorHAnsi"/>
        </w:rPr>
        <w:t xml:space="preserve"> 2023 zřizovatelem žádné organizační složky státu ani příspěvkové organizace.</w:t>
      </w:r>
      <w:r w:rsidR="005D197D" w:rsidRPr="002217C9">
        <w:rPr>
          <w:rFonts w:asciiTheme="minorHAnsi" w:hAnsiTheme="minorHAnsi" w:cstheme="minorHAnsi"/>
        </w:rPr>
        <w:t xml:space="preserve"> </w:t>
      </w:r>
    </w:p>
    <w:p w14:paraId="5FFBDBC8" w14:textId="77777777" w:rsidR="009160FB" w:rsidRPr="002217C9" w:rsidRDefault="009160FB" w:rsidP="00A50D3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217C9">
        <w:rPr>
          <w:rFonts w:asciiTheme="minorHAnsi" w:hAnsiTheme="minorHAnsi" w:cstheme="minorHAnsi"/>
        </w:rPr>
        <w:t xml:space="preserve">Podle </w:t>
      </w:r>
      <w:r w:rsidR="000B6027" w:rsidRPr="002217C9">
        <w:rPr>
          <w:rFonts w:asciiTheme="minorHAnsi" w:hAnsiTheme="minorHAnsi" w:cstheme="minorHAnsi"/>
        </w:rPr>
        <w:t xml:space="preserve">ustanovení </w:t>
      </w:r>
      <w:r w:rsidRPr="002217C9">
        <w:rPr>
          <w:rFonts w:asciiTheme="minorHAnsi" w:hAnsiTheme="minorHAnsi" w:cstheme="minorHAnsi"/>
        </w:rPr>
        <w:t>§ 1 odst. 3 zákona</w:t>
      </w:r>
      <w:r w:rsidR="005D197D" w:rsidRPr="002217C9">
        <w:rPr>
          <w:rFonts w:asciiTheme="minorHAnsi" w:hAnsiTheme="minorHAnsi" w:cstheme="minorHAnsi"/>
        </w:rPr>
        <w:t xml:space="preserve"> č. 563/1991 Sb.</w:t>
      </w:r>
      <w:r w:rsidR="00A50D35" w:rsidRPr="002217C9">
        <w:rPr>
          <w:rStyle w:val="Znakapoznpodarou"/>
          <w:rFonts w:asciiTheme="minorHAnsi" w:hAnsiTheme="minorHAnsi" w:cstheme="minorHAnsi"/>
        </w:rPr>
        <w:footnoteReference w:id="8"/>
      </w:r>
      <w:r w:rsidRPr="002217C9">
        <w:rPr>
          <w:rFonts w:asciiTheme="minorHAnsi" w:hAnsiTheme="minorHAnsi" w:cstheme="minorHAnsi"/>
        </w:rPr>
        <w:t xml:space="preserve"> je TAČR zároveň vybranou účetní jednotkou</w:t>
      </w:r>
      <w:r w:rsidR="00A50D35" w:rsidRPr="002217C9">
        <w:rPr>
          <w:rFonts w:asciiTheme="minorHAnsi" w:hAnsiTheme="minorHAnsi" w:cstheme="minorHAnsi"/>
        </w:rPr>
        <w:t xml:space="preserve">, přičemž je dle </w:t>
      </w:r>
      <w:r w:rsidR="00A50D35" w:rsidRPr="001910D6">
        <w:rPr>
          <w:rFonts w:asciiTheme="minorHAnsi" w:hAnsiTheme="minorHAnsi" w:cstheme="minorHAnsi"/>
          <w:shd w:val="clear" w:color="auto" w:fill="FFFFFF"/>
        </w:rPr>
        <w:t>zákona č. 130/2002 Sb.</w:t>
      </w:r>
      <w:r w:rsidR="00A50D35" w:rsidRPr="002217C9">
        <w:rPr>
          <w:rFonts w:asciiTheme="minorHAnsi" w:hAnsiTheme="minorHAnsi" w:cstheme="minorHAnsi"/>
        </w:rPr>
        <w:t xml:space="preserve"> povinna mít účetní závěrku ověřenou auditorem</w:t>
      </w:r>
      <w:r w:rsidR="00A50D35" w:rsidRPr="002217C9">
        <w:rPr>
          <w:rStyle w:val="Znakapoznpodarou"/>
          <w:rFonts w:asciiTheme="minorHAnsi" w:hAnsiTheme="minorHAnsi" w:cstheme="minorHAnsi"/>
        </w:rPr>
        <w:footnoteReference w:id="9"/>
      </w:r>
      <w:r w:rsidRPr="002217C9">
        <w:rPr>
          <w:rFonts w:asciiTheme="minorHAnsi" w:hAnsiTheme="minorHAnsi" w:cstheme="minorHAnsi"/>
        </w:rPr>
        <w:t xml:space="preserve">. </w:t>
      </w:r>
      <w:r w:rsidR="006D5E85" w:rsidRPr="002217C9">
        <w:rPr>
          <w:rFonts w:asciiTheme="minorHAnsi" w:hAnsiTheme="minorHAnsi" w:cstheme="minorHAnsi"/>
          <w:lang w:eastAsia="cs-CZ"/>
        </w:rPr>
        <w:t xml:space="preserve">Vzhledem k předmětu činnosti TAČR jsou nejvýznamnější oblastí ÚZ a výkazu </w:t>
      </w:r>
      <w:r w:rsidR="0079496F">
        <w:rPr>
          <w:rFonts w:asciiTheme="minorHAnsi" w:hAnsiTheme="minorHAnsi" w:cstheme="minorHAnsi"/>
          <w:lang w:eastAsia="cs-CZ"/>
        </w:rPr>
        <w:br/>
      </w:r>
      <w:r w:rsidR="006D5E85" w:rsidRPr="002217C9">
        <w:rPr>
          <w:rFonts w:asciiTheme="minorHAnsi" w:hAnsiTheme="minorHAnsi" w:cstheme="minorHAnsi"/>
          <w:lang w:eastAsia="cs-CZ"/>
        </w:rPr>
        <w:t>FIN 1-12 OSS transfery z titulu podpory výzkumu</w:t>
      </w:r>
      <w:r w:rsidR="006D5E85" w:rsidRPr="002217C9">
        <w:rPr>
          <w:rStyle w:val="Znakapoznpodarou"/>
          <w:rFonts w:asciiTheme="minorHAnsi" w:hAnsiTheme="minorHAnsi" w:cstheme="minorHAnsi"/>
          <w:lang w:eastAsia="cs-CZ"/>
        </w:rPr>
        <w:footnoteReference w:id="10"/>
      </w:r>
      <w:r w:rsidR="006D5E85" w:rsidRPr="002217C9">
        <w:rPr>
          <w:rFonts w:asciiTheme="minorHAnsi" w:hAnsiTheme="minorHAnsi" w:cstheme="minorHAnsi"/>
          <w:lang w:eastAsia="cs-CZ"/>
        </w:rPr>
        <w:t xml:space="preserve">. </w:t>
      </w:r>
    </w:p>
    <w:p w14:paraId="5C2B6278" w14:textId="1B14DD73" w:rsidR="005705EE" w:rsidRPr="002217C9" w:rsidRDefault="00A640AE" w:rsidP="001910D6">
      <w:pPr>
        <w:spacing w:before="120" w:after="240"/>
        <w:jc w:val="both"/>
        <w:rPr>
          <w:rFonts w:asciiTheme="minorHAnsi" w:hAnsiTheme="minorHAnsi" w:cs="Calibri"/>
        </w:rPr>
      </w:pPr>
      <w:r w:rsidRPr="002217C9">
        <w:rPr>
          <w:rFonts w:asciiTheme="minorHAnsi" w:hAnsiTheme="minorHAnsi" w:cs="Calibri"/>
        </w:rPr>
        <w:t>Přehled</w:t>
      </w:r>
      <w:r w:rsidR="00D85D8F" w:rsidRPr="002217C9">
        <w:rPr>
          <w:rFonts w:asciiTheme="minorHAnsi" w:hAnsiTheme="minorHAnsi" w:cs="Calibri"/>
        </w:rPr>
        <w:t xml:space="preserve"> vybraných</w:t>
      </w:r>
      <w:r w:rsidRPr="002217C9">
        <w:rPr>
          <w:rFonts w:asciiTheme="minorHAnsi" w:hAnsiTheme="minorHAnsi" w:cs="Calibri"/>
        </w:rPr>
        <w:t xml:space="preserve"> údajů z</w:t>
      </w:r>
      <w:r w:rsidR="002D2E09">
        <w:rPr>
          <w:rFonts w:asciiTheme="minorHAnsi" w:hAnsiTheme="minorHAnsi" w:cs="Calibri"/>
        </w:rPr>
        <w:t xml:space="preserve"> </w:t>
      </w:r>
      <w:r w:rsidR="00D37A9B" w:rsidRPr="002217C9">
        <w:rPr>
          <w:rFonts w:asciiTheme="minorHAnsi" w:hAnsiTheme="minorHAnsi" w:cs="Calibri"/>
        </w:rPr>
        <w:t xml:space="preserve">ÚZ </w:t>
      </w:r>
      <w:r w:rsidRPr="002217C9">
        <w:rPr>
          <w:rFonts w:asciiTheme="minorHAnsi" w:hAnsiTheme="minorHAnsi" w:cs="Calibri"/>
        </w:rPr>
        <w:t>a z</w:t>
      </w:r>
      <w:r w:rsidR="002D2E09">
        <w:rPr>
          <w:rFonts w:asciiTheme="minorHAnsi" w:hAnsiTheme="minorHAnsi" w:cs="Calibri"/>
        </w:rPr>
        <w:t xml:space="preserve"> </w:t>
      </w:r>
      <w:r w:rsidRPr="002217C9">
        <w:rPr>
          <w:rFonts w:asciiTheme="minorHAnsi" w:hAnsiTheme="minorHAnsi" w:cs="Calibri"/>
        </w:rPr>
        <w:t>výkazu FIN 1-12 OSS vygenerovaného z</w:t>
      </w:r>
      <w:r w:rsidR="002D2E09">
        <w:rPr>
          <w:rFonts w:asciiTheme="minorHAnsi" w:hAnsiTheme="minorHAnsi" w:cs="Calibri"/>
        </w:rPr>
        <w:t xml:space="preserve"> </w:t>
      </w:r>
      <w:r w:rsidRPr="002217C9">
        <w:rPr>
          <w:rFonts w:asciiTheme="minorHAnsi" w:hAnsiTheme="minorHAnsi" w:cs="Calibri"/>
        </w:rPr>
        <w:t>rozpočtového systému</w:t>
      </w:r>
      <w:r w:rsidRPr="002217C9">
        <w:rPr>
          <w:rStyle w:val="Znakapoznpodarou"/>
          <w:rFonts w:asciiTheme="minorHAnsi" w:eastAsiaTheme="minorHAnsi" w:hAnsiTheme="minorHAnsi" w:cs="Calibri"/>
        </w:rPr>
        <w:footnoteReference w:id="11"/>
      </w:r>
      <w:r w:rsidRPr="002217C9">
        <w:rPr>
          <w:rFonts w:asciiTheme="minorHAnsi" w:hAnsiTheme="minorHAnsi" w:cs="Calibri"/>
        </w:rPr>
        <w:t xml:space="preserve"> je uveden v následujících tabulkách.</w:t>
      </w:r>
    </w:p>
    <w:p w14:paraId="076D7522" w14:textId="0FBF0D26" w:rsidR="00DE6218" w:rsidRPr="00280F99" w:rsidRDefault="00DE6218" w:rsidP="003B783C">
      <w:pPr>
        <w:pStyle w:val="Titulek"/>
        <w:tabs>
          <w:tab w:val="right" w:pos="9070"/>
        </w:tabs>
        <w:spacing w:before="120" w:after="40"/>
        <w:ind w:left="1304" w:hanging="1304"/>
      </w:pPr>
      <w:r w:rsidRPr="00280F99">
        <w:t xml:space="preserve">Tabulka č. </w:t>
      </w:r>
      <w:fldSimple w:instr=" SEQ Tabulka_č. \* ARABIC ">
        <w:r w:rsidR="0048246E">
          <w:rPr>
            <w:noProof/>
          </w:rPr>
          <w:t>1</w:t>
        </w:r>
      </w:fldSimple>
      <w:r w:rsidRPr="00280F99">
        <w:t xml:space="preserve">: </w:t>
      </w:r>
      <w:r w:rsidR="00DD162C">
        <w:tab/>
      </w:r>
      <w:r w:rsidRPr="00280F99">
        <w:t>Údaje ÚZ – rozvaha a výkaz zisku a ztráty</w:t>
      </w:r>
      <w:r w:rsidR="001E5452">
        <w:t> </w:t>
      </w:r>
      <w:r w:rsidRPr="00280F99">
        <w:t>(údaje</w:t>
      </w:r>
      <w:r w:rsidR="008412ED">
        <w:t xml:space="preserve"> za běžné období</w:t>
      </w:r>
      <w:r w:rsidR="001E5452">
        <w:t xml:space="preserve"> </w:t>
      </w:r>
      <w:r w:rsidR="008412ED">
        <w:t>k</w:t>
      </w:r>
      <w:r w:rsidR="001E5452">
        <w:t> </w:t>
      </w:r>
      <w:r w:rsidR="008412ED">
        <w:t>31.</w:t>
      </w:r>
      <w:r w:rsidR="001E5452">
        <w:t> </w:t>
      </w:r>
      <w:r w:rsidR="008412ED">
        <w:t>prosinci</w:t>
      </w:r>
      <w:r w:rsidR="00424DBC" w:rsidRPr="00280F99">
        <w:t xml:space="preserve"> 202</w:t>
      </w:r>
      <w:r w:rsidR="00280F99" w:rsidRPr="00280F99">
        <w:t>3</w:t>
      </w:r>
      <w:r w:rsidR="00CB3D84">
        <w:t>)</w:t>
      </w:r>
      <w:r w:rsidR="00DE6A8C">
        <w:t xml:space="preserve"> </w:t>
      </w:r>
      <w:r w:rsidR="00CB3D84">
        <w:tab/>
        <w:t>(</w:t>
      </w:r>
      <w:r w:rsidR="00DE6A8C">
        <w:t>v mil. Kč</w:t>
      </w:r>
      <w:r w:rsidRPr="00280F99">
        <w:t>)</w:t>
      </w:r>
    </w:p>
    <w:tbl>
      <w:tblPr>
        <w:tblW w:w="907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50080C" w:rsidRPr="00C66385" w14:paraId="0183F02F" w14:textId="77777777" w:rsidTr="002208E5">
        <w:trPr>
          <w:trHeight w:val="283"/>
          <w:jc w:val="center"/>
        </w:trPr>
        <w:tc>
          <w:tcPr>
            <w:tcW w:w="4819" w:type="dxa"/>
            <w:shd w:val="clear" w:color="auto" w:fill="E6E6E6"/>
            <w:noWrap/>
            <w:vAlign w:val="center"/>
            <w:hideMark/>
          </w:tcPr>
          <w:p w14:paraId="0D333D2C" w14:textId="77777777" w:rsidR="00494B0F" w:rsidRPr="00280F99" w:rsidRDefault="00A640AE" w:rsidP="001916B9">
            <w:pPr>
              <w:keepNext/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80F99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252" w:type="dxa"/>
            <w:shd w:val="clear" w:color="auto" w:fill="E6E6E6"/>
            <w:noWrap/>
            <w:vAlign w:val="center"/>
            <w:hideMark/>
          </w:tcPr>
          <w:p w14:paraId="01BE6DB8" w14:textId="77777777" w:rsidR="00494B0F" w:rsidRPr="00280F99" w:rsidRDefault="00A640AE" w:rsidP="001916B9">
            <w:pPr>
              <w:keepNext/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80F99">
              <w:rPr>
                <w:rFonts w:cs="Arial"/>
                <w:b/>
                <w:bCs/>
                <w:sz w:val="20"/>
                <w:szCs w:val="20"/>
              </w:rPr>
              <w:t>Částka</w:t>
            </w:r>
          </w:p>
        </w:tc>
      </w:tr>
      <w:tr w:rsidR="00D37A9B" w:rsidRPr="00C66385" w14:paraId="365364A7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DA1E15E" w14:textId="77777777" w:rsidR="00D37A9B" w:rsidRPr="00280F99" w:rsidRDefault="00D37A9B" w:rsidP="001916B9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280F99">
              <w:rPr>
                <w:rFonts w:cs="Arial"/>
                <w:sz w:val="20"/>
                <w:szCs w:val="20"/>
              </w:rPr>
              <w:t>Aktiva netto</w:t>
            </w:r>
            <w:r w:rsidR="00BD266C" w:rsidRPr="00280F99">
              <w:rPr>
                <w:rFonts w:cs="Arial"/>
                <w:sz w:val="20"/>
                <w:szCs w:val="20"/>
              </w:rPr>
              <w:t>, pasiva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64F96A8" w14:textId="77777777" w:rsidR="00D37A9B" w:rsidRPr="00280F99" w:rsidRDefault="00280F99" w:rsidP="00971302">
            <w:pPr>
              <w:keepNext/>
              <w:spacing w:before="20" w:after="20"/>
              <w:ind w:right="356"/>
              <w:jc w:val="right"/>
              <w:rPr>
                <w:rFonts w:cs="Arial"/>
                <w:bCs/>
                <w:sz w:val="20"/>
                <w:szCs w:val="20"/>
              </w:rPr>
            </w:pPr>
            <w:r w:rsidRPr="00280F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</w:t>
            </w:r>
            <w:r w:rsidR="0097130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 </w:t>
            </w:r>
            <w:r w:rsidRPr="00280F9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  <w:r w:rsidR="0097130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39,6</w:t>
            </w:r>
          </w:p>
        </w:tc>
      </w:tr>
      <w:tr w:rsidR="00D37A9B" w:rsidRPr="00C66385" w14:paraId="133B54C5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3849284B" w14:textId="77777777" w:rsidR="00D37A9B" w:rsidRPr="00280F99" w:rsidRDefault="00D37A9B" w:rsidP="001916B9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280F99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99BA5FA" w14:textId="77777777" w:rsidR="00D37A9B" w:rsidRPr="00280F99" w:rsidRDefault="00971302" w:rsidP="00971302">
            <w:pPr>
              <w:keepNext/>
              <w:spacing w:before="20" w:after="20"/>
              <w:ind w:right="356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5 981,0</w:t>
            </w:r>
          </w:p>
        </w:tc>
      </w:tr>
      <w:tr w:rsidR="00D37A9B" w:rsidRPr="00C66385" w14:paraId="54F06F9B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662FC116" w14:textId="77777777" w:rsidR="00D37A9B" w:rsidRPr="00280F99" w:rsidRDefault="00D37A9B" w:rsidP="001916B9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280F99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10F59AF" w14:textId="77777777" w:rsidR="00D37A9B" w:rsidRPr="00280F99" w:rsidRDefault="00971302" w:rsidP="00971302">
            <w:pPr>
              <w:keepNext/>
              <w:spacing w:before="20" w:after="20"/>
              <w:ind w:right="356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892,1</w:t>
            </w:r>
          </w:p>
        </w:tc>
      </w:tr>
      <w:tr w:rsidR="00D37A9B" w:rsidRPr="00C66385" w14:paraId="146E2924" w14:textId="77777777" w:rsidTr="002E0D16">
        <w:trPr>
          <w:trHeight w:val="283"/>
          <w:jc w:val="center"/>
        </w:trPr>
        <w:tc>
          <w:tcPr>
            <w:tcW w:w="4819" w:type="dxa"/>
            <w:shd w:val="clear" w:color="auto" w:fill="auto"/>
            <w:vAlign w:val="center"/>
            <w:hideMark/>
          </w:tcPr>
          <w:p w14:paraId="26F66FC4" w14:textId="77777777" w:rsidR="00D37A9B" w:rsidRPr="00280F99" w:rsidRDefault="00D37A9B" w:rsidP="001916B9">
            <w:pPr>
              <w:keepNext/>
              <w:spacing w:before="20" w:after="20"/>
              <w:rPr>
                <w:rFonts w:cs="Arial"/>
                <w:sz w:val="20"/>
                <w:szCs w:val="20"/>
              </w:rPr>
            </w:pPr>
            <w:r w:rsidRPr="00280F99">
              <w:rPr>
                <w:rFonts w:cs="Arial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72A7F9A" w14:textId="77777777" w:rsidR="00D37A9B" w:rsidRPr="00C66385" w:rsidRDefault="004C268B" w:rsidP="00971302">
            <w:pPr>
              <w:keepNext/>
              <w:spacing w:before="20" w:after="20"/>
              <w:ind w:right="356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6C2304">
              <w:rPr>
                <w:rFonts w:cs="Calibri"/>
                <w:sz w:val="20"/>
                <w:szCs w:val="20"/>
              </w:rPr>
              <w:t>−</w:t>
            </w:r>
            <w:r w:rsidR="006C2304" w:rsidRPr="006C2304">
              <w:rPr>
                <w:rFonts w:cs="Calibri"/>
                <w:sz w:val="20"/>
                <w:szCs w:val="20"/>
              </w:rPr>
              <w:t>5 088,9</w:t>
            </w:r>
          </w:p>
        </w:tc>
      </w:tr>
    </w:tbl>
    <w:p w14:paraId="612CF6A9" w14:textId="77777777" w:rsidR="00494B0F" w:rsidRPr="00280F99" w:rsidRDefault="00A640AE" w:rsidP="001E5452">
      <w:pPr>
        <w:keepNext/>
        <w:spacing w:before="40" w:after="0"/>
        <w:ind w:left="567" w:hanging="567"/>
        <w:rPr>
          <w:rFonts w:cs="Arial"/>
          <w:bCs/>
          <w:sz w:val="20"/>
          <w:szCs w:val="20"/>
        </w:rPr>
      </w:pPr>
      <w:r w:rsidRPr="00280F99">
        <w:rPr>
          <w:rFonts w:cs="Arial"/>
          <w:b/>
          <w:sz w:val="20"/>
          <w:szCs w:val="20"/>
        </w:rPr>
        <w:t>Zdroj:</w:t>
      </w:r>
      <w:r w:rsidRPr="00280F99">
        <w:rPr>
          <w:rFonts w:cs="Arial"/>
          <w:bCs/>
          <w:sz w:val="20"/>
          <w:szCs w:val="20"/>
        </w:rPr>
        <w:t xml:space="preserve"> </w:t>
      </w:r>
      <w:r w:rsidR="001E5452">
        <w:rPr>
          <w:rFonts w:cs="Arial"/>
          <w:bCs/>
          <w:sz w:val="20"/>
          <w:szCs w:val="20"/>
        </w:rPr>
        <w:tab/>
      </w:r>
      <w:r w:rsidR="000B3825" w:rsidRPr="00280F99">
        <w:rPr>
          <w:rFonts w:cs="Arial"/>
          <w:bCs/>
          <w:sz w:val="20"/>
          <w:szCs w:val="20"/>
        </w:rPr>
        <w:t>ÚZ</w:t>
      </w:r>
      <w:r w:rsidR="003444C4" w:rsidRPr="00280F99">
        <w:rPr>
          <w:rFonts w:cs="Arial"/>
          <w:bCs/>
          <w:sz w:val="20"/>
          <w:szCs w:val="20"/>
        </w:rPr>
        <w:t>.</w:t>
      </w:r>
    </w:p>
    <w:p w14:paraId="14FF8E29" w14:textId="0C13CA68" w:rsidR="00A94960" w:rsidRPr="006C2304" w:rsidRDefault="00A640AE" w:rsidP="001E5452">
      <w:pPr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971302">
        <w:rPr>
          <w:rFonts w:cs="Arial"/>
          <w:b/>
          <w:sz w:val="20"/>
          <w:szCs w:val="20"/>
        </w:rPr>
        <w:t>Pozn.:</w:t>
      </w:r>
      <w:r w:rsidR="005705EE" w:rsidRPr="00971302">
        <w:rPr>
          <w:rFonts w:cs="Arial"/>
          <w:bCs/>
          <w:sz w:val="20"/>
          <w:szCs w:val="20"/>
        </w:rPr>
        <w:t xml:space="preserve"> </w:t>
      </w:r>
      <w:r w:rsidR="00BA2B34" w:rsidRPr="00971302">
        <w:rPr>
          <w:rFonts w:cs="Arial"/>
          <w:bCs/>
          <w:sz w:val="20"/>
          <w:szCs w:val="20"/>
        </w:rPr>
        <w:tab/>
      </w:r>
      <w:r w:rsidR="00280F99" w:rsidRPr="00971302">
        <w:rPr>
          <w:rFonts w:cs="Arial"/>
          <w:bCs/>
          <w:sz w:val="20"/>
          <w:szCs w:val="20"/>
        </w:rPr>
        <w:t>TAČR</w:t>
      </w:r>
      <w:r w:rsidRPr="00971302">
        <w:rPr>
          <w:rFonts w:cs="Arial"/>
          <w:bCs/>
          <w:sz w:val="20"/>
          <w:szCs w:val="20"/>
        </w:rPr>
        <w:t xml:space="preserve"> v ÚZ vykázal</w:t>
      </w:r>
      <w:r w:rsidR="00971302" w:rsidRPr="00971302">
        <w:rPr>
          <w:rFonts w:cs="Arial"/>
          <w:bCs/>
          <w:sz w:val="20"/>
          <w:szCs w:val="20"/>
        </w:rPr>
        <w:t>a</w:t>
      </w:r>
      <w:r w:rsidRPr="00971302">
        <w:rPr>
          <w:rFonts w:cs="Arial"/>
          <w:bCs/>
          <w:sz w:val="20"/>
          <w:szCs w:val="20"/>
        </w:rPr>
        <w:t xml:space="preserve"> aktiva v hodnotě brutto ve výši</w:t>
      </w:r>
      <w:r w:rsidR="003E5FE8" w:rsidRPr="00971302">
        <w:rPr>
          <w:rFonts w:cs="Arial"/>
          <w:bCs/>
          <w:sz w:val="20"/>
          <w:szCs w:val="20"/>
        </w:rPr>
        <w:t xml:space="preserve"> </w:t>
      </w:r>
      <w:r w:rsidR="00792B0B" w:rsidRPr="00971302">
        <w:rPr>
          <w:rFonts w:cs="Arial"/>
          <w:bCs/>
          <w:sz w:val="20"/>
          <w:szCs w:val="20"/>
        </w:rPr>
        <w:t>6</w:t>
      </w:r>
      <w:r w:rsidR="00971302" w:rsidRPr="00971302">
        <w:rPr>
          <w:rFonts w:cs="Arial"/>
          <w:bCs/>
          <w:sz w:val="20"/>
          <w:szCs w:val="20"/>
        </w:rPr>
        <w:t> 192,5</w:t>
      </w:r>
      <w:r w:rsidR="0037405E" w:rsidRPr="00971302">
        <w:rPr>
          <w:rFonts w:cs="Arial"/>
          <w:bCs/>
          <w:sz w:val="20"/>
          <w:szCs w:val="20"/>
        </w:rPr>
        <w:t xml:space="preserve"> mil.</w:t>
      </w:r>
      <w:r w:rsidR="00792B0B" w:rsidRPr="00971302">
        <w:rPr>
          <w:rFonts w:cs="Arial"/>
          <w:bCs/>
          <w:sz w:val="20"/>
          <w:szCs w:val="20"/>
        </w:rPr>
        <w:t xml:space="preserve"> </w:t>
      </w:r>
      <w:r w:rsidR="00D37A9B" w:rsidRPr="00971302">
        <w:rPr>
          <w:rFonts w:cs="Arial"/>
          <w:bCs/>
          <w:sz w:val="20"/>
          <w:szCs w:val="20"/>
        </w:rPr>
        <w:t>Kč</w:t>
      </w:r>
      <w:r w:rsidRPr="00971302">
        <w:rPr>
          <w:rFonts w:cs="Arial"/>
          <w:bCs/>
          <w:sz w:val="20"/>
          <w:szCs w:val="20"/>
        </w:rPr>
        <w:t xml:space="preserve"> upravené </w:t>
      </w:r>
      <w:r w:rsidR="000B4B25" w:rsidRPr="00971302">
        <w:rPr>
          <w:rFonts w:cs="Arial"/>
          <w:bCs/>
          <w:sz w:val="20"/>
          <w:szCs w:val="20"/>
        </w:rPr>
        <w:t>o</w:t>
      </w:r>
      <w:r w:rsidR="00854846" w:rsidRPr="00971302">
        <w:rPr>
          <w:rFonts w:cs="Arial"/>
          <w:bCs/>
          <w:sz w:val="20"/>
          <w:szCs w:val="20"/>
        </w:rPr>
        <w:t xml:space="preserve"> </w:t>
      </w:r>
      <w:r w:rsidRPr="00971302">
        <w:rPr>
          <w:rFonts w:cs="Arial"/>
          <w:bCs/>
          <w:sz w:val="20"/>
          <w:szCs w:val="20"/>
        </w:rPr>
        <w:t>korekce ve výši</w:t>
      </w:r>
      <w:r w:rsidR="00D863FE" w:rsidRPr="00971302">
        <w:rPr>
          <w:rFonts w:cs="Arial"/>
          <w:bCs/>
          <w:sz w:val="20"/>
          <w:szCs w:val="20"/>
        </w:rPr>
        <w:t xml:space="preserve"> </w:t>
      </w:r>
      <w:r w:rsidR="006C2304" w:rsidRPr="006C2304">
        <w:rPr>
          <w:rFonts w:cs="Arial"/>
          <w:bCs/>
          <w:sz w:val="20"/>
          <w:szCs w:val="20"/>
        </w:rPr>
        <w:t>52,8</w:t>
      </w:r>
      <w:r w:rsidR="00581840" w:rsidRPr="006C2304">
        <w:rPr>
          <w:rFonts w:cs="Arial"/>
          <w:bCs/>
          <w:sz w:val="20"/>
          <w:szCs w:val="20"/>
        </w:rPr>
        <w:t xml:space="preserve"> </w:t>
      </w:r>
      <w:r w:rsidR="0037405E" w:rsidRPr="006C2304">
        <w:rPr>
          <w:rFonts w:cs="Arial"/>
          <w:bCs/>
          <w:sz w:val="20"/>
          <w:szCs w:val="20"/>
        </w:rPr>
        <w:t>mil.</w:t>
      </w:r>
      <w:r w:rsidR="001E5452">
        <w:rPr>
          <w:rFonts w:cs="Arial"/>
          <w:bCs/>
          <w:sz w:val="20"/>
          <w:szCs w:val="20"/>
        </w:rPr>
        <w:t> </w:t>
      </w:r>
      <w:r w:rsidRPr="006C2304">
        <w:rPr>
          <w:rFonts w:cs="Arial"/>
          <w:bCs/>
          <w:sz w:val="20"/>
          <w:szCs w:val="20"/>
        </w:rPr>
        <w:t>Kč.</w:t>
      </w:r>
      <w:r w:rsidR="006C2304">
        <w:rPr>
          <w:rFonts w:cs="Arial"/>
          <w:bCs/>
          <w:sz w:val="20"/>
          <w:szCs w:val="20"/>
        </w:rPr>
        <w:t xml:space="preserve"> </w:t>
      </w:r>
      <w:r w:rsidR="006C2304" w:rsidRPr="00CD743D">
        <w:rPr>
          <w:rFonts w:cs="Arial"/>
          <w:bCs/>
          <w:sz w:val="20"/>
          <w:szCs w:val="20"/>
        </w:rPr>
        <w:t>Z</w:t>
      </w:r>
      <w:r w:rsidR="002D2E09">
        <w:rPr>
          <w:rFonts w:cs="Arial"/>
          <w:bCs/>
          <w:sz w:val="20"/>
          <w:szCs w:val="20"/>
        </w:rPr>
        <w:t xml:space="preserve"> </w:t>
      </w:r>
      <w:r w:rsidR="006C2304" w:rsidRPr="00CD743D">
        <w:rPr>
          <w:rFonts w:cs="Arial"/>
          <w:bCs/>
          <w:sz w:val="20"/>
          <w:szCs w:val="20"/>
        </w:rPr>
        <w:t>důvodu zaokrouhl</w:t>
      </w:r>
      <w:r w:rsidR="006C2304">
        <w:rPr>
          <w:rFonts w:cs="Arial"/>
          <w:bCs/>
          <w:sz w:val="20"/>
          <w:szCs w:val="20"/>
        </w:rPr>
        <w:t>ování nemusí některé hodnoty uvedené v</w:t>
      </w:r>
      <w:r w:rsidR="002D2E09">
        <w:rPr>
          <w:rFonts w:cs="Arial"/>
          <w:bCs/>
          <w:sz w:val="20"/>
          <w:szCs w:val="20"/>
        </w:rPr>
        <w:t xml:space="preserve"> </w:t>
      </w:r>
      <w:r w:rsidR="006C2304">
        <w:rPr>
          <w:rFonts w:cs="Arial"/>
          <w:bCs/>
          <w:sz w:val="20"/>
          <w:szCs w:val="20"/>
        </w:rPr>
        <w:t>tabulce odpovídat příslušnému matematickému výpočtu.</w:t>
      </w:r>
    </w:p>
    <w:p w14:paraId="2AFD696D" w14:textId="1FCE1E54" w:rsidR="00DE6218" w:rsidRPr="00971302" w:rsidRDefault="00DE6218" w:rsidP="003B783C">
      <w:pPr>
        <w:pStyle w:val="Titulek"/>
        <w:tabs>
          <w:tab w:val="right" w:pos="9070"/>
        </w:tabs>
        <w:spacing w:after="40"/>
        <w:ind w:left="1304" w:hanging="1304"/>
        <w:jc w:val="both"/>
      </w:pPr>
      <w:r w:rsidRPr="00971302">
        <w:t xml:space="preserve">Tabulka č. </w:t>
      </w:r>
      <w:fldSimple w:instr=" SEQ Tabulka_č. \* ARABIC ">
        <w:r w:rsidR="0048246E">
          <w:rPr>
            <w:noProof/>
          </w:rPr>
          <w:t>2</w:t>
        </w:r>
      </w:fldSimple>
      <w:r w:rsidRPr="00971302">
        <w:t xml:space="preserve">: </w:t>
      </w:r>
      <w:r w:rsidR="002E0D16" w:rsidRPr="00971302">
        <w:tab/>
      </w:r>
      <w:r w:rsidRPr="00971302">
        <w:t>Údaje ÚZ – informace o stavu účtů v knize podrozvahových účtů (údaje</w:t>
      </w:r>
      <w:r w:rsidR="008412ED">
        <w:t xml:space="preserve"> za běžné období k 31. prosinci</w:t>
      </w:r>
      <w:r w:rsidR="00424DBC" w:rsidRPr="00971302">
        <w:t xml:space="preserve"> 202</w:t>
      </w:r>
      <w:r w:rsidR="00971302">
        <w:t>3</w:t>
      </w:r>
      <w:r w:rsidR="00CB3D84">
        <w:t>)</w:t>
      </w:r>
      <w:r w:rsidR="00A34B4E">
        <w:t xml:space="preserve"> </w:t>
      </w:r>
      <w:r w:rsidR="00CB3D84">
        <w:tab/>
        <w:t>(</w:t>
      </w:r>
      <w:r w:rsidR="00A34B4E">
        <w:t>v mil. Kč</w:t>
      </w:r>
      <w:r w:rsidRPr="00971302">
        <w:t>)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C12205" w:rsidRPr="00C66385" w14:paraId="3DFAEE13" w14:textId="77777777" w:rsidTr="002208E5">
        <w:trPr>
          <w:trHeight w:val="255"/>
          <w:tblHeader/>
          <w:jc w:val="center"/>
        </w:trPr>
        <w:tc>
          <w:tcPr>
            <w:tcW w:w="4819" w:type="dxa"/>
            <w:shd w:val="clear" w:color="auto" w:fill="E6E6E6"/>
            <w:vAlign w:val="center"/>
          </w:tcPr>
          <w:p w14:paraId="56C24CB8" w14:textId="77777777" w:rsidR="00C12205" w:rsidRPr="00971302" w:rsidRDefault="00C12205" w:rsidP="001916B9">
            <w:pPr>
              <w:spacing w:before="20" w:after="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713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4252" w:type="dxa"/>
            <w:shd w:val="clear" w:color="auto" w:fill="E6E6E6"/>
            <w:noWrap/>
            <w:vAlign w:val="center"/>
            <w:hideMark/>
          </w:tcPr>
          <w:p w14:paraId="77060BAD" w14:textId="77777777" w:rsidR="00C12205" w:rsidRPr="00971302" w:rsidRDefault="00C12205" w:rsidP="001916B9">
            <w:pPr>
              <w:spacing w:before="20" w:after="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713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C12205" w:rsidRPr="00C66385" w14:paraId="74CE491B" w14:textId="77777777" w:rsidTr="002E0D16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5E8C1D0D" w14:textId="77777777" w:rsidR="00C12205" w:rsidRPr="00C66385" w:rsidRDefault="00971302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 w:rsidRPr="009E5A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916 – Ostatní krátkodobé podmíněné závazky z transferů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4366DF" w14:textId="77777777" w:rsidR="00C12205" w:rsidRPr="00971302" w:rsidRDefault="00971302" w:rsidP="001F5B4F">
            <w:pPr>
              <w:spacing w:before="20" w:after="20"/>
              <w:ind w:right="356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30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4 941,4</w:t>
            </w:r>
          </w:p>
        </w:tc>
      </w:tr>
      <w:tr w:rsidR="00C12205" w:rsidRPr="00C66385" w14:paraId="23DC6F80" w14:textId="77777777" w:rsidTr="002E0D16">
        <w:trPr>
          <w:trHeight w:val="255"/>
          <w:jc w:val="center"/>
        </w:trPr>
        <w:tc>
          <w:tcPr>
            <w:tcW w:w="4819" w:type="dxa"/>
            <w:shd w:val="clear" w:color="auto" w:fill="auto"/>
            <w:noWrap/>
            <w:vAlign w:val="center"/>
          </w:tcPr>
          <w:p w14:paraId="28D797AE" w14:textId="77777777" w:rsidR="00C12205" w:rsidRPr="00C66385" w:rsidRDefault="00971302" w:rsidP="001916B9">
            <w:pPr>
              <w:autoSpaceDE w:val="0"/>
              <w:autoSpaceDN w:val="0"/>
              <w:adjustRightInd w:val="0"/>
              <w:spacing w:before="20" w:after="20"/>
              <w:ind w:right="-57"/>
              <w:rPr>
                <w:rFonts w:eastAsia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956 – Ostatní dlouhodobé podmíněné závazky z transferů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E2C640" w14:textId="77777777" w:rsidR="00C12205" w:rsidRPr="00971302" w:rsidRDefault="00971302" w:rsidP="001F5B4F">
            <w:pPr>
              <w:spacing w:before="20" w:after="20"/>
              <w:ind w:right="356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7130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6 280,2</w:t>
            </w:r>
          </w:p>
        </w:tc>
      </w:tr>
    </w:tbl>
    <w:p w14:paraId="5AAE4ADA" w14:textId="77777777" w:rsidR="00494B0F" w:rsidRPr="00971302" w:rsidRDefault="00A640AE" w:rsidP="001E5452">
      <w:pPr>
        <w:spacing w:before="40"/>
        <w:ind w:left="567" w:hanging="567"/>
        <w:rPr>
          <w:bCs/>
          <w:sz w:val="20"/>
          <w:szCs w:val="20"/>
        </w:rPr>
      </w:pPr>
      <w:r w:rsidRPr="00971302">
        <w:rPr>
          <w:b/>
          <w:sz w:val="20"/>
          <w:szCs w:val="20"/>
        </w:rPr>
        <w:t>Zdroj:</w:t>
      </w:r>
      <w:r w:rsidRPr="00971302">
        <w:rPr>
          <w:bCs/>
          <w:sz w:val="20"/>
          <w:szCs w:val="20"/>
        </w:rPr>
        <w:t xml:space="preserve"> </w:t>
      </w:r>
      <w:r w:rsidR="001E5452">
        <w:rPr>
          <w:bCs/>
          <w:sz w:val="20"/>
          <w:szCs w:val="20"/>
        </w:rPr>
        <w:tab/>
      </w:r>
      <w:r w:rsidR="000B3825" w:rsidRPr="00971302">
        <w:rPr>
          <w:bCs/>
          <w:sz w:val="20"/>
          <w:szCs w:val="20"/>
        </w:rPr>
        <w:t>ÚZ</w:t>
      </w:r>
      <w:r w:rsidR="003444C4" w:rsidRPr="00971302">
        <w:rPr>
          <w:bCs/>
          <w:sz w:val="20"/>
          <w:szCs w:val="20"/>
        </w:rPr>
        <w:t>.</w:t>
      </w:r>
    </w:p>
    <w:p w14:paraId="6B7A86BA" w14:textId="77777777" w:rsidR="0079496F" w:rsidRDefault="0079496F">
      <w:pPr>
        <w:spacing w:after="160" w:line="259" w:lineRule="auto"/>
        <w:rPr>
          <w:rFonts w:cs="Calibri"/>
          <w:b/>
          <w:bCs/>
          <w:szCs w:val="20"/>
        </w:rPr>
      </w:pPr>
      <w:r>
        <w:br w:type="page"/>
      </w:r>
    </w:p>
    <w:p w14:paraId="568F7F3C" w14:textId="292C9B90" w:rsidR="00DE6218" w:rsidRPr="00971302" w:rsidRDefault="00DE6218" w:rsidP="003B783C">
      <w:pPr>
        <w:pStyle w:val="Titulek"/>
        <w:tabs>
          <w:tab w:val="right" w:pos="9070"/>
        </w:tabs>
        <w:spacing w:after="40"/>
      </w:pPr>
      <w:r w:rsidRPr="00971302">
        <w:lastRenderedPageBreak/>
        <w:t xml:space="preserve">Tabulka č. </w:t>
      </w:r>
      <w:fldSimple w:instr=" SEQ Tabulka_č. \* ARABIC ">
        <w:r w:rsidR="0048246E">
          <w:rPr>
            <w:noProof/>
          </w:rPr>
          <w:t>3</w:t>
        </w:r>
      </w:fldSimple>
      <w:r w:rsidRPr="00971302">
        <w:t>: Údaje z výkazu FIN 1-12 OSS</w:t>
      </w:r>
      <w:r w:rsidR="00A34B4E">
        <w:t xml:space="preserve"> </w:t>
      </w:r>
      <w:r w:rsidR="008412ED">
        <w:t xml:space="preserve">za rok 2023 </w:t>
      </w:r>
      <w:r w:rsidR="00CB3D84">
        <w:tab/>
      </w:r>
      <w:r w:rsidR="00A34B4E">
        <w:t>(v mil. Kč)</w:t>
      </w: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50080C" w:rsidRPr="00C66385" w14:paraId="3E615306" w14:textId="77777777" w:rsidTr="002208E5">
        <w:trPr>
          <w:trHeight w:val="255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A110FC4" w14:textId="77777777" w:rsidR="00494B0F" w:rsidRPr="00971302" w:rsidRDefault="00A640AE" w:rsidP="001916B9">
            <w:pPr>
              <w:spacing w:before="20" w:after="20"/>
              <w:jc w:val="center"/>
              <w:rPr>
                <w:rFonts w:cs="Arial"/>
                <w:b/>
                <w:bCs/>
                <w:sz w:val="20"/>
              </w:rPr>
            </w:pPr>
            <w:r w:rsidRPr="00971302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B96AC6A" w14:textId="77777777" w:rsidR="00494B0F" w:rsidRPr="00971302" w:rsidRDefault="00A640AE" w:rsidP="001916B9">
            <w:pPr>
              <w:spacing w:before="20" w:after="20"/>
              <w:jc w:val="center"/>
              <w:rPr>
                <w:rFonts w:cs="Arial"/>
                <w:b/>
                <w:bCs/>
                <w:sz w:val="20"/>
              </w:rPr>
            </w:pPr>
            <w:r w:rsidRPr="00971302">
              <w:rPr>
                <w:rFonts w:cs="Arial"/>
                <w:b/>
                <w:bCs/>
                <w:sz w:val="20"/>
              </w:rPr>
              <w:t>Částka</w:t>
            </w:r>
          </w:p>
        </w:tc>
      </w:tr>
      <w:tr w:rsidR="00D16053" w:rsidRPr="00C66385" w14:paraId="35936586" w14:textId="77777777" w:rsidTr="00B0770B">
        <w:trPr>
          <w:trHeight w:val="255"/>
          <w:jc w:val="center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D1F7" w14:textId="77777777" w:rsidR="00D16053" w:rsidRPr="00971302" w:rsidRDefault="00D16053" w:rsidP="001916B9">
            <w:pPr>
              <w:spacing w:before="20" w:after="20"/>
              <w:rPr>
                <w:rFonts w:cs="Arial"/>
                <w:sz w:val="20"/>
              </w:rPr>
            </w:pPr>
            <w:r w:rsidRPr="00971302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C0D4" w14:textId="77777777" w:rsidR="00D16053" w:rsidRPr="00971302" w:rsidRDefault="00971302" w:rsidP="003A2D00">
            <w:pPr>
              <w:spacing w:before="20" w:after="20"/>
              <w:ind w:right="356"/>
              <w:jc w:val="right"/>
              <w:rPr>
                <w:rFonts w:cs="Arial"/>
                <w:bCs/>
                <w:sz w:val="20"/>
                <w:szCs w:val="20"/>
              </w:rPr>
            </w:pPr>
            <w:r w:rsidRPr="0097130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762,4</w:t>
            </w:r>
          </w:p>
        </w:tc>
      </w:tr>
      <w:tr w:rsidR="00D16053" w:rsidRPr="00C66385" w14:paraId="1C321013" w14:textId="77777777" w:rsidTr="00B0770B">
        <w:trPr>
          <w:trHeight w:val="255"/>
          <w:jc w:val="center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9DB8" w14:textId="77777777" w:rsidR="00D16053" w:rsidRPr="00971302" w:rsidRDefault="00D16053" w:rsidP="001916B9">
            <w:pPr>
              <w:spacing w:before="20" w:after="20"/>
              <w:rPr>
                <w:rFonts w:cs="Arial"/>
                <w:sz w:val="20"/>
              </w:rPr>
            </w:pPr>
            <w:r w:rsidRPr="00971302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8618" w14:textId="77777777" w:rsidR="00D16053" w:rsidRPr="00971302" w:rsidRDefault="00971302" w:rsidP="003A2D00">
            <w:pPr>
              <w:spacing w:before="20" w:after="20"/>
              <w:ind w:right="356"/>
              <w:jc w:val="right"/>
              <w:rPr>
                <w:rFonts w:cs="Arial"/>
                <w:bCs/>
                <w:sz w:val="20"/>
                <w:szCs w:val="20"/>
              </w:rPr>
            </w:pPr>
            <w:r w:rsidRPr="00971302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6 175,2</w:t>
            </w:r>
          </w:p>
        </w:tc>
      </w:tr>
    </w:tbl>
    <w:p w14:paraId="479F7C13" w14:textId="77777777" w:rsidR="00077ACA" w:rsidRPr="00971302" w:rsidRDefault="00A640AE" w:rsidP="00AE1D54">
      <w:pPr>
        <w:spacing w:after="0"/>
        <w:ind w:left="567" w:hanging="567"/>
        <w:rPr>
          <w:bCs/>
          <w:sz w:val="20"/>
          <w:szCs w:val="20"/>
        </w:rPr>
      </w:pPr>
      <w:r w:rsidRPr="00971302">
        <w:rPr>
          <w:b/>
          <w:sz w:val="20"/>
          <w:szCs w:val="20"/>
        </w:rPr>
        <w:t>Zdroj:</w:t>
      </w:r>
      <w:r w:rsidR="00D16053" w:rsidRPr="00971302">
        <w:rPr>
          <w:bCs/>
          <w:sz w:val="20"/>
          <w:szCs w:val="20"/>
        </w:rPr>
        <w:t xml:space="preserve"> </w:t>
      </w:r>
      <w:r w:rsidR="001E5452">
        <w:rPr>
          <w:bCs/>
          <w:sz w:val="20"/>
          <w:szCs w:val="20"/>
        </w:rPr>
        <w:tab/>
      </w:r>
      <w:r w:rsidR="00D16053" w:rsidRPr="00971302">
        <w:rPr>
          <w:bCs/>
          <w:sz w:val="20"/>
          <w:szCs w:val="20"/>
        </w:rPr>
        <w:t>výkaz FIN 1-12 OSS</w:t>
      </w:r>
      <w:r w:rsidR="003444C4" w:rsidRPr="00971302">
        <w:rPr>
          <w:bCs/>
          <w:sz w:val="20"/>
          <w:szCs w:val="20"/>
        </w:rPr>
        <w:t>.</w:t>
      </w:r>
    </w:p>
    <w:p w14:paraId="4C67B034" w14:textId="77777777" w:rsidR="009706C3" w:rsidRDefault="009706C3" w:rsidP="00AE1D54">
      <w:pPr>
        <w:spacing w:after="0"/>
        <w:jc w:val="both"/>
        <w:rPr>
          <w:rFonts w:asciiTheme="minorHAnsi" w:eastAsiaTheme="minorHAnsi" w:hAnsiTheme="minorHAnsi" w:cstheme="minorHAnsi"/>
          <w:b/>
          <w:sz w:val="28"/>
          <w:szCs w:val="28"/>
          <w:highlight w:val="yellow"/>
        </w:rPr>
      </w:pPr>
    </w:p>
    <w:p w14:paraId="40DFA9C9" w14:textId="77777777" w:rsidR="00AE1D54" w:rsidRPr="00C66385" w:rsidRDefault="00AE1D54" w:rsidP="00AE1D54">
      <w:pPr>
        <w:spacing w:after="0"/>
        <w:jc w:val="both"/>
        <w:rPr>
          <w:rFonts w:asciiTheme="minorHAnsi" w:eastAsiaTheme="minorHAnsi" w:hAnsiTheme="minorHAnsi" w:cstheme="minorHAnsi"/>
          <w:b/>
          <w:sz w:val="28"/>
          <w:szCs w:val="28"/>
          <w:highlight w:val="yellow"/>
        </w:rPr>
      </w:pPr>
    </w:p>
    <w:p w14:paraId="5F815743" w14:textId="77777777" w:rsidR="0033466E" w:rsidRPr="003A2D00" w:rsidRDefault="00B0770B" w:rsidP="00B0770B">
      <w:pPr>
        <w:spacing w:after="240"/>
        <w:jc w:val="center"/>
        <w:rPr>
          <w:b/>
          <w:sz w:val="28"/>
        </w:rPr>
      </w:pPr>
      <w:r w:rsidRPr="003A2D00">
        <w:rPr>
          <w:b/>
          <w:sz w:val="28"/>
        </w:rPr>
        <w:t xml:space="preserve">III. </w:t>
      </w:r>
      <w:r w:rsidR="00A640AE" w:rsidRPr="003A2D00">
        <w:rPr>
          <w:b/>
          <w:sz w:val="28"/>
        </w:rPr>
        <w:t>Rozsah kontroly</w:t>
      </w:r>
    </w:p>
    <w:p w14:paraId="7FFD9DF9" w14:textId="77777777" w:rsidR="00BB0827" w:rsidRPr="003A2D00" w:rsidRDefault="006662D9" w:rsidP="00B0770B">
      <w:pPr>
        <w:spacing w:before="120"/>
        <w:jc w:val="both"/>
        <w:rPr>
          <w:rFonts w:eastAsiaTheme="minorHAnsi" w:cs="Calibri"/>
        </w:rPr>
      </w:pPr>
      <w:r w:rsidRPr="003A2D00">
        <w:rPr>
          <w:rFonts w:cs="Calibri"/>
        </w:rPr>
        <w:t>K</w:t>
      </w:r>
      <w:r w:rsidR="00824FEA">
        <w:rPr>
          <w:rFonts w:cs="Calibri"/>
        </w:rPr>
        <w:t>ontrolní akce</w:t>
      </w:r>
      <w:r w:rsidRPr="003A2D00">
        <w:rPr>
          <w:rFonts w:cs="Calibri"/>
        </w:rPr>
        <w:t xml:space="preserve"> byla kontrolou typu finanční audit a jejím cílem bylo </w:t>
      </w:r>
      <w:r w:rsidRPr="003A2D00">
        <w:rPr>
          <w:rFonts w:eastAsiaTheme="minorHAnsi" w:cs="Calibri"/>
        </w:rPr>
        <w:t>prověřit, zda</w:t>
      </w:r>
      <w:r w:rsidR="003A2D00" w:rsidRPr="003A2D00">
        <w:rPr>
          <w:rFonts w:eastAsiaTheme="minorHAnsi" w:cs="Calibri"/>
        </w:rPr>
        <w:t xml:space="preserve"> TAČR</w:t>
      </w:r>
      <w:r w:rsidRPr="003A2D00">
        <w:rPr>
          <w:rFonts w:eastAsiaTheme="minorHAnsi" w:cs="Calibri"/>
        </w:rPr>
        <w:t xml:space="preserve"> při vedení účetnictví v roce 202</w:t>
      </w:r>
      <w:r w:rsidR="003A2D00" w:rsidRPr="003A2D00">
        <w:rPr>
          <w:rFonts w:eastAsiaTheme="minorHAnsi" w:cs="Calibri"/>
        </w:rPr>
        <w:t>3</w:t>
      </w:r>
      <w:r w:rsidR="00E10672" w:rsidRPr="003A2D00">
        <w:rPr>
          <w:rFonts w:eastAsiaTheme="minorHAnsi" w:cs="Calibri"/>
        </w:rPr>
        <w:t>, při</w:t>
      </w:r>
      <w:r w:rsidR="008B4CF5" w:rsidRPr="003A2D00">
        <w:rPr>
          <w:rFonts w:eastAsiaTheme="minorHAnsi" w:cs="Calibri"/>
        </w:rPr>
        <w:t xml:space="preserve"> </w:t>
      </w:r>
      <w:r w:rsidRPr="003A2D00">
        <w:rPr>
          <w:rFonts w:eastAsiaTheme="minorHAnsi" w:cs="Calibri"/>
        </w:rPr>
        <w:t>sestavení účetní závěrky k 31. prosinci 202</w:t>
      </w:r>
      <w:r w:rsidR="003A2D00" w:rsidRPr="003A2D00">
        <w:rPr>
          <w:rFonts w:eastAsiaTheme="minorHAnsi" w:cs="Calibri"/>
        </w:rPr>
        <w:t>3</w:t>
      </w:r>
      <w:r w:rsidRPr="003A2D00">
        <w:rPr>
          <w:rFonts w:eastAsiaTheme="minorHAnsi" w:cs="Calibri"/>
        </w:rPr>
        <w:t>, při předkládání údajů pro</w:t>
      </w:r>
      <w:r w:rsidR="00CA780A" w:rsidRPr="003A2D00">
        <w:rPr>
          <w:rFonts w:eastAsiaTheme="minorHAnsi" w:cs="Calibri"/>
        </w:rPr>
        <w:t xml:space="preserve"> </w:t>
      </w:r>
      <w:r w:rsidRPr="003A2D00">
        <w:rPr>
          <w:rFonts w:eastAsiaTheme="minorHAnsi" w:cs="Calibri"/>
        </w:rPr>
        <w:t>hodnocení plnění státního rozpočtu</w:t>
      </w:r>
      <w:r w:rsidRPr="003A2D00">
        <w:rPr>
          <w:rFonts w:eastAsiaTheme="minorHAnsi" w:cs="Calibri"/>
          <w:vertAlign w:val="superscript"/>
        </w:rPr>
        <w:footnoteReference w:id="12"/>
      </w:r>
      <w:r w:rsidRPr="003A2D00">
        <w:rPr>
          <w:rFonts w:eastAsiaTheme="minorHAnsi" w:cs="Calibri"/>
        </w:rPr>
        <w:t xml:space="preserve"> a</w:t>
      </w:r>
      <w:r w:rsidR="003A2D00" w:rsidRPr="003A2D00">
        <w:rPr>
          <w:rFonts w:eastAsiaTheme="minorHAnsi" w:cs="Calibri"/>
        </w:rPr>
        <w:t xml:space="preserve"> </w:t>
      </w:r>
      <w:r w:rsidRPr="003A2D00">
        <w:rPr>
          <w:rFonts w:eastAsiaTheme="minorHAnsi" w:cs="Calibri"/>
        </w:rPr>
        <w:t>při sestavení závěrečného účtu za rok 202</w:t>
      </w:r>
      <w:r w:rsidR="003A2D00" w:rsidRPr="003A2D00">
        <w:rPr>
          <w:rFonts w:eastAsiaTheme="minorHAnsi" w:cs="Calibri"/>
        </w:rPr>
        <w:t>3</w:t>
      </w:r>
      <w:r w:rsidRPr="003A2D00">
        <w:rPr>
          <w:rFonts w:eastAsiaTheme="minorHAnsi" w:cs="Calibri"/>
        </w:rPr>
        <w:t xml:space="preserve"> postupoval</w:t>
      </w:r>
      <w:r w:rsidR="003A2D00" w:rsidRPr="003A2D00">
        <w:rPr>
          <w:rFonts w:eastAsiaTheme="minorHAnsi" w:cs="Calibri"/>
        </w:rPr>
        <w:t>a</w:t>
      </w:r>
      <w:r w:rsidRPr="003A2D00">
        <w:rPr>
          <w:rFonts w:eastAsiaTheme="minorHAnsi" w:cs="Calibri"/>
        </w:rPr>
        <w:t xml:space="preserve"> v souladu s příslušnými právními předpisy.</w:t>
      </w:r>
    </w:p>
    <w:p w14:paraId="3FA2443B" w14:textId="77777777" w:rsidR="00C0657A" w:rsidRPr="003A2D00" w:rsidRDefault="006662D9" w:rsidP="00B0770B">
      <w:pPr>
        <w:spacing w:before="120"/>
        <w:jc w:val="both"/>
        <w:rPr>
          <w:rFonts w:cs="Calibri"/>
        </w:rPr>
      </w:pPr>
      <w:r w:rsidRPr="003A2D00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Kontrolovaný objem finančních prostředků v rámci výkazu FIN 1-12 OSS představuje součet celkových příjmů a výdajů ve sloupci </w:t>
      </w:r>
      <w:r w:rsidRPr="003A2D00">
        <w:rPr>
          <w:rFonts w:cs="Calibri"/>
          <w:i/>
        </w:rPr>
        <w:t>Skutečnost</w:t>
      </w:r>
      <w:r w:rsidR="005D18DC" w:rsidRPr="003A2D00">
        <w:rPr>
          <w:rFonts w:cs="Calibri"/>
        </w:rPr>
        <w:t xml:space="preserve">, jejichž hodnoty jsou uvedeny </w:t>
      </w:r>
      <w:r w:rsidRPr="003A2D00">
        <w:rPr>
          <w:rFonts w:cs="Calibri"/>
        </w:rPr>
        <w:t>v tabulce č. 3.</w:t>
      </w:r>
    </w:p>
    <w:p w14:paraId="4F205F21" w14:textId="736C0554" w:rsidR="00C0657A" w:rsidRPr="003A2D00" w:rsidRDefault="00A640AE" w:rsidP="00B0770B">
      <w:pPr>
        <w:spacing w:before="120"/>
        <w:jc w:val="both"/>
        <w:rPr>
          <w:rFonts w:cs="Calibri"/>
        </w:rPr>
      </w:pPr>
      <w:r w:rsidRPr="003A2D00">
        <w:rPr>
          <w:rFonts w:cs="Calibri"/>
        </w:rPr>
        <w:t>Kontrola se zaměřila na činnosti a skutečnosti, které byly předmětem účetnictví</w:t>
      </w:r>
      <w:r w:rsidRPr="003A2D00">
        <w:rPr>
          <w:vertAlign w:val="superscript"/>
        </w:rPr>
        <w:footnoteReference w:id="13"/>
      </w:r>
      <w:r w:rsidR="00291417" w:rsidRPr="003A2D00">
        <w:rPr>
          <w:rFonts w:cs="Calibri"/>
          <w:vertAlign w:val="superscript"/>
        </w:rPr>
        <w:t xml:space="preserve"> </w:t>
      </w:r>
      <w:r w:rsidR="00291417" w:rsidRPr="003A2D00">
        <w:rPr>
          <w:rFonts w:cs="Calibri"/>
        </w:rPr>
        <w:t>a měly vliv na</w:t>
      </w:r>
      <w:r w:rsidR="00B03EA6" w:rsidRPr="003A2D00">
        <w:rPr>
          <w:rFonts w:cs="Calibri"/>
        </w:rPr>
        <w:t xml:space="preserve"> </w:t>
      </w:r>
      <w:r w:rsidRPr="003A2D00">
        <w:rPr>
          <w:rFonts w:cs="Calibri"/>
        </w:rPr>
        <w:t>hodnotu kontrolovaných významných konečných zůstatků účtů v</w:t>
      </w:r>
      <w:r w:rsidR="00FF141F" w:rsidRPr="003A2D00">
        <w:rPr>
          <w:rFonts w:cs="Calibri"/>
        </w:rPr>
        <w:t xml:space="preserve"> ÚZ</w:t>
      </w:r>
      <w:r w:rsidR="00BA10E7" w:rsidRPr="003A2D00">
        <w:rPr>
          <w:rFonts w:cs="Calibri"/>
        </w:rPr>
        <w:t>,</w:t>
      </w:r>
      <w:r w:rsidR="00FF141F" w:rsidRPr="003A2D00">
        <w:rPr>
          <w:rFonts w:cs="Calibri"/>
        </w:rPr>
        <w:t xml:space="preserve"> </w:t>
      </w:r>
      <w:r w:rsidR="00BA10E7" w:rsidRPr="003A2D00">
        <w:rPr>
          <w:rFonts w:cs="Calibri"/>
        </w:rPr>
        <w:t>na</w:t>
      </w:r>
      <w:r w:rsidR="00B03EA6" w:rsidRPr="003A2D00">
        <w:rPr>
          <w:rFonts w:cs="Calibri"/>
        </w:rPr>
        <w:t xml:space="preserve"> </w:t>
      </w:r>
      <w:r w:rsidRPr="003A2D00">
        <w:rPr>
          <w:rFonts w:cs="Calibri"/>
        </w:rPr>
        <w:t>hodnotu významných údajů předkládaných</w:t>
      </w:r>
      <w:r w:rsidR="00FF141F" w:rsidRPr="003A2D00">
        <w:rPr>
          <w:rFonts w:cs="Calibri"/>
        </w:rPr>
        <w:t xml:space="preserve"> </w:t>
      </w:r>
      <w:r w:rsidRPr="003A2D00">
        <w:rPr>
          <w:rFonts w:cs="Calibri"/>
        </w:rPr>
        <w:t xml:space="preserve">pro hodnocení </w:t>
      </w:r>
      <w:r w:rsidR="005E41D6" w:rsidRPr="003A2D00">
        <w:rPr>
          <w:rFonts w:cs="Calibri"/>
        </w:rPr>
        <w:t>plnění státního rozpočtu za</w:t>
      </w:r>
      <w:r w:rsidR="00BB5BEC" w:rsidRPr="003A2D00">
        <w:rPr>
          <w:rFonts w:cs="Calibri"/>
        </w:rPr>
        <w:t xml:space="preserve"> </w:t>
      </w:r>
      <w:r w:rsidR="001B0BE7" w:rsidRPr="003A2D00">
        <w:rPr>
          <w:rFonts w:cs="Calibri"/>
        </w:rPr>
        <w:t>rok</w:t>
      </w:r>
      <w:r w:rsidR="00854846" w:rsidRPr="003A2D00">
        <w:rPr>
          <w:rFonts w:cs="Calibri"/>
        </w:rPr>
        <w:t xml:space="preserve"> </w:t>
      </w:r>
      <w:r w:rsidR="005322AA" w:rsidRPr="003A2D00">
        <w:rPr>
          <w:rFonts w:cs="Calibri"/>
        </w:rPr>
        <w:t>202</w:t>
      </w:r>
      <w:r w:rsidR="003A2D00" w:rsidRPr="003A2D00">
        <w:rPr>
          <w:rFonts w:cs="Calibri"/>
        </w:rPr>
        <w:t>3</w:t>
      </w:r>
      <w:r w:rsidRPr="003A2D00">
        <w:rPr>
          <w:rFonts w:cs="Calibri"/>
        </w:rPr>
        <w:t xml:space="preserve"> a</w:t>
      </w:r>
      <w:r w:rsidR="002D2E09">
        <w:rPr>
          <w:rFonts w:cs="Calibri"/>
        </w:rPr>
        <w:t xml:space="preserve"> </w:t>
      </w:r>
      <w:r w:rsidRPr="003A2D00">
        <w:rPr>
          <w:rFonts w:cs="Calibri"/>
        </w:rPr>
        <w:t>na</w:t>
      </w:r>
      <w:r w:rsidR="00B0770B" w:rsidRPr="003A2D00">
        <w:rPr>
          <w:rFonts w:cs="Calibri"/>
        </w:rPr>
        <w:t xml:space="preserve"> </w:t>
      </w:r>
      <w:r w:rsidR="000377B3" w:rsidRPr="003A2D00">
        <w:rPr>
          <w:rFonts w:cs="Calibri"/>
        </w:rPr>
        <w:t>ZÚ</w:t>
      </w:r>
      <w:r w:rsidRPr="003A2D00">
        <w:rPr>
          <w:rFonts w:cs="Calibri"/>
        </w:rPr>
        <w:t>.</w:t>
      </w:r>
    </w:p>
    <w:p w14:paraId="27EE4AB5" w14:textId="11D3B557" w:rsidR="00F279C1" w:rsidRPr="003A2D00" w:rsidRDefault="00F279C1" w:rsidP="00B0770B">
      <w:pPr>
        <w:spacing w:before="120"/>
        <w:jc w:val="both"/>
        <w:rPr>
          <w:rFonts w:cs="Calibri"/>
        </w:rPr>
      </w:pPr>
      <w:r w:rsidRPr="003A2D00">
        <w:rPr>
          <w:rFonts w:cs="Calibri"/>
        </w:rPr>
        <w:t>V oblasti vedení účetnictví se kontrola zaměřila na jeho správnost, úplnost, průkaznost a</w:t>
      </w:r>
      <w:r w:rsidR="00B0770B" w:rsidRPr="003A2D00">
        <w:rPr>
          <w:rFonts w:cs="Calibri"/>
        </w:rPr>
        <w:t> </w:t>
      </w:r>
      <w:r w:rsidRPr="003A2D00">
        <w:rPr>
          <w:rFonts w:cs="Calibri"/>
        </w:rPr>
        <w:t>srozumitelnost. Prověřila</w:t>
      </w:r>
      <w:r w:rsidR="00FD03E7" w:rsidRPr="003A2D00">
        <w:rPr>
          <w:rFonts w:cs="Calibri"/>
        </w:rPr>
        <w:t xml:space="preserve"> </w:t>
      </w:r>
      <w:r w:rsidR="00A37324" w:rsidRPr="003A2D00">
        <w:rPr>
          <w:rFonts w:cs="Calibri"/>
        </w:rPr>
        <w:t>dodržování směrné účtové osnovy</w:t>
      </w:r>
      <w:r w:rsidR="00FC5172" w:rsidRPr="003A2D00">
        <w:rPr>
          <w:rFonts w:cs="Calibri"/>
        </w:rPr>
        <w:t xml:space="preserve">, </w:t>
      </w:r>
      <w:r w:rsidRPr="003A2D00">
        <w:rPr>
          <w:rFonts w:cs="Calibri"/>
        </w:rPr>
        <w:t>správnost použív</w:t>
      </w:r>
      <w:r w:rsidR="00852A7F" w:rsidRPr="003A2D00">
        <w:rPr>
          <w:rFonts w:cs="Calibri"/>
        </w:rPr>
        <w:t>á</w:t>
      </w:r>
      <w:r w:rsidR="00FD03E7" w:rsidRPr="003A2D00">
        <w:rPr>
          <w:rFonts w:cs="Calibri"/>
        </w:rPr>
        <w:t>n</w:t>
      </w:r>
      <w:r w:rsidR="00424DBC" w:rsidRPr="003A2D00">
        <w:rPr>
          <w:rFonts w:cs="Calibri"/>
        </w:rPr>
        <w:t>í</w:t>
      </w:r>
      <w:r w:rsidRPr="003A2D00">
        <w:rPr>
          <w:rFonts w:cs="Calibri"/>
        </w:rPr>
        <w:t xml:space="preserve"> účetních metod</w:t>
      </w:r>
      <w:r w:rsidR="00FD03E7" w:rsidRPr="003A2D00">
        <w:rPr>
          <w:rFonts w:cs="Calibri"/>
        </w:rPr>
        <w:t xml:space="preserve"> a ostatních podmínek vedení účetnictví stanovených </w:t>
      </w:r>
      <w:r w:rsidR="000F4FBC" w:rsidRPr="003A2D00">
        <w:rPr>
          <w:rFonts w:cs="Calibri"/>
        </w:rPr>
        <w:t>zákonem č.</w:t>
      </w:r>
      <w:r w:rsidR="0079496F">
        <w:rPr>
          <w:rFonts w:cs="Calibri"/>
        </w:rPr>
        <w:t xml:space="preserve"> </w:t>
      </w:r>
      <w:r w:rsidR="000F4FBC" w:rsidRPr="003A2D00">
        <w:rPr>
          <w:rFonts w:cs="Calibri"/>
        </w:rPr>
        <w:t>563/1991</w:t>
      </w:r>
      <w:r w:rsidR="0079496F">
        <w:rPr>
          <w:rFonts w:cs="Calibri"/>
        </w:rPr>
        <w:t xml:space="preserve"> </w:t>
      </w:r>
      <w:r w:rsidR="000F4FBC" w:rsidRPr="003A2D00">
        <w:rPr>
          <w:rFonts w:cs="Calibri"/>
        </w:rPr>
        <w:t>Sb. a</w:t>
      </w:r>
      <w:r w:rsidR="00F657F7" w:rsidRPr="003A2D00">
        <w:rPr>
          <w:rFonts w:cs="Calibri"/>
        </w:rPr>
        <w:t> </w:t>
      </w:r>
      <w:r w:rsidR="000F4FBC" w:rsidRPr="003A2D00">
        <w:rPr>
          <w:rFonts w:cs="Calibri"/>
        </w:rPr>
        <w:t>vyhláškou č.</w:t>
      </w:r>
      <w:r w:rsidR="00B0770B" w:rsidRPr="003A2D00">
        <w:rPr>
          <w:rFonts w:cs="Calibri"/>
        </w:rPr>
        <w:t> </w:t>
      </w:r>
      <w:r w:rsidR="000F4FBC" w:rsidRPr="003A2D00">
        <w:rPr>
          <w:rFonts w:cs="Calibri"/>
        </w:rPr>
        <w:t>410/2009</w:t>
      </w:r>
      <w:r w:rsidR="00B0770B" w:rsidRPr="003A2D00">
        <w:rPr>
          <w:rFonts w:cs="Calibri"/>
        </w:rPr>
        <w:t> </w:t>
      </w:r>
      <w:r w:rsidR="000F4FBC" w:rsidRPr="003A2D00">
        <w:rPr>
          <w:rFonts w:cs="Calibri"/>
        </w:rPr>
        <w:t>Sb.</w:t>
      </w:r>
      <w:r w:rsidR="000F4FBC" w:rsidRPr="003A2D00">
        <w:rPr>
          <w:rStyle w:val="Znakapoznpodarou"/>
        </w:rPr>
        <w:footnoteReference w:id="14"/>
      </w:r>
      <w:r w:rsidRPr="003A2D00">
        <w:rPr>
          <w:rFonts w:cs="Calibri"/>
        </w:rPr>
        <w:t xml:space="preserve"> U</w:t>
      </w:r>
      <w:r w:rsidR="001F3453" w:rsidRPr="003A2D00">
        <w:rPr>
          <w:rFonts w:cs="Calibri"/>
        </w:rPr>
        <w:t xml:space="preserve"> </w:t>
      </w:r>
      <w:r w:rsidRPr="003A2D00">
        <w:rPr>
          <w:rFonts w:cs="Calibri"/>
        </w:rPr>
        <w:t>vybraných účetních případů byla provedena kontrola s cílem prověřit systém účtování a</w:t>
      </w:r>
      <w:r w:rsidR="0079496F">
        <w:rPr>
          <w:rFonts w:cs="Calibri"/>
        </w:rPr>
        <w:t xml:space="preserve"> </w:t>
      </w:r>
      <w:r w:rsidRPr="003A2D00">
        <w:rPr>
          <w:rFonts w:cs="Calibri"/>
        </w:rPr>
        <w:t>vykazování informací o skutečnostech, které jsou předmětem účetnictví.</w:t>
      </w:r>
    </w:p>
    <w:p w14:paraId="7BB4D3CC" w14:textId="3D8E5B70" w:rsidR="00801AD6" w:rsidRPr="003A2D00" w:rsidRDefault="00A640AE" w:rsidP="00B0770B">
      <w:pPr>
        <w:spacing w:before="120"/>
        <w:jc w:val="both"/>
        <w:rPr>
          <w:rFonts w:cs="Calibri"/>
        </w:rPr>
      </w:pPr>
      <w:r w:rsidRPr="003A2D00">
        <w:rPr>
          <w:rFonts w:cs="Calibri"/>
        </w:rPr>
        <w:t>V případě údajů předkládaných pro hodnocení plnění státního rozpočtu bylo prověřováno, zda byl</w:t>
      </w:r>
      <w:r w:rsidR="0079496F">
        <w:rPr>
          <w:rFonts w:cs="Calibri"/>
        </w:rPr>
        <w:t>o</w:t>
      </w:r>
      <w:r w:rsidRPr="003A2D00">
        <w:rPr>
          <w:rFonts w:cs="Calibri"/>
        </w:rPr>
        <w:t xml:space="preserve"> dodržen</w:t>
      </w:r>
      <w:r w:rsidR="0079496F">
        <w:rPr>
          <w:rFonts w:cs="Calibri"/>
        </w:rPr>
        <w:t>o</w:t>
      </w:r>
      <w:r w:rsidRPr="003A2D00">
        <w:rPr>
          <w:rFonts w:cs="Calibri"/>
        </w:rPr>
        <w:t xml:space="preserve"> správn</w:t>
      </w:r>
      <w:r w:rsidR="0079496F">
        <w:rPr>
          <w:rFonts w:cs="Calibri"/>
        </w:rPr>
        <w:t>é</w:t>
      </w:r>
      <w:r w:rsidRPr="003A2D00">
        <w:rPr>
          <w:rFonts w:cs="Calibri"/>
        </w:rPr>
        <w:t xml:space="preserve"> třídění příjmů a výdajů rozpočtovou skladbou </w:t>
      </w:r>
      <w:r w:rsidR="00441800" w:rsidRPr="003A2D00">
        <w:rPr>
          <w:rFonts w:asciiTheme="minorHAnsi" w:hAnsiTheme="minorHAnsi" w:cstheme="minorHAnsi"/>
        </w:rPr>
        <w:t xml:space="preserve">z hlediska druhového, odvětvového a prostorového </w:t>
      </w:r>
      <w:r w:rsidRPr="003A2D00">
        <w:rPr>
          <w:rFonts w:cs="Calibri"/>
        </w:rPr>
        <w:t xml:space="preserve">dle vyhlášky č. </w:t>
      </w:r>
      <w:r w:rsidR="00777EF7" w:rsidRPr="003A2D00">
        <w:rPr>
          <w:rFonts w:cs="Calibri"/>
        </w:rPr>
        <w:t>412/2021</w:t>
      </w:r>
      <w:r w:rsidRPr="003A2D00">
        <w:rPr>
          <w:rFonts w:cs="Calibri"/>
        </w:rPr>
        <w:t xml:space="preserve"> Sb.</w:t>
      </w:r>
    </w:p>
    <w:p w14:paraId="632E3557" w14:textId="77777777" w:rsidR="00801AD6" w:rsidRPr="003A2D00" w:rsidRDefault="00A640AE" w:rsidP="00B0770B">
      <w:pPr>
        <w:spacing w:before="120"/>
        <w:jc w:val="both"/>
        <w:rPr>
          <w:rFonts w:cs="Calibri"/>
        </w:rPr>
      </w:pPr>
      <w:r w:rsidRPr="003A2D00">
        <w:rPr>
          <w:rFonts w:cs="Calibri"/>
        </w:rPr>
        <w:t>Výběr položek účetní závěrky a údajů předkládaných</w:t>
      </w:r>
      <w:r w:rsidR="003A2D00" w:rsidRPr="003A2D00">
        <w:rPr>
          <w:rFonts w:cs="Calibri"/>
        </w:rPr>
        <w:t xml:space="preserve"> Technologickou agenturou České republiky</w:t>
      </w:r>
      <w:r w:rsidRPr="003A2D00">
        <w:rPr>
          <w:rFonts w:cs="Calibri"/>
        </w:rPr>
        <w:t xml:space="preserve"> pro hodnocení plnění státního rozpočtu proved</w:t>
      </w:r>
      <w:r w:rsidR="00FB15C1" w:rsidRPr="003A2D00">
        <w:rPr>
          <w:rFonts w:cs="Calibri"/>
        </w:rPr>
        <w:t>l NKÚ</w:t>
      </w:r>
      <w:r w:rsidRPr="003A2D00">
        <w:rPr>
          <w:rFonts w:cs="Calibri"/>
        </w:rPr>
        <w:t xml:space="preserve"> </w:t>
      </w:r>
      <w:r w:rsidR="00574E94" w:rsidRPr="003A2D00">
        <w:rPr>
          <w:rFonts w:cs="Calibri"/>
        </w:rPr>
        <w:t>s ohledem</w:t>
      </w:r>
      <w:r w:rsidRPr="003A2D00">
        <w:rPr>
          <w:rFonts w:cs="Calibri"/>
        </w:rPr>
        <w:t xml:space="preserve"> na vyhodnocená rizika nesprávnosti vykázaných údajů.</w:t>
      </w:r>
    </w:p>
    <w:p w14:paraId="7EC12ABC" w14:textId="2B27F946" w:rsidR="00801AD6" w:rsidRPr="003A2D00" w:rsidRDefault="00A640AE" w:rsidP="00B0770B">
      <w:pPr>
        <w:spacing w:before="120"/>
        <w:jc w:val="both"/>
        <w:rPr>
          <w:rFonts w:cs="Calibri"/>
        </w:rPr>
      </w:pPr>
      <w:r w:rsidRPr="003A2D00">
        <w:rPr>
          <w:rFonts w:cs="Calibri"/>
        </w:rPr>
        <w:lastRenderedPageBreak/>
        <w:t xml:space="preserve">U </w:t>
      </w:r>
      <w:r w:rsidR="007D0244" w:rsidRPr="003A2D00">
        <w:rPr>
          <w:rFonts w:cs="Calibri"/>
        </w:rPr>
        <w:t xml:space="preserve">relevantních </w:t>
      </w:r>
      <w:r w:rsidRPr="003A2D00">
        <w:rPr>
          <w:rFonts w:cs="Calibri"/>
        </w:rPr>
        <w:t xml:space="preserve">transakcí byl prověřován soulad </w:t>
      </w:r>
      <w:r w:rsidR="00243906" w:rsidRPr="003A2D00">
        <w:rPr>
          <w:rFonts w:cs="Calibri"/>
        </w:rPr>
        <w:t>s</w:t>
      </w:r>
      <w:r w:rsidR="007D0244" w:rsidRPr="003A2D00">
        <w:rPr>
          <w:rFonts w:cs="Calibri"/>
        </w:rPr>
        <w:t> vybranými ustanoveními</w:t>
      </w:r>
      <w:r w:rsidRPr="003A2D00">
        <w:rPr>
          <w:rFonts w:cs="Calibri"/>
        </w:rPr>
        <w:t xml:space="preserve"> další</w:t>
      </w:r>
      <w:r w:rsidR="007D0244" w:rsidRPr="003A2D00">
        <w:rPr>
          <w:rFonts w:cs="Calibri"/>
        </w:rPr>
        <w:t>ch</w:t>
      </w:r>
      <w:r w:rsidRPr="003A2D00">
        <w:rPr>
          <w:rFonts w:cs="Calibri"/>
        </w:rPr>
        <w:t xml:space="preserve"> právní</w:t>
      </w:r>
      <w:r w:rsidR="007D0244" w:rsidRPr="003A2D00">
        <w:rPr>
          <w:rFonts w:cs="Calibri"/>
        </w:rPr>
        <w:t>ch</w:t>
      </w:r>
      <w:r w:rsidRPr="003A2D00">
        <w:rPr>
          <w:rFonts w:cs="Calibri"/>
        </w:rPr>
        <w:t xml:space="preserve"> předpis</w:t>
      </w:r>
      <w:r w:rsidR="007D0244" w:rsidRPr="003A2D00">
        <w:rPr>
          <w:rFonts w:cs="Calibri"/>
        </w:rPr>
        <w:t>ů</w:t>
      </w:r>
      <w:r w:rsidR="001F1F57" w:rsidRPr="003A2D00">
        <w:rPr>
          <w:rFonts w:cs="Calibri"/>
        </w:rPr>
        <w:t>,</w:t>
      </w:r>
      <w:r w:rsidRPr="003A2D00">
        <w:rPr>
          <w:rFonts w:cs="Calibri"/>
        </w:rPr>
        <w:t xml:space="preserve"> a to zejména </w:t>
      </w:r>
      <w:r w:rsidR="00243906" w:rsidRPr="003A2D00">
        <w:rPr>
          <w:rFonts w:cs="Calibri"/>
        </w:rPr>
        <w:t>s</w:t>
      </w:r>
      <w:r w:rsidR="001077EB" w:rsidRPr="003A2D00">
        <w:rPr>
          <w:rFonts w:cs="Calibri"/>
        </w:rPr>
        <w:t xml:space="preserve"> ustanoveními </w:t>
      </w:r>
      <w:r w:rsidR="00BA2B34" w:rsidRPr="003A2D00">
        <w:rPr>
          <w:rFonts w:cs="Calibri"/>
        </w:rPr>
        <w:t>zákona č. 218/2000 Sb.</w:t>
      </w:r>
      <w:r w:rsidR="001077EB" w:rsidRPr="003A2D00">
        <w:rPr>
          <w:rFonts w:cs="Calibri"/>
        </w:rPr>
        <w:t xml:space="preserve"> a zákona</w:t>
      </w:r>
      <w:r w:rsidR="00BA2B34" w:rsidRPr="003A2D00">
        <w:rPr>
          <w:rFonts w:cs="Calibri"/>
        </w:rPr>
        <w:t xml:space="preserve"> č. 219/2000 Sb</w:t>
      </w:r>
      <w:r w:rsidR="001077EB" w:rsidRPr="003A2D00">
        <w:rPr>
          <w:rFonts w:cs="Calibri"/>
        </w:rPr>
        <w:t>.</w:t>
      </w:r>
      <w:r w:rsidR="00824FEA">
        <w:rPr>
          <w:rStyle w:val="Znakapoznpodarou"/>
          <w:rFonts w:cs="Calibri"/>
        </w:rPr>
        <w:footnoteReference w:id="15"/>
      </w:r>
    </w:p>
    <w:p w14:paraId="53917039" w14:textId="77777777" w:rsidR="008F46EE" w:rsidRPr="003A2D00" w:rsidRDefault="00A640AE" w:rsidP="00B0770B">
      <w:pPr>
        <w:spacing w:before="120"/>
        <w:jc w:val="both"/>
        <w:rPr>
          <w:rFonts w:cs="Calibri"/>
        </w:rPr>
      </w:pPr>
      <w:r w:rsidRPr="003A2D00">
        <w:rPr>
          <w:rFonts w:cs="Calibri"/>
        </w:rPr>
        <w:t>V</w:t>
      </w:r>
      <w:r w:rsidR="00E91FF5" w:rsidRPr="003A2D00">
        <w:rPr>
          <w:rFonts w:cs="Calibri"/>
        </w:rPr>
        <w:t> </w:t>
      </w:r>
      <w:r w:rsidRPr="003A2D00">
        <w:rPr>
          <w:rFonts w:cs="Calibri"/>
        </w:rPr>
        <w:t>případě</w:t>
      </w:r>
      <w:r w:rsidR="00E91FF5" w:rsidRPr="003A2D00">
        <w:rPr>
          <w:rFonts w:cs="Calibri"/>
        </w:rPr>
        <w:t xml:space="preserve"> </w:t>
      </w:r>
      <w:r w:rsidR="002902ED" w:rsidRPr="003A2D00">
        <w:rPr>
          <w:rFonts w:cs="Calibri"/>
        </w:rPr>
        <w:t>uzavírání</w:t>
      </w:r>
      <w:r w:rsidRPr="003A2D00">
        <w:rPr>
          <w:rFonts w:cs="Calibri"/>
        </w:rPr>
        <w:t xml:space="preserve"> smluv </w:t>
      </w:r>
      <w:r w:rsidR="001077EB" w:rsidRPr="003A2D00">
        <w:rPr>
          <w:rFonts w:cs="Calibri"/>
        </w:rPr>
        <w:t xml:space="preserve">a objednávek </w:t>
      </w:r>
      <w:r w:rsidRPr="003A2D00">
        <w:rPr>
          <w:rFonts w:cs="Calibri"/>
        </w:rPr>
        <w:t xml:space="preserve">bylo </w:t>
      </w:r>
      <w:r w:rsidR="001077EB" w:rsidRPr="003A2D00">
        <w:rPr>
          <w:rFonts w:cs="Calibri"/>
        </w:rPr>
        <w:t>prověřováno</w:t>
      </w:r>
      <w:r w:rsidRPr="003A2D00">
        <w:rPr>
          <w:rFonts w:cs="Calibri"/>
        </w:rPr>
        <w:t xml:space="preserve"> </w:t>
      </w:r>
      <w:r w:rsidR="00E91FF5" w:rsidRPr="003A2D00">
        <w:rPr>
          <w:rFonts w:cs="Calibri"/>
        </w:rPr>
        <w:t>jejich uveřejn</w:t>
      </w:r>
      <w:r w:rsidR="00CD2142" w:rsidRPr="003A2D00">
        <w:rPr>
          <w:rFonts w:cs="Calibri"/>
        </w:rPr>
        <w:t>ění v registru smluv dle zák</w:t>
      </w:r>
      <w:r w:rsidR="00F14722" w:rsidRPr="003A2D00">
        <w:rPr>
          <w:rFonts w:cs="Calibri"/>
        </w:rPr>
        <w:t>ona</w:t>
      </w:r>
      <w:r w:rsidR="00FB6581" w:rsidRPr="003A2D00">
        <w:rPr>
          <w:rFonts w:cs="Calibri"/>
        </w:rPr>
        <w:t xml:space="preserve"> č. 340/2015 Sb.</w:t>
      </w:r>
      <w:r w:rsidR="00BA2B34" w:rsidRPr="003A2D00">
        <w:rPr>
          <w:vertAlign w:val="superscript"/>
        </w:rPr>
        <w:footnoteReference w:id="16"/>
      </w:r>
    </w:p>
    <w:p w14:paraId="0D8B135A" w14:textId="6C47ADD0" w:rsidR="00C20965" w:rsidRPr="00296885" w:rsidRDefault="00C20965" w:rsidP="00B0770B">
      <w:pPr>
        <w:spacing w:before="120"/>
        <w:jc w:val="both"/>
      </w:pPr>
      <w:r w:rsidRPr="00296885">
        <w:t xml:space="preserve">NKÚ na základě prověřovaných skutečností vyhodnotil nastavení VKS </w:t>
      </w:r>
      <w:r w:rsidRPr="00296885">
        <w:rPr>
          <w:bCs/>
        </w:rPr>
        <w:t>v</w:t>
      </w:r>
      <w:r w:rsidR="002D2E09">
        <w:rPr>
          <w:bCs/>
        </w:rPr>
        <w:t xml:space="preserve"> </w:t>
      </w:r>
      <w:r w:rsidRPr="00296885">
        <w:rPr>
          <w:bCs/>
        </w:rPr>
        <w:t>oblasti účetnictví, plnění rozpočtu a závěrečného účtu</w:t>
      </w:r>
      <w:r w:rsidRPr="00296885">
        <w:t xml:space="preserve"> (vnitřní předpisy, interní audit, účetní doklady, účetní knihy, inventarizace majetku a závazků, účetní závěrka a schvalování účetní závěrky) dle zákonů č. 563/1991 Sb., č. 218/2000 Sb. a dalších právních předpisů a v oblasti řídicí kontroly dle zákona č. 320/2001 Sb.</w:t>
      </w:r>
      <w:r w:rsidR="00F327E8" w:rsidRPr="00296885">
        <w:rPr>
          <w:rStyle w:val="Znakapoznpodarou"/>
        </w:rPr>
        <w:footnoteReference w:id="17"/>
      </w:r>
      <w:r w:rsidRPr="00296885">
        <w:t xml:space="preserve"> a vyhlášky č. 416/2004 Sb.</w:t>
      </w:r>
      <w:r w:rsidRPr="00296885">
        <w:rPr>
          <w:rStyle w:val="Znakapoznpodarou"/>
          <w:rFonts w:eastAsiaTheme="minorHAnsi" w:cs="Calibri"/>
        </w:rPr>
        <w:footnoteReference w:id="18"/>
      </w:r>
      <w:r w:rsidRPr="00296885">
        <w:t xml:space="preserve"> </w:t>
      </w:r>
      <w:r w:rsidR="006256C8" w:rsidRPr="00296885">
        <w:t xml:space="preserve">NKÚ dále u prověřovaných operací </w:t>
      </w:r>
      <w:r w:rsidR="006256C8" w:rsidRPr="00296885">
        <w:rPr>
          <w:bCs/>
        </w:rPr>
        <w:t>v oblasti účetnictví, plnění rozpočtu a</w:t>
      </w:r>
      <w:r w:rsidR="00F421E3">
        <w:rPr>
          <w:bCs/>
        </w:rPr>
        <w:t xml:space="preserve"> </w:t>
      </w:r>
      <w:r w:rsidR="006256C8" w:rsidRPr="00296885">
        <w:rPr>
          <w:bCs/>
        </w:rPr>
        <w:t>závěrečného účtu</w:t>
      </w:r>
      <w:r w:rsidR="006256C8" w:rsidRPr="00296885">
        <w:t xml:space="preserve"> dle zákonů č.</w:t>
      </w:r>
      <w:r w:rsidR="002D2E09">
        <w:t xml:space="preserve"> </w:t>
      </w:r>
      <w:r w:rsidR="006256C8" w:rsidRPr="00296885">
        <w:t xml:space="preserve">563/1991 Sb., č. 218/2000 Sb. a dalších právních předpisů a </w:t>
      </w:r>
      <w:r w:rsidR="006256C8" w:rsidRPr="00296885">
        <w:rPr>
          <w:bCs/>
        </w:rPr>
        <w:t>v oblasti hospodaření s majetkem státu</w:t>
      </w:r>
      <w:r w:rsidR="006256C8" w:rsidRPr="00296885">
        <w:t xml:space="preserve"> dle zákona č. 219/2000 Sb., </w:t>
      </w:r>
      <w:r w:rsidR="006256C8" w:rsidRPr="00296885">
        <w:rPr>
          <w:bCs/>
        </w:rPr>
        <w:t>finančního hospodaření</w:t>
      </w:r>
      <w:r w:rsidR="006256C8" w:rsidRPr="00296885">
        <w:t xml:space="preserve"> dle zákona č. 218/2000 Sb. a dalších právních předpisů (zejména dle zákona č. 340/2015 Sb.) a v oblasti řídicí kontroly dle zákona č.</w:t>
      </w:r>
      <w:r w:rsidR="009A3BD9" w:rsidRPr="00296885">
        <w:t> </w:t>
      </w:r>
      <w:r w:rsidR="006256C8" w:rsidRPr="00296885">
        <w:t xml:space="preserve">320/2001 Sb. a vyhlášky č. 416/2004 Sb. </w:t>
      </w:r>
      <w:r w:rsidR="006256C8" w:rsidRPr="00296885">
        <w:rPr>
          <w:bCs/>
        </w:rPr>
        <w:t>vyhodnotil funkčnost VKS</w:t>
      </w:r>
      <w:r w:rsidR="006256C8" w:rsidRPr="00296885">
        <w:t xml:space="preserve">, tj. zda jsou prvky VKS implementovány tak, aby bylo zamezeno vzniku nesprávností. </w:t>
      </w:r>
      <w:r w:rsidRPr="00296885">
        <w:t xml:space="preserve">Kombinace zjištění </w:t>
      </w:r>
      <w:r w:rsidR="00574E94" w:rsidRPr="00296885">
        <w:t>týkajících se</w:t>
      </w:r>
      <w:r w:rsidRPr="00296885">
        <w:t xml:space="preserve"> nastavení a funkčnosti </w:t>
      </w:r>
      <w:r w:rsidR="00574E94" w:rsidRPr="00296885">
        <w:t xml:space="preserve">VKS ve </w:t>
      </w:r>
      <w:r w:rsidRPr="00296885">
        <w:t>výše uvedených oblast</w:t>
      </w:r>
      <w:r w:rsidR="00574E94" w:rsidRPr="00296885">
        <w:t>ech</w:t>
      </w:r>
      <w:r w:rsidRPr="00296885">
        <w:t xml:space="preserve"> pak</w:t>
      </w:r>
      <w:r w:rsidR="00424DBC" w:rsidRPr="00296885">
        <w:t xml:space="preserve"> byla</w:t>
      </w:r>
      <w:r w:rsidRPr="00296885">
        <w:t xml:space="preserve"> podkladem </w:t>
      </w:r>
      <w:r w:rsidR="00574E94" w:rsidRPr="00296885">
        <w:t>pro</w:t>
      </w:r>
      <w:r w:rsidR="00CA780A" w:rsidRPr="00296885">
        <w:t xml:space="preserve"> </w:t>
      </w:r>
      <w:r w:rsidRPr="00296885">
        <w:t>hodnocení účinnosti</w:t>
      </w:r>
      <w:r w:rsidR="00574E94" w:rsidRPr="00296885">
        <w:t xml:space="preserve"> vnitřního kontrolního systému</w:t>
      </w:r>
      <w:r w:rsidR="00296885" w:rsidRPr="00296885">
        <w:t xml:space="preserve"> TAČR</w:t>
      </w:r>
      <w:r w:rsidRPr="00296885">
        <w:t>.</w:t>
      </w:r>
    </w:p>
    <w:p w14:paraId="2B72129A" w14:textId="210BA55B" w:rsidR="006256C8" w:rsidRPr="00C66385" w:rsidRDefault="00A640AE" w:rsidP="00B0770B">
      <w:pPr>
        <w:spacing w:before="120"/>
        <w:jc w:val="both"/>
        <w:rPr>
          <w:highlight w:val="yellow"/>
          <w:lang w:eastAsia="cs-CZ"/>
        </w:rPr>
      </w:pPr>
      <w:r w:rsidRPr="00296885">
        <w:rPr>
          <w:rFonts w:cs="Calibri"/>
          <w:lang w:eastAsia="cs-CZ"/>
        </w:rPr>
        <w:t xml:space="preserve">Při kontrole </w:t>
      </w:r>
      <w:r w:rsidR="007102F6" w:rsidRPr="00296885">
        <w:rPr>
          <w:rFonts w:cs="Calibri"/>
          <w:lang w:eastAsia="cs-CZ"/>
        </w:rPr>
        <w:t>ZÚ</w:t>
      </w:r>
      <w:r w:rsidR="00296885" w:rsidRPr="00296885">
        <w:rPr>
          <w:rFonts w:cs="Calibri"/>
          <w:lang w:eastAsia="cs-CZ"/>
        </w:rPr>
        <w:t xml:space="preserve"> </w:t>
      </w:r>
      <w:r w:rsidR="0093276B" w:rsidRPr="00296885">
        <w:rPr>
          <w:rFonts w:cs="Calibri"/>
          <w:lang w:eastAsia="cs-CZ"/>
        </w:rPr>
        <w:t>bylo prověř</w:t>
      </w:r>
      <w:r w:rsidR="00820AC0" w:rsidRPr="00296885">
        <w:rPr>
          <w:rFonts w:cs="Calibri"/>
          <w:lang w:eastAsia="cs-CZ"/>
        </w:rPr>
        <w:t>eno</w:t>
      </w:r>
      <w:r w:rsidR="0093276B" w:rsidRPr="00296885">
        <w:rPr>
          <w:rFonts w:cs="Calibri"/>
          <w:lang w:eastAsia="cs-CZ"/>
        </w:rPr>
        <w:t xml:space="preserve">, zda je závěrečný účet </w:t>
      </w:r>
      <w:r w:rsidR="00820AC0" w:rsidRPr="00296885">
        <w:rPr>
          <w:rFonts w:cs="Calibri"/>
          <w:lang w:eastAsia="cs-CZ"/>
        </w:rPr>
        <w:t xml:space="preserve">sestaven </w:t>
      </w:r>
      <w:r w:rsidR="0093276B" w:rsidRPr="00296885">
        <w:rPr>
          <w:rFonts w:cs="Calibri"/>
          <w:lang w:eastAsia="cs-CZ"/>
        </w:rPr>
        <w:t>v souladu s požadavky vyhlášky č. 419/2001 Sb.</w:t>
      </w:r>
      <w:r w:rsidR="00820AC0" w:rsidRPr="00296885">
        <w:rPr>
          <w:rFonts w:cs="Calibri"/>
          <w:lang w:eastAsia="cs-CZ"/>
        </w:rPr>
        <w:t xml:space="preserve"> a</w:t>
      </w:r>
      <w:r w:rsidR="0090755D" w:rsidRPr="00296885">
        <w:rPr>
          <w:rFonts w:cs="Calibri"/>
          <w:lang w:eastAsia="cs-CZ"/>
        </w:rPr>
        <w:t xml:space="preserve"> </w:t>
      </w:r>
      <w:r w:rsidR="00CE5E3A" w:rsidRPr="00296885">
        <w:rPr>
          <w:rFonts w:cs="Calibri"/>
          <w:lang w:eastAsia="cs-CZ"/>
        </w:rPr>
        <w:t xml:space="preserve">zda je </w:t>
      </w:r>
      <w:r w:rsidR="0090755D" w:rsidRPr="00296885">
        <w:rPr>
          <w:rFonts w:cs="Calibri"/>
          <w:lang w:eastAsia="cs-CZ"/>
        </w:rPr>
        <w:t>také</w:t>
      </w:r>
      <w:r w:rsidR="00283F9D" w:rsidRPr="00296885">
        <w:rPr>
          <w:rFonts w:cs="Calibri"/>
          <w:lang w:eastAsia="cs-CZ"/>
        </w:rPr>
        <w:t xml:space="preserve"> </w:t>
      </w:r>
      <w:r w:rsidR="00A054E6" w:rsidRPr="00296885">
        <w:rPr>
          <w:rFonts w:cs="Calibri"/>
          <w:lang w:eastAsia="cs-CZ"/>
        </w:rPr>
        <w:t xml:space="preserve">v souladu </w:t>
      </w:r>
      <w:r w:rsidR="00BA10E7" w:rsidRPr="00296885">
        <w:rPr>
          <w:rFonts w:cs="Calibri"/>
          <w:lang w:eastAsia="cs-CZ"/>
        </w:rPr>
        <w:t>se skutečností, t</w:t>
      </w:r>
      <w:r w:rsidR="00B21492" w:rsidRPr="00296885">
        <w:rPr>
          <w:rFonts w:cs="Calibri"/>
          <w:lang w:eastAsia="cs-CZ"/>
        </w:rPr>
        <w:t>zn</w:t>
      </w:r>
      <w:r w:rsidR="00820AC0" w:rsidRPr="00296885">
        <w:rPr>
          <w:rFonts w:cs="Calibri"/>
          <w:lang w:eastAsia="cs-CZ"/>
        </w:rPr>
        <w:t xml:space="preserve">. </w:t>
      </w:r>
      <w:r w:rsidR="0093276B" w:rsidRPr="00296885">
        <w:rPr>
          <w:rFonts w:cs="Calibri"/>
          <w:lang w:eastAsia="cs-CZ"/>
        </w:rPr>
        <w:t>zda vybrané údaje uváděné v závěrečném účtu jsou správné a úplné ve srovnání s finančními výkazy</w:t>
      </w:r>
      <w:r w:rsidR="00B21492" w:rsidRPr="00296885">
        <w:rPr>
          <w:rFonts w:cs="Calibri"/>
          <w:lang w:eastAsia="cs-CZ"/>
        </w:rPr>
        <w:t xml:space="preserve"> obsahujícími údaje pro hodnocení plnění rozpočtu</w:t>
      </w:r>
      <w:r w:rsidR="0093276B" w:rsidRPr="00296885">
        <w:rPr>
          <w:rFonts w:cs="Calibri"/>
          <w:lang w:eastAsia="cs-CZ"/>
        </w:rPr>
        <w:t>, s</w:t>
      </w:r>
      <w:r w:rsidR="005B6987">
        <w:rPr>
          <w:rFonts w:cs="Calibri"/>
          <w:lang w:eastAsia="cs-CZ"/>
        </w:rPr>
        <w:t xml:space="preserve"> </w:t>
      </w:r>
      <w:r w:rsidR="0093276B" w:rsidRPr="00296885">
        <w:rPr>
          <w:rFonts w:cs="Calibri"/>
          <w:lang w:eastAsia="cs-CZ"/>
        </w:rPr>
        <w:t>údaji v</w:t>
      </w:r>
      <w:r w:rsidR="005B6987">
        <w:rPr>
          <w:rFonts w:cs="Calibri"/>
          <w:lang w:eastAsia="cs-CZ"/>
        </w:rPr>
        <w:t xml:space="preserve"> </w:t>
      </w:r>
      <w:r w:rsidR="0093276B" w:rsidRPr="00296885">
        <w:rPr>
          <w:rFonts w:cs="Calibri"/>
          <w:lang w:eastAsia="cs-CZ"/>
        </w:rPr>
        <w:t>účetnictví</w:t>
      </w:r>
      <w:r w:rsidRPr="00296885">
        <w:rPr>
          <w:rFonts w:cs="Calibri"/>
          <w:lang w:eastAsia="cs-CZ"/>
        </w:rPr>
        <w:t>, s údaji z</w:t>
      </w:r>
      <w:r w:rsidR="005B6987">
        <w:rPr>
          <w:rFonts w:cs="Calibri"/>
          <w:lang w:eastAsia="cs-CZ"/>
        </w:rPr>
        <w:t xml:space="preserve"> </w:t>
      </w:r>
      <w:r w:rsidRPr="00296885">
        <w:rPr>
          <w:rFonts w:cs="Calibri"/>
          <w:lang w:eastAsia="cs-CZ"/>
        </w:rPr>
        <w:t>účetních závěrek</w:t>
      </w:r>
      <w:r w:rsidR="00296885" w:rsidRPr="00296885">
        <w:rPr>
          <w:rFonts w:cs="Calibri"/>
          <w:lang w:eastAsia="cs-CZ"/>
        </w:rPr>
        <w:t xml:space="preserve"> TAČR</w:t>
      </w:r>
      <w:r w:rsidR="006256C8" w:rsidRPr="00296885">
        <w:rPr>
          <w:rFonts w:cs="Calibri"/>
          <w:lang w:eastAsia="cs-CZ"/>
        </w:rPr>
        <w:t xml:space="preserve">, </w:t>
      </w:r>
      <w:r w:rsidR="005B6987">
        <w:rPr>
          <w:rFonts w:cs="Calibri"/>
          <w:lang w:eastAsia="cs-CZ"/>
        </w:rPr>
        <w:br/>
      </w:r>
      <w:r w:rsidR="006256C8" w:rsidRPr="00296885">
        <w:rPr>
          <w:rFonts w:cs="Calibri"/>
          <w:lang w:eastAsia="cs-CZ"/>
        </w:rPr>
        <w:t>s podklady jednotlivých věcně příslušných útvarů</w:t>
      </w:r>
      <w:r w:rsidR="00296885" w:rsidRPr="00296885">
        <w:rPr>
          <w:rFonts w:cs="Calibri"/>
          <w:lang w:eastAsia="cs-CZ"/>
        </w:rPr>
        <w:t xml:space="preserve"> TAČR</w:t>
      </w:r>
      <w:r w:rsidR="006256C8" w:rsidRPr="00296885">
        <w:rPr>
          <w:rFonts w:cs="Calibri"/>
          <w:lang w:eastAsia="cs-CZ"/>
        </w:rPr>
        <w:t xml:space="preserve"> a s </w:t>
      </w:r>
      <w:r w:rsidR="006256C8" w:rsidRPr="00296885">
        <w:rPr>
          <w:lang w:eastAsia="cs-CZ"/>
        </w:rPr>
        <w:t>jinými veřejně dostupnými zdroji, např. usneseními vlády ČR, veřejně přístupnými rejstříky apod.</w:t>
      </w:r>
    </w:p>
    <w:p w14:paraId="52406C8B" w14:textId="77777777" w:rsidR="00283F9D" w:rsidRPr="00296885" w:rsidRDefault="004F1A2C" w:rsidP="00B0770B">
      <w:pPr>
        <w:spacing w:before="120"/>
        <w:jc w:val="both"/>
        <w:rPr>
          <w:lang w:eastAsia="cs-CZ"/>
        </w:rPr>
      </w:pPr>
      <w:r w:rsidRPr="00296885">
        <w:rPr>
          <w:lang w:eastAsia="cs-CZ"/>
        </w:rPr>
        <w:t xml:space="preserve">V rámci kontroly byl rovněž proveden rozbor výsledku </w:t>
      </w:r>
      <w:r w:rsidR="000911EF" w:rsidRPr="00296885">
        <w:rPr>
          <w:lang w:eastAsia="cs-CZ"/>
        </w:rPr>
        <w:t>hospodaření</w:t>
      </w:r>
      <w:r w:rsidR="00296885" w:rsidRPr="00296885">
        <w:rPr>
          <w:lang w:eastAsia="cs-CZ"/>
        </w:rPr>
        <w:t xml:space="preserve"> TAČR</w:t>
      </w:r>
      <w:r w:rsidR="000911EF" w:rsidRPr="00296885">
        <w:rPr>
          <w:lang w:eastAsia="cs-CZ"/>
        </w:rPr>
        <w:t xml:space="preserve"> z akruálního a</w:t>
      </w:r>
      <w:r w:rsidR="00D84537" w:rsidRPr="00296885">
        <w:rPr>
          <w:lang w:eastAsia="cs-CZ"/>
        </w:rPr>
        <w:t> </w:t>
      </w:r>
      <w:r w:rsidR="000911EF" w:rsidRPr="00296885">
        <w:rPr>
          <w:lang w:eastAsia="cs-CZ"/>
        </w:rPr>
        <w:t>peněžního</w:t>
      </w:r>
      <w:r w:rsidR="006D14C1" w:rsidRPr="00296885">
        <w:rPr>
          <w:lang w:eastAsia="cs-CZ"/>
        </w:rPr>
        <w:t xml:space="preserve"> pohledu</w:t>
      </w:r>
      <w:r w:rsidR="00DD6C97" w:rsidRPr="00296885">
        <w:rPr>
          <w:lang w:eastAsia="cs-CZ"/>
        </w:rPr>
        <w:t>.</w:t>
      </w:r>
      <w:r w:rsidR="00732ADD" w:rsidRPr="00296885">
        <w:rPr>
          <w:lang w:eastAsia="cs-CZ"/>
        </w:rPr>
        <w:t xml:space="preserve"> </w:t>
      </w:r>
      <w:r w:rsidR="000911EF" w:rsidRPr="00296885">
        <w:rPr>
          <w:lang w:eastAsia="cs-CZ"/>
        </w:rPr>
        <w:t xml:space="preserve">Kontrola </w:t>
      </w:r>
      <w:r w:rsidR="00283F9D" w:rsidRPr="00296885">
        <w:rPr>
          <w:lang w:eastAsia="cs-CZ"/>
        </w:rPr>
        <w:t>se</w:t>
      </w:r>
      <w:r w:rsidR="006922D0" w:rsidRPr="00296885">
        <w:rPr>
          <w:lang w:eastAsia="cs-CZ"/>
        </w:rPr>
        <w:t xml:space="preserve"> dále</w:t>
      </w:r>
      <w:r w:rsidR="00260562" w:rsidRPr="00296885">
        <w:rPr>
          <w:lang w:eastAsia="cs-CZ"/>
        </w:rPr>
        <w:t xml:space="preserve"> </w:t>
      </w:r>
      <w:r w:rsidR="00283F9D" w:rsidRPr="00296885">
        <w:rPr>
          <w:lang w:eastAsia="cs-CZ"/>
        </w:rPr>
        <w:t xml:space="preserve">zaměřila </w:t>
      </w:r>
      <w:r w:rsidR="000911EF" w:rsidRPr="00296885">
        <w:rPr>
          <w:lang w:eastAsia="cs-CZ"/>
        </w:rPr>
        <w:t xml:space="preserve">na </w:t>
      </w:r>
      <w:r w:rsidR="00283F9D" w:rsidRPr="00296885">
        <w:rPr>
          <w:lang w:eastAsia="cs-CZ"/>
        </w:rPr>
        <w:t>to, zda a jak</w:t>
      </w:r>
      <w:r w:rsidR="00296885" w:rsidRPr="00296885">
        <w:rPr>
          <w:lang w:eastAsia="cs-CZ"/>
        </w:rPr>
        <w:t xml:space="preserve"> TAČR</w:t>
      </w:r>
      <w:r w:rsidR="00283F9D" w:rsidRPr="00296885">
        <w:rPr>
          <w:lang w:eastAsia="cs-CZ"/>
        </w:rPr>
        <w:t xml:space="preserve"> využívá akruální účetní informace</w:t>
      </w:r>
      <w:r w:rsidR="00576574" w:rsidRPr="00296885">
        <w:rPr>
          <w:lang w:eastAsia="cs-CZ"/>
        </w:rPr>
        <w:t xml:space="preserve"> vč</w:t>
      </w:r>
      <w:r w:rsidR="00CA780A" w:rsidRPr="00296885">
        <w:rPr>
          <w:lang w:eastAsia="cs-CZ"/>
        </w:rPr>
        <w:t>etně</w:t>
      </w:r>
      <w:r w:rsidR="00576574" w:rsidRPr="00296885">
        <w:rPr>
          <w:lang w:eastAsia="cs-CZ"/>
        </w:rPr>
        <w:t xml:space="preserve"> informací vykazovaných na podrozvahových účtech</w:t>
      </w:r>
      <w:r w:rsidR="00930750" w:rsidRPr="00296885">
        <w:rPr>
          <w:lang w:eastAsia="cs-CZ"/>
        </w:rPr>
        <w:t>.</w:t>
      </w:r>
    </w:p>
    <w:p w14:paraId="0C90FF18" w14:textId="14E3E8E5" w:rsidR="00964179" w:rsidRPr="003866E0" w:rsidRDefault="00006AE8" w:rsidP="00B0770B">
      <w:pPr>
        <w:spacing w:before="360"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bookmarkStart w:id="3" w:name="_Hlk170802968"/>
      <w:r w:rsidRPr="003866E0">
        <w:rPr>
          <w:rFonts w:asciiTheme="minorHAnsi" w:hAnsiTheme="minorHAnsi" w:cs="Calibri"/>
          <w:b/>
          <w:sz w:val="20"/>
          <w:szCs w:val="20"/>
        </w:rPr>
        <w:t>Pozn.:</w:t>
      </w:r>
      <w:r w:rsidRPr="003866E0">
        <w:rPr>
          <w:rFonts w:asciiTheme="minorHAnsi" w:hAnsiTheme="minorHAnsi" w:cs="Calibri"/>
          <w:sz w:val="20"/>
          <w:szCs w:val="20"/>
        </w:rPr>
        <w:t xml:space="preserve"> </w:t>
      </w:r>
      <w:r w:rsidRPr="003866E0">
        <w:rPr>
          <w:rFonts w:asciiTheme="minorHAnsi" w:hAnsiTheme="minorHAnsi" w:cs="Calibri"/>
          <w:sz w:val="20"/>
          <w:szCs w:val="20"/>
        </w:rPr>
        <w:tab/>
        <w:t>Všechny právní předpisy uvedené v</w:t>
      </w:r>
      <w:r w:rsidR="002D2E09">
        <w:rPr>
          <w:rFonts w:asciiTheme="minorHAnsi" w:hAnsiTheme="minorHAnsi" w:cs="Calibri"/>
          <w:sz w:val="20"/>
          <w:szCs w:val="20"/>
        </w:rPr>
        <w:t xml:space="preserve"> </w:t>
      </w:r>
      <w:r w:rsidRPr="003866E0">
        <w:rPr>
          <w:rFonts w:asciiTheme="minorHAnsi" w:hAnsiTheme="minorHAnsi" w:cs="Calibri"/>
          <w:sz w:val="20"/>
          <w:szCs w:val="20"/>
        </w:rPr>
        <w:t>tomto kontrolním závěru jsou aplikovány ve znění účinném pro kontrolované období.</w:t>
      </w:r>
    </w:p>
    <w:p w14:paraId="3196F318" w14:textId="77777777" w:rsidR="00EC7E5A" w:rsidRPr="003866E0" w:rsidRDefault="00EC7E5A" w:rsidP="003866E0">
      <w:pPr>
        <w:ind w:left="567"/>
        <w:jc w:val="both"/>
        <w:rPr>
          <w:sz w:val="22"/>
          <w:szCs w:val="22"/>
        </w:rPr>
      </w:pPr>
      <w:r w:rsidRPr="003866E0">
        <w:rPr>
          <w:sz w:val="20"/>
          <w:szCs w:val="20"/>
        </w:rPr>
        <w:t>Hodnoty uvedené v tomto kontrolním závěru byly zaokrouhleny, čímž může vzniknout drobný nesoulad v</w:t>
      </w:r>
      <w:r w:rsidR="00CA780A" w:rsidRPr="003866E0">
        <w:rPr>
          <w:sz w:val="20"/>
          <w:szCs w:val="20"/>
        </w:rPr>
        <w:t> </w:t>
      </w:r>
      <w:r w:rsidRPr="003866E0">
        <w:rPr>
          <w:sz w:val="20"/>
          <w:szCs w:val="20"/>
        </w:rPr>
        <w:t>uváděných finančních údajích.</w:t>
      </w:r>
    </w:p>
    <w:bookmarkEnd w:id="3"/>
    <w:p w14:paraId="06F89C1D" w14:textId="77777777" w:rsidR="00E31313" w:rsidRPr="00C66385" w:rsidRDefault="00E31313">
      <w:pPr>
        <w:spacing w:after="160" w:line="259" w:lineRule="auto"/>
        <w:rPr>
          <w:highlight w:val="yellow"/>
          <w:lang w:eastAsia="cs-CZ"/>
        </w:rPr>
      </w:pPr>
      <w:r w:rsidRPr="00C66385">
        <w:rPr>
          <w:highlight w:val="yellow"/>
          <w:lang w:eastAsia="cs-CZ"/>
        </w:rPr>
        <w:br w:type="page"/>
      </w:r>
    </w:p>
    <w:p w14:paraId="0A89C773" w14:textId="77777777" w:rsidR="0033466E" w:rsidRPr="00F70D53" w:rsidRDefault="00B0770B" w:rsidP="00B0770B">
      <w:pPr>
        <w:pStyle w:val="Styl1"/>
        <w:numPr>
          <w:ilvl w:val="0"/>
          <w:numId w:val="0"/>
        </w:numPr>
        <w:spacing w:after="240"/>
      </w:pPr>
      <w:r w:rsidRPr="00F70D53">
        <w:lastRenderedPageBreak/>
        <w:t xml:space="preserve">IV. </w:t>
      </w:r>
      <w:r w:rsidR="00A640AE" w:rsidRPr="00F70D53">
        <w:t>Podrobné skutečnosti zjištěné kontrolou</w:t>
      </w:r>
    </w:p>
    <w:p w14:paraId="62B5421E" w14:textId="382FB2B8" w:rsidR="00450C19" w:rsidRPr="008A15A3" w:rsidRDefault="00CA70D8" w:rsidP="008A15A3">
      <w:pPr>
        <w:pStyle w:val="Styl2"/>
        <w:numPr>
          <w:ilvl w:val="0"/>
          <w:numId w:val="0"/>
        </w:numPr>
        <w:spacing w:before="240" w:after="120"/>
        <w:ind w:left="284" w:hanging="284"/>
        <w:jc w:val="both"/>
      </w:pPr>
      <w:r w:rsidRPr="008A15A3">
        <w:t>1.</w:t>
      </w:r>
      <w:r w:rsidR="00310275" w:rsidRPr="008A15A3">
        <w:t xml:space="preserve"> </w:t>
      </w:r>
      <w:r w:rsidRPr="008A15A3">
        <w:tab/>
      </w:r>
      <w:r w:rsidR="00450C19" w:rsidRPr="008A15A3">
        <w:t>Vedení účetnictví, účetní opravy realizované</w:t>
      </w:r>
      <w:r w:rsidR="008A15A3" w:rsidRPr="008A15A3">
        <w:t xml:space="preserve"> TAČR</w:t>
      </w:r>
      <w:r w:rsidR="00450C19" w:rsidRPr="008A15A3">
        <w:t xml:space="preserve"> v</w:t>
      </w:r>
      <w:r w:rsidR="00F421E3">
        <w:t xml:space="preserve"> </w:t>
      </w:r>
      <w:r w:rsidR="00450C19" w:rsidRPr="008A15A3">
        <w:t>průběhu kontroly a</w:t>
      </w:r>
      <w:r w:rsidR="00F421E3">
        <w:t xml:space="preserve"> </w:t>
      </w:r>
      <w:r w:rsidR="00450C19" w:rsidRPr="008A15A3">
        <w:t xml:space="preserve">spolehlivost údajů ÚZ </w:t>
      </w:r>
    </w:p>
    <w:p w14:paraId="5EB673B4" w14:textId="77777777" w:rsidR="00450C19" w:rsidRPr="0048247D" w:rsidRDefault="00310275" w:rsidP="00310275">
      <w:pPr>
        <w:pStyle w:val="Styl2"/>
        <w:numPr>
          <w:ilvl w:val="0"/>
          <w:numId w:val="0"/>
        </w:numPr>
        <w:spacing w:before="240" w:after="120"/>
      </w:pPr>
      <w:r w:rsidRPr="0048247D">
        <w:t xml:space="preserve">1.1 </w:t>
      </w:r>
      <w:r w:rsidR="00450C19" w:rsidRPr="0048247D">
        <w:t>Opravy chyb v účetnictví v průběhu účetního období</w:t>
      </w:r>
    </w:p>
    <w:p w14:paraId="1881B56E" w14:textId="6DC803C3" w:rsidR="00B8068A" w:rsidRDefault="00913B78" w:rsidP="00EB6CBA">
      <w:pPr>
        <w:spacing w:after="60"/>
        <w:jc w:val="both"/>
        <w:rPr>
          <w:rFonts w:asciiTheme="minorHAnsi" w:hAnsiTheme="minorHAnsi" w:cs="Calibri"/>
          <w:bCs/>
        </w:rPr>
      </w:pPr>
      <w:r w:rsidRPr="00505D9F">
        <w:rPr>
          <w:rFonts w:asciiTheme="minorHAnsi" w:hAnsiTheme="minorHAnsi" w:cstheme="minorHAnsi"/>
          <w:spacing w:val="-2"/>
        </w:rPr>
        <w:t>NKÚ zahájil k</w:t>
      </w:r>
      <w:r w:rsidR="00450C19" w:rsidRPr="00505D9F">
        <w:rPr>
          <w:rFonts w:asciiTheme="minorHAnsi" w:hAnsiTheme="minorHAnsi" w:cstheme="minorHAnsi"/>
          <w:spacing w:val="-2"/>
        </w:rPr>
        <w:t>ontrol</w:t>
      </w:r>
      <w:r w:rsidRPr="00505D9F">
        <w:rPr>
          <w:rFonts w:asciiTheme="minorHAnsi" w:hAnsiTheme="minorHAnsi" w:cstheme="minorHAnsi"/>
          <w:spacing w:val="-2"/>
        </w:rPr>
        <w:t>u</w:t>
      </w:r>
      <w:r w:rsidR="0048247D" w:rsidRPr="00505D9F">
        <w:rPr>
          <w:rFonts w:asciiTheme="minorHAnsi" w:hAnsiTheme="minorHAnsi" w:cstheme="minorHAnsi"/>
          <w:spacing w:val="-2"/>
        </w:rPr>
        <w:t xml:space="preserve"> </w:t>
      </w:r>
      <w:r w:rsidR="00450C19" w:rsidRPr="00505D9F">
        <w:rPr>
          <w:rFonts w:asciiTheme="minorHAnsi" w:hAnsiTheme="minorHAnsi" w:cstheme="minorHAnsi"/>
          <w:spacing w:val="-2"/>
        </w:rPr>
        <w:t xml:space="preserve">v průběhu </w:t>
      </w:r>
      <w:r w:rsidR="0048247D" w:rsidRPr="00505D9F">
        <w:rPr>
          <w:rFonts w:asciiTheme="minorHAnsi" w:hAnsiTheme="minorHAnsi" w:cstheme="minorHAnsi"/>
          <w:spacing w:val="-2"/>
        </w:rPr>
        <w:t xml:space="preserve">kontrolovaného </w:t>
      </w:r>
      <w:r w:rsidR="00450C19" w:rsidRPr="00505D9F">
        <w:rPr>
          <w:rFonts w:asciiTheme="minorHAnsi" w:hAnsiTheme="minorHAnsi" w:cstheme="minorHAnsi"/>
          <w:spacing w:val="-2"/>
        </w:rPr>
        <w:t>účetního období 202</w:t>
      </w:r>
      <w:r w:rsidR="0048247D" w:rsidRPr="00505D9F">
        <w:rPr>
          <w:rFonts w:asciiTheme="minorHAnsi" w:hAnsiTheme="minorHAnsi" w:cstheme="minorHAnsi"/>
          <w:spacing w:val="-2"/>
        </w:rPr>
        <w:t>3</w:t>
      </w:r>
      <w:r w:rsidR="00450C19" w:rsidRPr="00505D9F">
        <w:rPr>
          <w:rFonts w:asciiTheme="minorHAnsi" w:hAnsiTheme="minorHAnsi" w:cstheme="minorHAnsi"/>
          <w:spacing w:val="-2"/>
        </w:rPr>
        <w:t>, což umožnilo</w:t>
      </w:r>
      <w:r w:rsidR="0048247D" w:rsidRPr="00505D9F">
        <w:rPr>
          <w:rFonts w:asciiTheme="minorHAnsi" w:hAnsiTheme="minorHAnsi" w:cstheme="minorHAnsi"/>
          <w:spacing w:val="-2"/>
        </w:rPr>
        <w:t xml:space="preserve"> TAČR</w:t>
      </w:r>
      <w:r w:rsidR="00505D9F" w:rsidRPr="00505D9F">
        <w:rPr>
          <w:rFonts w:asciiTheme="minorHAnsi" w:hAnsiTheme="minorHAnsi" w:cstheme="minorHAnsi"/>
          <w:spacing w:val="-2"/>
        </w:rPr>
        <w:t xml:space="preserve"> ještě před uzavřením účetních knih a sestavením účetní závěrky</w:t>
      </w:r>
      <w:r w:rsidR="00450C19" w:rsidRPr="00505D9F">
        <w:rPr>
          <w:rFonts w:asciiTheme="minorHAnsi" w:hAnsiTheme="minorHAnsi" w:cstheme="minorHAnsi"/>
          <w:spacing w:val="-2"/>
        </w:rPr>
        <w:t xml:space="preserve"> </w:t>
      </w:r>
      <w:r w:rsidR="00505D9F" w:rsidRPr="00505D9F">
        <w:rPr>
          <w:rFonts w:asciiTheme="minorHAnsi" w:hAnsiTheme="minorHAnsi" w:cstheme="minorHAnsi"/>
          <w:spacing w:val="-2"/>
        </w:rPr>
        <w:t xml:space="preserve">za rok 2023 </w:t>
      </w:r>
      <w:r w:rsidR="00450C19" w:rsidRPr="00505D9F">
        <w:rPr>
          <w:rFonts w:asciiTheme="minorHAnsi" w:hAnsiTheme="minorHAnsi" w:cstheme="minorHAnsi"/>
          <w:spacing w:val="-2"/>
        </w:rPr>
        <w:t>provést opravu nedostatků</w:t>
      </w:r>
      <w:r w:rsidR="00382197" w:rsidRPr="00505D9F">
        <w:rPr>
          <w:rFonts w:asciiTheme="minorHAnsi" w:hAnsiTheme="minorHAnsi" w:cstheme="minorHAnsi"/>
          <w:spacing w:val="-2"/>
        </w:rPr>
        <w:t xml:space="preserve"> identifikovaných</w:t>
      </w:r>
      <w:r w:rsidR="008F0153" w:rsidRPr="00505D9F">
        <w:rPr>
          <w:rFonts w:asciiTheme="minorHAnsi" w:hAnsiTheme="minorHAnsi" w:cstheme="minorHAnsi"/>
          <w:spacing w:val="-2"/>
        </w:rPr>
        <w:t xml:space="preserve"> </w:t>
      </w:r>
      <w:r w:rsidR="00382197" w:rsidRPr="00505D9F">
        <w:rPr>
          <w:rFonts w:asciiTheme="minorHAnsi" w:hAnsiTheme="minorHAnsi" w:cstheme="minorHAnsi"/>
          <w:spacing w:val="-2"/>
        </w:rPr>
        <w:t>v účetnictví</w:t>
      </w:r>
      <w:r w:rsidR="00450C19" w:rsidRPr="00505D9F">
        <w:rPr>
          <w:rFonts w:asciiTheme="minorHAnsi" w:hAnsiTheme="minorHAnsi" w:cstheme="minorHAnsi"/>
          <w:spacing w:val="-2"/>
        </w:rPr>
        <w:t>.</w:t>
      </w:r>
      <w:r w:rsidR="00505D9F">
        <w:rPr>
          <w:rFonts w:asciiTheme="minorHAnsi" w:hAnsiTheme="minorHAnsi" w:cstheme="minorHAnsi"/>
          <w:spacing w:val="-2"/>
        </w:rPr>
        <w:t xml:space="preserve"> </w:t>
      </w:r>
      <w:r w:rsidR="00505D9F" w:rsidRPr="00505D9F">
        <w:rPr>
          <w:rFonts w:asciiTheme="minorHAnsi" w:hAnsiTheme="minorHAnsi" w:cstheme="minorHAnsi"/>
          <w:spacing w:val="-2"/>
        </w:rPr>
        <w:t>TAČR</w:t>
      </w:r>
      <w:r w:rsidR="00450C19" w:rsidRPr="00505D9F">
        <w:rPr>
          <w:rFonts w:asciiTheme="minorHAnsi" w:hAnsiTheme="minorHAnsi" w:cs="Calibri"/>
          <w:bCs/>
        </w:rPr>
        <w:t xml:space="preserve"> takto opravil</w:t>
      </w:r>
      <w:r w:rsidR="00505D9F" w:rsidRPr="00505D9F">
        <w:rPr>
          <w:rFonts w:asciiTheme="minorHAnsi" w:hAnsiTheme="minorHAnsi" w:cs="Calibri"/>
          <w:bCs/>
        </w:rPr>
        <w:t>a</w:t>
      </w:r>
      <w:r w:rsidR="00450C19" w:rsidRPr="00505D9F">
        <w:rPr>
          <w:rFonts w:asciiTheme="minorHAnsi" w:hAnsiTheme="minorHAnsi" w:cs="Calibri"/>
          <w:bCs/>
        </w:rPr>
        <w:t xml:space="preserve"> </w:t>
      </w:r>
      <w:r w:rsidR="00450C19" w:rsidRPr="00EB6CBA">
        <w:rPr>
          <w:rFonts w:asciiTheme="minorHAnsi" w:hAnsiTheme="minorHAnsi" w:cs="Calibri"/>
          <w:bCs/>
        </w:rPr>
        <w:t>většinu</w:t>
      </w:r>
      <w:r w:rsidR="00CF1882">
        <w:rPr>
          <w:rFonts w:asciiTheme="minorHAnsi" w:hAnsiTheme="minorHAnsi" w:cs="Calibri"/>
          <w:bCs/>
        </w:rPr>
        <w:t xml:space="preserve"> </w:t>
      </w:r>
      <w:r w:rsidR="00450C19" w:rsidRPr="00505D9F">
        <w:rPr>
          <w:rFonts w:asciiTheme="minorHAnsi" w:hAnsiTheme="minorHAnsi" w:cs="Calibri"/>
          <w:bCs/>
        </w:rPr>
        <w:t>zjištěných</w:t>
      </w:r>
      <w:r w:rsidR="00CF1882">
        <w:rPr>
          <w:rFonts w:asciiTheme="minorHAnsi" w:hAnsiTheme="minorHAnsi" w:cs="Calibri"/>
          <w:bCs/>
        </w:rPr>
        <w:t xml:space="preserve"> nedostatků</w:t>
      </w:r>
      <w:r w:rsidR="00DD74DA">
        <w:rPr>
          <w:rFonts w:asciiTheme="minorHAnsi" w:hAnsiTheme="minorHAnsi" w:cs="Calibri"/>
          <w:bCs/>
        </w:rPr>
        <w:t>,</w:t>
      </w:r>
      <w:r w:rsidR="00CF1882">
        <w:rPr>
          <w:rFonts w:asciiTheme="minorHAnsi" w:hAnsiTheme="minorHAnsi" w:cs="Calibri"/>
          <w:bCs/>
        </w:rPr>
        <w:t xml:space="preserve"> z nichž </w:t>
      </w:r>
      <w:r w:rsidR="00F421E3">
        <w:rPr>
          <w:rFonts w:asciiTheme="minorHAnsi" w:hAnsiTheme="minorHAnsi" w:cs="Calibri"/>
          <w:bCs/>
        </w:rPr>
        <w:t>některé</w:t>
      </w:r>
      <w:r w:rsidR="00CF1882">
        <w:rPr>
          <w:rFonts w:asciiTheme="minorHAnsi" w:hAnsiTheme="minorHAnsi" w:cs="Calibri"/>
          <w:bCs/>
        </w:rPr>
        <w:t xml:space="preserve"> byl</w:t>
      </w:r>
      <w:r w:rsidR="00F421E3">
        <w:rPr>
          <w:rFonts w:asciiTheme="minorHAnsi" w:hAnsiTheme="minorHAnsi" w:cs="Calibri"/>
          <w:bCs/>
        </w:rPr>
        <w:t>y</w:t>
      </w:r>
      <w:r w:rsidR="00CF1882">
        <w:rPr>
          <w:rFonts w:asciiTheme="minorHAnsi" w:hAnsiTheme="minorHAnsi" w:cs="Calibri"/>
          <w:bCs/>
        </w:rPr>
        <w:t xml:space="preserve"> systémov</w:t>
      </w:r>
      <w:r w:rsidR="00F421E3">
        <w:rPr>
          <w:rFonts w:asciiTheme="minorHAnsi" w:hAnsiTheme="minorHAnsi" w:cs="Calibri"/>
          <w:bCs/>
        </w:rPr>
        <w:t>é</w:t>
      </w:r>
      <w:r w:rsidR="00CF1882">
        <w:rPr>
          <w:rFonts w:asciiTheme="minorHAnsi" w:hAnsiTheme="minorHAnsi" w:cs="Calibri"/>
          <w:bCs/>
        </w:rPr>
        <w:t xml:space="preserve">. Provedenými opravami </w:t>
      </w:r>
      <w:r w:rsidR="00505D9F" w:rsidRPr="00505D9F">
        <w:rPr>
          <w:rFonts w:asciiTheme="minorHAnsi" w:hAnsiTheme="minorHAnsi" w:cs="Calibri"/>
          <w:bCs/>
        </w:rPr>
        <w:t xml:space="preserve">předešla </w:t>
      </w:r>
      <w:r w:rsidR="00F421E3">
        <w:rPr>
          <w:rFonts w:asciiTheme="minorHAnsi" w:hAnsiTheme="minorHAnsi" w:cs="Calibri"/>
          <w:bCs/>
        </w:rPr>
        <w:t xml:space="preserve">TAČR </w:t>
      </w:r>
      <w:r w:rsidR="00505D9F" w:rsidRPr="00505D9F">
        <w:rPr>
          <w:rFonts w:asciiTheme="minorHAnsi" w:hAnsiTheme="minorHAnsi" w:cs="Calibri"/>
          <w:bCs/>
        </w:rPr>
        <w:t xml:space="preserve">vzniku </w:t>
      </w:r>
      <w:r w:rsidR="00174CDB">
        <w:rPr>
          <w:rFonts w:asciiTheme="minorHAnsi" w:hAnsiTheme="minorHAnsi" w:cs="Calibri"/>
          <w:bCs/>
        </w:rPr>
        <w:t xml:space="preserve">významných </w:t>
      </w:r>
      <w:r w:rsidR="00505D9F" w:rsidRPr="00505D9F">
        <w:rPr>
          <w:rFonts w:asciiTheme="minorHAnsi" w:hAnsiTheme="minorHAnsi" w:cs="Calibri"/>
          <w:bCs/>
        </w:rPr>
        <w:t>nesprávností v ÚZ v</w:t>
      </w:r>
      <w:r w:rsidR="00DD74DA">
        <w:rPr>
          <w:rFonts w:asciiTheme="minorHAnsi" w:hAnsiTheme="minorHAnsi" w:cs="Calibri"/>
          <w:bCs/>
        </w:rPr>
        <w:t> </w:t>
      </w:r>
      <w:r w:rsidR="00174CDB">
        <w:rPr>
          <w:rFonts w:asciiTheme="minorHAnsi" w:hAnsiTheme="minorHAnsi" w:cs="Calibri"/>
          <w:bCs/>
        </w:rPr>
        <w:t>souhrnné</w:t>
      </w:r>
      <w:r w:rsidR="00505D9F" w:rsidRPr="00505D9F">
        <w:rPr>
          <w:rFonts w:asciiTheme="minorHAnsi" w:hAnsiTheme="minorHAnsi" w:cs="Calibri"/>
          <w:bCs/>
        </w:rPr>
        <w:t xml:space="preserve"> výši </w:t>
      </w:r>
      <w:r w:rsidR="00505D9F" w:rsidRPr="00505D9F">
        <w:rPr>
          <w:rFonts w:asciiTheme="minorHAnsi" w:eastAsiaTheme="minorHAnsi" w:hAnsiTheme="minorHAnsi" w:cstheme="minorHAnsi"/>
        </w:rPr>
        <w:t>15,6 mld. Kč</w:t>
      </w:r>
      <w:r w:rsidR="003B01A5">
        <w:rPr>
          <w:rFonts w:asciiTheme="minorHAnsi" w:eastAsiaTheme="minorHAnsi" w:hAnsiTheme="minorHAnsi" w:cstheme="minorHAnsi"/>
        </w:rPr>
        <w:t xml:space="preserve"> (</w:t>
      </w:r>
      <w:r w:rsidR="00505D9F" w:rsidRPr="00505D9F">
        <w:rPr>
          <w:rFonts w:asciiTheme="minorHAnsi" w:eastAsiaTheme="minorHAnsi" w:hAnsiTheme="minorHAnsi" w:cstheme="minorHAnsi"/>
        </w:rPr>
        <w:t xml:space="preserve">z toho </w:t>
      </w:r>
      <w:r w:rsidR="00174CDB">
        <w:rPr>
          <w:rFonts w:asciiTheme="minorHAnsi" w:eastAsiaTheme="minorHAnsi" w:hAnsiTheme="minorHAnsi" w:cstheme="minorHAnsi"/>
        </w:rPr>
        <w:t xml:space="preserve">ve výši </w:t>
      </w:r>
      <w:r w:rsidR="00505D9F" w:rsidRPr="00505D9F">
        <w:rPr>
          <w:rFonts w:asciiTheme="minorHAnsi" w:eastAsiaTheme="minorHAnsi" w:hAnsiTheme="minorHAnsi" w:cstheme="minorHAnsi"/>
        </w:rPr>
        <w:t>14,6 mld. Kč na podrozvahových účtech</w:t>
      </w:r>
      <w:r w:rsidR="003B01A5">
        <w:rPr>
          <w:rFonts w:asciiTheme="minorHAnsi" w:eastAsiaTheme="minorHAnsi" w:hAnsiTheme="minorHAnsi" w:cstheme="minorHAnsi"/>
        </w:rPr>
        <w:t>)</w:t>
      </w:r>
      <w:r w:rsidR="00CF1882">
        <w:rPr>
          <w:rFonts w:asciiTheme="minorHAnsi" w:hAnsiTheme="minorHAnsi" w:cs="Calibri"/>
          <w:bCs/>
        </w:rPr>
        <w:t xml:space="preserve">, když </w:t>
      </w:r>
      <w:r w:rsidR="00EB6CBA">
        <w:rPr>
          <w:rFonts w:asciiTheme="minorHAnsi" w:hAnsiTheme="minorHAnsi" w:cs="Calibri"/>
          <w:bCs/>
        </w:rPr>
        <w:t>zejména</w:t>
      </w:r>
      <w:r w:rsidR="00B8068A">
        <w:rPr>
          <w:rFonts w:asciiTheme="minorHAnsi" w:hAnsiTheme="minorHAnsi" w:cs="Calibri"/>
          <w:bCs/>
        </w:rPr>
        <w:t>:</w:t>
      </w:r>
    </w:p>
    <w:p w14:paraId="431A0C29" w14:textId="55509C6F" w:rsidR="003561BD" w:rsidRPr="00CE75F8" w:rsidRDefault="00D322B7" w:rsidP="001E3F1E">
      <w:pPr>
        <w:pStyle w:val="Odstavecseseznamem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z</w:t>
      </w:r>
      <w:r w:rsidR="00A45907">
        <w:rPr>
          <w:rFonts w:asciiTheme="minorHAnsi" w:hAnsiTheme="minorHAnsi" w:cs="Calibri"/>
          <w:bCs/>
        </w:rPr>
        <w:t xml:space="preserve">účtovala zálohu vedenou na účtu </w:t>
      </w:r>
      <w:r w:rsidR="00A45907" w:rsidRPr="000D453C">
        <w:rPr>
          <w:bCs/>
        </w:rPr>
        <w:t xml:space="preserve">374 – </w:t>
      </w:r>
      <w:r w:rsidR="00A45907" w:rsidRPr="000D453C">
        <w:rPr>
          <w:bCs/>
          <w:i/>
        </w:rPr>
        <w:t>Krátkodobé přijaté zálohy na transfery</w:t>
      </w:r>
      <w:r>
        <w:rPr>
          <w:bCs/>
          <w:i/>
        </w:rPr>
        <w:t xml:space="preserve"> </w:t>
      </w:r>
      <w:r>
        <w:rPr>
          <w:bCs/>
        </w:rPr>
        <w:t xml:space="preserve">s účtem 388 </w:t>
      </w:r>
      <w:r w:rsidR="00F421E3" w:rsidRPr="000D453C">
        <w:rPr>
          <w:bCs/>
        </w:rPr>
        <w:t>–</w:t>
      </w:r>
      <w:r>
        <w:rPr>
          <w:bCs/>
        </w:rPr>
        <w:t xml:space="preserve"> </w:t>
      </w:r>
      <w:r>
        <w:rPr>
          <w:bCs/>
          <w:i/>
        </w:rPr>
        <w:t>Dohadné účty aktivní</w:t>
      </w:r>
      <w:r w:rsidR="00A45907">
        <w:rPr>
          <w:bCs/>
          <w:iCs/>
        </w:rPr>
        <w:t xml:space="preserve"> </w:t>
      </w:r>
      <w:r w:rsidR="00A45907">
        <w:rPr>
          <w:rFonts w:asciiTheme="minorHAnsi" w:hAnsiTheme="minorHAnsi" w:cs="Calibri"/>
          <w:bCs/>
        </w:rPr>
        <w:t xml:space="preserve">ve výši 522,1 mil. Kč z titulu </w:t>
      </w:r>
      <w:r w:rsidR="005A340F">
        <w:rPr>
          <w:rFonts w:asciiTheme="minorHAnsi" w:hAnsiTheme="minorHAnsi" w:cs="Calibri"/>
          <w:bCs/>
        </w:rPr>
        <w:t>prostředků</w:t>
      </w:r>
      <w:r w:rsidR="00CF1882">
        <w:rPr>
          <w:rFonts w:asciiTheme="minorHAnsi" w:hAnsiTheme="minorHAnsi" w:cs="Calibri"/>
          <w:bCs/>
        </w:rPr>
        <w:t xml:space="preserve"> </w:t>
      </w:r>
      <w:r w:rsidR="005A340F" w:rsidRPr="001910D6">
        <w:rPr>
          <w:rFonts w:asciiTheme="minorHAnsi" w:hAnsiTheme="minorHAnsi" w:cs="Calibri"/>
          <w:bCs/>
          <w:i/>
          <w:iCs/>
        </w:rPr>
        <w:t>Národního plánu obnovy</w:t>
      </w:r>
      <w:r w:rsidR="005A340F">
        <w:rPr>
          <w:rFonts w:asciiTheme="minorHAnsi" w:hAnsiTheme="minorHAnsi" w:cs="Calibri"/>
          <w:bCs/>
        </w:rPr>
        <w:t xml:space="preserve"> (dále také „NPO“)</w:t>
      </w:r>
      <w:r w:rsidR="003561BD">
        <w:rPr>
          <w:rStyle w:val="Znakapoznpodarou"/>
          <w:rFonts w:asciiTheme="minorHAnsi" w:hAnsiTheme="minorHAnsi" w:cs="Calibri"/>
          <w:bCs/>
        </w:rPr>
        <w:footnoteReference w:id="19"/>
      </w:r>
      <w:r w:rsidR="005A340F">
        <w:rPr>
          <w:rFonts w:asciiTheme="minorHAnsi" w:hAnsiTheme="minorHAnsi" w:cs="Calibri"/>
          <w:bCs/>
        </w:rPr>
        <w:t xml:space="preserve"> </w:t>
      </w:r>
      <w:r w:rsidR="00CF1882">
        <w:rPr>
          <w:rFonts w:asciiTheme="minorHAnsi" w:hAnsiTheme="minorHAnsi" w:cs="Calibri"/>
          <w:bCs/>
        </w:rPr>
        <w:t xml:space="preserve">přijatých </w:t>
      </w:r>
      <w:r w:rsidR="005A340F">
        <w:rPr>
          <w:rFonts w:asciiTheme="minorHAnsi" w:hAnsiTheme="minorHAnsi" w:cs="Calibri"/>
          <w:bCs/>
        </w:rPr>
        <w:t xml:space="preserve">na základě </w:t>
      </w:r>
      <w:r w:rsidR="00F421E3">
        <w:rPr>
          <w:rFonts w:asciiTheme="minorHAnsi" w:hAnsiTheme="minorHAnsi" w:cs="Calibri"/>
          <w:bCs/>
        </w:rPr>
        <w:t>u</w:t>
      </w:r>
      <w:r w:rsidR="005A340F" w:rsidRPr="005A340F">
        <w:rPr>
          <w:rFonts w:asciiTheme="minorHAnsi" w:hAnsiTheme="minorHAnsi" w:cstheme="minorHAnsi"/>
        </w:rPr>
        <w:t>snesení vlády ČR</w:t>
      </w:r>
      <w:r w:rsidR="005A340F" w:rsidRPr="005A340F">
        <w:rPr>
          <w:rStyle w:val="Znakapoznpodarou"/>
          <w:rFonts w:asciiTheme="minorHAnsi" w:hAnsiTheme="minorHAnsi" w:cstheme="minorHAnsi"/>
          <w:vertAlign w:val="baseline"/>
        </w:rPr>
        <w:t xml:space="preserve"> ze dne 28. června 2023 č. 496</w:t>
      </w:r>
      <w:r w:rsidR="00F421E3">
        <w:rPr>
          <w:rFonts w:asciiTheme="minorHAnsi" w:hAnsiTheme="minorHAnsi" w:cstheme="minorHAnsi"/>
        </w:rPr>
        <w:t>,</w:t>
      </w:r>
      <w:r w:rsidR="005A340F" w:rsidRPr="005A340F">
        <w:rPr>
          <w:rStyle w:val="Znakapoznpodarou"/>
          <w:rFonts w:asciiTheme="minorHAnsi" w:hAnsiTheme="minorHAnsi" w:cstheme="minorHAnsi"/>
          <w:i/>
          <w:iCs/>
          <w:vertAlign w:val="baseline"/>
        </w:rPr>
        <w:t xml:space="preserve"> o finančních tocích v</w:t>
      </w:r>
      <w:r w:rsidR="005A340F">
        <w:rPr>
          <w:rStyle w:val="Znakapoznpodarou"/>
          <w:rFonts w:asciiTheme="minorHAnsi" w:hAnsiTheme="minorHAnsi" w:cstheme="minorHAnsi"/>
          <w:i/>
          <w:iCs/>
          <w:vertAlign w:val="baseline"/>
        </w:rPr>
        <w:t> </w:t>
      </w:r>
      <w:r w:rsidR="005A340F" w:rsidRPr="005A340F">
        <w:rPr>
          <w:rStyle w:val="Znakapoznpodarou"/>
          <w:rFonts w:asciiTheme="minorHAnsi" w:hAnsiTheme="minorHAnsi" w:cstheme="minorHAnsi"/>
          <w:i/>
          <w:iCs/>
          <w:vertAlign w:val="baseline"/>
        </w:rPr>
        <w:t>Národním plánu obnovy</w:t>
      </w:r>
      <w:r w:rsidR="005A340F" w:rsidRPr="005A340F">
        <w:rPr>
          <w:rFonts w:asciiTheme="minorHAnsi" w:hAnsiTheme="minorHAnsi" w:cstheme="minorHAnsi"/>
          <w:bCs/>
        </w:rPr>
        <w:t xml:space="preserve"> </w:t>
      </w:r>
      <w:r w:rsidR="005A340F" w:rsidRPr="003561BD">
        <w:rPr>
          <w:rFonts w:asciiTheme="minorHAnsi" w:hAnsiTheme="minorHAnsi" w:cstheme="minorHAnsi"/>
          <w:color w:val="000000"/>
        </w:rPr>
        <w:t>(dále také „UV č. 496“)</w:t>
      </w:r>
      <w:r w:rsidR="001F2D02">
        <w:rPr>
          <w:rFonts w:asciiTheme="minorHAnsi" w:hAnsiTheme="minorHAnsi" w:cstheme="minorHAnsi"/>
          <w:color w:val="000000"/>
        </w:rPr>
        <w:t xml:space="preserve"> – viz příloha č. 3 tohoto kontrolního závěru</w:t>
      </w:r>
      <w:r w:rsidR="005A340F" w:rsidRPr="003561BD">
        <w:rPr>
          <w:rFonts w:asciiTheme="minorHAnsi" w:hAnsiTheme="minorHAnsi" w:cstheme="minorHAnsi"/>
          <w:color w:val="000000"/>
        </w:rPr>
        <w:t>. Dle UV č. 496 byly tyto prostředky</w:t>
      </w:r>
      <w:r w:rsidR="003561BD" w:rsidRPr="003561BD">
        <w:rPr>
          <w:rFonts w:asciiTheme="minorHAnsi" w:hAnsiTheme="minorHAnsi" w:cstheme="minorHAnsi"/>
          <w:color w:val="000000"/>
        </w:rPr>
        <w:t xml:space="preserve"> refundací</w:t>
      </w:r>
      <w:r w:rsidR="005A340F" w:rsidRPr="003561BD">
        <w:rPr>
          <w:rFonts w:asciiTheme="minorHAnsi" w:hAnsiTheme="minorHAnsi" w:cstheme="minorHAnsi"/>
          <w:color w:val="000000"/>
        </w:rPr>
        <w:t xml:space="preserve"> již realizovan</w:t>
      </w:r>
      <w:r w:rsidR="003561BD" w:rsidRPr="003561BD">
        <w:rPr>
          <w:rFonts w:asciiTheme="minorHAnsi" w:hAnsiTheme="minorHAnsi" w:cstheme="minorHAnsi"/>
          <w:color w:val="000000"/>
        </w:rPr>
        <w:t>ých</w:t>
      </w:r>
      <w:r w:rsidR="005A340F" w:rsidRPr="003561BD">
        <w:rPr>
          <w:rFonts w:asciiTheme="minorHAnsi" w:hAnsiTheme="minorHAnsi" w:cstheme="minorHAnsi"/>
          <w:color w:val="000000"/>
        </w:rPr>
        <w:t xml:space="preserve"> </w:t>
      </w:r>
      <w:r w:rsidR="003561BD" w:rsidRPr="003561BD">
        <w:rPr>
          <w:rFonts w:asciiTheme="minorHAnsi" w:hAnsiTheme="minorHAnsi" w:cstheme="minorHAnsi"/>
          <w:color w:val="000000"/>
        </w:rPr>
        <w:t>(předfinancovaných)</w:t>
      </w:r>
      <w:r w:rsidR="00035A43">
        <w:rPr>
          <w:rFonts w:asciiTheme="minorHAnsi" w:hAnsiTheme="minorHAnsi" w:cstheme="minorHAnsi"/>
          <w:color w:val="000000"/>
        </w:rPr>
        <w:t xml:space="preserve"> </w:t>
      </w:r>
      <w:r w:rsidR="005A340F" w:rsidRPr="003561BD">
        <w:rPr>
          <w:rFonts w:asciiTheme="minorHAnsi" w:hAnsiTheme="minorHAnsi" w:cstheme="minorHAnsi"/>
          <w:color w:val="000000"/>
        </w:rPr>
        <w:t>výdaj</w:t>
      </w:r>
      <w:r w:rsidR="003561BD" w:rsidRPr="003561BD">
        <w:rPr>
          <w:rFonts w:asciiTheme="minorHAnsi" w:hAnsiTheme="minorHAnsi" w:cstheme="minorHAnsi"/>
          <w:color w:val="000000"/>
        </w:rPr>
        <w:t>ů</w:t>
      </w:r>
      <w:r w:rsidR="005A340F" w:rsidRPr="003561BD">
        <w:rPr>
          <w:rFonts w:asciiTheme="minorHAnsi" w:hAnsiTheme="minorHAnsi" w:cstheme="minorHAnsi"/>
          <w:color w:val="000000"/>
        </w:rPr>
        <w:t xml:space="preserve"> TAČR</w:t>
      </w:r>
      <w:r w:rsidR="00035A43">
        <w:rPr>
          <w:rFonts w:asciiTheme="minorHAnsi" w:hAnsiTheme="minorHAnsi" w:cstheme="minorHAnsi"/>
          <w:color w:val="000000"/>
        </w:rPr>
        <w:t xml:space="preserve"> na</w:t>
      </w:r>
      <w:r w:rsidR="00E41520">
        <w:rPr>
          <w:rFonts w:asciiTheme="minorHAnsi" w:hAnsiTheme="minorHAnsi" w:cstheme="minorHAnsi"/>
          <w:color w:val="000000"/>
        </w:rPr>
        <w:t xml:space="preserve"> poskytnuté dotace</w:t>
      </w:r>
      <w:r w:rsidR="005A340F" w:rsidRPr="003561BD">
        <w:rPr>
          <w:rFonts w:asciiTheme="minorHAnsi" w:hAnsiTheme="minorHAnsi" w:cstheme="minorHAnsi"/>
          <w:color w:val="000000"/>
        </w:rPr>
        <w:t>, a</w:t>
      </w:r>
      <w:r w:rsidR="006D13B0">
        <w:rPr>
          <w:rFonts w:asciiTheme="minorHAnsi" w:hAnsiTheme="minorHAnsi" w:cstheme="minorHAnsi"/>
          <w:color w:val="000000"/>
        </w:rPr>
        <w:t> </w:t>
      </w:r>
      <w:r w:rsidR="005A340F" w:rsidRPr="003561BD">
        <w:rPr>
          <w:rFonts w:asciiTheme="minorHAnsi" w:hAnsiTheme="minorHAnsi" w:cstheme="minorHAnsi"/>
          <w:color w:val="000000"/>
        </w:rPr>
        <w:t>ne</w:t>
      </w:r>
      <w:r w:rsidR="003561BD" w:rsidRPr="003561BD">
        <w:rPr>
          <w:rFonts w:asciiTheme="minorHAnsi" w:hAnsiTheme="minorHAnsi" w:cstheme="minorHAnsi"/>
          <w:color w:val="000000"/>
        </w:rPr>
        <w:t>měly</w:t>
      </w:r>
      <w:r w:rsidR="005A340F" w:rsidRPr="003561BD">
        <w:rPr>
          <w:rFonts w:asciiTheme="minorHAnsi" w:hAnsiTheme="minorHAnsi" w:cstheme="minorHAnsi"/>
          <w:color w:val="000000"/>
        </w:rPr>
        <w:t xml:space="preserve"> tudíž charakter zálohy ve smyslu</w:t>
      </w:r>
      <w:r w:rsidR="003561BD">
        <w:rPr>
          <w:rFonts w:asciiTheme="minorHAnsi" w:hAnsiTheme="minorHAnsi" w:cstheme="minorHAnsi"/>
          <w:color w:val="000000"/>
        </w:rPr>
        <w:t xml:space="preserve"> </w:t>
      </w:r>
      <w:r w:rsidR="005A340F" w:rsidRPr="003561BD">
        <w:rPr>
          <w:rFonts w:asciiTheme="minorHAnsi" w:hAnsiTheme="minorHAnsi" w:cstheme="minorHAnsi"/>
          <w:color w:val="000000"/>
        </w:rPr>
        <w:t>ČÚS č. 703</w:t>
      </w:r>
      <w:r w:rsidR="003561BD" w:rsidRPr="00A11CF2">
        <w:rPr>
          <w:rStyle w:val="Znakapoznpodarou"/>
          <w:rFonts w:eastAsiaTheme="majorEastAsia"/>
        </w:rPr>
        <w:footnoteReference w:id="20"/>
      </w:r>
      <w:r w:rsidR="001E0A25">
        <w:rPr>
          <w:rFonts w:asciiTheme="minorHAnsi" w:hAnsiTheme="minorHAnsi" w:cstheme="minorHAnsi"/>
          <w:color w:val="000000"/>
        </w:rPr>
        <w:t>;</w:t>
      </w:r>
    </w:p>
    <w:p w14:paraId="59515A82" w14:textId="77777777" w:rsidR="00CE75F8" w:rsidRPr="00065536" w:rsidRDefault="00CE75F8" w:rsidP="001E3F1E">
      <w:pPr>
        <w:pStyle w:val="Odstavecseseznamem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za</w:t>
      </w:r>
      <w:r w:rsidR="008412ED">
        <w:rPr>
          <w:rFonts w:asciiTheme="minorHAnsi" w:hAnsiTheme="minorHAnsi" w:cs="Calibri"/>
          <w:bCs/>
        </w:rPr>
        <w:t>čala účtovat na</w:t>
      </w:r>
      <w:r>
        <w:rPr>
          <w:rFonts w:asciiTheme="minorHAnsi" w:hAnsiTheme="minorHAnsi" w:cs="Calibri"/>
          <w:bCs/>
        </w:rPr>
        <w:t xml:space="preserve"> účet 575 </w:t>
      </w:r>
      <w:r>
        <w:rPr>
          <w:rFonts w:asciiTheme="minorHAnsi" w:hAnsiTheme="minorHAnsi" w:cstheme="minorHAnsi"/>
        </w:rPr>
        <w:t xml:space="preserve">– </w:t>
      </w:r>
      <w:r w:rsidRPr="00E11899">
        <w:rPr>
          <w:rFonts w:asciiTheme="minorHAnsi" w:hAnsiTheme="minorHAnsi" w:cstheme="minorHAnsi"/>
          <w:i/>
          <w:iCs/>
        </w:rPr>
        <w:t>Náklady vybraných ústředních vládních institucí na předfinancování transferů</w:t>
      </w:r>
      <w:r>
        <w:rPr>
          <w:rFonts w:asciiTheme="minorHAnsi" w:hAnsiTheme="minorHAnsi" w:cstheme="minorHAnsi"/>
        </w:rPr>
        <w:t xml:space="preserve"> pro správné zachycení nákladů z předfinancování transferů v celkové výši 854,6 mil. Kč</w:t>
      </w:r>
      <w:r w:rsidR="00A072ED">
        <w:rPr>
          <w:rFonts w:asciiTheme="minorHAnsi" w:hAnsiTheme="minorHAnsi" w:cstheme="minorHAnsi"/>
        </w:rPr>
        <w:t xml:space="preserve">, přičemž </w:t>
      </w:r>
      <w:r w:rsidR="00CF188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 roku 202</w:t>
      </w:r>
      <w:r w:rsidR="00EA054A">
        <w:rPr>
          <w:rFonts w:asciiTheme="minorHAnsi" w:hAnsiTheme="minorHAnsi" w:cstheme="minorHAnsi"/>
        </w:rPr>
        <w:t xml:space="preserve">3 </w:t>
      </w:r>
      <w:r>
        <w:rPr>
          <w:rFonts w:asciiTheme="minorHAnsi" w:hAnsiTheme="minorHAnsi" w:cstheme="minorHAnsi"/>
        </w:rPr>
        <w:t>TAČR</w:t>
      </w:r>
      <w:r w:rsidR="00EA054A">
        <w:rPr>
          <w:rFonts w:asciiTheme="minorHAnsi" w:hAnsiTheme="minorHAnsi" w:cstheme="minorHAnsi"/>
        </w:rPr>
        <w:t xml:space="preserve"> účtovala o těchto </w:t>
      </w:r>
      <w:r>
        <w:rPr>
          <w:rFonts w:asciiTheme="minorHAnsi" w:hAnsiTheme="minorHAnsi" w:cstheme="minorHAnsi"/>
        </w:rPr>
        <w:t>náklad</w:t>
      </w:r>
      <w:r w:rsidR="00EA054A">
        <w:rPr>
          <w:rFonts w:asciiTheme="minorHAnsi" w:hAnsiTheme="minorHAnsi" w:cstheme="minorHAnsi"/>
        </w:rPr>
        <w:t>ech</w:t>
      </w:r>
      <w:r>
        <w:rPr>
          <w:rFonts w:asciiTheme="minorHAnsi" w:hAnsiTheme="minorHAnsi" w:cstheme="minorHAnsi"/>
        </w:rPr>
        <w:t xml:space="preserve"> prostřednictvím účtu 571 – </w:t>
      </w:r>
      <w:r w:rsidRPr="00E11899">
        <w:rPr>
          <w:rFonts w:asciiTheme="minorHAnsi" w:hAnsiTheme="minorHAnsi" w:cstheme="minorHAnsi"/>
          <w:i/>
          <w:iCs/>
        </w:rPr>
        <w:t>Náklady vybraných ústředních vládních institucí na transfery</w:t>
      </w:r>
      <w:r>
        <w:rPr>
          <w:rFonts w:asciiTheme="minorHAnsi" w:hAnsiTheme="minorHAnsi" w:cstheme="minorHAnsi"/>
        </w:rPr>
        <w:t>;</w:t>
      </w:r>
    </w:p>
    <w:p w14:paraId="210A105C" w14:textId="77777777" w:rsidR="00CE75F8" w:rsidRPr="00CE75F8" w:rsidRDefault="00CE75F8" w:rsidP="001E3F1E">
      <w:pPr>
        <w:pStyle w:val="Odstavecseseznamem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přeúčtovala vratky neuznaných nákladů </w:t>
      </w:r>
      <w:r w:rsidR="001918BB">
        <w:rPr>
          <w:rFonts w:asciiTheme="minorHAnsi" w:hAnsiTheme="minorHAnsi" w:cs="Calibri"/>
          <w:bCs/>
        </w:rPr>
        <w:t xml:space="preserve">přijaté od příjemců podpory </w:t>
      </w:r>
      <w:r>
        <w:rPr>
          <w:rFonts w:asciiTheme="minorHAnsi" w:hAnsiTheme="minorHAnsi" w:cs="Calibri"/>
          <w:bCs/>
        </w:rPr>
        <w:t xml:space="preserve">v celkové výši 11,2 mil. Kč, nesprávně vedené jako výnosy na účtu </w:t>
      </w:r>
      <w:r w:rsidRPr="008008CC">
        <w:rPr>
          <w:rFonts w:asciiTheme="minorHAnsi" w:hAnsiTheme="minorHAnsi" w:cstheme="minorHAnsi"/>
        </w:rPr>
        <w:t xml:space="preserve">671 – </w:t>
      </w:r>
      <w:r w:rsidRPr="008008CC">
        <w:rPr>
          <w:rFonts w:asciiTheme="minorHAnsi" w:hAnsiTheme="minorHAnsi" w:cstheme="minorHAnsi"/>
          <w:i/>
        </w:rPr>
        <w:t>Výnosy vybraných ústředních vládních institucí z</w:t>
      </w:r>
      <w:r>
        <w:rPr>
          <w:rFonts w:asciiTheme="minorHAnsi" w:hAnsiTheme="minorHAnsi" w:cstheme="minorHAnsi"/>
          <w:i/>
        </w:rPr>
        <w:t> </w:t>
      </w:r>
      <w:r w:rsidRPr="008008CC">
        <w:rPr>
          <w:rFonts w:asciiTheme="minorHAnsi" w:hAnsiTheme="minorHAnsi" w:cstheme="minorHAnsi"/>
          <w:i/>
        </w:rPr>
        <w:t>transferů</w:t>
      </w:r>
      <w:r>
        <w:rPr>
          <w:rFonts w:asciiTheme="minorHAnsi" w:hAnsiTheme="minorHAnsi" w:cs="Calibri"/>
          <w:bCs/>
        </w:rPr>
        <w:t xml:space="preserve">, na odpovídající účet </w:t>
      </w:r>
      <w:r w:rsidRPr="008008CC">
        <w:rPr>
          <w:rFonts w:asciiTheme="minorHAnsi" w:hAnsiTheme="minorHAnsi" w:cstheme="minorHAnsi"/>
        </w:rPr>
        <w:t xml:space="preserve">571 – </w:t>
      </w:r>
      <w:r w:rsidRPr="008008CC">
        <w:rPr>
          <w:rFonts w:asciiTheme="minorHAnsi" w:hAnsiTheme="minorHAnsi" w:cstheme="minorHAnsi"/>
          <w:i/>
        </w:rPr>
        <w:t>Náklady vybraných ústředních vládních institucí na transfery</w:t>
      </w:r>
      <w:r>
        <w:rPr>
          <w:rFonts w:asciiTheme="minorHAnsi" w:hAnsiTheme="minorHAnsi" w:cstheme="minorHAnsi"/>
          <w:iCs/>
        </w:rPr>
        <w:t xml:space="preserve"> jako snížení nákladů;</w:t>
      </w:r>
    </w:p>
    <w:p w14:paraId="1A2258D0" w14:textId="1DC5F384" w:rsidR="00CE75F8" w:rsidRPr="0004560E" w:rsidRDefault="00475E32" w:rsidP="001E3F1E">
      <w:pPr>
        <w:pStyle w:val="Odstavecseseznamem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přeúčtovala podmíněné závazky z titulu uzavřených smluv o poskytnutí podpory</w:t>
      </w:r>
      <w:r w:rsidR="001918BB">
        <w:rPr>
          <w:rFonts w:asciiTheme="minorHAnsi" w:hAnsiTheme="minorHAnsi" w:cs="Calibri"/>
          <w:bCs/>
        </w:rPr>
        <w:t xml:space="preserve"> </w:t>
      </w:r>
      <w:r w:rsidR="002D2E09">
        <w:rPr>
          <w:rFonts w:asciiTheme="minorHAnsi" w:hAnsiTheme="minorHAnsi" w:cs="Calibri"/>
          <w:bCs/>
        </w:rPr>
        <w:br/>
      </w:r>
      <w:r w:rsidR="001918BB">
        <w:rPr>
          <w:rFonts w:asciiTheme="minorHAnsi" w:hAnsiTheme="minorHAnsi" w:cs="Calibri"/>
          <w:bCs/>
        </w:rPr>
        <w:t>z</w:t>
      </w:r>
      <w:r w:rsidR="002D2E09">
        <w:rPr>
          <w:rFonts w:asciiTheme="minorHAnsi" w:hAnsiTheme="minorHAnsi" w:cs="Calibri"/>
          <w:bCs/>
        </w:rPr>
        <w:t xml:space="preserve"> </w:t>
      </w:r>
      <w:r w:rsidR="001918BB">
        <w:rPr>
          <w:rFonts w:asciiTheme="minorHAnsi" w:hAnsiTheme="minorHAnsi" w:cs="Calibri"/>
          <w:bCs/>
        </w:rPr>
        <w:t xml:space="preserve">podrozvahových účtů </w:t>
      </w:r>
      <w:r w:rsidR="001918BB" w:rsidRPr="00143CCE">
        <w:rPr>
          <w:rFonts w:asciiTheme="minorHAnsi" w:hAnsiTheme="minorHAnsi" w:cstheme="minorHAnsi"/>
        </w:rPr>
        <w:t xml:space="preserve">973 – </w:t>
      </w:r>
      <w:r w:rsidR="001918BB" w:rsidRPr="00143CCE">
        <w:rPr>
          <w:rFonts w:asciiTheme="minorHAnsi" w:hAnsiTheme="minorHAnsi" w:cstheme="minorHAnsi"/>
          <w:i/>
          <w:iCs/>
        </w:rPr>
        <w:t>Krátkodobé podmíněné závazky z</w:t>
      </w:r>
      <w:r w:rsidR="002D2E09">
        <w:rPr>
          <w:rFonts w:asciiTheme="minorHAnsi" w:hAnsiTheme="minorHAnsi" w:cstheme="minorHAnsi"/>
          <w:i/>
          <w:iCs/>
        </w:rPr>
        <w:t xml:space="preserve"> </w:t>
      </w:r>
      <w:r w:rsidR="001918BB" w:rsidRPr="00143CCE">
        <w:rPr>
          <w:rFonts w:asciiTheme="minorHAnsi" w:hAnsiTheme="minorHAnsi" w:cstheme="minorHAnsi"/>
          <w:i/>
          <w:iCs/>
        </w:rPr>
        <w:t>jiných smluv</w:t>
      </w:r>
      <w:r w:rsidR="001918BB" w:rsidRPr="00143CCE">
        <w:rPr>
          <w:rFonts w:asciiTheme="minorHAnsi" w:hAnsiTheme="minorHAnsi" w:cstheme="minorHAnsi"/>
        </w:rPr>
        <w:t xml:space="preserve"> a</w:t>
      </w:r>
      <w:r w:rsidR="00A8059B">
        <w:rPr>
          <w:rFonts w:asciiTheme="minorHAnsi" w:hAnsiTheme="minorHAnsi" w:cstheme="minorHAnsi"/>
        </w:rPr>
        <w:t> </w:t>
      </w:r>
      <w:r w:rsidR="001918BB" w:rsidRPr="00143CCE">
        <w:rPr>
          <w:rFonts w:asciiTheme="minorHAnsi" w:hAnsiTheme="minorHAnsi" w:cstheme="minorHAnsi"/>
        </w:rPr>
        <w:t>974</w:t>
      </w:r>
      <w:r w:rsidR="00825917">
        <w:rPr>
          <w:rFonts w:asciiTheme="minorHAnsi" w:hAnsiTheme="minorHAnsi" w:cstheme="minorHAnsi"/>
        </w:rPr>
        <w:t> – </w:t>
      </w:r>
      <w:r w:rsidR="001918BB" w:rsidRPr="00143CCE">
        <w:rPr>
          <w:rFonts w:asciiTheme="minorHAnsi" w:hAnsiTheme="minorHAnsi" w:cstheme="minorHAnsi"/>
          <w:i/>
          <w:iCs/>
        </w:rPr>
        <w:t>Dlouhodobé podmíněné závazky z</w:t>
      </w:r>
      <w:r w:rsidR="002D2E09">
        <w:rPr>
          <w:rFonts w:asciiTheme="minorHAnsi" w:hAnsiTheme="minorHAnsi" w:cstheme="minorHAnsi"/>
          <w:i/>
          <w:iCs/>
        </w:rPr>
        <w:t xml:space="preserve"> </w:t>
      </w:r>
      <w:r w:rsidR="001918BB" w:rsidRPr="00143CCE">
        <w:rPr>
          <w:rFonts w:asciiTheme="minorHAnsi" w:hAnsiTheme="minorHAnsi" w:cstheme="minorHAnsi"/>
          <w:i/>
          <w:iCs/>
        </w:rPr>
        <w:t>jiných smluv</w:t>
      </w:r>
      <w:r w:rsidR="00EA054A">
        <w:rPr>
          <w:rFonts w:asciiTheme="minorHAnsi" w:hAnsiTheme="minorHAnsi" w:cstheme="minorHAnsi"/>
        </w:rPr>
        <w:t xml:space="preserve">, na nichž je do roku 2023 zachycovala, </w:t>
      </w:r>
      <w:r w:rsidR="00CE75F8">
        <w:rPr>
          <w:rFonts w:asciiTheme="minorHAnsi" w:hAnsiTheme="minorHAnsi" w:cstheme="minorHAnsi"/>
        </w:rPr>
        <w:t xml:space="preserve">na správné podrozvahové účty </w:t>
      </w:r>
      <w:r w:rsidR="00CE75F8" w:rsidRPr="00143CCE">
        <w:rPr>
          <w:rFonts w:asciiTheme="minorHAnsi" w:hAnsiTheme="minorHAnsi" w:cstheme="minorHAnsi"/>
        </w:rPr>
        <w:t xml:space="preserve">916 – </w:t>
      </w:r>
      <w:r w:rsidR="00CE75F8" w:rsidRPr="00143CCE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Ostatní krátkodobé podmíněné závazky z transferů</w:t>
      </w:r>
      <w:r w:rsidR="00CE75F8" w:rsidRPr="00143CC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E75F8" w:rsidRPr="00143CCE">
        <w:rPr>
          <w:rFonts w:asciiTheme="minorHAnsi" w:hAnsiTheme="minorHAnsi" w:cstheme="minorHAnsi"/>
        </w:rPr>
        <w:t xml:space="preserve">a 956 – </w:t>
      </w:r>
      <w:r w:rsidR="00CE75F8" w:rsidRPr="00143CCE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Ostatní dlouhodobé podmíněné závazky z</w:t>
      </w:r>
      <w:r w:rsidR="00CE75F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 </w:t>
      </w:r>
      <w:r w:rsidR="00CE75F8" w:rsidRPr="00143CCE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transferů</w:t>
      </w:r>
      <w:r w:rsidR="00CE75F8">
        <w:rPr>
          <w:rFonts w:asciiTheme="minorHAnsi" w:hAnsiTheme="minorHAnsi" w:cstheme="minorHAnsi"/>
          <w:color w:val="000000"/>
          <w:shd w:val="clear" w:color="auto" w:fill="FFFFFF"/>
        </w:rPr>
        <w:t>, jejichž zůstatky k</w:t>
      </w:r>
      <w:r w:rsidR="002D2E0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E75F8">
        <w:rPr>
          <w:rFonts w:asciiTheme="minorHAnsi" w:hAnsiTheme="minorHAnsi" w:cstheme="minorHAnsi"/>
          <w:color w:val="000000"/>
          <w:shd w:val="clear" w:color="auto" w:fill="FFFFFF"/>
        </w:rPr>
        <w:t xml:space="preserve">31. </w:t>
      </w:r>
      <w:r w:rsidR="004A68C0">
        <w:rPr>
          <w:rFonts w:asciiTheme="minorHAnsi" w:hAnsiTheme="minorHAnsi" w:cstheme="minorHAnsi"/>
          <w:color w:val="000000"/>
          <w:shd w:val="clear" w:color="auto" w:fill="FFFFFF"/>
        </w:rPr>
        <w:t>prosinci</w:t>
      </w:r>
      <w:r w:rsidR="00CE75F8">
        <w:rPr>
          <w:rFonts w:asciiTheme="minorHAnsi" w:hAnsiTheme="minorHAnsi" w:cstheme="minorHAnsi"/>
          <w:color w:val="000000"/>
          <w:shd w:val="clear" w:color="auto" w:fill="FFFFFF"/>
        </w:rPr>
        <w:t xml:space="preserve"> 2023 byly v</w:t>
      </w:r>
      <w:r w:rsidR="002D2E0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E75F8">
        <w:rPr>
          <w:rFonts w:asciiTheme="minorHAnsi" w:hAnsiTheme="minorHAnsi" w:cstheme="minorHAnsi"/>
          <w:color w:val="000000"/>
          <w:shd w:val="clear" w:color="auto" w:fill="FFFFFF"/>
        </w:rPr>
        <w:t>důsledku provedené opravy vykázány ve výši 4,9</w:t>
      </w:r>
      <w:r w:rsidR="00825917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CE75F8">
        <w:rPr>
          <w:rFonts w:asciiTheme="minorHAnsi" w:hAnsiTheme="minorHAnsi" w:cstheme="minorHAnsi"/>
          <w:color w:val="000000"/>
          <w:shd w:val="clear" w:color="auto" w:fill="FFFFFF"/>
        </w:rPr>
        <w:t>mld.</w:t>
      </w:r>
      <w:r w:rsidR="0082591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E75F8">
        <w:rPr>
          <w:rFonts w:asciiTheme="minorHAnsi" w:hAnsiTheme="minorHAnsi" w:cstheme="minorHAnsi"/>
          <w:color w:val="000000"/>
          <w:shd w:val="clear" w:color="auto" w:fill="FFFFFF"/>
        </w:rPr>
        <w:t>Kč a</w:t>
      </w:r>
      <w:r w:rsidR="006D13B0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CE75F8">
        <w:rPr>
          <w:rFonts w:asciiTheme="minorHAnsi" w:hAnsiTheme="minorHAnsi" w:cstheme="minorHAnsi"/>
          <w:color w:val="000000"/>
          <w:shd w:val="clear" w:color="auto" w:fill="FFFFFF"/>
        </w:rPr>
        <w:t>6,3 mld. Kč</w:t>
      </w:r>
      <w:r w:rsidR="00A71673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32B5F0AA" w14:textId="0B330BC8" w:rsidR="0004560E" w:rsidRPr="001E0A25" w:rsidRDefault="00F421E3" w:rsidP="001E3F1E">
      <w:pPr>
        <w:pStyle w:val="Odstavecseseznamem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snížila</w:t>
      </w:r>
      <w:r w:rsidR="0004560E">
        <w:rPr>
          <w:rFonts w:asciiTheme="minorHAnsi" w:hAnsiTheme="minorHAnsi" w:cs="Calibri"/>
          <w:bCs/>
        </w:rPr>
        <w:t xml:space="preserve"> odhad čerpání prostředků NPO</w:t>
      </w:r>
      <w:r w:rsidR="00A072ED">
        <w:rPr>
          <w:rFonts w:asciiTheme="minorHAnsi" w:hAnsiTheme="minorHAnsi" w:cs="Calibri"/>
          <w:bCs/>
        </w:rPr>
        <w:t xml:space="preserve"> </w:t>
      </w:r>
      <w:r w:rsidR="0004560E">
        <w:rPr>
          <w:rFonts w:asciiTheme="minorHAnsi" w:hAnsiTheme="minorHAnsi" w:cs="Calibri"/>
          <w:bCs/>
        </w:rPr>
        <w:t xml:space="preserve">na podrozvahovém účtu </w:t>
      </w:r>
      <w:r w:rsidR="0004560E">
        <w:rPr>
          <w:rFonts w:asciiTheme="minorHAnsi" w:hAnsiTheme="minorHAnsi" w:cstheme="minorHAnsi"/>
          <w:bCs/>
        </w:rPr>
        <w:t>953</w:t>
      </w:r>
      <w:r w:rsidR="00825917">
        <w:rPr>
          <w:rFonts w:asciiTheme="minorHAnsi" w:hAnsiTheme="minorHAnsi" w:cstheme="minorHAnsi"/>
          <w:bCs/>
        </w:rPr>
        <w:t> – </w:t>
      </w:r>
      <w:r w:rsidR="0004560E" w:rsidRPr="00A412B8">
        <w:rPr>
          <w:rFonts w:asciiTheme="minorHAnsi" w:hAnsiTheme="minorHAnsi" w:cstheme="minorHAnsi"/>
          <w:i/>
          <w:iCs/>
        </w:rPr>
        <w:t>Dlouhodobé podmíněné pohledávky ze zahraničních transferů</w:t>
      </w:r>
      <w:r w:rsidR="0004560E">
        <w:rPr>
          <w:rFonts w:asciiTheme="minorHAnsi" w:hAnsiTheme="minorHAnsi" w:cstheme="minorHAnsi"/>
          <w:i/>
          <w:iCs/>
        </w:rPr>
        <w:t xml:space="preserve"> </w:t>
      </w:r>
      <w:r w:rsidR="0004560E">
        <w:rPr>
          <w:rFonts w:asciiTheme="minorHAnsi" w:hAnsiTheme="minorHAnsi" w:cstheme="minorHAnsi"/>
        </w:rPr>
        <w:t>o částku 3,4 mld. Kč tak, aby byly na tomto účtu vykázány pouze obsahově odpovídající prostředky</w:t>
      </w:r>
      <w:r w:rsidR="00CF1882">
        <w:rPr>
          <w:rFonts w:asciiTheme="minorHAnsi" w:hAnsiTheme="minorHAnsi" w:cstheme="minorHAnsi"/>
        </w:rPr>
        <w:t xml:space="preserve"> NPO</w:t>
      </w:r>
      <w:r w:rsidR="0004560E">
        <w:rPr>
          <w:rFonts w:asciiTheme="minorHAnsi" w:hAnsiTheme="minorHAnsi" w:cstheme="minorHAnsi"/>
        </w:rPr>
        <w:t>;</w:t>
      </w:r>
    </w:p>
    <w:p w14:paraId="08DE8014" w14:textId="56202F92" w:rsidR="00035A43" w:rsidRPr="001918BB" w:rsidRDefault="0004560E" w:rsidP="001E3F1E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9703A2">
        <w:rPr>
          <w:rFonts w:asciiTheme="minorHAnsi" w:hAnsiTheme="minorHAnsi" w:cs="Calibri"/>
          <w:bCs/>
        </w:rPr>
        <w:t>nově</w:t>
      </w:r>
      <w:r w:rsidR="00CF1882">
        <w:rPr>
          <w:rFonts w:asciiTheme="minorHAnsi" w:hAnsiTheme="minorHAnsi" w:cs="Calibri"/>
          <w:bCs/>
        </w:rPr>
        <w:t xml:space="preserve"> zaúčtovala</w:t>
      </w:r>
      <w:r w:rsidRPr="009703A2">
        <w:rPr>
          <w:rFonts w:asciiTheme="minorHAnsi" w:hAnsiTheme="minorHAnsi" w:cs="Calibri"/>
          <w:bCs/>
        </w:rPr>
        <w:t xml:space="preserve"> podmíněné závazky z provozní smlouvy s</w:t>
      </w:r>
      <w:r w:rsidR="00F421E3">
        <w:rPr>
          <w:rFonts w:asciiTheme="minorHAnsi" w:hAnsiTheme="minorHAnsi" w:cs="Calibri"/>
          <w:bCs/>
        </w:rPr>
        <w:t xml:space="preserve"> </w:t>
      </w:r>
      <w:r w:rsidRPr="009703A2">
        <w:rPr>
          <w:rFonts w:asciiTheme="minorHAnsi" w:hAnsiTheme="minorHAnsi" w:cs="Calibri"/>
          <w:bCs/>
        </w:rPr>
        <w:t>plněním převyšujícím hladinu významnosti stanovenou vnitřním předpisem na podrozvahov</w:t>
      </w:r>
      <w:r w:rsidR="00CF1882">
        <w:rPr>
          <w:rFonts w:asciiTheme="minorHAnsi" w:hAnsiTheme="minorHAnsi" w:cs="Calibri"/>
          <w:bCs/>
        </w:rPr>
        <w:t>é</w:t>
      </w:r>
      <w:r w:rsidRPr="009703A2">
        <w:rPr>
          <w:rFonts w:asciiTheme="minorHAnsi" w:hAnsiTheme="minorHAnsi" w:cs="Calibri"/>
          <w:bCs/>
        </w:rPr>
        <w:t xml:space="preserve"> účt</w:t>
      </w:r>
      <w:r w:rsidR="00CF1882">
        <w:rPr>
          <w:rFonts w:asciiTheme="minorHAnsi" w:hAnsiTheme="minorHAnsi" w:cs="Calibri"/>
          <w:bCs/>
        </w:rPr>
        <w:t>y</w:t>
      </w:r>
      <w:r w:rsidRPr="009703A2">
        <w:rPr>
          <w:rFonts w:asciiTheme="minorHAnsi" w:hAnsiTheme="minorHAnsi" w:cs="Calibri"/>
          <w:bCs/>
        </w:rPr>
        <w:t xml:space="preserve"> </w:t>
      </w:r>
      <w:r w:rsidRPr="009703A2">
        <w:rPr>
          <w:rFonts w:asciiTheme="minorHAnsi" w:hAnsiTheme="minorHAnsi" w:cstheme="minorHAnsi"/>
        </w:rPr>
        <w:t>973</w:t>
      </w:r>
      <w:r w:rsidR="00D32CEF">
        <w:rPr>
          <w:rFonts w:asciiTheme="minorHAnsi" w:hAnsiTheme="minorHAnsi" w:cstheme="minorHAnsi"/>
        </w:rPr>
        <w:t> – </w:t>
      </w:r>
      <w:r w:rsidRPr="009703A2">
        <w:rPr>
          <w:rFonts w:asciiTheme="minorHAnsi" w:hAnsiTheme="minorHAnsi" w:cstheme="minorHAnsi"/>
          <w:i/>
          <w:iCs/>
        </w:rPr>
        <w:t>Krátkodobé podmíněné závazky z jiných smluv</w:t>
      </w:r>
      <w:r w:rsidRPr="009703A2">
        <w:rPr>
          <w:rFonts w:asciiTheme="minorHAnsi" w:hAnsiTheme="minorHAnsi" w:cstheme="minorHAnsi"/>
        </w:rPr>
        <w:t xml:space="preserve"> a 974 – </w:t>
      </w:r>
      <w:r w:rsidRPr="009703A2">
        <w:rPr>
          <w:rFonts w:asciiTheme="minorHAnsi" w:hAnsiTheme="minorHAnsi" w:cstheme="minorHAnsi"/>
          <w:i/>
          <w:iCs/>
        </w:rPr>
        <w:t>Dlouhodobé podmíněné závazky z jiných smluv</w:t>
      </w:r>
      <w:r w:rsidRPr="001910D6">
        <w:rPr>
          <w:rFonts w:asciiTheme="minorHAnsi" w:hAnsiTheme="minorHAnsi" w:cstheme="minorHAnsi"/>
        </w:rPr>
        <w:t>,</w:t>
      </w:r>
      <w:r w:rsidRPr="009703A2">
        <w:rPr>
          <w:rFonts w:asciiTheme="minorHAnsi" w:hAnsiTheme="minorHAnsi" w:cstheme="minorHAnsi"/>
          <w:i/>
          <w:iCs/>
        </w:rPr>
        <w:t xml:space="preserve"> </w:t>
      </w:r>
      <w:r w:rsidRPr="009703A2">
        <w:rPr>
          <w:rFonts w:asciiTheme="minorHAnsi" w:hAnsiTheme="minorHAnsi" w:cstheme="minorHAnsi"/>
          <w:shd w:val="clear" w:color="auto" w:fill="FFFFFF"/>
        </w:rPr>
        <w:t xml:space="preserve">jejichž zůstatky k 31. </w:t>
      </w:r>
      <w:r w:rsidR="005517D9">
        <w:rPr>
          <w:rFonts w:asciiTheme="minorHAnsi" w:hAnsiTheme="minorHAnsi" w:cstheme="minorHAnsi"/>
          <w:shd w:val="clear" w:color="auto" w:fill="FFFFFF"/>
        </w:rPr>
        <w:t>prosinci</w:t>
      </w:r>
      <w:r w:rsidRPr="009703A2">
        <w:rPr>
          <w:rFonts w:asciiTheme="minorHAnsi" w:hAnsiTheme="minorHAnsi" w:cstheme="minorHAnsi"/>
          <w:shd w:val="clear" w:color="auto" w:fill="FFFFFF"/>
        </w:rPr>
        <w:t xml:space="preserve"> 2023 byly v důsledku provedené </w:t>
      </w:r>
      <w:r w:rsidRPr="009703A2">
        <w:rPr>
          <w:rFonts w:asciiTheme="minorHAnsi" w:hAnsiTheme="minorHAnsi" w:cstheme="minorHAnsi"/>
          <w:shd w:val="clear" w:color="auto" w:fill="FFFFFF"/>
        </w:rPr>
        <w:lastRenderedPageBreak/>
        <w:t>opravy vykázány ve výši 17,0 mil. Kč a 38,3 mil. Kč</w:t>
      </w:r>
      <w:r w:rsidR="009703A2">
        <w:rPr>
          <w:rFonts w:asciiTheme="minorHAnsi" w:hAnsiTheme="minorHAnsi" w:cstheme="minorHAnsi"/>
          <w:shd w:val="clear" w:color="auto" w:fill="FFFFFF"/>
        </w:rPr>
        <w:t>.</w:t>
      </w:r>
      <w:r w:rsidR="00160BA3">
        <w:rPr>
          <w:rFonts w:asciiTheme="minorHAnsi" w:hAnsiTheme="minorHAnsi" w:cstheme="minorHAnsi"/>
          <w:shd w:val="clear" w:color="auto" w:fill="FFFFFF"/>
        </w:rPr>
        <w:t xml:space="preserve"> O těchto skutečnostech do roku 2023</w:t>
      </w:r>
      <w:r w:rsidR="00D322B7">
        <w:rPr>
          <w:rFonts w:asciiTheme="minorHAnsi" w:hAnsiTheme="minorHAnsi" w:cstheme="minorHAnsi"/>
          <w:shd w:val="clear" w:color="auto" w:fill="FFFFFF"/>
        </w:rPr>
        <w:t xml:space="preserve"> TAČR </w:t>
      </w:r>
      <w:r w:rsidR="00160BA3">
        <w:rPr>
          <w:rFonts w:asciiTheme="minorHAnsi" w:hAnsiTheme="minorHAnsi" w:cstheme="minorHAnsi"/>
          <w:shd w:val="clear" w:color="auto" w:fill="FFFFFF"/>
        </w:rPr>
        <w:t>neúčtovala</w:t>
      </w:r>
      <w:r w:rsidR="002A36C5">
        <w:rPr>
          <w:rFonts w:asciiTheme="minorHAnsi" w:hAnsiTheme="minorHAnsi" w:cstheme="minorHAnsi"/>
          <w:shd w:val="clear" w:color="auto" w:fill="FFFFFF"/>
        </w:rPr>
        <w:t>,</w:t>
      </w:r>
      <w:r w:rsidR="00D322B7">
        <w:rPr>
          <w:rFonts w:asciiTheme="minorHAnsi" w:hAnsiTheme="minorHAnsi" w:cstheme="minorHAnsi"/>
          <w:shd w:val="clear" w:color="auto" w:fill="FFFFFF"/>
        </w:rPr>
        <w:t xml:space="preserve"> a to</w:t>
      </w:r>
      <w:r w:rsidR="00160BA3">
        <w:rPr>
          <w:rFonts w:asciiTheme="minorHAnsi" w:hAnsiTheme="minorHAnsi" w:cstheme="minorHAnsi"/>
          <w:shd w:val="clear" w:color="auto" w:fill="FFFFFF"/>
        </w:rPr>
        <w:t xml:space="preserve"> z důvodu </w:t>
      </w:r>
      <w:r w:rsidR="00D322B7">
        <w:rPr>
          <w:rFonts w:asciiTheme="minorHAnsi" w:hAnsiTheme="minorHAnsi" w:cstheme="minorHAnsi"/>
          <w:shd w:val="clear" w:color="auto" w:fill="FFFFFF"/>
        </w:rPr>
        <w:t>nesprávně stanovené</w:t>
      </w:r>
      <w:r w:rsidR="00160BA3">
        <w:rPr>
          <w:rFonts w:asciiTheme="minorHAnsi" w:hAnsiTheme="minorHAnsi" w:cstheme="minorHAnsi"/>
          <w:shd w:val="clear" w:color="auto" w:fill="FFFFFF"/>
        </w:rPr>
        <w:t xml:space="preserve"> hladiny významnosti</w:t>
      </w:r>
      <w:r w:rsidR="00D322B7">
        <w:rPr>
          <w:rFonts w:asciiTheme="minorHAnsi" w:hAnsiTheme="minorHAnsi" w:cstheme="minorHAnsi"/>
          <w:shd w:val="clear" w:color="auto" w:fill="FFFFFF"/>
        </w:rPr>
        <w:t xml:space="preserve"> dle ČÚS </w:t>
      </w:r>
      <w:r w:rsidR="00F421E3">
        <w:rPr>
          <w:rFonts w:asciiTheme="minorHAnsi" w:hAnsiTheme="minorHAnsi" w:cstheme="minorHAnsi"/>
          <w:shd w:val="clear" w:color="auto" w:fill="FFFFFF"/>
        </w:rPr>
        <w:t xml:space="preserve">č. </w:t>
      </w:r>
      <w:r w:rsidR="00D322B7">
        <w:rPr>
          <w:rFonts w:asciiTheme="minorHAnsi" w:hAnsiTheme="minorHAnsi" w:cstheme="minorHAnsi"/>
          <w:shd w:val="clear" w:color="auto" w:fill="FFFFFF"/>
        </w:rPr>
        <w:t xml:space="preserve">701 – </w:t>
      </w:r>
      <w:r w:rsidR="00D322B7" w:rsidRPr="00D322B7">
        <w:rPr>
          <w:rFonts w:asciiTheme="minorHAnsi" w:hAnsiTheme="minorHAnsi" w:cstheme="minorHAnsi"/>
          <w:i/>
          <w:shd w:val="clear" w:color="auto" w:fill="FFFFFF"/>
        </w:rPr>
        <w:t>Účty a zásady účtování na účtech</w:t>
      </w:r>
      <w:r w:rsidR="00160BA3">
        <w:rPr>
          <w:rFonts w:asciiTheme="minorHAnsi" w:hAnsiTheme="minorHAnsi" w:cstheme="minorHAnsi"/>
          <w:shd w:val="clear" w:color="auto" w:fill="FFFFFF"/>
        </w:rPr>
        <w:t xml:space="preserve"> pro účtování o podmíněných závazcích z provozních smluv.</w:t>
      </w:r>
      <w:r w:rsidR="003E1BF3" w:rsidRPr="001918BB">
        <w:rPr>
          <w:rFonts w:asciiTheme="minorHAnsi" w:hAnsiTheme="minorHAnsi" w:cstheme="minorHAnsi"/>
        </w:rPr>
        <w:t xml:space="preserve"> </w:t>
      </w:r>
    </w:p>
    <w:p w14:paraId="5AE43C55" w14:textId="459CF474" w:rsidR="00450C19" w:rsidRPr="001918BB" w:rsidRDefault="00F421E3" w:rsidP="001918BB">
      <w:pPr>
        <w:jc w:val="both"/>
        <w:rPr>
          <w:rFonts w:asciiTheme="minorHAnsi" w:hAnsiTheme="minorHAnsi" w:cs="Calibri"/>
          <w:bCs/>
        </w:rPr>
      </w:pPr>
      <w:r w:rsidRPr="001918BB">
        <w:rPr>
          <w:rFonts w:asciiTheme="minorHAnsi" w:hAnsiTheme="minorHAnsi" w:cs="Calibri"/>
          <w:bCs/>
        </w:rPr>
        <w:t>TAČR</w:t>
      </w:r>
      <w:r>
        <w:rPr>
          <w:rFonts w:asciiTheme="minorHAnsi" w:hAnsiTheme="minorHAnsi" w:cs="Calibri"/>
          <w:bCs/>
        </w:rPr>
        <w:t xml:space="preserve"> k</w:t>
      </w:r>
      <w:r w:rsidR="00AD384D">
        <w:rPr>
          <w:rFonts w:asciiTheme="minorHAnsi" w:hAnsiTheme="minorHAnsi" w:cs="Calibri"/>
          <w:bCs/>
        </w:rPr>
        <w:t xml:space="preserve">romě výše uvedených oprav </w:t>
      </w:r>
      <w:r w:rsidR="00174CDB" w:rsidRPr="001918BB">
        <w:rPr>
          <w:rFonts w:asciiTheme="minorHAnsi" w:hAnsiTheme="minorHAnsi" w:cs="Calibri"/>
          <w:bCs/>
        </w:rPr>
        <w:t>přijala</w:t>
      </w:r>
      <w:r w:rsidR="001918BB" w:rsidRPr="001918BB">
        <w:rPr>
          <w:rFonts w:asciiTheme="minorHAnsi" w:hAnsiTheme="minorHAnsi" w:cs="Calibri"/>
          <w:bCs/>
        </w:rPr>
        <w:t xml:space="preserve"> </w:t>
      </w:r>
      <w:r w:rsidR="00AD384D">
        <w:rPr>
          <w:rFonts w:asciiTheme="minorHAnsi" w:hAnsiTheme="minorHAnsi" w:cs="Calibri"/>
          <w:bCs/>
        </w:rPr>
        <w:t xml:space="preserve">i </w:t>
      </w:r>
      <w:r w:rsidR="00174CDB" w:rsidRPr="001918BB">
        <w:rPr>
          <w:rFonts w:asciiTheme="minorHAnsi" w:hAnsiTheme="minorHAnsi" w:cs="Calibri"/>
          <w:bCs/>
        </w:rPr>
        <w:t>odpovídající systémová opatření ve vedení účetnictví a výkaznictví</w:t>
      </w:r>
      <w:r w:rsidR="00AD384D">
        <w:rPr>
          <w:rFonts w:asciiTheme="minorHAnsi" w:hAnsiTheme="minorHAnsi" w:cs="Calibri"/>
          <w:bCs/>
        </w:rPr>
        <w:t>. O</w:t>
      </w:r>
      <w:r w:rsidR="001918BB" w:rsidRPr="001918BB">
        <w:rPr>
          <w:rFonts w:asciiTheme="minorHAnsi" w:hAnsiTheme="minorHAnsi" w:cs="Calibri"/>
          <w:bCs/>
        </w:rPr>
        <w:t> provedených</w:t>
      </w:r>
      <w:r w:rsidR="00AD384D">
        <w:rPr>
          <w:rFonts w:asciiTheme="minorHAnsi" w:hAnsiTheme="minorHAnsi" w:cs="Calibri"/>
          <w:bCs/>
        </w:rPr>
        <w:t xml:space="preserve"> účetních opravách, které měly významný dopad na </w:t>
      </w:r>
      <w:r>
        <w:rPr>
          <w:rFonts w:asciiTheme="minorHAnsi" w:hAnsiTheme="minorHAnsi" w:cs="Calibri"/>
          <w:bCs/>
        </w:rPr>
        <w:t xml:space="preserve">údaje </w:t>
      </w:r>
      <w:r w:rsidR="00AD384D">
        <w:rPr>
          <w:rFonts w:asciiTheme="minorHAnsi" w:hAnsiTheme="minorHAnsi" w:cs="Calibri"/>
          <w:bCs/>
        </w:rPr>
        <w:t xml:space="preserve">vykázané k 31. </w:t>
      </w:r>
      <w:r w:rsidR="008412ED">
        <w:rPr>
          <w:rFonts w:asciiTheme="minorHAnsi" w:hAnsiTheme="minorHAnsi" w:cs="Calibri"/>
          <w:bCs/>
        </w:rPr>
        <w:t>prosinci</w:t>
      </w:r>
      <w:r w:rsidR="00AD384D">
        <w:rPr>
          <w:rFonts w:asciiTheme="minorHAnsi" w:hAnsiTheme="minorHAnsi" w:cs="Calibri"/>
          <w:bCs/>
        </w:rPr>
        <w:t xml:space="preserve"> 2023</w:t>
      </w:r>
      <w:r>
        <w:rPr>
          <w:rFonts w:asciiTheme="minorHAnsi" w:hAnsiTheme="minorHAnsi" w:cs="Calibri"/>
          <w:bCs/>
        </w:rPr>
        <w:t>,</w:t>
      </w:r>
      <w:r w:rsidR="00EA054A">
        <w:rPr>
          <w:rFonts w:asciiTheme="minorHAnsi" w:hAnsiTheme="minorHAnsi" w:cs="Calibri"/>
          <w:bCs/>
        </w:rPr>
        <w:t xml:space="preserve"> </w:t>
      </w:r>
      <w:r w:rsidR="00A072ED" w:rsidRPr="001918BB">
        <w:rPr>
          <w:rFonts w:asciiTheme="minorHAnsi" w:hAnsiTheme="minorHAnsi" w:cs="Calibri"/>
          <w:bCs/>
        </w:rPr>
        <w:t>informovala</w:t>
      </w:r>
      <w:r w:rsidR="00AD384D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rovněž </w:t>
      </w:r>
      <w:r w:rsidR="00A072ED" w:rsidRPr="001918BB">
        <w:rPr>
          <w:rFonts w:asciiTheme="minorHAnsi" w:hAnsiTheme="minorHAnsi" w:cs="Calibri"/>
          <w:bCs/>
        </w:rPr>
        <w:t>v </w:t>
      </w:r>
      <w:r w:rsidR="00C21A1B">
        <w:rPr>
          <w:rFonts w:asciiTheme="minorHAnsi" w:hAnsiTheme="minorHAnsi" w:cs="Calibri"/>
          <w:bCs/>
        </w:rPr>
        <w:t>p</w:t>
      </w:r>
      <w:r w:rsidR="00A072ED" w:rsidRPr="001918BB">
        <w:rPr>
          <w:rFonts w:asciiTheme="minorHAnsi" w:hAnsiTheme="minorHAnsi" w:cs="Calibri"/>
          <w:bCs/>
        </w:rPr>
        <w:t>říloze ÚZ tak, aby byla zajištěna srovnatelnost</w:t>
      </w:r>
      <w:r>
        <w:rPr>
          <w:rFonts w:asciiTheme="minorHAnsi" w:hAnsiTheme="minorHAnsi" w:cs="Calibri"/>
          <w:bCs/>
        </w:rPr>
        <w:t xml:space="preserve"> údajů ÚZ</w:t>
      </w:r>
      <w:r w:rsidR="00AD384D">
        <w:rPr>
          <w:rFonts w:asciiTheme="minorHAnsi" w:hAnsiTheme="minorHAnsi" w:cs="Calibri"/>
          <w:bCs/>
        </w:rPr>
        <w:t xml:space="preserve"> </w:t>
      </w:r>
      <w:r w:rsidR="00A072ED" w:rsidRPr="001918BB">
        <w:rPr>
          <w:rFonts w:asciiTheme="minorHAnsi" w:hAnsiTheme="minorHAnsi" w:cs="Calibri"/>
          <w:bCs/>
        </w:rPr>
        <w:t>s</w:t>
      </w:r>
      <w:r w:rsidR="00AD384D">
        <w:rPr>
          <w:rFonts w:asciiTheme="minorHAnsi" w:hAnsiTheme="minorHAnsi" w:cs="Calibri"/>
          <w:bCs/>
        </w:rPr>
        <w:t xml:space="preserve"> údaji za </w:t>
      </w:r>
      <w:r w:rsidR="00A072ED" w:rsidRPr="001918BB">
        <w:rPr>
          <w:rFonts w:asciiTheme="minorHAnsi" w:hAnsiTheme="minorHAnsi" w:cs="Calibri"/>
          <w:bCs/>
        </w:rPr>
        <w:t xml:space="preserve">předchozí období. </w:t>
      </w:r>
    </w:p>
    <w:p w14:paraId="00EB6425" w14:textId="77777777" w:rsidR="00450C19" w:rsidRDefault="00041820" w:rsidP="001918BB">
      <w:pPr>
        <w:keepNext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K</w:t>
      </w:r>
      <w:r w:rsidR="00450C19" w:rsidRPr="00EA054A">
        <w:rPr>
          <w:rFonts w:asciiTheme="minorHAnsi" w:hAnsiTheme="minorHAnsi" w:cs="Calibri"/>
          <w:bCs/>
        </w:rPr>
        <w:t xml:space="preserve">ontrolou </w:t>
      </w:r>
      <w:r>
        <w:rPr>
          <w:rFonts w:asciiTheme="minorHAnsi" w:hAnsiTheme="minorHAnsi" w:cs="Calibri"/>
          <w:bCs/>
        </w:rPr>
        <w:t>byly zjištěny</w:t>
      </w:r>
      <w:r w:rsidR="004018F0">
        <w:rPr>
          <w:rFonts w:asciiTheme="minorHAnsi" w:hAnsiTheme="minorHAnsi" w:cs="Calibri"/>
          <w:bCs/>
        </w:rPr>
        <w:t xml:space="preserve"> i některé</w:t>
      </w:r>
      <w:r>
        <w:rPr>
          <w:rFonts w:asciiTheme="minorHAnsi" w:hAnsiTheme="minorHAnsi" w:cs="Calibri"/>
          <w:bCs/>
        </w:rPr>
        <w:t xml:space="preserve"> další </w:t>
      </w:r>
      <w:r w:rsidR="00450C19" w:rsidRPr="00EA054A">
        <w:rPr>
          <w:rFonts w:asciiTheme="minorHAnsi" w:hAnsiTheme="minorHAnsi" w:cs="Calibri"/>
          <w:bCs/>
        </w:rPr>
        <w:t>nedostatky</w:t>
      </w:r>
      <w:r>
        <w:rPr>
          <w:rFonts w:asciiTheme="minorHAnsi" w:hAnsiTheme="minorHAnsi" w:cs="Calibri"/>
          <w:bCs/>
        </w:rPr>
        <w:t>, které</w:t>
      </w:r>
      <w:r w:rsidR="00AD76D7" w:rsidRPr="00EA054A">
        <w:rPr>
          <w:rFonts w:asciiTheme="minorHAnsi" w:hAnsiTheme="minorHAnsi" w:cs="Calibri"/>
          <w:bCs/>
        </w:rPr>
        <w:t xml:space="preserve"> </w:t>
      </w:r>
      <w:r w:rsidR="00450C19" w:rsidRPr="00EA054A">
        <w:rPr>
          <w:rFonts w:asciiTheme="minorHAnsi" w:hAnsiTheme="minorHAnsi" w:cs="Calibri"/>
          <w:bCs/>
        </w:rPr>
        <w:t>byly podstatné z hlediska vedení účetnictví.</w:t>
      </w:r>
      <w:r w:rsidR="001918BB" w:rsidRPr="00EA054A">
        <w:rPr>
          <w:rFonts w:asciiTheme="minorHAnsi" w:hAnsiTheme="minorHAnsi" w:cs="Calibri"/>
          <w:bCs/>
        </w:rPr>
        <w:t xml:space="preserve"> U</w:t>
      </w:r>
      <w:r>
        <w:rPr>
          <w:rFonts w:asciiTheme="minorHAnsi" w:hAnsiTheme="minorHAnsi" w:cs="Calibri"/>
          <w:bCs/>
        </w:rPr>
        <w:t> </w:t>
      </w:r>
      <w:r w:rsidR="001918BB" w:rsidRPr="00EA054A">
        <w:rPr>
          <w:rFonts w:asciiTheme="minorHAnsi" w:hAnsiTheme="minorHAnsi" w:cs="Calibri"/>
          <w:bCs/>
        </w:rPr>
        <w:t>nich</w:t>
      </w:r>
      <w:r w:rsidR="00AD76D7" w:rsidRPr="00EA054A">
        <w:rPr>
          <w:rFonts w:asciiTheme="minorHAnsi" w:hAnsiTheme="minorHAnsi" w:cs="Calibri"/>
          <w:bCs/>
        </w:rPr>
        <w:t xml:space="preserve"> TAČR </w:t>
      </w:r>
      <w:r w:rsidR="001A21A3">
        <w:rPr>
          <w:rFonts w:asciiTheme="minorHAnsi" w:hAnsiTheme="minorHAnsi" w:cs="Calibri"/>
          <w:bCs/>
        </w:rPr>
        <w:t xml:space="preserve">rovněž </w:t>
      </w:r>
      <w:r w:rsidR="00AD76D7" w:rsidRPr="00EA054A">
        <w:rPr>
          <w:rFonts w:asciiTheme="minorHAnsi" w:hAnsiTheme="minorHAnsi" w:cs="Calibri"/>
          <w:bCs/>
        </w:rPr>
        <w:t>provedla</w:t>
      </w:r>
      <w:r w:rsidR="004219D0">
        <w:rPr>
          <w:rFonts w:asciiTheme="minorHAnsi" w:hAnsiTheme="minorHAnsi" w:cs="Calibri"/>
          <w:bCs/>
        </w:rPr>
        <w:t xml:space="preserve"> nápravná opatření ještě v průběhu kontroly</w:t>
      </w:r>
      <w:r w:rsidR="001A21A3">
        <w:rPr>
          <w:rFonts w:asciiTheme="minorHAnsi" w:hAnsiTheme="minorHAnsi" w:cs="Calibri"/>
          <w:bCs/>
        </w:rPr>
        <w:t xml:space="preserve"> NKÚ</w:t>
      </w:r>
      <w:r w:rsidR="004219D0">
        <w:rPr>
          <w:rFonts w:asciiTheme="minorHAnsi" w:hAnsiTheme="minorHAnsi" w:cs="Calibri"/>
          <w:bCs/>
        </w:rPr>
        <w:t>, kdy</w:t>
      </w:r>
      <w:r w:rsidR="00AD76D7" w:rsidRPr="00EA054A">
        <w:rPr>
          <w:rFonts w:asciiTheme="minorHAnsi" w:hAnsiTheme="minorHAnsi" w:cs="Calibri"/>
          <w:bCs/>
        </w:rPr>
        <w:t xml:space="preserve"> </w:t>
      </w:r>
      <w:r w:rsidR="00AD384D">
        <w:rPr>
          <w:rFonts w:asciiTheme="minorHAnsi" w:hAnsiTheme="minorHAnsi" w:cs="Calibri"/>
          <w:bCs/>
        </w:rPr>
        <w:t>zejména</w:t>
      </w:r>
      <w:r w:rsidR="004219D0">
        <w:rPr>
          <w:rFonts w:asciiTheme="minorHAnsi" w:hAnsiTheme="minorHAnsi" w:cs="Calibri"/>
          <w:bCs/>
        </w:rPr>
        <w:t>:</w:t>
      </w:r>
    </w:p>
    <w:p w14:paraId="616D9C0F" w14:textId="04164B77" w:rsidR="00936534" w:rsidRPr="004B23BC" w:rsidRDefault="009B3B05" w:rsidP="004B23BC">
      <w:pPr>
        <w:pStyle w:val="Odstavecseseznamem"/>
        <w:keepNext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B23BC">
        <w:rPr>
          <w:rFonts w:asciiTheme="minorHAnsi" w:hAnsiTheme="minorHAnsi" w:cs="Calibri"/>
          <w:bCs/>
        </w:rPr>
        <w:t xml:space="preserve">do přílohy ÚZ </w:t>
      </w:r>
      <w:r w:rsidR="00AD384D" w:rsidRPr="004B23BC">
        <w:rPr>
          <w:rFonts w:asciiTheme="minorHAnsi" w:hAnsiTheme="minorHAnsi" w:cs="Calibri"/>
          <w:bCs/>
        </w:rPr>
        <w:t xml:space="preserve">doplnila </w:t>
      </w:r>
      <w:r w:rsidR="008470A0" w:rsidRPr="004B23BC">
        <w:rPr>
          <w:rFonts w:asciiTheme="minorHAnsi" w:hAnsiTheme="minorHAnsi" w:cs="Calibri"/>
          <w:bCs/>
        </w:rPr>
        <w:t xml:space="preserve">chybějící </w:t>
      </w:r>
      <w:r w:rsidR="00AD384D" w:rsidRPr="004B23BC">
        <w:rPr>
          <w:rFonts w:asciiTheme="minorHAnsi" w:hAnsiTheme="minorHAnsi" w:cs="Calibri"/>
          <w:bCs/>
        </w:rPr>
        <w:t xml:space="preserve">informace o </w:t>
      </w:r>
      <w:r w:rsidR="008470A0">
        <w:rPr>
          <w:rFonts w:asciiTheme="minorHAnsi" w:hAnsiTheme="minorHAnsi" w:cs="Calibri"/>
          <w:bCs/>
        </w:rPr>
        <w:t xml:space="preserve">použitých </w:t>
      </w:r>
      <w:r w:rsidR="00AD384D" w:rsidRPr="004B23BC">
        <w:rPr>
          <w:rFonts w:asciiTheme="minorHAnsi" w:hAnsiTheme="minorHAnsi" w:cs="Calibri"/>
          <w:bCs/>
        </w:rPr>
        <w:t xml:space="preserve">účetních metodách </w:t>
      </w:r>
      <w:r w:rsidR="008470A0">
        <w:rPr>
          <w:rFonts w:asciiTheme="minorHAnsi" w:hAnsiTheme="minorHAnsi" w:cs="Calibri"/>
          <w:bCs/>
        </w:rPr>
        <w:br/>
      </w:r>
      <w:r w:rsidR="00AD384D" w:rsidRPr="004B23BC">
        <w:rPr>
          <w:rFonts w:asciiTheme="minorHAnsi" w:hAnsiTheme="minorHAnsi" w:cs="Calibri"/>
          <w:bCs/>
        </w:rPr>
        <w:t>a o postupech účtování v</w:t>
      </w:r>
      <w:r w:rsidR="002D2E09">
        <w:rPr>
          <w:rFonts w:asciiTheme="minorHAnsi" w:hAnsiTheme="minorHAnsi" w:cs="Calibri"/>
          <w:bCs/>
        </w:rPr>
        <w:t xml:space="preserve"> </w:t>
      </w:r>
      <w:r w:rsidR="00AD384D" w:rsidRPr="004B23BC">
        <w:rPr>
          <w:rFonts w:asciiTheme="minorHAnsi" w:hAnsiTheme="minorHAnsi" w:cs="Calibri"/>
          <w:bCs/>
        </w:rPr>
        <w:t>oblasti NPO</w:t>
      </w:r>
      <w:r w:rsidRPr="004B23BC">
        <w:rPr>
          <w:rFonts w:asciiTheme="minorHAnsi" w:hAnsiTheme="minorHAnsi" w:cs="Calibri"/>
          <w:bCs/>
        </w:rPr>
        <w:t xml:space="preserve"> a</w:t>
      </w:r>
      <w:r w:rsidR="001E5452">
        <w:rPr>
          <w:rFonts w:asciiTheme="minorHAnsi" w:hAnsiTheme="minorHAnsi" w:cs="Calibri"/>
          <w:bCs/>
        </w:rPr>
        <w:t xml:space="preserve"> </w:t>
      </w:r>
      <w:r w:rsidR="00E348DC" w:rsidRPr="002E1023">
        <w:rPr>
          <w:rFonts w:asciiTheme="minorHAnsi" w:hAnsiTheme="minorHAnsi" w:cs="Calibri"/>
          <w:bCs/>
        </w:rPr>
        <w:t>opravila</w:t>
      </w:r>
      <w:r w:rsidR="002A7E01" w:rsidRPr="002E1023">
        <w:rPr>
          <w:rFonts w:asciiTheme="minorHAnsi" w:hAnsiTheme="minorHAnsi" w:cs="Calibri"/>
          <w:bCs/>
        </w:rPr>
        <w:t xml:space="preserve"> </w:t>
      </w:r>
      <w:r w:rsidR="002A7E01" w:rsidRPr="002E1023">
        <w:rPr>
          <w:rFonts w:asciiTheme="minorHAnsi" w:hAnsiTheme="minorHAnsi" w:cstheme="minorHAnsi"/>
        </w:rPr>
        <w:t>informac</w:t>
      </w:r>
      <w:r w:rsidR="00E348DC" w:rsidRPr="002E1023">
        <w:rPr>
          <w:rFonts w:asciiTheme="minorHAnsi" w:hAnsiTheme="minorHAnsi" w:cstheme="minorHAnsi"/>
        </w:rPr>
        <w:t>e</w:t>
      </w:r>
      <w:r w:rsidR="002A7E01" w:rsidRPr="002E1023">
        <w:rPr>
          <w:rFonts w:asciiTheme="minorHAnsi" w:hAnsiTheme="minorHAnsi" w:cstheme="minorHAnsi"/>
        </w:rPr>
        <w:t xml:space="preserve"> o postupech účtování </w:t>
      </w:r>
      <w:r w:rsidR="00856293" w:rsidRPr="002E1023">
        <w:rPr>
          <w:rFonts w:asciiTheme="minorHAnsi" w:hAnsiTheme="minorHAnsi" w:cstheme="minorHAnsi"/>
        </w:rPr>
        <w:t>transferů</w:t>
      </w:r>
      <w:r w:rsidR="008470A0">
        <w:rPr>
          <w:rFonts w:asciiTheme="minorHAnsi" w:hAnsiTheme="minorHAnsi" w:cstheme="minorHAnsi"/>
        </w:rPr>
        <w:t>, a to</w:t>
      </w:r>
      <w:r w:rsidR="00856293" w:rsidRPr="002E1023">
        <w:rPr>
          <w:rFonts w:asciiTheme="minorHAnsi" w:hAnsiTheme="minorHAnsi" w:cstheme="minorHAnsi"/>
        </w:rPr>
        <w:t xml:space="preserve"> </w:t>
      </w:r>
      <w:r w:rsidR="00E348DC" w:rsidRPr="002E1023">
        <w:rPr>
          <w:rFonts w:asciiTheme="minorHAnsi" w:hAnsiTheme="minorHAnsi" w:cstheme="minorHAnsi"/>
        </w:rPr>
        <w:t>v návaznosti na účetní opravy</w:t>
      </w:r>
      <w:r w:rsidR="00856293" w:rsidRPr="002E1023">
        <w:rPr>
          <w:rFonts w:asciiTheme="minorHAnsi" w:hAnsiTheme="minorHAnsi" w:cstheme="minorHAnsi"/>
        </w:rPr>
        <w:t xml:space="preserve"> realizované v této oblasti v průběhu roku 2023</w:t>
      </w:r>
      <w:r w:rsidR="00C50DE1">
        <w:rPr>
          <w:rFonts w:asciiTheme="minorHAnsi" w:hAnsiTheme="minorHAnsi" w:cstheme="minorHAnsi"/>
        </w:rPr>
        <w:t>;</w:t>
      </w:r>
    </w:p>
    <w:p w14:paraId="4508C344" w14:textId="601C948E" w:rsidR="00936534" w:rsidRPr="004B23BC" w:rsidRDefault="00936534" w:rsidP="001E3F1E">
      <w:pPr>
        <w:pStyle w:val="Odstavecseseznamem"/>
        <w:keepNext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B23BC">
        <w:rPr>
          <w:rFonts w:asciiTheme="minorHAnsi" w:hAnsiTheme="minorHAnsi" w:cs="Calibri"/>
          <w:bCs/>
        </w:rPr>
        <w:t>v</w:t>
      </w:r>
      <w:r w:rsidR="008470A0">
        <w:rPr>
          <w:rFonts w:asciiTheme="minorHAnsi" w:hAnsiTheme="minorHAnsi" w:cs="Calibri"/>
          <w:bCs/>
        </w:rPr>
        <w:t xml:space="preserve"> </w:t>
      </w:r>
      <w:r w:rsidRPr="004B23BC">
        <w:rPr>
          <w:rFonts w:asciiTheme="minorHAnsi" w:hAnsiTheme="minorHAnsi" w:cs="Calibri"/>
          <w:bCs/>
        </w:rPr>
        <w:t>ekonomickém informačním systému</w:t>
      </w:r>
      <w:r w:rsidR="00C21A1B" w:rsidRPr="004219D0">
        <w:rPr>
          <w:rFonts w:asciiTheme="minorHAnsi" w:hAnsiTheme="minorHAnsi" w:cs="Calibri"/>
          <w:bCs/>
        </w:rPr>
        <w:t xml:space="preserve"> pro vedení účetnictví </w:t>
      </w:r>
      <w:r w:rsidR="008470A0" w:rsidRPr="004B23BC">
        <w:rPr>
          <w:rFonts w:asciiTheme="minorHAnsi" w:hAnsiTheme="minorHAnsi" w:cs="Calibri"/>
          <w:bCs/>
        </w:rPr>
        <w:t>upravila v</w:t>
      </w:r>
      <w:r w:rsidR="008470A0">
        <w:rPr>
          <w:rFonts w:asciiTheme="minorHAnsi" w:hAnsiTheme="minorHAnsi" w:cs="Calibri"/>
          <w:bCs/>
        </w:rPr>
        <w:t xml:space="preserve"> </w:t>
      </w:r>
      <w:r w:rsidR="008470A0" w:rsidRPr="004B23BC">
        <w:rPr>
          <w:rFonts w:asciiTheme="minorHAnsi" w:hAnsiTheme="minorHAnsi" w:cs="Calibri"/>
          <w:bCs/>
        </w:rPr>
        <w:t>přehledu o</w:t>
      </w:r>
      <w:r w:rsidR="008470A0">
        <w:rPr>
          <w:rFonts w:asciiTheme="minorHAnsi" w:hAnsiTheme="minorHAnsi" w:cs="Calibri"/>
          <w:bCs/>
        </w:rPr>
        <w:t> </w:t>
      </w:r>
      <w:r w:rsidR="008470A0" w:rsidRPr="004B23BC">
        <w:rPr>
          <w:rFonts w:asciiTheme="minorHAnsi" w:hAnsiTheme="minorHAnsi" w:cs="Calibri"/>
          <w:bCs/>
        </w:rPr>
        <w:t xml:space="preserve">peněžních tocích </w:t>
      </w:r>
      <w:r w:rsidRPr="004219D0">
        <w:rPr>
          <w:rFonts w:asciiTheme="minorHAnsi" w:hAnsiTheme="minorHAnsi" w:cs="Calibri"/>
          <w:bCs/>
        </w:rPr>
        <w:t>algoritmy výpočtu položek, které byly</w:t>
      </w:r>
      <w:r w:rsidR="009B43FC" w:rsidRPr="002E1023">
        <w:rPr>
          <w:rFonts w:asciiTheme="minorHAnsi" w:hAnsiTheme="minorHAnsi" w:cs="Calibri"/>
          <w:bCs/>
        </w:rPr>
        <w:t xml:space="preserve"> v </w:t>
      </w:r>
      <w:r w:rsidR="005F3D9B" w:rsidRPr="004B23BC">
        <w:rPr>
          <w:rFonts w:asciiTheme="minorHAnsi" w:hAnsiTheme="minorHAnsi" w:cs="Calibri"/>
          <w:bCs/>
        </w:rPr>
        <w:t xml:space="preserve">roce </w:t>
      </w:r>
      <w:r w:rsidR="009B43FC" w:rsidRPr="002E1023">
        <w:rPr>
          <w:rFonts w:asciiTheme="minorHAnsi" w:hAnsiTheme="minorHAnsi" w:cs="Calibri"/>
          <w:bCs/>
        </w:rPr>
        <w:t>202</w:t>
      </w:r>
      <w:r w:rsidR="006C0AB3">
        <w:rPr>
          <w:rFonts w:asciiTheme="minorHAnsi" w:hAnsiTheme="minorHAnsi" w:cs="Calibri"/>
          <w:bCs/>
        </w:rPr>
        <w:t>2</w:t>
      </w:r>
      <w:r w:rsidR="009B43FC" w:rsidRPr="002E1023">
        <w:rPr>
          <w:rFonts w:asciiTheme="minorHAnsi" w:hAnsiTheme="minorHAnsi" w:cs="Calibri"/>
          <w:bCs/>
        </w:rPr>
        <w:t xml:space="preserve"> </w:t>
      </w:r>
      <w:r w:rsidRPr="004B23BC">
        <w:rPr>
          <w:rFonts w:asciiTheme="minorHAnsi" w:hAnsiTheme="minorHAnsi" w:cs="Calibri"/>
          <w:bCs/>
        </w:rPr>
        <w:t>dotčeny chybou;</w:t>
      </w:r>
    </w:p>
    <w:p w14:paraId="7C37E882" w14:textId="77777777" w:rsidR="00C50DE1" w:rsidRDefault="00936534" w:rsidP="00C50DE1">
      <w:pPr>
        <w:pStyle w:val="Odstavecseseznamem"/>
        <w:keepNext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219D0">
        <w:rPr>
          <w:rFonts w:asciiTheme="minorHAnsi" w:hAnsiTheme="minorHAnsi" w:cs="Calibri"/>
          <w:bCs/>
        </w:rPr>
        <w:t>v přehledu o změnách vlastního kapitálu</w:t>
      </w:r>
      <w:r w:rsidR="005F3D9B" w:rsidRPr="004219D0">
        <w:rPr>
          <w:rFonts w:asciiTheme="minorHAnsi" w:hAnsiTheme="minorHAnsi" w:cs="Calibri"/>
          <w:bCs/>
        </w:rPr>
        <w:t xml:space="preserve"> opravila údaje o snížení a zvýšení stavu u</w:t>
      </w:r>
      <w:r w:rsidR="00C50DE1">
        <w:rPr>
          <w:rFonts w:asciiTheme="minorHAnsi" w:hAnsiTheme="minorHAnsi" w:cs="Calibri"/>
          <w:bCs/>
        </w:rPr>
        <w:t> </w:t>
      </w:r>
      <w:r w:rsidR="009B3B05" w:rsidRPr="00E83166">
        <w:rPr>
          <w:rFonts w:asciiTheme="minorHAnsi" w:hAnsiTheme="minorHAnsi" w:cs="Calibri"/>
          <w:bCs/>
        </w:rPr>
        <w:t>několika položek</w:t>
      </w:r>
      <w:r w:rsidR="00856293" w:rsidRPr="00E83166">
        <w:rPr>
          <w:rFonts w:asciiTheme="minorHAnsi" w:hAnsiTheme="minorHAnsi" w:cs="Calibri"/>
          <w:bCs/>
        </w:rPr>
        <w:t>, které byly před opravou vykazovány nesprávně</w:t>
      </w:r>
      <w:r w:rsidR="000A1CF0" w:rsidRPr="00E83166">
        <w:rPr>
          <w:rFonts w:asciiTheme="minorHAnsi" w:hAnsiTheme="minorHAnsi" w:cs="Calibri"/>
          <w:bCs/>
        </w:rPr>
        <w:t>;</w:t>
      </w:r>
    </w:p>
    <w:p w14:paraId="07DFB725" w14:textId="77777777" w:rsidR="000D387A" w:rsidRPr="00C50DE1" w:rsidRDefault="00451FF5" w:rsidP="00C50DE1">
      <w:pPr>
        <w:pStyle w:val="Odstavecseseznamem"/>
        <w:keepNext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C50DE1">
        <w:rPr>
          <w:rFonts w:asciiTheme="minorHAnsi" w:hAnsiTheme="minorHAnsi" w:cs="Calibri"/>
          <w:bCs/>
        </w:rPr>
        <w:t>zah</w:t>
      </w:r>
      <w:r w:rsidR="004219D0" w:rsidRPr="00C50DE1">
        <w:rPr>
          <w:rFonts w:asciiTheme="minorHAnsi" w:hAnsiTheme="minorHAnsi" w:cs="Calibri"/>
          <w:bCs/>
        </w:rPr>
        <w:t xml:space="preserve">ájila zpracování </w:t>
      </w:r>
      <w:r w:rsidR="000D387A" w:rsidRPr="00C50DE1">
        <w:rPr>
          <w:rFonts w:asciiTheme="minorHAnsi" w:hAnsiTheme="minorHAnsi" w:cs="Calibri"/>
          <w:bCs/>
        </w:rPr>
        <w:t>vnitřní</w:t>
      </w:r>
      <w:r w:rsidR="004219D0" w:rsidRPr="00C50DE1">
        <w:rPr>
          <w:rFonts w:asciiTheme="minorHAnsi" w:hAnsiTheme="minorHAnsi" w:cs="Calibri"/>
          <w:bCs/>
        </w:rPr>
        <w:t xml:space="preserve">ch </w:t>
      </w:r>
      <w:r w:rsidR="000D387A" w:rsidRPr="00C50DE1">
        <w:rPr>
          <w:rFonts w:asciiTheme="minorHAnsi" w:hAnsiTheme="minorHAnsi" w:cs="Calibri"/>
          <w:bCs/>
        </w:rPr>
        <w:t>předpis</w:t>
      </w:r>
      <w:r w:rsidR="004219D0" w:rsidRPr="00C50DE1">
        <w:rPr>
          <w:rFonts w:asciiTheme="minorHAnsi" w:hAnsiTheme="minorHAnsi" w:cs="Calibri"/>
          <w:bCs/>
        </w:rPr>
        <w:t>ů</w:t>
      </w:r>
      <w:r w:rsidR="000D387A" w:rsidRPr="00C50DE1">
        <w:rPr>
          <w:rFonts w:asciiTheme="minorHAnsi" w:hAnsiTheme="minorHAnsi" w:cs="Calibri"/>
          <w:bCs/>
        </w:rPr>
        <w:t xml:space="preserve"> </w:t>
      </w:r>
      <w:r w:rsidR="005460A3" w:rsidRPr="00C50DE1">
        <w:rPr>
          <w:rFonts w:asciiTheme="minorHAnsi" w:hAnsiTheme="minorHAnsi" w:cs="Calibri"/>
          <w:bCs/>
        </w:rPr>
        <w:t>uprav</w:t>
      </w:r>
      <w:r w:rsidR="004219D0" w:rsidRPr="00C50DE1">
        <w:rPr>
          <w:rFonts w:asciiTheme="minorHAnsi" w:hAnsiTheme="minorHAnsi" w:cs="Calibri"/>
          <w:bCs/>
        </w:rPr>
        <w:t xml:space="preserve">ujících jednotnou aplikaci některých povinností účetní jednotky a </w:t>
      </w:r>
      <w:r w:rsidR="00856293" w:rsidRPr="00C50DE1">
        <w:rPr>
          <w:rFonts w:asciiTheme="minorHAnsi" w:hAnsiTheme="minorHAnsi" w:cs="Calibri"/>
          <w:bCs/>
        </w:rPr>
        <w:t>účetní</w:t>
      </w:r>
      <w:r w:rsidR="004219D0" w:rsidRPr="00C50DE1">
        <w:rPr>
          <w:rFonts w:asciiTheme="minorHAnsi" w:hAnsiTheme="minorHAnsi" w:cs="Calibri"/>
          <w:bCs/>
        </w:rPr>
        <w:t>ch</w:t>
      </w:r>
      <w:r w:rsidR="00856293" w:rsidRPr="00C50DE1">
        <w:rPr>
          <w:rFonts w:asciiTheme="minorHAnsi" w:hAnsiTheme="minorHAnsi" w:cs="Calibri"/>
          <w:bCs/>
        </w:rPr>
        <w:t xml:space="preserve"> metod,</w:t>
      </w:r>
      <w:r w:rsidR="004219D0" w:rsidRPr="00C50DE1">
        <w:rPr>
          <w:rFonts w:asciiTheme="minorHAnsi" w:hAnsiTheme="minorHAnsi" w:cs="Calibri"/>
          <w:bCs/>
        </w:rPr>
        <w:t xml:space="preserve"> </w:t>
      </w:r>
      <w:r w:rsidR="00856293" w:rsidRPr="00C50DE1">
        <w:rPr>
          <w:rFonts w:asciiTheme="minorHAnsi" w:hAnsiTheme="minorHAnsi" w:cs="Calibri"/>
          <w:bCs/>
        </w:rPr>
        <w:t>jejichž existenci vyžaduj</w:t>
      </w:r>
      <w:r w:rsidR="004219D0" w:rsidRPr="00C50DE1">
        <w:rPr>
          <w:rFonts w:asciiTheme="minorHAnsi" w:hAnsiTheme="minorHAnsi" w:cs="Calibri"/>
          <w:bCs/>
        </w:rPr>
        <w:t>í právní předpisy pro účetnictví</w:t>
      </w:r>
      <w:r w:rsidR="005460A3" w:rsidRPr="00C50DE1">
        <w:rPr>
          <w:rFonts w:asciiTheme="minorHAnsi" w:hAnsiTheme="minorHAnsi" w:cs="Calibri"/>
          <w:bCs/>
        </w:rPr>
        <w:t>;</w:t>
      </w:r>
    </w:p>
    <w:p w14:paraId="2C81B9EB" w14:textId="79480ADD" w:rsidR="00B358D7" w:rsidRPr="00C50DE1" w:rsidRDefault="005460A3" w:rsidP="00C50DE1">
      <w:pPr>
        <w:pStyle w:val="Odstavecseseznamem"/>
        <w:keepNext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4219D0">
        <w:rPr>
          <w:rFonts w:asciiTheme="minorHAnsi" w:hAnsiTheme="minorHAnsi" w:cs="Calibri"/>
          <w:bCs/>
        </w:rPr>
        <w:t xml:space="preserve">připravovala </w:t>
      </w:r>
      <w:r w:rsidRPr="002E1023">
        <w:rPr>
          <w:rFonts w:ascii="Calibri-Italic" w:eastAsia="Calibri" w:hAnsi="Calibri-Italic" w:cs="Calibri-Italic"/>
          <w:lang w:eastAsia="cs-CZ"/>
        </w:rPr>
        <w:t>pro účetní období 2024</w:t>
      </w:r>
      <w:r w:rsidR="00C50DE1">
        <w:rPr>
          <w:rFonts w:ascii="Calibri-Italic" w:eastAsia="Calibri" w:hAnsi="Calibri-Italic" w:cs="Calibri-Italic"/>
          <w:lang w:eastAsia="cs-CZ"/>
        </w:rPr>
        <w:t xml:space="preserve"> </w:t>
      </w:r>
      <w:r w:rsidRPr="004219D0">
        <w:rPr>
          <w:rFonts w:asciiTheme="minorHAnsi" w:hAnsiTheme="minorHAnsi" w:cs="Calibri"/>
          <w:bCs/>
        </w:rPr>
        <w:t>nastavení</w:t>
      </w:r>
      <w:r w:rsidR="00C71EB1" w:rsidRPr="004219D0">
        <w:rPr>
          <w:rFonts w:asciiTheme="minorHAnsi" w:hAnsiTheme="minorHAnsi" w:cs="Calibri"/>
          <w:bCs/>
        </w:rPr>
        <w:t xml:space="preserve"> postup</w:t>
      </w:r>
      <w:r w:rsidRPr="004219D0">
        <w:rPr>
          <w:rFonts w:asciiTheme="minorHAnsi" w:hAnsiTheme="minorHAnsi" w:cs="Calibri"/>
          <w:bCs/>
        </w:rPr>
        <w:t>ů p</w:t>
      </w:r>
      <w:r w:rsidR="008470A0">
        <w:rPr>
          <w:rFonts w:asciiTheme="minorHAnsi" w:hAnsiTheme="minorHAnsi" w:cs="Calibri"/>
          <w:bCs/>
        </w:rPr>
        <w:t>ro</w:t>
      </w:r>
      <w:r w:rsidR="00C71EB1" w:rsidRPr="004219D0">
        <w:rPr>
          <w:rFonts w:asciiTheme="minorHAnsi" w:hAnsiTheme="minorHAnsi" w:cs="Calibri"/>
          <w:bCs/>
        </w:rPr>
        <w:t xml:space="preserve"> účtování o poskytnuté dotaci (transferu) k</w:t>
      </w:r>
      <w:r w:rsidR="008470A0">
        <w:rPr>
          <w:rFonts w:asciiTheme="minorHAnsi" w:hAnsiTheme="minorHAnsi" w:cs="Calibri"/>
          <w:bCs/>
        </w:rPr>
        <w:t xml:space="preserve"> </w:t>
      </w:r>
      <w:r w:rsidR="00C71EB1" w:rsidRPr="004219D0">
        <w:rPr>
          <w:rFonts w:asciiTheme="minorHAnsi" w:hAnsiTheme="minorHAnsi" w:cs="Calibri"/>
          <w:bCs/>
        </w:rPr>
        <w:t>okamžiku jejího vypořádání v</w:t>
      </w:r>
      <w:r w:rsidR="008470A0">
        <w:rPr>
          <w:rFonts w:asciiTheme="minorHAnsi" w:hAnsiTheme="minorHAnsi" w:cs="Calibri"/>
          <w:bCs/>
        </w:rPr>
        <w:t xml:space="preserve"> </w:t>
      </w:r>
      <w:r w:rsidR="00C71EB1" w:rsidRPr="004219D0">
        <w:rPr>
          <w:rFonts w:asciiTheme="minorHAnsi" w:hAnsiTheme="minorHAnsi" w:cs="Calibri"/>
          <w:bCs/>
        </w:rPr>
        <w:t>souladu s</w:t>
      </w:r>
      <w:r w:rsidR="008470A0">
        <w:rPr>
          <w:rFonts w:asciiTheme="minorHAnsi" w:hAnsiTheme="minorHAnsi" w:cs="Calibri"/>
          <w:bCs/>
        </w:rPr>
        <w:t xml:space="preserve"> </w:t>
      </w:r>
      <w:r w:rsidR="00C71EB1" w:rsidRPr="004219D0">
        <w:rPr>
          <w:rFonts w:asciiTheme="minorHAnsi" w:hAnsiTheme="minorHAnsi" w:cs="Calibri"/>
          <w:bCs/>
        </w:rPr>
        <w:t>ČÚS</w:t>
      </w:r>
      <w:r w:rsidR="008470A0">
        <w:rPr>
          <w:rFonts w:asciiTheme="minorHAnsi" w:hAnsiTheme="minorHAnsi" w:cs="Calibri"/>
          <w:bCs/>
        </w:rPr>
        <w:t xml:space="preserve"> </w:t>
      </w:r>
      <w:r w:rsidR="00C71EB1" w:rsidRPr="004219D0">
        <w:rPr>
          <w:rFonts w:asciiTheme="minorHAnsi" w:hAnsiTheme="minorHAnsi" w:cs="Calibri"/>
          <w:bCs/>
        </w:rPr>
        <w:t>č.</w:t>
      </w:r>
      <w:r w:rsidR="008470A0">
        <w:rPr>
          <w:rFonts w:asciiTheme="minorHAnsi" w:hAnsiTheme="minorHAnsi" w:cs="Calibri"/>
          <w:bCs/>
        </w:rPr>
        <w:t xml:space="preserve"> </w:t>
      </w:r>
      <w:r w:rsidR="00C71EB1" w:rsidRPr="00C50DE1">
        <w:rPr>
          <w:rFonts w:asciiTheme="minorHAnsi" w:hAnsiTheme="minorHAnsi" w:cs="Calibri"/>
          <w:bCs/>
        </w:rPr>
        <w:t>703, tj.</w:t>
      </w:r>
      <w:r w:rsidR="00D32CEF">
        <w:rPr>
          <w:rFonts w:asciiTheme="minorHAnsi" w:hAnsiTheme="minorHAnsi" w:cs="Calibri"/>
          <w:bCs/>
        </w:rPr>
        <w:t> </w:t>
      </w:r>
      <w:r w:rsidR="00C71EB1" w:rsidRPr="00C50DE1">
        <w:rPr>
          <w:rFonts w:asciiTheme="minorHAnsi" w:hAnsiTheme="minorHAnsi" w:cs="Calibri"/>
          <w:bCs/>
        </w:rPr>
        <w:t xml:space="preserve">prostřednictvím účtu 345 – </w:t>
      </w:r>
      <w:r w:rsidR="00C71EB1" w:rsidRPr="00C50DE1">
        <w:rPr>
          <w:rFonts w:asciiTheme="minorHAnsi" w:hAnsiTheme="minorHAnsi" w:cs="Calibri"/>
          <w:bCs/>
          <w:i/>
          <w:iCs/>
        </w:rPr>
        <w:t>Závazky k osobám mimo vybrané vládní instituce</w:t>
      </w:r>
      <w:r w:rsidR="00FD05ED" w:rsidRPr="00C50DE1">
        <w:rPr>
          <w:rFonts w:asciiTheme="minorHAnsi" w:hAnsiTheme="minorHAnsi" w:cs="Calibri"/>
          <w:bCs/>
        </w:rPr>
        <w:t>, čímž mj.</w:t>
      </w:r>
      <w:r w:rsidR="00D32CEF">
        <w:rPr>
          <w:rFonts w:asciiTheme="minorHAnsi" w:hAnsiTheme="minorHAnsi" w:cs="Calibri"/>
          <w:bCs/>
        </w:rPr>
        <w:t> </w:t>
      </w:r>
      <w:r w:rsidR="00FD05ED" w:rsidRPr="00C50DE1">
        <w:rPr>
          <w:rFonts w:asciiTheme="minorHAnsi" w:hAnsiTheme="minorHAnsi" w:cs="Calibri"/>
          <w:bCs/>
        </w:rPr>
        <w:t>do</w:t>
      </w:r>
      <w:r w:rsidR="0096585F" w:rsidRPr="00C50DE1">
        <w:rPr>
          <w:rFonts w:asciiTheme="minorHAnsi" w:hAnsiTheme="minorHAnsi" w:cs="Calibri"/>
          <w:bCs/>
        </w:rPr>
        <w:t>jde</w:t>
      </w:r>
      <w:r w:rsidR="00FD05ED" w:rsidRPr="00C50DE1">
        <w:rPr>
          <w:rFonts w:asciiTheme="minorHAnsi" w:hAnsiTheme="minorHAnsi" w:cs="Calibri"/>
          <w:bCs/>
        </w:rPr>
        <w:t xml:space="preserve"> ke zvýšení srozumitelnosti účetnictví v oblasti poskytnutých transferů</w:t>
      </w:r>
      <w:r w:rsidR="00B358D7" w:rsidRPr="00C50DE1">
        <w:rPr>
          <w:rFonts w:asciiTheme="minorHAnsi" w:hAnsiTheme="minorHAnsi" w:cs="Calibri"/>
          <w:bCs/>
        </w:rPr>
        <w:t>;</w:t>
      </w:r>
    </w:p>
    <w:p w14:paraId="07C63E0C" w14:textId="79E11F2D" w:rsidR="00AD384D" w:rsidRPr="00E83166" w:rsidRDefault="004B23BC" w:rsidP="001E3F1E">
      <w:pPr>
        <w:pStyle w:val="Odstavecseseznamem"/>
        <w:keepNext/>
        <w:numPr>
          <w:ilvl w:val="0"/>
          <w:numId w:val="8"/>
        </w:numPr>
        <w:ind w:left="714" w:hanging="357"/>
        <w:contextualSpacing w:val="0"/>
        <w:jc w:val="both"/>
        <w:rPr>
          <w:rFonts w:asciiTheme="minorHAnsi" w:hAnsiTheme="minorHAnsi" w:cs="Calibri"/>
          <w:bCs/>
        </w:rPr>
      </w:pPr>
      <w:r w:rsidRPr="002E1023">
        <w:rPr>
          <w:rFonts w:ascii="Calibri-Italic" w:eastAsia="Calibri" w:hAnsi="Calibri-Italic" w:cs="Calibri-Italic"/>
          <w:lang w:eastAsia="cs-CZ"/>
        </w:rPr>
        <w:t>připravovala</w:t>
      </w:r>
      <w:r w:rsidR="005460A3" w:rsidRPr="002E1023">
        <w:rPr>
          <w:rFonts w:ascii="Calibri-Italic" w:eastAsia="Calibri" w:hAnsi="Calibri-Italic" w:cs="Calibri-Italic"/>
          <w:lang w:eastAsia="cs-CZ"/>
        </w:rPr>
        <w:t xml:space="preserve"> </w:t>
      </w:r>
      <w:r w:rsidR="00856293" w:rsidRPr="004B23BC">
        <w:rPr>
          <w:rFonts w:ascii="Calibri-Italic" w:eastAsia="Calibri" w:hAnsi="Calibri-Italic" w:cs="Calibri-Italic"/>
          <w:lang w:eastAsia="cs-CZ"/>
        </w:rPr>
        <w:t xml:space="preserve">pro účetní období </w:t>
      </w:r>
      <w:r w:rsidR="00547642" w:rsidRPr="004B23BC">
        <w:rPr>
          <w:rFonts w:ascii="Calibri-Italic" w:eastAsia="Calibri" w:hAnsi="Calibri-Italic" w:cs="Calibri-Italic"/>
          <w:lang w:eastAsia="cs-CZ"/>
        </w:rPr>
        <w:t>2024</w:t>
      </w:r>
      <w:r w:rsidR="00C50DE1">
        <w:rPr>
          <w:rFonts w:ascii="Calibri-Italic" w:eastAsia="Calibri" w:hAnsi="Calibri-Italic" w:cs="Calibri-Italic"/>
          <w:lang w:eastAsia="cs-CZ"/>
        </w:rPr>
        <w:t xml:space="preserve"> </w:t>
      </w:r>
      <w:r w:rsidR="00547642" w:rsidRPr="004B23BC">
        <w:rPr>
          <w:rFonts w:ascii="Calibri-Italic" w:eastAsia="Calibri" w:hAnsi="Calibri-Italic" w:cs="Calibri-Italic"/>
          <w:lang w:eastAsia="cs-CZ"/>
        </w:rPr>
        <w:t>postupy účtování u</w:t>
      </w:r>
      <w:r w:rsidR="00547642" w:rsidRPr="004219D0">
        <w:rPr>
          <w:rFonts w:ascii="Calibri-Italic" w:eastAsia="Calibri" w:hAnsi="Calibri-Italic" w:cs="Calibri-Italic"/>
          <w:lang w:eastAsia="cs-CZ"/>
        </w:rPr>
        <w:t xml:space="preserve"> programů předfinancovaných z prostředků NPO a</w:t>
      </w:r>
      <w:r w:rsidR="003B01A5" w:rsidRPr="004219D0">
        <w:rPr>
          <w:rFonts w:ascii="Calibri-Italic" w:eastAsia="Calibri" w:hAnsi="Calibri-Italic" w:cs="Calibri-Italic"/>
          <w:lang w:eastAsia="cs-CZ"/>
        </w:rPr>
        <w:t xml:space="preserve"> z </w:t>
      </w:r>
      <w:r w:rsidR="008470A0">
        <w:rPr>
          <w:rFonts w:ascii="Calibri-Italic" w:eastAsia="Calibri" w:hAnsi="Calibri-Italic" w:cs="Calibri-Italic"/>
          <w:lang w:eastAsia="cs-CZ"/>
        </w:rPr>
        <w:t>f</w:t>
      </w:r>
      <w:r w:rsidR="003B01A5" w:rsidRPr="004219D0">
        <w:rPr>
          <w:rFonts w:ascii="Calibri-Italic" w:eastAsia="Calibri" w:hAnsi="Calibri-Italic" w:cs="Calibri-Italic"/>
          <w:lang w:eastAsia="cs-CZ"/>
        </w:rPr>
        <w:t xml:space="preserve">ondů EHP a Norska </w:t>
      </w:r>
      <w:r w:rsidR="00547642" w:rsidRPr="004219D0">
        <w:rPr>
          <w:rFonts w:ascii="Calibri-Italic" w:eastAsia="Calibri" w:hAnsi="Calibri-Italic" w:cs="Calibri-Italic"/>
          <w:lang w:eastAsia="cs-CZ"/>
        </w:rPr>
        <w:t xml:space="preserve">v souladu s ČÚS č. 703, tj. včetně účtování </w:t>
      </w:r>
      <w:r w:rsidR="002D2E09">
        <w:rPr>
          <w:rFonts w:ascii="Calibri-Italic" w:eastAsia="Calibri" w:hAnsi="Calibri-Italic" w:cs="Calibri-Italic"/>
          <w:lang w:eastAsia="cs-CZ"/>
        </w:rPr>
        <w:br/>
      </w:r>
      <w:r w:rsidR="00547642" w:rsidRPr="004219D0">
        <w:rPr>
          <w:rFonts w:ascii="Calibri-Italic" w:eastAsia="Calibri" w:hAnsi="Calibri-Italic" w:cs="Calibri-Italic"/>
          <w:lang w:eastAsia="cs-CZ"/>
        </w:rPr>
        <w:t>o</w:t>
      </w:r>
      <w:r w:rsidR="002D2E09">
        <w:rPr>
          <w:rFonts w:ascii="Calibri-Italic" w:eastAsia="Calibri" w:hAnsi="Calibri-Italic" w:cs="Calibri-Italic"/>
          <w:lang w:eastAsia="cs-CZ"/>
        </w:rPr>
        <w:t xml:space="preserve"> </w:t>
      </w:r>
      <w:r w:rsidR="00547642" w:rsidRPr="004219D0">
        <w:rPr>
          <w:rFonts w:ascii="Calibri-Italic" w:eastAsia="Calibri" w:hAnsi="Calibri-Italic" w:cs="Calibri-Italic"/>
          <w:lang w:eastAsia="cs-CZ"/>
        </w:rPr>
        <w:t>podmíněných pohledávkách z</w:t>
      </w:r>
      <w:r w:rsidR="002D2E09">
        <w:rPr>
          <w:rFonts w:ascii="Calibri-Italic" w:eastAsia="Calibri" w:hAnsi="Calibri-Italic" w:cs="Calibri-Italic"/>
          <w:lang w:eastAsia="cs-CZ"/>
        </w:rPr>
        <w:t xml:space="preserve"> </w:t>
      </w:r>
      <w:r w:rsidR="00547642" w:rsidRPr="004219D0">
        <w:rPr>
          <w:rFonts w:ascii="Calibri-Italic" w:eastAsia="Calibri" w:hAnsi="Calibri-Italic" w:cs="Calibri-Italic"/>
          <w:lang w:eastAsia="cs-CZ"/>
        </w:rPr>
        <w:t xml:space="preserve">předfinancování transferů </w:t>
      </w:r>
      <w:r w:rsidR="003B01A5" w:rsidRPr="004219D0">
        <w:rPr>
          <w:rFonts w:ascii="Calibri-Italic" w:eastAsia="Calibri" w:hAnsi="Calibri-Italic" w:cs="Calibri-Italic"/>
          <w:lang w:eastAsia="cs-CZ"/>
        </w:rPr>
        <w:t xml:space="preserve">při poskytnutí podpory </w:t>
      </w:r>
      <w:r w:rsidR="00547642" w:rsidRPr="004219D0">
        <w:rPr>
          <w:rFonts w:ascii="Calibri-Italic" w:eastAsia="Calibri" w:hAnsi="Calibri-Italic" w:cs="Calibri-Italic"/>
          <w:lang w:eastAsia="cs-CZ"/>
        </w:rPr>
        <w:t>prostřednictvím</w:t>
      </w:r>
      <w:r w:rsidR="003B01A5" w:rsidRPr="004219D0">
        <w:rPr>
          <w:rFonts w:ascii="Calibri-Italic" w:eastAsia="Calibri" w:hAnsi="Calibri-Italic" w:cs="Calibri-Italic"/>
          <w:lang w:eastAsia="cs-CZ"/>
        </w:rPr>
        <w:t xml:space="preserve"> podrozvahového účtu</w:t>
      </w:r>
      <w:r w:rsidR="008470A0">
        <w:rPr>
          <w:rFonts w:ascii="Calibri-Italic" w:eastAsia="Calibri" w:hAnsi="Calibri-Italic" w:cs="Calibri-Italic"/>
          <w:lang w:eastAsia="cs-CZ"/>
        </w:rPr>
        <w:t xml:space="preserve"> </w:t>
      </w:r>
      <w:r w:rsidR="00547642" w:rsidRPr="004219D0">
        <w:rPr>
          <w:rFonts w:ascii="Calibri-Italic" w:eastAsia="Calibri" w:hAnsi="Calibri-Italic" w:cs="Calibri-Italic"/>
          <w:lang w:eastAsia="cs-CZ"/>
        </w:rPr>
        <w:t>911</w:t>
      </w:r>
      <w:r w:rsidR="008470A0">
        <w:rPr>
          <w:rFonts w:ascii="Calibri-Italic" w:eastAsia="Calibri" w:hAnsi="Calibri-Italic" w:cs="Calibri-Italic"/>
          <w:lang w:eastAsia="cs-CZ"/>
        </w:rPr>
        <w:t xml:space="preserve"> </w:t>
      </w:r>
      <w:r w:rsidR="003B01A5" w:rsidRPr="009034A4">
        <w:rPr>
          <w:rFonts w:ascii="Calibri-Italic" w:eastAsia="Calibri" w:hAnsi="Calibri-Italic" w:cs="Calibri-Italic"/>
          <w:lang w:eastAsia="cs-CZ"/>
        </w:rPr>
        <w:t>–</w:t>
      </w:r>
      <w:r w:rsidR="008470A0">
        <w:rPr>
          <w:rFonts w:ascii="Calibri-Italic" w:eastAsia="Calibri" w:hAnsi="Calibri-Italic" w:cs="Calibri-Italic"/>
          <w:lang w:eastAsia="cs-CZ"/>
        </w:rPr>
        <w:t xml:space="preserve"> </w:t>
      </w:r>
      <w:r w:rsidR="003B01A5" w:rsidRPr="009034A4">
        <w:rPr>
          <w:rFonts w:eastAsia="Calibri" w:cs="Calibri"/>
          <w:i/>
          <w:iCs/>
          <w:lang w:eastAsia="cs-CZ"/>
        </w:rPr>
        <w:t>Krátkodobé podmíněné pohledávky z předfinancování transferů</w:t>
      </w:r>
      <w:r w:rsidR="00547642" w:rsidRPr="00E83166">
        <w:rPr>
          <w:rFonts w:ascii="Calibri-Italic" w:eastAsia="Calibri" w:hAnsi="Calibri-Italic" w:cs="Calibri-Italic"/>
          <w:lang w:eastAsia="cs-CZ"/>
        </w:rPr>
        <w:t>.</w:t>
      </w:r>
      <w:r w:rsidR="00C71EB1" w:rsidRPr="00E83166">
        <w:rPr>
          <w:rFonts w:asciiTheme="minorHAnsi" w:hAnsiTheme="minorHAnsi" w:cs="Calibri"/>
          <w:bCs/>
        </w:rPr>
        <w:t xml:space="preserve"> </w:t>
      </w:r>
    </w:p>
    <w:p w14:paraId="5B470562" w14:textId="77777777" w:rsidR="00103F93" w:rsidRDefault="0082364E" w:rsidP="00247F88">
      <w:pPr>
        <w:spacing w:before="12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P</w:t>
      </w:r>
      <w:r w:rsidR="00450C19" w:rsidRPr="00973B3D">
        <w:rPr>
          <w:rFonts w:asciiTheme="minorHAnsi" w:hAnsiTheme="minorHAnsi" w:cstheme="minorHAnsi"/>
          <w:spacing w:val="-2"/>
        </w:rPr>
        <w:t xml:space="preserve">o provedení </w:t>
      </w:r>
      <w:r>
        <w:rPr>
          <w:rFonts w:asciiTheme="minorHAnsi" w:hAnsiTheme="minorHAnsi" w:cstheme="minorHAnsi"/>
          <w:spacing w:val="-2"/>
        </w:rPr>
        <w:t xml:space="preserve">výše </w:t>
      </w:r>
      <w:r w:rsidR="00450C19" w:rsidRPr="00973B3D">
        <w:rPr>
          <w:rFonts w:asciiTheme="minorHAnsi" w:hAnsiTheme="minorHAnsi" w:cstheme="minorHAnsi"/>
          <w:spacing w:val="-2"/>
        </w:rPr>
        <w:t>uvedených oprav</w:t>
      </w:r>
      <w:r w:rsidR="00977687">
        <w:rPr>
          <w:rFonts w:asciiTheme="minorHAnsi" w:hAnsiTheme="minorHAnsi" w:cstheme="minorHAnsi"/>
          <w:spacing w:val="-2"/>
        </w:rPr>
        <w:t xml:space="preserve"> s účinností pro rok 2023 </w:t>
      </w:r>
      <w:r w:rsidR="00450C19" w:rsidRPr="00973B3D">
        <w:rPr>
          <w:rFonts w:asciiTheme="minorHAnsi" w:hAnsiTheme="minorHAnsi" w:cstheme="minorHAnsi"/>
          <w:spacing w:val="-2"/>
        </w:rPr>
        <w:t>sestavil</w:t>
      </w:r>
      <w:r w:rsidR="005D12BB" w:rsidRPr="00973B3D">
        <w:rPr>
          <w:rFonts w:asciiTheme="minorHAnsi" w:hAnsiTheme="minorHAnsi" w:cstheme="minorHAnsi"/>
          <w:spacing w:val="-2"/>
        </w:rPr>
        <w:t>a</w:t>
      </w:r>
      <w:r w:rsidR="00450C19" w:rsidRPr="00973B3D">
        <w:rPr>
          <w:rFonts w:asciiTheme="minorHAnsi" w:hAnsiTheme="minorHAnsi" w:cstheme="minorHAnsi"/>
          <w:spacing w:val="-2"/>
        </w:rPr>
        <w:t xml:space="preserve"> </w:t>
      </w:r>
      <w:r w:rsidR="00977687">
        <w:rPr>
          <w:rFonts w:asciiTheme="minorHAnsi" w:hAnsiTheme="minorHAnsi" w:cstheme="minorHAnsi"/>
          <w:spacing w:val="-2"/>
        </w:rPr>
        <w:t xml:space="preserve">TAČR </w:t>
      </w:r>
      <w:r w:rsidR="00450C19" w:rsidRPr="00973B3D">
        <w:rPr>
          <w:rFonts w:asciiTheme="minorHAnsi" w:hAnsiTheme="minorHAnsi" w:cstheme="minorHAnsi"/>
          <w:spacing w:val="-2"/>
        </w:rPr>
        <w:t>dne 2</w:t>
      </w:r>
      <w:r w:rsidR="005D12BB" w:rsidRPr="00973B3D">
        <w:rPr>
          <w:rFonts w:asciiTheme="minorHAnsi" w:hAnsiTheme="minorHAnsi" w:cstheme="minorHAnsi"/>
          <w:spacing w:val="-2"/>
        </w:rPr>
        <w:t>3</w:t>
      </w:r>
      <w:r w:rsidR="00450C19" w:rsidRPr="00973B3D">
        <w:rPr>
          <w:rFonts w:asciiTheme="minorHAnsi" w:hAnsiTheme="minorHAnsi" w:cstheme="minorHAnsi"/>
          <w:spacing w:val="-2"/>
        </w:rPr>
        <w:t>. února 202</w:t>
      </w:r>
      <w:r w:rsidR="005D12BB" w:rsidRPr="00973B3D">
        <w:rPr>
          <w:rFonts w:asciiTheme="minorHAnsi" w:hAnsiTheme="minorHAnsi" w:cstheme="minorHAnsi"/>
          <w:spacing w:val="-2"/>
        </w:rPr>
        <w:t>4</w:t>
      </w:r>
      <w:r w:rsidR="00450C19" w:rsidRPr="00973B3D">
        <w:rPr>
          <w:rFonts w:asciiTheme="minorHAnsi" w:hAnsiTheme="minorHAnsi" w:cstheme="minorHAnsi"/>
          <w:spacing w:val="-2"/>
        </w:rPr>
        <w:t xml:space="preserve"> účetní závěrku</w:t>
      </w:r>
      <w:r w:rsidR="00487CE4">
        <w:rPr>
          <w:rFonts w:asciiTheme="minorHAnsi" w:hAnsiTheme="minorHAnsi" w:cstheme="minorHAnsi"/>
          <w:spacing w:val="-2"/>
        </w:rPr>
        <w:t xml:space="preserve">, která obsahuje </w:t>
      </w:r>
      <w:r w:rsidR="00487CE4" w:rsidRPr="00487CE4">
        <w:rPr>
          <w:rFonts w:asciiTheme="minorHAnsi" w:hAnsiTheme="minorHAnsi" w:cstheme="minorHAnsi"/>
        </w:rPr>
        <w:t>rozvahu, výkaz zisku a ztráty, přehled o peněžních tocích, přehled o změnách vlastního kapitálu a přílohu</w:t>
      </w:r>
      <w:r w:rsidR="00450C19" w:rsidRPr="00973B3D">
        <w:rPr>
          <w:rFonts w:asciiTheme="minorHAnsi" w:hAnsiTheme="minorHAnsi" w:cstheme="minorHAnsi"/>
          <w:spacing w:val="-2"/>
        </w:rPr>
        <w:t>.</w:t>
      </w:r>
      <w:r w:rsidR="00487CE4">
        <w:rPr>
          <w:rFonts w:asciiTheme="minorHAnsi" w:hAnsiTheme="minorHAnsi" w:cstheme="minorHAnsi"/>
          <w:spacing w:val="-2"/>
        </w:rPr>
        <w:t xml:space="preserve"> </w:t>
      </w:r>
    </w:p>
    <w:p w14:paraId="4EA67530" w14:textId="2B7BBA60" w:rsidR="00103F93" w:rsidRDefault="00487CE4" w:rsidP="00247F88">
      <w:pPr>
        <w:spacing w:before="12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TAČR</w:t>
      </w:r>
      <w:r w:rsidR="00F23F06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na základě kontroly NKÚ </w:t>
      </w:r>
      <w:r w:rsidR="00103F93">
        <w:rPr>
          <w:rFonts w:asciiTheme="minorHAnsi" w:hAnsiTheme="minorHAnsi" w:cstheme="minorHAnsi"/>
          <w:spacing w:val="-2"/>
        </w:rPr>
        <w:t>zveřejnila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cs="Calibri"/>
        </w:rPr>
        <w:t xml:space="preserve">ve </w:t>
      </w:r>
      <w:r w:rsidR="008470A0">
        <w:rPr>
          <w:rFonts w:cs="Calibri"/>
        </w:rPr>
        <w:t>své v</w:t>
      </w:r>
      <w:r w:rsidRPr="00C21A1B">
        <w:rPr>
          <w:rFonts w:cs="Calibri"/>
        </w:rPr>
        <w:t>ýroční zprávě za rok 2023</w:t>
      </w:r>
      <w:r w:rsidR="00C50DE1">
        <w:rPr>
          <w:rFonts w:cs="Calibri"/>
        </w:rPr>
        <w:t xml:space="preserve"> </w:t>
      </w:r>
      <w:r>
        <w:rPr>
          <w:rFonts w:cs="Calibri"/>
        </w:rPr>
        <w:t>cel</w:t>
      </w:r>
      <w:r w:rsidR="00F23F06">
        <w:rPr>
          <w:rFonts w:cs="Calibri"/>
        </w:rPr>
        <w:t>ou</w:t>
      </w:r>
      <w:r>
        <w:rPr>
          <w:rFonts w:cs="Calibri"/>
        </w:rPr>
        <w:t xml:space="preserve"> sestaven</w:t>
      </w:r>
      <w:r w:rsidR="00F23F06">
        <w:rPr>
          <w:rFonts w:cs="Calibri"/>
        </w:rPr>
        <w:t>ou</w:t>
      </w:r>
      <w:r>
        <w:rPr>
          <w:rFonts w:cs="Calibri"/>
        </w:rPr>
        <w:t xml:space="preserve"> a</w:t>
      </w:r>
      <w:r w:rsidR="006D13B0">
        <w:rPr>
          <w:rFonts w:cs="Calibri"/>
        </w:rPr>
        <w:t> </w:t>
      </w:r>
      <w:r>
        <w:rPr>
          <w:rFonts w:cs="Calibri"/>
        </w:rPr>
        <w:t>auditorem ověřen</w:t>
      </w:r>
      <w:r w:rsidR="00F23F06">
        <w:rPr>
          <w:rFonts w:cs="Calibri"/>
        </w:rPr>
        <w:t>ou</w:t>
      </w:r>
      <w:r>
        <w:rPr>
          <w:rFonts w:cs="Calibri"/>
        </w:rPr>
        <w:t xml:space="preserve"> účetní závěrk</w:t>
      </w:r>
      <w:r w:rsidR="00F23F06">
        <w:rPr>
          <w:rFonts w:cs="Calibri"/>
        </w:rPr>
        <w:t>u</w:t>
      </w:r>
      <w:r>
        <w:rPr>
          <w:rFonts w:cs="Calibri"/>
        </w:rPr>
        <w:t xml:space="preserve"> za rok 2023, tj. v rozsahu všech pěti účetních výkazů</w:t>
      </w:r>
      <w:r w:rsidR="00F23F06">
        <w:rPr>
          <w:rFonts w:cs="Calibri"/>
        </w:rPr>
        <w:t xml:space="preserve">. </w:t>
      </w:r>
      <w:r w:rsidR="00856293">
        <w:rPr>
          <w:rFonts w:cs="Calibri"/>
        </w:rPr>
        <w:t>Celý r</w:t>
      </w:r>
      <w:r w:rsidR="00F23F06">
        <w:rPr>
          <w:rFonts w:cs="Calibri"/>
        </w:rPr>
        <w:t>ozsah účetní závěrky za rok 2023</w:t>
      </w:r>
      <w:r w:rsidR="00EF01DC">
        <w:rPr>
          <w:rFonts w:cs="Calibri"/>
        </w:rPr>
        <w:t xml:space="preserve"> </w:t>
      </w:r>
      <w:r w:rsidR="00856293">
        <w:rPr>
          <w:rFonts w:cs="Calibri"/>
        </w:rPr>
        <w:t>by měl být pro</w:t>
      </w:r>
      <w:r w:rsidR="00EF01DC">
        <w:rPr>
          <w:rFonts w:cs="Calibri"/>
        </w:rPr>
        <w:t xml:space="preserve"> TAČR</w:t>
      </w:r>
      <w:r w:rsidR="00C50DE1">
        <w:rPr>
          <w:rFonts w:cs="Calibri"/>
        </w:rPr>
        <w:t xml:space="preserve"> </w:t>
      </w:r>
      <w:r w:rsidR="00856293">
        <w:rPr>
          <w:rFonts w:cs="Calibri"/>
        </w:rPr>
        <w:t>základem</w:t>
      </w:r>
      <w:r w:rsidR="00103F93">
        <w:rPr>
          <w:rFonts w:cs="Calibri"/>
        </w:rPr>
        <w:t xml:space="preserve"> i</w:t>
      </w:r>
      <w:r w:rsidR="00856293">
        <w:rPr>
          <w:rFonts w:cs="Calibri"/>
        </w:rPr>
        <w:t xml:space="preserve"> pro </w:t>
      </w:r>
      <w:r w:rsidR="00F23F06">
        <w:rPr>
          <w:rFonts w:cs="Calibri"/>
        </w:rPr>
        <w:t>schvalování</w:t>
      </w:r>
      <w:r w:rsidR="00103F93">
        <w:rPr>
          <w:rFonts w:cs="Calibri"/>
        </w:rPr>
        <w:t xml:space="preserve"> ÚZ</w:t>
      </w:r>
      <w:r w:rsidR="00F23F06">
        <w:rPr>
          <w:rFonts w:cs="Calibri"/>
        </w:rPr>
        <w:t xml:space="preserve"> v roce 2024.</w:t>
      </w:r>
    </w:p>
    <w:p w14:paraId="62EAA48D" w14:textId="45399CC5" w:rsidR="00487CE4" w:rsidRDefault="00103F93" w:rsidP="00247F88">
      <w:pPr>
        <w:spacing w:before="12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Tím by měla být realizována nápravná opatření v této oblasti</w:t>
      </w:r>
      <w:r w:rsidR="001D3FCE">
        <w:rPr>
          <w:rFonts w:asciiTheme="minorHAnsi" w:hAnsiTheme="minorHAnsi" w:cstheme="minorHAnsi"/>
          <w:spacing w:val="-2"/>
        </w:rPr>
        <w:t xml:space="preserve">. </w:t>
      </w:r>
      <w:r w:rsidR="001A21A3">
        <w:rPr>
          <w:rFonts w:asciiTheme="minorHAnsi" w:hAnsiTheme="minorHAnsi" w:cstheme="minorHAnsi"/>
          <w:spacing w:val="-2"/>
        </w:rPr>
        <w:t>Protokol o schvalování účetní závěrky</w:t>
      </w:r>
      <w:r w:rsidR="006B3D65">
        <w:rPr>
          <w:rFonts w:asciiTheme="minorHAnsi" w:hAnsiTheme="minorHAnsi" w:cstheme="minorHAnsi"/>
          <w:spacing w:val="-2"/>
        </w:rPr>
        <w:t xml:space="preserve"> TAČR </w:t>
      </w:r>
      <w:r>
        <w:rPr>
          <w:rFonts w:asciiTheme="minorHAnsi" w:hAnsiTheme="minorHAnsi" w:cstheme="minorHAnsi"/>
          <w:spacing w:val="-2"/>
        </w:rPr>
        <w:t xml:space="preserve">k 31. prosinci 2022 </w:t>
      </w:r>
      <w:r w:rsidR="001A21A3">
        <w:rPr>
          <w:rFonts w:asciiTheme="minorHAnsi" w:hAnsiTheme="minorHAnsi" w:cstheme="minorHAnsi"/>
          <w:spacing w:val="-2"/>
        </w:rPr>
        <w:t xml:space="preserve">se nevztahoval k účetní závěrce </w:t>
      </w:r>
      <w:r>
        <w:rPr>
          <w:rFonts w:asciiTheme="minorHAnsi" w:hAnsiTheme="minorHAnsi" w:cstheme="minorHAnsi"/>
          <w:spacing w:val="-2"/>
        </w:rPr>
        <w:t>v celém sestaveném rozsahu</w:t>
      </w:r>
      <w:r w:rsidR="00D968EC">
        <w:rPr>
          <w:rFonts w:asciiTheme="minorHAnsi" w:hAnsiTheme="minorHAnsi" w:cstheme="minorHAnsi"/>
          <w:spacing w:val="-2"/>
        </w:rPr>
        <w:t>.</w:t>
      </w:r>
      <w:r>
        <w:rPr>
          <w:rFonts w:asciiTheme="minorHAnsi" w:hAnsiTheme="minorHAnsi" w:cstheme="minorHAnsi"/>
          <w:spacing w:val="-2"/>
        </w:rPr>
        <w:t xml:space="preserve"> Současně také ve </w:t>
      </w:r>
      <w:r w:rsidR="00826D07">
        <w:rPr>
          <w:rFonts w:asciiTheme="minorHAnsi" w:hAnsiTheme="minorHAnsi" w:cstheme="minorHAnsi"/>
          <w:spacing w:val="-2"/>
        </w:rPr>
        <w:t>v</w:t>
      </w:r>
      <w:r>
        <w:rPr>
          <w:rFonts w:asciiTheme="minorHAnsi" w:hAnsiTheme="minorHAnsi" w:cstheme="minorHAnsi"/>
          <w:spacing w:val="-2"/>
        </w:rPr>
        <w:t>ýroční zprávě TAČR za rok 2022 nebyla zveřejněna</w:t>
      </w:r>
      <w:r w:rsidR="00D968EC">
        <w:rPr>
          <w:rFonts w:asciiTheme="minorHAnsi" w:hAnsiTheme="minorHAnsi" w:cstheme="minorHAnsi"/>
          <w:spacing w:val="-2"/>
        </w:rPr>
        <w:t xml:space="preserve"> účetní závěrka</w:t>
      </w:r>
      <w:r>
        <w:rPr>
          <w:rFonts w:asciiTheme="minorHAnsi" w:hAnsiTheme="minorHAnsi" w:cstheme="minorHAnsi"/>
          <w:spacing w:val="-2"/>
        </w:rPr>
        <w:t xml:space="preserve"> v celém rozsahu a ani </w:t>
      </w:r>
      <w:r w:rsidR="001D3FCE">
        <w:rPr>
          <w:rFonts w:asciiTheme="minorHAnsi" w:hAnsiTheme="minorHAnsi" w:cstheme="minorHAnsi"/>
          <w:spacing w:val="-2"/>
        </w:rPr>
        <w:t xml:space="preserve">zveřejněný </w:t>
      </w:r>
      <w:r>
        <w:rPr>
          <w:rFonts w:asciiTheme="minorHAnsi" w:hAnsiTheme="minorHAnsi" w:cstheme="minorHAnsi"/>
          <w:spacing w:val="-2"/>
        </w:rPr>
        <w:t>výrok auditora nebyl k celému rozsahu</w:t>
      </w:r>
      <w:r w:rsidR="00D968EC">
        <w:rPr>
          <w:rFonts w:asciiTheme="minorHAnsi" w:hAnsiTheme="minorHAnsi" w:cstheme="minorHAnsi"/>
          <w:spacing w:val="-2"/>
        </w:rPr>
        <w:t xml:space="preserve"> účetní závěrky</w:t>
      </w:r>
      <w:r>
        <w:rPr>
          <w:rFonts w:asciiTheme="minorHAnsi" w:hAnsiTheme="minorHAnsi" w:cstheme="minorHAnsi"/>
          <w:spacing w:val="-2"/>
        </w:rPr>
        <w:t xml:space="preserve"> za rok 2022.</w:t>
      </w:r>
    </w:p>
    <w:p w14:paraId="5EB7A790" w14:textId="08F4329D" w:rsidR="00450C19" w:rsidRPr="00C66385" w:rsidRDefault="00450C19" w:rsidP="00977687">
      <w:pPr>
        <w:spacing w:before="120" w:after="240"/>
        <w:jc w:val="both"/>
        <w:rPr>
          <w:rFonts w:asciiTheme="minorHAnsi" w:hAnsiTheme="minorHAnsi" w:cstheme="minorHAnsi"/>
          <w:highlight w:val="yellow"/>
        </w:rPr>
      </w:pPr>
      <w:r w:rsidRPr="00973B3D">
        <w:rPr>
          <w:rFonts w:asciiTheme="minorHAnsi" w:hAnsiTheme="minorHAnsi" w:cstheme="minorHAnsi"/>
          <w:spacing w:val="-2"/>
        </w:rPr>
        <w:lastRenderedPageBreak/>
        <w:t>V</w:t>
      </w:r>
      <w:r w:rsidR="008470A0">
        <w:rPr>
          <w:rFonts w:asciiTheme="minorHAnsi" w:hAnsiTheme="minorHAnsi" w:cstheme="minorHAnsi"/>
          <w:spacing w:val="-2"/>
        </w:rPr>
        <w:t xml:space="preserve"> </w:t>
      </w:r>
      <w:r w:rsidRPr="00973B3D">
        <w:rPr>
          <w:rFonts w:asciiTheme="minorHAnsi" w:hAnsiTheme="minorHAnsi" w:cstheme="minorHAnsi"/>
          <w:spacing w:val="-2"/>
        </w:rPr>
        <w:t>sestavené účetní závěrc</w:t>
      </w:r>
      <w:r w:rsidR="00973B3D" w:rsidRPr="00973B3D">
        <w:rPr>
          <w:rFonts w:asciiTheme="minorHAnsi" w:hAnsiTheme="minorHAnsi" w:cstheme="minorHAnsi"/>
          <w:spacing w:val="-2"/>
        </w:rPr>
        <w:t>e</w:t>
      </w:r>
      <w:r w:rsidR="00103F93">
        <w:rPr>
          <w:rFonts w:asciiTheme="minorHAnsi" w:hAnsiTheme="minorHAnsi" w:cstheme="minorHAnsi"/>
          <w:spacing w:val="-2"/>
        </w:rPr>
        <w:t xml:space="preserve"> k</w:t>
      </w:r>
      <w:r w:rsidR="008470A0">
        <w:rPr>
          <w:rFonts w:asciiTheme="minorHAnsi" w:hAnsiTheme="minorHAnsi" w:cstheme="minorHAnsi"/>
          <w:spacing w:val="-2"/>
        </w:rPr>
        <w:t xml:space="preserve"> </w:t>
      </w:r>
      <w:r w:rsidR="00103F93">
        <w:rPr>
          <w:rFonts w:asciiTheme="minorHAnsi" w:hAnsiTheme="minorHAnsi" w:cstheme="minorHAnsi"/>
          <w:spacing w:val="-2"/>
        </w:rPr>
        <w:t>31. prosinci 2023</w:t>
      </w:r>
      <w:r w:rsidR="0028452B">
        <w:rPr>
          <w:rFonts w:asciiTheme="minorHAnsi" w:hAnsiTheme="minorHAnsi" w:cstheme="minorHAnsi"/>
          <w:spacing w:val="-2"/>
        </w:rPr>
        <w:t xml:space="preserve"> byly zjištěny </w:t>
      </w:r>
      <w:r w:rsidRPr="00973B3D">
        <w:rPr>
          <w:rFonts w:asciiTheme="minorHAnsi" w:hAnsiTheme="minorHAnsi" w:cstheme="minorHAnsi"/>
          <w:spacing w:val="-2"/>
        </w:rPr>
        <w:t>nesprávnosti</w:t>
      </w:r>
      <w:r w:rsidR="00973B3D" w:rsidRPr="00973B3D">
        <w:rPr>
          <w:rFonts w:asciiTheme="minorHAnsi" w:hAnsiTheme="minorHAnsi" w:cstheme="minorHAnsi"/>
          <w:spacing w:val="-2"/>
        </w:rPr>
        <w:t>,</w:t>
      </w:r>
      <w:r w:rsidR="0082364E">
        <w:rPr>
          <w:rFonts w:asciiTheme="minorHAnsi" w:hAnsiTheme="minorHAnsi" w:cstheme="minorHAnsi"/>
          <w:spacing w:val="-2"/>
        </w:rPr>
        <w:t xml:space="preserve"> </w:t>
      </w:r>
      <w:r w:rsidR="0028452B">
        <w:rPr>
          <w:rFonts w:asciiTheme="minorHAnsi" w:hAnsiTheme="minorHAnsi" w:cstheme="minorHAnsi"/>
          <w:spacing w:val="-2"/>
        </w:rPr>
        <w:t xml:space="preserve">které </w:t>
      </w:r>
      <w:r w:rsidR="008470A0">
        <w:rPr>
          <w:rFonts w:asciiTheme="minorHAnsi" w:hAnsiTheme="minorHAnsi" w:cstheme="minorHAnsi"/>
          <w:spacing w:val="-2"/>
        </w:rPr>
        <w:t xml:space="preserve">však </w:t>
      </w:r>
      <w:r w:rsidR="0028452B">
        <w:rPr>
          <w:rFonts w:asciiTheme="minorHAnsi" w:hAnsiTheme="minorHAnsi" w:cstheme="minorHAnsi"/>
          <w:spacing w:val="-2"/>
        </w:rPr>
        <w:t xml:space="preserve">nebyly významné </w:t>
      </w:r>
      <w:r w:rsidR="00973B3D" w:rsidRPr="00973B3D">
        <w:rPr>
          <w:rFonts w:asciiTheme="minorHAnsi" w:hAnsiTheme="minorHAnsi" w:cstheme="minorHAnsi"/>
          <w:spacing w:val="-2"/>
        </w:rPr>
        <w:t xml:space="preserve">(viz </w:t>
      </w:r>
      <w:r w:rsidRPr="00973B3D">
        <w:rPr>
          <w:rFonts w:asciiTheme="minorHAnsi" w:hAnsiTheme="minorHAnsi" w:cstheme="minorHAnsi"/>
          <w:spacing w:val="-2"/>
        </w:rPr>
        <w:t>část IV.1.</w:t>
      </w:r>
      <w:r w:rsidR="00D429A9" w:rsidRPr="00973B3D">
        <w:rPr>
          <w:rFonts w:asciiTheme="minorHAnsi" w:hAnsiTheme="minorHAnsi" w:cstheme="minorHAnsi"/>
          <w:spacing w:val="-2"/>
        </w:rPr>
        <w:t>2</w:t>
      </w:r>
      <w:r w:rsidRPr="00973B3D">
        <w:rPr>
          <w:rFonts w:asciiTheme="minorHAnsi" w:hAnsiTheme="minorHAnsi" w:cstheme="minorHAnsi"/>
          <w:spacing w:val="-2"/>
        </w:rPr>
        <w:t xml:space="preserve"> tohoto kontrolního závěru</w:t>
      </w:r>
      <w:r w:rsidR="00973B3D" w:rsidRPr="00973B3D">
        <w:rPr>
          <w:rFonts w:asciiTheme="minorHAnsi" w:hAnsiTheme="minorHAnsi" w:cstheme="minorHAnsi"/>
          <w:spacing w:val="-2"/>
        </w:rPr>
        <w:t>)</w:t>
      </w:r>
      <w:r w:rsidRPr="00973B3D">
        <w:rPr>
          <w:rFonts w:asciiTheme="minorHAnsi" w:hAnsiTheme="minorHAnsi" w:cstheme="minorHAnsi"/>
          <w:spacing w:val="-2"/>
        </w:rPr>
        <w:t>.</w:t>
      </w:r>
      <w:r w:rsidRPr="00C66385">
        <w:rPr>
          <w:rFonts w:asciiTheme="minorHAnsi" w:hAnsiTheme="minorHAnsi" w:cstheme="minorHAnsi"/>
          <w:spacing w:val="-2"/>
          <w:highlight w:val="yellow"/>
        </w:rPr>
        <w:t xml:space="preserve"> </w:t>
      </w:r>
    </w:p>
    <w:p w14:paraId="46A42032" w14:textId="77777777" w:rsidR="00F55060" w:rsidRPr="00C35673" w:rsidRDefault="00310275" w:rsidP="00977687">
      <w:pPr>
        <w:pStyle w:val="Styl2"/>
        <w:numPr>
          <w:ilvl w:val="0"/>
          <w:numId w:val="0"/>
        </w:numPr>
        <w:spacing w:after="120"/>
      </w:pPr>
      <w:r w:rsidRPr="00C35673">
        <w:t xml:space="preserve">1.2 </w:t>
      </w:r>
      <w:r w:rsidR="00F55060" w:rsidRPr="00C35673">
        <w:t>Neopravené nesprávnosti v</w:t>
      </w:r>
      <w:r w:rsidR="00A34B4E">
        <w:t> </w:t>
      </w:r>
      <w:r w:rsidR="00F55060" w:rsidRPr="00C35673">
        <w:t>účetnictví</w:t>
      </w:r>
    </w:p>
    <w:p w14:paraId="2173F2AF" w14:textId="1B4667CF" w:rsidR="00461F8E" w:rsidRPr="00C66385" w:rsidRDefault="00FE0BEE" w:rsidP="001D3AF5">
      <w:pPr>
        <w:ind w:right="-103"/>
        <w:jc w:val="both"/>
        <w:rPr>
          <w:rFonts w:asciiTheme="minorHAnsi" w:hAnsiTheme="minorHAnsi" w:cstheme="minorHAnsi"/>
          <w:b/>
          <w:bCs/>
          <w:spacing w:val="-2"/>
          <w:highlight w:val="yellow"/>
        </w:rPr>
      </w:pPr>
      <w:r w:rsidRPr="00B27982">
        <w:rPr>
          <w:rFonts w:asciiTheme="minorHAnsi" w:hAnsiTheme="minorHAnsi" w:cstheme="minorHAnsi"/>
          <w:b/>
          <w:bCs/>
          <w:spacing w:val="-2"/>
        </w:rPr>
        <w:t>V</w:t>
      </w:r>
      <w:r w:rsidR="00826D07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555820" w:rsidRPr="00B27982">
        <w:rPr>
          <w:rFonts w:asciiTheme="minorHAnsi" w:hAnsiTheme="minorHAnsi" w:cstheme="minorHAnsi"/>
          <w:b/>
          <w:bCs/>
          <w:spacing w:val="-2"/>
        </w:rPr>
        <w:t xml:space="preserve">údajích </w:t>
      </w:r>
      <w:r w:rsidRPr="00B27982">
        <w:rPr>
          <w:rFonts w:asciiTheme="minorHAnsi" w:hAnsiTheme="minorHAnsi" w:cstheme="minorHAnsi"/>
          <w:b/>
          <w:bCs/>
          <w:spacing w:val="-2"/>
        </w:rPr>
        <w:t>ÚZ</w:t>
      </w:r>
      <w:r w:rsidR="001C492F" w:rsidRPr="00B27982">
        <w:rPr>
          <w:rFonts w:cs="Calibri"/>
          <w:b/>
          <w:bCs/>
        </w:rPr>
        <w:t xml:space="preserve"> </w:t>
      </w:r>
      <w:r w:rsidR="00284952" w:rsidRPr="00B27982">
        <w:rPr>
          <w:rFonts w:asciiTheme="minorHAnsi" w:hAnsiTheme="minorHAnsi" w:cstheme="minorHAnsi"/>
          <w:b/>
          <w:bCs/>
          <w:spacing w:val="-2"/>
        </w:rPr>
        <w:t>kontrola zjistila</w:t>
      </w:r>
      <w:r w:rsidRPr="00B27982">
        <w:rPr>
          <w:rFonts w:asciiTheme="minorHAnsi" w:hAnsiTheme="minorHAnsi" w:cstheme="minorHAnsi"/>
          <w:b/>
          <w:bCs/>
          <w:spacing w:val="-2"/>
        </w:rPr>
        <w:t xml:space="preserve">, že </w:t>
      </w:r>
      <w:r w:rsidR="00826D07" w:rsidRPr="00B27982">
        <w:rPr>
          <w:rFonts w:asciiTheme="minorHAnsi" w:hAnsiTheme="minorHAnsi" w:cstheme="minorHAnsi"/>
          <w:b/>
          <w:bCs/>
          <w:spacing w:val="-2"/>
        </w:rPr>
        <w:t xml:space="preserve">TAČR </w:t>
      </w:r>
      <w:r w:rsidRPr="00B27982">
        <w:rPr>
          <w:rFonts w:asciiTheme="minorHAnsi" w:hAnsiTheme="minorHAnsi" w:cstheme="minorHAnsi"/>
          <w:b/>
          <w:bCs/>
          <w:spacing w:val="-2"/>
        </w:rPr>
        <w:t>některé informace nevykázal</w:t>
      </w:r>
      <w:r w:rsidR="00B27982" w:rsidRPr="00B27982">
        <w:rPr>
          <w:rFonts w:asciiTheme="minorHAnsi" w:hAnsiTheme="minorHAnsi" w:cstheme="minorHAnsi"/>
          <w:b/>
          <w:bCs/>
          <w:spacing w:val="-2"/>
        </w:rPr>
        <w:t>a</w:t>
      </w:r>
      <w:r w:rsidRPr="00B27982">
        <w:rPr>
          <w:rFonts w:asciiTheme="minorHAnsi" w:hAnsiTheme="minorHAnsi" w:cstheme="minorHAnsi"/>
          <w:b/>
          <w:bCs/>
          <w:spacing w:val="-2"/>
        </w:rPr>
        <w:t xml:space="preserve"> v</w:t>
      </w:r>
      <w:r w:rsidR="00826D0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27982">
        <w:rPr>
          <w:rFonts w:asciiTheme="minorHAnsi" w:hAnsiTheme="minorHAnsi" w:cstheme="minorHAnsi"/>
          <w:b/>
          <w:bCs/>
          <w:spacing w:val="-2"/>
        </w:rPr>
        <w:t>souladu s</w:t>
      </w:r>
      <w:r w:rsidR="00826D0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27982">
        <w:rPr>
          <w:rFonts w:asciiTheme="minorHAnsi" w:hAnsiTheme="minorHAnsi" w:cstheme="minorHAnsi"/>
          <w:b/>
          <w:bCs/>
          <w:spacing w:val="-2"/>
        </w:rPr>
        <w:t>právními předpisy upravujícími vedení účetnictví</w:t>
      </w:r>
      <w:r w:rsidR="00B27982">
        <w:rPr>
          <w:rFonts w:asciiTheme="minorHAnsi" w:hAnsiTheme="minorHAnsi" w:cstheme="minorHAnsi"/>
          <w:b/>
          <w:bCs/>
          <w:spacing w:val="-2"/>
        </w:rPr>
        <w:t xml:space="preserve"> a účetní výkaznictví</w:t>
      </w:r>
      <w:r w:rsidRPr="00B27982">
        <w:rPr>
          <w:rFonts w:asciiTheme="minorHAnsi" w:hAnsiTheme="minorHAnsi" w:cstheme="minorHAnsi"/>
          <w:b/>
          <w:bCs/>
          <w:spacing w:val="-2"/>
        </w:rPr>
        <w:t>, a to v</w:t>
      </w:r>
      <w:r w:rsidR="00A141E3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27982">
        <w:rPr>
          <w:rFonts w:asciiTheme="minorHAnsi" w:hAnsiTheme="minorHAnsi" w:cstheme="minorHAnsi"/>
          <w:b/>
          <w:bCs/>
          <w:spacing w:val="-2"/>
        </w:rPr>
        <w:t>údajích za běžné účetní období v celkové výši</w:t>
      </w:r>
      <w:r w:rsidR="00B27982" w:rsidRPr="00B27982">
        <w:rPr>
          <w:rFonts w:asciiTheme="minorHAnsi" w:hAnsiTheme="minorHAnsi" w:cstheme="minorHAnsi"/>
          <w:b/>
          <w:bCs/>
          <w:spacing w:val="-2"/>
        </w:rPr>
        <w:t xml:space="preserve"> 213,5 tis.</w:t>
      </w:r>
      <w:r w:rsidRPr="00B27982">
        <w:rPr>
          <w:rFonts w:asciiTheme="minorHAnsi" w:hAnsiTheme="minorHAnsi" w:cstheme="minorHAnsi"/>
          <w:b/>
          <w:bCs/>
          <w:spacing w:val="-2"/>
        </w:rPr>
        <w:t xml:space="preserve"> Kč.</w:t>
      </w:r>
      <w:r w:rsidR="00B35CB1" w:rsidRPr="00B27982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AE1893" w:rsidRPr="00B27982">
        <w:rPr>
          <w:rFonts w:asciiTheme="minorHAnsi" w:hAnsiTheme="minorHAnsi" w:cstheme="minorHAnsi"/>
          <w:b/>
          <w:bCs/>
          <w:spacing w:val="-2"/>
        </w:rPr>
        <w:t>Tyto nesprávnosti nebyly významné.</w:t>
      </w:r>
      <w:r w:rsidR="00AE1893" w:rsidRPr="00C66385">
        <w:rPr>
          <w:rFonts w:asciiTheme="minorHAnsi" w:hAnsiTheme="minorHAnsi" w:cstheme="minorHAnsi"/>
          <w:b/>
          <w:bCs/>
          <w:spacing w:val="-2"/>
          <w:highlight w:val="yellow"/>
        </w:rPr>
        <w:t xml:space="preserve"> </w:t>
      </w:r>
    </w:p>
    <w:p w14:paraId="7831F937" w14:textId="22CDC46D" w:rsidR="00AE1893" w:rsidRPr="0078365E" w:rsidRDefault="000C5F50" w:rsidP="00DE6A8C">
      <w:pPr>
        <w:spacing w:after="240"/>
        <w:jc w:val="both"/>
        <w:rPr>
          <w:rFonts w:ascii="Times New Roman" w:hAnsi="Times New Roman"/>
          <w:lang w:eastAsia="cs-CZ"/>
        </w:rPr>
      </w:pPr>
      <w:r w:rsidRPr="00566F40">
        <w:rPr>
          <w:rFonts w:eastAsiaTheme="minorHAnsi" w:cs="Calibri"/>
          <w:bCs/>
        </w:rPr>
        <w:t>Nesprávnosti vznikly</w:t>
      </w:r>
      <w:r w:rsidR="00566F40" w:rsidRPr="00566F40">
        <w:rPr>
          <w:rFonts w:eastAsiaTheme="minorHAnsi" w:cs="Calibri"/>
          <w:bCs/>
        </w:rPr>
        <w:t xml:space="preserve"> v</w:t>
      </w:r>
      <w:r w:rsidR="00CA4810">
        <w:rPr>
          <w:rFonts w:eastAsiaTheme="minorHAnsi" w:cs="Calibri"/>
          <w:bCs/>
        </w:rPr>
        <w:t> </w:t>
      </w:r>
      <w:r w:rsidR="00566F40" w:rsidRPr="00566F40">
        <w:rPr>
          <w:rFonts w:eastAsiaTheme="minorHAnsi" w:cs="Calibri"/>
          <w:bCs/>
        </w:rPr>
        <w:t>důsledku</w:t>
      </w:r>
      <w:r w:rsidR="00CA4810">
        <w:rPr>
          <w:rFonts w:eastAsiaTheme="minorHAnsi" w:cs="Calibri"/>
          <w:bCs/>
        </w:rPr>
        <w:t xml:space="preserve"> nedodržení obsahového vymezení </w:t>
      </w:r>
      <w:r w:rsidR="00566F40" w:rsidRPr="00566F40">
        <w:rPr>
          <w:rFonts w:eastAsiaTheme="minorHAnsi" w:cs="Calibri"/>
          <w:bCs/>
        </w:rPr>
        <w:t xml:space="preserve">jedné z položek přehledu </w:t>
      </w:r>
      <w:r w:rsidR="00610129">
        <w:rPr>
          <w:rFonts w:eastAsiaTheme="minorHAnsi" w:cs="Calibri"/>
          <w:bCs/>
        </w:rPr>
        <w:br/>
      </w:r>
      <w:r w:rsidR="00566F40" w:rsidRPr="00566F40">
        <w:rPr>
          <w:rFonts w:eastAsiaTheme="minorHAnsi" w:cs="Calibri"/>
          <w:bCs/>
        </w:rPr>
        <w:t>o</w:t>
      </w:r>
      <w:r w:rsidR="00610129">
        <w:rPr>
          <w:rFonts w:eastAsiaTheme="minorHAnsi" w:cs="Calibri"/>
          <w:bCs/>
        </w:rPr>
        <w:t xml:space="preserve"> </w:t>
      </w:r>
      <w:r w:rsidR="00566F40" w:rsidRPr="00566F40">
        <w:rPr>
          <w:rFonts w:eastAsiaTheme="minorHAnsi" w:cs="Calibri"/>
          <w:bCs/>
        </w:rPr>
        <w:t>peněžních tocích</w:t>
      </w:r>
      <w:r w:rsidR="0078365E" w:rsidRPr="00C21A1B">
        <w:rPr>
          <w:rStyle w:val="Znakapoznpodarou"/>
          <w:lang w:eastAsia="cs-CZ"/>
        </w:rPr>
        <w:footnoteReference w:id="21"/>
      </w:r>
      <w:r w:rsidR="0078365E">
        <w:rPr>
          <w:rFonts w:ascii="Times New Roman" w:hAnsi="Times New Roman"/>
          <w:lang w:eastAsia="cs-CZ"/>
        </w:rPr>
        <w:t xml:space="preserve"> </w:t>
      </w:r>
      <w:r w:rsidR="00B9040D" w:rsidRPr="00566F40">
        <w:rPr>
          <w:rFonts w:cs="Calibri"/>
          <w:lang w:eastAsia="cs-CZ"/>
        </w:rPr>
        <w:t>(</w:t>
      </w:r>
      <w:r w:rsidR="00D63CBD" w:rsidRPr="00566F40">
        <w:rPr>
          <w:rFonts w:cs="Calibri"/>
          <w:lang w:eastAsia="cs-CZ"/>
        </w:rPr>
        <w:t>viz část IV.1.</w:t>
      </w:r>
      <w:r w:rsidR="00D84537" w:rsidRPr="00566F40">
        <w:rPr>
          <w:rFonts w:cs="Calibri"/>
          <w:lang w:eastAsia="cs-CZ"/>
        </w:rPr>
        <w:t>2</w:t>
      </w:r>
      <w:r w:rsidR="00D63CBD" w:rsidRPr="00566F40">
        <w:rPr>
          <w:rFonts w:cs="Calibri"/>
          <w:lang w:eastAsia="cs-CZ"/>
        </w:rPr>
        <w:t>.1</w:t>
      </w:r>
      <w:r w:rsidR="00030F7B" w:rsidRPr="00566F40">
        <w:rPr>
          <w:rFonts w:cs="Calibri"/>
          <w:lang w:eastAsia="cs-CZ"/>
        </w:rPr>
        <w:t xml:space="preserve"> tohoto kontrolního závěru</w:t>
      </w:r>
      <w:r w:rsidR="00D63CBD" w:rsidRPr="00566F40">
        <w:rPr>
          <w:rFonts w:cs="Calibri"/>
          <w:lang w:eastAsia="cs-CZ"/>
        </w:rPr>
        <w:t>)</w:t>
      </w:r>
      <w:r w:rsidR="00566F40" w:rsidRPr="00566F40">
        <w:rPr>
          <w:rFonts w:cs="Calibri"/>
          <w:lang w:eastAsia="cs-CZ"/>
        </w:rPr>
        <w:t xml:space="preserve"> a </w:t>
      </w:r>
      <w:r w:rsidR="00566F40" w:rsidRPr="0078365E">
        <w:rPr>
          <w:rFonts w:cs="Calibri"/>
          <w:lang w:eastAsia="cs-CZ"/>
        </w:rPr>
        <w:t>dále kvůli</w:t>
      </w:r>
      <w:r w:rsidR="0078365E" w:rsidRPr="0078365E">
        <w:rPr>
          <w:rFonts w:cs="Calibri"/>
          <w:lang w:eastAsia="cs-CZ"/>
        </w:rPr>
        <w:t xml:space="preserve"> chybnému stanovení</w:t>
      </w:r>
      <w:r w:rsidR="004018F0">
        <w:rPr>
          <w:rFonts w:cs="Calibri"/>
          <w:lang w:eastAsia="cs-CZ"/>
        </w:rPr>
        <w:t xml:space="preserve"> výše</w:t>
      </w:r>
      <w:r w:rsidR="0078365E" w:rsidRPr="0078365E">
        <w:rPr>
          <w:rFonts w:cs="Calibri"/>
          <w:lang w:eastAsia="cs-CZ"/>
        </w:rPr>
        <w:t xml:space="preserve"> odpisů</w:t>
      </w:r>
      <w:r w:rsidR="00566F40" w:rsidRPr="0078365E">
        <w:rPr>
          <w:rFonts w:cs="Calibri"/>
          <w:lang w:eastAsia="cs-CZ"/>
        </w:rPr>
        <w:t xml:space="preserve"> majetku při technickém zhodnocení</w:t>
      </w:r>
      <w:r w:rsidR="00C21A1B">
        <w:rPr>
          <w:rStyle w:val="Znakapoznpodarou"/>
          <w:rFonts w:cs="Calibri"/>
          <w:lang w:eastAsia="cs-CZ"/>
        </w:rPr>
        <w:footnoteReference w:id="22"/>
      </w:r>
      <w:r w:rsidR="00566F40" w:rsidRPr="00566F40">
        <w:rPr>
          <w:rFonts w:cs="Calibri"/>
          <w:lang w:eastAsia="cs-CZ"/>
        </w:rPr>
        <w:t xml:space="preserve"> (viz část IV.1.2.2 tohoto kontrolního závěru)</w:t>
      </w:r>
      <w:r w:rsidR="00D63CBD" w:rsidRPr="00566F40">
        <w:rPr>
          <w:rFonts w:cs="Calibri"/>
          <w:lang w:eastAsia="cs-CZ"/>
        </w:rPr>
        <w:t>.</w:t>
      </w:r>
    </w:p>
    <w:p w14:paraId="3032A46C" w14:textId="77094191" w:rsidR="00D97069" w:rsidRPr="00566F40" w:rsidRDefault="00310275" w:rsidP="00DE6A8C">
      <w:pPr>
        <w:pStyle w:val="Styl2"/>
        <w:numPr>
          <w:ilvl w:val="0"/>
          <w:numId w:val="0"/>
        </w:numPr>
        <w:spacing w:after="120"/>
        <w:jc w:val="both"/>
      </w:pPr>
      <w:r w:rsidRPr="00566F40">
        <w:t xml:space="preserve">1.2.1 </w:t>
      </w:r>
      <w:r w:rsidR="00566F40" w:rsidRPr="00566F40">
        <w:t>Ne</w:t>
      </w:r>
      <w:r w:rsidR="00CA4810">
        <w:t xml:space="preserve">dodržení obsahového vymezení položky </w:t>
      </w:r>
      <w:r w:rsidR="00566F40" w:rsidRPr="00566F40">
        <w:t>přehledu o peněžních tocích</w:t>
      </w:r>
    </w:p>
    <w:p w14:paraId="21DA9D60" w14:textId="4E49A01D" w:rsidR="00D63CBD" w:rsidRPr="00C66385" w:rsidRDefault="00193AE4" w:rsidP="00D63CBD">
      <w:pPr>
        <w:widowControl w:val="0"/>
        <w:autoSpaceDE w:val="0"/>
        <w:autoSpaceDN w:val="0"/>
        <w:adjustRightInd w:val="0"/>
        <w:jc w:val="both"/>
        <w:rPr>
          <w:rFonts w:cs="Calibri"/>
          <w:bCs/>
          <w:iCs/>
          <w:szCs w:val="22"/>
          <w:highlight w:val="yellow"/>
          <w:lang w:eastAsia="cs-CZ"/>
        </w:rPr>
      </w:pPr>
      <w:r w:rsidRPr="0013075B">
        <w:rPr>
          <w:rFonts w:cs="Calibri"/>
          <w:iCs/>
          <w:szCs w:val="22"/>
          <w:lang w:eastAsia="cs-CZ"/>
        </w:rPr>
        <w:t>TAČR</w:t>
      </w:r>
      <w:r w:rsidR="003559E9">
        <w:rPr>
          <w:rFonts w:cs="Calibri"/>
          <w:iCs/>
          <w:szCs w:val="22"/>
          <w:lang w:eastAsia="cs-CZ"/>
        </w:rPr>
        <w:t xml:space="preserve"> vykázala na položce</w:t>
      </w:r>
      <w:r w:rsidR="0013075B" w:rsidRPr="00B93E01">
        <w:rPr>
          <w:rFonts w:asciiTheme="minorHAnsi" w:hAnsiTheme="minorHAnsi" w:cstheme="minorHAnsi"/>
        </w:rPr>
        <w:t xml:space="preserve"> „</w:t>
      </w:r>
      <w:r w:rsidR="0013075B" w:rsidRPr="001910D6">
        <w:rPr>
          <w:rFonts w:asciiTheme="minorHAnsi" w:hAnsiTheme="minorHAnsi" w:cstheme="minorHAnsi"/>
          <w:i/>
          <w:iCs/>
        </w:rPr>
        <w:t>B.I. Výdaje na pořízení dlouhodobých aktiv</w:t>
      </w:r>
      <w:r w:rsidR="0013075B" w:rsidRPr="00B93E01">
        <w:rPr>
          <w:rFonts w:asciiTheme="minorHAnsi" w:hAnsiTheme="minorHAnsi" w:cstheme="minorHAnsi"/>
        </w:rPr>
        <w:t xml:space="preserve">“ přehledu </w:t>
      </w:r>
      <w:r w:rsidR="00811250">
        <w:rPr>
          <w:rFonts w:asciiTheme="minorHAnsi" w:hAnsiTheme="minorHAnsi" w:cstheme="minorHAnsi"/>
        </w:rPr>
        <w:br/>
      </w:r>
      <w:r w:rsidR="0013075B" w:rsidRPr="00B93E01">
        <w:rPr>
          <w:rFonts w:asciiTheme="minorHAnsi" w:hAnsiTheme="minorHAnsi" w:cstheme="minorHAnsi"/>
        </w:rPr>
        <w:t>o peněžních tocích za rok 2023</w:t>
      </w:r>
      <w:r w:rsidR="00153E9A">
        <w:rPr>
          <w:rFonts w:asciiTheme="minorHAnsi" w:hAnsiTheme="minorHAnsi" w:cstheme="minorHAnsi"/>
        </w:rPr>
        <w:t xml:space="preserve"> hodnotu</w:t>
      </w:r>
      <w:r w:rsidR="0013075B">
        <w:rPr>
          <w:rFonts w:asciiTheme="minorHAnsi" w:hAnsiTheme="minorHAnsi" w:cstheme="minorHAnsi"/>
        </w:rPr>
        <w:t>, kter</w:t>
      </w:r>
      <w:r w:rsidR="00A90C55">
        <w:rPr>
          <w:rFonts w:asciiTheme="minorHAnsi" w:hAnsiTheme="minorHAnsi" w:cstheme="minorHAnsi"/>
        </w:rPr>
        <w:t>á byla vypočtena</w:t>
      </w:r>
      <w:r w:rsidR="0013075B">
        <w:rPr>
          <w:rFonts w:asciiTheme="minorHAnsi" w:hAnsiTheme="minorHAnsi" w:cstheme="minorHAnsi"/>
        </w:rPr>
        <w:t xml:space="preserve"> z účetních obratů</w:t>
      </w:r>
      <w:r w:rsidR="00CA4810">
        <w:rPr>
          <w:rFonts w:asciiTheme="minorHAnsi" w:hAnsiTheme="minorHAnsi" w:cstheme="minorHAnsi"/>
        </w:rPr>
        <w:t xml:space="preserve"> </w:t>
      </w:r>
      <w:r w:rsidR="0013075B">
        <w:rPr>
          <w:rFonts w:asciiTheme="minorHAnsi" w:hAnsiTheme="minorHAnsi" w:cstheme="minorHAnsi"/>
        </w:rPr>
        <w:t>na účtech pořízení dlouhodobého majetku</w:t>
      </w:r>
      <w:r w:rsidR="000C465B">
        <w:rPr>
          <w:rFonts w:asciiTheme="minorHAnsi" w:hAnsiTheme="minorHAnsi" w:cstheme="minorHAnsi"/>
        </w:rPr>
        <w:t xml:space="preserve"> </w:t>
      </w:r>
      <w:r w:rsidR="00A90C55">
        <w:rPr>
          <w:rFonts w:asciiTheme="minorHAnsi" w:hAnsiTheme="minorHAnsi" w:cstheme="minorHAnsi"/>
        </w:rPr>
        <w:t>041</w:t>
      </w:r>
      <w:r w:rsidR="00811250">
        <w:rPr>
          <w:rFonts w:asciiTheme="minorHAnsi" w:hAnsiTheme="minorHAnsi" w:cstheme="minorHAnsi"/>
        </w:rPr>
        <w:t xml:space="preserve"> </w:t>
      </w:r>
      <w:r w:rsidR="003559E9">
        <w:rPr>
          <w:rFonts w:asciiTheme="minorHAnsi" w:hAnsiTheme="minorHAnsi" w:cstheme="minorHAnsi"/>
        </w:rPr>
        <w:t>–</w:t>
      </w:r>
      <w:r w:rsidR="00811250">
        <w:rPr>
          <w:rFonts w:asciiTheme="minorHAnsi" w:hAnsiTheme="minorHAnsi" w:cstheme="minorHAnsi"/>
        </w:rPr>
        <w:t xml:space="preserve"> </w:t>
      </w:r>
      <w:r w:rsidR="003559E9" w:rsidRPr="003559E9">
        <w:rPr>
          <w:rFonts w:asciiTheme="minorHAnsi" w:hAnsiTheme="minorHAnsi" w:cstheme="minorHAnsi"/>
          <w:i/>
          <w:iCs/>
        </w:rPr>
        <w:t>Nedokončený dlouhodobý nehmotný majetek</w:t>
      </w:r>
      <w:r w:rsidR="00A90C55">
        <w:rPr>
          <w:rFonts w:asciiTheme="minorHAnsi" w:hAnsiTheme="minorHAnsi" w:cstheme="minorHAnsi"/>
        </w:rPr>
        <w:t xml:space="preserve"> </w:t>
      </w:r>
      <w:r w:rsidR="00811250">
        <w:rPr>
          <w:rFonts w:asciiTheme="minorHAnsi" w:hAnsiTheme="minorHAnsi" w:cstheme="minorHAnsi"/>
        </w:rPr>
        <w:br/>
      </w:r>
      <w:r w:rsidR="00A90C55">
        <w:rPr>
          <w:rFonts w:asciiTheme="minorHAnsi" w:hAnsiTheme="minorHAnsi" w:cstheme="minorHAnsi"/>
        </w:rPr>
        <w:t>a</w:t>
      </w:r>
      <w:r w:rsidR="00811250">
        <w:rPr>
          <w:rFonts w:asciiTheme="minorHAnsi" w:hAnsiTheme="minorHAnsi" w:cstheme="minorHAnsi"/>
        </w:rPr>
        <w:t xml:space="preserve"> </w:t>
      </w:r>
      <w:r w:rsidR="00A90C55">
        <w:rPr>
          <w:rFonts w:asciiTheme="minorHAnsi" w:hAnsiTheme="minorHAnsi" w:cstheme="minorHAnsi"/>
        </w:rPr>
        <w:t>042</w:t>
      </w:r>
      <w:r w:rsidR="00811250">
        <w:rPr>
          <w:rFonts w:asciiTheme="minorHAnsi" w:hAnsiTheme="minorHAnsi" w:cstheme="minorHAnsi"/>
        </w:rPr>
        <w:t xml:space="preserve"> </w:t>
      </w:r>
      <w:r w:rsidR="00D32CEF">
        <w:rPr>
          <w:rFonts w:asciiTheme="minorHAnsi" w:hAnsiTheme="minorHAnsi" w:cstheme="minorHAnsi"/>
        </w:rPr>
        <w:t>–</w:t>
      </w:r>
      <w:r w:rsidR="00811250">
        <w:rPr>
          <w:rFonts w:asciiTheme="minorHAnsi" w:hAnsiTheme="minorHAnsi" w:cstheme="minorHAnsi"/>
        </w:rPr>
        <w:t xml:space="preserve"> </w:t>
      </w:r>
      <w:r w:rsidR="003559E9" w:rsidRPr="003559E9">
        <w:rPr>
          <w:rFonts w:asciiTheme="minorHAnsi" w:hAnsiTheme="minorHAnsi" w:cstheme="minorHAnsi"/>
          <w:i/>
          <w:iCs/>
        </w:rPr>
        <w:t>Nedokončený dlouhodobý hmotný majetek</w:t>
      </w:r>
      <w:r w:rsidR="003559E9">
        <w:rPr>
          <w:rFonts w:asciiTheme="minorHAnsi" w:hAnsiTheme="minorHAnsi" w:cstheme="minorHAnsi"/>
        </w:rPr>
        <w:t xml:space="preserve">. Uvedená položka má však obsahovat </w:t>
      </w:r>
      <w:r w:rsidR="003559E9" w:rsidRPr="003559E9">
        <w:rPr>
          <w:rFonts w:asciiTheme="minorHAnsi" w:hAnsiTheme="minorHAnsi" w:cstheme="minorHAnsi"/>
        </w:rPr>
        <w:t>snížení stavu peněžních prostředků způsobené pořízením dlouhodobých aktiv</w:t>
      </w:r>
      <w:r w:rsidR="003559E9">
        <w:rPr>
          <w:rFonts w:asciiTheme="minorHAnsi" w:hAnsiTheme="minorHAnsi" w:cstheme="minorHAnsi"/>
        </w:rPr>
        <w:t xml:space="preserve">, proto ji měla TAČR stanovit z </w:t>
      </w:r>
      <w:r w:rsidR="00A90C55" w:rsidRPr="00582110">
        <w:rPr>
          <w:rFonts w:asciiTheme="minorHAnsi" w:hAnsiTheme="minorHAnsi" w:cstheme="minorHAnsi"/>
        </w:rPr>
        <w:t>výdajů klasifikovaných v</w:t>
      </w:r>
      <w:r w:rsidR="00A90C55">
        <w:rPr>
          <w:rFonts w:asciiTheme="minorHAnsi" w:hAnsiTheme="minorHAnsi" w:cstheme="minorHAnsi"/>
        </w:rPr>
        <w:t xml:space="preserve"> příslušném </w:t>
      </w:r>
      <w:r w:rsidR="00A90C55" w:rsidRPr="00582110">
        <w:rPr>
          <w:rFonts w:asciiTheme="minorHAnsi" w:hAnsiTheme="minorHAnsi" w:cstheme="minorHAnsi"/>
        </w:rPr>
        <w:t>seskupení rozpočtových položek</w:t>
      </w:r>
      <w:r w:rsidR="000C465B">
        <w:rPr>
          <w:rFonts w:asciiTheme="minorHAnsi" w:hAnsiTheme="minorHAnsi" w:cstheme="minorHAnsi"/>
        </w:rPr>
        <w:t xml:space="preserve"> </w:t>
      </w:r>
      <w:r w:rsidR="00A8059B">
        <w:rPr>
          <w:rFonts w:asciiTheme="minorHAnsi" w:hAnsiTheme="minorHAnsi" w:cstheme="minorHAnsi"/>
        </w:rPr>
        <w:br/>
      </w:r>
      <w:r w:rsidR="00A90C55" w:rsidRPr="00582110">
        <w:rPr>
          <w:rFonts w:asciiTheme="minorHAnsi" w:hAnsiTheme="minorHAnsi" w:cstheme="minorHAnsi"/>
        </w:rPr>
        <w:t>61</w:t>
      </w:r>
      <w:r w:rsidR="003559E9">
        <w:rPr>
          <w:rFonts w:asciiTheme="minorHAnsi" w:hAnsiTheme="minorHAnsi" w:cstheme="minorHAnsi"/>
        </w:rPr>
        <w:t xml:space="preserve"> – </w:t>
      </w:r>
      <w:r w:rsidR="003559E9" w:rsidRPr="003559E9">
        <w:rPr>
          <w:rFonts w:asciiTheme="minorHAnsi" w:hAnsiTheme="minorHAnsi" w:cstheme="minorHAnsi"/>
          <w:i/>
          <w:iCs/>
        </w:rPr>
        <w:t>Investiční nákupy a související výdaje</w:t>
      </w:r>
      <w:r w:rsidR="0013075B">
        <w:rPr>
          <w:rFonts w:asciiTheme="minorHAnsi" w:hAnsiTheme="minorHAnsi" w:cstheme="minorHAnsi"/>
        </w:rPr>
        <w:t xml:space="preserve">. </w:t>
      </w:r>
    </w:p>
    <w:p w14:paraId="5AD4330E" w14:textId="77777777" w:rsidR="0022156F" w:rsidRDefault="007A40E2" w:rsidP="00D968EC">
      <w:pPr>
        <w:spacing w:after="240"/>
        <w:jc w:val="both"/>
        <w:rPr>
          <w:rFonts w:cs="Calibri"/>
          <w:bCs/>
          <w:iCs/>
          <w:szCs w:val="22"/>
          <w:lang w:eastAsia="cs-CZ"/>
        </w:rPr>
      </w:pPr>
      <w:r w:rsidRPr="00F74464">
        <w:rPr>
          <w:rFonts w:cs="Calibri"/>
          <w:bCs/>
          <w:iCs/>
          <w:szCs w:val="22"/>
          <w:lang w:eastAsia="cs-CZ"/>
        </w:rPr>
        <w:t>Uveden</w:t>
      </w:r>
      <w:r w:rsidR="003559E9" w:rsidRPr="00F74464">
        <w:rPr>
          <w:rFonts w:cs="Calibri"/>
          <w:bCs/>
          <w:iCs/>
          <w:szCs w:val="22"/>
          <w:lang w:eastAsia="cs-CZ"/>
        </w:rPr>
        <w:t>á</w:t>
      </w:r>
      <w:r w:rsidRPr="00F74464">
        <w:rPr>
          <w:rFonts w:cs="Calibri"/>
          <w:bCs/>
          <w:iCs/>
          <w:szCs w:val="22"/>
          <w:lang w:eastAsia="cs-CZ"/>
        </w:rPr>
        <w:t xml:space="preserve"> skutečnost</w:t>
      </w:r>
      <w:r w:rsidR="00014D77" w:rsidRPr="00F74464">
        <w:rPr>
          <w:rFonts w:cs="Calibri"/>
          <w:bCs/>
          <w:iCs/>
          <w:szCs w:val="22"/>
          <w:lang w:eastAsia="cs-CZ"/>
        </w:rPr>
        <w:t xml:space="preserve"> měl</w:t>
      </w:r>
      <w:r w:rsidR="003559E9" w:rsidRPr="00F74464">
        <w:rPr>
          <w:rFonts w:cs="Calibri"/>
          <w:bCs/>
          <w:iCs/>
          <w:szCs w:val="22"/>
          <w:lang w:eastAsia="cs-CZ"/>
        </w:rPr>
        <w:t>a</w:t>
      </w:r>
      <w:r w:rsidR="00014D77" w:rsidRPr="00F74464">
        <w:rPr>
          <w:rFonts w:cs="Calibri"/>
          <w:bCs/>
          <w:iCs/>
          <w:szCs w:val="22"/>
          <w:lang w:eastAsia="cs-CZ"/>
        </w:rPr>
        <w:t xml:space="preserve"> dopad na správnost vykázan</w:t>
      </w:r>
      <w:r w:rsidR="00A62D32">
        <w:rPr>
          <w:rFonts w:cs="Calibri"/>
          <w:bCs/>
          <w:iCs/>
          <w:szCs w:val="22"/>
          <w:lang w:eastAsia="cs-CZ"/>
        </w:rPr>
        <w:t>ých údajů</w:t>
      </w:r>
      <w:r w:rsidR="003559E9" w:rsidRPr="00F74464">
        <w:rPr>
          <w:rFonts w:cs="Calibri"/>
          <w:bCs/>
          <w:iCs/>
          <w:szCs w:val="22"/>
          <w:lang w:eastAsia="cs-CZ"/>
        </w:rPr>
        <w:t xml:space="preserve"> </w:t>
      </w:r>
      <w:r w:rsidR="006D15A0" w:rsidRPr="00F74464">
        <w:rPr>
          <w:rFonts w:cs="Calibri"/>
          <w:bCs/>
          <w:iCs/>
          <w:szCs w:val="22"/>
          <w:lang w:eastAsia="cs-CZ"/>
        </w:rPr>
        <w:t xml:space="preserve">účetní závěrky </w:t>
      </w:r>
      <w:r w:rsidR="00014D77" w:rsidRPr="00F74464">
        <w:rPr>
          <w:rFonts w:cs="Calibri"/>
          <w:bCs/>
          <w:iCs/>
          <w:szCs w:val="22"/>
          <w:lang w:eastAsia="cs-CZ"/>
        </w:rPr>
        <w:t>v</w:t>
      </w:r>
      <w:r w:rsidR="003559E9" w:rsidRPr="00F74464">
        <w:rPr>
          <w:rFonts w:cs="Calibri"/>
          <w:bCs/>
          <w:iCs/>
          <w:szCs w:val="22"/>
          <w:lang w:eastAsia="cs-CZ"/>
        </w:rPr>
        <w:t> přehledu o</w:t>
      </w:r>
      <w:r w:rsidR="00A62D32">
        <w:rPr>
          <w:rFonts w:cs="Calibri"/>
          <w:bCs/>
          <w:iCs/>
          <w:szCs w:val="22"/>
          <w:lang w:eastAsia="cs-CZ"/>
        </w:rPr>
        <w:t> </w:t>
      </w:r>
      <w:r w:rsidR="003559E9" w:rsidRPr="00F74464">
        <w:rPr>
          <w:rFonts w:cs="Calibri"/>
          <w:bCs/>
          <w:iCs/>
          <w:szCs w:val="22"/>
          <w:lang w:eastAsia="cs-CZ"/>
        </w:rPr>
        <w:t>peněžních tocích</w:t>
      </w:r>
      <w:r w:rsidR="00F74464" w:rsidRPr="00F74464">
        <w:rPr>
          <w:rFonts w:cs="Calibri"/>
          <w:bCs/>
          <w:iCs/>
          <w:szCs w:val="22"/>
          <w:lang w:eastAsia="cs-CZ"/>
        </w:rPr>
        <w:t xml:space="preserve"> za rok 2023</w:t>
      </w:r>
      <w:r w:rsidR="00014D77" w:rsidRPr="00F74464">
        <w:rPr>
          <w:rFonts w:cs="Calibri"/>
          <w:bCs/>
          <w:iCs/>
          <w:szCs w:val="22"/>
          <w:lang w:eastAsia="cs-CZ"/>
        </w:rPr>
        <w:t>,</w:t>
      </w:r>
      <w:r w:rsidR="00021C4D" w:rsidRPr="00F74464">
        <w:rPr>
          <w:rFonts w:cs="Calibri"/>
          <w:bCs/>
          <w:iCs/>
          <w:szCs w:val="22"/>
          <w:lang w:eastAsia="cs-CZ"/>
        </w:rPr>
        <w:t xml:space="preserve"> </w:t>
      </w:r>
      <w:r w:rsidRPr="00F74464">
        <w:rPr>
          <w:rFonts w:cs="Calibri"/>
          <w:bCs/>
          <w:iCs/>
          <w:szCs w:val="22"/>
          <w:lang w:eastAsia="cs-CZ"/>
        </w:rPr>
        <w:t>a to</w:t>
      </w:r>
      <w:r w:rsidR="006D15A0" w:rsidRPr="00F74464">
        <w:rPr>
          <w:rFonts w:cs="Calibri"/>
          <w:bCs/>
          <w:iCs/>
          <w:szCs w:val="22"/>
          <w:lang w:eastAsia="cs-CZ"/>
        </w:rPr>
        <w:t xml:space="preserve"> </w:t>
      </w:r>
      <w:r w:rsidR="00F74464" w:rsidRPr="00F74464">
        <w:rPr>
          <w:rFonts w:cs="Calibri"/>
          <w:bCs/>
          <w:iCs/>
          <w:szCs w:val="22"/>
          <w:lang w:eastAsia="cs-CZ"/>
        </w:rPr>
        <w:t>položky „</w:t>
      </w:r>
      <w:r w:rsidR="00F74464" w:rsidRPr="001910D6">
        <w:rPr>
          <w:rFonts w:asciiTheme="minorHAnsi" w:hAnsiTheme="minorHAnsi" w:cstheme="minorHAnsi"/>
          <w:i/>
          <w:iCs/>
        </w:rPr>
        <w:t>B.I. Výdaje na pořízení dlouhodobých aktiv</w:t>
      </w:r>
      <w:r w:rsidR="00F74464" w:rsidRPr="00F74464">
        <w:rPr>
          <w:rFonts w:asciiTheme="minorHAnsi" w:hAnsiTheme="minorHAnsi" w:cstheme="minorHAnsi"/>
        </w:rPr>
        <w:t>“ (nadhodnocena o 169,7 tis. Kč)</w:t>
      </w:r>
      <w:r w:rsidR="00F74464" w:rsidRPr="00F74464">
        <w:rPr>
          <w:rFonts w:cs="Calibri"/>
          <w:bCs/>
          <w:iCs/>
          <w:szCs w:val="22"/>
          <w:lang w:eastAsia="cs-CZ"/>
        </w:rPr>
        <w:t>.</w:t>
      </w:r>
    </w:p>
    <w:p w14:paraId="19B78F5B" w14:textId="2F4DAEB7" w:rsidR="004C72B7" w:rsidRPr="00566F40" w:rsidRDefault="004C72B7" w:rsidP="00DE6A8C">
      <w:pPr>
        <w:pStyle w:val="Styl2"/>
        <w:numPr>
          <w:ilvl w:val="0"/>
          <w:numId w:val="0"/>
        </w:numPr>
        <w:spacing w:after="120"/>
        <w:jc w:val="both"/>
      </w:pPr>
      <w:r w:rsidRPr="00566F40">
        <w:t>1.2.</w:t>
      </w:r>
      <w:r>
        <w:t>2</w:t>
      </w:r>
      <w:r w:rsidRPr="00566F40">
        <w:t xml:space="preserve"> Ne</w:t>
      </w:r>
      <w:r>
        <w:t>správn</w:t>
      </w:r>
      <w:r w:rsidR="005961A9">
        <w:t>é stanovení</w:t>
      </w:r>
      <w:r w:rsidR="004018F0">
        <w:t xml:space="preserve"> výše</w:t>
      </w:r>
      <w:r w:rsidR="005961A9">
        <w:t xml:space="preserve"> odpisů</w:t>
      </w:r>
      <w:r>
        <w:t xml:space="preserve"> majetku při technickém zhodnocení</w:t>
      </w:r>
    </w:p>
    <w:p w14:paraId="320365C9" w14:textId="121E76C2" w:rsidR="00833ED9" w:rsidRPr="002879B2" w:rsidRDefault="009A319B" w:rsidP="002879B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8B76DA">
        <w:rPr>
          <w:rFonts w:cs="Calibri"/>
          <w:iCs/>
          <w:szCs w:val="22"/>
          <w:lang w:eastAsia="cs-CZ"/>
        </w:rPr>
        <w:t>TAČR ved</w:t>
      </w:r>
      <w:r w:rsidR="004018F0">
        <w:rPr>
          <w:rFonts w:cs="Calibri"/>
          <w:iCs/>
          <w:szCs w:val="22"/>
          <w:lang w:eastAsia="cs-CZ"/>
        </w:rPr>
        <w:t>la</w:t>
      </w:r>
      <w:r w:rsidRPr="008B76DA">
        <w:rPr>
          <w:rFonts w:cs="Calibri"/>
          <w:iCs/>
          <w:szCs w:val="22"/>
          <w:lang w:eastAsia="cs-CZ"/>
        </w:rPr>
        <w:t xml:space="preserve"> na účtu 013 – </w:t>
      </w:r>
      <w:r w:rsidRPr="008B76DA">
        <w:rPr>
          <w:rFonts w:cs="Calibri"/>
          <w:i/>
          <w:szCs w:val="22"/>
          <w:lang w:eastAsia="cs-CZ"/>
        </w:rPr>
        <w:t>Software</w:t>
      </w:r>
      <w:r w:rsidRPr="008B76DA">
        <w:rPr>
          <w:rFonts w:cs="Calibri"/>
          <w:iCs/>
          <w:szCs w:val="22"/>
          <w:lang w:eastAsia="cs-CZ"/>
        </w:rPr>
        <w:t xml:space="preserve"> majetkovou položku</w:t>
      </w:r>
      <w:r w:rsidR="00A650E7">
        <w:rPr>
          <w:rFonts w:cs="Calibri"/>
          <w:iCs/>
          <w:szCs w:val="22"/>
          <w:lang w:eastAsia="cs-CZ"/>
        </w:rPr>
        <w:t xml:space="preserve"> zařazenou do užívání v průběhu roku</w:t>
      </w:r>
      <w:r w:rsidR="002D2E09">
        <w:rPr>
          <w:rFonts w:cs="Calibri"/>
          <w:iCs/>
          <w:szCs w:val="22"/>
          <w:lang w:eastAsia="cs-CZ"/>
        </w:rPr>
        <w:t xml:space="preserve"> </w:t>
      </w:r>
      <w:r w:rsidR="00A650E7">
        <w:rPr>
          <w:rFonts w:cs="Calibri"/>
          <w:iCs/>
          <w:szCs w:val="22"/>
          <w:lang w:eastAsia="cs-CZ"/>
        </w:rPr>
        <w:t>2023</w:t>
      </w:r>
      <w:r w:rsidRPr="008B76DA">
        <w:rPr>
          <w:rFonts w:cs="Calibri"/>
          <w:iCs/>
          <w:szCs w:val="22"/>
          <w:lang w:eastAsia="cs-CZ"/>
        </w:rPr>
        <w:t>,</w:t>
      </w:r>
      <w:r w:rsidR="00A650E7">
        <w:rPr>
          <w:rFonts w:cs="Calibri"/>
          <w:iCs/>
          <w:szCs w:val="22"/>
          <w:lang w:eastAsia="cs-CZ"/>
        </w:rPr>
        <w:t xml:space="preserve"> </w:t>
      </w:r>
      <w:r w:rsidR="00C66054">
        <w:rPr>
          <w:rFonts w:cs="Calibri"/>
          <w:iCs/>
          <w:szCs w:val="22"/>
          <w:lang w:eastAsia="cs-CZ"/>
        </w:rPr>
        <w:t>u</w:t>
      </w:r>
      <w:r w:rsidR="00A650E7">
        <w:rPr>
          <w:rFonts w:cs="Calibri"/>
          <w:iCs/>
          <w:szCs w:val="22"/>
          <w:lang w:eastAsia="cs-CZ"/>
        </w:rPr>
        <w:t xml:space="preserve"> níž od té doby</w:t>
      </w:r>
      <w:r w:rsidR="00C66054">
        <w:rPr>
          <w:rFonts w:cs="Calibri"/>
          <w:iCs/>
          <w:szCs w:val="22"/>
          <w:lang w:eastAsia="cs-CZ"/>
        </w:rPr>
        <w:t xml:space="preserve"> docházelo každý měsíc </w:t>
      </w:r>
      <w:r w:rsidR="003A4ABC">
        <w:rPr>
          <w:rFonts w:cs="Calibri"/>
          <w:iCs/>
          <w:szCs w:val="22"/>
          <w:lang w:eastAsia="cs-CZ"/>
        </w:rPr>
        <w:t xml:space="preserve">roku 2023 </w:t>
      </w:r>
      <w:r w:rsidR="00C66054">
        <w:rPr>
          <w:rFonts w:cs="Calibri"/>
          <w:iCs/>
          <w:szCs w:val="22"/>
          <w:lang w:eastAsia="cs-CZ"/>
        </w:rPr>
        <w:t xml:space="preserve">k technickému zhodnocení. </w:t>
      </w:r>
      <w:r w:rsidR="00C66054">
        <w:rPr>
          <w:rFonts w:cs="Calibri"/>
        </w:rPr>
        <w:t>T</w:t>
      </w:r>
      <w:r w:rsidR="00C66054" w:rsidRPr="00061596">
        <w:rPr>
          <w:rFonts w:cs="Calibri"/>
        </w:rPr>
        <w:t>echnické zhodnocení</w:t>
      </w:r>
      <w:r w:rsidR="00EC0ECC">
        <w:rPr>
          <w:rFonts w:cs="Calibri"/>
        </w:rPr>
        <w:t xml:space="preserve"> </w:t>
      </w:r>
      <w:r w:rsidR="00C66054" w:rsidRPr="00061596">
        <w:rPr>
          <w:rFonts w:cs="Calibri"/>
        </w:rPr>
        <w:t>bylo</w:t>
      </w:r>
      <w:r w:rsidR="00EC0ECC">
        <w:rPr>
          <w:rFonts w:cs="Calibri"/>
        </w:rPr>
        <w:t xml:space="preserve"> společně s majetkem </w:t>
      </w:r>
      <w:r w:rsidR="00C66054" w:rsidRPr="00061596">
        <w:rPr>
          <w:rFonts w:cs="Calibri"/>
        </w:rPr>
        <w:t xml:space="preserve">odpisováno </w:t>
      </w:r>
      <w:r w:rsidR="00C66054">
        <w:rPr>
          <w:rFonts w:cs="Calibri"/>
        </w:rPr>
        <w:t>od</w:t>
      </w:r>
      <w:r w:rsidR="00826D07">
        <w:rPr>
          <w:rFonts w:cs="Calibri"/>
        </w:rPr>
        <w:t xml:space="preserve"> </w:t>
      </w:r>
      <w:r w:rsidR="00C66054" w:rsidRPr="00061596">
        <w:rPr>
          <w:rFonts w:cs="Calibri"/>
        </w:rPr>
        <w:t>následující</w:t>
      </w:r>
      <w:r w:rsidR="00C66054">
        <w:rPr>
          <w:rFonts w:cs="Calibri"/>
        </w:rPr>
        <w:t>ho</w:t>
      </w:r>
      <w:r w:rsidR="00C66054" w:rsidRPr="00061596">
        <w:rPr>
          <w:rFonts w:cs="Calibri"/>
        </w:rPr>
        <w:t xml:space="preserve"> měsíc</w:t>
      </w:r>
      <w:r w:rsidR="00C66054">
        <w:rPr>
          <w:rFonts w:cs="Calibri"/>
        </w:rPr>
        <w:t>e</w:t>
      </w:r>
      <w:r w:rsidR="00C66054" w:rsidRPr="00061596">
        <w:rPr>
          <w:rFonts w:cs="Calibri"/>
        </w:rPr>
        <w:t xml:space="preserve"> po zařazení do užívání</w:t>
      </w:r>
      <w:r w:rsidR="003A4ABC">
        <w:rPr>
          <w:rFonts w:cs="Calibri"/>
        </w:rPr>
        <w:t>. P</w:t>
      </w:r>
      <w:r w:rsidR="00C91A84">
        <w:rPr>
          <w:rFonts w:cs="Calibri"/>
        </w:rPr>
        <w:t xml:space="preserve">ři </w:t>
      </w:r>
      <w:r w:rsidR="00C66054">
        <w:rPr>
          <w:rFonts w:cs="Calibri"/>
        </w:rPr>
        <w:t xml:space="preserve">výpočtu odpisů přitom TAČR </w:t>
      </w:r>
      <w:r w:rsidR="00EC0ECC">
        <w:rPr>
          <w:rFonts w:cs="Calibri"/>
        </w:rPr>
        <w:t xml:space="preserve">příslušné technické zhodnocení </w:t>
      </w:r>
      <w:r w:rsidR="00C66054">
        <w:rPr>
          <w:rFonts w:cs="Calibri"/>
        </w:rPr>
        <w:t xml:space="preserve">vždy přičetla </w:t>
      </w:r>
      <w:r w:rsidR="00C66054" w:rsidRPr="00DC0F4C">
        <w:rPr>
          <w:rFonts w:cs="Calibri"/>
        </w:rPr>
        <w:t xml:space="preserve">k pořizovací </w:t>
      </w:r>
      <w:r w:rsidR="00C66054">
        <w:rPr>
          <w:rFonts w:cs="Calibri"/>
        </w:rPr>
        <w:t>ceně</w:t>
      </w:r>
      <w:r w:rsidR="003A4ABC">
        <w:rPr>
          <w:rFonts w:cs="Calibri"/>
        </w:rPr>
        <w:t xml:space="preserve"> </w:t>
      </w:r>
      <w:r w:rsidR="00C66054" w:rsidRPr="00DC0F4C">
        <w:rPr>
          <w:rFonts w:cs="Calibri"/>
        </w:rPr>
        <w:t>majetk</w:t>
      </w:r>
      <w:r w:rsidR="00EC0ECC">
        <w:rPr>
          <w:rFonts w:cs="Calibri"/>
        </w:rPr>
        <w:t>u</w:t>
      </w:r>
      <w:r w:rsidR="002879B2">
        <w:rPr>
          <w:rFonts w:cs="Calibri"/>
        </w:rPr>
        <w:t xml:space="preserve">, </w:t>
      </w:r>
      <w:r w:rsidR="002879B2" w:rsidRPr="002879B2">
        <w:rPr>
          <w:rFonts w:cs="Calibri"/>
        </w:rPr>
        <w:t>a nezohledňovala tak</w:t>
      </w:r>
      <w:r w:rsidR="00EC0ECC">
        <w:rPr>
          <w:rFonts w:cs="Calibri"/>
        </w:rPr>
        <w:t xml:space="preserve"> již</w:t>
      </w:r>
      <w:r w:rsidR="002879B2">
        <w:rPr>
          <w:rFonts w:cs="Calibri"/>
        </w:rPr>
        <w:t xml:space="preserve"> provedené odpisy, které v průběhu používání majetku postupně snížily</w:t>
      </w:r>
      <w:r w:rsidR="003A4ABC">
        <w:rPr>
          <w:rFonts w:cs="Calibri"/>
        </w:rPr>
        <w:t xml:space="preserve"> jeho pořizovací cenu na zůstatkovou cenu</w:t>
      </w:r>
      <w:r w:rsidR="002879B2">
        <w:rPr>
          <w:rFonts w:cs="Calibri"/>
        </w:rPr>
        <w:t>.</w:t>
      </w:r>
      <w:bookmarkStart w:id="4" w:name="_Hlk165909368"/>
      <w:r w:rsidR="00C91A84">
        <w:rPr>
          <w:rFonts w:cs="Calibri"/>
        </w:rPr>
        <w:t xml:space="preserve"> Pro správné stanovení odpisů měla TAČR h</w:t>
      </w:r>
      <w:r w:rsidR="002879B2">
        <w:rPr>
          <w:rFonts w:cs="Calibri"/>
        </w:rPr>
        <w:t>odnotu technického zhodnocení</w:t>
      </w:r>
      <w:r w:rsidR="00C91A84">
        <w:rPr>
          <w:rFonts w:cs="Calibri"/>
        </w:rPr>
        <w:t xml:space="preserve"> </w:t>
      </w:r>
      <w:r w:rsidR="002879B2" w:rsidRPr="00DC0F4C">
        <w:rPr>
          <w:rFonts w:cs="Calibri"/>
        </w:rPr>
        <w:t>přičíst</w:t>
      </w:r>
      <w:r w:rsidR="002879B2">
        <w:rPr>
          <w:rFonts w:cs="Calibri"/>
        </w:rPr>
        <w:t xml:space="preserve"> k</w:t>
      </w:r>
      <w:r w:rsidR="00811250">
        <w:rPr>
          <w:rFonts w:cs="Calibri"/>
        </w:rPr>
        <w:t xml:space="preserve"> </w:t>
      </w:r>
      <w:r w:rsidR="002879B2">
        <w:rPr>
          <w:rFonts w:cs="Calibri"/>
        </w:rPr>
        <w:t>zůstatkové ceně majetku za předchozí měsíc odpisování</w:t>
      </w:r>
      <w:bookmarkEnd w:id="4"/>
      <w:r w:rsidR="00C66054">
        <w:rPr>
          <w:rFonts w:cs="Calibri"/>
        </w:rPr>
        <w:t>.</w:t>
      </w:r>
    </w:p>
    <w:p w14:paraId="47648DAF" w14:textId="29A79463" w:rsidR="00833ED9" w:rsidRPr="00833ED9" w:rsidRDefault="00833ED9" w:rsidP="00833ED9">
      <w:pPr>
        <w:jc w:val="both"/>
        <w:rPr>
          <w:rFonts w:cs="Calibri"/>
          <w:bCs/>
          <w:iCs/>
          <w:szCs w:val="22"/>
          <w:highlight w:val="yellow"/>
          <w:lang w:eastAsia="cs-CZ"/>
        </w:rPr>
      </w:pPr>
      <w:r w:rsidRPr="0022156F">
        <w:rPr>
          <w:rFonts w:cs="Calibri"/>
          <w:bCs/>
          <w:iCs/>
          <w:szCs w:val="22"/>
          <w:lang w:eastAsia="cs-CZ"/>
        </w:rPr>
        <w:t>Uveden</w:t>
      </w:r>
      <w:r w:rsidR="00C91A84" w:rsidRPr="0022156F">
        <w:rPr>
          <w:rFonts w:cs="Calibri"/>
          <w:bCs/>
          <w:iCs/>
          <w:szCs w:val="22"/>
          <w:lang w:eastAsia="cs-CZ"/>
        </w:rPr>
        <w:t>á</w:t>
      </w:r>
      <w:r w:rsidRPr="0022156F">
        <w:rPr>
          <w:rFonts w:cs="Calibri"/>
          <w:bCs/>
          <w:iCs/>
          <w:szCs w:val="22"/>
          <w:lang w:eastAsia="cs-CZ"/>
        </w:rPr>
        <w:t xml:space="preserve"> skutečnost měl</w:t>
      </w:r>
      <w:r w:rsidR="00C91A84" w:rsidRPr="0022156F">
        <w:rPr>
          <w:rFonts w:cs="Calibri"/>
          <w:bCs/>
          <w:iCs/>
          <w:szCs w:val="22"/>
          <w:lang w:eastAsia="cs-CZ"/>
        </w:rPr>
        <w:t>a</w:t>
      </w:r>
      <w:r w:rsidRPr="0022156F">
        <w:rPr>
          <w:rFonts w:cs="Calibri"/>
          <w:bCs/>
          <w:iCs/>
          <w:szCs w:val="22"/>
          <w:lang w:eastAsia="cs-CZ"/>
        </w:rPr>
        <w:t xml:space="preserve"> dopad na správnost vykázaných zůstatků položek účetní závěrky v</w:t>
      </w:r>
      <w:r w:rsidR="00C91A84" w:rsidRPr="0022156F">
        <w:rPr>
          <w:rFonts w:cs="Calibri"/>
          <w:bCs/>
          <w:iCs/>
          <w:szCs w:val="22"/>
          <w:lang w:eastAsia="cs-CZ"/>
        </w:rPr>
        <w:t> </w:t>
      </w:r>
      <w:r w:rsidRPr="0022156F">
        <w:rPr>
          <w:rFonts w:cs="Calibri"/>
          <w:bCs/>
          <w:iCs/>
          <w:szCs w:val="22"/>
          <w:lang w:eastAsia="cs-CZ"/>
        </w:rPr>
        <w:t>rozva</w:t>
      </w:r>
      <w:r w:rsidR="00C91A84" w:rsidRPr="0022156F">
        <w:rPr>
          <w:rFonts w:cs="Calibri"/>
          <w:bCs/>
          <w:iCs/>
          <w:szCs w:val="22"/>
          <w:lang w:eastAsia="cs-CZ"/>
        </w:rPr>
        <w:t>ze</w:t>
      </w:r>
      <w:r w:rsidRPr="0022156F">
        <w:rPr>
          <w:rFonts w:cs="Calibri"/>
          <w:bCs/>
          <w:iCs/>
          <w:szCs w:val="22"/>
          <w:lang w:eastAsia="cs-CZ"/>
        </w:rPr>
        <w:t xml:space="preserve"> a ve výkazu zisku a ztráty, a to</w:t>
      </w:r>
      <w:r w:rsidR="00C91A84" w:rsidRPr="0022156F">
        <w:rPr>
          <w:rFonts w:cs="Calibri"/>
          <w:bCs/>
          <w:iCs/>
          <w:szCs w:val="22"/>
          <w:lang w:eastAsia="cs-CZ"/>
        </w:rPr>
        <w:t xml:space="preserve"> </w:t>
      </w:r>
      <w:r w:rsidRPr="0022156F">
        <w:rPr>
          <w:rFonts w:cs="Calibri"/>
          <w:bCs/>
          <w:iCs/>
          <w:szCs w:val="22"/>
          <w:lang w:eastAsia="cs-CZ"/>
        </w:rPr>
        <w:t>účtů 0</w:t>
      </w:r>
      <w:r w:rsidR="0022156F" w:rsidRPr="0022156F">
        <w:rPr>
          <w:rFonts w:cs="Calibri"/>
          <w:bCs/>
          <w:iCs/>
          <w:szCs w:val="22"/>
          <w:lang w:eastAsia="cs-CZ"/>
        </w:rPr>
        <w:t>13</w:t>
      </w:r>
      <w:r w:rsidRPr="0022156F">
        <w:rPr>
          <w:rFonts w:cs="Calibri"/>
          <w:bCs/>
          <w:iCs/>
          <w:szCs w:val="22"/>
          <w:lang w:eastAsia="cs-CZ"/>
        </w:rPr>
        <w:t xml:space="preserve"> – </w:t>
      </w:r>
      <w:r w:rsidRPr="0022156F">
        <w:rPr>
          <w:rFonts w:cs="Calibri"/>
          <w:bCs/>
          <w:i/>
          <w:szCs w:val="22"/>
          <w:lang w:eastAsia="cs-CZ"/>
        </w:rPr>
        <w:t>S</w:t>
      </w:r>
      <w:r w:rsidR="0022156F" w:rsidRPr="0022156F">
        <w:rPr>
          <w:rFonts w:cs="Calibri"/>
          <w:bCs/>
          <w:i/>
          <w:szCs w:val="22"/>
          <w:lang w:eastAsia="cs-CZ"/>
        </w:rPr>
        <w:t>oftware</w:t>
      </w:r>
      <w:r w:rsidRPr="0022156F">
        <w:rPr>
          <w:rFonts w:cs="Calibri"/>
          <w:bCs/>
          <w:i/>
          <w:szCs w:val="22"/>
          <w:lang w:eastAsia="cs-CZ"/>
        </w:rPr>
        <w:t xml:space="preserve"> </w:t>
      </w:r>
      <w:r w:rsidRPr="0022156F">
        <w:rPr>
          <w:rFonts w:cs="Calibri"/>
          <w:bCs/>
          <w:szCs w:val="22"/>
          <w:lang w:eastAsia="cs-CZ"/>
        </w:rPr>
        <w:t xml:space="preserve">(podhodnocen </w:t>
      </w:r>
      <w:r w:rsidRPr="0022156F">
        <w:rPr>
          <w:rFonts w:cs="Calibri"/>
          <w:bCs/>
          <w:color w:val="000000" w:themeColor="text1"/>
          <w:szCs w:val="22"/>
          <w:lang w:eastAsia="cs-CZ"/>
        </w:rPr>
        <w:t>o</w:t>
      </w:r>
      <w:r w:rsidR="0022156F" w:rsidRPr="0022156F">
        <w:rPr>
          <w:rFonts w:cs="Calibri"/>
          <w:bCs/>
          <w:color w:val="000000" w:themeColor="text1"/>
          <w:szCs w:val="22"/>
          <w:lang w:eastAsia="cs-CZ"/>
        </w:rPr>
        <w:t xml:space="preserve"> 43,8 tis.</w:t>
      </w:r>
      <w:r w:rsidRPr="0022156F">
        <w:rPr>
          <w:rFonts w:cs="Calibri"/>
          <w:bCs/>
          <w:szCs w:val="22"/>
          <w:lang w:eastAsia="cs-CZ"/>
        </w:rPr>
        <w:t xml:space="preserve"> Kč)</w:t>
      </w:r>
      <w:r w:rsidRPr="0022156F">
        <w:rPr>
          <w:rFonts w:cs="Calibri"/>
          <w:bCs/>
          <w:iCs/>
          <w:szCs w:val="22"/>
          <w:lang w:eastAsia="cs-CZ"/>
        </w:rPr>
        <w:t xml:space="preserve"> </w:t>
      </w:r>
      <w:r w:rsidR="005A1401">
        <w:rPr>
          <w:rFonts w:cs="Calibri"/>
          <w:bCs/>
          <w:iCs/>
          <w:szCs w:val="22"/>
          <w:lang w:eastAsia="cs-CZ"/>
        </w:rPr>
        <w:br/>
      </w:r>
      <w:r w:rsidRPr="0022156F">
        <w:rPr>
          <w:rFonts w:cs="Calibri"/>
          <w:bCs/>
          <w:iCs/>
          <w:szCs w:val="22"/>
          <w:lang w:eastAsia="cs-CZ"/>
        </w:rPr>
        <w:t>a</w:t>
      </w:r>
      <w:r w:rsidR="005A1401">
        <w:rPr>
          <w:rFonts w:cs="Calibri"/>
          <w:bCs/>
          <w:iCs/>
          <w:szCs w:val="22"/>
          <w:lang w:eastAsia="cs-CZ"/>
        </w:rPr>
        <w:t xml:space="preserve"> </w:t>
      </w:r>
      <w:r w:rsidRPr="0022156F">
        <w:rPr>
          <w:rFonts w:cs="Calibri"/>
          <w:bCs/>
          <w:iCs/>
          <w:szCs w:val="22"/>
          <w:lang w:eastAsia="cs-CZ"/>
        </w:rPr>
        <w:t xml:space="preserve">551 – </w:t>
      </w:r>
      <w:r w:rsidRPr="0022156F">
        <w:rPr>
          <w:rFonts w:cs="Calibri"/>
          <w:bCs/>
          <w:i/>
          <w:iCs/>
          <w:szCs w:val="22"/>
          <w:lang w:eastAsia="cs-CZ"/>
        </w:rPr>
        <w:t xml:space="preserve">Odpisy dlouhodobého majetku </w:t>
      </w:r>
      <w:r w:rsidRPr="0022156F">
        <w:rPr>
          <w:rFonts w:cs="Calibri"/>
          <w:bCs/>
          <w:iCs/>
          <w:szCs w:val="22"/>
          <w:lang w:eastAsia="cs-CZ"/>
        </w:rPr>
        <w:t>(nadhodnocen o</w:t>
      </w:r>
      <w:r w:rsidR="0022156F" w:rsidRPr="0022156F">
        <w:rPr>
          <w:rFonts w:cs="Calibri"/>
          <w:bCs/>
          <w:iCs/>
          <w:szCs w:val="22"/>
          <w:lang w:eastAsia="cs-CZ"/>
        </w:rPr>
        <w:t xml:space="preserve"> 43,8 tis.</w:t>
      </w:r>
      <w:r w:rsidR="005A1401">
        <w:rPr>
          <w:rFonts w:cs="Calibri"/>
          <w:bCs/>
          <w:iCs/>
          <w:szCs w:val="22"/>
          <w:lang w:eastAsia="cs-CZ"/>
        </w:rPr>
        <w:t xml:space="preserve"> </w:t>
      </w:r>
      <w:r w:rsidRPr="0022156F">
        <w:rPr>
          <w:rFonts w:cs="Calibri"/>
          <w:bCs/>
          <w:iCs/>
          <w:szCs w:val="22"/>
          <w:lang w:eastAsia="cs-CZ"/>
        </w:rPr>
        <w:t>Kč)</w:t>
      </w:r>
      <w:r w:rsidRPr="0022156F">
        <w:rPr>
          <w:rFonts w:cs="Calibri"/>
          <w:bCs/>
          <w:i/>
          <w:iCs/>
          <w:szCs w:val="22"/>
          <w:lang w:eastAsia="cs-CZ"/>
        </w:rPr>
        <w:t xml:space="preserve"> </w:t>
      </w:r>
      <w:r w:rsidRPr="0022156F">
        <w:rPr>
          <w:rFonts w:cs="Calibri"/>
          <w:bCs/>
          <w:iCs/>
          <w:szCs w:val="22"/>
          <w:lang w:eastAsia="cs-CZ"/>
        </w:rPr>
        <w:t>a účt</w:t>
      </w:r>
      <w:r w:rsidR="0022156F" w:rsidRPr="0022156F">
        <w:rPr>
          <w:rFonts w:cs="Calibri"/>
          <w:bCs/>
          <w:iCs/>
          <w:szCs w:val="22"/>
          <w:lang w:eastAsia="cs-CZ"/>
        </w:rPr>
        <w:t>u</w:t>
      </w:r>
      <w:r w:rsidRPr="0022156F">
        <w:rPr>
          <w:rFonts w:cs="Calibri"/>
          <w:bCs/>
          <w:iCs/>
          <w:szCs w:val="22"/>
          <w:lang w:eastAsia="cs-CZ"/>
        </w:rPr>
        <w:t xml:space="preserve"> výsledk</w:t>
      </w:r>
      <w:r w:rsidR="0022156F" w:rsidRPr="0022156F">
        <w:rPr>
          <w:rFonts w:cs="Calibri"/>
          <w:bCs/>
          <w:iCs/>
          <w:szCs w:val="22"/>
          <w:lang w:eastAsia="cs-CZ"/>
        </w:rPr>
        <w:t>u</w:t>
      </w:r>
      <w:r w:rsidRPr="0022156F">
        <w:rPr>
          <w:rFonts w:cs="Calibri"/>
          <w:bCs/>
          <w:iCs/>
          <w:szCs w:val="22"/>
          <w:lang w:eastAsia="cs-CZ"/>
        </w:rPr>
        <w:t xml:space="preserve"> hospodaření</w:t>
      </w:r>
      <w:r w:rsidR="0022156F" w:rsidRPr="0022156F">
        <w:rPr>
          <w:rFonts w:cs="Calibri"/>
          <w:bCs/>
          <w:iCs/>
          <w:szCs w:val="22"/>
          <w:lang w:eastAsia="cs-CZ"/>
        </w:rPr>
        <w:t xml:space="preserve"> </w:t>
      </w:r>
      <w:r w:rsidRPr="0022156F">
        <w:rPr>
          <w:rFonts w:cs="Calibri"/>
          <w:bCs/>
          <w:iCs/>
          <w:szCs w:val="22"/>
          <w:lang w:eastAsia="cs-CZ"/>
        </w:rPr>
        <w:t xml:space="preserve">běžného účetního období </w:t>
      </w:r>
      <w:r w:rsidR="0022156F" w:rsidRPr="0022156F">
        <w:rPr>
          <w:rFonts w:cs="Calibri"/>
          <w:bCs/>
          <w:iCs/>
          <w:szCs w:val="22"/>
          <w:lang w:eastAsia="cs-CZ"/>
        </w:rPr>
        <w:t>(</w:t>
      </w:r>
      <w:r w:rsidRPr="0022156F">
        <w:rPr>
          <w:rFonts w:cs="Calibri"/>
          <w:bCs/>
          <w:iCs/>
          <w:szCs w:val="22"/>
          <w:lang w:eastAsia="cs-CZ"/>
        </w:rPr>
        <w:t>podhodnocen o</w:t>
      </w:r>
      <w:r w:rsidR="0022156F" w:rsidRPr="0022156F">
        <w:rPr>
          <w:rFonts w:cs="Calibri"/>
          <w:bCs/>
          <w:iCs/>
          <w:szCs w:val="22"/>
          <w:lang w:eastAsia="cs-CZ"/>
        </w:rPr>
        <w:t xml:space="preserve"> 43,8 tis.</w:t>
      </w:r>
      <w:r w:rsidRPr="0022156F">
        <w:rPr>
          <w:rFonts w:cs="Calibri"/>
          <w:bCs/>
          <w:iCs/>
          <w:szCs w:val="22"/>
          <w:lang w:eastAsia="cs-CZ"/>
        </w:rPr>
        <w:t xml:space="preserve"> Kč).</w:t>
      </w:r>
    </w:p>
    <w:p w14:paraId="779C5F38" w14:textId="77777777" w:rsidR="00A8059B" w:rsidRDefault="00C74382" w:rsidP="00D968EC">
      <w:pPr>
        <w:spacing w:after="240"/>
        <w:jc w:val="both"/>
        <w:rPr>
          <w:rFonts w:cs="Arial"/>
          <w:lang w:eastAsia="cs-CZ"/>
        </w:rPr>
      </w:pPr>
      <w:r>
        <w:rPr>
          <w:rFonts w:cs="Calibri"/>
          <w:bCs/>
          <w:iCs/>
          <w:szCs w:val="22"/>
          <w:lang w:eastAsia="cs-CZ"/>
        </w:rPr>
        <w:t>K zamezení výskytu nesprávnost</w:t>
      </w:r>
      <w:r w:rsidR="00E348DC">
        <w:rPr>
          <w:rFonts w:cs="Calibri"/>
          <w:bCs/>
          <w:iCs/>
          <w:szCs w:val="22"/>
          <w:lang w:eastAsia="cs-CZ"/>
        </w:rPr>
        <w:t>í</w:t>
      </w:r>
      <w:r w:rsidR="00E76BC2">
        <w:rPr>
          <w:rFonts w:cs="Calibri"/>
          <w:bCs/>
          <w:iCs/>
          <w:szCs w:val="22"/>
          <w:lang w:eastAsia="cs-CZ"/>
        </w:rPr>
        <w:t xml:space="preserve"> </w:t>
      </w:r>
      <w:r w:rsidR="00E348DC">
        <w:rPr>
          <w:rFonts w:cs="Calibri"/>
          <w:bCs/>
          <w:iCs/>
          <w:szCs w:val="22"/>
          <w:lang w:eastAsia="cs-CZ"/>
        </w:rPr>
        <w:t>u</w:t>
      </w:r>
      <w:r w:rsidR="00E76BC2">
        <w:rPr>
          <w:rFonts w:cs="Calibri"/>
          <w:bCs/>
          <w:iCs/>
          <w:szCs w:val="22"/>
          <w:lang w:eastAsia="cs-CZ"/>
        </w:rPr>
        <w:t> případný</w:t>
      </w:r>
      <w:r w:rsidR="00E348DC">
        <w:rPr>
          <w:rFonts w:cs="Calibri"/>
          <w:bCs/>
          <w:iCs/>
          <w:szCs w:val="22"/>
          <w:lang w:eastAsia="cs-CZ"/>
        </w:rPr>
        <w:t>ch</w:t>
      </w:r>
      <w:r w:rsidR="00E76BC2">
        <w:rPr>
          <w:rFonts w:cs="Calibri"/>
          <w:bCs/>
          <w:iCs/>
          <w:szCs w:val="22"/>
          <w:lang w:eastAsia="cs-CZ"/>
        </w:rPr>
        <w:t xml:space="preserve"> další</w:t>
      </w:r>
      <w:r w:rsidR="00E348DC">
        <w:rPr>
          <w:rFonts w:cs="Calibri"/>
          <w:bCs/>
          <w:iCs/>
          <w:szCs w:val="22"/>
          <w:lang w:eastAsia="cs-CZ"/>
        </w:rPr>
        <w:t>ch</w:t>
      </w:r>
      <w:r>
        <w:rPr>
          <w:rFonts w:cs="Calibri"/>
          <w:bCs/>
          <w:iCs/>
          <w:szCs w:val="22"/>
          <w:lang w:eastAsia="cs-CZ"/>
        </w:rPr>
        <w:t xml:space="preserve"> technický</w:t>
      </w:r>
      <w:r w:rsidR="00E348DC">
        <w:rPr>
          <w:rFonts w:cs="Calibri"/>
          <w:bCs/>
          <w:iCs/>
          <w:szCs w:val="22"/>
          <w:lang w:eastAsia="cs-CZ"/>
        </w:rPr>
        <w:t>ch</w:t>
      </w:r>
      <w:r>
        <w:rPr>
          <w:rFonts w:cs="Calibri"/>
          <w:bCs/>
          <w:iCs/>
          <w:szCs w:val="22"/>
          <w:lang w:eastAsia="cs-CZ"/>
        </w:rPr>
        <w:t xml:space="preserve"> zhodnocení </w:t>
      </w:r>
      <w:r w:rsidR="00E348DC">
        <w:rPr>
          <w:rFonts w:cs="Calibri"/>
          <w:bCs/>
          <w:iCs/>
          <w:szCs w:val="22"/>
          <w:lang w:eastAsia="cs-CZ"/>
        </w:rPr>
        <w:t>majetku musí TAČR změnit</w:t>
      </w:r>
      <w:r w:rsidR="0022156F" w:rsidRPr="0022156F">
        <w:rPr>
          <w:rFonts w:cs="Calibri"/>
          <w:bCs/>
          <w:iCs/>
          <w:szCs w:val="22"/>
          <w:lang w:eastAsia="cs-CZ"/>
        </w:rPr>
        <w:t xml:space="preserve"> algoritmu</w:t>
      </w:r>
      <w:r w:rsidR="00E348DC">
        <w:rPr>
          <w:rFonts w:cs="Calibri"/>
          <w:bCs/>
          <w:iCs/>
          <w:szCs w:val="22"/>
          <w:lang w:eastAsia="cs-CZ"/>
        </w:rPr>
        <w:t>s</w:t>
      </w:r>
      <w:r w:rsidR="0022156F" w:rsidRPr="0022156F">
        <w:rPr>
          <w:rFonts w:cs="Calibri"/>
          <w:bCs/>
          <w:iCs/>
          <w:szCs w:val="22"/>
          <w:lang w:eastAsia="cs-CZ"/>
        </w:rPr>
        <w:t xml:space="preserve"> výpočtu odpisu při zařazení technického zhodnocení</w:t>
      </w:r>
      <w:r w:rsidR="00E348DC">
        <w:rPr>
          <w:rFonts w:cs="Calibri"/>
          <w:bCs/>
          <w:iCs/>
          <w:szCs w:val="22"/>
          <w:lang w:eastAsia="cs-CZ"/>
        </w:rPr>
        <w:t xml:space="preserve"> majetku do užívání</w:t>
      </w:r>
      <w:r w:rsidR="00DE1B46">
        <w:rPr>
          <w:rFonts w:cs="Calibri"/>
          <w:bCs/>
          <w:iCs/>
          <w:szCs w:val="22"/>
          <w:lang w:eastAsia="cs-CZ"/>
        </w:rPr>
        <w:t xml:space="preserve"> </w:t>
      </w:r>
      <w:r w:rsidR="0022156F" w:rsidRPr="0022156F">
        <w:rPr>
          <w:rFonts w:cs="Calibri"/>
          <w:bCs/>
          <w:iCs/>
          <w:szCs w:val="22"/>
          <w:lang w:eastAsia="cs-CZ"/>
        </w:rPr>
        <w:t>a</w:t>
      </w:r>
      <w:r w:rsidR="00E76BC2">
        <w:rPr>
          <w:rFonts w:cs="Calibri"/>
          <w:bCs/>
          <w:iCs/>
          <w:szCs w:val="22"/>
          <w:lang w:eastAsia="cs-CZ"/>
        </w:rPr>
        <w:t xml:space="preserve"> upravit </w:t>
      </w:r>
      <w:r w:rsidR="00E348DC">
        <w:rPr>
          <w:rFonts w:cs="Calibri"/>
          <w:bCs/>
          <w:iCs/>
          <w:szCs w:val="22"/>
          <w:lang w:eastAsia="cs-CZ"/>
        </w:rPr>
        <w:t xml:space="preserve">způsob </w:t>
      </w:r>
      <w:r w:rsidR="0022156F" w:rsidRPr="0022156F">
        <w:rPr>
          <w:rFonts w:cs="Calibri"/>
          <w:bCs/>
          <w:iCs/>
          <w:szCs w:val="22"/>
          <w:lang w:eastAsia="cs-CZ"/>
        </w:rPr>
        <w:t xml:space="preserve">odpisování </w:t>
      </w:r>
      <w:r w:rsidR="00E348DC">
        <w:rPr>
          <w:rFonts w:cs="Arial"/>
          <w:lang w:eastAsia="cs-CZ"/>
        </w:rPr>
        <w:t>v odpisovém plánu.</w:t>
      </w:r>
    </w:p>
    <w:p w14:paraId="44FDCFB8" w14:textId="77777777" w:rsidR="00CA4810" w:rsidRPr="00A8059B" w:rsidRDefault="00CA4810" w:rsidP="00A8059B">
      <w:pPr>
        <w:spacing w:after="160" w:line="259" w:lineRule="auto"/>
        <w:rPr>
          <w:rFonts w:cs="Arial"/>
          <w:lang w:eastAsia="cs-CZ"/>
        </w:rPr>
      </w:pPr>
    </w:p>
    <w:p w14:paraId="5816A0BB" w14:textId="77777777" w:rsidR="0090755D" w:rsidRPr="0009634E" w:rsidRDefault="00310275" w:rsidP="00DE6A8C">
      <w:pPr>
        <w:pStyle w:val="Styl2"/>
        <w:numPr>
          <w:ilvl w:val="0"/>
          <w:numId w:val="0"/>
        </w:numPr>
        <w:spacing w:after="120"/>
      </w:pPr>
      <w:r w:rsidRPr="0009634E">
        <w:lastRenderedPageBreak/>
        <w:t xml:space="preserve">1.3 </w:t>
      </w:r>
      <w:r w:rsidR="003F65AE" w:rsidRPr="0009634E">
        <w:t>S</w:t>
      </w:r>
      <w:r w:rsidR="0090755D" w:rsidRPr="0009634E">
        <w:t>polehlivost údajů ÚZ</w:t>
      </w:r>
    </w:p>
    <w:p w14:paraId="77210C6F" w14:textId="35BE99D7" w:rsidR="00CB5F84" w:rsidRPr="00C66385" w:rsidRDefault="00CB5F84" w:rsidP="0009634E">
      <w:pPr>
        <w:widowControl w:val="0"/>
        <w:spacing w:before="120"/>
        <w:jc w:val="both"/>
        <w:rPr>
          <w:rFonts w:asciiTheme="minorHAnsi" w:hAnsiTheme="minorHAnsi" w:cstheme="minorHAnsi"/>
          <w:highlight w:val="yellow"/>
        </w:rPr>
      </w:pPr>
      <w:r w:rsidRPr="0009634E">
        <w:rPr>
          <w:rFonts w:asciiTheme="minorHAnsi" w:hAnsiTheme="minorHAnsi" w:cstheme="minorHAnsi"/>
        </w:rPr>
        <w:t>Údaje ÚZ byly vykázány v</w:t>
      </w:r>
      <w:r w:rsidR="00811250">
        <w:rPr>
          <w:rFonts w:asciiTheme="minorHAnsi" w:hAnsiTheme="minorHAnsi" w:cstheme="minorHAnsi"/>
        </w:rPr>
        <w:t xml:space="preserve"> </w:t>
      </w:r>
      <w:r w:rsidRPr="0009634E">
        <w:rPr>
          <w:rFonts w:asciiTheme="minorHAnsi" w:hAnsiTheme="minorHAnsi" w:cstheme="minorHAnsi"/>
        </w:rPr>
        <w:t>rozvaze,</w:t>
      </w:r>
      <w:r w:rsidR="003D1832" w:rsidRPr="0009634E">
        <w:rPr>
          <w:rFonts w:asciiTheme="minorHAnsi" w:hAnsiTheme="minorHAnsi" w:cstheme="minorHAnsi"/>
        </w:rPr>
        <w:t xml:space="preserve"> ve</w:t>
      </w:r>
      <w:r w:rsidRPr="0009634E">
        <w:rPr>
          <w:rFonts w:asciiTheme="minorHAnsi" w:hAnsiTheme="minorHAnsi" w:cstheme="minorHAnsi"/>
        </w:rPr>
        <w:t xml:space="preserve"> výkazu zisku a ztráty,</w:t>
      </w:r>
      <w:r w:rsidR="00583C50" w:rsidRPr="0009634E">
        <w:rPr>
          <w:rFonts w:asciiTheme="minorHAnsi" w:hAnsiTheme="minorHAnsi" w:cstheme="minorHAnsi"/>
        </w:rPr>
        <w:t xml:space="preserve"> v</w:t>
      </w:r>
      <w:r w:rsidRPr="0009634E">
        <w:rPr>
          <w:rFonts w:asciiTheme="minorHAnsi" w:hAnsiTheme="minorHAnsi" w:cstheme="minorHAnsi"/>
        </w:rPr>
        <w:t xml:space="preserve"> přehledu o peněžních tocích, </w:t>
      </w:r>
      <w:r w:rsidR="008349E7" w:rsidRPr="0009634E">
        <w:rPr>
          <w:rFonts w:asciiTheme="minorHAnsi" w:hAnsiTheme="minorHAnsi" w:cstheme="minorHAnsi"/>
        </w:rPr>
        <w:t>v</w:t>
      </w:r>
      <w:r w:rsidR="008F0153" w:rsidRPr="0009634E">
        <w:rPr>
          <w:rFonts w:asciiTheme="minorHAnsi" w:hAnsiTheme="minorHAnsi" w:cstheme="minorHAnsi"/>
        </w:rPr>
        <w:t> </w:t>
      </w:r>
      <w:r w:rsidRPr="0009634E">
        <w:rPr>
          <w:rFonts w:asciiTheme="minorHAnsi" w:hAnsiTheme="minorHAnsi" w:cstheme="minorHAnsi"/>
        </w:rPr>
        <w:t>přehledu o změnách vlastního kapitálu a v příloze.</w:t>
      </w:r>
    </w:p>
    <w:p w14:paraId="49E6EABF" w14:textId="77777777" w:rsidR="001A391B" w:rsidRPr="00355AE6" w:rsidRDefault="001A391B" w:rsidP="0009634E">
      <w:pPr>
        <w:widowControl w:val="0"/>
        <w:spacing w:before="120"/>
        <w:jc w:val="both"/>
        <w:rPr>
          <w:rFonts w:asciiTheme="minorHAnsi" w:hAnsiTheme="minorHAnsi" w:cstheme="minorHAnsi"/>
          <w:spacing w:val="-2"/>
        </w:rPr>
      </w:pPr>
      <w:r w:rsidRPr="00355AE6">
        <w:rPr>
          <w:rFonts w:cs="Calibri"/>
        </w:rPr>
        <w:t>Pro vyhodnocení spolehlivosti údajů ÚZ byla stanovena hladina významnosti</w:t>
      </w:r>
      <w:r w:rsidR="00904246" w:rsidRPr="00355AE6">
        <w:rPr>
          <w:rStyle w:val="Znakapoznpodarou"/>
          <w:rFonts w:cs="Calibri"/>
        </w:rPr>
        <w:footnoteReference w:id="23"/>
      </w:r>
      <w:r w:rsidRPr="00355AE6">
        <w:rPr>
          <w:rFonts w:cs="Calibri"/>
        </w:rPr>
        <w:t xml:space="preserve"> ve výši </w:t>
      </w:r>
      <w:r w:rsidR="00355AE6" w:rsidRPr="00355AE6">
        <w:rPr>
          <w:rFonts w:cs="Calibri"/>
        </w:rPr>
        <w:t>120</w:t>
      </w:r>
      <w:r w:rsidR="00767853" w:rsidRPr="00355AE6">
        <w:rPr>
          <w:rFonts w:cs="Calibri"/>
        </w:rPr>
        <w:t> </w:t>
      </w:r>
      <w:r w:rsidRPr="00355AE6">
        <w:rPr>
          <w:rFonts w:cs="Calibri"/>
        </w:rPr>
        <w:t>mil.</w:t>
      </w:r>
      <w:r w:rsidR="00767853" w:rsidRPr="00355AE6">
        <w:rPr>
          <w:rFonts w:cs="Calibri"/>
        </w:rPr>
        <w:t> </w:t>
      </w:r>
      <w:r w:rsidRPr="00355AE6">
        <w:rPr>
          <w:rFonts w:cs="Calibri"/>
        </w:rPr>
        <w:t>Kč</w:t>
      </w:r>
      <w:r w:rsidR="00904246" w:rsidRPr="00355AE6">
        <w:rPr>
          <w:rStyle w:val="Znakapoznpodarou"/>
          <w:rFonts w:cs="Calibri"/>
        </w:rPr>
        <w:footnoteReference w:id="24"/>
      </w:r>
      <w:r w:rsidRPr="00355AE6">
        <w:rPr>
          <w:rFonts w:cs="Calibri"/>
        </w:rPr>
        <w:t>.</w:t>
      </w:r>
    </w:p>
    <w:p w14:paraId="3AC874EF" w14:textId="31B8794F" w:rsidR="002C44C1" w:rsidRPr="004B62F9" w:rsidRDefault="00350785" w:rsidP="00247F88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4B62F9">
        <w:rPr>
          <w:rFonts w:asciiTheme="minorHAnsi" w:hAnsiTheme="minorHAnsi" w:cstheme="minorHAnsi"/>
          <w:spacing w:val="-2"/>
        </w:rPr>
        <w:t>V</w:t>
      </w:r>
      <w:r w:rsidR="00CF05CF" w:rsidRPr="004B62F9">
        <w:rPr>
          <w:rFonts w:asciiTheme="minorHAnsi" w:hAnsiTheme="minorHAnsi" w:cstheme="minorHAnsi"/>
          <w:spacing w:val="-2"/>
        </w:rPr>
        <w:t> účetní závěrce</w:t>
      </w:r>
      <w:r w:rsidRPr="004B62F9">
        <w:rPr>
          <w:rFonts w:eastAsia="Calibri" w:cs="Calibri"/>
        </w:rPr>
        <w:t xml:space="preserve"> </w:t>
      </w:r>
      <w:r w:rsidR="00EE2D5D" w:rsidRPr="004B62F9">
        <w:rPr>
          <w:rFonts w:eastAsia="Calibri" w:cs="Calibri"/>
        </w:rPr>
        <w:t>sestavené po provedení oprav</w:t>
      </w:r>
      <w:r w:rsidR="00CB5F84" w:rsidRPr="004B62F9">
        <w:rPr>
          <w:rFonts w:eastAsia="Calibri" w:cs="Calibri"/>
        </w:rPr>
        <w:t xml:space="preserve"> </w:t>
      </w:r>
      <w:r w:rsidR="00583C50" w:rsidRPr="004B62F9">
        <w:rPr>
          <w:rFonts w:eastAsia="Calibri" w:cs="Calibri"/>
        </w:rPr>
        <w:t>(</w:t>
      </w:r>
      <w:r w:rsidR="00CB5F84" w:rsidRPr="004B62F9">
        <w:rPr>
          <w:rFonts w:eastAsia="Calibri" w:cs="Calibri"/>
        </w:rPr>
        <w:t>uvedených v části IV.</w:t>
      </w:r>
      <w:r w:rsidR="00D429A9" w:rsidRPr="004B62F9">
        <w:rPr>
          <w:rFonts w:eastAsia="Calibri" w:cs="Calibri"/>
        </w:rPr>
        <w:t>1.1</w:t>
      </w:r>
      <w:r w:rsidR="000975DE" w:rsidRPr="004B62F9">
        <w:rPr>
          <w:rFonts w:eastAsia="Calibri" w:cs="Calibri"/>
        </w:rPr>
        <w:t xml:space="preserve"> tohoto kontrolního závěru</w:t>
      </w:r>
      <w:r w:rsidR="00583C50" w:rsidRPr="004B62F9">
        <w:rPr>
          <w:rFonts w:eastAsia="Calibri" w:cs="Calibri"/>
        </w:rPr>
        <w:t>)</w:t>
      </w:r>
      <w:r w:rsidR="004E0006" w:rsidRPr="004B62F9">
        <w:rPr>
          <w:rFonts w:eastAsia="Calibri" w:cs="Calibri"/>
        </w:rPr>
        <w:t xml:space="preserve"> </w:t>
      </w:r>
      <w:r w:rsidR="003F4DEB" w:rsidRPr="004B62F9">
        <w:rPr>
          <w:rFonts w:eastAsia="Calibri" w:cs="Calibri"/>
        </w:rPr>
        <w:t>kontrola zjistila</w:t>
      </w:r>
      <w:r w:rsidRPr="004B62F9">
        <w:rPr>
          <w:rFonts w:asciiTheme="minorHAnsi" w:hAnsiTheme="minorHAnsi" w:cstheme="minorHAnsi"/>
          <w:spacing w:val="-2"/>
        </w:rPr>
        <w:t>, že</w:t>
      </w:r>
      <w:r w:rsidR="00F649C8" w:rsidRPr="004B62F9">
        <w:rPr>
          <w:rFonts w:asciiTheme="minorHAnsi" w:hAnsiTheme="minorHAnsi" w:cstheme="minorHAnsi"/>
          <w:spacing w:val="-2"/>
        </w:rPr>
        <w:t xml:space="preserve"> TAČR</w:t>
      </w:r>
      <w:r w:rsidR="00284952" w:rsidRPr="004B62F9">
        <w:rPr>
          <w:rFonts w:asciiTheme="minorHAnsi" w:hAnsiTheme="minorHAnsi" w:cstheme="minorHAnsi"/>
          <w:spacing w:val="-2"/>
        </w:rPr>
        <w:t xml:space="preserve"> nevykázal</w:t>
      </w:r>
      <w:r w:rsidR="00F649C8" w:rsidRPr="004B62F9">
        <w:rPr>
          <w:rFonts w:asciiTheme="minorHAnsi" w:hAnsiTheme="minorHAnsi" w:cstheme="minorHAnsi"/>
          <w:spacing w:val="-2"/>
        </w:rPr>
        <w:t>a</w:t>
      </w:r>
      <w:r w:rsidRPr="004B62F9">
        <w:rPr>
          <w:rFonts w:asciiTheme="minorHAnsi" w:hAnsiTheme="minorHAnsi" w:cstheme="minorHAnsi"/>
          <w:spacing w:val="-2"/>
        </w:rPr>
        <w:t xml:space="preserve"> některé informace v</w:t>
      </w:r>
      <w:r w:rsidR="00AC7770" w:rsidRPr="004B62F9">
        <w:rPr>
          <w:rFonts w:asciiTheme="minorHAnsi" w:hAnsiTheme="minorHAnsi" w:cstheme="minorHAnsi"/>
          <w:spacing w:val="-2"/>
        </w:rPr>
        <w:t xml:space="preserve"> </w:t>
      </w:r>
      <w:r w:rsidRPr="004B62F9">
        <w:rPr>
          <w:rFonts w:asciiTheme="minorHAnsi" w:hAnsiTheme="minorHAnsi" w:cstheme="minorHAnsi"/>
          <w:spacing w:val="-2"/>
        </w:rPr>
        <w:t>souladu s</w:t>
      </w:r>
      <w:r w:rsidR="004B62F9" w:rsidRPr="004B62F9">
        <w:rPr>
          <w:rFonts w:asciiTheme="minorHAnsi" w:hAnsiTheme="minorHAnsi" w:cstheme="minorHAnsi"/>
          <w:spacing w:val="-2"/>
        </w:rPr>
        <w:t> </w:t>
      </w:r>
      <w:r w:rsidRPr="004B62F9">
        <w:rPr>
          <w:rFonts w:asciiTheme="minorHAnsi" w:hAnsiTheme="minorHAnsi" w:cstheme="minorHAnsi"/>
          <w:spacing w:val="-2"/>
        </w:rPr>
        <w:t>právními předpisy upravujícími vedení účetnictví</w:t>
      </w:r>
      <w:r w:rsidR="008F6632" w:rsidRPr="004B62F9">
        <w:rPr>
          <w:rFonts w:asciiTheme="minorHAnsi" w:hAnsiTheme="minorHAnsi" w:cstheme="minorHAnsi"/>
          <w:spacing w:val="-2"/>
        </w:rPr>
        <w:t xml:space="preserve"> </w:t>
      </w:r>
      <w:r w:rsidR="004B62F9">
        <w:rPr>
          <w:rFonts w:asciiTheme="minorHAnsi" w:hAnsiTheme="minorHAnsi" w:cstheme="minorHAnsi"/>
          <w:spacing w:val="-2"/>
        </w:rPr>
        <w:t xml:space="preserve">a účetní výkaznictví </w:t>
      </w:r>
      <w:r w:rsidR="008F6632" w:rsidRPr="004B62F9">
        <w:rPr>
          <w:rFonts w:asciiTheme="minorHAnsi" w:hAnsiTheme="minorHAnsi" w:cstheme="minorHAnsi"/>
          <w:spacing w:val="-2"/>
        </w:rPr>
        <w:t>(viz část IV.1.2</w:t>
      </w:r>
      <w:r w:rsidR="00FD5461" w:rsidRPr="004B62F9">
        <w:rPr>
          <w:rFonts w:eastAsia="Calibri" w:cs="Calibri"/>
        </w:rPr>
        <w:t xml:space="preserve"> tohoto kontrolního závěru</w:t>
      </w:r>
      <w:r w:rsidR="008F6632" w:rsidRPr="004B62F9">
        <w:rPr>
          <w:rFonts w:asciiTheme="minorHAnsi" w:hAnsiTheme="minorHAnsi" w:cstheme="minorHAnsi"/>
          <w:spacing w:val="-2"/>
        </w:rPr>
        <w:t>)</w:t>
      </w:r>
      <w:r w:rsidR="00284952" w:rsidRPr="004B62F9">
        <w:rPr>
          <w:rFonts w:asciiTheme="minorHAnsi" w:hAnsiTheme="minorHAnsi" w:cstheme="minorHAnsi"/>
          <w:spacing w:val="-2"/>
        </w:rPr>
        <w:t>. Jednalo se</w:t>
      </w:r>
      <w:r w:rsidRPr="004B62F9">
        <w:rPr>
          <w:rFonts w:asciiTheme="minorHAnsi" w:hAnsiTheme="minorHAnsi" w:cstheme="minorHAnsi"/>
          <w:spacing w:val="-2"/>
        </w:rPr>
        <w:t xml:space="preserve"> </w:t>
      </w:r>
      <w:r w:rsidR="00284952" w:rsidRPr="004B62F9">
        <w:rPr>
          <w:rFonts w:asciiTheme="minorHAnsi" w:hAnsiTheme="minorHAnsi" w:cstheme="minorHAnsi"/>
          <w:spacing w:val="-2"/>
        </w:rPr>
        <w:t>o</w:t>
      </w:r>
      <w:r w:rsidR="00826D07">
        <w:rPr>
          <w:rFonts w:asciiTheme="minorHAnsi" w:hAnsiTheme="minorHAnsi" w:cstheme="minorHAnsi"/>
          <w:spacing w:val="-2"/>
        </w:rPr>
        <w:t xml:space="preserve"> </w:t>
      </w:r>
      <w:r w:rsidRPr="004B62F9">
        <w:rPr>
          <w:rFonts w:asciiTheme="minorHAnsi" w:hAnsiTheme="minorHAnsi" w:cstheme="minorHAnsi"/>
          <w:spacing w:val="-2"/>
        </w:rPr>
        <w:t>údaj</w:t>
      </w:r>
      <w:r w:rsidR="00284952" w:rsidRPr="004B62F9">
        <w:rPr>
          <w:rFonts w:asciiTheme="minorHAnsi" w:hAnsiTheme="minorHAnsi" w:cstheme="minorHAnsi"/>
          <w:spacing w:val="-2"/>
        </w:rPr>
        <w:t>e</w:t>
      </w:r>
      <w:r w:rsidRPr="004B62F9">
        <w:rPr>
          <w:rFonts w:asciiTheme="minorHAnsi" w:hAnsiTheme="minorHAnsi" w:cstheme="minorHAnsi"/>
          <w:spacing w:val="-2"/>
        </w:rPr>
        <w:t xml:space="preserve"> za běžné účetní období v celkové výši</w:t>
      </w:r>
      <w:r w:rsidR="004B62F9" w:rsidRPr="004B62F9">
        <w:rPr>
          <w:rFonts w:asciiTheme="minorHAnsi" w:hAnsiTheme="minorHAnsi" w:cstheme="minorHAnsi"/>
          <w:spacing w:val="-2"/>
        </w:rPr>
        <w:t xml:space="preserve"> 213,5 tis.</w:t>
      </w:r>
      <w:r w:rsidRPr="004B62F9">
        <w:rPr>
          <w:rFonts w:asciiTheme="minorHAnsi" w:hAnsiTheme="minorHAnsi" w:cstheme="minorHAnsi"/>
          <w:spacing w:val="-2"/>
        </w:rPr>
        <w:t xml:space="preserve"> Kč v rozsahu uvedeném v následující tabulce.</w:t>
      </w:r>
    </w:p>
    <w:p w14:paraId="373ABC9B" w14:textId="6F856C22" w:rsidR="00DE6218" w:rsidRPr="004B62F9" w:rsidRDefault="00DE6218" w:rsidP="003B783C">
      <w:pPr>
        <w:pStyle w:val="Titulek"/>
        <w:tabs>
          <w:tab w:val="right" w:pos="9070"/>
        </w:tabs>
        <w:spacing w:before="120" w:after="40"/>
      </w:pPr>
      <w:r w:rsidRPr="004B62F9">
        <w:t xml:space="preserve">Tabulka č. </w:t>
      </w:r>
      <w:fldSimple w:instr=" SEQ Tabulka_č. \* ARABIC ">
        <w:r w:rsidR="0048246E">
          <w:rPr>
            <w:noProof/>
          </w:rPr>
          <w:t>4</w:t>
        </w:r>
      </w:fldSimple>
      <w:r w:rsidRPr="004B62F9">
        <w:t>: Přehled vyčíslených nesprávností zjištěných v údajích ÚZ</w:t>
      </w:r>
      <w:r w:rsidR="004B62F9">
        <w:t xml:space="preserve"> </w:t>
      </w:r>
      <w:r w:rsidR="00826D07">
        <w:tab/>
      </w:r>
      <w:r w:rsidR="004B62F9">
        <w:t>(v tis. Kč)</w:t>
      </w:r>
    </w:p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842"/>
      </w:tblGrid>
      <w:tr w:rsidR="00F67192" w:rsidRPr="004B62F9" w14:paraId="3D52AD8F" w14:textId="77777777" w:rsidTr="002208E5">
        <w:trPr>
          <w:trHeight w:val="255"/>
          <w:tblHeader/>
          <w:jc w:val="center"/>
        </w:trPr>
        <w:tc>
          <w:tcPr>
            <w:tcW w:w="3823" w:type="dxa"/>
            <w:vMerge w:val="restar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26098" w14:textId="77777777" w:rsidR="00F67192" w:rsidRPr="004B62F9" w:rsidRDefault="00F67192" w:rsidP="005C513C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výkaz</w:t>
            </w:r>
          </w:p>
        </w:tc>
        <w:tc>
          <w:tcPr>
            <w:tcW w:w="3402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0A2B3" w14:textId="77777777" w:rsidR="00F67192" w:rsidRPr="004B62F9" w:rsidRDefault="00F67192" w:rsidP="005C513C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Hodnotová chyba</w:t>
            </w:r>
          </w:p>
        </w:tc>
        <w:tc>
          <w:tcPr>
            <w:tcW w:w="1842" w:type="dxa"/>
            <w:vMerge w:val="restart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E940F" w14:textId="77777777" w:rsidR="004B62F9" w:rsidRPr="004B62F9" w:rsidRDefault="00F67192" w:rsidP="004B62F9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Celková započtená nesprávnost</w:t>
            </w:r>
          </w:p>
        </w:tc>
      </w:tr>
      <w:tr w:rsidR="00F67192" w:rsidRPr="004B62F9" w14:paraId="096CAF43" w14:textId="77777777" w:rsidTr="002208E5">
        <w:trPr>
          <w:trHeight w:val="255"/>
          <w:tblHeader/>
          <w:jc w:val="center"/>
        </w:trPr>
        <w:tc>
          <w:tcPr>
            <w:tcW w:w="3823" w:type="dxa"/>
            <w:vMerge/>
            <w:shd w:val="clear" w:color="auto" w:fill="E6E6E6"/>
            <w:vAlign w:val="center"/>
            <w:hideMark/>
          </w:tcPr>
          <w:p w14:paraId="27D923F0" w14:textId="77777777" w:rsidR="00F67192" w:rsidRPr="004B62F9" w:rsidRDefault="00F67192" w:rsidP="005C513C">
            <w:pPr>
              <w:spacing w:before="20" w:after="2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4719F" w14:textId="77777777" w:rsidR="00F67192" w:rsidRPr="004B62F9" w:rsidRDefault="00FD5461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F67192" w:rsidRPr="004B62F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adhodnocení</w:t>
            </w:r>
          </w:p>
        </w:tc>
        <w:tc>
          <w:tcPr>
            <w:tcW w:w="1701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7CCE1" w14:textId="77777777" w:rsidR="00F67192" w:rsidRPr="004B62F9" w:rsidRDefault="00FD5461" w:rsidP="005C513C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F67192" w:rsidRPr="004B62F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odhodnocení</w:t>
            </w:r>
          </w:p>
        </w:tc>
        <w:tc>
          <w:tcPr>
            <w:tcW w:w="1842" w:type="dxa"/>
            <w:vMerge/>
            <w:shd w:val="clear" w:color="auto" w:fill="E6E6E6"/>
            <w:vAlign w:val="center"/>
            <w:hideMark/>
          </w:tcPr>
          <w:p w14:paraId="480BD810" w14:textId="77777777" w:rsidR="00F67192" w:rsidRPr="004B62F9" w:rsidRDefault="00F67192" w:rsidP="005C513C">
            <w:pPr>
              <w:spacing w:before="20" w:after="2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67192" w:rsidRPr="004B62F9" w14:paraId="7BA55916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C61D3" w14:textId="77777777" w:rsidR="00F67192" w:rsidRPr="004B62F9" w:rsidRDefault="00F67192" w:rsidP="005C513C">
            <w:pPr>
              <w:spacing w:before="20" w:after="20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b/>
                <w:sz w:val="20"/>
                <w:szCs w:val="20"/>
              </w:rPr>
              <w:t>Celková nesprávnost vykázaných hodnot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1B63F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color w:val="000000"/>
                <w:sz w:val="20"/>
                <w:szCs w:val="20"/>
                <w:lang w:eastAsia="cs-CZ"/>
              </w:rPr>
              <w:t>213,5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93327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color w:val="000000"/>
                <w:sz w:val="20"/>
                <w:szCs w:val="20"/>
                <w:lang w:eastAsia="cs-CZ"/>
              </w:rPr>
              <w:t>43,8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C35B6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color w:val="000000"/>
                <w:sz w:val="20"/>
                <w:szCs w:val="20"/>
                <w:lang w:eastAsia="cs-CZ"/>
              </w:rPr>
              <w:t>213,5</w:t>
            </w:r>
          </w:p>
        </w:tc>
      </w:tr>
      <w:tr w:rsidR="00F67192" w:rsidRPr="004B62F9" w14:paraId="358B82EC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79642" w14:textId="77777777" w:rsidR="00F67192" w:rsidRPr="004B62F9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Rozvaha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C1FCA" w14:textId="77777777" w:rsidR="00F67192" w:rsidRPr="004B62F9" w:rsidRDefault="00CE6B21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C82F6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43,8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91DDD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21,9</w:t>
            </w:r>
          </w:p>
        </w:tc>
      </w:tr>
      <w:tr w:rsidR="00F67192" w:rsidRPr="004B62F9" w14:paraId="0FAC4563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2A7731" w14:textId="77777777" w:rsidR="00F67192" w:rsidRPr="004B62F9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Výkaz zisku a ztráty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B7C60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43,8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F4618" w14:textId="77777777" w:rsidR="00F67192" w:rsidRPr="004B62F9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0CAAE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21,9</w:t>
            </w:r>
          </w:p>
        </w:tc>
      </w:tr>
      <w:tr w:rsidR="00F67192" w:rsidRPr="004B62F9" w14:paraId="763CF91B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EA813" w14:textId="77777777" w:rsidR="00F67192" w:rsidRPr="004B62F9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peněžních tocích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2DB30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169,7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F84B2" w14:textId="77777777" w:rsidR="00F67192" w:rsidRPr="004B62F9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28CB7" w14:textId="77777777" w:rsidR="00F67192" w:rsidRPr="004B62F9" w:rsidRDefault="004B62F9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169,7</w:t>
            </w:r>
          </w:p>
        </w:tc>
      </w:tr>
      <w:tr w:rsidR="00F67192" w:rsidRPr="004B62F9" w14:paraId="53313473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D7C98" w14:textId="77777777" w:rsidR="00F67192" w:rsidRPr="004B62F9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změnách vlastního kapitálu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18965" w14:textId="77777777" w:rsidR="00F67192" w:rsidRPr="004B62F9" w:rsidRDefault="00CE6B21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0A7AD" w14:textId="77777777" w:rsidR="00F67192" w:rsidRPr="004B62F9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BD9CB3" w14:textId="77777777" w:rsidR="00F67192" w:rsidRPr="004B62F9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F67192" w:rsidRPr="00C66385" w14:paraId="720F3DFF" w14:textId="77777777" w:rsidTr="009C20EE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60D2D" w14:textId="77777777" w:rsidR="00F67192" w:rsidRPr="004B62F9" w:rsidRDefault="00F67192" w:rsidP="005C513C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Příloha účetní závěrky (podrozvahové účty)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43251" w14:textId="77777777" w:rsidR="00F67192" w:rsidRPr="004B62F9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B2564" w14:textId="77777777" w:rsidR="00F67192" w:rsidRPr="004B62F9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6509C" w14:textId="77777777" w:rsidR="00F67192" w:rsidRPr="004B62F9" w:rsidRDefault="00BD34C4" w:rsidP="004B62F9">
            <w:pPr>
              <w:spacing w:before="20" w:after="20"/>
              <w:ind w:right="7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4B62F9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14:paraId="4DCA4ADC" w14:textId="77777777" w:rsidR="00350785" w:rsidRPr="00DE6A8C" w:rsidRDefault="00350785" w:rsidP="009C20EE">
      <w:pPr>
        <w:spacing w:before="40" w:after="0"/>
        <w:rPr>
          <w:rFonts w:asciiTheme="minorHAnsi" w:eastAsiaTheme="minorHAnsi" w:hAnsiTheme="minorHAnsi" w:cs="Calibri"/>
          <w:bCs/>
          <w:sz w:val="20"/>
          <w:szCs w:val="20"/>
        </w:rPr>
      </w:pPr>
      <w:r w:rsidRPr="00DE6A8C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583C50" w:rsidRPr="00DE6A8C"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Pr="00DE6A8C">
        <w:rPr>
          <w:rFonts w:asciiTheme="minorHAnsi" w:eastAsiaTheme="minorHAnsi" w:hAnsiTheme="minorHAnsi" w:cs="Calibri"/>
          <w:bCs/>
          <w:sz w:val="20"/>
          <w:szCs w:val="20"/>
        </w:rPr>
        <w:t>ýpočet provedl NKÚ na základě dat získaných kontrolou.</w:t>
      </w:r>
    </w:p>
    <w:p w14:paraId="64A6B110" w14:textId="77777777" w:rsidR="00EF713B" w:rsidRPr="00DE6A8C" w:rsidRDefault="001130AB" w:rsidP="004B62F9">
      <w:pPr>
        <w:spacing w:after="240"/>
        <w:ind w:left="567" w:hanging="567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 w:rsidRPr="00DE6A8C">
        <w:rPr>
          <w:rFonts w:asciiTheme="minorHAnsi" w:eastAsiaTheme="minorHAnsi" w:hAnsiTheme="minorHAnsi" w:cs="Calibri"/>
          <w:b/>
          <w:sz w:val="20"/>
          <w:szCs w:val="20"/>
        </w:rPr>
        <w:t xml:space="preserve">Pozn.: </w:t>
      </w:r>
      <w:r w:rsidR="00583C50" w:rsidRPr="00DE6A8C">
        <w:rPr>
          <w:rFonts w:asciiTheme="minorHAnsi" w:eastAsiaTheme="minorHAnsi" w:hAnsiTheme="minorHAnsi" w:cs="Calibri"/>
          <w:b/>
          <w:sz w:val="20"/>
          <w:szCs w:val="20"/>
        </w:rPr>
        <w:tab/>
      </w:r>
      <w:r w:rsidR="00364649" w:rsidRPr="00DE6A8C">
        <w:rPr>
          <w:rFonts w:asciiTheme="minorHAnsi" w:eastAsiaTheme="minorHAnsi" w:hAnsiTheme="minorHAnsi" w:cs="Calibri"/>
          <w:bCs/>
          <w:sz w:val="20"/>
          <w:szCs w:val="20"/>
        </w:rPr>
        <w:t>V případě souvztažných pochybení v </w:t>
      </w:r>
      <w:r w:rsidR="00303BD9" w:rsidRPr="00DE6A8C">
        <w:rPr>
          <w:rFonts w:asciiTheme="minorHAnsi" w:eastAsiaTheme="minorHAnsi" w:hAnsiTheme="minorHAnsi" w:cs="Calibri"/>
          <w:bCs/>
          <w:sz w:val="20"/>
          <w:szCs w:val="20"/>
        </w:rPr>
        <w:t>„</w:t>
      </w:r>
      <w:r w:rsidR="00583C50" w:rsidRPr="00DE6A8C">
        <w:rPr>
          <w:rFonts w:asciiTheme="minorHAnsi" w:eastAsiaTheme="minorHAnsi" w:hAnsiTheme="minorHAnsi" w:cs="Calibri"/>
          <w:bCs/>
          <w:sz w:val="20"/>
          <w:szCs w:val="20"/>
        </w:rPr>
        <w:t>r</w:t>
      </w:r>
      <w:r w:rsidR="00364649" w:rsidRPr="00DE6A8C">
        <w:rPr>
          <w:rFonts w:asciiTheme="minorHAnsi" w:eastAsiaTheme="minorHAnsi" w:hAnsiTheme="minorHAnsi" w:cs="Calibri"/>
          <w:bCs/>
          <w:sz w:val="20"/>
          <w:szCs w:val="20"/>
        </w:rPr>
        <w:t>ozvaze</w:t>
      </w:r>
      <w:r w:rsidR="00303BD9" w:rsidRPr="00DE6A8C">
        <w:rPr>
          <w:rFonts w:asciiTheme="minorHAnsi" w:eastAsiaTheme="minorHAnsi" w:hAnsiTheme="minorHAnsi" w:cs="Calibri"/>
          <w:bCs/>
          <w:sz w:val="20"/>
          <w:szCs w:val="20"/>
        </w:rPr>
        <w:t>“</w:t>
      </w:r>
      <w:r w:rsidR="00364649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 a </w:t>
      </w:r>
      <w:r w:rsidR="00303BD9" w:rsidRPr="00DE6A8C">
        <w:rPr>
          <w:rFonts w:asciiTheme="minorHAnsi" w:eastAsiaTheme="minorHAnsi" w:hAnsiTheme="minorHAnsi" w:cs="Calibri"/>
          <w:bCs/>
          <w:sz w:val="20"/>
          <w:szCs w:val="20"/>
        </w:rPr>
        <w:t>„</w:t>
      </w:r>
      <w:r w:rsidR="00583C50" w:rsidRPr="00DE6A8C">
        <w:rPr>
          <w:rFonts w:asciiTheme="minorHAnsi" w:eastAsiaTheme="minorHAnsi" w:hAnsiTheme="minorHAnsi" w:cs="Calibri"/>
          <w:bCs/>
          <w:sz w:val="20"/>
          <w:szCs w:val="20"/>
        </w:rPr>
        <w:t>v</w:t>
      </w:r>
      <w:r w:rsidR="00364649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ýkazu zisku </w:t>
      </w:r>
      <w:r w:rsidR="00583C50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a </w:t>
      </w:r>
      <w:r w:rsidR="00364649" w:rsidRPr="00DE6A8C">
        <w:rPr>
          <w:rFonts w:asciiTheme="minorHAnsi" w:eastAsiaTheme="minorHAnsi" w:hAnsiTheme="minorHAnsi" w:cs="Calibri"/>
          <w:bCs/>
          <w:sz w:val="20"/>
          <w:szCs w:val="20"/>
        </w:rPr>
        <w:t>ztráty</w:t>
      </w:r>
      <w:r w:rsidR="00303BD9" w:rsidRPr="00DE6A8C">
        <w:rPr>
          <w:rFonts w:asciiTheme="minorHAnsi" w:eastAsiaTheme="minorHAnsi" w:hAnsiTheme="minorHAnsi" w:cs="Calibri"/>
          <w:bCs/>
          <w:sz w:val="20"/>
          <w:szCs w:val="20"/>
        </w:rPr>
        <w:t>“</w:t>
      </w:r>
      <w:r w:rsidR="00364649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 je pro </w:t>
      </w:r>
      <w:r w:rsidR="00E23B2E" w:rsidRPr="00DE6A8C">
        <w:rPr>
          <w:rFonts w:asciiTheme="minorHAnsi" w:eastAsiaTheme="minorHAnsi" w:hAnsiTheme="minorHAnsi" w:cs="Calibri"/>
          <w:bCs/>
          <w:sz w:val="20"/>
          <w:szCs w:val="20"/>
        </w:rPr>
        <w:t>účely vyčíslení</w:t>
      </w:r>
      <w:r w:rsidR="00364649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 celkových nesprávností</w:t>
      </w:r>
      <w:r w:rsidR="00034564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 v ÚZ</w:t>
      </w:r>
      <w:r w:rsidR="00364649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 započtena z každého výkazu polovina hodnotové chyby.</w:t>
      </w:r>
      <w:r w:rsidR="00B169CD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 Smyslem údaje o celkové započtené nesprávnosti je vyjádřit výši nesprávnosti jedním číslem pro potřeby porovnání </w:t>
      </w:r>
      <w:r w:rsidR="00583C50" w:rsidRPr="00DE6A8C">
        <w:rPr>
          <w:rFonts w:asciiTheme="minorHAnsi" w:eastAsiaTheme="minorHAnsi" w:hAnsiTheme="minorHAnsi" w:cs="Calibri"/>
          <w:bCs/>
          <w:sz w:val="20"/>
          <w:szCs w:val="20"/>
        </w:rPr>
        <w:t>se</w:t>
      </w:r>
      <w:r w:rsidR="00B169CD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4946A3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stanovenou </w:t>
      </w:r>
      <w:r w:rsidR="00583C50" w:rsidRPr="00DE6A8C">
        <w:rPr>
          <w:rFonts w:asciiTheme="minorHAnsi" w:eastAsiaTheme="minorHAnsi" w:hAnsiTheme="minorHAnsi" w:cs="Calibri"/>
          <w:bCs/>
          <w:sz w:val="20"/>
          <w:szCs w:val="20"/>
        </w:rPr>
        <w:t xml:space="preserve">hladinou </w:t>
      </w:r>
      <w:r w:rsidR="004946A3" w:rsidRPr="00DE6A8C">
        <w:rPr>
          <w:rFonts w:asciiTheme="minorHAnsi" w:eastAsiaTheme="minorHAnsi" w:hAnsiTheme="minorHAnsi" w:cs="Calibri"/>
          <w:bCs/>
          <w:sz w:val="20"/>
          <w:szCs w:val="20"/>
        </w:rPr>
        <w:t>významnost</w:t>
      </w:r>
      <w:r w:rsidR="00583C50" w:rsidRPr="00DE6A8C">
        <w:rPr>
          <w:rFonts w:asciiTheme="minorHAnsi" w:eastAsiaTheme="minorHAnsi" w:hAnsiTheme="minorHAnsi" w:cs="Calibri"/>
          <w:bCs/>
          <w:sz w:val="20"/>
          <w:szCs w:val="20"/>
        </w:rPr>
        <w:t>i</w:t>
      </w:r>
      <w:r w:rsidR="004946A3" w:rsidRPr="00DE6A8C">
        <w:rPr>
          <w:rFonts w:asciiTheme="minorHAnsi" w:eastAsiaTheme="minorHAnsi" w:hAnsiTheme="minorHAnsi" w:cs="Calibri"/>
          <w:bCs/>
          <w:sz w:val="20"/>
          <w:szCs w:val="20"/>
        </w:rPr>
        <w:t>.</w:t>
      </w:r>
      <w:r w:rsidRPr="00DE6A8C"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</w:p>
    <w:p w14:paraId="69E3962A" w14:textId="77777777" w:rsidR="004E1935" w:rsidRPr="00DE6A8C" w:rsidRDefault="00914FA0" w:rsidP="009C20EE">
      <w:pPr>
        <w:spacing w:before="120"/>
        <w:jc w:val="both"/>
        <w:rPr>
          <w:rFonts w:cs="Calibri"/>
        </w:rPr>
      </w:pPr>
      <w:r w:rsidRPr="00DE6A8C">
        <w:rPr>
          <w:rFonts w:cs="Calibri"/>
        </w:rPr>
        <w:t xml:space="preserve">Celková </w:t>
      </w:r>
      <w:r w:rsidR="00A93504" w:rsidRPr="00DE6A8C">
        <w:rPr>
          <w:rFonts w:cs="Calibri"/>
        </w:rPr>
        <w:t>výše</w:t>
      </w:r>
      <w:r w:rsidRPr="00DE6A8C">
        <w:rPr>
          <w:rFonts w:cs="Calibri"/>
        </w:rPr>
        <w:t xml:space="preserve"> nesprávností, které</w:t>
      </w:r>
      <w:r w:rsidR="00DB2241" w:rsidRPr="00DE6A8C">
        <w:rPr>
          <w:rFonts w:cs="Calibri"/>
        </w:rPr>
        <w:t xml:space="preserve"> kontrola</w:t>
      </w:r>
      <w:r w:rsidRPr="00DE6A8C">
        <w:rPr>
          <w:rFonts w:cs="Calibri"/>
        </w:rPr>
        <w:t xml:space="preserve"> v</w:t>
      </w:r>
      <w:r w:rsidR="00CB5F84" w:rsidRPr="00DE6A8C">
        <w:rPr>
          <w:rFonts w:cs="Calibri"/>
        </w:rPr>
        <w:t xml:space="preserve"> údajích </w:t>
      </w:r>
      <w:r w:rsidRPr="00DE6A8C">
        <w:rPr>
          <w:rFonts w:cs="Calibri"/>
        </w:rPr>
        <w:t>ÚZ zji</w:t>
      </w:r>
      <w:r w:rsidR="00DB2241" w:rsidRPr="00DE6A8C">
        <w:rPr>
          <w:rFonts w:cs="Calibri"/>
        </w:rPr>
        <w:t>stila</w:t>
      </w:r>
      <w:r w:rsidRPr="00DE6A8C">
        <w:rPr>
          <w:rFonts w:cs="Calibri"/>
        </w:rPr>
        <w:t xml:space="preserve"> a vyčís</w:t>
      </w:r>
      <w:r w:rsidR="00DB2241" w:rsidRPr="00DE6A8C">
        <w:rPr>
          <w:rFonts w:cs="Calibri"/>
        </w:rPr>
        <w:t>lila</w:t>
      </w:r>
      <w:r w:rsidRPr="00DE6A8C">
        <w:rPr>
          <w:rFonts w:cs="Calibri"/>
        </w:rPr>
        <w:t>,</w:t>
      </w:r>
      <w:r w:rsidR="00CB5F84" w:rsidRPr="00DE6A8C">
        <w:rPr>
          <w:rFonts w:cs="Calibri"/>
        </w:rPr>
        <w:t xml:space="preserve"> není</w:t>
      </w:r>
      <w:r w:rsidRPr="00DE6A8C">
        <w:rPr>
          <w:rFonts w:cs="Calibri"/>
        </w:rPr>
        <w:t xml:space="preserve"> významná.</w:t>
      </w:r>
    </w:p>
    <w:p w14:paraId="5B04C3EA" w14:textId="77777777" w:rsidR="00914FA0" w:rsidRPr="00C66385" w:rsidRDefault="00850AE5" w:rsidP="009C20EE">
      <w:pPr>
        <w:spacing w:before="120"/>
        <w:jc w:val="both"/>
        <w:rPr>
          <w:rFonts w:cs="Calibri"/>
          <w:highlight w:val="yellow"/>
        </w:rPr>
      </w:pPr>
      <w:r w:rsidRPr="00DE6A8C">
        <w:rPr>
          <w:rFonts w:asciiTheme="minorHAnsi" w:hAnsiTheme="minorHAnsi" w:cs="Calibri"/>
          <w:b/>
        </w:rPr>
        <w:t>Dle</w:t>
      </w:r>
      <w:r w:rsidR="00983C54" w:rsidRPr="00DE6A8C">
        <w:rPr>
          <w:rFonts w:asciiTheme="minorHAnsi" w:hAnsiTheme="minorHAnsi" w:cs="Calibri"/>
          <w:b/>
        </w:rPr>
        <w:t xml:space="preserve"> NKÚ účetní závěrka</w:t>
      </w:r>
      <w:r w:rsidR="00DE6A8C" w:rsidRPr="00DE6A8C">
        <w:rPr>
          <w:rFonts w:asciiTheme="minorHAnsi" w:hAnsiTheme="minorHAnsi" w:cs="Calibri"/>
          <w:b/>
        </w:rPr>
        <w:t xml:space="preserve"> TAČR</w:t>
      </w:r>
      <w:r w:rsidR="00983C54" w:rsidRPr="00DE6A8C">
        <w:rPr>
          <w:rFonts w:asciiTheme="minorHAnsi" w:hAnsiTheme="minorHAnsi" w:cs="Calibri"/>
          <w:b/>
        </w:rPr>
        <w:t xml:space="preserve"> sestavená k 31. pro</w:t>
      </w:r>
      <w:r w:rsidR="00DE6A8C" w:rsidRPr="00DE6A8C">
        <w:rPr>
          <w:rFonts w:asciiTheme="minorHAnsi" w:hAnsiTheme="minorHAnsi" w:cs="Calibri"/>
          <w:b/>
        </w:rPr>
        <w:t>sinci</w:t>
      </w:r>
      <w:r w:rsidR="00983C54" w:rsidRPr="00DE6A8C">
        <w:rPr>
          <w:rFonts w:asciiTheme="minorHAnsi" w:hAnsiTheme="minorHAnsi" w:cs="Calibri"/>
          <w:b/>
        </w:rPr>
        <w:t xml:space="preserve"> 202</w:t>
      </w:r>
      <w:r w:rsidR="00DE6A8C" w:rsidRPr="00DE6A8C">
        <w:rPr>
          <w:rFonts w:asciiTheme="minorHAnsi" w:hAnsiTheme="minorHAnsi" w:cs="Calibri"/>
          <w:b/>
        </w:rPr>
        <w:t>3</w:t>
      </w:r>
      <w:r w:rsidR="00983C54" w:rsidRPr="00DE6A8C">
        <w:rPr>
          <w:rFonts w:asciiTheme="minorHAnsi" w:hAnsiTheme="minorHAnsi" w:cs="Calibri"/>
          <w:b/>
        </w:rPr>
        <w:t xml:space="preserve"> </w:t>
      </w:r>
      <w:r w:rsidR="001B4D88" w:rsidRPr="00DE6A8C">
        <w:rPr>
          <w:rFonts w:asciiTheme="minorHAnsi" w:hAnsiTheme="minorHAnsi" w:cs="Calibri"/>
          <w:b/>
        </w:rPr>
        <w:t xml:space="preserve">podává </w:t>
      </w:r>
      <w:r w:rsidR="00983C54" w:rsidRPr="00DE6A8C">
        <w:rPr>
          <w:rFonts w:asciiTheme="minorHAnsi" w:hAnsiTheme="minorHAnsi" w:cs="Calibri"/>
          <w:b/>
        </w:rPr>
        <w:t>ve všech významných ohledech věrný a poctivý obraz předmětu účetnictví a finanční situace účetní jednotky dle účetních předpisů pro některé vybrané účetní jednotky.</w:t>
      </w:r>
      <w:r w:rsidR="00583B04" w:rsidRPr="00DE6A8C">
        <w:rPr>
          <w:rFonts w:cs="Calibri"/>
        </w:rPr>
        <w:t xml:space="preserve"> </w:t>
      </w:r>
    </w:p>
    <w:p w14:paraId="60DCCF1C" w14:textId="0D1296A2" w:rsidR="00F6470B" w:rsidRDefault="00E45413" w:rsidP="00DE6A8C">
      <w:pPr>
        <w:spacing w:before="120" w:after="240"/>
        <w:jc w:val="both"/>
        <w:rPr>
          <w:iCs/>
        </w:rPr>
      </w:pPr>
      <w:r w:rsidRPr="00DE6A8C">
        <w:rPr>
          <w:iCs/>
        </w:rPr>
        <w:t xml:space="preserve">Spolehlivé informace účetní závěrky mají dle </w:t>
      </w:r>
      <w:r w:rsidR="001A2B2C" w:rsidRPr="00DE6A8C">
        <w:rPr>
          <w:iCs/>
        </w:rPr>
        <w:t>ustanovení</w:t>
      </w:r>
      <w:r w:rsidRPr="00DE6A8C">
        <w:rPr>
          <w:iCs/>
        </w:rPr>
        <w:t xml:space="preserve"> § 7 zákona č. 563/1991 Sb. umožnit jejím uživatelům činit ekonomická rozhodnutí. </w:t>
      </w:r>
      <w:r w:rsidR="00DB2241" w:rsidRPr="00DE6A8C">
        <w:rPr>
          <w:iCs/>
        </w:rPr>
        <w:t xml:space="preserve">NKÚ </w:t>
      </w:r>
      <w:r w:rsidRPr="00DE6A8C">
        <w:rPr>
          <w:iCs/>
        </w:rPr>
        <w:t>proved</w:t>
      </w:r>
      <w:r w:rsidR="00DB2241" w:rsidRPr="00DE6A8C">
        <w:rPr>
          <w:iCs/>
        </w:rPr>
        <w:t>l</w:t>
      </w:r>
      <w:r w:rsidRPr="00DE6A8C">
        <w:rPr>
          <w:iCs/>
        </w:rPr>
        <w:t xml:space="preserve"> </w:t>
      </w:r>
      <w:r w:rsidR="00DB2241" w:rsidRPr="00DE6A8C">
        <w:rPr>
          <w:iCs/>
        </w:rPr>
        <w:t xml:space="preserve">v rámci kontroly </w:t>
      </w:r>
      <w:r w:rsidRPr="00DE6A8C">
        <w:rPr>
          <w:iCs/>
        </w:rPr>
        <w:t>rozbor výsledku hospodaření</w:t>
      </w:r>
      <w:r w:rsidR="00DE6A8C" w:rsidRPr="00DE6A8C">
        <w:rPr>
          <w:iCs/>
        </w:rPr>
        <w:t xml:space="preserve"> TAČR</w:t>
      </w:r>
      <w:r w:rsidRPr="00DE6A8C">
        <w:rPr>
          <w:iCs/>
        </w:rPr>
        <w:t xml:space="preserve"> z pohledu akruálního (účetního) a peněžního (plnění rozpočtu)</w:t>
      </w:r>
      <w:r w:rsidR="00811250">
        <w:rPr>
          <w:iCs/>
        </w:rPr>
        <w:t xml:space="preserve"> </w:t>
      </w:r>
      <w:r w:rsidR="00FD5461" w:rsidRPr="00DE6A8C">
        <w:rPr>
          <w:iCs/>
        </w:rPr>
        <w:t>–</w:t>
      </w:r>
      <w:r w:rsidR="005E7AAA" w:rsidRPr="00DE6A8C">
        <w:rPr>
          <w:iCs/>
        </w:rPr>
        <w:t xml:space="preserve"> viz příloha č. 1</w:t>
      </w:r>
      <w:r w:rsidR="00FD5461" w:rsidRPr="00DE6A8C">
        <w:rPr>
          <w:rFonts w:eastAsia="Calibri" w:cs="Calibri"/>
        </w:rPr>
        <w:t xml:space="preserve"> tohoto kontrolního závěru</w:t>
      </w:r>
      <w:r w:rsidR="00DE6A8C" w:rsidRPr="00DE6A8C">
        <w:rPr>
          <w:iCs/>
        </w:rPr>
        <w:t xml:space="preserve"> </w:t>
      </w:r>
      <w:r w:rsidR="00FD5461" w:rsidRPr="00DE6A8C">
        <w:rPr>
          <w:iCs/>
        </w:rPr>
        <w:t>–</w:t>
      </w:r>
      <w:r w:rsidR="005E7AAA" w:rsidRPr="00DE6A8C">
        <w:rPr>
          <w:iCs/>
        </w:rPr>
        <w:t xml:space="preserve"> </w:t>
      </w:r>
      <w:r w:rsidRPr="00DE6A8C">
        <w:rPr>
          <w:iCs/>
        </w:rPr>
        <w:t>a pops</w:t>
      </w:r>
      <w:r w:rsidR="002961B1" w:rsidRPr="00DE6A8C">
        <w:rPr>
          <w:iCs/>
        </w:rPr>
        <w:t>al</w:t>
      </w:r>
      <w:r w:rsidRPr="00DE6A8C">
        <w:rPr>
          <w:iCs/>
        </w:rPr>
        <w:t>, zda a jak</w:t>
      </w:r>
      <w:r w:rsidR="00DE6A8C" w:rsidRPr="00DE6A8C">
        <w:rPr>
          <w:iCs/>
        </w:rPr>
        <w:t xml:space="preserve"> TAČR</w:t>
      </w:r>
      <w:r w:rsidRPr="00DE6A8C">
        <w:rPr>
          <w:iCs/>
        </w:rPr>
        <w:t xml:space="preserve"> využívá akruální účetní informace vč.</w:t>
      </w:r>
      <w:r w:rsidR="00D32CEF">
        <w:rPr>
          <w:iCs/>
        </w:rPr>
        <w:t> </w:t>
      </w:r>
      <w:r w:rsidRPr="00DE6A8C">
        <w:rPr>
          <w:iCs/>
        </w:rPr>
        <w:t>informací vykazovaných na podrozvahových účtech</w:t>
      </w:r>
      <w:r w:rsidR="00FD5461" w:rsidRPr="00DE6A8C">
        <w:rPr>
          <w:iCs/>
        </w:rPr>
        <w:t xml:space="preserve"> –</w:t>
      </w:r>
      <w:r w:rsidRPr="00DE6A8C">
        <w:rPr>
          <w:iCs/>
        </w:rPr>
        <w:t xml:space="preserve"> viz příloha č. 2</w:t>
      </w:r>
      <w:r w:rsidR="00DE6A8C" w:rsidRPr="00DE6A8C">
        <w:rPr>
          <w:iCs/>
        </w:rPr>
        <w:t xml:space="preserve"> </w:t>
      </w:r>
      <w:r w:rsidRPr="00DE6A8C">
        <w:rPr>
          <w:iCs/>
        </w:rPr>
        <w:t>tohoto kontrolního závěru.</w:t>
      </w:r>
    </w:p>
    <w:p w14:paraId="12023C9E" w14:textId="77777777" w:rsidR="00E45413" w:rsidRPr="00DE6A8C" w:rsidRDefault="00F6470B" w:rsidP="00F6470B">
      <w:pPr>
        <w:spacing w:after="160" w:line="259" w:lineRule="auto"/>
        <w:rPr>
          <w:iCs/>
        </w:rPr>
      </w:pPr>
      <w:r>
        <w:rPr>
          <w:iCs/>
        </w:rPr>
        <w:br w:type="page"/>
      </w:r>
    </w:p>
    <w:p w14:paraId="7ADC2BE6" w14:textId="77777777" w:rsidR="00A75011" w:rsidRPr="00A34B4E" w:rsidRDefault="00535BDF" w:rsidP="001C6D84">
      <w:pPr>
        <w:ind w:left="284" w:hanging="284"/>
        <w:jc w:val="both"/>
        <w:rPr>
          <w:b/>
        </w:rPr>
      </w:pPr>
      <w:r w:rsidRPr="00A34B4E">
        <w:rPr>
          <w:b/>
        </w:rPr>
        <w:lastRenderedPageBreak/>
        <w:t xml:space="preserve">2. </w:t>
      </w:r>
      <w:r w:rsidRPr="00A34B4E">
        <w:rPr>
          <w:b/>
        </w:rPr>
        <w:tab/>
      </w:r>
      <w:r w:rsidR="00A75011" w:rsidRPr="00A34B4E">
        <w:rPr>
          <w:b/>
        </w:rPr>
        <w:t>Údaje předkládané</w:t>
      </w:r>
      <w:r w:rsidR="00A34B4E" w:rsidRPr="00A34B4E">
        <w:rPr>
          <w:b/>
        </w:rPr>
        <w:t xml:space="preserve"> Technologickou agenturou České republiky</w:t>
      </w:r>
      <w:r w:rsidR="00F11CA7" w:rsidRPr="00A34B4E">
        <w:rPr>
          <w:b/>
        </w:rPr>
        <w:t xml:space="preserve"> pro hodnocení plnění </w:t>
      </w:r>
      <w:r w:rsidR="00F95077" w:rsidRPr="00A34B4E">
        <w:rPr>
          <w:b/>
        </w:rPr>
        <w:t xml:space="preserve">státního </w:t>
      </w:r>
      <w:r w:rsidR="00F11CA7" w:rsidRPr="00A34B4E">
        <w:rPr>
          <w:b/>
        </w:rPr>
        <w:t>rozpočtu</w:t>
      </w:r>
      <w:r w:rsidR="00A75011" w:rsidRPr="00A34B4E">
        <w:rPr>
          <w:b/>
        </w:rPr>
        <w:t xml:space="preserve"> za rok 202</w:t>
      </w:r>
      <w:r w:rsidR="00A34B4E" w:rsidRPr="00A34B4E">
        <w:rPr>
          <w:b/>
        </w:rPr>
        <w:t>3</w:t>
      </w:r>
    </w:p>
    <w:p w14:paraId="6B8D00BA" w14:textId="77777777" w:rsidR="00A34B4E" w:rsidRPr="0048247D" w:rsidRDefault="00A111EF" w:rsidP="00A34B4E">
      <w:pPr>
        <w:pStyle w:val="Styl2"/>
        <w:numPr>
          <w:ilvl w:val="0"/>
          <w:numId w:val="0"/>
        </w:numPr>
        <w:spacing w:before="240" w:after="120"/>
      </w:pPr>
      <w:r>
        <w:t>2.1 </w:t>
      </w:r>
      <w:r w:rsidR="00A34B4E" w:rsidRPr="0048247D">
        <w:t>Opravy chyb v</w:t>
      </w:r>
      <w:r w:rsidR="00A34B4E">
        <w:t> klasifikaci rozpočtových výdajů</w:t>
      </w:r>
      <w:r w:rsidR="00A34B4E" w:rsidRPr="0048247D">
        <w:t xml:space="preserve"> v</w:t>
      </w:r>
      <w:r w:rsidR="00A34B4E">
        <w:t> </w:t>
      </w:r>
      <w:r w:rsidR="00A34B4E" w:rsidRPr="0048247D">
        <w:t>průběhu</w:t>
      </w:r>
      <w:r w:rsidR="00A34B4E">
        <w:t xml:space="preserve"> rozpočtového</w:t>
      </w:r>
      <w:r w:rsidR="00A34B4E" w:rsidRPr="0048247D">
        <w:t xml:space="preserve"> období</w:t>
      </w:r>
    </w:p>
    <w:p w14:paraId="1B61C83F" w14:textId="77777777" w:rsidR="00321D92" w:rsidRDefault="00032E48" w:rsidP="00321D92">
      <w:pPr>
        <w:jc w:val="both"/>
        <w:rPr>
          <w:rFonts w:cs="Calibri"/>
          <w:bCs/>
          <w:lang w:eastAsia="cs-CZ"/>
        </w:rPr>
      </w:pPr>
      <w:r>
        <w:rPr>
          <w:rFonts w:asciiTheme="minorHAnsi" w:hAnsiTheme="minorHAnsi" w:cstheme="minorHAnsi"/>
        </w:rPr>
        <w:t xml:space="preserve">NKÚ zahájil kontrolu v průběhu kontrolovaného rozpočtového období 2023, což umožnilo TAČR provést opravy nedostatků identifikovaných v oblasti rozpočtu ještě před sestavením výkazu FIN 1-12 OSS a </w:t>
      </w:r>
      <w:r>
        <w:rPr>
          <w:rFonts w:cs="Calibri"/>
          <w:bCs/>
          <w:lang w:eastAsia="cs-CZ"/>
        </w:rPr>
        <w:t>před předáním údajů pro hodnocení plnění státního rozpočtu za rok 2023.</w:t>
      </w:r>
    </w:p>
    <w:p w14:paraId="114BE94A" w14:textId="0149EEF3" w:rsidR="00032E48" w:rsidRPr="00321D92" w:rsidRDefault="00032E48" w:rsidP="00321D92">
      <w:pPr>
        <w:jc w:val="both"/>
        <w:rPr>
          <w:rFonts w:cs="Calibri"/>
          <w:bCs/>
          <w:lang w:eastAsia="cs-CZ"/>
        </w:rPr>
      </w:pPr>
      <w:r w:rsidRPr="00505D9F">
        <w:rPr>
          <w:rFonts w:asciiTheme="minorHAnsi" w:hAnsiTheme="minorHAnsi" w:cstheme="minorHAnsi"/>
          <w:spacing w:val="-2"/>
        </w:rPr>
        <w:t>TAČR</w:t>
      </w:r>
      <w:r w:rsidRPr="00505D9F">
        <w:rPr>
          <w:rFonts w:asciiTheme="minorHAnsi" w:hAnsiTheme="minorHAnsi" w:cs="Calibri"/>
          <w:bCs/>
        </w:rPr>
        <w:t xml:space="preserve"> takto opravila</w:t>
      </w:r>
      <w:r>
        <w:rPr>
          <w:rFonts w:asciiTheme="minorHAnsi" w:hAnsiTheme="minorHAnsi" w:cs="Calibri"/>
          <w:bCs/>
        </w:rPr>
        <w:t xml:space="preserve"> </w:t>
      </w:r>
      <w:r w:rsidRPr="00505D9F">
        <w:rPr>
          <w:rFonts w:asciiTheme="minorHAnsi" w:hAnsiTheme="minorHAnsi" w:cs="Calibri"/>
          <w:bCs/>
        </w:rPr>
        <w:t>zjištěný</w:t>
      </w:r>
      <w:r>
        <w:rPr>
          <w:rFonts w:asciiTheme="minorHAnsi" w:hAnsiTheme="minorHAnsi" w:cs="Calibri"/>
          <w:bCs/>
        </w:rPr>
        <w:t xml:space="preserve"> systémový nedostatek</w:t>
      </w:r>
      <w:r w:rsidR="00321D92">
        <w:rPr>
          <w:rFonts w:asciiTheme="minorHAnsi" w:hAnsiTheme="minorHAnsi" w:cs="Calibri"/>
          <w:bCs/>
        </w:rPr>
        <w:t xml:space="preserve"> </w:t>
      </w:r>
      <w:r w:rsidR="00321D92" w:rsidRPr="00120D87">
        <w:rPr>
          <w:rFonts w:asciiTheme="minorHAnsi" w:hAnsiTheme="minorHAnsi" w:cstheme="minorHAnsi"/>
        </w:rPr>
        <w:t>v</w:t>
      </w:r>
      <w:r w:rsidR="00321D92">
        <w:rPr>
          <w:rFonts w:asciiTheme="minorHAnsi" w:hAnsiTheme="minorHAnsi" w:cstheme="minorHAnsi"/>
        </w:rPr>
        <w:t> </w:t>
      </w:r>
      <w:r w:rsidR="00321D92" w:rsidRPr="00120D87">
        <w:rPr>
          <w:rFonts w:asciiTheme="minorHAnsi" w:hAnsiTheme="minorHAnsi" w:cstheme="minorHAnsi"/>
        </w:rPr>
        <w:t>nevýznamné výši</w:t>
      </w:r>
      <w:r w:rsidR="00321D92">
        <w:rPr>
          <w:rFonts w:asciiTheme="minorHAnsi" w:hAnsiTheme="minorHAnsi" w:cstheme="minorHAnsi"/>
        </w:rPr>
        <w:t xml:space="preserve"> 594,1 tis.</w:t>
      </w:r>
      <w:r w:rsidR="00321D92" w:rsidRPr="00120D87">
        <w:rPr>
          <w:rFonts w:asciiTheme="minorHAnsi" w:hAnsiTheme="minorHAnsi" w:cstheme="minorHAnsi"/>
        </w:rPr>
        <w:t xml:space="preserve"> Kč</w:t>
      </w:r>
      <w:r>
        <w:rPr>
          <w:rFonts w:asciiTheme="minorHAnsi" w:hAnsiTheme="minorHAnsi" w:cs="Calibri"/>
          <w:bCs/>
        </w:rPr>
        <w:t>,</w:t>
      </w:r>
      <w:r w:rsidR="00321D92">
        <w:rPr>
          <w:rFonts w:asciiTheme="minorHAnsi" w:hAnsiTheme="minorHAnsi" w:cs="Calibri"/>
          <w:bCs/>
        </w:rPr>
        <w:t xml:space="preserve"> který spočíval v klasifikaci výdajů na softwarové služby neodpovídající rozpočtovou položkou </w:t>
      </w:r>
      <w:r w:rsidR="000853D2">
        <w:rPr>
          <w:rFonts w:asciiTheme="minorHAnsi" w:hAnsiTheme="minorHAnsi" w:cs="Calibri"/>
          <w:bCs/>
        </w:rPr>
        <w:br/>
      </w:r>
      <w:r w:rsidR="00321D92">
        <w:rPr>
          <w:rFonts w:asciiTheme="minorHAnsi" w:hAnsiTheme="minorHAnsi" w:cs="Calibri"/>
          <w:bCs/>
        </w:rPr>
        <w:t xml:space="preserve">5169 – </w:t>
      </w:r>
      <w:r w:rsidR="00321D92" w:rsidRPr="00321D92">
        <w:rPr>
          <w:rFonts w:asciiTheme="minorHAnsi" w:hAnsiTheme="minorHAnsi" w:cs="Calibri"/>
          <w:bCs/>
          <w:i/>
          <w:iCs/>
        </w:rPr>
        <w:t>Nákup ostatních služeb</w:t>
      </w:r>
      <w:r w:rsidR="00321D92">
        <w:rPr>
          <w:rFonts w:asciiTheme="minorHAnsi" w:hAnsiTheme="minorHAnsi" w:cs="Calibri"/>
          <w:bCs/>
        </w:rPr>
        <w:t xml:space="preserve"> namísto rozpočtové položky </w:t>
      </w:r>
      <w:r w:rsidR="00321D92">
        <w:rPr>
          <w:rFonts w:asciiTheme="minorHAnsi" w:hAnsiTheme="minorHAnsi" w:cstheme="minorHAnsi"/>
          <w:bCs/>
          <w:iCs/>
        </w:rPr>
        <w:t xml:space="preserve">5168 – </w:t>
      </w:r>
      <w:r w:rsidR="00321D92" w:rsidRPr="00E41E5E">
        <w:rPr>
          <w:rFonts w:asciiTheme="minorHAnsi" w:hAnsiTheme="minorHAnsi" w:cstheme="minorHAnsi"/>
          <w:bCs/>
          <w:i/>
        </w:rPr>
        <w:t>Zpracování dat a služby související s informačními a komunikačními technologiemi</w:t>
      </w:r>
      <w:r w:rsidR="00321D92">
        <w:rPr>
          <w:rFonts w:asciiTheme="minorHAnsi" w:hAnsiTheme="minorHAnsi" w:cs="Calibri"/>
          <w:bCs/>
        </w:rPr>
        <w:t>.</w:t>
      </w:r>
    </w:p>
    <w:p w14:paraId="28416B8A" w14:textId="77777777" w:rsidR="00A111EF" w:rsidRPr="0048247D" w:rsidRDefault="00A111EF" w:rsidP="00A111EF">
      <w:pPr>
        <w:pStyle w:val="Styl2"/>
        <w:numPr>
          <w:ilvl w:val="0"/>
          <w:numId w:val="0"/>
        </w:numPr>
        <w:spacing w:before="240" w:after="120"/>
      </w:pPr>
      <w:r>
        <w:t>2.2</w:t>
      </w:r>
      <w:r w:rsidR="00CD0477">
        <w:t xml:space="preserve"> Spolehlivost údajů </w:t>
      </w:r>
      <w:r w:rsidR="00D2682D">
        <w:t xml:space="preserve">pro hodnocení plnění rozpočtu </w:t>
      </w:r>
      <w:r w:rsidR="00B34A9A">
        <w:t>za rok 2023</w:t>
      </w:r>
    </w:p>
    <w:p w14:paraId="70C754B0" w14:textId="77777777" w:rsidR="00034564" w:rsidRPr="00CD0477" w:rsidRDefault="00034564" w:rsidP="009C20EE">
      <w:pPr>
        <w:spacing w:before="120"/>
        <w:jc w:val="both"/>
        <w:rPr>
          <w:b/>
          <w:bCs/>
        </w:rPr>
      </w:pPr>
      <w:r w:rsidRPr="00CD0477">
        <w:t>Pro posouzení významnosti zjištěných nesprávností v údajích předkládaných pro hodnocení plnění</w:t>
      </w:r>
      <w:r w:rsidR="00F95077" w:rsidRPr="00CD0477">
        <w:t xml:space="preserve"> </w:t>
      </w:r>
      <w:r w:rsidRPr="00CD0477">
        <w:t xml:space="preserve">rozpočtu byla stanovena </w:t>
      </w:r>
      <w:r w:rsidR="009C3CD0" w:rsidRPr="00CD0477">
        <w:t xml:space="preserve">hladina </w:t>
      </w:r>
      <w:r w:rsidRPr="00CD0477">
        <w:t>významnost</w:t>
      </w:r>
      <w:r w:rsidR="009C3CD0" w:rsidRPr="00CD0477">
        <w:t>i</w:t>
      </w:r>
      <w:r w:rsidRPr="00CD0477">
        <w:t xml:space="preserve"> ve výši </w:t>
      </w:r>
      <w:r w:rsidR="00CD0477" w:rsidRPr="00CD0477">
        <w:t>120</w:t>
      </w:r>
      <w:r w:rsidR="005C5441" w:rsidRPr="00CD0477">
        <w:t xml:space="preserve"> </w:t>
      </w:r>
      <w:r w:rsidRPr="00CD0477">
        <w:t>mil. Kč</w:t>
      </w:r>
      <w:r w:rsidR="00E45ADC" w:rsidRPr="00CD0477">
        <w:rPr>
          <w:rStyle w:val="Znakapoznpodarou"/>
        </w:rPr>
        <w:footnoteReference w:id="25"/>
      </w:r>
      <w:r w:rsidRPr="00CD0477">
        <w:t>.</w:t>
      </w:r>
    </w:p>
    <w:p w14:paraId="2A08CFB0" w14:textId="6F7E8B61" w:rsidR="00690CEB" w:rsidRPr="00CD0477" w:rsidRDefault="00A14AEE" w:rsidP="009C20EE">
      <w:pPr>
        <w:spacing w:before="120"/>
        <w:jc w:val="both"/>
      </w:pPr>
      <w:r w:rsidRPr="00CD0477">
        <w:rPr>
          <w:rFonts w:asciiTheme="minorHAnsi" w:hAnsiTheme="minorHAnsi" w:cstheme="minorHAnsi"/>
        </w:rPr>
        <w:t>NKÚ provedl ve výkazu pro hodnocení plnění rozpočtu</w:t>
      </w:r>
      <w:r w:rsidR="00CD0477" w:rsidRPr="00CD0477">
        <w:rPr>
          <w:rFonts w:asciiTheme="minorHAnsi" w:hAnsiTheme="minorHAnsi" w:cstheme="minorHAnsi"/>
        </w:rPr>
        <w:t xml:space="preserve"> TAČR</w:t>
      </w:r>
      <w:r w:rsidRPr="00CD0477">
        <w:rPr>
          <w:rFonts w:asciiTheme="minorHAnsi" w:hAnsiTheme="minorHAnsi" w:cstheme="minorHAnsi"/>
        </w:rPr>
        <w:t xml:space="preserve"> </w:t>
      </w:r>
      <w:r w:rsidR="008412ED">
        <w:rPr>
          <w:rFonts w:asciiTheme="minorHAnsi" w:hAnsiTheme="minorHAnsi" w:cstheme="minorHAnsi"/>
        </w:rPr>
        <w:t>za rok</w:t>
      </w:r>
      <w:r w:rsidR="00646CE6">
        <w:rPr>
          <w:rFonts w:asciiTheme="minorHAnsi" w:hAnsiTheme="minorHAnsi" w:cstheme="minorHAnsi"/>
        </w:rPr>
        <w:t xml:space="preserve"> </w:t>
      </w:r>
      <w:r w:rsidRPr="00CD0477">
        <w:rPr>
          <w:rFonts w:asciiTheme="minorHAnsi" w:hAnsiTheme="minorHAnsi" w:cstheme="minorHAnsi"/>
        </w:rPr>
        <w:t>202</w:t>
      </w:r>
      <w:r w:rsidR="00CD0477" w:rsidRPr="00CD0477">
        <w:rPr>
          <w:rFonts w:asciiTheme="minorHAnsi" w:hAnsiTheme="minorHAnsi" w:cstheme="minorHAnsi"/>
        </w:rPr>
        <w:t>3</w:t>
      </w:r>
      <w:r w:rsidRPr="00CD0477">
        <w:rPr>
          <w:rFonts w:asciiTheme="minorHAnsi" w:hAnsiTheme="minorHAnsi" w:cstheme="minorHAnsi"/>
        </w:rPr>
        <w:t xml:space="preserve"> </w:t>
      </w:r>
      <w:r w:rsidR="008412ED">
        <w:rPr>
          <w:rFonts w:asciiTheme="minorHAnsi" w:hAnsiTheme="minorHAnsi" w:cstheme="minorHAnsi"/>
        </w:rPr>
        <w:t>kontrolu správnosti</w:t>
      </w:r>
      <w:r w:rsidR="00646CE6">
        <w:rPr>
          <w:rFonts w:asciiTheme="minorHAnsi" w:hAnsiTheme="minorHAnsi" w:cstheme="minorHAnsi"/>
        </w:rPr>
        <w:t xml:space="preserve"> </w:t>
      </w:r>
      <w:r w:rsidRPr="00CD0477">
        <w:rPr>
          <w:rFonts w:asciiTheme="minorHAnsi" w:hAnsiTheme="minorHAnsi" w:cstheme="minorHAnsi"/>
        </w:rPr>
        <w:t xml:space="preserve">údajů o příjmech a výdajích ve sloupci </w:t>
      </w:r>
      <w:r w:rsidR="00CD0477" w:rsidRPr="00CD0477">
        <w:rPr>
          <w:rFonts w:asciiTheme="minorHAnsi" w:hAnsiTheme="minorHAnsi" w:cstheme="minorHAnsi"/>
          <w:i/>
          <w:iCs/>
        </w:rPr>
        <w:t>S</w:t>
      </w:r>
      <w:r w:rsidRPr="00CD0477">
        <w:rPr>
          <w:rFonts w:asciiTheme="minorHAnsi" w:hAnsiTheme="minorHAnsi" w:cstheme="minorHAnsi"/>
          <w:i/>
          <w:iCs/>
        </w:rPr>
        <w:t>kutečnost</w:t>
      </w:r>
      <w:r w:rsidR="00AC758D">
        <w:rPr>
          <w:rFonts w:asciiTheme="minorHAnsi" w:hAnsiTheme="minorHAnsi" w:cstheme="minorHAnsi"/>
        </w:rPr>
        <w:t xml:space="preserve">, </w:t>
      </w:r>
      <w:r w:rsidR="008412ED">
        <w:rPr>
          <w:rFonts w:asciiTheme="minorHAnsi" w:hAnsiTheme="minorHAnsi" w:cstheme="minorHAnsi"/>
        </w:rPr>
        <w:t xml:space="preserve">a to včetně </w:t>
      </w:r>
      <w:r w:rsidRPr="00CD0477">
        <w:rPr>
          <w:rFonts w:asciiTheme="minorHAnsi" w:hAnsiTheme="minorHAnsi" w:cstheme="minorHAnsi"/>
        </w:rPr>
        <w:t>jejich druhového</w:t>
      </w:r>
      <w:r w:rsidR="001A391B" w:rsidRPr="00CD0477">
        <w:rPr>
          <w:rFonts w:asciiTheme="minorHAnsi" w:hAnsiTheme="minorHAnsi" w:cstheme="minorHAnsi"/>
        </w:rPr>
        <w:t>,</w:t>
      </w:r>
      <w:r w:rsidRPr="00CD0477">
        <w:rPr>
          <w:rFonts w:asciiTheme="minorHAnsi" w:hAnsiTheme="minorHAnsi" w:cstheme="minorHAnsi"/>
        </w:rPr>
        <w:t xml:space="preserve"> odvětvového </w:t>
      </w:r>
      <w:r w:rsidR="001A391B" w:rsidRPr="00CD0477">
        <w:rPr>
          <w:rFonts w:asciiTheme="minorHAnsi" w:hAnsiTheme="minorHAnsi" w:cstheme="minorHAnsi"/>
        </w:rPr>
        <w:t>a prostorového třídění</w:t>
      </w:r>
      <w:r w:rsidRPr="00CD0477">
        <w:rPr>
          <w:rFonts w:asciiTheme="minorHAnsi" w:hAnsiTheme="minorHAnsi" w:cstheme="minorHAnsi"/>
        </w:rPr>
        <w:t xml:space="preserve"> dle rozpočtové skladby.</w:t>
      </w:r>
    </w:p>
    <w:p w14:paraId="2F144E35" w14:textId="35172837" w:rsidR="00943B97" w:rsidRPr="00CF592A" w:rsidRDefault="00850AE5" w:rsidP="00AC758D">
      <w:pPr>
        <w:spacing w:before="120" w:after="240"/>
        <w:jc w:val="both"/>
        <w:rPr>
          <w:rFonts w:eastAsia="Calibri"/>
          <w:b/>
          <w:szCs w:val="22"/>
        </w:rPr>
      </w:pPr>
      <w:r w:rsidRPr="00CD0477">
        <w:rPr>
          <w:rFonts w:eastAsiaTheme="minorHAnsi" w:cs="Calibri"/>
          <w:b/>
        </w:rPr>
        <w:t>Dle</w:t>
      </w:r>
      <w:r w:rsidR="00A14AEE" w:rsidRPr="00CD0477">
        <w:rPr>
          <w:rFonts w:eastAsiaTheme="minorHAnsi" w:cs="Calibri"/>
          <w:b/>
        </w:rPr>
        <w:t xml:space="preserve"> NKÚ byl výkaz pro hodnocení plnění rozpočtu </w:t>
      </w:r>
      <w:r w:rsidR="0026524B">
        <w:rPr>
          <w:rFonts w:eastAsiaTheme="minorHAnsi" w:cs="Calibri"/>
          <w:b/>
        </w:rPr>
        <w:t>za rok</w:t>
      </w:r>
      <w:r w:rsidR="00CD0477" w:rsidRPr="00CD0477">
        <w:rPr>
          <w:rFonts w:eastAsiaTheme="minorHAnsi" w:cs="Calibri"/>
          <w:b/>
        </w:rPr>
        <w:t xml:space="preserve"> 2023 </w:t>
      </w:r>
      <w:r w:rsidR="00A14AEE" w:rsidRPr="00CD0477">
        <w:rPr>
          <w:rFonts w:eastAsiaTheme="minorHAnsi" w:cs="Calibri"/>
          <w:b/>
        </w:rPr>
        <w:t>ve všech významných ohledech sestaven v souladu s příslušnými právními předpisy</w:t>
      </w:r>
      <w:r w:rsidR="00AC758D">
        <w:rPr>
          <w:rFonts w:eastAsiaTheme="minorHAnsi" w:cs="Calibri"/>
          <w:b/>
        </w:rPr>
        <w:t xml:space="preserve"> </w:t>
      </w:r>
      <w:r w:rsidR="00137F0C" w:rsidRPr="00CF592A">
        <w:rPr>
          <w:rFonts w:cs="Calibri"/>
          <w:b/>
          <w:lang w:eastAsia="cs-CZ"/>
        </w:rPr>
        <w:t>a v</w:t>
      </w:r>
      <w:r w:rsidR="00A41F3C">
        <w:rPr>
          <w:rFonts w:cs="Calibri"/>
          <w:b/>
          <w:lang w:eastAsia="cs-CZ"/>
        </w:rPr>
        <w:t xml:space="preserve"> </w:t>
      </w:r>
      <w:r w:rsidR="00137F0C">
        <w:rPr>
          <w:rFonts w:cs="Calibri"/>
          <w:b/>
          <w:lang w:eastAsia="cs-CZ"/>
        </w:rPr>
        <w:t>jeho</w:t>
      </w:r>
      <w:r w:rsidR="00A41F3C">
        <w:rPr>
          <w:rFonts w:cs="Calibri"/>
          <w:b/>
          <w:lang w:eastAsia="cs-CZ"/>
        </w:rPr>
        <w:t xml:space="preserve"> </w:t>
      </w:r>
      <w:r w:rsidR="00E57955" w:rsidRPr="00CF592A">
        <w:rPr>
          <w:rFonts w:cs="Calibri"/>
          <w:b/>
          <w:lang w:eastAsia="cs-CZ"/>
        </w:rPr>
        <w:t xml:space="preserve">údajích </w:t>
      </w:r>
      <w:r w:rsidR="00AF3B26" w:rsidRPr="00CF592A">
        <w:rPr>
          <w:b/>
        </w:rPr>
        <w:t xml:space="preserve">nezjistil NKÚ </w:t>
      </w:r>
      <w:r w:rsidR="00E57955" w:rsidRPr="00CF592A">
        <w:rPr>
          <w:b/>
        </w:rPr>
        <w:t>žádn</w:t>
      </w:r>
      <w:r w:rsidR="00AF3B26" w:rsidRPr="00CF592A">
        <w:rPr>
          <w:b/>
        </w:rPr>
        <w:t>ou</w:t>
      </w:r>
      <w:r w:rsidR="00E57955" w:rsidRPr="00CF592A">
        <w:rPr>
          <w:b/>
        </w:rPr>
        <w:t xml:space="preserve"> nesprávnost.</w:t>
      </w:r>
    </w:p>
    <w:p w14:paraId="390914BB" w14:textId="77777777" w:rsidR="00431706" w:rsidRPr="00995343" w:rsidRDefault="00310275" w:rsidP="00310275">
      <w:pPr>
        <w:pStyle w:val="Styl2"/>
        <w:numPr>
          <w:ilvl w:val="0"/>
          <w:numId w:val="0"/>
        </w:numPr>
        <w:spacing w:before="240" w:after="120"/>
      </w:pPr>
      <w:r w:rsidRPr="00995343">
        <w:t xml:space="preserve">3. </w:t>
      </w:r>
      <w:r w:rsidR="00A75011" w:rsidRPr="00995343">
        <w:t>Závěrečný účet kapitoly 3</w:t>
      </w:r>
      <w:r w:rsidR="004369BF" w:rsidRPr="00995343">
        <w:t>7</w:t>
      </w:r>
      <w:r w:rsidR="005163A8" w:rsidRPr="00995343">
        <w:t>7</w:t>
      </w:r>
      <w:r w:rsidR="004B1E4C" w:rsidRPr="00995343">
        <w:t xml:space="preserve"> </w:t>
      </w:r>
      <w:r w:rsidR="006B5348" w:rsidRPr="00995343">
        <w:t>–</w:t>
      </w:r>
      <w:r w:rsidR="004B1E4C" w:rsidRPr="00995343">
        <w:t xml:space="preserve"> </w:t>
      </w:r>
      <w:r w:rsidR="005163A8" w:rsidRPr="00995343">
        <w:rPr>
          <w:i/>
        </w:rPr>
        <w:t>Technologická agentura České republiky</w:t>
      </w:r>
      <w:r w:rsidR="00A75011" w:rsidRPr="00995343">
        <w:t xml:space="preserve"> za rok 202</w:t>
      </w:r>
      <w:r w:rsidR="00995343" w:rsidRPr="00995343">
        <w:t>3</w:t>
      </w:r>
    </w:p>
    <w:p w14:paraId="2C6D1CBB" w14:textId="1E884976" w:rsidR="00FB0C28" w:rsidRPr="00C66385" w:rsidRDefault="00995343" w:rsidP="00995343">
      <w:pPr>
        <w:spacing w:before="120"/>
        <w:jc w:val="both"/>
        <w:rPr>
          <w:rFonts w:asciiTheme="minorHAnsi" w:hAnsiTheme="minorHAnsi" w:cstheme="minorHAnsi"/>
          <w:spacing w:val="-2"/>
          <w:highlight w:val="yellow"/>
        </w:rPr>
      </w:pPr>
      <w:r>
        <w:rPr>
          <w:rFonts w:cs="Calibri"/>
          <w:lang w:eastAsia="cs-CZ"/>
        </w:rPr>
        <w:t>Při kontrole ZÚ se NKÚ zaměřil na dodržení souladu s vyhláškou č. 419/2001 Sb.</w:t>
      </w:r>
      <w:r w:rsidR="00AD446B">
        <w:rPr>
          <w:rFonts w:cs="Calibri"/>
          <w:lang w:eastAsia="cs-CZ"/>
        </w:rPr>
        <w:t xml:space="preserve"> a </w:t>
      </w:r>
      <w:r>
        <w:rPr>
          <w:rFonts w:cs="Calibri"/>
          <w:lang w:eastAsia="cs-CZ"/>
        </w:rPr>
        <w:t>na ověření správnosti a</w:t>
      </w:r>
      <w:r w:rsidR="00646CE6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úplnosti údajů a</w:t>
      </w:r>
      <w:r w:rsidR="00646CE6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číselných hodnot uvedených v</w:t>
      </w:r>
      <w:r w:rsidR="00646CE6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průvodní zprávě, v číselných sestavách a v tabulkových přílohách.</w:t>
      </w:r>
    </w:p>
    <w:p w14:paraId="70F400C1" w14:textId="072E1A48" w:rsidR="004369BF" w:rsidRPr="00C66385" w:rsidRDefault="00AD446B" w:rsidP="009C20EE">
      <w:pPr>
        <w:spacing w:before="120"/>
        <w:jc w:val="both"/>
        <w:rPr>
          <w:bCs/>
          <w:highlight w:val="yellow"/>
          <w:lang w:eastAsia="cs-CZ"/>
        </w:rPr>
      </w:pPr>
      <w:r>
        <w:rPr>
          <w:rFonts w:asciiTheme="minorHAnsi" w:hAnsiTheme="minorHAnsi" w:cs="Calibri"/>
          <w:lang w:eastAsia="cs-CZ"/>
        </w:rPr>
        <w:t>NKÚ zjistil</w:t>
      </w:r>
      <w:r w:rsidR="00D2682D">
        <w:rPr>
          <w:rFonts w:asciiTheme="minorHAnsi" w:hAnsiTheme="minorHAnsi" w:cs="Calibri"/>
          <w:lang w:eastAsia="cs-CZ"/>
        </w:rPr>
        <w:t xml:space="preserve"> v průběhu kontroly</w:t>
      </w:r>
      <w:r w:rsidRPr="00052A7D">
        <w:rPr>
          <w:rFonts w:asciiTheme="minorHAnsi" w:hAnsiTheme="minorHAnsi" w:cs="Calibri"/>
          <w:lang w:eastAsia="cs-CZ"/>
        </w:rPr>
        <w:t xml:space="preserve"> nedostatky</w:t>
      </w:r>
      <w:r>
        <w:rPr>
          <w:rFonts w:asciiTheme="minorHAnsi" w:hAnsiTheme="minorHAnsi" w:cs="Calibri"/>
          <w:lang w:eastAsia="cs-CZ"/>
        </w:rPr>
        <w:t xml:space="preserve"> v </w:t>
      </w:r>
      <w:r w:rsidR="002E1A7E">
        <w:rPr>
          <w:rFonts w:asciiTheme="minorHAnsi" w:hAnsiTheme="minorHAnsi" w:cs="Calibri"/>
          <w:lang w:eastAsia="cs-CZ"/>
        </w:rPr>
        <w:t>úplnosti</w:t>
      </w:r>
      <w:r>
        <w:rPr>
          <w:rFonts w:asciiTheme="minorHAnsi" w:hAnsiTheme="minorHAnsi" w:cs="Calibri"/>
          <w:lang w:eastAsia="cs-CZ"/>
        </w:rPr>
        <w:t xml:space="preserve"> </w:t>
      </w:r>
      <w:r w:rsidR="00D2682D">
        <w:rPr>
          <w:rFonts w:asciiTheme="minorHAnsi" w:hAnsiTheme="minorHAnsi" w:cs="Calibri"/>
          <w:lang w:eastAsia="cs-CZ"/>
        </w:rPr>
        <w:t xml:space="preserve">návrhu </w:t>
      </w:r>
      <w:r>
        <w:rPr>
          <w:rFonts w:asciiTheme="minorHAnsi" w:hAnsiTheme="minorHAnsi" w:cs="Calibri"/>
          <w:lang w:eastAsia="cs-CZ"/>
        </w:rPr>
        <w:t>průvodní zprávy z</w:t>
      </w:r>
      <w:r w:rsidR="00646CE6">
        <w:rPr>
          <w:rFonts w:asciiTheme="minorHAnsi" w:hAnsiTheme="minorHAnsi" w:cs="Calibri"/>
          <w:lang w:eastAsia="cs-CZ"/>
        </w:rPr>
        <w:t xml:space="preserve"> </w:t>
      </w:r>
      <w:r>
        <w:rPr>
          <w:rFonts w:asciiTheme="minorHAnsi" w:hAnsiTheme="minorHAnsi" w:cs="Calibri"/>
          <w:lang w:eastAsia="cs-CZ"/>
        </w:rPr>
        <w:t xml:space="preserve">hlediska požadavků vyhlášky č. 419/2001 Sb. a dále </w:t>
      </w:r>
      <w:r w:rsidRPr="004D1578">
        <w:rPr>
          <w:rFonts w:asciiTheme="minorHAnsi" w:hAnsiTheme="minorHAnsi" w:cstheme="minorHAnsi"/>
        </w:rPr>
        <w:t>nedostatky spočívající v</w:t>
      </w:r>
      <w:r w:rsidR="00646CE6">
        <w:rPr>
          <w:rFonts w:asciiTheme="minorHAnsi" w:hAnsiTheme="minorHAnsi" w:cstheme="minorHAnsi"/>
        </w:rPr>
        <w:t xml:space="preserve"> </w:t>
      </w:r>
      <w:r w:rsidRPr="004D1578">
        <w:rPr>
          <w:rFonts w:asciiTheme="minorHAnsi" w:hAnsiTheme="minorHAnsi" w:cstheme="minorHAnsi"/>
        </w:rPr>
        <w:t>nesouladu</w:t>
      </w:r>
      <w:r>
        <w:rPr>
          <w:rFonts w:asciiTheme="minorHAnsi" w:hAnsiTheme="minorHAnsi" w:cstheme="minorHAnsi"/>
        </w:rPr>
        <w:t xml:space="preserve"> uvedených údajů</w:t>
      </w:r>
      <w:r w:rsidRPr="004D1578">
        <w:rPr>
          <w:rFonts w:asciiTheme="minorHAnsi" w:hAnsiTheme="minorHAnsi" w:cstheme="minorHAnsi"/>
        </w:rPr>
        <w:t xml:space="preserve"> s údaji v dostupných podkladech</w:t>
      </w:r>
      <w:r>
        <w:rPr>
          <w:rFonts w:asciiTheme="minorHAnsi" w:hAnsiTheme="minorHAnsi" w:cstheme="minorHAnsi"/>
        </w:rPr>
        <w:t xml:space="preserve">. </w:t>
      </w:r>
      <w:r w:rsidRPr="004D1578">
        <w:rPr>
          <w:rFonts w:asciiTheme="minorHAnsi" w:hAnsiTheme="minorHAnsi" w:cstheme="minorHAnsi"/>
        </w:rPr>
        <w:t xml:space="preserve">Tyto nedostatky nebyly </w:t>
      </w:r>
      <w:r w:rsidR="00CA2C07">
        <w:rPr>
          <w:rFonts w:asciiTheme="minorHAnsi" w:hAnsiTheme="minorHAnsi" w:cstheme="minorHAnsi"/>
        </w:rPr>
        <w:t xml:space="preserve">jednotlivě </w:t>
      </w:r>
      <w:r w:rsidRPr="004D1578">
        <w:rPr>
          <w:rFonts w:asciiTheme="minorHAnsi" w:hAnsiTheme="minorHAnsi" w:cstheme="minorHAnsi"/>
        </w:rPr>
        <w:t>významné</w:t>
      </w:r>
      <w:r>
        <w:rPr>
          <w:rFonts w:asciiTheme="minorHAnsi" w:hAnsiTheme="minorHAnsi" w:cstheme="minorHAnsi"/>
        </w:rPr>
        <w:t xml:space="preserve">, </w:t>
      </w:r>
      <w:r>
        <w:rPr>
          <w:rFonts w:cs="Calibri"/>
        </w:rPr>
        <w:t>bylo jich</w:t>
      </w:r>
      <w:r w:rsidR="00D2682D">
        <w:rPr>
          <w:rFonts w:cs="Calibri"/>
        </w:rPr>
        <w:t xml:space="preserve"> ale</w:t>
      </w:r>
      <w:r>
        <w:rPr>
          <w:rFonts w:cs="Calibri"/>
        </w:rPr>
        <w:t xml:space="preserve"> značné množství</w:t>
      </w:r>
      <w:r w:rsidR="00D2682D">
        <w:rPr>
          <w:rFonts w:cs="Calibri"/>
        </w:rPr>
        <w:t xml:space="preserve"> vzhledem k rozsahu návrhu ZÚ</w:t>
      </w:r>
      <w:r>
        <w:rPr>
          <w:rFonts w:cs="Calibri"/>
        </w:rPr>
        <w:t xml:space="preserve"> a zkreslovaly </w:t>
      </w:r>
      <w:r w:rsidRPr="00895166">
        <w:rPr>
          <w:rFonts w:cs="Calibri"/>
        </w:rPr>
        <w:t>interpretaci uvedených informací</w:t>
      </w:r>
      <w:r w:rsidRPr="00895166">
        <w:rPr>
          <w:rFonts w:asciiTheme="minorHAnsi" w:hAnsiTheme="minorHAnsi" w:cstheme="minorHAnsi"/>
        </w:rPr>
        <w:t>.</w:t>
      </w:r>
    </w:p>
    <w:p w14:paraId="5BCDEF9C" w14:textId="77777777" w:rsidR="00D2682D" w:rsidRPr="002E1A7E" w:rsidRDefault="00995343" w:rsidP="00D2682D">
      <w:pPr>
        <w:spacing w:before="120"/>
        <w:jc w:val="both"/>
        <w:rPr>
          <w:bCs/>
          <w:lang w:eastAsia="cs-CZ"/>
        </w:rPr>
      </w:pPr>
      <w:bookmarkStart w:id="5" w:name="_Toc105083305"/>
      <w:r w:rsidRPr="002E1A7E">
        <w:rPr>
          <w:bCs/>
          <w:lang w:eastAsia="cs-CZ"/>
        </w:rPr>
        <w:t>TAČR v</w:t>
      </w:r>
      <w:r w:rsidR="006E07E8" w:rsidRPr="002E1A7E">
        <w:rPr>
          <w:bCs/>
          <w:lang w:eastAsia="cs-CZ"/>
        </w:rPr>
        <w:t>šechny zjištěné nedostatky</w:t>
      </w:r>
      <w:r w:rsidRPr="002E1A7E">
        <w:rPr>
          <w:bCs/>
          <w:lang w:eastAsia="cs-CZ"/>
        </w:rPr>
        <w:t xml:space="preserve"> </w:t>
      </w:r>
      <w:r w:rsidR="006E07E8" w:rsidRPr="002E1A7E">
        <w:rPr>
          <w:bCs/>
          <w:lang w:eastAsia="cs-CZ"/>
        </w:rPr>
        <w:t>opravil</w:t>
      </w:r>
      <w:r w:rsidRPr="002E1A7E">
        <w:rPr>
          <w:bCs/>
          <w:lang w:eastAsia="cs-CZ"/>
        </w:rPr>
        <w:t>a</w:t>
      </w:r>
      <w:r w:rsidR="00D2682D">
        <w:rPr>
          <w:bCs/>
          <w:lang w:eastAsia="cs-CZ"/>
        </w:rPr>
        <w:t xml:space="preserve"> a k</w:t>
      </w:r>
      <w:r w:rsidR="00D2682D" w:rsidRPr="008E5095">
        <w:rPr>
          <w:rFonts w:cs="Calibri"/>
        </w:rPr>
        <w:t>e zvýšení vypovídací hodnoty ZÚ</w:t>
      </w:r>
      <w:r w:rsidR="00D2682D">
        <w:rPr>
          <w:rFonts w:cs="Calibri"/>
        </w:rPr>
        <w:t xml:space="preserve"> </w:t>
      </w:r>
      <w:r w:rsidR="00D2682D" w:rsidRPr="008E5095">
        <w:rPr>
          <w:rFonts w:cs="Calibri"/>
        </w:rPr>
        <w:t>přispěla</w:t>
      </w:r>
      <w:r w:rsidR="00D2682D">
        <w:rPr>
          <w:rFonts w:cs="Calibri"/>
        </w:rPr>
        <w:t xml:space="preserve"> i</w:t>
      </w:r>
      <w:r w:rsidR="00D2682D" w:rsidRPr="008E5095">
        <w:rPr>
          <w:rFonts w:cs="Calibri"/>
        </w:rPr>
        <w:t xml:space="preserve"> tím, že doplnila informaci o NPO jako významné oblasti příjm</w:t>
      </w:r>
      <w:r w:rsidR="00DE0F0D">
        <w:rPr>
          <w:rFonts w:cs="Calibri"/>
        </w:rPr>
        <w:t>ů</w:t>
      </w:r>
      <w:r w:rsidR="00D2682D" w:rsidRPr="008E5095">
        <w:rPr>
          <w:rFonts w:cs="Calibri"/>
        </w:rPr>
        <w:t xml:space="preserve"> a výdajů kapitoly</w:t>
      </w:r>
      <w:r w:rsidR="00D2682D">
        <w:rPr>
          <w:rFonts w:cs="Calibri"/>
        </w:rPr>
        <w:t xml:space="preserve"> </w:t>
      </w:r>
      <w:r w:rsidR="00D2682D" w:rsidRPr="008E5095">
        <w:rPr>
          <w:rFonts w:cs="Calibri"/>
        </w:rPr>
        <w:t>v roce 2023</w:t>
      </w:r>
      <w:r w:rsidR="001F2D02">
        <w:rPr>
          <w:rFonts w:cs="Calibri"/>
        </w:rPr>
        <w:t xml:space="preserve"> – viz příloha č. 3 tohoto kontrolního závěru</w:t>
      </w:r>
      <w:r w:rsidR="00D2682D">
        <w:rPr>
          <w:rFonts w:cs="Calibri"/>
        </w:rPr>
        <w:t>.</w:t>
      </w:r>
    </w:p>
    <w:p w14:paraId="066E2B7C" w14:textId="0EB2E572" w:rsidR="006E07E8" w:rsidRPr="002E1A7E" w:rsidRDefault="00D2682D" w:rsidP="009C20EE">
      <w:pPr>
        <w:spacing w:before="120"/>
        <w:jc w:val="both"/>
        <w:rPr>
          <w:bCs/>
          <w:lang w:eastAsia="cs-CZ"/>
        </w:rPr>
      </w:pPr>
      <w:r>
        <w:rPr>
          <w:bCs/>
          <w:lang w:eastAsia="cs-CZ"/>
        </w:rPr>
        <w:t>V</w:t>
      </w:r>
      <w:r w:rsidR="006E07E8" w:rsidRPr="002E1A7E">
        <w:rPr>
          <w:bCs/>
          <w:lang w:eastAsia="cs-CZ"/>
        </w:rPr>
        <w:t xml:space="preserve"> ZÚ</w:t>
      </w:r>
      <w:r>
        <w:rPr>
          <w:bCs/>
          <w:lang w:eastAsia="cs-CZ"/>
        </w:rPr>
        <w:t xml:space="preserve"> schváleném předsedou TAČR a</w:t>
      </w:r>
      <w:r w:rsidR="00995343" w:rsidRPr="002E1A7E">
        <w:rPr>
          <w:bCs/>
          <w:lang w:eastAsia="cs-CZ"/>
        </w:rPr>
        <w:t xml:space="preserve"> předložené</w:t>
      </w:r>
      <w:r>
        <w:rPr>
          <w:bCs/>
          <w:lang w:eastAsia="cs-CZ"/>
        </w:rPr>
        <w:t>m</w:t>
      </w:r>
      <w:r w:rsidR="00995343" w:rsidRPr="002E1A7E">
        <w:rPr>
          <w:bCs/>
          <w:lang w:eastAsia="cs-CZ"/>
        </w:rPr>
        <w:t xml:space="preserve"> pro </w:t>
      </w:r>
      <w:r>
        <w:rPr>
          <w:bCs/>
          <w:lang w:eastAsia="cs-CZ"/>
        </w:rPr>
        <w:t xml:space="preserve">účely </w:t>
      </w:r>
      <w:r w:rsidR="00995343" w:rsidRPr="002E1A7E">
        <w:rPr>
          <w:bCs/>
          <w:lang w:eastAsia="cs-CZ"/>
        </w:rPr>
        <w:t>vypracování návrhu státního závěrečného účtu</w:t>
      </w:r>
      <w:r w:rsidR="00AC758D">
        <w:rPr>
          <w:bCs/>
          <w:lang w:eastAsia="cs-CZ"/>
        </w:rPr>
        <w:t xml:space="preserve"> </w:t>
      </w:r>
      <w:r w:rsidR="00995343" w:rsidRPr="002E1A7E">
        <w:rPr>
          <w:bCs/>
          <w:lang w:eastAsia="cs-CZ"/>
        </w:rPr>
        <w:t>se</w:t>
      </w:r>
      <w:r w:rsidR="006E07E8" w:rsidRPr="002E1A7E">
        <w:rPr>
          <w:bCs/>
          <w:lang w:eastAsia="cs-CZ"/>
        </w:rPr>
        <w:t xml:space="preserve"> </w:t>
      </w:r>
      <w:r>
        <w:rPr>
          <w:bCs/>
          <w:lang w:eastAsia="cs-CZ"/>
        </w:rPr>
        <w:t>nedostatky již</w:t>
      </w:r>
      <w:r w:rsidR="006E07E8" w:rsidRPr="002E1A7E">
        <w:rPr>
          <w:bCs/>
          <w:lang w:eastAsia="cs-CZ"/>
        </w:rPr>
        <w:t xml:space="preserve"> nevyskyt</w:t>
      </w:r>
      <w:r w:rsidR="00E30E14" w:rsidRPr="002E1A7E">
        <w:rPr>
          <w:bCs/>
          <w:lang w:eastAsia="cs-CZ"/>
        </w:rPr>
        <w:t>ovaly</w:t>
      </w:r>
      <w:r w:rsidR="00A63FE6" w:rsidRPr="002E1A7E">
        <w:rPr>
          <w:bCs/>
          <w:lang w:eastAsia="cs-CZ"/>
        </w:rPr>
        <w:t>.</w:t>
      </w:r>
      <w:r w:rsidR="002E1A7E">
        <w:rPr>
          <w:bCs/>
          <w:lang w:eastAsia="cs-CZ"/>
        </w:rPr>
        <w:t xml:space="preserve"> </w:t>
      </w:r>
    </w:p>
    <w:p w14:paraId="4B86F888" w14:textId="024AF155" w:rsidR="004C26CF" w:rsidRPr="00AD446B" w:rsidRDefault="00E57955" w:rsidP="009C20EE">
      <w:pPr>
        <w:spacing w:before="120"/>
        <w:jc w:val="both"/>
        <w:rPr>
          <w:bCs/>
          <w:lang w:eastAsia="cs-CZ"/>
        </w:rPr>
      </w:pPr>
      <w:r w:rsidRPr="00AD446B">
        <w:rPr>
          <w:b/>
          <w:bCs/>
        </w:rPr>
        <w:t xml:space="preserve">Dle </w:t>
      </w:r>
      <w:r w:rsidR="003F4BD0" w:rsidRPr="00AD446B">
        <w:rPr>
          <w:b/>
          <w:bCs/>
        </w:rPr>
        <w:t>NKÚ</w:t>
      </w:r>
      <w:r w:rsidRPr="00AD446B">
        <w:rPr>
          <w:b/>
          <w:bCs/>
        </w:rPr>
        <w:t xml:space="preserve"> j</w:t>
      </w:r>
      <w:r w:rsidR="003F4BD0" w:rsidRPr="00AD446B">
        <w:rPr>
          <w:b/>
          <w:bCs/>
        </w:rPr>
        <w:t>e závěrečný úče</w:t>
      </w:r>
      <w:r w:rsidR="00147CF6" w:rsidRPr="00AD446B">
        <w:rPr>
          <w:b/>
          <w:bCs/>
        </w:rPr>
        <w:t>t</w:t>
      </w:r>
      <w:r w:rsidR="003F4BD0" w:rsidRPr="00AD446B">
        <w:rPr>
          <w:b/>
          <w:bCs/>
        </w:rPr>
        <w:t xml:space="preserve"> kapitoly státního rozpočtu 3</w:t>
      </w:r>
      <w:r w:rsidR="002500C2" w:rsidRPr="00AD446B">
        <w:rPr>
          <w:b/>
          <w:bCs/>
        </w:rPr>
        <w:t>7</w:t>
      </w:r>
      <w:r w:rsidR="00995343" w:rsidRPr="00AD446B">
        <w:rPr>
          <w:b/>
          <w:bCs/>
        </w:rPr>
        <w:t>7</w:t>
      </w:r>
      <w:r w:rsidR="00883298" w:rsidRPr="00AD446B">
        <w:rPr>
          <w:b/>
          <w:bCs/>
        </w:rPr>
        <w:t xml:space="preserve"> </w:t>
      </w:r>
      <w:r w:rsidR="00FC3B7E" w:rsidRPr="00AD446B">
        <w:rPr>
          <w:b/>
          <w:bCs/>
        </w:rPr>
        <w:t>–</w:t>
      </w:r>
      <w:r w:rsidR="00883298" w:rsidRPr="00AD446B">
        <w:rPr>
          <w:b/>
          <w:bCs/>
        </w:rPr>
        <w:t xml:space="preserve"> </w:t>
      </w:r>
      <w:r w:rsidR="00995343" w:rsidRPr="00AD446B">
        <w:rPr>
          <w:b/>
          <w:bCs/>
          <w:i/>
          <w:iCs/>
        </w:rPr>
        <w:t>Technologická agentura České republiky</w:t>
      </w:r>
      <w:r w:rsidR="003F4BD0" w:rsidRPr="00AD446B">
        <w:rPr>
          <w:b/>
          <w:bCs/>
        </w:rPr>
        <w:t xml:space="preserve"> za rok 202</w:t>
      </w:r>
      <w:r w:rsidR="00995343" w:rsidRPr="00AD446B">
        <w:rPr>
          <w:b/>
          <w:bCs/>
        </w:rPr>
        <w:t>3</w:t>
      </w:r>
      <w:r w:rsidR="003F4BD0" w:rsidRPr="00AD446B">
        <w:rPr>
          <w:b/>
          <w:bCs/>
        </w:rPr>
        <w:t xml:space="preserve"> sestaven v</w:t>
      </w:r>
      <w:r w:rsidR="00646CE6">
        <w:rPr>
          <w:b/>
          <w:bCs/>
        </w:rPr>
        <w:t xml:space="preserve"> </w:t>
      </w:r>
      <w:r w:rsidRPr="00AD446B">
        <w:rPr>
          <w:b/>
          <w:bCs/>
        </w:rPr>
        <w:t>rozsahu</w:t>
      </w:r>
      <w:r w:rsidR="009C20EE" w:rsidRPr="00AD446B">
        <w:rPr>
          <w:b/>
          <w:bCs/>
        </w:rPr>
        <w:t xml:space="preserve"> </w:t>
      </w:r>
      <w:r w:rsidRPr="00AD446B">
        <w:rPr>
          <w:b/>
          <w:bCs/>
        </w:rPr>
        <w:t xml:space="preserve">dle </w:t>
      </w:r>
      <w:r w:rsidR="003F4BD0" w:rsidRPr="00AD446B">
        <w:rPr>
          <w:b/>
          <w:bCs/>
        </w:rPr>
        <w:t>vyhlášk</w:t>
      </w:r>
      <w:r w:rsidRPr="00AD446B">
        <w:rPr>
          <w:b/>
          <w:bCs/>
        </w:rPr>
        <w:t>y</w:t>
      </w:r>
      <w:r w:rsidR="003F4BD0" w:rsidRPr="00AD446B">
        <w:rPr>
          <w:b/>
          <w:bCs/>
        </w:rPr>
        <w:t xml:space="preserve"> č.</w:t>
      </w:r>
      <w:r w:rsidR="002A130C" w:rsidRPr="00AD446B">
        <w:rPr>
          <w:b/>
          <w:bCs/>
        </w:rPr>
        <w:t> </w:t>
      </w:r>
      <w:r w:rsidR="003F4BD0" w:rsidRPr="00AD446B">
        <w:rPr>
          <w:b/>
          <w:bCs/>
        </w:rPr>
        <w:t>419/2001</w:t>
      </w:r>
      <w:r w:rsidR="009C20EE" w:rsidRPr="00AD446B">
        <w:rPr>
          <w:b/>
          <w:bCs/>
        </w:rPr>
        <w:t> </w:t>
      </w:r>
      <w:r w:rsidR="003F4BD0" w:rsidRPr="00AD446B">
        <w:rPr>
          <w:b/>
          <w:bCs/>
        </w:rPr>
        <w:t xml:space="preserve">Sb. </w:t>
      </w:r>
      <w:r w:rsidRPr="00AD446B">
        <w:rPr>
          <w:b/>
          <w:bCs/>
        </w:rPr>
        <w:t>a</w:t>
      </w:r>
      <w:r w:rsidR="003F4BD0" w:rsidRPr="00AD446B">
        <w:rPr>
          <w:b/>
          <w:bCs/>
        </w:rPr>
        <w:t xml:space="preserve"> informace v</w:t>
      </w:r>
      <w:r w:rsidR="00646CE6">
        <w:rPr>
          <w:b/>
          <w:bCs/>
        </w:rPr>
        <w:t xml:space="preserve"> </w:t>
      </w:r>
      <w:r w:rsidR="003F4BD0" w:rsidRPr="00AD446B">
        <w:rPr>
          <w:b/>
          <w:bCs/>
        </w:rPr>
        <w:t xml:space="preserve">něm </w:t>
      </w:r>
      <w:r w:rsidR="003F4BD0" w:rsidRPr="00AD446B">
        <w:rPr>
          <w:b/>
          <w:bCs/>
        </w:rPr>
        <w:lastRenderedPageBreak/>
        <w:t>uvedené</w:t>
      </w:r>
      <w:r w:rsidR="00995343" w:rsidRPr="00AD446B">
        <w:rPr>
          <w:b/>
          <w:bCs/>
        </w:rPr>
        <w:t xml:space="preserve"> lze považovat za shodné s údaji</w:t>
      </w:r>
      <w:r w:rsidR="003F4BD0" w:rsidRPr="00AD446B">
        <w:rPr>
          <w:b/>
          <w:bCs/>
        </w:rPr>
        <w:t xml:space="preserve"> v rozpočtovém systému, </w:t>
      </w:r>
      <w:r w:rsidR="00646CE6">
        <w:rPr>
          <w:b/>
          <w:bCs/>
        </w:rPr>
        <w:t>ve</w:t>
      </w:r>
      <w:r w:rsidR="00995343" w:rsidRPr="00AD446B">
        <w:rPr>
          <w:b/>
          <w:bCs/>
        </w:rPr>
        <w:t xml:space="preserve"> </w:t>
      </w:r>
      <w:r w:rsidR="003F4BD0" w:rsidRPr="00AD446B">
        <w:rPr>
          <w:b/>
          <w:bCs/>
        </w:rPr>
        <w:t>finanční</w:t>
      </w:r>
      <w:r w:rsidR="00646CE6">
        <w:rPr>
          <w:b/>
          <w:bCs/>
        </w:rPr>
        <w:t>ch</w:t>
      </w:r>
      <w:r w:rsidR="003F4BD0" w:rsidRPr="00AD446B">
        <w:rPr>
          <w:b/>
          <w:bCs/>
        </w:rPr>
        <w:t xml:space="preserve"> výkaz</w:t>
      </w:r>
      <w:r w:rsidR="00646CE6">
        <w:rPr>
          <w:b/>
          <w:bCs/>
        </w:rPr>
        <w:t>ech</w:t>
      </w:r>
      <w:r w:rsidR="003F4BD0" w:rsidRPr="00AD446B">
        <w:rPr>
          <w:b/>
          <w:bCs/>
        </w:rPr>
        <w:t xml:space="preserve"> </w:t>
      </w:r>
      <w:r w:rsidR="00646CE6">
        <w:rPr>
          <w:b/>
          <w:bCs/>
        </w:rPr>
        <w:t>i</w:t>
      </w:r>
      <w:r w:rsidR="00FC3B7E" w:rsidRPr="00AD446B">
        <w:rPr>
          <w:b/>
          <w:bCs/>
        </w:rPr>
        <w:t> </w:t>
      </w:r>
      <w:r w:rsidR="00646CE6">
        <w:rPr>
          <w:b/>
          <w:bCs/>
        </w:rPr>
        <w:t>v </w:t>
      </w:r>
      <w:r w:rsidR="004B4E05" w:rsidRPr="00AD446B">
        <w:rPr>
          <w:b/>
          <w:bCs/>
        </w:rPr>
        <w:t>dalších</w:t>
      </w:r>
      <w:r w:rsidR="003F4BD0" w:rsidRPr="00AD446B">
        <w:rPr>
          <w:b/>
          <w:bCs/>
        </w:rPr>
        <w:t xml:space="preserve"> evidencí</w:t>
      </w:r>
      <w:r w:rsidR="00646CE6">
        <w:rPr>
          <w:b/>
          <w:bCs/>
        </w:rPr>
        <w:t>ch</w:t>
      </w:r>
      <w:r w:rsidR="003F4BD0" w:rsidRPr="00AD446B">
        <w:rPr>
          <w:b/>
          <w:bCs/>
        </w:rPr>
        <w:t>.</w:t>
      </w:r>
      <w:bookmarkEnd w:id="5"/>
    </w:p>
    <w:p w14:paraId="13F953FF" w14:textId="77777777" w:rsidR="001C2037" w:rsidRPr="00FB6C4F" w:rsidRDefault="00310275" w:rsidP="00310275">
      <w:pPr>
        <w:pStyle w:val="Styl2"/>
        <w:numPr>
          <w:ilvl w:val="0"/>
          <w:numId w:val="0"/>
        </w:numPr>
        <w:spacing w:before="240" w:after="120"/>
      </w:pPr>
      <w:bookmarkStart w:id="6" w:name="_Hlk135982539"/>
      <w:bookmarkStart w:id="7" w:name="_Hlk134556443"/>
      <w:r w:rsidRPr="00FB6C4F">
        <w:t xml:space="preserve">4. </w:t>
      </w:r>
      <w:r w:rsidR="00F53F58" w:rsidRPr="00FB6C4F">
        <w:t>Vnitřní kontrolní systém</w:t>
      </w:r>
      <w:r w:rsidR="00FB6C4F">
        <w:t xml:space="preserve"> TAČR</w:t>
      </w:r>
    </w:p>
    <w:p w14:paraId="5F182844" w14:textId="54007039" w:rsidR="00063472" w:rsidRDefault="00B83AD1" w:rsidP="009C20EE">
      <w:pPr>
        <w:spacing w:before="120"/>
        <w:jc w:val="both"/>
        <w:rPr>
          <w:rFonts w:asciiTheme="minorHAnsi" w:hAnsiTheme="minorHAnsi" w:cstheme="minorHAnsi"/>
        </w:rPr>
      </w:pPr>
      <w:r w:rsidRPr="002B375A">
        <w:rPr>
          <w:rFonts w:asciiTheme="minorHAnsi" w:hAnsiTheme="minorHAnsi" w:cstheme="minorHAnsi"/>
        </w:rPr>
        <w:t xml:space="preserve">NKÚ v </w:t>
      </w:r>
      <w:r w:rsidR="00F53F58" w:rsidRPr="002B375A">
        <w:rPr>
          <w:rFonts w:asciiTheme="minorHAnsi" w:hAnsiTheme="minorHAnsi" w:cstheme="minorHAnsi"/>
        </w:rPr>
        <w:t xml:space="preserve">průběhu kontroly zjistil </w:t>
      </w:r>
      <w:r w:rsidR="00F85ED7" w:rsidRPr="002B375A">
        <w:rPr>
          <w:rFonts w:asciiTheme="minorHAnsi" w:hAnsiTheme="minorHAnsi" w:cstheme="minorHAnsi"/>
        </w:rPr>
        <w:t xml:space="preserve">významné </w:t>
      </w:r>
      <w:r w:rsidR="00F53F58" w:rsidRPr="002B375A">
        <w:rPr>
          <w:rFonts w:asciiTheme="minorHAnsi" w:hAnsiTheme="minorHAnsi" w:cstheme="minorHAnsi"/>
        </w:rPr>
        <w:t>nedostatky v</w:t>
      </w:r>
      <w:r w:rsidR="002B375A" w:rsidRPr="002B375A">
        <w:rPr>
          <w:rFonts w:asciiTheme="minorHAnsi" w:hAnsiTheme="minorHAnsi" w:cstheme="minorHAnsi"/>
        </w:rPr>
        <w:t xml:space="preserve"> oblasti</w:t>
      </w:r>
      <w:r w:rsidR="00F53F58" w:rsidRPr="002B375A">
        <w:rPr>
          <w:rFonts w:asciiTheme="minorHAnsi" w:hAnsiTheme="minorHAnsi" w:cstheme="minorHAnsi"/>
        </w:rPr>
        <w:t xml:space="preserve"> účetnictví</w:t>
      </w:r>
      <w:r w:rsidR="00063472">
        <w:rPr>
          <w:rFonts w:asciiTheme="minorHAnsi" w:hAnsiTheme="minorHAnsi" w:cstheme="minorHAnsi"/>
        </w:rPr>
        <w:t xml:space="preserve"> a závěrečného účtu</w:t>
      </w:r>
      <w:r w:rsidR="0023690B" w:rsidRPr="002B375A">
        <w:rPr>
          <w:rFonts w:asciiTheme="minorHAnsi" w:hAnsiTheme="minorHAnsi" w:cstheme="minorHAnsi"/>
        </w:rPr>
        <w:t>, které VKS</w:t>
      </w:r>
      <w:r w:rsidR="002B375A" w:rsidRPr="002B375A">
        <w:rPr>
          <w:rFonts w:asciiTheme="minorHAnsi" w:hAnsiTheme="minorHAnsi" w:cstheme="minorHAnsi"/>
        </w:rPr>
        <w:t xml:space="preserve"> </w:t>
      </w:r>
      <w:r w:rsidR="0023690B" w:rsidRPr="002B375A">
        <w:rPr>
          <w:rFonts w:asciiTheme="minorHAnsi" w:hAnsiTheme="minorHAnsi" w:cstheme="minorHAnsi"/>
        </w:rPr>
        <w:t>neidentifikoval</w:t>
      </w:r>
      <w:r w:rsidR="00063472">
        <w:rPr>
          <w:rFonts w:asciiTheme="minorHAnsi" w:hAnsiTheme="minorHAnsi" w:cstheme="minorHAnsi"/>
        </w:rPr>
        <w:t>, avšak na základě kontroly</w:t>
      </w:r>
      <w:r w:rsidR="006D01E8">
        <w:rPr>
          <w:rFonts w:asciiTheme="minorHAnsi" w:hAnsiTheme="minorHAnsi" w:cstheme="minorHAnsi"/>
        </w:rPr>
        <w:t xml:space="preserve"> NKÚ </w:t>
      </w:r>
      <w:r w:rsidR="008A1A04">
        <w:rPr>
          <w:rFonts w:asciiTheme="minorHAnsi" w:hAnsiTheme="minorHAnsi" w:cstheme="minorHAnsi"/>
        </w:rPr>
        <w:t xml:space="preserve">na zjištěná pochybení dostatečně </w:t>
      </w:r>
      <w:r w:rsidR="00063472">
        <w:rPr>
          <w:rFonts w:asciiTheme="minorHAnsi" w:hAnsiTheme="minorHAnsi" w:cstheme="minorHAnsi"/>
        </w:rPr>
        <w:t>reagoval</w:t>
      </w:r>
      <w:r w:rsidRPr="002B375A">
        <w:rPr>
          <w:rFonts w:asciiTheme="minorHAnsi" w:hAnsiTheme="minorHAnsi" w:cstheme="minorHAnsi"/>
        </w:rPr>
        <w:t xml:space="preserve">. </w:t>
      </w:r>
      <w:r w:rsidR="00063472">
        <w:rPr>
          <w:rFonts w:asciiTheme="minorHAnsi" w:hAnsiTheme="minorHAnsi" w:cstheme="minorHAnsi"/>
        </w:rPr>
        <w:t>Účetní</w:t>
      </w:r>
      <w:r w:rsidR="008A1A04">
        <w:rPr>
          <w:rFonts w:asciiTheme="minorHAnsi" w:hAnsiTheme="minorHAnsi" w:cstheme="minorHAnsi"/>
        </w:rPr>
        <w:t xml:space="preserve"> nedostatky</w:t>
      </w:r>
      <w:r w:rsidR="0023690B" w:rsidRPr="002B375A">
        <w:rPr>
          <w:rFonts w:asciiTheme="minorHAnsi" w:hAnsiTheme="minorHAnsi" w:cstheme="minorHAnsi"/>
        </w:rPr>
        <w:t>, jejichž</w:t>
      </w:r>
      <w:r w:rsidR="00F53F58" w:rsidRPr="002B375A">
        <w:rPr>
          <w:rFonts w:asciiTheme="minorHAnsi" w:hAnsiTheme="minorHAnsi" w:cstheme="minorHAnsi"/>
        </w:rPr>
        <w:t xml:space="preserve"> </w:t>
      </w:r>
      <w:r w:rsidR="00FB75E3" w:rsidRPr="002B375A">
        <w:rPr>
          <w:rFonts w:asciiTheme="minorHAnsi" w:hAnsiTheme="minorHAnsi" w:cstheme="minorHAnsi"/>
        </w:rPr>
        <w:t>souhrnný dopad</w:t>
      </w:r>
      <w:r w:rsidR="00A14AEE" w:rsidRPr="002B375A">
        <w:rPr>
          <w:rFonts w:asciiTheme="minorHAnsi" w:hAnsiTheme="minorHAnsi" w:cstheme="minorHAnsi"/>
        </w:rPr>
        <w:t xml:space="preserve"> na </w:t>
      </w:r>
      <w:r w:rsidR="001416E0" w:rsidRPr="002B375A">
        <w:rPr>
          <w:rFonts w:asciiTheme="minorHAnsi" w:hAnsiTheme="minorHAnsi" w:cstheme="minorHAnsi"/>
        </w:rPr>
        <w:t xml:space="preserve">zůstatky položek </w:t>
      </w:r>
      <w:r w:rsidR="00A14AEE" w:rsidRPr="002B375A">
        <w:rPr>
          <w:rFonts w:asciiTheme="minorHAnsi" w:hAnsiTheme="minorHAnsi" w:cstheme="minorHAnsi"/>
        </w:rPr>
        <w:t>ÚZ</w:t>
      </w:r>
      <w:r w:rsidR="00F53F58" w:rsidRPr="002B375A">
        <w:rPr>
          <w:rFonts w:asciiTheme="minorHAnsi" w:hAnsiTheme="minorHAnsi" w:cstheme="minorHAnsi"/>
        </w:rPr>
        <w:t xml:space="preserve"> </w:t>
      </w:r>
      <w:r w:rsidR="0023690B" w:rsidRPr="002B375A">
        <w:rPr>
          <w:rFonts w:asciiTheme="minorHAnsi" w:hAnsiTheme="minorHAnsi" w:cstheme="minorHAnsi"/>
        </w:rPr>
        <w:t xml:space="preserve">byl </w:t>
      </w:r>
      <w:r w:rsidR="00A14AEE" w:rsidRPr="002B375A">
        <w:rPr>
          <w:rFonts w:asciiTheme="minorHAnsi" w:hAnsiTheme="minorHAnsi" w:cstheme="minorHAnsi"/>
        </w:rPr>
        <w:t xml:space="preserve">ve </w:t>
      </w:r>
      <w:r w:rsidR="00F53F58" w:rsidRPr="002B375A">
        <w:rPr>
          <w:rFonts w:asciiTheme="minorHAnsi" w:hAnsiTheme="minorHAnsi" w:cstheme="minorHAnsi"/>
        </w:rPr>
        <w:t>výši</w:t>
      </w:r>
      <w:r w:rsidR="002B375A" w:rsidRPr="002B375A">
        <w:rPr>
          <w:rFonts w:asciiTheme="minorHAnsi" w:hAnsiTheme="minorHAnsi" w:cstheme="minorHAnsi"/>
        </w:rPr>
        <w:t xml:space="preserve"> </w:t>
      </w:r>
      <w:r w:rsidR="00646CE6">
        <w:rPr>
          <w:rFonts w:asciiTheme="minorHAnsi" w:hAnsiTheme="minorHAnsi" w:cstheme="minorHAnsi"/>
        </w:rPr>
        <w:br/>
      </w:r>
      <w:r w:rsidR="002B375A" w:rsidRPr="002B375A">
        <w:rPr>
          <w:rFonts w:asciiTheme="minorHAnsi" w:eastAsiaTheme="minorHAnsi" w:hAnsiTheme="minorHAnsi" w:cstheme="minorHAnsi"/>
        </w:rPr>
        <w:t>15,6 mld. Kč</w:t>
      </w:r>
      <w:r w:rsidR="0023690B" w:rsidRPr="002B375A">
        <w:rPr>
          <w:rFonts w:asciiTheme="minorHAnsi" w:hAnsiTheme="minorHAnsi" w:cstheme="minorHAnsi"/>
        </w:rPr>
        <w:t>,</w:t>
      </w:r>
      <w:r w:rsidR="00063472">
        <w:rPr>
          <w:rFonts w:asciiTheme="minorHAnsi" w:hAnsiTheme="minorHAnsi" w:cstheme="minorHAnsi"/>
        </w:rPr>
        <w:t xml:space="preserve"> </w:t>
      </w:r>
      <w:r w:rsidR="002B375A" w:rsidRPr="002B375A">
        <w:rPr>
          <w:rFonts w:asciiTheme="minorHAnsi" w:hAnsiTheme="minorHAnsi" w:cstheme="minorHAnsi"/>
        </w:rPr>
        <w:t>TAČR</w:t>
      </w:r>
      <w:r w:rsidR="00F53F58" w:rsidRPr="002B375A">
        <w:rPr>
          <w:rFonts w:asciiTheme="minorHAnsi" w:hAnsiTheme="minorHAnsi" w:cstheme="minorHAnsi"/>
        </w:rPr>
        <w:t xml:space="preserve"> v</w:t>
      </w:r>
      <w:r w:rsidR="00646CE6">
        <w:rPr>
          <w:rFonts w:asciiTheme="minorHAnsi" w:hAnsiTheme="minorHAnsi" w:cstheme="minorHAnsi"/>
        </w:rPr>
        <w:t xml:space="preserve"> </w:t>
      </w:r>
      <w:r w:rsidR="00F53F58" w:rsidRPr="002B375A">
        <w:rPr>
          <w:rFonts w:asciiTheme="minorHAnsi" w:hAnsiTheme="minorHAnsi" w:cstheme="minorHAnsi"/>
        </w:rPr>
        <w:t>průběhu kontroly opravil</w:t>
      </w:r>
      <w:r w:rsidR="002B375A" w:rsidRPr="002B375A">
        <w:rPr>
          <w:rFonts w:asciiTheme="minorHAnsi" w:hAnsiTheme="minorHAnsi" w:cstheme="minorHAnsi"/>
        </w:rPr>
        <w:t>a</w:t>
      </w:r>
      <w:r w:rsidRPr="002B375A">
        <w:rPr>
          <w:rFonts w:asciiTheme="minorHAnsi" w:hAnsiTheme="minorHAnsi" w:cstheme="minorHAnsi"/>
        </w:rPr>
        <w:t xml:space="preserve"> </w:t>
      </w:r>
      <w:r w:rsidR="00F85ED7" w:rsidRPr="002B375A">
        <w:rPr>
          <w:rFonts w:asciiTheme="minorHAnsi" w:hAnsiTheme="minorHAnsi" w:cstheme="minorHAnsi"/>
        </w:rPr>
        <w:t>a přijal</w:t>
      </w:r>
      <w:r w:rsidR="002B375A" w:rsidRPr="002B375A">
        <w:rPr>
          <w:rFonts w:asciiTheme="minorHAnsi" w:hAnsiTheme="minorHAnsi" w:cstheme="minorHAnsi"/>
        </w:rPr>
        <w:t>a</w:t>
      </w:r>
      <w:r w:rsidR="00063472">
        <w:rPr>
          <w:rFonts w:asciiTheme="minorHAnsi" w:hAnsiTheme="minorHAnsi" w:cstheme="minorHAnsi"/>
        </w:rPr>
        <w:t xml:space="preserve"> </w:t>
      </w:r>
      <w:r w:rsidR="002B375A" w:rsidRPr="002B375A">
        <w:rPr>
          <w:rFonts w:cs="Calibri"/>
        </w:rPr>
        <w:t>opatření k</w:t>
      </w:r>
      <w:r w:rsidR="00646CE6">
        <w:rPr>
          <w:rFonts w:cs="Calibri"/>
        </w:rPr>
        <w:t xml:space="preserve"> </w:t>
      </w:r>
      <w:r w:rsidR="002B375A" w:rsidRPr="002B375A">
        <w:rPr>
          <w:rFonts w:cs="Calibri"/>
        </w:rPr>
        <w:t>nápravě systémových nedostatků</w:t>
      </w:r>
      <w:r w:rsidR="00CB0EEE" w:rsidRPr="002B375A">
        <w:rPr>
          <w:rFonts w:asciiTheme="minorHAnsi" w:hAnsiTheme="minorHAnsi" w:cstheme="minorHAnsi"/>
        </w:rPr>
        <w:t>.</w:t>
      </w:r>
      <w:r w:rsidR="002B375A">
        <w:rPr>
          <w:rFonts w:asciiTheme="minorHAnsi" w:hAnsiTheme="minorHAnsi" w:cstheme="minorHAnsi"/>
        </w:rPr>
        <w:t xml:space="preserve"> Nesprávnosti, které zůstaly </w:t>
      </w:r>
      <w:r w:rsidR="00003367">
        <w:rPr>
          <w:rFonts w:asciiTheme="minorHAnsi" w:hAnsiTheme="minorHAnsi" w:cstheme="minorHAnsi"/>
        </w:rPr>
        <w:t>v</w:t>
      </w:r>
      <w:r w:rsidR="00646CE6">
        <w:rPr>
          <w:rFonts w:asciiTheme="minorHAnsi" w:hAnsiTheme="minorHAnsi" w:cstheme="minorHAnsi"/>
        </w:rPr>
        <w:t xml:space="preserve"> </w:t>
      </w:r>
      <w:r w:rsidR="00003367">
        <w:rPr>
          <w:rFonts w:asciiTheme="minorHAnsi" w:hAnsiTheme="minorHAnsi" w:cstheme="minorHAnsi"/>
        </w:rPr>
        <w:t xml:space="preserve">kontrolovaném roce 2023 </w:t>
      </w:r>
      <w:r w:rsidR="002B375A">
        <w:rPr>
          <w:rFonts w:asciiTheme="minorHAnsi" w:hAnsiTheme="minorHAnsi" w:cstheme="minorHAnsi"/>
        </w:rPr>
        <w:t>neopraveny, ne</w:t>
      </w:r>
      <w:r w:rsidR="00003367">
        <w:rPr>
          <w:rFonts w:asciiTheme="minorHAnsi" w:hAnsiTheme="minorHAnsi" w:cstheme="minorHAnsi"/>
        </w:rPr>
        <w:t>byly významné</w:t>
      </w:r>
      <w:r w:rsidR="00CA2C07">
        <w:rPr>
          <w:rFonts w:asciiTheme="minorHAnsi" w:hAnsiTheme="minorHAnsi" w:cstheme="minorHAnsi"/>
        </w:rPr>
        <w:t xml:space="preserve"> </w:t>
      </w:r>
      <w:r w:rsidR="00CA2C07" w:rsidRPr="002B375A">
        <w:rPr>
          <w:rFonts w:asciiTheme="minorHAnsi" w:hAnsiTheme="minorHAnsi" w:cstheme="minorHAnsi"/>
        </w:rPr>
        <w:t>(viz část IV.1 tohoto kontrolního závěru)</w:t>
      </w:r>
      <w:r w:rsidR="002B375A">
        <w:rPr>
          <w:rFonts w:asciiTheme="minorHAnsi" w:hAnsiTheme="minorHAnsi" w:cstheme="minorHAnsi"/>
        </w:rPr>
        <w:t>.</w:t>
      </w:r>
    </w:p>
    <w:p w14:paraId="3CCD8F3F" w14:textId="0FB2C485" w:rsidR="00B83AD1" w:rsidRDefault="00003367" w:rsidP="00063472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063472">
        <w:rPr>
          <w:rFonts w:asciiTheme="minorHAnsi" w:hAnsiTheme="minorHAnsi" w:cstheme="minorHAnsi"/>
        </w:rPr>
        <w:t xml:space="preserve">edostatky </w:t>
      </w:r>
      <w:r>
        <w:rPr>
          <w:rFonts w:asciiTheme="minorHAnsi" w:hAnsiTheme="minorHAnsi" w:cstheme="minorHAnsi"/>
        </w:rPr>
        <w:t xml:space="preserve">identifikované </w:t>
      </w:r>
      <w:r w:rsidR="00063472">
        <w:rPr>
          <w:rFonts w:asciiTheme="minorHAnsi" w:hAnsiTheme="minorHAnsi" w:cstheme="minorHAnsi"/>
        </w:rPr>
        <w:t xml:space="preserve">v oblasti závěrečného účtu sice nebyly jednotlivě významné, ale </w:t>
      </w:r>
      <w:r w:rsidR="00646CE6">
        <w:rPr>
          <w:rFonts w:asciiTheme="minorHAnsi" w:hAnsiTheme="minorHAnsi" w:cstheme="minorHAnsi"/>
        </w:rPr>
        <w:t>protože jejich množství bylo značné, měly v součtu</w:t>
      </w:r>
      <w:r w:rsidR="00063472">
        <w:rPr>
          <w:rFonts w:asciiTheme="minorHAnsi" w:hAnsiTheme="minorHAnsi" w:cstheme="minorHAnsi"/>
        </w:rPr>
        <w:t xml:space="preserve"> vliv na vypovídací hodnotu návrhu ZÚ. I</w:t>
      </w:r>
      <w:r w:rsidR="00646CE6">
        <w:rPr>
          <w:rFonts w:asciiTheme="minorHAnsi" w:hAnsiTheme="minorHAnsi" w:cstheme="minorHAnsi"/>
        </w:rPr>
        <w:t> </w:t>
      </w:r>
      <w:r w:rsidR="00063472">
        <w:rPr>
          <w:rFonts w:asciiTheme="minorHAnsi" w:hAnsiTheme="minorHAnsi" w:cstheme="minorHAnsi"/>
        </w:rPr>
        <w:t xml:space="preserve">tyto nedostatky TAČR </w:t>
      </w:r>
      <w:r w:rsidR="00063472" w:rsidRPr="00063472">
        <w:rPr>
          <w:rFonts w:asciiTheme="minorHAnsi" w:hAnsiTheme="minorHAnsi" w:cstheme="minorHAnsi"/>
        </w:rPr>
        <w:t xml:space="preserve">v průběhu kontroly opravila </w:t>
      </w:r>
      <w:r w:rsidR="00063472" w:rsidRPr="00063472">
        <w:t>(viz část IV.3 tohoto kontrolního závěru)</w:t>
      </w:r>
      <w:r w:rsidR="00063472">
        <w:t>.</w:t>
      </w:r>
      <w:r w:rsidR="00CB0EEE" w:rsidRPr="002B375A">
        <w:rPr>
          <w:rFonts w:asciiTheme="minorHAnsi" w:hAnsiTheme="minorHAnsi" w:cstheme="minorHAnsi"/>
        </w:rPr>
        <w:t xml:space="preserve"> </w:t>
      </w:r>
    </w:p>
    <w:p w14:paraId="34FD35DC" w14:textId="77777777" w:rsidR="00CA2C07" w:rsidRDefault="00CA2C07" w:rsidP="009C20EE">
      <w:pPr>
        <w:spacing w:before="120"/>
        <w:jc w:val="both"/>
        <w:rPr>
          <w:rFonts w:cs="Calibri"/>
        </w:rPr>
      </w:pPr>
      <w:r w:rsidRPr="00100DD4">
        <w:rPr>
          <w:rFonts w:cs="Calibri"/>
        </w:rPr>
        <w:t xml:space="preserve">V oblasti </w:t>
      </w:r>
      <w:r w:rsidRPr="00CA2C07">
        <w:rPr>
          <w:rFonts w:cs="Calibri"/>
        </w:rPr>
        <w:t>plnění rozpočtu</w:t>
      </w:r>
      <w:r w:rsidRPr="00100DD4">
        <w:rPr>
          <w:rFonts w:cs="Calibri"/>
        </w:rPr>
        <w:t xml:space="preserve"> zjistil</w:t>
      </w:r>
      <w:r>
        <w:rPr>
          <w:rFonts w:cs="Calibri"/>
        </w:rPr>
        <w:t xml:space="preserve"> NKÚ</w:t>
      </w:r>
      <w:r w:rsidRPr="00100DD4">
        <w:rPr>
          <w:rFonts w:cs="Calibri"/>
        </w:rPr>
        <w:t xml:space="preserve"> </w:t>
      </w:r>
      <w:r>
        <w:rPr>
          <w:rFonts w:cs="Calibri"/>
        </w:rPr>
        <w:t xml:space="preserve">systémový </w:t>
      </w:r>
      <w:r w:rsidRPr="00100DD4">
        <w:rPr>
          <w:rFonts w:cs="Calibri"/>
        </w:rPr>
        <w:t xml:space="preserve">nedostatek, který neměl významný dopad </w:t>
      </w:r>
      <w:r>
        <w:rPr>
          <w:rFonts w:cs="Calibri"/>
        </w:rPr>
        <w:t xml:space="preserve">na </w:t>
      </w:r>
      <w:r w:rsidRPr="00100DD4">
        <w:rPr>
          <w:rFonts w:cs="Calibri"/>
        </w:rPr>
        <w:t>údaje výkazu pro hodnocení plnění</w:t>
      </w:r>
      <w:r>
        <w:rPr>
          <w:rFonts w:cs="Calibri"/>
        </w:rPr>
        <w:t xml:space="preserve"> </w:t>
      </w:r>
      <w:r w:rsidRPr="00100DD4">
        <w:rPr>
          <w:rFonts w:cs="Calibri"/>
        </w:rPr>
        <w:t>rozpočtu</w:t>
      </w:r>
      <w:r>
        <w:rPr>
          <w:rFonts w:cs="Calibri"/>
        </w:rPr>
        <w:t xml:space="preserve"> za rok </w:t>
      </w:r>
      <w:r w:rsidRPr="00100DD4">
        <w:rPr>
          <w:rFonts w:cs="Calibri"/>
        </w:rPr>
        <w:t>2023</w:t>
      </w:r>
      <w:r>
        <w:rPr>
          <w:rFonts w:cs="Calibri"/>
        </w:rPr>
        <w:t xml:space="preserve"> a který TAČR v průběhu kontroly </w:t>
      </w:r>
      <w:r w:rsidR="00063472">
        <w:rPr>
          <w:rFonts w:cs="Calibri"/>
        </w:rPr>
        <w:t xml:space="preserve">rovněž </w:t>
      </w:r>
      <w:r>
        <w:rPr>
          <w:rFonts w:cs="Calibri"/>
        </w:rPr>
        <w:t xml:space="preserve">opravila </w:t>
      </w:r>
      <w:r w:rsidRPr="002B375A">
        <w:rPr>
          <w:rFonts w:asciiTheme="minorHAnsi" w:hAnsiTheme="minorHAnsi" w:cstheme="minorHAnsi"/>
        </w:rPr>
        <w:t>(viz část IV.</w:t>
      </w:r>
      <w:r>
        <w:rPr>
          <w:rFonts w:asciiTheme="minorHAnsi" w:hAnsiTheme="minorHAnsi" w:cstheme="minorHAnsi"/>
        </w:rPr>
        <w:t>2</w:t>
      </w:r>
      <w:r w:rsidRPr="002B375A">
        <w:rPr>
          <w:rFonts w:asciiTheme="minorHAnsi" w:hAnsiTheme="minorHAnsi" w:cstheme="minorHAnsi"/>
        </w:rPr>
        <w:t xml:space="preserve"> tohoto kontrolního závěru)</w:t>
      </w:r>
      <w:r w:rsidRPr="00100DD4">
        <w:rPr>
          <w:rFonts w:cs="Calibri"/>
        </w:rPr>
        <w:t>.</w:t>
      </w:r>
    </w:p>
    <w:bookmarkEnd w:id="6"/>
    <w:p w14:paraId="710807D2" w14:textId="441A7D10" w:rsidR="00F53F58" w:rsidRDefault="00C61C67" w:rsidP="009C20E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C61C67">
        <w:rPr>
          <w:rFonts w:asciiTheme="minorHAnsi" w:hAnsiTheme="minorHAnsi" w:cstheme="minorHAnsi"/>
          <w:b/>
          <w:bCs/>
        </w:rPr>
        <w:t xml:space="preserve">Dle NKÚ lze </w:t>
      </w:r>
      <w:r w:rsidR="001F6995" w:rsidRPr="00C61C67">
        <w:rPr>
          <w:rFonts w:asciiTheme="minorHAnsi" w:hAnsiTheme="minorHAnsi" w:cstheme="minorHAnsi"/>
          <w:b/>
          <w:bCs/>
        </w:rPr>
        <w:t>VKS</w:t>
      </w:r>
      <w:r w:rsidRPr="00C61C67">
        <w:rPr>
          <w:rFonts w:asciiTheme="minorHAnsi" w:hAnsiTheme="minorHAnsi" w:cstheme="minorHAnsi"/>
          <w:b/>
          <w:bCs/>
        </w:rPr>
        <w:t xml:space="preserve"> po opatřeních</w:t>
      </w:r>
      <w:r w:rsidR="00F71CE5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F71CE5">
        <w:rPr>
          <w:rFonts w:asciiTheme="minorHAnsi" w:hAnsiTheme="minorHAnsi" w:cstheme="minorHAnsi"/>
          <w:b/>
          <w:bCs/>
        </w:rPr>
        <w:t>přijatých</w:t>
      </w:r>
      <w:r w:rsidRPr="00C61C67">
        <w:rPr>
          <w:rFonts w:asciiTheme="minorHAnsi" w:hAnsiTheme="minorHAnsi" w:cstheme="minorHAnsi"/>
          <w:b/>
          <w:bCs/>
        </w:rPr>
        <w:t xml:space="preserve">  v</w:t>
      </w:r>
      <w:proofErr w:type="gramEnd"/>
      <w:r w:rsidR="001C3E7F">
        <w:rPr>
          <w:rFonts w:asciiTheme="minorHAnsi" w:hAnsiTheme="minorHAnsi" w:cstheme="minorHAnsi"/>
          <w:b/>
          <w:bCs/>
        </w:rPr>
        <w:t xml:space="preserve"> </w:t>
      </w:r>
      <w:r w:rsidRPr="00C61C67">
        <w:rPr>
          <w:rFonts w:asciiTheme="minorHAnsi" w:hAnsiTheme="minorHAnsi" w:cstheme="minorHAnsi"/>
          <w:b/>
          <w:bCs/>
        </w:rPr>
        <w:t>průběhu kontroly považovat v prověřovaných oblastech</w:t>
      </w:r>
      <w:r w:rsidR="00923278" w:rsidRPr="00C61C67">
        <w:rPr>
          <w:rFonts w:asciiTheme="minorHAnsi" w:hAnsiTheme="minorHAnsi" w:cstheme="minorHAnsi"/>
          <w:b/>
          <w:bCs/>
        </w:rPr>
        <w:t xml:space="preserve"> za</w:t>
      </w:r>
      <w:r w:rsidR="00F53F58" w:rsidRPr="00C61C67">
        <w:rPr>
          <w:rFonts w:asciiTheme="minorHAnsi" w:hAnsiTheme="minorHAnsi" w:cstheme="minorHAnsi"/>
          <w:b/>
          <w:bCs/>
        </w:rPr>
        <w:t xml:space="preserve"> účinný.</w:t>
      </w:r>
    </w:p>
    <w:bookmarkEnd w:id="7"/>
    <w:p w14:paraId="5C20E764" w14:textId="77777777" w:rsidR="00012473" w:rsidRDefault="00012473">
      <w:pPr>
        <w:spacing w:after="160" w:line="259" w:lineRule="auto"/>
        <w:rPr>
          <w:rFonts w:asciiTheme="minorHAnsi" w:eastAsiaTheme="minorHAnsi" w:hAnsiTheme="minorHAnsi" w:cstheme="minorHAnsi"/>
          <w:b/>
          <w:szCs w:val="28"/>
        </w:rPr>
      </w:pPr>
      <w:r>
        <w:br w:type="page"/>
      </w:r>
    </w:p>
    <w:p w14:paraId="7559DAF1" w14:textId="77777777" w:rsidR="00112642" w:rsidRPr="005B227D" w:rsidRDefault="00045C6E" w:rsidP="00281392">
      <w:pPr>
        <w:pStyle w:val="Nadpis1"/>
        <w:keepNext/>
        <w:spacing w:before="600" w:after="120" w:line="240" w:lineRule="auto"/>
        <w:jc w:val="left"/>
        <w:rPr>
          <w:sz w:val="24"/>
        </w:rPr>
      </w:pPr>
      <w:r>
        <w:rPr>
          <w:sz w:val="24"/>
        </w:rPr>
        <w:lastRenderedPageBreak/>
        <w:t>S</w:t>
      </w:r>
      <w:r w:rsidR="00A640AE" w:rsidRPr="005B227D">
        <w:rPr>
          <w:sz w:val="24"/>
        </w:rPr>
        <w:t>eznam zkratek</w:t>
      </w:r>
    </w:p>
    <w:p w14:paraId="133133CF" w14:textId="77777777" w:rsidR="0091440A" w:rsidRPr="00A41F3C" w:rsidRDefault="00155F56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ČR</w:t>
      </w:r>
      <w:r w:rsidRPr="00A41F3C">
        <w:rPr>
          <w:rFonts w:asciiTheme="minorHAnsi" w:eastAsiaTheme="minorHAnsi" w:hAnsiTheme="minorHAnsi" w:cstheme="minorHAnsi"/>
        </w:rPr>
        <w:tab/>
        <w:t>Česká republika</w:t>
      </w:r>
    </w:p>
    <w:p w14:paraId="619D412C" w14:textId="77777777" w:rsidR="00CB3C84" w:rsidRDefault="003D1832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ČÚS</w:t>
      </w:r>
      <w:r w:rsidRPr="00A41F3C">
        <w:rPr>
          <w:rFonts w:asciiTheme="minorHAnsi" w:eastAsiaTheme="minorHAnsi" w:hAnsiTheme="minorHAnsi" w:cstheme="minorHAnsi"/>
        </w:rPr>
        <w:tab/>
      </w:r>
      <w:r w:rsidR="009B06B3" w:rsidRPr="00A41F3C">
        <w:rPr>
          <w:rFonts w:asciiTheme="minorHAnsi" w:eastAsiaTheme="minorHAnsi" w:hAnsiTheme="minorHAnsi" w:cstheme="minorHAnsi"/>
        </w:rPr>
        <w:t>č</w:t>
      </w:r>
      <w:r w:rsidRPr="00A41F3C">
        <w:rPr>
          <w:rFonts w:asciiTheme="minorHAnsi" w:eastAsiaTheme="minorHAnsi" w:hAnsiTheme="minorHAnsi" w:cstheme="minorHAnsi"/>
        </w:rPr>
        <w:t>eský účetní standard pro některé vybrané účetní jednotky</w:t>
      </w:r>
    </w:p>
    <w:p w14:paraId="68DA1EEE" w14:textId="77777777" w:rsidR="00B40587" w:rsidRPr="00A41F3C" w:rsidRDefault="00B40587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FE04E6">
        <w:rPr>
          <w:rFonts w:asciiTheme="minorHAnsi" w:hAnsiTheme="minorHAnsi" w:cstheme="minorHAnsi"/>
          <w:lang w:eastAsia="cs-CZ"/>
        </w:rPr>
        <w:t>delegační smlouva</w:t>
      </w:r>
      <w:r>
        <w:rPr>
          <w:rFonts w:asciiTheme="minorHAnsi" w:hAnsiTheme="minorHAnsi" w:cstheme="minorHAnsi"/>
          <w:lang w:eastAsia="cs-CZ"/>
        </w:rPr>
        <w:tab/>
      </w:r>
      <w:r w:rsidRPr="001910D6">
        <w:rPr>
          <w:rFonts w:asciiTheme="minorHAnsi" w:hAnsiTheme="minorHAnsi" w:cstheme="minorHAnsi"/>
          <w:i/>
          <w:iCs/>
          <w:lang w:eastAsia="cs-CZ"/>
        </w:rPr>
        <w:t>Delegační smlouva o implementaci Národního plánu obnovy pro část komponenty 1.3 Digitální vysokorychlostní sítě a 5.2 Podpora výzkumu a vývoje v podnicích a zavádění inovací do podnikové praxe</w:t>
      </w:r>
    </w:p>
    <w:p w14:paraId="718BE608" w14:textId="0946AF40" w:rsidR="00DE3680" w:rsidRPr="00A41F3C" w:rsidRDefault="00DE3680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EHP</w:t>
      </w:r>
      <w:r w:rsidRPr="00A41F3C">
        <w:rPr>
          <w:rFonts w:asciiTheme="minorHAnsi" w:eastAsiaTheme="minorHAnsi" w:hAnsiTheme="minorHAnsi" w:cstheme="minorHAnsi"/>
        </w:rPr>
        <w:tab/>
      </w:r>
      <w:r w:rsidR="005B227D" w:rsidRPr="00A41F3C">
        <w:rPr>
          <w:rFonts w:asciiTheme="minorHAnsi" w:eastAsiaTheme="minorHAnsi" w:hAnsiTheme="minorHAnsi" w:cstheme="minorHAnsi"/>
        </w:rPr>
        <w:t>Evropský hospodářský prostor</w:t>
      </w:r>
    </w:p>
    <w:p w14:paraId="1F04B951" w14:textId="77777777" w:rsidR="00C21A1B" w:rsidRPr="00A41F3C" w:rsidRDefault="00C21A1B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EIS</w:t>
      </w:r>
      <w:r w:rsidRPr="00A41F3C">
        <w:rPr>
          <w:rFonts w:asciiTheme="minorHAnsi" w:eastAsiaTheme="minorHAnsi" w:hAnsiTheme="minorHAnsi" w:cstheme="minorHAnsi"/>
        </w:rPr>
        <w:tab/>
        <w:t>ekonomický informační systém</w:t>
      </w:r>
      <w:r w:rsidR="00C43FE9" w:rsidRPr="00A41F3C">
        <w:rPr>
          <w:rFonts w:asciiTheme="minorHAnsi" w:eastAsiaTheme="minorHAnsi" w:hAnsiTheme="minorHAnsi" w:cstheme="minorHAnsi"/>
        </w:rPr>
        <w:t xml:space="preserve"> JASU</w:t>
      </w:r>
    </w:p>
    <w:p w14:paraId="13462E5F" w14:textId="77777777" w:rsidR="008412ED" w:rsidRPr="00A41F3C" w:rsidRDefault="005B227D" w:rsidP="0026524B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EU</w:t>
      </w:r>
      <w:r w:rsidRPr="00A41F3C">
        <w:rPr>
          <w:rFonts w:asciiTheme="minorHAnsi" w:eastAsiaTheme="minorHAnsi" w:hAnsiTheme="minorHAnsi" w:cstheme="minorHAnsi"/>
        </w:rPr>
        <w:tab/>
        <w:t>Evropská unie</w:t>
      </w:r>
    </w:p>
    <w:p w14:paraId="066DB31B" w14:textId="77777777" w:rsidR="00933F4A" w:rsidRPr="00A41F3C" w:rsidRDefault="00933F4A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MP FT</w:t>
      </w:r>
      <w:r w:rsidRPr="00A41F3C">
        <w:rPr>
          <w:rFonts w:asciiTheme="minorHAnsi" w:eastAsiaTheme="minorHAnsi" w:hAnsiTheme="minorHAnsi" w:cstheme="minorHAnsi"/>
        </w:rPr>
        <w:tab/>
      </w:r>
      <w:r w:rsidRPr="001910D6">
        <w:rPr>
          <w:rFonts w:asciiTheme="minorHAnsi" w:hAnsiTheme="minorHAnsi" w:cstheme="minorHAnsi"/>
          <w:bCs/>
          <w:i/>
          <w:iCs/>
        </w:rPr>
        <w:t>Metodický pokyn finančních toků pro Národní plán obnovy na období 2021</w:t>
      </w:r>
      <w:r w:rsidR="0030121E" w:rsidRPr="001910D6">
        <w:rPr>
          <w:rFonts w:asciiTheme="minorHAnsi" w:hAnsiTheme="minorHAnsi" w:cstheme="minorHAnsi"/>
          <w:bCs/>
          <w:i/>
          <w:iCs/>
        </w:rPr>
        <w:t>–</w:t>
      </w:r>
      <w:r w:rsidRPr="001910D6">
        <w:rPr>
          <w:rFonts w:asciiTheme="minorHAnsi" w:hAnsiTheme="minorHAnsi" w:cstheme="minorHAnsi"/>
          <w:bCs/>
          <w:i/>
          <w:iCs/>
        </w:rPr>
        <w:t>2026</w:t>
      </w:r>
    </w:p>
    <w:p w14:paraId="397CB5F3" w14:textId="77777777" w:rsidR="00933F4A" w:rsidRPr="00A41F3C" w:rsidRDefault="005B227D" w:rsidP="001910D6">
      <w:pPr>
        <w:keepNext/>
        <w:tabs>
          <w:tab w:val="left" w:pos="2268"/>
        </w:tabs>
        <w:spacing w:after="60"/>
        <w:ind w:left="2268" w:hanging="2268"/>
        <w:rPr>
          <w:rFonts w:asciiTheme="minorHAnsi" w:hAnsiTheme="minorHAnsi" w:cstheme="minorHAnsi"/>
          <w:spacing w:val="2"/>
          <w:shd w:val="clear" w:color="auto" w:fill="FFFFFF"/>
        </w:rPr>
      </w:pPr>
      <w:r w:rsidRPr="00A41F3C">
        <w:rPr>
          <w:rFonts w:asciiTheme="minorHAnsi" w:eastAsiaTheme="minorHAnsi" w:hAnsiTheme="minorHAnsi" w:cstheme="minorHAnsi"/>
        </w:rPr>
        <w:t>MPO-DU</w:t>
      </w:r>
      <w:r w:rsidRPr="00A41F3C">
        <w:rPr>
          <w:rFonts w:asciiTheme="minorHAnsi" w:eastAsiaTheme="minorHAnsi" w:hAnsiTheme="minorHAnsi" w:cstheme="minorHAnsi"/>
        </w:rPr>
        <w:tab/>
      </w:r>
      <w:r w:rsidR="00C43FE9" w:rsidRPr="00A41F3C">
        <w:rPr>
          <w:rFonts w:asciiTheme="minorHAnsi" w:eastAsiaTheme="minorHAnsi" w:hAnsiTheme="minorHAnsi" w:cstheme="minorHAnsi"/>
        </w:rPr>
        <w:t xml:space="preserve">Ministerstvo průmyslu a obchodu – Delivery </w:t>
      </w:r>
      <w:r w:rsidR="00AC758D" w:rsidRPr="00A41F3C">
        <w:rPr>
          <w:rFonts w:asciiTheme="minorHAnsi" w:eastAsiaTheme="minorHAnsi" w:hAnsiTheme="minorHAnsi" w:cstheme="minorHAnsi"/>
        </w:rPr>
        <w:t>u</w:t>
      </w:r>
      <w:r w:rsidR="00C43FE9" w:rsidRPr="00A41F3C">
        <w:rPr>
          <w:rFonts w:asciiTheme="minorHAnsi" w:eastAsiaTheme="minorHAnsi" w:hAnsiTheme="minorHAnsi" w:cstheme="minorHAnsi"/>
        </w:rPr>
        <w:t xml:space="preserve">nit jako </w:t>
      </w:r>
      <w:r w:rsidRPr="00A41F3C">
        <w:rPr>
          <w:rFonts w:asciiTheme="minorHAnsi" w:hAnsiTheme="minorHAnsi" w:cstheme="minorHAnsi"/>
          <w:spacing w:val="2"/>
          <w:shd w:val="clear" w:color="auto" w:fill="FFFFFF"/>
        </w:rPr>
        <w:t xml:space="preserve">odpovědný koordinační a platební orgán prostředků </w:t>
      </w:r>
      <w:r w:rsidRPr="001910D6">
        <w:rPr>
          <w:rFonts w:asciiTheme="minorHAnsi" w:hAnsiTheme="minorHAnsi" w:cstheme="minorHAnsi"/>
          <w:i/>
          <w:iCs/>
          <w:spacing w:val="2"/>
          <w:shd w:val="clear" w:color="auto" w:fill="FFFFFF"/>
        </w:rPr>
        <w:t>Nástroje pro oživení a</w:t>
      </w:r>
      <w:r w:rsidR="0030121E" w:rsidRPr="001910D6">
        <w:rPr>
          <w:rFonts w:asciiTheme="minorHAnsi" w:hAnsiTheme="minorHAnsi" w:cstheme="minorHAnsi"/>
          <w:i/>
          <w:iCs/>
          <w:spacing w:val="2"/>
          <w:shd w:val="clear" w:color="auto" w:fill="FFFFFF"/>
        </w:rPr>
        <w:t> </w:t>
      </w:r>
      <w:r w:rsidRPr="001910D6">
        <w:rPr>
          <w:rFonts w:asciiTheme="minorHAnsi" w:hAnsiTheme="minorHAnsi" w:cstheme="minorHAnsi"/>
          <w:i/>
          <w:iCs/>
          <w:spacing w:val="2"/>
          <w:shd w:val="clear" w:color="auto" w:fill="FFFFFF"/>
        </w:rPr>
        <w:t>odolnost</w:t>
      </w:r>
    </w:p>
    <w:p w14:paraId="005D0C63" w14:textId="77777777" w:rsidR="00155F56" w:rsidRPr="00A41F3C" w:rsidRDefault="00933F4A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NCK</w:t>
      </w:r>
      <w:r w:rsidRPr="00A41F3C">
        <w:rPr>
          <w:rFonts w:asciiTheme="minorHAnsi" w:eastAsiaTheme="minorHAnsi" w:hAnsiTheme="minorHAnsi" w:cstheme="minorHAnsi"/>
        </w:rPr>
        <w:tab/>
      </w:r>
      <w:r w:rsidRPr="00A41F3C">
        <w:rPr>
          <w:bCs/>
          <w:iCs/>
        </w:rPr>
        <w:t xml:space="preserve">dotační program </w:t>
      </w:r>
      <w:r w:rsidRPr="001910D6">
        <w:rPr>
          <w:bCs/>
          <w:i/>
        </w:rPr>
        <w:t>Národní centra kompetence</w:t>
      </w:r>
      <w:r w:rsidRPr="00A41F3C">
        <w:rPr>
          <w:bCs/>
          <w:iCs/>
        </w:rPr>
        <w:t xml:space="preserve"> (</w:t>
      </w:r>
      <w:r w:rsidR="00A41F3C" w:rsidRPr="00A41F3C">
        <w:rPr>
          <w:bCs/>
          <w:iCs/>
        </w:rPr>
        <w:t xml:space="preserve">pro roky </w:t>
      </w:r>
      <w:r w:rsidRPr="00A41F3C">
        <w:rPr>
          <w:bCs/>
          <w:iCs/>
        </w:rPr>
        <w:t>2018</w:t>
      </w:r>
      <w:r w:rsidR="0030121E" w:rsidRPr="00A41F3C">
        <w:rPr>
          <w:bCs/>
          <w:iCs/>
        </w:rPr>
        <w:t>–</w:t>
      </w:r>
      <w:r w:rsidRPr="00A41F3C">
        <w:rPr>
          <w:bCs/>
          <w:iCs/>
        </w:rPr>
        <w:t>2026)</w:t>
      </w:r>
      <w:r w:rsidR="003B23D8" w:rsidRPr="00A41F3C">
        <w:rPr>
          <w:rFonts w:asciiTheme="minorHAnsi" w:eastAsiaTheme="minorHAnsi" w:hAnsiTheme="minorHAnsi" w:cstheme="minorHAnsi"/>
        </w:rPr>
        <w:t xml:space="preserve"> </w:t>
      </w:r>
    </w:p>
    <w:p w14:paraId="0CB0F507" w14:textId="77777777" w:rsidR="00155F56" w:rsidRPr="00A41F3C" w:rsidRDefault="00155F56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NKÚ</w:t>
      </w:r>
      <w:r w:rsidRPr="00A41F3C">
        <w:rPr>
          <w:rFonts w:asciiTheme="minorHAnsi" w:eastAsiaTheme="minorHAnsi" w:hAnsiTheme="minorHAnsi" w:cstheme="minorHAnsi"/>
        </w:rPr>
        <w:tab/>
        <w:t>Nejvyšší kontrolní úřad</w:t>
      </w:r>
    </w:p>
    <w:p w14:paraId="7BB4D6D2" w14:textId="77777777" w:rsidR="006C2304" w:rsidRPr="00A41F3C" w:rsidRDefault="006C2304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NPO</w:t>
      </w:r>
      <w:r w:rsidRPr="00A41F3C">
        <w:rPr>
          <w:rFonts w:asciiTheme="minorHAnsi" w:eastAsiaTheme="minorHAnsi" w:hAnsiTheme="minorHAnsi" w:cstheme="minorHAnsi"/>
        </w:rPr>
        <w:tab/>
      </w:r>
      <w:r w:rsidRPr="001910D6">
        <w:rPr>
          <w:rFonts w:asciiTheme="minorHAnsi" w:eastAsiaTheme="minorHAnsi" w:hAnsiTheme="minorHAnsi" w:cstheme="minorHAnsi"/>
          <w:i/>
          <w:iCs/>
        </w:rPr>
        <w:t>Národní plán obnovy</w:t>
      </w:r>
    </w:p>
    <w:p w14:paraId="63A2373B" w14:textId="77777777" w:rsidR="00155F56" w:rsidRPr="00A41F3C" w:rsidRDefault="00155F56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OSS</w:t>
      </w:r>
      <w:r w:rsidRPr="00A41F3C">
        <w:rPr>
          <w:rFonts w:asciiTheme="minorHAnsi" w:eastAsiaTheme="minorHAnsi" w:hAnsiTheme="minorHAnsi" w:cstheme="minorHAnsi"/>
        </w:rPr>
        <w:tab/>
        <w:t>organizační složka státu</w:t>
      </w:r>
    </w:p>
    <w:p w14:paraId="612DB437" w14:textId="77777777" w:rsidR="005B227D" w:rsidRPr="00A41F3C" w:rsidRDefault="005B227D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RRF</w:t>
      </w:r>
      <w:r w:rsidRPr="00A41F3C">
        <w:rPr>
          <w:rFonts w:asciiTheme="minorHAnsi" w:eastAsiaTheme="minorHAnsi" w:hAnsiTheme="minorHAnsi" w:cstheme="minorHAnsi"/>
        </w:rPr>
        <w:tab/>
      </w:r>
      <w:r w:rsidR="00C43FE9" w:rsidRPr="001910D6">
        <w:rPr>
          <w:rFonts w:asciiTheme="minorHAnsi" w:eastAsiaTheme="minorHAnsi" w:hAnsiTheme="minorHAnsi" w:cstheme="minorHAnsi"/>
          <w:i/>
          <w:iCs/>
          <w:lang w:val="en-GB"/>
        </w:rPr>
        <w:t>Recovery and Resilience Facility</w:t>
      </w:r>
      <w:r w:rsidR="002A36C5" w:rsidRPr="00A41F3C">
        <w:rPr>
          <w:rFonts w:asciiTheme="minorHAnsi" w:eastAsiaTheme="minorHAnsi" w:hAnsiTheme="minorHAnsi" w:cstheme="minorHAnsi"/>
          <w:lang w:val="en-GB"/>
        </w:rPr>
        <w:t>,</w:t>
      </w:r>
      <w:r w:rsidR="00C43FE9" w:rsidRPr="00A41F3C">
        <w:rPr>
          <w:rFonts w:asciiTheme="minorHAnsi" w:eastAsiaTheme="minorHAnsi" w:hAnsiTheme="minorHAnsi" w:cstheme="minorHAnsi"/>
        </w:rPr>
        <w:t xml:space="preserve"> tzn. </w:t>
      </w:r>
      <w:r w:rsidRPr="001910D6">
        <w:rPr>
          <w:rFonts w:asciiTheme="minorHAnsi" w:hAnsiTheme="minorHAnsi" w:cstheme="minorHAnsi"/>
          <w:i/>
          <w:iCs/>
          <w:shd w:val="clear" w:color="auto" w:fill="FFFFFF"/>
        </w:rPr>
        <w:t>Nástroj pro oživení a odolnost</w:t>
      </w:r>
    </w:p>
    <w:p w14:paraId="31677D65" w14:textId="77777777" w:rsidR="005B227D" w:rsidRPr="00A41F3C" w:rsidRDefault="005B227D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SISTA</w:t>
      </w:r>
      <w:r w:rsidRPr="00A41F3C">
        <w:rPr>
          <w:rFonts w:asciiTheme="minorHAnsi" w:eastAsiaTheme="minorHAnsi" w:hAnsiTheme="minorHAnsi" w:cstheme="minorHAnsi"/>
        </w:rPr>
        <w:tab/>
      </w:r>
      <w:r w:rsidRPr="001910D6">
        <w:rPr>
          <w:rFonts w:asciiTheme="minorHAnsi" w:hAnsiTheme="minorHAnsi" w:cstheme="minorHAnsi"/>
          <w:shd w:val="clear" w:color="auto" w:fill="FFFFFF"/>
        </w:rPr>
        <w:t>jednotný informační systém pro poskytování podpory aplikovaného výzkumu v rámci TAČR</w:t>
      </w:r>
    </w:p>
    <w:p w14:paraId="6A42563E" w14:textId="77777777" w:rsidR="00674857" w:rsidRPr="00A41F3C" w:rsidRDefault="00674857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TAČR</w:t>
      </w:r>
      <w:r w:rsidRPr="00A41F3C">
        <w:rPr>
          <w:rFonts w:asciiTheme="minorHAnsi" w:eastAsiaTheme="minorHAnsi" w:hAnsiTheme="minorHAnsi" w:cstheme="minorHAnsi"/>
        </w:rPr>
        <w:tab/>
        <w:t>Technologická agentura České republiky</w:t>
      </w:r>
    </w:p>
    <w:p w14:paraId="0DF37E77" w14:textId="638C8D2B" w:rsidR="006C2304" w:rsidRPr="00A41F3C" w:rsidRDefault="006C2304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UV č. 496</w:t>
      </w:r>
      <w:r w:rsidRPr="00A41F3C">
        <w:rPr>
          <w:rFonts w:asciiTheme="minorHAnsi" w:eastAsiaTheme="minorHAnsi" w:hAnsiTheme="minorHAnsi" w:cstheme="minorHAnsi"/>
        </w:rPr>
        <w:tab/>
      </w:r>
      <w:r w:rsidR="00A41F3C" w:rsidRPr="00A41F3C">
        <w:rPr>
          <w:rFonts w:asciiTheme="minorHAnsi" w:hAnsiTheme="minorHAnsi" w:cs="Calibri"/>
          <w:bCs/>
        </w:rPr>
        <w:t>u</w:t>
      </w:r>
      <w:r w:rsidRPr="00A41F3C">
        <w:rPr>
          <w:rFonts w:asciiTheme="minorHAnsi" w:hAnsiTheme="minorHAnsi" w:cstheme="minorHAnsi"/>
        </w:rPr>
        <w:t>snesení vlády ČR</w:t>
      </w:r>
      <w:r w:rsidRPr="00A41F3C">
        <w:rPr>
          <w:rStyle w:val="Znakapoznpodarou"/>
          <w:rFonts w:asciiTheme="minorHAnsi" w:hAnsiTheme="minorHAnsi" w:cstheme="minorHAnsi"/>
          <w:vertAlign w:val="baseline"/>
        </w:rPr>
        <w:t xml:space="preserve"> ze dne 28. června 2023 č. 496</w:t>
      </w:r>
      <w:r w:rsidR="001A21A3" w:rsidRPr="00A41F3C">
        <w:rPr>
          <w:rFonts w:asciiTheme="minorHAnsi" w:hAnsiTheme="minorHAnsi" w:cstheme="minorHAnsi"/>
        </w:rPr>
        <w:t>,</w:t>
      </w:r>
      <w:r w:rsidRPr="00A41F3C">
        <w:rPr>
          <w:rStyle w:val="Znakapoznpodarou"/>
          <w:rFonts w:asciiTheme="minorHAnsi" w:hAnsiTheme="minorHAnsi" w:cstheme="minorHAnsi"/>
          <w:i/>
          <w:iCs/>
          <w:vertAlign w:val="baseline"/>
        </w:rPr>
        <w:t xml:space="preserve"> o finančních tocích v Národním plánu obnovy</w:t>
      </w:r>
    </w:p>
    <w:p w14:paraId="51474AF6" w14:textId="77777777" w:rsidR="00155F56" w:rsidRPr="00A41F3C" w:rsidRDefault="00155F56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ÚZ</w:t>
      </w:r>
      <w:r w:rsidRPr="00A41F3C">
        <w:rPr>
          <w:rFonts w:asciiTheme="minorHAnsi" w:eastAsiaTheme="minorHAnsi" w:hAnsiTheme="minorHAnsi" w:cstheme="minorHAnsi"/>
        </w:rPr>
        <w:tab/>
        <w:t>účetní závěrka</w:t>
      </w:r>
      <w:r w:rsidR="00674857" w:rsidRPr="00A41F3C">
        <w:rPr>
          <w:rFonts w:asciiTheme="minorHAnsi" w:eastAsiaTheme="minorHAnsi" w:hAnsiTheme="minorHAnsi" w:cstheme="minorHAnsi"/>
        </w:rPr>
        <w:t xml:space="preserve"> T</w:t>
      </w:r>
      <w:r w:rsidR="0052067D" w:rsidRPr="00A41F3C">
        <w:rPr>
          <w:rFonts w:asciiTheme="minorHAnsi" w:eastAsiaTheme="minorHAnsi" w:hAnsiTheme="minorHAnsi" w:cstheme="minorHAnsi"/>
        </w:rPr>
        <w:t>AČR</w:t>
      </w:r>
      <w:r w:rsidRPr="00A41F3C">
        <w:rPr>
          <w:rFonts w:asciiTheme="minorHAnsi" w:eastAsiaTheme="minorHAnsi" w:hAnsiTheme="minorHAnsi" w:cstheme="minorHAnsi"/>
        </w:rPr>
        <w:t xml:space="preserve"> k 31.</w:t>
      </w:r>
      <w:r w:rsidR="009F66D1" w:rsidRPr="00A41F3C">
        <w:rPr>
          <w:rFonts w:asciiTheme="minorHAnsi" w:eastAsiaTheme="minorHAnsi" w:hAnsiTheme="minorHAnsi" w:cstheme="minorHAnsi"/>
        </w:rPr>
        <w:t> </w:t>
      </w:r>
      <w:r w:rsidRPr="00A41F3C">
        <w:rPr>
          <w:rFonts w:asciiTheme="minorHAnsi" w:eastAsiaTheme="minorHAnsi" w:hAnsiTheme="minorHAnsi" w:cstheme="minorHAnsi"/>
        </w:rPr>
        <w:t>prosinci 20</w:t>
      </w:r>
      <w:r w:rsidR="00842B22" w:rsidRPr="00A41F3C">
        <w:rPr>
          <w:rFonts w:asciiTheme="minorHAnsi" w:eastAsiaTheme="minorHAnsi" w:hAnsiTheme="minorHAnsi" w:cstheme="minorHAnsi"/>
        </w:rPr>
        <w:t>2</w:t>
      </w:r>
      <w:r w:rsidR="00674857" w:rsidRPr="00A41F3C">
        <w:rPr>
          <w:rFonts w:asciiTheme="minorHAnsi" w:eastAsiaTheme="minorHAnsi" w:hAnsiTheme="minorHAnsi" w:cstheme="minorHAnsi"/>
        </w:rPr>
        <w:t>3</w:t>
      </w:r>
    </w:p>
    <w:p w14:paraId="37138DE5" w14:textId="77777777" w:rsidR="00A045AE" w:rsidRPr="00A41F3C" w:rsidRDefault="00A045AE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VKS</w:t>
      </w:r>
      <w:r w:rsidRPr="00A41F3C">
        <w:rPr>
          <w:rFonts w:asciiTheme="minorHAnsi" w:eastAsiaTheme="minorHAnsi" w:hAnsiTheme="minorHAnsi" w:cstheme="minorHAnsi"/>
        </w:rPr>
        <w:tab/>
        <w:t>vnitřní kont</w:t>
      </w:r>
      <w:r w:rsidR="0096120D" w:rsidRPr="00A41F3C">
        <w:rPr>
          <w:rFonts w:asciiTheme="minorHAnsi" w:eastAsiaTheme="minorHAnsi" w:hAnsiTheme="minorHAnsi" w:cstheme="minorHAnsi"/>
        </w:rPr>
        <w:t>rolní systém</w:t>
      </w:r>
      <w:r w:rsidR="00576AF6" w:rsidRPr="00A41F3C">
        <w:rPr>
          <w:rFonts w:asciiTheme="minorHAnsi" w:eastAsiaTheme="minorHAnsi" w:hAnsiTheme="minorHAnsi" w:cstheme="minorHAnsi"/>
        </w:rPr>
        <w:t xml:space="preserve"> TAČR</w:t>
      </w:r>
      <w:r w:rsidR="0096120D" w:rsidRPr="00A41F3C">
        <w:rPr>
          <w:rFonts w:asciiTheme="minorHAnsi" w:eastAsiaTheme="minorHAnsi" w:hAnsiTheme="minorHAnsi" w:cstheme="minorHAnsi"/>
        </w:rPr>
        <w:t xml:space="preserve"> </w:t>
      </w:r>
    </w:p>
    <w:p w14:paraId="04374B75" w14:textId="77777777" w:rsidR="00B53D75" w:rsidRPr="00A41F3C" w:rsidRDefault="00155F56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</w:rPr>
      </w:pPr>
      <w:r w:rsidRPr="00A41F3C">
        <w:rPr>
          <w:rFonts w:asciiTheme="minorHAnsi" w:eastAsiaTheme="minorHAnsi" w:hAnsiTheme="minorHAnsi" w:cstheme="minorHAnsi"/>
        </w:rPr>
        <w:t>výkaz FIN 1-12 OSS</w:t>
      </w:r>
      <w:r w:rsidRPr="00A41F3C">
        <w:rPr>
          <w:rFonts w:asciiTheme="minorHAnsi" w:eastAsiaTheme="minorHAnsi" w:hAnsiTheme="minorHAnsi" w:cstheme="minorHAnsi"/>
        </w:rPr>
        <w:tab/>
      </w:r>
      <w:r w:rsidR="00FE79A2" w:rsidRPr="00A41F3C">
        <w:rPr>
          <w:rFonts w:eastAsiaTheme="minorHAnsi" w:cs="Calibri"/>
          <w:bCs/>
        </w:rPr>
        <w:t xml:space="preserve">výkaz pro hodnocení plnění rozpočtu TAČR </w:t>
      </w:r>
      <w:r w:rsidR="00C43FE9" w:rsidRPr="00A41F3C">
        <w:rPr>
          <w:rFonts w:eastAsiaTheme="minorHAnsi" w:cs="Calibri"/>
          <w:bCs/>
        </w:rPr>
        <w:t xml:space="preserve">za </w:t>
      </w:r>
      <w:r w:rsidR="008412ED" w:rsidRPr="00A41F3C">
        <w:rPr>
          <w:rFonts w:eastAsiaTheme="minorHAnsi" w:cs="Calibri"/>
          <w:bCs/>
        </w:rPr>
        <w:t>rok</w:t>
      </w:r>
      <w:r w:rsidR="00FE79A2" w:rsidRPr="00A41F3C">
        <w:rPr>
          <w:rFonts w:eastAsiaTheme="minorHAnsi" w:cs="Calibri"/>
          <w:bCs/>
        </w:rPr>
        <w:t xml:space="preserve"> 2023</w:t>
      </w:r>
    </w:p>
    <w:p w14:paraId="585682FF" w14:textId="77777777" w:rsidR="005F3E85" w:rsidRPr="00A41F3C" w:rsidRDefault="005F3E85" w:rsidP="005C3B2C">
      <w:pPr>
        <w:keepNext/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  <w:highlight w:val="cyan"/>
        </w:rPr>
      </w:pPr>
      <w:r w:rsidRPr="00A41F3C">
        <w:rPr>
          <w:rFonts w:asciiTheme="minorHAnsi" w:eastAsiaTheme="minorHAnsi" w:hAnsiTheme="minorHAnsi" w:cstheme="minorHAnsi"/>
        </w:rPr>
        <w:t>ZÚ</w:t>
      </w:r>
      <w:r w:rsidRPr="00A41F3C">
        <w:rPr>
          <w:rFonts w:asciiTheme="minorHAnsi" w:eastAsiaTheme="minorHAnsi" w:hAnsiTheme="minorHAnsi" w:cstheme="minorHAnsi"/>
        </w:rPr>
        <w:tab/>
      </w:r>
      <w:r w:rsidR="00576AF6" w:rsidRPr="00A41F3C">
        <w:rPr>
          <w:rFonts w:eastAsiaTheme="minorHAnsi" w:cs="Calibri"/>
          <w:bCs/>
        </w:rPr>
        <w:t xml:space="preserve">závěrečný účet kapitoly státního rozpočtu 377 – </w:t>
      </w:r>
      <w:r w:rsidR="00576AF6" w:rsidRPr="00A41F3C">
        <w:rPr>
          <w:rFonts w:eastAsiaTheme="minorHAnsi" w:cs="Calibri"/>
          <w:bCs/>
          <w:i/>
          <w:iCs/>
        </w:rPr>
        <w:t>Technologická agentura České republiky</w:t>
      </w:r>
      <w:r w:rsidR="00576AF6" w:rsidRPr="00A41F3C">
        <w:rPr>
          <w:rFonts w:eastAsiaTheme="minorHAnsi" w:cs="Calibri"/>
          <w:bCs/>
        </w:rPr>
        <w:t xml:space="preserve"> za rok 2023</w:t>
      </w:r>
    </w:p>
    <w:p w14:paraId="09EC5305" w14:textId="77777777" w:rsidR="00281392" w:rsidRPr="00C66385" w:rsidRDefault="00281392" w:rsidP="00281392">
      <w:pPr>
        <w:tabs>
          <w:tab w:val="left" w:pos="2268"/>
        </w:tabs>
        <w:spacing w:after="60"/>
        <w:ind w:left="2268" w:hanging="2268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A39AD40" w14:textId="77777777" w:rsidR="000D791D" w:rsidRPr="00C66385" w:rsidRDefault="000D791D" w:rsidP="00124170">
      <w:pPr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  <w:highlight w:val="yellow"/>
        </w:rPr>
      </w:pPr>
    </w:p>
    <w:p w14:paraId="21B84033" w14:textId="77777777" w:rsidR="00DC4A58" w:rsidRPr="00C66385" w:rsidRDefault="00DC4A58" w:rsidP="00F86B28">
      <w:pPr>
        <w:spacing w:after="160" w:line="259" w:lineRule="auto"/>
        <w:rPr>
          <w:rFonts w:cstheme="minorHAnsi"/>
          <w:b/>
          <w:bCs/>
          <w:highlight w:val="yellow"/>
        </w:rPr>
        <w:sectPr w:rsidR="00DC4A58" w:rsidRPr="00C66385" w:rsidSect="005B3ED7">
          <w:headerReference w:type="default" r:id="rId32"/>
          <w:footerReference w:type="default" r:id="rId33"/>
          <w:headerReference w:type="first" r:id="rId3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483B719" w14:textId="77777777" w:rsidR="00281392" w:rsidRPr="00A43C42" w:rsidRDefault="00281392" w:rsidP="00B01AB8">
      <w:pPr>
        <w:pStyle w:val="Zhlav"/>
        <w:jc w:val="right"/>
        <w:rPr>
          <w:b/>
        </w:rPr>
      </w:pPr>
      <w:bookmarkStart w:id="8" w:name="_Hlk135727274"/>
      <w:bookmarkStart w:id="9" w:name="_Hlk132983729"/>
      <w:r w:rsidRPr="00A43C42">
        <w:rPr>
          <w:b/>
        </w:rPr>
        <w:lastRenderedPageBreak/>
        <w:t>Příloha č. 1</w:t>
      </w:r>
    </w:p>
    <w:p w14:paraId="3C141A5E" w14:textId="77777777" w:rsidR="00423B1E" w:rsidRPr="00B01AB8" w:rsidRDefault="00BB6830" w:rsidP="00281392">
      <w:pPr>
        <w:pStyle w:val="Styl4"/>
        <w:spacing w:after="120"/>
      </w:pPr>
      <w:r w:rsidRPr="00B01AB8">
        <w:t>R</w:t>
      </w:r>
      <w:r w:rsidR="00AC218C" w:rsidRPr="00B01AB8">
        <w:t xml:space="preserve">ozdíl mezi saldem peněžních toků a výsledkem hospodaření </w:t>
      </w:r>
      <w:bookmarkEnd w:id="8"/>
      <w:r w:rsidR="008A1A04" w:rsidRPr="00B01AB8">
        <w:t>TAČR</w:t>
      </w:r>
      <w:r w:rsidR="00AC218C" w:rsidRPr="00B01AB8">
        <w:t xml:space="preserve"> </w:t>
      </w:r>
      <w:bookmarkEnd w:id="9"/>
    </w:p>
    <w:p w14:paraId="6A444B48" w14:textId="77777777" w:rsidR="008A1A04" w:rsidRPr="001910D6" w:rsidRDefault="008A1A04" w:rsidP="008A1A04">
      <w:pPr>
        <w:jc w:val="both"/>
        <w:rPr>
          <w:rFonts w:asciiTheme="minorHAnsi" w:hAnsiTheme="minorHAnsi" w:cstheme="minorHAnsi"/>
          <w:shd w:val="clear" w:color="auto" w:fill="FFFFFF"/>
        </w:rPr>
      </w:pPr>
      <w:r w:rsidRPr="001910D6">
        <w:rPr>
          <w:rFonts w:asciiTheme="minorHAnsi" w:hAnsiTheme="minorHAnsi" w:cstheme="minorHAnsi"/>
          <w:shd w:val="clear" w:color="auto" w:fill="FFFFFF"/>
        </w:rPr>
        <w:t>Hlavní činností TAČR, pro kterou byla zřízena zákonem č. 130/2002 Sb., je poskytování státní podpory aplikovaného výzkumu a vývoje, v roce 2023 pak i se zapojením nového a</w:t>
      </w:r>
      <w:r w:rsidR="0030121E" w:rsidRPr="001910D6">
        <w:rPr>
          <w:rFonts w:asciiTheme="minorHAnsi" w:hAnsiTheme="minorHAnsi" w:cstheme="minorHAnsi"/>
          <w:shd w:val="clear" w:color="auto" w:fill="FFFFFF"/>
        </w:rPr>
        <w:t> </w:t>
      </w:r>
      <w:r w:rsidRPr="001910D6">
        <w:rPr>
          <w:rFonts w:asciiTheme="minorHAnsi" w:hAnsiTheme="minorHAnsi" w:cstheme="minorHAnsi"/>
          <w:shd w:val="clear" w:color="auto" w:fill="FFFFFF"/>
        </w:rPr>
        <w:t xml:space="preserve">významného zahraničního zdroje financování – NPO (viz příloha č. 3 tohoto kontrolního závěru). Tyto skutečnosti měly zásadní vliv na vykázané účetní i rozpočtové informace </w:t>
      </w:r>
      <w:r w:rsidR="008412ED" w:rsidRPr="001910D6">
        <w:rPr>
          <w:rFonts w:asciiTheme="minorHAnsi" w:hAnsiTheme="minorHAnsi" w:cstheme="minorHAnsi"/>
          <w:shd w:val="clear" w:color="auto" w:fill="FFFFFF"/>
        </w:rPr>
        <w:t>za rok 2023</w:t>
      </w:r>
      <w:r w:rsidRPr="001910D6">
        <w:rPr>
          <w:rFonts w:asciiTheme="minorHAnsi" w:hAnsiTheme="minorHAnsi" w:cstheme="minorHAnsi"/>
          <w:shd w:val="clear" w:color="auto" w:fill="FFFFFF"/>
        </w:rPr>
        <w:t>, v nichž se promítly zejména následujícím způsobem:</w:t>
      </w:r>
    </w:p>
    <w:p w14:paraId="5908FFC4" w14:textId="22108596" w:rsidR="008A1A04" w:rsidRPr="001910D6" w:rsidRDefault="00B01AB8" w:rsidP="001910D6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FFFFFF"/>
        </w:rPr>
        <w:t>o</w:t>
      </w:r>
      <w:r w:rsidR="008A1A04" w:rsidRPr="001910D6">
        <w:rPr>
          <w:rFonts w:asciiTheme="minorHAnsi" w:hAnsiTheme="minorHAnsi" w:cstheme="minorHAnsi"/>
          <w:b/>
          <w:bCs/>
          <w:shd w:val="clear" w:color="auto" w:fill="FFFFFF"/>
        </w:rPr>
        <w:t>blast účetních údajů (rozvaha, výkaz zisku a ztráty a příloha)</w:t>
      </w:r>
    </w:p>
    <w:p w14:paraId="4948F0A6" w14:textId="77777777" w:rsidR="008A1A04" w:rsidRPr="00B01AB8" w:rsidRDefault="008A1A04" w:rsidP="00B01AB8">
      <w:pPr>
        <w:pStyle w:val="Odstavecseseznamem"/>
        <w:numPr>
          <w:ilvl w:val="0"/>
          <w:numId w:val="9"/>
        </w:numPr>
        <w:spacing w:after="0"/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B01AB8">
        <w:rPr>
          <w:rFonts w:asciiTheme="minorHAnsi" w:hAnsiTheme="minorHAnsi" w:cstheme="minorHAnsi"/>
          <w:b/>
          <w:bCs/>
        </w:rPr>
        <w:t>prostřednictvím krátkodobých pohledávek</w:t>
      </w:r>
      <w:r w:rsidRPr="00B01AB8">
        <w:rPr>
          <w:rFonts w:asciiTheme="minorHAnsi" w:hAnsiTheme="minorHAnsi" w:cstheme="minorHAnsi"/>
        </w:rPr>
        <w:t xml:space="preserve"> zejména z titulu vyplacených záloh na účelovou podporu vykázaných na</w:t>
      </w:r>
      <w:r w:rsidR="00002737" w:rsidRPr="00B01AB8">
        <w:rPr>
          <w:rFonts w:asciiTheme="minorHAnsi" w:hAnsiTheme="minorHAnsi" w:cstheme="minorHAnsi"/>
        </w:rPr>
        <w:t xml:space="preserve"> účtu</w:t>
      </w:r>
      <w:r w:rsidRPr="00B01AB8">
        <w:rPr>
          <w:rFonts w:asciiTheme="minorHAnsi" w:hAnsiTheme="minorHAnsi" w:cstheme="minorHAnsi"/>
        </w:rPr>
        <w:t xml:space="preserve"> 373 – </w:t>
      </w:r>
      <w:r w:rsidRPr="00B01AB8">
        <w:rPr>
          <w:rFonts w:asciiTheme="minorHAnsi" w:hAnsiTheme="minorHAnsi" w:cstheme="minorHAnsi"/>
          <w:i/>
          <w:iCs/>
        </w:rPr>
        <w:t>Krátkodobé poskytnuté zálohy na transfery</w:t>
      </w:r>
      <w:r w:rsidRPr="00B01AB8">
        <w:rPr>
          <w:rFonts w:asciiTheme="minorHAnsi" w:hAnsiTheme="minorHAnsi" w:cstheme="minorHAnsi"/>
        </w:rPr>
        <w:t xml:space="preserve"> ve výši 5,9 mld. Kč;</w:t>
      </w:r>
    </w:p>
    <w:p w14:paraId="0E44E01B" w14:textId="77777777" w:rsidR="008A1A04" w:rsidRPr="00B01AB8" w:rsidRDefault="008A1A04" w:rsidP="00B01AB8">
      <w:pPr>
        <w:pStyle w:val="Odstavecseseznamem"/>
        <w:numPr>
          <w:ilvl w:val="0"/>
          <w:numId w:val="9"/>
        </w:numPr>
        <w:spacing w:after="0"/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B01AB8">
        <w:rPr>
          <w:rFonts w:asciiTheme="minorHAnsi" w:hAnsiTheme="minorHAnsi" w:cstheme="minorHAnsi"/>
          <w:b/>
          <w:bCs/>
        </w:rPr>
        <w:t xml:space="preserve">prostřednictvím krátkodobých závazků </w:t>
      </w:r>
      <w:r w:rsidRPr="00B01AB8">
        <w:rPr>
          <w:rFonts w:asciiTheme="minorHAnsi" w:hAnsiTheme="minorHAnsi" w:cstheme="minorHAnsi"/>
        </w:rPr>
        <w:t xml:space="preserve">zejména z titulu odhadu čerpání účelové podpory k 31. </w:t>
      </w:r>
      <w:r w:rsidR="008412ED" w:rsidRPr="00B01AB8">
        <w:rPr>
          <w:rFonts w:asciiTheme="minorHAnsi" w:hAnsiTheme="minorHAnsi" w:cstheme="minorHAnsi"/>
        </w:rPr>
        <w:t>prosinci</w:t>
      </w:r>
      <w:r w:rsidRPr="00B01AB8">
        <w:rPr>
          <w:rFonts w:asciiTheme="minorHAnsi" w:hAnsiTheme="minorHAnsi" w:cstheme="minorHAnsi"/>
        </w:rPr>
        <w:t xml:space="preserve"> 2023 vykázaného na </w:t>
      </w:r>
      <w:r w:rsidR="00002737" w:rsidRPr="00B01AB8">
        <w:rPr>
          <w:rFonts w:asciiTheme="minorHAnsi" w:hAnsiTheme="minorHAnsi" w:cstheme="minorHAnsi"/>
        </w:rPr>
        <w:t>účtu</w:t>
      </w:r>
      <w:r w:rsidRPr="00B01AB8">
        <w:rPr>
          <w:rFonts w:asciiTheme="minorHAnsi" w:hAnsiTheme="minorHAnsi" w:cstheme="minorHAnsi"/>
        </w:rPr>
        <w:t xml:space="preserve"> 389 – </w:t>
      </w:r>
      <w:r w:rsidRPr="00B01AB8">
        <w:rPr>
          <w:rFonts w:asciiTheme="minorHAnsi" w:hAnsiTheme="minorHAnsi" w:cstheme="minorHAnsi"/>
          <w:i/>
          <w:iCs/>
        </w:rPr>
        <w:t>Dohadné účty pasivní</w:t>
      </w:r>
      <w:r w:rsidRPr="00B01AB8">
        <w:rPr>
          <w:rFonts w:asciiTheme="minorHAnsi" w:hAnsiTheme="minorHAnsi" w:cstheme="minorHAnsi"/>
        </w:rPr>
        <w:t xml:space="preserve"> ve výši 5,5 mld. Kč;</w:t>
      </w:r>
    </w:p>
    <w:p w14:paraId="03563072" w14:textId="3F655A5B" w:rsidR="008A1A04" w:rsidRPr="00B01AB8" w:rsidRDefault="008A1A04" w:rsidP="00B01AB8">
      <w:pPr>
        <w:pStyle w:val="Odstavecseseznamem"/>
        <w:numPr>
          <w:ilvl w:val="0"/>
          <w:numId w:val="9"/>
        </w:numPr>
        <w:spacing w:after="0"/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B01AB8">
        <w:rPr>
          <w:rFonts w:asciiTheme="minorHAnsi" w:hAnsiTheme="minorHAnsi" w:cstheme="minorHAnsi"/>
          <w:b/>
          <w:bCs/>
        </w:rPr>
        <w:t xml:space="preserve">prostřednictvím nákladů na transfery </w:t>
      </w:r>
      <w:r w:rsidRPr="00B01AB8">
        <w:rPr>
          <w:rFonts w:asciiTheme="minorHAnsi" w:hAnsiTheme="minorHAnsi" w:cstheme="minorHAnsi"/>
        </w:rPr>
        <w:t>z titulu poskytnuté účelové podpory z národních zdrojů vykázané na</w:t>
      </w:r>
      <w:r w:rsidR="00002737" w:rsidRPr="00B01AB8">
        <w:rPr>
          <w:rFonts w:asciiTheme="minorHAnsi" w:hAnsiTheme="minorHAnsi" w:cstheme="minorHAnsi"/>
        </w:rPr>
        <w:t xml:space="preserve"> účtu</w:t>
      </w:r>
      <w:r w:rsidRPr="00B01AB8">
        <w:rPr>
          <w:rFonts w:asciiTheme="minorHAnsi" w:hAnsiTheme="minorHAnsi" w:cstheme="minorHAnsi"/>
        </w:rPr>
        <w:t xml:space="preserve"> 571 – </w:t>
      </w:r>
      <w:r w:rsidRPr="00B01AB8">
        <w:rPr>
          <w:rFonts w:asciiTheme="minorHAnsi" w:hAnsiTheme="minorHAnsi" w:cstheme="minorHAnsi"/>
          <w:i/>
          <w:iCs/>
        </w:rPr>
        <w:t>Náklady vybraných ústředních vládních institucí na transfery</w:t>
      </w:r>
      <w:r w:rsidRPr="00B01AB8">
        <w:rPr>
          <w:rFonts w:asciiTheme="minorHAnsi" w:hAnsiTheme="minorHAnsi" w:cstheme="minorHAnsi"/>
        </w:rPr>
        <w:t xml:space="preserve"> ve výši 4,</w:t>
      </w:r>
      <w:r w:rsidR="002B3EF5" w:rsidRPr="00B01AB8">
        <w:rPr>
          <w:rFonts w:asciiTheme="minorHAnsi" w:hAnsiTheme="minorHAnsi" w:cstheme="minorHAnsi"/>
        </w:rPr>
        <w:t>7</w:t>
      </w:r>
      <w:r w:rsidRPr="00B01AB8">
        <w:rPr>
          <w:rFonts w:asciiTheme="minorHAnsi" w:hAnsiTheme="minorHAnsi" w:cstheme="minorHAnsi"/>
        </w:rPr>
        <w:t xml:space="preserve"> mld. Kč a předfinancované z</w:t>
      </w:r>
      <w:r w:rsidR="00610129">
        <w:rPr>
          <w:rFonts w:asciiTheme="minorHAnsi" w:hAnsiTheme="minorHAnsi" w:cstheme="minorHAnsi"/>
        </w:rPr>
        <w:t xml:space="preserve"> </w:t>
      </w:r>
      <w:r w:rsidRPr="00B01AB8">
        <w:rPr>
          <w:rFonts w:asciiTheme="minorHAnsi" w:hAnsiTheme="minorHAnsi" w:cstheme="minorHAnsi"/>
        </w:rPr>
        <w:t>prostředků NPO a</w:t>
      </w:r>
      <w:r w:rsidR="0030121E" w:rsidRPr="00B01AB8">
        <w:rPr>
          <w:rFonts w:asciiTheme="minorHAnsi" w:hAnsiTheme="minorHAnsi" w:cstheme="minorHAnsi"/>
        </w:rPr>
        <w:t> </w:t>
      </w:r>
      <w:r w:rsidR="00DC6984" w:rsidRPr="00B01AB8">
        <w:rPr>
          <w:rFonts w:asciiTheme="minorHAnsi" w:hAnsiTheme="minorHAnsi" w:cstheme="minorHAnsi"/>
        </w:rPr>
        <w:t>finančních mechanismů</w:t>
      </w:r>
      <w:r w:rsidRPr="00B01AB8">
        <w:rPr>
          <w:rFonts w:asciiTheme="minorHAnsi" w:hAnsiTheme="minorHAnsi" w:cstheme="minorHAnsi"/>
        </w:rPr>
        <w:t xml:space="preserve"> vykázané na</w:t>
      </w:r>
      <w:r w:rsidR="00002737" w:rsidRPr="00B01AB8">
        <w:rPr>
          <w:rFonts w:asciiTheme="minorHAnsi" w:hAnsiTheme="minorHAnsi" w:cstheme="minorHAnsi"/>
        </w:rPr>
        <w:t xml:space="preserve"> účtu</w:t>
      </w:r>
      <w:r w:rsidRPr="00B01AB8">
        <w:rPr>
          <w:rFonts w:asciiTheme="minorHAnsi" w:hAnsiTheme="minorHAnsi" w:cstheme="minorHAnsi"/>
        </w:rPr>
        <w:t xml:space="preserve"> 575 – </w:t>
      </w:r>
      <w:r w:rsidRPr="00B01AB8">
        <w:rPr>
          <w:rFonts w:asciiTheme="minorHAnsi" w:hAnsiTheme="minorHAnsi" w:cstheme="minorHAnsi"/>
          <w:i/>
          <w:iCs/>
        </w:rPr>
        <w:t>Náklady vybraných ústředních vládních institucí na předfinancování transferů</w:t>
      </w:r>
      <w:r w:rsidRPr="00B01AB8">
        <w:rPr>
          <w:rFonts w:asciiTheme="minorHAnsi" w:hAnsiTheme="minorHAnsi" w:cstheme="minorHAnsi"/>
        </w:rPr>
        <w:t xml:space="preserve"> ve výši 1,1 mld. Kč;</w:t>
      </w:r>
    </w:p>
    <w:p w14:paraId="1C8D4794" w14:textId="77777777" w:rsidR="008A1A04" w:rsidRPr="00B01AB8" w:rsidRDefault="008A1A04" w:rsidP="00B01AB8">
      <w:pPr>
        <w:pStyle w:val="Odstavecseseznamem"/>
        <w:numPr>
          <w:ilvl w:val="0"/>
          <w:numId w:val="9"/>
        </w:numPr>
        <w:spacing w:after="0"/>
        <w:ind w:left="765" w:hanging="357"/>
        <w:contextualSpacing w:val="0"/>
        <w:jc w:val="both"/>
        <w:rPr>
          <w:rFonts w:asciiTheme="minorHAnsi" w:hAnsiTheme="minorHAnsi" w:cstheme="minorHAnsi"/>
        </w:rPr>
      </w:pPr>
      <w:r w:rsidRPr="00B01AB8">
        <w:rPr>
          <w:rFonts w:asciiTheme="minorHAnsi" w:hAnsiTheme="minorHAnsi" w:cstheme="minorHAnsi"/>
          <w:b/>
          <w:bCs/>
        </w:rPr>
        <w:t>prostřednictvím výnosů z transferů</w:t>
      </w:r>
      <w:r w:rsidRPr="00B01AB8">
        <w:rPr>
          <w:rFonts w:asciiTheme="minorHAnsi" w:hAnsiTheme="minorHAnsi" w:cstheme="minorHAnsi"/>
        </w:rPr>
        <w:t xml:space="preserve"> zejména z titulu realizovaných i očekávaných refundací předfinancovaných podpor z NPO a</w:t>
      </w:r>
      <w:r w:rsidR="00DC6984" w:rsidRPr="00B01AB8">
        <w:rPr>
          <w:rFonts w:asciiTheme="minorHAnsi" w:hAnsiTheme="minorHAnsi" w:cstheme="minorHAnsi"/>
        </w:rPr>
        <w:t xml:space="preserve"> finančních mechanismů</w:t>
      </w:r>
      <w:r w:rsidRPr="00B01AB8">
        <w:rPr>
          <w:rFonts w:asciiTheme="minorHAnsi" w:hAnsiTheme="minorHAnsi" w:cstheme="minorHAnsi"/>
        </w:rPr>
        <w:t xml:space="preserve"> vykázaných na </w:t>
      </w:r>
      <w:r w:rsidR="00002737" w:rsidRPr="00B01AB8">
        <w:rPr>
          <w:rFonts w:asciiTheme="minorHAnsi" w:hAnsiTheme="minorHAnsi" w:cstheme="minorHAnsi"/>
        </w:rPr>
        <w:t>účtu</w:t>
      </w:r>
      <w:r w:rsidRPr="00B01AB8">
        <w:rPr>
          <w:rFonts w:asciiTheme="minorHAnsi" w:hAnsiTheme="minorHAnsi" w:cstheme="minorHAnsi"/>
        </w:rPr>
        <w:t xml:space="preserve"> 675 – </w:t>
      </w:r>
      <w:r w:rsidRPr="00B01AB8">
        <w:rPr>
          <w:rFonts w:asciiTheme="minorHAnsi" w:hAnsiTheme="minorHAnsi" w:cstheme="minorHAnsi"/>
          <w:i/>
          <w:iCs/>
        </w:rPr>
        <w:t>Výnosy vybraných ústředních vládních institucí z předfinancování transferů</w:t>
      </w:r>
      <w:r w:rsidRPr="00B01AB8">
        <w:rPr>
          <w:rFonts w:asciiTheme="minorHAnsi" w:hAnsiTheme="minorHAnsi" w:cstheme="minorHAnsi"/>
        </w:rPr>
        <w:t xml:space="preserve"> ve výši 0,</w:t>
      </w:r>
      <w:r w:rsidR="002B3EF5" w:rsidRPr="00B01AB8">
        <w:rPr>
          <w:rFonts w:asciiTheme="minorHAnsi" w:hAnsiTheme="minorHAnsi" w:cstheme="minorHAnsi"/>
        </w:rPr>
        <w:t>9</w:t>
      </w:r>
      <w:r w:rsidRPr="00B01AB8">
        <w:rPr>
          <w:rFonts w:asciiTheme="minorHAnsi" w:hAnsiTheme="minorHAnsi" w:cstheme="minorHAnsi"/>
        </w:rPr>
        <w:t xml:space="preserve"> mld. Kč;</w:t>
      </w:r>
    </w:p>
    <w:p w14:paraId="72FFBB26" w14:textId="6EE19E10" w:rsidR="008A1A04" w:rsidRPr="00B01AB8" w:rsidRDefault="008A1A04" w:rsidP="00B01AB8">
      <w:pPr>
        <w:pStyle w:val="Odstavecseseznamem"/>
        <w:numPr>
          <w:ilvl w:val="0"/>
          <w:numId w:val="9"/>
        </w:numPr>
        <w:ind w:left="765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B01AB8">
        <w:rPr>
          <w:rFonts w:asciiTheme="minorHAnsi" w:hAnsiTheme="minorHAnsi" w:cstheme="minorHAnsi"/>
          <w:b/>
          <w:bCs/>
        </w:rPr>
        <w:t>prostřednictvím krátkodobých a dlouhodobých podmíněných závazků z transferů</w:t>
      </w:r>
      <w:r w:rsidRPr="00B01AB8">
        <w:rPr>
          <w:rFonts w:asciiTheme="minorHAnsi" w:hAnsiTheme="minorHAnsi" w:cstheme="minorHAnsi"/>
        </w:rPr>
        <w:t xml:space="preserve"> z titulu uzavřených smluv o poskytnutí podpory vykázaných na</w:t>
      </w:r>
      <w:r w:rsidR="00002737" w:rsidRPr="00B01AB8">
        <w:rPr>
          <w:rFonts w:asciiTheme="minorHAnsi" w:hAnsiTheme="minorHAnsi" w:cstheme="minorHAnsi"/>
        </w:rPr>
        <w:t xml:space="preserve"> podrozvahovém účtu</w:t>
      </w:r>
      <w:r w:rsidRPr="00B01AB8">
        <w:rPr>
          <w:rFonts w:asciiTheme="minorHAnsi" w:hAnsiTheme="minorHAnsi" w:cstheme="minorHAnsi"/>
        </w:rPr>
        <w:t xml:space="preserve"> 916 – </w:t>
      </w:r>
      <w:r w:rsidRPr="00B01AB8">
        <w:rPr>
          <w:rFonts w:asciiTheme="minorHAnsi" w:hAnsiTheme="minorHAnsi" w:cstheme="minorHAnsi"/>
          <w:i/>
          <w:iCs/>
        </w:rPr>
        <w:t>Ostatní krátkodobé podmíněné závazky z transferů</w:t>
      </w:r>
      <w:r w:rsidRPr="00B01AB8">
        <w:rPr>
          <w:rFonts w:asciiTheme="minorHAnsi" w:hAnsiTheme="minorHAnsi" w:cstheme="minorHAnsi"/>
        </w:rPr>
        <w:t xml:space="preserve"> ve výši 4,9 mld. Kč a na</w:t>
      </w:r>
      <w:r w:rsidR="00002737" w:rsidRPr="00B01AB8">
        <w:rPr>
          <w:rFonts w:asciiTheme="minorHAnsi" w:hAnsiTheme="minorHAnsi" w:cstheme="minorHAnsi"/>
        </w:rPr>
        <w:t xml:space="preserve"> podrozvahovém účtu</w:t>
      </w:r>
      <w:r w:rsidRPr="00B01AB8">
        <w:rPr>
          <w:rFonts w:asciiTheme="minorHAnsi" w:hAnsiTheme="minorHAnsi" w:cstheme="minorHAnsi"/>
        </w:rPr>
        <w:t xml:space="preserve"> 956 – </w:t>
      </w:r>
      <w:r w:rsidRPr="00B01AB8">
        <w:rPr>
          <w:rFonts w:asciiTheme="minorHAnsi" w:hAnsiTheme="minorHAnsi" w:cstheme="minorHAnsi"/>
          <w:i/>
          <w:iCs/>
        </w:rPr>
        <w:t>Ostatní dlouhodobé podmíněné závazky z transferů</w:t>
      </w:r>
      <w:r w:rsidRPr="00B01AB8">
        <w:rPr>
          <w:rFonts w:asciiTheme="minorHAnsi" w:hAnsiTheme="minorHAnsi" w:cstheme="minorHAnsi"/>
        </w:rPr>
        <w:t xml:space="preserve"> ve výši 6,</w:t>
      </w:r>
      <w:r w:rsidR="002B3EF5" w:rsidRPr="00B01AB8">
        <w:rPr>
          <w:rFonts w:asciiTheme="minorHAnsi" w:hAnsiTheme="minorHAnsi" w:cstheme="minorHAnsi"/>
        </w:rPr>
        <w:t>3</w:t>
      </w:r>
      <w:r w:rsidRPr="00B01AB8">
        <w:rPr>
          <w:rFonts w:asciiTheme="minorHAnsi" w:hAnsiTheme="minorHAnsi" w:cstheme="minorHAnsi"/>
        </w:rPr>
        <w:t xml:space="preserve"> mld. Kč</w:t>
      </w:r>
      <w:r w:rsidR="00B01AB8">
        <w:rPr>
          <w:rFonts w:asciiTheme="minorHAnsi" w:hAnsiTheme="minorHAnsi" w:cstheme="minorHAnsi"/>
        </w:rPr>
        <w:t>;</w:t>
      </w:r>
      <w:r w:rsidRPr="00B01AB8">
        <w:rPr>
          <w:rFonts w:asciiTheme="minorHAnsi" w:hAnsiTheme="minorHAnsi" w:cstheme="minorHAnsi"/>
        </w:rPr>
        <w:t xml:space="preserve"> </w:t>
      </w:r>
    </w:p>
    <w:p w14:paraId="57BB9E75" w14:textId="6079AC18" w:rsidR="008A1A04" w:rsidRPr="001910D6" w:rsidRDefault="00B01AB8" w:rsidP="001910D6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FFFFFF"/>
        </w:rPr>
        <w:t>o</w:t>
      </w:r>
      <w:r w:rsidR="008A1A04" w:rsidRPr="001910D6">
        <w:rPr>
          <w:rFonts w:asciiTheme="minorHAnsi" w:hAnsiTheme="minorHAnsi" w:cstheme="minorHAnsi"/>
          <w:b/>
          <w:bCs/>
          <w:shd w:val="clear" w:color="auto" w:fill="FFFFFF"/>
        </w:rPr>
        <w:t xml:space="preserve">blast rozpočtových údajů (výkaz </w:t>
      </w:r>
      <w:r w:rsidR="002B3EF5" w:rsidRPr="001910D6">
        <w:rPr>
          <w:rFonts w:asciiTheme="minorHAnsi" w:hAnsiTheme="minorHAnsi" w:cstheme="minorHAnsi"/>
          <w:b/>
          <w:bCs/>
          <w:shd w:val="clear" w:color="auto" w:fill="FFFFFF"/>
        </w:rPr>
        <w:t>FIN 1-12 OSS</w:t>
      </w:r>
      <w:r w:rsidR="008A1A04" w:rsidRPr="001910D6">
        <w:rPr>
          <w:rFonts w:asciiTheme="minorHAnsi" w:hAnsiTheme="minorHAnsi" w:cstheme="minorHAnsi"/>
          <w:b/>
          <w:bCs/>
          <w:shd w:val="clear" w:color="auto" w:fill="FFFFFF"/>
        </w:rPr>
        <w:t>)</w:t>
      </w:r>
    </w:p>
    <w:p w14:paraId="53BADFDF" w14:textId="4AE75A76" w:rsidR="008A1A04" w:rsidRPr="001910D6" w:rsidRDefault="008A1A04" w:rsidP="00B01AB8">
      <w:pPr>
        <w:pStyle w:val="Odstavecseseznamem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1910D6">
        <w:rPr>
          <w:rFonts w:asciiTheme="minorHAnsi" w:hAnsiTheme="minorHAnsi" w:cstheme="minorHAnsi"/>
          <w:b/>
          <w:bCs/>
          <w:shd w:val="clear" w:color="auto" w:fill="FFFFFF"/>
        </w:rPr>
        <w:t>v</w:t>
      </w:r>
      <w:r w:rsidR="00811250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1910D6">
        <w:rPr>
          <w:rFonts w:asciiTheme="minorHAnsi" w:hAnsiTheme="minorHAnsi" w:cstheme="minorHAnsi"/>
          <w:b/>
          <w:bCs/>
          <w:shd w:val="clear" w:color="auto" w:fill="FFFFFF"/>
        </w:rPr>
        <w:t>rámci přijatých transferů</w:t>
      </w:r>
      <w:r w:rsidRPr="001910D6">
        <w:rPr>
          <w:rFonts w:asciiTheme="minorHAnsi" w:hAnsiTheme="minorHAnsi" w:cstheme="minorHAnsi"/>
          <w:shd w:val="clear" w:color="auto" w:fill="FFFFFF"/>
        </w:rPr>
        <w:t xml:space="preserve"> (</w:t>
      </w:r>
      <w:r w:rsidR="008412ED" w:rsidRPr="001910D6">
        <w:rPr>
          <w:rFonts w:asciiTheme="minorHAnsi" w:hAnsiTheme="minorHAnsi" w:cstheme="minorHAnsi"/>
          <w:shd w:val="clear" w:color="auto" w:fill="FFFFFF"/>
        </w:rPr>
        <w:t xml:space="preserve">rozpočtová </w:t>
      </w:r>
      <w:r w:rsidRPr="001910D6">
        <w:rPr>
          <w:rFonts w:asciiTheme="minorHAnsi" w:hAnsiTheme="minorHAnsi" w:cstheme="minorHAnsi"/>
          <w:shd w:val="clear" w:color="auto" w:fill="FFFFFF"/>
        </w:rPr>
        <w:t>třída 4) zejména z</w:t>
      </w:r>
      <w:r w:rsidR="00811250">
        <w:rPr>
          <w:rFonts w:asciiTheme="minorHAnsi" w:hAnsiTheme="minorHAnsi" w:cstheme="minorHAnsi"/>
          <w:shd w:val="clear" w:color="auto" w:fill="FFFFFF"/>
        </w:rPr>
        <w:t xml:space="preserve"> </w:t>
      </w:r>
      <w:r w:rsidRPr="001910D6">
        <w:rPr>
          <w:rFonts w:asciiTheme="minorHAnsi" w:hAnsiTheme="minorHAnsi" w:cstheme="minorHAnsi"/>
          <w:shd w:val="clear" w:color="auto" w:fill="FFFFFF"/>
        </w:rPr>
        <w:t>titulu neinvestičních transferů přijatých od EU (</w:t>
      </w:r>
      <w:r w:rsidR="00002737" w:rsidRPr="001910D6">
        <w:rPr>
          <w:rFonts w:asciiTheme="minorHAnsi" w:hAnsiTheme="minorHAnsi" w:cstheme="minorHAnsi"/>
          <w:shd w:val="clear" w:color="auto" w:fill="FFFFFF"/>
        </w:rPr>
        <w:t>rozpočtová položka</w:t>
      </w:r>
      <w:r w:rsidRPr="001910D6">
        <w:rPr>
          <w:rFonts w:asciiTheme="minorHAnsi" w:hAnsiTheme="minorHAnsi" w:cstheme="minorHAnsi"/>
          <w:shd w:val="clear" w:color="auto" w:fill="FFFFFF"/>
        </w:rPr>
        <w:t xml:space="preserve"> 4153) ve výši 0,5 mld. Kč;</w:t>
      </w:r>
    </w:p>
    <w:p w14:paraId="432B4108" w14:textId="12E224A6" w:rsidR="008A1A04" w:rsidRPr="001910D6" w:rsidRDefault="008A1A04" w:rsidP="00B01AB8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1910D6">
        <w:rPr>
          <w:rFonts w:asciiTheme="minorHAnsi" w:hAnsiTheme="minorHAnsi" w:cstheme="minorHAnsi"/>
          <w:b/>
          <w:bCs/>
          <w:shd w:val="clear" w:color="auto" w:fill="FFFFFF"/>
        </w:rPr>
        <w:t>v</w:t>
      </w:r>
      <w:r w:rsidR="00811250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1910D6">
        <w:rPr>
          <w:rFonts w:asciiTheme="minorHAnsi" w:hAnsiTheme="minorHAnsi" w:cstheme="minorHAnsi"/>
          <w:b/>
          <w:bCs/>
          <w:shd w:val="clear" w:color="auto" w:fill="FFFFFF"/>
        </w:rPr>
        <w:t xml:space="preserve">rámci běžných výdajů </w:t>
      </w:r>
      <w:r w:rsidRPr="001910D6">
        <w:rPr>
          <w:rFonts w:asciiTheme="minorHAnsi" w:hAnsiTheme="minorHAnsi" w:cstheme="minorHAnsi"/>
          <w:shd w:val="clear" w:color="auto" w:fill="FFFFFF"/>
        </w:rPr>
        <w:t>(</w:t>
      </w:r>
      <w:r w:rsidR="008412ED" w:rsidRPr="001910D6">
        <w:rPr>
          <w:rFonts w:asciiTheme="minorHAnsi" w:hAnsiTheme="minorHAnsi" w:cstheme="minorHAnsi"/>
          <w:shd w:val="clear" w:color="auto" w:fill="FFFFFF"/>
        </w:rPr>
        <w:t xml:space="preserve">rozpočtová </w:t>
      </w:r>
      <w:r w:rsidRPr="001910D6">
        <w:rPr>
          <w:rFonts w:asciiTheme="minorHAnsi" w:hAnsiTheme="minorHAnsi" w:cstheme="minorHAnsi"/>
          <w:shd w:val="clear" w:color="auto" w:fill="FFFFFF"/>
        </w:rPr>
        <w:t>třída 5) zejména z</w:t>
      </w:r>
      <w:r w:rsidR="00811250">
        <w:rPr>
          <w:rFonts w:asciiTheme="minorHAnsi" w:hAnsiTheme="minorHAnsi" w:cstheme="minorHAnsi"/>
          <w:shd w:val="clear" w:color="auto" w:fill="FFFFFF"/>
        </w:rPr>
        <w:t xml:space="preserve"> </w:t>
      </w:r>
      <w:r w:rsidRPr="001910D6">
        <w:rPr>
          <w:rFonts w:asciiTheme="minorHAnsi" w:hAnsiTheme="minorHAnsi" w:cstheme="minorHAnsi"/>
          <w:shd w:val="clear" w:color="auto" w:fill="FFFFFF"/>
        </w:rPr>
        <w:t>titulu poskytnutých neinvestičních transferů nefinančním podnikatelům – právnickým osobám (</w:t>
      </w:r>
      <w:r w:rsidR="00002737" w:rsidRPr="001910D6">
        <w:rPr>
          <w:rFonts w:asciiTheme="minorHAnsi" w:hAnsiTheme="minorHAnsi" w:cstheme="minorHAnsi"/>
          <w:shd w:val="clear" w:color="auto" w:fill="FFFFFF"/>
        </w:rPr>
        <w:t>rozpočtová položka</w:t>
      </w:r>
      <w:r w:rsidRPr="001910D6">
        <w:rPr>
          <w:rFonts w:asciiTheme="minorHAnsi" w:hAnsiTheme="minorHAnsi" w:cstheme="minorHAnsi"/>
          <w:shd w:val="clear" w:color="auto" w:fill="FFFFFF"/>
        </w:rPr>
        <w:t xml:space="preserve"> 5213) ve výši 3,1 mld. Kč a neinvestičních transferů veřejným vysokým školám (</w:t>
      </w:r>
      <w:r w:rsidR="00002737" w:rsidRPr="001910D6">
        <w:rPr>
          <w:rFonts w:asciiTheme="minorHAnsi" w:hAnsiTheme="minorHAnsi" w:cstheme="minorHAnsi"/>
          <w:shd w:val="clear" w:color="auto" w:fill="FFFFFF"/>
        </w:rPr>
        <w:t>rozpočtová položka</w:t>
      </w:r>
      <w:r w:rsidRPr="001910D6">
        <w:rPr>
          <w:rFonts w:asciiTheme="minorHAnsi" w:hAnsiTheme="minorHAnsi" w:cstheme="minorHAnsi"/>
          <w:shd w:val="clear" w:color="auto" w:fill="FFFFFF"/>
        </w:rPr>
        <w:t xml:space="preserve"> 5332) ve výši 1,</w:t>
      </w:r>
      <w:r w:rsidR="002B3EF5" w:rsidRPr="001910D6">
        <w:rPr>
          <w:rFonts w:asciiTheme="minorHAnsi" w:hAnsiTheme="minorHAnsi" w:cstheme="minorHAnsi"/>
          <w:shd w:val="clear" w:color="auto" w:fill="FFFFFF"/>
        </w:rPr>
        <w:t>8</w:t>
      </w:r>
      <w:r w:rsidRPr="001910D6">
        <w:rPr>
          <w:rFonts w:asciiTheme="minorHAnsi" w:hAnsiTheme="minorHAnsi" w:cstheme="minorHAnsi"/>
          <w:shd w:val="clear" w:color="auto" w:fill="FFFFFF"/>
        </w:rPr>
        <w:t xml:space="preserve"> mld. Kč.</w:t>
      </w:r>
    </w:p>
    <w:p w14:paraId="6D6AB3A2" w14:textId="77777777" w:rsidR="00AE1D54" w:rsidRPr="00B01AB8" w:rsidRDefault="0026524B" w:rsidP="00610129">
      <w:pPr>
        <w:spacing w:after="0" w:line="259" w:lineRule="auto"/>
        <w:jc w:val="both"/>
      </w:pPr>
      <w:r w:rsidRPr="00B01AB8">
        <w:t>H</w:t>
      </w:r>
      <w:r w:rsidR="00002737" w:rsidRPr="00B01AB8">
        <w:t>ospodaření TAČR je</w:t>
      </w:r>
      <w:r w:rsidR="00AC758D" w:rsidRPr="00B01AB8">
        <w:t xml:space="preserve"> </w:t>
      </w:r>
      <w:r w:rsidR="00002737" w:rsidRPr="00B01AB8">
        <w:t xml:space="preserve">možné </w:t>
      </w:r>
      <w:r w:rsidRPr="00B01AB8">
        <w:t>hodnotit na základě dvou různých</w:t>
      </w:r>
      <w:r w:rsidR="00B01AB8">
        <w:t>,</w:t>
      </w:r>
      <w:r w:rsidRPr="00B01AB8">
        <w:t xml:space="preserve"> vzájemně se doplňujících informačních základen:</w:t>
      </w:r>
      <w:r w:rsidR="00002737" w:rsidRPr="00B01AB8">
        <w:t xml:space="preserve"> </w:t>
      </w:r>
    </w:p>
    <w:p w14:paraId="317A44FD" w14:textId="77777777" w:rsidR="00002737" w:rsidRPr="00B01AB8" w:rsidRDefault="0026524B" w:rsidP="001E3F1E">
      <w:pPr>
        <w:pStyle w:val="Odstavecseseznamem"/>
        <w:widowControl w:val="0"/>
        <w:numPr>
          <w:ilvl w:val="0"/>
          <w:numId w:val="11"/>
        </w:numPr>
        <w:spacing w:after="0"/>
        <w:ind w:left="714" w:hanging="357"/>
        <w:jc w:val="both"/>
      </w:pPr>
      <w:r w:rsidRPr="00B01AB8">
        <w:t xml:space="preserve">lze </w:t>
      </w:r>
      <w:r w:rsidR="00002737" w:rsidRPr="00B01AB8">
        <w:t>sledovat plnění rozpočtu</w:t>
      </w:r>
      <w:r w:rsidR="003E10CE" w:rsidRPr="00B01AB8">
        <w:t xml:space="preserve"> </w:t>
      </w:r>
      <w:r w:rsidRPr="00B01AB8">
        <w:t xml:space="preserve">a </w:t>
      </w:r>
      <w:r w:rsidR="003E10CE" w:rsidRPr="00B01AB8">
        <w:t>p</w:t>
      </w:r>
      <w:r w:rsidRPr="00B01AB8">
        <w:t>ro hodnocení</w:t>
      </w:r>
      <w:r w:rsidR="00002737" w:rsidRPr="00B01AB8">
        <w:t xml:space="preserve"> využívat výkaznictví založené na peněžní bázi</w:t>
      </w:r>
      <w:r w:rsidR="00002737" w:rsidRPr="00B01AB8">
        <w:rPr>
          <w:rStyle w:val="Znakapoznpodarou"/>
          <w:rFonts w:eastAsiaTheme="majorEastAsia" w:cs="Calibri"/>
        </w:rPr>
        <w:footnoteReference w:id="26"/>
      </w:r>
      <w:r w:rsidR="00002737" w:rsidRPr="00B01AB8">
        <w:t xml:space="preserve"> nebo </w:t>
      </w:r>
    </w:p>
    <w:p w14:paraId="3AB5708F" w14:textId="77777777" w:rsidR="00002737" w:rsidRPr="00B01AB8" w:rsidRDefault="00002737" w:rsidP="00B01AB8">
      <w:pPr>
        <w:pStyle w:val="Odstavecseseznamem"/>
        <w:numPr>
          <w:ilvl w:val="0"/>
          <w:numId w:val="11"/>
        </w:numPr>
        <w:spacing w:after="0"/>
        <w:ind w:left="714" w:hanging="357"/>
        <w:contextualSpacing w:val="0"/>
        <w:jc w:val="both"/>
      </w:pPr>
      <w:r w:rsidRPr="00B01AB8">
        <w:t>lze sledovat údaje z účetnictví</w:t>
      </w:r>
      <w:r w:rsidR="0026524B" w:rsidRPr="00B01AB8">
        <w:t xml:space="preserve"> a pro hodnocení využívat</w:t>
      </w:r>
      <w:r w:rsidRPr="00B01AB8">
        <w:t xml:space="preserve"> výkaznictví založené na akruální bázi</w:t>
      </w:r>
      <w:r w:rsidRPr="00B01AB8">
        <w:rPr>
          <w:rStyle w:val="Znakapoznpodarou"/>
          <w:rFonts w:eastAsiaTheme="majorEastAsia" w:cs="Calibri"/>
        </w:rPr>
        <w:footnoteReference w:id="27"/>
      </w:r>
      <w:r w:rsidRPr="00B01AB8">
        <w:t>.</w:t>
      </w:r>
    </w:p>
    <w:p w14:paraId="5DABDED6" w14:textId="77777777" w:rsidR="00473E76" w:rsidRPr="00B01AB8" w:rsidRDefault="00473E76" w:rsidP="008A1A04">
      <w:pPr>
        <w:jc w:val="both"/>
        <w:rPr>
          <w:rFonts w:eastAsia="Calibri" w:cs="Calibri"/>
        </w:rPr>
      </w:pPr>
      <w:r w:rsidRPr="00B01AB8">
        <w:rPr>
          <w:rFonts w:eastAsia="Calibri" w:cs="Calibri"/>
        </w:rPr>
        <w:lastRenderedPageBreak/>
        <w:t xml:space="preserve">Porovnáním výsledku rozpočtového hospodaření TAČR za rok 2023 hodnoceného na bázi peněžních toků dle finančního výkazu (deficit </w:t>
      </w:r>
      <w:r w:rsidR="00B80788" w:rsidRPr="00B01AB8">
        <w:rPr>
          <w:rFonts w:eastAsia="Calibri" w:cs="Calibri"/>
        </w:rPr>
        <w:t xml:space="preserve">ve výši </w:t>
      </w:r>
      <w:r w:rsidRPr="00B01AB8">
        <w:rPr>
          <w:rFonts w:eastAsia="Calibri" w:cs="Calibri"/>
        </w:rPr>
        <w:t>5 412,8 mil. Kč) a výsledku</w:t>
      </w:r>
      <w:r w:rsidR="00B80788" w:rsidRPr="00B01AB8">
        <w:rPr>
          <w:rFonts w:eastAsia="Calibri" w:cs="Calibri"/>
        </w:rPr>
        <w:t xml:space="preserve"> na</w:t>
      </w:r>
      <w:r w:rsidRPr="00B01AB8">
        <w:rPr>
          <w:rFonts w:eastAsia="Calibri" w:cs="Calibri"/>
        </w:rPr>
        <w:t xml:space="preserve"> akruální báz</w:t>
      </w:r>
      <w:r w:rsidR="00B80788" w:rsidRPr="00B01AB8">
        <w:rPr>
          <w:rFonts w:eastAsia="Calibri" w:cs="Calibri"/>
        </w:rPr>
        <w:t>i</w:t>
      </w:r>
      <w:r w:rsidRPr="00B01AB8">
        <w:rPr>
          <w:rFonts w:eastAsia="Calibri" w:cs="Calibri"/>
        </w:rPr>
        <w:t xml:space="preserve">, tj. výsledku hospodaření běžného účetního období dle výkazu zisku a ztráty (ztráta </w:t>
      </w:r>
      <w:r w:rsidR="00B80788" w:rsidRPr="00B01AB8">
        <w:rPr>
          <w:rFonts w:eastAsia="Calibri" w:cs="Calibri"/>
        </w:rPr>
        <w:t xml:space="preserve">ve výši </w:t>
      </w:r>
      <w:r w:rsidRPr="00B01AB8">
        <w:rPr>
          <w:rFonts w:eastAsia="Calibri" w:cs="Calibri"/>
        </w:rPr>
        <w:t>5 088,9 mil. Kč), byl zjištěn rozdíl ve výši 324,0 mil. Kč.</w:t>
      </w:r>
    </w:p>
    <w:p w14:paraId="25909D1F" w14:textId="77777777" w:rsidR="008A1A04" w:rsidRPr="00B01AB8" w:rsidRDefault="008A1A04" w:rsidP="008A1A04">
      <w:pPr>
        <w:jc w:val="both"/>
        <w:rPr>
          <w:rFonts w:eastAsia="Calibri" w:cs="Calibri"/>
          <w:highlight w:val="yellow"/>
        </w:rPr>
      </w:pPr>
      <w:r w:rsidRPr="00B01AB8">
        <w:rPr>
          <w:rFonts w:eastAsia="Calibri" w:cs="Calibri"/>
        </w:rPr>
        <w:t>Hlavní důvody rozdílu mezi saldem příjmů a výdajů a výsledkem hospodaření jsou shrnuty v následující tabulce.</w:t>
      </w:r>
    </w:p>
    <w:p w14:paraId="37E87EE3" w14:textId="77777777" w:rsidR="008A1A04" w:rsidRPr="00B01AB8" w:rsidRDefault="008A1A04" w:rsidP="001910D6">
      <w:pPr>
        <w:tabs>
          <w:tab w:val="right" w:pos="9070"/>
        </w:tabs>
        <w:spacing w:after="40"/>
        <w:ind w:left="1361" w:hanging="1361"/>
        <w:jc w:val="both"/>
        <w:rPr>
          <w:rFonts w:eastAsia="Calibri" w:cs="Calibri"/>
          <w:b/>
          <w:bCs/>
          <w:szCs w:val="22"/>
        </w:rPr>
      </w:pPr>
      <w:r w:rsidRPr="00B01AB8">
        <w:rPr>
          <w:rFonts w:eastAsia="Calibri" w:cs="Calibri"/>
          <w:b/>
          <w:bCs/>
          <w:szCs w:val="22"/>
        </w:rPr>
        <w:t>Tabulka</w:t>
      </w:r>
      <w:r w:rsidR="00B80788" w:rsidRPr="00B01AB8">
        <w:rPr>
          <w:rFonts w:eastAsia="Calibri" w:cs="Calibri"/>
          <w:b/>
          <w:bCs/>
          <w:szCs w:val="22"/>
        </w:rPr>
        <w:t xml:space="preserve"> č. 1</w:t>
      </w:r>
      <w:r w:rsidRPr="00B01AB8">
        <w:rPr>
          <w:rFonts w:eastAsia="Calibri" w:cs="Calibri"/>
          <w:b/>
          <w:bCs/>
          <w:szCs w:val="22"/>
        </w:rPr>
        <w:t xml:space="preserve">: </w:t>
      </w:r>
      <w:r w:rsidR="00B01AB8">
        <w:rPr>
          <w:rFonts w:eastAsia="Calibri" w:cs="Calibri"/>
          <w:b/>
          <w:bCs/>
          <w:szCs w:val="22"/>
        </w:rPr>
        <w:tab/>
      </w:r>
      <w:r w:rsidRPr="00B01AB8">
        <w:rPr>
          <w:rFonts w:eastAsia="Calibri" w:cs="Calibri"/>
          <w:b/>
          <w:bCs/>
          <w:szCs w:val="22"/>
        </w:rPr>
        <w:t>Významné účetní operace způsobující rozdíl mezi saldem peněžních toků a</w:t>
      </w:r>
      <w:r w:rsidR="0030121E" w:rsidRPr="00B01AB8">
        <w:rPr>
          <w:rFonts w:eastAsia="Calibri" w:cs="Calibri"/>
          <w:b/>
          <w:bCs/>
          <w:szCs w:val="22"/>
        </w:rPr>
        <w:t> </w:t>
      </w:r>
      <w:r w:rsidRPr="00B01AB8">
        <w:rPr>
          <w:rFonts w:eastAsia="Calibri" w:cs="Calibri"/>
          <w:b/>
          <w:bCs/>
          <w:szCs w:val="22"/>
        </w:rPr>
        <w:t xml:space="preserve">výsledkem hospodaření TAČR k 31. </w:t>
      </w:r>
      <w:r w:rsidR="008412ED" w:rsidRPr="00B01AB8">
        <w:rPr>
          <w:rFonts w:eastAsia="Calibri" w:cs="Calibri"/>
          <w:b/>
          <w:bCs/>
          <w:szCs w:val="22"/>
        </w:rPr>
        <w:t>prosinci</w:t>
      </w:r>
      <w:r w:rsidRPr="00B01AB8">
        <w:rPr>
          <w:rFonts w:eastAsia="Calibri" w:cs="Calibri"/>
          <w:b/>
          <w:bCs/>
          <w:szCs w:val="22"/>
        </w:rPr>
        <w:t xml:space="preserve"> 2023 </w:t>
      </w:r>
      <w:r w:rsidR="00B01AB8">
        <w:rPr>
          <w:rFonts w:eastAsia="Calibri" w:cs="Calibri"/>
          <w:b/>
          <w:bCs/>
          <w:szCs w:val="22"/>
        </w:rPr>
        <w:tab/>
      </w:r>
      <w:r w:rsidRPr="00B01AB8">
        <w:rPr>
          <w:rFonts w:eastAsia="Calibri" w:cs="Calibri"/>
          <w:b/>
          <w:bCs/>
          <w:szCs w:val="22"/>
        </w:rPr>
        <w:t>(v</w:t>
      </w:r>
      <w:r w:rsidR="001F62E2" w:rsidRPr="00B01AB8">
        <w:rPr>
          <w:rFonts w:eastAsia="Calibri" w:cs="Calibri"/>
          <w:b/>
          <w:bCs/>
          <w:szCs w:val="22"/>
        </w:rPr>
        <w:t xml:space="preserve"> tis</w:t>
      </w:r>
      <w:r w:rsidRPr="00B01AB8">
        <w:rPr>
          <w:rFonts w:eastAsia="Calibri" w:cs="Calibri"/>
          <w:b/>
          <w:bCs/>
          <w:szCs w:val="22"/>
        </w:rPr>
        <w:t>. Kč)</w:t>
      </w:r>
    </w:p>
    <w:tbl>
      <w:tblPr>
        <w:tblW w:w="903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1417"/>
        <w:gridCol w:w="1418"/>
        <w:gridCol w:w="1275"/>
      </w:tblGrid>
      <w:tr w:rsidR="003E10CE" w14:paraId="7973BABC" w14:textId="77777777" w:rsidTr="002208E5">
        <w:trPr>
          <w:trHeight w:val="305"/>
        </w:trPr>
        <w:tc>
          <w:tcPr>
            <w:tcW w:w="9037" w:type="dxa"/>
            <w:gridSpan w:val="4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588F06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Účetní operace způsobující rozdíl mezi příjmy a výnosy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ootnoteReference w:id="28"/>
            </w:r>
          </w:p>
        </w:tc>
      </w:tr>
      <w:tr w:rsidR="003E10CE" w14:paraId="690946EF" w14:textId="77777777" w:rsidTr="002208E5">
        <w:trPr>
          <w:trHeight w:val="305"/>
        </w:trPr>
        <w:tc>
          <w:tcPr>
            <w:tcW w:w="4927" w:type="dxa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CFAB51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Účetní operace</w:t>
            </w:r>
          </w:p>
        </w:tc>
        <w:tc>
          <w:tcPr>
            <w:tcW w:w="1417" w:type="dxa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EC275B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Vliv na příjmy</w:t>
            </w:r>
          </w:p>
        </w:tc>
        <w:tc>
          <w:tcPr>
            <w:tcW w:w="1418" w:type="dxa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AE9B3D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Vliv na výnosy</w:t>
            </w:r>
          </w:p>
        </w:tc>
        <w:tc>
          <w:tcPr>
            <w:tcW w:w="1275" w:type="dxa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862A15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Rozdíl</w:t>
            </w:r>
          </w:p>
        </w:tc>
      </w:tr>
      <w:tr w:rsidR="003E10CE" w14:paraId="03BAC546" w14:textId="77777777" w:rsidTr="00B2774C">
        <w:trPr>
          <w:trHeight w:val="204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F340D4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Příjem sankčních plateb přijatých od jiných osob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0ABE1C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387,00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2C21BF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437,00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17739B" w14:textId="08A4B9FE" w:rsidR="003E10CE" w:rsidRPr="00D83230" w:rsidRDefault="00AB74F8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1910D6">
              <w:rPr>
                <w:rFonts w:cs="Calibri"/>
                <w:sz w:val="18"/>
                <w:szCs w:val="18"/>
              </w:rPr>
              <w:t>−</w:t>
            </w:r>
            <w:r w:rsidR="003E10CE" w:rsidRPr="00D83230">
              <w:rPr>
                <w:color w:val="000000"/>
                <w:sz w:val="18"/>
                <w:szCs w:val="18"/>
              </w:rPr>
              <w:t>50,00</w:t>
            </w:r>
          </w:p>
        </w:tc>
      </w:tr>
      <w:tr w:rsidR="003E10CE" w14:paraId="0F786E82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2EB83E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Příjem z</w:t>
            </w:r>
            <w:r w:rsidR="00A141A7">
              <w:rPr>
                <w:color w:val="000000"/>
                <w:sz w:val="18"/>
                <w:szCs w:val="18"/>
              </w:rPr>
              <w:t> </w:t>
            </w:r>
            <w:r w:rsidRPr="00D83230">
              <w:rPr>
                <w:color w:val="000000"/>
                <w:sz w:val="18"/>
                <w:szCs w:val="18"/>
              </w:rPr>
              <w:t>úroků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5EE3A3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9 801,58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4FB823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9 816,00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57DAF9" w14:textId="327FF5E7" w:rsidR="003E10CE" w:rsidRPr="00D83230" w:rsidRDefault="00AB74F8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1910D6">
              <w:rPr>
                <w:rFonts w:cs="Calibri"/>
                <w:sz w:val="18"/>
                <w:szCs w:val="18"/>
              </w:rPr>
              <w:t>−</w:t>
            </w:r>
            <w:r w:rsidR="003E10CE" w:rsidRPr="00D83230">
              <w:rPr>
                <w:color w:val="000000"/>
                <w:sz w:val="18"/>
                <w:szCs w:val="18"/>
              </w:rPr>
              <w:t>14,42</w:t>
            </w:r>
          </w:p>
        </w:tc>
      </w:tr>
      <w:tr w:rsidR="003E10CE" w14:paraId="544AB9C7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3421DC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Přijaté vratky nespotřebovaných transferů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03A3FA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8 057,11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B68A5B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E6AB69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8 057,11</w:t>
            </w:r>
          </w:p>
        </w:tc>
      </w:tr>
      <w:tr w:rsidR="003E10CE" w14:paraId="5C474C50" w14:textId="77777777" w:rsidTr="00B2774C">
        <w:trPr>
          <w:trHeight w:val="316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C5F0F1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Ostatní přijaté vratky transferů a podobné příjmy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B92BBD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11 214,06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CFB180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D94C0C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11 214,06</w:t>
            </w:r>
          </w:p>
        </w:tc>
      </w:tr>
      <w:tr w:rsidR="003E10CE" w14:paraId="3F8BDA76" w14:textId="77777777" w:rsidTr="00B2774C">
        <w:trPr>
          <w:trHeight w:val="524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477EBE" w14:textId="72097455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Neinvestiční přijaté transfery od mezinárodních organizací a</w:t>
            </w:r>
            <w:r w:rsidR="00B01AB8">
              <w:rPr>
                <w:color w:val="000000"/>
                <w:sz w:val="18"/>
                <w:szCs w:val="18"/>
              </w:rPr>
              <w:t> </w:t>
            </w:r>
            <w:r w:rsidRPr="00D83230">
              <w:rPr>
                <w:color w:val="000000"/>
                <w:sz w:val="18"/>
                <w:szCs w:val="18"/>
              </w:rPr>
              <w:t>některých zahraničních orgánů a právnických osob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D60527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5 977,84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90A9F9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977,08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D57239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5 000,76</w:t>
            </w:r>
          </w:p>
        </w:tc>
      </w:tr>
      <w:tr w:rsidR="003E10CE" w14:paraId="288BAC16" w14:textId="77777777" w:rsidTr="00C23879">
        <w:trPr>
          <w:trHeight w:val="367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48B96E" w14:textId="77777777" w:rsidR="003E10CE" w:rsidRPr="00573DDF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573DDF">
              <w:rPr>
                <w:color w:val="000000"/>
                <w:sz w:val="18"/>
                <w:szCs w:val="18"/>
              </w:rPr>
              <w:t>Neinvestiční transfery přijaté od Evropské unie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FEA5A0" w14:textId="77777777" w:rsidR="003E10CE" w:rsidRPr="00573DDF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573DDF">
              <w:rPr>
                <w:color w:val="000000"/>
                <w:sz w:val="18"/>
                <w:szCs w:val="18"/>
              </w:rPr>
              <w:t>726 939,39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24BDED" w14:textId="77777777" w:rsidR="003E10CE" w:rsidRPr="00573DDF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573DDF">
              <w:rPr>
                <w:color w:val="000000"/>
                <w:sz w:val="18"/>
                <w:szCs w:val="18"/>
              </w:rPr>
              <w:t>880 875,26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96D590" w14:textId="6FC0E3C7" w:rsidR="003E10CE" w:rsidRPr="00573DDF" w:rsidRDefault="00AB74F8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1910D6">
              <w:rPr>
                <w:rFonts w:cs="Calibri"/>
                <w:sz w:val="18"/>
                <w:szCs w:val="18"/>
              </w:rPr>
              <w:t>−</w:t>
            </w:r>
            <w:r w:rsidR="003E10CE" w:rsidRPr="00573DDF">
              <w:rPr>
                <w:color w:val="000000"/>
                <w:sz w:val="18"/>
                <w:szCs w:val="18"/>
              </w:rPr>
              <w:t>153 935,87</w:t>
            </w:r>
          </w:p>
        </w:tc>
      </w:tr>
      <w:tr w:rsidR="003E10CE" w14:paraId="64612077" w14:textId="77777777" w:rsidTr="00B2774C">
        <w:trPr>
          <w:trHeight w:val="305"/>
        </w:trPr>
        <w:tc>
          <w:tcPr>
            <w:tcW w:w="7762" w:type="dxa"/>
            <w:gridSpan w:val="3"/>
            <w:shd w:val="clear" w:color="auto" w:fill="DCA8B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55995E" w14:textId="77777777" w:rsidR="003E10CE" w:rsidRDefault="003E10CE" w:rsidP="00DE0F0D">
            <w:pPr>
              <w:autoSpaceDE w:val="0"/>
              <w:autoSpaceDN w:val="0"/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Rozdíl mezi příjmy a výnosy za významné operace celkem</w:t>
            </w:r>
          </w:p>
        </w:tc>
        <w:tc>
          <w:tcPr>
            <w:tcW w:w="1275" w:type="dxa"/>
            <w:shd w:val="clear" w:color="auto" w:fill="DCA8B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E968AB" w14:textId="55EF2FB8" w:rsidR="003E10CE" w:rsidRDefault="003E10CE" w:rsidP="00DE0F0D">
            <w:pPr>
              <w:autoSpaceDE w:val="0"/>
              <w:autoSpaceDN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AB74F8" w:rsidRPr="00AB74F8">
              <w:rPr>
                <w:b/>
                <w:bCs/>
                <w:color w:val="000000"/>
                <w:sz w:val="18"/>
                <w:szCs w:val="18"/>
              </w:rPr>
              <w:t>−</w:t>
            </w:r>
            <w:r>
              <w:rPr>
                <w:b/>
                <w:bCs/>
                <w:color w:val="000000"/>
                <w:sz w:val="18"/>
                <w:szCs w:val="18"/>
              </w:rPr>
              <w:t>)129 728,36</w:t>
            </w:r>
          </w:p>
        </w:tc>
      </w:tr>
      <w:tr w:rsidR="003E10CE" w14:paraId="6B7B0FE5" w14:textId="77777777" w:rsidTr="002208E5">
        <w:trPr>
          <w:trHeight w:val="305"/>
        </w:trPr>
        <w:tc>
          <w:tcPr>
            <w:tcW w:w="9037" w:type="dxa"/>
            <w:gridSpan w:val="4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2765D8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Účetní operace způsobující rozdíl mezi výdaji a náklady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ootnoteReference w:id="29"/>
            </w:r>
          </w:p>
        </w:tc>
      </w:tr>
      <w:tr w:rsidR="003E10CE" w14:paraId="68BDD8BC" w14:textId="77777777" w:rsidTr="002208E5">
        <w:trPr>
          <w:trHeight w:val="305"/>
        </w:trPr>
        <w:tc>
          <w:tcPr>
            <w:tcW w:w="4927" w:type="dxa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1DAAEA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Účetní operace</w:t>
            </w:r>
          </w:p>
        </w:tc>
        <w:tc>
          <w:tcPr>
            <w:tcW w:w="1417" w:type="dxa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32D468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Vliv na výdaje</w:t>
            </w:r>
          </w:p>
        </w:tc>
        <w:tc>
          <w:tcPr>
            <w:tcW w:w="1418" w:type="dxa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0B8E4B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Vliv na náklady</w:t>
            </w:r>
          </w:p>
        </w:tc>
        <w:tc>
          <w:tcPr>
            <w:tcW w:w="1275" w:type="dxa"/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5EBE78" w14:textId="77777777" w:rsidR="003E10CE" w:rsidRDefault="003E10CE" w:rsidP="00DE0F0D">
            <w:pPr>
              <w:autoSpaceDE w:val="0"/>
              <w:autoSpaceDN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Rozdíl</w:t>
            </w:r>
          </w:p>
        </w:tc>
      </w:tr>
      <w:tr w:rsidR="003E10CE" w14:paraId="68563622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3087A7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Odpisy dlouhodobého majetku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ED0E5F7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12F578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5 130,96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5FD409" w14:textId="54068B5F" w:rsidR="003E10CE" w:rsidRPr="00D83230" w:rsidRDefault="00AB74F8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443B2E">
              <w:rPr>
                <w:rFonts w:cs="Calibri"/>
                <w:sz w:val="18"/>
                <w:szCs w:val="18"/>
              </w:rPr>
              <w:t>−</w:t>
            </w:r>
            <w:r w:rsidR="003E10CE" w:rsidRPr="00D83230">
              <w:rPr>
                <w:color w:val="000000"/>
                <w:sz w:val="18"/>
                <w:szCs w:val="18"/>
              </w:rPr>
              <w:t>5 130,96</w:t>
            </w:r>
          </w:p>
        </w:tc>
      </w:tr>
      <w:tr w:rsidR="003E10CE" w14:paraId="297F0404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67A086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Opravné položky k pohledávkám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861D47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1E1C83" w14:textId="1A1D9A13" w:rsidR="003E10CE" w:rsidRPr="00D83230" w:rsidRDefault="00AB74F8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443B2E">
              <w:rPr>
                <w:rFonts w:cs="Calibri"/>
                <w:sz w:val="18"/>
                <w:szCs w:val="18"/>
              </w:rPr>
              <w:t>−</w:t>
            </w:r>
            <w:r w:rsidR="003E10CE" w:rsidRPr="00D83230">
              <w:rPr>
                <w:color w:val="000000"/>
                <w:sz w:val="18"/>
                <w:szCs w:val="18"/>
              </w:rPr>
              <w:t>1 822,36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38A0D6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1 822,36</w:t>
            </w:r>
          </w:p>
        </w:tc>
      </w:tr>
      <w:tr w:rsidR="003E10CE" w14:paraId="3868B465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C9D1DE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Odpis nedobytných pohledávek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84DEE8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683908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3 716,75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60BE13" w14:textId="7CAC8737" w:rsidR="003E10CE" w:rsidRPr="00D83230" w:rsidRDefault="00AB74F8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443B2E">
              <w:rPr>
                <w:rFonts w:cs="Calibri"/>
                <w:sz w:val="18"/>
                <w:szCs w:val="18"/>
              </w:rPr>
              <w:t>−</w:t>
            </w:r>
            <w:r w:rsidR="003E10CE" w:rsidRPr="00D83230">
              <w:rPr>
                <w:color w:val="000000"/>
                <w:sz w:val="18"/>
                <w:szCs w:val="18"/>
              </w:rPr>
              <w:t>3 716,75</w:t>
            </w:r>
          </w:p>
        </w:tc>
      </w:tr>
      <w:tr w:rsidR="003E10CE" w14:paraId="65F36AB7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DD6A33" w14:textId="77777777" w:rsidR="003E10CE" w:rsidRPr="00D83230" w:rsidRDefault="00573DDF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  <w:highlight w:val="yellow"/>
              </w:rPr>
            </w:pPr>
            <w:r w:rsidRPr="00B2774C">
              <w:rPr>
                <w:color w:val="000000"/>
                <w:sz w:val="18"/>
                <w:szCs w:val="18"/>
              </w:rPr>
              <w:t xml:space="preserve">Technické zhodnocení </w:t>
            </w:r>
            <w:r w:rsidR="00796E7E" w:rsidRPr="00B2774C">
              <w:rPr>
                <w:color w:val="000000"/>
                <w:sz w:val="18"/>
                <w:szCs w:val="18"/>
              </w:rPr>
              <w:t xml:space="preserve">informačního </w:t>
            </w:r>
            <w:r w:rsidRPr="00B2774C">
              <w:rPr>
                <w:color w:val="000000"/>
                <w:sz w:val="18"/>
                <w:szCs w:val="18"/>
              </w:rPr>
              <w:t>systému</w:t>
            </w:r>
            <w:r w:rsidR="003E10CE" w:rsidRPr="00B2774C">
              <w:rPr>
                <w:color w:val="000000"/>
                <w:sz w:val="18"/>
                <w:szCs w:val="18"/>
              </w:rPr>
              <w:t xml:space="preserve"> SISTA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3FE266" w14:textId="77777777" w:rsidR="003E10CE" w:rsidRPr="00573DDF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573DDF">
              <w:rPr>
                <w:color w:val="000000"/>
                <w:sz w:val="18"/>
                <w:szCs w:val="18"/>
              </w:rPr>
              <w:t>12 025,59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DD1B8D" w14:textId="77777777" w:rsidR="003E10CE" w:rsidRPr="00573DDF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573DD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76C86B" w14:textId="77777777" w:rsidR="003E10CE" w:rsidRPr="00573DDF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573DDF">
              <w:rPr>
                <w:color w:val="000000"/>
                <w:sz w:val="18"/>
                <w:szCs w:val="18"/>
              </w:rPr>
              <w:t>12 025,59</w:t>
            </w:r>
          </w:p>
        </w:tc>
      </w:tr>
      <w:tr w:rsidR="003E10CE" w14:paraId="54D36E72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51D103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Odhady mzdových nákladů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CC3475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055A92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2 568,96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708CBA" w14:textId="01CC51A7" w:rsidR="003E10CE" w:rsidRPr="00D83230" w:rsidRDefault="00AB74F8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443B2E">
              <w:rPr>
                <w:rFonts w:cs="Calibri"/>
                <w:sz w:val="18"/>
                <w:szCs w:val="18"/>
              </w:rPr>
              <w:t>−</w:t>
            </w:r>
            <w:r w:rsidR="003E10CE" w:rsidRPr="00D83230">
              <w:rPr>
                <w:color w:val="000000"/>
                <w:sz w:val="18"/>
                <w:szCs w:val="18"/>
              </w:rPr>
              <w:t>2 568,96</w:t>
            </w:r>
          </w:p>
        </w:tc>
      </w:tr>
      <w:tr w:rsidR="003E10CE" w14:paraId="6D9C7BDC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40F211" w14:textId="77777777" w:rsidR="003E10CE" w:rsidRPr="00D83230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  <w:highlight w:val="yellow"/>
              </w:rPr>
            </w:pPr>
            <w:r w:rsidRPr="00B2774C">
              <w:rPr>
                <w:color w:val="000000"/>
                <w:sz w:val="18"/>
                <w:szCs w:val="18"/>
              </w:rPr>
              <w:t xml:space="preserve">Nákup ostatních služeb </w:t>
            </w:r>
            <w:r w:rsidR="00B2774C" w:rsidRPr="00B2774C">
              <w:rPr>
                <w:color w:val="000000"/>
                <w:sz w:val="18"/>
                <w:szCs w:val="18"/>
              </w:rPr>
              <w:t>(</w:t>
            </w:r>
            <w:r w:rsidR="00B2774C">
              <w:rPr>
                <w:color w:val="000000"/>
                <w:sz w:val="18"/>
                <w:szCs w:val="18"/>
              </w:rPr>
              <w:t>zejména</w:t>
            </w:r>
            <w:r w:rsidR="00B2774C" w:rsidRPr="00B2774C">
              <w:rPr>
                <w:color w:val="000000"/>
                <w:sz w:val="18"/>
                <w:szCs w:val="18"/>
              </w:rPr>
              <w:t xml:space="preserve"> </w:t>
            </w:r>
            <w:r w:rsidR="000849C8" w:rsidRPr="00B2774C">
              <w:rPr>
                <w:color w:val="000000"/>
                <w:sz w:val="18"/>
                <w:szCs w:val="18"/>
              </w:rPr>
              <w:t>nájemné a odborné posudky</w:t>
            </w:r>
            <w:r w:rsidR="00B2774C" w:rsidRPr="00B277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934A2C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87 267,58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914537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92 077,32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19108B" w14:textId="16653323" w:rsidR="003E10CE" w:rsidRPr="00D83230" w:rsidRDefault="00AB74F8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443B2E">
              <w:rPr>
                <w:rFonts w:cs="Calibri"/>
                <w:sz w:val="18"/>
                <w:szCs w:val="18"/>
              </w:rPr>
              <w:t>−</w:t>
            </w:r>
            <w:r w:rsidR="003E10CE" w:rsidRPr="00D83230">
              <w:rPr>
                <w:color w:val="000000"/>
                <w:sz w:val="18"/>
                <w:szCs w:val="18"/>
              </w:rPr>
              <w:t>4 809,74</w:t>
            </w:r>
          </w:p>
        </w:tc>
      </w:tr>
      <w:tr w:rsidR="003E10CE" w14:paraId="2695C2FD" w14:textId="77777777" w:rsidTr="00B2774C">
        <w:trPr>
          <w:trHeight w:val="305"/>
        </w:trPr>
        <w:tc>
          <w:tcPr>
            <w:tcW w:w="492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489F2F" w14:textId="77777777" w:rsidR="003E10CE" w:rsidRPr="000849C8" w:rsidRDefault="003E10CE" w:rsidP="00DE0F0D">
            <w:pPr>
              <w:autoSpaceDE w:val="0"/>
              <w:autoSpaceDN w:val="0"/>
              <w:spacing w:after="0"/>
              <w:rPr>
                <w:color w:val="000000"/>
                <w:sz w:val="18"/>
                <w:szCs w:val="18"/>
              </w:rPr>
            </w:pPr>
            <w:r w:rsidRPr="000849C8">
              <w:rPr>
                <w:color w:val="000000"/>
                <w:sz w:val="18"/>
                <w:szCs w:val="18"/>
              </w:rPr>
              <w:t>Poskytnuté transfery a odhad jejich vyúčtování k</w:t>
            </w:r>
            <w:r w:rsidR="000849C8">
              <w:rPr>
                <w:color w:val="000000"/>
                <w:sz w:val="18"/>
                <w:szCs w:val="18"/>
              </w:rPr>
              <w:t> 31.</w:t>
            </w:r>
            <w:r w:rsidR="00B2774C">
              <w:rPr>
                <w:color w:val="000000"/>
                <w:sz w:val="18"/>
                <w:szCs w:val="18"/>
              </w:rPr>
              <w:t> </w:t>
            </w:r>
            <w:r w:rsidR="000849C8">
              <w:rPr>
                <w:color w:val="000000"/>
                <w:sz w:val="18"/>
                <w:szCs w:val="18"/>
              </w:rPr>
              <w:t>prosinci 2023</w:t>
            </w:r>
          </w:p>
        </w:tc>
        <w:tc>
          <w:tcPr>
            <w:tcW w:w="141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0F9615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5 933 094,32</w:t>
            </w:r>
          </w:p>
        </w:tc>
        <w:tc>
          <w:tcPr>
            <w:tcW w:w="141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FD6C75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5 736 428,76</w:t>
            </w:r>
          </w:p>
        </w:tc>
        <w:tc>
          <w:tcPr>
            <w:tcW w:w="127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36B3A0" w14:textId="77777777" w:rsidR="003E10CE" w:rsidRPr="00D83230" w:rsidRDefault="003E10CE" w:rsidP="00DE0F0D">
            <w:pPr>
              <w:autoSpaceDE w:val="0"/>
              <w:autoSpaceDN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83230">
              <w:rPr>
                <w:color w:val="000000"/>
                <w:sz w:val="18"/>
                <w:szCs w:val="18"/>
              </w:rPr>
              <w:t>196 665,55</w:t>
            </w:r>
          </w:p>
        </w:tc>
      </w:tr>
      <w:tr w:rsidR="003E10CE" w14:paraId="185C398B" w14:textId="77777777" w:rsidTr="00B2774C">
        <w:trPr>
          <w:trHeight w:val="305"/>
        </w:trPr>
        <w:tc>
          <w:tcPr>
            <w:tcW w:w="7762" w:type="dxa"/>
            <w:gridSpan w:val="3"/>
            <w:shd w:val="clear" w:color="auto" w:fill="DCA8B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6630C9" w14:textId="77777777" w:rsidR="003E10CE" w:rsidRDefault="003E10CE" w:rsidP="00DE0F0D">
            <w:pPr>
              <w:autoSpaceDE w:val="0"/>
              <w:autoSpaceDN w:val="0"/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Rozdíl mezi výdaji a náklady za významné operace celkem</w:t>
            </w:r>
          </w:p>
        </w:tc>
        <w:tc>
          <w:tcPr>
            <w:tcW w:w="1275" w:type="dxa"/>
            <w:shd w:val="clear" w:color="auto" w:fill="DCA8B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6A76CC" w14:textId="77777777" w:rsidR="003E10CE" w:rsidRDefault="003E10CE" w:rsidP="00DE0F0D">
            <w:pPr>
              <w:autoSpaceDE w:val="0"/>
              <w:autoSpaceDN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194 287,09</w:t>
            </w:r>
          </w:p>
        </w:tc>
      </w:tr>
      <w:tr w:rsidR="003E10CE" w14:paraId="6EC0E8F0" w14:textId="77777777" w:rsidTr="00B2774C">
        <w:trPr>
          <w:trHeight w:val="305"/>
        </w:trPr>
        <w:tc>
          <w:tcPr>
            <w:tcW w:w="7762" w:type="dxa"/>
            <w:gridSpan w:val="3"/>
            <w:shd w:val="clear" w:color="auto" w:fill="DCA8B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183D46" w14:textId="77777777" w:rsidR="003E10CE" w:rsidRDefault="003E10CE" w:rsidP="00DE0F0D">
            <w:pPr>
              <w:autoSpaceDE w:val="0"/>
              <w:autoSpaceDN w:val="0"/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Rozdíl mezi saldem peněžních toků a výsledkem hospodaření TAČR za významné operace celkem</w:t>
            </w:r>
          </w:p>
        </w:tc>
        <w:tc>
          <w:tcPr>
            <w:tcW w:w="1275" w:type="dxa"/>
            <w:shd w:val="clear" w:color="auto" w:fill="DCA8B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F36D9D" w14:textId="4367736C" w:rsidR="003E10CE" w:rsidRDefault="003E10CE" w:rsidP="00DE0F0D">
            <w:pPr>
              <w:autoSpaceDE w:val="0"/>
              <w:autoSpaceDN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AB74F8" w:rsidRPr="00AB74F8">
              <w:rPr>
                <w:b/>
                <w:bCs/>
                <w:color w:val="000000"/>
                <w:sz w:val="18"/>
                <w:szCs w:val="18"/>
              </w:rPr>
              <w:t>−</w:t>
            </w:r>
            <w:r>
              <w:rPr>
                <w:b/>
                <w:bCs/>
                <w:color w:val="000000"/>
                <w:sz w:val="18"/>
                <w:szCs w:val="18"/>
              </w:rPr>
              <w:t>)324 015,45</w:t>
            </w:r>
          </w:p>
        </w:tc>
      </w:tr>
    </w:tbl>
    <w:p w14:paraId="79B53545" w14:textId="77777777" w:rsidR="00C23879" w:rsidRDefault="00C23879" w:rsidP="00BB1E9D">
      <w:pPr>
        <w:widowControl w:val="0"/>
        <w:spacing w:after="0"/>
        <w:jc w:val="both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>
        <w:rPr>
          <w:rFonts w:cs="Arial"/>
          <w:b/>
          <w:sz w:val="20"/>
          <w:szCs w:val="20"/>
        </w:rPr>
        <w:t> </w:t>
      </w:r>
      <w:r>
        <w:rPr>
          <w:rFonts w:cs="Arial"/>
          <w:bCs/>
          <w:sz w:val="20"/>
          <w:szCs w:val="20"/>
        </w:rPr>
        <w:t xml:space="preserve">účetní deník TAČR; </w:t>
      </w:r>
      <w:r w:rsidRPr="00633A02">
        <w:rPr>
          <w:rFonts w:cs="Arial"/>
          <w:bCs/>
          <w:sz w:val="20"/>
          <w:szCs w:val="20"/>
        </w:rPr>
        <w:t>vypracoval NKÚ</w:t>
      </w:r>
      <w:r>
        <w:rPr>
          <w:rFonts w:cs="Arial"/>
          <w:bCs/>
          <w:sz w:val="20"/>
          <w:szCs w:val="20"/>
        </w:rPr>
        <w:t>.</w:t>
      </w:r>
    </w:p>
    <w:p w14:paraId="37C9A276" w14:textId="77777777" w:rsidR="00875ABD" w:rsidRDefault="00D32CEF" w:rsidP="001910D6">
      <w:pPr>
        <w:widowControl w:val="0"/>
        <w:spacing w:before="120" w:after="0"/>
        <w:jc w:val="both"/>
        <w:rPr>
          <w:rFonts w:cs="Arial"/>
          <w:bCs/>
        </w:rPr>
      </w:pPr>
      <w:r>
        <w:rPr>
          <w:rFonts w:cs="Arial"/>
          <w:bCs/>
        </w:rPr>
        <w:t>K</w:t>
      </w:r>
      <w:r w:rsidR="00875ABD" w:rsidRPr="009C5386">
        <w:rPr>
          <w:rFonts w:cs="Arial"/>
          <w:bCs/>
        </w:rPr>
        <w:t>ontrolou bylo ověřeno, že údaje o plnění rozpočtu a peněžních tocích se promítly správně v účetnictví TAČR a rozdíly mezi</w:t>
      </w:r>
      <w:r w:rsidR="00215A87">
        <w:rPr>
          <w:rFonts w:cs="Arial"/>
          <w:bCs/>
        </w:rPr>
        <w:t xml:space="preserve"> příjmy a výnosy a výdaji a náklady </w:t>
      </w:r>
      <w:r w:rsidR="00875ABD" w:rsidRPr="009C5386">
        <w:rPr>
          <w:rFonts w:cs="Arial"/>
          <w:bCs/>
        </w:rPr>
        <w:t>byly vysvětlitelné.</w:t>
      </w:r>
    </w:p>
    <w:p w14:paraId="4D6A4F39" w14:textId="77777777" w:rsidR="00BB1E9D" w:rsidRDefault="00BB1E9D">
      <w:pPr>
        <w:spacing w:after="160" w:line="259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26E2D0E" w14:textId="77777777" w:rsidR="00CB2DAF" w:rsidRPr="00484279" w:rsidRDefault="00CB2DAF" w:rsidP="001910D6">
      <w:pPr>
        <w:pStyle w:val="Zhlav"/>
        <w:jc w:val="right"/>
        <w:rPr>
          <w:b/>
        </w:rPr>
      </w:pPr>
      <w:bookmarkStart w:id="10" w:name="_Hlk135727300"/>
      <w:bookmarkStart w:id="11" w:name="_Hlk77770840"/>
      <w:r w:rsidRPr="00484279">
        <w:rPr>
          <w:b/>
        </w:rPr>
        <w:lastRenderedPageBreak/>
        <w:t>Příloha č. 2</w:t>
      </w:r>
    </w:p>
    <w:p w14:paraId="57C3226A" w14:textId="77777777" w:rsidR="00586CDC" w:rsidRPr="00484279" w:rsidRDefault="00310275" w:rsidP="00310275">
      <w:pPr>
        <w:pStyle w:val="Styl2"/>
        <w:numPr>
          <w:ilvl w:val="0"/>
          <w:numId w:val="0"/>
        </w:numPr>
        <w:spacing w:before="240" w:after="120"/>
      </w:pPr>
      <w:r w:rsidRPr="00484279">
        <w:t xml:space="preserve">1. </w:t>
      </w:r>
      <w:r w:rsidR="00586CDC" w:rsidRPr="00484279">
        <w:t>Využívání účetních informací v</w:t>
      </w:r>
      <w:r w:rsidR="00484279" w:rsidRPr="00484279">
        <w:t> </w:t>
      </w:r>
      <w:r w:rsidR="00586CDC" w:rsidRPr="00484279">
        <w:t>podmínkách</w:t>
      </w:r>
      <w:r w:rsidR="00484279" w:rsidRPr="00484279">
        <w:t xml:space="preserve"> TAČR</w:t>
      </w:r>
    </w:p>
    <w:bookmarkEnd w:id="10"/>
    <w:p w14:paraId="740C1C6A" w14:textId="77777777" w:rsidR="00013CE4" w:rsidRPr="00484279" w:rsidRDefault="00013CE4" w:rsidP="00CB2DAF">
      <w:pPr>
        <w:spacing w:before="120"/>
        <w:jc w:val="both"/>
        <w:rPr>
          <w:rFonts w:cs="Calibri"/>
        </w:rPr>
      </w:pPr>
      <w:r w:rsidRPr="00484279">
        <w:rPr>
          <w:rFonts w:cs="Calibri"/>
        </w:rPr>
        <w:t>Účetními informacemi jsou myšleny údaje z účetních závěrek i údaje, na jejichž základě je účetní závěrka sestavena a které mají vazbu na údaje z účetní závěrky (tj. účetní knihy a další z nich vycházející údaje a sestavy).</w:t>
      </w:r>
    </w:p>
    <w:p w14:paraId="0FAB1289" w14:textId="5F5F8010" w:rsidR="00484279" w:rsidRDefault="00484279" w:rsidP="00CB2DAF">
      <w:pPr>
        <w:spacing w:before="120"/>
        <w:jc w:val="both"/>
        <w:rPr>
          <w:rFonts w:cs="Calibri"/>
        </w:rPr>
      </w:pPr>
      <w:r w:rsidRPr="00484279">
        <w:rPr>
          <w:rFonts w:asciiTheme="minorHAnsi" w:hAnsiTheme="minorHAnsi" w:cstheme="minorHAnsi"/>
        </w:rPr>
        <w:t xml:space="preserve">Zákon </w:t>
      </w:r>
      <w:r w:rsidR="00AB74F8">
        <w:rPr>
          <w:rFonts w:asciiTheme="minorHAnsi" w:hAnsiTheme="minorHAnsi" w:cstheme="minorHAnsi"/>
        </w:rPr>
        <w:t>č. 563/1991 Sb.</w:t>
      </w:r>
      <w:r w:rsidRPr="00484279">
        <w:rPr>
          <w:rFonts w:asciiTheme="minorHAnsi" w:hAnsiTheme="minorHAnsi" w:cstheme="minorHAnsi"/>
        </w:rPr>
        <w:t xml:space="preserve"> v</w:t>
      </w:r>
      <w:r w:rsidR="00211A82">
        <w:rPr>
          <w:rFonts w:asciiTheme="minorHAnsi" w:hAnsiTheme="minorHAnsi" w:cstheme="minorHAnsi"/>
        </w:rPr>
        <w:t xml:space="preserve"> ustanovení </w:t>
      </w:r>
      <w:r w:rsidRPr="00484279">
        <w:rPr>
          <w:rFonts w:asciiTheme="minorHAnsi" w:hAnsiTheme="minorHAnsi" w:cstheme="minorHAnsi"/>
        </w:rPr>
        <w:t>§ 7 odst. 1 stanoví požadavek na sestaven</w:t>
      </w:r>
      <w:r w:rsidR="001A21A3">
        <w:rPr>
          <w:rFonts w:asciiTheme="minorHAnsi" w:hAnsiTheme="minorHAnsi" w:cstheme="minorHAnsi"/>
        </w:rPr>
        <w:t>í</w:t>
      </w:r>
      <w:r w:rsidRPr="00484279">
        <w:rPr>
          <w:rFonts w:asciiTheme="minorHAnsi" w:hAnsiTheme="minorHAnsi" w:cstheme="minorHAnsi"/>
        </w:rPr>
        <w:t xml:space="preserve"> účetní závěrk</w:t>
      </w:r>
      <w:r w:rsidR="001A21A3">
        <w:rPr>
          <w:rFonts w:asciiTheme="minorHAnsi" w:hAnsiTheme="minorHAnsi" w:cstheme="minorHAnsi"/>
        </w:rPr>
        <w:t>y tak</w:t>
      </w:r>
      <w:r w:rsidRPr="00484279">
        <w:rPr>
          <w:rFonts w:asciiTheme="minorHAnsi" w:hAnsiTheme="minorHAnsi" w:cstheme="minorHAnsi"/>
        </w:rPr>
        <w:t>, aby mohla uživatelům sloužit k činění ekonomických rozhodnutí. Právní předpisy nevyžadují, aby účetní jednotka použila účetní informace pro svá konkrétní ekonomická rozhodování.</w:t>
      </w:r>
      <w:r w:rsidRPr="00484279">
        <w:rPr>
          <w:rFonts w:cs="Calibri"/>
        </w:rPr>
        <w:t xml:space="preserve"> Je na účetních jednotkách samotných, zda je pro tyto účely použijí a zda je využijí i pro plánování rozpočtu.</w:t>
      </w:r>
    </w:p>
    <w:p w14:paraId="30F2C758" w14:textId="48362626" w:rsidR="00FF1BFC" w:rsidRDefault="00FF1BFC" w:rsidP="00FF1BFC">
      <w:pPr>
        <w:jc w:val="both"/>
        <w:rPr>
          <w:rFonts w:cs="Calibri"/>
        </w:rPr>
      </w:pPr>
      <w:r w:rsidRPr="00B71C23">
        <w:rPr>
          <w:rFonts w:cs="Calibri"/>
        </w:rPr>
        <w:t xml:space="preserve">Ekonomické oddělení </w:t>
      </w:r>
      <w:r>
        <w:rPr>
          <w:rFonts w:cs="Calibri"/>
        </w:rPr>
        <w:t xml:space="preserve">Kanceláře TAČR </w:t>
      </w:r>
      <w:r w:rsidRPr="00B71C23">
        <w:rPr>
          <w:rFonts w:cs="Calibri"/>
        </w:rPr>
        <w:t>tvoří pracovníci rozpočtu a účtárny, kteří spolu úzce spolupracují.</w:t>
      </w:r>
      <w:r>
        <w:rPr>
          <w:rFonts w:cs="Calibri"/>
        </w:rPr>
        <w:t xml:space="preserve"> </w:t>
      </w:r>
      <w:r w:rsidRPr="008017A7">
        <w:rPr>
          <w:rFonts w:cs="Calibri"/>
        </w:rPr>
        <w:t xml:space="preserve">TAČR používá ekonomický </w:t>
      </w:r>
      <w:r>
        <w:rPr>
          <w:rFonts w:cs="Calibri"/>
        </w:rPr>
        <w:t xml:space="preserve">informační </w:t>
      </w:r>
      <w:r w:rsidRPr="008017A7">
        <w:rPr>
          <w:rFonts w:cs="Calibri"/>
        </w:rPr>
        <w:t>systém</w:t>
      </w:r>
      <w:r w:rsidR="008412ED">
        <w:rPr>
          <w:rFonts w:cs="Calibri"/>
        </w:rPr>
        <w:t xml:space="preserve"> JASU</w:t>
      </w:r>
      <w:r w:rsidRPr="008017A7">
        <w:rPr>
          <w:rFonts w:cs="Calibri"/>
        </w:rPr>
        <w:t xml:space="preserve"> </w:t>
      </w:r>
      <w:r>
        <w:rPr>
          <w:rFonts w:cs="Calibri"/>
        </w:rPr>
        <w:t>(dále také „EIS“)</w:t>
      </w:r>
      <w:r w:rsidR="00573DDF">
        <w:rPr>
          <w:rFonts w:cs="Calibri"/>
        </w:rPr>
        <w:t xml:space="preserve"> </w:t>
      </w:r>
      <w:r w:rsidRPr="008017A7">
        <w:rPr>
          <w:rFonts w:cs="Calibri"/>
        </w:rPr>
        <w:t xml:space="preserve">obsahující mj. moduly </w:t>
      </w:r>
      <w:r w:rsidR="00AB74F8">
        <w:rPr>
          <w:rFonts w:cs="Calibri"/>
        </w:rPr>
        <w:t>„</w:t>
      </w:r>
      <w:r w:rsidRPr="008017A7">
        <w:rPr>
          <w:rFonts w:cs="Calibri"/>
        </w:rPr>
        <w:t>Rozpočet</w:t>
      </w:r>
      <w:r w:rsidR="00AB74F8">
        <w:rPr>
          <w:rFonts w:cs="Calibri"/>
        </w:rPr>
        <w:t>“</w:t>
      </w:r>
      <w:r w:rsidRPr="008017A7">
        <w:rPr>
          <w:rFonts w:cs="Calibri"/>
        </w:rPr>
        <w:t xml:space="preserve"> a </w:t>
      </w:r>
      <w:r w:rsidR="00AB74F8">
        <w:rPr>
          <w:rFonts w:cs="Calibri"/>
        </w:rPr>
        <w:t>„</w:t>
      </w:r>
      <w:r w:rsidRPr="008017A7">
        <w:rPr>
          <w:rFonts w:cs="Calibri"/>
        </w:rPr>
        <w:t>Účetnictví</w:t>
      </w:r>
      <w:r w:rsidR="00AB74F8">
        <w:rPr>
          <w:rFonts w:cs="Calibri"/>
        </w:rPr>
        <w:t>“</w:t>
      </w:r>
      <w:r w:rsidRPr="008017A7">
        <w:rPr>
          <w:rFonts w:cs="Calibri"/>
        </w:rPr>
        <w:t>. Tyto moduly jsou navzájem prováz</w:t>
      </w:r>
      <w:r w:rsidR="00AB74F8">
        <w:rPr>
          <w:rFonts w:cs="Calibri"/>
        </w:rPr>
        <w:t>ány</w:t>
      </w:r>
      <w:r w:rsidRPr="008017A7">
        <w:rPr>
          <w:rFonts w:cs="Calibri"/>
        </w:rPr>
        <w:t xml:space="preserve"> – účetní </w:t>
      </w:r>
      <w:r w:rsidR="000D2E49">
        <w:rPr>
          <w:rFonts w:cs="Calibri"/>
        </w:rPr>
        <w:br/>
      </w:r>
      <w:r w:rsidRPr="008017A7">
        <w:rPr>
          <w:rFonts w:cs="Calibri"/>
        </w:rPr>
        <w:t>a</w:t>
      </w:r>
      <w:r w:rsidR="000D2E49">
        <w:rPr>
          <w:rFonts w:cs="Calibri"/>
        </w:rPr>
        <w:t xml:space="preserve"> </w:t>
      </w:r>
      <w:r w:rsidRPr="008017A7">
        <w:rPr>
          <w:rFonts w:cs="Calibri"/>
        </w:rPr>
        <w:t xml:space="preserve">rozpočtový pohled na ekonomickou situaci TAČR </w:t>
      </w:r>
      <w:r w:rsidR="00AB74F8">
        <w:rPr>
          <w:rFonts w:cs="Calibri"/>
        </w:rPr>
        <w:t>jsou</w:t>
      </w:r>
      <w:r w:rsidRPr="008017A7">
        <w:rPr>
          <w:rFonts w:cs="Calibri"/>
        </w:rPr>
        <w:t xml:space="preserve"> tak vzájemně propojen</w:t>
      </w:r>
      <w:r w:rsidR="00AB74F8">
        <w:rPr>
          <w:rFonts w:cs="Calibri"/>
        </w:rPr>
        <w:t>y</w:t>
      </w:r>
      <w:r w:rsidRPr="008017A7">
        <w:rPr>
          <w:rFonts w:cs="Calibri"/>
        </w:rPr>
        <w:t xml:space="preserve">. EIS </w:t>
      </w:r>
      <w:r w:rsidRPr="008017A7">
        <w:rPr>
          <w:rFonts w:asciiTheme="minorHAnsi" w:hAnsiTheme="minorHAnsi" w:cstheme="minorHAnsi"/>
        </w:rPr>
        <w:t>je nastaven tak, že rozpočtová skutečnost vzniká pouze účetními zápisy (včetně případných oprav ve struktuře čerpání).</w:t>
      </w:r>
      <w:r w:rsidRPr="00443D32">
        <w:rPr>
          <w:rFonts w:asciiTheme="minorHAnsi" w:hAnsiTheme="minorHAnsi" w:cstheme="minorHAnsi"/>
        </w:rPr>
        <w:t xml:space="preserve"> </w:t>
      </w:r>
      <w:r w:rsidRPr="006F5A25">
        <w:rPr>
          <w:rFonts w:asciiTheme="minorHAnsi" w:hAnsiTheme="minorHAnsi" w:cstheme="minorHAnsi"/>
        </w:rPr>
        <w:t>Vygenerovat z</w:t>
      </w:r>
      <w:r w:rsidR="00AB74F8">
        <w:rPr>
          <w:rFonts w:asciiTheme="minorHAnsi" w:hAnsiTheme="minorHAnsi" w:cstheme="minorHAnsi"/>
        </w:rPr>
        <w:t xml:space="preserve"> </w:t>
      </w:r>
      <w:r w:rsidRPr="006F5A25">
        <w:rPr>
          <w:rFonts w:asciiTheme="minorHAnsi" w:hAnsiTheme="minorHAnsi" w:cstheme="minorHAnsi"/>
        </w:rPr>
        <w:t>EIS z</w:t>
      </w:r>
      <w:r w:rsidR="00AB74F8">
        <w:rPr>
          <w:rFonts w:asciiTheme="minorHAnsi" w:hAnsiTheme="minorHAnsi" w:cstheme="minorHAnsi"/>
        </w:rPr>
        <w:t xml:space="preserve"> </w:t>
      </w:r>
      <w:r w:rsidRPr="006F5A25">
        <w:rPr>
          <w:rFonts w:asciiTheme="minorHAnsi" w:hAnsiTheme="minorHAnsi" w:cstheme="minorHAnsi"/>
        </w:rPr>
        <w:t xml:space="preserve">modulu </w:t>
      </w:r>
      <w:r w:rsidR="00AB74F8">
        <w:rPr>
          <w:rFonts w:asciiTheme="minorHAnsi" w:hAnsiTheme="minorHAnsi" w:cstheme="minorHAnsi"/>
        </w:rPr>
        <w:t>„</w:t>
      </w:r>
      <w:r w:rsidRPr="006F5A25">
        <w:rPr>
          <w:rFonts w:asciiTheme="minorHAnsi" w:hAnsiTheme="minorHAnsi" w:cstheme="minorHAnsi"/>
        </w:rPr>
        <w:t>Rozpočet</w:t>
      </w:r>
      <w:r w:rsidR="00AB74F8">
        <w:rPr>
          <w:rFonts w:asciiTheme="minorHAnsi" w:hAnsiTheme="minorHAnsi" w:cstheme="minorHAnsi"/>
        </w:rPr>
        <w:t>“</w:t>
      </w:r>
      <w:r w:rsidRPr="006F5A25">
        <w:rPr>
          <w:rFonts w:asciiTheme="minorHAnsi" w:hAnsiTheme="minorHAnsi" w:cstheme="minorHAnsi"/>
        </w:rPr>
        <w:t xml:space="preserve"> sestavy, které slouží pro další ekonomická rozhodnutí, je možné díky tomu, že došlo k</w:t>
      </w:r>
      <w:r w:rsidR="000D2E49">
        <w:rPr>
          <w:rFonts w:asciiTheme="minorHAnsi" w:hAnsiTheme="minorHAnsi" w:cstheme="minorHAnsi"/>
        </w:rPr>
        <w:t xml:space="preserve"> </w:t>
      </w:r>
      <w:r w:rsidRPr="006F5A25">
        <w:rPr>
          <w:rFonts w:asciiTheme="minorHAnsi" w:hAnsiTheme="minorHAnsi" w:cstheme="minorHAnsi"/>
        </w:rPr>
        <w:t>řádnému a</w:t>
      </w:r>
      <w:r w:rsidR="00AB74F8">
        <w:rPr>
          <w:rFonts w:asciiTheme="minorHAnsi" w:hAnsiTheme="minorHAnsi" w:cstheme="minorHAnsi"/>
        </w:rPr>
        <w:t xml:space="preserve"> </w:t>
      </w:r>
      <w:r w:rsidRPr="006F5A25">
        <w:rPr>
          <w:rFonts w:asciiTheme="minorHAnsi" w:hAnsiTheme="minorHAnsi" w:cstheme="minorHAnsi"/>
        </w:rPr>
        <w:t>správnému zaúčtování příjmů a výdajů. Účetní a rozpočtový pohled se tedy prolínají.</w:t>
      </w:r>
    </w:p>
    <w:p w14:paraId="6CD64FEF" w14:textId="489A4E4F" w:rsidR="00DA1AA3" w:rsidRDefault="00DA1AA3" w:rsidP="00CB2DAF">
      <w:pPr>
        <w:spacing w:before="120"/>
        <w:jc w:val="both"/>
        <w:rPr>
          <w:rFonts w:asciiTheme="minorHAnsi" w:hAnsiTheme="minorHAnsi" w:cstheme="minorHAnsi"/>
        </w:rPr>
      </w:pPr>
      <w:r w:rsidRPr="00A92B3F">
        <w:rPr>
          <w:rFonts w:asciiTheme="minorHAnsi" w:hAnsiTheme="minorHAnsi" w:cstheme="minorHAnsi"/>
        </w:rPr>
        <w:t>Za externího uživatele své účetní závěrky považuje</w:t>
      </w:r>
      <w:r w:rsidR="00041820">
        <w:rPr>
          <w:rFonts w:asciiTheme="minorHAnsi" w:hAnsiTheme="minorHAnsi" w:cstheme="minorHAnsi"/>
        </w:rPr>
        <w:t xml:space="preserve"> </w:t>
      </w:r>
      <w:r w:rsidR="000D2E49">
        <w:rPr>
          <w:rFonts w:asciiTheme="minorHAnsi" w:hAnsiTheme="minorHAnsi" w:cstheme="minorHAnsi"/>
        </w:rPr>
        <w:t xml:space="preserve">TAČR </w:t>
      </w:r>
      <w:r w:rsidRPr="00A92B3F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inisterstvo financí</w:t>
      </w:r>
      <w:r w:rsidRPr="00A92B3F">
        <w:rPr>
          <w:rFonts w:asciiTheme="minorHAnsi" w:hAnsiTheme="minorHAnsi" w:cstheme="minorHAnsi"/>
        </w:rPr>
        <w:t>, a to v souvislosti s odesíláním účetní</w:t>
      </w:r>
      <w:r w:rsidR="000D2E49">
        <w:rPr>
          <w:rFonts w:asciiTheme="minorHAnsi" w:hAnsiTheme="minorHAnsi" w:cstheme="minorHAnsi"/>
        </w:rPr>
        <w:t>ch</w:t>
      </w:r>
      <w:r w:rsidRPr="00A92B3F">
        <w:rPr>
          <w:rFonts w:asciiTheme="minorHAnsi" w:hAnsiTheme="minorHAnsi" w:cstheme="minorHAnsi"/>
        </w:rPr>
        <w:t xml:space="preserve"> závěr</w:t>
      </w:r>
      <w:r w:rsidR="000D2E49">
        <w:rPr>
          <w:rFonts w:asciiTheme="minorHAnsi" w:hAnsiTheme="minorHAnsi" w:cstheme="minorHAnsi"/>
        </w:rPr>
        <w:t>e</w:t>
      </w:r>
      <w:r w:rsidRPr="00A92B3F">
        <w:rPr>
          <w:rFonts w:asciiTheme="minorHAnsi" w:hAnsiTheme="minorHAnsi" w:cstheme="minorHAnsi"/>
        </w:rPr>
        <w:t xml:space="preserve">k do </w:t>
      </w:r>
      <w:r w:rsidR="0026524B" w:rsidRPr="001910D6">
        <w:rPr>
          <w:rFonts w:asciiTheme="minorHAnsi" w:hAnsiTheme="minorHAnsi" w:cstheme="minorHAnsi"/>
          <w:i/>
          <w:iCs/>
        </w:rPr>
        <w:t xml:space="preserve">Integrovaného informačního systému </w:t>
      </w:r>
      <w:r w:rsidR="000D2E49">
        <w:rPr>
          <w:rFonts w:asciiTheme="minorHAnsi" w:hAnsiTheme="minorHAnsi" w:cstheme="minorHAnsi"/>
          <w:i/>
          <w:iCs/>
        </w:rPr>
        <w:t>S</w:t>
      </w:r>
      <w:r w:rsidR="0026524B" w:rsidRPr="001910D6">
        <w:rPr>
          <w:rFonts w:asciiTheme="minorHAnsi" w:hAnsiTheme="minorHAnsi" w:cstheme="minorHAnsi"/>
          <w:i/>
          <w:iCs/>
        </w:rPr>
        <w:t>tátní pokladny</w:t>
      </w:r>
      <w:r w:rsidRPr="00A92B3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92B3F">
        <w:rPr>
          <w:rFonts w:asciiTheme="minorHAnsi" w:hAnsiTheme="minorHAnsi" w:cstheme="minorHAnsi"/>
        </w:rPr>
        <w:t>Zpětnou vazbu od</w:t>
      </w:r>
      <w:r>
        <w:rPr>
          <w:rFonts w:asciiTheme="minorHAnsi" w:hAnsiTheme="minorHAnsi" w:cstheme="minorHAnsi"/>
        </w:rPr>
        <w:t xml:space="preserve"> </w:t>
      </w:r>
      <w:r w:rsidR="000D2E49">
        <w:rPr>
          <w:rFonts w:asciiTheme="minorHAnsi" w:hAnsiTheme="minorHAnsi" w:cstheme="minorHAnsi"/>
        </w:rPr>
        <w:t>ministerstva</w:t>
      </w:r>
      <w:r w:rsidRPr="00A92B3F">
        <w:rPr>
          <w:rFonts w:asciiTheme="minorHAnsi" w:hAnsiTheme="minorHAnsi" w:cstheme="minorHAnsi"/>
        </w:rPr>
        <w:t xml:space="preserve"> dostává v případě např. křížových kontrol.</w:t>
      </w:r>
      <w:r>
        <w:rPr>
          <w:rFonts w:asciiTheme="minorHAnsi" w:hAnsiTheme="minorHAnsi" w:cstheme="minorHAnsi"/>
        </w:rPr>
        <w:t xml:space="preserve"> </w:t>
      </w:r>
      <w:r w:rsidRPr="00A92B3F">
        <w:rPr>
          <w:rFonts w:asciiTheme="minorHAnsi" w:hAnsiTheme="minorHAnsi" w:cstheme="minorHAnsi"/>
        </w:rPr>
        <w:t>Další formou zpětné vazby jsou občasné informace o</w:t>
      </w:r>
      <w:r w:rsidR="000D2E49">
        <w:rPr>
          <w:rFonts w:asciiTheme="minorHAnsi" w:hAnsiTheme="minorHAnsi" w:cstheme="minorHAnsi"/>
        </w:rPr>
        <w:t xml:space="preserve"> </w:t>
      </w:r>
      <w:r w:rsidRPr="00A92B3F">
        <w:rPr>
          <w:rFonts w:asciiTheme="minorHAnsi" w:hAnsiTheme="minorHAnsi" w:cstheme="minorHAnsi"/>
        </w:rPr>
        <w:t>zjištěních při konsolidaci účetnictví státu, a to během metodických dní</w:t>
      </w:r>
      <w:r>
        <w:rPr>
          <w:rFonts w:asciiTheme="minorHAnsi" w:hAnsiTheme="minorHAnsi" w:cstheme="minorHAnsi"/>
        </w:rPr>
        <w:t xml:space="preserve"> pořádaných Ministerstvem financí</w:t>
      </w:r>
      <w:r w:rsidRPr="00A92B3F">
        <w:rPr>
          <w:rFonts w:asciiTheme="minorHAnsi" w:hAnsiTheme="minorHAnsi" w:cstheme="minorHAnsi"/>
        </w:rPr>
        <w:t>.</w:t>
      </w:r>
    </w:p>
    <w:p w14:paraId="74C58346" w14:textId="70D6D700" w:rsidR="00DA1AA3" w:rsidRDefault="000D2E49" w:rsidP="00CB2DAF">
      <w:pPr>
        <w:spacing w:before="120"/>
        <w:jc w:val="both"/>
        <w:rPr>
          <w:rFonts w:cs="Calibri"/>
        </w:rPr>
      </w:pPr>
      <w:r w:rsidRPr="006235CE">
        <w:rPr>
          <w:rFonts w:cs="Calibri"/>
        </w:rPr>
        <w:t xml:space="preserve">TAČR </w:t>
      </w:r>
      <w:r>
        <w:rPr>
          <w:rFonts w:cs="Calibri"/>
        </w:rPr>
        <w:t>při výkonu</w:t>
      </w:r>
      <w:r w:rsidR="00DA1AA3" w:rsidRPr="006235CE">
        <w:rPr>
          <w:rFonts w:cs="Calibri"/>
        </w:rPr>
        <w:t xml:space="preserve"> hlavní činnosti, což je podpora výzkumu, </w:t>
      </w:r>
      <w:r w:rsidRPr="006235CE">
        <w:rPr>
          <w:rFonts w:cs="Calibri"/>
        </w:rPr>
        <w:t xml:space="preserve">využívá </w:t>
      </w:r>
      <w:r w:rsidR="00DA1AA3" w:rsidRPr="006235CE">
        <w:rPr>
          <w:rFonts w:cs="Calibri"/>
        </w:rPr>
        <w:t xml:space="preserve">běžně účetní informace firem </w:t>
      </w:r>
      <w:r w:rsidR="00DA1AA3">
        <w:rPr>
          <w:rFonts w:cs="Calibri"/>
        </w:rPr>
        <w:t xml:space="preserve">a veřejných organizací </w:t>
      </w:r>
      <w:r w:rsidR="00DA1AA3" w:rsidRPr="006235CE">
        <w:rPr>
          <w:rFonts w:cs="Calibri"/>
        </w:rPr>
        <w:t>v rámci veřejných soutěží a realizac</w:t>
      </w:r>
      <w:r w:rsidR="00DA1AA3">
        <w:rPr>
          <w:rFonts w:cs="Calibri"/>
        </w:rPr>
        <w:t>í</w:t>
      </w:r>
      <w:r w:rsidR="00DA1AA3" w:rsidRPr="006235CE">
        <w:rPr>
          <w:rFonts w:cs="Calibri"/>
        </w:rPr>
        <w:t xml:space="preserve"> projektů</w:t>
      </w:r>
      <w:r w:rsidR="00DA1AA3">
        <w:rPr>
          <w:rFonts w:cs="Calibri"/>
        </w:rPr>
        <w:t>. Velký nedostatek ale spatřuje v</w:t>
      </w:r>
      <w:r>
        <w:rPr>
          <w:rFonts w:cs="Calibri"/>
        </w:rPr>
        <w:t xml:space="preserve"> </w:t>
      </w:r>
      <w:r w:rsidR="00DA1AA3">
        <w:rPr>
          <w:rFonts w:cs="Calibri"/>
        </w:rPr>
        <w:t xml:space="preserve">tom, že účetní závěrky firem v obchodním rejstříku nejsou strojově čitelné. Účetní informace jiných OSS pak TAČR využívá i při řízení, kdy porovnává některé údaje, např. platové podmínky. V případě potřeby využívá </w:t>
      </w:r>
      <w:r w:rsidR="00DA1AA3" w:rsidRPr="001A3576">
        <w:rPr>
          <w:rFonts w:cs="Calibri"/>
        </w:rPr>
        <w:t>informační portál MONITOR</w:t>
      </w:r>
      <w:r w:rsidR="00DA1AA3">
        <w:rPr>
          <w:rFonts w:cs="Calibri"/>
        </w:rPr>
        <w:t xml:space="preserve"> (a zákon</w:t>
      </w:r>
      <w:r>
        <w:rPr>
          <w:rFonts w:cs="Calibri"/>
        </w:rPr>
        <w:t>y</w:t>
      </w:r>
      <w:r w:rsidR="00DA1AA3">
        <w:rPr>
          <w:rFonts w:cs="Calibri"/>
        </w:rPr>
        <w:t xml:space="preserve"> o státním rozpočtu).</w:t>
      </w:r>
    </w:p>
    <w:p w14:paraId="584A1395" w14:textId="0BCFE14A" w:rsidR="00DA1AA3" w:rsidRDefault="004A76CD" w:rsidP="00D90E91">
      <w:pPr>
        <w:jc w:val="both"/>
        <w:rPr>
          <w:rFonts w:cs="Calibri"/>
        </w:rPr>
      </w:pPr>
      <w:r>
        <w:rPr>
          <w:rFonts w:cs="Calibri"/>
        </w:rPr>
        <w:t xml:space="preserve">Pro účely vlastního rozhodování a řízení </w:t>
      </w:r>
      <w:r w:rsidR="00DA1AA3" w:rsidRPr="00A23DED">
        <w:rPr>
          <w:rFonts w:cs="Calibri"/>
        </w:rPr>
        <w:t xml:space="preserve">využívá </w:t>
      </w:r>
      <w:r w:rsidR="000D2E49">
        <w:rPr>
          <w:rFonts w:cs="Calibri"/>
        </w:rPr>
        <w:t>TAČR</w:t>
      </w:r>
      <w:r w:rsidR="000D2E49" w:rsidRPr="00A23DED">
        <w:rPr>
          <w:rFonts w:cs="Calibri"/>
        </w:rPr>
        <w:t xml:space="preserve"> </w:t>
      </w:r>
      <w:r w:rsidR="00DA1AA3" w:rsidRPr="00A23DED">
        <w:rPr>
          <w:rFonts w:cs="Calibri"/>
        </w:rPr>
        <w:t>převážně rozpočtové údaje</w:t>
      </w:r>
      <w:r>
        <w:rPr>
          <w:rFonts w:cs="Calibri"/>
        </w:rPr>
        <w:t xml:space="preserve"> </w:t>
      </w:r>
      <w:r w:rsidR="0007700C">
        <w:rPr>
          <w:rFonts w:cs="Calibri"/>
        </w:rPr>
        <w:br/>
      </w:r>
      <w:r>
        <w:rPr>
          <w:rFonts w:cs="Calibri"/>
        </w:rPr>
        <w:t>(</w:t>
      </w:r>
      <w:r w:rsidR="00DA1AA3" w:rsidRPr="00A23DED">
        <w:rPr>
          <w:rFonts w:cs="Calibri"/>
        </w:rPr>
        <w:t xml:space="preserve">tj. </w:t>
      </w:r>
      <w:r w:rsidR="000D2E49">
        <w:rPr>
          <w:rFonts w:cs="Calibri"/>
        </w:rPr>
        <w:t xml:space="preserve">informace o </w:t>
      </w:r>
      <w:r w:rsidR="00DA1AA3" w:rsidRPr="00A23DED">
        <w:rPr>
          <w:rFonts w:cs="Calibri"/>
        </w:rPr>
        <w:t>čerpání, schválen</w:t>
      </w:r>
      <w:r w:rsidR="000D2E49">
        <w:rPr>
          <w:rFonts w:cs="Calibri"/>
        </w:rPr>
        <w:t>ém</w:t>
      </w:r>
      <w:r w:rsidR="00DA1AA3" w:rsidRPr="00A23DED">
        <w:rPr>
          <w:rFonts w:cs="Calibri"/>
        </w:rPr>
        <w:t xml:space="preserve"> rozpoč</w:t>
      </w:r>
      <w:r w:rsidR="000D2E49">
        <w:rPr>
          <w:rFonts w:cs="Calibri"/>
        </w:rPr>
        <w:t>tu</w:t>
      </w:r>
      <w:r w:rsidR="00DA1AA3" w:rsidRPr="00A23DED">
        <w:rPr>
          <w:rFonts w:cs="Calibri"/>
        </w:rPr>
        <w:t>, rozpočtov</w:t>
      </w:r>
      <w:r w:rsidR="000D2E49">
        <w:rPr>
          <w:rFonts w:cs="Calibri"/>
        </w:rPr>
        <w:t>ých</w:t>
      </w:r>
      <w:r w:rsidR="00DA1AA3" w:rsidRPr="00A23DED">
        <w:rPr>
          <w:rFonts w:cs="Calibri"/>
        </w:rPr>
        <w:t xml:space="preserve"> změn</w:t>
      </w:r>
      <w:r w:rsidR="000D2E49">
        <w:rPr>
          <w:rFonts w:cs="Calibri"/>
        </w:rPr>
        <w:t>ách</w:t>
      </w:r>
      <w:r w:rsidR="00DA1AA3" w:rsidRPr="00A23DED">
        <w:rPr>
          <w:rFonts w:cs="Calibri"/>
        </w:rPr>
        <w:t xml:space="preserve"> a náro</w:t>
      </w:r>
      <w:r w:rsidR="000D2E49">
        <w:rPr>
          <w:rFonts w:cs="Calibri"/>
        </w:rPr>
        <w:t>cích</w:t>
      </w:r>
      <w:r w:rsidR="00DA1AA3" w:rsidRPr="00A23DED">
        <w:rPr>
          <w:rFonts w:cs="Calibri"/>
        </w:rPr>
        <w:t xml:space="preserve"> z nespotřebovaných výdajů</w:t>
      </w:r>
      <w:r>
        <w:rPr>
          <w:rFonts w:cs="Calibri"/>
        </w:rPr>
        <w:t>)</w:t>
      </w:r>
      <w:r w:rsidR="00DA1AA3" w:rsidRPr="00A23DED">
        <w:rPr>
          <w:rFonts w:cs="Calibri"/>
        </w:rPr>
        <w:t>.</w:t>
      </w:r>
      <w:r>
        <w:rPr>
          <w:rFonts w:cs="Calibri"/>
        </w:rPr>
        <w:t xml:space="preserve"> </w:t>
      </w:r>
      <w:r w:rsidR="00DA1AA3" w:rsidRPr="00A23DED">
        <w:rPr>
          <w:rFonts w:cs="Calibri"/>
        </w:rPr>
        <w:t>Z</w:t>
      </w:r>
      <w:r w:rsidR="00777D4D">
        <w:rPr>
          <w:rFonts w:cs="Calibri"/>
        </w:rPr>
        <w:t xml:space="preserve"> </w:t>
      </w:r>
      <w:r w:rsidR="00DA1AA3" w:rsidRPr="00A23DED">
        <w:rPr>
          <w:rFonts w:cs="Calibri"/>
        </w:rPr>
        <w:t>účetních údajů využívá přehled o majetku</w:t>
      </w:r>
      <w:r w:rsidR="0007700C">
        <w:rPr>
          <w:rFonts w:cs="Calibri"/>
        </w:rPr>
        <w:t>,</w:t>
      </w:r>
      <w:r w:rsidR="00DA1AA3" w:rsidRPr="00A23DED">
        <w:rPr>
          <w:rFonts w:cs="Calibri"/>
        </w:rPr>
        <w:t xml:space="preserve"> inventarizace, informace o platbách – dotací, </w:t>
      </w:r>
      <w:r w:rsidR="008C1C1C">
        <w:rPr>
          <w:rFonts w:cs="Calibri"/>
        </w:rPr>
        <w:t xml:space="preserve">odměn </w:t>
      </w:r>
      <w:r w:rsidR="00DA1AA3" w:rsidRPr="00A23DED">
        <w:rPr>
          <w:rFonts w:cs="Calibri"/>
        </w:rPr>
        <w:t>hodnotitelů</w:t>
      </w:r>
      <w:r w:rsidR="008C1C1C">
        <w:rPr>
          <w:rFonts w:cs="Calibri"/>
        </w:rPr>
        <w:t>m</w:t>
      </w:r>
      <w:r w:rsidR="00DA1AA3" w:rsidRPr="00A23DED">
        <w:rPr>
          <w:rFonts w:cs="Calibri"/>
        </w:rPr>
        <w:t xml:space="preserve"> a</w:t>
      </w:r>
      <w:r w:rsidR="00777D4D">
        <w:rPr>
          <w:rFonts w:cs="Calibri"/>
        </w:rPr>
        <w:t xml:space="preserve"> </w:t>
      </w:r>
      <w:r w:rsidR="00DA1AA3" w:rsidRPr="00A23DED">
        <w:rPr>
          <w:rFonts w:cs="Calibri"/>
        </w:rPr>
        <w:t>faktur</w:t>
      </w:r>
      <w:r>
        <w:rPr>
          <w:rFonts w:cs="Calibri"/>
        </w:rPr>
        <w:t xml:space="preserve">, konkrétně pak </w:t>
      </w:r>
      <w:r w:rsidR="00DA1AA3">
        <w:rPr>
          <w:rFonts w:cs="Calibri"/>
        </w:rPr>
        <w:t>následující účetní informace:</w:t>
      </w:r>
    </w:p>
    <w:p w14:paraId="2CDE1E69" w14:textId="122A14F9" w:rsidR="00DA1AA3" w:rsidRDefault="00DA1AA3" w:rsidP="001910D6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D31BC">
        <w:rPr>
          <w:rFonts w:asciiTheme="minorHAnsi" w:hAnsiTheme="minorHAnsi" w:cstheme="minorHAnsi"/>
        </w:rPr>
        <w:t>stálá aktiva (dlouhodobý nehmotný majetek, dlouhodobý hmotný majetek, dlouhodobý finanční majetek a dlouhodobé pohledávky)</w:t>
      </w:r>
      <w:r>
        <w:rPr>
          <w:rFonts w:asciiTheme="minorHAnsi" w:hAnsiTheme="minorHAnsi" w:cstheme="minorHAnsi"/>
        </w:rPr>
        <w:t xml:space="preserve"> – při evidenci, převodech, vyřazování a inventarizaci</w:t>
      </w:r>
      <w:r w:rsidR="000D2E49">
        <w:rPr>
          <w:rFonts w:asciiTheme="minorHAnsi" w:hAnsiTheme="minorHAnsi" w:cstheme="minorHAnsi"/>
        </w:rPr>
        <w:t xml:space="preserve"> majetku.</w:t>
      </w:r>
    </w:p>
    <w:p w14:paraId="60416F78" w14:textId="784579F5" w:rsidR="00DA1AA3" w:rsidRPr="00DD31BC" w:rsidRDefault="00DA1AA3" w:rsidP="00DA1AA3">
      <w:pPr>
        <w:pStyle w:val="Odstavecseseznamem"/>
        <w:ind w:left="71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EIS je využíván modul </w:t>
      </w:r>
      <w:r w:rsidR="0007700C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Majetek</w:t>
      </w:r>
      <w:r w:rsidR="008C1C1C">
        <w:rPr>
          <w:rFonts w:asciiTheme="minorHAnsi" w:hAnsiTheme="minorHAnsi" w:cstheme="minorHAnsi"/>
        </w:rPr>
        <w:t>“ a v něm části</w:t>
      </w:r>
      <w:r>
        <w:rPr>
          <w:rFonts w:asciiTheme="minorHAnsi" w:hAnsiTheme="minorHAnsi" w:cstheme="minorHAnsi"/>
        </w:rPr>
        <w:t xml:space="preserve"> </w:t>
      </w:r>
      <w:r w:rsidR="008C1C1C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Majetkové karty – Inventarizace</w:t>
      </w:r>
      <w:r w:rsidR="008C1C1C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a</w:t>
      </w:r>
      <w:r w:rsidR="007662A5">
        <w:rPr>
          <w:rFonts w:asciiTheme="minorHAnsi" w:hAnsiTheme="minorHAnsi" w:cstheme="minorHAnsi"/>
        </w:rPr>
        <w:t> </w:t>
      </w:r>
      <w:r w:rsidR="008C1C1C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Osobní karty zaměstnanců</w:t>
      </w:r>
      <w:r w:rsidR="0007700C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a dále sestava </w:t>
      </w:r>
      <w:r w:rsidRPr="00EE390C">
        <w:rPr>
          <w:rFonts w:asciiTheme="minorHAnsi" w:hAnsiTheme="minorHAnsi" w:cstheme="minorHAnsi"/>
          <w:i/>
          <w:iCs/>
        </w:rPr>
        <w:t>Seznam evidovaného majetku</w:t>
      </w:r>
      <w:r w:rsidR="0007700C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14:paraId="495E39D1" w14:textId="295C04D5" w:rsidR="00DA1AA3" w:rsidRDefault="00DA1AA3" w:rsidP="001910D6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DD31BC">
        <w:rPr>
          <w:rFonts w:cs="Calibri"/>
        </w:rPr>
        <w:t>oběžná aktiva (zásoby, krátkodobé pohledávky a krátkodobý finanční majetek)</w:t>
      </w:r>
      <w:r>
        <w:rPr>
          <w:rFonts w:cs="Calibri"/>
        </w:rPr>
        <w:t xml:space="preserve"> – při kontrole stavu účtů, pokladny a saldokont</w:t>
      </w:r>
      <w:r w:rsidR="0007700C">
        <w:rPr>
          <w:rFonts w:cs="Calibri"/>
        </w:rPr>
        <w:t>.</w:t>
      </w:r>
    </w:p>
    <w:p w14:paraId="3EDCDDFE" w14:textId="4A323146" w:rsidR="00DA1AA3" w:rsidRPr="00DD31BC" w:rsidRDefault="00DA1AA3" w:rsidP="00DA1AA3">
      <w:pPr>
        <w:pStyle w:val="Odstavecseseznamem"/>
        <w:ind w:left="714"/>
        <w:contextualSpacing w:val="0"/>
        <w:jc w:val="both"/>
        <w:rPr>
          <w:rFonts w:cs="Calibri"/>
        </w:rPr>
      </w:pPr>
      <w:r>
        <w:rPr>
          <w:rFonts w:cs="Calibri"/>
        </w:rPr>
        <w:t xml:space="preserve">V EIS je využíván modul </w:t>
      </w:r>
      <w:r w:rsidR="0007700C">
        <w:rPr>
          <w:rFonts w:cs="Calibri"/>
        </w:rPr>
        <w:t>„</w:t>
      </w:r>
      <w:r>
        <w:rPr>
          <w:rFonts w:cs="Calibri"/>
        </w:rPr>
        <w:t>Pokladna – Pokladní kniha</w:t>
      </w:r>
      <w:r w:rsidR="0007700C">
        <w:rPr>
          <w:rFonts w:cs="Calibri"/>
        </w:rPr>
        <w:t>“</w:t>
      </w:r>
      <w:r>
        <w:rPr>
          <w:rFonts w:cs="Calibri"/>
        </w:rPr>
        <w:t xml:space="preserve"> a modul </w:t>
      </w:r>
      <w:r w:rsidR="0007700C">
        <w:rPr>
          <w:rFonts w:cs="Calibri"/>
        </w:rPr>
        <w:t>„</w:t>
      </w:r>
      <w:r>
        <w:rPr>
          <w:rFonts w:cs="Calibri"/>
        </w:rPr>
        <w:t>Banka</w:t>
      </w:r>
      <w:r w:rsidR="0007700C">
        <w:rPr>
          <w:rFonts w:cs="Calibri"/>
        </w:rPr>
        <w:t>“;</w:t>
      </w:r>
      <w:r>
        <w:rPr>
          <w:rFonts w:cs="Calibri"/>
        </w:rPr>
        <w:t xml:space="preserve"> </w:t>
      </w:r>
    </w:p>
    <w:p w14:paraId="3A3D35A9" w14:textId="029938BA" w:rsidR="00DA1AA3" w:rsidRDefault="00DA1AA3" w:rsidP="001910D6">
      <w:pPr>
        <w:pStyle w:val="Odstavecseseznamem"/>
        <w:keepNext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DD31BC">
        <w:rPr>
          <w:rFonts w:cs="Calibri"/>
        </w:rPr>
        <w:t>cizí zdroje (rezervy, dlouhodobé závazky, krátkodobé závazky)</w:t>
      </w:r>
      <w:r>
        <w:rPr>
          <w:rFonts w:cs="Calibri"/>
        </w:rPr>
        <w:t xml:space="preserve"> – při kontrole saldokont</w:t>
      </w:r>
      <w:r w:rsidR="0007700C">
        <w:rPr>
          <w:rFonts w:cs="Calibri"/>
        </w:rPr>
        <w:t>.</w:t>
      </w:r>
    </w:p>
    <w:p w14:paraId="59406CCF" w14:textId="4B21F96F" w:rsidR="00DA1AA3" w:rsidRPr="00EE390C" w:rsidRDefault="00DA1AA3" w:rsidP="00D90E91">
      <w:pPr>
        <w:pStyle w:val="Odstavecseseznamem"/>
        <w:ind w:left="714"/>
        <w:contextualSpacing w:val="0"/>
        <w:jc w:val="both"/>
        <w:rPr>
          <w:rFonts w:asciiTheme="minorHAnsi" w:hAnsiTheme="minorHAnsi" w:cstheme="minorHAnsi"/>
        </w:rPr>
      </w:pPr>
      <w:r w:rsidRPr="00EE390C">
        <w:rPr>
          <w:rFonts w:asciiTheme="minorHAnsi" w:hAnsiTheme="minorHAnsi" w:cstheme="minorHAnsi"/>
        </w:rPr>
        <w:t xml:space="preserve">V EIS je využíván modul </w:t>
      </w:r>
      <w:r w:rsidR="0007700C">
        <w:rPr>
          <w:rFonts w:asciiTheme="minorHAnsi" w:hAnsiTheme="minorHAnsi" w:cstheme="minorHAnsi"/>
        </w:rPr>
        <w:t>„</w:t>
      </w:r>
      <w:r w:rsidRPr="00EE390C">
        <w:rPr>
          <w:rFonts w:asciiTheme="minorHAnsi" w:hAnsiTheme="minorHAnsi" w:cstheme="minorHAnsi"/>
        </w:rPr>
        <w:t xml:space="preserve">Účetnictví – </w:t>
      </w:r>
      <w:r>
        <w:rPr>
          <w:rFonts w:asciiTheme="minorHAnsi" w:hAnsiTheme="minorHAnsi" w:cstheme="minorHAnsi"/>
        </w:rPr>
        <w:t>S</w:t>
      </w:r>
      <w:r w:rsidRPr="00EE390C">
        <w:rPr>
          <w:rFonts w:asciiTheme="minorHAnsi" w:hAnsiTheme="minorHAnsi" w:cstheme="minorHAnsi"/>
        </w:rPr>
        <w:t>aldokonta</w:t>
      </w:r>
      <w:r w:rsidR="0007700C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– </w:t>
      </w:r>
      <w:r w:rsidRPr="00EE390C">
        <w:rPr>
          <w:rFonts w:asciiTheme="minorHAnsi" w:hAnsiTheme="minorHAnsi" w:cstheme="minorHAnsi"/>
        </w:rPr>
        <w:t xml:space="preserve">sestava </w:t>
      </w:r>
      <w:r w:rsidRPr="00EE390C">
        <w:rPr>
          <w:rFonts w:asciiTheme="minorHAnsi" w:hAnsiTheme="minorHAnsi" w:cstheme="minorHAnsi"/>
          <w:bCs/>
          <w:i/>
        </w:rPr>
        <w:t>Saldokonta</w:t>
      </w:r>
      <w:r w:rsidRPr="00EE390C">
        <w:rPr>
          <w:rFonts w:asciiTheme="minorHAnsi" w:hAnsiTheme="minorHAnsi" w:cstheme="minorHAnsi"/>
          <w:bCs/>
          <w:iCs/>
        </w:rPr>
        <w:t xml:space="preserve"> příslušného účtu</w:t>
      </w:r>
      <w:r w:rsidR="0007700C">
        <w:rPr>
          <w:rFonts w:asciiTheme="minorHAnsi" w:hAnsiTheme="minorHAnsi" w:cstheme="minorHAnsi"/>
          <w:bCs/>
          <w:iCs/>
        </w:rPr>
        <w:t>;</w:t>
      </w:r>
    </w:p>
    <w:p w14:paraId="179B27EE" w14:textId="150AD211" w:rsidR="00DA1AA3" w:rsidRDefault="00DA1AA3" w:rsidP="001910D6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B4402F">
        <w:rPr>
          <w:rFonts w:cs="Calibri"/>
        </w:rPr>
        <w:t>náklady a výnosy z</w:t>
      </w:r>
      <w:r>
        <w:rPr>
          <w:rFonts w:cs="Calibri"/>
        </w:rPr>
        <w:t> </w:t>
      </w:r>
      <w:r w:rsidRPr="00B4402F">
        <w:rPr>
          <w:rFonts w:cs="Calibri"/>
        </w:rPr>
        <w:t>činnosti</w:t>
      </w:r>
      <w:r>
        <w:rPr>
          <w:rFonts w:cs="Calibri"/>
        </w:rPr>
        <w:t xml:space="preserve"> – při sledování nákladů na hodnocení projektů </w:t>
      </w:r>
      <w:r w:rsidR="0007700C">
        <w:rPr>
          <w:rFonts w:cs="Calibri"/>
        </w:rPr>
        <w:t xml:space="preserve">a </w:t>
      </w:r>
      <w:r>
        <w:rPr>
          <w:rFonts w:cs="Calibri"/>
        </w:rPr>
        <w:t xml:space="preserve">růstu </w:t>
      </w:r>
      <w:r w:rsidR="0007700C">
        <w:rPr>
          <w:rFonts w:cs="Calibri"/>
        </w:rPr>
        <w:t xml:space="preserve">cen </w:t>
      </w:r>
      <w:r>
        <w:rPr>
          <w:rFonts w:cs="Calibri"/>
        </w:rPr>
        <w:t>nájmu a energií, přičemž uvedené je sledováno většinou z pohledu stavu rozpočtu a</w:t>
      </w:r>
      <w:r w:rsidR="00D90E91">
        <w:rPr>
          <w:rFonts w:cs="Calibri"/>
        </w:rPr>
        <w:t> </w:t>
      </w:r>
      <w:r>
        <w:rPr>
          <w:rFonts w:cs="Calibri"/>
        </w:rPr>
        <w:t>čerpání na jednotlivých</w:t>
      </w:r>
      <w:r w:rsidR="00AF7FC3">
        <w:rPr>
          <w:rFonts w:cs="Calibri"/>
        </w:rPr>
        <w:t xml:space="preserve"> rozpočtových položkách</w:t>
      </w:r>
      <w:r w:rsidR="0007700C">
        <w:rPr>
          <w:rFonts w:cs="Calibri"/>
        </w:rPr>
        <w:t>.</w:t>
      </w:r>
    </w:p>
    <w:p w14:paraId="36578A10" w14:textId="5B298AC6" w:rsidR="00DA1AA3" w:rsidRPr="00EE390C" w:rsidRDefault="00DA1AA3" w:rsidP="00DA1AA3">
      <w:pPr>
        <w:pStyle w:val="Odstavecseseznamem"/>
        <w:ind w:left="714"/>
        <w:contextualSpacing w:val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Ekonomické oddělení připravuje </w:t>
      </w:r>
      <w:r w:rsidRPr="00EE390C">
        <w:rPr>
          <w:rFonts w:asciiTheme="minorHAnsi" w:hAnsiTheme="minorHAnsi" w:cstheme="minorHAnsi"/>
        </w:rPr>
        <w:t>čtvrtletně pro vedení TAČR</w:t>
      </w:r>
      <w:r>
        <w:rPr>
          <w:rFonts w:asciiTheme="minorHAnsi" w:hAnsiTheme="minorHAnsi" w:cstheme="minorHAnsi"/>
        </w:rPr>
        <w:t xml:space="preserve"> </w:t>
      </w:r>
      <w:r w:rsidRPr="00EE390C">
        <w:rPr>
          <w:rFonts w:asciiTheme="minorHAnsi" w:hAnsiTheme="minorHAnsi" w:cstheme="minorHAnsi"/>
        </w:rPr>
        <w:t>informace o čerpání rozpočtu</w:t>
      </w:r>
      <w:r>
        <w:rPr>
          <w:rFonts w:asciiTheme="minorHAnsi" w:hAnsiTheme="minorHAnsi" w:cstheme="minorHAnsi"/>
        </w:rPr>
        <w:t xml:space="preserve">, přičemž </w:t>
      </w:r>
      <w:r w:rsidRPr="00EE390C">
        <w:rPr>
          <w:rFonts w:asciiTheme="minorHAnsi" w:hAnsiTheme="minorHAnsi" w:cstheme="minorHAnsi"/>
        </w:rPr>
        <w:t>podklady získává z EIS, kde si</w:t>
      </w:r>
      <w:r>
        <w:rPr>
          <w:rFonts w:asciiTheme="minorHAnsi" w:hAnsiTheme="minorHAnsi" w:cstheme="minorHAnsi"/>
        </w:rPr>
        <w:t xml:space="preserve"> </w:t>
      </w:r>
      <w:r w:rsidRPr="00EE390C">
        <w:rPr>
          <w:rFonts w:asciiTheme="minorHAnsi" w:hAnsiTheme="minorHAnsi" w:cstheme="minorHAnsi"/>
        </w:rPr>
        <w:t>generuje</w:t>
      </w:r>
      <w:r>
        <w:rPr>
          <w:rFonts w:asciiTheme="minorHAnsi" w:hAnsiTheme="minorHAnsi" w:cstheme="minorHAnsi"/>
        </w:rPr>
        <w:t xml:space="preserve"> </w:t>
      </w:r>
      <w:r w:rsidRPr="00EE390C">
        <w:rPr>
          <w:rFonts w:asciiTheme="minorHAnsi" w:hAnsiTheme="minorHAnsi" w:cstheme="minorHAnsi"/>
        </w:rPr>
        <w:t xml:space="preserve">sestavy </w:t>
      </w:r>
      <w:r w:rsidRPr="00EE390C">
        <w:rPr>
          <w:rFonts w:asciiTheme="minorHAnsi" w:hAnsiTheme="minorHAnsi" w:cstheme="minorHAnsi"/>
          <w:bCs/>
          <w:i/>
        </w:rPr>
        <w:t>Čerpání rozpočtu dle IK</w:t>
      </w:r>
      <w:r w:rsidRPr="00EE390C">
        <w:rPr>
          <w:rFonts w:asciiTheme="minorHAnsi" w:hAnsiTheme="minorHAnsi" w:cstheme="minorHAnsi"/>
          <w:bCs/>
        </w:rPr>
        <w:t xml:space="preserve"> a </w:t>
      </w:r>
      <w:r w:rsidRPr="00EE390C">
        <w:rPr>
          <w:rFonts w:asciiTheme="minorHAnsi" w:hAnsiTheme="minorHAnsi" w:cstheme="minorHAnsi"/>
          <w:bCs/>
          <w:i/>
        </w:rPr>
        <w:t>Stav nároků dle IK</w:t>
      </w:r>
      <w:r w:rsidR="0007700C">
        <w:rPr>
          <w:rFonts w:asciiTheme="minorHAnsi" w:hAnsiTheme="minorHAnsi" w:cstheme="minorHAnsi"/>
          <w:bCs/>
          <w:iCs/>
        </w:rPr>
        <w:t>;</w:t>
      </w:r>
    </w:p>
    <w:p w14:paraId="57584EEB" w14:textId="63BDBB66" w:rsidR="00DA1AA3" w:rsidRDefault="00DA1AA3" w:rsidP="001910D6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cs="Calibri"/>
        </w:rPr>
      </w:pPr>
      <w:r>
        <w:rPr>
          <w:rFonts w:cs="Calibri"/>
        </w:rPr>
        <w:t>finanční náklady a výnosy – v rámci kurzových rozdílů (nevýznamné)</w:t>
      </w:r>
      <w:r w:rsidR="0007700C">
        <w:rPr>
          <w:rFonts w:cs="Calibri"/>
        </w:rPr>
        <w:t>.</w:t>
      </w:r>
    </w:p>
    <w:p w14:paraId="71D875AB" w14:textId="00CB205C" w:rsidR="00DA1AA3" w:rsidRPr="00B4402F" w:rsidRDefault="00DA1AA3" w:rsidP="00DA1AA3">
      <w:pPr>
        <w:pStyle w:val="Odstavecseseznamem"/>
        <w:ind w:left="714"/>
        <w:contextualSpacing w:val="0"/>
        <w:jc w:val="both"/>
        <w:rPr>
          <w:rFonts w:cs="Calibri"/>
        </w:rPr>
      </w:pPr>
      <w:r>
        <w:rPr>
          <w:rFonts w:cs="Calibri"/>
        </w:rPr>
        <w:t xml:space="preserve">V EIS je využíván modul </w:t>
      </w:r>
      <w:r w:rsidR="0007700C">
        <w:rPr>
          <w:rFonts w:cs="Calibri"/>
        </w:rPr>
        <w:t>„</w:t>
      </w:r>
      <w:r>
        <w:rPr>
          <w:rFonts w:cs="Calibri"/>
        </w:rPr>
        <w:t>Rozpočet – Rozpočet položky</w:t>
      </w:r>
      <w:r w:rsidR="0007700C">
        <w:rPr>
          <w:rFonts w:cs="Calibri"/>
        </w:rPr>
        <w:t>“;</w:t>
      </w:r>
    </w:p>
    <w:p w14:paraId="18271B55" w14:textId="7866FFB5" w:rsidR="00DA1AA3" w:rsidRDefault="00DA1AA3" w:rsidP="001910D6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B4402F">
        <w:rPr>
          <w:rFonts w:cs="Calibri"/>
        </w:rPr>
        <w:t>náklady na transfery a výnosy z</w:t>
      </w:r>
      <w:r>
        <w:rPr>
          <w:rFonts w:cs="Calibri"/>
        </w:rPr>
        <w:t> </w:t>
      </w:r>
      <w:r w:rsidRPr="00B4402F">
        <w:rPr>
          <w:rFonts w:cs="Calibri"/>
        </w:rPr>
        <w:t>transferů</w:t>
      </w:r>
      <w:r>
        <w:rPr>
          <w:rFonts w:cs="Calibri"/>
        </w:rPr>
        <w:t xml:space="preserve"> – při kontrole saldokont a lhůt k proplácení dotací, přičemž i v</w:t>
      </w:r>
      <w:r w:rsidR="00777D4D">
        <w:rPr>
          <w:rFonts w:cs="Calibri"/>
        </w:rPr>
        <w:t xml:space="preserve"> </w:t>
      </w:r>
      <w:r>
        <w:rPr>
          <w:rFonts w:cs="Calibri"/>
        </w:rPr>
        <w:t>tomto případě je uvedené sledováno většinou z</w:t>
      </w:r>
      <w:r w:rsidR="00777D4D">
        <w:rPr>
          <w:rFonts w:cs="Calibri"/>
        </w:rPr>
        <w:t xml:space="preserve"> </w:t>
      </w:r>
      <w:r>
        <w:rPr>
          <w:rFonts w:cs="Calibri"/>
        </w:rPr>
        <w:t>pohledu stavu rozpočtu a čerpání na jednotlivých</w:t>
      </w:r>
      <w:r w:rsidR="00201EAF">
        <w:rPr>
          <w:rFonts w:cs="Calibri"/>
        </w:rPr>
        <w:t xml:space="preserve"> rozpočtových položkách</w:t>
      </w:r>
      <w:r w:rsidR="0007700C">
        <w:rPr>
          <w:rFonts w:cs="Calibri"/>
        </w:rPr>
        <w:t>.</w:t>
      </w:r>
    </w:p>
    <w:p w14:paraId="2F50493F" w14:textId="4B568A69" w:rsidR="00DA1AA3" w:rsidRPr="007E0114" w:rsidRDefault="00DA1AA3" w:rsidP="00116C3A">
      <w:pPr>
        <w:ind w:left="709"/>
        <w:jc w:val="both"/>
        <w:rPr>
          <w:rFonts w:asciiTheme="minorHAnsi" w:hAnsiTheme="minorHAnsi" w:cstheme="minorHAnsi"/>
        </w:rPr>
      </w:pPr>
      <w:r w:rsidRPr="00EE390C">
        <w:rPr>
          <w:rFonts w:asciiTheme="minorHAnsi" w:hAnsiTheme="minorHAnsi" w:cstheme="minorHAnsi"/>
        </w:rPr>
        <w:t>TAČR využívá vlastní</w:t>
      </w:r>
      <w:r>
        <w:rPr>
          <w:rFonts w:asciiTheme="minorHAnsi" w:hAnsiTheme="minorHAnsi" w:cstheme="minorHAnsi"/>
        </w:rPr>
        <w:t xml:space="preserve"> </w:t>
      </w:r>
      <w:r w:rsidRPr="00EE390C">
        <w:rPr>
          <w:rFonts w:asciiTheme="minorHAnsi" w:hAnsiTheme="minorHAnsi" w:cstheme="minorHAnsi"/>
        </w:rPr>
        <w:t>tabulku</w:t>
      </w:r>
      <w:r>
        <w:rPr>
          <w:rFonts w:asciiTheme="minorHAnsi" w:hAnsiTheme="minorHAnsi" w:cstheme="minorHAnsi"/>
        </w:rPr>
        <w:t xml:space="preserve"> (ve formátu xls)</w:t>
      </w:r>
      <w:r w:rsidRPr="00EE390C">
        <w:rPr>
          <w:rFonts w:asciiTheme="minorHAnsi" w:hAnsiTheme="minorHAnsi" w:cstheme="minorHAnsi"/>
        </w:rPr>
        <w:t xml:space="preserve"> s názvem </w:t>
      </w:r>
      <w:r w:rsidRPr="00EE390C">
        <w:rPr>
          <w:rFonts w:asciiTheme="minorHAnsi" w:hAnsiTheme="minorHAnsi" w:cstheme="minorHAnsi"/>
          <w:bCs/>
          <w:i/>
        </w:rPr>
        <w:t>Řízení rozpočtu programů TA</w:t>
      </w:r>
      <w:r>
        <w:rPr>
          <w:rFonts w:asciiTheme="minorHAnsi" w:hAnsiTheme="minorHAnsi" w:cstheme="minorHAnsi"/>
          <w:bCs/>
          <w:i/>
        </w:rPr>
        <w:t> </w:t>
      </w:r>
      <w:r w:rsidRPr="00EE390C">
        <w:rPr>
          <w:rFonts w:asciiTheme="minorHAnsi" w:hAnsiTheme="minorHAnsi" w:cstheme="minorHAnsi"/>
          <w:bCs/>
          <w:i/>
        </w:rPr>
        <w:t>ČR</w:t>
      </w:r>
      <w:r w:rsidRPr="00EE390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přičemž údaje</w:t>
      </w:r>
      <w:r w:rsidRPr="00EE390C">
        <w:rPr>
          <w:rFonts w:asciiTheme="minorHAnsi" w:hAnsiTheme="minorHAnsi" w:cstheme="minorHAnsi"/>
        </w:rPr>
        <w:t xml:space="preserve"> </w:t>
      </w:r>
      <w:r w:rsidR="0007700C" w:rsidRPr="00EE390C">
        <w:rPr>
          <w:rFonts w:asciiTheme="minorHAnsi" w:hAnsiTheme="minorHAnsi" w:cstheme="minorHAnsi"/>
        </w:rPr>
        <w:t>jsou</w:t>
      </w:r>
      <w:r w:rsidR="0007700C">
        <w:rPr>
          <w:rFonts w:asciiTheme="minorHAnsi" w:hAnsiTheme="minorHAnsi" w:cstheme="minorHAnsi"/>
        </w:rPr>
        <w:t xml:space="preserve"> </w:t>
      </w:r>
      <w:r w:rsidRPr="00EE390C">
        <w:rPr>
          <w:rFonts w:asciiTheme="minorHAnsi" w:hAnsiTheme="minorHAnsi" w:cstheme="minorHAnsi"/>
        </w:rPr>
        <w:t xml:space="preserve">do tabulky </w:t>
      </w:r>
      <w:r>
        <w:rPr>
          <w:rFonts w:asciiTheme="minorHAnsi" w:hAnsiTheme="minorHAnsi" w:cstheme="minorHAnsi"/>
        </w:rPr>
        <w:t>načítány</w:t>
      </w:r>
      <w:r w:rsidRPr="00EE390C">
        <w:rPr>
          <w:rFonts w:asciiTheme="minorHAnsi" w:hAnsiTheme="minorHAnsi" w:cstheme="minorHAnsi"/>
        </w:rPr>
        <w:t xml:space="preserve"> přímo </w:t>
      </w:r>
      <w:r>
        <w:rPr>
          <w:rFonts w:asciiTheme="minorHAnsi" w:hAnsiTheme="minorHAnsi" w:cstheme="minorHAnsi"/>
        </w:rPr>
        <w:t>z</w:t>
      </w:r>
      <w:r w:rsidR="00573DDF">
        <w:rPr>
          <w:rFonts w:asciiTheme="minorHAnsi" w:hAnsiTheme="minorHAnsi" w:cstheme="minorHAnsi"/>
        </w:rPr>
        <w:t> informačního systému</w:t>
      </w:r>
      <w:r w:rsidRPr="00EE390C">
        <w:rPr>
          <w:rFonts w:asciiTheme="minorHAnsi" w:hAnsiTheme="minorHAnsi" w:cstheme="minorHAnsi"/>
        </w:rPr>
        <w:t xml:space="preserve"> </w:t>
      </w:r>
      <w:r w:rsidR="00D560F5">
        <w:rPr>
          <w:rFonts w:asciiTheme="minorHAnsi" w:hAnsiTheme="minorHAnsi" w:cstheme="minorHAnsi"/>
        </w:rPr>
        <w:t>S</w:t>
      </w:r>
      <w:r w:rsidRPr="00EE390C">
        <w:rPr>
          <w:rFonts w:asciiTheme="minorHAnsi" w:hAnsiTheme="minorHAnsi" w:cstheme="minorHAnsi"/>
        </w:rPr>
        <w:t>ISTA</w:t>
      </w:r>
      <w:r>
        <w:rPr>
          <w:rFonts w:asciiTheme="minorHAnsi" w:hAnsiTheme="minorHAnsi" w:cstheme="minorHAnsi"/>
        </w:rPr>
        <w:t xml:space="preserve"> a</w:t>
      </w:r>
      <w:r w:rsidR="0030121E">
        <w:rPr>
          <w:rFonts w:asciiTheme="minorHAnsi" w:hAnsiTheme="minorHAnsi" w:cstheme="minorHAnsi"/>
        </w:rPr>
        <w:t> </w:t>
      </w:r>
      <w:r w:rsidRPr="00EE390C">
        <w:rPr>
          <w:rFonts w:asciiTheme="minorHAnsi" w:hAnsiTheme="minorHAnsi" w:cstheme="minorHAnsi"/>
        </w:rPr>
        <w:t>údaje</w:t>
      </w:r>
      <w:r>
        <w:rPr>
          <w:rFonts w:asciiTheme="minorHAnsi" w:hAnsiTheme="minorHAnsi" w:cstheme="minorHAnsi"/>
        </w:rPr>
        <w:t xml:space="preserve"> týkající se </w:t>
      </w:r>
      <w:r w:rsidRPr="00EE390C">
        <w:rPr>
          <w:rFonts w:asciiTheme="minorHAnsi" w:hAnsiTheme="minorHAnsi" w:cstheme="minorHAnsi"/>
        </w:rPr>
        <w:t>rozpočtu doplňuje</w:t>
      </w:r>
      <w:r>
        <w:rPr>
          <w:rFonts w:asciiTheme="minorHAnsi" w:hAnsiTheme="minorHAnsi" w:cstheme="minorHAnsi"/>
        </w:rPr>
        <w:t xml:space="preserve"> </w:t>
      </w:r>
      <w:r w:rsidRPr="00EE390C">
        <w:rPr>
          <w:rFonts w:asciiTheme="minorHAnsi" w:hAnsiTheme="minorHAnsi" w:cstheme="minorHAnsi"/>
        </w:rPr>
        <w:t>ekonomické oddělení. Pomocí této tabulky, která je dále členěn</w:t>
      </w:r>
      <w:r w:rsidR="0007700C">
        <w:rPr>
          <w:rFonts w:asciiTheme="minorHAnsi" w:hAnsiTheme="minorHAnsi" w:cstheme="minorHAnsi"/>
        </w:rPr>
        <w:t>a</w:t>
      </w:r>
      <w:r w:rsidRPr="00EE390C">
        <w:rPr>
          <w:rFonts w:asciiTheme="minorHAnsi" w:hAnsiTheme="minorHAnsi" w:cstheme="minorHAnsi"/>
        </w:rPr>
        <w:t xml:space="preserve"> na jednotlivé programy (listy</w:t>
      </w:r>
      <w:r>
        <w:rPr>
          <w:rFonts w:asciiTheme="minorHAnsi" w:hAnsiTheme="minorHAnsi" w:cstheme="minorHAnsi"/>
        </w:rPr>
        <w:t xml:space="preserve"> xls</w:t>
      </w:r>
      <w:r w:rsidRPr="00EE390C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plánuje</w:t>
      </w:r>
      <w:r w:rsidRPr="00EE39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TAČR </w:t>
      </w:r>
      <w:r w:rsidRPr="00EE390C">
        <w:rPr>
          <w:rFonts w:asciiTheme="minorHAnsi" w:hAnsiTheme="minorHAnsi" w:cstheme="minorHAnsi"/>
        </w:rPr>
        <w:t>rozvržení prostředků v</w:t>
      </w:r>
      <w:r w:rsidR="0030121E">
        <w:rPr>
          <w:rFonts w:asciiTheme="minorHAnsi" w:hAnsiTheme="minorHAnsi" w:cstheme="minorHAnsi"/>
        </w:rPr>
        <w:t> </w:t>
      </w:r>
      <w:r w:rsidRPr="00EE390C">
        <w:rPr>
          <w:rFonts w:asciiTheme="minorHAnsi" w:hAnsiTheme="minorHAnsi" w:cstheme="minorHAnsi"/>
        </w:rPr>
        <w:t>jednotlivých letech a čerpání</w:t>
      </w:r>
      <w:r>
        <w:rPr>
          <w:rFonts w:asciiTheme="minorHAnsi" w:hAnsiTheme="minorHAnsi" w:cstheme="minorHAnsi"/>
        </w:rPr>
        <w:t xml:space="preserve"> nároků z</w:t>
      </w:r>
      <w:r w:rsidR="00E934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nespotřebovaných výdajů</w:t>
      </w:r>
      <w:r w:rsidRPr="00EE390C">
        <w:rPr>
          <w:rFonts w:asciiTheme="minorHAnsi" w:hAnsiTheme="minorHAnsi" w:cstheme="minorHAnsi"/>
        </w:rPr>
        <w:t xml:space="preserve"> do jednotlivých programů.</w:t>
      </w:r>
      <w:r>
        <w:rPr>
          <w:rFonts w:asciiTheme="minorHAnsi" w:hAnsiTheme="minorHAnsi" w:cstheme="minorHAnsi"/>
        </w:rPr>
        <w:t xml:space="preserve"> </w:t>
      </w:r>
      <w:r w:rsidRPr="007E0114">
        <w:rPr>
          <w:rFonts w:asciiTheme="minorHAnsi" w:hAnsiTheme="minorHAnsi" w:cstheme="minorHAnsi"/>
        </w:rPr>
        <w:t xml:space="preserve">Dále TAČR využívá </w:t>
      </w:r>
      <w:r>
        <w:rPr>
          <w:rFonts w:asciiTheme="minorHAnsi" w:hAnsiTheme="minorHAnsi" w:cstheme="minorHAnsi"/>
        </w:rPr>
        <w:t xml:space="preserve">EIS – </w:t>
      </w:r>
      <w:r w:rsidRPr="007E0114">
        <w:rPr>
          <w:rFonts w:asciiTheme="minorHAnsi" w:hAnsiTheme="minorHAnsi" w:cstheme="minorHAnsi"/>
        </w:rPr>
        <w:t xml:space="preserve">modul </w:t>
      </w:r>
      <w:r w:rsidR="0007700C">
        <w:rPr>
          <w:rFonts w:asciiTheme="minorHAnsi" w:hAnsiTheme="minorHAnsi" w:cstheme="minorHAnsi"/>
        </w:rPr>
        <w:t>„</w:t>
      </w:r>
      <w:r w:rsidRPr="007E0114">
        <w:rPr>
          <w:rFonts w:asciiTheme="minorHAnsi" w:hAnsiTheme="minorHAnsi" w:cstheme="minorHAnsi"/>
        </w:rPr>
        <w:t>Účetnictví</w:t>
      </w:r>
      <w:r>
        <w:rPr>
          <w:rFonts w:asciiTheme="minorHAnsi" w:hAnsiTheme="minorHAnsi" w:cstheme="minorHAnsi"/>
        </w:rPr>
        <w:t xml:space="preserve"> – </w:t>
      </w:r>
      <w:r w:rsidRPr="007E0114">
        <w:rPr>
          <w:rFonts w:asciiTheme="minorHAnsi" w:hAnsiTheme="minorHAnsi" w:cstheme="minorHAnsi"/>
        </w:rPr>
        <w:t>Saldokonta</w:t>
      </w:r>
      <w:r w:rsidR="0007700C">
        <w:rPr>
          <w:rFonts w:asciiTheme="minorHAnsi" w:hAnsiTheme="minorHAnsi" w:cstheme="minorHAnsi"/>
        </w:rPr>
        <w:t>“</w:t>
      </w:r>
      <w:r w:rsidRPr="007E0114">
        <w:rPr>
          <w:rFonts w:asciiTheme="minorHAnsi" w:hAnsiTheme="minorHAnsi" w:cstheme="minorHAnsi"/>
        </w:rPr>
        <w:t xml:space="preserve"> a</w:t>
      </w:r>
      <w:r w:rsidR="00E934C8">
        <w:rPr>
          <w:rFonts w:asciiTheme="minorHAnsi" w:hAnsiTheme="minorHAnsi" w:cstheme="minorHAnsi"/>
        </w:rPr>
        <w:t xml:space="preserve"> </w:t>
      </w:r>
      <w:r w:rsidRPr="007E0114">
        <w:rPr>
          <w:rFonts w:asciiTheme="minorHAnsi" w:hAnsiTheme="minorHAnsi" w:cstheme="minorHAnsi"/>
        </w:rPr>
        <w:t xml:space="preserve">modul </w:t>
      </w:r>
      <w:r w:rsidR="0007700C">
        <w:rPr>
          <w:rFonts w:asciiTheme="minorHAnsi" w:hAnsiTheme="minorHAnsi" w:cstheme="minorHAnsi"/>
        </w:rPr>
        <w:t>„</w:t>
      </w:r>
      <w:r w:rsidRPr="007E0114">
        <w:rPr>
          <w:rFonts w:asciiTheme="minorHAnsi" w:hAnsiTheme="minorHAnsi" w:cstheme="minorHAnsi"/>
        </w:rPr>
        <w:t>Rozpočet</w:t>
      </w:r>
      <w:r w:rsidR="0007700C">
        <w:rPr>
          <w:rFonts w:asciiTheme="minorHAnsi" w:hAnsiTheme="minorHAnsi" w:cstheme="minorHAnsi"/>
        </w:rPr>
        <w:t>“;</w:t>
      </w:r>
    </w:p>
    <w:p w14:paraId="3616C6A9" w14:textId="5208AAB9" w:rsidR="00DA1AA3" w:rsidRDefault="00DA1AA3" w:rsidP="001910D6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cs="Calibri"/>
        </w:rPr>
      </w:pPr>
      <w:r>
        <w:rPr>
          <w:rFonts w:cs="Calibri"/>
        </w:rPr>
        <w:t>p</w:t>
      </w:r>
      <w:r w:rsidRPr="00B4402F">
        <w:rPr>
          <w:rFonts w:cs="Calibri"/>
        </w:rPr>
        <w:t>odmíněné závazky</w:t>
      </w:r>
      <w:r>
        <w:rPr>
          <w:rFonts w:cs="Calibri"/>
        </w:rPr>
        <w:t xml:space="preserve"> – při sledování následujících 4 let v oblasti transferů</w:t>
      </w:r>
      <w:r w:rsidR="0007700C">
        <w:rPr>
          <w:rFonts w:cs="Calibri"/>
        </w:rPr>
        <w:t>.</w:t>
      </w:r>
    </w:p>
    <w:p w14:paraId="22D013E5" w14:textId="318A5E1D" w:rsidR="00DA1AA3" w:rsidRDefault="00DA1AA3" w:rsidP="00DA1AA3">
      <w:pPr>
        <w:pStyle w:val="Odstavecseseznamem"/>
        <w:ind w:left="71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7E0114">
        <w:rPr>
          <w:rFonts w:asciiTheme="minorHAnsi" w:hAnsiTheme="minorHAnsi" w:cstheme="minorHAnsi"/>
        </w:rPr>
        <w:t> EIS</w:t>
      </w:r>
      <w:r>
        <w:rPr>
          <w:rFonts w:asciiTheme="minorHAnsi" w:hAnsiTheme="minorHAnsi" w:cstheme="minorHAnsi"/>
        </w:rPr>
        <w:t xml:space="preserve"> je využíván</w:t>
      </w:r>
      <w:r w:rsidRPr="007E0114">
        <w:rPr>
          <w:rFonts w:asciiTheme="minorHAnsi" w:hAnsiTheme="minorHAnsi" w:cstheme="minorHAnsi"/>
        </w:rPr>
        <w:t xml:space="preserve"> modul </w:t>
      </w:r>
      <w:r w:rsidR="0007700C">
        <w:rPr>
          <w:rFonts w:asciiTheme="minorHAnsi" w:hAnsiTheme="minorHAnsi" w:cstheme="minorHAnsi"/>
        </w:rPr>
        <w:t>„</w:t>
      </w:r>
      <w:r w:rsidRPr="007E0114">
        <w:rPr>
          <w:rFonts w:asciiTheme="minorHAnsi" w:hAnsiTheme="minorHAnsi" w:cstheme="minorHAnsi"/>
        </w:rPr>
        <w:t xml:space="preserve">Dotace – </w:t>
      </w:r>
      <w:r w:rsidRPr="007E0114">
        <w:rPr>
          <w:rFonts w:asciiTheme="minorHAnsi" w:hAnsiTheme="minorHAnsi" w:cstheme="minorHAnsi"/>
          <w:bCs/>
          <w:iCs/>
        </w:rPr>
        <w:t>Položky rozhodnutí o poskytnutí dotace</w:t>
      </w:r>
      <w:r w:rsidR="0007700C">
        <w:rPr>
          <w:rFonts w:asciiTheme="minorHAnsi" w:hAnsiTheme="minorHAnsi" w:cstheme="minorHAnsi"/>
          <w:bCs/>
          <w:iCs/>
        </w:rPr>
        <w:t>“</w:t>
      </w:r>
      <w:r>
        <w:rPr>
          <w:rFonts w:asciiTheme="minorHAnsi" w:hAnsiTheme="minorHAnsi" w:cstheme="minorHAnsi"/>
        </w:rPr>
        <w:t xml:space="preserve"> (</w:t>
      </w:r>
      <w:r w:rsidRPr="007E0114">
        <w:rPr>
          <w:rFonts w:asciiTheme="minorHAnsi" w:hAnsiTheme="minorHAnsi" w:cstheme="minorHAnsi"/>
        </w:rPr>
        <w:t>generuje se i jako sestava se stejným názvem</w:t>
      </w:r>
      <w:r>
        <w:rPr>
          <w:rFonts w:asciiTheme="minorHAnsi" w:hAnsiTheme="minorHAnsi" w:cstheme="minorHAnsi"/>
        </w:rPr>
        <w:t xml:space="preserve">) a dále tabulka </w:t>
      </w:r>
      <w:r w:rsidRPr="007E0114">
        <w:rPr>
          <w:rFonts w:asciiTheme="minorHAnsi" w:hAnsiTheme="minorHAnsi" w:cstheme="minorHAnsi"/>
          <w:i/>
          <w:iCs/>
        </w:rPr>
        <w:t>Řízení rozpočtu programů TA ČR</w:t>
      </w:r>
      <w:r>
        <w:rPr>
          <w:rFonts w:asciiTheme="minorHAnsi" w:hAnsiTheme="minorHAnsi" w:cstheme="minorHAnsi"/>
        </w:rPr>
        <w:t xml:space="preserve"> (viz výše)</w:t>
      </w:r>
      <w:r w:rsidR="0007700C">
        <w:rPr>
          <w:rFonts w:asciiTheme="minorHAnsi" w:hAnsiTheme="minorHAnsi" w:cstheme="minorHAnsi"/>
        </w:rPr>
        <w:t>;</w:t>
      </w:r>
    </w:p>
    <w:p w14:paraId="2397EB25" w14:textId="24494F63" w:rsidR="00DA1AA3" w:rsidRPr="00DA1AA3" w:rsidRDefault="00DA1AA3" w:rsidP="00DA1AA3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</w:rPr>
      </w:pPr>
      <w:r w:rsidRPr="00DA1AA3">
        <w:rPr>
          <w:rFonts w:cs="Calibri"/>
        </w:rPr>
        <w:t xml:space="preserve">další informace z účetní závěrky či jiné informace – při schvalování účetní závěrky je přihlíženo </w:t>
      </w:r>
      <w:r w:rsidR="0007700C">
        <w:rPr>
          <w:rFonts w:cs="Calibri"/>
        </w:rPr>
        <w:t>k</w:t>
      </w:r>
      <w:r w:rsidRPr="00DA1AA3">
        <w:rPr>
          <w:rFonts w:cs="Calibri"/>
        </w:rPr>
        <w:t xml:space="preserve"> výrok</w:t>
      </w:r>
      <w:r w:rsidR="0007700C">
        <w:rPr>
          <w:rFonts w:cs="Calibri"/>
        </w:rPr>
        <w:t>u</w:t>
      </w:r>
      <w:r w:rsidRPr="00DA1AA3">
        <w:rPr>
          <w:rFonts w:cs="Calibri"/>
        </w:rPr>
        <w:t xml:space="preserve"> auditora.</w:t>
      </w:r>
    </w:p>
    <w:p w14:paraId="1624B1B3" w14:textId="77777777" w:rsidR="00DA1AA3" w:rsidRDefault="004A76CD" w:rsidP="00CB2DAF">
      <w:pPr>
        <w:spacing w:before="120"/>
        <w:jc w:val="both"/>
        <w:rPr>
          <w:rFonts w:cs="Calibri"/>
        </w:rPr>
      </w:pPr>
      <w:r>
        <w:rPr>
          <w:rFonts w:cs="Calibri"/>
        </w:rPr>
        <w:t>V rámci TAČR provádí kontrolu hospodaření na základě účetních dokladů Kontrolní rada TAČR, a to pravidelně dvakrát ročně.</w:t>
      </w:r>
    </w:p>
    <w:p w14:paraId="18C1EFE7" w14:textId="2B773C11" w:rsidR="004A76CD" w:rsidRPr="00A92B3F" w:rsidRDefault="004A76CD" w:rsidP="004A76CD">
      <w:pPr>
        <w:jc w:val="both"/>
        <w:rPr>
          <w:rFonts w:cs="Calibri"/>
          <w:highlight w:val="yellow"/>
        </w:rPr>
      </w:pPr>
      <w:r w:rsidRPr="00A92B3F">
        <w:rPr>
          <w:rFonts w:asciiTheme="minorHAnsi" w:hAnsiTheme="minorHAnsi" w:cstheme="minorHAnsi"/>
        </w:rPr>
        <w:t xml:space="preserve">Při </w:t>
      </w:r>
      <w:r w:rsidRPr="004A76CD">
        <w:rPr>
          <w:rFonts w:asciiTheme="minorHAnsi" w:hAnsiTheme="minorHAnsi" w:cstheme="minorHAnsi"/>
        </w:rPr>
        <w:t>sestavování a hodnocení plnění rozpočtu</w:t>
      </w:r>
      <w:r w:rsidRPr="00A92B3F">
        <w:rPr>
          <w:rFonts w:asciiTheme="minorHAnsi" w:hAnsiTheme="minorHAnsi" w:cstheme="minorHAnsi"/>
        </w:rPr>
        <w:t xml:space="preserve"> využívá </w:t>
      </w:r>
      <w:r w:rsidR="00D90E91" w:rsidRPr="00A92B3F">
        <w:rPr>
          <w:rFonts w:asciiTheme="minorHAnsi" w:hAnsiTheme="minorHAnsi" w:cstheme="minorHAnsi"/>
        </w:rPr>
        <w:t xml:space="preserve">TAČR </w:t>
      </w:r>
      <w:r w:rsidRPr="00A92B3F">
        <w:rPr>
          <w:rFonts w:asciiTheme="minorHAnsi" w:hAnsiTheme="minorHAnsi" w:cstheme="minorHAnsi"/>
        </w:rPr>
        <w:t xml:space="preserve">rozpočtovou skladbu – rozpočtové položky s přidanou analytikou a střediskové členění. Z účetních informací </w:t>
      </w:r>
      <w:r w:rsidRPr="004A76CD">
        <w:rPr>
          <w:rFonts w:asciiTheme="minorHAnsi" w:hAnsiTheme="minorHAnsi" w:cstheme="minorHAnsi"/>
        </w:rPr>
        <w:t>využívá</w:t>
      </w:r>
      <w:r w:rsidRPr="00A92B3F">
        <w:rPr>
          <w:rFonts w:asciiTheme="minorHAnsi" w:hAnsiTheme="minorHAnsi" w:cstheme="minorHAnsi"/>
        </w:rPr>
        <w:t xml:space="preserve"> následující:</w:t>
      </w:r>
    </w:p>
    <w:p w14:paraId="631D3C85" w14:textId="18482D5F" w:rsidR="004A76CD" w:rsidRDefault="004A76CD" w:rsidP="001C3E7F">
      <w:pPr>
        <w:pStyle w:val="Odstavecseseznamem"/>
        <w:numPr>
          <w:ilvl w:val="0"/>
          <w:numId w:val="12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A92B3F">
        <w:rPr>
          <w:rFonts w:asciiTheme="minorHAnsi" w:hAnsiTheme="minorHAnsi" w:cstheme="minorHAnsi"/>
        </w:rPr>
        <w:t xml:space="preserve">stálá aktiva (dlouhodobý nehmotný majetek, dlouhodobý hmotný majetek, dlouhodobý finanční majetek a dlouhodobé pohledávky) – při </w:t>
      </w:r>
      <w:r w:rsidR="001C3E7F">
        <w:rPr>
          <w:rFonts w:asciiTheme="minorHAnsi" w:hAnsiTheme="minorHAnsi" w:cstheme="minorHAnsi"/>
        </w:rPr>
        <w:t>plánování</w:t>
      </w:r>
      <w:r w:rsidRPr="00A92B3F">
        <w:rPr>
          <w:rFonts w:asciiTheme="minorHAnsi" w:hAnsiTheme="minorHAnsi" w:cstheme="minorHAnsi"/>
        </w:rPr>
        <w:t xml:space="preserve"> rozpočtu využívá TAČR </w:t>
      </w:r>
      <w:r w:rsidR="00D90E91">
        <w:rPr>
          <w:rFonts w:asciiTheme="minorHAnsi" w:hAnsiTheme="minorHAnsi" w:cstheme="minorHAnsi"/>
        </w:rPr>
        <w:t xml:space="preserve">údaje o </w:t>
      </w:r>
      <w:r w:rsidRPr="00A92B3F">
        <w:rPr>
          <w:rFonts w:asciiTheme="minorHAnsi" w:hAnsiTheme="minorHAnsi" w:cstheme="minorHAnsi"/>
        </w:rPr>
        <w:t>stav</w:t>
      </w:r>
      <w:r w:rsidR="00D90E91">
        <w:rPr>
          <w:rFonts w:asciiTheme="minorHAnsi" w:hAnsiTheme="minorHAnsi" w:cstheme="minorHAnsi"/>
        </w:rPr>
        <w:t>u</w:t>
      </w:r>
      <w:r w:rsidRPr="00A92B3F">
        <w:rPr>
          <w:rFonts w:asciiTheme="minorHAnsi" w:hAnsiTheme="minorHAnsi" w:cstheme="minorHAnsi"/>
        </w:rPr>
        <w:t xml:space="preserve"> evidovaného majetku a zvažuje potřebu jeho obnovy či koupě dalšího</w:t>
      </w:r>
      <w:r w:rsidR="00D90E91">
        <w:rPr>
          <w:rFonts w:asciiTheme="minorHAnsi" w:hAnsiTheme="minorHAnsi" w:cstheme="minorHAnsi"/>
        </w:rPr>
        <w:t>.</w:t>
      </w:r>
    </w:p>
    <w:p w14:paraId="73A79EB8" w14:textId="635F20CB" w:rsidR="004A76CD" w:rsidRPr="004C2A33" w:rsidRDefault="004A76CD" w:rsidP="004A76CD">
      <w:pPr>
        <w:pStyle w:val="Odstavecseseznamem"/>
        <w:ind w:left="714"/>
        <w:contextualSpacing w:val="0"/>
        <w:jc w:val="both"/>
        <w:rPr>
          <w:rFonts w:asciiTheme="minorHAnsi" w:hAnsiTheme="minorHAnsi" w:cstheme="minorHAnsi"/>
          <w:iCs/>
        </w:rPr>
      </w:pPr>
      <w:r w:rsidRPr="00BD28BA">
        <w:rPr>
          <w:rFonts w:asciiTheme="minorHAnsi" w:hAnsiTheme="minorHAnsi" w:cstheme="minorHAnsi"/>
        </w:rPr>
        <w:t xml:space="preserve">Na začátku roku TAČR z EIS generuje sestavu </w:t>
      </w:r>
      <w:r w:rsidRPr="004C2A33">
        <w:rPr>
          <w:rFonts w:asciiTheme="minorHAnsi" w:hAnsiTheme="minorHAnsi" w:cstheme="minorHAnsi"/>
          <w:bCs/>
          <w:i/>
        </w:rPr>
        <w:t xml:space="preserve">Seznam evidovaného majetku </w:t>
      </w:r>
      <w:r w:rsidRPr="004C2A33">
        <w:rPr>
          <w:rFonts w:asciiTheme="minorHAnsi" w:hAnsiTheme="minorHAnsi" w:cstheme="minorHAnsi"/>
          <w:bCs/>
          <w:iCs/>
        </w:rPr>
        <w:t xml:space="preserve">a </w:t>
      </w:r>
      <w:r w:rsidRPr="004C2A33">
        <w:rPr>
          <w:rFonts w:asciiTheme="minorHAnsi" w:hAnsiTheme="minorHAnsi" w:cstheme="minorHAnsi"/>
          <w:bCs/>
          <w:i/>
        </w:rPr>
        <w:t>Plán odpisů</w:t>
      </w:r>
      <w:r w:rsidRPr="00BD28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Pr="00BD28BA">
        <w:rPr>
          <w:rFonts w:asciiTheme="minorHAnsi" w:hAnsiTheme="minorHAnsi" w:cstheme="minorHAnsi"/>
        </w:rPr>
        <w:t xml:space="preserve">sleduje, co </w:t>
      </w:r>
      <w:r>
        <w:rPr>
          <w:rFonts w:asciiTheme="minorHAnsi" w:hAnsiTheme="minorHAnsi" w:cstheme="minorHAnsi"/>
        </w:rPr>
        <w:t xml:space="preserve">bude </w:t>
      </w:r>
      <w:r w:rsidRPr="00BD28BA">
        <w:rPr>
          <w:rFonts w:asciiTheme="minorHAnsi" w:hAnsiTheme="minorHAnsi" w:cstheme="minorHAnsi"/>
        </w:rPr>
        <w:t>v</w:t>
      </w:r>
      <w:r w:rsidR="00E934C8">
        <w:rPr>
          <w:rFonts w:asciiTheme="minorHAnsi" w:hAnsiTheme="minorHAnsi" w:cstheme="minorHAnsi"/>
        </w:rPr>
        <w:t xml:space="preserve"> </w:t>
      </w:r>
      <w:r w:rsidRPr="00BD28BA">
        <w:rPr>
          <w:rFonts w:asciiTheme="minorHAnsi" w:hAnsiTheme="minorHAnsi" w:cstheme="minorHAnsi"/>
        </w:rPr>
        <w:t>daném roce</w:t>
      </w:r>
      <w:r>
        <w:rPr>
          <w:rFonts w:asciiTheme="minorHAnsi" w:hAnsiTheme="minorHAnsi" w:cstheme="minorHAnsi"/>
        </w:rPr>
        <w:t xml:space="preserve"> </w:t>
      </w:r>
      <w:r w:rsidRPr="00BD28BA">
        <w:rPr>
          <w:rFonts w:asciiTheme="minorHAnsi" w:hAnsiTheme="minorHAnsi" w:cstheme="minorHAnsi"/>
        </w:rPr>
        <w:t>odepsáno</w:t>
      </w:r>
      <w:r>
        <w:rPr>
          <w:rFonts w:asciiTheme="minorHAnsi" w:hAnsiTheme="minorHAnsi" w:cstheme="minorHAnsi"/>
        </w:rPr>
        <w:t>,</w:t>
      </w:r>
      <w:r w:rsidRPr="00BD28BA">
        <w:rPr>
          <w:rFonts w:asciiTheme="minorHAnsi" w:hAnsiTheme="minorHAnsi" w:cstheme="minorHAnsi"/>
        </w:rPr>
        <w:t xml:space="preserve"> a analyzuje</w:t>
      </w:r>
      <w:r>
        <w:rPr>
          <w:rFonts w:asciiTheme="minorHAnsi" w:hAnsiTheme="minorHAnsi" w:cstheme="minorHAnsi"/>
        </w:rPr>
        <w:t xml:space="preserve"> </w:t>
      </w:r>
      <w:r w:rsidRPr="00BD28BA">
        <w:rPr>
          <w:rFonts w:asciiTheme="minorHAnsi" w:hAnsiTheme="minorHAnsi" w:cstheme="minorHAnsi"/>
        </w:rPr>
        <w:t>potřeb</w:t>
      </w:r>
      <w:r>
        <w:rPr>
          <w:rFonts w:asciiTheme="minorHAnsi" w:hAnsiTheme="minorHAnsi" w:cstheme="minorHAnsi"/>
        </w:rPr>
        <w:t>u</w:t>
      </w:r>
      <w:r w:rsidRPr="00BD28BA">
        <w:rPr>
          <w:rFonts w:asciiTheme="minorHAnsi" w:hAnsiTheme="minorHAnsi" w:cstheme="minorHAnsi"/>
        </w:rPr>
        <w:t xml:space="preserve"> pořízení nového majetku</w:t>
      </w:r>
      <w:r>
        <w:rPr>
          <w:rFonts w:asciiTheme="minorHAnsi" w:hAnsiTheme="minorHAnsi" w:cstheme="minorHAnsi"/>
        </w:rPr>
        <w:t xml:space="preserve"> (</w:t>
      </w:r>
      <w:r w:rsidRPr="00BD28BA">
        <w:rPr>
          <w:rFonts w:asciiTheme="minorHAnsi" w:hAnsiTheme="minorHAnsi" w:cstheme="minorHAnsi"/>
        </w:rPr>
        <w:t xml:space="preserve">vytváří </w:t>
      </w:r>
      <w:r w:rsidRPr="004C2A33">
        <w:rPr>
          <w:rFonts w:asciiTheme="minorHAnsi" w:hAnsiTheme="minorHAnsi" w:cstheme="minorHAnsi"/>
          <w:bCs/>
          <w:i/>
        </w:rPr>
        <w:t>Plán pořízení nového majetku</w:t>
      </w:r>
      <w:r>
        <w:rPr>
          <w:rFonts w:asciiTheme="minorHAnsi" w:hAnsiTheme="minorHAnsi" w:cstheme="minorHAnsi"/>
          <w:bCs/>
          <w:iCs/>
        </w:rPr>
        <w:t>)</w:t>
      </w:r>
      <w:r w:rsidR="00D90E91">
        <w:rPr>
          <w:rFonts w:asciiTheme="minorHAnsi" w:hAnsiTheme="minorHAnsi" w:cstheme="minorHAnsi"/>
          <w:bCs/>
          <w:iCs/>
        </w:rPr>
        <w:t>;</w:t>
      </w:r>
    </w:p>
    <w:p w14:paraId="0080E1F9" w14:textId="5379E91B" w:rsidR="004A76CD" w:rsidRDefault="004A76CD" w:rsidP="001C3E7F">
      <w:pPr>
        <w:pStyle w:val="Odstavecseseznamem"/>
        <w:numPr>
          <w:ilvl w:val="0"/>
          <w:numId w:val="12"/>
        </w:numPr>
        <w:spacing w:after="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A92B3F">
        <w:rPr>
          <w:rFonts w:asciiTheme="minorHAnsi" w:hAnsiTheme="minorHAnsi" w:cstheme="minorHAnsi"/>
        </w:rPr>
        <w:t>cizí zdroje (rezervy, dlouhodobé závazky, krátkodobé závazky) – při plán</w:t>
      </w:r>
      <w:r w:rsidR="001C3E7F">
        <w:rPr>
          <w:rFonts w:asciiTheme="minorHAnsi" w:hAnsiTheme="minorHAnsi" w:cstheme="minorHAnsi"/>
        </w:rPr>
        <w:t>ování</w:t>
      </w:r>
      <w:r w:rsidRPr="00A92B3F">
        <w:rPr>
          <w:rFonts w:asciiTheme="minorHAnsi" w:hAnsiTheme="minorHAnsi" w:cstheme="minorHAnsi"/>
        </w:rPr>
        <w:t xml:space="preserve"> rozpočtu využívá TAČR k odhadu potřebných prostředků na hodnocení projektů i údaje o nákladech na hodnocení z předchozích let</w:t>
      </w:r>
      <w:r w:rsidR="00D90E91">
        <w:rPr>
          <w:rFonts w:asciiTheme="minorHAnsi" w:hAnsiTheme="minorHAnsi" w:cstheme="minorHAnsi"/>
        </w:rPr>
        <w:t>.</w:t>
      </w:r>
    </w:p>
    <w:p w14:paraId="6B69BAF0" w14:textId="56E0FE82" w:rsidR="004A76CD" w:rsidRDefault="004A76CD" w:rsidP="004A76CD">
      <w:pPr>
        <w:pStyle w:val="Odstavecseseznamem"/>
        <w:ind w:left="71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4C2A33">
        <w:rPr>
          <w:rFonts w:asciiTheme="minorHAnsi" w:hAnsiTheme="minorHAnsi" w:cstheme="minorHAnsi"/>
        </w:rPr>
        <w:t>ro plánování výše nákladů na hodnotitele se využívá příslušný nákladový účet z</w:t>
      </w:r>
      <w:r w:rsidR="00573DDF">
        <w:rPr>
          <w:rFonts w:asciiTheme="minorHAnsi" w:hAnsiTheme="minorHAnsi" w:cstheme="minorHAnsi"/>
        </w:rPr>
        <w:t> </w:t>
      </w:r>
      <w:r w:rsidRPr="004C2A33">
        <w:rPr>
          <w:rFonts w:asciiTheme="minorHAnsi" w:hAnsiTheme="minorHAnsi" w:cstheme="minorHAnsi"/>
        </w:rPr>
        <w:t>EIS</w:t>
      </w:r>
      <w:r w:rsidR="00573DDF">
        <w:rPr>
          <w:rFonts w:asciiTheme="minorHAnsi" w:hAnsiTheme="minorHAnsi" w:cstheme="minorHAnsi"/>
        </w:rPr>
        <w:t xml:space="preserve"> </w:t>
      </w:r>
      <w:r w:rsidRPr="004C2A33">
        <w:rPr>
          <w:rFonts w:asciiTheme="minorHAnsi" w:hAnsiTheme="minorHAnsi" w:cstheme="minorHAnsi"/>
        </w:rPr>
        <w:t>(roční náklady v daném/předchozím roce) a z</w:t>
      </w:r>
      <w:r w:rsidR="00D90E91">
        <w:rPr>
          <w:rFonts w:asciiTheme="minorHAnsi" w:hAnsiTheme="minorHAnsi" w:cstheme="minorHAnsi"/>
        </w:rPr>
        <w:t xml:space="preserve"> </w:t>
      </w:r>
      <w:r w:rsidR="00DC6984">
        <w:rPr>
          <w:rFonts w:asciiTheme="minorHAnsi" w:hAnsiTheme="minorHAnsi" w:cstheme="minorHAnsi"/>
        </w:rPr>
        <w:t>informačního systému</w:t>
      </w:r>
      <w:r w:rsidR="00D90E91">
        <w:rPr>
          <w:rFonts w:asciiTheme="minorHAnsi" w:hAnsiTheme="minorHAnsi" w:cstheme="minorHAnsi"/>
        </w:rPr>
        <w:t xml:space="preserve"> </w:t>
      </w:r>
      <w:r w:rsidRPr="004C2A33">
        <w:rPr>
          <w:rFonts w:asciiTheme="minorHAnsi" w:hAnsiTheme="minorHAnsi" w:cstheme="minorHAnsi"/>
        </w:rPr>
        <w:t>SISTA počet projektů v daném/předchozím roce.</w:t>
      </w:r>
    </w:p>
    <w:p w14:paraId="52356CD8" w14:textId="77777777" w:rsidR="00586CDC" w:rsidRPr="00AF7FC3" w:rsidRDefault="00310275" w:rsidP="00310275">
      <w:pPr>
        <w:pStyle w:val="Styl2"/>
        <w:numPr>
          <w:ilvl w:val="0"/>
          <w:numId w:val="0"/>
        </w:numPr>
        <w:spacing w:before="240" w:after="120"/>
      </w:pPr>
      <w:bookmarkStart w:id="12" w:name="_Toc130977935"/>
      <w:r w:rsidRPr="00AF7FC3">
        <w:t xml:space="preserve">2. </w:t>
      </w:r>
      <w:r w:rsidR="00586CDC" w:rsidRPr="00AF7FC3">
        <w:t>Informace vykazované na podrozvahových účtech</w:t>
      </w:r>
      <w:bookmarkEnd w:id="12"/>
      <w:r w:rsidR="00586CDC" w:rsidRPr="00AF7FC3">
        <w:t xml:space="preserve"> </w:t>
      </w:r>
    </w:p>
    <w:p w14:paraId="669D6FCF" w14:textId="77777777" w:rsidR="00543283" w:rsidRDefault="00586CDC" w:rsidP="00CB2DAF">
      <w:pPr>
        <w:spacing w:before="120"/>
        <w:jc w:val="both"/>
        <w:rPr>
          <w:rFonts w:cs="Calibri"/>
        </w:rPr>
      </w:pPr>
      <w:r w:rsidRPr="002B5D39">
        <w:rPr>
          <w:rFonts w:cs="Calibri"/>
        </w:rPr>
        <w:t>Na podrozvahových účtech</w:t>
      </w:r>
      <w:r w:rsidRPr="00543283">
        <w:rPr>
          <w:rFonts w:cs="Calibri"/>
        </w:rPr>
        <w:t xml:space="preserve"> se účtuje o skutečnostech, o nichž se neúčtuje na rozvahových účtech. Jedná se o tzv. podmíněné pohledávky, podmíněné závazky a další podrozvahová aktiva a pasiva, která souvis</w:t>
      </w:r>
      <w:r w:rsidR="002B5D39">
        <w:rPr>
          <w:rFonts w:cs="Calibri"/>
        </w:rPr>
        <w:t>ej</w:t>
      </w:r>
      <w:r w:rsidRPr="00543283">
        <w:rPr>
          <w:rFonts w:cs="Calibri"/>
        </w:rPr>
        <w:t>í s budoucím přírůstkem nebo úbytkem majetku nebo jiného aktiva, závazku nebo jiného pasiva, ke kterému může dojít na základě stanovené podmínky</w:t>
      </w:r>
      <w:r w:rsidR="00D560F5">
        <w:rPr>
          <w:rFonts w:cs="Calibri"/>
        </w:rPr>
        <w:t>/</w:t>
      </w:r>
      <w:r w:rsidRPr="00543283">
        <w:rPr>
          <w:rFonts w:cs="Calibri"/>
        </w:rPr>
        <w:t>podmínek.</w:t>
      </w:r>
    </w:p>
    <w:p w14:paraId="40D75422" w14:textId="5A410943" w:rsidR="00543283" w:rsidRDefault="00543283" w:rsidP="00CB2DAF">
      <w:pPr>
        <w:spacing w:before="120"/>
        <w:jc w:val="both"/>
        <w:rPr>
          <w:rFonts w:asciiTheme="minorHAnsi" w:hAnsiTheme="minorHAnsi" w:cstheme="minorHAnsi"/>
          <w:bCs/>
        </w:rPr>
      </w:pPr>
      <w:r w:rsidRPr="00E02A5A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Pr="00E02A5A">
        <w:rPr>
          <w:rFonts w:asciiTheme="minorHAnsi" w:hAnsiTheme="minorHAnsi" w:cstheme="minorHAnsi"/>
          <w:bCs/>
        </w:rPr>
        <w:t>oblasti</w:t>
      </w:r>
      <w:r>
        <w:rPr>
          <w:rFonts w:asciiTheme="minorHAnsi" w:hAnsiTheme="minorHAnsi" w:cstheme="minorHAnsi"/>
          <w:bCs/>
        </w:rPr>
        <w:t xml:space="preserve"> </w:t>
      </w:r>
      <w:r w:rsidRPr="00E02A5A">
        <w:rPr>
          <w:rFonts w:asciiTheme="minorHAnsi" w:hAnsiTheme="minorHAnsi" w:cstheme="minorHAnsi"/>
          <w:bCs/>
        </w:rPr>
        <w:t>podrozvah</w:t>
      </w:r>
      <w:r w:rsidR="00D560F5">
        <w:rPr>
          <w:rFonts w:asciiTheme="minorHAnsi" w:hAnsiTheme="minorHAnsi" w:cstheme="minorHAnsi"/>
          <w:bCs/>
        </w:rPr>
        <w:t>ových účtů</w:t>
      </w:r>
      <w:r>
        <w:rPr>
          <w:rFonts w:asciiTheme="minorHAnsi" w:hAnsiTheme="minorHAnsi" w:cstheme="minorHAnsi"/>
          <w:bCs/>
        </w:rPr>
        <w:t xml:space="preserve"> zjistila kontrola NKÚ</w:t>
      </w:r>
      <w:r w:rsidRPr="00E02A5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systémové </w:t>
      </w:r>
      <w:r w:rsidRPr="00E02A5A">
        <w:rPr>
          <w:rFonts w:asciiTheme="minorHAnsi" w:hAnsiTheme="minorHAnsi" w:cstheme="minorHAnsi"/>
          <w:bCs/>
        </w:rPr>
        <w:t>nedostatky</w:t>
      </w:r>
      <w:r>
        <w:rPr>
          <w:rFonts w:asciiTheme="minorHAnsi" w:hAnsiTheme="minorHAnsi" w:cstheme="minorHAnsi"/>
          <w:bCs/>
        </w:rPr>
        <w:t>, které</w:t>
      </w:r>
      <w:r w:rsidRPr="00E02A5A">
        <w:rPr>
          <w:rFonts w:asciiTheme="minorHAnsi" w:hAnsiTheme="minorHAnsi" w:cstheme="minorHAnsi"/>
          <w:bCs/>
        </w:rPr>
        <w:t xml:space="preserve"> ved</w:t>
      </w:r>
      <w:r>
        <w:rPr>
          <w:rFonts w:asciiTheme="minorHAnsi" w:hAnsiTheme="minorHAnsi" w:cstheme="minorHAnsi"/>
          <w:bCs/>
        </w:rPr>
        <w:t>ly</w:t>
      </w:r>
      <w:r w:rsidRPr="00E02A5A">
        <w:rPr>
          <w:rFonts w:asciiTheme="minorHAnsi" w:hAnsiTheme="minorHAnsi" w:cstheme="minorHAnsi"/>
          <w:bCs/>
        </w:rPr>
        <w:t xml:space="preserve"> ke</w:t>
      </w:r>
      <w:r w:rsidR="002B5D39">
        <w:rPr>
          <w:rFonts w:asciiTheme="minorHAnsi" w:hAnsiTheme="minorHAnsi" w:cstheme="minorHAnsi"/>
          <w:bCs/>
        </w:rPr>
        <w:t xml:space="preserve"> </w:t>
      </w:r>
      <w:r w:rsidRPr="00E02A5A">
        <w:rPr>
          <w:rFonts w:asciiTheme="minorHAnsi" w:hAnsiTheme="minorHAnsi" w:cstheme="minorHAnsi"/>
          <w:bCs/>
        </w:rPr>
        <w:t>zkreslení vypovídací schopnosti</w:t>
      </w:r>
      <w:r w:rsidR="002B5D39">
        <w:rPr>
          <w:rFonts w:asciiTheme="minorHAnsi" w:hAnsiTheme="minorHAnsi" w:cstheme="minorHAnsi"/>
          <w:bCs/>
        </w:rPr>
        <w:t xml:space="preserve"> těchto účtů</w:t>
      </w:r>
      <w:r w:rsidRPr="00E02A5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Nedostatky spočívaly zejména v dlouhodobém vykazování podmíněných závazků z titulu smluv o poskytnutí podpory, které souvis</w:t>
      </w:r>
      <w:r w:rsidR="002B5D39">
        <w:rPr>
          <w:rFonts w:asciiTheme="minorHAnsi" w:hAnsiTheme="minorHAnsi" w:cstheme="minorHAnsi"/>
          <w:bCs/>
        </w:rPr>
        <w:t>ej</w:t>
      </w:r>
      <w:r>
        <w:rPr>
          <w:rFonts w:asciiTheme="minorHAnsi" w:hAnsiTheme="minorHAnsi" w:cstheme="minorHAnsi"/>
          <w:bCs/>
        </w:rPr>
        <w:t>í s hlavní činností TAČR a jejichž zůstatky jsou k 31. </w:t>
      </w:r>
      <w:r w:rsidR="003D10A5">
        <w:rPr>
          <w:rFonts w:asciiTheme="minorHAnsi" w:hAnsiTheme="minorHAnsi" w:cstheme="minorHAnsi"/>
          <w:bCs/>
        </w:rPr>
        <w:t>prosinci</w:t>
      </w:r>
      <w:r>
        <w:rPr>
          <w:rFonts w:asciiTheme="minorHAnsi" w:hAnsiTheme="minorHAnsi" w:cstheme="minorHAnsi"/>
          <w:bCs/>
        </w:rPr>
        <w:t xml:space="preserve"> daného roku významné, na nesprávných podrozvahových účtech. TAČR uvedené významné nedostatky opravila v účetním období roku 2023</w:t>
      </w:r>
      <w:r w:rsidRPr="00ED5BB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N</w:t>
      </w:r>
      <w:r w:rsidRPr="00ED5BB2">
        <w:rPr>
          <w:rFonts w:asciiTheme="minorHAnsi" w:hAnsiTheme="minorHAnsi" w:cstheme="minorHAnsi"/>
          <w:bCs/>
        </w:rPr>
        <w:t xml:space="preserve">a základě kontroly </w:t>
      </w:r>
      <w:r>
        <w:rPr>
          <w:rFonts w:asciiTheme="minorHAnsi" w:hAnsiTheme="minorHAnsi" w:cstheme="minorHAnsi"/>
          <w:bCs/>
        </w:rPr>
        <w:t xml:space="preserve">NKÚ rovněž </w:t>
      </w:r>
      <w:r w:rsidRPr="00ED5BB2">
        <w:rPr>
          <w:rFonts w:asciiTheme="minorHAnsi" w:hAnsiTheme="minorHAnsi" w:cstheme="minorHAnsi"/>
          <w:bCs/>
        </w:rPr>
        <w:t>změnila</w:t>
      </w:r>
      <w:r>
        <w:rPr>
          <w:rFonts w:asciiTheme="minorHAnsi" w:hAnsiTheme="minorHAnsi" w:cstheme="minorHAnsi"/>
          <w:bCs/>
        </w:rPr>
        <w:t xml:space="preserve"> </w:t>
      </w:r>
      <w:r w:rsidR="00E55DEE">
        <w:rPr>
          <w:rFonts w:asciiTheme="minorHAnsi" w:hAnsiTheme="minorHAnsi" w:cstheme="minorHAnsi"/>
          <w:bCs/>
        </w:rPr>
        <w:t>interpretaci</w:t>
      </w:r>
      <w:r>
        <w:rPr>
          <w:rFonts w:asciiTheme="minorHAnsi" w:hAnsiTheme="minorHAnsi" w:cstheme="minorHAnsi"/>
          <w:bCs/>
        </w:rPr>
        <w:t xml:space="preserve"> podrozvah</w:t>
      </w:r>
      <w:r w:rsidR="00875ABD">
        <w:rPr>
          <w:rFonts w:asciiTheme="minorHAnsi" w:hAnsiTheme="minorHAnsi" w:cstheme="minorHAnsi"/>
          <w:bCs/>
        </w:rPr>
        <w:t>ových účtů</w:t>
      </w:r>
      <w:r>
        <w:rPr>
          <w:rFonts w:asciiTheme="minorHAnsi" w:hAnsiTheme="minorHAnsi" w:cstheme="minorHAnsi"/>
          <w:bCs/>
        </w:rPr>
        <w:t>, kter</w:t>
      </w:r>
      <w:r w:rsidR="00E55DEE">
        <w:rPr>
          <w:rFonts w:asciiTheme="minorHAnsi" w:hAnsiTheme="minorHAnsi" w:cstheme="minorHAnsi"/>
          <w:bCs/>
        </w:rPr>
        <w:t>á</w:t>
      </w:r>
      <w:r>
        <w:rPr>
          <w:rFonts w:asciiTheme="minorHAnsi" w:hAnsiTheme="minorHAnsi" w:cstheme="minorHAnsi"/>
          <w:bCs/>
        </w:rPr>
        <w:t xml:space="preserve"> byl</w:t>
      </w:r>
      <w:r w:rsidR="00E55DEE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v určitých oblastech </w:t>
      </w:r>
      <w:r w:rsidR="002B5D39">
        <w:rPr>
          <w:rFonts w:asciiTheme="minorHAnsi" w:hAnsiTheme="minorHAnsi" w:cstheme="minorHAnsi"/>
          <w:bCs/>
        </w:rPr>
        <w:t>jiná</w:t>
      </w:r>
      <w:r>
        <w:rPr>
          <w:rFonts w:asciiTheme="minorHAnsi" w:hAnsiTheme="minorHAnsi" w:cstheme="minorHAnsi"/>
          <w:bCs/>
        </w:rPr>
        <w:t xml:space="preserve">, než stanoví </w:t>
      </w:r>
      <w:r w:rsidR="00E55DEE">
        <w:rPr>
          <w:rFonts w:asciiTheme="minorHAnsi" w:hAnsiTheme="minorHAnsi" w:cstheme="minorHAnsi"/>
          <w:bCs/>
        </w:rPr>
        <w:t>právní předpisy pro vedení účetnictví a ČÚS</w:t>
      </w:r>
      <w:r w:rsidR="00D560F5">
        <w:rPr>
          <w:rFonts w:asciiTheme="minorHAnsi" w:hAnsiTheme="minorHAnsi" w:cstheme="minorHAnsi"/>
          <w:bCs/>
        </w:rPr>
        <w:t>.</w:t>
      </w:r>
    </w:p>
    <w:p w14:paraId="1FC36077" w14:textId="14F70A03" w:rsidR="00543283" w:rsidRPr="00F619B1" w:rsidRDefault="00543283" w:rsidP="00543283">
      <w:pPr>
        <w:pStyle w:val="Normln0"/>
        <w:spacing w:after="120"/>
        <w:jc w:val="both"/>
        <w:rPr>
          <w:rFonts w:asciiTheme="minorHAnsi" w:hAnsiTheme="minorHAnsi" w:cstheme="minorHAnsi"/>
          <w:szCs w:val="24"/>
          <w:highlight w:val="yellow"/>
        </w:rPr>
      </w:pPr>
      <w:r>
        <w:rPr>
          <w:rFonts w:asciiTheme="minorHAnsi" w:hAnsiTheme="minorHAnsi" w:cstheme="minorHAnsi"/>
          <w:szCs w:val="24"/>
        </w:rPr>
        <w:t xml:space="preserve">TAČR neměla v roce 2023 </w:t>
      </w:r>
      <w:r w:rsidR="002B5D39">
        <w:rPr>
          <w:rFonts w:asciiTheme="minorHAnsi" w:hAnsiTheme="minorHAnsi" w:cstheme="minorHAnsi"/>
          <w:szCs w:val="24"/>
        </w:rPr>
        <w:t xml:space="preserve">některé </w:t>
      </w:r>
      <w:r>
        <w:rPr>
          <w:rFonts w:asciiTheme="minorHAnsi" w:hAnsiTheme="minorHAnsi" w:cstheme="minorHAnsi"/>
          <w:szCs w:val="24"/>
        </w:rPr>
        <w:t>oblast</w:t>
      </w:r>
      <w:r w:rsidR="002B5D39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 podrozvah</w:t>
      </w:r>
      <w:r w:rsidR="00D560F5">
        <w:rPr>
          <w:rFonts w:asciiTheme="minorHAnsi" w:hAnsiTheme="minorHAnsi" w:cstheme="minorHAnsi"/>
          <w:szCs w:val="24"/>
        </w:rPr>
        <w:t>ových účtů</w:t>
      </w:r>
      <w:r w:rsidR="002B5D39">
        <w:rPr>
          <w:rFonts w:asciiTheme="minorHAnsi" w:hAnsiTheme="minorHAnsi" w:cstheme="minorHAnsi"/>
          <w:szCs w:val="24"/>
        </w:rPr>
        <w:t xml:space="preserve"> upraveny vnitřními předpisy</w:t>
      </w:r>
      <w:r>
        <w:rPr>
          <w:rFonts w:asciiTheme="minorHAnsi" w:hAnsiTheme="minorHAnsi" w:cstheme="minorHAnsi"/>
          <w:szCs w:val="24"/>
        </w:rPr>
        <w:t xml:space="preserve">, </w:t>
      </w:r>
      <w:r w:rsidR="002B5D39">
        <w:rPr>
          <w:rFonts w:asciiTheme="minorHAnsi" w:hAnsiTheme="minorHAnsi" w:cstheme="minorHAnsi"/>
          <w:szCs w:val="24"/>
        </w:rPr>
        <w:t>konkrétně šlo o</w:t>
      </w:r>
      <w:r>
        <w:rPr>
          <w:rFonts w:asciiTheme="minorHAnsi" w:hAnsiTheme="minorHAnsi" w:cstheme="minorHAnsi"/>
          <w:szCs w:val="24"/>
        </w:rPr>
        <w:t xml:space="preserve"> některá specifika oceňování podmíněných aktiv a podmíněných pasiv.</w:t>
      </w:r>
      <w:r>
        <w:rPr>
          <w:rFonts w:asciiTheme="minorHAnsi" w:hAnsiTheme="minorHAnsi" w:cstheme="minorHAnsi"/>
          <w:szCs w:val="24"/>
          <w:highlight w:val="yellow"/>
        </w:rPr>
        <w:t xml:space="preserve"> </w:t>
      </w:r>
    </w:p>
    <w:p w14:paraId="25586CFB" w14:textId="77777777" w:rsidR="00543283" w:rsidRDefault="00543283" w:rsidP="00AE4B6A">
      <w:pPr>
        <w:spacing w:after="60"/>
        <w:jc w:val="both"/>
        <w:rPr>
          <w:rFonts w:cs="Calibri"/>
          <w:b/>
          <w:bCs/>
          <w:szCs w:val="22"/>
          <w:lang w:eastAsia="cs-CZ"/>
        </w:rPr>
      </w:pPr>
      <w:r>
        <w:rPr>
          <w:rFonts w:cs="Calibri"/>
          <w:b/>
          <w:bCs/>
          <w:lang w:eastAsia="cs-CZ"/>
        </w:rPr>
        <w:t xml:space="preserve">Tabulka č. 2: </w:t>
      </w:r>
      <w:r w:rsidR="00D560F5">
        <w:rPr>
          <w:rFonts w:cs="Calibri"/>
          <w:b/>
          <w:bCs/>
          <w:lang w:eastAsia="cs-CZ"/>
        </w:rPr>
        <w:t>Oblast podrozvahových účtů</w:t>
      </w:r>
      <w:r>
        <w:rPr>
          <w:rFonts w:cs="Calibri"/>
          <w:b/>
          <w:bCs/>
          <w:lang w:eastAsia="cs-CZ"/>
        </w:rPr>
        <w:t xml:space="preserve"> ve vnitřních předpisech TAČR pro rok 2023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3"/>
        <w:gridCol w:w="2931"/>
        <w:gridCol w:w="3118"/>
      </w:tblGrid>
      <w:tr w:rsidR="00543283" w:rsidRPr="00905BCE" w14:paraId="12929181" w14:textId="77777777" w:rsidTr="002208E5">
        <w:trPr>
          <w:trHeight w:val="450"/>
          <w:tblHeader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4C59920E" w14:textId="77777777" w:rsidR="00543283" w:rsidRPr="00D93391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D93391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Oblast podrozvahov</w:t>
            </w:r>
            <w:r w:rsidR="00B537C6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ých účtů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2344F7C2" w14:textId="77777777" w:rsidR="00543283" w:rsidRPr="00D93391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D93391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Významnost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27E18AB2" w14:textId="77777777" w:rsidR="00543283" w:rsidRPr="00D93391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D93391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Oceňování</w:t>
            </w:r>
          </w:p>
        </w:tc>
      </w:tr>
      <w:tr w:rsidR="00543283" w:rsidRPr="00905BCE" w14:paraId="38EC7427" w14:textId="77777777" w:rsidTr="0054328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B63E" w14:textId="77777777" w:rsidR="00543283" w:rsidRPr="00D93391" w:rsidRDefault="00543283" w:rsidP="00543283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Podrozvahový m</w:t>
            </w:r>
            <w:r w:rsidRPr="00D9339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ajetek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01ABA" w14:textId="6447D873" w:rsidR="00543283" w:rsidRPr="00260A01" w:rsidRDefault="002B5D39" w:rsidP="005432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Nebyla</w:t>
            </w:r>
            <w:r w:rsidR="00543283" w:rsidRPr="00260A0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stanovena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1FDF" w14:textId="334798EE" w:rsidR="00543283" w:rsidRPr="00D93391" w:rsidRDefault="002B5D39" w:rsidP="005432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D</w:t>
            </w:r>
            <w:r w:rsidR="00543283" w:rsidRPr="00D9339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 3 tis. Kč</w:t>
            </w:r>
          </w:p>
          <w:p w14:paraId="419980BC" w14:textId="77777777" w:rsidR="00543283" w:rsidRPr="00D93391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D9339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(doba použitelnosti delší než 1 rok)</w:t>
            </w:r>
          </w:p>
        </w:tc>
      </w:tr>
      <w:tr w:rsidR="00543283" w:rsidRPr="00905BCE" w14:paraId="18A36C99" w14:textId="77777777" w:rsidTr="0054328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DD6C" w14:textId="77777777" w:rsidR="00543283" w:rsidRPr="00B2792B" w:rsidRDefault="00543283" w:rsidP="0054328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B2792B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Podmíněné závazky ze smluv o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 </w:t>
            </w:r>
            <w:r w:rsidRPr="00B2792B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poskytnutí podpory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6F99" w14:textId="77777777" w:rsidR="00543283" w:rsidRPr="00B2792B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2792B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10 mil. Kč</w:t>
            </w:r>
          </w:p>
          <w:p w14:paraId="56E5019E" w14:textId="77777777" w:rsidR="00543283" w:rsidRPr="00213924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213924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(pod 10 mil. Kč účtovány agregovaně)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FDB7" w14:textId="5CC2C48A" w:rsidR="00543283" w:rsidRPr="00260A01" w:rsidRDefault="002B5D39" w:rsidP="005432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</w:t>
            </w:r>
            <w:r w:rsidR="00543283" w:rsidRPr="00260A0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eupraveno</w:t>
            </w:r>
          </w:p>
          <w:p w14:paraId="71C11DDC" w14:textId="77777777" w:rsidR="00543283" w:rsidRPr="00260A01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260A0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(informace uvedena v příloze ÚZ)</w:t>
            </w:r>
          </w:p>
        </w:tc>
      </w:tr>
      <w:tr w:rsidR="00543283" w:rsidRPr="00905BCE" w14:paraId="0E853CF6" w14:textId="77777777" w:rsidTr="0054328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DDCE" w14:textId="36FAD96B" w:rsidR="00543283" w:rsidRPr="00B2792B" w:rsidRDefault="00543283" w:rsidP="0054328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Podrozvahové pohledávky a</w:t>
            </w:r>
            <w:r w:rsidR="002B5D39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závazky (vyjma podmíněných závazků ze smluv o poskytnutí podpory)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18D4" w14:textId="77777777" w:rsidR="00543283" w:rsidRPr="00B2792B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2792B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10 mil. Kč</w:t>
            </w:r>
          </w:p>
          <w:p w14:paraId="6238538E" w14:textId="77777777" w:rsidR="00543283" w:rsidRPr="00213924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213924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(pod 10 mil. Kč neúčtovány)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66EC" w14:textId="5073BE4E" w:rsidR="00543283" w:rsidRPr="00260A01" w:rsidRDefault="002B5D39" w:rsidP="0054328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</w:t>
            </w:r>
            <w:r w:rsidR="00543283" w:rsidRPr="00260A0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eupraveno</w:t>
            </w:r>
          </w:p>
          <w:p w14:paraId="2C7B3AA3" w14:textId="77777777" w:rsidR="00543283" w:rsidRPr="00B2792B" w:rsidRDefault="00543283" w:rsidP="00543283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cs-CZ"/>
              </w:rPr>
            </w:pPr>
            <w:r w:rsidRPr="00260A01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(informace uvedena v příloze ÚZ)</w:t>
            </w:r>
          </w:p>
        </w:tc>
      </w:tr>
    </w:tbl>
    <w:p w14:paraId="28805042" w14:textId="77777777" w:rsidR="00543283" w:rsidRPr="00D40705" w:rsidRDefault="00543283" w:rsidP="006B16AC">
      <w:pPr>
        <w:keepNext/>
        <w:spacing w:after="240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Pr="00D40705">
        <w:rPr>
          <w:rFonts w:cs="Arial"/>
          <w:bCs/>
          <w:sz w:val="20"/>
          <w:szCs w:val="20"/>
        </w:rPr>
        <w:t xml:space="preserve"> </w:t>
      </w:r>
      <w:r w:rsidRPr="00071A75">
        <w:rPr>
          <w:rFonts w:cs="Arial"/>
          <w:bCs/>
          <w:sz w:val="20"/>
          <w:szCs w:val="20"/>
        </w:rPr>
        <w:t>vnitřní předpisy</w:t>
      </w:r>
      <w:r>
        <w:rPr>
          <w:rFonts w:cs="Arial"/>
          <w:bCs/>
          <w:sz w:val="20"/>
          <w:szCs w:val="20"/>
        </w:rPr>
        <w:t xml:space="preserve"> TAČR</w:t>
      </w:r>
      <w:r w:rsidRPr="00071A75">
        <w:rPr>
          <w:rFonts w:cs="Arial"/>
          <w:bCs/>
          <w:sz w:val="20"/>
          <w:szCs w:val="20"/>
        </w:rPr>
        <w:t>, ÚZ</w:t>
      </w:r>
      <w:r>
        <w:rPr>
          <w:rFonts w:cs="Arial"/>
          <w:bCs/>
          <w:sz w:val="20"/>
          <w:szCs w:val="20"/>
        </w:rPr>
        <w:t>;</w:t>
      </w:r>
      <w:r w:rsidRPr="0067305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v</w:t>
      </w:r>
      <w:r w:rsidR="00110A9C">
        <w:rPr>
          <w:rFonts w:cs="Arial"/>
          <w:bCs/>
          <w:sz w:val="20"/>
          <w:szCs w:val="20"/>
        </w:rPr>
        <w:t>ypracoval</w:t>
      </w:r>
      <w:r>
        <w:rPr>
          <w:rFonts w:cs="Arial"/>
          <w:bCs/>
          <w:sz w:val="20"/>
          <w:szCs w:val="20"/>
        </w:rPr>
        <w:t xml:space="preserve"> NKÚ</w:t>
      </w:r>
      <w:r w:rsidRPr="00071A75">
        <w:rPr>
          <w:rFonts w:cs="Arial"/>
          <w:bCs/>
          <w:sz w:val="20"/>
          <w:szCs w:val="20"/>
        </w:rPr>
        <w:t>.</w:t>
      </w:r>
    </w:p>
    <w:p w14:paraId="5D93B1DE" w14:textId="77777777" w:rsidR="006B16AC" w:rsidRDefault="006B16AC" w:rsidP="006B16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TAČR na podrozvahových účtech k 31. </w:t>
      </w:r>
      <w:r w:rsidR="003D10A5">
        <w:rPr>
          <w:rFonts w:asciiTheme="minorHAnsi" w:hAnsiTheme="minorHAnsi" w:cstheme="minorHAnsi"/>
          <w:bCs/>
        </w:rPr>
        <w:t>prosinci</w:t>
      </w:r>
      <w:r>
        <w:rPr>
          <w:rFonts w:asciiTheme="minorHAnsi" w:hAnsiTheme="minorHAnsi" w:cstheme="minorHAnsi"/>
          <w:bCs/>
        </w:rPr>
        <w:t xml:space="preserve"> 2023 (po provedených opravách) vykázala:</w:t>
      </w:r>
    </w:p>
    <w:p w14:paraId="061B6CD7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jiný drobný dlouhodobý nehmotný majetek,</w:t>
      </w:r>
    </w:p>
    <w:p w14:paraId="652B29C1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jiný drobný dlouhodobý hmotný majetek,</w:t>
      </w:r>
    </w:p>
    <w:p w14:paraId="43EDAD0D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vyřazené pohledávky,</w:t>
      </w:r>
    </w:p>
    <w:p w14:paraId="1014A0B2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ostatní majetek,</w:t>
      </w:r>
    </w:p>
    <w:p w14:paraId="02657F65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ostatní krátkodobé podmíněné závazky z transferů,</w:t>
      </w:r>
    </w:p>
    <w:p w14:paraId="0AD4F80C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dlouhodobé podmíněné pohledávky ze zahraničních transferů,</w:t>
      </w:r>
    </w:p>
    <w:p w14:paraId="273C9A3D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ostatní dlouhodobé podmíněné závazky z transferů,</w:t>
      </w:r>
    </w:p>
    <w:p w14:paraId="5AF5D145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krátkodobé podmíněné závazky z operativního leasingu,</w:t>
      </w:r>
    </w:p>
    <w:p w14:paraId="236A1AB9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dlouhodobé podmíněné závazky z operativního leasingu,</w:t>
      </w:r>
    </w:p>
    <w:p w14:paraId="388FF47D" w14:textId="77777777" w:rsidR="006B16AC" w:rsidRDefault="006B16AC" w:rsidP="006B16AC">
      <w:pPr>
        <w:pStyle w:val="Odstavecseseznamem"/>
        <w:numPr>
          <w:ilvl w:val="0"/>
          <w:numId w:val="13"/>
        </w:numPr>
        <w:spacing w:after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krátkodobé podmíněné závazky z jiných smluv</w:t>
      </w:r>
      <w:r w:rsidR="007C094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</w:p>
    <w:p w14:paraId="05A32B9E" w14:textId="77777777" w:rsidR="006B16AC" w:rsidRDefault="006B16AC" w:rsidP="007332A3">
      <w:pPr>
        <w:pStyle w:val="Odstavecseseznamem"/>
        <w:widowControl w:val="0"/>
        <w:numPr>
          <w:ilvl w:val="0"/>
          <w:numId w:val="13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dlouhodobé podmíněné závazky z jiných smluv.</w:t>
      </w:r>
    </w:p>
    <w:p w14:paraId="5FCCF575" w14:textId="0358876A" w:rsidR="00D301B6" w:rsidRPr="00D301B6" w:rsidRDefault="00D301B6" w:rsidP="001910D6">
      <w:pPr>
        <w:jc w:val="both"/>
        <w:rPr>
          <w:rFonts w:asciiTheme="minorHAnsi" w:hAnsiTheme="minorHAnsi" w:cstheme="minorHAnsi"/>
          <w:bCs/>
        </w:rPr>
      </w:pPr>
      <w:r w:rsidRPr="00EA65B9">
        <w:rPr>
          <w:rFonts w:asciiTheme="minorHAnsi" w:hAnsiTheme="minorHAnsi" w:cstheme="minorHAnsi"/>
        </w:rPr>
        <w:t>Z analýzy údajů účetního deníku</w:t>
      </w:r>
      <w:r>
        <w:rPr>
          <w:rFonts w:asciiTheme="minorHAnsi" w:hAnsiTheme="minorHAnsi" w:cstheme="minorHAnsi"/>
        </w:rPr>
        <w:t xml:space="preserve"> TAČR</w:t>
      </w:r>
      <w:r w:rsidRPr="00EA65B9">
        <w:rPr>
          <w:rFonts w:asciiTheme="minorHAnsi" w:hAnsiTheme="minorHAnsi" w:cstheme="minorHAnsi"/>
        </w:rPr>
        <w:t xml:space="preserve"> za rok 2023 vyplývá, že podíl účetních zápisů</w:t>
      </w:r>
      <w:r w:rsidR="007332A3">
        <w:rPr>
          <w:rFonts w:asciiTheme="minorHAnsi" w:hAnsiTheme="minorHAnsi" w:cstheme="minorHAnsi"/>
        </w:rPr>
        <w:t xml:space="preserve"> </w:t>
      </w:r>
      <w:r w:rsidRPr="00EA65B9">
        <w:rPr>
          <w:rFonts w:asciiTheme="minorHAnsi" w:hAnsiTheme="minorHAnsi" w:cstheme="minorHAnsi"/>
        </w:rPr>
        <w:t>na</w:t>
      </w:r>
      <w:r w:rsidR="002B5D39">
        <w:rPr>
          <w:rFonts w:asciiTheme="minorHAnsi" w:hAnsiTheme="minorHAnsi" w:cstheme="minorHAnsi"/>
        </w:rPr>
        <w:t xml:space="preserve"> </w:t>
      </w:r>
      <w:r w:rsidRPr="00EA65B9">
        <w:rPr>
          <w:rFonts w:asciiTheme="minorHAnsi" w:hAnsiTheme="minorHAnsi" w:cstheme="minorHAnsi"/>
        </w:rPr>
        <w:t xml:space="preserve">podrozvahových účtech představoval </w:t>
      </w:r>
      <w:r w:rsidRPr="00C30E6F">
        <w:rPr>
          <w:rFonts w:asciiTheme="minorHAnsi" w:hAnsiTheme="minorHAnsi" w:cstheme="minorHAnsi"/>
        </w:rPr>
        <w:t>1,2</w:t>
      </w:r>
      <w:r w:rsidRPr="00EA65B9">
        <w:rPr>
          <w:rFonts w:asciiTheme="minorHAnsi" w:hAnsiTheme="minorHAnsi" w:cstheme="minorHAnsi"/>
        </w:rPr>
        <w:t xml:space="preserve"> %</w:t>
      </w:r>
      <w:r>
        <w:rPr>
          <w:rStyle w:val="Znakapoznpodarou"/>
          <w:rFonts w:eastAsiaTheme="majorEastAsia" w:cs="Calibri"/>
        </w:rPr>
        <w:footnoteReference w:id="30"/>
      </w:r>
      <w:r w:rsidRPr="00EA65B9">
        <w:rPr>
          <w:rFonts w:asciiTheme="minorHAnsi" w:hAnsiTheme="minorHAnsi" w:cstheme="minorHAnsi"/>
        </w:rPr>
        <w:t xml:space="preserve"> všech účetních zápisů v účetním deníku.</w:t>
      </w:r>
    </w:p>
    <w:p w14:paraId="54F17806" w14:textId="06C18CC2" w:rsidR="00110A9C" w:rsidRDefault="00110A9C" w:rsidP="007332A3">
      <w:pPr>
        <w:keepLines/>
        <w:widowControl w:val="0"/>
        <w:spacing w:before="120"/>
        <w:jc w:val="both"/>
        <w:rPr>
          <w:rFonts w:asciiTheme="minorHAnsi" w:hAnsiTheme="minorHAnsi" w:cstheme="minorHAnsi"/>
        </w:rPr>
      </w:pPr>
      <w:r w:rsidRPr="00935694">
        <w:rPr>
          <w:rFonts w:asciiTheme="minorHAnsi" w:hAnsiTheme="minorHAnsi" w:cstheme="minorHAnsi"/>
        </w:rPr>
        <w:t>Celková výše zůstatků vykázaných na podrozvahových účtech</w:t>
      </w:r>
      <w:r>
        <w:rPr>
          <w:rFonts w:asciiTheme="minorHAnsi" w:hAnsiTheme="minorHAnsi" w:cstheme="minorHAnsi"/>
        </w:rPr>
        <w:t xml:space="preserve"> TAČR</w:t>
      </w:r>
      <w:r w:rsidRPr="00935694">
        <w:rPr>
          <w:rFonts w:asciiTheme="minorHAnsi" w:hAnsiTheme="minorHAnsi" w:cstheme="minorHAnsi"/>
        </w:rPr>
        <w:t xml:space="preserve"> za období 2021 až 2023 </w:t>
      </w:r>
      <w:r w:rsidRPr="006A6E4C">
        <w:rPr>
          <w:rFonts w:asciiTheme="minorHAnsi" w:hAnsiTheme="minorHAnsi" w:cstheme="minorHAnsi"/>
        </w:rPr>
        <w:t>je</w:t>
      </w:r>
      <w:r w:rsidR="002B5D39">
        <w:rPr>
          <w:rFonts w:asciiTheme="minorHAnsi" w:hAnsiTheme="minorHAnsi" w:cstheme="minorHAnsi"/>
        </w:rPr>
        <w:t xml:space="preserve"> však </w:t>
      </w:r>
      <w:r w:rsidRPr="00935694">
        <w:rPr>
          <w:rFonts w:asciiTheme="minorHAnsi" w:hAnsiTheme="minorHAnsi" w:cstheme="minorHAnsi"/>
        </w:rPr>
        <w:t>ve srovnání s celkovými rozvahovými aktivy a cizími zdroji</w:t>
      </w:r>
      <w:r w:rsidR="002B5D39">
        <w:rPr>
          <w:rFonts w:asciiTheme="minorHAnsi" w:hAnsiTheme="minorHAnsi" w:cstheme="minorHAnsi"/>
        </w:rPr>
        <w:t xml:space="preserve"> </w:t>
      </w:r>
      <w:r w:rsidR="002B5D39" w:rsidRPr="006A6E4C">
        <w:rPr>
          <w:rFonts w:asciiTheme="minorHAnsi" w:hAnsiTheme="minorHAnsi" w:cstheme="minorHAnsi"/>
        </w:rPr>
        <w:t>významná</w:t>
      </w:r>
      <w:r w:rsidRPr="0093569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dokumentuje následující tabulka</w:t>
      </w:r>
      <w:r w:rsidRPr="00935694">
        <w:rPr>
          <w:rFonts w:asciiTheme="minorHAnsi" w:hAnsiTheme="minorHAnsi" w:cstheme="minorHAnsi"/>
        </w:rPr>
        <w:t>.</w:t>
      </w:r>
    </w:p>
    <w:p w14:paraId="4E9654F2" w14:textId="77777777" w:rsidR="00110A9C" w:rsidRDefault="00110A9C" w:rsidP="001910D6">
      <w:pPr>
        <w:tabs>
          <w:tab w:val="right" w:pos="9070"/>
        </w:tabs>
        <w:ind w:left="1304" w:hanging="1304"/>
        <w:jc w:val="both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t xml:space="preserve">Tabulka č. 3: </w:t>
      </w:r>
      <w:r w:rsidR="002B5D39">
        <w:rPr>
          <w:rFonts w:cs="Calibri"/>
          <w:b/>
          <w:bCs/>
          <w:lang w:eastAsia="cs-CZ"/>
        </w:rPr>
        <w:tab/>
      </w:r>
      <w:r>
        <w:rPr>
          <w:rFonts w:cs="Calibri"/>
          <w:b/>
          <w:bCs/>
          <w:lang w:eastAsia="cs-CZ"/>
        </w:rPr>
        <w:t xml:space="preserve">Srovnání výše celkových zůstatků podrozvahových účtů s údaji o rozvahových aktivech a cizích zdrojích za roky 2021 až 2023 </w:t>
      </w:r>
      <w:r w:rsidR="002B5D39">
        <w:rPr>
          <w:rFonts w:cs="Calibri"/>
          <w:b/>
          <w:bCs/>
          <w:lang w:eastAsia="cs-CZ"/>
        </w:rPr>
        <w:tab/>
      </w:r>
      <w:r>
        <w:rPr>
          <w:rFonts w:cs="Calibri"/>
          <w:b/>
          <w:bCs/>
          <w:lang w:eastAsia="cs-CZ"/>
        </w:rPr>
        <w:t>(v mil. Kč)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090"/>
        <w:gridCol w:w="1571"/>
        <w:gridCol w:w="1693"/>
        <w:gridCol w:w="1718"/>
      </w:tblGrid>
      <w:tr w:rsidR="00110A9C" w:rsidRPr="00935694" w14:paraId="07346679" w14:textId="77777777" w:rsidTr="002208E5">
        <w:trPr>
          <w:trHeight w:val="32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845AECA" w14:textId="77777777" w:rsidR="00110A9C" w:rsidRPr="00935694" w:rsidRDefault="00110A9C" w:rsidP="00110A9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44F6449" w14:textId="77777777" w:rsidR="00110A9C" w:rsidRPr="00935694" w:rsidRDefault="00110A9C" w:rsidP="00110A9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93569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4C70363" w14:textId="77777777" w:rsidR="00110A9C" w:rsidRPr="00935694" w:rsidRDefault="00110A9C" w:rsidP="00110A9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93569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1D9AFA7" w14:textId="77777777" w:rsidR="00110A9C" w:rsidRPr="00935694" w:rsidRDefault="00110A9C" w:rsidP="00110A9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93569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2021</w:t>
            </w:r>
          </w:p>
        </w:tc>
      </w:tr>
      <w:tr w:rsidR="00110A9C" w:rsidRPr="00BD0FDC" w14:paraId="5EC0C9CE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EA68" w14:textId="77777777" w:rsidR="00110A9C" w:rsidRPr="00BD0FDC" w:rsidRDefault="00110A9C" w:rsidP="00110A9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BD0FD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Suma zůstatků podrozvahových účt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ů</w:t>
            </w:r>
            <w:r w:rsidRPr="00BD0FD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 xml:space="preserve"> (podrozvahová aktiva a pasiva)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3EF7" w14:textId="77777777" w:rsidR="00110A9C" w:rsidRPr="00BD0FDC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310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89DD" w14:textId="77777777" w:rsidR="00110A9C" w:rsidRPr="00BD0FDC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688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9602" w14:textId="77777777" w:rsidR="00110A9C" w:rsidRPr="00BD0FDC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525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BD0F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10A9C" w:rsidRPr="00935694" w14:paraId="2BECBB8D" w14:textId="77777777" w:rsidTr="00110A9C">
        <w:trPr>
          <w:trHeight w:val="24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D727" w14:textId="4A41B043" w:rsidR="00110A9C" w:rsidRPr="00D07CDD" w:rsidRDefault="00110A9C" w:rsidP="00110A9C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z toho:</w:t>
            </w:r>
          </w:p>
        </w:tc>
      </w:tr>
      <w:tr w:rsidR="00110A9C" w:rsidRPr="00935694" w14:paraId="626C52A7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D588" w14:textId="77777777" w:rsidR="00110A9C" w:rsidRPr="00D07CDD" w:rsidRDefault="00110A9C" w:rsidP="00110A9C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podrozvahová aktiva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9CEB" w14:textId="77777777" w:rsidR="00110A9C" w:rsidRPr="00D07CDD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31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CD65" w14:textId="77777777" w:rsidR="00110A9C" w:rsidRPr="00D07CDD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33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765C" w14:textId="77777777" w:rsidR="00110A9C" w:rsidRPr="0094379E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94379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36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94379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110A9C" w:rsidRPr="00935694" w14:paraId="0F16AE1F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C973" w14:textId="77777777" w:rsidR="00110A9C" w:rsidRPr="00D07CDD" w:rsidRDefault="00110A9C" w:rsidP="00110A9C">
            <w:pPr>
              <w:spacing w:after="0"/>
              <w:ind w:left="7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podrozvahová pasiva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397E" w14:textId="77777777" w:rsidR="00110A9C" w:rsidRPr="00D07CDD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11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278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3BDD" w14:textId="77777777" w:rsidR="00110A9C" w:rsidRPr="00D07CDD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654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</w:t>
            </w:r>
            <w:r w:rsidRPr="00D07CD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63C1" w14:textId="77777777" w:rsidR="00110A9C" w:rsidRPr="0094379E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</w:pPr>
            <w:r w:rsidRPr="0094379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8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94379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488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s-CZ"/>
              </w:rPr>
              <w:t>,3</w:t>
            </w:r>
          </w:p>
        </w:tc>
      </w:tr>
      <w:tr w:rsidR="00110A9C" w:rsidRPr="00935694" w14:paraId="59359D2E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87EB" w14:textId="77777777" w:rsidR="00110A9C" w:rsidRPr="004250FB" w:rsidRDefault="00110A9C" w:rsidP="00110A9C">
            <w:pPr>
              <w:spacing w:after="0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250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 xml:space="preserve">Suma zůstatků na rozvahových účtech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 xml:space="preserve">– </w:t>
            </w:r>
            <w:r w:rsidRPr="004250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aktiva a cizí zdroje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2619" w14:textId="77777777" w:rsidR="00110A9C" w:rsidRPr="004250FB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4250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11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 </w:t>
            </w:r>
            <w:r w:rsidRPr="004250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684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,</w:t>
            </w:r>
            <w:r w:rsidRPr="004250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844C" w14:textId="77777777" w:rsidR="00110A9C" w:rsidRPr="004250FB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9 726,2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0AC8" w14:textId="77777777" w:rsidR="00110A9C" w:rsidRPr="004250FB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10 777,9</w:t>
            </w:r>
          </w:p>
        </w:tc>
      </w:tr>
      <w:tr w:rsidR="00110A9C" w:rsidRPr="00935694" w14:paraId="24F021F6" w14:textId="77777777" w:rsidTr="00110A9C">
        <w:trPr>
          <w:trHeight w:val="24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D7BB" w14:textId="5513E69C" w:rsidR="00110A9C" w:rsidRPr="00D07CDD" w:rsidRDefault="00110A9C" w:rsidP="00110A9C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z toho:</w:t>
            </w:r>
          </w:p>
        </w:tc>
      </w:tr>
      <w:tr w:rsidR="00110A9C" w:rsidRPr="00935694" w14:paraId="7A70E51D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AC1E" w14:textId="77777777" w:rsidR="00110A9C" w:rsidRPr="00D07CDD" w:rsidRDefault="00C01F84" w:rsidP="00110A9C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a</w:t>
            </w:r>
            <w:r w:rsidR="00110A9C" w:rsidRPr="00D07C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ktiva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B4E5" w14:textId="77777777" w:rsidR="00110A9C" w:rsidRPr="00540147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139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</w:t>
            </w: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7F4C" w14:textId="77777777" w:rsidR="00110A9C" w:rsidRPr="00540147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008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</w:t>
            </w: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652BD" w14:textId="77777777" w:rsidR="00110A9C" w:rsidRPr="00540147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D53C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0D53C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514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,6</w:t>
            </w:r>
          </w:p>
        </w:tc>
      </w:tr>
      <w:tr w:rsidR="00110A9C" w:rsidRPr="00935694" w14:paraId="21E2279E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7C2D" w14:textId="77777777" w:rsidR="00110A9C" w:rsidRPr="00D07CDD" w:rsidRDefault="00110A9C" w:rsidP="00110A9C">
            <w:pPr>
              <w:spacing w:after="0"/>
              <w:ind w:left="72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cizí zdroje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A0E4" w14:textId="77777777" w:rsidR="00110A9C" w:rsidRPr="00540147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544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1CCD" w14:textId="77777777" w:rsidR="00110A9C" w:rsidRPr="00540147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718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</w:t>
            </w:r>
            <w:r w:rsidRPr="004934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B35F" w14:textId="77777777" w:rsidR="00110A9C" w:rsidRPr="00540147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D53C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0D53C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263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</w:t>
            </w:r>
            <w:r w:rsidRPr="000D53C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110A9C" w:rsidRPr="004250FB" w14:paraId="31B1DB4A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A5A5" w14:textId="77777777" w:rsidR="00110A9C" w:rsidRPr="004250FB" w:rsidRDefault="00110A9C" w:rsidP="00110A9C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50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Podíl sumy zůstatků podrozvahových účtů na aktivech a cizích zdrojích celkem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B590" w14:textId="77777777" w:rsidR="00110A9C" w:rsidRPr="004250FB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4250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96,8 %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0A49" w14:textId="77777777" w:rsidR="00110A9C" w:rsidRPr="004250FB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50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58,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Pr="004250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7C79" w14:textId="77777777" w:rsidR="00110A9C" w:rsidRPr="004250FB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50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79,1 %</w:t>
            </w:r>
          </w:p>
        </w:tc>
      </w:tr>
      <w:tr w:rsidR="00110A9C" w:rsidRPr="00935694" w14:paraId="3847BE70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7B9B" w14:textId="77777777" w:rsidR="00110A9C" w:rsidRPr="00D07CDD" w:rsidRDefault="00110A9C" w:rsidP="00110A9C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Podíl zůstatků podrozvahových aktiv na aktivech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94FE" w14:textId="77777777" w:rsidR="00110A9C" w:rsidRPr="004250FB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250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0,5 %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AA24" w14:textId="77777777" w:rsidR="00110A9C" w:rsidRPr="006A6E4C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A6E4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7</w:t>
            </w:r>
            <w:r w:rsidRPr="006A6E4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070F" w14:textId="77777777" w:rsidR="00110A9C" w:rsidRPr="006A6E4C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A6E4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0,7 %</w:t>
            </w:r>
          </w:p>
        </w:tc>
      </w:tr>
      <w:tr w:rsidR="00110A9C" w:rsidRPr="00935694" w14:paraId="3C0A9BDC" w14:textId="77777777" w:rsidTr="00110A9C">
        <w:trPr>
          <w:trHeight w:val="24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AF6C" w14:textId="77777777" w:rsidR="00110A9C" w:rsidRPr="00D07CDD" w:rsidRDefault="00110A9C" w:rsidP="00110A9C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D07C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Podíl zůstatků podrozvahových pasiv na cizích zdrojích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88D1" w14:textId="77777777" w:rsidR="00110A9C" w:rsidRPr="006A6E4C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A6E4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203,4 %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97D0" w14:textId="77777777" w:rsidR="00110A9C" w:rsidRPr="006A6E4C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A6E4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119,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</w:t>
            </w:r>
            <w:r w:rsidRPr="006A6E4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D0E5" w14:textId="77777777" w:rsidR="00110A9C" w:rsidRPr="006A6E4C" w:rsidRDefault="00110A9C" w:rsidP="00110A9C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6A6E4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161,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</w:t>
            </w:r>
            <w:r w:rsidRPr="006A6E4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</w:tbl>
    <w:p w14:paraId="7E0A2960" w14:textId="77777777" w:rsidR="00110A9C" w:rsidRPr="00D40705" w:rsidRDefault="00110A9C" w:rsidP="00110A9C">
      <w:pPr>
        <w:keepNext/>
        <w:spacing w:after="0"/>
        <w:jc w:val="both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>
        <w:rPr>
          <w:rFonts w:cs="Arial"/>
          <w:b/>
          <w:sz w:val="20"/>
          <w:szCs w:val="20"/>
        </w:rPr>
        <w:t> </w:t>
      </w:r>
      <w:r>
        <w:rPr>
          <w:rFonts w:cs="Arial"/>
          <w:bCs/>
          <w:sz w:val="20"/>
          <w:szCs w:val="20"/>
        </w:rPr>
        <w:t xml:space="preserve">účetní závěrky TAČR za roky 2021 až 2023; </w:t>
      </w:r>
      <w:r w:rsidRPr="00633A02">
        <w:rPr>
          <w:rFonts w:cs="Arial"/>
          <w:bCs/>
          <w:sz w:val="20"/>
          <w:szCs w:val="20"/>
        </w:rPr>
        <w:t>vypracoval NKÚ</w:t>
      </w:r>
      <w:r>
        <w:rPr>
          <w:rFonts w:cs="Arial"/>
          <w:bCs/>
          <w:sz w:val="20"/>
          <w:szCs w:val="20"/>
        </w:rPr>
        <w:t>.</w:t>
      </w:r>
    </w:p>
    <w:p w14:paraId="66E23BA3" w14:textId="7782DA91" w:rsidR="00110A9C" w:rsidRPr="001910D6" w:rsidRDefault="00110A9C" w:rsidP="001910D6">
      <w:pPr>
        <w:spacing w:after="240"/>
        <w:ind w:left="567" w:hanging="567"/>
        <w:rPr>
          <w:rFonts w:cs="Calibri"/>
          <w:i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Pozn.:</w:t>
      </w:r>
      <w:r w:rsidR="002B5D39">
        <w:rPr>
          <w:rFonts w:cs="Arial"/>
          <w:bCs/>
          <w:sz w:val="20"/>
          <w:szCs w:val="20"/>
        </w:rPr>
        <w:t xml:space="preserve"> </w:t>
      </w:r>
      <w:r w:rsidR="002B5D39">
        <w:rPr>
          <w:rFonts w:cs="Arial"/>
          <w:bCs/>
          <w:sz w:val="20"/>
          <w:szCs w:val="20"/>
        </w:rPr>
        <w:tab/>
      </w:r>
      <w:r w:rsidRPr="00CD743D">
        <w:rPr>
          <w:rFonts w:cs="Arial"/>
          <w:bCs/>
          <w:sz w:val="20"/>
          <w:szCs w:val="20"/>
        </w:rPr>
        <w:t>Z důvodu zaokrouhl</w:t>
      </w:r>
      <w:r>
        <w:rPr>
          <w:rFonts w:cs="Arial"/>
          <w:bCs/>
          <w:sz w:val="20"/>
          <w:szCs w:val="20"/>
        </w:rPr>
        <w:t>ování nemusí některé hodnoty uvedené v tabulce odpovídat příslušnému matematickému výpočtu.</w:t>
      </w:r>
    </w:p>
    <w:p w14:paraId="1016CE7C" w14:textId="7207DC17" w:rsidR="00586CDC" w:rsidRPr="00543283" w:rsidRDefault="007332A3" w:rsidP="00110A9C">
      <w:pPr>
        <w:widowControl w:val="0"/>
        <w:spacing w:before="120"/>
        <w:jc w:val="both"/>
        <w:rPr>
          <w:rFonts w:cs="Calibri"/>
        </w:rPr>
      </w:pPr>
      <w:r w:rsidRPr="00034F83">
        <w:rPr>
          <w:rFonts w:asciiTheme="minorHAnsi" w:hAnsiTheme="minorHAnsi" w:cstheme="minorHAnsi"/>
        </w:rPr>
        <w:t>Podmíněn</w:t>
      </w:r>
      <w:r>
        <w:rPr>
          <w:rFonts w:asciiTheme="minorHAnsi" w:hAnsiTheme="minorHAnsi" w:cstheme="minorHAnsi"/>
        </w:rPr>
        <w:t>á aktiva a podmíněná pasiva TAČR</w:t>
      </w:r>
      <w:r w:rsidRPr="00034F83">
        <w:rPr>
          <w:rFonts w:asciiTheme="minorHAnsi" w:hAnsiTheme="minorHAnsi" w:cstheme="minorHAnsi"/>
        </w:rPr>
        <w:t xml:space="preserve"> lze rozdělit do</w:t>
      </w:r>
      <w:r>
        <w:rPr>
          <w:rFonts w:asciiTheme="minorHAnsi" w:hAnsiTheme="minorHAnsi" w:cstheme="minorHAnsi"/>
        </w:rPr>
        <w:t xml:space="preserve"> </w:t>
      </w:r>
      <w:r w:rsidRPr="00034F83">
        <w:rPr>
          <w:rFonts w:asciiTheme="minorHAnsi" w:hAnsiTheme="minorHAnsi" w:cstheme="minorHAnsi"/>
        </w:rPr>
        <w:t>kategorií</w:t>
      </w:r>
      <w:r>
        <w:rPr>
          <w:rFonts w:asciiTheme="minorHAnsi" w:hAnsiTheme="minorHAnsi" w:cstheme="minorHAnsi"/>
        </w:rPr>
        <w:t xml:space="preserve"> uvedených v následující tabulce. Všechny podmíněné pohledávky a podmíněné závazky, které TAČR v</w:t>
      </w:r>
      <w:r w:rsidR="00777D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roce 2023 vykázala, byly v podstatě jisté a očekávané. Jednalo se zejména o podmíněné závazky z titulu uzavřených smluv o poskytnutí podpory.</w:t>
      </w:r>
    </w:p>
    <w:p w14:paraId="55FC1E99" w14:textId="77777777" w:rsidR="007332A3" w:rsidRDefault="007332A3" w:rsidP="00B40587">
      <w:pPr>
        <w:tabs>
          <w:tab w:val="right" w:pos="9070"/>
        </w:tabs>
        <w:spacing w:after="60"/>
        <w:jc w:val="both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t xml:space="preserve">Tabulka č. 4: Kategorizace podmíněných aktiv a podmíněných pasiv </w:t>
      </w:r>
      <w:r w:rsidR="00B40587">
        <w:rPr>
          <w:rFonts w:cs="Calibri"/>
          <w:b/>
          <w:bCs/>
          <w:lang w:eastAsia="cs-CZ"/>
        </w:rPr>
        <w:tab/>
      </w:r>
      <w:r>
        <w:rPr>
          <w:rFonts w:cs="Calibri"/>
          <w:b/>
          <w:bCs/>
          <w:lang w:eastAsia="cs-CZ"/>
        </w:rPr>
        <w:t>(v mil. Kč)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7332A3" w:rsidRPr="00C221DB" w14:paraId="6FB0D46B" w14:textId="77777777" w:rsidTr="002208E5">
        <w:trPr>
          <w:trHeight w:val="420"/>
          <w:tblHeader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442EAC39" w14:textId="77777777" w:rsidR="007332A3" w:rsidRPr="00C221DB" w:rsidRDefault="007332A3" w:rsidP="007332A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4D91DBFA" w14:textId="77777777" w:rsidR="007332A3" w:rsidRPr="00C221DB" w:rsidRDefault="007332A3" w:rsidP="007332A3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Hodnota vykázaná k 31. </w:t>
            </w:r>
            <w:r w:rsidR="00056741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prosinci</w:t>
            </w: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 2023</w:t>
            </w:r>
          </w:p>
        </w:tc>
      </w:tr>
      <w:tr w:rsidR="007332A3" w:rsidRPr="00C221DB" w14:paraId="08F1A391" w14:textId="77777777" w:rsidTr="00872B8A">
        <w:trPr>
          <w:trHeight w:val="2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6DD1FB76" w14:textId="5B34DEF8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I. v podstatě jist</w:t>
            </w:r>
            <w:r w:rsidR="00B40587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á</w:t>
            </w: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 a očekávan</w:t>
            </w:r>
            <w:r w:rsidR="00B40587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2BA8E1F8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11 302,9</w:t>
            </w:r>
          </w:p>
        </w:tc>
      </w:tr>
      <w:tr w:rsidR="007332A3" w:rsidRPr="00C221DB" w14:paraId="0DC2E8C9" w14:textId="77777777" w:rsidTr="00872B8A">
        <w:trPr>
          <w:trHeight w:val="2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9531" w14:textId="77777777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sz w:val="18"/>
                <w:szCs w:val="18"/>
                <w:highlight w:val="yellow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916 – </w:t>
            </w:r>
            <w:r w:rsidRPr="00C221D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Ostatní krátkodobé podmíněné závazky z transferů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5664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941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,4</w:t>
            </w:r>
          </w:p>
        </w:tc>
      </w:tr>
      <w:tr w:rsidR="007332A3" w:rsidRPr="00C221DB" w14:paraId="3095D30A" w14:textId="77777777" w:rsidTr="00872B8A">
        <w:trPr>
          <w:trHeight w:val="2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322D" w14:textId="77777777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953 – </w:t>
            </w:r>
            <w:r w:rsidRPr="00C221D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Dlouhodobé podmíněné pohledávky ze zahraničních transferů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A2F2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24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</w:t>
            </w: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7332A3" w:rsidRPr="00C221DB" w14:paraId="62AB5716" w14:textId="77777777" w:rsidTr="00872B8A">
        <w:trPr>
          <w:trHeight w:val="2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F827" w14:textId="77777777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sz w:val="18"/>
                <w:szCs w:val="18"/>
                <w:highlight w:val="yellow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956 – </w:t>
            </w:r>
            <w:r w:rsidRPr="00C221D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Ostatní dlouhodobé podmíněné závazky z transferů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E1FC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280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,2</w:t>
            </w:r>
          </w:p>
        </w:tc>
      </w:tr>
      <w:tr w:rsidR="007332A3" w:rsidRPr="00C221DB" w14:paraId="349E8E9D" w14:textId="77777777" w:rsidTr="00872B8A">
        <w:trPr>
          <w:trHeight w:val="2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DF53" w14:textId="77777777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961</w:t>
            </w:r>
            <w:r w:rsidRPr="00C221D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 – Krátkodobé podmíněné závazky z operativního leasingu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686A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0,6</w:t>
            </w:r>
          </w:p>
        </w:tc>
      </w:tr>
      <w:tr w:rsidR="007332A3" w:rsidRPr="00C221DB" w14:paraId="39DD451E" w14:textId="77777777" w:rsidTr="00872B8A">
        <w:trPr>
          <w:trHeight w:val="2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EA49" w14:textId="77777777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962</w:t>
            </w:r>
            <w:r w:rsidRPr="00C221D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 – Dlouhodobé podmíněné závazky z operativního leasingu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D6C6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</w:t>
            </w: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332A3" w:rsidRPr="00C221DB" w14:paraId="272E1A2D" w14:textId="77777777" w:rsidTr="00872B8A">
        <w:trPr>
          <w:trHeight w:val="2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6BE8" w14:textId="77777777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973 – </w:t>
            </w:r>
            <w:r w:rsidRPr="00C221D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Krátkodobé podmíněné závazky z jiných smluv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A595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7332A3" w:rsidRPr="00C221DB" w14:paraId="75998977" w14:textId="77777777" w:rsidTr="00872B8A">
        <w:trPr>
          <w:trHeight w:val="2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EA0B" w14:textId="77777777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974 – </w:t>
            </w:r>
            <w:r w:rsidRPr="00C221D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Dlouhodobé podmíněné závazky z jiných smluv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7C98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38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,3</w:t>
            </w:r>
          </w:p>
        </w:tc>
      </w:tr>
      <w:tr w:rsidR="007332A3" w:rsidRPr="00C221DB" w14:paraId="6A286473" w14:textId="77777777" w:rsidTr="00872B8A">
        <w:trPr>
          <w:trHeight w:val="22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1E3B878E" w14:textId="165AC057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II. podmíněn</w:t>
            </w:r>
            <w:r w:rsidR="00B40587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á</w:t>
            </w: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 specifickým rizikem, jež není plně pod kontrolou účetní jednotky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</w:tcPr>
          <w:p w14:paraId="6CCC06A9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x</w:t>
            </w:r>
          </w:p>
        </w:tc>
      </w:tr>
      <w:tr w:rsidR="007332A3" w:rsidRPr="00C221DB" w14:paraId="64E9407E" w14:textId="77777777" w:rsidTr="00872B8A">
        <w:trPr>
          <w:trHeight w:val="2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2AA26EB7" w14:textId="130819D6" w:rsidR="007332A3" w:rsidRPr="00C221DB" w:rsidRDefault="007332A3" w:rsidP="007332A3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III. nejist</w:t>
            </w:r>
            <w:r w:rsidR="00B40587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á</w:t>
            </w: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, neočekávan</w:t>
            </w:r>
            <w:r w:rsidR="00B40587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á</w:t>
            </w: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 xml:space="preserve"> k</w:t>
            </w:r>
            <w:r w:rsidR="00DC50CD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 </w:t>
            </w: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plnění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</w:tcPr>
          <w:p w14:paraId="347E1B47" w14:textId="77777777" w:rsidR="007332A3" w:rsidRPr="00C221DB" w:rsidRDefault="007332A3" w:rsidP="007332A3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C221DB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x</w:t>
            </w:r>
          </w:p>
        </w:tc>
      </w:tr>
    </w:tbl>
    <w:p w14:paraId="635C0979" w14:textId="38D3F1E5" w:rsidR="007332A3" w:rsidRPr="00D40705" w:rsidRDefault="007332A3" w:rsidP="001910D6">
      <w:pPr>
        <w:keepNext/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="00777D4D">
        <w:rPr>
          <w:rFonts w:cs="Arial"/>
          <w:b/>
          <w:sz w:val="20"/>
          <w:szCs w:val="20"/>
        </w:rPr>
        <w:t xml:space="preserve"> </w:t>
      </w:r>
      <w:r w:rsidR="00777D4D">
        <w:rPr>
          <w:rFonts w:cs="Arial"/>
          <w:b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 xml:space="preserve">ÚZ; </w:t>
      </w:r>
      <w:r w:rsidRPr="00633A02">
        <w:rPr>
          <w:rFonts w:cs="Arial"/>
          <w:bCs/>
          <w:sz w:val="20"/>
          <w:szCs w:val="20"/>
        </w:rPr>
        <w:t>vypracoval NKÚ</w:t>
      </w:r>
      <w:r>
        <w:rPr>
          <w:rFonts w:cs="Arial"/>
          <w:bCs/>
          <w:sz w:val="20"/>
          <w:szCs w:val="20"/>
        </w:rPr>
        <w:t>.</w:t>
      </w:r>
    </w:p>
    <w:p w14:paraId="5CE44FC8" w14:textId="35F3BF26" w:rsidR="00E55DEE" w:rsidRDefault="007332A3" w:rsidP="001910D6">
      <w:pPr>
        <w:widowControl w:val="0"/>
        <w:spacing w:after="240"/>
        <w:ind w:left="567" w:hanging="567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Pozn.:</w:t>
      </w:r>
      <w:r w:rsidR="00B40587">
        <w:rPr>
          <w:rFonts w:cs="Arial"/>
          <w:bCs/>
          <w:sz w:val="20"/>
          <w:szCs w:val="20"/>
        </w:rPr>
        <w:t xml:space="preserve"> </w:t>
      </w:r>
      <w:r w:rsidR="00B40587">
        <w:rPr>
          <w:rFonts w:cs="Arial"/>
          <w:bCs/>
          <w:sz w:val="20"/>
          <w:szCs w:val="20"/>
        </w:rPr>
        <w:tab/>
      </w:r>
      <w:r w:rsidRPr="00CD743D">
        <w:rPr>
          <w:rFonts w:cs="Arial"/>
          <w:bCs/>
          <w:sz w:val="20"/>
          <w:szCs w:val="20"/>
        </w:rPr>
        <w:t>Z důvodu zaokrouhl</w:t>
      </w:r>
      <w:r>
        <w:rPr>
          <w:rFonts w:cs="Arial"/>
          <w:bCs/>
          <w:sz w:val="20"/>
          <w:szCs w:val="20"/>
        </w:rPr>
        <w:t>ování nemusí některé hodnoty uvedené v tabulce odpovídat příslušnému matematickému výpočtu.</w:t>
      </w:r>
    </w:p>
    <w:p w14:paraId="3DD589EB" w14:textId="77777777" w:rsidR="00FE04E6" w:rsidRPr="00484279" w:rsidRDefault="00FE04E6" w:rsidP="00B40587">
      <w:pPr>
        <w:pStyle w:val="Zhlav"/>
        <w:spacing w:before="240" w:after="120"/>
        <w:jc w:val="right"/>
        <w:rPr>
          <w:b/>
        </w:rPr>
      </w:pPr>
      <w:r w:rsidRPr="00484279">
        <w:rPr>
          <w:b/>
        </w:rPr>
        <w:t xml:space="preserve">Příloha č. </w:t>
      </w:r>
      <w:r>
        <w:rPr>
          <w:b/>
        </w:rPr>
        <w:t>3</w:t>
      </w:r>
    </w:p>
    <w:p w14:paraId="4418C32E" w14:textId="77777777" w:rsidR="00FE04E6" w:rsidRPr="008A1A04" w:rsidRDefault="00FE04E6" w:rsidP="00FE04E6">
      <w:pPr>
        <w:pStyle w:val="Styl4"/>
        <w:spacing w:after="120"/>
      </w:pPr>
      <w:r>
        <w:t>Národní plán obnovy v podmínkách TAČR</w:t>
      </w:r>
      <w:r w:rsidRPr="008A1A04">
        <w:t xml:space="preserve"> </w:t>
      </w:r>
    </w:p>
    <w:p w14:paraId="05048824" w14:textId="03273EC6" w:rsidR="00576F62" w:rsidRPr="002F07BB" w:rsidRDefault="00FE04E6" w:rsidP="00DC6D8B">
      <w:pPr>
        <w:spacing w:after="160"/>
        <w:jc w:val="both"/>
        <w:rPr>
          <w:rFonts w:asciiTheme="minorHAnsi" w:hAnsiTheme="minorHAnsi" w:cstheme="minorHAnsi"/>
          <w:shd w:val="clear" w:color="auto" w:fill="FFFFFF"/>
        </w:rPr>
      </w:pPr>
      <w:r w:rsidRPr="00047FD2">
        <w:rPr>
          <w:rFonts w:asciiTheme="minorHAnsi" w:hAnsiTheme="minorHAnsi" w:cstheme="minorHAnsi"/>
          <w:shd w:val="clear" w:color="auto" w:fill="FFFFFF"/>
        </w:rPr>
        <w:t>N</w:t>
      </w:r>
      <w:r>
        <w:rPr>
          <w:rFonts w:asciiTheme="minorHAnsi" w:hAnsiTheme="minorHAnsi" w:cstheme="minorHAnsi"/>
          <w:shd w:val="clear" w:color="auto" w:fill="FFFFFF"/>
        </w:rPr>
        <w:t xml:space="preserve">PO </w:t>
      </w:r>
      <w:r w:rsidRPr="00047FD2">
        <w:rPr>
          <w:rFonts w:asciiTheme="minorHAnsi" w:hAnsiTheme="minorHAnsi" w:cstheme="minorHAnsi"/>
          <w:shd w:val="clear" w:color="auto" w:fill="FFFFFF"/>
        </w:rPr>
        <w:t>představuje plán</w:t>
      </w:r>
      <w:r w:rsidR="00145EBC">
        <w:rPr>
          <w:rFonts w:asciiTheme="minorHAnsi" w:hAnsiTheme="minorHAnsi" w:cstheme="minorHAnsi"/>
          <w:shd w:val="clear" w:color="auto" w:fill="FFFFFF"/>
        </w:rPr>
        <w:t xml:space="preserve"> reforem a investic</w:t>
      </w:r>
      <w:r w:rsidRPr="00047FD2">
        <w:rPr>
          <w:rFonts w:asciiTheme="minorHAnsi" w:hAnsiTheme="minorHAnsi" w:cstheme="minorHAnsi"/>
          <w:shd w:val="clear" w:color="auto" w:fill="FFFFFF"/>
        </w:rPr>
        <w:t>, jehož prostřednictvím má Č</w:t>
      </w:r>
      <w:r w:rsidR="00145EBC">
        <w:rPr>
          <w:rFonts w:asciiTheme="minorHAnsi" w:hAnsiTheme="minorHAnsi" w:cstheme="minorHAnsi"/>
          <w:shd w:val="clear" w:color="auto" w:fill="FFFFFF"/>
        </w:rPr>
        <w:t>eská republika</w:t>
      </w:r>
      <w:r w:rsidRPr="00047FD2">
        <w:rPr>
          <w:rFonts w:asciiTheme="minorHAnsi" w:hAnsiTheme="minorHAnsi" w:cstheme="minorHAnsi"/>
          <w:shd w:val="clear" w:color="auto" w:fill="FFFFFF"/>
        </w:rPr>
        <w:t xml:space="preserve"> možnost čerpat prostředky</w:t>
      </w:r>
      <w:r w:rsidR="00145EBC">
        <w:rPr>
          <w:rFonts w:asciiTheme="minorHAnsi" w:hAnsiTheme="minorHAnsi" w:cstheme="minorHAnsi"/>
          <w:shd w:val="clear" w:color="auto" w:fill="FFFFFF"/>
        </w:rPr>
        <w:t xml:space="preserve"> z rozpočtu</w:t>
      </w:r>
      <w:r w:rsidRPr="00047FD2">
        <w:rPr>
          <w:rFonts w:asciiTheme="minorHAnsi" w:hAnsiTheme="minorHAnsi" w:cstheme="minorHAnsi"/>
          <w:shd w:val="clear" w:color="auto" w:fill="FFFFFF"/>
        </w:rPr>
        <w:t xml:space="preserve"> EU</w:t>
      </w:r>
      <w:r w:rsidR="00145EBC">
        <w:rPr>
          <w:rFonts w:asciiTheme="minorHAnsi" w:hAnsiTheme="minorHAnsi" w:cstheme="minorHAnsi"/>
          <w:shd w:val="clear" w:color="auto" w:fill="FFFFFF"/>
        </w:rPr>
        <w:t>, konkrétně</w:t>
      </w:r>
      <w:r w:rsidRPr="00047FD2">
        <w:rPr>
          <w:rFonts w:asciiTheme="minorHAnsi" w:hAnsiTheme="minorHAnsi" w:cstheme="minorHAnsi"/>
          <w:shd w:val="clear" w:color="auto" w:fill="FFFFFF"/>
        </w:rPr>
        <w:t xml:space="preserve"> z </w:t>
      </w:r>
      <w:r w:rsidRPr="001910D6">
        <w:rPr>
          <w:rFonts w:asciiTheme="minorHAnsi" w:hAnsiTheme="minorHAnsi" w:cstheme="minorHAnsi"/>
          <w:i/>
          <w:iCs/>
          <w:shd w:val="clear" w:color="auto" w:fill="FFFFFF"/>
        </w:rPr>
        <w:t>Nástroje pro oživení a odolnost</w:t>
      </w:r>
      <w:r w:rsidRPr="00047FD2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="00B9034C" w:rsidRPr="00286921">
        <w:rPr>
          <w:rFonts w:asciiTheme="minorHAnsi" w:eastAsiaTheme="minorHAnsi" w:hAnsiTheme="minorHAnsi" w:cstheme="minorHAnsi"/>
          <w:i/>
          <w:iCs/>
        </w:rPr>
        <w:t>Recovery</w:t>
      </w:r>
      <w:proofErr w:type="spellEnd"/>
      <w:r w:rsidR="00B9034C" w:rsidRPr="00286921">
        <w:rPr>
          <w:rFonts w:asciiTheme="minorHAnsi" w:eastAsiaTheme="minorHAnsi" w:hAnsiTheme="minorHAnsi" w:cstheme="minorHAnsi"/>
          <w:i/>
          <w:iCs/>
        </w:rPr>
        <w:t xml:space="preserve"> and </w:t>
      </w:r>
      <w:proofErr w:type="spellStart"/>
      <w:r w:rsidR="00B9034C" w:rsidRPr="00286921">
        <w:rPr>
          <w:rFonts w:asciiTheme="minorHAnsi" w:eastAsiaTheme="minorHAnsi" w:hAnsiTheme="minorHAnsi" w:cstheme="minorHAnsi"/>
          <w:i/>
          <w:iCs/>
        </w:rPr>
        <w:t>Resilience</w:t>
      </w:r>
      <w:proofErr w:type="spellEnd"/>
      <w:r w:rsidR="00B9034C" w:rsidRPr="00286921">
        <w:rPr>
          <w:rFonts w:asciiTheme="minorHAnsi" w:eastAsiaTheme="minorHAnsi" w:hAnsiTheme="minorHAnsi" w:cstheme="minorHAnsi"/>
          <w:i/>
          <w:iCs/>
        </w:rPr>
        <w:t xml:space="preserve"> </w:t>
      </w:r>
      <w:proofErr w:type="spellStart"/>
      <w:r w:rsidR="00B9034C" w:rsidRPr="00286921">
        <w:rPr>
          <w:rFonts w:asciiTheme="minorHAnsi" w:eastAsiaTheme="minorHAnsi" w:hAnsiTheme="minorHAnsi" w:cstheme="minorHAnsi"/>
          <w:i/>
          <w:iCs/>
        </w:rPr>
        <w:t>Facility</w:t>
      </w:r>
      <w:proofErr w:type="spellEnd"/>
      <w:r w:rsidR="00145EBC">
        <w:rPr>
          <w:rFonts w:asciiTheme="minorHAnsi" w:eastAsiaTheme="minorHAnsi" w:hAnsiTheme="minorHAnsi" w:cstheme="minorHAnsi"/>
        </w:rPr>
        <w:t>,</w:t>
      </w:r>
      <w:r w:rsidR="00B9034C">
        <w:rPr>
          <w:rFonts w:asciiTheme="minorHAnsi" w:eastAsiaTheme="minorHAnsi" w:hAnsiTheme="minorHAnsi" w:cstheme="minorHAnsi"/>
        </w:rPr>
        <w:t xml:space="preserve"> </w:t>
      </w:r>
      <w:r w:rsidRPr="00FE04E6">
        <w:rPr>
          <w:rFonts w:asciiTheme="minorHAnsi" w:hAnsiTheme="minorHAnsi" w:cstheme="minorHAnsi"/>
          <w:shd w:val="clear" w:color="auto" w:fill="FFFFFF"/>
        </w:rPr>
        <w:t>dále také „RRF“</w:t>
      </w:r>
      <w:r w:rsidRPr="00047FD2">
        <w:rPr>
          <w:rFonts w:asciiTheme="minorHAnsi" w:hAnsiTheme="minorHAnsi" w:cstheme="minorHAnsi"/>
          <w:shd w:val="clear" w:color="auto" w:fill="FFFFFF"/>
        </w:rPr>
        <w:t>).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DC50CD">
        <w:rPr>
          <w:rFonts w:asciiTheme="minorHAnsi" w:hAnsiTheme="minorHAnsi" w:cstheme="minorHAnsi"/>
          <w:shd w:val="clear" w:color="auto" w:fill="FFFFFF"/>
        </w:rPr>
        <w:t xml:space="preserve">Tento nástroj byl zřízen na základě </w:t>
      </w:r>
      <w:r w:rsidR="00B40587">
        <w:rPr>
          <w:rFonts w:asciiTheme="minorHAnsi" w:hAnsiTheme="minorHAnsi" w:cstheme="minorHAnsi"/>
          <w:shd w:val="clear" w:color="auto" w:fill="FFFFFF"/>
        </w:rPr>
        <w:t>č</w:t>
      </w:r>
      <w:r w:rsidR="00DC50CD">
        <w:rPr>
          <w:rFonts w:asciiTheme="minorHAnsi" w:hAnsiTheme="minorHAnsi" w:cstheme="minorHAnsi"/>
          <w:shd w:val="clear" w:color="auto" w:fill="FFFFFF"/>
        </w:rPr>
        <w:t xml:space="preserve">l. 19 </w:t>
      </w:r>
      <w:r w:rsidR="00B40587">
        <w:rPr>
          <w:rFonts w:asciiTheme="minorHAnsi" w:hAnsiTheme="minorHAnsi" w:cstheme="minorHAnsi"/>
          <w:shd w:val="clear" w:color="auto" w:fill="FFFFFF"/>
        </w:rPr>
        <w:t>n</w:t>
      </w:r>
      <w:r w:rsidR="00DC50CD">
        <w:rPr>
          <w:rFonts w:asciiTheme="minorHAnsi" w:hAnsiTheme="minorHAnsi" w:cstheme="minorHAnsi"/>
          <w:shd w:val="clear" w:color="auto" w:fill="FFFFFF"/>
        </w:rPr>
        <w:t>ařízení Evropského parlamentu a Rady (EU) 2021/241 ze dne 12. února 2021, kterým se zřizuje Nástroj pro oživení a odolnost.</w:t>
      </w:r>
    </w:p>
    <w:p w14:paraId="19E78B0C" w14:textId="22744800" w:rsidR="00DC50CD" w:rsidRDefault="00270994" w:rsidP="00DC6D8B">
      <w:pPr>
        <w:spacing w:after="160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 w:rsidRPr="00221678">
        <w:rPr>
          <w:rFonts w:asciiTheme="minorHAnsi" w:hAnsiTheme="minorHAnsi" w:cstheme="minorHAnsi"/>
          <w:spacing w:val="2"/>
          <w:shd w:val="clear" w:color="auto" w:fill="FFFFFF"/>
        </w:rPr>
        <w:t>Peněžní prostředky</w:t>
      </w:r>
      <w:r w:rsidR="000D1688">
        <w:rPr>
          <w:rFonts w:asciiTheme="minorHAnsi" w:hAnsiTheme="minorHAnsi" w:cstheme="minorHAnsi"/>
          <w:spacing w:val="2"/>
          <w:shd w:val="clear" w:color="auto" w:fill="FFFFFF"/>
        </w:rPr>
        <w:t xml:space="preserve"> z RRF</w:t>
      </w:r>
      <w:r w:rsidRPr="00221678">
        <w:rPr>
          <w:rFonts w:asciiTheme="minorHAnsi" w:hAnsiTheme="minorHAnsi" w:cstheme="minorHAnsi"/>
          <w:spacing w:val="2"/>
          <w:shd w:val="clear" w:color="auto" w:fill="FFFFFF"/>
        </w:rPr>
        <w:t xml:space="preserve"> jsou </w:t>
      </w:r>
      <w:r w:rsidR="00DC50CD">
        <w:rPr>
          <w:rFonts w:asciiTheme="minorHAnsi" w:hAnsiTheme="minorHAnsi" w:cstheme="minorHAnsi"/>
          <w:spacing w:val="2"/>
          <w:shd w:val="clear" w:color="auto" w:fill="FFFFFF"/>
        </w:rPr>
        <w:t xml:space="preserve">v ČR </w:t>
      </w:r>
      <w:r w:rsidRPr="00221678">
        <w:rPr>
          <w:rFonts w:asciiTheme="minorHAnsi" w:hAnsiTheme="minorHAnsi" w:cstheme="minorHAnsi"/>
          <w:spacing w:val="2"/>
          <w:shd w:val="clear" w:color="auto" w:fill="FFFFFF"/>
        </w:rPr>
        <w:t xml:space="preserve">soustředěny na účtu cizích prostředků </w:t>
      </w:r>
      <w:r w:rsidR="008934AE">
        <w:rPr>
          <w:rFonts w:asciiTheme="minorHAnsi" w:hAnsiTheme="minorHAnsi" w:cstheme="minorHAnsi"/>
          <w:spacing w:val="2"/>
          <w:shd w:val="clear" w:color="auto" w:fill="FFFFFF"/>
        </w:rPr>
        <w:t xml:space="preserve">u </w:t>
      </w:r>
      <w:r>
        <w:rPr>
          <w:rFonts w:asciiTheme="minorHAnsi" w:hAnsiTheme="minorHAnsi" w:cstheme="minorHAnsi"/>
          <w:spacing w:val="2"/>
          <w:shd w:val="clear" w:color="auto" w:fill="FFFFFF"/>
        </w:rPr>
        <w:t>odpovědného koordinačního a platebního orgánu</w:t>
      </w:r>
      <w:r w:rsidR="008934AE">
        <w:rPr>
          <w:rFonts w:asciiTheme="minorHAnsi" w:hAnsiTheme="minorHAnsi" w:cstheme="minorHAnsi"/>
          <w:spacing w:val="2"/>
          <w:shd w:val="clear" w:color="auto" w:fill="FFFFFF"/>
        </w:rPr>
        <w:t xml:space="preserve">, kterým je útvar </w:t>
      </w:r>
      <w:r w:rsidR="00B40587">
        <w:rPr>
          <w:rFonts w:asciiTheme="minorHAnsi" w:hAnsiTheme="minorHAnsi" w:cstheme="minorHAnsi"/>
          <w:spacing w:val="2"/>
          <w:shd w:val="clear" w:color="auto" w:fill="FFFFFF"/>
        </w:rPr>
        <w:t>„</w:t>
      </w:r>
      <w:proofErr w:type="spellStart"/>
      <w:r w:rsidR="008934AE" w:rsidRPr="00286921">
        <w:rPr>
          <w:rFonts w:asciiTheme="minorHAnsi" w:hAnsiTheme="minorHAnsi" w:cstheme="minorHAnsi"/>
          <w:spacing w:val="2"/>
          <w:shd w:val="clear" w:color="auto" w:fill="FFFFFF"/>
        </w:rPr>
        <w:t>Delivery</w:t>
      </w:r>
      <w:proofErr w:type="spellEnd"/>
      <w:r w:rsidR="008934AE" w:rsidRPr="00286921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="00145EBC" w:rsidRPr="00286921">
        <w:rPr>
          <w:rFonts w:asciiTheme="minorHAnsi" w:hAnsiTheme="minorHAnsi" w:cstheme="minorHAnsi"/>
          <w:spacing w:val="2"/>
          <w:shd w:val="clear" w:color="auto" w:fill="FFFFFF"/>
        </w:rPr>
        <w:t>u</w:t>
      </w:r>
      <w:r w:rsidR="008934AE" w:rsidRPr="00286921">
        <w:rPr>
          <w:rFonts w:asciiTheme="minorHAnsi" w:hAnsiTheme="minorHAnsi" w:cstheme="minorHAnsi"/>
          <w:spacing w:val="2"/>
          <w:shd w:val="clear" w:color="auto" w:fill="FFFFFF"/>
        </w:rPr>
        <w:t>nit</w:t>
      </w:r>
      <w:r w:rsidR="00B40587">
        <w:rPr>
          <w:rFonts w:asciiTheme="minorHAnsi" w:hAnsiTheme="minorHAnsi" w:cstheme="minorHAnsi"/>
          <w:spacing w:val="2"/>
          <w:shd w:val="clear" w:color="auto" w:fill="FFFFFF"/>
        </w:rPr>
        <w:t xml:space="preserve">“ </w:t>
      </w:r>
      <w:r w:rsidR="008934AE">
        <w:rPr>
          <w:rFonts w:asciiTheme="minorHAnsi" w:hAnsiTheme="minorHAnsi" w:cstheme="minorHAnsi"/>
          <w:spacing w:val="2"/>
          <w:shd w:val="clear" w:color="auto" w:fill="FFFFFF"/>
        </w:rPr>
        <w:t>Ministerstva průmyslu a</w:t>
      </w:r>
      <w:r w:rsidR="0030121E">
        <w:rPr>
          <w:rFonts w:asciiTheme="minorHAnsi" w:hAnsiTheme="minorHAnsi" w:cstheme="minorHAnsi"/>
          <w:spacing w:val="2"/>
          <w:shd w:val="clear" w:color="auto" w:fill="FFFFFF"/>
        </w:rPr>
        <w:t> </w:t>
      </w:r>
      <w:r w:rsidR="008934AE">
        <w:rPr>
          <w:rFonts w:asciiTheme="minorHAnsi" w:hAnsiTheme="minorHAnsi" w:cstheme="minorHAnsi"/>
          <w:spacing w:val="2"/>
          <w:shd w:val="clear" w:color="auto" w:fill="FFFFFF"/>
        </w:rPr>
        <w:t>obchodu</w:t>
      </w:r>
      <w:r w:rsidRPr="00221678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pacing w:val="2"/>
          <w:shd w:val="clear" w:color="auto" w:fill="FFFFFF"/>
        </w:rPr>
        <w:t>(dále jen „</w:t>
      </w:r>
      <w:r w:rsidRPr="00221678">
        <w:rPr>
          <w:rFonts w:asciiTheme="minorHAnsi" w:hAnsiTheme="minorHAnsi" w:cstheme="minorHAnsi"/>
          <w:spacing w:val="2"/>
          <w:shd w:val="clear" w:color="auto" w:fill="FFFFFF"/>
        </w:rPr>
        <w:t>MPO-DU</w:t>
      </w:r>
      <w:r>
        <w:rPr>
          <w:rFonts w:asciiTheme="minorHAnsi" w:hAnsiTheme="minorHAnsi" w:cstheme="minorHAnsi"/>
          <w:spacing w:val="2"/>
          <w:shd w:val="clear" w:color="auto" w:fill="FFFFFF"/>
        </w:rPr>
        <w:t>“)</w:t>
      </w:r>
      <w:r w:rsidR="008934AE">
        <w:rPr>
          <w:rFonts w:asciiTheme="minorHAnsi" w:hAnsiTheme="minorHAnsi" w:cstheme="minorHAnsi"/>
          <w:spacing w:val="2"/>
          <w:shd w:val="clear" w:color="auto" w:fill="FFFFFF"/>
        </w:rPr>
        <w:t xml:space="preserve">. </w:t>
      </w:r>
      <w:r w:rsidR="00056741">
        <w:rPr>
          <w:rFonts w:asciiTheme="minorHAnsi" w:hAnsiTheme="minorHAnsi" w:cstheme="minorHAnsi"/>
          <w:spacing w:val="2"/>
          <w:shd w:val="clear" w:color="auto" w:fill="FFFFFF"/>
        </w:rPr>
        <w:t>Tento b</w:t>
      </w:r>
      <w:r w:rsidR="00145EBC">
        <w:rPr>
          <w:rFonts w:asciiTheme="minorHAnsi" w:hAnsiTheme="minorHAnsi" w:cstheme="minorHAnsi"/>
          <w:spacing w:val="2"/>
          <w:shd w:val="clear" w:color="auto" w:fill="FFFFFF"/>
        </w:rPr>
        <w:t>ankovní ú</w:t>
      </w:r>
      <w:r w:rsidR="008934AE">
        <w:rPr>
          <w:rFonts w:asciiTheme="minorHAnsi" w:hAnsiTheme="minorHAnsi" w:cstheme="minorHAnsi"/>
          <w:spacing w:val="2"/>
          <w:shd w:val="clear" w:color="auto" w:fill="FFFFFF"/>
        </w:rPr>
        <w:t>čet</w:t>
      </w:r>
      <w:r w:rsidR="004E2749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Pr="00221678">
        <w:rPr>
          <w:rFonts w:asciiTheme="minorHAnsi" w:hAnsiTheme="minorHAnsi" w:cstheme="minorHAnsi"/>
          <w:spacing w:val="2"/>
          <w:shd w:val="clear" w:color="auto" w:fill="FFFFFF"/>
        </w:rPr>
        <w:t>je veden v</w:t>
      </w:r>
      <w:r w:rsidR="00056741">
        <w:rPr>
          <w:rFonts w:asciiTheme="minorHAnsi" w:hAnsiTheme="minorHAnsi" w:cstheme="minorHAnsi"/>
          <w:spacing w:val="2"/>
          <w:shd w:val="clear" w:color="auto" w:fill="FFFFFF"/>
        </w:rPr>
        <w:t xml:space="preserve"> českých </w:t>
      </w:r>
      <w:r>
        <w:rPr>
          <w:rFonts w:asciiTheme="minorHAnsi" w:hAnsiTheme="minorHAnsi" w:cstheme="minorHAnsi"/>
          <w:spacing w:val="2"/>
          <w:shd w:val="clear" w:color="auto" w:fill="FFFFFF"/>
        </w:rPr>
        <w:t xml:space="preserve">korunách </w:t>
      </w:r>
      <w:r w:rsidR="008934AE">
        <w:rPr>
          <w:rFonts w:asciiTheme="minorHAnsi" w:hAnsiTheme="minorHAnsi" w:cstheme="minorHAnsi"/>
          <w:spacing w:val="2"/>
          <w:shd w:val="clear" w:color="auto" w:fill="FFFFFF"/>
        </w:rPr>
        <w:t>a j</w:t>
      </w:r>
      <w:r w:rsidRPr="00221678">
        <w:rPr>
          <w:rFonts w:asciiTheme="minorHAnsi" w:hAnsiTheme="minorHAnsi" w:cstheme="minorHAnsi"/>
          <w:spacing w:val="2"/>
          <w:shd w:val="clear" w:color="auto" w:fill="FFFFFF"/>
        </w:rPr>
        <w:t xml:space="preserve">eho příjmy tvoří převody </w:t>
      </w:r>
      <w:r w:rsidR="008934AE">
        <w:rPr>
          <w:rFonts w:asciiTheme="minorHAnsi" w:hAnsiTheme="minorHAnsi" w:cstheme="minorHAnsi"/>
          <w:spacing w:val="2"/>
          <w:shd w:val="clear" w:color="auto" w:fill="FFFFFF"/>
        </w:rPr>
        <w:t>peněžních prostředků</w:t>
      </w:r>
      <w:r w:rsidRPr="00221678">
        <w:rPr>
          <w:rFonts w:asciiTheme="minorHAnsi" w:hAnsiTheme="minorHAnsi" w:cstheme="minorHAnsi"/>
          <w:spacing w:val="2"/>
          <w:shd w:val="clear" w:color="auto" w:fill="FFFFFF"/>
        </w:rPr>
        <w:t xml:space="preserve"> z</w:t>
      </w:r>
      <w:r>
        <w:rPr>
          <w:rFonts w:asciiTheme="minorHAnsi" w:hAnsiTheme="minorHAnsi" w:cstheme="minorHAnsi"/>
          <w:spacing w:val="2"/>
          <w:shd w:val="clear" w:color="auto" w:fill="FFFFFF"/>
        </w:rPr>
        <w:t> Evropské komise</w:t>
      </w:r>
      <w:r w:rsidRPr="00221678">
        <w:rPr>
          <w:rFonts w:asciiTheme="minorHAnsi" w:hAnsiTheme="minorHAnsi" w:cstheme="minorHAnsi"/>
          <w:spacing w:val="2"/>
          <w:shd w:val="clear" w:color="auto" w:fill="FFFFFF"/>
        </w:rPr>
        <w:t>.</w:t>
      </w:r>
      <w:r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</w:p>
    <w:p w14:paraId="62CE0726" w14:textId="61FAE630" w:rsidR="00436C5C" w:rsidRDefault="00FE04E6" w:rsidP="00DC6D8B">
      <w:pPr>
        <w:spacing w:after="160"/>
        <w:jc w:val="both"/>
        <w:rPr>
          <w:rFonts w:asciiTheme="minorHAnsi" w:hAnsiTheme="minorHAnsi" w:cstheme="minorHAnsi"/>
          <w:bCs/>
        </w:rPr>
      </w:pPr>
      <w:r w:rsidRPr="003C705A">
        <w:rPr>
          <w:rFonts w:asciiTheme="minorHAnsi" w:hAnsiTheme="minorHAnsi" w:cstheme="minorHAnsi"/>
          <w:spacing w:val="2"/>
          <w:shd w:val="clear" w:color="auto" w:fill="FFFFFF"/>
        </w:rPr>
        <w:t>Pro implementaci NPO vydal</w:t>
      </w:r>
      <w:r w:rsidR="00270994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Pr="003C705A">
        <w:rPr>
          <w:rFonts w:asciiTheme="minorHAnsi" w:hAnsiTheme="minorHAnsi" w:cstheme="minorHAnsi"/>
          <w:spacing w:val="2"/>
          <w:shd w:val="clear" w:color="auto" w:fill="FFFFFF"/>
        </w:rPr>
        <w:t xml:space="preserve">MPO-DU řadu metodických pokynů. </w:t>
      </w:r>
      <w:r w:rsidRPr="003C705A">
        <w:rPr>
          <w:rFonts w:asciiTheme="minorHAnsi" w:hAnsiTheme="minorHAnsi" w:cstheme="minorHAnsi"/>
          <w:bCs/>
        </w:rPr>
        <w:t xml:space="preserve">Základní rámec finančního řízení peněžních prostředků z RRF tvoří </w:t>
      </w:r>
      <w:r w:rsidRPr="003D0E37">
        <w:rPr>
          <w:rFonts w:asciiTheme="minorHAnsi" w:hAnsiTheme="minorHAnsi" w:cstheme="minorHAnsi"/>
          <w:bCs/>
          <w:i/>
          <w:iCs/>
        </w:rPr>
        <w:t>Metodický pokyn finančních toků pro Národní plán obnovy na období 2021</w:t>
      </w:r>
      <w:r w:rsidR="000853D2">
        <w:rPr>
          <w:rFonts w:asciiTheme="minorHAnsi" w:hAnsiTheme="minorHAnsi" w:cstheme="minorHAnsi"/>
          <w:bCs/>
          <w:i/>
          <w:iCs/>
        </w:rPr>
        <w:t>–</w:t>
      </w:r>
      <w:r w:rsidRPr="003D0E37">
        <w:rPr>
          <w:rFonts w:asciiTheme="minorHAnsi" w:hAnsiTheme="minorHAnsi" w:cstheme="minorHAnsi"/>
          <w:bCs/>
          <w:i/>
          <w:iCs/>
        </w:rPr>
        <w:t>2026</w:t>
      </w:r>
      <w:r w:rsidR="00270994">
        <w:rPr>
          <w:rStyle w:val="Znakapoznpodarou"/>
          <w:rFonts w:asciiTheme="minorHAnsi" w:hAnsiTheme="minorHAnsi" w:cstheme="minorHAnsi"/>
          <w:bCs/>
        </w:rPr>
        <w:footnoteReference w:id="31"/>
      </w:r>
      <w:r w:rsidR="00270994">
        <w:rPr>
          <w:rFonts w:asciiTheme="minorHAnsi" w:hAnsiTheme="minorHAnsi" w:cstheme="minorHAnsi"/>
          <w:bCs/>
          <w:i/>
          <w:iCs/>
        </w:rPr>
        <w:t xml:space="preserve"> </w:t>
      </w:r>
      <w:r w:rsidRPr="003C705A">
        <w:rPr>
          <w:rFonts w:asciiTheme="minorHAnsi" w:hAnsiTheme="minorHAnsi" w:cstheme="minorHAnsi"/>
          <w:bCs/>
        </w:rPr>
        <w:t>(</w:t>
      </w:r>
      <w:r w:rsidRPr="00FE04E6">
        <w:rPr>
          <w:rFonts w:asciiTheme="minorHAnsi" w:hAnsiTheme="minorHAnsi" w:cstheme="minorHAnsi"/>
          <w:bCs/>
        </w:rPr>
        <w:t xml:space="preserve">dále </w:t>
      </w:r>
      <w:r w:rsidR="00270994">
        <w:rPr>
          <w:rFonts w:asciiTheme="minorHAnsi" w:hAnsiTheme="minorHAnsi" w:cstheme="minorHAnsi"/>
          <w:bCs/>
        </w:rPr>
        <w:t>jen</w:t>
      </w:r>
      <w:r w:rsidRPr="00FE04E6">
        <w:rPr>
          <w:rFonts w:asciiTheme="minorHAnsi" w:hAnsiTheme="minorHAnsi" w:cstheme="minorHAnsi"/>
          <w:bCs/>
        </w:rPr>
        <w:t xml:space="preserve"> „MP FT“</w:t>
      </w:r>
      <w:r w:rsidRPr="003C705A">
        <w:rPr>
          <w:rFonts w:asciiTheme="minorHAnsi" w:hAnsiTheme="minorHAnsi" w:cstheme="minorHAnsi"/>
          <w:bCs/>
        </w:rPr>
        <w:t>), který obsahuje závazné postupy pro všechny subjekty zapojené do implementace NPO.</w:t>
      </w:r>
    </w:p>
    <w:p w14:paraId="14F53B10" w14:textId="715DB67F" w:rsidR="00FE04E6" w:rsidRDefault="000D1688" w:rsidP="00DC6D8B">
      <w:pPr>
        <w:spacing w:after="160"/>
        <w:jc w:val="both"/>
        <w:rPr>
          <w:rFonts w:asciiTheme="minorHAnsi" w:hAnsiTheme="minorHAnsi" w:cstheme="minorHAnsi"/>
          <w:lang w:eastAsia="cs-CZ"/>
        </w:rPr>
      </w:pPr>
      <w:r w:rsidRPr="003C705A">
        <w:rPr>
          <w:rFonts w:asciiTheme="minorHAnsi" w:hAnsiTheme="minorHAnsi" w:cstheme="minorHAnsi"/>
          <w:spacing w:val="2"/>
          <w:shd w:val="clear" w:color="auto" w:fill="FFFFFF"/>
        </w:rPr>
        <w:t xml:space="preserve">NPO </w:t>
      </w:r>
      <w:r>
        <w:rPr>
          <w:rFonts w:asciiTheme="minorHAnsi" w:hAnsiTheme="minorHAnsi" w:cstheme="minorHAnsi"/>
          <w:spacing w:val="2"/>
          <w:shd w:val="clear" w:color="auto" w:fill="FFFFFF"/>
        </w:rPr>
        <w:t xml:space="preserve">je </w:t>
      </w:r>
      <w:r w:rsidRPr="003C705A">
        <w:rPr>
          <w:rFonts w:asciiTheme="minorHAnsi" w:hAnsiTheme="minorHAnsi" w:cstheme="minorHAnsi"/>
          <w:spacing w:val="2"/>
          <w:shd w:val="clear" w:color="auto" w:fill="FFFFFF"/>
        </w:rPr>
        <w:t>rozdělen do</w:t>
      </w:r>
      <w:r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Pr="003C705A">
        <w:rPr>
          <w:rFonts w:asciiTheme="minorHAnsi" w:hAnsiTheme="minorHAnsi" w:cstheme="minorHAnsi"/>
          <w:spacing w:val="2"/>
          <w:shd w:val="clear" w:color="auto" w:fill="FFFFFF"/>
        </w:rPr>
        <w:t>tematických pilířů, které se dále člení na komponenty zahrnující konkrétní reformy a investice</w:t>
      </w:r>
      <w:r>
        <w:rPr>
          <w:rFonts w:asciiTheme="minorHAnsi" w:hAnsiTheme="minorHAnsi" w:cstheme="minorHAnsi"/>
          <w:spacing w:val="2"/>
          <w:shd w:val="clear" w:color="auto" w:fill="FFFFFF"/>
        </w:rPr>
        <w:t xml:space="preserve">. </w:t>
      </w:r>
      <w:r w:rsidR="00FE04E6" w:rsidRPr="00FE04E6">
        <w:rPr>
          <w:rFonts w:asciiTheme="minorHAnsi" w:hAnsiTheme="minorHAnsi" w:cstheme="minorHAnsi"/>
          <w:spacing w:val="2"/>
          <w:shd w:val="clear" w:color="auto" w:fill="FFFFFF"/>
        </w:rPr>
        <w:t xml:space="preserve">V </w:t>
      </w:r>
      <w:r w:rsidR="00FE04E6" w:rsidRPr="00FE04E6">
        <w:rPr>
          <w:rFonts w:asciiTheme="minorHAnsi" w:hAnsiTheme="minorHAnsi" w:cstheme="minorHAnsi"/>
        </w:rPr>
        <w:t>komponentách 1.3 a 5.2, které jsou zaměřen</w:t>
      </w:r>
      <w:r w:rsidR="00B40587">
        <w:rPr>
          <w:rFonts w:asciiTheme="minorHAnsi" w:hAnsiTheme="minorHAnsi" w:cstheme="minorHAnsi"/>
        </w:rPr>
        <w:t>y</w:t>
      </w:r>
      <w:r w:rsidR="00FE04E6" w:rsidRPr="00FE04E6">
        <w:rPr>
          <w:rFonts w:asciiTheme="minorHAnsi" w:hAnsiTheme="minorHAnsi" w:cstheme="minorHAnsi"/>
        </w:rPr>
        <w:t xml:space="preserve"> na výzkum, je </w:t>
      </w:r>
      <w:r w:rsidR="00FE04E6" w:rsidRPr="00FE04E6">
        <w:rPr>
          <w:rFonts w:asciiTheme="minorHAnsi" w:hAnsiTheme="minorHAnsi" w:cstheme="minorHAnsi"/>
          <w:lang w:eastAsia="cs-CZ"/>
        </w:rPr>
        <w:t>TAČR v roli subjektu implementace</w:t>
      </w:r>
      <w:r w:rsidR="00270994">
        <w:rPr>
          <w:rFonts w:asciiTheme="minorHAnsi" w:hAnsiTheme="minorHAnsi" w:cstheme="minorHAnsi"/>
          <w:lang w:eastAsia="cs-CZ"/>
        </w:rPr>
        <w:t xml:space="preserve"> </w:t>
      </w:r>
      <w:r w:rsidR="00FE04E6" w:rsidRPr="00FE04E6">
        <w:rPr>
          <w:rFonts w:asciiTheme="minorHAnsi" w:hAnsiTheme="minorHAnsi" w:cstheme="minorHAnsi"/>
          <w:lang w:eastAsia="cs-CZ"/>
        </w:rPr>
        <w:t xml:space="preserve">dle </w:t>
      </w:r>
      <w:r w:rsidR="00FE04E6" w:rsidRPr="00FE04E6">
        <w:rPr>
          <w:rFonts w:asciiTheme="minorHAnsi" w:hAnsiTheme="minorHAnsi" w:cstheme="minorHAnsi"/>
          <w:i/>
          <w:iCs/>
          <w:lang w:eastAsia="cs-CZ"/>
        </w:rPr>
        <w:t>Delegační smlouvy o implementaci Národního plánu obnovy pro část komponenty 1.3 Digitální vysokorychlostní sítě a 5.2 Podpora výzkumu a</w:t>
      </w:r>
      <w:r w:rsidR="0030121E">
        <w:rPr>
          <w:rFonts w:asciiTheme="minorHAnsi" w:hAnsiTheme="minorHAnsi" w:cstheme="minorHAnsi"/>
          <w:i/>
          <w:iCs/>
          <w:lang w:eastAsia="cs-CZ"/>
        </w:rPr>
        <w:t> </w:t>
      </w:r>
      <w:r w:rsidR="00FE04E6" w:rsidRPr="00FE04E6">
        <w:rPr>
          <w:rFonts w:asciiTheme="minorHAnsi" w:hAnsiTheme="minorHAnsi" w:cstheme="minorHAnsi"/>
          <w:i/>
          <w:iCs/>
          <w:lang w:eastAsia="cs-CZ"/>
        </w:rPr>
        <w:t>vývoje v podnicích a zavádění inovací do podnikové praxe</w:t>
      </w:r>
      <w:r w:rsidR="00270994">
        <w:rPr>
          <w:rStyle w:val="Znakapoznpodarou"/>
          <w:rFonts w:asciiTheme="minorHAnsi" w:hAnsiTheme="minorHAnsi" w:cstheme="minorHAnsi"/>
          <w:lang w:eastAsia="cs-CZ"/>
        </w:rPr>
        <w:footnoteReference w:id="32"/>
      </w:r>
      <w:r w:rsidR="00FE04E6" w:rsidRPr="00FE04E6">
        <w:rPr>
          <w:rFonts w:asciiTheme="minorHAnsi" w:hAnsiTheme="minorHAnsi" w:cstheme="minorHAnsi"/>
          <w:lang w:eastAsia="cs-CZ"/>
        </w:rPr>
        <w:t xml:space="preserve"> (dále</w:t>
      </w:r>
      <w:r w:rsidR="00270994">
        <w:rPr>
          <w:rFonts w:asciiTheme="minorHAnsi" w:hAnsiTheme="minorHAnsi" w:cstheme="minorHAnsi"/>
          <w:lang w:eastAsia="cs-CZ"/>
        </w:rPr>
        <w:t xml:space="preserve"> jen</w:t>
      </w:r>
      <w:r w:rsidR="00FE04E6" w:rsidRPr="00FE04E6">
        <w:rPr>
          <w:rFonts w:asciiTheme="minorHAnsi" w:hAnsiTheme="minorHAnsi" w:cstheme="minorHAnsi"/>
          <w:lang w:eastAsia="cs-CZ"/>
        </w:rPr>
        <w:t xml:space="preserve"> „delegační smlouva“).</w:t>
      </w:r>
    </w:p>
    <w:p w14:paraId="1EE78AC3" w14:textId="1BA4AA92" w:rsidR="003D4270" w:rsidRPr="0003418B" w:rsidRDefault="003D4270" w:rsidP="00DC6D8B">
      <w:pPr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 w:rsidRPr="00402F52">
        <w:rPr>
          <w:rFonts w:asciiTheme="minorHAnsi" w:hAnsiTheme="minorHAnsi" w:cstheme="minorHAnsi"/>
        </w:rPr>
        <w:t xml:space="preserve">TAČR, jakožto OSS a správce kapitoly státního rozpočtu, je v rámci finančních toků uvedených </w:t>
      </w:r>
      <w:r w:rsidR="009811C4">
        <w:rPr>
          <w:rFonts w:asciiTheme="minorHAnsi" w:hAnsiTheme="minorHAnsi" w:cstheme="minorHAnsi"/>
        </w:rPr>
        <w:br/>
      </w:r>
      <w:r w:rsidRPr="00402F52">
        <w:rPr>
          <w:rFonts w:asciiTheme="minorHAnsi" w:hAnsiTheme="minorHAnsi" w:cstheme="minorHAnsi"/>
        </w:rPr>
        <w:t>v</w:t>
      </w:r>
      <w:r w:rsidR="009811C4">
        <w:rPr>
          <w:rFonts w:asciiTheme="minorHAnsi" w:hAnsiTheme="minorHAnsi" w:cstheme="minorHAnsi"/>
        </w:rPr>
        <w:t xml:space="preserve"> </w:t>
      </w:r>
      <w:r w:rsidRPr="00402F52">
        <w:rPr>
          <w:rFonts w:asciiTheme="minorHAnsi" w:hAnsiTheme="minorHAnsi" w:cstheme="minorHAnsi"/>
        </w:rPr>
        <w:t>MP</w:t>
      </w:r>
      <w:r w:rsidR="00DC6984">
        <w:rPr>
          <w:rFonts w:asciiTheme="minorHAnsi" w:hAnsiTheme="minorHAnsi" w:cstheme="minorHAnsi"/>
        </w:rPr>
        <w:t> </w:t>
      </w:r>
      <w:r w:rsidRPr="00402F52">
        <w:rPr>
          <w:rFonts w:asciiTheme="minorHAnsi" w:hAnsiTheme="minorHAnsi" w:cstheme="minorHAnsi"/>
        </w:rPr>
        <w:t>FT</w:t>
      </w:r>
      <w:r w:rsidR="0003418B">
        <w:rPr>
          <w:rFonts w:asciiTheme="minorHAnsi" w:hAnsiTheme="minorHAnsi" w:cstheme="minorHAnsi"/>
          <w:b/>
          <w:bCs/>
        </w:rPr>
        <w:t xml:space="preserve"> </w:t>
      </w:r>
      <w:r w:rsidRPr="00402F52">
        <w:rPr>
          <w:rFonts w:asciiTheme="minorHAnsi" w:hAnsiTheme="minorHAnsi" w:cstheme="minorHAnsi"/>
        </w:rPr>
        <w:t>v</w:t>
      </w:r>
      <w:r w:rsidR="009811C4">
        <w:rPr>
          <w:rFonts w:asciiTheme="minorHAnsi" w:hAnsiTheme="minorHAnsi" w:cstheme="minorHAnsi"/>
        </w:rPr>
        <w:t xml:space="preserve"> </w:t>
      </w:r>
      <w:r w:rsidRPr="00402F52">
        <w:rPr>
          <w:rFonts w:asciiTheme="minorHAnsi" w:hAnsiTheme="minorHAnsi" w:cstheme="minorHAnsi"/>
        </w:rPr>
        <w:t>pozici</w:t>
      </w:r>
      <w:r w:rsidR="00DC6984">
        <w:rPr>
          <w:rFonts w:asciiTheme="minorHAnsi" w:hAnsiTheme="minorHAnsi" w:cstheme="minorHAnsi"/>
        </w:rPr>
        <w:t xml:space="preserve"> „</w:t>
      </w:r>
      <w:r w:rsidRPr="00402F52">
        <w:rPr>
          <w:rFonts w:asciiTheme="minorHAnsi" w:hAnsiTheme="minorHAnsi" w:cstheme="minorHAnsi"/>
        </w:rPr>
        <w:t>subjektu implementace v</w:t>
      </w:r>
      <w:r w:rsidR="009811C4">
        <w:rPr>
          <w:rFonts w:asciiTheme="minorHAnsi" w:hAnsiTheme="minorHAnsi" w:cstheme="minorHAnsi"/>
        </w:rPr>
        <w:t xml:space="preserve"> </w:t>
      </w:r>
      <w:r w:rsidRPr="00402F52">
        <w:rPr>
          <w:rFonts w:asciiTheme="minorHAnsi" w:hAnsiTheme="minorHAnsi" w:cstheme="minorHAnsi"/>
        </w:rPr>
        <w:t xml:space="preserve">roli poskytovatele podpory </w:t>
      </w:r>
      <w:r w:rsidR="00B9493A">
        <w:rPr>
          <w:rFonts w:asciiTheme="minorHAnsi" w:hAnsiTheme="minorHAnsi" w:cstheme="minorHAnsi"/>
        </w:rPr>
        <w:t xml:space="preserve">vědy, výzkumu </w:t>
      </w:r>
      <w:r w:rsidR="00116C3A">
        <w:rPr>
          <w:rFonts w:asciiTheme="minorHAnsi" w:hAnsiTheme="minorHAnsi" w:cstheme="minorHAnsi"/>
        </w:rPr>
        <w:br/>
      </w:r>
      <w:r w:rsidR="00B9493A">
        <w:rPr>
          <w:rFonts w:asciiTheme="minorHAnsi" w:hAnsiTheme="minorHAnsi" w:cstheme="minorHAnsi"/>
        </w:rPr>
        <w:t>a</w:t>
      </w:r>
      <w:r w:rsidR="00116C3A">
        <w:rPr>
          <w:rFonts w:asciiTheme="minorHAnsi" w:hAnsiTheme="minorHAnsi" w:cstheme="minorHAnsi"/>
        </w:rPr>
        <w:t xml:space="preserve"> </w:t>
      </w:r>
      <w:r w:rsidR="00B9493A">
        <w:rPr>
          <w:rFonts w:asciiTheme="minorHAnsi" w:hAnsiTheme="minorHAnsi" w:cstheme="minorHAnsi"/>
        </w:rPr>
        <w:t>inovací</w:t>
      </w:r>
      <w:r w:rsidR="00DC6984">
        <w:rPr>
          <w:rFonts w:asciiTheme="minorHAnsi" w:hAnsiTheme="minorHAnsi" w:cstheme="minorHAnsi"/>
        </w:rPr>
        <w:t>“</w:t>
      </w:r>
      <w:r w:rsidRPr="00402F52">
        <w:rPr>
          <w:rFonts w:asciiTheme="minorHAnsi" w:hAnsiTheme="minorHAnsi" w:cstheme="minorHAnsi"/>
        </w:rPr>
        <w:t>, který přijímá prostředky</w:t>
      </w:r>
      <w:r w:rsidR="00056741">
        <w:rPr>
          <w:rFonts w:asciiTheme="minorHAnsi" w:hAnsiTheme="minorHAnsi" w:cstheme="minorHAnsi"/>
        </w:rPr>
        <w:t xml:space="preserve"> pro</w:t>
      </w:r>
      <w:r w:rsidRPr="00402F52">
        <w:rPr>
          <w:rFonts w:asciiTheme="minorHAnsi" w:hAnsiTheme="minorHAnsi" w:cstheme="minorHAnsi"/>
        </w:rPr>
        <w:t xml:space="preserve"> NPO z účtu cizích prostředků MPO-DU a vydává je přímo konečným příjemcům podpory.</w:t>
      </w:r>
      <w:r w:rsidR="00617973">
        <w:rPr>
          <w:rFonts w:asciiTheme="minorHAnsi" w:hAnsiTheme="minorHAnsi" w:cstheme="minorHAnsi"/>
        </w:rPr>
        <w:t xml:space="preserve"> </w:t>
      </w:r>
      <w:r w:rsidR="00617973" w:rsidRPr="00617973">
        <w:rPr>
          <w:bCs/>
        </w:rPr>
        <w:t xml:space="preserve">TAČR přijala </w:t>
      </w:r>
      <w:r w:rsidR="000D1688">
        <w:rPr>
          <w:bCs/>
        </w:rPr>
        <w:t xml:space="preserve">v roce 2023 od MPO-DU na základě </w:t>
      </w:r>
      <w:r w:rsidR="009811C4">
        <w:rPr>
          <w:rFonts w:asciiTheme="minorHAnsi" w:hAnsiTheme="minorHAnsi" w:cstheme="minorHAnsi"/>
        </w:rPr>
        <w:t>u</w:t>
      </w:r>
      <w:r w:rsidR="000D1688" w:rsidRPr="00617973">
        <w:rPr>
          <w:rFonts w:asciiTheme="minorHAnsi" w:hAnsiTheme="minorHAnsi" w:cstheme="minorHAnsi"/>
        </w:rPr>
        <w:t>snesení vlády ČR</w:t>
      </w:r>
      <w:r w:rsidR="000D1688" w:rsidRPr="00617973">
        <w:rPr>
          <w:rStyle w:val="Znakapoznpodarou"/>
          <w:rFonts w:asciiTheme="minorHAnsi" w:hAnsiTheme="minorHAnsi" w:cstheme="minorHAnsi"/>
          <w:vertAlign w:val="baseline"/>
        </w:rPr>
        <w:t xml:space="preserve"> ze dne 28.</w:t>
      </w:r>
      <w:r w:rsidR="000D1688">
        <w:rPr>
          <w:rStyle w:val="Znakapoznpodarou"/>
          <w:rFonts w:asciiTheme="minorHAnsi" w:hAnsiTheme="minorHAnsi" w:cstheme="minorHAnsi"/>
          <w:vertAlign w:val="baseline"/>
        </w:rPr>
        <w:t> </w:t>
      </w:r>
      <w:r w:rsidR="000D1688" w:rsidRPr="00617973">
        <w:rPr>
          <w:rStyle w:val="Znakapoznpodarou"/>
          <w:rFonts w:asciiTheme="minorHAnsi" w:hAnsiTheme="minorHAnsi" w:cstheme="minorHAnsi"/>
          <w:vertAlign w:val="baseline"/>
        </w:rPr>
        <w:t>června 2023 č. 496</w:t>
      </w:r>
      <w:r w:rsidR="001A21A3">
        <w:rPr>
          <w:rFonts w:asciiTheme="minorHAnsi" w:hAnsiTheme="minorHAnsi" w:cstheme="minorHAnsi"/>
        </w:rPr>
        <w:t>,</w:t>
      </w:r>
      <w:r w:rsidR="000D1688" w:rsidRPr="00617973">
        <w:rPr>
          <w:rStyle w:val="Znakapoznpodarou"/>
          <w:rFonts w:asciiTheme="minorHAnsi" w:hAnsiTheme="minorHAnsi" w:cstheme="minorHAnsi"/>
          <w:i/>
          <w:iCs/>
          <w:vertAlign w:val="baseline"/>
        </w:rPr>
        <w:t xml:space="preserve"> o finančních tocích v</w:t>
      </w:r>
      <w:r w:rsidR="009811C4">
        <w:rPr>
          <w:rStyle w:val="Znakapoznpodarou"/>
          <w:rFonts w:asciiTheme="minorHAnsi" w:hAnsiTheme="minorHAnsi" w:cstheme="minorHAnsi"/>
          <w:i/>
          <w:iCs/>
          <w:vertAlign w:val="baseline"/>
        </w:rPr>
        <w:t> </w:t>
      </w:r>
      <w:r w:rsidR="000D1688" w:rsidRPr="00617973">
        <w:rPr>
          <w:rStyle w:val="Znakapoznpodarou"/>
          <w:rFonts w:asciiTheme="minorHAnsi" w:hAnsiTheme="minorHAnsi" w:cstheme="minorHAnsi"/>
          <w:i/>
          <w:iCs/>
          <w:vertAlign w:val="baseline"/>
        </w:rPr>
        <w:t>Národním plánu obnovy</w:t>
      </w:r>
      <w:r w:rsidR="009811C4">
        <w:rPr>
          <w:rFonts w:asciiTheme="minorHAnsi" w:hAnsiTheme="minorHAnsi" w:cstheme="minorHAnsi"/>
        </w:rPr>
        <w:t>,</w:t>
      </w:r>
      <w:r w:rsidR="00DC6984">
        <w:rPr>
          <w:rFonts w:asciiTheme="minorHAnsi" w:hAnsiTheme="minorHAnsi" w:cstheme="minorHAnsi"/>
          <w:bCs/>
        </w:rPr>
        <w:t xml:space="preserve"> </w:t>
      </w:r>
      <w:r w:rsidR="00617973" w:rsidRPr="00617973">
        <w:rPr>
          <w:bCs/>
        </w:rPr>
        <w:t>prostředky</w:t>
      </w:r>
      <w:r w:rsidR="000D1688">
        <w:rPr>
          <w:bCs/>
        </w:rPr>
        <w:t xml:space="preserve"> </w:t>
      </w:r>
      <w:r w:rsidR="00617973">
        <w:rPr>
          <w:bCs/>
        </w:rPr>
        <w:t>ve výši 522,1 mil. Kč</w:t>
      </w:r>
      <w:r w:rsidR="00617973" w:rsidRPr="00CA5DBB">
        <w:rPr>
          <w:bCs/>
        </w:rPr>
        <w:t>.</w:t>
      </w:r>
      <w:r w:rsidR="00617973">
        <w:rPr>
          <w:bCs/>
        </w:rPr>
        <w:t xml:space="preserve"> Výše přijatých prostředků odpovídala celkové výši výdajů, které TAČR předfinancovala v letech 2022 a 2023 (do data stanoveného v UV č. 496) a které měly být refundovány z prostředků </w:t>
      </w:r>
      <w:r w:rsidR="00056741">
        <w:rPr>
          <w:bCs/>
        </w:rPr>
        <w:t xml:space="preserve">pro </w:t>
      </w:r>
      <w:r w:rsidR="00617973">
        <w:rPr>
          <w:bCs/>
        </w:rPr>
        <w:t>NPO.</w:t>
      </w:r>
      <w:r w:rsidR="00270994">
        <w:rPr>
          <w:bCs/>
        </w:rPr>
        <w:t xml:space="preserve"> </w:t>
      </w:r>
      <w:r w:rsidR="00270994" w:rsidRPr="00D3642C">
        <w:rPr>
          <w:rFonts w:asciiTheme="minorHAnsi" w:hAnsiTheme="minorHAnsi" w:cstheme="minorHAnsi"/>
          <w:bCs/>
          <w:color w:val="000000"/>
          <w:lang w:eastAsia="cs-CZ"/>
        </w:rPr>
        <w:t>Všechny výdaje</w:t>
      </w:r>
      <w:r w:rsidR="00270994">
        <w:rPr>
          <w:rFonts w:asciiTheme="minorHAnsi" w:hAnsiTheme="minorHAnsi" w:cstheme="minorHAnsi"/>
          <w:bCs/>
          <w:color w:val="000000"/>
          <w:lang w:eastAsia="cs-CZ"/>
        </w:rPr>
        <w:t xml:space="preserve"> ze zdrojů </w:t>
      </w:r>
      <w:r w:rsidR="00270994" w:rsidRPr="00D3642C">
        <w:rPr>
          <w:rFonts w:asciiTheme="minorHAnsi" w:hAnsiTheme="minorHAnsi" w:cstheme="minorHAnsi"/>
          <w:bCs/>
          <w:color w:val="000000"/>
          <w:lang w:eastAsia="cs-CZ"/>
        </w:rPr>
        <w:t>NPO poskyt</w:t>
      </w:r>
      <w:r w:rsidR="000D1688">
        <w:rPr>
          <w:rFonts w:asciiTheme="minorHAnsi" w:hAnsiTheme="minorHAnsi" w:cstheme="minorHAnsi"/>
          <w:bCs/>
          <w:color w:val="000000"/>
          <w:lang w:eastAsia="cs-CZ"/>
        </w:rPr>
        <w:t>ovala</w:t>
      </w:r>
      <w:r w:rsidR="00270994" w:rsidRPr="00D3642C">
        <w:rPr>
          <w:rFonts w:asciiTheme="minorHAnsi" w:hAnsiTheme="minorHAnsi" w:cstheme="minorHAnsi"/>
          <w:bCs/>
          <w:color w:val="000000"/>
          <w:lang w:eastAsia="cs-CZ"/>
        </w:rPr>
        <w:t xml:space="preserve"> TAČR jako dotace jiným subjektům</w:t>
      </w:r>
      <w:r w:rsidR="00270994">
        <w:rPr>
          <w:rFonts w:asciiTheme="minorHAnsi" w:hAnsiTheme="minorHAnsi" w:cstheme="minorHAnsi"/>
          <w:bCs/>
          <w:color w:val="000000"/>
          <w:lang w:eastAsia="cs-CZ"/>
        </w:rPr>
        <w:t xml:space="preserve"> (</w:t>
      </w:r>
      <w:r w:rsidR="00270994" w:rsidRPr="00D3642C">
        <w:rPr>
          <w:rFonts w:asciiTheme="minorHAnsi" w:hAnsiTheme="minorHAnsi" w:cstheme="minorHAnsi"/>
          <w:bCs/>
          <w:color w:val="000000"/>
          <w:lang w:eastAsia="cs-CZ"/>
        </w:rPr>
        <w:t xml:space="preserve">zejména nefinančním podnikatelům </w:t>
      </w:r>
      <w:r w:rsidR="009811C4">
        <w:rPr>
          <w:rFonts w:asciiTheme="minorHAnsi" w:hAnsiTheme="minorHAnsi" w:cstheme="minorHAnsi"/>
          <w:bCs/>
          <w:color w:val="000000"/>
          <w:lang w:eastAsia="cs-CZ"/>
        </w:rPr>
        <w:t>z</w:t>
      </w:r>
      <w:r w:rsidR="00116C3A">
        <w:rPr>
          <w:rFonts w:asciiTheme="minorHAnsi" w:hAnsiTheme="minorHAnsi" w:cstheme="minorHAnsi"/>
          <w:bCs/>
          <w:color w:val="000000"/>
          <w:lang w:eastAsia="cs-CZ"/>
        </w:rPr>
        <w:t xml:space="preserve"> </w:t>
      </w:r>
      <w:r w:rsidR="009811C4">
        <w:rPr>
          <w:rFonts w:asciiTheme="minorHAnsi" w:hAnsiTheme="minorHAnsi" w:cstheme="minorHAnsi"/>
          <w:bCs/>
          <w:color w:val="000000"/>
          <w:lang w:eastAsia="cs-CZ"/>
        </w:rPr>
        <w:t xml:space="preserve">řad </w:t>
      </w:r>
      <w:r w:rsidR="00270994" w:rsidRPr="00D3642C">
        <w:rPr>
          <w:rFonts w:asciiTheme="minorHAnsi" w:hAnsiTheme="minorHAnsi" w:cstheme="minorHAnsi"/>
          <w:bCs/>
          <w:color w:val="000000"/>
          <w:lang w:eastAsia="cs-CZ"/>
        </w:rPr>
        <w:t>právnický</w:t>
      </w:r>
      <w:r w:rsidR="009811C4">
        <w:rPr>
          <w:rFonts w:asciiTheme="minorHAnsi" w:hAnsiTheme="minorHAnsi" w:cstheme="minorHAnsi"/>
          <w:bCs/>
          <w:color w:val="000000"/>
          <w:lang w:eastAsia="cs-CZ"/>
        </w:rPr>
        <w:t>ch</w:t>
      </w:r>
      <w:r w:rsidR="00270994" w:rsidRPr="00D3642C">
        <w:rPr>
          <w:rFonts w:asciiTheme="minorHAnsi" w:hAnsiTheme="minorHAnsi" w:cstheme="minorHAnsi"/>
          <w:bCs/>
          <w:color w:val="000000"/>
          <w:lang w:eastAsia="cs-CZ"/>
        </w:rPr>
        <w:t xml:space="preserve"> osob, veřejným vysokým školám a veřejným výzkumným institucím</w:t>
      </w:r>
      <w:r w:rsidR="00270994">
        <w:rPr>
          <w:rFonts w:asciiTheme="minorHAnsi" w:hAnsiTheme="minorHAnsi" w:cstheme="minorHAnsi"/>
          <w:bCs/>
          <w:color w:val="000000"/>
          <w:lang w:eastAsia="cs-CZ"/>
        </w:rPr>
        <w:t>)</w:t>
      </w:r>
      <w:r w:rsidR="00270994" w:rsidRPr="00D3642C">
        <w:rPr>
          <w:rFonts w:asciiTheme="minorHAnsi" w:hAnsiTheme="minorHAnsi" w:cstheme="minorHAnsi"/>
          <w:bCs/>
          <w:color w:val="000000"/>
          <w:lang w:eastAsia="cs-CZ"/>
        </w:rPr>
        <w:t>.</w:t>
      </w:r>
      <w:r w:rsidR="00270994">
        <w:rPr>
          <w:rFonts w:asciiTheme="minorHAnsi" w:hAnsiTheme="minorHAnsi" w:cstheme="minorHAnsi"/>
          <w:bCs/>
          <w:color w:val="000000"/>
          <w:lang w:eastAsia="cs-CZ"/>
        </w:rPr>
        <w:t xml:space="preserve"> </w:t>
      </w:r>
      <w:r w:rsidR="00270994" w:rsidRPr="00D3642C">
        <w:rPr>
          <w:rFonts w:asciiTheme="minorHAnsi" w:hAnsiTheme="minorHAnsi" w:cstheme="minorHAnsi"/>
        </w:rPr>
        <w:t>Poskytnuté dotace</w:t>
      </w:r>
      <w:r w:rsidR="00597494">
        <w:rPr>
          <w:rFonts w:asciiTheme="minorHAnsi" w:hAnsiTheme="minorHAnsi" w:cstheme="minorHAnsi"/>
        </w:rPr>
        <w:t xml:space="preserve"> </w:t>
      </w:r>
      <w:r w:rsidR="00270994" w:rsidRPr="00D3642C">
        <w:rPr>
          <w:rFonts w:asciiTheme="minorHAnsi" w:hAnsiTheme="minorHAnsi" w:cstheme="minorHAnsi"/>
        </w:rPr>
        <w:t>jsou předfinancovány ze státního rozpočtu a následně refundovány z</w:t>
      </w:r>
      <w:r w:rsidR="00056741">
        <w:rPr>
          <w:rFonts w:asciiTheme="minorHAnsi" w:hAnsiTheme="minorHAnsi" w:cstheme="minorHAnsi"/>
        </w:rPr>
        <w:t> </w:t>
      </w:r>
      <w:r w:rsidR="00270994" w:rsidRPr="00D3642C">
        <w:rPr>
          <w:rFonts w:asciiTheme="minorHAnsi" w:hAnsiTheme="minorHAnsi" w:cstheme="minorHAnsi"/>
        </w:rPr>
        <w:t>prostředků</w:t>
      </w:r>
      <w:r w:rsidR="00056741">
        <w:rPr>
          <w:rFonts w:asciiTheme="minorHAnsi" w:hAnsiTheme="minorHAnsi" w:cstheme="minorHAnsi"/>
        </w:rPr>
        <w:t xml:space="preserve"> pro</w:t>
      </w:r>
      <w:r w:rsidR="00270994" w:rsidRPr="00D3642C">
        <w:rPr>
          <w:rFonts w:asciiTheme="minorHAnsi" w:hAnsiTheme="minorHAnsi" w:cstheme="minorHAnsi"/>
        </w:rPr>
        <w:t xml:space="preserve"> NPO.</w:t>
      </w:r>
      <w:r w:rsidR="000D1688">
        <w:rPr>
          <w:rFonts w:asciiTheme="minorHAnsi" w:hAnsiTheme="minorHAnsi" w:cstheme="minorHAnsi"/>
        </w:rPr>
        <w:t xml:space="preserve"> Objem </w:t>
      </w:r>
      <w:r w:rsidR="00597494">
        <w:rPr>
          <w:rFonts w:asciiTheme="minorHAnsi" w:hAnsiTheme="minorHAnsi" w:cstheme="minorHAnsi"/>
        </w:rPr>
        <w:t>výdajů na poskytnuté dotace ze zdroj</w:t>
      </w:r>
      <w:r w:rsidR="00DC6984">
        <w:rPr>
          <w:rFonts w:asciiTheme="minorHAnsi" w:hAnsiTheme="minorHAnsi" w:cstheme="minorHAnsi"/>
        </w:rPr>
        <w:t>ů</w:t>
      </w:r>
      <w:r w:rsidR="00056741">
        <w:rPr>
          <w:rFonts w:asciiTheme="minorHAnsi" w:hAnsiTheme="minorHAnsi" w:cstheme="minorHAnsi"/>
        </w:rPr>
        <w:t xml:space="preserve"> pro</w:t>
      </w:r>
      <w:r w:rsidR="00597494">
        <w:rPr>
          <w:rFonts w:asciiTheme="minorHAnsi" w:hAnsiTheme="minorHAnsi" w:cstheme="minorHAnsi"/>
        </w:rPr>
        <w:t xml:space="preserve"> </w:t>
      </w:r>
      <w:r w:rsidR="000D1688">
        <w:rPr>
          <w:rFonts w:asciiTheme="minorHAnsi" w:hAnsiTheme="minorHAnsi" w:cstheme="minorHAnsi"/>
        </w:rPr>
        <w:t xml:space="preserve">NPO </w:t>
      </w:r>
      <w:r w:rsidR="00597494">
        <w:rPr>
          <w:rFonts w:asciiTheme="minorHAnsi" w:hAnsiTheme="minorHAnsi" w:cstheme="minorHAnsi"/>
        </w:rPr>
        <w:t xml:space="preserve">v roce 2023 </w:t>
      </w:r>
      <w:r w:rsidR="000D1688">
        <w:rPr>
          <w:rFonts w:asciiTheme="minorHAnsi" w:hAnsiTheme="minorHAnsi" w:cstheme="minorHAnsi"/>
        </w:rPr>
        <w:t>činil 664,0 mil. Kč.</w:t>
      </w:r>
    </w:p>
    <w:p w14:paraId="33C32C4A" w14:textId="77777777" w:rsidR="00F2578B" w:rsidRDefault="0003418B" w:rsidP="00DC6D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617973">
        <w:rPr>
          <w:rFonts w:asciiTheme="minorHAnsi" w:hAnsiTheme="minorHAnsi" w:cstheme="minorHAnsi"/>
          <w:bCs/>
        </w:rPr>
        <w:t>Hlavními dokumenty NPO z hlediska skutečností relevantních pro účetní zobrazení jsou příslušná usnesení vlády, dále MP FT a delegační smlouva. Uvedené obecně platné metodiky vydané pro implementaci NPO neupravují</w:t>
      </w:r>
      <w:r w:rsidR="003D10A5">
        <w:rPr>
          <w:rFonts w:asciiTheme="minorHAnsi" w:hAnsiTheme="minorHAnsi" w:cstheme="minorHAnsi"/>
          <w:bCs/>
        </w:rPr>
        <w:t xml:space="preserve"> vůbec</w:t>
      </w:r>
      <w:r w:rsidRPr="00617973">
        <w:rPr>
          <w:rFonts w:asciiTheme="minorHAnsi" w:hAnsiTheme="minorHAnsi" w:cstheme="minorHAnsi"/>
          <w:bCs/>
        </w:rPr>
        <w:t xml:space="preserve"> oblast účetnictví a výkaznictví NPO. </w:t>
      </w:r>
    </w:p>
    <w:p w14:paraId="6186D75E" w14:textId="33599EA7" w:rsidR="003D10A5" w:rsidRDefault="0003418B" w:rsidP="00DC6D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617973">
        <w:rPr>
          <w:rFonts w:asciiTheme="minorHAnsi" w:hAnsiTheme="minorHAnsi" w:cstheme="minorHAnsi"/>
          <w:bCs/>
        </w:rPr>
        <w:t xml:space="preserve">Ani TAČR </w:t>
      </w:r>
      <w:r w:rsidR="008934AE">
        <w:rPr>
          <w:rFonts w:asciiTheme="minorHAnsi" w:hAnsiTheme="minorHAnsi" w:cstheme="minorHAnsi"/>
          <w:bCs/>
        </w:rPr>
        <w:t xml:space="preserve">neměla </w:t>
      </w:r>
      <w:r w:rsidRPr="00617973">
        <w:rPr>
          <w:rFonts w:asciiTheme="minorHAnsi" w:hAnsiTheme="minorHAnsi" w:cstheme="minorHAnsi"/>
          <w:bCs/>
        </w:rPr>
        <w:t>oblast účetnictví a výkaznictví NPO</w:t>
      </w:r>
      <w:r w:rsidR="008934AE">
        <w:rPr>
          <w:rFonts w:asciiTheme="minorHAnsi" w:hAnsiTheme="minorHAnsi" w:cstheme="minorHAnsi"/>
          <w:bCs/>
        </w:rPr>
        <w:t xml:space="preserve"> upravenu ve svých vni</w:t>
      </w:r>
      <w:r w:rsidRPr="00617973">
        <w:rPr>
          <w:rFonts w:asciiTheme="minorHAnsi" w:hAnsiTheme="minorHAnsi" w:cstheme="minorHAnsi"/>
          <w:bCs/>
        </w:rPr>
        <w:t>třních předpisech</w:t>
      </w:r>
      <w:r w:rsidR="008934AE">
        <w:rPr>
          <w:rFonts w:asciiTheme="minorHAnsi" w:hAnsiTheme="minorHAnsi" w:cstheme="minorHAnsi"/>
          <w:bCs/>
        </w:rPr>
        <w:t>.</w:t>
      </w:r>
      <w:r w:rsidR="004E2749">
        <w:rPr>
          <w:rFonts w:asciiTheme="minorHAnsi" w:hAnsiTheme="minorHAnsi" w:cstheme="minorHAnsi"/>
          <w:bCs/>
        </w:rPr>
        <w:t xml:space="preserve"> </w:t>
      </w:r>
      <w:r w:rsidR="008934AE">
        <w:rPr>
          <w:rFonts w:asciiTheme="minorHAnsi" w:hAnsiTheme="minorHAnsi" w:cstheme="minorHAnsi"/>
          <w:bCs/>
        </w:rPr>
        <w:t>V</w:t>
      </w:r>
      <w:r w:rsidR="00F2578B">
        <w:rPr>
          <w:rFonts w:asciiTheme="minorHAnsi" w:hAnsiTheme="minorHAnsi" w:cstheme="minorHAnsi"/>
          <w:bCs/>
        </w:rPr>
        <w:t xml:space="preserve"> takovém případě</w:t>
      </w:r>
      <w:r w:rsidR="008934AE">
        <w:rPr>
          <w:rFonts w:asciiTheme="minorHAnsi" w:hAnsiTheme="minorHAnsi" w:cstheme="minorHAnsi"/>
          <w:bCs/>
        </w:rPr>
        <w:t xml:space="preserve"> existuje</w:t>
      </w:r>
      <w:r w:rsidR="003D10A5">
        <w:rPr>
          <w:rFonts w:asciiTheme="minorHAnsi" w:hAnsiTheme="minorHAnsi" w:cstheme="minorHAnsi"/>
          <w:bCs/>
        </w:rPr>
        <w:t xml:space="preserve"> dle názoru NKÚ</w:t>
      </w:r>
      <w:r w:rsidR="008934AE">
        <w:rPr>
          <w:rFonts w:asciiTheme="minorHAnsi" w:hAnsiTheme="minorHAnsi" w:cstheme="minorHAnsi"/>
          <w:bCs/>
        </w:rPr>
        <w:t xml:space="preserve"> riziko nejednotného vykazování stejných účetních případů</w:t>
      </w:r>
      <w:r w:rsidR="004E2749">
        <w:rPr>
          <w:rFonts w:asciiTheme="minorHAnsi" w:hAnsiTheme="minorHAnsi" w:cstheme="minorHAnsi"/>
          <w:bCs/>
        </w:rPr>
        <w:t>,</w:t>
      </w:r>
      <w:r w:rsidR="008934AE">
        <w:rPr>
          <w:rFonts w:asciiTheme="minorHAnsi" w:hAnsiTheme="minorHAnsi" w:cstheme="minorHAnsi"/>
          <w:bCs/>
        </w:rPr>
        <w:t xml:space="preserve"> t</w:t>
      </w:r>
      <w:r w:rsidR="003D10A5">
        <w:rPr>
          <w:rFonts w:asciiTheme="minorHAnsi" w:hAnsiTheme="minorHAnsi" w:cstheme="minorHAnsi"/>
          <w:bCs/>
        </w:rPr>
        <w:t>j</w:t>
      </w:r>
      <w:r w:rsidR="008934AE">
        <w:rPr>
          <w:rFonts w:asciiTheme="minorHAnsi" w:hAnsiTheme="minorHAnsi" w:cstheme="minorHAnsi"/>
          <w:bCs/>
        </w:rPr>
        <w:t>.</w:t>
      </w:r>
      <w:r w:rsidRPr="00617973">
        <w:rPr>
          <w:rFonts w:asciiTheme="minorHAnsi" w:hAnsiTheme="minorHAnsi" w:cstheme="minorHAnsi"/>
          <w:bCs/>
        </w:rPr>
        <w:t xml:space="preserve"> </w:t>
      </w:r>
      <w:r w:rsidR="003D10A5">
        <w:rPr>
          <w:rFonts w:asciiTheme="minorHAnsi" w:hAnsiTheme="minorHAnsi" w:cstheme="minorHAnsi"/>
          <w:bCs/>
        </w:rPr>
        <w:t>riziko</w:t>
      </w:r>
      <w:r w:rsidRPr="00617973">
        <w:rPr>
          <w:rFonts w:asciiTheme="minorHAnsi" w:hAnsiTheme="minorHAnsi" w:cstheme="minorHAnsi"/>
          <w:bCs/>
        </w:rPr>
        <w:t> ne</w:t>
      </w:r>
      <w:r w:rsidRPr="00617973">
        <w:rPr>
          <w:rFonts w:eastAsia="Calibri" w:cs="Calibri"/>
          <w:bCs/>
          <w:lang w:eastAsia="cs-CZ"/>
        </w:rPr>
        <w:t>konzistentní</w:t>
      </w:r>
      <w:r w:rsidR="003D10A5">
        <w:rPr>
          <w:rFonts w:eastAsia="Calibri" w:cs="Calibri"/>
          <w:bCs/>
          <w:lang w:eastAsia="cs-CZ"/>
        </w:rPr>
        <w:t>ho</w:t>
      </w:r>
      <w:r w:rsidRPr="00617973">
        <w:rPr>
          <w:rFonts w:eastAsia="Calibri" w:cs="Calibri"/>
          <w:bCs/>
          <w:lang w:eastAsia="cs-CZ"/>
        </w:rPr>
        <w:t xml:space="preserve"> </w:t>
      </w:r>
      <w:r w:rsidRPr="00617973">
        <w:rPr>
          <w:rFonts w:asciiTheme="minorHAnsi" w:hAnsiTheme="minorHAnsi" w:cstheme="minorHAnsi"/>
          <w:bCs/>
        </w:rPr>
        <w:t>vyk</w:t>
      </w:r>
      <w:r w:rsidR="009811C4">
        <w:rPr>
          <w:rFonts w:asciiTheme="minorHAnsi" w:hAnsiTheme="minorHAnsi" w:cstheme="minorHAnsi"/>
          <w:bCs/>
        </w:rPr>
        <w:t>azování</w:t>
      </w:r>
      <w:r w:rsidRPr="00617973">
        <w:rPr>
          <w:rFonts w:asciiTheme="minorHAnsi" w:hAnsiTheme="minorHAnsi" w:cstheme="minorHAnsi"/>
          <w:bCs/>
        </w:rPr>
        <w:t xml:space="preserve"> přijatých a vynaložených peněžních prostředků</w:t>
      </w:r>
      <w:r w:rsidR="00056741">
        <w:rPr>
          <w:rFonts w:asciiTheme="minorHAnsi" w:hAnsiTheme="minorHAnsi" w:cstheme="minorHAnsi"/>
          <w:bCs/>
        </w:rPr>
        <w:t xml:space="preserve"> pro</w:t>
      </w:r>
      <w:r w:rsidR="008934AE">
        <w:rPr>
          <w:rFonts w:asciiTheme="minorHAnsi" w:hAnsiTheme="minorHAnsi" w:cstheme="minorHAnsi"/>
          <w:bCs/>
        </w:rPr>
        <w:t xml:space="preserve"> </w:t>
      </w:r>
      <w:r w:rsidRPr="00617973">
        <w:rPr>
          <w:rFonts w:asciiTheme="minorHAnsi" w:hAnsiTheme="minorHAnsi" w:cstheme="minorHAnsi"/>
          <w:bCs/>
        </w:rPr>
        <w:t>NPO</w:t>
      </w:r>
      <w:r w:rsidR="00F2578B">
        <w:rPr>
          <w:rFonts w:asciiTheme="minorHAnsi" w:hAnsiTheme="minorHAnsi" w:cstheme="minorHAnsi"/>
          <w:bCs/>
        </w:rPr>
        <w:t xml:space="preserve"> u účetní jednotky v průběhu účetního období, </w:t>
      </w:r>
      <w:r w:rsidR="003D10A5">
        <w:rPr>
          <w:rFonts w:asciiTheme="minorHAnsi" w:hAnsiTheme="minorHAnsi" w:cstheme="minorHAnsi"/>
          <w:bCs/>
        </w:rPr>
        <w:t>případně také</w:t>
      </w:r>
      <w:r w:rsidR="008934AE">
        <w:rPr>
          <w:rFonts w:asciiTheme="minorHAnsi" w:hAnsiTheme="minorHAnsi" w:cstheme="minorHAnsi"/>
          <w:bCs/>
        </w:rPr>
        <w:t xml:space="preserve"> i</w:t>
      </w:r>
      <w:r w:rsidRPr="00617973">
        <w:rPr>
          <w:rFonts w:eastAsia="Calibri" w:cs="Calibri"/>
          <w:bCs/>
          <w:lang w:eastAsia="cs-CZ"/>
        </w:rPr>
        <w:t xml:space="preserve"> v porovnání s jinými srovnatelnými účetními jednotkami</w:t>
      </w:r>
      <w:r w:rsidRPr="00617973">
        <w:rPr>
          <w:rFonts w:asciiTheme="minorHAnsi" w:hAnsiTheme="minorHAnsi" w:cstheme="minorHAnsi"/>
          <w:bCs/>
        </w:rPr>
        <w:t xml:space="preserve">. </w:t>
      </w:r>
    </w:p>
    <w:p w14:paraId="0D010BBD" w14:textId="12D2C94E" w:rsidR="00FB4B72" w:rsidRDefault="00854CA3" w:rsidP="00DC6D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Zdroje pro </w:t>
      </w:r>
      <w:r w:rsidR="00270994" w:rsidRPr="00186AD4">
        <w:rPr>
          <w:rFonts w:asciiTheme="minorHAnsi" w:hAnsiTheme="minorHAnsi" w:cstheme="minorHAnsi"/>
          <w:bCs/>
        </w:rPr>
        <w:t>NPO j</w:t>
      </w:r>
      <w:r>
        <w:rPr>
          <w:rFonts w:asciiTheme="minorHAnsi" w:hAnsiTheme="minorHAnsi" w:cstheme="minorHAnsi"/>
          <w:bCs/>
        </w:rPr>
        <w:t>sou</w:t>
      </w:r>
      <w:r w:rsidR="00270994" w:rsidRPr="00186AD4">
        <w:rPr>
          <w:rFonts w:asciiTheme="minorHAnsi" w:hAnsiTheme="minorHAnsi" w:cstheme="minorHAnsi"/>
          <w:bCs/>
        </w:rPr>
        <w:t xml:space="preserve"> procesně </w:t>
      </w:r>
      <w:r w:rsidR="008934AE">
        <w:rPr>
          <w:rFonts w:asciiTheme="minorHAnsi" w:hAnsiTheme="minorHAnsi" w:cstheme="minorHAnsi"/>
          <w:bCs/>
        </w:rPr>
        <w:t>novým typem čerpání peněžních prostředků</w:t>
      </w:r>
      <w:r w:rsidR="005C353E">
        <w:rPr>
          <w:rFonts w:asciiTheme="minorHAnsi" w:hAnsiTheme="minorHAnsi" w:cstheme="minorHAnsi"/>
          <w:bCs/>
        </w:rPr>
        <w:t xml:space="preserve"> </w:t>
      </w:r>
      <w:r w:rsidR="008934AE">
        <w:rPr>
          <w:rFonts w:asciiTheme="minorHAnsi" w:hAnsiTheme="minorHAnsi" w:cstheme="minorHAnsi"/>
          <w:bCs/>
        </w:rPr>
        <w:t>z rozpočtu EU,</w:t>
      </w:r>
      <w:r w:rsidR="003D10A5">
        <w:rPr>
          <w:rFonts w:asciiTheme="minorHAnsi" w:hAnsiTheme="minorHAnsi" w:cstheme="minorHAnsi"/>
          <w:bCs/>
        </w:rPr>
        <w:t xml:space="preserve"> kdy</w:t>
      </w:r>
      <w:r w:rsidR="00270994">
        <w:rPr>
          <w:rFonts w:asciiTheme="minorHAnsi" w:hAnsiTheme="minorHAnsi" w:cstheme="minorHAnsi"/>
          <w:bCs/>
        </w:rPr>
        <w:t xml:space="preserve"> </w:t>
      </w:r>
      <w:r w:rsidR="008934AE">
        <w:rPr>
          <w:rFonts w:asciiTheme="minorHAnsi" w:hAnsiTheme="minorHAnsi" w:cstheme="minorHAnsi"/>
          <w:bCs/>
        </w:rPr>
        <w:t xml:space="preserve">některé </w:t>
      </w:r>
      <w:r w:rsidR="00270994">
        <w:rPr>
          <w:rFonts w:asciiTheme="minorHAnsi" w:hAnsiTheme="minorHAnsi" w:cstheme="minorHAnsi"/>
          <w:bCs/>
        </w:rPr>
        <w:t xml:space="preserve">budoucí </w:t>
      </w:r>
      <w:r w:rsidR="008934AE">
        <w:rPr>
          <w:rFonts w:asciiTheme="minorHAnsi" w:hAnsiTheme="minorHAnsi" w:cstheme="minorHAnsi"/>
          <w:bCs/>
        </w:rPr>
        <w:t>peněžní</w:t>
      </w:r>
      <w:r w:rsidR="00270994">
        <w:rPr>
          <w:rFonts w:asciiTheme="minorHAnsi" w:hAnsiTheme="minorHAnsi" w:cstheme="minorHAnsi"/>
          <w:bCs/>
        </w:rPr>
        <w:t xml:space="preserve"> toky jsou</w:t>
      </w:r>
      <w:r w:rsidR="008934AE">
        <w:rPr>
          <w:rFonts w:asciiTheme="minorHAnsi" w:hAnsiTheme="minorHAnsi" w:cstheme="minorHAnsi"/>
          <w:bCs/>
        </w:rPr>
        <w:t xml:space="preserve"> zatím</w:t>
      </w:r>
      <w:r w:rsidR="003D10A5">
        <w:rPr>
          <w:rFonts w:asciiTheme="minorHAnsi" w:hAnsiTheme="minorHAnsi" w:cstheme="minorHAnsi"/>
          <w:bCs/>
        </w:rPr>
        <w:t xml:space="preserve"> jen</w:t>
      </w:r>
      <w:r w:rsidR="00270994">
        <w:rPr>
          <w:rFonts w:asciiTheme="minorHAnsi" w:hAnsiTheme="minorHAnsi" w:cstheme="minorHAnsi"/>
          <w:bCs/>
        </w:rPr>
        <w:t xml:space="preserve"> obtížně předvídatelné</w:t>
      </w:r>
      <w:r w:rsidR="008934AE">
        <w:rPr>
          <w:rFonts w:asciiTheme="minorHAnsi" w:hAnsiTheme="minorHAnsi" w:cstheme="minorHAnsi"/>
          <w:bCs/>
        </w:rPr>
        <w:t xml:space="preserve"> a</w:t>
      </w:r>
      <w:r w:rsidR="00FB4B72">
        <w:rPr>
          <w:rFonts w:asciiTheme="minorHAnsi" w:hAnsiTheme="minorHAnsi" w:cstheme="minorHAnsi"/>
          <w:bCs/>
        </w:rPr>
        <w:t xml:space="preserve"> v</w:t>
      </w:r>
      <w:r w:rsidR="005C353E">
        <w:rPr>
          <w:rFonts w:asciiTheme="minorHAnsi" w:hAnsiTheme="minorHAnsi" w:cstheme="minorHAnsi"/>
          <w:bCs/>
        </w:rPr>
        <w:t> některých případech je</w:t>
      </w:r>
      <w:r w:rsidR="008934AE">
        <w:rPr>
          <w:rFonts w:asciiTheme="minorHAnsi" w:hAnsiTheme="minorHAnsi" w:cstheme="minorHAnsi"/>
          <w:bCs/>
        </w:rPr>
        <w:t xml:space="preserve"> k datu účetního případu </w:t>
      </w:r>
      <w:r w:rsidR="00270994">
        <w:rPr>
          <w:rFonts w:asciiTheme="minorHAnsi" w:hAnsiTheme="minorHAnsi" w:cstheme="minorHAnsi"/>
          <w:bCs/>
        </w:rPr>
        <w:t>problematické určit</w:t>
      </w:r>
      <w:r w:rsidR="008934AE">
        <w:rPr>
          <w:rFonts w:asciiTheme="minorHAnsi" w:hAnsiTheme="minorHAnsi" w:cstheme="minorHAnsi"/>
          <w:bCs/>
        </w:rPr>
        <w:t xml:space="preserve"> </w:t>
      </w:r>
      <w:r w:rsidR="003D10A5">
        <w:rPr>
          <w:rFonts w:asciiTheme="minorHAnsi" w:hAnsiTheme="minorHAnsi" w:cstheme="minorHAnsi"/>
          <w:bCs/>
        </w:rPr>
        <w:t>jeho povahu vzhledem k</w:t>
      </w:r>
      <w:r w:rsidR="005C353E">
        <w:rPr>
          <w:rFonts w:asciiTheme="minorHAnsi" w:hAnsiTheme="minorHAnsi" w:cstheme="minorHAnsi"/>
          <w:bCs/>
        </w:rPr>
        <w:t> </w:t>
      </w:r>
      <w:r w:rsidR="003D10A5">
        <w:rPr>
          <w:rFonts w:asciiTheme="minorHAnsi" w:hAnsiTheme="minorHAnsi" w:cstheme="minorHAnsi"/>
          <w:bCs/>
        </w:rPr>
        <w:t>rozsahu</w:t>
      </w:r>
      <w:r w:rsidR="005C353E">
        <w:rPr>
          <w:rFonts w:asciiTheme="minorHAnsi" w:hAnsiTheme="minorHAnsi" w:cstheme="minorHAnsi"/>
          <w:bCs/>
        </w:rPr>
        <w:t xml:space="preserve"> </w:t>
      </w:r>
      <w:r w:rsidR="007E6E53">
        <w:rPr>
          <w:rFonts w:asciiTheme="minorHAnsi" w:hAnsiTheme="minorHAnsi" w:cstheme="minorHAnsi"/>
          <w:bCs/>
        </w:rPr>
        <w:t xml:space="preserve">relevantních věcných informací </w:t>
      </w:r>
      <w:r w:rsidR="003D10A5">
        <w:rPr>
          <w:rFonts w:asciiTheme="minorHAnsi" w:hAnsiTheme="minorHAnsi" w:cstheme="minorHAnsi"/>
          <w:bCs/>
        </w:rPr>
        <w:t>existujících</w:t>
      </w:r>
      <w:r w:rsidR="00270994">
        <w:rPr>
          <w:rFonts w:asciiTheme="minorHAnsi" w:hAnsiTheme="minorHAnsi" w:cstheme="minorHAnsi"/>
          <w:bCs/>
        </w:rPr>
        <w:t xml:space="preserve"> k okamžiku jeho vzniku</w:t>
      </w:r>
      <w:r w:rsidR="007E6E53">
        <w:rPr>
          <w:rFonts w:asciiTheme="minorHAnsi" w:hAnsiTheme="minorHAnsi" w:cstheme="minorHAnsi"/>
          <w:bCs/>
        </w:rPr>
        <w:t>. V účetním období roku 2023</w:t>
      </w:r>
      <w:r w:rsidR="007E6E53" w:rsidRPr="00BF14D1">
        <w:rPr>
          <w:rFonts w:asciiTheme="minorHAnsi" w:hAnsiTheme="minorHAnsi" w:cstheme="minorHAnsi"/>
          <w:bCs/>
        </w:rPr>
        <w:t xml:space="preserve"> </w:t>
      </w:r>
      <w:r w:rsidR="007E6E53">
        <w:rPr>
          <w:rFonts w:asciiTheme="minorHAnsi" w:hAnsiTheme="minorHAnsi" w:cstheme="minorHAnsi"/>
          <w:bCs/>
        </w:rPr>
        <w:t xml:space="preserve">se jednalo např. o peněžní prostředky pro NPO přijaté na základě UV č. 496. O těchto prostředcích, které neměly charakter zálohy určené k finančnímu vypořádání, účtovala </w:t>
      </w:r>
      <w:r w:rsidR="009811C4">
        <w:rPr>
          <w:rFonts w:asciiTheme="minorHAnsi" w:hAnsiTheme="minorHAnsi" w:cstheme="minorHAnsi"/>
          <w:bCs/>
        </w:rPr>
        <w:t xml:space="preserve">TAČR </w:t>
      </w:r>
      <w:r w:rsidR="007E6E53">
        <w:rPr>
          <w:rFonts w:asciiTheme="minorHAnsi" w:hAnsiTheme="minorHAnsi" w:cstheme="minorHAnsi"/>
          <w:bCs/>
        </w:rPr>
        <w:t>jako o krátkodobé přijaté záloze na transfery, kterou následně v rámci provedených oprav zúčtovala (viz část IV.1.1 a tabulka č. 5).</w:t>
      </w:r>
    </w:p>
    <w:p w14:paraId="7C2C1C49" w14:textId="0D22282D" w:rsidR="00270994" w:rsidRDefault="005C353E" w:rsidP="00DC6D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</w:t>
      </w:r>
      <w:r w:rsidR="003D10A5">
        <w:rPr>
          <w:rFonts w:asciiTheme="minorHAnsi" w:hAnsiTheme="minorHAnsi" w:cstheme="minorHAnsi"/>
          <w:bCs/>
        </w:rPr>
        <w:t>odle názoru NKÚ</w:t>
      </w:r>
      <w:r>
        <w:rPr>
          <w:rFonts w:asciiTheme="minorHAnsi" w:hAnsiTheme="minorHAnsi" w:cstheme="minorHAnsi"/>
          <w:bCs/>
        </w:rPr>
        <w:t xml:space="preserve"> je</w:t>
      </w:r>
      <w:r w:rsidR="00FB4B72">
        <w:rPr>
          <w:rFonts w:asciiTheme="minorHAnsi" w:hAnsiTheme="minorHAnsi" w:cstheme="minorHAnsi"/>
          <w:bCs/>
        </w:rPr>
        <w:t xml:space="preserve"> proto</w:t>
      </w:r>
      <w:r w:rsidR="003D10A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vhodné pro oblast NPO </w:t>
      </w:r>
      <w:r w:rsidR="003D10A5">
        <w:rPr>
          <w:rFonts w:asciiTheme="minorHAnsi" w:hAnsiTheme="minorHAnsi" w:cstheme="minorHAnsi"/>
          <w:bCs/>
        </w:rPr>
        <w:t>zpracovat</w:t>
      </w:r>
      <w:r>
        <w:rPr>
          <w:rFonts w:asciiTheme="minorHAnsi" w:hAnsiTheme="minorHAnsi" w:cstheme="minorHAnsi"/>
          <w:bCs/>
        </w:rPr>
        <w:t xml:space="preserve"> v účetní jednotce vnitřní předpis</w:t>
      </w:r>
      <w:r w:rsidR="004E274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 zajistit tak</w:t>
      </w:r>
      <w:r w:rsidR="003D10A5">
        <w:rPr>
          <w:rFonts w:asciiTheme="minorHAnsi" w:hAnsiTheme="minorHAnsi" w:cstheme="minorHAnsi"/>
          <w:bCs/>
        </w:rPr>
        <w:t xml:space="preserve"> jednotnou aplikaci účetních případů v</w:t>
      </w:r>
      <w:r w:rsidR="001A62F0">
        <w:rPr>
          <w:rFonts w:asciiTheme="minorHAnsi" w:hAnsiTheme="minorHAnsi" w:cstheme="minorHAnsi"/>
          <w:bCs/>
        </w:rPr>
        <w:t> </w:t>
      </w:r>
      <w:r w:rsidR="003D10A5">
        <w:rPr>
          <w:rFonts w:asciiTheme="minorHAnsi" w:hAnsiTheme="minorHAnsi" w:cstheme="minorHAnsi"/>
          <w:bCs/>
        </w:rPr>
        <w:t>průběhu</w:t>
      </w:r>
      <w:r w:rsidR="001A62F0">
        <w:rPr>
          <w:rFonts w:asciiTheme="minorHAnsi" w:hAnsiTheme="minorHAnsi" w:cstheme="minorHAnsi"/>
          <w:bCs/>
        </w:rPr>
        <w:t xml:space="preserve"> </w:t>
      </w:r>
      <w:r w:rsidR="003D10A5">
        <w:rPr>
          <w:rFonts w:asciiTheme="minorHAnsi" w:hAnsiTheme="minorHAnsi" w:cstheme="minorHAnsi"/>
          <w:bCs/>
        </w:rPr>
        <w:t>účetní</w:t>
      </w:r>
      <w:r>
        <w:rPr>
          <w:rFonts w:asciiTheme="minorHAnsi" w:hAnsiTheme="minorHAnsi" w:cstheme="minorHAnsi"/>
          <w:bCs/>
        </w:rPr>
        <w:t>ho</w:t>
      </w:r>
      <w:r w:rsidR="003D10A5">
        <w:rPr>
          <w:rFonts w:asciiTheme="minorHAnsi" w:hAnsiTheme="minorHAnsi" w:cstheme="minorHAnsi"/>
          <w:bCs/>
        </w:rPr>
        <w:t xml:space="preserve"> období</w:t>
      </w:r>
      <w:r>
        <w:rPr>
          <w:rFonts w:asciiTheme="minorHAnsi" w:hAnsiTheme="minorHAnsi" w:cstheme="minorHAnsi"/>
          <w:bCs/>
        </w:rPr>
        <w:t>.</w:t>
      </w:r>
      <w:r w:rsidR="003D10A5">
        <w:rPr>
          <w:rFonts w:asciiTheme="minorHAnsi" w:hAnsiTheme="minorHAnsi" w:cstheme="minorHAnsi"/>
          <w:bCs/>
        </w:rPr>
        <w:t xml:space="preserve"> Příkladem</w:t>
      </w:r>
      <w:r>
        <w:rPr>
          <w:rFonts w:asciiTheme="minorHAnsi" w:hAnsiTheme="minorHAnsi" w:cstheme="minorHAnsi"/>
          <w:bCs/>
        </w:rPr>
        <w:t xml:space="preserve"> určité míry nejistoty ve věcném a účetním pojímání skutečností týkajících se NPO je</w:t>
      </w:r>
      <w:r w:rsidR="00FB4B72">
        <w:rPr>
          <w:rFonts w:asciiTheme="minorHAnsi" w:hAnsiTheme="minorHAnsi" w:cstheme="minorHAnsi"/>
          <w:bCs/>
        </w:rPr>
        <w:t xml:space="preserve"> zejména</w:t>
      </w:r>
      <w:r>
        <w:rPr>
          <w:rFonts w:asciiTheme="minorHAnsi" w:hAnsiTheme="minorHAnsi" w:cstheme="minorHAnsi"/>
          <w:bCs/>
        </w:rPr>
        <w:t xml:space="preserve"> </w:t>
      </w:r>
      <w:r w:rsidR="003D10A5">
        <w:rPr>
          <w:rFonts w:asciiTheme="minorHAnsi" w:hAnsiTheme="minorHAnsi" w:cstheme="minorHAnsi"/>
          <w:bCs/>
        </w:rPr>
        <w:t>problematika okamžiku účtování nároku na refundaci</w:t>
      </w:r>
      <w:r>
        <w:rPr>
          <w:rFonts w:asciiTheme="minorHAnsi" w:hAnsiTheme="minorHAnsi" w:cstheme="minorHAnsi"/>
          <w:bCs/>
        </w:rPr>
        <w:t xml:space="preserve"> vyplacených</w:t>
      </w:r>
      <w:r w:rsidR="003D10A5">
        <w:rPr>
          <w:rFonts w:asciiTheme="minorHAnsi" w:hAnsiTheme="minorHAnsi" w:cstheme="minorHAnsi"/>
          <w:bCs/>
        </w:rPr>
        <w:t xml:space="preserve"> prostředků od MPO-DU</w:t>
      </w:r>
      <w:r w:rsidR="00810105">
        <w:rPr>
          <w:rFonts w:asciiTheme="minorHAnsi" w:hAnsiTheme="minorHAnsi" w:cstheme="minorHAnsi"/>
          <w:bCs/>
        </w:rPr>
        <w:t xml:space="preserve"> a</w:t>
      </w:r>
      <w:r w:rsidR="00240237">
        <w:rPr>
          <w:rFonts w:asciiTheme="minorHAnsi" w:hAnsiTheme="minorHAnsi" w:cstheme="minorHAnsi"/>
          <w:bCs/>
        </w:rPr>
        <w:t> </w:t>
      </w:r>
      <w:r w:rsidR="00810105">
        <w:rPr>
          <w:rFonts w:asciiTheme="minorHAnsi" w:hAnsiTheme="minorHAnsi" w:cstheme="minorHAnsi"/>
          <w:bCs/>
        </w:rPr>
        <w:t>jeho zúčtování</w:t>
      </w:r>
      <w:r w:rsidR="003D10A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4346196D" w14:textId="79297A02" w:rsidR="00597494" w:rsidRDefault="0003418B" w:rsidP="00DC6D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617973">
        <w:rPr>
          <w:rFonts w:asciiTheme="minorHAnsi" w:hAnsiTheme="minorHAnsi" w:cstheme="minorHAnsi"/>
          <w:bCs/>
        </w:rPr>
        <w:t xml:space="preserve">Pro dosažení souladu při používání účetních metod účetními jednotkami a pro zajištění vyšší míry srovnatelnosti účetních závěrek </w:t>
      </w:r>
      <w:r w:rsidR="009811C4">
        <w:rPr>
          <w:rFonts w:asciiTheme="minorHAnsi" w:hAnsiTheme="minorHAnsi" w:cstheme="minorHAnsi"/>
          <w:bCs/>
        </w:rPr>
        <w:t>byly</w:t>
      </w:r>
      <w:r w:rsidRPr="00617973">
        <w:rPr>
          <w:rFonts w:asciiTheme="minorHAnsi" w:hAnsiTheme="minorHAnsi" w:cstheme="minorHAnsi"/>
          <w:bCs/>
        </w:rPr>
        <w:t xml:space="preserve"> vydány </w:t>
      </w:r>
      <w:r w:rsidR="009811C4">
        <w:rPr>
          <w:rFonts w:asciiTheme="minorHAnsi" w:hAnsiTheme="minorHAnsi" w:cstheme="minorHAnsi"/>
          <w:bCs/>
        </w:rPr>
        <w:t>č</w:t>
      </w:r>
      <w:r w:rsidRPr="00617973">
        <w:rPr>
          <w:rFonts w:asciiTheme="minorHAnsi" w:hAnsiTheme="minorHAnsi" w:cstheme="minorHAnsi"/>
          <w:bCs/>
        </w:rPr>
        <w:t>eské účetní standardy pro některé vybrané účetní jednotky, které vedou účetnictví podle vyhlášky č.</w:t>
      </w:r>
      <w:r w:rsidR="00B02825">
        <w:rPr>
          <w:rFonts w:asciiTheme="minorHAnsi" w:hAnsiTheme="minorHAnsi" w:cstheme="minorHAnsi"/>
          <w:bCs/>
        </w:rPr>
        <w:t xml:space="preserve"> </w:t>
      </w:r>
      <w:r w:rsidRPr="00617973">
        <w:rPr>
          <w:rFonts w:asciiTheme="minorHAnsi" w:hAnsiTheme="minorHAnsi" w:cstheme="minorHAnsi"/>
          <w:bCs/>
        </w:rPr>
        <w:t>410/2009 Sb.</w:t>
      </w:r>
      <w:r w:rsidR="00B02825">
        <w:rPr>
          <w:rFonts w:asciiTheme="minorHAnsi" w:hAnsiTheme="minorHAnsi" w:cstheme="minorHAnsi"/>
          <w:bCs/>
        </w:rPr>
        <w:t>;</w:t>
      </w:r>
      <w:r w:rsidRPr="00617973">
        <w:rPr>
          <w:rFonts w:asciiTheme="minorHAnsi" w:hAnsiTheme="minorHAnsi" w:cstheme="minorHAnsi"/>
          <w:bCs/>
        </w:rPr>
        <w:t xml:space="preserve"> </w:t>
      </w:r>
      <w:r w:rsidR="00B02825">
        <w:rPr>
          <w:rFonts w:asciiTheme="minorHAnsi" w:hAnsiTheme="minorHAnsi" w:cstheme="minorHAnsi"/>
          <w:bCs/>
        </w:rPr>
        <w:t>závaznost</w:t>
      </w:r>
      <w:r w:rsidR="00B40ACD">
        <w:rPr>
          <w:rFonts w:asciiTheme="minorHAnsi" w:hAnsiTheme="minorHAnsi" w:cstheme="minorHAnsi"/>
          <w:bCs/>
        </w:rPr>
        <w:t xml:space="preserve"> </w:t>
      </w:r>
      <w:r w:rsidR="00B02825">
        <w:rPr>
          <w:rFonts w:asciiTheme="minorHAnsi" w:hAnsiTheme="minorHAnsi" w:cstheme="minorHAnsi"/>
          <w:bCs/>
        </w:rPr>
        <w:t xml:space="preserve">těchto standardů </w:t>
      </w:r>
      <w:r w:rsidRPr="00617973">
        <w:rPr>
          <w:rFonts w:asciiTheme="minorHAnsi" w:hAnsiTheme="minorHAnsi" w:cstheme="minorHAnsi"/>
          <w:bCs/>
        </w:rPr>
        <w:t>je pro vybrané účetní jednotky stanovena v</w:t>
      </w:r>
      <w:r w:rsidR="00B00531">
        <w:rPr>
          <w:rFonts w:asciiTheme="minorHAnsi" w:hAnsiTheme="minorHAnsi" w:cstheme="minorHAnsi"/>
          <w:bCs/>
        </w:rPr>
        <w:t xml:space="preserve"> </w:t>
      </w:r>
      <w:r w:rsidRPr="00617973">
        <w:rPr>
          <w:rFonts w:asciiTheme="minorHAnsi" w:hAnsiTheme="minorHAnsi" w:cstheme="minorHAnsi"/>
          <w:bCs/>
        </w:rPr>
        <w:t>§ 36 zákona</w:t>
      </w:r>
      <w:r w:rsidR="00617973">
        <w:rPr>
          <w:rFonts w:asciiTheme="minorHAnsi" w:hAnsiTheme="minorHAnsi" w:cstheme="minorHAnsi"/>
          <w:bCs/>
        </w:rPr>
        <w:t xml:space="preserve"> č. 563/1991 Sb</w:t>
      </w:r>
      <w:r w:rsidRPr="00617973">
        <w:rPr>
          <w:rFonts w:asciiTheme="minorHAnsi" w:hAnsiTheme="minorHAnsi" w:cstheme="minorHAnsi"/>
          <w:bCs/>
        </w:rPr>
        <w:t>.</w:t>
      </w:r>
      <w:r w:rsidR="00270994">
        <w:rPr>
          <w:rFonts w:asciiTheme="minorHAnsi" w:hAnsiTheme="minorHAnsi" w:cstheme="minorHAnsi"/>
          <w:bCs/>
        </w:rPr>
        <w:t xml:space="preserve"> </w:t>
      </w:r>
      <w:r w:rsidRPr="00617973">
        <w:rPr>
          <w:rFonts w:asciiTheme="minorHAnsi" w:hAnsiTheme="minorHAnsi" w:cstheme="minorHAnsi"/>
          <w:bCs/>
        </w:rPr>
        <w:t xml:space="preserve">Finanční toky v rámci NPO lze věcně podřadit pod ČÚS č. 703 – </w:t>
      </w:r>
      <w:r w:rsidRPr="00617973">
        <w:rPr>
          <w:rFonts w:asciiTheme="minorHAnsi" w:hAnsiTheme="minorHAnsi" w:cstheme="minorHAnsi"/>
          <w:bCs/>
          <w:i/>
          <w:iCs/>
        </w:rPr>
        <w:t>Transfery</w:t>
      </w:r>
      <w:r w:rsidRPr="00617973">
        <w:rPr>
          <w:rFonts w:asciiTheme="minorHAnsi" w:hAnsiTheme="minorHAnsi" w:cstheme="minorHAnsi"/>
          <w:bCs/>
        </w:rPr>
        <w:t>, přičemž výše uvedené hlavní dokumenty NPO nezakládají důvod pro odchýlení se od účetních postupů stanovených v tomto ČÚS.</w:t>
      </w:r>
    </w:p>
    <w:p w14:paraId="734A3CA4" w14:textId="3C440530" w:rsidR="00597494" w:rsidRDefault="00597494" w:rsidP="00DC6D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</w:rPr>
      </w:pPr>
      <w:r>
        <w:rPr>
          <w:bCs/>
          <w:iCs/>
        </w:rPr>
        <w:t xml:space="preserve">Na příkladu dotačního programu </w:t>
      </w:r>
      <w:r w:rsidRPr="001910D6">
        <w:rPr>
          <w:bCs/>
          <w:i/>
        </w:rPr>
        <w:t>Národní centra kompetence</w:t>
      </w:r>
      <w:r>
        <w:rPr>
          <w:rStyle w:val="Znakapoznpodarou"/>
          <w:bCs/>
          <w:iCs/>
        </w:rPr>
        <w:footnoteReference w:id="33"/>
      </w:r>
      <w:r>
        <w:rPr>
          <w:bCs/>
          <w:iCs/>
        </w:rPr>
        <w:t xml:space="preserve"> </w:t>
      </w:r>
      <w:r w:rsidRPr="00597494">
        <w:rPr>
          <w:bCs/>
          <w:iCs/>
        </w:rPr>
        <w:t>(dále také „NCK“)</w:t>
      </w:r>
      <w:r>
        <w:rPr>
          <w:bCs/>
          <w:iCs/>
        </w:rPr>
        <w:t xml:space="preserve"> je demonstrováno </w:t>
      </w:r>
      <w:r w:rsidRPr="00C77545">
        <w:rPr>
          <w:rFonts w:asciiTheme="minorHAnsi" w:hAnsiTheme="minorHAnsi" w:cstheme="minorHAnsi"/>
          <w:bCs/>
          <w:iCs/>
        </w:rPr>
        <w:t xml:space="preserve">účtování </w:t>
      </w:r>
      <w:r>
        <w:rPr>
          <w:rFonts w:asciiTheme="minorHAnsi" w:hAnsiTheme="minorHAnsi" w:cstheme="minorHAnsi"/>
          <w:bCs/>
          <w:iCs/>
        </w:rPr>
        <w:t xml:space="preserve">TAČR o </w:t>
      </w:r>
      <w:r w:rsidRPr="00C77545">
        <w:rPr>
          <w:rFonts w:asciiTheme="minorHAnsi" w:hAnsiTheme="minorHAnsi" w:cstheme="minorHAnsi"/>
          <w:bCs/>
          <w:iCs/>
        </w:rPr>
        <w:t>skutečnost</w:t>
      </w:r>
      <w:r>
        <w:rPr>
          <w:rFonts w:asciiTheme="minorHAnsi" w:hAnsiTheme="minorHAnsi" w:cstheme="minorHAnsi"/>
          <w:bCs/>
          <w:iCs/>
        </w:rPr>
        <w:t>ech</w:t>
      </w:r>
      <w:r w:rsidRPr="00C77545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NPO </w:t>
      </w:r>
      <w:r w:rsidRPr="00C77545">
        <w:rPr>
          <w:rFonts w:asciiTheme="minorHAnsi" w:hAnsiTheme="minorHAnsi" w:cstheme="minorHAnsi"/>
        </w:rPr>
        <w:t>plynoucích z</w:t>
      </w:r>
      <w:r w:rsidR="00B40ACD">
        <w:rPr>
          <w:rFonts w:asciiTheme="minorHAnsi" w:hAnsiTheme="minorHAnsi" w:cstheme="minorHAnsi"/>
        </w:rPr>
        <w:t xml:space="preserve"> </w:t>
      </w:r>
      <w:r w:rsidRPr="00C77545">
        <w:rPr>
          <w:rFonts w:asciiTheme="minorHAnsi" w:hAnsiTheme="minorHAnsi" w:cstheme="minorHAnsi"/>
        </w:rPr>
        <w:t>uzavřených smluv o</w:t>
      </w:r>
      <w:r>
        <w:rPr>
          <w:rFonts w:asciiTheme="minorHAnsi" w:hAnsiTheme="minorHAnsi" w:cstheme="minorHAnsi"/>
        </w:rPr>
        <w:t> </w:t>
      </w:r>
      <w:r w:rsidRPr="00C77545">
        <w:rPr>
          <w:rFonts w:asciiTheme="minorHAnsi" w:hAnsiTheme="minorHAnsi" w:cstheme="minorHAnsi"/>
        </w:rPr>
        <w:t xml:space="preserve">poskytnutí podpory mezi TAČR a příjemci </w:t>
      </w:r>
      <w:r>
        <w:rPr>
          <w:rFonts w:asciiTheme="minorHAnsi" w:hAnsiTheme="minorHAnsi" w:cstheme="minorHAnsi"/>
        </w:rPr>
        <w:t>podpory</w:t>
      </w:r>
      <w:r w:rsidR="00B40ACD">
        <w:rPr>
          <w:rFonts w:asciiTheme="minorHAnsi" w:hAnsiTheme="minorHAnsi" w:cstheme="minorHAnsi"/>
        </w:rPr>
        <w:t>.</w:t>
      </w:r>
      <w:r w:rsidRPr="00C77545">
        <w:rPr>
          <w:rFonts w:asciiTheme="minorHAnsi" w:hAnsiTheme="minorHAnsi" w:cstheme="minorHAnsi"/>
          <w:bCs/>
          <w:iCs/>
        </w:rPr>
        <w:t xml:space="preserve"> </w:t>
      </w:r>
      <w:r w:rsidR="00B40ACD">
        <w:rPr>
          <w:rFonts w:asciiTheme="minorHAnsi" w:hAnsiTheme="minorHAnsi" w:cstheme="minorHAnsi"/>
          <w:bCs/>
          <w:iCs/>
        </w:rPr>
        <w:t xml:space="preserve">Příklad tohoto účtování a </w:t>
      </w:r>
      <w:r w:rsidRPr="00C77545">
        <w:rPr>
          <w:rFonts w:asciiTheme="minorHAnsi" w:hAnsiTheme="minorHAnsi" w:cstheme="minorHAnsi"/>
          <w:bCs/>
          <w:iCs/>
        </w:rPr>
        <w:t xml:space="preserve">porovnání se stavem dle platné právní úpravy účetnictví </w:t>
      </w:r>
      <w:r w:rsidR="00B40ACD">
        <w:rPr>
          <w:rFonts w:asciiTheme="minorHAnsi" w:hAnsiTheme="minorHAnsi" w:cstheme="minorHAnsi"/>
          <w:bCs/>
          <w:iCs/>
        </w:rPr>
        <w:t xml:space="preserve">uvádí </w:t>
      </w:r>
      <w:r w:rsidRPr="00C77545">
        <w:rPr>
          <w:rFonts w:asciiTheme="minorHAnsi" w:hAnsiTheme="minorHAnsi" w:cstheme="minorHAnsi"/>
          <w:bCs/>
          <w:iCs/>
        </w:rPr>
        <w:t>následující tabul</w:t>
      </w:r>
      <w:r w:rsidR="00B40ACD">
        <w:rPr>
          <w:rFonts w:asciiTheme="minorHAnsi" w:hAnsiTheme="minorHAnsi" w:cstheme="minorHAnsi"/>
          <w:bCs/>
          <w:iCs/>
        </w:rPr>
        <w:t>ka</w:t>
      </w:r>
      <w:r w:rsidRPr="00C77545">
        <w:rPr>
          <w:rFonts w:asciiTheme="minorHAnsi" w:hAnsiTheme="minorHAnsi" w:cstheme="minorHAnsi"/>
          <w:bCs/>
          <w:iCs/>
        </w:rPr>
        <w:t>.</w:t>
      </w:r>
    </w:p>
    <w:p w14:paraId="02055BD0" w14:textId="77777777" w:rsidR="00597494" w:rsidRPr="001C4F94" w:rsidRDefault="00597494" w:rsidP="001910D6">
      <w:pPr>
        <w:pStyle w:val="Titulek"/>
        <w:spacing w:before="0" w:after="60"/>
        <w:ind w:left="1361" w:hanging="1361"/>
        <w:jc w:val="both"/>
      </w:pPr>
      <w:r w:rsidRPr="001C4F94">
        <w:t>Tabulka</w:t>
      </w:r>
      <w:r>
        <w:t xml:space="preserve"> č. 5</w:t>
      </w:r>
      <w:r w:rsidRPr="001C4F94">
        <w:t xml:space="preserve">: </w:t>
      </w:r>
      <w:r w:rsidR="00B40ACD">
        <w:tab/>
      </w:r>
      <w:r>
        <w:t xml:space="preserve">Účtování o skutečnostech </w:t>
      </w:r>
      <w:r w:rsidR="0020792B">
        <w:t xml:space="preserve">souvisejících s </w:t>
      </w:r>
      <w:r>
        <w:t xml:space="preserve">NPO na příkladu </w:t>
      </w:r>
      <w:r w:rsidR="00B40ACD">
        <w:t xml:space="preserve">programu </w:t>
      </w:r>
      <w:r>
        <w:t>NCK v</w:t>
      </w:r>
      <w:r w:rsidR="00EB0114">
        <w:t> účetním období roku</w:t>
      </w:r>
      <w:r>
        <w:t xml:space="preserve"> 2023</w:t>
      </w: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416"/>
        <w:gridCol w:w="1412"/>
        <w:gridCol w:w="991"/>
        <w:gridCol w:w="1130"/>
      </w:tblGrid>
      <w:tr w:rsidR="00597494" w:rsidRPr="003613CF" w14:paraId="37FF7B20" w14:textId="77777777" w:rsidTr="001A21A3">
        <w:trPr>
          <w:trHeight w:val="283"/>
          <w:tblHeader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9FF456" w14:textId="77777777" w:rsidR="00597494" w:rsidRPr="003613CF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Účetní případ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6D3C71" w14:textId="77777777" w:rsidR="00597494" w:rsidRPr="003613CF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Postup aplikovaný TAČR</w:t>
            </w:r>
            <w:r w:rsidR="00BE5D7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v účetním období roku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B4AA8C" w14:textId="77777777" w:rsidR="00597494" w:rsidRPr="003613CF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Postup </w:t>
            </w:r>
            <w:r w:rsidR="003C28D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  <w:r w:rsidRPr="003613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dle </w:t>
            </w:r>
            <w:r w:rsidR="00E55DE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právních předpisů pro vedení účetnictví a ČÚS</w:t>
            </w:r>
          </w:p>
        </w:tc>
      </w:tr>
      <w:tr w:rsidR="00597494" w:rsidRPr="003613CF" w14:paraId="5BEC8D99" w14:textId="77777777" w:rsidTr="001A21A3">
        <w:trPr>
          <w:trHeight w:val="290"/>
          <w:tblHeader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vAlign w:val="center"/>
          </w:tcPr>
          <w:p w14:paraId="5F23524A" w14:textId="77777777" w:rsidR="00597494" w:rsidRPr="003613CF" w:rsidRDefault="00597494" w:rsidP="00597494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918CEA7" w14:textId="77777777" w:rsidR="00597494" w:rsidRPr="003613CF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Účet na straně </w:t>
            </w:r>
            <w:r w:rsidRPr="003613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á dáti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7BCBA7A" w14:textId="77777777" w:rsidR="00597494" w:rsidRPr="003613CF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Účet na straně </w:t>
            </w:r>
            <w:r w:rsidRPr="003613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Dal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E4AC40C" w14:textId="77777777" w:rsidR="00597494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 na straně</w:t>
            </w:r>
          </w:p>
          <w:p w14:paraId="354FBF3A" w14:textId="77777777" w:rsidR="00597494" w:rsidRPr="003613CF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á dáti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F67D6C2" w14:textId="77777777" w:rsidR="00597494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Účet na straně</w:t>
            </w:r>
          </w:p>
          <w:p w14:paraId="5DA69D47" w14:textId="77777777" w:rsidR="00597494" w:rsidRPr="003613CF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Dal</w:t>
            </w:r>
          </w:p>
        </w:tc>
      </w:tr>
      <w:tr w:rsidR="00597494" w:rsidRPr="003613CF" w14:paraId="15759B82" w14:textId="77777777" w:rsidTr="001A21A3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1A80" w14:textId="77777777" w:rsidR="00597494" w:rsidRPr="00BF4EB2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E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53E6" w14:textId="77777777" w:rsidR="00597494" w:rsidRPr="003613CF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Uzavření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/aktualizace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smlouvy o poskytnutí podpory (TAČR účtuje čtvrtletně)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8F9F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A446" w14:textId="77777777" w:rsidR="00597494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973/974</w:t>
            </w:r>
          </w:p>
          <w:p w14:paraId="1B75DF48" w14:textId="77777777" w:rsidR="00EB0114" w:rsidRPr="00EB0114" w:rsidRDefault="00EB011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B0114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(před provedenou opravou)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9C6F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88B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916/956</w:t>
            </w:r>
          </w:p>
        </w:tc>
      </w:tr>
      <w:tr w:rsidR="00597494" w:rsidRPr="003613CF" w14:paraId="1233A828" w14:textId="77777777" w:rsidTr="001A21A3">
        <w:trPr>
          <w:trHeight w:val="2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B89FD" w14:textId="77777777" w:rsidR="00597494" w:rsidRPr="004E2749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E274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9EDB" w14:textId="77777777" w:rsidR="00597494" w:rsidRPr="004E2749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E27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Poskytnutí podpory příjemci</w:t>
            </w:r>
            <w:r w:rsidR="00B9493A" w:rsidRPr="004E27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D0700" w:rsidRPr="004E27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(podíl státního rozpočtu a předfinancování)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F945" w14:textId="77777777" w:rsidR="00597494" w:rsidRPr="004E2749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E27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B15F" w14:textId="77777777" w:rsidR="00597494" w:rsidRPr="004E2749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E27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378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32B" w14:textId="77777777" w:rsidR="00597494" w:rsidRPr="004E2749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E27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373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614E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E274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223</w:t>
            </w:r>
          </w:p>
        </w:tc>
      </w:tr>
      <w:tr w:rsidR="00597494" w:rsidRPr="003613CF" w14:paraId="540B496F" w14:textId="77777777" w:rsidTr="001A21A3">
        <w:trPr>
          <w:trHeight w:val="2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08F" w14:textId="77777777" w:rsidR="00597494" w:rsidRPr="00BF4EB2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E97A" w14:textId="77777777" w:rsidR="00597494" w:rsidRPr="003613CF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9389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378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AAC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223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40C3" w14:textId="77777777" w:rsidR="00597494" w:rsidRPr="00407B47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7AEA" w14:textId="77777777" w:rsidR="00597494" w:rsidRPr="00407B47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597494" w:rsidRPr="003613CF" w14:paraId="0C67C2B8" w14:textId="77777777" w:rsidTr="001A21A3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0CC7" w14:textId="77777777" w:rsidR="00597494" w:rsidRPr="00BF4EB2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E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05E3" w14:textId="77777777" w:rsidR="00597494" w:rsidRPr="003613CF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Odúčtování podmíněného závazku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z</w:t>
            </w:r>
            <w:r w:rsidR="00B949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e smluv 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 poskytnutí podpory 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(TAČR účtuje čtvrtletně)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95E7" w14:textId="77777777" w:rsidR="00597494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973</w:t>
            </w:r>
          </w:p>
          <w:p w14:paraId="7C29A0D9" w14:textId="77777777" w:rsidR="00E41C38" w:rsidRPr="00E41C38" w:rsidRDefault="00E41C38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41C38"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  <w:t>(před provedenou opravou)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8E2E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6389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5D08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999</w:t>
            </w:r>
          </w:p>
        </w:tc>
      </w:tr>
      <w:tr w:rsidR="00597494" w:rsidRPr="003613CF" w14:paraId="665D149B" w14:textId="77777777" w:rsidTr="001A21A3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2E9" w14:textId="77777777" w:rsidR="00597494" w:rsidRPr="00BF4EB2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E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529D" w14:textId="77777777" w:rsidR="00597494" w:rsidRPr="003613CF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Zaúčtování podmíněné pohledávky z</w:t>
            </w:r>
            <w:r w:rsidR="003C28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 titulu 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předfinancování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0CD5" w14:textId="1887C880" w:rsidR="00597494" w:rsidRPr="00407B47" w:rsidRDefault="00B40ACD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F8E7" w14:textId="2C23839C" w:rsidR="00597494" w:rsidRPr="00407B47" w:rsidRDefault="00B40ACD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B899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70AA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999</w:t>
            </w:r>
          </w:p>
        </w:tc>
      </w:tr>
      <w:tr w:rsidR="00597494" w:rsidRPr="003613CF" w14:paraId="50140580" w14:textId="77777777" w:rsidTr="001A21A3">
        <w:trPr>
          <w:trHeight w:val="2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C58E6" w14:textId="77777777" w:rsidR="00597494" w:rsidRPr="00BF4EB2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13" w:name="_GoBack"/>
            <w:bookmarkEnd w:id="13"/>
            <w:r w:rsidRPr="00BF4E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3A2F" w14:textId="77777777" w:rsidR="00597494" w:rsidRPr="003613CF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Refundace</w:t>
            </w:r>
            <w:r w:rsidR="00B949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předfinancovaných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prostředků NPO</w:t>
            </w:r>
            <w:r w:rsidR="00E554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3C28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(</w:t>
            </w:r>
            <w:r w:rsidR="0096585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usnesení vlády</w:t>
            </w:r>
            <w:r w:rsidR="003C28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F39F" w14:textId="697CB87C" w:rsidR="00597494" w:rsidRPr="00407B47" w:rsidRDefault="00B40ACD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C65F" w14:textId="70BE4B74" w:rsidR="00597494" w:rsidRPr="00407B47" w:rsidRDefault="00B40ACD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F969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540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911</w:t>
            </w:r>
          </w:p>
        </w:tc>
      </w:tr>
      <w:tr w:rsidR="00597494" w:rsidRPr="003613CF" w14:paraId="15614737" w14:textId="77777777" w:rsidTr="001A21A3">
        <w:trPr>
          <w:trHeight w:val="2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E3C1" w14:textId="77777777" w:rsidR="00597494" w:rsidRPr="00BF4EB2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3E4E" w14:textId="77777777" w:rsidR="00597494" w:rsidRPr="003613CF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EBFC" w14:textId="77777777" w:rsidR="00597494" w:rsidRPr="00D773D0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388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FE7C" w14:textId="77777777" w:rsidR="00597494" w:rsidRPr="00D773D0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B004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28B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675</w:t>
            </w:r>
          </w:p>
        </w:tc>
      </w:tr>
      <w:tr w:rsidR="00597494" w:rsidRPr="003613CF" w14:paraId="2B52849E" w14:textId="77777777" w:rsidTr="001A21A3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EDA" w14:textId="77777777" w:rsidR="00597494" w:rsidRPr="00BF4EB2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E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A20A" w14:textId="154DAAD3" w:rsidR="00597494" w:rsidRPr="003613CF" w:rsidRDefault="00597494" w:rsidP="0059749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Příjem prostředků NPO od MPO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-DU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223D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5860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2906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222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B654" w14:textId="77777777" w:rsidR="00597494" w:rsidRPr="00407B47" w:rsidRDefault="00597494" w:rsidP="0059749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344</w:t>
            </w:r>
          </w:p>
        </w:tc>
      </w:tr>
      <w:tr w:rsidR="005E11E5" w:rsidRPr="003613CF" w14:paraId="042E1FDF" w14:textId="77777777" w:rsidTr="001A21A3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B8C" w14:textId="77777777" w:rsidR="005E11E5" w:rsidRPr="005E11E5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11E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B89" w14:textId="74444E20" w:rsidR="005E11E5" w:rsidRPr="003613CF" w:rsidRDefault="005E11E5" w:rsidP="005E11E5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Zúčtování přijat</w:t>
            </w:r>
            <w:r w:rsidR="00B949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ých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prostředků</w:t>
            </w:r>
            <w:r w:rsidR="00B9493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od MPO-DU</w:t>
            </w:r>
            <w:r w:rsidR="003C28DC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na základě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usnesení vlády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416105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374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33C605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996A" w14:textId="4F619C3F" w:rsidR="005E11E5" w:rsidRPr="00407B47" w:rsidRDefault="00B40ACD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4B0D" w14:textId="6EB40782" w:rsidR="005E11E5" w:rsidRPr="00407B47" w:rsidRDefault="00B40ACD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</w:p>
        </w:tc>
      </w:tr>
      <w:tr w:rsidR="005E11E5" w:rsidRPr="003613CF" w14:paraId="384BCD6D" w14:textId="77777777" w:rsidTr="001A21A3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215" w14:textId="77777777" w:rsidR="005E11E5" w:rsidRPr="00BF4EB2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C90C" w14:textId="77777777" w:rsidR="005E11E5" w:rsidRPr="003613CF" w:rsidRDefault="005E11E5" w:rsidP="005E11E5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Zaúčtování dohadné položky k nákladům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nejpozději k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rozvahovému dni </w:t>
            </w:r>
            <w:r w:rsidRPr="00E554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 podíl státního rozpočtu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B04C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0C67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F7C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B963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389</w:t>
            </w:r>
          </w:p>
        </w:tc>
      </w:tr>
      <w:tr w:rsidR="005E11E5" w:rsidRPr="003613CF" w14:paraId="3BF12E30" w14:textId="77777777" w:rsidTr="001A21A3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ACDB" w14:textId="77777777" w:rsidR="005E11E5" w:rsidRPr="00BF4EB2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3ABA" w14:textId="77777777" w:rsidR="005E11E5" w:rsidRPr="003613CF" w:rsidRDefault="005E11E5" w:rsidP="005E11E5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Zaúčtování dohadné položky k nákladům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nejpozději k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rozvahovému dni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–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podíl předfinancování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E45C" w14:textId="77777777" w:rsidR="005E11E5" w:rsidRPr="005E11E5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575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81C0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84FB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575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700B" w14:textId="77777777" w:rsidR="005E11E5" w:rsidRPr="00407B47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407B47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389</w:t>
            </w:r>
          </w:p>
        </w:tc>
      </w:tr>
      <w:tr w:rsidR="005E11E5" w:rsidRPr="003613CF" w14:paraId="702347A6" w14:textId="77777777" w:rsidTr="001A21A3"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B943" w14:textId="77777777" w:rsidR="005E11E5" w:rsidRPr="00BF4EB2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004D" w14:textId="77777777" w:rsidR="005E11E5" w:rsidRPr="003613CF" w:rsidRDefault="005E11E5" w:rsidP="005E11E5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Aktualizace podmíněných závazků </w:t>
            </w:r>
            <w:r w:rsidR="002D0700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ze</w:t>
            </w:r>
            <w:r w:rsidR="00E554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smluv o</w:t>
            </w:r>
            <w:r w:rsidR="00E554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poskytnutí podpory</w:t>
            </w:r>
            <w:r w:rsidR="002D0700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k rozvahovému dni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7652" w14:textId="77777777" w:rsidR="005E11E5" w:rsidRPr="003613CF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F44A" w14:textId="77777777" w:rsidR="005E11E5" w:rsidRPr="005E11E5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9914CA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916/956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A62F" w14:textId="77777777" w:rsidR="005E11E5" w:rsidRPr="003613CF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10BF" w14:textId="77777777" w:rsidR="005E11E5" w:rsidRPr="003613CF" w:rsidRDefault="005E11E5" w:rsidP="005E11E5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3613CF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916/956</w:t>
            </w:r>
          </w:p>
        </w:tc>
      </w:tr>
    </w:tbl>
    <w:p w14:paraId="1480AA76" w14:textId="0B90F247" w:rsidR="00DC6D8B" w:rsidRPr="00D40705" w:rsidRDefault="00DC6D8B" w:rsidP="00DC6D8B">
      <w:pPr>
        <w:keepNext/>
        <w:spacing w:after="0"/>
        <w:jc w:val="both"/>
        <w:rPr>
          <w:rFonts w:cs="Arial"/>
          <w:bCs/>
          <w:sz w:val="20"/>
          <w:szCs w:val="20"/>
        </w:rPr>
      </w:pPr>
      <w:r w:rsidRPr="00D40705">
        <w:rPr>
          <w:rFonts w:cs="Arial"/>
          <w:b/>
          <w:sz w:val="20"/>
          <w:szCs w:val="20"/>
        </w:rPr>
        <w:t>Zdroj:</w:t>
      </w:r>
      <w:r w:rsidR="00777D4D">
        <w:rPr>
          <w:rFonts w:cs="Arial"/>
          <w:b/>
          <w:sz w:val="20"/>
          <w:szCs w:val="20"/>
        </w:rPr>
        <w:t xml:space="preserve"> </w:t>
      </w:r>
      <w:r w:rsidRPr="00DC6D8B">
        <w:rPr>
          <w:rFonts w:asciiTheme="minorHAnsi" w:hAnsiTheme="minorHAnsi" w:cstheme="minorHAnsi"/>
          <w:sz w:val="20"/>
          <w:szCs w:val="20"/>
        </w:rPr>
        <w:t>účetní deník</w:t>
      </w:r>
      <w:r>
        <w:rPr>
          <w:rFonts w:asciiTheme="minorHAnsi" w:hAnsiTheme="minorHAnsi" w:cstheme="minorHAnsi"/>
          <w:sz w:val="20"/>
          <w:szCs w:val="20"/>
        </w:rPr>
        <w:t xml:space="preserve"> TAČR</w:t>
      </w:r>
      <w:r w:rsidRPr="00DC6D8B">
        <w:rPr>
          <w:rFonts w:asciiTheme="minorHAnsi" w:hAnsiTheme="minorHAnsi" w:cstheme="minorHAnsi"/>
          <w:sz w:val="20"/>
          <w:szCs w:val="20"/>
        </w:rPr>
        <w:t>, účetní doklady, inventurní soupisy k</w:t>
      </w:r>
      <w:r w:rsidR="00C53C36">
        <w:rPr>
          <w:rFonts w:asciiTheme="minorHAnsi" w:hAnsiTheme="minorHAnsi" w:cstheme="minorHAnsi"/>
          <w:sz w:val="20"/>
          <w:szCs w:val="20"/>
        </w:rPr>
        <w:t xml:space="preserve"> vybraným </w:t>
      </w:r>
      <w:r>
        <w:rPr>
          <w:rFonts w:asciiTheme="minorHAnsi" w:hAnsiTheme="minorHAnsi" w:cstheme="minorHAnsi"/>
          <w:sz w:val="20"/>
          <w:szCs w:val="20"/>
        </w:rPr>
        <w:t>položkám</w:t>
      </w:r>
      <w:r w:rsidRPr="00DC6D8B">
        <w:rPr>
          <w:rFonts w:cs="Arial"/>
          <w:bCs/>
          <w:sz w:val="20"/>
          <w:szCs w:val="20"/>
        </w:rPr>
        <w:t>; vypracoval NKÚ.</w:t>
      </w:r>
    </w:p>
    <w:bookmarkEnd w:id="11"/>
    <w:p w14:paraId="27182DC9" w14:textId="77777777" w:rsidR="00872B8A" w:rsidRPr="00DC6D8B" w:rsidRDefault="00872B8A" w:rsidP="005E7AE2">
      <w:pPr>
        <w:widowControl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sectPr w:rsidR="00872B8A" w:rsidRPr="00DC6D8B" w:rsidSect="00BE2CC5">
      <w:headerReference w:type="default" r:id="rId3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E2D5EA" w16cex:dateUtc="2024-07-06T08:50:00Z"/>
  <w16cex:commentExtensible w16cex:durableId="7FA4EC99" w16cex:dateUtc="2024-07-06T09:36:00Z"/>
  <w16cex:commentExtensible w16cex:durableId="1350FFCD" w16cex:dateUtc="2024-07-06T10:57:00Z"/>
  <w16cex:commentExtensible w16cex:durableId="2D7C4755" w16cex:dateUtc="2024-07-06T12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4416E" w14:textId="77777777" w:rsidR="00E934D2" w:rsidRDefault="00E934D2">
      <w:pPr>
        <w:spacing w:after="0"/>
      </w:pPr>
      <w:r>
        <w:separator/>
      </w:r>
    </w:p>
  </w:endnote>
  <w:endnote w:type="continuationSeparator" w:id="0">
    <w:p w14:paraId="16F0E314" w14:textId="77777777" w:rsidR="00E934D2" w:rsidRDefault="00E934D2">
      <w:pPr>
        <w:spacing w:after="0"/>
      </w:pPr>
      <w:r>
        <w:continuationSeparator/>
      </w:r>
    </w:p>
  </w:endnote>
  <w:endnote w:type="continuationNotice" w:id="1">
    <w:p w14:paraId="7AE8935E" w14:textId="77777777" w:rsidR="00E934D2" w:rsidRDefault="00E934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Content>
      <w:p w14:paraId="7196C42B" w14:textId="77777777" w:rsidR="00E934D2" w:rsidRDefault="00E934D2" w:rsidP="00BF14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2ACA2" w14:textId="77777777" w:rsidR="00E934D2" w:rsidRDefault="00E934D2" w:rsidP="002B7978">
      <w:pPr>
        <w:spacing w:after="0"/>
      </w:pPr>
      <w:r>
        <w:separator/>
      </w:r>
    </w:p>
  </w:footnote>
  <w:footnote w:type="continuationSeparator" w:id="0">
    <w:p w14:paraId="3DFC2E90" w14:textId="77777777" w:rsidR="00E934D2" w:rsidRDefault="00E934D2" w:rsidP="002B7978">
      <w:pPr>
        <w:spacing w:after="0"/>
      </w:pPr>
      <w:r>
        <w:continuationSeparator/>
      </w:r>
    </w:p>
  </w:footnote>
  <w:footnote w:type="continuationNotice" w:id="1">
    <w:p w14:paraId="3BB6D6AC" w14:textId="77777777" w:rsidR="00E934D2" w:rsidRDefault="00E934D2">
      <w:pPr>
        <w:spacing w:after="0"/>
      </w:pPr>
    </w:p>
  </w:footnote>
  <w:footnote w:id="2">
    <w:p w14:paraId="0205439A" w14:textId="77777777" w:rsidR="00E934D2" w:rsidRPr="0068126F" w:rsidRDefault="00E934D2" w:rsidP="00BF39B1">
      <w:pPr>
        <w:pStyle w:val="Textpoznpodarou"/>
        <w:ind w:left="284" w:hanging="284"/>
        <w:rPr>
          <w:rFonts w:asciiTheme="minorHAnsi" w:hAnsiTheme="minorHAnsi" w:cstheme="minorHAnsi"/>
          <w:iCs/>
        </w:rPr>
      </w:pPr>
      <w:r w:rsidRPr="0068126F">
        <w:rPr>
          <w:rStyle w:val="Znakapoznpodarou"/>
          <w:rFonts w:asciiTheme="minorHAnsi" w:hAnsiTheme="minorHAnsi" w:cstheme="minorHAnsi"/>
        </w:rPr>
        <w:footnoteRef/>
      </w:r>
      <w:r w:rsidRPr="0068126F">
        <w:rPr>
          <w:rStyle w:val="Znakapoznpodarou"/>
          <w:rFonts w:asciiTheme="minorHAnsi" w:hAnsiTheme="minorHAnsi" w:cstheme="minorHAnsi"/>
        </w:rPr>
        <w:t xml:space="preserve"> </w:t>
      </w:r>
      <w:r w:rsidRPr="0068126F">
        <w:rPr>
          <w:rFonts w:asciiTheme="minorHAnsi" w:hAnsiTheme="minorHAnsi" w:cstheme="minorHAnsi"/>
        </w:rPr>
        <w:tab/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>Portál MONITOR [online]. Ú</w:t>
      </w:r>
      <w:r w:rsidRPr="0068126F">
        <w:rPr>
          <w:rFonts w:asciiTheme="minorHAnsi" w:hAnsiTheme="minorHAnsi" w:cstheme="minorHAnsi"/>
          <w:iCs/>
        </w:rPr>
        <w:t>daje výkazů účetní</w:t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 xml:space="preserve"> závěrk</w:t>
      </w:r>
      <w:r w:rsidRPr="0068126F">
        <w:rPr>
          <w:rFonts w:asciiTheme="minorHAnsi" w:hAnsiTheme="minorHAnsi" w:cstheme="minorHAnsi"/>
          <w:iCs/>
        </w:rPr>
        <w:t>y</w:t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 xml:space="preserve"> [cit. </w:t>
      </w:r>
      <w:r w:rsidRPr="0068126F">
        <w:rPr>
          <w:rFonts w:asciiTheme="minorHAnsi" w:hAnsiTheme="minorHAnsi" w:cstheme="minorHAnsi"/>
          <w:iCs/>
        </w:rPr>
        <w:t>21</w:t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>.</w:t>
      </w:r>
      <w:r w:rsidRPr="0068126F">
        <w:rPr>
          <w:rFonts w:asciiTheme="minorHAnsi" w:hAnsiTheme="minorHAnsi" w:cstheme="minorHAnsi"/>
          <w:iCs/>
        </w:rPr>
        <w:t> </w:t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>5.</w:t>
      </w:r>
      <w:r w:rsidRPr="0068126F">
        <w:rPr>
          <w:rFonts w:asciiTheme="minorHAnsi" w:hAnsiTheme="minorHAnsi" w:cstheme="minorHAnsi"/>
          <w:iCs/>
        </w:rPr>
        <w:t> </w:t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>2024]. Dostupné z:</w:t>
      </w:r>
    </w:p>
    <w:p w14:paraId="1EFF1B20" w14:textId="77777777" w:rsidR="00E934D2" w:rsidRPr="0068126F" w:rsidRDefault="00E934D2" w:rsidP="00FE79A2">
      <w:pPr>
        <w:pStyle w:val="Textpoznpodarou"/>
        <w:ind w:left="284" w:hanging="284"/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</w:pPr>
      <w:r w:rsidRPr="0068126F">
        <w:rPr>
          <w:rFonts w:asciiTheme="minorHAnsi" w:hAnsiTheme="minorHAnsi" w:cstheme="minorHAnsi"/>
        </w:rPr>
        <w:tab/>
      </w:r>
      <w:hyperlink r:id="rId1" w:history="1">
        <w:r w:rsidRPr="0068126F">
          <w:rPr>
            <w:rStyle w:val="Hypertextovodkaz"/>
            <w:rFonts w:asciiTheme="minorHAnsi" w:hAnsiTheme="minorHAnsi" w:cstheme="minorHAnsi"/>
            <w:sz w:val="18"/>
            <w:szCs w:val="18"/>
          </w:rPr>
          <w:t>https://monitor.statnipokladna.cz/ucetni-jednotka/72050365/ucetni-zaverka/rozvaha?rad=t&amp;obdobi=2312</w:t>
        </w:r>
      </w:hyperlink>
      <w:r w:rsidRPr="0068126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3BC06C99" w14:textId="77777777" w:rsidR="00E934D2" w:rsidRPr="0068126F" w:rsidRDefault="00E934D2" w:rsidP="00FE79A2">
      <w:pPr>
        <w:pStyle w:val="Textpoznpodarou"/>
        <w:ind w:left="284" w:hanging="284"/>
        <w:rPr>
          <w:rStyle w:val="Znakapoznpodarou"/>
          <w:rFonts w:asciiTheme="minorHAnsi" w:hAnsiTheme="minorHAnsi" w:cstheme="minorHAnsi"/>
          <w:vertAlign w:val="baseline"/>
        </w:rPr>
      </w:pPr>
      <w:r w:rsidRPr="0068126F">
        <w:rPr>
          <w:rStyle w:val="Znakapoznpodarou"/>
          <w:rFonts w:asciiTheme="minorHAnsi" w:hAnsiTheme="minorHAnsi" w:cstheme="minorHAnsi"/>
        </w:rPr>
        <w:footnoteRef/>
      </w:r>
      <w:r w:rsidRPr="0068126F">
        <w:rPr>
          <w:rStyle w:val="Znakapoznpodarou"/>
          <w:rFonts w:asciiTheme="minorHAnsi" w:hAnsiTheme="minorHAnsi" w:cstheme="minorHAnsi"/>
        </w:rPr>
        <w:t xml:space="preserve"> </w:t>
      </w:r>
      <w:r w:rsidRPr="0068126F">
        <w:rPr>
          <w:rFonts w:asciiTheme="minorHAnsi" w:hAnsiTheme="minorHAnsi" w:cstheme="minorHAnsi"/>
        </w:rPr>
        <w:tab/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 xml:space="preserve">Portál MONITOR [online]. Výkaz pro hodnocení plnění rozpočtu [cit. </w:t>
      </w:r>
      <w:r w:rsidRPr="0068126F">
        <w:rPr>
          <w:rFonts w:asciiTheme="minorHAnsi" w:hAnsiTheme="minorHAnsi" w:cstheme="minorHAnsi"/>
          <w:iCs/>
        </w:rPr>
        <w:t>21</w:t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>.</w:t>
      </w:r>
      <w:r w:rsidRPr="0068126F">
        <w:rPr>
          <w:rFonts w:asciiTheme="minorHAnsi" w:hAnsiTheme="minorHAnsi" w:cstheme="minorHAnsi"/>
          <w:iCs/>
        </w:rPr>
        <w:t> </w:t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>5.</w:t>
      </w:r>
      <w:r w:rsidRPr="0068126F">
        <w:rPr>
          <w:rFonts w:asciiTheme="minorHAnsi" w:hAnsiTheme="minorHAnsi" w:cstheme="minorHAnsi"/>
          <w:iCs/>
        </w:rPr>
        <w:t> </w:t>
      </w:r>
      <w:r w:rsidRPr="0068126F">
        <w:rPr>
          <w:rStyle w:val="Znakapoznpodarou"/>
          <w:rFonts w:asciiTheme="minorHAnsi" w:hAnsiTheme="minorHAnsi" w:cstheme="minorHAnsi"/>
          <w:iCs/>
          <w:vertAlign w:val="baseline"/>
        </w:rPr>
        <w:t>2024]. Dostupné z:</w:t>
      </w:r>
    </w:p>
    <w:p w14:paraId="60130F7C" w14:textId="77777777" w:rsidR="00E934D2" w:rsidRPr="0068126F" w:rsidRDefault="00E934D2" w:rsidP="00FE79A2">
      <w:pPr>
        <w:pStyle w:val="Textpoznpodarou"/>
        <w:ind w:left="284" w:hanging="284"/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</w:pPr>
      <w:r w:rsidRPr="0068126F">
        <w:rPr>
          <w:rFonts w:asciiTheme="minorHAnsi" w:hAnsiTheme="minorHAnsi" w:cstheme="minorHAnsi"/>
        </w:rPr>
        <w:tab/>
      </w:r>
      <w:hyperlink r:id="rId2" w:history="1">
        <w:r w:rsidRPr="0068126F">
          <w:rPr>
            <w:rStyle w:val="Hypertextovodkaz"/>
            <w:rFonts w:asciiTheme="minorHAnsi" w:hAnsiTheme="minorHAnsi" w:cstheme="minorHAnsi"/>
            <w:sz w:val="18"/>
            <w:szCs w:val="18"/>
          </w:rPr>
          <w:t>https://monitor.statnipokladna.cz/ucetni-jednotka/72050365/rozpocet/vydaje-druhovy?rad=t&amp;obdobi=2312</w:t>
        </w:r>
      </w:hyperlink>
      <w:r w:rsidRPr="0068126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5645E315" w14:textId="77777777" w:rsidR="00E934D2" w:rsidRPr="0043305F" w:rsidRDefault="00E934D2" w:rsidP="00435DF4">
      <w:pPr>
        <w:pStyle w:val="Textpoznpodarou"/>
        <w:ind w:left="284" w:hanging="284"/>
        <w:rPr>
          <w:rFonts w:asciiTheme="minorHAnsi" w:hAnsiTheme="minorHAnsi" w:cstheme="minorHAnsi"/>
        </w:rPr>
      </w:pPr>
      <w:r w:rsidRPr="0043305F">
        <w:rPr>
          <w:rStyle w:val="Znakapoznpodarou"/>
          <w:rFonts w:asciiTheme="minorHAnsi" w:hAnsiTheme="minorHAnsi" w:cstheme="minorHAnsi"/>
        </w:rPr>
        <w:footnoteRef/>
      </w:r>
      <w:r w:rsidRPr="004330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3305F">
        <w:rPr>
          <w:rFonts w:asciiTheme="minorHAnsi" w:hAnsiTheme="minorHAnsi" w:cstheme="minorHAnsi"/>
        </w:rPr>
        <w:t>Vyhláška č. 419/2001 Sb., o předkládání údajů pro vypracování návrhu státního závěrečného účtu.</w:t>
      </w:r>
    </w:p>
  </w:footnote>
  <w:footnote w:id="5">
    <w:p w14:paraId="52259111" w14:textId="7DB6E7A1" w:rsidR="00E934D2" w:rsidRPr="00051D63" w:rsidRDefault="00E934D2" w:rsidP="00ED5573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51D63">
        <w:rPr>
          <w:rStyle w:val="Znakapoznpodarou"/>
          <w:rFonts w:asciiTheme="minorHAnsi" w:hAnsiTheme="minorHAnsi" w:cstheme="minorHAnsi"/>
        </w:rPr>
        <w:footnoteRef/>
      </w:r>
      <w:r w:rsidRPr="00051D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č. 110/2009 Sb., kterým se mění zákon č. 130/2002 Sb., </w:t>
      </w:r>
      <w:r w:rsidRPr="00051D63">
        <w:rPr>
          <w:rFonts w:asciiTheme="minorHAnsi" w:hAnsiTheme="minorHAnsi" w:cstheme="minorHAnsi"/>
          <w:color w:val="292929"/>
          <w:shd w:val="clear" w:color="auto" w:fill="FFFFFF"/>
        </w:rPr>
        <w:t>o</w:t>
      </w:r>
      <w:r>
        <w:rPr>
          <w:rFonts w:asciiTheme="minorHAnsi" w:hAnsiTheme="minorHAnsi" w:cstheme="minorHAnsi"/>
          <w:color w:val="292929"/>
          <w:shd w:val="clear" w:color="auto" w:fill="FFFFFF"/>
        </w:rPr>
        <w:t xml:space="preserve"> </w:t>
      </w:r>
      <w:r w:rsidRPr="00051D63">
        <w:rPr>
          <w:rFonts w:asciiTheme="minorHAnsi" w:hAnsiTheme="minorHAnsi" w:cstheme="minorHAnsi"/>
          <w:color w:val="292929"/>
          <w:shd w:val="clear" w:color="auto" w:fill="FFFFFF"/>
        </w:rPr>
        <w:t>podpoře výzkumu</w:t>
      </w:r>
      <w:r>
        <w:rPr>
          <w:rFonts w:asciiTheme="minorHAnsi" w:hAnsiTheme="minorHAnsi" w:cstheme="minorHAnsi"/>
          <w:color w:val="292929"/>
          <w:shd w:val="clear" w:color="auto" w:fill="FFFFFF"/>
        </w:rPr>
        <w:t xml:space="preserve"> a</w:t>
      </w:r>
      <w:r w:rsidRPr="00051D63">
        <w:rPr>
          <w:rFonts w:asciiTheme="minorHAnsi" w:hAnsiTheme="minorHAnsi" w:cstheme="minorHAnsi"/>
          <w:color w:val="292929"/>
          <w:shd w:val="clear" w:color="auto" w:fill="FFFFFF"/>
        </w:rPr>
        <w:t xml:space="preserve"> vývoje </w:t>
      </w:r>
      <w:r>
        <w:rPr>
          <w:rFonts w:asciiTheme="minorHAnsi" w:hAnsiTheme="minorHAnsi" w:cstheme="minorHAnsi"/>
          <w:color w:val="292929"/>
          <w:shd w:val="clear" w:color="auto" w:fill="FFFFFF"/>
        </w:rPr>
        <w:t>z veřejných prostředků a o změně některých souvisejících zákonů (zákon o podpoře výzkumu a vývoje), ve znění pozdějších předpisů, a další související zákony.</w:t>
      </w:r>
    </w:p>
  </w:footnote>
  <w:footnote w:id="6">
    <w:p w14:paraId="063B1D5C" w14:textId="77777777" w:rsidR="00E934D2" w:rsidRPr="0068126F" w:rsidRDefault="00E934D2" w:rsidP="005D1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8126F">
        <w:rPr>
          <w:rStyle w:val="Znakapoznpodarou"/>
          <w:rFonts w:asciiTheme="minorHAnsi" w:hAnsiTheme="minorHAnsi" w:cstheme="minorHAnsi"/>
        </w:rPr>
        <w:footnoteRef/>
      </w:r>
      <w:r w:rsidRPr="0068126F">
        <w:rPr>
          <w:rFonts w:asciiTheme="minorHAnsi" w:hAnsiTheme="minorHAnsi" w:cstheme="minorHAnsi"/>
        </w:rPr>
        <w:t xml:space="preserve"> </w:t>
      </w:r>
      <w:r w:rsidRPr="0068126F">
        <w:rPr>
          <w:rFonts w:asciiTheme="minorHAnsi" w:hAnsiTheme="minorHAnsi" w:cstheme="minorHAnsi"/>
        </w:rPr>
        <w:tab/>
        <w:t>Zákon č. 218/2000 Sb., o rozpočtových pravidlech a o změně některých souvisejících zákonů (rozpočtová pravidla).</w:t>
      </w:r>
    </w:p>
  </w:footnote>
  <w:footnote w:id="7">
    <w:p w14:paraId="24E20048" w14:textId="77777777" w:rsidR="00E934D2" w:rsidRPr="0068126F" w:rsidRDefault="00E934D2" w:rsidP="00824FEA">
      <w:pPr>
        <w:pStyle w:val="Textpoznpodarou"/>
        <w:ind w:left="284" w:hanging="284"/>
        <w:rPr>
          <w:rFonts w:asciiTheme="minorHAnsi" w:hAnsiTheme="minorHAnsi" w:cstheme="minorHAnsi"/>
        </w:rPr>
      </w:pPr>
      <w:r w:rsidRPr="0068126F">
        <w:rPr>
          <w:rStyle w:val="Znakapoznpodarou"/>
          <w:rFonts w:asciiTheme="minorHAnsi" w:hAnsiTheme="minorHAnsi" w:cstheme="minorHAnsi"/>
        </w:rPr>
        <w:footnoteRef/>
      </w:r>
      <w:r w:rsidRPr="0068126F">
        <w:rPr>
          <w:rFonts w:asciiTheme="minorHAnsi" w:hAnsiTheme="minorHAnsi" w:cstheme="minorHAnsi"/>
        </w:rPr>
        <w:t xml:space="preserve"> </w:t>
      </w:r>
      <w:r w:rsidRPr="0068126F">
        <w:rPr>
          <w:rFonts w:asciiTheme="minorHAnsi" w:hAnsiTheme="minorHAnsi" w:cstheme="minorHAnsi"/>
        </w:rPr>
        <w:tab/>
        <w:t>Vyhláška č. 412/2021 Sb., o rozpočtové skladbě.</w:t>
      </w:r>
    </w:p>
  </w:footnote>
  <w:footnote w:id="8">
    <w:p w14:paraId="0D3183EE" w14:textId="77777777" w:rsidR="00E934D2" w:rsidRPr="0068126F" w:rsidRDefault="00E934D2" w:rsidP="00A50D35">
      <w:pPr>
        <w:pStyle w:val="Textpoznpodarou"/>
        <w:ind w:left="284" w:hanging="284"/>
        <w:rPr>
          <w:rFonts w:asciiTheme="minorHAnsi" w:hAnsiTheme="minorHAnsi" w:cstheme="minorHAnsi"/>
        </w:rPr>
      </w:pPr>
      <w:r w:rsidRPr="0068126F">
        <w:rPr>
          <w:rStyle w:val="Znakapoznpodarou"/>
          <w:rFonts w:asciiTheme="minorHAnsi" w:hAnsiTheme="minorHAnsi" w:cstheme="minorHAnsi"/>
        </w:rPr>
        <w:footnoteRef/>
      </w:r>
      <w:r w:rsidRPr="0068126F">
        <w:rPr>
          <w:rFonts w:asciiTheme="minorHAnsi" w:hAnsiTheme="minorHAnsi" w:cstheme="minorHAnsi"/>
        </w:rPr>
        <w:t xml:space="preserve"> </w:t>
      </w:r>
      <w:r w:rsidRPr="0068126F">
        <w:rPr>
          <w:rFonts w:asciiTheme="minorHAnsi" w:hAnsiTheme="minorHAnsi" w:cstheme="minorHAnsi"/>
        </w:rPr>
        <w:tab/>
        <w:t>Zákon č. 563/1991 Sb., o účetnictví.</w:t>
      </w:r>
    </w:p>
  </w:footnote>
  <w:footnote w:id="9">
    <w:p w14:paraId="3F9EF6A9" w14:textId="77777777" w:rsidR="00E934D2" w:rsidRPr="0068126F" w:rsidRDefault="00E934D2" w:rsidP="00A50D3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8126F">
        <w:rPr>
          <w:rStyle w:val="Znakapoznpodarou"/>
          <w:rFonts w:asciiTheme="minorHAnsi" w:hAnsiTheme="minorHAnsi" w:cstheme="minorHAnsi"/>
        </w:rPr>
        <w:footnoteRef/>
      </w:r>
      <w:r w:rsidRPr="0068126F">
        <w:rPr>
          <w:rFonts w:asciiTheme="minorHAnsi" w:hAnsiTheme="minorHAnsi" w:cstheme="minorHAnsi"/>
        </w:rPr>
        <w:t xml:space="preserve"> </w:t>
      </w:r>
      <w:r w:rsidRPr="0068126F">
        <w:rPr>
          <w:rFonts w:asciiTheme="minorHAnsi" w:hAnsiTheme="minorHAnsi" w:cstheme="minorHAnsi"/>
        </w:rPr>
        <w:tab/>
        <w:t>Dle ustanovení § 21 odst. 1 zákona č. 563/1991 Sb. tudíž vyhotovuje výroční zprávu</w:t>
      </w:r>
      <w:r w:rsidRPr="0068126F">
        <w:rPr>
          <w:rFonts w:asciiTheme="minorHAnsi" w:hAnsiTheme="minorHAnsi" w:cstheme="minorHAnsi"/>
          <w:bCs/>
        </w:rPr>
        <w:t xml:space="preserve">. </w:t>
      </w:r>
    </w:p>
  </w:footnote>
  <w:footnote w:id="10">
    <w:p w14:paraId="506989E2" w14:textId="77777777" w:rsidR="00E934D2" w:rsidRPr="001910D6" w:rsidRDefault="00E934D2" w:rsidP="006D5E8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910D6">
        <w:rPr>
          <w:rStyle w:val="Znakapoznpodarou"/>
          <w:rFonts w:asciiTheme="minorHAnsi" w:hAnsiTheme="minorHAnsi" w:cstheme="minorHAnsi"/>
        </w:rPr>
        <w:footnoteRef/>
      </w:r>
      <w:r w:rsidRPr="001910D6">
        <w:rPr>
          <w:rFonts w:asciiTheme="minorHAnsi" w:hAnsiTheme="minorHAnsi" w:cstheme="minorHAnsi"/>
        </w:rPr>
        <w:t xml:space="preserve"> </w:t>
      </w:r>
      <w:r w:rsidRPr="001910D6">
        <w:rPr>
          <w:rFonts w:asciiTheme="minorHAnsi" w:hAnsiTheme="minorHAnsi" w:cstheme="minorHAnsi"/>
        </w:rPr>
        <w:tab/>
      </w:r>
      <w:r w:rsidRPr="0068126F">
        <w:rPr>
          <w:rFonts w:asciiTheme="minorHAnsi" w:hAnsiTheme="minorHAnsi" w:cstheme="minorHAnsi"/>
        </w:rPr>
        <w:t>Příslušné účty zaujímaly v roce 2023 jednotlivě/v součtu vždy více než 90 % celkových ukazatelů (tj. aktiv netto, pasiv, nákladů, výnosů, sumy podrozvahových účtů, příjmů a výdajů).</w:t>
      </w:r>
    </w:p>
  </w:footnote>
  <w:footnote w:id="11">
    <w:p w14:paraId="7BDB90CB" w14:textId="6CDA54B0" w:rsidR="00E934D2" w:rsidRPr="0068126F" w:rsidRDefault="00E934D2" w:rsidP="00B0770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8126F">
        <w:rPr>
          <w:rStyle w:val="Znakapoznpodarou"/>
          <w:rFonts w:asciiTheme="minorHAnsi" w:hAnsiTheme="minorHAnsi" w:cstheme="minorHAnsi"/>
        </w:rPr>
        <w:footnoteRef/>
      </w:r>
      <w:r w:rsidRPr="0068126F">
        <w:rPr>
          <w:rFonts w:asciiTheme="minorHAnsi" w:hAnsiTheme="minorHAnsi" w:cstheme="minorHAnsi"/>
        </w:rPr>
        <w:t xml:space="preserve"> </w:t>
      </w:r>
      <w:r w:rsidRPr="0068126F">
        <w:rPr>
          <w:rFonts w:asciiTheme="minorHAnsi" w:hAnsiTheme="minorHAnsi" w:cstheme="minorHAnsi"/>
        </w:rPr>
        <w:tab/>
        <w:t xml:space="preserve">Dle ustanovení § 3 písm. o) </w:t>
      </w:r>
      <w:r>
        <w:rPr>
          <w:rFonts w:asciiTheme="minorHAnsi" w:hAnsiTheme="minorHAnsi" w:cstheme="minorHAnsi"/>
        </w:rPr>
        <w:t>z</w:t>
      </w:r>
      <w:r w:rsidRPr="0079496F">
        <w:rPr>
          <w:rFonts w:asciiTheme="minorHAnsi" w:hAnsiTheme="minorHAnsi" w:cstheme="minorHAnsi"/>
        </w:rPr>
        <w:t>ákon</w:t>
      </w:r>
      <w:r>
        <w:rPr>
          <w:rFonts w:asciiTheme="minorHAnsi" w:hAnsiTheme="minorHAnsi" w:cstheme="minorHAnsi"/>
        </w:rPr>
        <w:t>a</w:t>
      </w:r>
      <w:r w:rsidRPr="0079496F">
        <w:rPr>
          <w:rFonts w:asciiTheme="minorHAnsi" w:hAnsiTheme="minorHAnsi" w:cstheme="minorHAnsi"/>
        </w:rPr>
        <w:t xml:space="preserve"> č. 218/2000 Sb.</w:t>
      </w:r>
      <w:r w:rsidRPr="0068126F">
        <w:rPr>
          <w:rFonts w:asciiTheme="minorHAnsi" w:hAnsiTheme="minorHAnsi" w:cstheme="minorHAnsi"/>
        </w:rPr>
        <w:t xml:space="preserve"> je rozpočtový systém informačním systémem veřejné správy, v němž se mj. soustřeďují údaje pro hodnocení plnění státního rozpočtu.</w:t>
      </w:r>
    </w:p>
  </w:footnote>
  <w:footnote w:id="12">
    <w:p w14:paraId="314EB8F4" w14:textId="77777777" w:rsidR="00E934D2" w:rsidRPr="00B0770B" w:rsidRDefault="00E934D2" w:rsidP="006662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  <w:t>Dle ustanovení § 20 odst. 4 zákona č. 218/2000 Sb.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 a rozpočtů dobrovolných svazků obcí. Dle ustanovení § 5 odst. 1 a dle přílohy č. 1 této vyhlášky zpracovávají OSS údaje pro hodnocení plnění státního rozpočtu přímo v rozpočtovém systému, ve kterém je z nich následně sestavován výkaz FIN 1-12 OSS.</w:t>
      </w:r>
    </w:p>
  </w:footnote>
  <w:footnote w:id="13">
    <w:p w14:paraId="341A3033" w14:textId="77777777" w:rsidR="00E934D2" w:rsidRPr="00B0770B" w:rsidRDefault="00E934D2" w:rsidP="0091678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</w:r>
      <w:r>
        <w:rPr>
          <w:rFonts w:ascii="Calibri" w:hAnsi="Calibri" w:cs="Calibri"/>
        </w:rPr>
        <w:t>TAČR</w:t>
      </w:r>
      <w:r w:rsidRPr="00B0770B">
        <w:rPr>
          <w:rFonts w:ascii="Calibri" w:hAnsi="Calibri" w:cs="Calibri"/>
        </w:rPr>
        <w:t xml:space="preserve"> je jakožto OSS povin</w:t>
      </w:r>
      <w:r>
        <w:rPr>
          <w:rFonts w:ascii="Calibri" w:hAnsi="Calibri" w:cs="Calibri"/>
        </w:rPr>
        <w:t>na</w:t>
      </w:r>
      <w:r w:rsidRPr="00B0770B">
        <w:rPr>
          <w:rFonts w:ascii="Calibri" w:hAnsi="Calibri" w:cs="Calibri"/>
        </w:rPr>
        <w:t xml:space="preserve">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14">
    <w:p w14:paraId="6BB7D9E9" w14:textId="0EEFD5FB" w:rsidR="00E934D2" w:rsidRPr="001910D6" w:rsidRDefault="00E934D2" w:rsidP="000F4FBC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  <w:vertAlign w:val="baseline"/>
        </w:rPr>
      </w:pPr>
      <w:r w:rsidRPr="00B0770B">
        <w:rPr>
          <w:rStyle w:val="Znakapoznpodarou"/>
          <w:rFonts w:cs="Calibri"/>
          <w:sz w:val="20"/>
          <w:szCs w:val="20"/>
        </w:rPr>
        <w:footnoteRef/>
      </w:r>
      <w:r w:rsidRPr="00B0770B">
        <w:rPr>
          <w:rStyle w:val="Znakapoznpodarou"/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Vyhláška č. 410/2009 Sb., kterou se provádějí některá ustanovení zákona č. 563/1991 Sb., o účetnictví, ve</w:t>
      </w:r>
      <w:r>
        <w:rPr>
          <w:rFonts w:cs="Calibri"/>
          <w:sz w:val="20"/>
          <w:szCs w:val="20"/>
        </w:rPr>
        <w:t xml:space="preserve"> </w:t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znění</w:t>
      </w:r>
      <w:r>
        <w:rPr>
          <w:rFonts w:cs="Calibri"/>
          <w:sz w:val="20"/>
          <w:szCs w:val="20"/>
        </w:rPr>
        <w:t xml:space="preserve"> </w:t>
      </w:r>
      <w:r w:rsidRPr="00B0770B">
        <w:rPr>
          <w:rStyle w:val="Znakapoznpodarou"/>
          <w:rFonts w:cs="Calibri"/>
          <w:sz w:val="20"/>
          <w:szCs w:val="20"/>
          <w:vertAlign w:val="baseline"/>
        </w:rPr>
        <w:t>pozdějších předpisů, pro některé vybrané účetní jednotky</w:t>
      </w:r>
      <w:r w:rsidRPr="00B0770B">
        <w:rPr>
          <w:rFonts w:cs="Calibri"/>
          <w:sz w:val="20"/>
          <w:szCs w:val="20"/>
        </w:rPr>
        <w:t>.</w:t>
      </w:r>
    </w:p>
  </w:footnote>
  <w:footnote w:id="15">
    <w:p w14:paraId="072FA121" w14:textId="77777777" w:rsidR="00E934D2" w:rsidRPr="00EA0FCC" w:rsidRDefault="00E934D2" w:rsidP="00824FEA">
      <w:pPr>
        <w:pStyle w:val="Textpoznpodarou"/>
        <w:ind w:left="284" w:hanging="284"/>
        <w:rPr>
          <w:rFonts w:asciiTheme="minorHAnsi" w:hAnsiTheme="minorHAnsi" w:cstheme="minorHAnsi"/>
        </w:rPr>
      </w:pPr>
      <w:r w:rsidRPr="00EA0FCC">
        <w:rPr>
          <w:rStyle w:val="Znakapoznpodarou"/>
          <w:rFonts w:asciiTheme="minorHAnsi" w:hAnsiTheme="minorHAnsi" w:cstheme="minorHAnsi"/>
        </w:rPr>
        <w:footnoteRef/>
      </w:r>
      <w:r w:rsidRPr="00EA0F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219/2000 Sb., o majetku České republiky a jejím vystupování v právních vztazích.</w:t>
      </w:r>
    </w:p>
  </w:footnote>
  <w:footnote w:id="16">
    <w:p w14:paraId="49452E9A" w14:textId="77777777" w:rsidR="00E934D2" w:rsidRPr="00B0770B" w:rsidRDefault="00E934D2" w:rsidP="00BA2B3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0770B">
        <w:rPr>
          <w:rStyle w:val="Znakapoznpodarou"/>
          <w:rFonts w:ascii="Calibri" w:hAnsi="Calibri" w:cs="Calibri"/>
        </w:rPr>
        <w:footnoteRef/>
      </w:r>
      <w:r w:rsidRPr="00B0770B">
        <w:rPr>
          <w:rFonts w:ascii="Calibri" w:hAnsi="Calibri" w:cs="Calibri"/>
        </w:rPr>
        <w:t xml:space="preserve"> </w:t>
      </w:r>
      <w:r w:rsidRPr="00B0770B">
        <w:rPr>
          <w:rFonts w:ascii="Calibri" w:hAnsi="Calibri" w:cs="Calibr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17">
    <w:p w14:paraId="7E19ABF3" w14:textId="77777777" w:rsidR="00E934D2" w:rsidRPr="00F327E8" w:rsidRDefault="00E934D2" w:rsidP="00B0770B">
      <w:pPr>
        <w:pStyle w:val="Textpoznpodarou"/>
        <w:ind w:left="284" w:hanging="284"/>
        <w:jc w:val="both"/>
        <w:rPr>
          <w:rStyle w:val="Znakapoznpodarou"/>
        </w:rPr>
      </w:pPr>
      <w:r w:rsidRPr="00F327E8">
        <w:rPr>
          <w:rStyle w:val="Znakapoznpodarou"/>
          <w:rFonts w:asciiTheme="minorHAnsi" w:hAnsiTheme="minorHAnsi" w:cstheme="minorHAnsi"/>
        </w:rPr>
        <w:footnoteRef/>
      </w:r>
      <w:r w:rsidRPr="00F327E8">
        <w:rPr>
          <w:rStyle w:val="Znakapoznpodarou"/>
        </w:rPr>
        <w:t xml:space="preserve"> </w:t>
      </w:r>
      <w:r>
        <w:tab/>
      </w:r>
      <w:r w:rsidRPr="00F327E8">
        <w:rPr>
          <w:rStyle w:val="Znakapoznpodarou"/>
          <w:rFonts w:asciiTheme="minorHAnsi" w:hAnsiTheme="minorHAnsi" w:cstheme="minorHAnsi"/>
          <w:vertAlign w:val="baseline"/>
        </w:rPr>
        <w:t>Zákon č. 320/2001 Sb., o finanční kontrole ve veřejné správě a o změně některých zákonů (zákon o finanční kontrole).</w:t>
      </w:r>
    </w:p>
  </w:footnote>
  <w:footnote w:id="18">
    <w:p w14:paraId="39E67998" w14:textId="77777777" w:rsidR="00E934D2" w:rsidRPr="00B87A71" w:rsidRDefault="00E934D2" w:rsidP="00B0770B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rPr>
          <w:rFonts w:asciiTheme="minorHAnsi" w:hAnsiTheme="minorHAnsi" w:cstheme="minorHAnsi"/>
        </w:rPr>
        <w:t xml:space="preserve"> </w:t>
      </w:r>
      <w:r w:rsidRPr="00B87A71">
        <w:rPr>
          <w:rFonts w:asciiTheme="minorHAnsi" w:hAnsiTheme="minorHAnsi" w:cstheme="minorHAns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19">
    <w:p w14:paraId="59D3A0D9" w14:textId="2C82D38C" w:rsidR="00E934D2" w:rsidRPr="0004560E" w:rsidRDefault="00E934D2" w:rsidP="003561B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4560E">
        <w:rPr>
          <w:rStyle w:val="Znakapoznpodarou"/>
          <w:rFonts w:asciiTheme="minorHAnsi" w:hAnsiTheme="minorHAnsi" w:cstheme="minorHAnsi"/>
        </w:rPr>
        <w:footnoteRef/>
      </w:r>
      <w:r w:rsidRPr="0004560E">
        <w:rPr>
          <w:rFonts w:asciiTheme="minorHAnsi" w:hAnsiTheme="minorHAnsi" w:cstheme="minorHAnsi"/>
        </w:rPr>
        <w:t xml:space="preserve"> </w:t>
      </w:r>
      <w:r w:rsidRPr="0004560E">
        <w:rPr>
          <w:rFonts w:asciiTheme="minorHAnsi" w:hAnsiTheme="minorHAnsi" w:cstheme="minorHAnsi"/>
        </w:rPr>
        <w:tab/>
      </w:r>
      <w:r w:rsidRPr="0004560E">
        <w:rPr>
          <w:rFonts w:asciiTheme="minorHAnsi" w:hAnsiTheme="minorHAnsi" w:cstheme="minorHAnsi"/>
          <w:bCs/>
          <w:shd w:val="clear" w:color="auto" w:fill="FFFFFF"/>
        </w:rPr>
        <w:t xml:space="preserve">NPO byl </w:t>
      </w:r>
      <w:r w:rsidRPr="0004560E">
        <w:rPr>
          <w:rFonts w:asciiTheme="minorHAnsi" w:hAnsiTheme="minorHAnsi" w:cstheme="minorHAnsi"/>
          <w:bCs/>
        </w:rPr>
        <w:t>jako nový a významný zdroj spolufinancování projektů u</w:t>
      </w:r>
      <w:r>
        <w:rPr>
          <w:rFonts w:asciiTheme="minorHAnsi" w:hAnsiTheme="minorHAnsi" w:cstheme="minorHAnsi"/>
          <w:bCs/>
        </w:rPr>
        <w:t xml:space="preserve"> </w:t>
      </w:r>
      <w:r w:rsidRPr="0004560E">
        <w:rPr>
          <w:rFonts w:asciiTheme="minorHAnsi" w:hAnsiTheme="minorHAnsi" w:cstheme="minorHAnsi"/>
          <w:bCs/>
        </w:rPr>
        <w:t>TAČR implementován v</w:t>
      </w:r>
      <w:r>
        <w:rPr>
          <w:rFonts w:asciiTheme="minorHAnsi" w:hAnsiTheme="minorHAnsi" w:cstheme="minorHAnsi"/>
          <w:bCs/>
        </w:rPr>
        <w:t xml:space="preserve"> </w:t>
      </w:r>
      <w:r w:rsidRPr="0004560E">
        <w:rPr>
          <w:rFonts w:asciiTheme="minorHAnsi" w:hAnsiTheme="minorHAnsi" w:cstheme="minorHAnsi"/>
          <w:bCs/>
        </w:rPr>
        <w:t>podstatě od kontrolovaného roku 2023.</w:t>
      </w:r>
    </w:p>
  </w:footnote>
  <w:footnote w:id="20">
    <w:p w14:paraId="26CE7C80" w14:textId="77777777" w:rsidR="00E934D2" w:rsidRPr="0004560E" w:rsidRDefault="00E934D2" w:rsidP="003561BD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04560E">
        <w:rPr>
          <w:rStyle w:val="Znakapoznpodarou"/>
          <w:rFonts w:asciiTheme="minorHAnsi" w:eastAsiaTheme="majorEastAsia" w:hAnsiTheme="minorHAnsi" w:cstheme="minorHAnsi"/>
        </w:rPr>
        <w:footnoteRef/>
      </w:r>
      <w:r w:rsidRPr="0004560E">
        <w:rPr>
          <w:rFonts w:asciiTheme="minorHAnsi" w:hAnsiTheme="minorHAnsi" w:cstheme="minorHAnsi"/>
        </w:rPr>
        <w:t xml:space="preserve"> </w:t>
      </w:r>
      <w:r w:rsidRPr="0004560E">
        <w:rPr>
          <w:rFonts w:asciiTheme="minorHAnsi" w:hAnsiTheme="minorHAnsi" w:cstheme="minorHAnsi"/>
        </w:rPr>
        <w:tab/>
        <w:t xml:space="preserve">Český účetní standard pro některé vybrané účetní jednotky č. 703 – </w:t>
      </w:r>
      <w:r w:rsidRPr="0004560E">
        <w:rPr>
          <w:rFonts w:asciiTheme="minorHAnsi" w:hAnsiTheme="minorHAnsi" w:cstheme="minorHAnsi"/>
          <w:i/>
        </w:rPr>
        <w:t>Transfery</w:t>
      </w:r>
      <w:r w:rsidRPr="001910D6">
        <w:rPr>
          <w:rFonts w:asciiTheme="minorHAnsi" w:hAnsiTheme="minorHAnsi" w:cstheme="minorHAnsi"/>
          <w:iCs/>
        </w:rPr>
        <w:t>.</w:t>
      </w:r>
      <w:r w:rsidRPr="0004560E">
        <w:rPr>
          <w:rFonts w:asciiTheme="minorHAnsi" w:hAnsiTheme="minorHAnsi" w:cstheme="minorHAnsi"/>
          <w:i/>
        </w:rPr>
        <w:t xml:space="preserve"> </w:t>
      </w:r>
    </w:p>
  </w:footnote>
  <w:footnote w:id="21">
    <w:p w14:paraId="5A8B01E8" w14:textId="77777777" w:rsidR="00E934D2" w:rsidRPr="00C21A1B" w:rsidRDefault="00E934D2" w:rsidP="0078365E">
      <w:pPr>
        <w:pStyle w:val="Textpoznpodarou"/>
        <w:ind w:left="284" w:hanging="284"/>
        <w:jc w:val="both"/>
        <w:rPr>
          <w:rStyle w:val="Znakapoznpodarou"/>
          <w:rFonts w:asciiTheme="minorHAnsi" w:hAnsiTheme="minorHAnsi" w:cstheme="minorHAnsi"/>
          <w:vertAlign w:val="baseline"/>
        </w:rPr>
      </w:pPr>
      <w:r w:rsidRPr="00C21A1B">
        <w:rPr>
          <w:rStyle w:val="Znakapoznpodarou"/>
          <w:rFonts w:asciiTheme="minorHAnsi" w:hAnsiTheme="minorHAnsi" w:cstheme="minorHAnsi"/>
        </w:rPr>
        <w:footnoteRef/>
      </w:r>
      <w:r w:rsidRPr="00C21A1B">
        <w:rPr>
          <w:rStyle w:val="Znakapoznpodarou"/>
          <w:rFonts w:asciiTheme="minorHAnsi" w:hAnsiTheme="minorHAnsi" w:cstheme="minorHAnsi"/>
        </w:rPr>
        <w:t xml:space="preserve"> </w:t>
      </w:r>
      <w:r w:rsidRPr="00C21A1B">
        <w:rPr>
          <w:rFonts w:asciiTheme="minorHAnsi" w:hAnsiTheme="minorHAnsi" w:cstheme="minorHAnsi"/>
        </w:rPr>
        <w:tab/>
        <w:t>TAČR postupovala v rozporu s ustanovením § 43 odst. 5 písm. b) vyhlášky č. 410/2009 Sb.</w:t>
      </w:r>
    </w:p>
  </w:footnote>
  <w:footnote w:id="22">
    <w:p w14:paraId="21D4FF18" w14:textId="77777777" w:rsidR="00E934D2" w:rsidRPr="00C21A1B" w:rsidRDefault="00E934D2" w:rsidP="00C21A1B">
      <w:pPr>
        <w:pStyle w:val="Textpoznpodarou"/>
        <w:ind w:left="284" w:hanging="284"/>
        <w:rPr>
          <w:rFonts w:asciiTheme="minorHAnsi" w:hAnsiTheme="minorHAnsi" w:cstheme="minorHAnsi"/>
        </w:rPr>
      </w:pPr>
      <w:r w:rsidRPr="00C21A1B">
        <w:rPr>
          <w:rStyle w:val="Znakapoznpodarou"/>
          <w:rFonts w:asciiTheme="minorHAnsi" w:hAnsiTheme="minorHAnsi" w:cstheme="minorHAnsi"/>
        </w:rPr>
        <w:footnoteRef/>
      </w:r>
      <w:r w:rsidRPr="00C21A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21A1B">
        <w:rPr>
          <w:rFonts w:ascii="Calibri" w:hAnsi="Calibri" w:cs="Calibri"/>
        </w:rPr>
        <w:t>TAČR postupovala v rozporu s ustanovením § 66 odst. 1 vyhlášky č. 410/2009 Sb.</w:t>
      </w:r>
    </w:p>
  </w:footnote>
  <w:footnote w:id="23">
    <w:p w14:paraId="034AFF15" w14:textId="77777777" w:rsidR="00E934D2" w:rsidRPr="007028BF" w:rsidRDefault="00E934D2" w:rsidP="007028BF">
      <w:pPr>
        <w:spacing w:after="0"/>
        <w:ind w:left="284" w:hanging="284"/>
        <w:jc w:val="both"/>
        <w:rPr>
          <w:rStyle w:val="Znakapoznpodarou"/>
          <w:sz w:val="20"/>
          <w:szCs w:val="20"/>
          <w:vertAlign w:val="baseline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Style w:val="Znakapoznpodarou"/>
          <w:sz w:val="20"/>
          <w:szCs w:val="20"/>
          <w:vertAlign w:val="baseline"/>
        </w:rPr>
        <w:t xml:space="preserve">Významnost (materialita) reprezentuje u ÚZ hodnotu nesprávností, jejíž překročení by již mohlo ovlivnit přiměřeně znalého uživatele. Při stanovení významnosti postupuje NKÚ v souladu s </w:t>
      </w:r>
      <w:r w:rsidRPr="00C7611A">
        <w:rPr>
          <w:rStyle w:val="Znakapoznpodarou"/>
          <w:i/>
          <w:sz w:val="20"/>
          <w:szCs w:val="20"/>
          <w:vertAlign w:val="baseline"/>
        </w:rPr>
        <w:t>Kontrolními standardy NKÚ</w:t>
      </w:r>
      <w:r w:rsidRPr="007028BF">
        <w:rPr>
          <w:rStyle w:val="Znakapoznpodarou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24">
    <w:p w14:paraId="6F28876B" w14:textId="77777777" w:rsidR="00E934D2" w:rsidRPr="001910D6" w:rsidRDefault="00E934D2" w:rsidP="007028BF">
      <w:pPr>
        <w:spacing w:after="0"/>
        <w:ind w:left="284" w:hanging="284"/>
        <w:jc w:val="both"/>
        <w:rPr>
          <w:rStyle w:val="Znakapoznpodarou"/>
          <w:sz w:val="20"/>
          <w:szCs w:val="20"/>
          <w:vertAlign w:val="baseline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rStyle w:val="Znakapoznpodarou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Style w:val="Znakapoznpodarou"/>
          <w:sz w:val="20"/>
          <w:szCs w:val="20"/>
          <w:vertAlign w:val="baseline"/>
        </w:rPr>
        <w:t>Pro posouzení významnosti zjištěných nesprávností v údajích ÚZ stanov</w:t>
      </w:r>
      <w:r>
        <w:rPr>
          <w:sz w:val="20"/>
          <w:szCs w:val="20"/>
        </w:rPr>
        <w:t>il NKÚ</w:t>
      </w:r>
      <w:r w:rsidRPr="007028BF">
        <w:rPr>
          <w:rStyle w:val="Znakapoznpodarou"/>
          <w:sz w:val="20"/>
          <w:szCs w:val="20"/>
          <w:vertAlign w:val="baseline"/>
        </w:rPr>
        <w:t xml:space="preserve"> hladin</w:t>
      </w:r>
      <w:r>
        <w:rPr>
          <w:sz w:val="20"/>
          <w:szCs w:val="20"/>
        </w:rPr>
        <w:t>u</w:t>
      </w:r>
      <w:r w:rsidRPr="007028BF">
        <w:rPr>
          <w:rStyle w:val="Znakapoznpodarou"/>
          <w:sz w:val="20"/>
          <w:szCs w:val="20"/>
          <w:vertAlign w:val="baseline"/>
        </w:rPr>
        <w:t xml:space="preserve"> významnosti ve výši </w:t>
      </w:r>
      <w:r>
        <w:rPr>
          <w:sz w:val="20"/>
          <w:szCs w:val="20"/>
        </w:rPr>
        <w:t xml:space="preserve">cca </w:t>
      </w:r>
      <w:r w:rsidRPr="007028BF">
        <w:rPr>
          <w:rStyle w:val="Znakapoznpodarou"/>
          <w:sz w:val="20"/>
          <w:szCs w:val="20"/>
          <w:vertAlign w:val="baseline"/>
        </w:rPr>
        <w:t xml:space="preserve">2 % z celkových </w:t>
      </w:r>
      <w:r>
        <w:rPr>
          <w:sz w:val="20"/>
          <w:szCs w:val="20"/>
        </w:rPr>
        <w:t xml:space="preserve">aktiv netto, resp. </w:t>
      </w:r>
      <w:r w:rsidRPr="007028BF">
        <w:rPr>
          <w:rStyle w:val="Znakapoznpodarou"/>
          <w:sz w:val="20"/>
          <w:szCs w:val="20"/>
          <w:vertAlign w:val="baseline"/>
        </w:rPr>
        <w:t xml:space="preserve">nákladů, které byly k 31. </w:t>
      </w:r>
      <w:r>
        <w:rPr>
          <w:sz w:val="20"/>
          <w:szCs w:val="20"/>
        </w:rPr>
        <w:t>prosinci</w:t>
      </w:r>
      <w:r w:rsidRPr="007028BF">
        <w:rPr>
          <w:rStyle w:val="Znakapoznpodarou"/>
          <w:sz w:val="20"/>
          <w:szCs w:val="20"/>
          <w:vertAlign w:val="baseline"/>
        </w:rPr>
        <w:t xml:space="preserve"> 202</w:t>
      </w:r>
      <w:r>
        <w:rPr>
          <w:rStyle w:val="Znakapoznpodarou"/>
          <w:sz w:val="20"/>
          <w:szCs w:val="20"/>
          <w:vertAlign w:val="baseline"/>
        </w:rPr>
        <w:t>3</w:t>
      </w:r>
      <w:r w:rsidRPr="007028BF">
        <w:rPr>
          <w:rStyle w:val="Znakapoznpodarou"/>
          <w:sz w:val="20"/>
          <w:szCs w:val="20"/>
          <w:vertAlign w:val="baseline"/>
        </w:rPr>
        <w:t xml:space="preserve"> vykázány ve výši</w:t>
      </w:r>
      <w:r>
        <w:rPr>
          <w:sz w:val="20"/>
          <w:szCs w:val="20"/>
        </w:rPr>
        <w:t xml:space="preserve"> </w:t>
      </w:r>
      <w:r w:rsidRPr="00280F99">
        <w:rPr>
          <w:rFonts w:asciiTheme="minorHAnsi" w:hAnsiTheme="minorHAnsi" w:cstheme="minorHAnsi"/>
          <w:bCs/>
          <w:color w:val="000000"/>
          <w:sz w:val="20"/>
          <w:szCs w:val="20"/>
        </w:rPr>
        <w:t>6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 </w:t>
      </w:r>
      <w:r w:rsidRPr="00280F99"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39,</w:t>
      </w:r>
      <w:r w:rsidRPr="00DC6984">
        <w:rPr>
          <w:rFonts w:asciiTheme="minorHAnsi" w:hAnsiTheme="minorHAnsi" w:cstheme="minorHAnsi"/>
          <w:bCs/>
          <w:color w:val="000000"/>
          <w:sz w:val="20"/>
          <w:szCs w:val="20"/>
        </w:rPr>
        <w:t>6</w:t>
      </w:r>
      <w:r w:rsidRPr="00DC6984">
        <w:rPr>
          <w:rStyle w:val="Znakapoznpodarou"/>
          <w:sz w:val="20"/>
          <w:szCs w:val="20"/>
          <w:vertAlign w:val="baseline"/>
        </w:rPr>
        <w:t xml:space="preserve"> mil. Kč, resp.</w:t>
      </w:r>
      <w:r w:rsidRPr="00DC6984">
        <w:rPr>
          <w:sz w:val="20"/>
          <w:szCs w:val="20"/>
        </w:rPr>
        <w:t xml:space="preserve"> </w:t>
      </w:r>
      <w:r w:rsidRPr="00DC6984">
        <w:rPr>
          <w:rFonts w:asciiTheme="minorHAnsi" w:hAnsiTheme="minorHAnsi" w:cstheme="minorHAnsi"/>
          <w:sz w:val="20"/>
          <w:szCs w:val="20"/>
        </w:rPr>
        <w:t>5 981,0 mil. Kč</w:t>
      </w:r>
      <w:r w:rsidRPr="00DC6984">
        <w:rPr>
          <w:rStyle w:val="Znakapoznpodarou"/>
          <w:sz w:val="20"/>
          <w:szCs w:val="20"/>
          <w:vertAlign w:val="baseline"/>
        </w:rPr>
        <w:t>.</w:t>
      </w:r>
    </w:p>
  </w:footnote>
  <w:footnote w:id="25">
    <w:p w14:paraId="00DFF5F5" w14:textId="77777777" w:rsidR="00E934D2" w:rsidRPr="001910D6" w:rsidRDefault="00E934D2" w:rsidP="00995343">
      <w:pPr>
        <w:spacing w:after="0"/>
        <w:ind w:left="284" w:hanging="284"/>
        <w:jc w:val="both"/>
        <w:rPr>
          <w:sz w:val="20"/>
          <w:szCs w:val="20"/>
        </w:rPr>
      </w:pPr>
      <w:r w:rsidRPr="007028BF">
        <w:rPr>
          <w:rStyle w:val="Znakapoznpodarou"/>
          <w:sz w:val="20"/>
          <w:szCs w:val="20"/>
        </w:rPr>
        <w:footnoteRef/>
      </w:r>
      <w:r w:rsidRPr="007028B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028BF">
        <w:rPr>
          <w:rFonts w:asciiTheme="minorHAnsi" w:hAnsiTheme="minorHAnsi" w:cstheme="minorHAnsi"/>
          <w:sz w:val="20"/>
          <w:szCs w:val="20"/>
          <w:lang w:eastAsia="cs-CZ"/>
        </w:rPr>
        <w:t>Pro posouzení významnosti zjištěných nesprávností v údajích předkládaných pro hodnocení plnění rozpočtu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stanov</w:t>
      </w:r>
      <w:r>
        <w:rPr>
          <w:rFonts w:asciiTheme="minorHAnsi" w:hAnsiTheme="minorHAnsi" w:cstheme="minorHAnsi"/>
          <w:sz w:val="20"/>
          <w:szCs w:val="20"/>
          <w:lang w:eastAsia="cs-CZ"/>
        </w:rPr>
        <w:t>il NKÚ hladinu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významnost</w:t>
      </w:r>
      <w:r>
        <w:rPr>
          <w:rFonts w:asciiTheme="minorHAnsi" w:hAnsiTheme="minorHAnsi" w:cstheme="minorHAnsi"/>
          <w:sz w:val="20"/>
          <w:szCs w:val="20"/>
          <w:lang w:eastAsia="cs-CZ"/>
        </w:rPr>
        <w:t>i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ve výši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cca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2 % z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celkových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 xml:space="preserve"> výdajů, které byly 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k 31. prosinci 2023 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vykázány ve</w:t>
      </w:r>
      <w:r>
        <w:rPr>
          <w:rFonts w:asciiTheme="minorHAnsi" w:hAnsiTheme="minorHAnsi" w:cstheme="minorHAnsi"/>
          <w:sz w:val="20"/>
          <w:szCs w:val="20"/>
          <w:lang w:eastAsia="cs-CZ"/>
        </w:rPr>
        <w:t> 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výši</w:t>
      </w:r>
      <w:r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Pr="00971302">
        <w:rPr>
          <w:rFonts w:asciiTheme="minorHAnsi" w:hAnsiTheme="minorHAnsi" w:cstheme="minorHAnsi"/>
          <w:bCs/>
          <w:color w:val="000000"/>
          <w:sz w:val="20"/>
          <w:szCs w:val="20"/>
        </w:rPr>
        <w:t>6 175,2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DC6984">
        <w:rPr>
          <w:rFonts w:asciiTheme="minorHAnsi" w:hAnsiTheme="minorHAnsi" w:cstheme="minorHAnsi"/>
          <w:bCs/>
          <w:color w:val="000000"/>
          <w:sz w:val="20"/>
          <w:szCs w:val="20"/>
        </w:rPr>
        <w:t>mil. Kč</w:t>
      </w:r>
      <w:r w:rsidRPr="00907808">
        <w:rPr>
          <w:rFonts w:asciiTheme="minorHAnsi" w:hAnsiTheme="minorHAnsi" w:cstheme="minorHAnsi"/>
          <w:sz w:val="20"/>
          <w:szCs w:val="20"/>
          <w:lang w:eastAsia="cs-CZ"/>
        </w:rPr>
        <w:t>.</w:t>
      </w:r>
    </w:p>
  </w:footnote>
  <w:footnote w:id="26">
    <w:p w14:paraId="2AEB7991" w14:textId="77777777" w:rsidR="00E934D2" w:rsidRPr="00002737" w:rsidRDefault="00E934D2" w:rsidP="00002737">
      <w:pPr>
        <w:spacing w:after="0"/>
        <w:ind w:left="284" w:hanging="284"/>
        <w:jc w:val="both"/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</w:pP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footnoteRef/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002737">
        <w:rPr>
          <w:rFonts w:asciiTheme="minorHAnsi" w:hAnsiTheme="minorHAnsi" w:cstheme="minorHAnsi"/>
          <w:sz w:val="20"/>
          <w:szCs w:val="20"/>
        </w:rPr>
        <w:tab/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Peněžní báze zachycuje příjmy a výdaje peněžních prostředků.</w:t>
      </w:r>
    </w:p>
  </w:footnote>
  <w:footnote w:id="27">
    <w:p w14:paraId="26A3870C" w14:textId="31FA6DC3" w:rsidR="00E934D2" w:rsidRPr="00002737" w:rsidRDefault="00E934D2" w:rsidP="00002737">
      <w:pPr>
        <w:spacing w:after="0"/>
        <w:ind w:left="284" w:hanging="284"/>
        <w:jc w:val="both"/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</w:pP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footnoteRef/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002737">
        <w:rPr>
          <w:rFonts w:asciiTheme="minorHAnsi" w:hAnsiTheme="minorHAnsi" w:cstheme="minorHAnsi"/>
          <w:sz w:val="20"/>
          <w:szCs w:val="20"/>
        </w:rPr>
        <w:tab/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Akruální báze (nebo také princip, koncept) je jedna ze základních účetních zásad a spočívá v tom, že náklady a výnosy se účtují do období, se kterým věcně a časově souvisejí, aniž by bylo bráno v úvahu, kdy došlo k reálnému pohybu peněz, a zároveň se účtuje o nárocích (pohledávkách) </w:t>
      </w:r>
      <w:r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a </w:t>
      </w:r>
      <w:r w:rsidRPr="00002737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závazcích.</w:t>
      </w:r>
    </w:p>
  </w:footnote>
  <w:footnote w:id="28">
    <w:p w14:paraId="6A808E64" w14:textId="77777777" w:rsidR="00E934D2" w:rsidRPr="003E10CE" w:rsidRDefault="00E934D2" w:rsidP="003E10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E10CE">
        <w:rPr>
          <w:rStyle w:val="Znakapoznpodarou"/>
          <w:rFonts w:asciiTheme="minorHAnsi" w:hAnsiTheme="minorHAnsi" w:cstheme="minorHAnsi"/>
        </w:rPr>
        <w:footnoteRef/>
      </w:r>
      <w:r w:rsidRPr="003E10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E10CE">
        <w:rPr>
          <w:rFonts w:asciiTheme="minorHAnsi" w:hAnsiTheme="minorHAnsi" w:cstheme="minorHAnsi"/>
        </w:rPr>
        <w:t>Příjmy přijaté TAČR v roce 2023, z nichž některé souvisejí s výnosy, které věcně patřily do roku 2022 a byly v tomto období také zaúčtovány. Výnosy roku 2023, z nichž jen část byla současně i příjmem roku 2023.</w:t>
      </w:r>
    </w:p>
  </w:footnote>
  <w:footnote w:id="29">
    <w:p w14:paraId="60E38F45" w14:textId="77777777" w:rsidR="00E934D2" w:rsidRPr="003E10CE" w:rsidRDefault="00E934D2" w:rsidP="003E10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E10CE">
        <w:rPr>
          <w:rStyle w:val="Znakapoznpodarou"/>
          <w:rFonts w:asciiTheme="minorHAnsi" w:hAnsiTheme="minorHAnsi" w:cstheme="minorHAnsi"/>
        </w:rPr>
        <w:footnoteRef/>
      </w:r>
      <w:r w:rsidRPr="003E10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3E10CE">
        <w:rPr>
          <w:rFonts w:asciiTheme="minorHAnsi" w:hAnsiTheme="minorHAnsi" w:cstheme="minorHAnsi"/>
        </w:rPr>
        <w:t>Náklady, které věcně patří do roku 2023 a některé souvisejí s výdaji, které byly realizovány v roce 2022. Některé náklady negenerují peněžní toky (opravné položky, odpis pohledávky), ale vypovídají o snížení hodnoty majetku. V případě odhadu mzdových nákladů jde o odhad nákladů na mzdy za nevyčerpanou dovolenou, které budou výdajem roku 2024.</w:t>
      </w:r>
      <w:r>
        <w:rPr>
          <w:rFonts w:asciiTheme="minorHAnsi" w:hAnsiTheme="minorHAnsi" w:cstheme="minorHAnsi"/>
        </w:rPr>
        <w:t xml:space="preserve"> </w:t>
      </w:r>
      <w:r w:rsidRPr="00B2774C">
        <w:rPr>
          <w:rFonts w:asciiTheme="minorHAnsi" w:hAnsiTheme="minorHAnsi" w:cstheme="minorHAnsi"/>
        </w:rPr>
        <w:t xml:space="preserve">Rozdíl v případě nákupu ostatních služeb </w:t>
      </w:r>
      <w:r w:rsidRPr="00B2774C">
        <w:rPr>
          <w:rFonts w:asciiTheme="minorHAnsi" w:hAnsiTheme="minorHAnsi" w:cstheme="minorHAnsi"/>
          <w:color w:val="000000"/>
        </w:rPr>
        <w:t>představuje zejména odhad vyúčtování roku 2023.</w:t>
      </w:r>
      <w:r>
        <w:rPr>
          <w:rFonts w:asciiTheme="minorHAnsi" w:hAnsiTheme="minorHAnsi" w:cstheme="minorHAnsi"/>
        </w:rPr>
        <w:t xml:space="preserve"> </w:t>
      </w:r>
    </w:p>
  </w:footnote>
  <w:footnote w:id="30">
    <w:p w14:paraId="14FC32AB" w14:textId="77777777" w:rsidR="00E934D2" w:rsidRPr="00D301B6" w:rsidRDefault="00E934D2" w:rsidP="00D301B6">
      <w:pPr>
        <w:spacing w:after="0"/>
        <w:ind w:left="284" w:hanging="284"/>
        <w:jc w:val="both"/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</w:pPr>
      <w:r w:rsidRPr="00D301B6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footnoteRef/>
      </w:r>
      <w:r w:rsidRPr="00D301B6">
        <w:rPr>
          <w:rStyle w:val="Znakapoznpodarou"/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D301B6">
        <w:rPr>
          <w:rFonts w:asciiTheme="minorHAnsi" w:hAnsiTheme="minorHAnsi" w:cstheme="minorHAnsi"/>
          <w:sz w:val="20"/>
          <w:szCs w:val="20"/>
        </w:rPr>
        <w:tab/>
      </w:r>
      <w:r w:rsidRPr="00D301B6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Z</w:t>
      </w:r>
      <w:r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 </w:t>
      </w:r>
      <w:r w:rsidRPr="00D301B6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celkov</w:t>
      </w:r>
      <w:r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ého počtu 48 785</w:t>
      </w:r>
      <w:r w:rsidRPr="00D301B6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 řádků v účetním deníku se podrozvahových účtů týkalo</w:t>
      </w:r>
      <w:r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 607</w:t>
      </w:r>
      <w:r w:rsidRPr="00D301B6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 řádků, přičemž na počet</w:t>
      </w:r>
      <w:r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 záznamů</w:t>
      </w:r>
      <w:r w:rsidRPr="00D301B6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 xml:space="preserve"> měla vliv skutečnost, </w:t>
      </w:r>
      <w:r w:rsidRPr="00D301B6">
        <w:rPr>
          <w:rFonts w:asciiTheme="minorHAnsi" w:hAnsiTheme="minorHAnsi" w:cstheme="minorHAnsi"/>
          <w:sz w:val="20"/>
          <w:szCs w:val="20"/>
        </w:rPr>
        <w:t xml:space="preserve">že v některých případech TAČR o podrozvahových skutečnostech neúčtovala průběžně, ale souhrnně za dané období (např. </w:t>
      </w:r>
      <w:r>
        <w:rPr>
          <w:rFonts w:asciiTheme="minorHAnsi" w:hAnsiTheme="minorHAnsi" w:cstheme="minorHAnsi"/>
          <w:sz w:val="20"/>
          <w:szCs w:val="20"/>
        </w:rPr>
        <w:t>čtvrtletně</w:t>
      </w:r>
      <w:r w:rsidRPr="00D301B6">
        <w:rPr>
          <w:rFonts w:asciiTheme="minorHAnsi" w:hAnsiTheme="minorHAnsi" w:cstheme="minorHAnsi"/>
          <w:sz w:val="20"/>
          <w:szCs w:val="20"/>
        </w:rPr>
        <w:t>)</w:t>
      </w:r>
      <w:r w:rsidRPr="00D301B6"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  <w:t>.</w:t>
      </w:r>
    </w:p>
  </w:footnote>
  <w:footnote w:id="31">
    <w:p w14:paraId="2A30937A" w14:textId="77777777" w:rsidR="00E934D2" w:rsidRPr="00270994" w:rsidRDefault="00E934D2" w:rsidP="00270994">
      <w:pPr>
        <w:pStyle w:val="Textpoznpodarou"/>
        <w:ind w:left="284" w:hanging="284"/>
        <w:rPr>
          <w:rFonts w:asciiTheme="minorHAnsi" w:hAnsiTheme="minorHAnsi" w:cstheme="minorHAnsi"/>
        </w:rPr>
      </w:pPr>
      <w:r w:rsidRPr="00270994">
        <w:rPr>
          <w:rStyle w:val="Znakapoznpodarou"/>
          <w:rFonts w:asciiTheme="minorHAnsi" w:hAnsiTheme="minorHAnsi" w:cstheme="minorHAnsi"/>
        </w:rPr>
        <w:footnoteRef/>
      </w:r>
      <w:r w:rsidRPr="002709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Cs/>
        </w:rPr>
        <w:t>V</w:t>
      </w:r>
      <w:r w:rsidRPr="00270994">
        <w:rPr>
          <w:rFonts w:asciiTheme="minorHAnsi" w:hAnsiTheme="minorHAnsi" w:cstheme="minorHAnsi"/>
          <w:bCs/>
        </w:rPr>
        <w:t xml:space="preserve">erze 2.0 s účinností od 11. </w:t>
      </w:r>
      <w:r>
        <w:rPr>
          <w:rFonts w:asciiTheme="minorHAnsi" w:hAnsiTheme="minorHAnsi" w:cstheme="minorHAnsi"/>
          <w:bCs/>
        </w:rPr>
        <w:t>května</w:t>
      </w:r>
      <w:r w:rsidRPr="00270994">
        <w:rPr>
          <w:rFonts w:asciiTheme="minorHAnsi" w:hAnsiTheme="minorHAnsi" w:cstheme="minorHAnsi"/>
          <w:bCs/>
        </w:rPr>
        <w:t xml:space="preserve"> 2022 a verze 3.0 s účinností od 28. </w:t>
      </w:r>
      <w:r>
        <w:rPr>
          <w:rFonts w:asciiTheme="minorHAnsi" w:hAnsiTheme="minorHAnsi" w:cstheme="minorHAnsi"/>
          <w:bCs/>
        </w:rPr>
        <w:t>listopadu</w:t>
      </w:r>
      <w:r w:rsidRPr="00270994">
        <w:rPr>
          <w:rFonts w:asciiTheme="minorHAnsi" w:hAnsiTheme="minorHAnsi" w:cstheme="minorHAnsi"/>
          <w:bCs/>
        </w:rPr>
        <w:t xml:space="preserve"> 2023</w:t>
      </w:r>
      <w:r>
        <w:rPr>
          <w:rFonts w:asciiTheme="minorHAnsi" w:hAnsiTheme="minorHAnsi" w:cstheme="minorHAnsi"/>
          <w:bCs/>
        </w:rPr>
        <w:t>.</w:t>
      </w:r>
    </w:p>
  </w:footnote>
  <w:footnote w:id="32">
    <w:p w14:paraId="2496827E" w14:textId="73CC3874" w:rsidR="00E934D2" w:rsidRPr="001910D6" w:rsidRDefault="00E934D2" w:rsidP="00270994">
      <w:pPr>
        <w:pStyle w:val="Textpoznpodarou"/>
        <w:ind w:left="284" w:hanging="284"/>
        <w:rPr>
          <w:rFonts w:asciiTheme="minorHAnsi" w:hAnsiTheme="minorHAnsi" w:cstheme="minorHAnsi"/>
        </w:rPr>
      </w:pPr>
      <w:r w:rsidRPr="00270994">
        <w:rPr>
          <w:rStyle w:val="Znakapoznpodarou"/>
          <w:rFonts w:asciiTheme="minorHAnsi" w:hAnsiTheme="minorHAnsi" w:cstheme="minorHAnsi"/>
        </w:rPr>
        <w:footnoteRef/>
      </w:r>
      <w:r>
        <w:t xml:space="preserve"> </w:t>
      </w:r>
      <w:r>
        <w:tab/>
      </w:r>
      <w:r w:rsidRPr="001910D6">
        <w:rPr>
          <w:rFonts w:asciiTheme="minorHAnsi" w:hAnsiTheme="minorHAnsi" w:cstheme="minorHAnsi"/>
        </w:rPr>
        <w:t xml:space="preserve">Smlouva byla </w:t>
      </w:r>
      <w:r w:rsidRPr="009811C4">
        <w:rPr>
          <w:rFonts w:asciiTheme="minorHAnsi" w:hAnsiTheme="minorHAnsi" w:cstheme="minorHAnsi"/>
        </w:rPr>
        <w:t>uzavřena</w:t>
      </w:r>
      <w:r w:rsidRPr="00270994">
        <w:rPr>
          <w:rFonts w:asciiTheme="minorHAnsi" w:hAnsiTheme="minorHAnsi" w:cstheme="minorHAnsi"/>
        </w:rPr>
        <w:t xml:space="preserve"> dne 17. </w:t>
      </w:r>
      <w:r>
        <w:rPr>
          <w:rFonts w:asciiTheme="minorHAnsi" w:hAnsiTheme="minorHAnsi" w:cstheme="minorHAnsi"/>
        </w:rPr>
        <w:t>května</w:t>
      </w:r>
      <w:r w:rsidRPr="00270994">
        <w:rPr>
          <w:rFonts w:asciiTheme="minorHAnsi" w:hAnsiTheme="minorHAnsi" w:cstheme="minorHAnsi"/>
        </w:rPr>
        <w:t xml:space="preserve"> 2022 s vlastníkem komponent, kterým je Ministerstvo průmyslu a</w:t>
      </w:r>
      <w:r>
        <w:rPr>
          <w:rFonts w:asciiTheme="minorHAnsi" w:hAnsiTheme="minorHAnsi" w:cstheme="minorHAnsi"/>
        </w:rPr>
        <w:t> </w:t>
      </w:r>
      <w:r w:rsidRPr="00270994">
        <w:rPr>
          <w:rFonts w:asciiTheme="minorHAnsi" w:hAnsiTheme="minorHAnsi" w:cstheme="minorHAnsi"/>
        </w:rPr>
        <w:t>obchodu</w:t>
      </w:r>
      <w:r>
        <w:rPr>
          <w:rFonts w:asciiTheme="minorHAnsi" w:hAnsiTheme="minorHAnsi" w:cstheme="minorHAnsi"/>
        </w:rPr>
        <w:t>.</w:t>
      </w:r>
    </w:p>
  </w:footnote>
  <w:footnote w:id="33">
    <w:p w14:paraId="3D18E714" w14:textId="6CF5CEAC" w:rsidR="00E934D2" w:rsidRPr="00C77545" w:rsidRDefault="00E934D2" w:rsidP="00DC6D8B">
      <w:pPr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77545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C7754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 xml:space="preserve">Program </w:t>
      </w:r>
      <w:r w:rsidRPr="00C77545">
        <w:rPr>
          <w:rFonts w:asciiTheme="minorHAnsi" w:hAnsiTheme="minorHAnsi" w:cstheme="minorHAnsi"/>
          <w:sz w:val="20"/>
          <w:szCs w:val="20"/>
        </w:rPr>
        <w:t>NCK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77545">
        <w:rPr>
          <w:rFonts w:asciiTheme="minorHAnsi" w:hAnsiTheme="minorHAnsi" w:cstheme="minorHAnsi"/>
          <w:sz w:val="20"/>
          <w:szCs w:val="20"/>
        </w:rPr>
        <w:t>byl schválen usnesením vlády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77545">
        <w:rPr>
          <w:rFonts w:asciiTheme="minorHAnsi" w:hAnsiTheme="minorHAnsi" w:cstheme="minorHAnsi"/>
          <w:sz w:val="20"/>
          <w:szCs w:val="20"/>
        </w:rPr>
        <w:t>Č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C77545">
        <w:rPr>
          <w:rFonts w:asciiTheme="minorHAnsi" w:hAnsiTheme="minorHAnsi" w:cstheme="minorHAnsi"/>
          <w:sz w:val="20"/>
          <w:szCs w:val="20"/>
        </w:rPr>
        <w:t xml:space="preserve"> ze dne 6. prosince 2021 č. 1113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2F07BB">
        <w:rPr>
          <w:rFonts w:asciiTheme="minorHAnsi" w:hAnsiTheme="minorHAnsi" w:cstheme="minorHAnsi"/>
          <w:i/>
          <w:sz w:val="20"/>
          <w:szCs w:val="20"/>
        </w:rPr>
        <w:t>o změně programu na podporu aplikovaného výzkumu, experimentálního vývoje a inovací Národní centra kompetence</w:t>
      </w:r>
      <w:r w:rsidRPr="00C7754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77545">
        <w:rPr>
          <w:rFonts w:asciiTheme="minorHAnsi" w:hAnsiTheme="minorHAnsi" w:cstheme="minorHAnsi"/>
          <w:sz w:val="20"/>
          <w:szCs w:val="20"/>
        </w:rPr>
        <w:t>Dne 20.</w:t>
      </w:r>
      <w:r>
        <w:rPr>
          <w:rFonts w:asciiTheme="minorHAnsi" w:hAnsiTheme="minorHAnsi" w:cstheme="minorHAnsi"/>
          <w:sz w:val="20"/>
          <w:szCs w:val="20"/>
        </w:rPr>
        <w:t> února</w:t>
      </w:r>
      <w:r w:rsidRPr="00C77545">
        <w:rPr>
          <w:rFonts w:asciiTheme="minorHAnsi" w:hAnsiTheme="minorHAnsi" w:cstheme="minorHAnsi"/>
          <w:sz w:val="20"/>
          <w:szCs w:val="20"/>
        </w:rPr>
        <w:t xml:space="preserve"> 2023 rozhodlo předsednictvo TAČR o schválení vybraných dílčích projektů NCK, které budou financovány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77545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PO</w:t>
      </w:r>
      <w:r w:rsidRPr="00C77545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77545">
        <w:rPr>
          <w:rFonts w:asciiTheme="minorHAnsi" w:hAnsiTheme="minorHAnsi" w:cstheme="minorHAnsi"/>
          <w:sz w:val="20"/>
          <w:szCs w:val="20"/>
        </w:rPr>
        <w:t>Podmínky navýšení rozpočtu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77545">
        <w:rPr>
          <w:rFonts w:asciiTheme="minorHAnsi" w:hAnsiTheme="minorHAnsi" w:cstheme="minorHAnsi"/>
          <w:sz w:val="20"/>
          <w:szCs w:val="20"/>
        </w:rPr>
        <w:t xml:space="preserve">pro úspěšné projekty veřejné soutěže </w:t>
      </w:r>
      <w:r>
        <w:rPr>
          <w:rFonts w:asciiTheme="minorHAnsi" w:hAnsiTheme="minorHAnsi" w:cstheme="minorHAnsi"/>
          <w:sz w:val="20"/>
          <w:szCs w:val="20"/>
        </w:rPr>
        <w:t xml:space="preserve">(jednalo se o druhou veřejnou soutěž) </w:t>
      </w:r>
      <w:r w:rsidRPr="00C77545">
        <w:rPr>
          <w:rFonts w:asciiTheme="minorHAnsi" w:hAnsiTheme="minorHAnsi" w:cstheme="minorHAnsi"/>
          <w:sz w:val="20"/>
          <w:szCs w:val="20"/>
        </w:rPr>
        <w:t>byly zveřejněn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C77545">
        <w:rPr>
          <w:rFonts w:asciiTheme="minorHAnsi" w:hAnsiTheme="minorHAnsi" w:cstheme="minorHAnsi"/>
          <w:sz w:val="20"/>
          <w:szCs w:val="20"/>
        </w:rPr>
        <w:t xml:space="preserve"> dne 29. </w:t>
      </w:r>
      <w:r>
        <w:rPr>
          <w:rFonts w:asciiTheme="minorHAnsi" w:hAnsiTheme="minorHAnsi" w:cstheme="minorHAnsi"/>
          <w:sz w:val="20"/>
          <w:szCs w:val="20"/>
        </w:rPr>
        <w:t>září</w:t>
      </w:r>
      <w:r w:rsidRPr="00C77545">
        <w:rPr>
          <w:rFonts w:asciiTheme="minorHAnsi" w:hAnsiTheme="minorHAnsi" w:cstheme="minorHAnsi"/>
          <w:sz w:val="20"/>
          <w:szCs w:val="20"/>
        </w:rPr>
        <w:t xml:space="preserve"> 2022.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77545">
        <w:rPr>
          <w:rFonts w:asciiTheme="minorHAnsi" w:hAnsiTheme="minorHAnsi" w:cstheme="minorHAnsi"/>
          <w:sz w:val="20"/>
          <w:szCs w:val="20"/>
        </w:rPr>
        <w:t>Smlouvy o poskytnutí podpory v rámci programu NCK mezi TAČR 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C77545">
        <w:rPr>
          <w:rFonts w:asciiTheme="minorHAnsi" w:hAnsiTheme="minorHAnsi" w:cstheme="minorHAnsi"/>
          <w:sz w:val="20"/>
          <w:szCs w:val="20"/>
        </w:rPr>
        <w:t>příjemci podpory</w:t>
      </w:r>
      <w:r>
        <w:rPr>
          <w:rFonts w:asciiTheme="minorHAnsi" w:hAnsiTheme="minorHAnsi" w:cstheme="minorHAnsi"/>
          <w:sz w:val="20"/>
          <w:szCs w:val="20"/>
        </w:rPr>
        <w:t xml:space="preserve"> byly</w:t>
      </w:r>
      <w:r w:rsidRPr="00C77545">
        <w:rPr>
          <w:rFonts w:asciiTheme="minorHAnsi" w:hAnsiTheme="minorHAnsi" w:cstheme="minorHAnsi"/>
          <w:sz w:val="20"/>
          <w:szCs w:val="20"/>
        </w:rPr>
        <w:t xml:space="preserve"> uzavřen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C77545">
        <w:rPr>
          <w:rFonts w:asciiTheme="minorHAnsi" w:hAnsiTheme="minorHAnsi" w:cstheme="minorHAnsi"/>
          <w:sz w:val="20"/>
          <w:szCs w:val="20"/>
        </w:rPr>
        <w:t xml:space="preserve"> začátkem roku 2023</w:t>
      </w:r>
      <w:r>
        <w:rPr>
          <w:rFonts w:asciiTheme="minorHAnsi" w:hAnsiTheme="minorHAnsi" w:cstheme="minorHAnsi"/>
          <w:sz w:val="20"/>
          <w:szCs w:val="20"/>
        </w:rPr>
        <w:t>, v tomto roce byly také poprvé poskytnuty</w:t>
      </w:r>
      <w:r w:rsidRPr="00C77545">
        <w:rPr>
          <w:rFonts w:asciiTheme="minorHAnsi" w:hAnsiTheme="minorHAnsi" w:cstheme="minorHAnsi"/>
          <w:sz w:val="20"/>
          <w:szCs w:val="20"/>
        </w:rPr>
        <w:t xml:space="preserve"> peněžní prostředky ze státního rozpočtu</w:t>
      </w:r>
      <w:r>
        <w:rPr>
          <w:rFonts w:asciiTheme="minorHAnsi" w:hAnsiTheme="minorHAnsi" w:cstheme="minorHAnsi"/>
          <w:sz w:val="20"/>
          <w:szCs w:val="20"/>
        </w:rPr>
        <w:t xml:space="preserve"> na tyto účely a bylo také poprvé v tomto roce realizováno i </w:t>
      </w:r>
      <w:r w:rsidRPr="00C77545">
        <w:rPr>
          <w:rFonts w:asciiTheme="minorHAnsi" w:hAnsiTheme="minorHAnsi" w:cstheme="minorHAnsi"/>
          <w:sz w:val="20"/>
          <w:szCs w:val="20"/>
        </w:rPr>
        <w:t>předfinancov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C77545">
        <w:rPr>
          <w:rFonts w:asciiTheme="minorHAnsi" w:hAnsiTheme="minorHAnsi" w:cstheme="minorHAnsi"/>
          <w:sz w:val="20"/>
          <w:szCs w:val="20"/>
        </w:rPr>
        <w:t>ní</w:t>
      </w:r>
      <w:r>
        <w:rPr>
          <w:rFonts w:asciiTheme="minorHAnsi" w:hAnsiTheme="minorHAnsi" w:cstheme="minorHAns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144D" w14:textId="77777777" w:rsidR="00E934D2" w:rsidRPr="00BF14F7" w:rsidRDefault="00E934D2" w:rsidP="00124170">
    <w:pPr>
      <w:pStyle w:val="Zhlav"/>
      <w:tabs>
        <w:tab w:val="clear" w:pos="9072"/>
        <w:tab w:val="right" w:pos="9070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064BB" w14:textId="77777777" w:rsidR="00E934D2" w:rsidRDefault="00E934D2" w:rsidP="00C2387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228D" w14:textId="77777777" w:rsidR="00E934D2" w:rsidRPr="00CB2DAF" w:rsidRDefault="00E934D2" w:rsidP="00CB2DAF">
    <w:pPr>
      <w:pStyle w:val="Zhlav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3745"/>
    <w:multiLevelType w:val="hybridMultilevel"/>
    <w:tmpl w:val="6DA6FFF8"/>
    <w:lvl w:ilvl="0" w:tplc="66DA21B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A366007"/>
    <w:multiLevelType w:val="hybridMultilevel"/>
    <w:tmpl w:val="5F4ECAA8"/>
    <w:lvl w:ilvl="0" w:tplc="24E25BD8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28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79B2"/>
    <w:multiLevelType w:val="hybridMultilevel"/>
    <w:tmpl w:val="EDC8DA44"/>
    <w:lvl w:ilvl="0" w:tplc="B5389B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643"/>
    <w:multiLevelType w:val="hybridMultilevel"/>
    <w:tmpl w:val="E6B0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A0CDF"/>
    <w:multiLevelType w:val="hybridMultilevel"/>
    <w:tmpl w:val="CEA2AD5A"/>
    <w:lvl w:ilvl="0" w:tplc="E40AFA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C3297"/>
    <w:multiLevelType w:val="hybridMultilevel"/>
    <w:tmpl w:val="1CE25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85766"/>
    <w:multiLevelType w:val="hybridMultilevel"/>
    <w:tmpl w:val="6278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63BA1"/>
    <w:multiLevelType w:val="hybridMultilevel"/>
    <w:tmpl w:val="483A2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E6E16"/>
    <w:multiLevelType w:val="hybridMultilevel"/>
    <w:tmpl w:val="204A2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132DF4"/>
    <w:multiLevelType w:val="hybridMultilevel"/>
    <w:tmpl w:val="28709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B0976"/>
    <w:multiLevelType w:val="hybridMultilevel"/>
    <w:tmpl w:val="308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00E34"/>
    <w:multiLevelType w:val="hybridMultilevel"/>
    <w:tmpl w:val="2D36D9BE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4"/>
  </w:num>
  <w:num w:numId="5">
    <w:abstractNumId w:val="8"/>
  </w:num>
  <w:num w:numId="6">
    <w:abstractNumId w:val="11"/>
  </w:num>
  <w:num w:numId="7">
    <w:abstractNumId w:val="6"/>
  </w:num>
  <w:num w:numId="8">
    <w:abstractNumId w:val="13"/>
  </w:num>
  <w:num w:numId="9">
    <w:abstractNumId w:val="0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  <w:num w:numId="14">
    <w:abstractNumId w:val="4"/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00E"/>
    <w:rsid w:val="00000293"/>
    <w:rsid w:val="0000057A"/>
    <w:rsid w:val="00000B6D"/>
    <w:rsid w:val="00000F8C"/>
    <w:rsid w:val="000010CB"/>
    <w:rsid w:val="000015DC"/>
    <w:rsid w:val="00001659"/>
    <w:rsid w:val="00001D77"/>
    <w:rsid w:val="00002562"/>
    <w:rsid w:val="00002737"/>
    <w:rsid w:val="00002B29"/>
    <w:rsid w:val="00002B9A"/>
    <w:rsid w:val="00002F92"/>
    <w:rsid w:val="0000300F"/>
    <w:rsid w:val="000030C9"/>
    <w:rsid w:val="00003367"/>
    <w:rsid w:val="00003812"/>
    <w:rsid w:val="00003878"/>
    <w:rsid w:val="000039E4"/>
    <w:rsid w:val="00003EC4"/>
    <w:rsid w:val="00003F86"/>
    <w:rsid w:val="000042FB"/>
    <w:rsid w:val="00004461"/>
    <w:rsid w:val="000049A1"/>
    <w:rsid w:val="00004DA7"/>
    <w:rsid w:val="00004EF9"/>
    <w:rsid w:val="000050EC"/>
    <w:rsid w:val="00005413"/>
    <w:rsid w:val="000062B7"/>
    <w:rsid w:val="0000654C"/>
    <w:rsid w:val="00006589"/>
    <w:rsid w:val="00006AE8"/>
    <w:rsid w:val="00006F9D"/>
    <w:rsid w:val="00007A06"/>
    <w:rsid w:val="000102DC"/>
    <w:rsid w:val="000102EF"/>
    <w:rsid w:val="0001038F"/>
    <w:rsid w:val="00010565"/>
    <w:rsid w:val="00010948"/>
    <w:rsid w:val="00010B7B"/>
    <w:rsid w:val="00010BF4"/>
    <w:rsid w:val="000116D6"/>
    <w:rsid w:val="000116ED"/>
    <w:rsid w:val="000118B2"/>
    <w:rsid w:val="000118FB"/>
    <w:rsid w:val="00012047"/>
    <w:rsid w:val="00012090"/>
    <w:rsid w:val="000121C2"/>
    <w:rsid w:val="00012334"/>
    <w:rsid w:val="00012409"/>
    <w:rsid w:val="00012473"/>
    <w:rsid w:val="0001308F"/>
    <w:rsid w:val="000136D6"/>
    <w:rsid w:val="00013900"/>
    <w:rsid w:val="00013CE4"/>
    <w:rsid w:val="00013D01"/>
    <w:rsid w:val="00013F4A"/>
    <w:rsid w:val="00014250"/>
    <w:rsid w:val="00014278"/>
    <w:rsid w:val="000148CF"/>
    <w:rsid w:val="00014D77"/>
    <w:rsid w:val="000150C6"/>
    <w:rsid w:val="0001554C"/>
    <w:rsid w:val="00015BEA"/>
    <w:rsid w:val="00015EAA"/>
    <w:rsid w:val="00015F85"/>
    <w:rsid w:val="0001655D"/>
    <w:rsid w:val="0001752B"/>
    <w:rsid w:val="000178C8"/>
    <w:rsid w:val="00017CCE"/>
    <w:rsid w:val="00017D5E"/>
    <w:rsid w:val="00017EA4"/>
    <w:rsid w:val="000205FD"/>
    <w:rsid w:val="000206ED"/>
    <w:rsid w:val="000209B1"/>
    <w:rsid w:val="0002107A"/>
    <w:rsid w:val="00021226"/>
    <w:rsid w:val="00021C4D"/>
    <w:rsid w:val="00022153"/>
    <w:rsid w:val="000221DC"/>
    <w:rsid w:val="000233DE"/>
    <w:rsid w:val="0002359A"/>
    <w:rsid w:val="00024CEB"/>
    <w:rsid w:val="000254A6"/>
    <w:rsid w:val="00025582"/>
    <w:rsid w:val="00025665"/>
    <w:rsid w:val="000263DE"/>
    <w:rsid w:val="0002674F"/>
    <w:rsid w:val="00026B84"/>
    <w:rsid w:val="00026FB4"/>
    <w:rsid w:val="00027067"/>
    <w:rsid w:val="0002708F"/>
    <w:rsid w:val="000274A8"/>
    <w:rsid w:val="00027C18"/>
    <w:rsid w:val="000305CE"/>
    <w:rsid w:val="00030656"/>
    <w:rsid w:val="00030F7B"/>
    <w:rsid w:val="00031611"/>
    <w:rsid w:val="00031DBA"/>
    <w:rsid w:val="00031FF6"/>
    <w:rsid w:val="000325A3"/>
    <w:rsid w:val="0003281D"/>
    <w:rsid w:val="00032E48"/>
    <w:rsid w:val="00033006"/>
    <w:rsid w:val="000334ED"/>
    <w:rsid w:val="000339E8"/>
    <w:rsid w:val="0003418B"/>
    <w:rsid w:val="000342EB"/>
    <w:rsid w:val="00034564"/>
    <w:rsid w:val="00034649"/>
    <w:rsid w:val="00034672"/>
    <w:rsid w:val="0003469E"/>
    <w:rsid w:val="000347A9"/>
    <w:rsid w:val="0003552A"/>
    <w:rsid w:val="00035A43"/>
    <w:rsid w:val="00035C23"/>
    <w:rsid w:val="000365ED"/>
    <w:rsid w:val="00036961"/>
    <w:rsid w:val="00036B07"/>
    <w:rsid w:val="000370CC"/>
    <w:rsid w:val="000370E9"/>
    <w:rsid w:val="000377B3"/>
    <w:rsid w:val="00037E92"/>
    <w:rsid w:val="000404C7"/>
    <w:rsid w:val="0004116C"/>
    <w:rsid w:val="00041308"/>
    <w:rsid w:val="000413A0"/>
    <w:rsid w:val="00041820"/>
    <w:rsid w:val="00041B06"/>
    <w:rsid w:val="00042662"/>
    <w:rsid w:val="000428C2"/>
    <w:rsid w:val="00042F32"/>
    <w:rsid w:val="00042F6E"/>
    <w:rsid w:val="0004311E"/>
    <w:rsid w:val="0004377C"/>
    <w:rsid w:val="00043C6D"/>
    <w:rsid w:val="00043ED9"/>
    <w:rsid w:val="00044446"/>
    <w:rsid w:val="00044496"/>
    <w:rsid w:val="000447A6"/>
    <w:rsid w:val="00044B71"/>
    <w:rsid w:val="00044F4C"/>
    <w:rsid w:val="0004536D"/>
    <w:rsid w:val="000453AD"/>
    <w:rsid w:val="0004554B"/>
    <w:rsid w:val="0004560E"/>
    <w:rsid w:val="0004593F"/>
    <w:rsid w:val="00045C6E"/>
    <w:rsid w:val="00045D1D"/>
    <w:rsid w:val="00045D4B"/>
    <w:rsid w:val="0004614B"/>
    <w:rsid w:val="00046890"/>
    <w:rsid w:val="000473BB"/>
    <w:rsid w:val="00047B94"/>
    <w:rsid w:val="00050275"/>
    <w:rsid w:val="00050674"/>
    <w:rsid w:val="00050BF8"/>
    <w:rsid w:val="00050E07"/>
    <w:rsid w:val="00051A3C"/>
    <w:rsid w:val="00051D1C"/>
    <w:rsid w:val="000521DE"/>
    <w:rsid w:val="000521FD"/>
    <w:rsid w:val="0005245C"/>
    <w:rsid w:val="00052B02"/>
    <w:rsid w:val="00052C46"/>
    <w:rsid w:val="00052EE3"/>
    <w:rsid w:val="0005321F"/>
    <w:rsid w:val="0005356E"/>
    <w:rsid w:val="000535D9"/>
    <w:rsid w:val="000542D1"/>
    <w:rsid w:val="00054662"/>
    <w:rsid w:val="000547CF"/>
    <w:rsid w:val="000548CE"/>
    <w:rsid w:val="00054A5F"/>
    <w:rsid w:val="00054D70"/>
    <w:rsid w:val="00054DA8"/>
    <w:rsid w:val="00055401"/>
    <w:rsid w:val="00055581"/>
    <w:rsid w:val="000562E0"/>
    <w:rsid w:val="0005659D"/>
    <w:rsid w:val="00056741"/>
    <w:rsid w:val="00056E1C"/>
    <w:rsid w:val="00056E58"/>
    <w:rsid w:val="00056F1A"/>
    <w:rsid w:val="000570C7"/>
    <w:rsid w:val="00057428"/>
    <w:rsid w:val="00057CB7"/>
    <w:rsid w:val="00060485"/>
    <w:rsid w:val="0006081D"/>
    <w:rsid w:val="00060CDE"/>
    <w:rsid w:val="000615D0"/>
    <w:rsid w:val="00061E0F"/>
    <w:rsid w:val="00062738"/>
    <w:rsid w:val="00063109"/>
    <w:rsid w:val="00063472"/>
    <w:rsid w:val="00063528"/>
    <w:rsid w:val="00063906"/>
    <w:rsid w:val="00063C45"/>
    <w:rsid w:val="00064093"/>
    <w:rsid w:val="000641B2"/>
    <w:rsid w:val="000642F0"/>
    <w:rsid w:val="0006539C"/>
    <w:rsid w:val="00065536"/>
    <w:rsid w:val="00065568"/>
    <w:rsid w:val="000663B6"/>
    <w:rsid w:val="00066AC4"/>
    <w:rsid w:val="00066AD0"/>
    <w:rsid w:val="00066F74"/>
    <w:rsid w:val="00067305"/>
    <w:rsid w:val="00067307"/>
    <w:rsid w:val="000679D3"/>
    <w:rsid w:val="0007038C"/>
    <w:rsid w:val="00071B5F"/>
    <w:rsid w:val="00071E3F"/>
    <w:rsid w:val="000721D8"/>
    <w:rsid w:val="0007244A"/>
    <w:rsid w:val="000728F2"/>
    <w:rsid w:val="00072E4C"/>
    <w:rsid w:val="00073218"/>
    <w:rsid w:val="00073F3C"/>
    <w:rsid w:val="0007439D"/>
    <w:rsid w:val="000744FC"/>
    <w:rsid w:val="00074829"/>
    <w:rsid w:val="0007561C"/>
    <w:rsid w:val="00075A94"/>
    <w:rsid w:val="00075BC6"/>
    <w:rsid w:val="00075CF8"/>
    <w:rsid w:val="00076191"/>
    <w:rsid w:val="00076557"/>
    <w:rsid w:val="00076EA6"/>
    <w:rsid w:val="00076F89"/>
    <w:rsid w:val="0007700C"/>
    <w:rsid w:val="000773AB"/>
    <w:rsid w:val="00077ACA"/>
    <w:rsid w:val="00080728"/>
    <w:rsid w:val="00080832"/>
    <w:rsid w:val="00080853"/>
    <w:rsid w:val="00080C2B"/>
    <w:rsid w:val="00080C55"/>
    <w:rsid w:val="0008172A"/>
    <w:rsid w:val="00081853"/>
    <w:rsid w:val="00081916"/>
    <w:rsid w:val="000819E2"/>
    <w:rsid w:val="00081F46"/>
    <w:rsid w:val="00082128"/>
    <w:rsid w:val="000822BF"/>
    <w:rsid w:val="00082C74"/>
    <w:rsid w:val="00082D91"/>
    <w:rsid w:val="0008321B"/>
    <w:rsid w:val="000834FD"/>
    <w:rsid w:val="0008352C"/>
    <w:rsid w:val="00083751"/>
    <w:rsid w:val="00084104"/>
    <w:rsid w:val="0008453D"/>
    <w:rsid w:val="000849C8"/>
    <w:rsid w:val="00084B03"/>
    <w:rsid w:val="00084BDF"/>
    <w:rsid w:val="00084EA8"/>
    <w:rsid w:val="000851F9"/>
    <w:rsid w:val="000853D2"/>
    <w:rsid w:val="00085476"/>
    <w:rsid w:val="000855CD"/>
    <w:rsid w:val="00085C0A"/>
    <w:rsid w:val="00085D01"/>
    <w:rsid w:val="00085F24"/>
    <w:rsid w:val="00086273"/>
    <w:rsid w:val="00086337"/>
    <w:rsid w:val="00086431"/>
    <w:rsid w:val="000867C9"/>
    <w:rsid w:val="000868E0"/>
    <w:rsid w:val="000872BF"/>
    <w:rsid w:val="000876CF"/>
    <w:rsid w:val="00090AB0"/>
    <w:rsid w:val="00090DB9"/>
    <w:rsid w:val="00090F01"/>
    <w:rsid w:val="00090FA5"/>
    <w:rsid w:val="000911EF"/>
    <w:rsid w:val="00091342"/>
    <w:rsid w:val="00091AD5"/>
    <w:rsid w:val="0009214F"/>
    <w:rsid w:val="0009232A"/>
    <w:rsid w:val="0009258D"/>
    <w:rsid w:val="00092816"/>
    <w:rsid w:val="00093120"/>
    <w:rsid w:val="000936F4"/>
    <w:rsid w:val="00093B70"/>
    <w:rsid w:val="0009453E"/>
    <w:rsid w:val="00094908"/>
    <w:rsid w:val="00094DB4"/>
    <w:rsid w:val="00095418"/>
    <w:rsid w:val="000957EE"/>
    <w:rsid w:val="0009634E"/>
    <w:rsid w:val="0009689F"/>
    <w:rsid w:val="00096FA3"/>
    <w:rsid w:val="0009702E"/>
    <w:rsid w:val="000973C5"/>
    <w:rsid w:val="000975DE"/>
    <w:rsid w:val="00097E88"/>
    <w:rsid w:val="000A0E8B"/>
    <w:rsid w:val="000A13E8"/>
    <w:rsid w:val="000A1657"/>
    <w:rsid w:val="000A1CF0"/>
    <w:rsid w:val="000A1E9B"/>
    <w:rsid w:val="000A2941"/>
    <w:rsid w:val="000A2C62"/>
    <w:rsid w:val="000A36E9"/>
    <w:rsid w:val="000A3E7E"/>
    <w:rsid w:val="000A3F7E"/>
    <w:rsid w:val="000A4006"/>
    <w:rsid w:val="000A4749"/>
    <w:rsid w:val="000A49D5"/>
    <w:rsid w:val="000A4C07"/>
    <w:rsid w:val="000A5267"/>
    <w:rsid w:val="000A56F7"/>
    <w:rsid w:val="000A5714"/>
    <w:rsid w:val="000A5A79"/>
    <w:rsid w:val="000A5AD1"/>
    <w:rsid w:val="000A5BDF"/>
    <w:rsid w:val="000A5C4F"/>
    <w:rsid w:val="000A5CEF"/>
    <w:rsid w:val="000A5D44"/>
    <w:rsid w:val="000A5ECA"/>
    <w:rsid w:val="000A5F4A"/>
    <w:rsid w:val="000A61B3"/>
    <w:rsid w:val="000A7032"/>
    <w:rsid w:val="000A7370"/>
    <w:rsid w:val="000A75DF"/>
    <w:rsid w:val="000A78B3"/>
    <w:rsid w:val="000B0387"/>
    <w:rsid w:val="000B08C1"/>
    <w:rsid w:val="000B0B7B"/>
    <w:rsid w:val="000B0C14"/>
    <w:rsid w:val="000B0DBC"/>
    <w:rsid w:val="000B13AC"/>
    <w:rsid w:val="000B169C"/>
    <w:rsid w:val="000B1794"/>
    <w:rsid w:val="000B2041"/>
    <w:rsid w:val="000B2255"/>
    <w:rsid w:val="000B2425"/>
    <w:rsid w:val="000B25A8"/>
    <w:rsid w:val="000B267A"/>
    <w:rsid w:val="000B3825"/>
    <w:rsid w:val="000B3B5F"/>
    <w:rsid w:val="000B3BAF"/>
    <w:rsid w:val="000B4ABD"/>
    <w:rsid w:val="000B4B25"/>
    <w:rsid w:val="000B4B91"/>
    <w:rsid w:val="000B5785"/>
    <w:rsid w:val="000B57EF"/>
    <w:rsid w:val="000B59DC"/>
    <w:rsid w:val="000B5C6E"/>
    <w:rsid w:val="000B6027"/>
    <w:rsid w:val="000B6281"/>
    <w:rsid w:val="000B63A1"/>
    <w:rsid w:val="000B6570"/>
    <w:rsid w:val="000B69D9"/>
    <w:rsid w:val="000B7195"/>
    <w:rsid w:val="000B78EB"/>
    <w:rsid w:val="000B7B7B"/>
    <w:rsid w:val="000B7E39"/>
    <w:rsid w:val="000B7ED0"/>
    <w:rsid w:val="000C04E6"/>
    <w:rsid w:val="000C06CC"/>
    <w:rsid w:val="000C1D99"/>
    <w:rsid w:val="000C1DDA"/>
    <w:rsid w:val="000C2191"/>
    <w:rsid w:val="000C21A6"/>
    <w:rsid w:val="000C2C88"/>
    <w:rsid w:val="000C3CE9"/>
    <w:rsid w:val="000C3F19"/>
    <w:rsid w:val="000C465B"/>
    <w:rsid w:val="000C48B1"/>
    <w:rsid w:val="000C499E"/>
    <w:rsid w:val="000C4CB0"/>
    <w:rsid w:val="000C591E"/>
    <w:rsid w:val="000C5F50"/>
    <w:rsid w:val="000C60A3"/>
    <w:rsid w:val="000C629B"/>
    <w:rsid w:val="000C656B"/>
    <w:rsid w:val="000C69E5"/>
    <w:rsid w:val="000C6C3C"/>
    <w:rsid w:val="000C6DC8"/>
    <w:rsid w:val="000C7BCB"/>
    <w:rsid w:val="000C7DE9"/>
    <w:rsid w:val="000C7E19"/>
    <w:rsid w:val="000D0BD2"/>
    <w:rsid w:val="000D0E97"/>
    <w:rsid w:val="000D1688"/>
    <w:rsid w:val="000D1BFE"/>
    <w:rsid w:val="000D1EC1"/>
    <w:rsid w:val="000D22A5"/>
    <w:rsid w:val="000D2D2B"/>
    <w:rsid w:val="000D2E49"/>
    <w:rsid w:val="000D2F73"/>
    <w:rsid w:val="000D3481"/>
    <w:rsid w:val="000D387A"/>
    <w:rsid w:val="000D3C04"/>
    <w:rsid w:val="000D628D"/>
    <w:rsid w:val="000D6F93"/>
    <w:rsid w:val="000D70F7"/>
    <w:rsid w:val="000D72DE"/>
    <w:rsid w:val="000D791D"/>
    <w:rsid w:val="000D7A6A"/>
    <w:rsid w:val="000D7A9E"/>
    <w:rsid w:val="000D7AD0"/>
    <w:rsid w:val="000D7EB0"/>
    <w:rsid w:val="000E044D"/>
    <w:rsid w:val="000E04F4"/>
    <w:rsid w:val="000E0723"/>
    <w:rsid w:val="000E082C"/>
    <w:rsid w:val="000E0A92"/>
    <w:rsid w:val="000E0B18"/>
    <w:rsid w:val="000E12F1"/>
    <w:rsid w:val="000E1EC2"/>
    <w:rsid w:val="000E220A"/>
    <w:rsid w:val="000E25B5"/>
    <w:rsid w:val="000E2690"/>
    <w:rsid w:val="000E2836"/>
    <w:rsid w:val="000E295D"/>
    <w:rsid w:val="000E31D2"/>
    <w:rsid w:val="000E33D6"/>
    <w:rsid w:val="000E3621"/>
    <w:rsid w:val="000E38D3"/>
    <w:rsid w:val="000E49EF"/>
    <w:rsid w:val="000E4E62"/>
    <w:rsid w:val="000E4ED7"/>
    <w:rsid w:val="000E4F78"/>
    <w:rsid w:val="000E5E80"/>
    <w:rsid w:val="000E67C5"/>
    <w:rsid w:val="000E6A8C"/>
    <w:rsid w:val="000E7644"/>
    <w:rsid w:val="000E7694"/>
    <w:rsid w:val="000E7D3E"/>
    <w:rsid w:val="000F09F5"/>
    <w:rsid w:val="000F1ACE"/>
    <w:rsid w:val="000F209F"/>
    <w:rsid w:val="000F2220"/>
    <w:rsid w:val="000F25E0"/>
    <w:rsid w:val="000F2B19"/>
    <w:rsid w:val="000F348D"/>
    <w:rsid w:val="000F3D0A"/>
    <w:rsid w:val="000F3D33"/>
    <w:rsid w:val="000F3E30"/>
    <w:rsid w:val="000F41FF"/>
    <w:rsid w:val="000F42EF"/>
    <w:rsid w:val="000F449D"/>
    <w:rsid w:val="000F49CB"/>
    <w:rsid w:val="000F4FBC"/>
    <w:rsid w:val="000F55E2"/>
    <w:rsid w:val="000F5927"/>
    <w:rsid w:val="000F5C65"/>
    <w:rsid w:val="000F635B"/>
    <w:rsid w:val="000F707F"/>
    <w:rsid w:val="000F748C"/>
    <w:rsid w:val="000F7A2B"/>
    <w:rsid w:val="000F7AA7"/>
    <w:rsid w:val="00100233"/>
    <w:rsid w:val="00100FAA"/>
    <w:rsid w:val="00101036"/>
    <w:rsid w:val="0010125A"/>
    <w:rsid w:val="00101CB1"/>
    <w:rsid w:val="00101CEF"/>
    <w:rsid w:val="0010292B"/>
    <w:rsid w:val="00103B0E"/>
    <w:rsid w:val="00103B3E"/>
    <w:rsid w:val="00103E92"/>
    <w:rsid w:val="00103F93"/>
    <w:rsid w:val="001055C3"/>
    <w:rsid w:val="00105C43"/>
    <w:rsid w:val="00106409"/>
    <w:rsid w:val="00106704"/>
    <w:rsid w:val="001076FC"/>
    <w:rsid w:val="00107771"/>
    <w:rsid w:val="001077EB"/>
    <w:rsid w:val="00107D39"/>
    <w:rsid w:val="001106BD"/>
    <w:rsid w:val="00110A9C"/>
    <w:rsid w:val="001118F1"/>
    <w:rsid w:val="00111FB1"/>
    <w:rsid w:val="00112642"/>
    <w:rsid w:val="00112DFF"/>
    <w:rsid w:val="001130AB"/>
    <w:rsid w:val="001137F7"/>
    <w:rsid w:val="00113B06"/>
    <w:rsid w:val="00113F2D"/>
    <w:rsid w:val="00114033"/>
    <w:rsid w:val="001141E0"/>
    <w:rsid w:val="00114527"/>
    <w:rsid w:val="00114660"/>
    <w:rsid w:val="00114968"/>
    <w:rsid w:val="00115015"/>
    <w:rsid w:val="001158C5"/>
    <w:rsid w:val="00115AEA"/>
    <w:rsid w:val="00116A85"/>
    <w:rsid w:val="00116C3A"/>
    <w:rsid w:val="00116DD9"/>
    <w:rsid w:val="00117093"/>
    <w:rsid w:val="001171EE"/>
    <w:rsid w:val="0011741A"/>
    <w:rsid w:val="001175F7"/>
    <w:rsid w:val="00120064"/>
    <w:rsid w:val="001202CB"/>
    <w:rsid w:val="00120D87"/>
    <w:rsid w:val="00121D77"/>
    <w:rsid w:val="00121D7E"/>
    <w:rsid w:val="0012286C"/>
    <w:rsid w:val="00122BD1"/>
    <w:rsid w:val="00122E3A"/>
    <w:rsid w:val="00122E42"/>
    <w:rsid w:val="001231C4"/>
    <w:rsid w:val="00124170"/>
    <w:rsid w:val="00124183"/>
    <w:rsid w:val="001248DC"/>
    <w:rsid w:val="00124C3F"/>
    <w:rsid w:val="00124CA1"/>
    <w:rsid w:val="00124FA7"/>
    <w:rsid w:val="0012538B"/>
    <w:rsid w:val="001254C1"/>
    <w:rsid w:val="001256DB"/>
    <w:rsid w:val="0012623F"/>
    <w:rsid w:val="00126542"/>
    <w:rsid w:val="00126597"/>
    <w:rsid w:val="0012677A"/>
    <w:rsid w:val="001268C7"/>
    <w:rsid w:val="001276E3"/>
    <w:rsid w:val="00127ED5"/>
    <w:rsid w:val="0013075B"/>
    <w:rsid w:val="00130CCE"/>
    <w:rsid w:val="001316F9"/>
    <w:rsid w:val="001317BD"/>
    <w:rsid w:val="001318BD"/>
    <w:rsid w:val="0013203D"/>
    <w:rsid w:val="00132357"/>
    <w:rsid w:val="00132721"/>
    <w:rsid w:val="001327CC"/>
    <w:rsid w:val="00133A17"/>
    <w:rsid w:val="00133CBE"/>
    <w:rsid w:val="001343CE"/>
    <w:rsid w:val="001344EE"/>
    <w:rsid w:val="00134B8F"/>
    <w:rsid w:val="00135042"/>
    <w:rsid w:val="00135658"/>
    <w:rsid w:val="00135727"/>
    <w:rsid w:val="00135C1E"/>
    <w:rsid w:val="00136983"/>
    <w:rsid w:val="00136A02"/>
    <w:rsid w:val="00137C89"/>
    <w:rsid w:val="00137F0C"/>
    <w:rsid w:val="00141652"/>
    <w:rsid w:val="001416E0"/>
    <w:rsid w:val="00141ABF"/>
    <w:rsid w:val="00141F5F"/>
    <w:rsid w:val="001426BF"/>
    <w:rsid w:val="001426DD"/>
    <w:rsid w:val="00142C3B"/>
    <w:rsid w:val="001433FE"/>
    <w:rsid w:val="00143DEE"/>
    <w:rsid w:val="001441BA"/>
    <w:rsid w:val="00144E09"/>
    <w:rsid w:val="00144E9E"/>
    <w:rsid w:val="00145A5B"/>
    <w:rsid w:val="00145A5E"/>
    <w:rsid w:val="00145EBC"/>
    <w:rsid w:val="001468C2"/>
    <w:rsid w:val="00146B0E"/>
    <w:rsid w:val="00146F9A"/>
    <w:rsid w:val="00147136"/>
    <w:rsid w:val="00147308"/>
    <w:rsid w:val="00147320"/>
    <w:rsid w:val="00147575"/>
    <w:rsid w:val="00147CF6"/>
    <w:rsid w:val="0015019D"/>
    <w:rsid w:val="00150253"/>
    <w:rsid w:val="0015058F"/>
    <w:rsid w:val="00150A18"/>
    <w:rsid w:val="001519E4"/>
    <w:rsid w:val="00151EEA"/>
    <w:rsid w:val="00151EFB"/>
    <w:rsid w:val="00151FE7"/>
    <w:rsid w:val="0015279D"/>
    <w:rsid w:val="00152A8D"/>
    <w:rsid w:val="00152AD3"/>
    <w:rsid w:val="00153444"/>
    <w:rsid w:val="00153E9A"/>
    <w:rsid w:val="00153EAA"/>
    <w:rsid w:val="00153FEB"/>
    <w:rsid w:val="00154191"/>
    <w:rsid w:val="00154952"/>
    <w:rsid w:val="00154ED5"/>
    <w:rsid w:val="00155040"/>
    <w:rsid w:val="001556C6"/>
    <w:rsid w:val="0015589D"/>
    <w:rsid w:val="00155A2A"/>
    <w:rsid w:val="00155F56"/>
    <w:rsid w:val="001562A9"/>
    <w:rsid w:val="00156820"/>
    <w:rsid w:val="001569F8"/>
    <w:rsid w:val="00157675"/>
    <w:rsid w:val="001579AE"/>
    <w:rsid w:val="00157F5E"/>
    <w:rsid w:val="001601CC"/>
    <w:rsid w:val="001604D9"/>
    <w:rsid w:val="00160BA3"/>
    <w:rsid w:val="00160F7E"/>
    <w:rsid w:val="00161C6F"/>
    <w:rsid w:val="00161F5E"/>
    <w:rsid w:val="0016246A"/>
    <w:rsid w:val="00162778"/>
    <w:rsid w:val="001629E7"/>
    <w:rsid w:val="00163704"/>
    <w:rsid w:val="00163B83"/>
    <w:rsid w:val="00163BCB"/>
    <w:rsid w:val="00163CD9"/>
    <w:rsid w:val="001645E7"/>
    <w:rsid w:val="00164B81"/>
    <w:rsid w:val="00164D18"/>
    <w:rsid w:val="0016566E"/>
    <w:rsid w:val="001658FB"/>
    <w:rsid w:val="00166481"/>
    <w:rsid w:val="0016709F"/>
    <w:rsid w:val="00167536"/>
    <w:rsid w:val="0016764F"/>
    <w:rsid w:val="00167779"/>
    <w:rsid w:val="00171017"/>
    <w:rsid w:val="00171682"/>
    <w:rsid w:val="00172348"/>
    <w:rsid w:val="001746CB"/>
    <w:rsid w:val="00174CDB"/>
    <w:rsid w:val="00174F1F"/>
    <w:rsid w:val="001755B0"/>
    <w:rsid w:val="00175789"/>
    <w:rsid w:val="00175C4F"/>
    <w:rsid w:val="00175DD4"/>
    <w:rsid w:val="00175EAB"/>
    <w:rsid w:val="00175F87"/>
    <w:rsid w:val="00176D6E"/>
    <w:rsid w:val="00176EDB"/>
    <w:rsid w:val="0017780A"/>
    <w:rsid w:val="00177BB7"/>
    <w:rsid w:val="00180384"/>
    <w:rsid w:val="00180B90"/>
    <w:rsid w:val="00180BF7"/>
    <w:rsid w:val="00180F04"/>
    <w:rsid w:val="00181225"/>
    <w:rsid w:val="00181402"/>
    <w:rsid w:val="00181725"/>
    <w:rsid w:val="00181B91"/>
    <w:rsid w:val="0018212D"/>
    <w:rsid w:val="0018243E"/>
    <w:rsid w:val="00182811"/>
    <w:rsid w:val="00182A77"/>
    <w:rsid w:val="00182DA3"/>
    <w:rsid w:val="00182ED1"/>
    <w:rsid w:val="00183A42"/>
    <w:rsid w:val="00183D64"/>
    <w:rsid w:val="00183E45"/>
    <w:rsid w:val="001842ED"/>
    <w:rsid w:val="00184895"/>
    <w:rsid w:val="001848D6"/>
    <w:rsid w:val="00184BF9"/>
    <w:rsid w:val="0018590A"/>
    <w:rsid w:val="001866A7"/>
    <w:rsid w:val="00186742"/>
    <w:rsid w:val="00186EEC"/>
    <w:rsid w:val="00186F3C"/>
    <w:rsid w:val="00187814"/>
    <w:rsid w:val="00187AEF"/>
    <w:rsid w:val="00187C99"/>
    <w:rsid w:val="00190F2D"/>
    <w:rsid w:val="001910D6"/>
    <w:rsid w:val="001916B9"/>
    <w:rsid w:val="001918BB"/>
    <w:rsid w:val="0019218B"/>
    <w:rsid w:val="001922C8"/>
    <w:rsid w:val="0019297D"/>
    <w:rsid w:val="00192BAA"/>
    <w:rsid w:val="001937B5"/>
    <w:rsid w:val="001937CB"/>
    <w:rsid w:val="00193A3D"/>
    <w:rsid w:val="00193AE4"/>
    <w:rsid w:val="0019444D"/>
    <w:rsid w:val="001945C3"/>
    <w:rsid w:val="00194BE1"/>
    <w:rsid w:val="00194BE8"/>
    <w:rsid w:val="00194E00"/>
    <w:rsid w:val="0019650F"/>
    <w:rsid w:val="0019652C"/>
    <w:rsid w:val="001967A4"/>
    <w:rsid w:val="00196D13"/>
    <w:rsid w:val="00197FB2"/>
    <w:rsid w:val="001A0567"/>
    <w:rsid w:val="001A07D1"/>
    <w:rsid w:val="001A1027"/>
    <w:rsid w:val="001A1065"/>
    <w:rsid w:val="001A164B"/>
    <w:rsid w:val="001A1C93"/>
    <w:rsid w:val="001A21A3"/>
    <w:rsid w:val="001A2699"/>
    <w:rsid w:val="001A2929"/>
    <w:rsid w:val="001A2B2C"/>
    <w:rsid w:val="001A2F07"/>
    <w:rsid w:val="001A391B"/>
    <w:rsid w:val="001A3920"/>
    <w:rsid w:val="001A3A51"/>
    <w:rsid w:val="001A447E"/>
    <w:rsid w:val="001A4824"/>
    <w:rsid w:val="001A482C"/>
    <w:rsid w:val="001A4AB7"/>
    <w:rsid w:val="001A4B3A"/>
    <w:rsid w:val="001A5200"/>
    <w:rsid w:val="001A58EA"/>
    <w:rsid w:val="001A5FB6"/>
    <w:rsid w:val="001A601C"/>
    <w:rsid w:val="001A6174"/>
    <w:rsid w:val="001A62F0"/>
    <w:rsid w:val="001A6A35"/>
    <w:rsid w:val="001A6D72"/>
    <w:rsid w:val="001A7309"/>
    <w:rsid w:val="001A730F"/>
    <w:rsid w:val="001A77C1"/>
    <w:rsid w:val="001A79A3"/>
    <w:rsid w:val="001B0329"/>
    <w:rsid w:val="001B06A1"/>
    <w:rsid w:val="001B0BE7"/>
    <w:rsid w:val="001B0D53"/>
    <w:rsid w:val="001B1165"/>
    <w:rsid w:val="001B189F"/>
    <w:rsid w:val="001B19A8"/>
    <w:rsid w:val="001B1CD4"/>
    <w:rsid w:val="001B2E9E"/>
    <w:rsid w:val="001B35DD"/>
    <w:rsid w:val="001B35E0"/>
    <w:rsid w:val="001B3A7D"/>
    <w:rsid w:val="001B4272"/>
    <w:rsid w:val="001B461B"/>
    <w:rsid w:val="001B48A7"/>
    <w:rsid w:val="001B4D88"/>
    <w:rsid w:val="001B5272"/>
    <w:rsid w:val="001B571E"/>
    <w:rsid w:val="001B5B1F"/>
    <w:rsid w:val="001B5FEE"/>
    <w:rsid w:val="001B654E"/>
    <w:rsid w:val="001B65AD"/>
    <w:rsid w:val="001B67E6"/>
    <w:rsid w:val="001B711C"/>
    <w:rsid w:val="001B76BE"/>
    <w:rsid w:val="001B7A5B"/>
    <w:rsid w:val="001B7E65"/>
    <w:rsid w:val="001C0001"/>
    <w:rsid w:val="001C088A"/>
    <w:rsid w:val="001C0B74"/>
    <w:rsid w:val="001C1977"/>
    <w:rsid w:val="001C19B4"/>
    <w:rsid w:val="001C1C2E"/>
    <w:rsid w:val="001C2037"/>
    <w:rsid w:val="001C2B16"/>
    <w:rsid w:val="001C2F89"/>
    <w:rsid w:val="001C3121"/>
    <w:rsid w:val="001C3B96"/>
    <w:rsid w:val="001C3BBD"/>
    <w:rsid w:val="001C3BC2"/>
    <w:rsid w:val="001C3E7F"/>
    <w:rsid w:val="001C456E"/>
    <w:rsid w:val="001C48EB"/>
    <w:rsid w:val="001C492F"/>
    <w:rsid w:val="001C4A63"/>
    <w:rsid w:val="001C4B29"/>
    <w:rsid w:val="001C4BBF"/>
    <w:rsid w:val="001C555C"/>
    <w:rsid w:val="001C5AA7"/>
    <w:rsid w:val="001C649A"/>
    <w:rsid w:val="001C6713"/>
    <w:rsid w:val="001C6D84"/>
    <w:rsid w:val="001C718B"/>
    <w:rsid w:val="001C7DCC"/>
    <w:rsid w:val="001C7E3B"/>
    <w:rsid w:val="001C7EAA"/>
    <w:rsid w:val="001D0A2A"/>
    <w:rsid w:val="001D0B2E"/>
    <w:rsid w:val="001D0C3D"/>
    <w:rsid w:val="001D0DEA"/>
    <w:rsid w:val="001D10FA"/>
    <w:rsid w:val="001D163A"/>
    <w:rsid w:val="001D1680"/>
    <w:rsid w:val="001D1E4D"/>
    <w:rsid w:val="001D24A7"/>
    <w:rsid w:val="001D24FB"/>
    <w:rsid w:val="001D2A6F"/>
    <w:rsid w:val="001D2F47"/>
    <w:rsid w:val="001D2FF8"/>
    <w:rsid w:val="001D3546"/>
    <w:rsid w:val="001D3757"/>
    <w:rsid w:val="001D383E"/>
    <w:rsid w:val="001D3AF5"/>
    <w:rsid w:val="001D3FCE"/>
    <w:rsid w:val="001D4050"/>
    <w:rsid w:val="001D4AAF"/>
    <w:rsid w:val="001D4C2D"/>
    <w:rsid w:val="001D4EE2"/>
    <w:rsid w:val="001D5309"/>
    <w:rsid w:val="001D57E4"/>
    <w:rsid w:val="001D73A8"/>
    <w:rsid w:val="001D794A"/>
    <w:rsid w:val="001D7D0D"/>
    <w:rsid w:val="001D7EAE"/>
    <w:rsid w:val="001E0315"/>
    <w:rsid w:val="001E0A25"/>
    <w:rsid w:val="001E0C8B"/>
    <w:rsid w:val="001E0CB2"/>
    <w:rsid w:val="001E1607"/>
    <w:rsid w:val="001E1956"/>
    <w:rsid w:val="001E1D5A"/>
    <w:rsid w:val="001E2EE0"/>
    <w:rsid w:val="001E2F46"/>
    <w:rsid w:val="001E389E"/>
    <w:rsid w:val="001E3F1E"/>
    <w:rsid w:val="001E416B"/>
    <w:rsid w:val="001E43F6"/>
    <w:rsid w:val="001E453B"/>
    <w:rsid w:val="001E45D2"/>
    <w:rsid w:val="001E4748"/>
    <w:rsid w:val="001E4832"/>
    <w:rsid w:val="001E4BE3"/>
    <w:rsid w:val="001E529A"/>
    <w:rsid w:val="001E5452"/>
    <w:rsid w:val="001E58E4"/>
    <w:rsid w:val="001E5A98"/>
    <w:rsid w:val="001E5C3B"/>
    <w:rsid w:val="001E5E41"/>
    <w:rsid w:val="001E5F01"/>
    <w:rsid w:val="001E63C1"/>
    <w:rsid w:val="001E641B"/>
    <w:rsid w:val="001E668D"/>
    <w:rsid w:val="001E68B2"/>
    <w:rsid w:val="001E68F5"/>
    <w:rsid w:val="001E6D4C"/>
    <w:rsid w:val="001E6D9E"/>
    <w:rsid w:val="001E76D5"/>
    <w:rsid w:val="001E79D0"/>
    <w:rsid w:val="001E7AE0"/>
    <w:rsid w:val="001E7D4B"/>
    <w:rsid w:val="001E7FFC"/>
    <w:rsid w:val="001F0066"/>
    <w:rsid w:val="001F0BB9"/>
    <w:rsid w:val="001F0BC1"/>
    <w:rsid w:val="001F1A92"/>
    <w:rsid w:val="001F1F57"/>
    <w:rsid w:val="001F217D"/>
    <w:rsid w:val="001F24A6"/>
    <w:rsid w:val="001F264B"/>
    <w:rsid w:val="001F2AF2"/>
    <w:rsid w:val="001F2D02"/>
    <w:rsid w:val="001F3453"/>
    <w:rsid w:val="001F396F"/>
    <w:rsid w:val="001F3DD9"/>
    <w:rsid w:val="001F41D0"/>
    <w:rsid w:val="001F4BFD"/>
    <w:rsid w:val="001F4F92"/>
    <w:rsid w:val="001F559B"/>
    <w:rsid w:val="001F5A2A"/>
    <w:rsid w:val="001F5B4F"/>
    <w:rsid w:val="001F6076"/>
    <w:rsid w:val="001F6159"/>
    <w:rsid w:val="001F62E2"/>
    <w:rsid w:val="001F6607"/>
    <w:rsid w:val="001F68CD"/>
    <w:rsid w:val="001F6995"/>
    <w:rsid w:val="001F711E"/>
    <w:rsid w:val="001F740C"/>
    <w:rsid w:val="001F78DB"/>
    <w:rsid w:val="001F7AB7"/>
    <w:rsid w:val="0020003C"/>
    <w:rsid w:val="0020035A"/>
    <w:rsid w:val="002007B3"/>
    <w:rsid w:val="002008C3"/>
    <w:rsid w:val="002010CA"/>
    <w:rsid w:val="00201480"/>
    <w:rsid w:val="002014C2"/>
    <w:rsid w:val="00201C4F"/>
    <w:rsid w:val="00201CD3"/>
    <w:rsid w:val="00201EAF"/>
    <w:rsid w:val="00202AEC"/>
    <w:rsid w:val="00202D4D"/>
    <w:rsid w:val="00202E1D"/>
    <w:rsid w:val="00202F91"/>
    <w:rsid w:val="00203788"/>
    <w:rsid w:val="002038B2"/>
    <w:rsid w:val="00203DF0"/>
    <w:rsid w:val="00203F77"/>
    <w:rsid w:val="00204070"/>
    <w:rsid w:val="0020473E"/>
    <w:rsid w:val="0020520F"/>
    <w:rsid w:val="002053F1"/>
    <w:rsid w:val="002055DA"/>
    <w:rsid w:val="002059FD"/>
    <w:rsid w:val="00205C1D"/>
    <w:rsid w:val="00205DE4"/>
    <w:rsid w:val="0020630C"/>
    <w:rsid w:val="002065FA"/>
    <w:rsid w:val="00206C3F"/>
    <w:rsid w:val="00206F66"/>
    <w:rsid w:val="0020705B"/>
    <w:rsid w:val="002072B8"/>
    <w:rsid w:val="002073BC"/>
    <w:rsid w:val="0020792B"/>
    <w:rsid w:val="0020792D"/>
    <w:rsid w:val="00207A52"/>
    <w:rsid w:val="00207AE7"/>
    <w:rsid w:val="00207EEB"/>
    <w:rsid w:val="0021020D"/>
    <w:rsid w:val="0021095E"/>
    <w:rsid w:val="00210B3D"/>
    <w:rsid w:val="00210EA9"/>
    <w:rsid w:val="00211287"/>
    <w:rsid w:val="002112A1"/>
    <w:rsid w:val="00211708"/>
    <w:rsid w:val="00211909"/>
    <w:rsid w:val="00211A82"/>
    <w:rsid w:val="00211E0B"/>
    <w:rsid w:val="00212478"/>
    <w:rsid w:val="0021388F"/>
    <w:rsid w:val="002141AD"/>
    <w:rsid w:val="0021422E"/>
    <w:rsid w:val="002142FC"/>
    <w:rsid w:val="00214446"/>
    <w:rsid w:val="002145B6"/>
    <w:rsid w:val="00215612"/>
    <w:rsid w:val="00215974"/>
    <w:rsid w:val="00215A87"/>
    <w:rsid w:val="00216061"/>
    <w:rsid w:val="00216E00"/>
    <w:rsid w:val="002174F4"/>
    <w:rsid w:val="002202D3"/>
    <w:rsid w:val="0022055C"/>
    <w:rsid w:val="00220657"/>
    <w:rsid w:val="002208E5"/>
    <w:rsid w:val="00220FB8"/>
    <w:rsid w:val="0022156F"/>
    <w:rsid w:val="00221698"/>
    <w:rsid w:val="002217C9"/>
    <w:rsid w:val="002218B8"/>
    <w:rsid w:val="00221B06"/>
    <w:rsid w:val="00221E5F"/>
    <w:rsid w:val="00221ED8"/>
    <w:rsid w:val="002221B4"/>
    <w:rsid w:val="002231D5"/>
    <w:rsid w:val="002239F2"/>
    <w:rsid w:val="00223C06"/>
    <w:rsid w:val="00223E25"/>
    <w:rsid w:val="00223F0D"/>
    <w:rsid w:val="00224178"/>
    <w:rsid w:val="00224342"/>
    <w:rsid w:val="00224417"/>
    <w:rsid w:val="0022512B"/>
    <w:rsid w:val="002251D6"/>
    <w:rsid w:val="002255A2"/>
    <w:rsid w:val="002256BA"/>
    <w:rsid w:val="00225771"/>
    <w:rsid w:val="002257CC"/>
    <w:rsid w:val="00225E1A"/>
    <w:rsid w:val="002263EC"/>
    <w:rsid w:val="00226BA6"/>
    <w:rsid w:val="00227273"/>
    <w:rsid w:val="002272FC"/>
    <w:rsid w:val="00227540"/>
    <w:rsid w:val="00227A36"/>
    <w:rsid w:val="00230275"/>
    <w:rsid w:val="00230568"/>
    <w:rsid w:val="00230AA0"/>
    <w:rsid w:val="00230C75"/>
    <w:rsid w:val="00230DA7"/>
    <w:rsid w:val="002310EC"/>
    <w:rsid w:val="00231A23"/>
    <w:rsid w:val="00231E37"/>
    <w:rsid w:val="00232029"/>
    <w:rsid w:val="00232234"/>
    <w:rsid w:val="002322B2"/>
    <w:rsid w:val="0023286D"/>
    <w:rsid w:val="00232A76"/>
    <w:rsid w:val="00232D4C"/>
    <w:rsid w:val="00232F32"/>
    <w:rsid w:val="00233035"/>
    <w:rsid w:val="00233606"/>
    <w:rsid w:val="00233B65"/>
    <w:rsid w:val="00233F17"/>
    <w:rsid w:val="00234399"/>
    <w:rsid w:val="00235180"/>
    <w:rsid w:val="002352D7"/>
    <w:rsid w:val="00235911"/>
    <w:rsid w:val="0023597E"/>
    <w:rsid w:val="0023599C"/>
    <w:rsid w:val="00235AAB"/>
    <w:rsid w:val="00235BAE"/>
    <w:rsid w:val="00236288"/>
    <w:rsid w:val="00236493"/>
    <w:rsid w:val="00236760"/>
    <w:rsid w:val="0023690B"/>
    <w:rsid w:val="00236DA8"/>
    <w:rsid w:val="00237D37"/>
    <w:rsid w:val="00240237"/>
    <w:rsid w:val="0024087F"/>
    <w:rsid w:val="0024097D"/>
    <w:rsid w:val="00241495"/>
    <w:rsid w:val="0024152D"/>
    <w:rsid w:val="00241B52"/>
    <w:rsid w:val="00241BCB"/>
    <w:rsid w:val="00241C95"/>
    <w:rsid w:val="0024277A"/>
    <w:rsid w:val="0024291D"/>
    <w:rsid w:val="00243613"/>
    <w:rsid w:val="0024378E"/>
    <w:rsid w:val="00243906"/>
    <w:rsid w:val="00243A2D"/>
    <w:rsid w:val="00243D16"/>
    <w:rsid w:val="00244B9B"/>
    <w:rsid w:val="00245288"/>
    <w:rsid w:val="002454E6"/>
    <w:rsid w:val="00245850"/>
    <w:rsid w:val="002468A1"/>
    <w:rsid w:val="00246FCB"/>
    <w:rsid w:val="00247040"/>
    <w:rsid w:val="00247441"/>
    <w:rsid w:val="0024767F"/>
    <w:rsid w:val="002477D6"/>
    <w:rsid w:val="00247804"/>
    <w:rsid w:val="00247A0D"/>
    <w:rsid w:val="00247A8C"/>
    <w:rsid w:val="00247AFD"/>
    <w:rsid w:val="00247DCA"/>
    <w:rsid w:val="00247EF9"/>
    <w:rsid w:val="00247F88"/>
    <w:rsid w:val="002500C2"/>
    <w:rsid w:val="0025010E"/>
    <w:rsid w:val="00250115"/>
    <w:rsid w:val="00250385"/>
    <w:rsid w:val="002513FC"/>
    <w:rsid w:val="0025166D"/>
    <w:rsid w:val="002516C5"/>
    <w:rsid w:val="00252262"/>
    <w:rsid w:val="00252999"/>
    <w:rsid w:val="00252CA2"/>
    <w:rsid w:val="00252E43"/>
    <w:rsid w:val="00253B9C"/>
    <w:rsid w:val="00253D78"/>
    <w:rsid w:val="0025480F"/>
    <w:rsid w:val="00254A73"/>
    <w:rsid w:val="002551B9"/>
    <w:rsid w:val="002553C7"/>
    <w:rsid w:val="00255EB2"/>
    <w:rsid w:val="002560D8"/>
    <w:rsid w:val="002565D8"/>
    <w:rsid w:val="00256992"/>
    <w:rsid w:val="002576B1"/>
    <w:rsid w:val="00260562"/>
    <w:rsid w:val="00260714"/>
    <w:rsid w:val="00261144"/>
    <w:rsid w:val="002617CD"/>
    <w:rsid w:val="00261A10"/>
    <w:rsid w:val="00261C03"/>
    <w:rsid w:val="00261E6F"/>
    <w:rsid w:val="00261EB6"/>
    <w:rsid w:val="00261F08"/>
    <w:rsid w:val="00263233"/>
    <w:rsid w:val="002633BE"/>
    <w:rsid w:val="00263AF9"/>
    <w:rsid w:val="00263E20"/>
    <w:rsid w:val="00263FC0"/>
    <w:rsid w:val="002640B7"/>
    <w:rsid w:val="00264B64"/>
    <w:rsid w:val="0026524B"/>
    <w:rsid w:val="002653B6"/>
    <w:rsid w:val="0026553D"/>
    <w:rsid w:val="0026684F"/>
    <w:rsid w:val="002668D3"/>
    <w:rsid w:val="0026773F"/>
    <w:rsid w:val="00267A31"/>
    <w:rsid w:val="00267DF1"/>
    <w:rsid w:val="0027012B"/>
    <w:rsid w:val="002701E8"/>
    <w:rsid w:val="00270555"/>
    <w:rsid w:val="002705EA"/>
    <w:rsid w:val="002706A7"/>
    <w:rsid w:val="00270994"/>
    <w:rsid w:val="00270CEC"/>
    <w:rsid w:val="00270EFB"/>
    <w:rsid w:val="0027157E"/>
    <w:rsid w:val="00271621"/>
    <w:rsid w:val="0027260F"/>
    <w:rsid w:val="00273C0E"/>
    <w:rsid w:val="002748AE"/>
    <w:rsid w:val="00274F84"/>
    <w:rsid w:val="00275193"/>
    <w:rsid w:val="00276907"/>
    <w:rsid w:val="00276D86"/>
    <w:rsid w:val="00276FF1"/>
    <w:rsid w:val="002771EA"/>
    <w:rsid w:val="00277EF8"/>
    <w:rsid w:val="0028022D"/>
    <w:rsid w:val="002806CD"/>
    <w:rsid w:val="00280738"/>
    <w:rsid w:val="002807DA"/>
    <w:rsid w:val="00280913"/>
    <w:rsid w:val="002809B1"/>
    <w:rsid w:val="00280CE6"/>
    <w:rsid w:val="00280F99"/>
    <w:rsid w:val="002811B0"/>
    <w:rsid w:val="00281339"/>
    <w:rsid w:val="00281392"/>
    <w:rsid w:val="00281B56"/>
    <w:rsid w:val="00281BAF"/>
    <w:rsid w:val="0028239D"/>
    <w:rsid w:val="00282745"/>
    <w:rsid w:val="00282A5D"/>
    <w:rsid w:val="00282CC9"/>
    <w:rsid w:val="00282DD5"/>
    <w:rsid w:val="00282F47"/>
    <w:rsid w:val="00282F61"/>
    <w:rsid w:val="002831E1"/>
    <w:rsid w:val="0028335E"/>
    <w:rsid w:val="00283E98"/>
    <w:rsid w:val="00283F9D"/>
    <w:rsid w:val="00283FE5"/>
    <w:rsid w:val="0028452B"/>
    <w:rsid w:val="00284952"/>
    <w:rsid w:val="00284AEA"/>
    <w:rsid w:val="0028508F"/>
    <w:rsid w:val="002856DF"/>
    <w:rsid w:val="00285731"/>
    <w:rsid w:val="00285B82"/>
    <w:rsid w:val="00285C02"/>
    <w:rsid w:val="00286527"/>
    <w:rsid w:val="00286921"/>
    <w:rsid w:val="00286962"/>
    <w:rsid w:val="00286992"/>
    <w:rsid w:val="00286A25"/>
    <w:rsid w:val="00286B8D"/>
    <w:rsid w:val="00286E63"/>
    <w:rsid w:val="00287651"/>
    <w:rsid w:val="002879B2"/>
    <w:rsid w:val="00287DDE"/>
    <w:rsid w:val="00290260"/>
    <w:rsid w:val="002902ED"/>
    <w:rsid w:val="002902F1"/>
    <w:rsid w:val="0029075C"/>
    <w:rsid w:val="00290CBF"/>
    <w:rsid w:val="00291417"/>
    <w:rsid w:val="002914B3"/>
    <w:rsid w:val="002922C5"/>
    <w:rsid w:val="00292355"/>
    <w:rsid w:val="0029287A"/>
    <w:rsid w:val="0029328F"/>
    <w:rsid w:val="0029370C"/>
    <w:rsid w:val="002940F9"/>
    <w:rsid w:val="0029431C"/>
    <w:rsid w:val="00294E64"/>
    <w:rsid w:val="0029520A"/>
    <w:rsid w:val="00295A93"/>
    <w:rsid w:val="00295B5D"/>
    <w:rsid w:val="00295EFC"/>
    <w:rsid w:val="002961B1"/>
    <w:rsid w:val="0029650F"/>
    <w:rsid w:val="00296885"/>
    <w:rsid w:val="00296AA5"/>
    <w:rsid w:val="002975F1"/>
    <w:rsid w:val="00297661"/>
    <w:rsid w:val="0029772B"/>
    <w:rsid w:val="00297A1A"/>
    <w:rsid w:val="00297BF1"/>
    <w:rsid w:val="00297D3D"/>
    <w:rsid w:val="002A0082"/>
    <w:rsid w:val="002A0552"/>
    <w:rsid w:val="002A091A"/>
    <w:rsid w:val="002A117C"/>
    <w:rsid w:val="002A130C"/>
    <w:rsid w:val="002A15B1"/>
    <w:rsid w:val="002A1679"/>
    <w:rsid w:val="002A17EA"/>
    <w:rsid w:val="002A18C3"/>
    <w:rsid w:val="002A1F17"/>
    <w:rsid w:val="002A20E9"/>
    <w:rsid w:val="002A2279"/>
    <w:rsid w:val="002A28B1"/>
    <w:rsid w:val="002A2937"/>
    <w:rsid w:val="002A2D90"/>
    <w:rsid w:val="002A36C5"/>
    <w:rsid w:val="002A39A3"/>
    <w:rsid w:val="002A3A62"/>
    <w:rsid w:val="002A3B98"/>
    <w:rsid w:val="002A4667"/>
    <w:rsid w:val="002A46D6"/>
    <w:rsid w:val="002A4B22"/>
    <w:rsid w:val="002A4CFB"/>
    <w:rsid w:val="002A5276"/>
    <w:rsid w:val="002A6063"/>
    <w:rsid w:val="002A60BD"/>
    <w:rsid w:val="002A6437"/>
    <w:rsid w:val="002A6752"/>
    <w:rsid w:val="002A6C4B"/>
    <w:rsid w:val="002A7059"/>
    <w:rsid w:val="002A706D"/>
    <w:rsid w:val="002A77B5"/>
    <w:rsid w:val="002A7B0C"/>
    <w:rsid w:val="002A7E01"/>
    <w:rsid w:val="002B0534"/>
    <w:rsid w:val="002B0775"/>
    <w:rsid w:val="002B0C1D"/>
    <w:rsid w:val="002B1337"/>
    <w:rsid w:val="002B18C8"/>
    <w:rsid w:val="002B1902"/>
    <w:rsid w:val="002B25DC"/>
    <w:rsid w:val="002B2D52"/>
    <w:rsid w:val="002B33D1"/>
    <w:rsid w:val="002B33E9"/>
    <w:rsid w:val="002B375A"/>
    <w:rsid w:val="002B3EF5"/>
    <w:rsid w:val="002B3F57"/>
    <w:rsid w:val="002B4541"/>
    <w:rsid w:val="002B48A1"/>
    <w:rsid w:val="002B4ACE"/>
    <w:rsid w:val="002B4BE1"/>
    <w:rsid w:val="002B4FE0"/>
    <w:rsid w:val="002B5103"/>
    <w:rsid w:val="002B520E"/>
    <w:rsid w:val="002B593E"/>
    <w:rsid w:val="002B59BC"/>
    <w:rsid w:val="002B5BBD"/>
    <w:rsid w:val="002B5BE9"/>
    <w:rsid w:val="002B5D39"/>
    <w:rsid w:val="002B5E89"/>
    <w:rsid w:val="002B6311"/>
    <w:rsid w:val="002B6C82"/>
    <w:rsid w:val="002B6C93"/>
    <w:rsid w:val="002B70D5"/>
    <w:rsid w:val="002B738A"/>
    <w:rsid w:val="002B7978"/>
    <w:rsid w:val="002B79CD"/>
    <w:rsid w:val="002B7E11"/>
    <w:rsid w:val="002B7F11"/>
    <w:rsid w:val="002C0371"/>
    <w:rsid w:val="002C06ED"/>
    <w:rsid w:val="002C0C07"/>
    <w:rsid w:val="002C113A"/>
    <w:rsid w:val="002C1255"/>
    <w:rsid w:val="002C1566"/>
    <w:rsid w:val="002C1F2D"/>
    <w:rsid w:val="002C1FF8"/>
    <w:rsid w:val="002C2062"/>
    <w:rsid w:val="002C3AA9"/>
    <w:rsid w:val="002C3C7D"/>
    <w:rsid w:val="002C4053"/>
    <w:rsid w:val="002C44A2"/>
    <w:rsid w:val="002C44C1"/>
    <w:rsid w:val="002C4512"/>
    <w:rsid w:val="002C45B7"/>
    <w:rsid w:val="002C4FDC"/>
    <w:rsid w:val="002C520F"/>
    <w:rsid w:val="002C55C8"/>
    <w:rsid w:val="002C561D"/>
    <w:rsid w:val="002C58BB"/>
    <w:rsid w:val="002C5952"/>
    <w:rsid w:val="002C5963"/>
    <w:rsid w:val="002C5BF8"/>
    <w:rsid w:val="002C5DFF"/>
    <w:rsid w:val="002C610A"/>
    <w:rsid w:val="002C616D"/>
    <w:rsid w:val="002C6339"/>
    <w:rsid w:val="002C6539"/>
    <w:rsid w:val="002C66A8"/>
    <w:rsid w:val="002C6A7C"/>
    <w:rsid w:val="002C6DBA"/>
    <w:rsid w:val="002C6F17"/>
    <w:rsid w:val="002C7334"/>
    <w:rsid w:val="002C7709"/>
    <w:rsid w:val="002C78CF"/>
    <w:rsid w:val="002D0700"/>
    <w:rsid w:val="002D0B15"/>
    <w:rsid w:val="002D0C97"/>
    <w:rsid w:val="002D0F71"/>
    <w:rsid w:val="002D139F"/>
    <w:rsid w:val="002D24CD"/>
    <w:rsid w:val="002D2A4C"/>
    <w:rsid w:val="002D2E09"/>
    <w:rsid w:val="002D30C7"/>
    <w:rsid w:val="002D3495"/>
    <w:rsid w:val="002D42BE"/>
    <w:rsid w:val="002D454E"/>
    <w:rsid w:val="002D48CE"/>
    <w:rsid w:val="002D5086"/>
    <w:rsid w:val="002D512A"/>
    <w:rsid w:val="002D6C5A"/>
    <w:rsid w:val="002D7DF3"/>
    <w:rsid w:val="002E0571"/>
    <w:rsid w:val="002E090C"/>
    <w:rsid w:val="002E0D16"/>
    <w:rsid w:val="002E0E60"/>
    <w:rsid w:val="002E0FF5"/>
    <w:rsid w:val="002E1023"/>
    <w:rsid w:val="002E16B9"/>
    <w:rsid w:val="002E1A7E"/>
    <w:rsid w:val="002E1B90"/>
    <w:rsid w:val="002E1E39"/>
    <w:rsid w:val="002E291B"/>
    <w:rsid w:val="002E2B4E"/>
    <w:rsid w:val="002E2CFA"/>
    <w:rsid w:val="002E324C"/>
    <w:rsid w:val="002E38EF"/>
    <w:rsid w:val="002E391D"/>
    <w:rsid w:val="002E391F"/>
    <w:rsid w:val="002E41BB"/>
    <w:rsid w:val="002E46CB"/>
    <w:rsid w:val="002E4A55"/>
    <w:rsid w:val="002E4D13"/>
    <w:rsid w:val="002E4D79"/>
    <w:rsid w:val="002E51FE"/>
    <w:rsid w:val="002E54F7"/>
    <w:rsid w:val="002E55E4"/>
    <w:rsid w:val="002E5A4A"/>
    <w:rsid w:val="002E5FCA"/>
    <w:rsid w:val="002E6687"/>
    <w:rsid w:val="002E71F6"/>
    <w:rsid w:val="002E74EE"/>
    <w:rsid w:val="002E75BF"/>
    <w:rsid w:val="002E78A7"/>
    <w:rsid w:val="002E7E66"/>
    <w:rsid w:val="002F02D9"/>
    <w:rsid w:val="002F03D1"/>
    <w:rsid w:val="002F05A9"/>
    <w:rsid w:val="002F07BB"/>
    <w:rsid w:val="002F13D4"/>
    <w:rsid w:val="002F1768"/>
    <w:rsid w:val="002F196C"/>
    <w:rsid w:val="002F19A3"/>
    <w:rsid w:val="002F222D"/>
    <w:rsid w:val="002F271F"/>
    <w:rsid w:val="002F2E23"/>
    <w:rsid w:val="002F375E"/>
    <w:rsid w:val="002F38D0"/>
    <w:rsid w:val="002F5762"/>
    <w:rsid w:val="002F584E"/>
    <w:rsid w:val="002F62E6"/>
    <w:rsid w:val="002F660E"/>
    <w:rsid w:val="002F6F90"/>
    <w:rsid w:val="002F71C4"/>
    <w:rsid w:val="002F7BA5"/>
    <w:rsid w:val="003008F2"/>
    <w:rsid w:val="00300DE8"/>
    <w:rsid w:val="0030121E"/>
    <w:rsid w:val="00301691"/>
    <w:rsid w:val="003026D8"/>
    <w:rsid w:val="00302EA8"/>
    <w:rsid w:val="003033EF"/>
    <w:rsid w:val="00303714"/>
    <w:rsid w:val="0030386D"/>
    <w:rsid w:val="00303AD6"/>
    <w:rsid w:val="00303BD9"/>
    <w:rsid w:val="00303DFA"/>
    <w:rsid w:val="0030463F"/>
    <w:rsid w:val="00304A16"/>
    <w:rsid w:val="003054DE"/>
    <w:rsid w:val="00305A14"/>
    <w:rsid w:val="00305D8F"/>
    <w:rsid w:val="003060FB"/>
    <w:rsid w:val="003061F0"/>
    <w:rsid w:val="003065EB"/>
    <w:rsid w:val="003065F1"/>
    <w:rsid w:val="0030680B"/>
    <w:rsid w:val="00306A28"/>
    <w:rsid w:val="00306CED"/>
    <w:rsid w:val="00306DB7"/>
    <w:rsid w:val="00307089"/>
    <w:rsid w:val="003074CF"/>
    <w:rsid w:val="003075BF"/>
    <w:rsid w:val="00307A16"/>
    <w:rsid w:val="00310273"/>
    <w:rsid w:val="00310275"/>
    <w:rsid w:val="003125AE"/>
    <w:rsid w:val="003135C0"/>
    <w:rsid w:val="00313968"/>
    <w:rsid w:val="0031446D"/>
    <w:rsid w:val="00314558"/>
    <w:rsid w:val="0031459F"/>
    <w:rsid w:val="0031550E"/>
    <w:rsid w:val="0031551F"/>
    <w:rsid w:val="00315B0B"/>
    <w:rsid w:val="00315D26"/>
    <w:rsid w:val="00315F85"/>
    <w:rsid w:val="00315FB7"/>
    <w:rsid w:val="0031628A"/>
    <w:rsid w:val="003165D4"/>
    <w:rsid w:val="00316BCB"/>
    <w:rsid w:val="00316FBB"/>
    <w:rsid w:val="00317CD3"/>
    <w:rsid w:val="003211FC"/>
    <w:rsid w:val="00321595"/>
    <w:rsid w:val="003216DC"/>
    <w:rsid w:val="00321D92"/>
    <w:rsid w:val="00323475"/>
    <w:rsid w:val="00323ED7"/>
    <w:rsid w:val="00324328"/>
    <w:rsid w:val="00324C36"/>
    <w:rsid w:val="00325142"/>
    <w:rsid w:val="003252EC"/>
    <w:rsid w:val="00325610"/>
    <w:rsid w:val="00325D2E"/>
    <w:rsid w:val="0032611A"/>
    <w:rsid w:val="00326274"/>
    <w:rsid w:val="00326719"/>
    <w:rsid w:val="00326D70"/>
    <w:rsid w:val="00326FC7"/>
    <w:rsid w:val="003271E7"/>
    <w:rsid w:val="003271F3"/>
    <w:rsid w:val="00327265"/>
    <w:rsid w:val="003275F1"/>
    <w:rsid w:val="0032762F"/>
    <w:rsid w:val="00330263"/>
    <w:rsid w:val="003309DF"/>
    <w:rsid w:val="003311E2"/>
    <w:rsid w:val="003319DD"/>
    <w:rsid w:val="003319F8"/>
    <w:rsid w:val="0033247B"/>
    <w:rsid w:val="00333E78"/>
    <w:rsid w:val="00333F86"/>
    <w:rsid w:val="00334041"/>
    <w:rsid w:val="00334289"/>
    <w:rsid w:val="0033466E"/>
    <w:rsid w:val="00334982"/>
    <w:rsid w:val="00334C15"/>
    <w:rsid w:val="00334D28"/>
    <w:rsid w:val="0033503E"/>
    <w:rsid w:val="00335214"/>
    <w:rsid w:val="003356AC"/>
    <w:rsid w:val="00335A64"/>
    <w:rsid w:val="003366B9"/>
    <w:rsid w:val="003367E9"/>
    <w:rsid w:val="00336C97"/>
    <w:rsid w:val="00336FCE"/>
    <w:rsid w:val="0033740F"/>
    <w:rsid w:val="00337885"/>
    <w:rsid w:val="00337CCB"/>
    <w:rsid w:val="0034002E"/>
    <w:rsid w:val="003403DF"/>
    <w:rsid w:val="003408F0"/>
    <w:rsid w:val="00340EB1"/>
    <w:rsid w:val="003411FB"/>
    <w:rsid w:val="0034133D"/>
    <w:rsid w:val="003418FD"/>
    <w:rsid w:val="0034190C"/>
    <w:rsid w:val="003419A6"/>
    <w:rsid w:val="00341D71"/>
    <w:rsid w:val="00341F93"/>
    <w:rsid w:val="003422CC"/>
    <w:rsid w:val="00342586"/>
    <w:rsid w:val="003426E4"/>
    <w:rsid w:val="003432D5"/>
    <w:rsid w:val="00343AB1"/>
    <w:rsid w:val="00343EC8"/>
    <w:rsid w:val="003444C4"/>
    <w:rsid w:val="00344662"/>
    <w:rsid w:val="00344C6D"/>
    <w:rsid w:val="0034549B"/>
    <w:rsid w:val="00346ADF"/>
    <w:rsid w:val="00346E29"/>
    <w:rsid w:val="00347144"/>
    <w:rsid w:val="00347457"/>
    <w:rsid w:val="00347A93"/>
    <w:rsid w:val="00347EDF"/>
    <w:rsid w:val="003502B3"/>
    <w:rsid w:val="00350785"/>
    <w:rsid w:val="00350CE5"/>
    <w:rsid w:val="00351643"/>
    <w:rsid w:val="0035229C"/>
    <w:rsid w:val="00352670"/>
    <w:rsid w:val="003539A6"/>
    <w:rsid w:val="00354510"/>
    <w:rsid w:val="003546DF"/>
    <w:rsid w:val="00354B16"/>
    <w:rsid w:val="0035533B"/>
    <w:rsid w:val="00355950"/>
    <w:rsid w:val="003559E9"/>
    <w:rsid w:val="00355AB0"/>
    <w:rsid w:val="00355AE6"/>
    <w:rsid w:val="003561BD"/>
    <w:rsid w:val="0035677C"/>
    <w:rsid w:val="00356B7D"/>
    <w:rsid w:val="00356C66"/>
    <w:rsid w:val="003570EC"/>
    <w:rsid w:val="00357503"/>
    <w:rsid w:val="00357F64"/>
    <w:rsid w:val="00360D8E"/>
    <w:rsid w:val="0036124F"/>
    <w:rsid w:val="00361537"/>
    <w:rsid w:val="00361C7A"/>
    <w:rsid w:val="00361F4B"/>
    <w:rsid w:val="00362548"/>
    <w:rsid w:val="00362930"/>
    <w:rsid w:val="003634E8"/>
    <w:rsid w:val="003637BB"/>
    <w:rsid w:val="00363867"/>
    <w:rsid w:val="003640D1"/>
    <w:rsid w:val="00364606"/>
    <w:rsid w:val="00364649"/>
    <w:rsid w:val="00364878"/>
    <w:rsid w:val="00364A5C"/>
    <w:rsid w:val="0036510E"/>
    <w:rsid w:val="00365115"/>
    <w:rsid w:val="003652CE"/>
    <w:rsid w:val="00365903"/>
    <w:rsid w:val="00366026"/>
    <w:rsid w:val="0036604E"/>
    <w:rsid w:val="00366204"/>
    <w:rsid w:val="00366365"/>
    <w:rsid w:val="00366478"/>
    <w:rsid w:val="003664A1"/>
    <w:rsid w:val="00366983"/>
    <w:rsid w:val="00366B32"/>
    <w:rsid w:val="00366BC2"/>
    <w:rsid w:val="00366F60"/>
    <w:rsid w:val="0036729E"/>
    <w:rsid w:val="00367CD1"/>
    <w:rsid w:val="00367E2A"/>
    <w:rsid w:val="003701EE"/>
    <w:rsid w:val="00370481"/>
    <w:rsid w:val="00370637"/>
    <w:rsid w:val="00370C46"/>
    <w:rsid w:val="00370E6F"/>
    <w:rsid w:val="00371092"/>
    <w:rsid w:val="0037115E"/>
    <w:rsid w:val="003715A0"/>
    <w:rsid w:val="00371BF4"/>
    <w:rsid w:val="00371D47"/>
    <w:rsid w:val="00371E79"/>
    <w:rsid w:val="00372237"/>
    <w:rsid w:val="0037290B"/>
    <w:rsid w:val="00372E24"/>
    <w:rsid w:val="00373044"/>
    <w:rsid w:val="00373721"/>
    <w:rsid w:val="003738A8"/>
    <w:rsid w:val="00373F7B"/>
    <w:rsid w:val="0037405E"/>
    <w:rsid w:val="00374646"/>
    <w:rsid w:val="00375032"/>
    <w:rsid w:val="003759B6"/>
    <w:rsid w:val="00376FAE"/>
    <w:rsid w:val="0037709C"/>
    <w:rsid w:val="00377130"/>
    <w:rsid w:val="0037750C"/>
    <w:rsid w:val="00377C5F"/>
    <w:rsid w:val="00380502"/>
    <w:rsid w:val="0038058B"/>
    <w:rsid w:val="00380685"/>
    <w:rsid w:val="003808DA"/>
    <w:rsid w:val="00380FFF"/>
    <w:rsid w:val="0038145B"/>
    <w:rsid w:val="00381D52"/>
    <w:rsid w:val="00381DAD"/>
    <w:rsid w:val="00382197"/>
    <w:rsid w:val="003823BD"/>
    <w:rsid w:val="00382446"/>
    <w:rsid w:val="00382976"/>
    <w:rsid w:val="00382BBC"/>
    <w:rsid w:val="00382FBD"/>
    <w:rsid w:val="0038314C"/>
    <w:rsid w:val="00383540"/>
    <w:rsid w:val="0038395C"/>
    <w:rsid w:val="00383F1A"/>
    <w:rsid w:val="003841A5"/>
    <w:rsid w:val="0038423C"/>
    <w:rsid w:val="0038445D"/>
    <w:rsid w:val="00385396"/>
    <w:rsid w:val="00385C17"/>
    <w:rsid w:val="003861AF"/>
    <w:rsid w:val="003862F0"/>
    <w:rsid w:val="003866E0"/>
    <w:rsid w:val="00387118"/>
    <w:rsid w:val="00387263"/>
    <w:rsid w:val="00387290"/>
    <w:rsid w:val="003873A4"/>
    <w:rsid w:val="00387654"/>
    <w:rsid w:val="003879E9"/>
    <w:rsid w:val="00387A0E"/>
    <w:rsid w:val="00387D65"/>
    <w:rsid w:val="00390044"/>
    <w:rsid w:val="0039056F"/>
    <w:rsid w:val="0039075E"/>
    <w:rsid w:val="0039087D"/>
    <w:rsid w:val="00391B34"/>
    <w:rsid w:val="00391C54"/>
    <w:rsid w:val="00391DEF"/>
    <w:rsid w:val="003921D0"/>
    <w:rsid w:val="00392303"/>
    <w:rsid w:val="00392434"/>
    <w:rsid w:val="003929D8"/>
    <w:rsid w:val="00393398"/>
    <w:rsid w:val="003933AB"/>
    <w:rsid w:val="00393A72"/>
    <w:rsid w:val="003948F4"/>
    <w:rsid w:val="00395031"/>
    <w:rsid w:val="00395544"/>
    <w:rsid w:val="003957E2"/>
    <w:rsid w:val="00395ED1"/>
    <w:rsid w:val="0039625C"/>
    <w:rsid w:val="003964D2"/>
    <w:rsid w:val="00396FF7"/>
    <w:rsid w:val="00397517"/>
    <w:rsid w:val="00397AD4"/>
    <w:rsid w:val="00397C78"/>
    <w:rsid w:val="003A00C2"/>
    <w:rsid w:val="003A0216"/>
    <w:rsid w:val="003A04B9"/>
    <w:rsid w:val="003A0501"/>
    <w:rsid w:val="003A0800"/>
    <w:rsid w:val="003A1E97"/>
    <w:rsid w:val="003A21C5"/>
    <w:rsid w:val="003A237C"/>
    <w:rsid w:val="003A2BAB"/>
    <w:rsid w:val="003A2D00"/>
    <w:rsid w:val="003A2FA5"/>
    <w:rsid w:val="003A3AFF"/>
    <w:rsid w:val="003A4395"/>
    <w:rsid w:val="003A4602"/>
    <w:rsid w:val="003A4862"/>
    <w:rsid w:val="003A4ABC"/>
    <w:rsid w:val="003A4B77"/>
    <w:rsid w:val="003A52C9"/>
    <w:rsid w:val="003A5587"/>
    <w:rsid w:val="003A5F72"/>
    <w:rsid w:val="003A61A5"/>
    <w:rsid w:val="003A6213"/>
    <w:rsid w:val="003A6939"/>
    <w:rsid w:val="003A6C7D"/>
    <w:rsid w:val="003A6E50"/>
    <w:rsid w:val="003A72B7"/>
    <w:rsid w:val="003A73FE"/>
    <w:rsid w:val="003A78E6"/>
    <w:rsid w:val="003B01A5"/>
    <w:rsid w:val="003B09A2"/>
    <w:rsid w:val="003B0AC7"/>
    <w:rsid w:val="003B0AF7"/>
    <w:rsid w:val="003B0C90"/>
    <w:rsid w:val="003B0CE3"/>
    <w:rsid w:val="003B0E12"/>
    <w:rsid w:val="003B0F9A"/>
    <w:rsid w:val="003B1447"/>
    <w:rsid w:val="003B21F7"/>
    <w:rsid w:val="003B23D8"/>
    <w:rsid w:val="003B2AF1"/>
    <w:rsid w:val="003B2F3E"/>
    <w:rsid w:val="003B32FC"/>
    <w:rsid w:val="003B3341"/>
    <w:rsid w:val="003B36C3"/>
    <w:rsid w:val="003B392E"/>
    <w:rsid w:val="003B3B2E"/>
    <w:rsid w:val="003B42BC"/>
    <w:rsid w:val="003B4B4F"/>
    <w:rsid w:val="003B4E0F"/>
    <w:rsid w:val="003B54C8"/>
    <w:rsid w:val="003B5B51"/>
    <w:rsid w:val="003B5E7F"/>
    <w:rsid w:val="003B6303"/>
    <w:rsid w:val="003B668F"/>
    <w:rsid w:val="003B6769"/>
    <w:rsid w:val="003B699F"/>
    <w:rsid w:val="003B6CDF"/>
    <w:rsid w:val="003B6FD5"/>
    <w:rsid w:val="003B702B"/>
    <w:rsid w:val="003B783C"/>
    <w:rsid w:val="003B7BC4"/>
    <w:rsid w:val="003C023B"/>
    <w:rsid w:val="003C0A57"/>
    <w:rsid w:val="003C1171"/>
    <w:rsid w:val="003C1E0F"/>
    <w:rsid w:val="003C1FEE"/>
    <w:rsid w:val="003C21D3"/>
    <w:rsid w:val="003C28DC"/>
    <w:rsid w:val="003C2AF9"/>
    <w:rsid w:val="003C30C4"/>
    <w:rsid w:val="003C3550"/>
    <w:rsid w:val="003C3C48"/>
    <w:rsid w:val="003C3F82"/>
    <w:rsid w:val="003C3FA7"/>
    <w:rsid w:val="003C4974"/>
    <w:rsid w:val="003C543B"/>
    <w:rsid w:val="003C572F"/>
    <w:rsid w:val="003C5AF5"/>
    <w:rsid w:val="003C6B59"/>
    <w:rsid w:val="003C6C3A"/>
    <w:rsid w:val="003C6E4B"/>
    <w:rsid w:val="003C72BE"/>
    <w:rsid w:val="003C7D04"/>
    <w:rsid w:val="003C7DC0"/>
    <w:rsid w:val="003C7EA9"/>
    <w:rsid w:val="003D0007"/>
    <w:rsid w:val="003D0A7A"/>
    <w:rsid w:val="003D0BF4"/>
    <w:rsid w:val="003D10A5"/>
    <w:rsid w:val="003D138C"/>
    <w:rsid w:val="003D167A"/>
    <w:rsid w:val="003D1832"/>
    <w:rsid w:val="003D2077"/>
    <w:rsid w:val="003D2240"/>
    <w:rsid w:val="003D22BE"/>
    <w:rsid w:val="003D2549"/>
    <w:rsid w:val="003D2874"/>
    <w:rsid w:val="003D2AEE"/>
    <w:rsid w:val="003D2C17"/>
    <w:rsid w:val="003D3350"/>
    <w:rsid w:val="003D3386"/>
    <w:rsid w:val="003D4130"/>
    <w:rsid w:val="003D4270"/>
    <w:rsid w:val="003D43EB"/>
    <w:rsid w:val="003D49A3"/>
    <w:rsid w:val="003D4CF9"/>
    <w:rsid w:val="003D4D23"/>
    <w:rsid w:val="003D5176"/>
    <w:rsid w:val="003D5825"/>
    <w:rsid w:val="003D5D9E"/>
    <w:rsid w:val="003D6DE1"/>
    <w:rsid w:val="003D730E"/>
    <w:rsid w:val="003D7BCD"/>
    <w:rsid w:val="003D7F0F"/>
    <w:rsid w:val="003E0084"/>
    <w:rsid w:val="003E0262"/>
    <w:rsid w:val="003E0CEF"/>
    <w:rsid w:val="003E0E52"/>
    <w:rsid w:val="003E10CE"/>
    <w:rsid w:val="003E12C8"/>
    <w:rsid w:val="003E1666"/>
    <w:rsid w:val="003E177A"/>
    <w:rsid w:val="003E1793"/>
    <w:rsid w:val="003E1B2F"/>
    <w:rsid w:val="003E1BF3"/>
    <w:rsid w:val="003E1DB6"/>
    <w:rsid w:val="003E1E3D"/>
    <w:rsid w:val="003E2252"/>
    <w:rsid w:val="003E2779"/>
    <w:rsid w:val="003E2981"/>
    <w:rsid w:val="003E298D"/>
    <w:rsid w:val="003E39EB"/>
    <w:rsid w:val="003E3D74"/>
    <w:rsid w:val="003E466F"/>
    <w:rsid w:val="003E4AEB"/>
    <w:rsid w:val="003E4D46"/>
    <w:rsid w:val="003E5981"/>
    <w:rsid w:val="003E5E47"/>
    <w:rsid w:val="003E5F30"/>
    <w:rsid w:val="003E5F6F"/>
    <w:rsid w:val="003E5FE8"/>
    <w:rsid w:val="003E60DB"/>
    <w:rsid w:val="003E71FF"/>
    <w:rsid w:val="003E75D3"/>
    <w:rsid w:val="003E7636"/>
    <w:rsid w:val="003E7A96"/>
    <w:rsid w:val="003F0136"/>
    <w:rsid w:val="003F0198"/>
    <w:rsid w:val="003F0379"/>
    <w:rsid w:val="003F06AC"/>
    <w:rsid w:val="003F06EF"/>
    <w:rsid w:val="003F0EB8"/>
    <w:rsid w:val="003F0EE8"/>
    <w:rsid w:val="003F12C5"/>
    <w:rsid w:val="003F1BB0"/>
    <w:rsid w:val="003F1D52"/>
    <w:rsid w:val="003F247B"/>
    <w:rsid w:val="003F26F7"/>
    <w:rsid w:val="003F31C8"/>
    <w:rsid w:val="003F327E"/>
    <w:rsid w:val="003F36CA"/>
    <w:rsid w:val="003F3D5F"/>
    <w:rsid w:val="003F40F6"/>
    <w:rsid w:val="003F4A06"/>
    <w:rsid w:val="003F4B91"/>
    <w:rsid w:val="003F4BD0"/>
    <w:rsid w:val="003F4DEB"/>
    <w:rsid w:val="003F4E76"/>
    <w:rsid w:val="003F5954"/>
    <w:rsid w:val="003F5B61"/>
    <w:rsid w:val="003F65AE"/>
    <w:rsid w:val="003F66C4"/>
    <w:rsid w:val="003F6D54"/>
    <w:rsid w:val="003F709A"/>
    <w:rsid w:val="003F731A"/>
    <w:rsid w:val="003F77EA"/>
    <w:rsid w:val="003F7927"/>
    <w:rsid w:val="003F7C2C"/>
    <w:rsid w:val="00400943"/>
    <w:rsid w:val="00400BA0"/>
    <w:rsid w:val="00400E58"/>
    <w:rsid w:val="00400F8E"/>
    <w:rsid w:val="00401044"/>
    <w:rsid w:val="00401592"/>
    <w:rsid w:val="004018F0"/>
    <w:rsid w:val="00401CFF"/>
    <w:rsid w:val="00401DFC"/>
    <w:rsid w:val="00402643"/>
    <w:rsid w:val="004029AD"/>
    <w:rsid w:val="00402B73"/>
    <w:rsid w:val="00402F5B"/>
    <w:rsid w:val="00403262"/>
    <w:rsid w:val="004035F3"/>
    <w:rsid w:val="00403FB0"/>
    <w:rsid w:val="00404927"/>
    <w:rsid w:val="00404F7D"/>
    <w:rsid w:val="00405668"/>
    <w:rsid w:val="0040581E"/>
    <w:rsid w:val="00405CF9"/>
    <w:rsid w:val="00405F08"/>
    <w:rsid w:val="00406CE8"/>
    <w:rsid w:val="00406FE3"/>
    <w:rsid w:val="004071E1"/>
    <w:rsid w:val="00407D50"/>
    <w:rsid w:val="00410562"/>
    <w:rsid w:val="00410963"/>
    <w:rsid w:val="00410F0E"/>
    <w:rsid w:val="00410F93"/>
    <w:rsid w:val="00411296"/>
    <w:rsid w:val="00411527"/>
    <w:rsid w:val="00411630"/>
    <w:rsid w:val="004117CE"/>
    <w:rsid w:val="004123A2"/>
    <w:rsid w:val="004132BA"/>
    <w:rsid w:val="004136E6"/>
    <w:rsid w:val="0041378F"/>
    <w:rsid w:val="004139C8"/>
    <w:rsid w:val="00413AA2"/>
    <w:rsid w:val="00414014"/>
    <w:rsid w:val="004142BC"/>
    <w:rsid w:val="004145B5"/>
    <w:rsid w:val="00414922"/>
    <w:rsid w:val="00415138"/>
    <w:rsid w:val="00415F77"/>
    <w:rsid w:val="00416341"/>
    <w:rsid w:val="004163D3"/>
    <w:rsid w:val="00416B49"/>
    <w:rsid w:val="004173DA"/>
    <w:rsid w:val="00417569"/>
    <w:rsid w:val="00417F82"/>
    <w:rsid w:val="00420B57"/>
    <w:rsid w:val="00420E03"/>
    <w:rsid w:val="004214C1"/>
    <w:rsid w:val="00421551"/>
    <w:rsid w:val="004218DF"/>
    <w:rsid w:val="0042198F"/>
    <w:rsid w:val="004219C5"/>
    <w:rsid w:val="004219D0"/>
    <w:rsid w:val="00421C51"/>
    <w:rsid w:val="00421CCE"/>
    <w:rsid w:val="004228A6"/>
    <w:rsid w:val="00422CFF"/>
    <w:rsid w:val="0042309E"/>
    <w:rsid w:val="004232AD"/>
    <w:rsid w:val="004236A2"/>
    <w:rsid w:val="00423B1E"/>
    <w:rsid w:val="00423EA0"/>
    <w:rsid w:val="00423F09"/>
    <w:rsid w:val="004240B5"/>
    <w:rsid w:val="004241CD"/>
    <w:rsid w:val="004245EB"/>
    <w:rsid w:val="0042481C"/>
    <w:rsid w:val="004249DB"/>
    <w:rsid w:val="00424BE4"/>
    <w:rsid w:val="00424DBC"/>
    <w:rsid w:val="00424DE4"/>
    <w:rsid w:val="0042576A"/>
    <w:rsid w:val="00425901"/>
    <w:rsid w:val="00425BA9"/>
    <w:rsid w:val="0042642B"/>
    <w:rsid w:val="00426B40"/>
    <w:rsid w:val="00426C29"/>
    <w:rsid w:val="00426C9B"/>
    <w:rsid w:val="004270B8"/>
    <w:rsid w:val="00427658"/>
    <w:rsid w:val="00427714"/>
    <w:rsid w:val="00427860"/>
    <w:rsid w:val="00427A35"/>
    <w:rsid w:val="00427D98"/>
    <w:rsid w:val="0043045F"/>
    <w:rsid w:val="00430D48"/>
    <w:rsid w:val="0043145D"/>
    <w:rsid w:val="00431706"/>
    <w:rsid w:val="0043187C"/>
    <w:rsid w:val="00431D15"/>
    <w:rsid w:val="00431F30"/>
    <w:rsid w:val="00432127"/>
    <w:rsid w:val="00432615"/>
    <w:rsid w:val="00432855"/>
    <w:rsid w:val="0043303A"/>
    <w:rsid w:val="0043305F"/>
    <w:rsid w:val="00433FFC"/>
    <w:rsid w:val="004340BC"/>
    <w:rsid w:val="004340F7"/>
    <w:rsid w:val="004343FB"/>
    <w:rsid w:val="00434AE7"/>
    <w:rsid w:val="00434F47"/>
    <w:rsid w:val="00435BA9"/>
    <w:rsid w:val="00435DF4"/>
    <w:rsid w:val="004360FE"/>
    <w:rsid w:val="004369BF"/>
    <w:rsid w:val="00436C5C"/>
    <w:rsid w:val="00436F99"/>
    <w:rsid w:val="00436FAE"/>
    <w:rsid w:val="004378C7"/>
    <w:rsid w:val="00437C41"/>
    <w:rsid w:val="004409DB"/>
    <w:rsid w:val="00441288"/>
    <w:rsid w:val="004412F2"/>
    <w:rsid w:val="00441627"/>
    <w:rsid w:val="00441800"/>
    <w:rsid w:val="00441CD7"/>
    <w:rsid w:val="0044274D"/>
    <w:rsid w:val="004429E4"/>
    <w:rsid w:val="00443BAF"/>
    <w:rsid w:val="00444B2B"/>
    <w:rsid w:val="00445147"/>
    <w:rsid w:val="00445738"/>
    <w:rsid w:val="00445900"/>
    <w:rsid w:val="00445CBB"/>
    <w:rsid w:val="00445E50"/>
    <w:rsid w:val="004469C7"/>
    <w:rsid w:val="00446B25"/>
    <w:rsid w:val="00446B75"/>
    <w:rsid w:val="00447180"/>
    <w:rsid w:val="0044736D"/>
    <w:rsid w:val="0044743E"/>
    <w:rsid w:val="00447664"/>
    <w:rsid w:val="00447728"/>
    <w:rsid w:val="00450781"/>
    <w:rsid w:val="00450883"/>
    <w:rsid w:val="004508AB"/>
    <w:rsid w:val="0045093D"/>
    <w:rsid w:val="00450C19"/>
    <w:rsid w:val="00450C45"/>
    <w:rsid w:val="004512E1"/>
    <w:rsid w:val="00451A15"/>
    <w:rsid w:val="00451FF5"/>
    <w:rsid w:val="00452ACB"/>
    <w:rsid w:val="00452CBF"/>
    <w:rsid w:val="00453B6A"/>
    <w:rsid w:val="004546DC"/>
    <w:rsid w:val="0045474F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B47"/>
    <w:rsid w:val="00457D3E"/>
    <w:rsid w:val="00460377"/>
    <w:rsid w:val="00460E30"/>
    <w:rsid w:val="0046154A"/>
    <w:rsid w:val="00461A34"/>
    <w:rsid w:val="00461F8E"/>
    <w:rsid w:val="00462094"/>
    <w:rsid w:val="00462BF9"/>
    <w:rsid w:val="00462E1E"/>
    <w:rsid w:val="00463376"/>
    <w:rsid w:val="004638F2"/>
    <w:rsid w:val="00464118"/>
    <w:rsid w:val="004641C2"/>
    <w:rsid w:val="00464329"/>
    <w:rsid w:val="00464393"/>
    <w:rsid w:val="004649BF"/>
    <w:rsid w:val="00465B7F"/>
    <w:rsid w:val="00465DAF"/>
    <w:rsid w:val="004668F8"/>
    <w:rsid w:val="00466905"/>
    <w:rsid w:val="00466BA1"/>
    <w:rsid w:val="00466F8F"/>
    <w:rsid w:val="004670CA"/>
    <w:rsid w:val="0046732E"/>
    <w:rsid w:val="00467C0B"/>
    <w:rsid w:val="004702F1"/>
    <w:rsid w:val="004707B3"/>
    <w:rsid w:val="00470BE0"/>
    <w:rsid w:val="00470CEF"/>
    <w:rsid w:val="00471A12"/>
    <w:rsid w:val="00471CBB"/>
    <w:rsid w:val="004726A3"/>
    <w:rsid w:val="004728E1"/>
    <w:rsid w:val="00473588"/>
    <w:rsid w:val="0047376D"/>
    <w:rsid w:val="00473E76"/>
    <w:rsid w:val="004743AC"/>
    <w:rsid w:val="004749DB"/>
    <w:rsid w:val="00474B53"/>
    <w:rsid w:val="00474B60"/>
    <w:rsid w:val="004751E7"/>
    <w:rsid w:val="004751E9"/>
    <w:rsid w:val="004753F9"/>
    <w:rsid w:val="00475E32"/>
    <w:rsid w:val="00476545"/>
    <w:rsid w:val="0047654A"/>
    <w:rsid w:val="0047696E"/>
    <w:rsid w:val="00476B20"/>
    <w:rsid w:val="00476FCF"/>
    <w:rsid w:val="004776B3"/>
    <w:rsid w:val="00477F42"/>
    <w:rsid w:val="00480446"/>
    <w:rsid w:val="00480AAF"/>
    <w:rsid w:val="00480BF6"/>
    <w:rsid w:val="00481008"/>
    <w:rsid w:val="0048142A"/>
    <w:rsid w:val="004814C4"/>
    <w:rsid w:val="00481547"/>
    <w:rsid w:val="00481B6E"/>
    <w:rsid w:val="00481E9E"/>
    <w:rsid w:val="00481EF1"/>
    <w:rsid w:val="0048246E"/>
    <w:rsid w:val="0048247D"/>
    <w:rsid w:val="004825FB"/>
    <w:rsid w:val="00482A55"/>
    <w:rsid w:val="00483085"/>
    <w:rsid w:val="004830A7"/>
    <w:rsid w:val="00483F2C"/>
    <w:rsid w:val="00484279"/>
    <w:rsid w:val="004845A2"/>
    <w:rsid w:val="00484687"/>
    <w:rsid w:val="00484BDB"/>
    <w:rsid w:val="004850D2"/>
    <w:rsid w:val="00485701"/>
    <w:rsid w:val="0048580B"/>
    <w:rsid w:val="00485E1A"/>
    <w:rsid w:val="00485FED"/>
    <w:rsid w:val="004876AD"/>
    <w:rsid w:val="00487CE4"/>
    <w:rsid w:val="004907BB"/>
    <w:rsid w:val="004907D9"/>
    <w:rsid w:val="00491140"/>
    <w:rsid w:val="00491B61"/>
    <w:rsid w:val="00491E98"/>
    <w:rsid w:val="00492821"/>
    <w:rsid w:val="0049296C"/>
    <w:rsid w:val="004931F3"/>
    <w:rsid w:val="0049335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5715"/>
    <w:rsid w:val="004957E9"/>
    <w:rsid w:val="00495AA8"/>
    <w:rsid w:val="00495EFA"/>
    <w:rsid w:val="00495EFD"/>
    <w:rsid w:val="004966AD"/>
    <w:rsid w:val="004967CB"/>
    <w:rsid w:val="00496CBE"/>
    <w:rsid w:val="00497521"/>
    <w:rsid w:val="00497D9A"/>
    <w:rsid w:val="00497DD3"/>
    <w:rsid w:val="00497E3E"/>
    <w:rsid w:val="00497F32"/>
    <w:rsid w:val="004A017B"/>
    <w:rsid w:val="004A052B"/>
    <w:rsid w:val="004A0534"/>
    <w:rsid w:val="004A0949"/>
    <w:rsid w:val="004A0ADF"/>
    <w:rsid w:val="004A0E04"/>
    <w:rsid w:val="004A1717"/>
    <w:rsid w:val="004A17E9"/>
    <w:rsid w:val="004A2AAA"/>
    <w:rsid w:val="004A2DEB"/>
    <w:rsid w:val="004A2E8F"/>
    <w:rsid w:val="004A30BA"/>
    <w:rsid w:val="004A31AC"/>
    <w:rsid w:val="004A3606"/>
    <w:rsid w:val="004A3BB1"/>
    <w:rsid w:val="004A43A8"/>
    <w:rsid w:val="004A482D"/>
    <w:rsid w:val="004A4A9D"/>
    <w:rsid w:val="004A4AEB"/>
    <w:rsid w:val="004A4FC0"/>
    <w:rsid w:val="004A4FD6"/>
    <w:rsid w:val="004A5064"/>
    <w:rsid w:val="004A52DD"/>
    <w:rsid w:val="004A5A3E"/>
    <w:rsid w:val="004A60A3"/>
    <w:rsid w:val="004A6812"/>
    <w:rsid w:val="004A68C0"/>
    <w:rsid w:val="004A6ED0"/>
    <w:rsid w:val="004A7344"/>
    <w:rsid w:val="004A76CD"/>
    <w:rsid w:val="004B022C"/>
    <w:rsid w:val="004B04D2"/>
    <w:rsid w:val="004B0569"/>
    <w:rsid w:val="004B068B"/>
    <w:rsid w:val="004B16DD"/>
    <w:rsid w:val="004B172D"/>
    <w:rsid w:val="004B1E4C"/>
    <w:rsid w:val="004B23BC"/>
    <w:rsid w:val="004B2913"/>
    <w:rsid w:val="004B3919"/>
    <w:rsid w:val="004B3999"/>
    <w:rsid w:val="004B3D8E"/>
    <w:rsid w:val="004B4069"/>
    <w:rsid w:val="004B44E1"/>
    <w:rsid w:val="004B45EC"/>
    <w:rsid w:val="004B4AF0"/>
    <w:rsid w:val="004B4E05"/>
    <w:rsid w:val="004B583B"/>
    <w:rsid w:val="004B588D"/>
    <w:rsid w:val="004B5F4D"/>
    <w:rsid w:val="004B62F9"/>
    <w:rsid w:val="004B645D"/>
    <w:rsid w:val="004B6B24"/>
    <w:rsid w:val="004C08DB"/>
    <w:rsid w:val="004C0A38"/>
    <w:rsid w:val="004C15A4"/>
    <w:rsid w:val="004C1B38"/>
    <w:rsid w:val="004C1EC8"/>
    <w:rsid w:val="004C2048"/>
    <w:rsid w:val="004C25B7"/>
    <w:rsid w:val="004C268B"/>
    <w:rsid w:val="004C26CF"/>
    <w:rsid w:val="004C26DB"/>
    <w:rsid w:val="004C287D"/>
    <w:rsid w:val="004C2AA2"/>
    <w:rsid w:val="004C2AF7"/>
    <w:rsid w:val="004C2E08"/>
    <w:rsid w:val="004C33C8"/>
    <w:rsid w:val="004C3905"/>
    <w:rsid w:val="004C3BD3"/>
    <w:rsid w:val="004C42D1"/>
    <w:rsid w:val="004C5471"/>
    <w:rsid w:val="004C5487"/>
    <w:rsid w:val="004C5793"/>
    <w:rsid w:val="004C5BCF"/>
    <w:rsid w:val="004C5C8D"/>
    <w:rsid w:val="004C6E57"/>
    <w:rsid w:val="004C72B7"/>
    <w:rsid w:val="004C73BA"/>
    <w:rsid w:val="004C759B"/>
    <w:rsid w:val="004C76A5"/>
    <w:rsid w:val="004D05B3"/>
    <w:rsid w:val="004D07D2"/>
    <w:rsid w:val="004D0AC8"/>
    <w:rsid w:val="004D1174"/>
    <w:rsid w:val="004D1438"/>
    <w:rsid w:val="004D19E7"/>
    <w:rsid w:val="004D1C8E"/>
    <w:rsid w:val="004D2490"/>
    <w:rsid w:val="004D271D"/>
    <w:rsid w:val="004D2F5D"/>
    <w:rsid w:val="004D303D"/>
    <w:rsid w:val="004D3692"/>
    <w:rsid w:val="004D3B82"/>
    <w:rsid w:val="004D3BC8"/>
    <w:rsid w:val="004D3CAA"/>
    <w:rsid w:val="004D45A2"/>
    <w:rsid w:val="004D4B30"/>
    <w:rsid w:val="004D4CE9"/>
    <w:rsid w:val="004D50FD"/>
    <w:rsid w:val="004D5986"/>
    <w:rsid w:val="004D5A4F"/>
    <w:rsid w:val="004D5EA9"/>
    <w:rsid w:val="004D6020"/>
    <w:rsid w:val="004D653C"/>
    <w:rsid w:val="004D696A"/>
    <w:rsid w:val="004D6CE3"/>
    <w:rsid w:val="004D6D6E"/>
    <w:rsid w:val="004D7694"/>
    <w:rsid w:val="004E0006"/>
    <w:rsid w:val="004E0283"/>
    <w:rsid w:val="004E0354"/>
    <w:rsid w:val="004E0EF5"/>
    <w:rsid w:val="004E1935"/>
    <w:rsid w:val="004E1DEA"/>
    <w:rsid w:val="004E1F14"/>
    <w:rsid w:val="004E24D7"/>
    <w:rsid w:val="004E2749"/>
    <w:rsid w:val="004E2AF6"/>
    <w:rsid w:val="004E2BD6"/>
    <w:rsid w:val="004E2DFE"/>
    <w:rsid w:val="004E2EFE"/>
    <w:rsid w:val="004E326B"/>
    <w:rsid w:val="004E37D7"/>
    <w:rsid w:val="004E3929"/>
    <w:rsid w:val="004E45DC"/>
    <w:rsid w:val="004E47F2"/>
    <w:rsid w:val="004E4F24"/>
    <w:rsid w:val="004E51D8"/>
    <w:rsid w:val="004E5CB5"/>
    <w:rsid w:val="004E5D8A"/>
    <w:rsid w:val="004E5F90"/>
    <w:rsid w:val="004E62D1"/>
    <w:rsid w:val="004E64E1"/>
    <w:rsid w:val="004E681A"/>
    <w:rsid w:val="004E6877"/>
    <w:rsid w:val="004E6DB5"/>
    <w:rsid w:val="004E72C0"/>
    <w:rsid w:val="004E75BD"/>
    <w:rsid w:val="004F0384"/>
    <w:rsid w:val="004F0B43"/>
    <w:rsid w:val="004F0E6A"/>
    <w:rsid w:val="004F153B"/>
    <w:rsid w:val="004F17CC"/>
    <w:rsid w:val="004F1A2C"/>
    <w:rsid w:val="004F2707"/>
    <w:rsid w:val="004F3336"/>
    <w:rsid w:val="004F373C"/>
    <w:rsid w:val="004F37FF"/>
    <w:rsid w:val="004F3C4D"/>
    <w:rsid w:val="004F408E"/>
    <w:rsid w:val="004F4B9C"/>
    <w:rsid w:val="004F5BF8"/>
    <w:rsid w:val="004F5C3B"/>
    <w:rsid w:val="004F5C73"/>
    <w:rsid w:val="004F5E7D"/>
    <w:rsid w:val="004F6213"/>
    <w:rsid w:val="004F66EA"/>
    <w:rsid w:val="004F67FB"/>
    <w:rsid w:val="004F6901"/>
    <w:rsid w:val="004F719C"/>
    <w:rsid w:val="004F7A10"/>
    <w:rsid w:val="004F7DC0"/>
    <w:rsid w:val="0050080C"/>
    <w:rsid w:val="00500A39"/>
    <w:rsid w:val="00500A46"/>
    <w:rsid w:val="00501308"/>
    <w:rsid w:val="00501406"/>
    <w:rsid w:val="00501719"/>
    <w:rsid w:val="005020D0"/>
    <w:rsid w:val="0050225B"/>
    <w:rsid w:val="005022D7"/>
    <w:rsid w:val="00502856"/>
    <w:rsid w:val="00502A56"/>
    <w:rsid w:val="00502E84"/>
    <w:rsid w:val="005037D0"/>
    <w:rsid w:val="005039D3"/>
    <w:rsid w:val="00503EC8"/>
    <w:rsid w:val="005041A5"/>
    <w:rsid w:val="005042EA"/>
    <w:rsid w:val="00504F77"/>
    <w:rsid w:val="005058AE"/>
    <w:rsid w:val="00505D9F"/>
    <w:rsid w:val="00505E75"/>
    <w:rsid w:val="0050623D"/>
    <w:rsid w:val="00506710"/>
    <w:rsid w:val="00506EB4"/>
    <w:rsid w:val="00507C05"/>
    <w:rsid w:val="00507F82"/>
    <w:rsid w:val="00510107"/>
    <w:rsid w:val="00510195"/>
    <w:rsid w:val="00510368"/>
    <w:rsid w:val="00510D12"/>
    <w:rsid w:val="00511295"/>
    <w:rsid w:val="005114EC"/>
    <w:rsid w:val="00511B04"/>
    <w:rsid w:val="005121AE"/>
    <w:rsid w:val="0051220C"/>
    <w:rsid w:val="005122C8"/>
    <w:rsid w:val="005127E7"/>
    <w:rsid w:val="00512BE7"/>
    <w:rsid w:val="00512D9D"/>
    <w:rsid w:val="0051353E"/>
    <w:rsid w:val="005138A0"/>
    <w:rsid w:val="005141FD"/>
    <w:rsid w:val="00514807"/>
    <w:rsid w:val="00514888"/>
    <w:rsid w:val="00514AB2"/>
    <w:rsid w:val="00515564"/>
    <w:rsid w:val="005163A8"/>
    <w:rsid w:val="0051663C"/>
    <w:rsid w:val="005167CF"/>
    <w:rsid w:val="005168CF"/>
    <w:rsid w:val="005172C4"/>
    <w:rsid w:val="0052067D"/>
    <w:rsid w:val="0052081C"/>
    <w:rsid w:val="00521611"/>
    <w:rsid w:val="00521C35"/>
    <w:rsid w:val="00522462"/>
    <w:rsid w:val="005226B4"/>
    <w:rsid w:val="005229EA"/>
    <w:rsid w:val="00522D34"/>
    <w:rsid w:val="00523F3B"/>
    <w:rsid w:val="00523F52"/>
    <w:rsid w:val="0052401E"/>
    <w:rsid w:val="005243D9"/>
    <w:rsid w:val="00524918"/>
    <w:rsid w:val="00524924"/>
    <w:rsid w:val="00524BCD"/>
    <w:rsid w:val="00524C7A"/>
    <w:rsid w:val="0052587D"/>
    <w:rsid w:val="00525D4F"/>
    <w:rsid w:val="00525FE4"/>
    <w:rsid w:val="0052634B"/>
    <w:rsid w:val="005263BF"/>
    <w:rsid w:val="0052665D"/>
    <w:rsid w:val="00526B56"/>
    <w:rsid w:val="00526CA5"/>
    <w:rsid w:val="00526ED1"/>
    <w:rsid w:val="00530D80"/>
    <w:rsid w:val="00531239"/>
    <w:rsid w:val="00531553"/>
    <w:rsid w:val="00531F20"/>
    <w:rsid w:val="00532203"/>
    <w:rsid w:val="005322AA"/>
    <w:rsid w:val="005324BF"/>
    <w:rsid w:val="0053282F"/>
    <w:rsid w:val="00533382"/>
    <w:rsid w:val="005335DE"/>
    <w:rsid w:val="0053413D"/>
    <w:rsid w:val="00534338"/>
    <w:rsid w:val="005346C6"/>
    <w:rsid w:val="00534B79"/>
    <w:rsid w:val="00535BBA"/>
    <w:rsid w:val="00535BDF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7AE"/>
    <w:rsid w:val="005408FF"/>
    <w:rsid w:val="005409DD"/>
    <w:rsid w:val="00541078"/>
    <w:rsid w:val="005413F2"/>
    <w:rsid w:val="005413F5"/>
    <w:rsid w:val="00541808"/>
    <w:rsid w:val="00542098"/>
    <w:rsid w:val="005422BD"/>
    <w:rsid w:val="005425BF"/>
    <w:rsid w:val="00543283"/>
    <w:rsid w:val="005433DB"/>
    <w:rsid w:val="005437E9"/>
    <w:rsid w:val="0054480A"/>
    <w:rsid w:val="005449FF"/>
    <w:rsid w:val="00544C60"/>
    <w:rsid w:val="00544F5C"/>
    <w:rsid w:val="0054504D"/>
    <w:rsid w:val="005451C0"/>
    <w:rsid w:val="005452F4"/>
    <w:rsid w:val="005453FA"/>
    <w:rsid w:val="0054565C"/>
    <w:rsid w:val="0054571C"/>
    <w:rsid w:val="00545F54"/>
    <w:rsid w:val="005460A3"/>
    <w:rsid w:val="005463C0"/>
    <w:rsid w:val="005465F2"/>
    <w:rsid w:val="005466A4"/>
    <w:rsid w:val="0054674E"/>
    <w:rsid w:val="00546DCA"/>
    <w:rsid w:val="00547642"/>
    <w:rsid w:val="005476E0"/>
    <w:rsid w:val="00547B4C"/>
    <w:rsid w:val="00547CC6"/>
    <w:rsid w:val="00547D0C"/>
    <w:rsid w:val="00547F59"/>
    <w:rsid w:val="0055014D"/>
    <w:rsid w:val="00550879"/>
    <w:rsid w:val="00550D79"/>
    <w:rsid w:val="00550F2D"/>
    <w:rsid w:val="005511B4"/>
    <w:rsid w:val="005512FE"/>
    <w:rsid w:val="0055132B"/>
    <w:rsid w:val="005517D9"/>
    <w:rsid w:val="005517FD"/>
    <w:rsid w:val="005529DF"/>
    <w:rsid w:val="00552DE6"/>
    <w:rsid w:val="00552E2B"/>
    <w:rsid w:val="00553060"/>
    <w:rsid w:val="005530D4"/>
    <w:rsid w:val="00553238"/>
    <w:rsid w:val="005537E3"/>
    <w:rsid w:val="00554620"/>
    <w:rsid w:val="00554E3B"/>
    <w:rsid w:val="00555345"/>
    <w:rsid w:val="00555820"/>
    <w:rsid w:val="0055653C"/>
    <w:rsid w:val="00556590"/>
    <w:rsid w:val="0055661D"/>
    <w:rsid w:val="00556816"/>
    <w:rsid w:val="00556A45"/>
    <w:rsid w:val="00556BF1"/>
    <w:rsid w:val="00556D1E"/>
    <w:rsid w:val="00557201"/>
    <w:rsid w:val="00557379"/>
    <w:rsid w:val="00557716"/>
    <w:rsid w:val="005604FE"/>
    <w:rsid w:val="00560C7B"/>
    <w:rsid w:val="00560E20"/>
    <w:rsid w:val="0056112E"/>
    <w:rsid w:val="0056134D"/>
    <w:rsid w:val="00561D7A"/>
    <w:rsid w:val="00562411"/>
    <w:rsid w:val="00562690"/>
    <w:rsid w:val="0056281B"/>
    <w:rsid w:val="005630B8"/>
    <w:rsid w:val="00563186"/>
    <w:rsid w:val="00563BD7"/>
    <w:rsid w:val="00563BEB"/>
    <w:rsid w:val="00563D05"/>
    <w:rsid w:val="00563E22"/>
    <w:rsid w:val="00563FEE"/>
    <w:rsid w:val="00564083"/>
    <w:rsid w:val="00564B23"/>
    <w:rsid w:val="00564E8F"/>
    <w:rsid w:val="00565349"/>
    <w:rsid w:val="00565512"/>
    <w:rsid w:val="005655FB"/>
    <w:rsid w:val="00565786"/>
    <w:rsid w:val="00565BC2"/>
    <w:rsid w:val="00566D43"/>
    <w:rsid w:val="00566E34"/>
    <w:rsid w:val="00566F40"/>
    <w:rsid w:val="00567815"/>
    <w:rsid w:val="00567866"/>
    <w:rsid w:val="005700F1"/>
    <w:rsid w:val="005705EE"/>
    <w:rsid w:val="00570FB0"/>
    <w:rsid w:val="0057113F"/>
    <w:rsid w:val="0057162B"/>
    <w:rsid w:val="0057196D"/>
    <w:rsid w:val="00571BE9"/>
    <w:rsid w:val="00571C45"/>
    <w:rsid w:val="00571F58"/>
    <w:rsid w:val="005721CF"/>
    <w:rsid w:val="0057232B"/>
    <w:rsid w:val="0057256E"/>
    <w:rsid w:val="005728DF"/>
    <w:rsid w:val="0057330E"/>
    <w:rsid w:val="00573430"/>
    <w:rsid w:val="00573587"/>
    <w:rsid w:val="005735E6"/>
    <w:rsid w:val="00573729"/>
    <w:rsid w:val="00573DDF"/>
    <w:rsid w:val="00574536"/>
    <w:rsid w:val="005745AB"/>
    <w:rsid w:val="00574826"/>
    <w:rsid w:val="00574E94"/>
    <w:rsid w:val="005759AF"/>
    <w:rsid w:val="00575BE8"/>
    <w:rsid w:val="00575E1B"/>
    <w:rsid w:val="00576574"/>
    <w:rsid w:val="00576AF6"/>
    <w:rsid w:val="00576C0A"/>
    <w:rsid w:val="00576C81"/>
    <w:rsid w:val="00576F4D"/>
    <w:rsid w:val="00576F62"/>
    <w:rsid w:val="005772E3"/>
    <w:rsid w:val="005773AE"/>
    <w:rsid w:val="005775F0"/>
    <w:rsid w:val="0057798A"/>
    <w:rsid w:val="00577F86"/>
    <w:rsid w:val="0058089B"/>
    <w:rsid w:val="00580947"/>
    <w:rsid w:val="0058153C"/>
    <w:rsid w:val="005816D5"/>
    <w:rsid w:val="00581840"/>
    <w:rsid w:val="00581B21"/>
    <w:rsid w:val="00581BC6"/>
    <w:rsid w:val="00581CE8"/>
    <w:rsid w:val="00581D3A"/>
    <w:rsid w:val="00581D6B"/>
    <w:rsid w:val="00581DF5"/>
    <w:rsid w:val="00581F77"/>
    <w:rsid w:val="00581F8E"/>
    <w:rsid w:val="00582484"/>
    <w:rsid w:val="005825EF"/>
    <w:rsid w:val="0058282E"/>
    <w:rsid w:val="005829BA"/>
    <w:rsid w:val="00582C01"/>
    <w:rsid w:val="00582E98"/>
    <w:rsid w:val="00582F92"/>
    <w:rsid w:val="005832EF"/>
    <w:rsid w:val="0058349B"/>
    <w:rsid w:val="005838FC"/>
    <w:rsid w:val="00583902"/>
    <w:rsid w:val="00583B04"/>
    <w:rsid w:val="00583C50"/>
    <w:rsid w:val="00584EF9"/>
    <w:rsid w:val="00584F2C"/>
    <w:rsid w:val="0058538D"/>
    <w:rsid w:val="005858DA"/>
    <w:rsid w:val="00585A06"/>
    <w:rsid w:val="00585DC0"/>
    <w:rsid w:val="00585EF0"/>
    <w:rsid w:val="00585EF8"/>
    <w:rsid w:val="00585F30"/>
    <w:rsid w:val="005863F1"/>
    <w:rsid w:val="005867BA"/>
    <w:rsid w:val="00586C12"/>
    <w:rsid w:val="00586CDC"/>
    <w:rsid w:val="005874C0"/>
    <w:rsid w:val="0058758A"/>
    <w:rsid w:val="00590193"/>
    <w:rsid w:val="0059028E"/>
    <w:rsid w:val="005903C0"/>
    <w:rsid w:val="0059056C"/>
    <w:rsid w:val="00590EDD"/>
    <w:rsid w:val="005913B7"/>
    <w:rsid w:val="00591832"/>
    <w:rsid w:val="00592111"/>
    <w:rsid w:val="00592193"/>
    <w:rsid w:val="00592864"/>
    <w:rsid w:val="005928CF"/>
    <w:rsid w:val="00593273"/>
    <w:rsid w:val="005939A4"/>
    <w:rsid w:val="00593BCE"/>
    <w:rsid w:val="00593BE0"/>
    <w:rsid w:val="005949A4"/>
    <w:rsid w:val="00595357"/>
    <w:rsid w:val="00595A8B"/>
    <w:rsid w:val="00595C6F"/>
    <w:rsid w:val="00595E0E"/>
    <w:rsid w:val="005961A9"/>
    <w:rsid w:val="00596B90"/>
    <w:rsid w:val="00596BDB"/>
    <w:rsid w:val="00597494"/>
    <w:rsid w:val="005975ED"/>
    <w:rsid w:val="00597612"/>
    <w:rsid w:val="0059781D"/>
    <w:rsid w:val="005A02C0"/>
    <w:rsid w:val="005A07A0"/>
    <w:rsid w:val="005A0F92"/>
    <w:rsid w:val="005A1156"/>
    <w:rsid w:val="005A1401"/>
    <w:rsid w:val="005A1523"/>
    <w:rsid w:val="005A194D"/>
    <w:rsid w:val="005A260B"/>
    <w:rsid w:val="005A26D1"/>
    <w:rsid w:val="005A340F"/>
    <w:rsid w:val="005A3F1A"/>
    <w:rsid w:val="005A4DBA"/>
    <w:rsid w:val="005A50CA"/>
    <w:rsid w:val="005A528B"/>
    <w:rsid w:val="005A66F4"/>
    <w:rsid w:val="005A689C"/>
    <w:rsid w:val="005A6A6F"/>
    <w:rsid w:val="005A6EBA"/>
    <w:rsid w:val="005A7100"/>
    <w:rsid w:val="005A7618"/>
    <w:rsid w:val="005A799E"/>
    <w:rsid w:val="005B0176"/>
    <w:rsid w:val="005B02BD"/>
    <w:rsid w:val="005B02D0"/>
    <w:rsid w:val="005B02E5"/>
    <w:rsid w:val="005B042E"/>
    <w:rsid w:val="005B0805"/>
    <w:rsid w:val="005B0C0F"/>
    <w:rsid w:val="005B1200"/>
    <w:rsid w:val="005B12F6"/>
    <w:rsid w:val="005B1605"/>
    <w:rsid w:val="005B162E"/>
    <w:rsid w:val="005B1FC6"/>
    <w:rsid w:val="005B227D"/>
    <w:rsid w:val="005B29AF"/>
    <w:rsid w:val="005B2A02"/>
    <w:rsid w:val="005B2C05"/>
    <w:rsid w:val="005B3644"/>
    <w:rsid w:val="005B379B"/>
    <w:rsid w:val="005B385D"/>
    <w:rsid w:val="005B3C72"/>
    <w:rsid w:val="005B3ED7"/>
    <w:rsid w:val="005B3F29"/>
    <w:rsid w:val="005B41D9"/>
    <w:rsid w:val="005B465E"/>
    <w:rsid w:val="005B4815"/>
    <w:rsid w:val="005B4952"/>
    <w:rsid w:val="005B4970"/>
    <w:rsid w:val="005B4AE9"/>
    <w:rsid w:val="005B4BB8"/>
    <w:rsid w:val="005B4C77"/>
    <w:rsid w:val="005B584C"/>
    <w:rsid w:val="005B5988"/>
    <w:rsid w:val="005B6987"/>
    <w:rsid w:val="005B70AC"/>
    <w:rsid w:val="005B73E0"/>
    <w:rsid w:val="005B7807"/>
    <w:rsid w:val="005B7F8B"/>
    <w:rsid w:val="005C016A"/>
    <w:rsid w:val="005C025E"/>
    <w:rsid w:val="005C061D"/>
    <w:rsid w:val="005C0B8E"/>
    <w:rsid w:val="005C1299"/>
    <w:rsid w:val="005C15FF"/>
    <w:rsid w:val="005C25B2"/>
    <w:rsid w:val="005C304C"/>
    <w:rsid w:val="005C3250"/>
    <w:rsid w:val="005C353E"/>
    <w:rsid w:val="005C3755"/>
    <w:rsid w:val="005C3870"/>
    <w:rsid w:val="005C3B2C"/>
    <w:rsid w:val="005C3BCA"/>
    <w:rsid w:val="005C3BF4"/>
    <w:rsid w:val="005C3C2B"/>
    <w:rsid w:val="005C411C"/>
    <w:rsid w:val="005C4475"/>
    <w:rsid w:val="005C44A5"/>
    <w:rsid w:val="005C44D1"/>
    <w:rsid w:val="005C451D"/>
    <w:rsid w:val="005C4956"/>
    <w:rsid w:val="005C4963"/>
    <w:rsid w:val="005C4D00"/>
    <w:rsid w:val="005C513C"/>
    <w:rsid w:val="005C519D"/>
    <w:rsid w:val="005C5441"/>
    <w:rsid w:val="005C56B4"/>
    <w:rsid w:val="005C5B58"/>
    <w:rsid w:val="005C5E11"/>
    <w:rsid w:val="005C5EB9"/>
    <w:rsid w:val="005C6382"/>
    <w:rsid w:val="005C65B5"/>
    <w:rsid w:val="005C66C2"/>
    <w:rsid w:val="005C692A"/>
    <w:rsid w:val="005C6CA1"/>
    <w:rsid w:val="005C7088"/>
    <w:rsid w:val="005C70C8"/>
    <w:rsid w:val="005C7590"/>
    <w:rsid w:val="005C7D48"/>
    <w:rsid w:val="005D0173"/>
    <w:rsid w:val="005D031D"/>
    <w:rsid w:val="005D033A"/>
    <w:rsid w:val="005D0A4C"/>
    <w:rsid w:val="005D0F32"/>
    <w:rsid w:val="005D12BB"/>
    <w:rsid w:val="005D1545"/>
    <w:rsid w:val="005D18DC"/>
    <w:rsid w:val="005D197D"/>
    <w:rsid w:val="005D207F"/>
    <w:rsid w:val="005D2441"/>
    <w:rsid w:val="005D2E6D"/>
    <w:rsid w:val="005D3033"/>
    <w:rsid w:val="005D39A7"/>
    <w:rsid w:val="005D3ABB"/>
    <w:rsid w:val="005D3F57"/>
    <w:rsid w:val="005D47DD"/>
    <w:rsid w:val="005D4DC9"/>
    <w:rsid w:val="005D4DD4"/>
    <w:rsid w:val="005D5236"/>
    <w:rsid w:val="005D5D2C"/>
    <w:rsid w:val="005D5D61"/>
    <w:rsid w:val="005D5FF4"/>
    <w:rsid w:val="005D6067"/>
    <w:rsid w:val="005D62FB"/>
    <w:rsid w:val="005D665F"/>
    <w:rsid w:val="005D67D6"/>
    <w:rsid w:val="005D723B"/>
    <w:rsid w:val="005D79F3"/>
    <w:rsid w:val="005D7D07"/>
    <w:rsid w:val="005D7DC6"/>
    <w:rsid w:val="005E09BA"/>
    <w:rsid w:val="005E11E5"/>
    <w:rsid w:val="005E1329"/>
    <w:rsid w:val="005E1416"/>
    <w:rsid w:val="005E1998"/>
    <w:rsid w:val="005E1B69"/>
    <w:rsid w:val="005E1F6A"/>
    <w:rsid w:val="005E231D"/>
    <w:rsid w:val="005E23AC"/>
    <w:rsid w:val="005E2524"/>
    <w:rsid w:val="005E273E"/>
    <w:rsid w:val="005E2C33"/>
    <w:rsid w:val="005E2F9B"/>
    <w:rsid w:val="005E3857"/>
    <w:rsid w:val="005E387D"/>
    <w:rsid w:val="005E3951"/>
    <w:rsid w:val="005E41D6"/>
    <w:rsid w:val="005E55C2"/>
    <w:rsid w:val="005E5E30"/>
    <w:rsid w:val="005E6054"/>
    <w:rsid w:val="005E6841"/>
    <w:rsid w:val="005E7924"/>
    <w:rsid w:val="005E7AAA"/>
    <w:rsid w:val="005E7AE2"/>
    <w:rsid w:val="005E7C33"/>
    <w:rsid w:val="005E7E33"/>
    <w:rsid w:val="005F0312"/>
    <w:rsid w:val="005F04F5"/>
    <w:rsid w:val="005F0A0B"/>
    <w:rsid w:val="005F0BAE"/>
    <w:rsid w:val="005F1C00"/>
    <w:rsid w:val="005F221A"/>
    <w:rsid w:val="005F237A"/>
    <w:rsid w:val="005F2754"/>
    <w:rsid w:val="005F2791"/>
    <w:rsid w:val="005F2A20"/>
    <w:rsid w:val="005F327A"/>
    <w:rsid w:val="005F3BC0"/>
    <w:rsid w:val="005F3D9B"/>
    <w:rsid w:val="005F3DD6"/>
    <w:rsid w:val="005F3E85"/>
    <w:rsid w:val="005F4461"/>
    <w:rsid w:val="005F462F"/>
    <w:rsid w:val="005F4DAE"/>
    <w:rsid w:val="005F4E99"/>
    <w:rsid w:val="005F51F6"/>
    <w:rsid w:val="005F5320"/>
    <w:rsid w:val="005F56C3"/>
    <w:rsid w:val="005F59BC"/>
    <w:rsid w:val="005F5F9E"/>
    <w:rsid w:val="005F5FA7"/>
    <w:rsid w:val="005F6102"/>
    <w:rsid w:val="005F61DD"/>
    <w:rsid w:val="005F6676"/>
    <w:rsid w:val="005F6886"/>
    <w:rsid w:val="005F6DA2"/>
    <w:rsid w:val="005F7187"/>
    <w:rsid w:val="005F745F"/>
    <w:rsid w:val="005F7727"/>
    <w:rsid w:val="005F7787"/>
    <w:rsid w:val="005F7AE1"/>
    <w:rsid w:val="006005A6"/>
    <w:rsid w:val="0060076C"/>
    <w:rsid w:val="00600884"/>
    <w:rsid w:val="00600E54"/>
    <w:rsid w:val="0060106A"/>
    <w:rsid w:val="006016CF"/>
    <w:rsid w:val="0060227B"/>
    <w:rsid w:val="006023AE"/>
    <w:rsid w:val="006027A3"/>
    <w:rsid w:val="006043BA"/>
    <w:rsid w:val="00604644"/>
    <w:rsid w:val="00604D2C"/>
    <w:rsid w:val="00604DF2"/>
    <w:rsid w:val="00604FB2"/>
    <w:rsid w:val="00604FC7"/>
    <w:rsid w:val="00605746"/>
    <w:rsid w:val="00606269"/>
    <w:rsid w:val="0060687A"/>
    <w:rsid w:val="00606AFB"/>
    <w:rsid w:val="00607066"/>
    <w:rsid w:val="006070FB"/>
    <w:rsid w:val="00607210"/>
    <w:rsid w:val="00607FF5"/>
    <w:rsid w:val="00610129"/>
    <w:rsid w:val="006102DE"/>
    <w:rsid w:val="0061037D"/>
    <w:rsid w:val="00611102"/>
    <w:rsid w:val="006115F5"/>
    <w:rsid w:val="0061190F"/>
    <w:rsid w:val="0061214E"/>
    <w:rsid w:val="00612151"/>
    <w:rsid w:val="00612A11"/>
    <w:rsid w:val="00612D84"/>
    <w:rsid w:val="00614558"/>
    <w:rsid w:val="00614DD3"/>
    <w:rsid w:val="00614E11"/>
    <w:rsid w:val="00615A72"/>
    <w:rsid w:val="00615B53"/>
    <w:rsid w:val="00615E4C"/>
    <w:rsid w:val="00615F42"/>
    <w:rsid w:val="00616144"/>
    <w:rsid w:val="0061633E"/>
    <w:rsid w:val="00616A11"/>
    <w:rsid w:val="00616FC6"/>
    <w:rsid w:val="00617045"/>
    <w:rsid w:val="00617271"/>
    <w:rsid w:val="0061735F"/>
    <w:rsid w:val="00617556"/>
    <w:rsid w:val="0061766C"/>
    <w:rsid w:val="00617973"/>
    <w:rsid w:val="00617B27"/>
    <w:rsid w:val="00617E2D"/>
    <w:rsid w:val="006202A7"/>
    <w:rsid w:val="006204DA"/>
    <w:rsid w:val="00620640"/>
    <w:rsid w:val="00620AB5"/>
    <w:rsid w:val="006215E1"/>
    <w:rsid w:val="0062177D"/>
    <w:rsid w:val="00621846"/>
    <w:rsid w:val="00621AA5"/>
    <w:rsid w:val="006221B8"/>
    <w:rsid w:val="00622561"/>
    <w:rsid w:val="006226F2"/>
    <w:rsid w:val="00622AA1"/>
    <w:rsid w:val="00622DEC"/>
    <w:rsid w:val="00622F49"/>
    <w:rsid w:val="0062404B"/>
    <w:rsid w:val="00624A7F"/>
    <w:rsid w:val="00624F83"/>
    <w:rsid w:val="0062547B"/>
    <w:rsid w:val="006256C8"/>
    <w:rsid w:val="0062642D"/>
    <w:rsid w:val="0062674F"/>
    <w:rsid w:val="006268C3"/>
    <w:rsid w:val="00627021"/>
    <w:rsid w:val="00627EF3"/>
    <w:rsid w:val="00630DC4"/>
    <w:rsid w:val="0063180E"/>
    <w:rsid w:val="00631C8F"/>
    <w:rsid w:val="006325DF"/>
    <w:rsid w:val="00632EB8"/>
    <w:rsid w:val="006335D5"/>
    <w:rsid w:val="006335DD"/>
    <w:rsid w:val="00633830"/>
    <w:rsid w:val="00633C2B"/>
    <w:rsid w:val="006347BE"/>
    <w:rsid w:val="006348B8"/>
    <w:rsid w:val="00634A5E"/>
    <w:rsid w:val="00634CBB"/>
    <w:rsid w:val="0063520C"/>
    <w:rsid w:val="00635224"/>
    <w:rsid w:val="006353AB"/>
    <w:rsid w:val="00635CD5"/>
    <w:rsid w:val="00635D62"/>
    <w:rsid w:val="0063621B"/>
    <w:rsid w:val="006366D4"/>
    <w:rsid w:val="00637284"/>
    <w:rsid w:val="006378F2"/>
    <w:rsid w:val="00637D23"/>
    <w:rsid w:val="00637D90"/>
    <w:rsid w:val="00637E44"/>
    <w:rsid w:val="00640193"/>
    <w:rsid w:val="00640C33"/>
    <w:rsid w:val="0064135C"/>
    <w:rsid w:val="006419A8"/>
    <w:rsid w:val="006421C7"/>
    <w:rsid w:val="0064287A"/>
    <w:rsid w:val="006429DF"/>
    <w:rsid w:val="006432CB"/>
    <w:rsid w:val="006439C2"/>
    <w:rsid w:val="0064527C"/>
    <w:rsid w:val="006453B4"/>
    <w:rsid w:val="006455AD"/>
    <w:rsid w:val="00646522"/>
    <w:rsid w:val="00646CE6"/>
    <w:rsid w:val="00646D22"/>
    <w:rsid w:val="00646E23"/>
    <w:rsid w:val="0064738D"/>
    <w:rsid w:val="006479F3"/>
    <w:rsid w:val="00650215"/>
    <w:rsid w:val="0065031F"/>
    <w:rsid w:val="00650738"/>
    <w:rsid w:val="0065093F"/>
    <w:rsid w:val="00650CD7"/>
    <w:rsid w:val="00650ED1"/>
    <w:rsid w:val="00651E08"/>
    <w:rsid w:val="00652728"/>
    <w:rsid w:val="00652B25"/>
    <w:rsid w:val="00652BB4"/>
    <w:rsid w:val="00652E21"/>
    <w:rsid w:val="006538FD"/>
    <w:rsid w:val="00653EC7"/>
    <w:rsid w:val="006548B8"/>
    <w:rsid w:val="00654A60"/>
    <w:rsid w:val="00655F71"/>
    <w:rsid w:val="00656961"/>
    <w:rsid w:val="00656B7E"/>
    <w:rsid w:val="00657DE0"/>
    <w:rsid w:val="0066026C"/>
    <w:rsid w:val="006604DB"/>
    <w:rsid w:val="00661742"/>
    <w:rsid w:val="00661868"/>
    <w:rsid w:val="00661E69"/>
    <w:rsid w:val="006621E5"/>
    <w:rsid w:val="0066264E"/>
    <w:rsid w:val="00662E03"/>
    <w:rsid w:val="00663333"/>
    <w:rsid w:val="006633B5"/>
    <w:rsid w:val="00663442"/>
    <w:rsid w:val="00663657"/>
    <w:rsid w:val="00663ED6"/>
    <w:rsid w:val="00664091"/>
    <w:rsid w:val="00664567"/>
    <w:rsid w:val="006645BB"/>
    <w:rsid w:val="006647CF"/>
    <w:rsid w:val="00664A0E"/>
    <w:rsid w:val="00664D24"/>
    <w:rsid w:val="00664DC0"/>
    <w:rsid w:val="006659FE"/>
    <w:rsid w:val="006662D9"/>
    <w:rsid w:val="0066647F"/>
    <w:rsid w:val="00666C8F"/>
    <w:rsid w:val="00666DCA"/>
    <w:rsid w:val="00666FB3"/>
    <w:rsid w:val="0066701C"/>
    <w:rsid w:val="0066717D"/>
    <w:rsid w:val="00667396"/>
    <w:rsid w:val="00667599"/>
    <w:rsid w:val="006678BB"/>
    <w:rsid w:val="00667F99"/>
    <w:rsid w:val="006700B2"/>
    <w:rsid w:val="00671290"/>
    <w:rsid w:val="00671DA0"/>
    <w:rsid w:val="00671F37"/>
    <w:rsid w:val="006722DD"/>
    <w:rsid w:val="0067235D"/>
    <w:rsid w:val="00672F55"/>
    <w:rsid w:val="00672F76"/>
    <w:rsid w:val="00673511"/>
    <w:rsid w:val="00673642"/>
    <w:rsid w:val="00673AEF"/>
    <w:rsid w:val="00673EB8"/>
    <w:rsid w:val="006744AC"/>
    <w:rsid w:val="006744B0"/>
    <w:rsid w:val="006744FD"/>
    <w:rsid w:val="00674857"/>
    <w:rsid w:val="00674982"/>
    <w:rsid w:val="00674FF2"/>
    <w:rsid w:val="00675283"/>
    <w:rsid w:val="006759C7"/>
    <w:rsid w:val="00675A11"/>
    <w:rsid w:val="00676B98"/>
    <w:rsid w:val="00676BEB"/>
    <w:rsid w:val="00676BF0"/>
    <w:rsid w:val="00676DB0"/>
    <w:rsid w:val="00677035"/>
    <w:rsid w:val="006800BD"/>
    <w:rsid w:val="0068060F"/>
    <w:rsid w:val="00680AF5"/>
    <w:rsid w:val="00680D51"/>
    <w:rsid w:val="00680E41"/>
    <w:rsid w:val="00680F28"/>
    <w:rsid w:val="0068126F"/>
    <w:rsid w:val="00681B87"/>
    <w:rsid w:val="00681C83"/>
    <w:rsid w:val="00681D82"/>
    <w:rsid w:val="0068234C"/>
    <w:rsid w:val="0068234D"/>
    <w:rsid w:val="006823AB"/>
    <w:rsid w:val="0068285B"/>
    <w:rsid w:val="00682A34"/>
    <w:rsid w:val="00682FEA"/>
    <w:rsid w:val="00683136"/>
    <w:rsid w:val="00683507"/>
    <w:rsid w:val="00683651"/>
    <w:rsid w:val="00683C72"/>
    <w:rsid w:val="0068404C"/>
    <w:rsid w:val="006840FC"/>
    <w:rsid w:val="00684623"/>
    <w:rsid w:val="006847C5"/>
    <w:rsid w:val="00684871"/>
    <w:rsid w:val="00684BE4"/>
    <w:rsid w:val="00684F20"/>
    <w:rsid w:val="00684FE1"/>
    <w:rsid w:val="00685420"/>
    <w:rsid w:val="0068552C"/>
    <w:rsid w:val="006855EE"/>
    <w:rsid w:val="00685B79"/>
    <w:rsid w:val="00685C5C"/>
    <w:rsid w:val="006864CB"/>
    <w:rsid w:val="00686898"/>
    <w:rsid w:val="00686A98"/>
    <w:rsid w:val="00686CF7"/>
    <w:rsid w:val="0068791C"/>
    <w:rsid w:val="00687951"/>
    <w:rsid w:val="00687A4F"/>
    <w:rsid w:val="00687D48"/>
    <w:rsid w:val="00690CC4"/>
    <w:rsid w:val="00690CEB"/>
    <w:rsid w:val="00691047"/>
    <w:rsid w:val="006917CF"/>
    <w:rsid w:val="00691C0F"/>
    <w:rsid w:val="00691F01"/>
    <w:rsid w:val="0069206B"/>
    <w:rsid w:val="006922D0"/>
    <w:rsid w:val="00692D27"/>
    <w:rsid w:val="0069309F"/>
    <w:rsid w:val="006934D4"/>
    <w:rsid w:val="00693FEF"/>
    <w:rsid w:val="00694594"/>
    <w:rsid w:val="00694BD3"/>
    <w:rsid w:val="00694C70"/>
    <w:rsid w:val="006957FD"/>
    <w:rsid w:val="00695A31"/>
    <w:rsid w:val="00695E89"/>
    <w:rsid w:val="006960EB"/>
    <w:rsid w:val="006963EA"/>
    <w:rsid w:val="00696627"/>
    <w:rsid w:val="0069760A"/>
    <w:rsid w:val="006976BB"/>
    <w:rsid w:val="00697969"/>
    <w:rsid w:val="00697C52"/>
    <w:rsid w:val="006A0829"/>
    <w:rsid w:val="006A161C"/>
    <w:rsid w:val="006A2096"/>
    <w:rsid w:val="006A2419"/>
    <w:rsid w:val="006A2890"/>
    <w:rsid w:val="006A3369"/>
    <w:rsid w:val="006A4360"/>
    <w:rsid w:val="006A43E8"/>
    <w:rsid w:val="006A4948"/>
    <w:rsid w:val="006A4E4E"/>
    <w:rsid w:val="006A5B3F"/>
    <w:rsid w:val="006A5F7C"/>
    <w:rsid w:val="006A6565"/>
    <w:rsid w:val="006A6CEE"/>
    <w:rsid w:val="006A7365"/>
    <w:rsid w:val="006A763D"/>
    <w:rsid w:val="006A7CAA"/>
    <w:rsid w:val="006A7E85"/>
    <w:rsid w:val="006B01C7"/>
    <w:rsid w:val="006B05F9"/>
    <w:rsid w:val="006B13FF"/>
    <w:rsid w:val="006B16AC"/>
    <w:rsid w:val="006B1BCA"/>
    <w:rsid w:val="006B25A0"/>
    <w:rsid w:val="006B270A"/>
    <w:rsid w:val="006B2761"/>
    <w:rsid w:val="006B30AD"/>
    <w:rsid w:val="006B3281"/>
    <w:rsid w:val="006B3D65"/>
    <w:rsid w:val="006B4171"/>
    <w:rsid w:val="006B4DEB"/>
    <w:rsid w:val="006B5348"/>
    <w:rsid w:val="006B570C"/>
    <w:rsid w:val="006B59F6"/>
    <w:rsid w:val="006B5E4A"/>
    <w:rsid w:val="006B5EF9"/>
    <w:rsid w:val="006B685D"/>
    <w:rsid w:val="006B6A77"/>
    <w:rsid w:val="006B6AD1"/>
    <w:rsid w:val="006B6CF2"/>
    <w:rsid w:val="006B71B6"/>
    <w:rsid w:val="006B739E"/>
    <w:rsid w:val="006B7F5A"/>
    <w:rsid w:val="006C0537"/>
    <w:rsid w:val="006C0608"/>
    <w:rsid w:val="006C0725"/>
    <w:rsid w:val="006C0AB3"/>
    <w:rsid w:val="006C0E9F"/>
    <w:rsid w:val="006C11D9"/>
    <w:rsid w:val="006C1A1D"/>
    <w:rsid w:val="006C2304"/>
    <w:rsid w:val="006C236A"/>
    <w:rsid w:val="006C2498"/>
    <w:rsid w:val="006C25C5"/>
    <w:rsid w:val="006C2664"/>
    <w:rsid w:val="006C28D6"/>
    <w:rsid w:val="006C2990"/>
    <w:rsid w:val="006C29BB"/>
    <w:rsid w:val="006C2BF4"/>
    <w:rsid w:val="006C2F01"/>
    <w:rsid w:val="006C310C"/>
    <w:rsid w:val="006C3785"/>
    <w:rsid w:val="006C3E1F"/>
    <w:rsid w:val="006C3FC5"/>
    <w:rsid w:val="006C4114"/>
    <w:rsid w:val="006C4568"/>
    <w:rsid w:val="006C468D"/>
    <w:rsid w:val="006C59BA"/>
    <w:rsid w:val="006C5A9E"/>
    <w:rsid w:val="006C5D57"/>
    <w:rsid w:val="006C5FF3"/>
    <w:rsid w:val="006C60CB"/>
    <w:rsid w:val="006C650B"/>
    <w:rsid w:val="006C672C"/>
    <w:rsid w:val="006C6938"/>
    <w:rsid w:val="006C6A42"/>
    <w:rsid w:val="006C6B19"/>
    <w:rsid w:val="006C6E80"/>
    <w:rsid w:val="006C7027"/>
    <w:rsid w:val="006C76DC"/>
    <w:rsid w:val="006C7725"/>
    <w:rsid w:val="006C781D"/>
    <w:rsid w:val="006D01E8"/>
    <w:rsid w:val="006D1134"/>
    <w:rsid w:val="006D13B0"/>
    <w:rsid w:val="006D14C1"/>
    <w:rsid w:val="006D15A0"/>
    <w:rsid w:val="006D19AE"/>
    <w:rsid w:val="006D1C09"/>
    <w:rsid w:val="006D249F"/>
    <w:rsid w:val="006D28BD"/>
    <w:rsid w:val="006D29C7"/>
    <w:rsid w:val="006D35D1"/>
    <w:rsid w:val="006D3799"/>
    <w:rsid w:val="006D42F4"/>
    <w:rsid w:val="006D4621"/>
    <w:rsid w:val="006D4A26"/>
    <w:rsid w:val="006D5259"/>
    <w:rsid w:val="006D52EC"/>
    <w:rsid w:val="006D53BF"/>
    <w:rsid w:val="006D5C75"/>
    <w:rsid w:val="006D5E85"/>
    <w:rsid w:val="006D6480"/>
    <w:rsid w:val="006D64B1"/>
    <w:rsid w:val="006D6E29"/>
    <w:rsid w:val="006D77F8"/>
    <w:rsid w:val="006E0067"/>
    <w:rsid w:val="006E07E8"/>
    <w:rsid w:val="006E0B6F"/>
    <w:rsid w:val="006E0BA4"/>
    <w:rsid w:val="006E0C3E"/>
    <w:rsid w:val="006E1090"/>
    <w:rsid w:val="006E124C"/>
    <w:rsid w:val="006E214E"/>
    <w:rsid w:val="006E24A3"/>
    <w:rsid w:val="006E2F21"/>
    <w:rsid w:val="006E42AC"/>
    <w:rsid w:val="006E4D88"/>
    <w:rsid w:val="006E4F11"/>
    <w:rsid w:val="006E504C"/>
    <w:rsid w:val="006E55A6"/>
    <w:rsid w:val="006E6758"/>
    <w:rsid w:val="006E693A"/>
    <w:rsid w:val="006E70AC"/>
    <w:rsid w:val="006E7435"/>
    <w:rsid w:val="006E7E68"/>
    <w:rsid w:val="006F0279"/>
    <w:rsid w:val="006F0ECE"/>
    <w:rsid w:val="006F151D"/>
    <w:rsid w:val="006F1961"/>
    <w:rsid w:val="006F1CD5"/>
    <w:rsid w:val="006F20BA"/>
    <w:rsid w:val="006F21AE"/>
    <w:rsid w:val="006F2973"/>
    <w:rsid w:val="006F2E83"/>
    <w:rsid w:val="006F2FA0"/>
    <w:rsid w:val="006F3417"/>
    <w:rsid w:val="006F3A63"/>
    <w:rsid w:val="006F3F69"/>
    <w:rsid w:val="006F4FE2"/>
    <w:rsid w:val="006F592E"/>
    <w:rsid w:val="006F5B9A"/>
    <w:rsid w:val="006F604E"/>
    <w:rsid w:val="006F6344"/>
    <w:rsid w:val="006F649E"/>
    <w:rsid w:val="006F655F"/>
    <w:rsid w:val="006F6874"/>
    <w:rsid w:val="0070021B"/>
    <w:rsid w:val="007008FF"/>
    <w:rsid w:val="00700D16"/>
    <w:rsid w:val="00700DDE"/>
    <w:rsid w:val="007012B8"/>
    <w:rsid w:val="00702084"/>
    <w:rsid w:val="0070214F"/>
    <w:rsid w:val="00702396"/>
    <w:rsid w:val="007028BF"/>
    <w:rsid w:val="00702D4B"/>
    <w:rsid w:val="007030FE"/>
    <w:rsid w:val="0070334C"/>
    <w:rsid w:val="00703420"/>
    <w:rsid w:val="007034EE"/>
    <w:rsid w:val="00703907"/>
    <w:rsid w:val="007040AA"/>
    <w:rsid w:val="00704387"/>
    <w:rsid w:val="007048FA"/>
    <w:rsid w:val="007050C7"/>
    <w:rsid w:val="0070588C"/>
    <w:rsid w:val="007058D8"/>
    <w:rsid w:val="007062A0"/>
    <w:rsid w:val="0070660A"/>
    <w:rsid w:val="00706A27"/>
    <w:rsid w:val="00706A6C"/>
    <w:rsid w:val="00706F07"/>
    <w:rsid w:val="00707C82"/>
    <w:rsid w:val="00707E4A"/>
    <w:rsid w:val="00707FFE"/>
    <w:rsid w:val="007102F6"/>
    <w:rsid w:val="007104C2"/>
    <w:rsid w:val="007109D7"/>
    <w:rsid w:val="00710CB6"/>
    <w:rsid w:val="00710DCE"/>
    <w:rsid w:val="00711621"/>
    <w:rsid w:val="0071270C"/>
    <w:rsid w:val="007134CB"/>
    <w:rsid w:val="00713A9F"/>
    <w:rsid w:val="00713BE7"/>
    <w:rsid w:val="007143E4"/>
    <w:rsid w:val="00714F53"/>
    <w:rsid w:val="00714F84"/>
    <w:rsid w:val="007150C6"/>
    <w:rsid w:val="007153BF"/>
    <w:rsid w:val="00715624"/>
    <w:rsid w:val="007161EF"/>
    <w:rsid w:val="007165F3"/>
    <w:rsid w:val="0071755D"/>
    <w:rsid w:val="00717569"/>
    <w:rsid w:val="00717573"/>
    <w:rsid w:val="00717B10"/>
    <w:rsid w:val="00717CA5"/>
    <w:rsid w:val="00717FC5"/>
    <w:rsid w:val="00720060"/>
    <w:rsid w:val="00720C07"/>
    <w:rsid w:val="00720F55"/>
    <w:rsid w:val="007215AD"/>
    <w:rsid w:val="0072176F"/>
    <w:rsid w:val="007217CE"/>
    <w:rsid w:val="007222F8"/>
    <w:rsid w:val="0072283D"/>
    <w:rsid w:val="00723218"/>
    <w:rsid w:val="00723343"/>
    <w:rsid w:val="007233AF"/>
    <w:rsid w:val="007233C4"/>
    <w:rsid w:val="007236AB"/>
    <w:rsid w:val="0072375E"/>
    <w:rsid w:val="00723890"/>
    <w:rsid w:val="00723C33"/>
    <w:rsid w:val="00723D8E"/>
    <w:rsid w:val="00725015"/>
    <w:rsid w:val="007254E8"/>
    <w:rsid w:val="00725BFD"/>
    <w:rsid w:val="00725D72"/>
    <w:rsid w:val="00725FF3"/>
    <w:rsid w:val="0072643E"/>
    <w:rsid w:val="007266D1"/>
    <w:rsid w:val="00727131"/>
    <w:rsid w:val="00727173"/>
    <w:rsid w:val="00730140"/>
    <w:rsid w:val="00730759"/>
    <w:rsid w:val="00731036"/>
    <w:rsid w:val="007320C8"/>
    <w:rsid w:val="007321E0"/>
    <w:rsid w:val="00732ADD"/>
    <w:rsid w:val="0073319F"/>
    <w:rsid w:val="007331FA"/>
    <w:rsid w:val="007332A3"/>
    <w:rsid w:val="00733C73"/>
    <w:rsid w:val="007340FF"/>
    <w:rsid w:val="007345FA"/>
    <w:rsid w:val="00734988"/>
    <w:rsid w:val="00735157"/>
    <w:rsid w:val="0073619F"/>
    <w:rsid w:val="007361F2"/>
    <w:rsid w:val="00736F0B"/>
    <w:rsid w:val="00736F70"/>
    <w:rsid w:val="007372F3"/>
    <w:rsid w:val="00737568"/>
    <w:rsid w:val="00737849"/>
    <w:rsid w:val="00740753"/>
    <w:rsid w:val="00741367"/>
    <w:rsid w:val="007421DB"/>
    <w:rsid w:val="00742506"/>
    <w:rsid w:val="0074292C"/>
    <w:rsid w:val="00742E28"/>
    <w:rsid w:val="00742F61"/>
    <w:rsid w:val="00742F9E"/>
    <w:rsid w:val="00743797"/>
    <w:rsid w:val="00743B19"/>
    <w:rsid w:val="0074405A"/>
    <w:rsid w:val="007440F8"/>
    <w:rsid w:val="00744135"/>
    <w:rsid w:val="00744482"/>
    <w:rsid w:val="0074449A"/>
    <w:rsid w:val="0074455A"/>
    <w:rsid w:val="00744718"/>
    <w:rsid w:val="00744848"/>
    <w:rsid w:val="00744B55"/>
    <w:rsid w:val="00744E74"/>
    <w:rsid w:val="00744F09"/>
    <w:rsid w:val="00745253"/>
    <w:rsid w:val="007461F4"/>
    <w:rsid w:val="007467AC"/>
    <w:rsid w:val="00746938"/>
    <w:rsid w:val="00746C9B"/>
    <w:rsid w:val="00746FFD"/>
    <w:rsid w:val="00747AB8"/>
    <w:rsid w:val="00747F0D"/>
    <w:rsid w:val="00747FFC"/>
    <w:rsid w:val="007505CF"/>
    <w:rsid w:val="00750FBA"/>
    <w:rsid w:val="007514A1"/>
    <w:rsid w:val="00751A84"/>
    <w:rsid w:val="00751CE9"/>
    <w:rsid w:val="00751F00"/>
    <w:rsid w:val="00752399"/>
    <w:rsid w:val="007525AE"/>
    <w:rsid w:val="00752A7B"/>
    <w:rsid w:val="00752AD1"/>
    <w:rsid w:val="00753492"/>
    <w:rsid w:val="0075404C"/>
    <w:rsid w:val="007558B8"/>
    <w:rsid w:val="00755C99"/>
    <w:rsid w:val="00755DD7"/>
    <w:rsid w:val="007567C6"/>
    <w:rsid w:val="00757313"/>
    <w:rsid w:val="00757611"/>
    <w:rsid w:val="00757862"/>
    <w:rsid w:val="0076032B"/>
    <w:rsid w:val="007603FF"/>
    <w:rsid w:val="00760A5C"/>
    <w:rsid w:val="00760ABF"/>
    <w:rsid w:val="00761129"/>
    <w:rsid w:val="00761A1E"/>
    <w:rsid w:val="00761B25"/>
    <w:rsid w:val="00761ED4"/>
    <w:rsid w:val="007620B8"/>
    <w:rsid w:val="0076251F"/>
    <w:rsid w:val="007626B8"/>
    <w:rsid w:val="00763197"/>
    <w:rsid w:val="007631C1"/>
    <w:rsid w:val="007638E7"/>
    <w:rsid w:val="007640A8"/>
    <w:rsid w:val="00764375"/>
    <w:rsid w:val="00765366"/>
    <w:rsid w:val="007654C7"/>
    <w:rsid w:val="00765737"/>
    <w:rsid w:val="00765792"/>
    <w:rsid w:val="00765818"/>
    <w:rsid w:val="00765BC9"/>
    <w:rsid w:val="00765E2A"/>
    <w:rsid w:val="007662A5"/>
    <w:rsid w:val="00766569"/>
    <w:rsid w:val="00766589"/>
    <w:rsid w:val="007668FB"/>
    <w:rsid w:val="00766A9F"/>
    <w:rsid w:val="00767631"/>
    <w:rsid w:val="00767827"/>
    <w:rsid w:val="00767853"/>
    <w:rsid w:val="00770322"/>
    <w:rsid w:val="007704AB"/>
    <w:rsid w:val="00770506"/>
    <w:rsid w:val="00770CF6"/>
    <w:rsid w:val="00770D65"/>
    <w:rsid w:val="007719D3"/>
    <w:rsid w:val="00772221"/>
    <w:rsid w:val="0077229C"/>
    <w:rsid w:val="00772A28"/>
    <w:rsid w:val="00774227"/>
    <w:rsid w:val="00774240"/>
    <w:rsid w:val="00774579"/>
    <w:rsid w:val="007745F6"/>
    <w:rsid w:val="00774805"/>
    <w:rsid w:val="00774A7B"/>
    <w:rsid w:val="00774E76"/>
    <w:rsid w:val="00775190"/>
    <w:rsid w:val="007755C6"/>
    <w:rsid w:val="0077574B"/>
    <w:rsid w:val="00776025"/>
    <w:rsid w:val="0077622B"/>
    <w:rsid w:val="0077709F"/>
    <w:rsid w:val="00777119"/>
    <w:rsid w:val="007771C2"/>
    <w:rsid w:val="007771FA"/>
    <w:rsid w:val="00777390"/>
    <w:rsid w:val="007774C3"/>
    <w:rsid w:val="007777A7"/>
    <w:rsid w:val="00777D4D"/>
    <w:rsid w:val="00777EF7"/>
    <w:rsid w:val="00780970"/>
    <w:rsid w:val="007812C4"/>
    <w:rsid w:val="007814C9"/>
    <w:rsid w:val="00781A33"/>
    <w:rsid w:val="00782503"/>
    <w:rsid w:val="00782830"/>
    <w:rsid w:val="00782CB4"/>
    <w:rsid w:val="00782FF9"/>
    <w:rsid w:val="00783492"/>
    <w:rsid w:val="00783550"/>
    <w:rsid w:val="0078365E"/>
    <w:rsid w:val="0078374F"/>
    <w:rsid w:val="0078422D"/>
    <w:rsid w:val="00784650"/>
    <w:rsid w:val="00785469"/>
    <w:rsid w:val="00785614"/>
    <w:rsid w:val="007856E6"/>
    <w:rsid w:val="007862FE"/>
    <w:rsid w:val="00786318"/>
    <w:rsid w:val="00786390"/>
    <w:rsid w:val="00787578"/>
    <w:rsid w:val="00787729"/>
    <w:rsid w:val="00787B0F"/>
    <w:rsid w:val="00787F69"/>
    <w:rsid w:val="007900C8"/>
    <w:rsid w:val="0079022A"/>
    <w:rsid w:val="0079035C"/>
    <w:rsid w:val="0079078A"/>
    <w:rsid w:val="00790A4A"/>
    <w:rsid w:val="00790ECD"/>
    <w:rsid w:val="007917EF"/>
    <w:rsid w:val="00791922"/>
    <w:rsid w:val="00792483"/>
    <w:rsid w:val="00792B0B"/>
    <w:rsid w:val="007932B5"/>
    <w:rsid w:val="00794491"/>
    <w:rsid w:val="0079496F"/>
    <w:rsid w:val="007949EC"/>
    <w:rsid w:val="00794B23"/>
    <w:rsid w:val="007950B2"/>
    <w:rsid w:val="00795536"/>
    <w:rsid w:val="007955B1"/>
    <w:rsid w:val="00795D3E"/>
    <w:rsid w:val="007961E6"/>
    <w:rsid w:val="007966BE"/>
    <w:rsid w:val="00796E7E"/>
    <w:rsid w:val="0079712A"/>
    <w:rsid w:val="0079722E"/>
    <w:rsid w:val="0079780E"/>
    <w:rsid w:val="00797997"/>
    <w:rsid w:val="007A04E4"/>
    <w:rsid w:val="007A062A"/>
    <w:rsid w:val="007A08CA"/>
    <w:rsid w:val="007A0E0E"/>
    <w:rsid w:val="007A1057"/>
    <w:rsid w:val="007A1197"/>
    <w:rsid w:val="007A1349"/>
    <w:rsid w:val="007A1654"/>
    <w:rsid w:val="007A1B5D"/>
    <w:rsid w:val="007A1D4F"/>
    <w:rsid w:val="007A1ED7"/>
    <w:rsid w:val="007A22F9"/>
    <w:rsid w:val="007A2400"/>
    <w:rsid w:val="007A29CA"/>
    <w:rsid w:val="007A2C17"/>
    <w:rsid w:val="007A31B7"/>
    <w:rsid w:val="007A34F0"/>
    <w:rsid w:val="007A3C27"/>
    <w:rsid w:val="007A3C4B"/>
    <w:rsid w:val="007A40E2"/>
    <w:rsid w:val="007A45A6"/>
    <w:rsid w:val="007A4B60"/>
    <w:rsid w:val="007A4CF2"/>
    <w:rsid w:val="007A53D6"/>
    <w:rsid w:val="007A63FF"/>
    <w:rsid w:val="007A64BA"/>
    <w:rsid w:val="007A66A1"/>
    <w:rsid w:val="007A67D6"/>
    <w:rsid w:val="007A6842"/>
    <w:rsid w:val="007A748F"/>
    <w:rsid w:val="007A7522"/>
    <w:rsid w:val="007A7591"/>
    <w:rsid w:val="007A75CF"/>
    <w:rsid w:val="007A7757"/>
    <w:rsid w:val="007B01E8"/>
    <w:rsid w:val="007B0677"/>
    <w:rsid w:val="007B0A91"/>
    <w:rsid w:val="007B100C"/>
    <w:rsid w:val="007B1148"/>
    <w:rsid w:val="007B1430"/>
    <w:rsid w:val="007B1AC1"/>
    <w:rsid w:val="007B2B0C"/>
    <w:rsid w:val="007B2C5F"/>
    <w:rsid w:val="007B2DC7"/>
    <w:rsid w:val="007B2FBD"/>
    <w:rsid w:val="007B309C"/>
    <w:rsid w:val="007B3BA0"/>
    <w:rsid w:val="007B46B9"/>
    <w:rsid w:val="007B498C"/>
    <w:rsid w:val="007B4E02"/>
    <w:rsid w:val="007B553A"/>
    <w:rsid w:val="007B6245"/>
    <w:rsid w:val="007B6924"/>
    <w:rsid w:val="007B79CE"/>
    <w:rsid w:val="007C055B"/>
    <w:rsid w:val="007C05E5"/>
    <w:rsid w:val="007C088E"/>
    <w:rsid w:val="007C0948"/>
    <w:rsid w:val="007C0E64"/>
    <w:rsid w:val="007C0EF2"/>
    <w:rsid w:val="007C19C4"/>
    <w:rsid w:val="007C1D16"/>
    <w:rsid w:val="007C1D86"/>
    <w:rsid w:val="007C1E01"/>
    <w:rsid w:val="007C2EE5"/>
    <w:rsid w:val="007C2F04"/>
    <w:rsid w:val="007C34C4"/>
    <w:rsid w:val="007C3530"/>
    <w:rsid w:val="007C389D"/>
    <w:rsid w:val="007C3C40"/>
    <w:rsid w:val="007C3F78"/>
    <w:rsid w:val="007C40EC"/>
    <w:rsid w:val="007C4176"/>
    <w:rsid w:val="007C43B0"/>
    <w:rsid w:val="007C48B9"/>
    <w:rsid w:val="007C49AC"/>
    <w:rsid w:val="007C5750"/>
    <w:rsid w:val="007C5D7D"/>
    <w:rsid w:val="007C5E0B"/>
    <w:rsid w:val="007C6483"/>
    <w:rsid w:val="007C6607"/>
    <w:rsid w:val="007C6733"/>
    <w:rsid w:val="007C70F9"/>
    <w:rsid w:val="007C726D"/>
    <w:rsid w:val="007C7C81"/>
    <w:rsid w:val="007C7C93"/>
    <w:rsid w:val="007C7E70"/>
    <w:rsid w:val="007D0244"/>
    <w:rsid w:val="007D05BC"/>
    <w:rsid w:val="007D0987"/>
    <w:rsid w:val="007D0B38"/>
    <w:rsid w:val="007D13C3"/>
    <w:rsid w:val="007D15FE"/>
    <w:rsid w:val="007D18DF"/>
    <w:rsid w:val="007D1AE2"/>
    <w:rsid w:val="007D1BDA"/>
    <w:rsid w:val="007D1DFC"/>
    <w:rsid w:val="007D251A"/>
    <w:rsid w:val="007D279B"/>
    <w:rsid w:val="007D2B98"/>
    <w:rsid w:val="007D2F7E"/>
    <w:rsid w:val="007D3126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C02"/>
    <w:rsid w:val="007D6987"/>
    <w:rsid w:val="007D7EE3"/>
    <w:rsid w:val="007D7F74"/>
    <w:rsid w:val="007E0113"/>
    <w:rsid w:val="007E12CD"/>
    <w:rsid w:val="007E146D"/>
    <w:rsid w:val="007E1669"/>
    <w:rsid w:val="007E207B"/>
    <w:rsid w:val="007E22DF"/>
    <w:rsid w:val="007E24A3"/>
    <w:rsid w:val="007E24CE"/>
    <w:rsid w:val="007E2903"/>
    <w:rsid w:val="007E297C"/>
    <w:rsid w:val="007E3BF4"/>
    <w:rsid w:val="007E3F8F"/>
    <w:rsid w:val="007E4250"/>
    <w:rsid w:val="007E467D"/>
    <w:rsid w:val="007E4881"/>
    <w:rsid w:val="007E48AB"/>
    <w:rsid w:val="007E490A"/>
    <w:rsid w:val="007E4F1C"/>
    <w:rsid w:val="007E519A"/>
    <w:rsid w:val="007E5640"/>
    <w:rsid w:val="007E56BC"/>
    <w:rsid w:val="007E58AE"/>
    <w:rsid w:val="007E5DD4"/>
    <w:rsid w:val="007E6100"/>
    <w:rsid w:val="007E6185"/>
    <w:rsid w:val="007E6AE6"/>
    <w:rsid w:val="007E6DE3"/>
    <w:rsid w:val="007E6E53"/>
    <w:rsid w:val="007E6F1A"/>
    <w:rsid w:val="007E72FB"/>
    <w:rsid w:val="007E755D"/>
    <w:rsid w:val="007E7613"/>
    <w:rsid w:val="007F0574"/>
    <w:rsid w:val="007F0A88"/>
    <w:rsid w:val="007F120A"/>
    <w:rsid w:val="007F196A"/>
    <w:rsid w:val="007F1A88"/>
    <w:rsid w:val="007F1CE1"/>
    <w:rsid w:val="007F239C"/>
    <w:rsid w:val="007F23E6"/>
    <w:rsid w:val="007F2456"/>
    <w:rsid w:val="007F2704"/>
    <w:rsid w:val="007F2798"/>
    <w:rsid w:val="007F2B6B"/>
    <w:rsid w:val="007F2E81"/>
    <w:rsid w:val="007F325E"/>
    <w:rsid w:val="007F352D"/>
    <w:rsid w:val="007F391B"/>
    <w:rsid w:val="007F4097"/>
    <w:rsid w:val="007F40EC"/>
    <w:rsid w:val="007F42B0"/>
    <w:rsid w:val="007F4AF3"/>
    <w:rsid w:val="007F4B00"/>
    <w:rsid w:val="007F5317"/>
    <w:rsid w:val="007F53B9"/>
    <w:rsid w:val="007F55F5"/>
    <w:rsid w:val="007F5915"/>
    <w:rsid w:val="007F5B5C"/>
    <w:rsid w:val="007F6394"/>
    <w:rsid w:val="007F646A"/>
    <w:rsid w:val="007F70AA"/>
    <w:rsid w:val="007F7406"/>
    <w:rsid w:val="007F74B2"/>
    <w:rsid w:val="007F75E3"/>
    <w:rsid w:val="007F766D"/>
    <w:rsid w:val="00800204"/>
    <w:rsid w:val="00800516"/>
    <w:rsid w:val="00801AD6"/>
    <w:rsid w:val="00802046"/>
    <w:rsid w:val="008020CA"/>
    <w:rsid w:val="0080259A"/>
    <w:rsid w:val="008027B8"/>
    <w:rsid w:val="0080282E"/>
    <w:rsid w:val="008033C3"/>
    <w:rsid w:val="008033FE"/>
    <w:rsid w:val="00803903"/>
    <w:rsid w:val="00804139"/>
    <w:rsid w:val="008046B3"/>
    <w:rsid w:val="0080552E"/>
    <w:rsid w:val="00805B7A"/>
    <w:rsid w:val="0080679D"/>
    <w:rsid w:val="00806D30"/>
    <w:rsid w:val="00807106"/>
    <w:rsid w:val="00810105"/>
    <w:rsid w:val="00810189"/>
    <w:rsid w:val="00810D39"/>
    <w:rsid w:val="00811250"/>
    <w:rsid w:val="0081158A"/>
    <w:rsid w:val="00811613"/>
    <w:rsid w:val="00811C01"/>
    <w:rsid w:val="00811C28"/>
    <w:rsid w:val="00811CF7"/>
    <w:rsid w:val="00812390"/>
    <w:rsid w:val="00812617"/>
    <w:rsid w:val="008126B8"/>
    <w:rsid w:val="00812CBE"/>
    <w:rsid w:val="00812E72"/>
    <w:rsid w:val="00813203"/>
    <w:rsid w:val="0081324E"/>
    <w:rsid w:val="00813437"/>
    <w:rsid w:val="0081347E"/>
    <w:rsid w:val="00813857"/>
    <w:rsid w:val="00813BFC"/>
    <w:rsid w:val="00813DA8"/>
    <w:rsid w:val="00813EF6"/>
    <w:rsid w:val="00813F5D"/>
    <w:rsid w:val="0081445F"/>
    <w:rsid w:val="008144FE"/>
    <w:rsid w:val="008149BA"/>
    <w:rsid w:val="00814CF6"/>
    <w:rsid w:val="00814E79"/>
    <w:rsid w:val="008151B2"/>
    <w:rsid w:val="00815346"/>
    <w:rsid w:val="0081557C"/>
    <w:rsid w:val="00816A07"/>
    <w:rsid w:val="00816C6F"/>
    <w:rsid w:val="00816E58"/>
    <w:rsid w:val="0081730C"/>
    <w:rsid w:val="0081739D"/>
    <w:rsid w:val="00817526"/>
    <w:rsid w:val="008203C0"/>
    <w:rsid w:val="008204FA"/>
    <w:rsid w:val="0082057F"/>
    <w:rsid w:val="00820829"/>
    <w:rsid w:val="00820AC0"/>
    <w:rsid w:val="00820E5C"/>
    <w:rsid w:val="00821266"/>
    <w:rsid w:val="00821ED3"/>
    <w:rsid w:val="008222AC"/>
    <w:rsid w:val="008225BA"/>
    <w:rsid w:val="00822B34"/>
    <w:rsid w:val="0082364E"/>
    <w:rsid w:val="00823C9B"/>
    <w:rsid w:val="00824D16"/>
    <w:rsid w:val="00824FEA"/>
    <w:rsid w:val="00825348"/>
    <w:rsid w:val="00825917"/>
    <w:rsid w:val="00825FDD"/>
    <w:rsid w:val="0082603F"/>
    <w:rsid w:val="0082667F"/>
    <w:rsid w:val="008269E4"/>
    <w:rsid w:val="00826D07"/>
    <w:rsid w:val="008273C3"/>
    <w:rsid w:val="00827E24"/>
    <w:rsid w:val="00830DD9"/>
    <w:rsid w:val="00831230"/>
    <w:rsid w:val="008312A0"/>
    <w:rsid w:val="0083141C"/>
    <w:rsid w:val="008315D7"/>
    <w:rsid w:val="0083186F"/>
    <w:rsid w:val="00831872"/>
    <w:rsid w:val="00831FC3"/>
    <w:rsid w:val="008324E3"/>
    <w:rsid w:val="00832DBA"/>
    <w:rsid w:val="008330BF"/>
    <w:rsid w:val="0083314C"/>
    <w:rsid w:val="00833A3E"/>
    <w:rsid w:val="00833ED9"/>
    <w:rsid w:val="008341ED"/>
    <w:rsid w:val="00834249"/>
    <w:rsid w:val="008343DE"/>
    <w:rsid w:val="008348B0"/>
    <w:rsid w:val="00834976"/>
    <w:rsid w:val="008349E7"/>
    <w:rsid w:val="00834E7E"/>
    <w:rsid w:val="008353FE"/>
    <w:rsid w:val="00835618"/>
    <w:rsid w:val="0083594B"/>
    <w:rsid w:val="00835C3C"/>
    <w:rsid w:val="00835E34"/>
    <w:rsid w:val="0083604E"/>
    <w:rsid w:val="008363E6"/>
    <w:rsid w:val="008379F2"/>
    <w:rsid w:val="00837EDF"/>
    <w:rsid w:val="0084012E"/>
    <w:rsid w:val="00840302"/>
    <w:rsid w:val="0084031C"/>
    <w:rsid w:val="0084044E"/>
    <w:rsid w:val="0084049B"/>
    <w:rsid w:val="00840A6E"/>
    <w:rsid w:val="0084115F"/>
    <w:rsid w:val="008412ED"/>
    <w:rsid w:val="008416B4"/>
    <w:rsid w:val="00841975"/>
    <w:rsid w:val="00841FBE"/>
    <w:rsid w:val="0084279E"/>
    <w:rsid w:val="00842B22"/>
    <w:rsid w:val="00842C6A"/>
    <w:rsid w:val="008430A9"/>
    <w:rsid w:val="0084325A"/>
    <w:rsid w:val="00843327"/>
    <w:rsid w:val="00843DF1"/>
    <w:rsid w:val="00843F0C"/>
    <w:rsid w:val="00843FA7"/>
    <w:rsid w:val="0084436D"/>
    <w:rsid w:val="00844D07"/>
    <w:rsid w:val="00845240"/>
    <w:rsid w:val="00845827"/>
    <w:rsid w:val="00845CDF"/>
    <w:rsid w:val="008465AF"/>
    <w:rsid w:val="008467AB"/>
    <w:rsid w:val="00846B49"/>
    <w:rsid w:val="008470A0"/>
    <w:rsid w:val="00847737"/>
    <w:rsid w:val="00847D64"/>
    <w:rsid w:val="00847E60"/>
    <w:rsid w:val="00850510"/>
    <w:rsid w:val="0085093F"/>
    <w:rsid w:val="00850AE5"/>
    <w:rsid w:val="00851238"/>
    <w:rsid w:val="008513DC"/>
    <w:rsid w:val="00851DC3"/>
    <w:rsid w:val="00852210"/>
    <w:rsid w:val="00852A7F"/>
    <w:rsid w:val="00853140"/>
    <w:rsid w:val="0085346A"/>
    <w:rsid w:val="00853A11"/>
    <w:rsid w:val="00854846"/>
    <w:rsid w:val="00854CA3"/>
    <w:rsid w:val="008551B0"/>
    <w:rsid w:val="00856025"/>
    <w:rsid w:val="00856293"/>
    <w:rsid w:val="00856754"/>
    <w:rsid w:val="008571E7"/>
    <w:rsid w:val="0085777C"/>
    <w:rsid w:val="00857C61"/>
    <w:rsid w:val="00857CB8"/>
    <w:rsid w:val="00857E67"/>
    <w:rsid w:val="008601E3"/>
    <w:rsid w:val="00860294"/>
    <w:rsid w:val="00860AB2"/>
    <w:rsid w:val="00860D14"/>
    <w:rsid w:val="00860D6A"/>
    <w:rsid w:val="00861261"/>
    <w:rsid w:val="008615D8"/>
    <w:rsid w:val="00861A4B"/>
    <w:rsid w:val="00861E3F"/>
    <w:rsid w:val="00862171"/>
    <w:rsid w:val="008621B6"/>
    <w:rsid w:val="00862374"/>
    <w:rsid w:val="00862D00"/>
    <w:rsid w:val="008630B0"/>
    <w:rsid w:val="00863945"/>
    <w:rsid w:val="00864D96"/>
    <w:rsid w:val="00865A96"/>
    <w:rsid w:val="00865CC2"/>
    <w:rsid w:val="00866402"/>
    <w:rsid w:val="00866425"/>
    <w:rsid w:val="008664C0"/>
    <w:rsid w:val="00866505"/>
    <w:rsid w:val="00866C8E"/>
    <w:rsid w:val="0086705E"/>
    <w:rsid w:val="00867315"/>
    <w:rsid w:val="0086789A"/>
    <w:rsid w:val="0086791D"/>
    <w:rsid w:val="0086795E"/>
    <w:rsid w:val="00867AC8"/>
    <w:rsid w:val="00867BDC"/>
    <w:rsid w:val="00867C57"/>
    <w:rsid w:val="008704CA"/>
    <w:rsid w:val="00870767"/>
    <w:rsid w:val="0087086A"/>
    <w:rsid w:val="00870930"/>
    <w:rsid w:val="00870FBD"/>
    <w:rsid w:val="0087180F"/>
    <w:rsid w:val="00871F13"/>
    <w:rsid w:val="008728F6"/>
    <w:rsid w:val="008729D8"/>
    <w:rsid w:val="00872B70"/>
    <w:rsid w:val="00872B8A"/>
    <w:rsid w:val="0087360A"/>
    <w:rsid w:val="0087383B"/>
    <w:rsid w:val="00873883"/>
    <w:rsid w:val="00873BDF"/>
    <w:rsid w:val="00873EAF"/>
    <w:rsid w:val="008743CF"/>
    <w:rsid w:val="00874981"/>
    <w:rsid w:val="00874FE5"/>
    <w:rsid w:val="00875ABD"/>
    <w:rsid w:val="00876A46"/>
    <w:rsid w:val="00876A96"/>
    <w:rsid w:val="00876B67"/>
    <w:rsid w:val="00877036"/>
    <w:rsid w:val="008770EC"/>
    <w:rsid w:val="00877106"/>
    <w:rsid w:val="00877DC8"/>
    <w:rsid w:val="00880295"/>
    <w:rsid w:val="00880B4B"/>
    <w:rsid w:val="00880DAA"/>
    <w:rsid w:val="008810F4"/>
    <w:rsid w:val="008814BA"/>
    <w:rsid w:val="008818D0"/>
    <w:rsid w:val="00881AF7"/>
    <w:rsid w:val="00881C61"/>
    <w:rsid w:val="00882629"/>
    <w:rsid w:val="008827CC"/>
    <w:rsid w:val="00883298"/>
    <w:rsid w:val="0088358B"/>
    <w:rsid w:val="008838A3"/>
    <w:rsid w:val="00884CA7"/>
    <w:rsid w:val="00884D89"/>
    <w:rsid w:val="00884E6E"/>
    <w:rsid w:val="00885A50"/>
    <w:rsid w:val="00885ACA"/>
    <w:rsid w:val="008862B9"/>
    <w:rsid w:val="00886315"/>
    <w:rsid w:val="00886497"/>
    <w:rsid w:val="00886903"/>
    <w:rsid w:val="008872DE"/>
    <w:rsid w:val="008873E9"/>
    <w:rsid w:val="008876A2"/>
    <w:rsid w:val="00890040"/>
    <w:rsid w:val="00890197"/>
    <w:rsid w:val="00890925"/>
    <w:rsid w:val="00890B80"/>
    <w:rsid w:val="00890F72"/>
    <w:rsid w:val="0089128A"/>
    <w:rsid w:val="00891832"/>
    <w:rsid w:val="008921A7"/>
    <w:rsid w:val="0089247E"/>
    <w:rsid w:val="00893010"/>
    <w:rsid w:val="008934AE"/>
    <w:rsid w:val="00893DCF"/>
    <w:rsid w:val="008940E5"/>
    <w:rsid w:val="00894656"/>
    <w:rsid w:val="008946B9"/>
    <w:rsid w:val="00894C8E"/>
    <w:rsid w:val="00894E37"/>
    <w:rsid w:val="00895343"/>
    <w:rsid w:val="0089628F"/>
    <w:rsid w:val="00896409"/>
    <w:rsid w:val="00896E6E"/>
    <w:rsid w:val="00897C8D"/>
    <w:rsid w:val="008A0176"/>
    <w:rsid w:val="008A0191"/>
    <w:rsid w:val="008A03BD"/>
    <w:rsid w:val="008A113F"/>
    <w:rsid w:val="008A15A3"/>
    <w:rsid w:val="008A160F"/>
    <w:rsid w:val="008A1A04"/>
    <w:rsid w:val="008A1A05"/>
    <w:rsid w:val="008A1D6D"/>
    <w:rsid w:val="008A1FF1"/>
    <w:rsid w:val="008A265D"/>
    <w:rsid w:val="008A26DF"/>
    <w:rsid w:val="008A2FF6"/>
    <w:rsid w:val="008A3054"/>
    <w:rsid w:val="008A31C1"/>
    <w:rsid w:val="008A3328"/>
    <w:rsid w:val="008A34C3"/>
    <w:rsid w:val="008A3DEC"/>
    <w:rsid w:val="008A46D7"/>
    <w:rsid w:val="008A4826"/>
    <w:rsid w:val="008A49CA"/>
    <w:rsid w:val="008A49F7"/>
    <w:rsid w:val="008A4CC0"/>
    <w:rsid w:val="008A4EED"/>
    <w:rsid w:val="008A53A8"/>
    <w:rsid w:val="008A66B6"/>
    <w:rsid w:val="008A7077"/>
    <w:rsid w:val="008A7641"/>
    <w:rsid w:val="008A7E7C"/>
    <w:rsid w:val="008B0836"/>
    <w:rsid w:val="008B150D"/>
    <w:rsid w:val="008B2046"/>
    <w:rsid w:val="008B350A"/>
    <w:rsid w:val="008B36C2"/>
    <w:rsid w:val="008B3B67"/>
    <w:rsid w:val="008B48D4"/>
    <w:rsid w:val="008B4910"/>
    <w:rsid w:val="008B4AB2"/>
    <w:rsid w:val="008B4BAA"/>
    <w:rsid w:val="008B4CF5"/>
    <w:rsid w:val="008B514B"/>
    <w:rsid w:val="008B5183"/>
    <w:rsid w:val="008B56C9"/>
    <w:rsid w:val="008B59A0"/>
    <w:rsid w:val="008B5D16"/>
    <w:rsid w:val="008B5FC5"/>
    <w:rsid w:val="008B601B"/>
    <w:rsid w:val="008B6763"/>
    <w:rsid w:val="008B76DA"/>
    <w:rsid w:val="008B797C"/>
    <w:rsid w:val="008B7A59"/>
    <w:rsid w:val="008B7A99"/>
    <w:rsid w:val="008B7B0C"/>
    <w:rsid w:val="008B7EC5"/>
    <w:rsid w:val="008C0614"/>
    <w:rsid w:val="008C0664"/>
    <w:rsid w:val="008C06F3"/>
    <w:rsid w:val="008C072D"/>
    <w:rsid w:val="008C14D7"/>
    <w:rsid w:val="008C1C1C"/>
    <w:rsid w:val="008C1CDF"/>
    <w:rsid w:val="008C1F91"/>
    <w:rsid w:val="008C1FA8"/>
    <w:rsid w:val="008C30F2"/>
    <w:rsid w:val="008C3C42"/>
    <w:rsid w:val="008C3F00"/>
    <w:rsid w:val="008C3F90"/>
    <w:rsid w:val="008C4812"/>
    <w:rsid w:val="008C4A3A"/>
    <w:rsid w:val="008C54C3"/>
    <w:rsid w:val="008C5754"/>
    <w:rsid w:val="008C5896"/>
    <w:rsid w:val="008C5BA3"/>
    <w:rsid w:val="008C62BE"/>
    <w:rsid w:val="008C6461"/>
    <w:rsid w:val="008C6B5E"/>
    <w:rsid w:val="008C6C35"/>
    <w:rsid w:val="008C7A13"/>
    <w:rsid w:val="008D027C"/>
    <w:rsid w:val="008D07F6"/>
    <w:rsid w:val="008D0951"/>
    <w:rsid w:val="008D0A0E"/>
    <w:rsid w:val="008D2181"/>
    <w:rsid w:val="008D230E"/>
    <w:rsid w:val="008D2BCC"/>
    <w:rsid w:val="008D2F65"/>
    <w:rsid w:val="008D313B"/>
    <w:rsid w:val="008D381A"/>
    <w:rsid w:val="008D381D"/>
    <w:rsid w:val="008D49BB"/>
    <w:rsid w:val="008D4B68"/>
    <w:rsid w:val="008D5035"/>
    <w:rsid w:val="008D520F"/>
    <w:rsid w:val="008D562A"/>
    <w:rsid w:val="008D5A72"/>
    <w:rsid w:val="008D5F5E"/>
    <w:rsid w:val="008D6124"/>
    <w:rsid w:val="008D6130"/>
    <w:rsid w:val="008D655F"/>
    <w:rsid w:val="008D65CB"/>
    <w:rsid w:val="008D6D79"/>
    <w:rsid w:val="008D7339"/>
    <w:rsid w:val="008D77C2"/>
    <w:rsid w:val="008D77C5"/>
    <w:rsid w:val="008D792E"/>
    <w:rsid w:val="008D7A23"/>
    <w:rsid w:val="008D7FE9"/>
    <w:rsid w:val="008E00DF"/>
    <w:rsid w:val="008E02AA"/>
    <w:rsid w:val="008E0642"/>
    <w:rsid w:val="008E077B"/>
    <w:rsid w:val="008E0A08"/>
    <w:rsid w:val="008E0B9F"/>
    <w:rsid w:val="008E0CE6"/>
    <w:rsid w:val="008E18AD"/>
    <w:rsid w:val="008E1AA9"/>
    <w:rsid w:val="008E1C89"/>
    <w:rsid w:val="008E1CBC"/>
    <w:rsid w:val="008E2479"/>
    <w:rsid w:val="008E2B4A"/>
    <w:rsid w:val="008E3663"/>
    <w:rsid w:val="008E369E"/>
    <w:rsid w:val="008E4736"/>
    <w:rsid w:val="008E498B"/>
    <w:rsid w:val="008E4E1E"/>
    <w:rsid w:val="008E56BF"/>
    <w:rsid w:val="008E58FF"/>
    <w:rsid w:val="008E5DA3"/>
    <w:rsid w:val="008E5E28"/>
    <w:rsid w:val="008E5FBA"/>
    <w:rsid w:val="008E62DB"/>
    <w:rsid w:val="008E6938"/>
    <w:rsid w:val="008E6E48"/>
    <w:rsid w:val="008E71A5"/>
    <w:rsid w:val="008E7F33"/>
    <w:rsid w:val="008F0153"/>
    <w:rsid w:val="008F0508"/>
    <w:rsid w:val="008F0BC4"/>
    <w:rsid w:val="008F117B"/>
    <w:rsid w:val="008F1B3E"/>
    <w:rsid w:val="008F1F64"/>
    <w:rsid w:val="008F24F1"/>
    <w:rsid w:val="008F2934"/>
    <w:rsid w:val="008F2DA2"/>
    <w:rsid w:val="008F2E27"/>
    <w:rsid w:val="008F310C"/>
    <w:rsid w:val="008F44BC"/>
    <w:rsid w:val="008F46EE"/>
    <w:rsid w:val="008F4798"/>
    <w:rsid w:val="008F490C"/>
    <w:rsid w:val="008F4BB3"/>
    <w:rsid w:val="008F4DAA"/>
    <w:rsid w:val="008F6632"/>
    <w:rsid w:val="008F6EA5"/>
    <w:rsid w:val="008F7230"/>
    <w:rsid w:val="008F73A9"/>
    <w:rsid w:val="008F76D5"/>
    <w:rsid w:val="008F7D80"/>
    <w:rsid w:val="008F7F32"/>
    <w:rsid w:val="00901331"/>
    <w:rsid w:val="009013D4"/>
    <w:rsid w:val="0090153E"/>
    <w:rsid w:val="00901897"/>
    <w:rsid w:val="00902397"/>
    <w:rsid w:val="00902664"/>
    <w:rsid w:val="0090292C"/>
    <w:rsid w:val="00902CF1"/>
    <w:rsid w:val="00902E90"/>
    <w:rsid w:val="00903359"/>
    <w:rsid w:val="009034A4"/>
    <w:rsid w:val="00903D51"/>
    <w:rsid w:val="00904187"/>
    <w:rsid w:val="00904232"/>
    <w:rsid w:val="00904246"/>
    <w:rsid w:val="0090450E"/>
    <w:rsid w:val="00904871"/>
    <w:rsid w:val="00904F96"/>
    <w:rsid w:val="0090552B"/>
    <w:rsid w:val="00905668"/>
    <w:rsid w:val="009059FD"/>
    <w:rsid w:val="00906654"/>
    <w:rsid w:val="00906808"/>
    <w:rsid w:val="00906C63"/>
    <w:rsid w:val="00906D08"/>
    <w:rsid w:val="00906E8F"/>
    <w:rsid w:val="0090721E"/>
    <w:rsid w:val="0090755D"/>
    <w:rsid w:val="00907808"/>
    <w:rsid w:val="00907DD2"/>
    <w:rsid w:val="009107FE"/>
    <w:rsid w:val="00910C92"/>
    <w:rsid w:val="00911271"/>
    <w:rsid w:val="00911643"/>
    <w:rsid w:val="00911D19"/>
    <w:rsid w:val="009121D7"/>
    <w:rsid w:val="00912554"/>
    <w:rsid w:val="009127B0"/>
    <w:rsid w:val="00912B31"/>
    <w:rsid w:val="00913200"/>
    <w:rsid w:val="0091376A"/>
    <w:rsid w:val="00913B78"/>
    <w:rsid w:val="0091440A"/>
    <w:rsid w:val="00914E7F"/>
    <w:rsid w:val="00914FA0"/>
    <w:rsid w:val="009158DF"/>
    <w:rsid w:val="00915F3D"/>
    <w:rsid w:val="00916072"/>
    <w:rsid w:val="009160FB"/>
    <w:rsid w:val="00916785"/>
    <w:rsid w:val="009172AF"/>
    <w:rsid w:val="0091775D"/>
    <w:rsid w:val="00917D91"/>
    <w:rsid w:val="0092005D"/>
    <w:rsid w:val="00920135"/>
    <w:rsid w:val="00920BDB"/>
    <w:rsid w:val="00920E6B"/>
    <w:rsid w:val="00921B54"/>
    <w:rsid w:val="00921D7F"/>
    <w:rsid w:val="00921FAA"/>
    <w:rsid w:val="0092230C"/>
    <w:rsid w:val="00922B87"/>
    <w:rsid w:val="0092312B"/>
    <w:rsid w:val="00923278"/>
    <w:rsid w:val="00923633"/>
    <w:rsid w:val="00923725"/>
    <w:rsid w:val="00923D0D"/>
    <w:rsid w:val="0092400A"/>
    <w:rsid w:val="00924384"/>
    <w:rsid w:val="0092441A"/>
    <w:rsid w:val="0092468E"/>
    <w:rsid w:val="0092476E"/>
    <w:rsid w:val="0092482A"/>
    <w:rsid w:val="00924D4E"/>
    <w:rsid w:val="0092527D"/>
    <w:rsid w:val="00925451"/>
    <w:rsid w:val="00925B64"/>
    <w:rsid w:val="00926311"/>
    <w:rsid w:val="00926363"/>
    <w:rsid w:val="00926AA4"/>
    <w:rsid w:val="00926B71"/>
    <w:rsid w:val="00926E9D"/>
    <w:rsid w:val="0092707C"/>
    <w:rsid w:val="0092726A"/>
    <w:rsid w:val="009273FF"/>
    <w:rsid w:val="009276CE"/>
    <w:rsid w:val="009277AD"/>
    <w:rsid w:val="00927ABA"/>
    <w:rsid w:val="00927DAB"/>
    <w:rsid w:val="00927F39"/>
    <w:rsid w:val="00930269"/>
    <w:rsid w:val="00930479"/>
    <w:rsid w:val="00930576"/>
    <w:rsid w:val="00930750"/>
    <w:rsid w:val="0093118E"/>
    <w:rsid w:val="009315FE"/>
    <w:rsid w:val="0093166E"/>
    <w:rsid w:val="009317ED"/>
    <w:rsid w:val="00931D82"/>
    <w:rsid w:val="00931F13"/>
    <w:rsid w:val="0093276B"/>
    <w:rsid w:val="00933D6A"/>
    <w:rsid w:val="00933F4A"/>
    <w:rsid w:val="009348E8"/>
    <w:rsid w:val="00934952"/>
    <w:rsid w:val="00934A8D"/>
    <w:rsid w:val="00934AB7"/>
    <w:rsid w:val="009350ED"/>
    <w:rsid w:val="00935DF3"/>
    <w:rsid w:val="009363E5"/>
    <w:rsid w:val="00936534"/>
    <w:rsid w:val="00936C02"/>
    <w:rsid w:val="00936D3F"/>
    <w:rsid w:val="00936D60"/>
    <w:rsid w:val="00936E37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B30"/>
    <w:rsid w:val="00942BF3"/>
    <w:rsid w:val="00942E3E"/>
    <w:rsid w:val="009431F8"/>
    <w:rsid w:val="00943257"/>
    <w:rsid w:val="00943B97"/>
    <w:rsid w:val="00943CBE"/>
    <w:rsid w:val="00944173"/>
    <w:rsid w:val="009447B5"/>
    <w:rsid w:val="00945618"/>
    <w:rsid w:val="00945B98"/>
    <w:rsid w:val="00945D90"/>
    <w:rsid w:val="0094606F"/>
    <w:rsid w:val="009478E1"/>
    <w:rsid w:val="00950912"/>
    <w:rsid w:val="00950D12"/>
    <w:rsid w:val="00951261"/>
    <w:rsid w:val="0095134F"/>
    <w:rsid w:val="00951DE5"/>
    <w:rsid w:val="00952D1F"/>
    <w:rsid w:val="00952FA0"/>
    <w:rsid w:val="0095304B"/>
    <w:rsid w:val="0095341D"/>
    <w:rsid w:val="00953BB7"/>
    <w:rsid w:val="00953F8F"/>
    <w:rsid w:val="0095492C"/>
    <w:rsid w:val="00955325"/>
    <w:rsid w:val="0095566B"/>
    <w:rsid w:val="00955BFB"/>
    <w:rsid w:val="00955DA1"/>
    <w:rsid w:val="00955E99"/>
    <w:rsid w:val="00956567"/>
    <w:rsid w:val="00956FA4"/>
    <w:rsid w:val="00957889"/>
    <w:rsid w:val="009603A1"/>
    <w:rsid w:val="00960FE9"/>
    <w:rsid w:val="009610AC"/>
    <w:rsid w:val="0096120D"/>
    <w:rsid w:val="009620BE"/>
    <w:rsid w:val="0096299D"/>
    <w:rsid w:val="009634A1"/>
    <w:rsid w:val="0096405F"/>
    <w:rsid w:val="00964179"/>
    <w:rsid w:val="009643C8"/>
    <w:rsid w:val="0096488A"/>
    <w:rsid w:val="0096495F"/>
    <w:rsid w:val="009652C2"/>
    <w:rsid w:val="009652DC"/>
    <w:rsid w:val="00965820"/>
    <w:rsid w:val="0096585F"/>
    <w:rsid w:val="00965F90"/>
    <w:rsid w:val="00966078"/>
    <w:rsid w:val="00966331"/>
    <w:rsid w:val="00966A8A"/>
    <w:rsid w:val="00966D4A"/>
    <w:rsid w:val="00967031"/>
    <w:rsid w:val="009674A3"/>
    <w:rsid w:val="009675BF"/>
    <w:rsid w:val="00967A31"/>
    <w:rsid w:val="00970055"/>
    <w:rsid w:val="009703A2"/>
    <w:rsid w:val="0097061F"/>
    <w:rsid w:val="009706C3"/>
    <w:rsid w:val="00970754"/>
    <w:rsid w:val="009710D3"/>
    <w:rsid w:val="009712DF"/>
    <w:rsid w:val="00971302"/>
    <w:rsid w:val="00972764"/>
    <w:rsid w:val="00973537"/>
    <w:rsid w:val="00973B3D"/>
    <w:rsid w:val="009748B7"/>
    <w:rsid w:val="0097519D"/>
    <w:rsid w:val="00975A15"/>
    <w:rsid w:val="00975E4C"/>
    <w:rsid w:val="00976762"/>
    <w:rsid w:val="009773EE"/>
    <w:rsid w:val="0097756E"/>
    <w:rsid w:val="00977687"/>
    <w:rsid w:val="0097792E"/>
    <w:rsid w:val="00977A7D"/>
    <w:rsid w:val="00980C99"/>
    <w:rsid w:val="00980FCD"/>
    <w:rsid w:val="009811C4"/>
    <w:rsid w:val="009812E4"/>
    <w:rsid w:val="009813DE"/>
    <w:rsid w:val="009817CF"/>
    <w:rsid w:val="00981B3C"/>
    <w:rsid w:val="00981BEB"/>
    <w:rsid w:val="00981E2D"/>
    <w:rsid w:val="00982C4E"/>
    <w:rsid w:val="00983025"/>
    <w:rsid w:val="0098311D"/>
    <w:rsid w:val="0098384B"/>
    <w:rsid w:val="00983C54"/>
    <w:rsid w:val="00984055"/>
    <w:rsid w:val="009845A6"/>
    <w:rsid w:val="00985587"/>
    <w:rsid w:val="0098569D"/>
    <w:rsid w:val="0098622B"/>
    <w:rsid w:val="0098626D"/>
    <w:rsid w:val="00986748"/>
    <w:rsid w:val="00986B17"/>
    <w:rsid w:val="00986F24"/>
    <w:rsid w:val="009870AA"/>
    <w:rsid w:val="00987AE5"/>
    <w:rsid w:val="00987C68"/>
    <w:rsid w:val="00987C9F"/>
    <w:rsid w:val="00991368"/>
    <w:rsid w:val="009919D8"/>
    <w:rsid w:val="00991BFC"/>
    <w:rsid w:val="009925F7"/>
    <w:rsid w:val="00992A5D"/>
    <w:rsid w:val="00993667"/>
    <w:rsid w:val="00993907"/>
    <w:rsid w:val="00994290"/>
    <w:rsid w:val="009942A4"/>
    <w:rsid w:val="00995343"/>
    <w:rsid w:val="0099622C"/>
    <w:rsid w:val="0099645D"/>
    <w:rsid w:val="00996850"/>
    <w:rsid w:val="00997573"/>
    <w:rsid w:val="0099768D"/>
    <w:rsid w:val="009976A6"/>
    <w:rsid w:val="00997893"/>
    <w:rsid w:val="009A0289"/>
    <w:rsid w:val="009A02B1"/>
    <w:rsid w:val="009A0566"/>
    <w:rsid w:val="009A0CA5"/>
    <w:rsid w:val="009A1702"/>
    <w:rsid w:val="009A19A3"/>
    <w:rsid w:val="009A1F98"/>
    <w:rsid w:val="009A214C"/>
    <w:rsid w:val="009A267D"/>
    <w:rsid w:val="009A2D32"/>
    <w:rsid w:val="009A319B"/>
    <w:rsid w:val="009A3647"/>
    <w:rsid w:val="009A3BD9"/>
    <w:rsid w:val="009A3CF4"/>
    <w:rsid w:val="009A4156"/>
    <w:rsid w:val="009A4237"/>
    <w:rsid w:val="009A5088"/>
    <w:rsid w:val="009A50E5"/>
    <w:rsid w:val="009A5600"/>
    <w:rsid w:val="009A5755"/>
    <w:rsid w:val="009A5C4F"/>
    <w:rsid w:val="009A5ED2"/>
    <w:rsid w:val="009A6157"/>
    <w:rsid w:val="009A6A9B"/>
    <w:rsid w:val="009A6E9A"/>
    <w:rsid w:val="009A74F8"/>
    <w:rsid w:val="009A785F"/>
    <w:rsid w:val="009B06B3"/>
    <w:rsid w:val="009B0828"/>
    <w:rsid w:val="009B10FD"/>
    <w:rsid w:val="009B1465"/>
    <w:rsid w:val="009B148F"/>
    <w:rsid w:val="009B1581"/>
    <w:rsid w:val="009B1E72"/>
    <w:rsid w:val="009B219B"/>
    <w:rsid w:val="009B2607"/>
    <w:rsid w:val="009B3540"/>
    <w:rsid w:val="009B386A"/>
    <w:rsid w:val="009B3B05"/>
    <w:rsid w:val="009B43FC"/>
    <w:rsid w:val="009B4738"/>
    <w:rsid w:val="009B57B3"/>
    <w:rsid w:val="009B59DC"/>
    <w:rsid w:val="009B5B9E"/>
    <w:rsid w:val="009B6040"/>
    <w:rsid w:val="009B60D4"/>
    <w:rsid w:val="009B6778"/>
    <w:rsid w:val="009B678D"/>
    <w:rsid w:val="009B6ABB"/>
    <w:rsid w:val="009B6B90"/>
    <w:rsid w:val="009B6FFA"/>
    <w:rsid w:val="009B71EA"/>
    <w:rsid w:val="009C01FF"/>
    <w:rsid w:val="009C1214"/>
    <w:rsid w:val="009C1432"/>
    <w:rsid w:val="009C16AC"/>
    <w:rsid w:val="009C1955"/>
    <w:rsid w:val="009C20EE"/>
    <w:rsid w:val="009C2945"/>
    <w:rsid w:val="009C295F"/>
    <w:rsid w:val="009C301F"/>
    <w:rsid w:val="009C304A"/>
    <w:rsid w:val="009C3736"/>
    <w:rsid w:val="009C389B"/>
    <w:rsid w:val="009C3A50"/>
    <w:rsid w:val="009C3CD0"/>
    <w:rsid w:val="009C4862"/>
    <w:rsid w:val="009C4CCE"/>
    <w:rsid w:val="009C5386"/>
    <w:rsid w:val="009C5484"/>
    <w:rsid w:val="009C54D5"/>
    <w:rsid w:val="009C559B"/>
    <w:rsid w:val="009C6098"/>
    <w:rsid w:val="009C6BE5"/>
    <w:rsid w:val="009C6CCA"/>
    <w:rsid w:val="009C6FA0"/>
    <w:rsid w:val="009C7016"/>
    <w:rsid w:val="009D08EC"/>
    <w:rsid w:val="009D1037"/>
    <w:rsid w:val="009D10CF"/>
    <w:rsid w:val="009D182C"/>
    <w:rsid w:val="009D24C5"/>
    <w:rsid w:val="009D254F"/>
    <w:rsid w:val="009D2713"/>
    <w:rsid w:val="009D355F"/>
    <w:rsid w:val="009D3780"/>
    <w:rsid w:val="009D3800"/>
    <w:rsid w:val="009D397E"/>
    <w:rsid w:val="009D3CEA"/>
    <w:rsid w:val="009D42AF"/>
    <w:rsid w:val="009D4806"/>
    <w:rsid w:val="009D4B10"/>
    <w:rsid w:val="009D504B"/>
    <w:rsid w:val="009D5159"/>
    <w:rsid w:val="009D5B22"/>
    <w:rsid w:val="009D5B30"/>
    <w:rsid w:val="009D6BD8"/>
    <w:rsid w:val="009D6FEE"/>
    <w:rsid w:val="009D7C97"/>
    <w:rsid w:val="009D7CE8"/>
    <w:rsid w:val="009D7EB8"/>
    <w:rsid w:val="009E0289"/>
    <w:rsid w:val="009E0447"/>
    <w:rsid w:val="009E060C"/>
    <w:rsid w:val="009E0D12"/>
    <w:rsid w:val="009E1123"/>
    <w:rsid w:val="009E11FD"/>
    <w:rsid w:val="009E1D5E"/>
    <w:rsid w:val="009E1F6A"/>
    <w:rsid w:val="009E2554"/>
    <w:rsid w:val="009E25C3"/>
    <w:rsid w:val="009E32AA"/>
    <w:rsid w:val="009E43A9"/>
    <w:rsid w:val="009E46A4"/>
    <w:rsid w:val="009E52D7"/>
    <w:rsid w:val="009E57D6"/>
    <w:rsid w:val="009E5BD7"/>
    <w:rsid w:val="009E6906"/>
    <w:rsid w:val="009E69F0"/>
    <w:rsid w:val="009E712F"/>
    <w:rsid w:val="009E715B"/>
    <w:rsid w:val="009E7304"/>
    <w:rsid w:val="009E753F"/>
    <w:rsid w:val="009E7696"/>
    <w:rsid w:val="009E775D"/>
    <w:rsid w:val="009E7923"/>
    <w:rsid w:val="009E7F05"/>
    <w:rsid w:val="009F018F"/>
    <w:rsid w:val="009F0793"/>
    <w:rsid w:val="009F0B0B"/>
    <w:rsid w:val="009F0CA6"/>
    <w:rsid w:val="009F1B47"/>
    <w:rsid w:val="009F20AA"/>
    <w:rsid w:val="009F2808"/>
    <w:rsid w:val="009F2E65"/>
    <w:rsid w:val="009F35C8"/>
    <w:rsid w:val="009F38B1"/>
    <w:rsid w:val="009F3BD4"/>
    <w:rsid w:val="009F44E6"/>
    <w:rsid w:val="009F469A"/>
    <w:rsid w:val="009F4763"/>
    <w:rsid w:val="009F485A"/>
    <w:rsid w:val="009F49B6"/>
    <w:rsid w:val="009F4DBB"/>
    <w:rsid w:val="009F53DB"/>
    <w:rsid w:val="009F57CC"/>
    <w:rsid w:val="009F66D1"/>
    <w:rsid w:val="009F6AF2"/>
    <w:rsid w:val="009F6D1C"/>
    <w:rsid w:val="009F6F55"/>
    <w:rsid w:val="009F7037"/>
    <w:rsid w:val="009F797B"/>
    <w:rsid w:val="009F7D01"/>
    <w:rsid w:val="00A00010"/>
    <w:rsid w:val="00A00033"/>
    <w:rsid w:val="00A00963"/>
    <w:rsid w:val="00A00F11"/>
    <w:rsid w:val="00A01F1B"/>
    <w:rsid w:val="00A02511"/>
    <w:rsid w:val="00A02900"/>
    <w:rsid w:val="00A02C0D"/>
    <w:rsid w:val="00A02D75"/>
    <w:rsid w:val="00A0370E"/>
    <w:rsid w:val="00A0371D"/>
    <w:rsid w:val="00A039D0"/>
    <w:rsid w:val="00A039F2"/>
    <w:rsid w:val="00A03D68"/>
    <w:rsid w:val="00A0458E"/>
    <w:rsid w:val="00A045AE"/>
    <w:rsid w:val="00A04607"/>
    <w:rsid w:val="00A04692"/>
    <w:rsid w:val="00A04800"/>
    <w:rsid w:val="00A04AED"/>
    <w:rsid w:val="00A054E6"/>
    <w:rsid w:val="00A06092"/>
    <w:rsid w:val="00A06EE9"/>
    <w:rsid w:val="00A072ED"/>
    <w:rsid w:val="00A07476"/>
    <w:rsid w:val="00A0762F"/>
    <w:rsid w:val="00A07DE6"/>
    <w:rsid w:val="00A100BE"/>
    <w:rsid w:val="00A10162"/>
    <w:rsid w:val="00A111EF"/>
    <w:rsid w:val="00A1136E"/>
    <w:rsid w:val="00A11FF6"/>
    <w:rsid w:val="00A121D3"/>
    <w:rsid w:val="00A12882"/>
    <w:rsid w:val="00A129FE"/>
    <w:rsid w:val="00A12D3A"/>
    <w:rsid w:val="00A13158"/>
    <w:rsid w:val="00A13246"/>
    <w:rsid w:val="00A135E4"/>
    <w:rsid w:val="00A138A9"/>
    <w:rsid w:val="00A139AA"/>
    <w:rsid w:val="00A13A73"/>
    <w:rsid w:val="00A141A7"/>
    <w:rsid w:val="00A141E3"/>
    <w:rsid w:val="00A14AEE"/>
    <w:rsid w:val="00A15F37"/>
    <w:rsid w:val="00A160A1"/>
    <w:rsid w:val="00A160DA"/>
    <w:rsid w:val="00A16619"/>
    <w:rsid w:val="00A1675E"/>
    <w:rsid w:val="00A16E32"/>
    <w:rsid w:val="00A1771E"/>
    <w:rsid w:val="00A17978"/>
    <w:rsid w:val="00A17BE9"/>
    <w:rsid w:val="00A17D8D"/>
    <w:rsid w:val="00A17F6A"/>
    <w:rsid w:val="00A200CD"/>
    <w:rsid w:val="00A204D4"/>
    <w:rsid w:val="00A21360"/>
    <w:rsid w:val="00A21415"/>
    <w:rsid w:val="00A21459"/>
    <w:rsid w:val="00A2184F"/>
    <w:rsid w:val="00A219F0"/>
    <w:rsid w:val="00A21FD5"/>
    <w:rsid w:val="00A2225E"/>
    <w:rsid w:val="00A22952"/>
    <w:rsid w:val="00A24407"/>
    <w:rsid w:val="00A2472A"/>
    <w:rsid w:val="00A24AAC"/>
    <w:rsid w:val="00A24C8F"/>
    <w:rsid w:val="00A24EEB"/>
    <w:rsid w:val="00A25186"/>
    <w:rsid w:val="00A2585B"/>
    <w:rsid w:val="00A258CC"/>
    <w:rsid w:val="00A25A8E"/>
    <w:rsid w:val="00A25B4C"/>
    <w:rsid w:val="00A25BE9"/>
    <w:rsid w:val="00A25F14"/>
    <w:rsid w:val="00A26691"/>
    <w:rsid w:val="00A269ED"/>
    <w:rsid w:val="00A26C28"/>
    <w:rsid w:val="00A2778E"/>
    <w:rsid w:val="00A278EA"/>
    <w:rsid w:val="00A3048B"/>
    <w:rsid w:val="00A30CD9"/>
    <w:rsid w:val="00A3170C"/>
    <w:rsid w:val="00A31CFE"/>
    <w:rsid w:val="00A322CB"/>
    <w:rsid w:val="00A3282F"/>
    <w:rsid w:val="00A32BFF"/>
    <w:rsid w:val="00A33361"/>
    <w:rsid w:val="00A33719"/>
    <w:rsid w:val="00A3472E"/>
    <w:rsid w:val="00A34AFB"/>
    <w:rsid w:val="00A34B4E"/>
    <w:rsid w:val="00A34C9E"/>
    <w:rsid w:val="00A35684"/>
    <w:rsid w:val="00A35838"/>
    <w:rsid w:val="00A358E0"/>
    <w:rsid w:val="00A35C27"/>
    <w:rsid w:val="00A35F6B"/>
    <w:rsid w:val="00A3663C"/>
    <w:rsid w:val="00A36905"/>
    <w:rsid w:val="00A36C62"/>
    <w:rsid w:val="00A36F3A"/>
    <w:rsid w:val="00A37324"/>
    <w:rsid w:val="00A3736C"/>
    <w:rsid w:val="00A3756B"/>
    <w:rsid w:val="00A379EB"/>
    <w:rsid w:val="00A37B3C"/>
    <w:rsid w:val="00A37B6F"/>
    <w:rsid w:val="00A4077C"/>
    <w:rsid w:val="00A40A8C"/>
    <w:rsid w:val="00A414C8"/>
    <w:rsid w:val="00A41DA2"/>
    <w:rsid w:val="00A41E4F"/>
    <w:rsid w:val="00A41F3C"/>
    <w:rsid w:val="00A428DD"/>
    <w:rsid w:val="00A42F64"/>
    <w:rsid w:val="00A42F9F"/>
    <w:rsid w:val="00A42FE7"/>
    <w:rsid w:val="00A43BD7"/>
    <w:rsid w:val="00A43C42"/>
    <w:rsid w:val="00A449CE"/>
    <w:rsid w:val="00A45819"/>
    <w:rsid w:val="00A45907"/>
    <w:rsid w:val="00A45C55"/>
    <w:rsid w:val="00A46339"/>
    <w:rsid w:val="00A46958"/>
    <w:rsid w:val="00A46FBF"/>
    <w:rsid w:val="00A4707E"/>
    <w:rsid w:val="00A473DF"/>
    <w:rsid w:val="00A500B4"/>
    <w:rsid w:val="00A50219"/>
    <w:rsid w:val="00A50B68"/>
    <w:rsid w:val="00A50D35"/>
    <w:rsid w:val="00A5140C"/>
    <w:rsid w:val="00A5208D"/>
    <w:rsid w:val="00A52745"/>
    <w:rsid w:val="00A52BF7"/>
    <w:rsid w:val="00A52C8A"/>
    <w:rsid w:val="00A52F21"/>
    <w:rsid w:val="00A5396F"/>
    <w:rsid w:val="00A54100"/>
    <w:rsid w:val="00A54592"/>
    <w:rsid w:val="00A54AE1"/>
    <w:rsid w:val="00A5506D"/>
    <w:rsid w:val="00A5665E"/>
    <w:rsid w:val="00A56AEA"/>
    <w:rsid w:val="00A56B67"/>
    <w:rsid w:val="00A57079"/>
    <w:rsid w:val="00A602EE"/>
    <w:rsid w:val="00A60C5D"/>
    <w:rsid w:val="00A60E2B"/>
    <w:rsid w:val="00A60F40"/>
    <w:rsid w:val="00A6157A"/>
    <w:rsid w:val="00A628FA"/>
    <w:rsid w:val="00A62D32"/>
    <w:rsid w:val="00A63102"/>
    <w:rsid w:val="00A637FA"/>
    <w:rsid w:val="00A63FE6"/>
    <w:rsid w:val="00A640AE"/>
    <w:rsid w:val="00A644FC"/>
    <w:rsid w:val="00A64646"/>
    <w:rsid w:val="00A647F4"/>
    <w:rsid w:val="00A64976"/>
    <w:rsid w:val="00A64B1B"/>
    <w:rsid w:val="00A650E7"/>
    <w:rsid w:val="00A6584C"/>
    <w:rsid w:val="00A65BF9"/>
    <w:rsid w:val="00A66CE1"/>
    <w:rsid w:val="00A67754"/>
    <w:rsid w:val="00A67C1C"/>
    <w:rsid w:val="00A67F9E"/>
    <w:rsid w:val="00A707AB"/>
    <w:rsid w:val="00A70D4E"/>
    <w:rsid w:val="00A71002"/>
    <w:rsid w:val="00A71673"/>
    <w:rsid w:val="00A7261F"/>
    <w:rsid w:val="00A72717"/>
    <w:rsid w:val="00A72919"/>
    <w:rsid w:val="00A7348F"/>
    <w:rsid w:val="00A73898"/>
    <w:rsid w:val="00A7436E"/>
    <w:rsid w:val="00A7490F"/>
    <w:rsid w:val="00A75011"/>
    <w:rsid w:val="00A752F1"/>
    <w:rsid w:val="00A75773"/>
    <w:rsid w:val="00A75D02"/>
    <w:rsid w:val="00A75F33"/>
    <w:rsid w:val="00A76EF9"/>
    <w:rsid w:val="00A76FD1"/>
    <w:rsid w:val="00A771A5"/>
    <w:rsid w:val="00A77239"/>
    <w:rsid w:val="00A772B2"/>
    <w:rsid w:val="00A7759D"/>
    <w:rsid w:val="00A77642"/>
    <w:rsid w:val="00A77C5B"/>
    <w:rsid w:val="00A8039A"/>
    <w:rsid w:val="00A8059B"/>
    <w:rsid w:val="00A80924"/>
    <w:rsid w:val="00A80B37"/>
    <w:rsid w:val="00A81C41"/>
    <w:rsid w:val="00A8236D"/>
    <w:rsid w:val="00A83AB5"/>
    <w:rsid w:val="00A83D7A"/>
    <w:rsid w:val="00A857A5"/>
    <w:rsid w:val="00A85918"/>
    <w:rsid w:val="00A859D0"/>
    <w:rsid w:val="00A859F7"/>
    <w:rsid w:val="00A86A19"/>
    <w:rsid w:val="00A86A3B"/>
    <w:rsid w:val="00A86D2F"/>
    <w:rsid w:val="00A87013"/>
    <w:rsid w:val="00A870A6"/>
    <w:rsid w:val="00A877B4"/>
    <w:rsid w:val="00A87800"/>
    <w:rsid w:val="00A9052F"/>
    <w:rsid w:val="00A90C55"/>
    <w:rsid w:val="00A9194D"/>
    <w:rsid w:val="00A91CF0"/>
    <w:rsid w:val="00A93504"/>
    <w:rsid w:val="00A93E91"/>
    <w:rsid w:val="00A941A9"/>
    <w:rsid w:val="00A94960"/>
    <w:rsid w:val="00A94CCD"/>
    <w:rsid w:val="00A94FB6"/>
    <w:rsid w:val="00A95084"/>
    <w:rsid w:val="00A952C9"/>
    <w:rsid w:val="00A95343"/>
    <w:rsid w:val="00A95548"/>
    <w:rsid w:val="00A956E7"/>
    <w:rsid w:val="00A959A4"/>
    <w:rsid w:val="00A95AE3"/>
    <w:rsid w:val="00A95B4F"/>
    <w:rsid w:val="00A95DCE"/>
    <w:rsid w:val="00A96ACC"/>
    <w:rsid w:val="00A96EC8"/>
    <w:rsid w:val="00A96FF6"/>
    <w:rsid w:val="00A973F3"/>
    <w:rsid w:val="00A97466"/>
    <w:rsid w:val="00A97504"/>
    <w:rsid w:val="00A97EE7"/>
    <w:rsid w:val="00AA00F8"/>
    <w:rsid w:val="00AA0261"/>
    <w:rsid w:val="00AA04F9"/>
    <w:rsid w:val="00AA099C"/>
    <w:rsid w:val="00AA09C4"/>
    <w:rsid w:val="00AA0E4E"/>
    <w:rsid w:val="00AA18A7"/>
    <w:rsid w:val="00AA197B"/>
    <w:rsid w:val="00AA20E7"/>
    <w:rsid w:val="00AA2533"/>
    <w:rsid w:val="00AA28DF"/>
    <w:rsid w:val="00AA2B67"/>
    <w:rsid w:val="00AA34F9"/>
    <w:rsid w:val="00AA3707"/>
    <w:rsid w:val="00AA3C31"/>
    <w:rsid w:val="00AA3C3C"/>
    <w:rsid w:val="00AA3F92"/>
    <w:rsid w:val="00AA4143"/>
    <w:rsid w:val="00AA46A3"/>
    <w:rsid w:val="00AA4C37"/>
    <w:rsid w:val="00AA4E17"/>
    <w:rsid w:val="00AA4FD5"/>
    <w:rsid w:val="00AA633C"/>
    <w:rsid w:val="00AA6542"/>
    <w:rsid w:val="00AA6AA1"/>
    <w:rsid w:val="00AA72A1"/>
    <w:rsid w:val="00AB0849"/>
    <w:rsid w:val="00AB0B60"/>
    <w:rsid w:val="00AB0DFB"/>
    <w:rsid w:val="00AB0FF4"/>
    <w:rsid w:val="00AB0FFB"/>
    <w:rsid w:val="00AB10C6"/>
    <w:rsid w:val="00AB129E"/>
    <w:rsid w:val="00AB2770"/>
    <w:rsid w:val="00AB3083"/>
    <w:rsid w:val="00AB4161"/>
    <w:rsid w:val="00AB45E7"/>
    <w:rsid w:val="00AB46AB"/>
    <w:rsid w:val="00AB49AD"/>
    <w:rsid w:val="00AB4BA0"/>
    <w:rsid w:val="00AB50E7"/>
    <w:rsid w:val="00AB50F1"/>
    <w:rsid w:val="00AB52C2"/>
    <w:rsid w:val="00AB55AA"/>
    <w:rsid w:val="00AB55C2"/>
    <w:rsid w:val="00AB5A6D"/>
    <w:rsid w:val="00AB5DF0"/>
    <w:rsid w:val="00AB60D9"/>
    <w:rsid w:val="00AB61E3"/>
    <w:rsid w:val="00AB6CF2"/>
    <w:rsid w:val="00AB74F8"/>
    <w:rsid w:val="00AB7571"/>
    <w:rsid w:val="00AB7EA8"/>
    <w:rsid w:val="00AC037A"/>
    <w:rsid w:val="00AC07EB"/>
    <w:rsid w:val="00AC0ACE"/>
    <w:rsid w:val="00AC0D6A"/>
    <w:rsid w:val="00AC112F"/>
    <w:rsid w:val="00AC1417"/>
    <w:rsid w:val="00AC15F8"/>
    <w:rsid w:val="00AC1867"/>
    <w:rsid w:val="00AC218C"/>
    <w:rsid w:val="00AC2412"/>
    <w:rsid w:val="00AC334F"/>
    <w:rsid w:val="00AC34D2"/>
    <w:rsid w:val="00AC3932"/>
    <w:rsid w:val="00AC39BD"/>
    <w:rsid w:val="00AC3D08"/>
    <w:rsid w:val="00AC3E7F"/>
    <w:rsid w:val="00AC4259"/>
    <w:rsid w:val="00AC43B7"/>
    <w:rsid w:val="00AC44B1"/>
    <w:rsid w:val="00AC4596"/>
    <w:rsid w:val="00AC4D22"/>
    <w:rsid w:val="00AC5728"/>
    <w:rsid w:val="00AC5806"/>
    <w:rsid w:val="00AC5B2E"/>
    <w:rsid w:val="00AC5CDD"/>
    <w:rsid w:val="00AC6B2D"/>
    <w:rsid w:val="00AC738F"/>
    <w:rsid w:val="00AC758D"/>
    <w:rsid w:val="00AC7608"/>
    <w:rsid w:val="00AC7751"/>
    <w:rsid w:val="00AC7770"/>
    <w:rsid w:val="00AC7CAF"/>
    <w:rsid w:val="00AC7DB5"/>
    <w:rsid w:val="00AC7DF4"/>
    <w:rsid w:val="00AD0109"/>
    <w:rsid w:val="00AD0BD6"/>
    <w:rsid w:val="00AD0D04"/>
    <w:rsid w:val="00AD1327"/>
    <w:rsid w:val="00AD2396"/>
    <w:rsid w:val="00AD30E4"/>
    <w:rsid w:val="00AD330B"/>
    <w:rsid w:val="00AD33CA"/>
    <w:rsid w:val="00AD384D"/>
    <w:rsid w:val="00AD3ED5"/>
    <w:rsid w:val="00AD4107"/>
    <w:rsid w:val="00AD446B"/>
    <w:rsid w:val="00AD4ADD"/>
    <w:rsid w:val="00AD6D5A"/>
    <w:rsid w:val="00AD6E85"/>
    <w:rsid w:val="00AD7002"/>
    <w:rsid w:val="00AD7007"/>
    <w:rsid w:val="00AD70F3"/>
    <w:rsid w:val="00AD76D7"/>
    <w:rsid w:val="00AD7C22"/>
    <w:rsid w:val="00AD7C84"/>
    <w:rsid w:val="00AD7D39"/>
    <w:rsid w:val="00AD7F2B"/>
    <w:rsid w:val="00AE1105"/>
    <w:rsid w:val="00AE1893"/>
    <w:rsid w:val="00AE1CAF"/>
    <w:rsid w:val="00AE1D54"/>
    <w:rsid w:val="00AE1FFB"/>
    <w:rsid w:val="00AE224A"/>
    <w:rsid w:val="00AE26FF"/>
    <w:rsid w:val="00AE378A"/>
    <w:rsid w:val="00AE4708"/>
    <w:rsid w:val="00AE4B12"/>
    <w:rsid w:val="00AE4B6A"/>
    <w:rsid w:val="00AE5596"/>
    <w:rsid w:val="00AE55B5"/>
    <w:rsid w:val="00AE5B52"/>
    <w:rsid w:val="00AE6249"/>
    <w:rsid w:val="00AE7A36"/>
    <w:rsid w:val="00AF004C"/>
    <w:rsid w:val="00AF022B"/>
    <w:rsid w:val="00AF047B"/>
    <w:rsid w:val="00AF050E"/>
    <w:rsid w:val="00AF07D5"/>
    <w:rsid w:val="00AF0AB0"/>
    <w:rsid w:val="00AF0C4B"/>
    <w:rsid w:val="00AF0DF5"/>
    <w:rsid w:val="00AF12FA"/>
    <w:rsid w:val="00AF1BA7"/>
    <w:rsid w:val="00AF2925"/>
    <w:rsid w:val="00AF2BE9"/>
    <w:rsid w:val="00AF2C83"/>
    <w:rsid w:val="00AF3204"/>
    <w:rsid w:val="00AF379A"/>
    <w:rsid w:val="00AF3A64"/>
    <w:rsid w:val="00AF3B26"/>
    <w:rsid w:val="00AF3C62"/>
    <w:rsid w:val="00AF3FC2"/>
    <w:rsid w:val="00AF45E5"/>
    <w:rsid w:val="00AF4A6C"/>
    <w:rsid w:val="00AF4B43"/>
    <w:rsid w:val="00AF4CF7"/>
    <w:rsid w:val="00AF5183"/>
    <w:rsid w:val="00AF5440"/>
    <w:rsid w:val="00AF669E"/>
    <w:rsid w:val="00AF6D72"/>
    <w:rsid w:val="00AF74A2"/>
    <w:rsid w:val="00AF750E"/>
    <w:rsid w:val="00AF751F"/>
    <w:rsid w:val="00AF758E"/>
    <w:rsid w:val="00AF7599"/>
    <w:rsid w:val="00AF7B55"/>
    <w:rsid w:val="00AF7FC3"/>
    <w:rsid w:val="00B0010D"/>
    <w:rsid w:val="00B003C8"/>
    <w:rsid w:val="00B0051F"/>
    <w:rsid w:val="00B00531"/>
    <w:rsid w:val="00B007A2"/>
    <w:rsid w:val="00B0092F"/>
    <w:rsid w:val="00B00AEC"/>
    <w:rsid w:val="00B01AB8"/>
    <w:rsid w:val="00B01CAE"/>
    <w:rsid w:val="00B01E55"/>
    <w:rsid w:val="00B022F8"/>
    <w:rsid w:val="00B027D7"/>
    <w:rsid w:val="00B02825"/>
    <w:rsid w:val="00B02E65"/>
    <w:rsid w:val="00B03460"/>
    <w:rsid w:val="00B0347B"/>
    <w:rsid w:val="00B035D1"/>
    <w:rsid w:val="00B0383A"/>
    <w:rsid w:val="00B03BEC"/>
    <w:rsid w:val="00B03EA6"/>
    <w:rsid w:val="00B03FEA"/>
    <w:rsid w:val="00B048D5"/>
    <w:rsid w:val="00B055BD"/>
    <w:rsid w:val="00B057B3"/>
    <w:rsid w:val="00B05F4F"/>
    <w:rsid w:val="00B06268"/>
    <w:rsid w:val="00B06707"/>
    <w:rsid w:val="00B068C9"/>
    <w:rsid w:val="00B07170"/>
    <w:rsid w:val="00B0770B"/>
    <w:rsid w:val="00B078B1"/>
    <w:rsid w:val="00B07E17"/>
    <w:rsid w:val="00B1117E"/>
    <w:rsid w:val="00B1171E"/>
    <w:rsid w:val="00B12570"/>
    <w:rsid w:val="00B12792"/>
    <w:rsid w:val="00B12B25"/>
    <w:rsid w:val="00B131BF"/>
    <w:rsid w:val="00B13568"/>
    <w:rsid w:val="00B143AD"/>
    <w:rsid w:val="00B144F7"/>
    <w:rsid w:val="00B14910"/>
    <w:rsid w:val="00B14B4C"/>
    <w:rsid w:val="00B14B51"/>
    <w:rsid w:val="00B15087"/>
    <w:rsid w:val="00B15320"/>
    <w:rsid w:val="00B153E7"/>
    <w:rsid w:val="00B1578F"/>
    <w:rsid w:val="00B15875"/>
    <w:rsid w:val="00B15DF8"/>
    <w:rsid w:val="00B15EA8"/>
    <w:rsid w:val="00B160BC"/>
    <w:rsid w:val="00B169CD"/>
    <w:rsid w:val="00B16BE9"/>
    <w:rsid w:val="00B171F6"/>
    <w:rsid w:val="00B17FF9"/>
    <w:rsid w:val="00B202C3"/>
    <w:rsid w:val="00B209EE"/>
    <w:rsid w:val="00B211E7"/>
    <w:rsid w:val="00B21492"/>
    <w:rsid w:val="00B223ED"/>
    <w:rsid w:val="00B235FA"/>
    <w:rsid w:val="00B237C8"/>
    <w:rsid w:val="00B246DA"/>
    <w:rsid w:val="00B25202"/>
    <w:rsid w:val="00B2558D"/>
    <w:rsid w:val="00B25689"/>
    <w:rsid w:val="00B25776"/>
    <w:rsid w:val="00B27066"/>
    <w:rsid w:val="00B2722B"/>
    <w:rsid w:val="00B2755C"/>
    <w:rsid w:val="00B27616"/>
    <w:rsid w:val="00B2774C"/>
    <w:rsid w:val="00B27974"/>
    <w:rsid w:val="00B27982"/>
    <w:rsid w:val="00B279AF"/>
    <w:rsid w:val="00B304D1"/>
    <w:rsid w:val="00B3079B"/>
    <w:rsid w:val="00B30899"/>
    <w:rsid w:val="00B30F37"/>
    <w:rsid w:val="00B31304"/>
    <w:rsid w:val="00B31E94"/>
    <w:rsid w:val="00B3239A"/>
    <w:rsid w:val="00B327E0"/>
    <w:rsid w:val="00B32C03"/>
    <w:rsid w:val="00B33394"/>
    <w:rsid w:val="00B339DE"/>
    <w:rsid w:val="00B33BF7"/>
    <w:rsid w:val="00B33CC7"/>
    <w:rsid w:val="00B34A9A"/>
    <w:rsid w:val="00B34FDB"/>
    <w:rsid w:val="00B351C5"/>
    <w:rsid w:val="00B35632"/>
    <w:rsid w:val="00B356B3"/>
    <w:rsid w:val="00B358D7"/>
    <w:rsid w:val="00B35C4A"/>
    <w:rsid w:val="00B35CB1"/>
    <w:rsid w:val="00B35F48"/>
    <w:rsid w:val="00B360DC"/>
    <w:rsid w:val="00B36609"/>
    <w:rsid w:val="00B3662E"/>
    <w:rsid w:val="00B36E66"/>
    <w:rsid w:val="00B370E8"/>
    <w:rsid w:val="00B37CEC"/>
    <w:rsid w:val="00B402EB"/>
    <w:rsid w:val="00B40587"/>
    <w:rsid w:val="00B406C8"/>
    <w:rsid w:val="00B40ACD"/>
    <w:rsid w:val="00B40BB1"/>
    <w:rsid w:val="00B41084"/>
    <w:rsid w:val="00B41352"/>
    <w:rsid w:val="00B4161E"/>
    <w:rsid w:val="00B41E33"/>
    <w:rsid w:val="00B41F11"/>
    <w:rsid w:val="00B42394"/>
    <w:rsid w:val="00B4276F"/>
    <w:rsid w:val="00B42987"/>
    <w:rsid w:val="00B42AE8"/>
    <w:rsid w:val="00B43648"/>
    <w:rsid w:val="00B438FA"/>
    <w:rsid w:val="00B43E0A"/>
    <w:rsid w:val="00B44033"/>
    <w:rsid w:val="00B442CE"/>
    <w:rsid w:val="00B45498"/>
    <w:rsid w:val="00B45F00"/>
    <w:rsid w:val="00B4665B"/>
    <w:rsid w:val="00B468C8"/>
    <w:rsid w:val="00B472B4"/>
    <w:rsid w:val="00B4738C"/>
    <w:rsid w:val="00B500E7"/>
    <w:rsid w:val="00B5079B"/>
    <w:rsid w:val="00B507A7"/>
    <w:rsid w:val="00B5096E"/>
    <w:rsid w:val="00B5098D"/>
    <w:rsid w:val="00B5152A"/>
    <w:rsid w:val="00B51F7E"/>
    <w:rsid w:val="00B5318E"/>
    <w:rsid w:val="00B537C6"/>
    <w:rsid w:val="00B53D75"/>
    <w:rsid w:val="00B54386"/>
    <w:rsid w:val="00B54F45"/>
    <w:rsid w:val="00B55890"/>
    <w:rsid w:val="00B56AA2"/>
    <w:rsid w:val="00B56CEA"/>
    <w:rsid w:val="00B57013"/>
    <w:rsid w:val="00B574B5"/>
    <w:rsid w:val="00B5775C"/>
    <w:rsid w:val="00B6192D"/>
    <w:rsid w:val="00B61EAA"/>
    <w:rsid w:val="00B62493"/>
    <w:rsid w:val="00B630BC"/>
    <w:rsid w:val="00B6326B"/>
    <w:rsid w:val="00B6380A"/>
    <w:rsid w:val="00B638AB"/>
    <w:rsid w:val="00B63BBF"/>
    <w:rsid w:val="00B63DFD"/>
    <w:rsid w:val="00B63E5D"/>
    <w:rsid w:val="00B63F94"/>
    <w:rsid w:val="00B647D9"/>
    <w:rsid w:val="00B64CF6"/>
    <w:rsid w:val="00B652E7"/>
    <w:rsid w:val="00B65326"/>
    <w:rsid w:val="00B65AA7"/>
    <w:rsid w:val="00B65B6A"/>
    <w:rsid w:val="00B65BDC"/>
    <w:rsid w:val="00B660AB"/>
    <w:rsid w:val="00B671A7"/>
    <w:rsid w:val="00B671FC"/>
    <w:rsid w:val="00B6741C"/>
    <w:rsid w:val="00B67A14"/>
    <w:rsid w:val="00B67C67"/>
    <w:rsid w:val="00B67E6D"/>
    <w:rsid w:val="00B7018D"/>
    <w:rsid w:val="00B70530"/>
    <w:rsid w:val="00B70C6C"/>
    <w:rsid w:val="00B71402"/>
    <w:rsid w:val="00B7140B"/>
    <w:rsid w:val="00B718E0"/>
    <w:rsid w:val="00B7190B"/>
    <w:rsid w:val="00B71C3A"/>
    <w:rsid w:val="00B71EB5"/>
    <w:rsid w:val="00B7238F"/>
    <w:rsid w:val="00B727A4"/>
    <w:rsid w:val="00B72D4A"/>
    <w:rsid w:val="00B733E5"/>
    <w:rsid w:val="00B73817"/>
    <w:rsid w:val="00B7485A"/>
    <w:rsid w:val="00B7495C"/>
    <w:rsid w:val="00B74CBD"/>
    <w:rsid w:val="00B754DD"/>
    <w:rsid w:val="00B7593C"/>
    <w:rsid w:val="00B75F66"/>
    <w:rsid w:val="00B76C7C"/>
    <w:rsid w:val="00B776CC"/>
    <w:rsid w:val="00B776F1"/>
    <w:rsid w:val="00B77BDD"/>
    <w:rsid w:val="00B77ECB"/>
    <w:rsid w:val="00B8061C"/>
    <w:rsid w:val="00B8068A"/>
    <w:rsid w:val="00B80788"/>
    <w:rsid w:val="00B807C5"/>
    <w:rsid w:val="00B819C1"/>
    <w:rsid w:val="00B82E1F"/>
    <w:rsid w:val="00B83057"/>
    <w:rsid w:val="00B838B7"/>
    <w:rsid w:val="00B839E3"/>
    <w:rsid w:val="00B83AD1"/>
    <w:rsid w:val="00B8437D"/>
    <w:rsid w:val="00B844B8"/>
    <w:rsid w:val="00B84C69"/>
    <w:rsid w:val="00B84ED8"/>
    <w:rsid w:val="00B85259"/>
    <w:rsid w:val="00B85592"/>
    <w:rsid w:val="00B85827"/>
    <w:rsid w:val="00B85D2E"/>
    <w:rsid w:val="00B85E6B"/>
    <w:rsid w:val="00B8607C"/>
    <w:rsid w:val="00B87A71"/>
    <w:rsid w:val="00B900EB"/>
    <w:rsid w:val="00B9024A"/>
    <w:rsid w:val="00B9034C"/>
    <w:rsid w:val="00B9040D"/>
    <w:rsid w:val="00B90A56"/>
    <w:rsid w:val="00B917BB"/>
    <w:rsid w:val="00B922BC"/>
    <w:rsid w:val="00B9236E"/>
    <w:rsid w:val="00B9251A"/>
    <w:rsid w:val="00B92712"/>
    <w:rsid w:val="00B92BDD"/>
    <w:rsid w:val="00B92D9A"/>
    <w:rsid w:val="00B931B2"/>
    <w:rsid w:val="00B931F2"/>
    <w:rsid w:val="00B936B2"/>
    <w:rsid w:val="00B93BAE"/>
    <w:rsid w:val="00B93CEB"/>
    <w:rsid w:val="00B94144"/>
    <w:rsid w:val="00B9426B"/>
    <w:rsid w:val="00B94677"/>
    <w:rsid w:val="00B9493A"/>
    <w:rsid w:val="00B94944"/>
    <w:rsid w:val="00B94A11"/>
    <w:rsid w:val="00B950BD"/>
    <w:rsid w:val="00B95554"/>
    <w:rsid w:val="00B95A07"/>
    <w:rsid w:val="00B964BE"/>
    <w:rsid w:val="00B9655A"/>
    <w:rsid w:val="00B96841"/>
    <w:rsid w:val="00B96D2F"/>
    <w:rsid w:val="00B97465"/>
    <w:rsid w:val="00B9754B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1E67"/>
    <w:rsid w:val="00BA20EC"/>
    <w:rsid w:val="00BA273E"/>
    <w:rsid w:val="00BA2B34"/>
    <w:rsid w:val="00BA2B7B"/>
    <w:rsid w:val="00BA2B93"/>
    <w:rsid w:val="00BA32EF"/>
    <w:rsid w:val="00BA33D4"/>
    <w:rsid w:val="00BA3E93"/>
    <w:rsid w:val="00BA40F3"/>
    <w:rsid w:val="00BA429B"/>
    <w:rsid w:val="00BA4A08"/>
    <w:rsid w:val="00BA61B4"/>
    <w:rsid w:val="00BA6374"/>
    <w:rsid w:val="00BA646E"/>
    <w:rsid w:val="00BA6850"/>
    <w:rsid w:val="00BA6990"/>
    <w:rsid w:val="00BA6E7E"/>
    <w:rsid w:val="00BA71D5"/>
    <w:rsid w:val="00BA7A07"/>
    <w:rsid w:val="00BA7F5E"/>
    <w:rsid w:val="00BB0827"/>
    <w:rsid w:val="00BB174F"/>
    <w:rsid w:val="00BB1A96"/>
    <w:rsid w:val="00BB1D4B"/>
    <w:rsid w:val="00BB1E9D"/>
    <w:rsid w:val="00BB20C2"/>
    <w:rsid w:val="00BB21E7"/>
    <w:rsid w:val="00BB2429"/>
    <w:rsid w:val="00BB2B8B"/>
    <w:rsid w:val="00BB36DA"/>
    <w:rsid w:val="00BB39A6"/>
    <w:rsid w:val="00BB4028"/>
    <w:rsid w:val="00BB4B3B"/>
    <w:rsid w:val="00BB522A"/>
    <w:rsid w:val="00BB5BEC"/>
    <w:rsid w:val="00BB6648"/>
    <w:rsid w:val="00BB6720"/>
    <w:rsid w:val="00BB6830"/>
    <w:rsid w:val="00BB6844"/>
    <w:rsid w:val="00BB7053"/>
    <w:rsid w:val="00BB7137"/>
    <w:rsid w:val="00BB725E"/>
    <w:rsid w:val="00BB7329"/>
    <w:rsid w:val="00BB74C7"/>
    <w:rsid w:val="00BB76D4"/>
    <w:rsid w:val="00BB77D1"/>
    <w:rsid w:val="00BB7CAD"/>
    <w:rsid w:val="00BB7D14"/>
    <w:rsid w:val="00BB7DA9"/>
    <w:rsid w:val="00BB7ECE"/>
    <w:rsid w:val="00BC00C1"/>
    <w:rsid w:val="00BC0A15"/>
    <w:rsid w:val="00BC0C34"/>
    <w:rsid w:val="00BC13B9"/>
    <w:rsid w:val="00BC18A7"/>
    <w:rsid w:val="00BC2383"/>
    <w:rsid w:val="00BC3C64"/>
    <w:rsid w:val="00BC4092"/>
    <w:rsid w:val="00BC47BC"/>
    <w:rsid w:val="00BC4BCC"/>
    <w:rsid w:val="00BC6074"/>
    <w:rsid w:val="00BC60EA"/>
    <w:rsid w:val="00BC6C74"/>
    <w:rsid w:val="00BC6C9B"/>
    <w:rsid w:val="00BC6D95"/>
    <w:rsid w:val="00BC7A40"/>
    <w:rsid w:val="00BD0976"/>
    <w:rsid w:val="00BD0A52"/>
    <w:rsid w:val="00BD0DA4"/>
    <w:rsid w:val="00BD1756"/>
    <w:rsid w:val="00BD17EB"/>
    <w:rsid w:val="00BD1851"/>
    <w:rsid w:val="00BD1935"/>
    <w:rsid w:val="00BD1BB5"/>
    <w:rsid w:val="00BD23A2"/>
    <w:rsid w:val="00BD266C"/>
    <w:rsid w:val="00BD34C4"/>
    <w:rsid w:val="00BD34C8"/>
    <w:rsid w:val="00BD4356"/>
    <w:rsid w:val="00BD47DE"/>
    <w:rsid w:val="00BD4838"/>
    <w:rsid w:val="00BD4892"/>
    <w:rsid w:val="00BD489D"/>
    <w:rsid w:val="00BD4B1F"/>
    <w:rsid w:val="00BD4E31"/>
    <w:rsid w:val="00BD5488"/>
    <w:rsid w:val="00BD55A4"/>
    <w:rsid w:val="00BD5964"/>
    <w:rsid w:val="00BD5E93"/>
    <w:rsid w:val="00BD6244"/>
    <w:rsid w:val="00BD6285"/>
    <w:rsid w:val="00BD6A61"/>
    <w:rsid w:val="00BD6CCF"/>
    <w:rsid w:val="00BE051E"/>
    <w:rsid w:val="00BE08D3"/>
    <w:rsid w:val="00BE0DA1"/>
    <w:rsid w:val="00BE0E9F"/>
    <w:rsid w:val="00BE12E8"/>
    <w:rsid w:val="00BE1738"/>
    <w:rsid w:val="00BE17E5"/>
    <w:rsid w:val="00BE1F4E"/>
    <w:rsid w:val="00BE272F"/>
    <w:rsid w:val="00BE2766"/>
    <w:rsid w:val="00BE28C6"/>
    <w:rsid w:val="00BE2B94"/>
    <w:rsid w:val="00BE2CC5"/>
    <w:rsid w:val="00BE4A12"/>
    <w:rsid w:val="00BE4CFF"/>
    <w:rsid w:val="00BE5004"/>
    <w:rsid w:val="00BE52B3"/>
    <w:rsid w:val="00BE5D7D"/>
    <w:rsid w:val="00BE5F9D"/>
    <w:rsid w:val="00BE68D9"/>
    <w:rsid w:val="00BE6F64"/>
    <w:rsid w:val="00BE721D"/>
    <w:rsid w:val="00BE73C9"/>
    <w:rsid w:val="00BF035D"/>
    <w:rsid w:val="00BF0440"/>
    <w:rsid w:val="00BF07E8"/>
    <w:rsid w:val="00BF0C6B"/>
    <w:rsid w:val="00BF0C81"/>
    <w:rsid w:val="00BF0DAB"/>
    <w:rsid w:val="00BF0F90"/>
    <w:rsid w:val="00BF14F7"/>
    <w:rsid w:val="00BF299D"/>
    <w:rsid w:val="00BF29E2"/>
    <w:rsid w:val="00BF2EC9"/>
    <w:rsid w:val="00BF36E0"/>
    <w:rsid w:val="00BF39B1"/>
    <w:rsid w:val="00BF3B13"/>
    <w:rsid w:val="00BF4251"/>
    <w:rsid w:val="00BF433E"/>
    <w:rsid w:val="00BF51C0"/>
    <w:rsid w:val="00BF536A"/>
    <w:rsid w:val="00BF53A4"/>
    <w:rsid w:val="00BF59BC"/>
    <w:rsid w:val="00BF5B01"/>
    <w:rsid w:val="00BF5BC2"/>
    <w:rsid w:val="00BF5F53"/>
    <w:rsid w:val="00BF634C"/>
    <w:rsid w:val="00BF63CF"/>
    <w:rsid w:val="00BF6772"/>
    <w:rsid w:val="00BF6997"/>
    <w:rsid w:val="00BF6E9E"/>
    <w:rsid w:val="00BF726F"/>
    <w:rsid w:val="00BF749F"/>
    <w:rsid w:val="00BF7606"/>
    <w:rsid w:val="00BF7B4C"/>
    <w:rsid w:val="00C0030F"/>
    <w:rsid w:val="00C004D6"/>
    <w:rsid w:val="00C0057C"/>
    <w:rsid w:val="00C006CE"/>
    <w:rsid w:val="00C00B71"/>
    <w:rsid w:val="00C01049"/>
    <w:rsid w:val="00C014E4"/>
    <w:rsid w:val="00C01538"/>
    <w:rsid w:val="00C01B5D"/>
    <w:rsid w:val="00C01BE5"/>
    <w:rsid w:val="00C01F55"/>
    <w:rsid w:val="00C01F84"/>
    <w:rsid w:val="00C01FE3"/>
    <w:rsid w:val="00C02436"/>
    <w:rsid w:val="00C02608"/>
    <w:rsid w:val="00C02639"/>
    <w:rsid w:val="00C02855"/>
    <w:rsid w:val="00C03629"/>
    <w:rsid w:val="00C03A4A"/>
    <w:rsid w:val="00C03B01"/>
    <w:rsid w:val="00C04075"/>
    <w:rsid w:val="00C04489"/>
    <w:rsid w:val="00C04B9F"/>
    <w:rsid w:val="00C05510"/>
    <w:rsid w:val="00C05582"/>
    <w:rsid w:val="00C05A88"/>
    <w:rsid w:val="00C0657A"/>
    <w:rsid w:val="00C06665"/>
    <w:rsid w:val="00C0679B"/>
    <w:rsid w:val="00C074F1"/>
    <w:rsid w:val="00C07715"/>
    <w:rsid w:val="00C07986"/>
    <w:rsid w:val="00C104CC"/>
    <w:rsid w:val="00C10727"/>
    <w:rsid w:val="00C107F1"/>
    <w:rsid w:val="00C11DE4"/>
    <w:rsid w:val="00C12205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E3A"/>
    <w:rsid w:val="00C172CD"/>
    <w:rsid w:val="00C17855"/>
    <w:rsid w:val="00C1796B"/>
    <w:rsid w:val="00C2002F"/>
    <w:rsid w:val="00C2018D"/>
    <w:rsid w:val="00C20336"/>
    <w:rsid w:val="00C20965"/>
    <w:rsid w:val="00C20F0B"/>
    <w:rsid w:val="00C210D1"/>
    <w:rsid w:val="00C212D0"/>
    <w:rsid w:val="00C21A1B"/>
    <w:rsid w:val="00C21FB6"/>
    <w:rsid w:val="00C22291"/>
    <w:rsid w:val="00C2234F"/>
    <w:rsid w:val="00C22729"/>
    <w:rsid w:val="00C22D02"/>
    <w:rsid w:val="00C22E30"/>
    <w:rsid w:val="00C22F6F"/>
    <w:rsid w:val="00C22F7B"/>
    <w:rsid w:val="00C2306A"/>
    <w:rsid w:val="00C23184"/>
    <w:rsid w:val="00C231DE"/>
    <w:rsid w:val="00C233BA"/>
    <w:rsid w:val="00C234CE"/>
    <w:rsid w:val="00C23879"/>
    <w:rsid w:val="00C23A97"/>
    <w:rsid w:val="00C23ED4"/>
    <w:rsid w:val="00C2414A"/>
    <w:rsid w:val="00C245BF"/>
    <w:rsid w:val="00C24CD6"/>
    <w:rsid w:val="00C25BED"/>
    <w:rsid w:val="00C26892"/>
    <w:rsid w:val="00C26BDA"/>
    <w:rsid w:val="00C26CB1"/>
    <w:rsid w:val="00C271FD"/>
    <w:rsid w:val="00C2751F"/>
    <w:rsid w:val="00C2778F"/>
    <w:rsid w:val="00C277E2"/>
    <w:rsid w:val="00C302DE"/>
    <w:rsid w:val="00C30899"/>
    <w:rsid w:val="00C30EF3"/>
    <w:rsid w:val="00C310A7"/>
    <w:rsid w:val="00C317B0"/>
    <w:rsid w:val="00C31821"/>
    <w:rsid w:val="00C31BF9"/>
    <w:rsid w:val="00C32364"/>
    <w:rsid w:val="00C32A01"/>
    <w:rsid w:val="00C32C07"/>
    <w:rsid w:val="00C33132"/>
    <w:rsid w:val="00C331DA"/>
    <w:rsid w:val="00C3322A"/>
    <w:rsid w:val="00C33362"/>
    <w:rsid w:val="00C33752"/>
    <w:rsid w:val="00C341C2"/>
    <w:rsid w:val="00C34688"/>
    <w:rsid w:val="00C34868"/>
    <w:rsid w:val="00C34CC0"/>
    <w:rsid w:val="00C35359"/>
    <w:rsid w:val="00C35673"/>
    <w:rsid w:val="00C35810"/>
    <w:rsid w:val="00C3595F"/>
    <w:rsid w:val="00C35ADB"/>
    <w:rsid w:val="00C35D38"/>
    <w:rsid w:val="00C35E3B"/>
    <w:rsid w:val="00C366FC"/>
    <w:rsid w:val="00C36755"/>
    <w:rsid w:val="00C36889"/>
    <w:rsid w:val="00C36D3F"/>
    <w:rsid w:val="00C3793F"/>
    <w:rsid w:val="00C4022A"/>
    <w:rsid w:val="00C404F6"/>
    <w:rsid w:val="00C40653"/>
    <w:rsid w:val="00C40742"/>
    <w:rsid w:val="00C40841"/>
    <w:rsid w:val="00C40956"/>
    <w:rsid w:val="00C409E7"/>
    <w:rsid w:val="00C40BF7"/>
    <w:rsid w:val="00C40C80"/>
    <w:rsid w:val="00C40DD4"/>
    <w:rsid w:val="00C4158D"/>
    <w:rsid w:val="00C417B7"/>
    <w:rsid w:val="00C4180E"/>
    <w:rsid w:val="00C424ED"/>
    <w:rsid w:val="00C42DC4"/>
    <w:rsid w:val="00C42E11"/>
    <w:rsid w:val="00C439E8"/>
    <w:rsid w:val="00C43B6A"/>
    <w:rsid w:val="00C43C6E"/>
    <w:rsid w:val="00C43FE9"/>
    <w:rsid w:val="00C4402B"/>
    <w:rsid w:val="00C4486B"/>
    <w:rsid w:val="00C44ADE"/>
    <w:rsid w:val="00C44AE0"/>
    <w:rsid w:val="00C451F0"/>
    <w:rsid w:val="00C452A0"/>
    <w:rsid w:val="00C45B56"/>
    <w:rsid w:val="00C46423"/>
    <w:rsid w:val="00C46F6A"/>
    <w:rsid w:val="00C47251"/>
    <w:rsid w:val="00C47AB0"/>
    <w:rsid w:val="00C47BC0"/>
    <w:rsid w:val="00C50461"/>
    <w:rsid w:val="00C50DE1"/>
    <w:rsid w:val="00C5131D"/>
    <w:rsid w:val="00C51914"/>
    <w:rsid w:val="00C51F0F"/>
    <w:rsid w:val="00C51F38"/>
    <w:rsid w:val="00C520E8"/>
    <w:rsid w:val="00C52804"/>
    <w:rsid w:val="00C52A59"/>
    <w:rsid w:val="00C52E1A"/>
    <w:rsid w:val="00C52EC1"/>
    <w:rsid w:val="00C538CA"/>
    <w:rsid w:val="00C53B82"/>
    <w:rsid w:val="00C53C36"/>
    <w:rsid w:val="00C546B6"/>
    <w:rsid w:val="00C55980"/>
    <w:rsid w:val="00C55985"/>
    <w:rsid w:val="00C56885"/>
    <w:rsid w:val="00C56B0C"/>
    <w:rsid w:val="00C56DED"/>
    <w:rsid w:val="00C57B17"/>
    <w:rsid w:val="00C60D60"/>
    <w:rsid w:val="00C60EDD"/>
    <w:rsid w:val="00C610CC"/>
    <w:rsid w:val="00C6174B"/>
    <w:rsid w:val="00C617AE"/>
    <w:rsid w:val="00C61C67"/>
    <w:rsid w:val="00C61E7D"/>
    <w:rsid w:val="00C62B22"/>
    <w:rsid w:val="00C633EB"/>
    <w:rsid w:val="00C63FBD"/>
    <w:rsid w:val="00C64E66"/>
    <w:rsid w:val="00C656D0"/>
    <w:rsid w:val="00C65D93"/>
    <w:rsid w:val="00C66054"/>
    <w:rsid w:val="00C66385"/>
    <w:rsid w:val="00C6684D"/>
    <w:rsid w:val="00C66B9F"/>
    <w:rsid w:val="00C66C5F"/>
    <w:rsid w:val="00C673C2"/>
    <w:rsid w:val="00C67835"/>
    <w:rsid w:val="00C67C92"/>
    <w:rsid w:val="00C67FB7"/>
    <w:rsid w:val="00C7194B"/>
    <w:rsid w:val="00C71B0C"/>
    <w:rsid w:val="00C71B56"/>
    <w:rsid w:val="00C71C41"/>
    <w:rsid w:val="00C71EB1"/>
    <w:rsid w:val="00C721BF"/>
    <w:rsid w:val="00C727F6"/>
    <w:rsid w:val="00C72EA3"/>
    <w:rsid w:val="00C7349C"/>
    <w:rsid w:val="00C73645"/>
    <w:rsid w:val="00C73754"/>
    <w:rsid w:val="00C73D75"/>
    <w:rsid w:val="00C74252"/>
    <w:rsid w:val="00C74382"/>
    <w:rsid w:val="00C746E4"/>
    <w:rsid w:val="00C74B55"/>
    <w:rsid w:val="00C75699"/>
    <w:rsid w:val="00C7611A"/>
    <w:rsid w:val="00C7651B"/>
    <w:rsid w:val="00C76B39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AD9"/>
    <w:rsid w:val="00C81DB5"/>
    <w:rsid w:val="00C824F8"/>
    <w:rsid w:val="00C82699"/>
    <w:rsid w:val="00C83265"/>
    <w:rsid w:val="00C83681"/>
    <w:rsid w:val="00C83821"/>
    <w:rsid w:val="00C83FD1"/>
    <w:rsid w:val="00C84584"/>
    <w:rsid w:val="00C8482D"/>
    <w:rsid w:val="00C84949"/>
    <w:rsid w:val="00C84A5E"/>
    <w:rsid w:val="00C853A1"/>
    <w:rsid w:val="00C853FE"/>
    <w:rsid w:val="00C854EE"/>
    <w:rsid w:val="00C857DF"/>
    <w:rsid w:val="00C85F67"/>
    <w:rsid w:val="00C863D5"/>
    <w:rsid w:val="00C8645C"/>
    <w:rsid w:val="00C86DF1"/>
    <w:rsid w:val="00C86E71"/>
    <w:rsid w:val="00C87071"/>
    <w:rsid w:val="00C8761C"/>
    <w:rsid w:val="00C87A04"/>
    <w:rsid w:val="00C87CA3"/>
    <w:rsid w:val="00C87D77"/>
    <w:rsid w:val="00C90644"/>
    <w:rsid w:val="00C907BA"/>
    <w:rsid w:val="00C90E95"/>
    <w:rsid w:val="00C910FE"/>
    <w:rsid w:val="00C91418"/>
    <w:rsid w:val="00C91659"/>
    <w:rsid w:val="00C919FB"/>
    <w:rsid w:val="00C91A84"/>
    <w:rsid w:val="00C936AD"/>
    <w:rsid w:val="00C937C0"/>
    <w:rsid w:val="00C93B3E"/>
    <w:rsid w:val="00C93B7E"/>
    <w:rsid w:val="00C94485"/>
    <w:rsid w:val="00C94C32"/>
    <w:rsid w:val="00C94EEE"/>
    <w:rsid w:val="00C9525D"/>
    <w:rsid w:val="00C952E0"/>
    <w:rsid w:val="00C95394"/>
    <w:rsid w:val="00C95F58"/>
    <w:rsid w:val="00C96B06"/>
    <w:rsid w:val="00C97371"/>
    <w:rsid w:val="00C975CE"/>
    <w:rsid w:val="00C97B17"/>
    <w:rsid w:val="00C97D95"/>
    <w:rsid w:val="00C97ED8"/>
    <w:rsid w:val="00CA063F"/>
    <w:rsid w:val="00CA0747"/>
    <w:rsid w:val="00CA113C"/>
    <w:rsid w:val="00CA1396"/>
    <w:rsid w:val="00CA1A26"/>
    <w:rsid w:val="00CA1E04"/>
    <w:rsid w:val="00CA1E22"/>
    <w:rsid w:val="00CA1E8D"/>
    <w:rsid w:val="00CA221F"/>
    <w:rsid w:val="00CA2C07"/>
    <w:rsid w:val="00CA2D2A"/>
    <w:rsid w:val="00CA30C9"/>
    <w:rsid w:val="00CA3561"/>
    <w:rsid w:val="00CA35F4"/>
    <w:rsid w:val="00CA4810"/>
    <w:rsid w:val="00CA4F9F"/>
    <w:rsid w:val="00CA50F5"/>
    <w:rsid w:val="00CA519E"/>
    <w:rsid w:val="00CA587F"/>
    <w:rsid w:val="00CA5B95"/>
    <w:rsid w:val="00CA5C04"/>
    <w:rsid w:val="00CA67E0"/>
    <w:rsid w:val="00CA6819"/>
    <w:rsid w:val="00CA70D8"/>
    <w:rsid w:val="00CA72AE"/>
    <w:rsid w:val="00CA744D"/>
    <w:rsid w:val="00CA780A"/>
    <w:rsid w:val="00CA7B4E"/>
    <w:rsid w:val="00CA7D0F"/>
    <w:rsid w:val="00CA7D90"/>
    <w:rsid w:val="00CB00F7"/>
    <w:rsid w:val="00CB0944"/>
    <w:rsid w:val="00CB0B53"/>
    <w:rsid w:val="00CB0EEE"/>
    <w:rsid w:val="00CB100C"/>
    <w:rsid w:val="00CB14EF"/>
    <w:rsid w:val="00CB1690"/>
    <w:rsid w:val="00CB1CE0"/>
    <w:rsid w:val="00CB2851"/>
    <w:rsid w:val="00CB2BAC"/>
    <w:rsid w:val="00CB2DAF"/>
    <w:rsid w:val="00CB304D"/>
    <w:rsid w:val="00CB3269"/>
    <w:rsid w:val="00CB39F5"/>
    <w:rsid w:val="00CB3C84"/>
    <w:rsid w:val="00CB3D84"/>
    <w:rsid w:val="00CB3E98"/>
    <w:rsid w:val="00CB3EC2"/>
    <w:rsid w:val="00CB4645"/>
    <w:rsid w:val="00CB4ED4"/>
    <w:rsid w:val="00CB4EE1"/>
    <w:rsid w:val="00CB51BB"/>
    <w:rsid w:val="00CB530B"/>
    <w:rsid w:val="00CB541E"/>
    <w:rsid w:val="00CB5A34"/>
    <w:rsid w:val="00CB5F84"/>
    <w:rsid w:val="00CB6633"/>
    <w:rsid w:val="00CB6E32"/>
    <w:rsid w:val="00CB7A50"/>
    <w:rsid w:val="00CB7B14"/>
    <w:rsid w:val="00CC0311"/>
    <w:rsid w:val="00CC0706"/>
    <w:rsid w:val="00CC07F8"/>
    <w:rsid w:val="00CC09DC"/>
    <w:rsid w:val="00CC0B2A"/>
    <w:rsid w:val="00CC0E75"/>
    <w:rsid w:val="00CC186D"/>
    <w:rsid w:val="00CC1AFE"/>
    <w:rsid w:val="00CC207A"/>
    <w:rsid w:val="00CC21FD"/>
    <w:rsid w:val="00CC2710"/>
    <w:rsid w:val="00CC272D"/>
    <w:rsid w:val="00CC2ADF"/>
    <w:rsid w:val="00CC4E20"/>
    <w:rsid w:val="00CC566D"/>
    <w:rsid w:val="00CC583A"/>
    <w:rsid w:val="00CC594A"/>
    <w:rsid w:val="00CC62DF"/>
    <w:rsid w:val="00CC68CE"/>
    <w:rsid w:val="00CC75E7"/>
    <w:rsid w:val="00CD03AB"/>
    <w:rsid w:val="00CD0477"/>
    <w:rsid w:val="00CD0A37"/>
    <w:rsid w:val="00CD2009"/>
    <w:rsid w:val="00CD2142"/>
    <w:rsid w:val="00CD26E7"/>
    <w:rsid w:val="00CD2841"/>
    <w:rsid w:val="00CD29E6"/>
    <w:rsid w:val="00CD2FE1"/>
    <w:rsid w:val="00CD41AB"/>
    <w:rsid w:val="00CD4AE2"/>
    <w:rsid w:val="00CD5914"/>
    <w:rsid w:val="00CD5C63"/>
    <w:rsid w:val="00CD5CFD"/>
    <w:rsid w:val="00CD609F"/>
    <w:rsid w:val="00CD6334"/>
    <w:rsid w:val="00CD64DC"/>
    <w:rsid w:val="00CD6F48"/>
    <w:rsid w:val="00CD7155"/>
    <w:rsid w:val="00CD739C"/>
    <w:rsid w:val="00CD75D0"/>
    <w:rsid w:val="00CD7785"/>
    <w:rsid w:val="00CE0036"/>
    <w:rsid w:val="00CE0195"/>
    <w:rsid w:val="00CE0DC1"/>
    <w:rsid w:val="00CE1601"/>
    <w:rsid w:val="00CE1D2B"/>
    <w:rsid w:val="00CE2317"/>
    <w:rsid w:val="00CE25BF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746"/>
    <w:rsid w:val="00CE5E3A"/>
    <w:rsid w:val="00CE5E4F"/>
    <w:rsid w:val="00CE649D"/>
    <w:rsid w:val="00CE668D"/>
    <w:rsid w:val="00CE6B21"/>
    <w:rsid w:val="00CE748B"/>
    <w:rsid w:val="00CE75F8"/>
    <w:rsid w:val="00CE7A77"/>
    <w:rsid w:val="00CF0464"/>
    <w:rsid w:val="00CF05CF"/>
    <w:rsid w:val="00CF14A6"/>
    <w:rsid w:val="00CF1835"/>
    <w:rsid w:val="00CF1882"/>
    <w:rsid w:val="00CF18F9"/>
    <w:rsid w:val="00CF1B75"/>
    <w:rsid w:val="00CF2F57"/>
    <w:rsid w:val="00CF31E5"/>
    <w:rsid w:val="00CF32E5"/>
    <w:rsid w:val="00CF35ED"/>
    <w:rsid w:val="00CF3DC3"/>
    <w:rsid w:val="00CF3DC6"/>
    <w:rsid w:val="00CF3F86"/>
    <w:rsid w:val="00CF4288"/>
    <w:rsid w:val="00CF46DA"/>
    <w:rsid w:val="00CF48DC"/>
    <w:rsid w:val="00CF5141"/>
    <w:rsid w:val="00CF5191"/>
    <w:rsid w:val="00CF592A"/>
    <w:rsid w:val="00CF6602"/>
    <w:rsid w:val="00CF6C27"/>
    <w:rsid w:val="00CF6C7E"/>
    <w:rsid w:val="00CF6E17"/>
    <w:rsid w:val="00CF6F2F"/>
    <w:rsid w:val="00CF72B0"/>
    <w:rsid w:val="00CF7492"/>
    <w:rsid w:val="00CF7A5F"/>
    <w:rsid w:val="00D000E9"/>
    <w:rsid w:val="00D00521"/>
    <w:rsid w:val="00D010F5"/>
    <w:rsid w:val="00D0179F"/>
    <w:rsid w:val="00D01870"/>
    <w:rsid w:val="00D01DFA"/>
    <w:rsid w:val="00D01E14"/>
    <w:rsid w:val="00D02265"/>
    <w:rsid w:val="00D029FF"/>
    <w:rsid w:val="00D02A9D"/>
    <w:rsid w:val="00D02C5A"/>
    <w:rsid w:val="00D03225"/>
    <w:rsid w:val="00D0424A"/>
    <w:rsid w:val="00D04689"/>
    <w:rsid w:val="00D04F88"/>
    <w:rsid w:val="00D0512F"/>
    <w:rsid w:val="00D05209"/>
    <w:rsid w:val="00D05A27"/>
    <w:rsid w:val="00D05CF9"/>
    <w:rsid w:val="00D05DC3"/>
    <w:rsid w:val="00D05E4C"/>
    <w:rsid w:val="00D06D43"/>
    <w:rsid w:val="00D100CD"/>
    <w:rsid w:val="00D10294"/>
    <w:rsid w:val="00D10374"/>
    <w:rsid w:val="00D104F0"/>
    <w:rsid w:val="00D10667"/>
    <w:rsid w:val="00D10727"/>
    <w:rsid w:val="00D10C0B"/>
    <w:rsid w:val="00D1113C"/>
    <w:rsid w:val="00D113F2"/>
    <w:rsid w:val="00D1177A"/>
    <w:rsid w:val="00D118FD"/>
    <w:rsid w:val="00D123A9"/>
    <w:rsid w:val="00D129A7"/>
    <w:rsid w:val="00D12A57"/>
    <w:rsid w:val="00D12E29"/>
    <w:rsid w:val="00D148CE"/>
    <w:rsid w:val="00D14D3E"/>
    <w:rsid w:val="00D14FC9"/>
    <w:rsid w:val="00D1552C"/>
    <w:rsid w:val="00D16053"/>
    <w:rsid w:val="00D1607C"/>
    <w:rsid w:val="00D16408"/>
    <w:rsid w:val="00D16A1D"/>
    <w:rsid w:val="00D16D62"/>
    <w:rsid w:val="00D16EAD"/>
    <w:rsid w:val="00D17E40"/>
    <w:rsid w:val="00D201FC"/>
    <w:rsid w:val="00D20529"/>
    <w:rsid w:val="00D2056F"/>
    <w:rsid w:val="00D207EA"/>
    <w:rsid w:val="00D20850"/>
    <w:rsid w:val="00D20A79"/>
    <w:rsid w:val="00D20A84"/>
    <w:rsid w:val="00D20ADB"/>
    <w:rsid w:val="00D20E16"/>
    <w:rsid w:val="00D211D5"/>
    <w:rsid w:val="00D213E8"/>
    <w:rsid w:val="00D21995"/>
    <w:rsid w:val="00D22252"/>
    <w:rsid w:val="00D223F2"/>
    <w:rsid w:val="00D224D8"/>
    <w:rsid w:val="00D226BB"/>
    <w:rsid w:val="00D22BDC"/>
    <w:rsid w:val="00D24148"/>
    <w:rsid w:val="00D2486F"/>
    <w:rsid w:val="00D24AF4"/>
    <w:rsid w:val="00D25171"/>
    <w:rsid w:val="00D258F4"/>
    <w:rsid w:val="00D25BD9"/>
    <w:rsid w:val="00D2616D"/>
    <w:rsid w:val="00D263E6"/>
    <w:rsid w:val="00D26592"/>
    <w:rsid w:val="00D2666B"/>
    <w:rsid w:val="00D2679A"/>
    <w:rsid w:val="00D2682D"/>
    <w:rsid w:val="00D26B45"/>
    <w:rsid w:val="00D26BAC"/>
    <w:rsid w:val="00D275F9"/>
    <w:rsid w:val="00D27704"/>
    <w:rsid w:val="00D30147"/>
    <w:rsid w:val="00D301B6"/>
    <w:rsid w:val="00D30AE6"/>
    <w:rsid w:val="00D30EF2"/>
    <w:rsid w:val="00D315C7"/>
    <w:rsid w:val="00D31D2D"/>
    <w:rsid w:val="00D31E6E"/>
    <w:rsid w:val="00D31F5F"/>
    <w:rsid w:val="00D322B7"/>
    <w:rsid w:val="00D32BC9"/>
    <w:rsid w:val="00D32CEF"/>
    <w:rsid w:val="00D32D62"/>
    <w:rsid w:val="00D32E37"/>
    <w:rsid w:val="00D32FF5"/>
    <w:rsid w:val="00D3347A"/>
    <w:rsid w:val="00D335A0"/>
    <w:rsid w:val="00D33605"/>
    <w:rsid w:val="00D33C70"/>
    <w:rsid w:val="00D34071"/>
    <w:rsid w:val="00D34D8D"/>
    <w:rsid w:val="00D34E69"/>
    <w:rsid w:val="00D3510A"/>
    <w:rsid w:val="00D3522D"/>
    <w:rsid w:val="00D354C2"/>
    <w:rsid w:val="00D35A8B"/>
    <w:rsid w:val="00D35EB6"/>
    <w:rsid w:val="00D35F62"/>
    <w:rsid w:val="00D3600C"/>
    <w:rsid w:val="00D365B8"/>
    <w:rsid w:val="00D365F9"/>
    <w:rsid w:val="00D366A4"/>
    <w:rsid w:val="00D367E6"/>
    <w:rsid w:val="00D370D4"/>
    <w:rsid w:val="00D37A9B"/>
    <w:rsid w:val="00D37E4D"/>
    <w:rsid w:val="00D40705"/>
    <w:rsid w:val="00D4126E"/>
    <w:rsid w:val="00D416E6"/>
    <w:rsid w:val="00D417E3"/>
    <w:rsid w:val="00D429A9"/>
    <w:rsid w:val="00D42FC4"/>
    <w:rsid w:val="00D43444"/>
    <w:rsid w:val="00D43A95"/>
    <w:rsid w:val="00D43CEF"/>
    <w:rsid w:val="00D44055"/>
    <w:rsid w:val="00D4412C"/>
    <w:rsid w:val="00D44352"/>
    <w:rsid w:val="00D44814"/>
    <w:rsid w:val="00D4489F"/>
    <w:rsid w:val="00D44A16"/>
    <w:rsid w:val="00D44F9E"/>
    <w:rsid w:val="00D44FC2"/>
    <w:rsid w:val="00D455F8"/>
    <w:rsid w:val="00D4751B"/>
    <w:rsid w:val="00D47929"/>
    <w:rsid w:val="00D47ACB"/>
    <w:rsid w:val="00D47F83"/>
    <w:rsid w:val="00D50375"/>
    <w:rsid w:val="00D50417"/>
    <w:rsid w:val="00D50761"/>
    <w:rsid w:val="00D510FC"/>
    <w:rsid w:val="00D515FB"/>
    <w:rsid w:val="00D51A1F"/>
    <w:rsid w:val="00D52A12"/>
    <w:rsid w:val="00D53232"/>
    <w:rsid w:val="00D537F9"/>
    <w:rsid w:val="00D53856"/>
    <w:rsid w:val="00D5389A"/>
    <w:rsid w:val="00D53A6E"/>
    <w:rsid w:val="00D542D3"/>
    <w:rsid w:val="00D545EE"/>
    <w:rsid w:val="00D54758"/>
    <w:rsid w:val="00D54DAC"/>
    <w:rsid w:val="00D5581E"/>
    <w:rsid w:val="00D559EC"/>
    <w:rsid w:val="00D55B2D"/>
    <w:rsid w:val="00D56081"/>
    <w:rsid w:val="00D560F5"/>
    <w:rsid w:val="00D5625C"/>
    <w:rsid w:val="00D5627E"/>
    <w:rsid w:val="00D56812"/>
    <w:rsid w:val="00D5772A"/>
    <w:rsid w:val="00D57AE2"/>
    <w:rsid w:val="00D57B0C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605"/>
    <w:rsid w:val="00D61A7A"/>
    <w:rsid w:val="00D61A7F"/>
    <w:rsid w:val="00D61DB6"/>
    <w:rsid w:val="00D61EA5"/>
    <w:rsid w:val="00D61F5C"/>
    <w:rsid w:val="00D624A5"/>
    <w:rsid w:val="00D6286B"/>
    <w:rsid w:val="00D62A91"/>
    <w:rsid w:val="00D62D53"/>
    <w:rsid w:val="00D62E86"/>
    <w:rsid w:val="00D62F68"/>
    <w:rsid w:val="00D6379A"/>
    <w:rsid w:val="00D63CBD"/>
    <w:rsid w:val="00D63F70"/>
    <w:rsid w:val="00D6436C"/>
    <w:rsid w:val="00D64495"/>
    <w:rsid w:val="00D65274"/>
    <w:rsid w:val="00D6552A"/>
    <w:rsid w:val="00D6629E"/>
    <w:rsid w:val="00D6680B"/>
    <w:rsid w:val="00D66ADA"/>
    <w:rsid w:val="00D66B50"/>
    <w:rsid w:val="00D675C5"/>
    <w:rsid w:val="00D67738"/>
    <w:rsid w:val="00D67801"/>
    <w:rsid w:val="00D67970"/>
    <w:rsid w:val="00D67E9C"/>
    <w:rsid w:val="00D700AC"/>
    <w:rsid w:val="00D70634"/>
    <w:rsid w:val="00D71194"/>
    <w:rsid w:val="00D72107"/>
    <w:rsid w:val="00D72428"/>
    <w:rsid w:val="00D7280B"/>
    <w:rsid w:val="00D73036"/>
    <w:rsid w:val="00D7331F"/>
    <w:rsid w:val="00D73996"/>
    <w:rsid w:val="00D73A36"/>
    <w:rsid w:val="00D74128"/>
    <w:rsid w:val="00D74282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80263"/>
    <w:rsid w:val="00D816F4"/>
    <w:rsid w:val="00D81912"/>
    <w:rsid w:val="00D8238F"/>
    <w:rsid w:val="00D825D6"/>
    <w:rsid w:val="00D8343E"/>
    <w:rsid w:val="00D84537"/>
    <w:rsid w:val="00D84EC5"/>
    <w:rsid w:val="00D850DC"/>
    <w:rsid w:val="00D8512C"/>
    <w:rsid w:val="00D85452"/>
    <w:rsid w:val="00D85514"/>
    <w:rsid w:val="00D858A9"/>
    <w:rsid w:val="00D858D5"/>
    <w:rsid w:val="00D85D8F"/>
    <w:rsid w:val="00D863FE"/>
    <w:rsid w:val="00D8683C"/>
    <w:rsid w:val="00D86A30"/>
    <w:rsid w:val="00D86E4A"/>
    <w:rsid w:val="00D879BB"/>
    <w:rsid w:val="00D9059D"/>
    <w:rsid w:val="00D90A66"/>
    <w:rsid w:val="00D90B09"/>
    <w:rsid w:val="00D90E91"/>
    <w:rsid w:val="00D92085"/>
    <w:rsid w:val="00D9217D"/>
    <w:rsid w:val="00D9218A"/>
    <w:rsid w:val="00D9229A"/>
    <w:rsid w:val="00D9255C"/>
    <w:rsid w:val="00D92EA4"/>
    <w:rsid w:val="00D92ED6"/>
    <w:rsid w:val="00D92FF0"/>
    <w:rsid w:val="00D9354C"/>
    <w:rsid w:val="00D93EB5"/>
    <w:rsid w:val="00D93FE4"/>
    <w:rsid w:val="00D941DE"/>
    <w:rsid w:val="00D9452A"/>
    <w:rsid w:val="00D95C64"/>
    <w:rsid w:val="00D95F53"/>
    <w:rsid w:val="00D960EB"/>
    <w:rsid w:val="00D96176"/>
    <w:rsid w:val="00D96206"/>
    <w:rsid w:val="00D966F6"/>
    <w:rsid w:val="00D96722"/>
    <w:rsid w:val="00D9681D"/>
    <w:rsid w:val="00D968EC"/>
    <w:rsid w:val="00D96ABD"/>
    <w:rsid w:val="00D96F12"/>
    <w:rsid w:val="00D97069"/>
    <w:rsid w:val="00D979EE"/>
    <w:rsid w:val="00D97E65"/>
    <w:rsid w:val="00DA031C"/>
    <w:rsid w:val="00DA040F"/>
    <w:rsid w:val="00DA0869"/>
    <w:rsid w:val="00DA13E2"/>
    <w:rsid w:val="00DA1772"/>
    <w:rsid w:val="00DA1AA3"/>
    <w:rsid w:val="00DA1BE7"/>
    <w:rsid w:val="00DA1D73"/>
    <w:rsid w:val="00DA24ED"/>
    <w:rsid w:val="00DA26B6"/>
    <w:rsid w:val="00DA26D8"/>
    <w:rsid w:val="00DA297E"/>
    <w:rsid w:val="00DA2E28"/>
    <w:rsid w:val="00DA3169"/>
    <w:rsid w:val="00DA31A5"/>
    <w:rsid w:val="00DA3605"/>
    <w:rsid w:val="00DA38B0"/>
    <w:rsid w:val="00DA41D9"/>
    <w:rsid w:val="00DA5637"/>
    <w:rsid w:val="00DA56BB"/>
    <w:rsid w:val="00DA5B07"/>
    <w:rsid w:val="00DA5F54"/>
    <w:rsid w:val="00DA609B"/>
    <w:rsid w:val="00DA6583"/>
    <w:rsid w:val="00DA6A88"/>
    <w:rsid w:val="00DA7442"/>
    <w:rsid w:val="00DA77D7"/>
    <w:rsid w:val="00DB01B1"/>
    <w:rsid w:val="00DB0290"/>
    <w:rsid w:val="00DB2241"/>
    <w:rsid w:val="00DB2AC1"/>
    <w:rsid w:val="00DB2F05"/>
    <w:rsid w:val="00DB31F1"/>
    <w:rsid w:val="00DB3899"/>
    <w:rsid w:val="00DB408A"/>
    <w:rsid w:val="00DB40CF"/>
    <w:rsid w:val="00DB44A2"/>
    <w:rsid w:val="00DB44C5"/>
    <w:rsid w:val="00DB49B4"/>
    <w:rsid w:val="00DB5321"/>
    <w:rsid w:val="00DB56B8"/>
    <w:rsid w:val="00DB5A84"/>
    <w:rsid w:val="00DB5E19"/>
    <w:rsid w:val="00DB5EA6"/>
    <w:rsid w:val="00DB63C9"/>
    <w:rsid w:val="00DB6B6B"/>
    <w:rsid w:val="00DB6C92"/>
    <w:rsid w:val="00DB6CF2"/>
    <w:rsid w:val="00DB7469"/>
    <w:rsid w:val="00DB783D"/>
    <w:rsid w:val="00DC0696"/>
    <w:rsid w:val="00DC06D0"/>
    <w:rsid w:val="00DC0A33"/>
    <w:rsid w:val="00DC0B9C"/>
    <w:rsid w:val="00DC0F11"/>
    <w:rsid w:val="00DC1380"/>
    <w:rsid w:val="00DC1D48"/>
    <w:rsid w:val="00DC1F27"/>
    <w:rsid w:val="00DC2378"/>
    <w:rsid w:val="00DC2519"/>
    <w:rsid w:val="00DC3312"/>
    <w:rsid w:val="00DC3639"/>
    <w:rsid w:val="00DC4129"/>
    <w:rsid w:val="00DC4A58"/>
    <w:rsid w:val="00DC4E83"/>
    <w:rsid w:val="00DC50CD"/>
    <w:rsid w:val="00DC520E"/>
    <w:rsid w:val="00DC663F"/>
    <w:rsid w:val="00DC68F7"/>
    <w:rsid w:val="00DC6984"/>
    <w:rsid w:val="00DC6D7B"/>
    <w:rsid w:val="00DC6D8B"/>
    <w:rsid w:val="00DC7496"/>
    <w:rsid w:val="00DC7A44"/>
    <w:rsid w:val="00DC7DB6"/>
    <w:rsid w:val="00DD162C"/>
    <w:rsid w:val="00DD1E81"/>
    <w:rsid w:val="00DD25AF"/>
    <w:rsid w:val="00DD25B5"/>
    <w:rsid w:val="00DD2EDD"/>
    <w:rsid w:val="00DD2FF3"/>
    <w:rsid w:val="00DD321E"/>
    <w:rsid w:val="00DD3464"/>
    <w:rsid w:val="00DD3903"/>
    <w:rsid w:val="00DD3BA9"/>
    <w:rsid w:val="00DD3FBB"/>
    <w:rsid w:val="00DD4E39"/>
    <w:rsid w:val="00DD516E"/>
    <w:rsid w:val="00DD517A"/>
    <w:rsid w:val="00DD56F0"/>
    <w:rsid w:val="00DD5AEB"/>
    <w:rsid w:val="00DD5C1A"/>
    <w:rsid w:val="00DD5F2D"/>
    <w:rsid w:val="00DD6085"/>
    <w:rsid w:val="00DD6B68"/>
    <w:rsid w:val="00DD6C78"/>
    <w:rsid w:val="00DD6C97"/>
    <w:rsid w:val="00DD72E9"/>
    <w:rsid w:val="00DD74DA"/>
    <w:rsid w:val="00DD77C9"/>
    <w:rsid w:val="00DD7863"/>
    <w:rsid w:val="00DD7970"/>
    <w:rsid w:val="00DD7E9F"/>
    <w:rsid w:val="00DE0188"/>
    <w:rsid w:val="00DE03E4"/>
    <w:rsid w:val="00DE06F3"/>
    <w:rsid w:val="00DE0F0D"/>
    <w:rsid w:val="00DE11C2"/>
    <w:rsid w:val="00DE13D3"/>
    <w:rsid w:val="00DE149C"/>
    <w:rsid w:val="00DE17F7"/>
    <w:rsid w:val="00DE199D"/>
    <w:rsid w:val="00DE1B46"/>
    <w:rsid w:val="00DE23D3"/>
    <w:rsid w:val="00DE25AC"/>
    <w:rsid w:val="00DE25C1"/>
    <w:rsid w:val="00DE2737"/>
    <w:rsid w:val="00DE28B4"/>
    <w:rsid w:val="00DE3680"/>
    <w:rsid w:val="00DE3790"/>
    <w:rsid w:val="00DE3CF0"/>
    <w:rsid w:val="00DE3F53"/>
    <w:rsid w:val="00DE410E"/>
    <w:rsid w:val="00DE42E3"/>
    <w:rsid w:val="00DE4D51"/>
    <w:rsid w:val="00DE51EE"/>
    <w:rsid w:val="00DE6218"/>
    <w:rsid w:val="00DE6626"/>
    <w:rsid w:val="00DE6A8C"/>
    <w:rsid w:val="00DE7025"/>
    <w:rsid w:val="00DE78CB"/>
    <w:rsid w:val="00DE7AAD"/>
    <w:rsid w:val="00DE7BC3"/>
    <w:rsid w:val="00DF0D21"/>
    <w:rsid w:val="00DF1568"/>
    <w:rsid w:val="00DF19B1"/>
    <w:rsid w:val="00DF1B14"/>
    <w:rsid w:val="00DF1C73"/>
    <w:rsid w:val="00DF2873"/>
    <w:rsid w:val="00DF28B3"/>
    <w:rsid w:val="00DF373B"/>
    <w:rsid w:val="00DF37D3"/>
    <w:rsid w:val="00DF4D59"/>
    <w:rsid w:val="00DF573B"/>
    <w:rsid w:val="00DF5EC8"/>
    <w:rsid w:val="00DF6276"/>
    <w:rsid w:val="00DF63F9"/>
    <w:rsid w:val="00DF676F"/>
    <w:rsid w:val="00DF6819"/>
    <w:rsid w:val="00DF6987"/>
    <w:rsid w:val="00DF7369"/>
    <w:rsid w:val="00E002C5"/>
    <w:rsid w:val="00E00B66"/>
    <w:rsid w:val="00E00E2E"/>
    <w:rsid w:val="00E00EC2"/>
    <w:rsid w:val="00E00F70"/>
    <w:rsid w:val="00E0117C"/>
    <w:rsid w:val="00E01478"/>
    <w:rsid w:val="00E016D0"/>
    <w:rsid w:val="00E01895"/>
    <w:rsid w:val="00E01B6F"/>
    <w:rsid w:val="00E01C21"/>
    <w:rsid w:val="00E020E5"/>
    <w:rsid w:val="00E022C3"/>
    <w:rsid w:val="00E028E5"/>
    <w:rsid w:val="00E02D50"/>
    <w:rsid w:val="00E02ED8"/>
    <w:rsid w:val="00E02F7D"/>
    <w:rsid w:val="00E03021"/>
    <w:rsid w:val="00E0309E"/>
    <w:rsid w:val="00E0387D"/>
    <w:rsid w:val="00E0407D"/>
    <w:rsid w:val="00E04677"/>
    <w:rsid w:val="00E04821"/>
    <w:rsid w:val="00E04AB7"/>
    <w:rsid w:val="00E04E50"/>
    <w:rsid w:val="00E05753"/>
    <w:rsid w:val="00E058BB"/>
    <w:rsid w:val="00E058F6"/>
    <w:rsid w:val="00E05B63"/>
    <w:rsid w:val="00E0626F"/>
    <w:rsid w:val="00E0671D"/>
    <w:rsid w:val="00E06FB3"/>
    <w:rsid w:val="00E0735B"/>
    <w:rsid w:val="00E073A2"/>
    <w:rsid w:val="00E0797F"/>
    <w:rsid w:val="00E07C86"/>
    <w:rsid w:val="00E10332"/>
    <w:rsid w:val="00E1052F"/>
    <w:rsid w:val="00E10598"/>
    <w:rsid w:val="00E10672"/>
    <w:rsid w:val="00E1077D"/>
    <w:rsid w:val="00E108AF"/>
    <w:rsid w:val="00E1090B"/>
    <w:rsid w:val="00E10CE1"/>
    <w:rsid w:val="00E11157"/>
    <w:rsid w:val="00E111AA"/>
    <w:rsid w:val="00E112A5"/>
    <w:rsid w:val="00E11ED6"/>
    <w:rsid w:val="00E11F05"/>
    <w:rsid w:val="00E11F44"/>
    <w:rsid w:val="00E1206A"/>
    <w:rsid w:val="00E12426"/>
    <w:rsid w:val="00E128F8"/>
    <w:rsid w:val="00E12918"/>
    <w:rsid w:val="00E1340F"/>
    <w:rsid w:val="00E13BD4"/>
    <w:rsid w:val="00E13E06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499"/>
    <w:rsid w:val="00E16C86"/>
    <w:rsid w:val="00E16CA8"/>
    <w:rsid w:val="00E20209"/>
    <w:rsid w:val="00E20979"/>
    <w:rsid w:val="00E20D3B"/>
    <w:rsid w:val="00E211B4"/>
    <w:rsid w:val="00E21231"/>
    <w:rsid w:val="00E21748"/>
    <w:rsid w:val="00E21FE5"/>
    <w:rsid w:val="00E22024"/>
    <w:rsid w:val="00E2221E"/>
    <w:rsid w:val="00E23194"/>
    <w:rsid w:val="00E232F0"/>
    <w:rsid w:val="00E235CA"/>
    <w:rsid w:val="00E23807"/>
    <w:rsid w:val="00E23B2E"/>
    <w:rsid w:val="00E243CE"/>
    <w:rsid w:val="00E24B84"/>
    <w:rsid w:val="00E253AD"/>
    <w:rsid w:val="00E2659A"/>
    <w:rsid w:val="00E2678B"/>
    <w:rsid w:val="00E2766E"/>
    <w:rsid w:val="00E27A10"/>
    <w:rsid w:val="00E27D8D"/>
    <w:rsid w:val="00E27E54"/>
    <w:rsid w:val="00E27E65"/>
    <w:rsid w:val="00E301D2"/>
    <w:rsid w:val="00E30E14"/>
    <w:rsid w:val="00E311D9"/>
    <w:rsid w:val="00E31313"/>
    <w:rsid w:val="00E313C2"/>
    <w:rsid w:val="00E319E0"/>
    <w:rsid w:val="00E31A3B"/>
    <w:rsid w:val="00E3250E"/>
    <w:rsid w:val="00E325EB"/>
    <w:rsid w:val="00E32AFC"/>
    <w:rsid w:val="00E32D63"/>
    <w:rsid w:val="00E3337E"/>
    <w:rsid w:val="00E3390A"/>
    <w:rsid w:val="00E33943"/>
    <w:rsid w:val="00E3406A"/>
    <w:rsid w:val="00E3419E"/>
    <w:rsid w:val="00E348DC"/>
    <w:rsid w:val="00E35131"/>
    <w:rsid w:val="00E35166"/>
    <w:rsid w:val="00E35685"/>
    <w:rsid w:val="00E356D2"/>
    <w:rsid w:val="00E35952"/>
    <w:rsid w:val="00E35E53"/>
    <w:rsid w:val="00E360E3"/>
    <w:rsid w:val="00E366BF"/>
    <w:rsid w:val="00E368D8"/>
    <w:rsid w:val="00E37232"/>
    <w:rsid w:val="00E3748D"/>
    <w:rsid w:val="00E376BE"/>
    <w:rsid w:val="00E40494"/>
    <w:rsid w:val="00E4114E"/>
    <w:rsid w:val="00E41520"/>
    <w:rsid w:val="00E415EE"/>
    <w:rsid w:val="00E4163B"/>
    <w:rsid w:val="00E41647"/>
    <w:rsid w:val="00E418A4"/>
    <w:rsid w:val="00E41AF3"/>
    <w:rsid w:val="00E41C38"/>
    <w:rsid w:val="00E41EAE"/>
    <w:rsid w:val="00E424A1"/>
    <w:rsid w:val="00E42812"/>
    <w:rsid w:val="00E43E22"/>
    <w:rsid w:val="00E43E8A"/>
    <w:rsid w:val="00E43F6E"/>
    <w:rsid w:val="00E4425E"/>
    <w:rsid w:val="00E45143"/>
    <w:rsid w:val="00E452F5"/>
    <w:rsid w:val="00E45413"/>
    <w:rsid w:val="00E455D4"/>
    <w:rsid w:val="00E459A2"/>
    <w:rsid w:val="00E459A8"/>
    <w:rsid w:val="00E45A2D"/>
    <w:rsid w:val="00E45ADC"/>
    <w:rsid w:val="00E45AFC"/>
    <w:rsid w:val="00E45F42"/>
    <w:rsid w:val="00E462B8"/>
    <w:rsid w:val="00E462CE"/>
    <w:rsid w:val="00E466F4"/>
    <w:rsid w:val="00E468AC"/>
    <w:rsid w:val="00E468DD"/>
    <w:rsid w:val="00E47BA8"/>
    <w:rsid w:val="00E47F48"/>
    <w:rsid w:val="00E50060"/>
    <w:rsid w:val="00E500A1"/>
    <w:rsid w:val="00E500FD"/>
    <w:rsid w:val="00E50587"/>
    <w:rsid w:val="00E50600"/>
    <w:rsid w:val="00E50B34"/>
    <w:rsid w:val="00E50CB0"/>
    <w:rsid w:val="00E51204"/>
    <w:rsid w:val="00E51C0B"/>
    <w:rsid w:val="00E51FDF"/>
    <w:rsid w:val="00E525CC"/>
    <w:rsid w:val="00E534B0"/>
    <w:rsid w:val="00E53644"/>
    <w:rsid w:val="00E5430D"/>
    <w:rsid w:val="00E5459F"/>
    <w:rsid w:val="00E554A9"/>
    <w:rsid w:val="00E55A17"/>
    <w:rsid w:val="00E55D04"/>
    <w:rsid w:val="00E55DEE"/>
    <w:rsid w:val="00E55EBF"/>
    <w:rsid w:val="00E55EED"/>
    <w:rsid w:val="00E55FAC"/>
    <w:rsid w:val="00E56191"/>
    <w:rsid w:val="00E567D6"/>
    <w:rsid w:val="00E56B76"/>
    <w:rsid w:val="00E56DBB"/>
    <w:rsid w:val="00E57955"/>
    <w:rsid w:val="00E57CC2"/>
    <w:rsid w:val="00E57CFB"/>
    <w:rsid w:val="00E57F84"/>
    <w:rsid w:val="00E61280"/>
    <w:rsid w:val="00E612A2"/>
    <w:rsid w:val="00E613A1"/>
    <w:rsid w:val="00E61C51"/>
    <w:rsid w:val="00E623C3"/>
    <w:rsid w:val="00E6240D"/>
    <w:rsid w:val="00E62519"/>
    <w:rsid w:val="00E626B7"/>
    <w:rsid w:val="00E6291C"/>
    <w:rsid w:val="00E63173"/>
    <w:rsid w:val="00E636EB"/>
    <w:rsid w:val="00E64BFF"/>
    <w:rsid w:val="00E64D21"/>
    <w:rsid w:val="00E64D83"/>
    <w:rsid w:val="00E64EBD"/>
    <w:rsid w:val="00E64FA1"/>
    <w:rsid w:val="00E65114"/>
    <w:rsid w:val="00E6515A"/>
    <w:rsid w:val="00E65F8D"/>
    <w:rsid w:val="00E65FAC"/>
    <w:rsid w:val="00E65FFF"/>
    <w:rsid w:val="00E66394"/>
    <w:rsid w:val="00E664F2"/>
    <w:rsid w:val="00E66681"/>
    <w:rsid w:val="00E674DF"/>
    <w:rsid w:val="00E676DA"/>
    <w:rsid w:val="00E67DBF"/>
    <w:rsid w:val="00E67F77"/>
    <w:rsid w:val="00E705A4"/>
    <w:rsid w:val="00E706AA"/>
    <w:rsid w:val="00E709EA"/>
    <w:rsid w:val="00E70A20"/>
    <w:rsid w:val="00E70CEC"/>
    <w:rsid w:val="00E70D32"/>
    <w:rsid w:val="00E70E87"/>
    <w:rsid w:val="00E70F1A"/>
    <w:rsid w:val="00E71D49"/>
    <w:rsid w:val="00E720D7"/>
    <w:rsid w:val="00E729AA"/>
    <w:rsid w:val="00E72C9A"/>
    <w:rsid w:val="00E73343"/>
    <w:rsid w:val="00E73779"/>
    <w:rsid w:val="00E74095"/>
    <w:rsid w:val="00E74C2D"/>
    <w:rsid w:val="00E74CF9"/>
    <w:rsid w:val="00E75224"/>
    <w:rsid w:val="00E7535E"/>
    <w:rsid w:val="00E75AFA"/>
    <w:rsid w:val="00E75CF2"/>
    <w:rsid w:val="00E76612"/>
    <w:rsid w:val="00E76BC2"/>
    <w:rsid w:val="00E76D23"/>
    <w:rsid w:val="00E77BBF"/>
    <w:rsid w:val="00E77D9E"/>
    <w:rsid w:val="00E80263"/>
    <w:rsid w:val="00E80277"/>
    <w:rsid w:val="00E805FE"/>
    <w:rsid w:val="00E80840"/>
    <w:rsid w:val="00E80D8B"/>
    <w:rsid w:val="00E80DD0"/>
    <w:rsid w:val="00E80E88"/>
    <w:rsid w:val="00E81474"/>
    <w:rsid w:val="00E81D3A"/>
    <w:rsid w:val="00E82839"/>
    <w:rsid w:val="00E82CE8"/>
    <w:rsid w:val="00E82F99"/>
    <w:rsid w:val="00E83166"/>
    <w:rsid w:val="00E83304"/>
    <w:rsid w:val="00E833CD"/>
    <w:rsid w:val="00E83899"/>
    <w:rsid w:val="00E83C37"/>
    <w:rsid w:val="00E84A53"/>
    <w:rsid w:val="00E84C9A"/>
    <w:rsid w:val="00E84EA4"/>
    <w:rsid w:val="00E851D5"/>
    <w:rsid w:val="00E85A61"/>
    <w:rsid w:val="00E85EFE"/>
    <w:rsid w:val="00E86085"/>
    <w:rsid w:val="00E869D5"/>
    <w:rsid w:val="00E86A7F"/>
    <w:rsid w:val="00E87CCE"/>
    <w:rsid w:val="00E9004D"/>
    <w:rsid w:val="00E9032A"/>
    <w:rsid w:val="00E909E6"/>
    <w:rsid w:val="00E91034"/>
    <w:rsid w:val="00E915EB"/>
    <w:rsid w:val="00E9161F"/>
    <w:rsid w:val="00E917E1"/>
    <w:rsid w:val="00E919A1"/>
    <w:rsid w:val="00E91FF5"/>
    <w:rsid w:val="00E9262F"/>
    <w:rsid w:val="00E92D6D"/>
    <w:rsid w:val="00E92FC0"/>
    <w:rsid w:val="00E93037"/>
    <w:rsid w:val="00E933AF"/>
    <w:rsid w:val="00E934C8"/>
    <w:rsid w:val="00E934D2"/>
    <w:rsid w:val="00E93B2F"/>
    <w:rsid w:val="00E93E4A"/>
    <w:rsid w:val="00E93E9F"/>
    <w:rsid w:val="00E94037"/>
    <w:rsid w:val="00E9563C"/>
    <w:rsid w:val="00E95E7D"/>
    <w:rsid w:val="00E96004"/>
    <w:rsid w:val="00E960EE"/>
    <w:rsid w:val="00E9679A"/>
    <w:rsid w:val="00E96E6B"/>
    <w:rsid w:val="00E9761B"/>
    <w:rsid w:val="00E97DED"/>
    <w:rsid w:val="00EA054A"/>
    <w:rsid w:val="00EA0637"/>
    <w:rsid w:val="00EA06A4"/>
    <w:rsid w:val="00EA0855"/>
    <w:rsid w:val="00EA0BDA"/>
    <w:rsid w:val="00EA0DB3"/>
    <w:rsid w:val="00EA1240"/>
    <w:rsid w:val="00EA129E"/>
    <w:rsid w:val="00EA1E03"/>
    <w:rsid w:val="00EA1F6B"/>
    <w:rsid w:val="00EA22D6"/>
    <w:rsid w:val="00EA2406"/>
    <w:rsid w:val="00EA296E"/>
    <w:rsid w:val="00EA29CC"/>
    <w:rsid w:val="00EA2AF8"/>
    <w:rsid w:val="00EA3340"/>
    <w:rsid w:val="00EA351F"/>
    <w:rsid w:val="00EA37AC"/>
    <w:rsid w:val="00EA37CC"/>
    <w:rsid w:val="00EA3EE9"/>
    <w:rsid w:val="00EA3F94"/>
    <w:rsid w:val="00EA3FD4"/>
    <w:rsid w:val="00EA4390"/>
    <w:rsid w:val="00EA44A3"/>
    <w:rsid w:val="00EA4CF3"/>
    <w:rsid w:val="00EA53A2"/>
    <w:rsid w:val="00EA563D"/>
    <w:rsid w:val="00EA573B"/>
    <w:rsid w:val="00EA60C1"/>
    <w:rsid w:val="00EA628D"/>
    <w:rsid w:val="00EA6647"/>
    <w:rsid w:val="00EA66CC"/>
    <w:rsid w:val="00EA6C1D"/>
    <w:rsid w:val="00EA6CA8"/>
    <w:rsid w:val="00EA6E7C"/>
    <w:rsid w:val="00EA71EB"/>
    <w:rsid w:val="00EA736C"/>
    <w:rsid w:val="00EB0114"/>
    <w:rsid w:val="00EB0560"/>
    <w:rsid w:val="00EB0724"/>
    <w:rsid w:val="00EB0A96"/>
    <w:rsid w:val="00EB100C"/>
    <w:rsid w:val="00EB1041"/>
    <w:rsid w:val="00EB212D"/>
    <w:rsid w:val="00EB25EA"/>
    <w:rsid w:val="00EB3291"/>
    <w:rsid w:val="00EB3448"/>
    <w:rsid w:val="00EB3FE1"/>
    <w:rsid w:val="00EB42A1"/>
    <w:rsid w:val="00EB50B6"/>
    <w:rsid w:val="00EB57E9"/>
    <w:rsid w:val="00EB5838"/>
    <w:rsid w:val="00EB5A98"/>
    <w:rsid w:val="00EB5F6F"/>
    <w:rsid w:val="00EB60F3"/>
    <w:rsid w:val="00EB6CBA"/>
    <w:rsid w:val="00EB764A"/>
    <w:rsid w:val="00EC0ECC"/>
    <w:rsid w:val="00EC10E9"/>
    <w:rsid w:val="00EC1B25"/>
    <w:rsid w:val="00EC1CCC"/>
    <w:rsid w:val="00EC20BA"/>
    <w:rsid w:val="00EC28FD"/>
    <w:rsid w:val="00EC2BBE"/>
    <w:rsid w:val="00EC2FB2"/>
    <w:rsid w:val="00EC339E"/>
    <w:rsid w:val="00EC3A0D"/>
    <w:rsid w:val="00EC3A4C"/>
    <w:rsid w:val="00EC3E31"/>
    <w:rsid w:val="00EC4136"/>
    <w:rsid w:val="00EC4B64"/>
    <w:rsid w:val="00EC4E38"/>
    <w:rsid w:val="00EC5B74"/>
    <w:rsid w:val="00EC60DD"/>
    <w:rsid w:val="00EC6196"/>
    <w:rsid w:val="00EC6B2A"/>
    <w:rsid w:val="00EC6F03"/>
    <w:rsid w:val="00EC722B"/>
    <w:rsid w:val="00EC7650"/>
    <w:rsid w:val="00EC79D2"/>
    <w:rsid w:val="00EC7E5A"/>
    <w:rsid w:val="00EC7FEE"/>
    <w:rsid w:val="00ED09E4"/>
    <w:rsid w:val="00ED0B0F"/>
    <w:rsid w:val="00ED1ECF"/>
    <w:rsid w:val="00ED1EF3"/>
    <w:rsid w:val="00ED2790"/>
    <w:rsid w:val="00ED2A5C"/>
    <w:rsid w:val="00ED2DBF"/>
    <w:rsid w:val="00ED2F1E"/>
    <w:rsid w:val="00ED3047"/>
    <w:rsid w:val="00ED3205"/>
    <w:rsid w:val="00ED347C"/>
    <w:rsid w:val="00ED3C1B"/>
    <w:rsid w:val="00ED3E43"/>
    <w:rsid w:val="00ED3F44"/>
    <w:rsid w:val="00ED417C"/>
    <w:rsid w:val="00ED42A5"/>
    <w:rsid w:val="00ED5143"/>
    <w:rsid w:val="00ED51E1"/>
    <w:rsid w:val="00ED5573"/>
    <w:rsid w:val="00ED6174"/>
    <w:rsid w:val="00ED6741"/>
    <w:rsid w:val="00ED691C"/>
    <w:rsid w:val="00ED6997"/>
    <w:rsid w:val="00ED69DA"/>
    <w:rsid w:val="00ED6C77"/>
    <w:rsid w:val="00ED73DF"/>
    <w:rsid w:val="00ED7820"/>
    <w:rsid w:val="00ED7B97"/>
    <w:rsid w:val="00ED7FAD"/>
    <w:rsid w:val="00EE018D"/>
    <w:rsid w:val="00EE0BB9"/>
    <w:rsid w:val="00EE1666"/>
    <w:rsid w:val="00EE189C"/>
    <w:rsid w:val="00EE1DA4"/>
    <w:rsid w:val="00EE1E93"/>
    <w:rsid w:val="00EE27A5"/>
    <w:rsid w:val="00EE2B02"/>
    <w:rsid w:val="00EE2D5D"/>
    <w:rsid w:val="00EE2E74"/>
    <w:rsid w:val="00EE36C4"/>
    <w:rsid w:val="00EE492B"/>
    <w:rsid w:val="00EE4D8E"/>
    <w:rsid w:val="00EE572F"/>
    <w:rsid w:val="00EE5C0F"/>
    <w:rsid w:val="00EE63BB"/>
    <w:rsid w:val="00EE6F0D"/>
    <w:rsid w:val="00EE72B9"/>
    <w:rsid w:val="00EE7930"/>
    <w:rsid w:val="00EE7AF3"/>
    <w:rsid w:val="00EE7C77"/>
    <w:rsid w:val="00EF0089"/>
    <w:rsid w:val="00EF01DC"/>
    <w:rsid w:val="00EF05DE"/>
    <w:rsid w:val="00EF1581"/>
    <w:rsid w:val="00EF189F"/>
    <w:rsid w:val="00EF1AD2"/>
    <w:rsid w:val="00EF2443"/>
    <w:rsid w:val="00EF2478"/>
    <w:rsid w:val="00EF25E7"/>
    <w:rsid w:val="00EF284B"/>
    <w:rsid w:val="00EF3204"/>
    <w:rsid w:val="00EF32F8"/>
    <w:rsid w:val="00EF38D5"/>
    <w:rsid w:val="00EF3961"/>
    <w:rsid w:val="00EF4B27"/>
    <w:rsid w:val="00EF5D04"/>
    <w:rsid w:val="00EF6018"/>
    <w:rsid w:val="00EF6151"/>
    <w:rsid w:val="00EF663E"/>
    <w:rsid w:val="00EF6828"/>
    <w:rsid w:val="00EF68A3"/>
    <w:rsid w:val="00EF70B9"/>
    <w:rsid w:val="00EF713B"/>
    <w:rsid w:val="00F004FC"/>
    <w:rsid w:val="00F00A24"/>
    <w:rsid w:val="00F00AA2"/>
    <w:rsid w:val="00F00C1B"/>
    <w:rsid w:val="00F0144D"/>
    <w:rsid w:val="00F01C29"/>
    <w:rsid w:val="00F020C3"/>
    <w:rsid w:val="00F02134"/>
    <w:rsid w:val="00F0213D"/>
    <w:rsid w:val="00F0275F"/>
    <w:rsid w:val="00F034B3"/>
    <w:rsid w:val="00F0366E"/>
    <w:rsid w:val="00F038B7"/>
    <w:rsid w:val="00F03BD1"/>
    <w:rsid w:val="00F03FDF"/>
    <w:rsid w:val="00F04633"/>
    <w:rsid w:val="00F04792"/>
    <w:rsid w:val="00F04BD7"/>
    <w:rsid w:val="00F05073"/>
    <w:rsid w:val="00F054EE"/>
    <w:rsid w:val="00F057C7"/>
    <w:rsid w:val="00F06243"/>
    <w:rsid w:val="00F063A5"/>
    <w:rsid w:val="00F063BC"/>
    <w:rsid w:val="00F068A3"/>
    <w:rsid w:val="00F06F8E"/>
    <w:rsid w:val="00F0746C"/>
    <w:rsid w:val="00F0755A"/>
    <w:rsid w:val="00F07D07"/>
    <w:rsid w:val="00F07E65"/>
    <w:rsid w:val="00F07FB3"/>
    <w:rsid w:val="00F1011B"/>
    <w:rsid w:val="00F11332"/>
    <w:rsid w:val="00F11463"/>
    <w:rsid w:val="00F117F2"/>
    <w:rsid w:val="00F11CA7"/>
    <w:rsid w:val="00F11D2B"/>
    <w:rsid w:val="00F11D8F"/>
    <w:rsid w:val="00F124C6"/>
    <w:rsid w:val="00F127DF"/>
    <w:rsid w:val="00F1295A"/>
    <w:rsid w:val="00F129C7"/>
    <w:rsid w:val="00F1328E"/>
    <w:rsid w:val="00F13BB9"/>
    <w:rsid w:val="00F13C39"/>
    <w:rsid w:val="00F14289"/>
    <w:rsid w:val="00F142FA"/>
    <w:rsid w:val="00F143F7"/>
    <w:rsid w:val="00F145F5"/>
    <w:rsid w:val="00F14722"/>
    <w:rsid w:val="00F14BE6"/>
    <w:rsid w:val="00F1558F"/>
    <w:rsid w:val="00F15777"/>
    <w:rsid w:val="00F15907"/>
    <w:rsid w:val="00F15AE8"/>
    <w:rsid w:val="00F15E93"/>
    <w:rsid w:val="00F15F28"/>
    <w:rsid w:val="00F160BE"/>
    <w:rsid w:val="00F16CC4"/>
    <w:rsid w:val="00F16E98"/>
    <w:rsid w:val="00F17012"/>
    <w:rsid w:val="00F1719F"/>
    <w:rsid w:val="00F172AF"/>
    <w:rsid w:val="00F17530"/>
    <w:rsid w:val="00F17CB7"/>
    <w:rsid w:val="00F20262"/>
    <w:rsid w:val="00F20479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3E1"/>
    <w:rsid w:val="00F23A8D"/>
    <w:rsid w:val="00F23E0C"/>
    <w:rsid w:val="00F23F06"/>
    <w:rsid w:val="00F2449D"/>
    <w:rsid w:val="00F24D4F"/>
    <w:rsid w:val="00F24F8A"/>
    <w:rsid w:val="00F251FE"/>
    <w:rsid w:val="00F254E7"/>
    <w:rsid w:val="00F2578B"/>
    <w:rsid w:val="00F25AA6"/>
    <w:rsid w:val="00F26302"/>
    <w:rsid w:val="00F26646"/>
    <w:rsid w:val="00F26A7B"/>
    <w:rsid w:val="00F270A2"/>
    <w:rsid w:val="00F27594"/>
    <w:rsid w:val="00F279C1"/>
    <w:rsid w:val="00F27C73"/>
    <w:rsid w:val="00F27DC8"/>
    <w:rsid w:val="00F30112"/>
    <w:rsid w:val="00F30429"/>
    <w:rsid w:val="00F306EB"/>
    <w:rsid w:val="00F30BA1"/>
    <w:rsid w:val="00F30F2D"/>
    <w:rsid w:val="00F31657"/>
    <w:rsid w:val="00F31C3E"/>
    <w:rsid w:val="00F323B3"/>
    <w:rsid w:val="00F32448"/>
    <w:rsid w:val="00F327E8"/>
    <w:rsid w:val="00F32922"/>
    <w:rsid w:val="00F329EE"/>
    <w:rsid w:val="00F32C40"/>
    <w:rsid w:val="00F33638"/>
    <w:rsid w:val="00F3395E"/>
    <w:rsid w:val="00F33FBC"/>
    <w:rsid w:val="00F34EC5"/>
    <w:rsid w:val="00F34FCB"/>
    <w:rsid w:val="00F3504D"/>
    <w:rsid w:val="00F3598C"/>
    <w:rsid w:val="00F37279"/>
    <w:rsid w:val="00F37663"/>
    <w:rsid w:val="00F37799"/>
    <w:rsid w:val="00F37D4B"/>
    <w:rsid w:val="00F37D4D"/>
    <w:rsid w:val="00F37FEB"/>
    <w:rsid w:val="00F400EB"/>
    <w:rsid w:val="00F4061C"/>
    <w:rsid w:val="00F40713"/>
    <w:rsid w:val="00F4099F"/>
    <w:rsid w:val="00F40CE2"/>
    <w:rsid w:val="00F410B5"/>
    <w:rsid w:val="00F41954"/>
    <w:rsid w:val="00F41A40"/>
    <w:rsid w:val="00F421E3"/>
    <w:rsid w:val="00F42496"/>
    <w:rsid w:val="00F4297B"/>
    <w:rsid w:val="00F42981"/>
    <w:rsid w:val="00F42BEB"/>
    <w:rsid w:val="00F42D25"/>
    <w:rsid w:val="00F4342A"/>
    <w:rsid w:val="00F43BD3"/>
    <w:rsid w:val="00F4469E"/>
    <w:rsid w:val="00F44E64"/>
    <w:rsid w:val="00F45712"/>
    <w:rsid w:val="00F45904"/>
    <w:rsid w:val="00F45AA0"/>
    <w:rsid w:val="00F45D35"/>
    <w:rsid w:val="00F46851"/>
    <w:rsid w:val="00F46CDD"/>
    <w:rsid w:val="00F47FFB"/>
    <w:rsid w:val="00F502C4"/>
    <w:rsid w:val="00F50EFC"/>
    <w:rsid w:val="00F5117E"/>
    <w:rsid w:val="00F51365"/>
    <w:rsid w:val="00F51BEF"/>
    <w:rsid w:val="00F51D71"/>
    <w:rsid w:val="00F520D0"/>
    <w:rsid w:val="00F52215"/>
    <w:rsid w:val="00F526E0"/>
    <w:rsid w:val="00F52D53"/>
    <w:rsid w:val="00F53CB6"/>
    <w:rsid w:val="00F53F58"/>
    <w:rsid w:val="00F545FE"/>
    <w:rsid w:val="00F54BD6"/>
    <w:rsid w:val="00F55060"/>
    <w:rsid w:val="00F5532B"/>
    <w:rsid w:val="00F55A83"/>
    <w:rsid w:val="00F56051"/>
    <w:rsid w:val="00F561D0"/>
    <w:rsid w:val="00F563A5"/>
    <w:rsid w:val="00F564D5"/>
    <w:rsid w:val="00F56A6C"/>
    <w:rsid w:val="00F56C49"/>
    <w:rsid w:val="00F57351"/>
    <w:rsid w:val="00F57790"/>
    <w:rsid w:val="00F57B2D"/>
    <w:rsid w:val="00F608F9"/>
    <w:rsid w:val="00F60919"/>
    <w:rsid w:val="00F617AD"/>
    <w:rsid w:val="00F61D7F"/>
    <w:rsid w:val="00F6225B"/>
    <w:rsid w:val="00F62882"/>
    <w:rsid w:val="00F633CE"/>
    <w:rsid w:val="00F63521"/>
    <w:rsid w:val="00F63871"/>
    <w:rsid w:val="00F64046"/>
    <w:rsid w:val="00F64160"/>
    <w:rsid w:val="00F6470B"/>
    <w:rsid w:val="00F647F8"/>
    <w:rsid w:val="00F649C8"/>
    <w:rsid w:val="00F64ABD"/>
    <w:rsid w:val="00F65158"/>
    <w:rsid w:val="00F65353"/>
    <w:rsid w:val="00F654BA"/>
    <w:rsid w:val="00F657C0"/>
    <w:rsid w:val="00F657F7"/>
    <w:rsid w:val="00F65BAC"/>
    <w:rsid w:val="00F667EA"/>
    <w:rsid w:val="00F6689F"/>
    <w:rsid w:val="00F6696E"/>
    <w:rsid w:val="00F67192"/>
    <w:rsid w:val="00F67554"/>
    <w:rsid w:val="00F67683"/>
    <w:rsid w:val="00F67693"/>
    <w:rsid w:val="00F676E4"/>
    <w:rsid w:val="00F70464"/>
    <w:rsid w:val="00F70932"/>
    <w:rsid w:val="00F70D53"/>
    <w:rsid w:val="00F70EAC"/>
    <w:rsid w:val="00F710D1"/>
    <w:rsid w:val="00F7140E"/>
    <w:rsid w:val="00F71567"/>
    <w:rsid w:val="00F71588"/>
    <w:rsid w:val="00F71891"/>
    <w:rsid w:val="00F71A27"/>
    <w:rsid w:val="00F71CBF"/>
    <w:rsid w:val="00F71CE5"/>
    <w:rsid w:val="00F71D64"/>
    <w:rsid w:val="00F71FC9"/>
    <w:rsid w:val="00F72425"/>
    <w:rsid w:val="00F725CF"/>
    <w:rsid w:val="00F72678"/>
    <w:rsid w:val="00F727D7"/>
    <w:rsid w:val="00F7283A"/>
    <w:rsid w:val="00F73BEB"/>
    <w:rsid w:val="00F73C4A"/>
    <w:rsid w:val="00F73E57"/>
    <w:rsid w:val="00F741D2"/>
    <w:rsid w:val="00F74464"/>
    <w:rsid w:val="00F7496E"/>
    <w:rsid w:val="00F74AD4"/>
    <w:rsid w:val="00F74C0E"/>
    <w:rsid w:val="00F754C2"/>
    <w:rsid w:val="00F762BF"/>
    <w:rsid w:val="00F76AE7"/>
    <w:rsid w:val="00F7741A"/>
    <w:rsid w:val="00F77E1F"/>
    <w:rsid w:val="00F80074"/>
    <w:rsid w:val="00F802FB"/>
    <w:rsid w:val="00F80462"/>
    <w:rsid w:val="00F8142C"/>
    <w:rsid w:val="00F816BB"/>
    <w:rsid w:val="00F82318"/>
    <w:rsid w:val="00F8246C"/>
    <w:rsid w:val="00F835BA"/>
    <w:rsid w:val="00F83A3B"/>
    <w:rsid w:val="00F83DDE"/>
    <w:rsid w:val="00F8401C"/>
    <w:rsid w:val="00F84367"/>
    <w:rsid w:val="00F84DF6"/>
    <w:rsid w:val="00F856EE"/>
    <w:rsid w:val="00F85AA8"/>
    <w:rsid w:val="00F85B6F"/>
    <w:rsid w:val="00F85ED7"/>
    <w:rsid w:val="00F85EEF"/>
    <w:rsid w:val="00F860C4"/>
    <w:rsid w:val="00F86B28"/>
    <w:rsid w:val="00F8743A"/>
    <w:rsid w:val="00F87C66"/>
    <w:rsid w:val="00F90072"/>
    <w:rsid w:val="00F90476"/>
    <w:rsid w:val="00F91286"/>
    <w:rsid w:val="00F91483"/>
    <w:rsid w:val="00F921A7"/>
    <w:rsid w:val="00F92262"/>
    <w:rsid w:val="00F92B8C"/>
    <w:rsid w:val="00F92FE5"/>
    <w:rsid w:val="00F938C3"/>
    <w:rsid w:val="00F9394E"/>
    <w:rsid w:val="00F93A3B"/>
    <w:rsid w:val="00F93B03"/>
    <w:rsid w:val="00F93D3D"/>
    <w:rsid w:val="00F94416"/>
    <w:rsid w:val="00F94683"/>
    <w:rsid w:val="00F946C1"/>
    <w:rsid w:val="00F94732"/>
    <w:rsid w:val="00F94AFE"/>
    <w:rsid w:val="00F94EE7"/>
    <w:rsid w:val="00F94F3C"/>
    <w:rsid w:val="00F95077"/>
    <w:rsid w:val="00F952FB"/>
    <w:rsid w:val="00F957E2"/>
    <w:rsid w:val="00F95F76"/>
    <w:rsid w:val="00F9608B"/>
    <w:rsid w:val="00F96647"/>
    <w:rsid w:val="00F96F26"/>
    <w:rsid w:val="00F97A53"/>
    <w:rsid w:val="00F97BE1"/>
    <w:rsid w:val="00F97C68"/>
    <w:rsid w:val="00FA08FC"/>
    <w:rsid w:val="00FA0928"/>
    <w:rsid w:val="00FA1361"/>
    <w:rsid w:val="00FA17CE"/>
    <w:rsid w:val="00FA1A3E"/>
    <w:rsid w:val="00FA1B5D"/>
    <w:rsid w:val="00FA1C67"/>
    <w:rsid w:val="00FA1F9F"/>
    <w:rsid w:val="00FA1FEB"/>
    <w:rsid w:val="00FA2FE2"/>
    <w:rsid w:val="00FA317B"/>
    <w:rsid w:val="00FA347F"/>
    <w:rsid w:val="00FA3A2E"/>
    <w:rsid w:val="00FA3D83"/>
    <w:rsid w:val="00FA3F34"/>
    <w:rsid w:val="00FA4217"/>
    <w:rsid w:val="00FA430A"/>
    <w:rsid w:val="00FA46DC"/>
    <w:rsid w:val="00FA4CA0"/>
    <w:rsid w:val="00FA4E90"/>
    <w:rsid w:val="00FA571D"/>
    <w:rsid w:val="00FA59C5"/>
    <w:rsid w:val="00FA5A96"/>
    <w:rsid w:val="00FA5FAB"/>
    <w:rsid w:val="00FA673B"/>
    <w:rsid w:val="00FA6988"/>
    <w:rsid w:val="00FA739C"/>
    <w:rsid w:val="00FA7E9D"/>
    <w:rsid w:val="00FB06CC"/>
    <w:rsid w:val="00FB0C28"/>
    <w:rsid w:val="00FB12CD"/>
    <w:rsid w:val="00FB15C1"/>
    <w:rsid w:val="00FB2152"/>
    <w:rsid w:val="00FB2260"/>
    <w:rsid w:val="00FB2D9F"/>
    <w:rsid w:val="00FB30C0"/>
    <w:rsid w:val="00FB3437"/>
    <w:rsid w:val="00FB38AA"/>
    <w:rsid w:val="00FB3B00"/>
    <w:rsid w:val="00FB3BBE"/>
    <w:rsid w:val="00FB3BF5"/>
    <w:rsid w:val="00FB3E27"/>
    <w:rsid w:val="00FB4B72"/>
    <w:rsid w:val="00FB4E08"/>
    <w:rsid w:val="00FB4E4E"/>
    <w:rsid w:val="00FB4F9E"/>
    <w:rsid w:val="00FB50A5"/>
    <w:rsid w:val="00FB518D"/>
    <w:rsid w:val="00FB5471"/>
    <w:rsid w:val="00FB54EB"/>
    <w:rsid w:val="00FB54FA"/>
    <w:rsid w:val="00FB5ECF"/>
    <w:rsid w:val="00FB6581"/>
    <w:rsid w:val="00FB67B9"/>
    <w:rsid w:val="00FB68BF"/>
    <w:rsid w:val="00FB6C4F"/>
    <w:rsid w:val="00FB7387"/>
    <w:rsid w:val="00FB75E3"/>
    <w:rsid w:val="00FB7802"/>
    <w:rsid w:val="00FC010F"/>
    <w:rsid w:val="00FC0886"/>
    <w:rsid w:val="00FC1099"/>
    <w:rsid w:val="00FC1382"/>
    <w:rsid w:val="00FC14E4"/>
    <w:rsid w:val="00FC18FB"/>
    <w:rsid w:val="00FC1967"/>
    <w:rsid w:val="00FC2246"/>
    <w:rsid w:val="00FC25C0"/>
    <w:rsid w:val="00FC26A7"/>
    <w:rsid w:val="00FC289A"/>
    <w:rsid w:val="00FC2C95"/>
    <w:rsid w:val="00FC2E22"/>
    <w:rsid w:val="00FC33CB"/>
    <w:rsid w:val="00FC3463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B72"/>
    <w:rsid w:val="00FC5CF2"/>
    <w:rsid w:val="00FC5F8D"/>
    <w:rsid w:val="00FC606C"/>
    <w:rsid w:val="00FC6F63"/>
    <w:rsid w:val="00FC728E"/>
    <w:rsid w:val="00FC7323"/>
    <w:rsid w:val="00FD03E7"/>
    <w:rsid w:val="00FD05ED"/>
    <w:rsid w:val="00FD17E3"/>
    <w:rsid w:val="00FD18A4"/>
    <w:rsid w:val="00FD1B81"/>
    <w:rsid w:val="00FD364D"/>
    <w:rsid w:val="00FD3D0C"/>
    <w:rsid w:val="00FD417D"/>
    <w:rsid w:val="00FD4424"/>
    <w:rsid w:val="00FD4AAF"/>
    <w:rsid w:val="00FD4CBD"/>
    <w:rsid w:val="00FD4E62"/>
    <w:rsid w:val="00FD51E0"/>
    <w:rsid w:val="00FD5461"/>
    <w:rsid w:val="00FD598D"/>
    <w:rsid w:val="00FD5E03"/>
    <w:rsid w:val="00FD5F9E"/>
    <w:rsid w:val="00FD606C"/>
    <w:rsid w:val="00FD643A"/>
    <w:rsid w:val="00FD7053"/>
    <w:rsid w:val="00FD713B"/>
    <w:rsid w:val="00FD7464"/>
    <w:rsid w:val="00FD764C"/>
    <w:rsid w:val="00FD7CB7"/>
    <w:rsid w:val="00FD7DA7"/>
    <w:rsid w:val="00FD7F20"/>
    <w:rsid w:val="00FE04E6"/>
    <w:rsid w:val="00FE0BEE"/>
    <w:rsid w:val="00FE0C3E"/>
    <w:rsid w:val="00FE0D61"/>
    <w:rsid w:val="00FE1AB7"/>
    <w:rsid w:val="00FE22FF"/>
    <w:rsid w:val="00FE2590"/>
    <w:rsid w:val="00FE2C6E"/>
    <w:rsid w:val="00FE387F"/>
    <w:rsid w:val="00FE392F"/>
    <w:rsid w:val="00FE3CA3"/>
    <w:rsid w:val="00FE479E"/>
    <w:rsid w:val="00FE4D47"/>
    <w:rsid w:val="00FE5672"/>
    <w:rsid w:val="00FE56C6"/>
    <w:rsid w:val="00FE5D0E"/>
    <w:rsid w:val="00FE60F8"/>
    <w:rsid w:val="00FE6255"/>
    <w:rsid w:val="00FE62B5"/>
    <w:rsid w:val="00FE63AA"/>
    <w:rsid w:val="00FE68FB"/>
    <w:rsid w:val="00FE6FAD"/>
    <w:rsid w:val="00FE78BA"/>
    <w:rsid w:val="00FE79A2"/>
    <w:rsid w:val="00FE79CF"/>
    <w:rsid w:val="00FF054A"/>
    <w:rsid w:val="00FF0785"/>
    <w:rsid w:val="00FF0989"/>
    <w:rsid w:val="00FF100A"/>
    <w:rsid w:val="00FF12E5"/>
    <w:rsid w:val="00FF141F"/>
    <w:rsid w:val="00FF1830"/>
    <w:rsid w:val="00FF1BFC"/>
    <w:rsid w:val="00FF22D4"/>
    <w:rsid w:val="00FF23C6"/>
    <w:rsid w:val="00FF2554"/>
    <w:rsid w:val="00FF39DF"/>
    <w:rsid w:val="00FF41EF"/>
    <w:rsid w:val="00FF4223"/>
    <w:rsid w:val="00FF4466"/>
    <w:rsid w:val="00FF474B"/>
    <w:rsid w:val="00FF480A"/>
    <w:rsid w:val="00FF4B2C"/>
    <w:rsid w:val="00FF5260"/>
    <w:rsid w:val="00FF5995"/>
    <w:rsid w:val="00FF64F9"/>
    <w:rsid w:val="00FF714A"/>
    <w:rsid w:val="00FF721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15F834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7801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22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character" w:customStyle="1" w:styleId="odrkaChar">
    <w:name w:val="odrážka Char"/>
    <w:basedOn w:val="Standardnpsmoodstavce"/>
    <w:link w:val="odrka"/>
    <w:locked/>
    <w:rsid w:val="00D50417"/>
    <w:rPr>
      <w:rFonts w:cs="Calibri"/>
    </w:rPr>
  </w:style>
  <w:style w:type="paragraph" w:customStyle="1" w:styleId="odrka">
    <w:name w:val="odrážka"/>
    <w:basedOn w:val="Normln"/>
    <w:link w:val="odrkaChar"/>
    <w:qFormat/>
    <w:rsid w:val="00D50417"/>
    <w:pPr>
      <w:numPr>
        <w:numId w:val="3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customStyle="1" w:styleId="Styl1">
    <w:name w:val="Styl1"/>
    <w:basedOn w:val="Nadpis1"/>
    <w:link w:val="Styl1Char"/>
    <w:qFormat/>
    <w:rsid w:val="00201480"/>
    <w:pPr>
      <w:keepNext/>
      <w:numPr>
        <w:numId w:val="4"/>
      </w:numPr>
      <w:spacing w:after="0" w:line="240" w:lineRule="auto"/>
    </w:pPr>
  </w:style>
  <w:style w:type="paragraph" w:customStyle="1" w:styleId="Styl2">
    <w:name w:val="Styl2"/>
    <w:basedOn w:val="Nadpis2"/>
    <w:link w:val="Styl2Char"/>
    <w:qFormat/>
    <w:rsid w:val="00201480"/>
    <w:pPr>
      <w:keepNext/>
      <w:numPr>
        <w:ilvl w:val="1"/>
        <w:numId w:val="4"/>
      </w:numPr>
      <w:spacing w:after="240" w:line="240" w:lineRule="auto"/>
      <w:contextualSpacing w:val="0"/>
      <w:jc w:val="left"/>
    </w:pPr>
    <w:rPr>
      <w:rFonts w:ascii="Calibri" w:hAnsi="Calibri" w:cs="Calibri"/>
    </w:rPr>
  </w:style>
  <w:style w:type="character" w:customStyle="1" w:styleId="Styl1Char">
    <w:name w:val="Styl1 Char"/>
    <w:basedOn w:val="Nadpis1Char"/>
    <w:link w:val="Styl1"/>
    <w:rsid w:val="00201480"/>
    <w:rPr>
      <w:rFonts w:eastAsiaTheme="minorHAnsi" w:cstheme="minorHAnsi"/>
      <w:b/>
      <w:sz w:val="28"/>
      <w:szCs w:val="28"/>
    </w:rPr>
  </w:style>
  <w:style w:type="paragraph" w:customStyle="1" w:styleId="Styl3">
    <w:name w:val="Styl3"/>
    <w:basedOn w:val="Nadpis4"/>
    <w:link w:val="Styl3Char"/>
    <w:qFormat/>
    <w:rsid w:val="00201480"/>
    <w:pPr>
      <w:ind w:left="360" w:hanging="360"/>
    </w:pPr>
    <w:rPr>
      <w:rFonts w:asciiTheme="minorHAnsi" w:eastAsia="Times New Roman" w:hAnsiTheme="minorHAnsi" w:cstheme="minorHAnsi"/>
      <w:b/>
      <w:i w:val="0"/>
      <w:color w:val="000000" w:themeColor="text1"/>
    </w:rPr>
  </w:style>
  <w:style w:type="character" w:customStyle="1" w:styleId="Styl2Char">
    <w:name w:val="Styl2 Char"/>
    <w:basedOn w:val="Nadpis2Char"/>
    <w:link w:val="Styl2"/>
    <w:rsid w:val="00201480"/>
    <w:rPr>
      <w:rFonts w:ascii="Calibri" w:eastAsia="Calibri" w:hAnsi="Calibri" w:cs="Calibri"/>
      <w:b/>
      <w:sz w:val="24"/>
      <w:szCs w:val="24"/>
    </w:rPr>
  </w:style>
  <w:style w:type="character" w:customStyle="1" w:styleId="Styl3Char">
    <w:name w:val="Styl3 Char"/>
    <w:basedOn w:val="Nadpis4Char"/>
    <w:link w:val="Styl3"/>
    <w:rsid w:val="00201480"/>
    <w:rPr>
      <w:rFonts w:asciiTheme="majorHAnsi" w:eastAsiaTheme="majorEastAsia" w:hAnsiTheme="majorHAnsi" w:cstheme="minorHAnsi"/>
      <w:b/>
      <w:i w:val="0"/>
      <w:iCs/>
      <w:color w:val="000000" w:themeColor="text1"/>
      <w:sz w:val="24"/>
      <w:szCs w:val="24"/>
    </w:rPr>
  </w:style>
  <w:style w:type="paragraph" w:customStyle="1" w:styleId="Styl4">
    <w:name w:val="Styl4"/>
    <w:basedOn w:val="Styl2"/>
    <w:link w:val="Styl4Char"/>
    <w:qFormat/>
    <w:rsid w:val="00C83681"/>
    <w:pPr>
      <w:numPr>
        <w:ilvl w:val="0"/>
        <w:numId w:val="0"/>
      </w:numPr>
    </w:pPr>
  </w:style>
  <w:style w:type="character" w:customStyle="1" w:styleId="Styl4Char">
    <w:name w:val="Styl4 Char"/>
    <w:basedOn w:val="Styl2Char"/>
    <w:link w:val="Styl4"/>
    <w:rsid w:val="00C83681"/>
    <w:rPr>
      <w:rFonts w:ascii="Calibri" w:eastAsia="Calibri" w:hAnsi="Calibri" w:cs="Calibri"/>
      <w:b/>
      <w:sz w:val="24"/>
      <w:szCs w:val="24"/>
    </w:rPr>
  </w:style>
  <w:style w:type="paragraph" w:customStyle="1" w:styleId="Normln0">
    <w:name w:val="Norm‡ln’"/>
    <w:rsid w:val="005432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21" Type="http://schemas.microsoft.com/office/2007/relationships/diagramDrawing" Target="diagrams/drawing2.xml"/><Relationship Id="rId34" Type="http://schemas.openxmlformats.org/officeDocument/2006/relationships/header" Target="header2.xml"/><Relationship Id="rId4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nitor.statnipokladna.cz/ucetni-jednotka/72050365/rozpocet/vydaje-druhovy?rad=t&amp;obdobi=2312" TargetMode="External"/><Relationship Id="rId1" Type="http://schemas.openxmlformats.org/officeDocument/2006/relationships/hyperlink" Target="https://monitor.statnipokladna.cz/ucetni-jednotka/72050365/ucetni-zaverka/rozvaha?rad=t&amp;obdobi=23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chemeClr val="tx1"/>
              </a:solidFill>
            </a:rPr>
            <a:t>V účetnictví ve výši 15,6 mld. Kč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pPr>
            <a:lnSpc>
              <a:spcPct val="90000"/>
            </a:lnSpc>
            <a:spcAft>
              <a:spcPts val="0"/>
            </a:spcAft>
          </a:pPr>
          <a:r>
            <a:rPr lang="cs-CZ" sz="1200">
              <a:solidFill>
                <a:schemeClr val="bg1"/>
              </a:solidFill>
            </a:rPr>
            <a:t>V nevýznamné výši 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594,1 tis. Kč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FC0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S vlivem na vypovídací hodnotu uvedených informací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chemeClr val="tx1"/>
              </a:solidFill>
            </a:rPr>
            <a:t>V oblasti účetnictví </a:t>
          </a:r>
          <a:br>
            <a:rPr lang="cs-CZ" sz="1200">
              <a:solidFill>
                <a:schemeClr val="tx1"/>
              </a:solidFill>
            </a:rPr>
          </a:br>
          <a:r>
            <a:rPr lang="cs-CZ" sz="1200">
              <a:solidFill>
                <a:schemeClr val="tx1"/>
              </a:solidFill>
            </a:rPr>
            <a:t>a závěrečného účtu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tx1"/>
              </a:solidFill>
            </a:rPr>
            <a:t>V účetnictví ve výši 15,6 mld. Kč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>
              <a:solidFill>
                <a:schemeClr val="bg1"/>
              </a:solidFill>
            </a:rPr>
            <a:t>V nevýznamné výši 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594,1 tis. Kč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S vlivem na vypovídací hodnotu uvedených informací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tx1"/>
              </a:solidFill>
            </a:rPr>
            <a:t>V oblasti účetnictví </a:t>
          </a:r>
          <a:br>
            <a:rPr lang="cs-CZ" sz="1200" kern="1200">
              <a:solidFill>
                <a:schemeClr val="tx1"/>
              </a:solidFill>
            </a:rPr>
          </a:br>
          <a:r>
            <a:rPr lang="cs-CZ" sz="1200" kern="1200">
              <a:solidFill>
                <a:schemeClr val="tx1"/>
              </a:solidFill>
            </a:rPr>
            <a:t>a závěrečného účtu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nedostatků</a:t>
          </a:r>
        </a:p>
      </dsp:txBody>
      <dsp:txXfrm>
        <a:off x="4271683" y="20923"/>
        <a:ext cx="1474470" cy="672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0F923-7150-41FF-A829-D5640C567F8E}">
  <ds:schemaRefs>
    <ds:schemaRef ds:uri="http://purl.org/dc/dcmitype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6E8A74-8651-4F92-B98B-04E39542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6D73C-A7C7-4FAD-AEBB-3101A328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7459</Words>
  <Characters>44012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23/18 - Závěrečný účet kapitoly státního rozpočtu Technologická agentura České republiky za rok 2023, účetní závěrka Technologické agentury České republiky za rok 2023 a údaje předkládané Technologickou agenturou Če</vt:lpstr>
    </vt:vector>
  </TitlesOfParts>
  <Company>NKU</Company>
  <LinksUpToDate>false</LinksUpToDate>
  <CharactersWithSpaces>51369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23/18 - Závěrečný účet kapitoly státního rozpočtu Technologická agentura České republiky za rok 2023, účetní závěrka Technologické agentury České republiky za rok 2023 a údaje předkládané Technologickou agenturou České republiky pro hodnocení plnění státního rozpočtu za rok 2023</dc:title>
  <dc:subject>Kontrolní závěr z kontrolní akce NKÚ č. 23/18 - Závěrečný účet kapitoly státního rozpočtu Technologická agentura České republiky za rok 2023, účetní závěrka Technologické agentury České republiky za rok 2023 a údaje předkládané Technologickou agenturou České republiky pro hodnocení plnění státního rozpočtu za rok 2023</dc:subject>
  <dc:creator>Nejvyšší kontrolní úřad</dc:creator>
  <cp:keywords>kontrolní závěr; účetnictví; Technologická agentura ČR; TA ČR; TAČR</cp:keywords>
  <cp:lastModifiedBy>KOKRDA Daniel</cp:lastModifiedBy>
  <cp:revision>4</cp:revision>
  <cp:lastPrinted>2024-07-10T08:38:00Z</cp:lastPrinted>
  <dcterms:created xsi:type="dcterms:W3CDTF">2024-07-10T08:37:00Z</dcterms:created>
  <dcterms:modified xsi:type="dcterms:W3CDTF">2024-07-10T08:39:00Z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  <property fmtid="{D5CDD505-2E9C-101B-9397-08002B2CF9AE}" pid="38" name="MSIP_Label_577fbee6-ebd8-4412-8950-2ac0a4298383_Enabled">
    <vt:lpwstr>true</vt:lpwstr>
  </property>
  <property fmtid="{D5CDD505-2E9C-101B-9397-08002B2CF9AE}" pid="39" name="MSIP_Label_577fbee6-ebd8-4412-8950-2ac0a4298383_SetDate">
    <vt:lpwstr>2024-07-02T12:41:01Z</vt:lpwstr>
  </property>
  <property fmtid="{D5CDD505-2E9C-101B-9397-08002B2CF9AE}" pid="40" name="MSIP_Label_577fbee6-ebd8-4412-8950-2ac0a4298383_Method">
    <vt:lpwstr>Standard</vt:lpwstr>
  </property>
  <property fmtid="{D5CDD505-2E9C-101B-9397-08002B2CF9AE}" pid="41" name="MSIP_Label_577fbee6-ebd8-4412-8950-2ac0a4298383_Name">
    <vt:lpwstr>Střední</vt:lpwstr>
  </property>
  <property fmtid="{D5CDD505-2E9C-101B-9397-08002B2CF9AE}" pid="42" name="MSIP_Label_577fbee6-ebd8-4412-8950-2ac0a4298383_SiteId">
    <vt:lpwstr>e6d36204-fa0a-4bdb-9b60-80f84bb090cf</vt:lpwstr>
  </property>
  <property fmtid="{D5CDD505-2E9C-101B-9397-08002B2CF9AE}" pid="43" name="MSIP_Label_577fbee6-ebd8-4412-8950-2ac0a4298383_ActionId">
    <vt:lpwstr>7191384f-d7a8-45be-91bf-23b3da12c353</vt:lpwstr>
  </property>
  <property fmtid="{D5CDD505-2E9C-101B-9397-08002B2CF9AE}" pid="44" name="MSIP_Label_577fbee6-ebd8-4412-8950-2ac0a4298383_ContentBits">
    <vt:lpwstr>0</vt:lpwstr>
  </property>
</Properties>
</file>