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91812" w14:textId="77777777" w:rsidR="00291417" w:rsidRPr="000F3609" w:rsidRDefault="00291417" w:rsidP="00291417">
      <w:pPr>
        <w:spacing w:after="0"/>
        <w:jc w:val="center"/>
      </w:pPr>
      <w:r w:rsidRPr="000F3609">
        <w:rPr>
          <w:noProof/>
          <w:lang w:eastAsia="cs-CZ"/>
        </w:rPr>
        <w:drawing>
          <wp:inline distT="0" distB="0" distL="0" distR="0" wp14:anchorId="02FE4C95" wp14:editId="2C4911CE">
            <wp:extent cx="792000" cy="683402"/>
            <wp:effectExtent l="0" t="0" r="825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683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D5DDB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3D0662F1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390E7CDC" w14:textId="77777777" w:rsidR="00291417" w:rsidRPr="00920E6B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Kontrolní závěr z kontr</w:t>
      </w:r>
      <w:bookmarkStart w:id="0" w:name="_GoBack"/>
      <w:bookmarkEnd w:id="0"/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olní akce</w:t>
      </w:r>
    </w:p>
    <w:p w14:paraId="7BD8DE6F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49DA3259" w14:textId="77777777" w:rsidR="00EC3A0D" w:rsidRPr="00920E6B" w:rsidRDefault="00584486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3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2104AF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7</w:t>
      </w:r>
    </w:p>
    <w:p w14:paraId="52CA5B12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38149A1B" w14:textId="77777777" w:rsidR="00937A73" w:rsidRPr="00683C72" w:rsidRDefault="00584486" w:rsidP="00CF1554">
      <w:pPr>
        <w:spacing w:after="0"/>
        <w:jc w:val="center"/>
        <w:rPr>
          <w:highlight w:val="yellow"/>
        </w:rPr>
      </w:pPr>
      <w:r w:rsidRPr="00584486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AC456E">
        <w:rPr>
          <w:rFonts w:asciiTheme="minorHAnsi" w:eastAsiaTheme="minorHAnsi" w:hAnsiTheme="minorHAnsi" w:cstheme="minorHAnsi"/>
          <w:b/>
          <w:i/>
          <w:sz w:val="28"/>
          <w:szCs w:val="28"/>
        </w:rPr>
        <w:t>Ministerstvo dopravy</w:t>
      </w:r>
      <w:r w:rsidRPr="00584486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2023, účetní závěrka Ministerstva dopravy za rok 2023 a údaje předkládané Ministerstvem dopravy pro hodnocení plnění státního rozpočtu za rok 2023</w:t>
      </w:r>
    </w:p>
    <w:p w14:paraId="0968CC1D" w14:textId="77777777" w:rsidR="00E86085" w:rsidRPr="00683C72" w:rsidRDefault="00E86085" w:rsidP="00031FF6">
      <w:pPr>
        <w:spacing w:after="0"/>
        <w:jc w:val="both"/>
        <w:rPr>
          <w:highlight w:val="yellow"/>
        </w:rPr>
      </w:pPr>
    </w:p>
    <w:p w14:paraId="146B20E5" w14:textId="77777777" w:rsidR="00EC3A0D" w:rsidRPr="00920E6B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Kontrolní akce</w:t>
      </w:r>
      <w:r w:rsidR="000377B3" w:rsidRPr="00920E6B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</w:rPr>
        <w:t xml:space="preserve">byla zařazena do plánu kontrolní činnosti Nejvyššího kontrolního úřadu (dále </w:t>
      </w:r>
      <w:r w:rsidR="007D50B9">
        <w:rPr>
          <w:rFonts w:asciiTheme="minorHAnsi" w:eastAsiaTheme="minorHAnsi" w:hAnsiTheme="minorHAnsi" w:cstheme="minorHAnsi"/>
        </w:rPr>
        <w:t>také</w:t>
      </w:r>
      <w:r w:rsidRPr="00920E6B">
        <w:rPr>
          <w:rFonts w:asciiTheme="minorHAnsi" w:eastAsiaTheme="minorHAnsi" w:hAnsiTheme="minorHAnsi" w:cstheme="minorHAnsi"/>
        </w:rPr>
        <w:t xml:space="preserve"> „NKÚ“) na rok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CF1554">
        <w:rPr>
          <w:rFonts w:asciiTheme="minorHAnsi" w:eastAsiaTheme="minorHAnsi" w:hAnsiTheme="minorHAnsi" w:cstheme="minorHAnsi"/>
        </w:rPr>
        <w:t>3</w:t>
      </w:r>
      <w:r w:rsidR="0000654C" w:rsidRPr="00920E6B">
        <w:rPr>
          <w:rFonts w:asciiTheme="minorHAnsi" w:eastAsiaTheme="minorHAnsi" w:hAnsiTheme="minorHAnsi" w:cstheme="minorHAnsi"/>
        </w:rPr>
        <w:t xml:space="preserve"> pod číslem 2</w:t>
      </w:r>
      <w:r w:rsidR="00CF1554">
        <w:rPr>
          <w:rFonts w:asciiTheme="minorHAnsi" w:eastAsiaTheme="minorHAnsi" w:hAnsiTheme="minorHAnsi" w:cstheme="minorHAnsi"/>
        </w:rPr>
        <w:t>3</w:t>
      </w:r>
      <w:r w:rsidR="0000654C" w:rsidRPr="00920E6B">
        <w:rPr>
          <w:rFonts w:asciiTheme="minorHAnsi" w:eastAsiaTheme="minorHAnsi" w:hAnsiTheme="minorHAnsi" w:cstheme="minorHAnsi"/>
        </w:rPr>
        <w:t>/</w:t>
      </w:r>
      <w:r w:rsidR="002104AF">
        <w:rPr>
          <w:rFonts w:asciiTheme="minorHAnsi" w:eastAsiaTheme="minorHAnsi" w:hAnsiTheme="minorHAnsi" w:cstheme="minorHAnsi"/>
        </w:rPr>
        <w:t>1</w:t>
      </w:r>
      <w:r w:rsidR="007A67D6">
        <w:rPr>
          <w:rFonts w:asciiTheme="minorHAnsi" w:eastAsiaTheme="minorHAnsi" w:hAnsiTheme="minorHAnsi" w:cstheme="minorHAnsi"/>
        </w:rPr>
        <w:t>7</w:t>
      </w:r>
      <w:r w:rsidRPr="00920E6B">
        <w:rPr>
          <w:rFonts w:asciiTheme="minorHAnsi" w:eastAsiaTheme="minorHAnsi" w:hAnsiTheme="minorHAnsi" w:cstheme="minorHAnsi"/>
        </w:rPr>
        <w:t xml:space="preserve">. </w:t>
      </w:r>
      <w:r w:rsidR="00FF6D62" w:rsidRPr="00FF6D62">
        <w:rPr>
          <w:rFonts w:asciiTheme="minorHAnsi" w:eastAsiaTheme="minorHAnsi" w:hAnsiTheme="minorHAnsi" w:cstheme="minorHAnsi"/>
        </w:rPr>
        <w:t>Kontrolní akci řídil a</w:t>
      </w:r>
      <w:r w:rsidR="0066496A">
        <w:rPr>
          <w:rFonts w:asciiTheme="minorHAnsi" w:eastAsiaTheme="minorHAnsi" w:hAnsiTheme="minorHAnsi" w:cstheme="minorHAnsi"/>
        </w:rPr>
        <w:t> </w:t>
      </w:r>
      <w:r w:rsidR="00FF6D62" w:rsidRPr="00FF6D62">
        <w:rPr>
          <w:rFonts w:asciiTheme="minorHAnsi" w:eastAsiaTheme="minorHAnsi" w:hAnsiTheme="minorHAnsi" w:cstheme="minorHAnsi"/>
        </w:rPr>
        <w:t xml:space="preserve">kontrolní závěr vypracoval člen NKÚ Ing. Daniel </w:t>
      </w:r>
      <w:proofErr w:type="spellStart"/>
      <w:r w:rsidR="00FF6D62" w:rsidRPr="00FF6D62">
        <w:rPr>
          <w:rFonts w:asciiTheme="minorHAnsi" w:eastAsiaTheme="minorHAnsi" w:hAnsiTheme="minorHAnsi" w:cstheme="minorHAnsi"/>
        </w:rPr>
        <w:t>Reisiegel</w:t>
      </w:r>
      <w:proofErr w:type="spellEnd"/>
      <w:r w:rsidR="00FF6D62" w:rsidRPr="00FF6D62">
        <w:rPr>
          <w:rFonts w:asciiTheme="minorHAnsi" w:eastAsiaTheme="minorHAnsi" w:hAnsiTheme="minorHAnsi" w:cstheme="minorHAnsi"/>
        </w:rPr>
        <w:t>, MPA</w:t>
      </w:r>
      <w:r w:rsidRPr="00920E6B">
        <w:rPr>
          <w:rFonts w:asciiTheme="minorHAnsi" w:eastAsiaTheme="minorHAnsi" w:hAnsiTheme="minorHAnsi" w:cstheme="minorHAnsi"/>
        </w:rPr>
        <w:t>.</w:t>
      </w:r>
    </w:p>
    <w:p w14:paraId="6CD9B90C" w14:textId="77777777" w:rsidR="00031FF6" w:rsidRPr="00920E6B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79CE29D" w14:textId="77777777" w:rsidR="00CC0706" w:rsidRPr="00920E6B" w:rsidRDefault="00DB6C92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bookmarkStart w:id="1" w:name="_Hlk133227457"/>
      <w:r w:rsidRPr="00920E6B">
        <w:rPr>
          <w:rFonts w:asciiTheme="minorHAnsi" w:eastAsiaTheme="minorHAnsi" w:hAnsiTheme="minorHAnsi" w:cstheme="minorHAnsi"/>
        </w:rPr>
        <w:t xml:space="preserve">Cílem kontroly bylo </w:t>
      </w:r>
      <w:bookmarkEnd w:id="1"/>
      <w:r w:rsidR="00CF1554">
        <w:rPr>
          <w:rFonts w:asciiTheme="minorHAnsi" w:hAnsiTheme="minorHAnsi" w:cstheme="minorHAnsi"/>
          <w:bCs/>
        </w:rPr>
        <w:t>p</w:t>
      </w:r>
      <w:r w:rsidR="00CF1554" w:rsidRPr="00CF1554">
        <w:rPr>
          <w:rFonts w:asciiTheme="minorHAnsi" w:hAnsiTheme="minorHAnsi" w:cstheme="minorHAnsi"/>
          <w:bCs/>
        </w:rPr>
        <w:t>rověřit, zda Ministerstvo dopravy při sestavení závěrečného účtu a při vedení účetnictví a sestavení účetní závěrky a předkládání údajů pro hodnocení plnění státního rozpočtu za rok 2023 postupovalo v souladu s příslušnými právními předpisy</w:t>
      </w:r>
      <w:r w:rsidR="0000654C" w:rsidRPr="00920E6B">
        <w:rPr>
          <w:rFonts w:asciiTheme="minorHAnsi" w:eastAsiaTheme="minorHAnsi" w:hAnsiTheme="minorHAnsi" w:cstheme="minorHAnsi"/>
        </w:rPr>
        <w:t>.</w:t>
      </w:r>
    </w:p>
    <w:p w14:paraId="58AE988B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3D1F01E9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</w:rPr>
        <w:t>Kontrolovaná osoba:</w:t>
      </w:r>
    </w:p>
    <w:p w14:paraId="69991352" w14:textId="77777777" w:rsidR="00EC3A0D" w:rsidRPr="00920E6B" w:rsidRDefault="00FF6D6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FF6D62">
        <w:rPr>
          <w:rFonts w:asciiTheme="minorHAnsi" w:eastAsiaTheme="minorHAnsi" w:hAnsiTheme="minorHAnsi" w:cstheme="minorHAnsi"/>
        </w:rPr>
        <w:t xml:space="preserve">Ministerstvo </w:t>
      </w:r>
      <w:r w:rsidR="00CF1554">
        <w:rPr>
          <w:rFonts w:asciiTheme="minorHAnsi" w:eastAsiaTheme="minorHAnsi" w:hAnsiTheme="minorHAnsi" w:cstheme="minorHAnsi"/>
        </w:rPr>
        <w:t>dopravy</w:t>
      </w:r>
      <w:r w:rsidRPr="00FF6D62">
        <w:rPr>
          <w:rFonts w:asciiTheme="minorHAnsi" w:eastAsiaTheme="minorHAnsi" w:hAnsiTheme="minorHAnsi" w:cstheme="minorHAnsi"/>
        </w:rPr>
        <w:t xml:space="preserve"> (dále také „M</w:t>
      </w:r>
      <w:r w:rsidR="00CF1554">
        <w:rPr>
          <w:rFonts w:asciiTheme="minorHAnsi" w:eastAsiaTheme="minorHAnsi" w:hAnsiTheme="minorHAnsi" w:cstheme="minorHAnsi"/>
        </w:rPr>
        <w:t>D</w:t>
      </w:r>
      <w:r w:rsidRPr="00FF6D62">
        <w:rPr>
          <w:rFonts w:asciiTheme="minorHAnsi" w:eastAsiaTheme="minorHAnsi" w:hAnsiTheme="minorHAnsi" w:cstheme="minorHAnsi"/>
        </w:rPr>
        <w:t>“</w:t>
      </w:r>
      <w:r w:rsidR="00682B0A">
        <w:rPr>
          <w:rFonts w:asciiTheme="minorHAnsi" w:eastAsiaTheme="minorHAnsi" w:hAnsiTheme="minorHAnsi" w:cstheme="minorHAnsi"/>
        </w:rPr>
        <w:t xml:space="preserve"> nebo „ministerstvo“</w:t>
      </w:r>
      <w:r w:rsidRPr="00FF6D62">
        <w:rPr>
          <w:rFonts w:asciiTheme="minorHAnsi" w:eastAsiaTheme="minorHAnsi" w:hAnsiTheme="minorHAnsi" w:cstheme="minorHAnsi"/>
        </w:rPr>
        <w:t>)</w:t>
      </w:r>
      <w:r w:rsidR="00DB6C92" w:rsidRPr="00920E6B">
        <w:rPr>
          <w:rFonts w:asciiTheme="minorHAnsi" w:eastAsiaTheme="minorHAnsi" w:hAnsiTheme="minorHAnsi" w:cstheme="minorHAnsi"/>
        </w:rPr>
        <w:t>.</w:t>
      </w:r>
    </w:p>
    <w:p w14:paraId="30871C2A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A5035E6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 xml:space="preserve">Kontrolováno bylo období roku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CF1554">
        <w:rPr>
          <w:rFonts w:asciiTheme="minorHAnsi" w:eastAsiaTheme="minorHAnsi" w:hAnsiTheme="minorHAnsi" w:cstheme="minorHAnsi"/>
        </w:rPr>
        <w:t>3</w:t>
      </w:r>
      <w:r w:rsidR="004E3929" w:rsidRPr="00920E6B">
        <w:rPr>
          <w:rFonts w:asciiTheme="minorHAnsi" w:eastAsiaTheme="minorHAnsi" w:hAnsiTheme="minorHAnsi" w:cstheme="minorHAnsi"/>
        </w:rPr>
        <w:t xml:space="preserve"> včetně</w:t>
      </w:r>
      <w:r w:rsidRPr="00920E6B">
        <w:rPr>
          <w:rFonts w:asciiTheme="minorHAnsi" w:eastAsiaTheme="minorHAnsi" w:hAnsiTheme="minorHAnsi" w:cstheme="minorHAnsi"/>
        </w:rPr>
        <w:t xml:space="preserve"> související</w:t>
      </w:r>
      <w:r w:rsidR="004E3929" w:rsidRPr="00920E6B">
        <w:rPr>
          <w:rFonts w:asciiTheme="minorHAnsi" w:eastAsiaTheme="minorHAnsi" w:hAnsiTheme="minorHAnsi" w:cstheme="minorHAnsi"/>
        </w:rPr>
        <w:t>ch</w:t>
      </w:r>
      <w:r w:rsidRPr="00920E6B">
        <w:rPr>
          <w:rFonts w:asciiTheme="minorHAnsi" w:eastAsiaTheme="minorHAnsi" w:hAnsiTheme="minorHAnsi" w:cstheme="minorHAnsi"/>
        </w:rPr>
        <w:t xml:space="preserve"> skutečnost</w:t>
      </w:r>
      <w:r w:rsidR="004E3929" w:rsidRPr="00920E6B">
        <w:rPr>
          <w:rFonts w:asciiTheme="minorHAnsi" w:eastAsiaTheme="minorHAnsi" w:hAnsiTheme="minorHAnsi" w:cstheme="minorHAnsi"/>
        </w:rPr>
        <w:t>í</w:t>
      </w:r>
      <w:r w:rsidRPr="00920E6B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20E6B">
        <w:rPr>
          <w:rFonts w:asciiTheme="minorHAnsi" w:eastAsiaTheme="minorHAnsi" w:hAnsiTheme="minorHAnsi" w:cstheme="minorHAnsi"/>
        </w:rPr>
        <w:t>.</w:t>
      </w:r>
    </w:p>
    <w:p w14:paraId="02308CB4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1B928832" w14:textId="77777777" w:rsidR="00EC3A0D" w:rsidRPr="00920E6B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Kontrola byla prováděna u kontrolované osoby v době od</w:t>
      </w:r>
      <w:r w:rsidR="00F946C1">
        <w:rPr>
          <w:rFonts w:asciiTheme="minorHAnsi" w:eastAsiaTheme="minorHAnsi" w:hAnsiTheme="minorHAnsi" w:cstheme="minorHAnsi"/>
        </w:rPr>
        <w:t xml:space="preserve"> </w:t>
      </w:r>
      <w:r w:rsidR="00AF32CA">
        <w:rPr>
          <w:rFonts w:asciiTheme="minorHAnsi" w:eastAsiaTheme="minorHAnsi" w:hAnsiTheme="minorHAnsi" w:cstheme="minorHAnsi"/>
        </w:rPr>
        <w:t>srpna</w:t>
      </w:r>
      <w:r w:rsidR="005F2754" w:rsidRPr="00920E6B">
        <w:rPr>
          <w:rFonts w:asciiTheme="minorHAnsi" w:eastAsiaTheme="minorHAnsi" w:hAnsiTheme="minorHAnsi" w:cstheme="minorHAnsi"/>
        </w:rPr>
        <w:t xml:space="preserve">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CF1554">
        <w:rPr>
          <w:rFonts w:asciiTheme="minorHAnsi" w:eastAsiaTheme="minorHAnsi" w:hAnsiTheme="minorHAnsi" w:cstheme="minorHAnsi"/>
        </w:rPr>
        <w:t>3</w:t>
      </w:r>
      <w:r w:rsidR="00DB6C92" w:rsidRPr="00920E6B">
        <w:rPr>
          <w:rFonts w:asciiTheme="minorHAnsi" w:eastAsiaTheme="minorHAnsi" w:hAnsiTheme="minorHAnsi" w:cstheme="minorHAnsi"/>
        </w:rPr>
        <w:t xml:space="preserve"> do</w:t>
      </w:r>
      <w:r w:rsidR="00F946C1">
        <w:rPr>
          <w:rFonts w:asciiTheme="minorHAnsi" w:eastAsiaTheme="minorHAnsi" w:hAnsiTheme="minorHAnsi" w:cstheme="minorHAnsi"/>
        </w:rPr>
        <w:t xml:space="preserve"> </w:t>
      </w:r>
      <w:r w:rsidR="00AF32CA">
        <w:rPr>
          <w:rFonts w:asciiTheme="minorHAnsi" w:eastAsiaTheme="minorHAnsi" w:hAnsiTheme="minorHAnsi" w:cstheme="minorHAnsi"/>
        </w:rPr>
        <w:t>dubna</w:t>
      </w:r>
      <w:r w:rsidR="00DB6C92" w:rsidRPr="00920E6B">
        <w:rPr>
          <w:rFonts w:asciiTheme="minorHAnsi" w:eastAsiaTheme="minorHAnsi" w:hAnsiTheme="minorHAnsi" w:cstheme="minorHAnsi"/>
        </w:rPr>
        <w:t xml:space="preserve"> 202</w:t>
      </w:r>
      <w:r w:rsidR="00CF1554">
        <w:rPr>
          <w:rFonts w:asciiTheme="minorHAnsi" w:eastAsiaTheme="minorHAnsi" w:hAnsiTheme="minorHAnsi" w:cstheme="minorHAnsi"/>
        </w:rPr>
        <w:t>4</w:t>
      </w:r>
      <w:r w:rsidRPr="00920E6B">
        <w:rPr>
          <w:rFonts w:asciiTheme="minorHAnsi" w:eastAsiaTheme="minorHAnsi" w:hAnsiTheme="minorHAnsi" w:cstheme="minorHAnsi"/>
        </w:rPr>
        <w:t>.</w:t>
      </w:r>
    </w:p>
    <w:p w14:paraId="5F7F9F7C" w14:textId="77777777" w:rsidR="00EC3A0D" w:rsidRPr="00683C72" w:rsidRDefault="00EC3A0D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E16472A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77B4FE68" w14:textId="77777777" w:rsidR="00EC3A0D" w:rsidRPr="0066496A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154443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154443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154443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154443">
        <w:rPr>
          <w:rFonts w:asciiTheme="minorHAnsi" w:eastAsiaTheme="minorHAnsi" w:hAnsiTheme="minorHAnsi" w:cstheme="minorHAnsi"/>
        </w:rPr>
        <w:t xml:space="preserve">   na svém</w:t>
      </w:r>
      <w:r w:rsidR="00CC0706" w:rsidRPr="00154443">
        <w:rPr>
          <w:rFonts w:asciiTheme="minorHAnsi" w:eastAsiaTheme="minorHAnsi" w:hAnsiTheme="minorHAnsi" w:cstheme="minorHAnsi"/>
        </w:rPr>
        <w:t xml:space="preserve"> </w:t>
      </w:r>
      <w:r w:rsidR="006B355F">
        <w:rPr>
          <w:rFonts w:asciiTheme="minorHAnsi" w:eastAsiaTheme="minorHAnsi" w:hAnsiTheme="minorHAnsi" w:cstheme="minorHAnsi"/>
        </w:rPr>
        <w:t>VIII</w:t>
      </w:r>
      <w:r w:rsidR="00CC0706" w:rsidRPr="00154443">
        <w:rPr>
          <w:rFonts w:asciiTheme="minorHAnsi" w:eastAsiaTheme="minorHAnsi" w:hAnsiTheme="minorHAnsi" w:cstheme="minorHAnsi"/>
        </w:rPr>
        <w:t>.</w:t>
      </w:r>
      <w:r w:rsidR="009E57D6" w:rsidRPr="00154443">
        <w:rPr>
          <w:rFonts w:asciiTheme="minorHAnsi" w:eastAsiaTheme="minorHAnsi" w:hAnsiTheme="minorHAnsi" w:cstheme="minorHAnsi"/>
        </w:rPr>
        <w:t xml:space="preserve"> </w:t>
      </w:r>
      <w:r w:rsidRPr="00154443">
        <w:rPr>
          <w:rFonts w:asciiTheme="minorHAnsi" w:eastAsiaTheme="minorHAnsi" w:hAnsiTheme="minorHAnsi" w:cstheme="minorHAnsi"/>
        </w:rPr>
        <w:t>jednání, které se konalo dne</w:t>
      </w:r>
      <w:r w:rsidR="0066496A" w:rsidRPr="00154443">
        <w:rPr>
          <w:rFonts w:asciiTheme="minorHAnsi" w:eastAsiaTheme="minorHAnsi" w:hAnsiTheme="minorHAnsi" w:cstheme="minorHAnsi"/>
        </w:rPr>
        <w:t xml:space="preserve"> </w:t>
      </w:r>
      <w:r w:rsidR="006B355F">
        <w:rPr>
          <w:rFonts w:asciiTheme="minorHAnsi" w:eastAsiaTheme="minorHAnsi" w:hAnsiTheme="minorHAnsi" w:cstheme="minorHAnsi"/>
        </w:rPr>
        <w:t>10</w:t>
      </w:r>
      <w:r w:rsidR="00F85EEF" w:rsidRPr="00154443">
        <w:rPr>
          <w:rFonts w:asciiTheme="minorHAnsi" w:eastAsiaTheme="minorHAnsi" w:hAnsiTheme="minorHAnsi" w:cstheme="minorHAnsi"/>
        </w:rPr>
        <w:t xml:space="preserve">. </w:t>
      </w:r>
      <w:r w:rsidR="00AF32CA" w:rsidRPr="00154443">
        <w:rPr>
          <w:rFonts w:asciiTheme="minorHAnsi" w:eastAsiaTheme="minorHAnsi" w:hAnsiTheme="minorHAnsi" w:cstheme="minorHAnsi"/>
        </w:rPr>
        <w:t>června</w:t>
      </w:r>
      <w:r w:rsidR="00F85EEF" w:rsidRPr="00154443">
        <w:rPr>
          <w:rFonts w:asciiTheme="minorHAnsi" w:eastAsiaTheme="minorHAnsi" w:hAnsiTheme="minorHAnsi" w:cstheme="minorHAnsi"/>
        </w:rPr>
        <w:t xml:space="preserve"> </w:t>
      </w:r>
      <w:r w:rsidR="009E57D6" w:rsidRPr="00154443">
        <w:rPr>
          <w:rFonts w:asciiTheme="minorHAnsi" w:eastAsiaTheme="minorHAnsi" w:hAnsiTheme="minorHAnsi" w:cstheme="minorHAnsi"/>
        </w:rPr>
        <w:t>2</w:t>
      </w:r>
      <w:r w:rsidR="00DB6C92" w:rsidRPr="00154443">
        <w:rPr>
          <w:rFonts w:asciiTheme="minorHAnsi" w:eastAsiaTheme="minorHAnsi" w:hAnsiTheme="minorHAnsi" w:cstheme="minorHAnsi"/>
        </w:rPr>
        <w:t>02</w:t>
      </w:r>
      <w:r w:rsidR="00CF1554" w:rsidRPr="00154443">
        <w:rPr>
          <w:rFonts w:asciiTheme="minorHAnsi" w:eastAsiaTheme="minorHAnsi" w:hAnsiTheme="minorHAnsi" w:cstheme="minorHAnsi"/>
        </w:rPr>
        <w:t>4</w:t>
      </w:r>
      <w:r w:rsidRPr="00154443">
        <w:rPr>
          <w:rFonts w:asciiTheme="minorHAnsi" w:eastAsiaTheme="minorHAnsi" w:hAnsiTheme="minorHAnsi" w:cstheme="minorHAnsi"/>
        </w:rPr>
        <w:t>,</w:t>
      </w:r>
    </w:p>
    <w:p w14:paraId="7590C80D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66496A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66496A">
        <w:rPr>
          <w:rFonts w:asciiTheme="minorHAnsi" w:eastAsiaTheme="minorHAnsi" w:hAnsiTheme="minorHAnsi" w:cstheme="minorHAnsi"/>
        </w:rPr>
        <w:t xml:space="preserve">   usnesením č.</w:t>
      </w:r>
      <w:r w:rsidR="00D17E40" w:rsidRPr="0066496A">
        <w:rPr>
          <w:rFonts w:asciiTheme="minorHAnsi" w:eastAsiaTheme="minorHAnsi" w:hAnsiTheme="minorHAnsi" w:cstheme="minorHAnsi"/>
        </w:rPr>
        <w:t xml:space="preserve"> </w:t>
      </w:r>
      <w:r w:rsidR="00CA488B">
        <w:rPr>
          <w:rFonts w:asciiTheme="minorHAnsi" w:eastAsiaTheme="minorHAnsi" w:hAnsiTheme="minorHAnsi" w:cstheme="minorHAnsi"/>
        </w:rPr>
        <w:t>9</w:t>
      </w:r>
      <w:r w:rsidR="001842ED" w:rsidRPr="0066496A">
        <w:rPr>
          <w:rFonts w:asciiTheme="minorHAnsi" w:eastAsiaTheme="minorHAnsi" w:hAnsiTheme="minorHAnsi" w:cstheme="minorHAnsi"/>
        </w:rPr>
        <w:t>/</w:t>
      </w:r>
      <w:r w:rsidR="006B355F">
        <w:rPr>
          <w:rFonts w:asciiTheme="minorHAnsi" w:eastAsiaTheme="minorHAnsi" w:hAnsiTheme="minorHAnsi" w:cstheme="minorHAnsi"/>
        </w:rPr>
        <w:t>VIII</w:t>
      </w:r>
      <w:r w:rsidRPr="0066496A">
        <w:rPr>
          <w:rFonts w:asciiTheme="minorHAnsi" w:eastAsiaTheme="minorHAnsi" w:hAnsiTheme="minorHAnsi" w:cstheme="minorHAnsi"/>
        </w:rPr>
        <w:t>/20</w:t>
      </w:r>
      <w:r w:rsidR="00DB6C92" w:rsidRPr="0066496A">
        <w:rPr>
          <w:rFonts w:asciiTheme="minorHAnsi" w:eastAsiaTheme="minorHAnsi" w:hAnsiTheme="minorHAnsi" w:cstheme="minorHAnsi"/>
        </w:rPr>
        <w:t>2</w:t>
      </w:r>
      <w:r w:rsidR="00CF1554">
        <w:rPr>
          <w:rFonts w:asciiTheme="minorHAnsi" w:eastAsiaTheme="minorHAnsi" w:hAnsiTheme="minorHAnsi" w:cstheme="minorHAnsi"/>
        </w:rPr>
        <w:t>4</w:t>
      </w:r>
    </w:p>
    <w:p w14:paraId="4E5786B2" w14:textId="77777777" w:rsidR="00EC3A0D" w:rsidRPr="00920E6B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920E6B">
        <w:rPr>
          <w:rFonts w:asciiTheme="minorHAnsi" w:eastAsiaTheme="minorHAnsi" w:hAnsiTheme="minorHAnsi" w:cstheme="minorHAnsi"/>
        </w:rPr>
        <w:t xml:space="preserve">   v tomto znění:</w:t>
      </w:r>
    </w:p>
    <w:p w14:paraId="0ED72AC4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6F905B58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100D3D60" w14:textId="77777777" w:rsidR="00CA5B95" w:rsidRPr="00683C72" w:rsidRDefault="00CA5B95">
      <w:pPr>
        <w:spacing w:after="160" w:line="259" w:lineRule="auto"/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</w:pPr>
      <w:r w:rsidRPr="00683C72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  <w:br w:type="page"/>
      </w:r>
    </w:p>
    <w:p w14:paraId="66F84FD5" w14:textId="77777777" w:rsidR="00BD4B5D" w:rsidRDefault="00BD4B5D" w:rsidP="00BD4B5D">
      <w:pPr>
        <w:jc w:val="center"/>
        <w:rPr>
          <w:rStyle w:val="A4"/>
          <w:rFonts w:eastAsiaTheme="majorEastAsia"/>
          <w:b/>
          <w:color w:val="auto"/>
          <w:sz w:val="32"/>
          <w:szCs w:val="32"/>
        </w:rPr>
      </w:pPr>
      <w:r w:rsidRPr="00045955">
        <w:rPr>
          <w:rStyle w:val="A4"/>
          <w:rFonts w:eastAsiaTheme="majorEastAsia"/>
          <w:b/>
          <w:color w:val="auto"/>
          <w:sz w:val="32"/>
          <w:szCs w:val="32"/>
        </w:rPr>
        <w:lastRenderedPageBreak/>
        <w:t xml:space="preserve">Účetní závěrka, výkaz pro hodnocení plnění rozpočtu, závěrečný účet a vnitřní kontrolní systém </w:t>
      </w:r>
      <w:r w:rsidR="00CF1554">
        <w:rPr>
          <w:rStyle w:val="A4"/>
          <w:rFonts w:eastAsiaTheme="majorEastAsia"/>
          <w:b/>
          <w:color w:val="auto"/>
          <w:sz w:val="32"/>
          <w:szCs w:val="32"/>
        </w:rPr>
        <w:t>MD</w:t>
      </w:r>
      <w:r>
        <w:rPr>
          <w:rStyle w:val="A4"/>
          <w:rFonts w:eastAsiaTheme="majorEastAsia"/>
          <w:b/>
          <w:color w:val="auto"/>
          <w:sz w:val="32"/>
          <w:szCs w:val="32"/>
        </w:rPr>
        <w:t xml:space="preserve"> </w:t>
      </w:r>
      <w:r w:rsidRPr="00045955">
        <w:rPr>
          <w:rStyle w:val="A4"/>
          <w:rFonts w:eastAsiaTheme="majorEastAsia"/>
          <w:b/>
          <w:color w:val="auto"/>
          <w:sz w:val="32"/>
          <w:szCs w:val="32"/>
        </w:rPr>
        <w:t xml:space="preserve">za rok </w:t>
      </w:r>
      <w:r w:rsidR="00CF1554">
        <w:rPr>
          <w:rStyle w:val="A4"/>
          <w:rFonts w:eastAsiaTheme="majorEastAsia"/>
          <w:b/>
          <w:color w:val="auto"/>
          <w:sz w:val="32"/>
          <w:szCs w:val="32"/>
        </w:rPr>
        <w:t>2023</w:t>
      </w:r>
    </w:p>
    <w:p w14:paraId="5F1B94EA" w14:textId="77777777" w:rsidR="00BD4B5D" w:rsidRDefault="00BD4B5D" w:rsidP="00BD4B5D">
      <w:pPr>
        <w:jc w:val="center"/>
        <w:rPr>
          <w:rStyle w:val="A4"/>
          <w:rFonts w:eastAsiaTheme="majorEastAsia"/>
          <w:b/>
          <w:color w:val="auto"/>
          <w:sz w:val="32"/>
          <w:szCs w:val="32"/>
        </w:rPr>
      </w:pPr>
    </w:p>
    <w:p w14:paraId="402CBC7C" w14:textId="77777777" w:rsidR="00BA4DF7" w:rsidRPr="00603909" w:rsidRDefault="00BA4DF7" w:rsidP="00BA4DF7">
      <w:pPr>
        <w:rPr>
          <w:rStyle w:val="A4"/>
          <w:rFonts w:eastAsiaTheme="majorEastAsia"/>
          <w:b/>
          <w:sz w:val="24"/>
          <w:szCs w:val="24"/>
        </w:rPr>
      </w:pPr>
      <w:r w:rsidRPr="00603909">
        <w:rPr>
          <w:rStyle w:val="A5"/>
          <w:rFonts w:cs="Calibri"/>
          <w:sz w:val="24"/>
          <w:szCs w:val="24"/>
        </w:rPr>
        <w:t xml:space="preserve">NKÚ zahájil kontrolu již v roce </w:t>
      </w:r>
      <w:r w:rsidR="00CF1554">
        <w:rPr>
          <w:rStyle w:val="A5"/>
          <w:rFonts w:cs="Calibri"/>
          <w:sz w:val="24"/>
          <w:szCs w:val="24"/>
        </w:rPr>
        <w:t>2023</w:t>
      </w:r>
      <w:r>
        <w:rPr>
          <w:rStyle w:val="A5"/>
          <w:rFonts w:cs="Calibri"/>
          <w:sz w:val="24"/>
          <w:szCs w:val="24"/>
        </w:rPr>
        <w:t>.</w:t>
      </w:r>
      <w:r w:rsidRPr="00603909">
        <w:rPr>
          <w:rStyle w:val="A5"/>
          <w:rFonts w:cs="Calibri"/>
          <w:sz w:val="24"/>
          <w:szCs w:val="24"/>
        </w:rPr>
        <w:t xml:space="preserve"> </w:t>
      </w:r>
      <w:r>
        <w:rPr>
          <w:rStyle w:val="A5"/>
          <w:rFonts w:cs="Calibri"/>
          <w:sz w:val="24"/>
          <w:szCs w:val="24"/>
        </w:rPr>
        <w:t xml:space="preserve">Ministerstvo </w:t>
      </w:r>
      <w:r w:rsidR="0047389A">
        <w:rPr>
          <w:rStyle w:val="A5"/>
          <w:rFonts w:cs="Calibri"/>
          <w:sz w:val="24"/>
          <w:szCs w:val="24"/>
        </w:rPr>
        <w:t>dopravy</w:t>
      </w:r>
      <w:r w:rsidRPr="00603909">
        <w:rPr>
          <w:rStyle w:val="A5"/>
          <w:rFonts w:cs="Calibri"/>
          <w:sz w:val="24"/>
          <w:szCs w:val="24"/>
        </w:rPr>
        <w:t xml:space="preserve"> tak mohlo zjištěné nedostatky průběžně opravovat.</w:t>
      </w:r>
    </w:p>
    <w:p w14:paraId="0F47B4F8" w14:textId="77777777" w:rsidR="00BD4B5D" w:rsidRDefault="00BD4B5D" w:rsidP="00BD4B5D">
      <w:pPr>
        <w:jc w:val="center"/>
        <w:rPr>
          <w:rStyle w:val="A4"/>
          <w:rFonts w:eastAsiaTheme="majorEastAsia"/>
          <w:b/>
          <w:color w:val="auto"/>
          <w:sz w:val="32"/>
          <w:szCs w:val="32"/>
        </w:rPr>
      </w:pPr>
    </w:p>
    <w:tbl>
      <w:tblPr>
        <w:tblStyle w:val="Mkatabulky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5A7756" w14:paraId="4B72C1BA" w14:textId="77777777" w:rsidTr="00F65385">
        <w:tc>
          <w:tcPr>
            <w:tcW w:w="9411" w:type="dxa"/>
            <w:vAlign w:val="center"/>
          </w:tcPr>
          <w:tbl>
            <w:tblPr>
              <w:tblStyle w:val="Mkatabulky"/>
              <w:tblW w:w="911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567"/>
              <w:gridCol w:w="2405"/>
              <w:gridCol w:w="856"/>
              <w:gridCol w:w="2737"/>
            </w:tblGrid>
            <w:tr w:rsidR="000F520C" w14:paraId="72346C36" w14:textId="77777777" w:rsidTr="001E7DAF">
              <w:trPr>
                <w:jc w:val="center"/>
              </w:trPr>
              <w:tc>
                <w:tcPr>
                  <w:tcW w:w="2551" w:type="dxa"/>
                  <w:vAlign w:val="center"/>
                </w:tcPr>
                <w:p w14:paraId="4CF6525A" w14:textId="77777777" w:rsidR="000F520C" w:rsidRDefault="000F520C" w:rsidP="00F65385">
                  <w:pPr>
                    <w:spacing w:after="0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0C232BE" w14:textId="77777777" w:rsidR="000F520C" w:rsidRDefault="000F520C" w:rsidP="00F65385">
                  <w:pPr>
                    <w:rPr>
                      <w:b/>
                    </w:rPr>
                  </w:pPr>
                </w:p>
              </w:tc>
              <w:tc>
                <w:tcPr>
                  <w:tcW w:w="2405" w:type="dxa"/>
                  <w:vAlign w:val="center"/>
                  <w:hideMark/>
                </w:tcPr>
                <w:p w14:paraId="55217A04" w14:textId="77777777" w:rsidR="000F520C" w:rsidRDefault="000F520C" w:rsidP="00314E81">
                  <w:pPr>
                    <w:spacing w:after="2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</w:rPr>
                    <w:t xml:space="preserve">Opravy v průběhu </w:t>
                  </w:r>
                  <w:r>
                    <w:rPr>
                      <w:b/>
                    </w:rPr>
                    <w:br/>
                    <w:t>kontroly NKÚ</w:t>
                  </w:r>
                </w:p>
              </w:tc>
              <w:tc>
                <w:tcPr>
                  <w:tcW w:w="856" w:type="dxa"/>
                  <w:vAlign w:val="center"/>
                </w:tcPr>
                <w:p w14:paraId="0052C0E0" w14:textId="77777777" w:rsidR="000F520C" w:rsidRDefault="000F520C" w:rsidP="00F65385">
                  <w:pPr>
                    <w:rPr>
                      <w:b/>
                    </w:rPr>
                  </w:pPr>
                </w:p>
              </w:tc>
              <w:tc>
                <w:tcPr>
                  <w:tcW w:w="2737" w:type="dxa"/>
                  <w:vAlign w:val="center"/>
                  <w:hideMark/>
                </w:tcPr>
                <w:p w14:paraId="01BE078D" w14:textId="77777777" w:rsidR="000F520C" w:rsidRDefault="000F520C" w:rsidP="000F520C">
                  <w:pPr>
                    <w:spacing w:after="240"/>
                    <w:ind w:left="16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Výsledný stav po provedených opravách</w:t>
                  </w:r>
                </w:p>
              </w:tc>
            </w:tr>
          </w:tbl>
          <w:p w14:paraId="6028407A" w14:textId="77777777" w:rsidR="005A7756" w:rsidRDefault="005A7756" w:rsidP="00F6538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43EA94" wp14:editId="3BF15EC9">
                  <wp:extent cx="5772150" cy="714375"/>
                  <wp:effectExtent l="38100" t="0" r="19050" b="28575"/>
                  <wp:docPr id="12" name="Diagram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033E5F77" w14:textId="77777777" w:rsidR="005A7756" w:rsidRDefault="005A7756" w:rsidP="00F65385">
            <w:r>
              <w:rPr>
                <w:noProof/>
              </w:rPr>
              <w:drawing>
                <wp:inline distT="0" distB="0" distL="0" distR="0" wp14:anchorId="22372A7A" wp14:editId="39654A3C">
                  <wp:extent cx="5772150" cy="714375"/>
                  <wp:effectExtent l="38100" t="0" r="19050" b="28575"/>
                  <wp:docPr id="11" name="Diagram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  <w:p w14:paraId="0AE1153A" w14:textId="77777777" w:rsidR="005A7756" w:rsidRDefault="005A7756" w:rsidP="00F65385">
            <w:r>
              <w:rPr>
                <w:noProof/>
              </w:rPr>
              <w:drawing>
                <wp:inline distT="0" distB="0" distL="0" distR="0" wp14:anchorId="7DDDB74F" wp14:editId="3DCE57E5">
                  <wp:extent cx="5772150" cy="714375"/>
                  <wp:effectExtent l="38100" t="0" r="19050" b="28575"/>
                  <wp:docPr id="10" name="Diagram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  <w:p w14:paraId="77F80000" w14:textId="77777777" w:rsidR="005A7756" w:rsidRDefault="005A7756" w:rsidP="00F65385">
            <w:r>
              <w:rPr>
                <w:noProof/>
              </w:rPr>
              <w:drawing>
                <wp:inline distT="0" distB="0" distL="0" distR="0" wp14:anchorId="300ED252" wp14:editId="35CE1AF7">
                  <wp:extent cx="5772150" cy="714375"/>
                  <wp:effectExtent l="38100" t="0" r="19050" b="28575"/>
                  <wp:docPr id="15" name="Diagram 1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</wp:inline>
              </w:drawing>
            </w:r>
          </w:p>
          <w:p w14:paraId="0024FE19" w14:textId="77777777" w:rsidR="005A7756" w:rsidRDefault="005A7756" w:rsidP="00F65385"/>
          <w:p w14:paraId="2634C440" w14:textId="77777777" w:rsidR="005A7756" w:rsidRDefault="005A7756" w:rsidP="00F65385">
            <w:pPr>
              <w:rPr>
                <w:b/>
              </w:rPr>
            </w:pPr>
          </w:p>
          <w:p w14:paraId="51598372" w14:textId="77777777" w:rsidR="005A7756" w:rsidRDefault="005A7756" w:rsidP="00F65385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06B5C73A" wp14:editId="06A8BB0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79705" cy="1809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463"/>
                          <wp:lineTo x="18318" y="20463"/>
                          <wp:lineTo x="18318" y="0"/>
                          <wp:lineTo x="0" y="0"/>
                        </wp:wrapPolygon>
                      </wp:wrapTight>
                      <wp:docPr id="19" name="Obdélník: se zakulacenými roh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EB3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C2E9EA" id="Obdélník: se zakulacenými rohy 19" o:spid="_x0000_s1026" style="position:absolute;margin-left:-.35pt;margin-top:.15pt;width:14.15pt;height:14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" fillcolor="#2eb3a1" stroked="f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>
              <w:t>Nebyly zjištěny významné nesprávnosti/nedostatky</w:t>
            </w:r>
            <w:r w:rsidR="006E046A">
              <w:t>.</w:t>
            </w:r>
          </w:p>
          <w:p w14:paraId="72149D7A" w14:textId="77777777" w:rsidR="005A7756" w:rsidRDefault="005A7756" w:rsidP="00F65385"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21B2BBF" wp14:editId="376A071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79705" cy="1809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463"/>
                          <wp:lineTo x="18318" y="20463"/>
                          <wp:lineTo x="18318" y="0"/>
                          <wp:lineTo x="0" y="0"/>
                        </wp:wrapPolygon>
                      </wp:wrapTight>
                      <wp:docPr id="14" name="Obdélník: se zakulacenými roh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DC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B59F3B" id="Obdélník: se zakulacenými rohy 14" o:spid="_x0000_s1026" style="position:absolute;margin-left:-.35pt;margin-top:.35pt;width:14.15pt;height:14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" fillcolor="#fdc300" stroked="f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>
              <w:t>Byly zjištěny významné nesprávnosti/nedostatky</w:t>
            </w:r>
            <w:r w:rsidR="006E046A">
              <w:t>.</w:t>
            </w:r>
          </w:p>
          <w:p w14:paraId="1BEA5532" w14:textId="77777777" w:rsidR="005A7756" w:rsidRPr="006E046A" w:rsidRDefault="005A7756" w:rsidP="00F65385">
            <w:pPr>
              <w:rPr>
                <w:spacing w:val="-2"/>
              </w:rPr>
            </w:pPr>
            <w:r w:rsidRPr="006E046A">
              <w:rPr>
                <w:noProof/>
                <w:spacing w:val="-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0AB7464E" wp14:editId="3410C48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-2540</wp:posOffset>
                      </wp:positionV>
                      <wp:extent cx="179705" cy="1809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463"/>
                          <wp:lineTo x="18318" y="20463"/>
                          <wp:lineTo x="18318" y="0"/>
                          <wp:lineTo x="0" y="0"/>
                        </wp:wrapPolygon>
                      </wp:wrapTight>
                      <wp:docPr id="13" name="Obdélník: se zakulacenými roh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F195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D491F" id="Obdélník: se zakulacenými rohy 13" o:spid="_x0000_s1026" style="position:absolute;margin-left:-.35pt;margin-top:-.2pt;width:14.15pt;height:1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" fillcolor="#af1953" stroked="f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6E046A">
              <w:rPr>
                <w:spacing w:val="-2"/>
              </w:rPr>
              <w:t>Byly zjištěny významné nesprávnosti/nedostatky s rozsáhlým dopadem na oblast kontroly</w:t>
            </w:r>
            <w:r w:rsidR="006E046A" w:rsidRPr="006E046A">
              <w:rPr>
                <w:spacing w:val="-2"/>
              </w:rPr>
              <w:t>.</w:t>
            </w:r>
          </w:p>
          <w:p w14:paraId="07D32D05" w14:textId="77777777" w:rsidR="005A7756" w:rsidRDefault="005A7756" w:rsidP="00F65385">
            <w:pPr>
              <w:spacing w:after="0"/>
              <w:rPr>
                <w:b/>
                <w:sz w:val="28"/>
              </w:rPr>
            </w:pPr>
          </w:p>
        </w:tc>
      </w:tr>
    </w:tbl>
    <w:p w14:paraId="0C7EDD28" w14:textId="77777777" w:rsidR="00F860C4" w:rsidRDefault="00F860C4" w:rsidP="00F860C4">
      <w:pPr>
        <w:spacing w:after="160" w:line="259" w:lineRule="auto"/>
        <w:ind w:left="284"/>
        <w:jc w:val="both"/>
        <w:rPr>
          <w:noProof/>
        </w:rPr>
      </w:pPr>
    </w:p>
    <w:p w14:paraId="79F7002D" w14:textId="77777777" w:rsidR="00752399" w:rsidRPr="00752399" w:rsidRDefault="00752399" w:rsidP="00752399"/>
    <w:p w14:paraId="13CEA47A" w14:textId="77777777" w:rsidR="00D15221" w:rsidRDefault="00D15221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br w:type="page"/>
      </w:r>
    </w:p>
    <w:p w14:paraId="7988A5F9" w14:textId="77777777" w:rsidR="0033466E" w:rsidRPr="00154443" w:rsidRDefault="00A640AE" w:rsidP="009E2240">
      <w:pPr>
        <w:pStyle w:val="Nadpis1"/>
      </w:pPr>
      <w:r w:rsidRPr="00154443">
        <w:lastRenderedPageBreak/>
        <w:t>I. Shrnutí a vyhodnocení</w:t>
      </w:r>
    </w:p>
    <w:p w14:paraId="0A543081" w14:textId="77777777" w:rsidR="00DE1985" w:rsidRPr="00154443" w:rsidRDefault="005C0DC9" w:rsidP="001937B6">
      <w:pPr>
        <w:spacing w:before="120"/>
        <w:jc w:val="both"/>
        <w:rPr>
          <w:rFonts w:asciiTheme="minorHAnsi" w:hAnsiTheme="minorHAnsi" w:cstheme="minorHAnsi"/>
          <w:bCs/>
        </w:rPr>
      </w:pPr>
      <w:r w:rsidRPr="00154443">
        <w:rPr>
          <w:rFonts w:asciiTheme="minorHAnsi" w:hAnsiTheme="minorHAnsi" w:cstheme="minorHAnsi"/>
          <w:bCs/>
        </w:rPr>
        <w:t>Cílem kontroly bylo prověřit, zda Ministerstvo dopravy při sestavení závěrečného účtu a při vedení účetnictví a sestavení účetní závěrky a předkládání údajů pro hodnocení plnění státního rozpočtu za rok 2023 postupovalo v souladu s příslušnými právními předpisy</w:t>
      </w:r>
      <w:r w:rsidR="00DE1985" w:rsidRPr="00154443">
        <w:rPr>
          <w:rFonts w:asciiTheme="minorHAnsi" w:hAnsiTheme="minorHAnsi" w:cstheme="minorHAnsi"/>
          <w:bCs/>
        </w:rPr>
        <w:t>.</w:t>
      </w:r>
    </w:p>
    <w:p w14:paraId="5AD57FD5" w14:textId="77777777" w:rsidR="00EA4390" w:rsidRPr="00154443" w:rsidRDefault="00AC067A" w:rsidP="00D040A8">
      <w:pPr>
        <w:spacing w:after="0"/>
        <w:jc w:val="both"/>
        <w:rPr>
          <w:rFonts w:eastAsiaTheme="minorHAnsi" w:cs="Calibri"/>
        </w:rPr>
      </w:pPr>
      <w:r>
        <w:rPr>
          <w:rFonts w:asciiTheme="minorHAnsi" w:eastAsiaTheme="minorHAnsi" w:hAnsiTheme="minorHAnsi" w:cstheme="minorHAnsi"/>
        </w:rPr>
        <w:t xml:space="preserve">NKÚ zahájil kontrolní akci </w:t>
      </w:r>
      <w:r w:rsidR="00F7140E" w:rsidRPr="00154443">
        <w:rPr>
          <w:rFonts w:eastAsiaTheme="minorHAnsi" w:cs="Calibri"/>
        </w:rPr>
        <w:t xml:space="preserve">v průběhu kontrolovaného účetního a rozpočtového období </w:t>
      </w:r>
      <w:r w:rsidR="00CF1554" w:rsidRPr="00154443">
        <w:rPr>
          <w:rFonts w:eastAsiaTheme="minorHAnsi" w:cs="Calibri"/>
        </w:rPr>
        <w:t>2023</w:t>
      </w:r>
      <w:r w:rsidR="00F7140E" w:rsidRPr="00154443">
        <w:rPr>
          <w:rFonts w:eastAsiaTheme="minorHAnsi" w:cs="Calibri"/>
        </w:rPr>
        <w:t>.</w:t>
      </w:r>
      <w:r w:rsidR="00EA4390" w:rsidRPr="00154443">
        <w:rPr>
          <w:rFonts w:eastAsiaTheme="minorHAnsi" w:cs="Calibri"/>
        </w:rPr>
        <w:t xml:space="preserve"> </w:t>
      </w:r>
    </w:p>
    <w:p w14:paraId="4B95E658" w14:textId="77777777" w:rsidR="00D040A8" w:rsidRPr="00154443" w:rsidRDefault="00D040A8" w:rsidP="00D040A8">
      <w:pPr>
        <w:spacing w:after="0"/>
        <w:jc w:val="both"/>
        <w:rPr>
          <w:rFonts w:eastAsiaTheme="minorHAnsi" w:cs="Calibri"/>
        </w:rPr>
      </w:pPr>
    </w:p>
    <w:p w14:paraId="50B2A13F" w14:textId="0EA89CB3" w:rsidR="0029520A" w:rsidRPr="00154443" w:rsidRDefault="00234AF6" w:rsidP="00443AA8">
      <w:pPr>
        <w:pStyle w:val="Nadpis2"/>
        <w:numPr>
          <w:ilvl w:val="0"/>
          <w:numId w:val="0"/>
        </w:numPr>
      </w:pPr>
      <w:r>
        <w:t>1</w:t>
      </w:r>
      <w:r w:rsidR="000B3AC0">
        <w:t>.</w:t>
      </w:r>
      <w:r w:rsidR="00443AA8">
        <w:t xml:space="preserve"> </w:t>
      </w:r>
      <w:r w:rsidR="00D966F6" w:rsidRPr="00154443">
        <w:t>Vedení účetnictví</w:t>
      </w:r>
      <w:r w:rsidR="001111F7" w:rsidRPr="00154443">
        <w:t xml:space="preserve"> a účetní závěrka</w:t>
      </w:r>
    </w:p>
    <w:tbl>
      <w:tblPr>
        <w:tblStyle w:val="Mkatabulky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84"/>
      </w:tblGrid>
      <w:tr w:rsidR="005F1C00" w:rsidRPr="00154443" w14:paraId="213AAFA0" w14:textId="77777777" w:rsidTr="00DF579B">
        <w:trPr>
          <w:trHeight w:val="952"/>
        </w:trPr>
        <w:tc>
          <w:tcPr>
            <w:tcW w:w="9084" w:type="dxa"/>
            <w:shd w:val="clear" w:color="auto" w:fill="E6E6E6"/>
          </w:tcPr>
          <w:p w14:paraId="6FE0E193" w14:textId="77777777" w:rsidR="001E26F3" w:rsidRPr="00154443" w:rsidRDefault="00FA6899" w:rsidP="001937B6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2" w:name="_Hlk79663883"/>
            <w:r w:rsidRPr="00154443">
              <w:rPr>
                <w:rFonts w:eastAsiaTheme="minorHAnsi" w:cs="Calibri"/>
                <w:b/>
              </w:rPr>
              <w:t xml:space="preserve">Účetní závěrka </w:t>
            </w:r>
            <w:r w:rsidR="00CF1554" w:rsidRPr="00154443">
              <w:rPr>
                <w:rFonts w:eastAsiaTheme="minorHAnsi" w:cs="Calibri"/>
                <w:b/>
              </w:rPr>
              <w:t>MD</w:t>
            </w:r>
            <w:r w:rsidRPr="00154443">
              <w:rPr>
                <w:rFonts w:eastAsiaTheme="minorHAnsi" w:cs="Calibri"/>
                <w:b/>
              </w:rPr>
              <w:t xml:space="preserve"> sestavená k 31. </w:t>
            </w:r>
            <w:r w:rsidR="00BA6D0A" w:rsidRPr="00154443">
              <w:rPr>
                <w:rFonts w:eastAsiaTheme="minorHAnsi" w:cs="Calibri"/>
                <w:b/>
              </w:rPr>
              <w:t>prosinci</w:t>
            </w:r>
            <w:r w:rsidRPr="00154443">
              <w:rPr>
                <w:rFonts w:eastAsiaTheme="minorHAnsi" w:cs="Calibri"/>
                <w:b/>
              </w:rPr>
              <w:t xml:space="preserve"> </w:t>
            </w:r>
            <w:r w:rsidR="00CF1554" w:rsidRPr="00154443">
              <w:rPr>
                <w:rFonts w:eastAsiaTheme="minorHAnsi" w:cs="Calibri"/>
                <w:b/>
              </w:rPr>
              <w:t>2023</w:t>
            </w:r>
            <w:r w:rsidR="004E10EF" w:rsidRPr="00154443">
              <w:rPr>
                <w:rStyle w:val="Znakapoznpodarou"/>
                <w:rFonts w:eastAsiaTheme="minorHAnsi" w:cs="Calibri"/>
                <w:b/>
              </w:rPr>
              <w:footnoteReference w:id="2"/>
            </w:r>
            <w:r w:rsidRPr="00154443">
              <w:rPr>
                <w:rFonts w:eastAsiaTheme="minorHAnsi" w:cs="Calibri"/>
                <w:b/>
              </w:rPr>
              <w:t xml:space="preserve"> (dále také „ÚZ“</w:t>
            </w:r>
            <w:r w:rsidR="00682B0A">
              <w:rPr>
                <w:rFonts w:eastAsiaTheme="minorHAnsi" w:cs="Calibri"/>
                <w:b/>
              </w:rPr>
              <w:t xml:space="preserve"> nebo „účetní závěrka“</w:t>
            </w:r>
            <w:r w:rsidRPr="00154443">
              <w:rPr>
                <w:rFonts w:eastAsiaTheme="minorHAnsi" w:cs="Calibri"/>
                <w:b/>
              </w:rPr>
              <w:t xml:space="preserve">) podává </w:t>
            </w:r>
            <w:r w:rsidR="007301B8" w:rsidRPr="00154443">
              <w:rPr>
                <w:rFonts w:eastAsiaTheme="minorHAnsi" w:cs="Calibri"/>
                <w:b/>
              </w:rPr>
              <w:t xml:space="preserve">dle </w:t>
            </w:r>
            <w:r w:rsidRPr="00154443">
              <w:rPr>
                <w:rFonts w:eastAsiaTheme="minorHAnsi" w:cs="Calibri"/>
                <w:b/>
              </w:rPr>
              <w:t>NKÚ ve všech významných ohledech věrný a poctivý obraz předmětu účetnictví a</w:t>
            </w:r>
            <w:r w:rsidR="003D1716">
              <w:rPr>
                <w:rFonts w:eastAsiaTheme="minorHAnsi" w:cs="Calibri"/>
                <w:b/>
              </w:rPr>
              <w:t> </w:t>
            </w:r>
            <w:r w:rsidRPr="00154443">
              <w:rPr>
                <w:rFonts w:eastAsiaTheme="minorHAnsi" w:cs="Calibri"/>
                <w:b/>
              </w:rPr>
              <w:t>finanční situace účetní jednotky, a to dle účetních předpisů pro některé vybrané účetní jednotky</w:t>
            </w:r>
            <w:r w:rsidR="00812BFF" w:rsidRPr="00154443">
              <w:rPr>
                <w:rFonts w:eastAsiaTheme="minorHAnsi"/>
                <w:vertAlign w:val="superscript"/>
              </w:rPr>
              <w:footnoteReference w:id="3"/>
            </w:r>
            <w:r w:rsidRPr="00154443">
              <w:rPr>
                <w:rFonts w:eastAsiaTheme="minorHAnsi" w:cs="Calibri"/>
                <w:b/>
              </w:rPr>
              <w:t>.</w:t>
            </w:r>
          </w:p>
        </w:tc>
      </w:tr>
    </w:tbl>
    <w:bookmarkEnd w:id="2"/>
    <w:p w14:paraId="63706444" w14:textId="77777777" w:rsidR="00C701E3" w:rsidRPr="00154443" w:rsidRDefault="00B5636C" w:rsidP="00A12605">
      <w:pPr>
        <w:spacing w:before="120"/>
        <w:jc w:val="both"/>
        <w:rPr>
          <w:rFonts w:eastAsiaTheme="minorHAnsi"/>
        </w:rPr>
      </w:pPr>
      <w:r w:rsidRPr="00154443">
        <w:rPr>
          <w:rFonts w:eastAsiaTheme="minorHAnsi"/>
        </w:rPr>
        <w:t xml:space="preserve">NKÚ v průběhu kontroly identifikoval významné nedostatky ve vedení účetnictví, které by měly ve výši </w:t>
      </w:r>
      <w:r w:rsidR="00F26D0F" w:rsidRPr="00154443">
        <w:rPr>
          <w:rFonts w:eastAsiaTheme="minorHAnsi"/>
        </w:rPr>
        <w:t>24</w:t>
      </w:r>
      <w:r w:rsidR="00636DD3" w:rsidRPr="00154443">
        <w:rPr>
          <w:rFonts w:eastAsiaTheme="minorHAnsi"/>
        </w:rPr>
        <w:t>,</w:t>
      </w:r>
      <w:r w:rsidR="004451AA" w:rsidRPr="00154443">
        <w:rPr>
          <w:rFonts w:eastAsiaTheme="minorHAnsi"/>
        </w:rPr>
        <w:t>6</w:t>
      </w:r>
      <w:r w:rsidRPr="00154443">
        <w:rPr>
          <w:rFonts w:eastAsiaTheme="minorHAnsi"/>
        </w:rPr>
        <w:t xml:space="preserve"> ml</w:t>
      </w:r>
      <w:r w:rsidR="00F26D0F" w:rsidRPr="00154443">
        <w:rPr>
          <w:rFonts w:eastAsiaTheme="minorHAnsi"/>
        </w:rPr>
        <w:t>d</w:t>
      </w:r>
      <w:r w:rsidRPr="00154443">
        <w:rPr>
          <w:rFonts w:eastAsiaTheme="minorHAnsi"/>
        </w:rPr>
        <w:t xml:space="preserve">. Kč vliv na zůstatky položek účetní závěrky </w:t>
      </w:r>
      <w:r w:rsidR="00CF1554" w:rsidRPr="00154443">
        <w:rPr>
          <w:rFonts w:eastAsiaTheme="minorHAnsi"/>
        </w:rPr>
        <w:t>MD</w:t>
      </w:r>
      <w:r w:rsidRPr="00154443">
        <w:rPr>
          <w:rFonts w:eastAsiaTheme="minorHAnsi"/>
        </w:rPr>
        <w:t xml:space="preserve"> za rok </w:t>
      </w:r>
      <w:r w:rsidR="00CF1554" w:rsidRPr="00154443">
        <w:rPr>
          <w:rFonts w:eastAsiaTheme="minorHAnsi"/>
        </w:rPr>
        <w:t>2023</w:t>
      </w:r>
      <w:r w:rsidRPr="00154443">
        <w:rPr>
          <w:rFonts w:eastAsiaTheme="minorHAnsi"/>
        </w:rPr>
        <w:t xml:space="preserve">. Tyto nedostatky </w:t>
      </w:r>
      <w:r w:rsidR="00CF1554" w:rsidRPr="00154443">
        <w:rPr>
          <w:rFonts w:eastAsiaTheme="minorHAnsi"/>
        </w:rPr>
        <w:t>MD</w:t>
      </w:r>
      <w:r w:rsidRPr="00154443">
        <w:rPr>
          <w:rFonts w:eastAsiaTheme="minorHAnsi"/>
        </w:rPr>
        <w:t xml:space="preserve"> opravilo. </w:t>
      </w:r>
    </w:p>
    <w:p w14:paraId="69C3680E" w14:textId="3243EBC9" w:rsidR="00B5636C" w:rsidRPr="00154443" w:rsidRDefault="00B5636C" w:rsidP="008D34F4">
      <w:pPr>
        <w:spacing w:before="120" w:after="0"/>
        <w:jc w:val="both"/>
        <w:rPr>
          <w:rFonts w:asciiTheme="minorHAnsi" w:hAnsiTheme="minorHAnsi"/>
        </w:rPr>
      </w:pPr>
      <w:r w:rsidRPr="00154443">
        <w:rPr>
          <w:rFonts w:eastAsiaTheme="minorHAnsi"/>
        </w:rPr>
        <w:t xml:space="preserve">V důsledku provedení účetních oprav a realizace všech potřebných opatření k eliminaci systémových nedostatků </w:t>
      </w:r>
      <w:r w:rsidR="00682B0A">
        <w:rPr>
          <w:rFonts w:eastAsiaTheme="minorHAnsi"/>
        </w:rPr>
        <w:t>v průběhu kontroly NKÚ</w:t>
      </w:r>
      <w:r w:rsidR="003D1716">
        <w:rPr>
          <w:rFonts w:eastAsiaTheme="minorHAnsi"/>
        </w:rPr>
        <w:t xml:space="preserve"> –</w:t>
      </w:r>
      <w:r w:rsidR="00682B0A">
        <w:rPr>
          <w:rFonts w:eastAsiaTheme="minorHAnsi"/>
        </w:rPr>
        <w:t xml:space="preserve"> </w:t>
      </w:r>
      <w:r w:rsidR="005F65C6" w:rsidRPr="00154443">
        <w:rPr>
          <w:rFonts w:eastAsiaTheme="minorHAnsi"/>
          <w:bCs/>
        </w:rPr>
        <w:t>viz část IV.1.1</w:t>
      </w:r>
      <w:r w:rsidR="004649AA" w:rsidRPr="00154443">
        <w:rPr>
          <w:rFonts w:eastAsiaTheme="minorHAnsi"/>
          <w:bCs/>
        </w:rPr>
        <w:t xml:space="preserve"> </w:t>
      </w:r>
      <w:r w:rsidR="003D1716">
        <w:rPr>
          <w:rFonts w:eastAsiaTheme="minorHAnsi"/>
          <w:bCs/>
        </w:rPr>
        <w:t xml:space="preserve">tohoto </w:t>
      </w:r>
      <w:r w:rsidR="004649AA" w:rsidRPr="00154443">
        <w:t xml:space="preserve">kontrolního závěru </w:t>
      </w:r>
      <w:r w:rsidR="003D1716">
        <w:t>(</w:t>
      </w:r>
      <w:r w:rsidR="004649AA" w:rsidRPr="00154443">
        <w:t>dále také „KZ“</w:t>
      </w:r>
      <w:r w:rsidR="005F65C6" w:rsidRPr="00154443">
        <w:rPr>
          <w:rFonts w:eastAsiaTheme="minorHAnsi"/>
          <w:bCs/>
        </w:rPr>
        <w:t>)</w:t>
      </w:r>
      <w:r w:rsidR="003D1716">
        <w:rPr>
          <w:rFonts w:eastAsiaTheme="minorHAnsi"/>
        </w:rPr>
        <w:t xml:space="preserve"> –</w:t>
      </w:r>
      <w:r w:rsidR="0011015A" w:rsidRPr="00154443">
        <w:rPr>
          <w:rFonts w:eastAsiaTheme="minorHAnsi"/>
          <w:bCs/>
        </w:rPr>
        <w:t xml:space="preserve"> </w:t>
      </w:r>
      <w:r w:rsidRPr="00154443">
        <w:rPr>
          <w:rFonts w:eastAsiaTheme="minorHAnsi"/>
        </w:rPr>
        <w:t xml:space="preserve">bylo účetnictví </w:t>
      </w:r>
      <w:r w:rsidR="00CF1554" w:rsidRPr="00154443">
        <w:rPr>
          <w:rFonts w:eastAsiaTheme="minorHAnsi"/>
        </w:rPr>
        <w:t>MD</w:t>
      </w:r>
      <w:r w:rsidRPr="00154443">
        <w:rPr>
          <w:rFonts w:asciiTheme="minorHAnsi" w:hAnsiTheme="minorHAnsi"/>
        </w:rPr>
        <w:t xml:space="preserve"> vedeno v souladu s příslušnými právními předpisy.</w:t>
      </w:r>
    </w:p>
    <w:p w14:paraId="087BDBBF" w14:textId="77777777" w:rsidR="00D040A8" w:rsidRPr="00154443" w:rsidRDefault="00D040A8" w:rsidP="008D34F4">
      <w:pPr>
        <w:spacing w:after="0"/>
        <w:jc w:val="both"/>
        <w:rPr>
          <w:rFonts w:asciiTheme="minorHAnsi" w:hAnsiTheme="minorHAnsi"/>
        </w:rPr>
      </w:pPr>
    </w:p>
    <w:p w14:paraId="12A9EF21" w14:textId="77777777" w:rsidR="0033466E" w:rsidRPr="00154443" w:rsidRDefault="003D1716" w:rsidP="003D1716">
      <w:pPr>
        <w:pStyle w:val="Nadpis2"/>
        <w:numPr>
          <w:ilvl w:val="0"/>
          <w:numId w:val="0"/>
        </w:numPr>
      </w:pPr>
      <w:r>
        <w:t xml:space="preserve">2. </w:t>
      </w:r>
      <w:r w:rsidR="00A640AE" w:rsidRPr="00154443">
        <w:t xml:space="preserve">Údaje </w:t>
      </w:r>
      <w:r w:rsidR="002352D7" w:rsidRPr="00154443">
        <w:t xml:space="preserve">předkládané </w:t>
      </w:r>
      <w:r w:rsidR="006316A6" w:rsidRPr="00154443">
        <w:t>Ministerstvem</w:t>
      </w:r>
      <w:r w:rsidR="008E0642" w:rsidRPr="00154443">
        <w:t xml:space="preserve"> </w:t>
      </w:r>
      <w:r w:rsidR="0047389A" w:rsidRPr="00154443">
        <w:t>dopravy</w:t>
      </w:r>
      <w:r w:rsidR="00F94732" w:rsidRPr="00154443">
        <w:t xml:space="preserve"> </w:t>
      </w:r>
      <w:r w:rsidR="00A640AE" w:rsidRPr="00154443">
        <w:t xml:space="preserve">pro hodnocení plnění </w:t>
      </w:r>
      <w:r w:rsidR="0087086A" w:rsidRPr="00154443">
        <w:t xml:space="preserve">státního </w:t>
      </w:r>
      <w:r w:rsidR="00A640AE" w:rsidRPr="00154443">
        <w:t>rozpočtu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47376D" w:rsidRPr="00154443" w14:paraId="7C89430A" w14:textId="77777777" w:rsidTr="00533752">
        <w:tc>
          <w:tcPr>
            <w:tcW w:w="9060" w:type="dxa"/>
            <w:shd w:val="clear" w:color="auto" w:fill="E6E6E6"/>
          </w:tcPr>
          <w:p w14:paraId="1C477612" w14:textId="77777777" w:rsidR="00636DD3" w:rsidRPr="00154443" w:rsidRDefault="005A496A" w:rsidP="001937B6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3" w:name="_Hlk134686046"/>
            <w:bookmarkStart w:id="4" w:name="_Hlk105757622"/>
            <w:r w:rsidRPr="00154443">
              <w:rPr>
                <w:rFonts w:eastAsiaTheme="minorHAnsi" w:cs="Calibri"/>
                <w:b/>
              </w:rPr>
              <w:t>Dle</w:t>
            </w:r>
            <w:r w:rsidR="0082484B" w:rsidRPr="00154443">
              <w:rPr>
                <w:rFonts w:eastAsiaTheme="minorHAnsi" w:cs="Calibri"/>
                <w:b/>
              </w:rPr>
              <w:t xml:space="preserve"> </w:t>
            </w:r>
            <w:r w:rsidR="00A75139" w:rsidRPr="00154443">
              <w:rPr>
                <w:rFonts w:eastAsiaTheme="minorHAnsi" w:cs="Calibri"/>
                <w:b/>
              </w:rPr>
              <w:t xml:space="preserve">NKÚ byl výkaz pro hodnocení plnění rozpočtu </w:t>
            </w:r>
            <w:r w:rsidR="00A51DD5" w:rsidRPr="00154443">
              <w:rPr>
                <w:rFonts w:eastAsiaTheme="minorHAnsi" w:cs="Calibri"/>
                <w:b/>
              </w:rPr>
              <w:t>MD sestavený k 31. prosinci 2023 (dále také „výkaz FIN 1-12 OSS“) v</w:t>
            </w:r>
            <w:r w:rsidR="00A75139" w:rsidRPr="00154443">
              <w:rPr>
                <w:rFonts w:eastAsiaTheme="minorHAnsi" w:cs="Calibri"/>
                <w:b/>
              </w:rPr>
              <w:t>e všech významných ohledech sestaven v souladu s</w:t>
            </w:r>
            <w:r w:rsidR="00AC456E">
              <w:rPr>
                <w:rFonts w:eastAsiaTheme="minorHAnsi" w:cs="Calibri"/>
                <w:b/>
              </w:rPr>
              <w:t> </w:t>
            </w:r>
            <w:r w:rsidR="00A75139" w:rsidRPr="00154443">
              <w:rPr>
                <w:rFonts w:eastAsiaTheme="minorHAnsi" w:cs="Calibri"/>
                <w:b/>
              </w:rPr>
              <w:t>příslušnými právními předpisy</w:t>
            </w:r>
            <w:r w:rsidR="0047376D" w:rsidRPr="00154443">
              <w:rPr>
                <w:rFonts w:eastAsiaTheme="minorHAnsi" w:cs="Calibri"/>
                <w:b/>
              </w:rPr>
              <w:t>.</w:t>
            </w:r>
            <w:bookmarkEnd w:id="3"/>
          </w:p>
        </w:tc>
      </w:tr>
    </w:tbl>
    <w:bookmarkEnd w:id="4"/>
    <w:p w14:paraId="38DDC0CF" w14:textId="77777777" w:rsidR="00D63817" w:rsidRPr="00154443" w:rsidRDefault="00D63817" w:rsidP="009923B1">
      <w:pPr>
        <w:spacing w:before="12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NKÚ provedl ve výkazu pro hodnocení plnění rozpočtu </w:t>
      </w:r>
      <w:r w:rsidR="00CF1554" w:rsidRPr="00154443">
        <w:rPr>
          <w:rFonts w:asciiTheme="minorHAnsi" w:hAnsiTheme="minorHAnsi" w:cstheme="minorHAnsi"/>
        </w:rPr>
        <w:t>MD</w:t>
      </w:r>
      <w:r w:rsidRPr="00154443">
        <w:rPr>
          <w:rFonts w:asciiTheme="minorHAnsi" w:hAnsiTheme="minorHAnsi" w:cstheme="minorHAnsi"/>
        </w:rPr>
        <w:t xml:space="preserve"> sestaveného k 31. 12. </w:t>
      </w:r>
      <w:r w:rsidR="00CF1554" w:rsidRPr="00154443">
        <w:rPr>
          <w:rFonts w:asciiTheme="minorHAnsi" w:hAnsiTheme="minorHAnsi" w:cstheme="minorHAnsi"/>
        </w:rPr>
        <w:t>2023</w:t>
      </w:r>
      <w:r w:rsidRPr="00154443">
        <w:rPr>
          <w:rStyle w:val="Znakapoznpodarou"/>
          <w:rFonts w:asciiTheme="minorHAnsi" w:hAnsiTheme="minorHAnsi" w:cstheme="minorHAnsi"/>
        </w:rPr>
        <w:footnoteReference w:id="4"/>
      </w:r>
      <w:r w:rsidRPr="00154443">
        <w:rPr>
          <w:rFonts w:asciiTheme="minorHAnsi" w:hAnsiTheme="minorHAnsi" w:cstheme="minorHAnsi"/>
        </w:rPr>
        <w:t xml:space="preserve"> u údajů o příjmech a výdajích ve sloupci </w:t>
      </w:r>
      <w:r w:rsidRPr="00154443">
        <w:rPr>
          <w:rFonts w:asciiTheme="minorHAnsi" w:hAnsiTheme="minorHAnsi" w:cstheme="minorHAnsi"/>
          <w:i/>
          <w:iCs/>
        </w:rPr>
        <w:t>Skutečnost</w:t>
      </w:r>
      <w:r w:rsidRPr="00154443">
        <w:rPr>
          <w:rFonts w:asciiTheme="minorHAnsi" w:hAnsiTheme="minorHAnsi" w:cstheme="minorHAnsi"/>
        </w:rPr>
        <w:t xml:space="preserve"> kontrolu správnosti jejich třídění z hlediska druhového, odvětvového a prostorového dle </w:t>
      </w:r>
      <w:r w:rsidR="008D2164" w:rsidRPr="00154443">
        <w:rPr>
          <w:rFonts w:asciiTheme="minorHAnsi" w:hAnsiTheme="minorHAnsi" w:cstheme="minorHAnsi"/>
        </w:rPr>
        <w:t>vyhlá</w:t>
      </w:r>
      <w:r w:rsidR="004A182A" w:rsidRPr="00154443">
        <w:rPr>
          <w:rFonts w:asciiTheme="minorHAnsi" w:hAnsiTheme="minorHAnsi" w:cstheme="minorHAnsi"/>
        </w:rPr>
        <w:t>šky</w:t>
      </w:r>
      <w:r w:rsidR="008D2164" w:rsidRPr="00154443">
        <w:rPr>
          <w:rFonts w:cstheme="minorHAnsi"/>
        </w:rPr>
        <w:t xml:space="preserve"> č. 412/2021 Sb.</w:t>
      </w:r>
      <w:r w:rsidR="008D2164" w:rsidRPr="00154443">
        <w:rPr>
          <w:rStyle w:val="Znakapoznpodarou"/>
          <w:rFonts w:cstheme="minorHAnsi"/>
        </w:rPr>
        <w:footnoteReference w:id="5"/>
      </w:r>
      <w:r w:rsidR="008D2164" w:rsidRPr="00154443">
        <w:rPr>
          <w:rFonts w:cstheme="minorHAnsi"/>
        </w:rPr>
        <w:t xml:space="preserve"> </w:t>
      </w:r>
      <w:r w:rsidRPr="00154443">
        <w:rPr>
          <w:rFonts w:asciiTheme="minorHAnsi" w:hAnsiTheme="minorHAnsi" w:cstheme="minorHAnsi"/>
        </w:rPr>
        <w:t>.</w:t>
      </w:r>
    </w:p>
    <w:p w14:paraId="2E3A8783" w14:textId="610D510D" w:rsidR="00760955" w:rsidRPr="00154443" w:rsidRDefault="00033492" w:rsidP="007F27BA">
      <w:pPr>
        <w:spacing w:before="120"/>
        <w:jc w:val="both"/>
        <w:rPr>
          <w:rFonts w:asciiTheme="minorHAnsi" w:hAnsiTheme="minorHAnsi" w:cstheme="minorHAnsi"/>
          <w:bCs/>
          <w:spacing w:val="-2"/>
        </w:rPr>
      </w:pPr>
      <w:r w:rsidRPr="00154443">
        <w:rPr>
          <w:rFonts w:asciiTheme="minorHAnsi" w:hAnsiTheme="minorHAnsi" w:cs="Calibri"/>
        </w:rPr>
        <w:t>NKÚ v</w:t>
      </w:r>
      <w:r w:rsidR="00CD45FC" w:rsidRPr="00154443">
        <w:rPr>
          <w:rFonts w:asciiTheme="minorHAnsi" w:hAnsiTheme="minorHAnsi" w:cs="Calibri"/>
        </w:rPr>
        <w:t xml:space="preserve"> průběhu kontroly </w:t>
      </w:r>
      <w:r w:rsidR="00330EE9" w:rsidRPr="00154443">
        <w:rPr>
          <w:rFonts w:asciiTheme="minorHAnsi" w:hAnsiTheme="minorHAnsi" w:cs="Calibri"/>
        </w:rPr>
        <w:t xml:space="preserve">identifikoval </w:t>
      </w:r>
      <w:r w:rsidR="007873B8" w:rsidRPr="00154443">
        <w:rPr>
          <w:rFonts w:asciiTheme="minorHAnsi" w:hAnsiTheme="minorHAnsi" w:cs="Calibri"/>
          <w:bCs/>
        </w:rPr>
        <w:t>n</w:t>
      </w:r>
      <w:r w:rsidR="005E7876" w:rsidRPr="00154443">
        <w:rPr>
          <w:rFonts w:asciiTheme="minorHAnsi" w:hAnsiTheme="minorHAnsi" w:cs="Calibri"/>
        </w:rPr>
        <w:t>edostatk</w:t>
      </w:r>
      <w:r w:rsidR="00C60D6D" w:rsidRPr="00154443">
        <w:rPr>
          <w:rFonts w:asciiTheme="minorHAnsi" w:hAnsiTheme="minorHAnsi" w:cs="Calibri"/>
        </w:rPr>
        <w:t>y</w:t>
      </w:r>
      <w:r w:rsidR="007F27BA" w:rsidRPr="00154443">
        <w:rPr>
          <w:rFonts w:asciiTheme="minorHAnsi" w:hAnsiTheme="minorHAnsi" w:cs="Calibri"/>
        </w:rPr>
        <w:t xml:space="preserve"> v celkové výši 298,5 mil. Kč. Nedostatky ve výši </w:t>
      </w:r>
      <w:r w:rsidR="005E7876" w:rsidRPr="00154443">
        <w:rPr>
          <w:rFonts w:asciiTheme="minorHAnsi" w:hAnsiTheme="minorHAnsi" w:cs="Calibri"/>
        </w:rPr>
        <w:t>20,1 mil.</w:t>
      </w:r>
      <w:r w:rsidR="00BD3117" w:rsidRPr="00154443">
        <w:rPr>
          <w:rFonts w:asciiTheme="minorHAnsi" w:hAnsiTheme="minorHAnsi" w:cs="Calibri"/>
        </w:rPr>
        <w:t> </w:t>
      </w:r>
      <w:r w:rsidR="005E7876" w:rsidRPr="00154443">
        <w:rPr>
          <w:rFonts w:asciiTheme="minorHAnsi" w:hAnsiTheme="minorHAnsi" w:cs="Calibri"/>
        </w:rPr>
        <w:t>Kč</w:t>
      </w:r>
      <w:r w:rsidR="000A639B" w:rsidRPr="00154443">
        <w:rPr>
          <w:rFonts w:asciiTheme="minorHAnsi" w:hAnsiTheme="minorHAnsi" w:cs="Calibri"/>
        </w:rPr>
        <w:t xml:space="preserve"> </w:t>
      </w:r>
      <w:r w:rsidR="00BD3117" w:rsidRPr="00154443">
        <w:rPr>
          <w:rFonts w:asciiTheme="minorHAnsi" w:hAnsiTheme="minorHAnsi" w:cs="Calibri"/>
        </w:rPr>
        <w:t xml:space="preserve">ministerstvo opravilo </w:t>
      </w:r>
      <w:r w:rsidR="005E7876" w:rsidRPr="00154443">
        <w:rPr>
          <w:rFonts w:asciiTheme="minorHAnsi" w:hAnsiTheme="minorHAnsi" w:cs="Calibri"/>
        </w:rPr>
        <w:t>ještě před sestavením výkazu pro hodnocení plnění rozpočtu za rok 2023</w:t>
      </w:r>
      <w:r w:rsidR="00BD3117" w:rsidRPr="00154443">
        <w:rPr>
          <w:rFonts w:asciiTheme="minorHAnsi" w:hAnsiTheme="minorHAnsi" w:cs="Calibri"/>
          <w:bCs/>
        </w:rPr>
        <w:t xml:space="preserve">; </w:t>
      </w:r>
      <w:r w:rsidR="007F27BA" w:rsidRPr="00154443">
        <w:rPr>
          <w:rFonts w:asciiTheme="minorHAnsi" w:hAnsiTheme="minorHAnsi" w:cs="Calibri"/>
          <w:bCs/>
        </w:rPr>
        <w:t>zbývající část</w:t>
      </w:r>
      <w:r w:rsidR="008D2164" w:rsidRPr="00154443">
        <w:rPr>
          <w:rFonts w:asciiTheme="minorHAnsi" w:hAnsiTheme="minorHAnsi" w:cstheme="minorHAnsi"/>
        </w:rPr>
        <w:t xml:space="preserve"> </w:t>
      </w:r>
      <w:r w:rsidR="004278F3" w:rsidRPr="00154443">
        <w:rPr>
          <w:rFonts w:asciiTheme="minorHAnsi" w:hAnsiTheme="minorHAnsi" w:cstheme="minorHAnsi"/>
        </w:rPr>
        <w:t xml:space="preserve">ve </w:t>
      </w:r>
      <w:r w:rsidR="008D2164" w:rsidRPr="00154443">
        <w:rPr>
          <w:rFonts w:asciiTheme="minorHAnsi" w:hAnsiTheme="minorHAnsi" w:cstheme="minorHAnsi"/>
        </w:rPr>
        <w:t>výši 278,4 mil. Kč</w:t>
      </w:r>
      <w:r w:rsidR="00EB293F" w:rsidRPr="00154443">
        <w:rPr>
          <w:rFonts w:asciiTheme="minorHAnsi" w:hAnsiTheme="minorHAnsi" w:cstheme="minorHAnsi"/>
        </w:rPr>
        <w:t xml:space="preserve"> </w:t>
      </w:r>
      <w:r w:rsidR="007F27BA" w:rsidRPr="00154443">
        <w:rPr>
          <w:rFonts w:asciiTheme="minorHAnsi" w:hAnsiTheme="minorHAnsi" w:cstheme="minorHAnsi"/>
        </w:rPr>
        <w:t xml:space="preserve">zůstala neopravena, </w:t>
      </w:r>
      <w:r w:rsidR="00760955" w:rsidRPr="00154443">
        <w:rPr>
          <w:rFonts w:asciiTheme="minorHAnsi" w:hAnsiTheme="minorHAnsi" w:cstheme="minorHAnsi"/>
        </w:rPr>
        <w:t>neměl</w:t>
      </w:r>
      <w:r w:rsidR="00BD3117" w:rsidRPr="00154443">
        <w:rPr>
          <w:rFonts w:asciiTheme="minorHAnsi" w:hAnsiTheme="minorHAnsi" w:cstheme="minorHAnsi"/>
        </w:rPr>
        <w:t>a</w:t>
      </w:r>
      <w:r w:rsidR="00760955" w:rsidRPr="00154443">
        <w:rPr>
          <w:rFonts w:asciiTheme="minorHAnsi" w:hAnsiTheme="minorHAnsi" w:cstheme="minorHAnsi"/>
        </w:rPr>
        <w:t xml:space="preserve"> </w:t>
      </w:r>
      <w:r w:rsidR="007F27BA" w:rsidRPr="00154443">
        <w:rPr>
          <w:rFonts w:asciiTheme="minorHAnsi" w:hAnsiTheme="minorHAnsi" w:cstheme="minorHAnsi"/>
        </w:rPr>
        <w:t xml:space="preserve">však </w:t>
      </w:r>
      <w:r w:rsidR="00440C0C" w:rsidRPr="00154443">
        <w:rPr>
          <w:rFonts w:asciiTheme="minorHAnsi" w:hAnsiTheme="minorHAnsi" w:cstheme="minorHAnsi"/>
        </w:rPr>
        <w:t xml:space="preserve">významný vliv na výkaz pro hodnocení plnění rozpočtu </w:t>
      </w:r>
      <w:r w:rsidR="00760955" w:rsidRPr="00154443">
        <w:rPr>
          <w:rFonts w:eastAsiaTheme="minorHAnsi" w:cs="Calibri"/>
          <w:bCs/>
        </w:rPr>
        <w:t>(</w:t>
      </w:r>
      <w:r w:rsidR="00760955" w:rsidRPr="00154443">
        <w:rPr>
          <w:rFonts w:asciiTheme="minorHAnsi" w:hAnsiTheme="minorHAnsi" w:cstheme="minorHAnsi"/>
          <w:bCs/>
          <w:spacing w:val="-2"/>
        </w:rPr>
        <w:t xml:space="preserve">viz část IV.2.2 a </w:t>
      </w:r>
      <w:r w:rsidR="0040525B">
        <w:rPr>
          <w:rFonts w:asciiTheme="minorHAnsi" w:hAnsiTheme="minorHAnsi" w:cstheme="minorHAnsi"/>
          <w:bCs/>
          <w:spacing w:val="-2"/>
        </w:rPr>
        <w:t xml:space="preserve">část </w:t>
      </w:r>
      <w:r w:rsidR="00760955" w:rsidRPr="00154443">
        <w:rPr>
          <w:rFonts w:asciiTheme="minorHAnsi" w:hAnsiTheme="minorHAnsi" w:cstheme="minorHAnsi"/>
          <w:bCs/>
          <w:spacing w:val="-2"/>
        </w:rPr>
        <w:t>IV.2.3</w:t>
      </w:r>
      <w:r w:rsidR="00760955" w:rsidRPr="00154443">
        <w:t xml:space="preserve"> </w:t>
      </w:r>
      <w:r w:rsidR="0040525B">
        <w:t xml:space="preserve">tohoto </w:t>
      </w:r>
      <w:r w:rsidR="00760955" w:rsidRPr="00154443">
        <w:t>KZ</w:t>
      </w:r>
      <w:r w:rsidR="00760955" w:rsidRPr="00154443">
        <w:rPr>
          <w:rFonts w:asciiTheme="minorHAnsi" w:hAnsiTheme="minorHAnsi" w:cstheme="minorHAnsi"/>
          <w:bCs/>
          <w:spacing w:val="-2"/>
        </w:rPr>
        <w:t>).</w:t>
      </w:r>
    </w:p>
    <w:p w14:paraId="166D7CEA" w14:textId="77777777" w:rsidR="004A182A" w:rsidRPr="00154443" w:rsidRDefault="004A182A" w:rsidP="00760955">
      <w:pPr>
        <w:spacing w:before="120" w:after="0"/>
        <w:jc w:val="both"/>
        <w:rPr>
          <w:rFonts w:asciiTheme="minorHAnsi" w:hAnsiTheme="minorHAnsi" w:cstheme="minorHAnsi"/>
          <w:bCs/>
          <w:spacing w:val="-2"/>
        </w:rPr>
      </w:pPr>
    </w:p>
    <w:p w14:paraId="015DEC10" w14:textId="77777777" w:rsidR="00AD6B4E" w:rsidRPr="00154443" w:rsidRDefault="00AD6B4E">
      <w:pPr>
        <w:spacing w:after="160" w:line="259" w:lineRule="auto"/>
        <w:rPr>
          <w:rFonts w:asciiTheme="minorHAnsi" w:eastAsia="Calibri" w:hAnsiTheme="minorHAnsi" w:cs="Calibri"/>
          <w:b/>
          <w:bCs/>
        </w:rPr>
      </w:pPr>
      <w:r w:rsidRPr="00154443">
        <w:rPr>
          <w:rFonts w:cs="Calibri"/>
          <w:bCs/>
        </w:rPr>
        <w:br w:type="page"/>
      </w:r>
    </w:p>
    <w:p w14:paraId="0B35C721" w14:textId="77777777" w:rsidR="00865CC2" w:rsidRPr="00154443" w:rsidRDefault="003D1716" w:rsidP="003D1716">
      <w:pPr>
        <w:pStyle w:val="Nadpis2"/>
        <w:numPr>
          <w:ilvl w:val="0"/>
          <w:numId w:val="0"/>
        </w:numPr>
      </w:pPr>
      <w:r>
        <w:lastRenderedPageBreak/>
        <w:t xml:space="preserve">3. </w:t>
      </w:r>
      <w:r w:rsidR="00865CC2" w:rsidRPr="00154443">
        <w:t xml:space="preserve">Závěrečný účet kapitoly </w:t>
      </w:r>
      <w:r w:rsidR="00723343" w:rsidRPr="00154443">
        <w:t xml:space="preserve">státního rozpočtu </w:t>
      </w:r>
      <w:r w:rsidR="00865CC2" w:rsidRPr="00154443">
        <w:t>3</w:t>
      </w:r>
      <w:r w:rsidR="00921543" w:rsidRPr="00154443">
        <w:t>2</w:t>
      </w:r>
      <w:r w:rsidR="00DA2B42" w:rsidRPr="00154443">
        <w:t>7</w:t>
      </w:r>
      <w:r w:rsidR="00723343" w:rsidRPr="00154443">
        <w:t xml:space="preserve"> </w:t>
      </w:r>
      <w:r w:rsidR="004C5BCF" w:rsidRPr="00154443">
        <w:t>–</w:t>
      </w:r>
      <w:r w:rsidR="00723343" w:rsidRPr="00154443">
        <w:t xml:space="preserve"> </w:t>
      </w:r>
      <w:r w:rsidR="00865CC2" w:rsidRPr="00BB63B3">
        <w:rPr>
          <w:i/>
        </w:rPr>
        <w:t>Ministerstvo</w:t>
      </w:r>
      <w:r w:rsidR="000B08C1" w:rsidRPr="00BB63B3">
        <w:rPr>
          <w:i/>
        </w:rPr>
        <w:t xml:space="preserve"> </w:t>
      </w:r>
      <w:r w:rsidR="0047389A" w:rsidRPr="00BB63B3">
        <w:rPr>
          <w:i/>
        </w:rPr>
        <w:t>dopravy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DC1D48" w:rsidRPr="00154443" w14:paraId="0BCA8425" w14:textId="77777777" w:rsidTr="00533752">
        <w:tc>
          <w:tcPr>
            <w:tcW w:w="9060" w:type="dxa"/>
            <w:shd w:val="clear" w:color="auto" w:fill="E6E6E6"/>
          </w:tcPr>
          <w:p w14:paraId="29250200" w14:textId="77777777" w:rsidR="00DC1D48" w:rsidRPr="00154443" w:rsidRDefault="000B3407" w:rsidP="001937B6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154443">
              <w:rPr>
                <w:rFonts w:eastAsiaTheme="minorHAnsi" w:cs="Calibri"/>
                <w:b/>
              </w:rPr>
              <w:t xml:space="preserve">Dle </w:t>
            </w:r>
            <w:r w:rsidR="00714C91" w:rsidRPr="00154443">
              <w:rPr>
                <w:rFonts w:eastAsiaTheme="minorHAnsi" w:cs="Calibri"/>
                <w:b/>
              </w:rPr>
              <w:t>NKÚ</w:t>
            </w:r>
            <w:r w:rsidRPr="00154443">
              <w:rPr>
                <w:rFonts w:eastAsiaTheme="minorHAnsi" w:cs="Calibri"/>
                <w:b/>
              </w:rPr>
              <w:t xml:space="preserve"> je závěrečný účet kapitoly státního rozpočtu 32</w:t>
            </w:r>
            <w:r w:rsidR="004451AA" w:rsidRPr="00154443">
              <w:rPr>
                <w:rFonts w:eastAsiaTheme="minorHAnsi" w:cs="Calibri"/>
                <w:b/>
              </w:rPr>
              <w:t>7</w:t>
            </w:r>
            <w:r w:rsidR="003A7E6F" w:rsidRPr="00154443">
              <w:rPr>
                <w:rFonts w:eastAsiaTheme="minorHAnsi" w:cs="Calibri"/>
                <w:b/>
              </w:rPr>
              <w:t xml:space="preserve"> – </w:t>
            </w:r>
            <w:r w:rsidR="003A7E6F" w:rsidRPr="00154443">
              <w:rPr>
                <w:rFonts w:eastAsiaTheme="minorHAnsi" w:cs="Calibri"/>
                <w:b/>
                <w:i/>
              </w:rPr>
              <w:t xml:space="preserve">Ministerstvo </w:t>
            </w:r>
            <w:r w:rsidR="0047389A" w:rsidRPr="00154443">
              <w:rPr>
                <w:rFonts w:eastAsiaTheme="minorHAnsi" w:cs="Calibri"/>
                <w:b/>
                <w:i/>
              </w:rPr>
              <w:t>dopravy</w:t>
            </w:r>
            <w:r w:rsidRPr="00154443">
              <w:rPr>
                <w:rFonts w:eastAsiaTheme="minorHAnsi" w:cs="Calibri"/>
                <w:b/>
              </w:rPr>
              <w:t xml:space="preserve"> za rok </w:t>
            </w:r>
            <w:r w:rsidR="00CF1554" w:rsidRPr="00154443">
              <w:rPr>
                <w:rFonts w:eastAsiaTheme="minorHAnsi" w:cs="Calibri"/>
                <w:b/>
              </w:rPr>
              <w:t>2023</w:t>
            </w:r>
            <w:r w:rsidRPr="00154443">
              <w:rPr>
                <w:rFonts w:eastAsiaTheme="minorHAnsi" w:cs="Calibri"/>
                <w:b/>
              </w:rPr>
              <w:t xml:space="preserve"> </w:t>
            </w:r>
            <w:r w:rsidR="00D4139E" w:rsidRPr="00154443">
              <w:rPr>
                <w:rFonts w:eastAsiaTheme="minorHAnsi" w:cs="Calibri"/>
                <w:b/>
              </w:rPr>
              <w:t xml:space="preserve">(dále také „ZÚ </w:t>
            </w:r>
            <w:r w:rsidR="00CF1554" w:rsidRPr="00154443">
              <w:rPr>
                <w:rFonts w:eastAsiaTheme="minorHAnsi" w:cs="Calibri"/>
                <w:b/>
              </w:rPr>
              <w:t>2023</w:t>
            </w:r>
            <w:r w:rsidR="00D4139E" w:rsidRPr="00154443">
              <w:rPr>
                <w:rFonts w:eastAsiaTheme="minorHAnsi" w:cs="Calibri"/>
                <w:b/>
              </w:rPr>
              <w:t xml:space="preserve">“) </w:t>
            </w:r>
            <w:r w:rsidRPr="00154443">
              <w:rPr>
                <w:rFonts w:eastAsiaTheme="minorHAnsi" w:cs="Calibri"/>
                <w:b/>
              </w:rPr>
              <w:t>sestaven v rozsahu dle vyhlášky č.</w:t>
            </w:r>
            <w:r w:rsidR="001655C6" w:rsidRPr="00154443">
              <w:rPr>
                <w:rFonts w:eastAsiaTheme="minorHAnsi" w:cs="Calibri"/>
                <w:b/>
              </w:rPr>
              <w:t> </w:t>
            </w:r>
            <w:r w:rsidRPr="00154443">
              <w:rPr>
                <w:rFonts w:eastAsiaTheme="minorHAnsi" w:cs="Calibri"/>
                <w:b/>
              </w:rPr>
              <w:t>419/2001</w:t>
            </w:r>
            <w:r w:rsidR="0003264D" w:rsidRPr="00154443">
              <w:rPr>
                <w:rFonts w:eastAsiaTheme="minorHAnsi" w:cs="Calibri"/>
                <w:b/>
              </w:rPr>
              <w:t> </w:t>
            </w:r>
            <w:r w:rsidRPr="00154443">
              <w:rPr>
                <w:rFonts w:eastAsiaTheme="minorHAnsi" w:cs="Calibri"/>
                <w:b/>
              </w:rPr>
              <w:t>Sb.</w:t>
            </w:r>
            <w:r w:rsidR="00562004" w:rsidRPr="00154443">
              <w:rPr>
                <w:rStyle w:val="Znakapoznpodarou"/>
                <w:rFonts w:eastAsiaTheme="minorHAnsi" w:cs="Calibri"/>
                <w:b/>
              </w:rPr>
              <w:footnoteReference w:id="6"/>
            </w:r>
            <w:r w:rsidRPr="00154443">
              <w:rPr>
                <w:rFonts w:eastAsiaTheme="minorHAnsi" w:cs="Calibri"/>
                <w:b/>
              </w:rPr>
              <w:t xml:space="preserve"> a informace v něm uvedené </w:t>
            </w:r>
            <w:r w:rsidR="005C077C" w:rsidRPr="00154443">
              <w:rPr>
                <w:rFonts w:eastAsiaTheme="minorHAnsi" w:cs="Calibri"/>
                <w:b/>
              </w:rPr>
              <w:t>odpovídají</w:t>
            </w:r>
            <w:r w:rsidRPr="00154443">
              <w:rPr>
                <w:rFonts w:eastAsiaTheme="minorHAnsi" w:cs="Calibri"/>
                <w:b/>
              </w:rPr>
              <w:t xml:space="preserve"> údaj</w:t>
            </w:r>
            <w:r w:rsidR="005C077C" w:rsidRPr="00154443">
              <w:rPr>
                <w:rFonts w:eastAsiaTheme="minorHAnsi" w:cs="Calibri"/>
                <w:b/>
              </w:rPr>
              <w:t>ům</w:t>
            </w:r>
            <w:r w:rsidRPr="00154443">
              <w:rPr>
                <w:rFonts w:eastAsiaTheme="minorHAnsi" w:cs="Calibri"/>
                <w:b/>
              </w:rPr>
              <w:t xml:space="preserve"> v rozpočtovém systému, finančním výkaz</w:t>
            </w:r>
            <w:r w:rsidR="005C077C" w:rsidRPr="00154443">
              <w:rPr>
                <w:rFonts w:eastAsiaTheme="minorHAnsi" w:cs="Calibri"/>
                <w:b/>
              </w:rPr>
              <w:t>ům</w:t>
            </w:r>
            <w:r w:rsidRPr="00154443">
              <w:rPr>
                <w:rFonts w:eastAsiaTheme="minorHAnsi" w:cs="Calibri"/>
                <w:b/>
              </w:rPr>
              <w:t xml:space="preserve"> a</w:t>
            </w:r>
            <w:r w:rsidR="00DE48F1" w:rsidRPr="00154443">
              <w:rPr>
                <w:rFonts w:eastAsiaTheme="minorHAnsi" w:cs="Calibri"/>
                <w:b/>
              </w:rPr>
              <w:t xml:space="preserve"> </w:t>
            </w:r>
            <w:r w:rsidR="00DE48F1" w:rsidRPr="00154443">
              <w:rPr>
                <w:b/>
              </w:rPr>
              <w:t>údaj</w:t>
            </w:r>
            <w:r w:rsidR="005C077C" w:rsidRPr="00154443">
              <w:rPr>
                <w:b/>
              </w:rPr>
              <w:t>ům</w:t>
            </w:r>
            <w:r w:rsidR="00DE48F1" w:rsidRPr="00154443">
              <w:rPr>
                <w:b/>
              </w:rPr>
              <w:t xml:space="preserve"> z dalších evidenc</w:t>
            </w:r>
            <w:r w:rsidR="00853787" w:rsidRPr="000F520C">
              <w:rPr>
                <w:rFonts w:eastAsiaTheme="minorHAnsi" w:cs="Calibri"/>
                <w:b/>
              </w:rPr>
              <w:t>í</w:t>
            </w:r>
            <w:r w:rsidR="001655C6" w:rsidRPr="00154443">
              <w:rPr>
                <w:rFonts w:eastAsiaTheme="minorHAnsi" w:cs="Calibri"/>
                <w:b/>
              </w:rPr>
              <w:t>.</w:t>
            </w:r>
          </w:p>
        </w:tc>
      </w:tr>
    </w:tbl>
    <w:p w14:paraId="733C3BDE" w14:textId="4D0EAABB" w:rsidR="00F96BC0" w:rsidRPr="00154443" w:rsidRDefault="00F96BC0" w:rsidP="007E4783">
      <w:pPr>
        <w:spacing w:before="120"/>
        <w:jc w:val="both"/>
      </w:pPr>
      <w:r w:rsidRPr="00154443">
        <w:t xml:space="preserve">NKÚ v průběhu kontroly </w:t>
      </w:r>
      <w:r w:rsidR="00862032" w:rsidRPr="00154443">
        <w:t xml:space="preserve">zjistil v návrhu </w:t>
      </w:r>
      <w:r w:rsidR="005541C7" w:rsidRPr="00154443">
        <w:t>ZÚ</w:t>
      </w:r>
      <w:r w:rsidR="00862032" w:rsidRPr="00154443">
        <w:t xml:space="preserve"> </w:t>
      </w:r>
      <w:r w:rsidR="00CF1554" w:rsidRPr="00154443">
        <w:t>2023</w:t>
      </w:r>
      <w:r w:rsidR="00862032" w:rsidRPr="00154443">
        <w:t xml:space="preserve"> </w:t>
      </w:r>
      <w:r w:rsidR="005541C7" w:rsidRPr="00154443">
        <w:t xml:space="preserve">nevýznamné </w:t>
      </w:r>
      <w:r w:rsidR="00862032" w:rsidRPr="00154443">
        <w:t>nedostatky</w:t>
      </w:r>
      <w:r w:rsidRPr="00154443">
        <w:t xml:space="preserve">, které </w:t>
      </w:r>
      <w:r w:rsidR="00CF1554" w:rsidRPr="00154443">
        <w:t>MD</w:t>
      </w:r>
      <w:r w:rsidRPr="00154443">
        <w:t xml:space="preserve"> následně opravilo</w:t>
      </w:r>
      <w:r w:rsidR="005541C7" w:rsidRPr="00154443">
        <w:t xml:space="preserve"> </w:t>
      </w:r>
      <w:r w:rsidRPr="00154443">
        <w:t xml:space="preserve">(viz část </w:t>
      </w:r>
      <w:r w:rsidR="0040525B">
        <w:t xml:space="preserve">tohoto </w:t>
      </w:r>
      <w:r w:rsidRPr="00154443">
        <w:t>IV.3</w:t>
      </w:r>
      <w:r w:rsidR="004649AA" w:rsidRPr="00154443">
        <w:t xml:space="preserve"> KZ</w:t>
      </w:r>
      <w:r w:rsidRPr="00154443">
        <w:t>)</w:t>
      </w:r>
      <w:r w:rsidR="005541C7" w:rsidRPr="00154443">
        <w:t>.</w:t>
      </w:r>
    </w:p>
    <w:p w14:paraId="68D1B396" w14:textId="77777777" w:rsidR="00F96BC0" w:rsidRPr="00154443" w:rsidRDefault="00F96BC0" w:rsidP="004700F2">
      <w:pPr>
        <w:spacing w:after="0"/>
      </w:pPr>
    </w:p>
    <w:p w14:paraId="4FE3745B" w14:textId="77777777" w:rsidR="0072386A" w:rsidRPr="00154443" w:rsidRDefault="003D1716" w:rsidP="003D1716">
      <w:pPr>
        <w:pStyle w:val="Nadpis2"/>
        <w:numPr>
          <w:ilvl w:val="0"/>
          <w:numId w:val="0"/>
        </w:numPr>
      </w:pPr>
      <w:r>
        <w:t xml:space="preserve">4. </w:t>
      </w:r>
      <w:r w:rsidR="0072386A" w:rsidRPr="00154443">
        <w:t xml:space="preserve">Vnitřní kontrolní systém </w:t>
      </w:r>
      <w:r w:rsidR="00CF1554" w:rsidRPr="00154443">
        <w:t>MD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72386A" w:rsidRPr="00154443" w14:paraId="170E2B19" w14:textId="77777777" w:rsidTr="00533752">
        <w:tc>
          <w:tcPr>
            <w:tcW w:w="9060" w:type="dxa"/>
            <w:shd w:val="clear" w:color="auto" w:fill="E6E6E6"/>
          </w:tcPr>
          <w:p w14:paraId="63F3B25B" w14:textId="77777777" w:rsidR="0072386A" w:rsidRPr="00154443" w:rsidRDefault="00F617C9" w:rsidP="001937B6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154443">
              <w:rPr>
                <w:rFonts w:eastAsiaTheme="minorHAnsi" w:cs="Calibri"/>
                <w:b/>
              </w:rPr>
              <w:t>Dle NKÚ lze vnitřní kontrolní systém (dále také „VKS“) MD po opatřeních přijatých v průběhu kontroly považovat v prověřovaných oblastech za účinný.</w:t>
            </w:r>
          </w:p>
        </w:tc>
      </w:tr>
    </w:tbl>
    <w:p w14:paraId="15980FFD" w14:textId="25CBF815" w:rsidR="00A0046F" w:rsidRPr="00154443" w:rsidRDefault="00527850" w:rsidP="00444FEB">
      <w:pPr>
        <w:spacing w:before="120"/>
        <w:jc w:val="both"/>
      </w:pPr>
      <w:r w:rsidRPr="00154443">
        <w:t xml:space="preserve">NKÚ zjistil </w:t>
      </w:r>
      <w:r w:rsidR="00EE42AF" w:rsidRPr="00154443">
        <w:t>v oblasti účetnictví významné nedostatky</w:t>
      </w:r>
      <w:r w:rsidR="00A76B95" w:rsidRPr="00154443">
        <w:t>, a to zejména v oblasti podrozvahové evidence</w:t>
      </w:r>
      <w:r w:rsidR="000D4574" w:rsidRPr="00154443">
        <w:t>.</w:t>
      </w:r>
      <w:r w:rsidR="00BF3EB1" w:rsidRPr="00154443">
        <w:t xml:space="preserve"> </w:t>
      </w:r>
      <w:r w:rsidR="000D4574" w:rsidRPr="00154443">
        <w:t>Tyto n</w:t>
      </w:r>
      <w:r w:rsidR="0063286C" w:rsidRPr="00154443">
        <w:rPr>
          <w:rFonts w:asciiTheme="minorHAnsi" w:hAnsiTheme="minorHAnsi" w:cstheme="minorHAnsi"/>
        </w:rPr>
        <w:t xml:space="preserve">edostatky </w:t>
      </w:r>
      <w:r w:rsidR="00CF1554" w:rsidRPr="00154443">
        <w:rPr>
          <w:rFonts w:asciiTheme="minorHAnsi" w:hAnsiTheme="minorHAnsi" w:cstheme="minorHAnsi"/>
        </w:rPr>
        <w:t>MD</w:t>
      </w:r>
      <w:r w:rsidR="0063286C" w:rsidRPr="00154443">
        <w:rPr>
          <w:rFonts w:asciiTheme="minorHAnsi" w:hAnsiTheme="minorHAnsi" w:cstheme="minorHAnsi"/>
        </w:rPr>
        <w:t xml:space="preserve"> </w:t>
      </w:r>
      <w:r w:rsidR="00D5271D" w:rsidRPr="00154443">
        <w:t xml:space="preserve">v průběhu kontroly </w:t>
      </w:r>
      <w:r w:rsidR="0063286C" w:rsidRPr="00154443">
        <w:rPr>
          <w:rFonts w:asciiTheme="minorHAnsi" w:hAnsiTheme="minorHAnsi" w:cstheme="minorHAnsi"/>
        </w:rPr>
        <w:t xml:space="preserve">opravilo a přijalo taková opatření ve VKS, aby k nim nadále nedocházelo </w:t>
      </w:r>
      <w:r w:rsidR="00B51B7F" w:rsidRPr="00154443">
        <w:t>(viz</w:t>
      </w:r>
      <w:r w:rsidR="000D4574" w:rsidRPr="00154443">
        <w:t> </w:t>
      </w:r>
      <w:r w:rsidR="00B51B7F" w:rsidRPr="00154443">
        <w:rPr>
          <w:rFonts w:eastAsiaTheme="minorHAnsi" w:cs="Calibri"/>
        </w:rPr>
        <w:t>část IV.</w:t>
      </w:r>
      <w:r w:rsidR="00DA2B42" w:rsidRPr="00154443">
        <w:rPr>
          <w:rFonts w:eastAsiaTheme="minorHAnsi" w:cs="Calibri"/>
        </w:rPr>
        <w:t xml:space="preserve">1.1 </w:t>
      </w:r>
      <w:r w:rsidR="000F520C">
        <w:rPr>
          <w:rFonts w:eastAsiaTheme="minorHAnsi" w:cs="Calibri"/>
        </w:rPr>
        <w:t xml:space="preserve">tohoto </w:t>
      </w:r>
      <w:r w:rsidR="00DA2B42" w:rsidRPr="00154443">
        <w:rPr>
          <w:rFonts w:eastAsiaTheme="minorHAnsi" w:cs="Calibri"/>
        </w:rPr>
        <w:t>KZ</w:t>
      </w:r>
      <w:r w:rsidR="00B51B7F" w:rsidRPr="00154443">
        <w:rPr>
          <w:rFonts w:eastAsiaTheme="minorHAnsi" w:cs="Calibri"/>
        </w:rPr>
        <w:t>)</w:t>
      </w:r>
      <w:r w:rsidR="00B51B7F" w:rsidRPr="00154443">
        <w:t>.</w:t>
      </w:r>
      <w:r w:rsidR="0079411A" w:rsidRPr="00154443">
        <w:t xml:space="preserve"> </w:t>
      </w:r>
    </w:p>
    <w:p w14:paraId="05AA0F57" w14:textId="77777777" w:rsidR="0072386A" w:rsidRPr="00154443" w:rsidRDefault="0072386A" w:rsidP="000871E1">
      <w:pPr>
        <w:spacing w:before="120"/>
        <w:jc w:val="both"/>
        <w:rPr>
          <w:b/>
        </w:rPr>
      </w:pPr>
    </w:p>
    <w:p w14:paraId="681B3972" w14:textId="77777777" w:rsidR="0072386A" w:rsidRPr="00154443" w:rsidRDefault="003D1716" w:rsidP="003D1716">
      <w:pPr>
        <w:pStyle w:val="Nadpis2"/>
        <w:numPr>
          <w:ilvl w:val="0"/>
          <w:numId w:val="0"/>
        </w:numPr>
      </w:pPr>
      <w:r>
        <w:t xml:space="preserve">5. </w:t>
      </w:r>
      <w:r w:rsidR="0072386A" w:rsidRPr="00154443">
        <w:t xml:space="preserve">Kontrola opatření k nápravě nedostatků zjištěných </w:t>
      </w:r>
      <w:r w:rsidR="004F6644" w:rsidRPr="00154443">
        <w:t xml:space="preserve">v </w:t>
      </w:r>
      <w:r w:rsidR="0072386A" w:rsidRPr="00154443">
        <w:t>kontrolní akc</w:t>
      </w:r>
      <w:r w:rsidR="004F6644" w:rsidRPr="00154443">
        <w:t>i</w:t>
      </w:r>
      <w:r w:rsidR="0072386A" w:rsidRPr="00154443">
        <w:t xml:space="preserve"> NKÚ č. </w:t>
      </w:r>
      <w:r w:rsidR="004F6644" w:rsidRPr="00154443">
        <w:t>19</w:t>
      </w:r>
      <w:r w:rsidR="0072386A" w:rsidRPr="00154443">
        <w:t>/</w:t>
      </w:r>
      <w:r w:rsidR="004F6644" w:rsidRPr="00154443">
        <w:t>08</w:t>
      </w:r>
    </w:p>
    <w:tbl>
      <w:tblPr>
        <w:tblStyle w:val="Mkatabulky"/>
        <w:tblW w:w="0" w:type="auto"/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72386A" w:rsidRPr="00154443" w14:paraId="46B982B2" w14:textId="77777777" w:rsidTr="00875D2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777B722" w14:textId="491FAE8B" w:rsidR="0072386A" w:rsidRPr="00154443" w:rsidRDefault="00CE6A39" w:rsidP="001937B6">
            <w:pPr>
              <w:spacing w:before="120"/>
              <w:jc w:val="both"/>
              <w:rPr>
                <w:rFonts w:eastAsiaTheme="minorHAnsi"/>
                <w:b/>
              </w:rPr>
            </w:pPr>
            <w:r w:rsidRPr="00154443">
              <w:rPr>
                <w:rFonts w:eastAsiaTheme="minorHAnsi"/>
                <w:b/>
              </w:rPr>
              <w:t xml:space="preserve">MD nerealizovalo úplně a správně </w:t>
            </w:r>
            <w:r w:rsidR="00332B24">
              <w:rPr>
                <w:rFonts w:eastAsiaTheme="minorHAnsi"/>
                <w:b/>
              </w:rPr>
              <w:t>tři</w:t>
            </w:r>
            <w:r w:rsidRPr="00154443">
              <w:rPr>
                <w:rFonts w:eastAsiaTheme="minorHAnsi"/>
                <w:b/>
              </w:rPr>
              <w:t xml:space="preserve"> z 10 opatření k nápravě nedostatků zjištěných </w:t>
            </w:r>
            <w:r w:rsidR="006B10F2">
              <w:rPr>
                <w:rFonts w:eastAsiaTheme="minorHAnsi"/>
                <w:b/>
              </w:rPr>
              <w:t>v kontrolní akci NKÚ</w:t>
            </w:r>
            <w:r w:rsidR="006B10F2" w:rsidRPr="00154443">
              <w:rPr>
                <w:rFonts w:eastAsiaTheme="minorHAnsi"/>
                <w:b/>
              </w:rPr>
              <w:t> </w:t>
            </w:r>
            <w:r w:rsidRPr="00154443">
              <w:rPr>
                <w:rFonts w:eastAsiaTheme="minorHAnsi"/>
                <w:b/>
              </w:rPr>
              <w:t>č. 19/08</w:t>
            </w:r>
            <w:r w:rsidRPr="00154443">
              <w:rPr>
                <w:rStyle w:val="Znakapoznpodarou"/>
                <w:rFonts w:eastAsiaTheme="minorHAnsi"/>
                <w:b/>
              </w:rPr>
              <w:footnoteReference w:id="7"/>
            </w:r>
            <w:r w:rsidR="006B10F2">
              <w:rPr>
                <w:rFonts w:eastAsiaTheme="minorHAnsi"/>
                <w:b/>
              </w:rPr>
              <w:t xml:space="preserve"> (dále také „KA č. 19/08“)</w:t>
            </w:r>
            <w:r w:rsidRPr="00154443">
              <w:rPr>
                <w:rFonts w:eastAsiaTheme="minorHAnsi"/>
                <w:b/>
              </w:rPr>
              <w:t xml:space="preserve">. </w:t>
            </w:r>
            <w:r w:rsidRPr="00154443">
              <w:rPr>
                <w:b/>
              </w:rPr>
              <w:t>Přesto již v roce 2020 MD</w:t>
            </w:r>
            <w:r w:rsidR="00616B94" w:rsidRPr="00154443">
              <w:rPr>
                <w:b/>
              </w:rPr>
              <w:t xml:space="preserve"> </w:t>
            </w:r>
            <w:r w:rsidRPr="00154443">
              <w:rPr>
                <w:b/>
              </w:rPr>
              <w:t>informovalo vládu Č</w:t>
            </w:r>
            <w:r w:rsidR="00BB63B3">
              <w:rPr>
                <w:b/>
              </w:rPr>
              <w:t>R,</w:t>
            </w:r>
            <w:r w:rsidRPr="00154443">
              <w:rPr>
                <w:b/>
              </w:rPr>
              <w:t xml:space="preserve"> že všechna přijatá opatření byla realizována</w:t>
            </w:r>
            <w:r w:rsidR="00F06047" w:rsidRPr="00154443">
              <w:rPr>
                <w:rStyle w:val="Znakapoznpodarou"/>
              </w:rPr>
              <w:footnoteReference w:id="8"/>
            </w:r>
            <w:r w:rsidRPr="00154443">
              <w:rPr>
                <w:b/>
              </w:rPr>
              <w:t>. MD tím nepodalo vládě spolehlivé informace o přijatých opatřeních</w:t>
            </w:r>
            <w:r w:rsidRPr="00154443">
              <w:rPr>
                <w:rFonts w:eastAsiaTheme="minorHAnsi"/>
                <w:b/>
                <w:bCs/>
              </w:rPr>
              <w:t xml:space="preserve"> (viz část </w:t>
            </w:r>
            <w:r w:rsidR="0040525B">
              <w:rPr>
                <w:rFonts w:eastAsiaTheme="minorHAnsi"/>
                <w:b/>
                <w:bCs/>
              </w:rPr>
              <w:t xml:space="preserve">tohoto </w:t>
            </w:r>
            <w:r w:rsidRPr="00154443">
              <w:rPr>
                <w:rFonts w:eastAsiaTheme="minorHAnsi"/>
                <w:b/>
                <w:bCs/>
              </w:rPr>
              <w:t>IV.5 KZ)</w:t>
            </w:r>
            <w:r w:rsidRPr="00154443">
              <w:rPr>
                <w:rFonts w:eastAsiaTheme="minorHAnsi"/>
                <w:b/>
              </w:rPr>
              <w:t>.</w:t>
            </w:r>
          </w:p>
        </w:tc>
      </w:tr>
    </w:tbl>
    <w:p w14:paraId="55D7BD81" w14:textId="76260E95" w:rsidR="00235B7E" w:rsidRPr="00154443" w:rsidRDefault="00235B7E" w:rsidP="00563F92">
      <w:pPr>
        <w:spacing w:before="120"/>
        <w:jc w:val="both"/>
      </w:pPr>
      <w:r w:rsidRPr="00154443">
        <w:t>Pokud by MD účinně realizovalo veškerá opatření k odstranění nedostatků</w:t>
      </w:r>
      <w:r w:rsidR="00073A7D" w:rsidRPr="00154443">
        <w:t xml:space="preserve"> z kontrolního závěru</w:t>
      </w:r>
      <w:r w:rsidRPr="00154443">
        <w:t xml:space="preserve"> z KA č. 19/08, která uvádí ve svém </w:t>
      </w:r>
      <w:r w:rsidR="00332B24">
        <w:t>s</w:t>
      </w:r>
      <w:r w:rsidRPr="00154443">
        <w:t>tanovisku</w:t>
      </w:r>
      <w:r w:rsidR="00332B24" w:rsidRPr="00332B24">
        <w:t xml:space="preserve"> ke kontrolnímu závěru Nejvyššího kontrolního úřadu z kontrolní akce č. 19/08 – </w:t>
      </w:r>
      <w:r w:rsidR="00332B24" w:rsidRPr="00332B24">
        <w:rPr>
          <w:i/>
        </w:rPr>
        <w:t>Závěrečný účet kapitoly státního rozpočtu Ministerstvo dopravy za rok 2018, účetní závěrka Ministerstva dopravy za rok 2018 a údaje předkládané Ministerstvem dopravy pro hodnocení plnění státního rozpočtu za rok 2018</w:t>
      </w:r>
      <w:r w:rsidR="00332B24">
        <w:rPr>
          <w:i/>
        </w:rPr>
        <w:t xml:space="preserve"> </w:t>
      </w:r>
      <w:r w:rsidR="00332B24">
        <w:t>(dále také „Stanovisko“)</w:t>
      </w:r>
      <w:r w:rsidRPr="00154443">
        <w:t xml:space="preserve"> </w:t>
      </w:r>
      <w:r w:rsidR="004F6644" w:rsidRPr="00154443">
        <w:t xml:space="preserve">již </w:t>
      </w:r>
      <w:r w:rsidRPr="00154443">
        <w:t>v roce 2020, mohlo předejít opravám, o kterých účtovalo v roce 2023, ve výši 7,6 mld. Kč</w:t>
      </w:r>
      <w:r w:rsidR="00B447A6" w:rsidRPr="00154443">
        <w:t>.</w:t>
      </w:r>
      <w:r w:rsidRPr="00154443">
        <w:t xml:space="preserve">  </w:t>
      </w:r>
    </w:p>
    <w:p w14:paraId="508DEBB5" w14:textId="77777777" w:rsidR="00616B94" w:rsidRPr="00154443" w:rsidRDefault="00616B94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 w:rsidRPr="00154443">
        <w:br w:type="page"/>
      </w:r>
    </w:p>
    <w:p w14:paraId="6F986388" w14:textId="77777777" w:rsidR="00E91FF5" w:rsidRPr="00154443" w:rsidRDefault="00A640AE" w:rsidP="00E10988">
      <w:pPr>
        <w:pStyle w:val="Nadpis1"/>
      </w:pPr>
      <w:r w:rsidRPr="00154443">
        <w:lastRenderedPageBreak/>
        <w:t>II. Informace o kontrolované oblasti</w:t>
      </w:r>
    </w:p>
    <w:p w14:paraId="442F3E02" w14:textId="7125DE7B" w:rsidR="009A4F87" w:rsidRPr="00154443" w:rsidRDefault="009A4F87" w:rsidP="009A4F87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MD bylo zřízeno zákonem </w:t>
      </w:r>
      <w:r w:rsidR="00D5080B">
        <w:rPr>
          <w:rFonts w:asciiTheme="minorHAnsi" w:hAnsiTheme="minorHAnsi" w:cstheme="minorHAnsi"/>
        </w:rPr>
        <w:t>Č</w:t>
      </w:r>
      <w:r w:rsidR="006B10F2">
        <w:rPr>
          <w:rFonts w:asciiTheme="minorHAnsi" w:hAnsiTheme="minorHAnsi" w:cstheme="minorHAnsi"/>
        </w:rPr>
        <w:t xml:space="preserve">eské národní rady </w:t>
      </w:r>
      <w:r w:rsidRPr="00154443">
        <w:rPr>
          <w:rFonts w:asciiTheme="minorHAnsi" w:hAnsiTheme="minorHAnsi" w:cstheme="minorHAnsi"/>
        </w:rPr>
        <w:t>č. 2/1969 Sb.</w:t>
      </w:r>
      <w:r w:rsidRPr="00154443">
        <w:rPr>
          <w:rStyle w:val="Znakapoznpodarou"/>
          <w:rFonts w:asciiTheme="minorHAnsi" w:hAnsiTheme="minorHAnsi" w:cstheme="minorHAnsi"/>
        </w:rPr>
        <w:footnoteReference w:id="9"/>
      </w:r>
      <w:r w:rsidRPr="00154443">
        <w:rPr>
          <w:rFonts w:asciiTheme="minorHAnsi" w:hAnsiTheme="minorHAnsi" w:cstheme="minorHAnsi"/>
        </w:rPr>
        <w:t xml:space="preserve"> Dle tohoto zákona má MD postavení ústředního orgánu státní správy ve věcech dopravy a odpovídá za tvorbu státní politiky v oblasti dopravy a v rozsahu své působnosti za její uskutečňování.</w:t>
      </w:r>
    </w:p>
    <w:p w14:paraId="636AB841" w14:textId="77777777" w:rsidR="009A4F87" w:rsidRPr="00154443" w:rsidRDefault="009A4F87" w:rsidP="009A4F87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V souladu se zákonem č. 219/2000 Sb.</w:t>
      </w:r>
      <w:r w:rsidRPr="00154443">
        <w:rPr>
          <w:rFonts w:asciiTheme="minorHAnsi" w:hAnsiTheme="minorHAnsi" w:cstheme="minorHAnsi"/>
          <w:vertAlign w:val="superscript"/>
        </w:rPr>
        <w:footnoteReference w:id="10"/>
      </w:r>
      <w:r w:rsidRPr="00154443">
        <w:rPr>
          <w:rFonts w:asciiTheme="minorHAnsi" w:hAnsiTheme="minorHAnsi" w:cstheme="minorHAnsi"/>
        </w:rPr>
        <w:t xml:space="preserve"> je MD organizační složkou státu (dále také</w:t>
      </w:r>
      <w:r w:rsidRPr="000F520C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>„OSS“) a</w:t>
      </w:r>
      <w:r w:rsidR="00EF606E">
        <w:rPr>
          <w:rFonts w:asciiTheme="minorHAnsi" w:hAnsiTheme="minorHAnsi" w:cstheme="minorHAnsi"/>
        </w:rPr>
        <w:t> </w:t>
      </w:r>
      <w:r w:rsidRPr="00154443">
        <w:rPr>
          <w:rFonts w:asciiTheme="minorHAnsi" w:hAnsiTheme="minorHAnsi" w:cstheme="minorHAnsi"/>
        </w:rPr>
        <w:t>dle zákona č. 563/1991 Sb.</w:t>
      </w:r>
      <w:r w:rsidRPr="00154443">
        <w:rPr>
          <w:rFonts w:asciiTheme="minorHAnsi" w:hAnsiTheme="minorHAnsi" w:cstheme="minorHAnsi"/>
          <w:vertAlign w:val="superscript"/>
        </w:rPr>
        <w:footnoteReference w:id="11"/>
      </w:r>
      <w:r w:rsidRPr="00154443">
        <w:rPr>
          <w:rFonts w:asciiTheme="minorHAnsi" w:hAnsiTheme="minorHAnsi" w:cstheme="minorHAnsi"/>
        </w:rPr>
        <w:t xml:space="preserve"> vybranou účetní jednotkou. MD je ústředním orgánem státní správy a v souladu se zákonem č. 218/2000 Sb.</w:t>
      </w:r>
      <w:r w:rsidRPr="00154443">
        <w:rPr>
          <w:rFonts w:asciiTheme="minorHAnsi" w:hAnsiTheme="minorHAnsi" w:cstheme="minorHAnsi"/>
          <w:vertAlign w:val="superscript"/>
        </w:rPr>
        <w:footnoteReference w:id="12"/>
      </w:r>
      <w:r w:rsidRPr="00154443">
        <w:rPr>
          <w:rFonts w:asciiTheme="minorHAnsi" w:hAnsiTheme="minorHAnsi" w:cstheme="minorHAnsi"/>
        </w:rPr>
        <w:t xml:space="preserve"> </w:t>
      </w:r>
      <w:r w:rsidR="006B10F2">
        <w:rPr>
          <w:rFonts w:asciiTheme="minorHAnsi" w:hAnsiTheme="minorHAnsi" w:cstheme="minorHAnsi"/>
        </w:rPr>
        <w:t xml:space="preserve">a vyhláškou </w:t>
      </w:r>
      <w:r w:rsidR="006B10F2" w:rsidRPr="001E625B">
        <w:rPr>
          <w:rFonts w:asciiTheme="minorHAnsi" w:hAnsiTheme="minorHAnsi" w:cstheme="minorHAnsi"/>
        </w:rPr>
        <w:t>č. 412/2021 Sb.</w:t>
      </w:r>
      <w:r w:rsidR="006B10F2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>správcem rozpočtové kapitoly 327</w:t>
      </w:r>
      <w:r w:rsidR="00616B94" w:rsidRPr="00154443">
        <w:rPr>
          <w:rFonts w:asciiTheme="minorHAnsi" w:hAnsiTheme="minorHAnsi" w:cstheme="minorHAnsi"/>
        </w:rPr>
        <w:t xml:space="preserve"> – </w:t>
      </w:r>
      <w:r w:rsidR="00616B94" w:rsidRPr="00154443">
        <w:rPr>
          <w:rFonts w:asciiTheme="minorHAnsi" w:hAnsiTheme="minorHAnsi" w:cstheme="minorHAnsi"/>
          <w:i/>
        </w:rPr>
        <w:t>Ministerstvo dopravy</w:t>
      </w:r>
      <w:r w:rsidR="00041A38" w:rsidRPr="00154443">
        <w:rPr>
          <w:rFonts w:asciiTheme="minorHAnsi" w:hAnsiTheme="minorHAnsi" w:cstheme="minorHAnsi"/>
        </w:rPr>
        <w:t>.</w:t>
      </w:r>
    </w:p>
    <w:p w14:paraId="102B742D" w14:textId="0B44B499" w:rsidR="009A4F87" w:rsidRPr="00154443" w:rsidRDefault="009A4F87" w:rsidP="009A4F87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MD bylo k 31. 12. 2023 zřizovatelem </w:t>
      </w:r>
      <w:r w:rsidR="000F520C">
        <w:rPr>
          <w:rFonts w:asciiTheme="minorHAnsi" w:hAnsiTheme="minorHAnsi" w:cstheme="minorHAnsi"/>
        </w:rPr>
        <w:t>sedmi</w:t>
      </w:r>
      <w:r w:rsidRPr="00154443">
        <w:rPr>
          <w:rFonts w:asciiTheme="minorHAnsi" w:hAnsiTheme="minorHAnsi" w:cstheme="minorHAnsi"/>
        </w:rPr>
        <w:t xml:space="preserve"> organizačních složek státu a </w:t>
      </w:r>
      <w:r w:rsidR="000F520C">
        <w:rPr>
          <w:rFonts w:asciiTheme="minorHAnsi" w:hAnsiTheme="minorHAnsi" w:cstheme="minorHAnsi"/>
        </w:rPr>
        <w:t>dvou</w:t>
      </w:r>
      <w:r w:rsidRPr="00154443">
        <w:rPr>
          <w:rFonts w:asciiTheme="minorHAnsi" w:hAnsiTheme="minorHAnsi" w:cstheme="minorHAnsi"/>
        </w:rPr>
        <w:t xml:space="preserve"> státních příspěvkových organizací (dále také „SPO“). </w:t>
      </w:r>
    </w:p>
    <w:p w14:paraId="6E149EAA" w14:textId="77777777" w:rsidR="009A4F87" w:rsidRPr="00154443" w:rsidRDefault="00214789" w:rsidP="009A4F8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="Calibri"/>
        </w:rPr>
        <w:t xml:space="preserve">Přehled vybraných údajů z ÚZ a z výkazu </w:t>
      </w:r>
      <w:r w:rsidR="00A01425" w:rsidRPr="00154443">
        <w:rPr>
          <w:rFonts w:asciiTheme="minorHAnsi" w:hAnsiTheme="minorHAnsi" w:cs="Calibri"/>
        </w:rPr>
        <w:t>pro hodnocení plnění rozpočtu</w:t>
      </w:r>
      <w:r w:rsidRPr="00154443">
        <w:rPr>
          <w:rFonts w:asciiTheme="minorHAnsi" w:hAnsiTheme="minorHAnsi" w:cs="Calibri"/>
        </w:rPr>
        <w:t xml:space="preserve"> vygenerovaného z rozpočtového systému</w:t>
      </w:r>
      <w:r w:rsidRPr="00154443">
        <w:rPr>
          <w:rStyle w:val="Znakapoznpodarou"/>
          <w:rFonts w:asciiTheme="minorHAnsi" w:eastAsiaTheme="minorHAnsi" w:hAnsiTheme="minorHAnsi" w:cs="Calibri"/>
        </w:rPr>
        <w:footnoteReference w:id="13"/>
      </w:r>
      <w:r w:rsidRPr="00154443">
        <w:rPr>
          <w:rFonts w:asciiTheme="minorHAnsi" w:hAnsiTheme="minorHAnsi" w:cs="Calibri"/>
        </w:rPr>
        <w:t xml:space="preserve"> je uveden v následujících tabulkách</w:t>
      </w:r>
      <w:r w:rsidR="009A4F87" w:rsidRPr="00154443">
        <w:rPr>
          <w:rFonts w:asciiTheme="minorHAnsi" w:hAnsiTheme="minorHAnsi" w:cstheme="minorHAnsi"/>
        </w:rPr>
        <w:t>.</w:t>
      </w:r>
    </w:p>
    <w:p w14:paraId="2817C211" w14:textId="5432D239" w:rsidR="009A4F87" w:rsidRPr="00EB11DE" w:rsidRDefault="009A4F87" w:rsidP="00337B2B">
      <w:pPr>
        <w:pStyle w:val="Titulek"/>
        <w:tabs>
          <w:tab w:val="right" w:pos="9070"/>
        </w:tabs>
        <w:spacing w:after="40"/>
        <w:rPr>
          <w:szCs w:val="22"/>
        </w:rPr>
      </w:pPr>
      <w:bookmarkStart w:id="5" w:name="_Ref536599850"/>
      <w:r w:rsidRPr="00EB11DE">
        <w:rPr>
          <w:szCs w:val="22"/>
        </w:rPr>
        <w:t xml:space="preserve">Tabulka </w:t>
      </w:r>
      <w:r w:rsidR="00905270">
        <w:rPr>
          <w:szCs w:val="22"/>
        </w:rPr>
        <w:t>č. </w:t>
      </w:r>
      <w:r w:rsidRPr="00EB11DE">
        <w:rPr>
          <w:szCs w:val="22"/>
        </w:rPr>
        <w:fldChar w:fldCharType="begin"/>
      </w:r>
      <w:r w:rsidRPr="00EB11DE">
        <w:rPr>
          <w:szCs w:val="22"/>
        </w:rPr>
        <w:instrText xml:space="preserve"> SEQ Tabulka \* ARABIC </w:instrText>
      </w:r>
      <w:r w:rsidRPr="00EB11DE">
        <w:rPr>
          <w:szCs w:val="22"/>
        </w:rPr>
        <w:fldChar w:fldCharType="separate"/>
      </w:r>
      <w:r w:rsidR="008F28BB">
        <w:rPr>
          <w:noProof/>
          <w:szCs w:val="22"/>
        </w:rPr>
        <w:t>1</w:t>
      </w:r>
      <w:r w:rsidRPr="00EB11DE">
        <w:rPr>
          <w:szCs w:val="22"/>
        </w:rPr>
        <w:fldChar w:fldCharType="end"/>
      </w:r>
      <w:bookmarkEnd w:id="5"/>
      <w:r w:rsidRPr="00EB11DE">
        <w:rPr>
          <w:szCs w:val="22"/>
        </w:rPr>
        <w:t xml:space="preserve">: Údaje ÚZ </w:t>
      </w:r>
      <w:r w:rsidRPr="00EB11DE">
        <w:rPr>
          <w:rFonts w:asciiTheme="minorHAnsi" w:hAnsiTheme="minorHAnsi" w:cstheme="minorHAnsi"/>
          <w:bCs w:val="0"/>
          <w:color w:val="000000"/>
          <w:szCs w:val="22"/>
        </w:rPr>
        <w:t xml:space="preserve">k 31.12.2023 </w:t>
      </w:r>
      <w:r w:rsidRPr="00EB11DE">
        <w:rPr>
          <w:szCs w:val="22"/>
        </w:rPr>
        <w:t xml:space="preserve">– rozvaha a výkaz zisku a ztráty </w:t>
      </w:r>
      <w:r w:rsidR="00337B2B">
        <w:rPr>
          <w:szCs w:val="22"/>
        </w:rPr>
        <w:tab/>
      </w:r>
      <w:r w:rsidRPr="00EB11DE">
        <w:rPr>
          <w:szCs w:val="22"/>
        </w:rPr>
        <w:t>(</w:t>
      </w:r>
      <w:r w:rsidR="00D51CB4" w:rsidRPr="00EB11DE">
        <w:rPr>
          <w:szCs w:val="22"/>
        </w:rPr>
        <w:t xml:space="preserve">v </w:t>
      </w:r>
      <w:r w:rsidR="00300102" w:rsidRPr="00EB11DE">
        <w:rPr>
          <w:szCs w:val="22"/>
        </w:rPr>
        <w:t>mil.</w:t>
      </w:r>
      <w:r w:rsidR="00D51CB4" w:rsidRPr="00EB11DE">
        <w:rPr>
          <w:szCs w:val="22"/>
        </w:rPr>
        <w:t xml:space="preserve"> </w:t>
      </w:r>
      <w:r w:rsidRPr="00EB11DE">
        <w:rPr>
          <w:szCs w:val="22"/>
        </w:rPr>
        <w:t>Kč)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7157"/>
        <w:gridCol w:w="1276"/>
      </w:tblGrid>
      <w:tr w:rsidR="009A4F87" w:rsidRPr="00EB11DE" w14:paraId="416DCA80" w14:textId="77777777" w:rsidTr="00DA56E3">
        <w:trPr>
          <w:trHeight w:val="255"/>
          <w:tblHeader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27CC5A4" w14:textId="77777777" w:rsidR="009A4F87" w:rsidRPr="00EB11DE" w:rsidRDefault="009A4F87" w:rsidP="00EB11D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7B6F8A5" w14:textId="77777777" w:rsidR="009A4F87" w:rsidRPr="00EB11DE" w:rsidRDefault="009A4F87" w:rsidP="00EB11D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="00CB25D2" w:rsidRPr="00EB11DE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  <w:r w:rsidR="00D51CB4" w:rsidRPr="00EB11DE">
              <w:rPr>
                <w:rFonts w:cs="Calibri"/>
                <w:b/>
                <w:bCs/>
                <w:sz w:val="20"/>
                <w:szCs w:val="20"/>
              </w:rPr>
              <w:t>(v mil. Kč)</w:t>
            </w:r>
          </w:p>
        </w:tc>
      </w:tr>
      <w:tr w:rsidR="009A4F87" w:rsidRPr="00EB11DE" w14:paraId="77DCB387" w14:textId="77777777" w:rsidTr="00112849">
        <w:trPr>
          <w:trHeight w:val="255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BFE7462" w14:textId="77777777" w:rsidR="009A4F87" w:rsidRPr="00EB11DE" w:rsidRDefault="009A4F87" w:rsidP="00EF606E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EB11DE">
              <w:rPr>
                <w:rFonts w:cs="Calibri"/>
                <w:b/>
                <w:bCs/>
                <w:sz w:val="20"/>
                <w:szCs w:val="20"/>
              </w:rPr>
              <w:t xml:space="preserve">Aktiva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C38BF2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b/>
                <w:color w:val="000000"/>
                <w:sz w:val="20"/>
                <w:szCs w:val="20"/>
              </w:rPr>
              <w:t>69</w:t>
            </w:r>
            <w:r w:rsidR="00FA0C18" w:rsidRPr="00EB11DE">
              <w:rPr>
                <w:rFonts w:cs="Calibri"/>
                <w:b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b/>
                <w:color w:val="000000"/>
                <w:sz w:val="20"/>
                <w:szCs w:val="20"/>
              </w:rPr>
              <w:t>331</w:t>
            </w:r>
            <w:r w:rsidR="00FA0C18" w:rsidRPr="00EB11DE">
              <w:rPr>
                <w:rFonts w:cs="Calibri"/>
                <w:b/>
                <w:color w:val="000000"/>
                <w:sz w:val="20"/>
                <w:szCs w:val="20"/>
              </w:rPr>
              <w:t>,02</w:t>
            </w:r>
          </w:p>
        </w:tc>
      </w:tr>
      <w:tr w:rsidR="009A4F87" w:rsidRPr="00EB11DE" w14:paraId="0AAE8360" w14:textId="77777777" w:rsidTr="00DA56E3">
        <w:trPr>
          <w:trHeight w:val="255"/>
          <w:jc w:val="center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278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DC51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061 – Majetkové účasti v osobách s rozhodujícím vlivem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10C1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35</w:t>
            </w:r>
            <w:r w:rsidR="00FA0C18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073</w:t>
            </w:r>
            <w:r w:rsidR="00FA0C18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00</w:t>
            </w:r>
          </w:p>
        </w:tc>
      </w:tr>
      <w:tr w:rsidR="009A4F87" w:rsidRPr="00EB11DE" w14:paraId="43E14364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2A362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D891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388 – Dohadné účty aktivní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1714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25</w:t>
            </w:r>
            <w:r w:rsidR="00FA0C18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029</w:t>
            </w:r>
            <w:r w:rsidR="00FA0C18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59</w:t>
            </w:r>
          </w:p>
        </w:tc>
      </w:tr>
      <w:tr w:rsidR="009A4F87" w:rsidRPr="00EB11DE" w14:paraId="08325505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32719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C6C5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344 – Pohledávky za osobami mimo vybrané vládní instituce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417D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7</w:t>
            </w:r>
            <w:r w:rsidR="00FA0C18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472</w:t>
            </w:r>
            <w:r w:rsidR="00FA0C18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9</w:t>
            </w:r>
            <w:r w:rsidR="00FA0C18" w:rsidRPr="00EB11DE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</w:tr>
      <w:tr w:rsidR="009A4F87" w:rsidRPr="00EB11DE" w14:paraId="09C1FED4" w14:textId="77777777" w:rsidTr="00112849">
        <w:trPr>
          <w:trHeight w:val="255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F456FE" w14:textId="77777777" w:rsidR="009A4F87" w:rsidRPr="00EB11DE" w:rsidRDefault="009A4F87" w:rsidP="00EF606E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EB11DE">
              <w:rPr>
                <w:rFonts w:cs="Calibri"/>
                <w:b/>
                <w:bCs/>
                <w:sz w:val="20"/>
                <w:szCs w:val="20"/>
              </w:rPr>
              <w:t xml:space="preserve">Pasiva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BA0E42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EB11DE">
              <w:rPr>
                <w:rFonts w:cs="Calibri"/>
                <w:b/>
                <w:bCs/>
                <w:sz w:val="20"/>
                <w:szCs w:val="20"/>
              </w:rPr>
              <w:t>69</w:t>
            </w:r>
            <w:r w:rsidR="009848CD" w:rsidRPr="00EB11DE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EB11DE">
              <w:rPr>
                <w:rFonts w:cs="Calibri"/>
                <w:b/>
                <w:bCs/>
                <w:sz w:val="20"/>
                <w:szCs w:val="20"/>
              </w:rPr>
              <w:t>331</w:t>
            </w:r>
            <w:r w:rsidR="009848CD" w:rsidRPr="00EB11DE">
              <w:rPr>
                <w:rFonts w:cs="Calibri"/>
                <w:b/>
                <w:bCs/>
                <w:sz w:val="20"/>
                <w:szCs w:val="20"/>
              </w:rPr>
              <w:t>,</w:t>
            </w:r>
            <w:r w:rsidRPr="00EB11DE">
              <w:rPr>
                <w:rFonts w:cs="Calibri"/>
                <w:b/>
                <w:bCs/>
                <w:sz w:val="20"/>
                <w:szCs w:val="20"/>
              </w:rPr>
              <w:t>02</w:t>
            </w:r>
          </w:p>
        </w:tc>
      </w:tr>
      <w:tr w:rsidR="009A4F87" w:rsidRPr="00EB11DE" w14:paraId="6E5A8968" w14:textId="77777777" w:rsidTr="00DA56E3">
        <w:trPr>
          <w:trHeight w:val="255"/>
          <w:jc w:val="center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C070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7614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432 – Výsledek hospodaření předcházejících účetních období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E4F6" w14:textId="3D40E905" w:rsidR="009A4F87" w:rsidRPr="00EB11DE" w:rsidRDefault="00DA56E3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−</w:t>
            </w:r>
            <w:r w:rsidR="009A4F87" w:rsidRPr="00EB11DE">
              <w:rPr>
                <w:rFonts w:cs="Calibri"/>
                <w:color w:val="000000"/>
                <w:sz w:val="20"/>
                <w:szCs w:val="20"/>
              </w:rPr>
              <w:t>592</w:t>
            </w:r>
            <w:r w:rsidR="009848CD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="009A4F87" w:rsidRPr="00EB11DE">
              <w:rPr>
                <w:rFonts w:cs="Calibri"/>
                <w:color w:val="000000"/>
                <w:sz w:val="20"/>
                <w:szCs w:val="20"/>
              </w:rPr>
              <w:t>466</w:t>
            </w:r>
            <w:r w:rsidR="009848CD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94</w:t>
            </w:r>
          </w:p>
        </w:tc>
      </w:tr>
      <w:tr w:rsidR="009A4F87" w:rsidRPr="00EB11DE" w14:paraId="5CDAEAE4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4508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0D42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404 – Agregované příjmy a výdaje předcházejících účetních období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9683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588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837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,42</w:t>
            </w:r>
          </w:p>
        </w:tc>
      </w:tr>
      <w:tr w:rsidR="009A4F87" w:rsidRPr="00EB11DE" w14:paraId="3851FDEB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21BB9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B75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223 – Zvláštní výdajový účet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4369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110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806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47</w:t>
            </w:r>
          </w:p>
        </w:tc>
      </w:tr>
      <w:tr w:rsidR="009A4F87" w:rsidRPr="00EB11DE" w14:paraId="2C5A9E08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F411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05E5" w14:textId="77777777" w:rsidR="009A4F87" w:rsidRPr="00EB11DE" w:rsidRDefault="009A4F87" w:rsidP="00EF606E">
            <w:pPr>
              <w:spacing w:after="0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222 – Příjmový účet organizačních složek státu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F43C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-50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655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</w:tr>
      <w:tr w:rsidR="009A4F87" w:rsidRPr="00EB11DE" w14:paraId="34CC9A8C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52AD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926A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401 – Jmění účetní jednotky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9EA3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40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330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</w:tr>
      <w:tr w:rsidR="009A4F87" w:rsidRPr="00EB11DE" w14:paraId="289E6CFD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1C3B4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97DF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472 – Dlouhodobé přijaté zálohy na transfery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2ACA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27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542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2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</w:tr>
      <w:tr w:rsidR="009A4F87" w:rsidRPr="00EB11DE" w14:paraId="2F03B23E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E513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E876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406 – Oceňovací rozdíly při prvotním použití metody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D98D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15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087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85</w:t>
            </w:r>
          </w:p>
        </w:tc>
      </w:tr>
      <w:tr w:rsidR="009A4F87" w:rsidRPr="00EB11DE" w14:paraId="4718C6E6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9BAF5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18F4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408 – Opravy předcházejících účetních období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1B36" w14:textId="7E3847A5" w:rsidR="009A4F87" w:rsidRPr="00EB11DE" w:rsidRDefault="00DA56E3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−</w:t>
            </w:r>
            <w:r w:rsidR="009A4F87" w:rsidRPr="00EB11DE">
              <w:rPr>
                <w:rFonts w:cs="Calibri"/>
                <w:color w:val="000000"/>
                <w:sz w:val="20"/>
                <w:szCs w:val="20"/>
              </w:rPr>
              <w:t>14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="009A4F87" w:rsidRPr="00EB11DE">
              <w:rPr>
                <w:rFonts w:cs="Calibri"/>
                <w:color w:val="000000"/>
                <w:sz w:val="20"/>
                <w:szCs w:val="20"/>
              </w:rPr>
              <w:t>058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="009A4F87" w:rsidRPr="00EB11DE">
              <w:rPr>
                <w:rFonts w:cs="Calibri"/>
                <w:color w:val="000000"/>
                <w:sz w:val="20"/>
                <w:szCs w:val="20"/>
              </w:rPr>
              <w:t>83</w:t>
            </w:r>
          </w:p>
        </w:tc>
      </w:tr>
      <w:tr w:rsidR="009A4F87" w:rsidRPr="00EB11DE" w14:paraId="48165753" w14:textId="77777777" w:rsidTr="00112849">
        <w:trPr>
          <w:trHeight w:val="255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934F0E" w14:textId="77777777" w:rsidR="009A4F87" w:rsidRPr="00EB11DE" w:rsidRDefault="009A4F87" w:rsidP="00EF606E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EB11DE">
              <w:rPr>
                <w:rFonts w:cs="Calibri"/>
                <w:b/>
                <w:bCs/>
                <w:sz w:val="20"/>
                <w:szCs w:val="20"/>
              </w:rPr>
              <w:t xml:space="preserve">Náklady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4C9C55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bookmarkStart w:id="6" w:name="_Hlk166144435"/>
            <w:r w:rsidRPr="00EB11DE">
              <w:rPr>
                <w:rFonts w:cs="Calibri"/>
                <w:b/>
                <w:bCs/>
                <w:sz w:val="20"/>
                <w:szCs w:val="20"/>
              </w:rPr>
              <w:t>112</w:t>
            </w:r>
            <w:r w:rsidR="003B2CAC" w:rsidRPr="00EB11DE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EB11DE">
              <w:rPr>
                <w:rFonts w:cs="Calibri"/>
                <w:b/>
                <w:bCs/>
                <w:sz w:val="20"/>
                <w:szCs w:val="20"/>
              </w:rPr>
              <w:t>245</w:t>
            </w:r>
            <w:r w:rsidR="003B2CAC" w:rsidRPr="00EB11DE">
              <w:rPr>
                <w:rFonts w:cs="Calibri"/>
                <w:b/>
                <w:bCs/>
                <w:sz w:val="20"/>
                <w:szCs w:val="20"/>
              </w:rPr>
              <w:t>,</w:t>
            </w:r>
            <w:r w:rsidRPr="00EB11DE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3B2CAC" w:rsidRPr="00EB11DE">
              <w:rPr>
                <w:rFonts w:cs="Calibri"/>
                <w:b/>
                <w:bCs/>
                <w:sz w:val="20"/>
                <w:szCs w:val="20"/>
              </w:rPr>
              <w:t>4</w:t>
            </w:r>
            <w:bookmarkEnd w:id="6"/>
          </w:p>
        </w:tc>
      </w:tr>
      <w:tr w:rsidR="009A4F87" w:rsidRPr="00EB11DE" w14:paraId="01202965" w14:textId="77777777" w:rsidTr="00DA56E3">
        <w:trPr>
          <w:trHeight w:val="255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0DAF4" w14:textId="77777777" w:rsidR="009A4F87" w:rsidRPr="00EB11DE" w:rsidRDefault="003516F6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8747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 xml:space="preserve">571 – </w:t>
            </w: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Náklady vybraných ústředních vládních institucí na transfery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70F4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81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001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51</w:t>
            </w:r>
          </w:p>
        </w:tc>
      </w:tr>
      <w:tr w:rsidR="009A4F87" w:rsidRPr="00EB11DE" w14:paraId="33D0A0C3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0B89F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76B1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 xml:space="preserve">575 – </w:t>
            </w: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Náklady vybraných ústředních vládních institucí na předfinancování transferů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3BD2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28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216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76</w:t>
            </w:r>
          </w:p>
        </w:tc>
      </w:tr>
      <w:tr w:rsidR="009A4F87" w:rsidRPr="00EB11DE" w14:paraId="08AAD23D" w14:textId="77777777" w:rsidTr="00DA56E3">
        <w:trPr>
          <w:trHeight w:val="255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41887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DC04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 xml:space="preserve">556 – </w:t>
            </w: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Tvorba a zúčtování opravných položek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71A7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1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746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2</w:t>
            </w:r>
            <w:r w:rsidR="003B2CAC" w:rsidRPr="00EB11DE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</w:tr>
      <w:tr w:rsidR="009A4F87" w:rsidRPr="00EB11DE" w14:paraId="34B56555" w14:textId="77777777" w:rsidTr="00112849">
        <w:trPr>
          <w:trHeight w:val="255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5014FA" w14:textId="77777777" w:rsidR="009A4F87" w:rsidRPr="00EB11DE" w:rsidRDefault="009A4F87" w:rsidP="00EF606E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EB11DE">
              <w:rPr>
                <w:rFonts w:cs="Calibri"/>
                <w:b/>
                <w:bCs/>
                <w:sz w:val="20"/>
                <w:szCs w:val="20"/>
              </w:rPr>
              <w:t xml:space="preserve">Výnosy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4171BE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EB11DE">
              <w:rPr>
                <w:rFonts w:cs="Calibri"/>
                <w:b/>
                <w:bCs/>
                <w:sz w:val="20"/>
                <w:szCs w:val="20"/>
              </w:rPr>
              <w:t>55</w:t>
            </w:r>
            <w:r w:rsidR="001244C6" w:rsidRPr="00EB11DE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EB11DE">
              <w:rPr>
                <w:rFonts w:cs="Calibri"/>
                <w:b/>
                <w:bCs/>
                <w:sz w:val="20"/>
                <w:szCs w:val="20"/>
              </w:rPr>
              <w:t>770</w:t>
            </w:r>
            <w:r w:rsidR="001244C6" w:rsidRPr="00EB11DE">
              <w:rPr>
                <w:rFonts w:cs="Calibri"/>
                <w:b/>
                <w:bCs/>
                <w:sz w:val="20"/>
                <w:szCs w:val="20"/>
              </w:rPr>
              <w:t>,</w:t>
            </w:r>
            <w:r w:rsidRPr="00EB11DE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1244C6" w:rsidRPr="00EB11DE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</w:tr>
      <w:tr w:rsidR="009A4F87" w:rsidRPr="00EB11DE" w14:paraId="27F6E710" w14:textId="77777777" w:rsidTr="00DA56E3">
        <w:trPr>
          <w:trHeight w:val="255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4985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2C69" w14:textId="77777777" w:rsidR="009A4F87" w:rsidRPr="00EB11DE" w:rsidRDefault="009A4F87" w:rsidP="00EF606E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 xml:space="preserve">675 – </w:t>
            </w:r>
            <w:r w:rsidRPr="00EB11DE">
              <w:rPr>
                <w:rFonts w:cs="Calibri"/>
                <w:i/>
                <w:color w:val="000000"/>
                <w:sz w:val="20"/>
                <w:szCs w:val="20"/>
              </w:rPr>
              <w:t>Výnosy vybraných ústředních vládních institucí z předfinancování transferů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A1B8" w14:textId="77777777" w:rsidR="009A4F87" w:rsidRPr="00EB11DE" w:rsidRDefault="009A4F87" w:rsidP="00EF606E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11DE">
              <w:rPr>
                <w:rFonts w:cs="Calibri"/>
                <w:color w:val="000000"/>
                <w:sz w:val="20"/>
                <w:szCs w:val="20"/>
              </w:rPr>
              <w:t>55</w:t>
            </w:r>
            <w:r w:rsidR="001244C6" w:rsidRPr="00EB11DE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335</w:t>
            </w:r>
            <w:r w:rsidR="001244C6" w:rsidRPr="00EB11DE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EB11DE">
              <w:rPr>
                <w:rFonts w:cs="Calibri"/>
                <w:color w:val="000000"/>
                <w:sz w:val="20"/>
                <w:szCs w:val="20"/>
              </w:rPr>
              <w:t>821</w:t>
            </w:r>
          </w:p>
        </w:tc>
      </w:tr>
    </w:tbl>
    <w:p w14:paraId="460B14C6" w14:textId="77777777" w:rsidR="009A4F87" w:rsidRPr="00EB11DE" w:rsidRDefault="009A4F87" w:rsidP="00EB11DE">
      <w:pPr>
        <w:spacing w:before="40" w:after="0"/>
        <w:jc w:val="both"/>
        <w:rPr>
          <w:rFonts w:cs="Calibri"/>
          <w:sz w:val="20"/>
          <w:szCs w:val="20"/>
        </w:rPr>
      </w:pPr>
      <w:r w:rsidRPr="00BB63B3">
        <w:rPr>
          <w:rFonts w:cs="Calibri"/>
          <w:b/>
          <w:sz w:val="20"/>
          <w:szCs w:val="20"/>
        </w:rPr>
        <w:t>Zdroj:</w:t>
      </w:r>
      <w:r w:rsidRPr="00EB11DE">
        <w:rPr>
          <w:rFonts w:cs="Calibri"/>
          <w:sz w:val="20"/>
          <w:szCs w:val="20"/>
        </w:rPr>
        <w:t xml:space="preserve"> </w:t>
      </w:r>
      <w:r w:rsidR="000275EB" w:rsidRPr="00EB11DE">
        <w:rPr>
          <w:rFonts w:cs="Calibri"/>
          <w:sz w:val="20"/>
          <w:szCs w:val="20"/>
        </w:rPr>
        <w:t xml:space="preserve">účetní </w:t>
      </w:r>
      <w:r w:rsidR="000539FC" w:rsidRPr="00EB11DE">
        <w:rPr>
          <w:rFonts w:cs="Calibri"/>
          <w:sz w:val="20"/>
          <w:szCs w:val="20"/>
        </w:rPr>
        <w:t>závěrka</w:t>
      </w:r>
      <w:r w:rsidR="00245BD8" w:rsidRPr="00EB11DE">
        <w:rPr>
          <w:rFonts w:cs="Calibri"/>
          <w:sz w:val="20"/>
          <w:szCs w:val="20"/>
        </w:rPr>
        <w:t>.</w:t>
      </w:r>
      <w:r w:rsidR="00214789" w:rsidRPr="00EB11DE">
        <w:rPr>
          <w:rFonts w:cs="Calibri"/>
          <w:sz w:val="20"/>
          <w:szCs w:val="20"/>
        </w:rPr>
        <w:t xml:space="preserve"> </w:t>
      </w:r>
    </w:p>
    <w:p w14:paraId="3228C01B" w14:textId="6EB0A2AD" w:rsidR="009A4F87" w:rsidRPr="00EB11DE" w:rsidRDefault="009A4F87" w:rsidP="00EF606E">
      <w:pPr>
        <w:spacing w:after="0"/>
        <w:ind w:left="567" w:hanging="567"/>
        <w:jc w:val="both"/>
        <w:rPr>
          <w:rFonts w:cs="Calibri"/>
          <w:sz w:val="20"/>
          <w:szCs w:val="20"/>
        </w:rPr>
      </w:pPr>
      <w:r w:rsidRPr="00BB63B3">
        <w:rPr>
          <w:rFonts w:cs="Calibri"/>
          <w:b/>
          <w:sz w:val="20"/>
          <w:szCs w:val="20"/>
        </w:rPr>
        <w:t>Pozn</w:t>
      </w:r>
      <w:r w:rsidR="00337B2B" w:rsidRPr="00BB63B3">
        <w:rPr>
          <w:rFonts w:cs="Calibri"/>
          <w:b/>
          <w:sz w:val="20"/>
          <w:szCs w:val="20"/>
        </w:rPr>
        <w:t>.</w:t>
      </w:r>
      <w:r w:rsidRPr="00BB63B3">
        <w:rPr>
          <w:rFonts w:cs="Calibri"/>
          <w:b/>
          <w:sz w:val="20"/>
          <w:szCs w:val="20"/>
        </w:rPr>
        <w:t xml:space="preserve">: </w:t>
      </w:r>
      <w:r w:rsidRPr="00EB11DE">
        <w:rPr>
          <w:rFonts w:cs="Calibri"/>
          <w:sz w:val="20"/>
          <w:szCs w:val="20"/>
        </w:rPr>
        <w:t>Hodnota aktiv je uvedena v netto hodnotě, brutto hodnota aktiv byla k 31. 12. 2023 ve výši 74</w:t>
      </w:r>
      <w:r w:rsidR="00752F2F" w:rsidRPr="00EB11DE">
        <w:rPr>
          <w:rFonts w:cs="Calibri"/>
          <w:sz w:val="20"/>
          <w:szCs w:val="20"/>
        </w:rPr>
        <w:t> </w:t>
      </w:r>
      <w:r w:rsidRPr="00EB11DE">
        <w:rPr>
          <w:rFonts w:cs="Calibri"/>
          <w:sz w:val="20"/>
          <w:szCs w:val="20"/>
        </w:rPr>
        <w:t>901</w:t>
      </w:r>
      <w:r w:rsidR="00752F2F" w:rsidRPr="00EB11DE">
        <w:rPr>
          <w:rFonts w:cs="Calibri"/>
          <w:sz w:val="20"/>
          <w:szCs w:val="20"/>
        </w:rPr>
        <w:t>,</w:t>
      </w:r>
      <w:r w:rsidRPr="00EB11DE">
        <w:rPr>
          <w:rFonts w:cs="Calibri"/>
          <w:sz w:val="20"/>
          <w:szCs w:val="20"/>
        </w:rPr>
        <w:t>25</w:t>
      </w:r>
      <w:r w:rsidR="00337B2B">
        <w:rPr>
          <w:rFonts w:cs="Calibri"/>
          <w:sz w:val="20"/>
          <w:szCs w:val="20"/>
        </w:rPr>
        <w:t> </w:t>
      </w:r>
      <w:r w:rsidR="00752F2F" w:rsidRPr="00EB11DE">
        <w:rPr>
          <w:rFonts w:cs="Calibri"/>
          <w:sz w:val="20"/>
          <w:szCs w:val="20"/>
        </w:rPr>
        <w:t>mil.</w:t>
      </w:r>
      <w:r w:rsidR="00234AF6">
        <w:rPr>
          <w:rFonts w:cs="Calibri"/>
          <w:sz w:val="20"/>
          <w:szCs w:val="20"/>
        </w:rPr>
        <w:t> </w:t>
      </w:r>
      <w:r w:rsidRPr="00EB11DE">
        <w:rPr>
          <w:rFonts w:cs="Calibri"/>
          <w:sz w:val="20"/>
          <w:szCs w:val="20"/>
        </w:rPr>
        <w:t>Kč.</w:t>
      </w:r>
    </w:p>
    <w:p w14:paraId="605E8CEB" w14:textId="77777777" w:rsidR="005A395E" w:rsidRDefault="005A395E">
      <w:pPr>
        <w:spacing w:after="160" w:line="259" w:lineRule="auto"/>
        <w:rPr>
          <w:rFonts w:cs="Calibri"/>
          <w:b/>
          <w:bCs/>
          <w:sz w:val="22"/>
          <w:szCs w:val="22"/>
        </w:rPr>
      </w:pPr>
      <w:bookmarkStart w:id="7" w:name="_Ref536601688"/>
      <w:r>
        <w:rPr>
          <w:sz w:val="22"/>
          <w:szCs w:val="22"/>
        </w:rPr>
        <w:br w:type="page"/>
      </w:r>
    </w:p>
    <w:p w14:paraId="26510DA8" w14:textId="14D3CCE2" w:rsidR="009A4F87" w:rsidRPr="00154443" w:rsidRDefault="009A4F87" w:rsidP="00337B2B">
      <w:pPr>
        <w:pStyle w:val="Titulek"/>
        <w:tabs>
          <w:tab w:val="right" w:pos="9070"/>
        </w:tabs>
        <w:spacing w:after="40"/>
        <w:rPr>
          <w:sz w:val="22"/>
          <w:szCs w:val="22"/>
        </w:rPr>
      </w:pPr>
      <w:r w:rsidRPr="00154443">
        <w:rPr>
          <w:sz w:val="22"/>
          <w:szCs w:val="22"/>
        </w:rPr>
        <w:lastRenderedPageBreak/>
        <w:t xml:space="preserve">Tabulka </w:t>
      </w:r>
      <w:r w:rsidR="00905270">
        <w:rPr>
          <w:sz w:val="22"/>
          <w:szCs w:val="22"/>
        </w:rPr>
        <w:t>č. </w:t>
      </w:r>
      <w:r w:rsidR="00300102" w:rsidRPr="00154443">
        <w:rPr>
          <w:sz w:val="22"/>
          <w:szCs w:val="22"/>
        </w:rPr>
        <w:fldChar w:fldCharType="begin"/>
      </w:r>
      <w:r w:rsidR="00300102" w:rsidRPr="00154443">
        <w:rPr>
          <w:sz w:val="22"/>
          <w:szCs w:val="22"/>
        </w:rPr>
        <w:instrText xml:space="preserve"> SEQ Tabulka \* ARABIC </w:instrText>
      </w:r>
      <w:r w:rsidR="00300102" w:rsidRPr="00154443">
        <w:rPr>
          <w:sz w:val="22"/>
          <w:szCs w:val="22"/>
        </w:rPr>
        <w:fldChar w:fldCharType="separate"/>
      </w:r>
      <w:r w:rsidR="008F28BB">
        <w:rPr>
          <w:noProof/>
          <w:sz w:val="22"/>
          <w:szCs w:val="22"/>
        </w:rPr>
        <w:t>2</w:t>
      </w:r>
      <w:r w:rsidR="00300102" w:rsidRPr="00154443">
        <w:rPr>
          <w:noProof/>
          <w:sz w:val="22"/>
          <w:szCs w:val="22"/>
        </w:rPr>
        <w:fldChar w:fldCharType="end"/>
      </w:r>
      <w:bookmarkEnd w:id="7"/>
      <w:r w:rsidRPr="00154443">
        <w:rPr>
          <w:sz w:val="22"/>
          <w:szCs w:val="22"/>
        </w:rPr>
        <w:t xml:space="preserve">: Údaje ÚZ k 31.12.2023 – podrozvahové účty </w:t>
      </w:r>
      <w:r w:rsidR="00337B2B">
        <w:rPr>
          <w:sz w:val="22"/>
          <w:szCs w:val="22"/>
        </w:rPr>
        <w:tab/>
      </w:r>
      <w:r w:rsidRPr="00154443">
        <w:rPr>
          <w:sz w:val="22"/>
          <w:szCs w:val="22"/>
        </w:rPr>
        <w:t>(</w:t>
      </w:r>
      <w:r w:rsidR="00D51CB4" w:rsidRPr="00154443">
        <w:rPr>
          <w:sz w:val="22"/>
          <w:szCs w:val="22"/>
        </w:rPr>
        <w:t xml:space="preserve">v </w:t>
      </w:r>
      <w:r w:rsidR="00FA0C18" w:rsidRPr="00154443">
        <w:rPr>
          <w:sz w:val="22"/>
          <w:szCs w:val="22"/>
        </w:rPr>
        <w:t>mil.</w:t>
      </w:r>
      <w:r w:rsidR="00D51CB4" w:rsidRPr="00154443">
        <w:rPr>
          <w:sz w:val="22"/>
          <w:szCs w:val="22"/>
        </w:rPr>
        <w:t xml:space="preserve"> </w:t>
      </w:r>
      <w:r w:rsidRPr="00154443">
        <w:rPr>
          <w:sz w:val="22"/>
          <w:szCs w:val="22"/>
        </w:rPr>
        <w:t>Kč)</w:t>
      </w:r>
    </w:p>
    <w:tbl>
      <w:tblPr>
        <w:tblW w:w="9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6562"/>
        <w:gridCol w:w="1646"/>
      </w:tblGrid>
      <w:tr w:rsidR="009A4F87" w:rsidRPr="00154443" w14:paraId="6EA9B573" w14:textId="77777777" w:rsidTr="00337B2B">
        <w:trPr>
          <w:trHeight w:val="454"/>
          <w:tblHeader/>
          <w:jc w:val="center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E85AA4B" w14:textId="77777777" w:rsidR="009A4F87" w:rsidRPr="00154443" w:rsidRDefault="009A4F87" w:rsidP="005A775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cs-CZ"/>
              </w:rPr>
            </w:pPr>
            <w:bookmarkStart w:id="8" w:name="_Ref536600773"/>
            <w:r w:rsidRPr="0015444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cs-CZ"/>
              </w:rPr>
              <w:t>Položka výkazu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8E2C4EE" w14:textId="77777777" w:rsidR="009A4F87" w:rsidRPr="00154443" w:rsidRDefault="009A4F87" w:rsidP="005A7756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cs-CZ"/>
              </w:rPr>
            </w:pPr>
            <w:r w:rsidRPr="0015444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cs-CZ"/>
              </w:rPr>
              <w:t>Částka</w:t>
            </w:r>
            <w:r w:rsidR="0000486A" w:rsidRPr="00154443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cs-CZ"/>
              </w:rPr>
              <w:br/>
            </w:r>
            <w:r w:rsidR="00D51CB4" w:rsidRPr="00154443">
              <w:rPr>
                <w:rFonts w:cs="Calibri"/>
                <w:b/>
                <w:bCs/>
                <w:sz w:val="22"/>
                <w:szCs w:val="22"/>
              </w:rPr>
              <w:t>(v mil. Kč)</w:t>
            </w:r>
          </w:p>
        </w:tc>
      </w:tr>
      <w:tr w:rsidR="009A4F87" w:rsidRPr="00154443" w14:paraId="2E4DA869" w14:textId="77777777" w:rsidTr="00337B2B">
        <w:trPr>
          <w:trHeight w:val="303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F88E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P.I.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627D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Majetek a závazky účetní jednotky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157A" w14:textId="77777777" w:rsidR="009A4F87" w:rsidRPr="00154443" w:rsidRDefault="001244C6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0,</w:t>
            </w:r>
            <w:r w:rsidR="009A4F87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60</w:t>
            </w:r>
          </w:p>
        </w:tc>
      </w:tr>
      <w:tr w:rsidR="009A4F87" w:rsidRPr="00154443" w14:paraId="4AA9CB70" w14:textId="77777777" w:rsidTr="00337B2B">
        <w:trPr>
          <w:trHeight w:val="303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9BBC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P.II.</w:t>
            </w:r>
          </w:p>
        </w:tc>
        <w:tc>
          <w:tcPr>
            <w:tcW w:w="6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6219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Krátkodobé podmíněné pohledávky z transferů a krátkodobé podmíněné závazky z transferů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93B04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12</w:t>
            </w:r>
            <w:r w:rsidR="001244C6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 </w:t>
            </w: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980</w:t>
            </w:r>
            <w:r w:rsidR="001244C6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96</w:t>
            </w:r>
          </w:p>
        </w:tc>
      </w:tr>
      <w:tr w:rsidR="009A4F87" w:rsidRPr="00154443" w14:paraId="0051A364" w14:textId="77777777" w:rsidTr="00337B2B">
        <w:trPr>
          <w:trHeight w:val="303"/>
          <w:jc w:val="center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705C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 toho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701C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911 – </w:t>
            </w:r>
            <w:r w:rsidRPr="001544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Krátkodobé podmíněné pohledávky z předfinancování transferů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EB139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</w:t>
            </w:r>
            <w:r w:rsidR="001244C6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186</w:t>
            </w:r>
            <w:r w:rsidR="001244C6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41</w:t>
            </w:r>
          </w:p>
        </w:tc>
      </w:tr>
      <w:tr w:rsidR="009A4F87" w:rsidRPr="00154443" w14:paraId="765E7C6C" w14:textId="77777777" w:rsidTr="00337B2B">
        <w:trPr>
          <w:trHeight w:val="303"/>
          <w:jc w:val="center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D1F9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2277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916 – </w:t>
            </w:r>
            <w:r w:rsidRPr="001544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Ostatní krátkodobé podmíněné závazky z transferů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EB66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9</w:t>
            </w:r>
            <w:r w:rsidR="001244C6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733</w:t>
            </w:r>
            <w:r w:rsidR="001244C6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91</w:t>
            </w:r>
          </w:p>
        </w:tc>
      </w:tr>
      <w:tr w:rsidR="009A4F87" w:rsidRPr="00154443" w14:paraId="7B487D9B" w14:textId="77777777" w:rsidTr="00337B2B">
        <w:trPr>
          <w:trHeight w:val="303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294E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P.IV.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68BA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Další podmíněné pohledávky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FAE24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139</w:t>
            </w:r>
            <w:r w:rsidR="001244C6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="001244C6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</w:p>
        </w:tc>
      </w:tr>
      <w:tr w:rsidR="009A4F87" w:rsidRPr="00154443" w14:paraId="65D4BA23" w14:textId="77777777" w:rsidTr="00337B2B">
        <w:trPr>
          <w:trHeight w:val="303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9E0B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P.V.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D3DA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Dlouhodobé podmíněné pohledávky z transferů a dlouhodobé podmíněné závazky z transferů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A3374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69</w:t>
            </w:r>
            <w:r w:rsidR="001244C6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 </w:t>
            </w: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464</w:t>
            </w:r>
            <w:r w:rsidR="001244C6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39</w:t>
            </w:r>
          </w:p>
        </w:tc>
      </w:tr>
      <w:tr w:rsidR="009A4F87" w:rsidRPr="00154443" w14:paraId="34373513" w14:textId="77777777" w:rsidTr="00337B2B">
        <w:trPr>
          <w:trHeight w:val="387"/>
          <w:jc w:val="center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B81E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 toho: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23D9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951 – </w:t>
            </w:r>
            <w:r w:rsidRPr="001544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Dlouhodobé podmíněné pohledávky z předfinancování transferů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D2A93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12</w:t>
            </w:r>
            <w:r w:rsidR="00432B2E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468</w:t>
            </w:r>
            <w:r w:rsidR="00432B2E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54</w:t>
            </w:r>
          </w:p>
        </w:tc>
      </w:tr>
      <w:tr w:rsidR="009A4F87" w:rsidRPr="00154443" w14:paraId="741A9056" w14:textId="77777777" w:rsidTr="00337B2B">
        <w:trPr>
          <w:trHeight w:val="387"/>
          <w:jc w:val="center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F47E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5068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956 – </w:t>
            </w:r>
            <w:r w:rsidRPr="001544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Ostatní dlouhodobé podmíněné závazky z transferů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C55F5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56</w:t>
            </w:r>
            <w:r w:rsidR="00432B2E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976</w:t>
            </w:r>
            <w:r w:rsidR="00432B2E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65</w:t>
            </w:r>
          </w:p>
        </w:tc>
      </w:tr>
      <w:tr w:rsidR="009A4F87" w:rsidRPr="00154443" w14:paraId="6CB5F91C" w14:textId="77777777" w:rsidTr="00337B2B">
        <w:trPr>
          <w:trHeight w:val="303"/>
          <w:jc w:val="center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2881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P.VII.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C10A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Další podmíněné závazky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9736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  <w:r w:rsidR="00432B2E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 </w:t>
            </w: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979</w:t>
            </w:r>
            <w:r w:rsidR="00432B2E"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73</w:t>
            </w:r>
          </w:p>
        </w:tc>
      </w:tr>
      <w:tr w:rsidR="009A4F87" w:rsidRPr="00154443" w14:paraId="272B6F62" w14:textId="77777777" w:rsidTr="00337B2B">
        <w:trPr>
          <w:trHeight w:val="303"/>
          <w:jc w:val="center"/>
        </w:trPr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A92D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 toho: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DC84" w14:textId="77777777" w:rsidR="009A4F87" w:rsidRPr="00154443" w:rsidRDefault="009A4F87" w:rsidP="005A7756">
            <w:p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974 – </w:t>
            </w:r>
            <w:r w:rsidRPr="0015444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Dlouhodobé podmíněné závazky z jiných smluv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A480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  <w:r w:rsidR="00432B2E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429</w:t>
            </w:r>
            <w:r w:rsidR="00432B2E"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</w:t>
            </w:r>
            <w:r w:rsidRPr="001544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</w:t>
            </w:r>
          </w:p>
        </w:tc>
      </w:tr>
    </w:tbl>
    <w:p w14:paraId="485CD4DF" w14:textId="77777777" w:rsidR="009A4F87" w:rsidRPr="006E046A" w:rsidRDefault="009A4F87" w:rsidP="006E046A">
      <w:pPr>
        <w:spacing w:before="40" w:after="240"/>
        <w:jc w:val="both"/>
        <w:rPr>
          <w:rFonts w:asciiTheme="minorHAnsi" w:hAnsiTheme="minorHAnsi" w:cstheme="minorHAnsi"/>
          <w:sz w:val="20"/>
          <w:szCs w:val="20"/>
        </w:rPr>
      </w:pPr>
      <w:r w:rsidRPr="00BB63B3">
        <w:rPr>
          <w:rFonts w:asciiTheme="minorHAnsi" w:hAnsiTheme="minorHAnsi" w:cstheme="minorHAnsi"/>
          <w:b/>
          <w:sz w:val="20"/>
          <w:szCs w:val="20"/>
        </w:rPr>
        <w:t>Zdroj:</w:t>
      </w:r>
      <w:r w:rsidRPr="006E046A">
        <w:rPr>
          <w:rFonts w:asciiTheme="minorHAnsi" w:hAnsiTheme="minorHAnsi" w:cstheme="minorHAnsi"/>
          <w:sz w:val="20"/>
          <w:szCs w:val="20"/>
        </w:rPr>
        <w:t xml:space="preserve"> </w:t>
      </w:r>
      <w:r w:rsidR="000275EB" w:rsidRPr="006E046A">
        <w:rPr>
          <w:rFonts w:asciiTheme="minorHAnsi" w:hAnsiTheme="minorHAnsi" w:cstheme="minorHAnsi"/>
          <w:sz w:val="20"/>
          <w:szCs w:val="20"/>
        </w:rPr>
        <w:t xml:space="preserve">účetní </w:t>
      </w:r>
      <w:r w:rsidR="001B7422" w:rsidRPr="006E046A">
        <w:rPr>
          <w:rFonts w:asciiTheme="minorHAnsi" w:hAnsiTheme="minorHAnsi" w:cstheme="minorHAnsi"/>
          <w:sz w:val="20"/>
          <w:szCs w:val="20"/>
        </w:rPr>
        <w:t>závěrka</w:t>
      </w:r>
      <w:r w:rsidR="00245BD8" w:rsidRPr="006E046A">
        <w:rPr>
          <w:rFonts w:asciiTheme="minorHAnsi" w:hAnsiTheme="minorHAnsi" w:cstheme="minorHAnsi"/>
          <w:sz w:val="20"/>
          <w:szCs w:val="20"/>
        </w:rPr>
        <w:t>.</w:t>
      </w:r>
      <w:r w:rsidRPr="006E04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5F59C9" w14:textId="7AF100F3" w:rsidR="009A4F87" w:rsidRPr="00E7555A" w:rsidRDefault="009A4F87" w:rsidP="006E046A">
      <w:pPr>
        <w:spacing w:before="240" w:after="40" w:line="259" w:lineRule="auto"/>
        <w:rPr>
          <w:b/>
          <w:sz w:val="22"/>
          <w:szCs w:val="22"/>
        </w:rPr>
      </w:pPr>
      <w:bookmarkStart w:id="9" w:name="_Ref536602611"/>
      <w:bookmarkStart w:id="10" w:name="_Hlk160613696"/>
      <w:bookmarkEnd w:id="8"/>
      <w:r w:rsidRPr="00E7555A">
        <w:rPr>
          <w:b/>
          <w:sz w:val="22"/>
          <w:szCs w:val="22"/>
        </w:rPr>
        <w:t xml:space="preserve">Tabulka </w:t>
      </w:r>
      <w:r w:rsidR="00905270">
        <w:rPr>
          <w:b/>
          <w:sz w:val="22"/>
          <w:szCs w:val="22"/>
        </w:rPr>
        <w:t>č. </w:t>
      </w:r>
      <w:r w:rsidR="00300102" w:rsidRPr="00E7555A">
        <w:rPr>
          <w:b/>
          <w:sz w:val="22"/>
          <w:szCs w:val="22"/>
        </w:rPr>
        <w:fldChar w:fldCharType="begin"/>
      </w:r>
      <w:r w:rsidR="00300102" w:rsidRPr="00E7555A">
        <w:rPr>
          <w:b/>
          <w:sz w:val="22"/>
          <w:szCs w:val="22"/>
        </w:rPr>
        <w:instrText xml:space="preserve"> SEQ Tabulka \* ARABIC </w:instrText>
      </w:r>
      <w:r w:rsidR="00300102" w:rsidRPr="00E7555A">
        <w:rPr>
          <w:b/>
          <w:sz w:val="22"/>
          <w:szCs w:val="22"/>
        </w:rPr>
        <w:fldChar w:fldCharType="separate"/>
      </w:r>
      <w:r w:rsidR="008F28BB">
        <w:rPr>
          <w:b/>
          <w:noProof/>
          <w:sz w:val="22"/>
          <w:szCs w:val="22"/>
        </w:rPr>
        <w:t>3</w:t>
      </w:r>
      <w:r w:rsidR="00300102" w:rsidRPr="00E7555A">
        <w:rPr>
          <w:b/>
          <w:noProof/>
          <w:sz w:val="22"/>
          <w:szCs w:val="22"/>
        </w:rPr>
        <w:fldChar w:fldCharType="end"/>
      </w:r>
      <w:bookmarkEnd w:id="9"/>
      <w:r w:rsidRPr="00E7555A">
        <w:rPr>
          <w:b/>
          <w:sz w:val="22"/>
          <w:szCs w:val="22"/>
        </w:rPr>
        <w:t>: Údaje z výkazu pro hodnocení plnění rozpočtu k 31.</w:t>
      </w:r>
      <w:r w:rsidR="00DA56E3">
        <w:rPr>
          <w:b/>
          <w:sz w:val="22"/>
          <w:szCs w:val="22"/>
        </w:rPr>
        <w:t> </w:t>
      </w:r>
      <w:r w:rsidRPr="00E7555A">
        <w:rPr>
          <w:b/>
          <w:sz w:val="22"/>
          <w:szCs w:val="22"/>
        </w:rPr>
        <w:t>12.</w:t>
      </w:r>
      <w:r w:rsidR="00DA56E3">
        <w:rPr>
          <w:b/>
          <w:sz w:val="22"/>
          <w:szCs w:val="22"/>
        </w:rPr>
        <w:t> </w:t>
      </w:r>
      <w:r w:rsidRPr="00E7555A">
        <w:rPr>
          <w:b/>
          <w:sz w:val="22"/>
          <w:szCs w:val="22"/>
        </w:rPr>
        <w:t>2023 (</w:t>
      </w:r>
      <w:r w:rsidR="009B5C6A" w:rsidRPr="00E7555A">
        <w:rPr>
          <w:b/>
          <w:sz w:val="22"/>
          <w:szCs w:val="22"/>
        </w:rPr>
        <w:t xml:space="preserve">v </w:t>
      </w:r>
      <w:r w:rsidR="00FA0C18" w:rsidRPr="00E7555A">
        <w:rPr>
          <w:b/>
          <w:sz w:val="22"/>
          <w:szCs w:val="22"/>
        </w:rPr>
        <w:t>mil.</w:t>
      </w:r>
      <w:r w:rsidR="009B5C6A" w:rsidRPr="00E7555A">
        <w:rPr>
          <w:b/>
          <w:sz w:val="22"/>
          <w:szCs w:val="22"/>
        </w:rPr>
        <w:t xml:space="preserve"> </w:t>
      </w:r>
      <w:r w:rsidRPr="00E7555A">
        <w:rPr>
          <w:b/>
          <w:sz w:val="22"/>
          <w:szCs w:val="22"/>
        </w:rPr>
        <w:t xml:space="preserve">Kč) </w:t>
      </w:r>
    </w:p>
    <w:bookmarkEnd w:id="10"/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68"/>
        <w:gridCol w:w="2431"/>
        <w:gridCol w:w="610"/>
        <w:gridCol w:w="2792"/>
        <w:gridCol w:w="1820"/>
      </w:tblGrid>
      <w:tr w:rsidR="009A4F87" w:rsidRPr="00154443" w14:paraId="338B4F6C" w14:textId="77777777" w:rsidTr="00337B2B">
        <w:trPr>
          <w:cantSplit/>
          <w:trHeight w:val="542"/>
          <w:tblHeader/>
          <w:jc w:val="center"/>
        </w:trPr>
        <w:tc>
          <w:tcPr>
            <w:tcW w:w="850" w:type="dxa"/>
            <w:shd w:val="clear" w:color="auto" w:fill="E6E6E6"/>
            <w:vAlign w:val="center"/>
          </w:tcPr>
          <w:p w14:paraId="610447A3" w14:textId="77777777" w:rsidR="009A4F87" w:rsidRPr="00154443" w:rsidRDefault="009A4F87" w:rsidP="005A775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shd w:val="clear" w:color="auto" w:fill="E6E6E6"/>
            <w:noWrap/>
            <w:vAlign w:val="center"/>
            <w:hideMark/>
          </w:tcPr>
          <w:p w14:paraId="7C3D2D53" w14:textId="77777777" w:rsidR="009A4F87" w:rsidRPr="00154443" w:rsidRDefault="009A4F87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54443">
              <w:rPr>
                <w:rFonts w:cs="Calibri"/>
                <w:b/>
                <w:sz w:val="20"/>
                <w:szCs w:val="20"/>
              </w:rPr>
              <w:t>Paragraf rozpočtové skladby</w:t>
            </w:r>
          </w:p>
        </w:tc>
        <w:tc>
          <w:tcPr>
            <w:tcW w:w="3402" w:type="dxa"/>
            <w:gridSpan w:val="2"/>
            <w:shd w:val="clear" w:color="auto" w:fill="E6E6E6"/>
            <w:noWrap/>
            <w:vAlign w:val="center"/>
            <w:hideMark/>
          </w:tcPr>
          <w:p w14:paraId="5200C5AF" w14:textId="77777777" w:rsidR="009A4F87" w:rsidRPr="00154443" w:rsidRDefault="009A4F87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54443">
              <w:rPr>
                <w:rFonts w:cs="Calibri"/>
                <w:b/>
                <w:sz w:val="20"/>
                <w:szCs w:val="20"/>
              </w:rPr>
              <w:t>Položka rozpočtové skladby</w:t>
            </w:r>
          </w:p>
        </w:tc>
        <w:tc>
          <w:tcPr>
            <w:tcW w:w="1820" w:type="dxa"/>
            <w:shd w:val="clear" w:color="auto" w:fill="E6E6E6"/>
            <w:noWrap/>
            <w:vAlign w:val="center"/>
            <w:hideMark/>
          </w:tcPr>
          <w:p w14:paraId="02ACA039" w14:textId="77777777" w:rsidR="009A4F87" w:rsidRPr="00154443" w:rsidRDefault="009A4F87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54443">
              <w:rPr>
                <w:rFonts w:cs="Calibri"/>
                <w:b/>
                <w:sz w:val="20"/>
                <w:szCs w:val="20"/>
              </w:rPr>
              <w:t xml:space="preserve">Skutečnost </w:t>
            </w:r>
            <w:r w:rsidR="0000486A" w:rsidRPr="00154443">
              <w:rPr>
                <w:rFonts w:cs="Calibri"/>
                <w:b/>
                <w:sz w:val="20"/>
                <w:szCs w:val="20"/>
              </w:rPr>
              <w:br/>
            </w:r>
            <w:r w:rsidR="0000486A" w:rsidRPr="00154443">
              <w:rPr>
                <w:rFonts w:cs="Calibri"/>
                <w:b/>
                <w:bCs/>
                <w:sz w:val="20"/>
                <w:szCs w:val="20"/>
              </w:rPr>
              <w:t>(</w:t>
            </w:r>
            <w:r w:rsidR="00D51CB4" w:rsidRPr="00154443">
              <w:rPr>
                <w:rFonts w:cs="Calibri"/>
                <w:b/>
                <w:bCs/>
                <w:sz w:val="20"/>
                <w:szCs w:val="20"/>
              </w:rPr>
              <w:t xml:space="preserve">v </w:t>
            </w:r>
            <w:r w:rsidR="0000486A" w:rsidRPr="00154443">
              <w:rPr>
                <w:rFonts w:cs="Calibri"/>
                <w:b/>
                <w:bCs/>
                <w:sz w:val="20"/>
                <w:szCs w:val="20"/>
              </w:rPr>
              <w:t>mil.</w:t>
            </w:r>
            <w:r w:rsidR="00D51CB4" w:rsidRPr="0015444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00486A" w:rsidRPr="00154443">
              <w:rPr>
                <w:rFonts w:cs="Calibri"/>
                <w:b/>
                <w:bCs/>
                <w:sz w:val="20"/>
                <w:szCs w:val="20"/>
              </w:rPr>
              <w:t>Kč)</w:t>
            </w:r>
          </w:p>
        </w:tc>
      </w:tr>
      <w:tr w:rsidR="009A4F87" w:rsidRPr="00154443" w14:paraId="3FF301E5" w14:textId="77777777" w:rsidTr="00112849">
        <w:trPr>
          <w:cantSplit/>
          <w:trHeight w:val="227"/>
          <w:jc w:val="center"/>
        </w:trPr>
        <w:tc>
          <w:tcPr>
            <w:tcW w:w="850" w:type="dxa"/>
            <w:shd w:val="clear" w:color="auto" w:fill="E6E6E6"/>
            <w:vAlign w:val="center"/>
          </w:tcPr>
          <w:p w14:paraId="0272BC3B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154443">
              <w:rPr>
                <w:rFonts w:cs="Calibri"/>
                <w:b/>
                <w:sz w:val="20"/>
                <w:szCs w:val="20"/>
              </w:rPr>
              <w:t>Příjmy</w:t>
            </w:r>
          </w:p>
        </w:tc>
        <w:tc>
          <w:tcPr>
            <w:tcW w:w="2999" w:type="dxa"/>
            <w:gridSpan w:val="2"/>
            <w:shd w:val="clear" w:color="auto" w:fill="E6E6E6"/>
            <w:vAlign w:val="center"/>
          </w:tcPr>
          <w:p w14:paraId="06ABCD53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E6E6E6"/>
            <w:vAlign w:val="center"/>
          </w:tcPr>
          <w:p w14:paraId="07F08AE0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E6E6E6"/>
            <w:vAlign w:val="center"/>
          </w:tcPr>
          <w:p w14:paraId="320C73CE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E6E6E6"/>
            <w:noWrap/>
            <w:vAlign w:val="center"/>
          </w:tcPr>
          <w:p w14:paraId="22C37883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154443">
              <w:rPr>
                <w:rFonts w:cs="Calibri"/>
                <w:b/>
                <w:sz w:val="20"/>
                <w:szCs w:val="20"/>
              </w:rPr>
              <w:t>50</w:t>
            </w:r>
            <w:r w:rsidR="00432B2E" w:rsidRPr="00154443">
              <w:rPr>
                <w:rFonts w:cs="Calibri"/>
                <w:b/>
                <w:sz w:val="20"/>
                <w:szCs w:val="20"/>
              </w:rPr>
              <w:t> </w:t>
            </w:r>
            <w:r w:rsidRPr="00154443">
              <w:rPr>
                <w:rFonts w:cs="Calibri"/>
                <w:b/>
                <w:sz w:val="20"/>
                <w:szCs w:val="20"/>
              </w:rPr>
              <w:t>655</w:t>
            </w:r>
            <w:r w:rsidR="00432B2E" w:rsidRPr="00154443">
              <w:rPr>
                <w:rFonts w:cs="Calibri"/>
                <w:b/>
                <w:sz w:val="20"/>
                <w:szCs w:val="20"/>
              </w:rPr>
              <w:t>,</w:t>
            </w:r>
            <w:r w:rsidRPr="00154443">
              <w:rPr>
                <w:rFonts w:cs="Calibri"/>
                <w:b/>
                <w:sz w:val="20"/>
                <w:szCs w:val="20"/>
              </w:rPr>
              <w:t>38</w:t>
            </w:r>
          </w:p>
        </w:tc>
      </w:tr>
      <w:tr w:rsidR="009A4F87" w:rsidRPr="00154443" w14:paraId="2987A9D9" w14:textId="77777777" w:rsidTr="00337B2B">
        <w:trPr>
          <w:cantSplit/>
          <w:trHeight w:val="227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689C92E5" w14:textId="77777777" w:rsidR="009A4F87" w:rsidRPr="00154443" w:rsidRDefault="009A4F87" w:rsidP="005A775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z toho:</w:t>
            </w:r>
          </w:p>
        </w:tc>
        <w:tc>
          <w:tcPr>
            <w:tcW w:w="2999" w:type="dxa"/>
            <w:gridSpan w:val="2"/>
            <w:vMerge w:val="restart"/>
            <w:shd w:val="clear" w:color="auto" w:fill="auto"/>
            <w:noWrap/>
            <w:vAlign w:val="center"/>
          </w:tcPr>
          <w:p w14:paraId="59BC39D3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25033D4E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4233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08539129" w14:textId="77777777" w:rsidR="009A4F87" w:rsidRPr="00154443" w:rsidRDefault="009A4F87" w:rsidP="005A7756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154443">
              <w:rPr>
                <w:rFonts w:cs="Calibri"/>
                <w:i/>
                <w:sz w:val="20"/>
                <w:szCs w:val="20"/>
              </w:rPr>
              <w:t>Investiční transfery přijaté od Evropské unie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8F491BD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27</w:t>
            </w:r>
            <w:r w:rsidR="00432B2E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771</w:t>
            </w:r>
            <w:r w:rsidR="00432B2E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72</w:t>
            </w:r>
          </w:p>
        </w:tc>
      </w:tr>
      <w:tr w:rsidR="009A4F87" w:rsidRPr="00154443" w14:paraId="52C1E383" w14:textId="77777777" w:rsidTr="00337B2B">
        <w:trPr>
          <w:cantSplit/>
          <w:trHeight w:val="227"/>
          <w:jc w:val="center"/>
        </w:trPr>
        <w:tc>
          <w:tcPr>
            <w:tcW w:w="850" w:type="dxa"/>
            <w:vMerge/>
            <w:shd w:val="clear" w:color="auto" w:fill="auto"/>
          </w:tcPr>
          <w:p w14:paraId="548BA76C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vMerge/>
            <w:shd w:val="clear" w:color="auto" w:fill="auto"/>
            <w:noWrap/>
            <w:vAlign w:val="center"/>
          </w:tcPr>
          <w:p w14:paraId="0CA2BFEA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5AA93A24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4218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29285185" w14:textId="77777777" w:rsidR="009A4F87" w:rsidRPr="00154443" w:rsidRDefault="009A4F87" w:rsidP="005A7756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154443">
              <w:rPr>
                <w:rFonts w:cs="Calibri"/>
                <w:i/>
                <w:sz w:val="20"/>
                <w:szCs w:val="20"/>
              </w:rPr>
              <w:t>Investiční převody z Národního fondu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ACC1803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</w:t>
            </w:r>
            <w:r w:rsidR="00432B2E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259</w:t>
            </w:r>
            <w:r w:rsidR="00432B2E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98</w:t>
            </w:r>
          </w:p>
        </w:tc>
      </w:tr>
      <w:tr w:rsidR="009A4F87" w:rsidRPr="00154443" w14:paraId="31927A4E" w14:textId="77777777" w:rsidTr="00112849">
        <w:trPr>
          <w:cantSplit/>
          <w:trHeight w:val="227"/>
          <w:jc w:val="center"/>
        </w:trPr>
        <w:tc>
          <w:tcPr>
            <w:tcW w:w="850" w:type="dxa"/>
            <w:shd w:val="clear" w:color="auto" w:fill="E6E6E6"/>
            <w:vAlign w:val="center"/>
          </w:tcPr>
          <w:p w14:paraId="7341E9CF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154443">
              <w:rPr>
                <w:rFonts w:cs="Calibri"/>
                <w:b/>
                <w:sz w:val="20"/>
                <w:szCs w:val="20"/>
              </w:rPr>
              <w:t>Výdaje</w:t>
            </w:r>
          </w:p>
        </w:tc>
        <w:tc>
          <w:tcPr>
            <w:tcW w:w="2999" w:type="dxa"/>
            <w:gridSpan w:val="2"/>
            <w:shd w:val="clear" w:color="auto" w:fill="E6E6E6"/>
            <w:vAlign w:val="center"/>
          </w:tcPr>
          <w:p w14:paraId="42B3A681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E6E6E6"/>
            <w:vAlign w:val="center"/>
          </w:tcPr>
          <w:p w14:paraId="010789E5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E6E6E6"/>
            <w:vAlign w:val="center"/>
          </w:tcPr>
          <w:p w14:paraId="1941C04E" w14:textId="77777777" w:rsidR="009A4F87" w:rsidRPr="00154443" w:rsidRDefault="009A4F87" w:rsidP="005A775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E6E6E6"/>
            <w:noWrap/>
            <w:vAlign w:val="center"/>
          </w:tcPr>
          <w:p w14:paraId="0A7B26F7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154443">
              <w:rPr>
                <w:rFonts w:cs="Calibri"/>
                <w:b/>
                <w:sz w:val="20"/>
                <w:szCs w:val="20"/>
              </w:rPr>
              <w:t>110</w:t>
            </w:r>
            <w:r w:rsidR="00432B2E" w:rsidRPr="00154443">
              <w:rPr>
                <w:rFonts w:cs="Calibri"/>
                <w:b/>
                <w:sz w:val="20"/>
                <w:szCs w:val="20"/>
              </w:rPr>
              <w:t> </w:t>
            </w:r>
            <w:r w:rsidRPr="00154443">
              <w:rPr>
                <w:rFonts w:cs="Calibri"/>
                <w:b/>
                <w:sz w:val="20"/>
                <w:szCs w:val="20"/>
              </w:rPr>
              <w:t>806</w:t>
            </w:r>
            <w:r w:rsidR="00432B2E" w:rsidRPr="00154443">
              <w:rPr>
                <w:rFonts w:cs="Calibri"/>
                <w:b/>
                <w:sz w:val="20"/>
                <w:szCs w:val="20"/>
              </w:rPr>
              <w:t>,</w:t>
            </w:r>
            <w:r w:rsidRPr="00154443">
              <w:rPr>
                <w:rFonts w:cs="Calibri"/>
                <w:b/>
                <w:sz w:val="20"/>
                <w:szCs w:val="20"/>
              </w:rPr>
              <w:t>47</w:t>
            </w:r>
          </w:p>
        </w:tc>
      </w:tr>
      <w:tr w:rsidR="009A4F87" w:rsidRPr="00154443" w14:paraId="3B1DB730" w14:textId="77777777" w:rsidTr="00337B2B">
        <w:trPr>
          <w:cantSplit/>
          <w:trHeight w:val="227"/>
          <w:jc w:val="center"/>
        </w:trPr>
        <w:tc>
          <w:tcPr>
            <w:tcW w:w="850" w:type="dxa"/>
            <w:vMerge w:val="restart"/>
            <w:vAlign w:val="center"/>
          </w:tcPr>
          <w:p w14:paraId="5B6AD6BE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54443">
              <w:rPr>
                <w:rFonts w:cs="Calibri"/>
                <w:bCs/>
                <w:sz w:val="20"/>
                <w:szCs w:val="20"/>
              </w:rPr>
              <w:t>z toho: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CBD1566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2299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6CEAA818" w14:textId="77777777" w:rsidR="009A4F87" w:rsidRPr="00154443" w:rsidRDefault="009A4F87" w:rsidP="005A7756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154443">
              <w:rPr>
                <w:rFonts w:cs="Calibri"/>
                <w:i/>
                <w:sz w:val="20"/>
                <w:szCs w:val="20"/>
              </w:rPr>
              <w:t>Ostatní záležitosti v</w:t>
            </w:r>
            <w:r w:rsidR="006E046A">
              <w:rPr>
                <w:rFonts w:cs="Calibri"/>
                <w:i/>
                <w:sz w:val="20"/>
                <w:szCs w:val="20"/>
              </w:rPr>
              <w:t> </w:t>
            </w:r>
            <w:r w:rsidRPr="00154443">
              <w:rPr>
                <w:rFonts w:cs="Calibri"/>
                <w:i/>
                <w:sz w:val="20"/>
                <w:szCs w:val="20"/>
              </w:rPr>
              <w:t>dopravě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013F89D9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6332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7D97F74F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Investiční transfery státním fondům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49F79BB8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53</w:t>
            </w:r>
            <w:r w:rsidR="00432B2E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987</w:t>
            </w:r>
            <w:r w:rsidR="00432B2E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28</w:t>
            </w:r>
          </w:p>
        </w:tc>
      </w:tr>
      <w:tr w:rsidR="009A4F87" w:rsidRPr="00154443" w14:paraId="2DBFFAC0" w14:textId="77777777" w:rsidTr="00337B2B">
        <w:trPr>
          <w:cantSplit/>
          <w:trHeight w:val="227"/>
          <w:jc w:val="center"/>
        </w:trPr>
        <w:tc>
          <w:tcPr>
            <w:tcW w:w="850" w:type="dxa"/>
            <w:vMerge/>
          </w:tcPr>
          <w:p w14:paraId="7E098201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DCD4AD6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2299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57BCD1ED" w14:textId="77777777" w:rsidR="009A4F87" w:rsidRPr="00154443" w:rsidRDefault="009A4F87" w:rsidP="005A7756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154443">
              <w:rPr>
                <w:rFonts w:cs="Calibri"/>
                <w:i/>
                <w:sz w:val="20"/>
                <w:szCs w:val="20"/>
              </w:rPr>
              <w:t>Ostatní záležitosti v</w:t>
            </w:r>
            <w:r w:rsidR="006E046A">
              <w:rPr>
                <w:rFonts w:cs="Calibri"/>
                <w:i/>
                <w:sz w:val="20"/>
                <w:szCs w:val="20"/>
              </w:rPr>
              <w:t> </w:t>
            </w:r>
            <w:r w:rsidRPr="00154443">
              <w:rPr>
                <w:rFonts w:cs="Calibri"/>
                <w:i/>
                <w:sz w:val="20"/>
                <w:szCs w:val="20"/>
              </w:rPr>
              <w:t>dopravě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01CE574E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5312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63F7F585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Neinvestiční transfery státním fondům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A92D346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21</w:t>
            </w:r>
            <w:r w:rsidR="00432B2E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426</w:t>
            </w:r>
            <w:r w:rsidR="00432B2E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98</w:t>
            </w:r>
          </w:p>
        </w:tc>
      </w:tr>
      <w:tr w:rsidR="009A4F87" w:rsidRPr="00154443" w14:paraId="41C694AE" w14:textId="77777777" w:rsidTr="00337B2B">
        <w:trPr>
          <w:cantSplit/>
          <w:trHeight w:val="227"/>
          <w:jc w:val="center"/>
        </w:trPr>
        <w:tc>
          <w:tcPr>
            <w:tcW w:w="850" w:type="dxa"/>
            <w:vMerge/>
          </w:tcPr>
          <w:p w14:paraId="390354D1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FD9B130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2241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6D6F616A" w14:textId="77777777" w:rsidR="009A4F87" w:rsidRPr="00154443" w:rsidRDefault="009A4F87" w:rsidP="005A7756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154443">
              <w:rPr>
                <w:rFonts w:cs="Calibri"/>
                <w:i/>
                <w:sz w:val="20"/>
                <w:szCs w:val="20"/>
              </w:rPr>
              <w:t>Železniční dráhy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64F91DAF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6332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43F4BE48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Investiční transfery státním fondům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F34A5BA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12</w:t>
            </w:r>
            <w:r w:rsidR="00432B2E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458</w:t>
            </w:r>
            <w:r w:rsidR="00432B2E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35</w:t>
            </w:r>
          </w:p>
        </w:tc>
      </w:tr>
      <w:tr w:rsidR="009A4F87" w:rsidRPr="00154443" w14:paraId="03C43CC9" w14:textId="77777777" w:rsidTr="00337B2B">
        <w:trPr>
          <w:cantSplit/>
          <w:trHeight w:val="227"/>
          <w:jc w:val="center"/>
        </w:trPr>
        <w:tc>
          <w:tcPr>
            <w:tcW w:w="850" w:type="dxa"/>
            <w:vMerge/>
          </w:tcPr>
          <w:p w14:paraId="7A42B551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C32EA05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2294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7848BCEC" w14:textId="61B9FA13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 xml:space="preserve">Dopravní obslužnost veřejnými službami </w:t>
            </w:r>
            <w:r w:rsidR="00DA56E3">
              <w:rPr>
                <w:rFonts w:cs="Calibri"/>
                <w:sz w:val="20"/>
                <w:szCs w:val="20"/>
              </w:rPr>
              <w:t>–</w:t>
            </w:r>
            <w:r w:rsidRPr="00154443">
              <w:rPr>
                <w:rFonts w:cs="Calibri"/>
                <w:sz w:val="20"/>
                <w:szCs w:val="20"/>
              </w:rPr>
              <w:t xml:space="preserve"> drážní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1984945C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5213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0E3C532F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Neinvestiční transfery nefinančním podnikatelům - právnickým osobám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B4FE9AC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6</w:t>
            </w:r>
            <w:r w:rsidR="004F069B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170</w:t>
            </w:r>
            <w:r w:rsidR="004F069B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28</w:t>
            </w:r>
          </w:p>
        </w:tc>
      </w:tr>
      <w:tr w:rsidR="009A4F87" w:rsidRPr="00154443" w14:paraId="488C1976" w14:textId="77777777" w:rsidTr="00337B2B">
        <w:trPr>
          <w:cantSplit/>
          <w:trHeight w:val="227"/>
          <w:jc w:val="center"/>
        </w:trPr>
        <w:tc>
          <w:tcPr>
            <w:tcW w:w="850" w:type="dxa"/>
            <w:vMerge/>
          </w:tcPr>
          <w:p w14:paraId="1A5CA192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EAF1A81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2299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4E98B71B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Ostatní záležitosti v</w:t>
            </w:r>
            <w:r w:rsidR="006E046A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dopravě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53B5648B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5811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70DF0B40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Výdaje na náhrady za nezpůsobenou újmu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7BF7F86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4</w:t>
            </w:r>
            <w:r w:rsidR="004F069B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663</w:t>
            </w:r>
            <w:r w:rsidR="004F069B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0</w:t>
            </w:r>
            <w:r w:rsidR="004F069B" w:rsidRPr="00154443">
              <w:rPr>
                <w:rFonts w:cs="Calibri"/>
                <w:sz w:val="20"/>
                <w:szCs w:val="20"/>
              </w:rPr>
              <w:t>3</w:t>
            </w:r>
          </w:p>
        </w:tc>
      </w:tr>
      <w:tr w:rsidR="009A4F87" w:rsidRPr="00154443" w14:paraId="2AD3422B" w14:textId="77777777" w:rsidTr="00337B2B">
        <w:trPr>
          <w:cantSplit/>
          <w:trHeight w:val="227"/>
          <w:jc w:val="center"/>
        </w:trPr>
        <w:tc>
          <w:tcPr>
            <w:tcW w:w="850" w:type="dxa"/>
            <w:vMerge/>
          </w:tcPr>
          <w:p w14:paraId="41B99F48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92057B7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2294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38D1B0B1" w14:textId="36BB90A8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 xml:space="preserve">Dopravní obslužnost veřejnými službami </w:t>
            </w:r>
            <w:r w:rsidR="00DA56E3">
              <w:rPr>
                <w:rFonts w:cs="Calibri"/>
                <w:sz w:val="20"/>
                <w:szCs w:val="20"/>
              </w:rPr>
              <w:t>–</w:t>
            </w:r>
            <w:r w:rsidRPr="00154443">
              <w:rPr>
                <w:rFonts w:cs="Calibri"/>
                <w:sz w:val="20"/>
                <w:szCs w:val="20"/>
              </w:rPr>
              <w:t xml:space="preserve"> drážní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5F744C64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5323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0BA38D38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Neinvestiční transfery krajům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C6D5E9C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3</w:t>
            </w:r>
            <w:r w:rsidR="004F069B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113</w:t>
            </w:r>
            <w:r w:rsidR="004F069B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47</w:t>
            </w:r>
          </w:p>
        </w:tc>
      </w:tr>
      <w:tr w:rsidR="009A4F87" w:rsidRPr="00154443" w14:paraId="14C2F34C" w14:textId="77777777" w:rsidTr="00337B2B">
        <w:trPr>
          <w:cantSplit/>
          <w:trHeight w:val="386"/>
          <w:jc w:val="center"/>
        </w:trPr>
        <w:tc>
          <w:tcPr>
            <w:tcW w:w="850" w:type="dxa"/>
            <w:vMerge/>
          </w:tcPr>
          <w:p w14:paraId="059E27A4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1F638503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2243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47F2940A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Drážní vozidla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40261634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6342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102EA92D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Investiční transfery krajům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691CE67B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3</w:t>
            </w:r>
            <w:r w:rsidR="004F069B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009</w:t>
            </w:r>
            <w:r w:rsidR="004F069B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52</w:t>
            </w:r>
          </w:p>
        </w:tc>
      </w:tr>
      <w:tr w:rsidR="009A4F87" w:rsidRPr="00154443" w14:paraId="005BBF06" w14:textId="77777777" w:rsidTr="00337B2B">
        <w:trPr>
          <w:cantSplit/>
          <w:trHeight w:val="227"/>
          <w:jc w:val="center"/>
        </w:trPr>
        <w:tc>
          <w:tcPr>
            <w:tcW w:w="850" w:type="dxa"/>
            <w:vMerge/>
          </w:tcPr>
          <w:p w14:paraId="15FC72B1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10C8C01A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2291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007E6A15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Mezinárodní spolupráce v</w:t>
            </w:r>
            <w:r w:rsidR="006E046A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dopravě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0CB869CB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5511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19BF5323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Neinvestiční transfery mezinárodním vládním organizacím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BE52225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1</w:t>
            </w:r>
            <w:r w:rsidR="004F069B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171</w:t>
            </w:r>
            <w:r w:rsidR="004F069B" w:rsidRPr="00154443">
              <w:rPr>
                <w:rFonts w:cs="Calibri"/>
                <w:sz w:val="20"/>
                <w:szCs w:val="20"/>
              </w:rPr>
              <w:t>,</w:t>
            </w:r>
            <w:r w:rsidRPr="00154443">
              <w:rPr>
                <w:rFonts w:cs="Calibri"/>
                <w:sz w:val="20"/>
                <w:szCs w:val="20"/>
              </w:rPr>
              <w:t>47</w:t>
            </w:r>
          </w:p>
        </w:tc>
      </w:tr>
      <w:tr w:rsidR="009A4F87" w:rsidRPr="00154443" w14:paraId="58770041" w14:textId="77777777" w:rsidTr="00337B2B">
        <w:trPr>
          <w:cantSplit/>
          <w:trHeight w:val="227"/>
          <w:jc w:val="center"/>
        </w:trPr>
        <w:tc>
          <w:tcPr>
            <w:tcW w:w="850" w:type="dxa"/>
            <w:vMerge/>
          </w:tcPr>
          <w:p w14:paraId="5ABBEF3E" w14:textId="77777777" w:rsidR="009A4F87" w:rsidRPr="00154443" w:rsidRDefault="009A4F87" w:rsidP="005A7756">
            <w:pPr>
              <w:spacing w:after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6D601DA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2299</w:t>
            </w:r>
          </w:p>
        </w:tc>
        <w:tc>
          <w:tcPr>
            <w:tcW w:w="2431" w:type="dxa"/>
            <w:shd w:val="clear" w:color="auto" w:fill="auto"/>
            <w:noWrap/>
            <w:vAlign w:val="center"/>
          </w:tcPr>
          <w:p w14:paraId="0B11F8BE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Ostatní záležitosti v</w:t>
            </w:r>
            <w:r w:rsidR="006E046A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dopravě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14:paraId="4B803DE8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5331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11D3BF8E" w14:textId="77777777" w:rsidR="009A4F87" w:rsidRPr="00154443" w:rsidRDefault="009A4F87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Neinvestiční příspěvky zřízeným příspěvkovým organizacím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3686F00" w14:textId="77777777" w:rsidR="009A4F87" w:rsidRPr="00154443" w:rsidRDefault="009A4F87" w:rsidP="006E046A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154443">
              <w:rPr>
                <w:rFonts w:cs="Calibri"/>
                <w:sz w:val="20"/>
                <w:szCs w:val="20"/>
              </w:rPr>
              <w:t>1</w:t>
            </w:r>
            <w:r w:rsidR="004F069B" w:rsidRPr="00154443">
              <w:rPr>
                <w:rFonts w:cs="Calibri"/>
                <w:sz w:val="20"/>
                <w:szCs w:val="20"/>
              </w:rPr>
              <w:t> </w:t>
            </w:r>
            <w:r w:rsidRPr="00154443">
              <w:rPr>
                <w:rFonts w:cs="Calibri"/>
                <w:sz w:val="20"/>
                <w:szCs w:val="20"/>
              </w:rPr>
              <w:t>002</w:t>
            </w:r>
            <w:r w:rsidR="004F069B" w:rsidRPr="00154443">
              <w:rPr>
                <w:rFonts w:cs="Calibri"/>
                <w:sz w:val="20"/>
                <w:szCs w:val="20"/>
              </w:rPr>
              <w:t>,30</w:t>
            </w:r>
          </w:p>
        </w:tc>
      </w:tr>
    </w:tbl>
    <w:p w14:paraId="6851B2B9" w14:textId="77777777" w:rsidR="009A4F87" w:rsidRPr="006E046A" w:rsidRDefault="009A4F87" w:rsidP="006E046A">
      <w:pPr>
        <w:spacing w:before="40" w:after="240"/>
        <w:jc w:val="both"/>
        <w:rPr>
          <w:rFonts w:asciiTheme="minorHAnsi" w:hAnsiTheme="minorHAnsi" w:cstheme="minorHAnsi"/>
          <w:sz w:val="20"/>
          <w:szCs w:val="22"/>
        </w:rPr>
      </w:pPr>
      <w:r w:rsidRPr="00BB63B3">
        <w:rPr>
          <w:rFonts w:asciiTheme="minorHAnsi" w:hAnsiTheme="minorHAnsi" w:cstheme="minorHAnsi"/>
          <w:b/>
          <w:sz w:val="20"/>
          <w:szCs w:val="22"/>
        </w:rPr>
        <w:t>Zdroj:</w:t>
      </w:r>
      <w:r w:rsidRPr="006E046A">
        <w:rPr>
          <w:rFonts w:asciiTheme="minorHAnsi" w:hAnsiTheme="minorHAnsi" w:cstheme="minorHAnsi"/>
          <w:sz w:val="20"/>
          <w:szCs w:val="22"/>
        </w:rPr>
        <w:t xml:space="preserve"> </w:t>
      </w:r>
      <w:r w:rsidR="00882FCE" w:rsidRPr="006E046A">
        <w:rPr>
          <w:rFonts w:asciiTheme="minorHAnsi" w:hAnsiTheme="minorHAnsi" w:cstheme="minorHAnsi"/>
          <w:sz w:val="20"/>
          <w:szCs w:val="22"/>
        </w:rPr>
        <w:t>výkaz FIN 1-12 OSS</w:t>
      </w:r>
      <w:r w:rsidR="00245BD8" w:rsidRPr="006E046A">
        <w:rPr>
          <w:rFonts w:asciiTheme="minorHAnsi" w:hAnsiTheme="minorHAnsi" w:cstheme="minorHAnsi"/>
          <w:sz w:val="20"/>
          <w:szCs w:val="22"/>
        </w:rPr>
        <w:t>.</w:t>
      </w:r>
    </w:p>
    <w:p w14:paraId="21425FBD" w14:textId="77777777" w:rsidR="009706C3" w:rsidRPr="00154443" w:rsidRDefault="009706C3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 w:rsidRPr="00154443">
        <w:br w:type="page"/>
      </w:r>
    </w:p>
    <w:p w14:paraId="0A5FAB28" w14:textId="77777777" w:rsidR="0033466E" w:rsidRPr="00154443" w:rsidRDefault="00A640AE" w:rsidP="009E2240">
      <w:pPr>
        <w:pStyle w:val="Nadpis1"/>
      </w:pPr>
      <w:r w:rsidRPr="00154443">
        <w:lastRenderedPageBreak/>
        <w:t>I</w:t>
      </w:r>
      <w:r w:rsidR="00E91FF5" w:rsidRPr="00154443">
        <w:t>I</w:t>
      </w:r>
      <w:r w:rsidRPr="00154443">
        <w:t>I. Rozsah kontroly</w:t>
      </w:r>
    </w:p>
    <w:p w14:paraId="1335DAAD" w14:textId="77777777" w:rsidR="001A2DCC" w:rsidRPr="00154443" w:rsidRDefault="001A2DCC" w:rsidP="001A2DCC">
      <w:pPr>
        <w:jc w:val="both"/>
        <w:rPr>
          <w:rFonts w:eastAsiaTheme="minorHAnsi" w:cs="Calibri"/>
        </w:rPr>
      </w:pPr>
      <w:r w:rsidRPr="00154443">
        <w:rPr>
          <w:rFonts w:cs="Calibri"/>
        </w:rPr>
        <w:t>K</w:t>
      </w:r>
      <w:r w:rsidR="00AC067A">
        <w:rPr>
          <w:rFonts w:cs="Calibri"/>
        </w:rPr>
        <w:t>ontrolní akce</w:t>
      </w:r>
      <w:r w:rsidRPr="00154443">
        <w:rPr>
          <w:rFonts w:cs="Calibri"/>
        </w:rPr>
        <w:t xml:space="preserve"> byla kontrolou typu finanční audit a jejím cílem bylo </w:t>
      </w:r>
      <w:r w:rsidRPr="00154443">
        <w:rPr>
          <w:rFonts w:eastAsiaTheme="minorHAnsi" w:cs="Calibri"/>
        </w:rPr>
        <w:t xml:space="preserve">prověřit, zda </w:t>
      </w:r>
      <w:r w:rsidR="00CF1554" w:rsidRPr="00154443">
        <w:rPr>
          <w:rFonts w:eastAsiaTheme="minorHAnsi" w:cs="Calibri"/>
        </w:rPr>
        <w:t>MD</w:t>
      </w:r>
      <w:r w:rsidRPr="00154443">
        <w:rPr>
          <w:rFonts w:eastAsiaTheme="minorHAnsi" w:cs="Calibri"/>
        </w:rPr>
        <w:t xml:space="preserve"> při vedení účetnictví v roce </w:t>
      </w:r>
      <w:r w:rsidR="00CF1554" w:rsidRPr="00154443">
        <w:rPr>
          <w:rFonts w:eastAsiaTheme="minorHAnsi" w:cs="Calibri"/>
        </w:rPr>
        <w:t>2023</w:t>
      </w:r>
      <w:r w:rsidR="00426569" w:rsidRPr="00154443">
        <w:rPr>
          <w:rFonts w:eastAsiaTheme="minorHAnsi" w:cs="Calibri"/>
        </w:rPr>
        <w:t>, při sestavení</w:t>
      </w:r>
      <w:r w:rsidRPr="00154443">
        <w:rPr>
          <w:rFonts w:eastAsiaTheme="minorHAnsi" w:cs="Calibri"/>
        </w:rPr>
        <w:t xml:space="preserve"> účetní závěrky k 31. prosinci </w:t>
      </w:r>
      <w:r w:rsidR="00CF1554" w:rsidRPr="00154443">
        <w:rPr>
          <w:rFonts w:eastAsiaTheme="minorHAnsi" w:cs="Calibri"/>
        </w:rPr>
        <w:t>2023</w:t>
      </w:r>
      <w:r w:rsidRPr="00154443">
        <w:rPr>
          <w:rFonts w:eastAsiaTheme="minorHAnsi" w:cs="Calibri"/>
        </w:rPr>
        <w:t>, při předkládání údajů pro hodnocení plnění státního rozpočtu</w:t>
      </w:r>
      <w:r w:rsidRPr="00154443">
        <w:rPr>
          <w:rFonts w:eastAsiaTheme="minorHAnsi" w:cs="Calibri"/>
          <w:vertAlign w:val="superscript"/>
        </w:rPr>
        <w:footnoteReference w:id="14"/>
      </w:r>
      <w:r w:rsidRPr="00154443">
        <w:rPr>
          <w:rFonts w:eastAsiaTheme="minorHAnsi" w:cs="Calibri"/>
        </w:rPr>
        <w:t xml:space="preserve"> a při sestavení závěrečného účtu za rok </w:t>
      </w:r>
      <w:r w:rsidR="00CF1554" w:rsidRPr="00154443">
        <w:rPr>
          <w:rFonts w:eastAsiaTheme="minorHAnsi" w:cs="Calibri"/>
        </w:rPr>
        <w:t>2023</w:t>
      </w:r>
      <w:r w:rsidRPr="00154443">
        <w:rPr>
          <w:rFonts w:eastAsiaTheme="minorHAnsi" w:cs="Calibri"/>
        </w:rPr>
        <w:t xml:space="preserve"> postupovalo v souladu s příslušnými právními předpisy.</w:t>
      </w:r>
    </w:p>
    <w:p w14:paraId="1412DAB8" w14:textId="3538C05A" w:rsidR="001A2DCC" w:rsidRPr="00154443" w:rsidRDefault="001A2DCC" w:rsidP="001A2DCC">
      <w:pPr>
        <w:jc w:val="both"/>
        <w:rPr>
          <w:rFonts w:cs="Calibri"/>
        </w:rPr>
      </w:pPr>
      <w:r w:rsidRPr="00154443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</w:t>
      </w:r>
      <w:r w:rsidR="009376A6">
        <w:rPr>
          <w:rFonts w:cs="Calibri"/>
        </w:rPr>
        <w:t>č. </w:t>
      </w:r>
      <w:r w:rsidRPr="00154443">
        <w:rPr>
          <w:rFonts w:cs="Calibri"/>
        </w:rPr>
        <w:t xml:space="preserve">1 a </w:t>
      </w:r>
      <w:r w:rsidR="009376A6">
        <w:rPr>
          <w:rFonts w:cs="Calibri"/>
        </w:rPr>
        <w:t>č. </w:t>
      </w:r>
      <w:r w:rsidRPr="00154443">
        <w:rPr>
          <w:rFonts w:cs="Calibri"/>
        </w:rPr>
        <w:t xml:space="preserve">2. Kontrolovaný objem finančních prostředků v rámci výkazu FIN 1-12 OSS představuje součet celkových příjmů a výdajů ve sloupci </w:t>
      </w:r>
      <w:r w:rsidRPr="00154443">
        <w:rPr>
          <w:rFonts w:cs="Calibri"/>
          <w:i/>
        </w:rPr>
        <w:t>Skutečnost</w:t>
      </w:r>
      <w:r w:rsidR="00EE2B68" w:rsidRPr="00154443">
        <w:rPr>
          <w:rFonts w:cs="Calibri"/>
        </w:rPr>
        <w:t>,</w:t>
      </w:r>
      <w:r w:rsidRPr="00154443">
        <w:rPr>
          <w:rFonts w:cs="Calibri"/>
        </w:rPr>
        <w:t xml:space="preserve"> </w:t>
      </w:r>
      <w:r w:rsidR="00B54373" w:rsidRPr="00154443">
        <w:rPr>
          <w:rFonts w:cs="Calibri"/>
        </w:rPr>
        <w:t>jejichž hodnoty jsou uvedeny</w:t>
      </w:r>
      <w:r w:rsidRPr="00154443">
        <w:rPr>
          <w:rFonts w:cs="Calibri"/>
        </w:rPr>
        <w:t xml:space="preserve"> v tabulce </w:t>
      </w:r>
      <w:r w:rsidR="00F6761A">
        <w:rPr>
          <w:rFonts w:cs="Calibri"/>
        </w:rPr>
        <w:t>č. </w:t>
      </w:r>
      <w:r w:rsidRPr="00154443">
        <w:rPr>
          <w:rFonts w:cs="Calibri"/>
        </w:rPr>
        <w:t>3.</w:t>
      </w:r>
    </w:p>
    <w:p w14:paraId="325D7D57" w14:textId="77777777" w:rsidR="001A2DCC" w:rsidRPr="00154443" w:rsidRDefault="001A2DCC" w:rsidP="001A2DCC">
      <w:pPr>
        <w:jc w:val="both"/>
        <w:rPr>
          <w:rFonts w:cs="Calibri"/>
          <w:bCs/>
        </w:rPr>
      </w:pPr>
      <w:r w:rsidRPr="00154443">
        <w:rPr>
          <w:rFonts w:cs="Calibri"/>
        </w:rPr>
        <w:t>Kontrola se zaměřila na činnosti a skutečnosti, které byly předmětem účetnictví</w:t>
      </w:r>
      <w:r w:rsidRPr="00154443">
        <w:rPr>
          <w:rStyle w:val="Znakapoznpodarou"/>
          <w:rFonts w:cs="Calibri"/>
        </w:rPr>
        <w:footnoteReference w:id="15"/>
      </w:r>
      <w:r w:rsidRPr="00154443">
        <w:rPr>
          <w:rFonts w:cs="Calibri"/>
        </w:rPr>
        <w:t xml:space="preserve"> a měly vliv na hodnotu významných konečných zůstatků účtů v ÚZ a na hodnotu významných údajů předkládaných pro hodnocení plnění státního rozpočtu za rok </w:t>
      </w:r>
      <w:r w:rsidR="00CF1554" w:rsidRPr="00154443">
        <w:rPr>
          <w:rFonts w:cs="Calibri"/>
        </w:rPr>
        <w:t>2023</w:t>
      </w:r>
      <w:r w:rsidRPr="00154443">
        <w:rPr>
          <w:rFonts w:cs="Calibri"/>
        </w:rPr>
        <w:t xml:space="preserve"> a na ZÚ </w:t>
      </w:r>
      <w:r w:rsidR="00CF1554" w:rsidRPr="00154443">
        <w:rPr>
          <w:rFonts w:cs="Calibri"/>
        </w:rPr>
        <w:t>2023</w:t>
      </w:r>
      <w:r w:rsidRPr="00154443">
        <w:rPr>
          <w:rFonts w:cs="Calibri"/>
          <w:bCs/>
        </w:rPr>
        <w:t>.</w:t>
      </w:r>
    </w:p>
    <w:p w14:paraId="479E4ACC" w14:textId="54A94A22" w:rsidR="004D7CF4" w:rsidRPr="00154443" w:rsidRDefault="004D7CF4" w:rsidP="004D7CF4">
      <w:pPr>
        <w:jc w:val="both"/>
        <w:rPr>
          <w:rFonts w:cs="Calibri"/>
        </w:rPr>
      </w:pPr>
      <w:r w:rsidRPr="00154443">
        <w:rPr>
          <w:rFonts w:cs="Calibri"/>
        </w:rPr>
        <w:t>V oblasti vedení účetnictví se kontrola zaměřila na jeho správnost, úplnost, průkaznost a</w:t>
      </w:r>
      <w:r w:rsidR="00EF606E">
        <w:rPr>
          <w:rFonts w:cs="Calibri"/>
        </w:rPr>
        <w:t> </w:t>
      </w:r>
      <w:r w:rsidRPr="00154443">
        <w:rPr>
          <w:rFonts w:cs="Calibri"/>
        </w:rPr>
        <w:t>srozumitelnost. Prověřila dodržování směrné účtové osnovy, správnost používání účetních metod a ostatních podmínek vedení účetnictví stanovených zákonem č. 563/1991 Sb. a</w:t>
      </w:r>
      <w:r w:rsidR="00605734">
        <w:rPr>
          <w:rFonts w:cs="Calibri"/>
        </w:rPr>
        <w:t> </w:t>
      </w:r>
      <w:r w:rsidRPr="00154443">
        <w:rPr>
          <w:rFonts w:cs="Calibri"/>
        </w:rPr>
        <w:t>vyhláškou č. 410/2009 Sb.</w:t>
      </w:r>
      <w:r w:rsidRPr="00154443">
        <w:rPr>
          <w:rStyle w:val="Znakapoznpodarou"/>
        </w:rPr>
        <w:footnoteReference w:id="16"/>
      </w:r>
      <w:r w:rsidRPr="00154443">
        <w:rPr>
          <w:rFonts w:cs="Calibri"/>
        </w:rPr>
        <w:t xml:space="preserve"> U vybraných účetních případů byla provedena kontrola s cílem prověřit systém účtování a vykazování informací o skutečnostech, které jsou předmětem účetnictví.</w:t>
      </w:r>
    </w:p>
    <w:p w14:paraId="1EA845EF" w14:textId="77777777" w:rsidR="001A2DCC" w:rsidRPr="00154443" w:rsidRDefault="00190D91" w:rsidP="001A2DCC">
      <w:pPr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>V případě údajů předkládaných pro hodnocení plnění státního rozpočtu bylo prověřováno, zda byla dodržena správnost třídění příjmů a výdajů rozpočtovou skladbou z hlediska druhového, odvětvového a prostorového dle vyhlášky č. 412/2021 Sb</w:t>
      </w:r>
      <w:r w:rsidR="007C478E" w:rsidRPr="00154443">
        <w:rPr>
          <w:rFonts w:eastAsiaTheme="minorHAnsi" w:cs="Calibri"/>
        </w:rPr>
        <w:t>.</w:t>
      </w:r>
    </w:p>
    <w:p w14:paraId="388FA2CA" w14:textId="77777777" w:rsidR="00CD6CA7" w:rsidRPr="00154443" w:rsidRDefault="001A2DCC" w:rsidP="001A2DCC">
      <w:pPr>
        <w:jc w:val="both"/>
        <w:rPr>
          <w:rFonts w:cs="Calibri"/>
        </w:rPr>
      </w:pPr>
      <w:r w:rsidRPr="00154443">
        <w:rPr>
          <w:rFonts w:cs="Calibri"/>
        </w:rPr>
        <w:t xml:space="preserve">Výběr položek účetní závěrky a údajů předkládaných Ministerstvem </w:t>
      </w:r>
      <w:r w:rsidR="0047389A" w:rsidRPr="00154443">
        <w:rPr>
          <w:rFonts w:cs="Calibri"/>
        </w:rPr>
        <w:t>dopravy</w:t>
      </w:r>
      <w:r w:rsidRPr="00154443">
        <w:rPr>
          <w:rFonts w:cs="Calibri"/>
        </w:rPr>
        <w:t xml:space="preserve"> pro hodnocení plnění státního rozpočtu provedl NKÚ s ohledem na vyhodnocená rizika nesprávnosti vykázaných údajů.</w:t>
      </w:r>
      <w:r w:rsidR="004A1403" w:rsidRPr="00154443">
        <w:rPr>
          <w:rFonts w:cs="Calibri"/>
        </w:rPr>
        <w:t xml:space="preserve"> </w:t>
      </w:r>
      <w:r w:rsidRPr="00154443">
        <w:rPr>
          <w:rFonts w:eastAsiaTheme="minorHAnsi" w:cs="Calibri"/>
        </w:rPr>
        <w:t>U relevantních transakcí byl prověřován soulad s vybranými ustanoveními dalších právních předpisů, a to zejména s ustanoveními zákona č. 218/2000 Sb. a zákona č.</w:t>
      </w:r>
      <w:r w:rsidR="00A738D2" w:rsidRPr="00154443">
        <w:rPr>
          <w:rFonts w:eastAsiaTheme="minorHAnsi" w:cs="Calibri"/>
        </w:rPr>
        <w:t> </w:t>
      </w:r>
      <w:r w:rsidRPr="00154443">
        <w:rPr>
          <w:rFonts w:eastAsiaTheme="minorHAnsi" w:cs="Calibri"/>
        </w:rPr>
        <w:t>219/2000 Sb</w:t>
      </w:r>
      <w:r w:rsidR="001937B6" w:rsidRPr="00154443">
        <w:rPr>
          <w:rFonts w:eastAsiaTheme="minorHAnsi" w:cs="Calibri"/>
        </w:rPr>
        <w:t>.</w:t>
      </w:r>
    </w:p>
    <w:p w14:paraId="7964E55D" w14:textId="77777777" w:rsidR="001A2DCC" w:rsidRPr="00154443" w:rsidRDefault="001A2DCC" w:rsidP="001A2DCC">
      <w:pPr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>V případě uzavírání smluv a objednávek bylo prověřováno jejich uveřejnění v registru smluv dle zákona č. 340/2015 Sb.</w:t>
      </w:r>
      <w:r w:rsidRPr="00154443">
        <w:rPr>
          <w:rStyle w:val="Znakapoznpodarou"/>
          <w:rFonts w:eastAsiaTheme="minorHAnsi" w:cs="Calibri"/>
        </w:rPr>
        <w:footnoteReference w:id="17"/>
      </w:r>
      <w:r w:rsidRPr="00154443">
        <w:rPr>
          <w:rFonts w:eastAsiaTheme="minorHAnsi" w:cs="Calibri"/>
        </w:rPr>
        <w:t>.</w:t>
      </w:r>
    </w:p>
    <w:p w14:paraId="2EC013A7" w14:textId="7D8DD0AA" w:rsidR="00E65D68" w:rsidRPr="00154443" w:rsidRDefault="001A2DCC" w:rsidP="001A2DCC">
      <w:pPr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 xml:space="preserve">NKÚ na základě prověřovaných skutečností vyhodnotil nastavení VKS v oblasti účetnictví, plnění rozpočtu a závěrečného účtu (vnitřní předpisy, interní audit, </w:t>
      </w:r>
      <w:r w:rsidR="005929F8" w:rsidRPr="00154443">
        <w:rPr>
          <w:rFonts w:eastAsiaTheme="minorHAnsi" w:cs="Calibri"/>
        </w:rPr>
        <w:t xml:space="preserve">účetní metody, </w:t>
      </w:r>
      <w:r w:rsidRPr="00154443">
        <w:rPr>
          <w:rFonts w:eastAsiaTheme="minorHAnsi" w:cs="Calibri"/>
        </w:rPr>
        <w:t xml:space="preserve">účetní </w:t>
      </w:r>
      <w:r w:rsidRPr="00154443">
        <w:rPr>
          <w:rFonts w:eastAsiaTheme="minorHAnsi" w:cs="Calibri"/>
        </w:rPr>
        <w:lastRenderedPageBreak/>
        <w:t>doklady, účetní knihy, inventarizace majetku a závazků, účetní závěrka a schvalování účetní závěrky) dle zákonů č. 563/1991 Sb., č. 218/2000 Sb. a dalších právních předpisů a v oblasti</w:t>
      </w:r>
      <w:r w:rsidRPr="00BB63B3">
        <w:rPr>
          <w:rFonts w:eastAsiaTheme="minorHAnsi" w:cs="Calibri"/>
        </w:rPr>
        <w:t xml:space="preserve"> </w:t>
      </w:r>
      <w:r w:rsidRPr="00154443">
        <w:rPr>
          <w:rFonts w:eastAsiaTheme="minorHAnsi" w:cs="Calibri"/>
        </w:rPr>
        <w:t>řídicí kontroly dle zákona č. 320/2001</w:t>
      </w:r>
      <w:r w:rsidR="00DD24CB" w:rsidRPr="00154443">
        <w:rPr>
          <w:rStyle w:val="Znakapoznpodarou"/>
          <w:rFonts w:eastAsiaTheme="minorHAnsi" w:cs="Calibri"/>
        </w:rPr>
        <w:footnoteReference w:id="18"/>
      </w:r>
      <w:r w:rsidRPr="00154443">
        <w:rPr>
          <w:rFonts w:eastAsiaTheme="minorHAnsi" w:cs="Calibri"/>
        </w:rPr>
        <w:t xml:space="preserve"> Sb. a vyhlášky č. 416/2004 Sb.</w:t>
      </w:r>
      <w:r w:rsidRPr="00154443">
        <w:rPr>
          <w:rStyle w:val="Znakapoznpodarou"/>
          <w:rFonts w:eastAsiaTheme="minorHAnsi" w:cs="Calibri"/>
        </w:rPr>
        <w:footnoteReference w:id="19"/>
      </w:r>
      <w:r w:rsidRPr="00154443">
        <w:rPr>
          <w:rFonts w:eastAsiaTheme="minorHAnsi" w:cs="Calibri"/>
        </w:rPr>
        <w:t xml:space="preserve"> </w:t>
      </w:r>
    </w:p>
    <w:p w14:paraId="19BEB2AE" w14:textId="448B138D" w:rsidR="001A2DCC" w:rsidRPr="00154443" w:rsidRDefault="001A2DCC" w:rsidP="001A2DCC">
      <w:pPr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>NKÚ dále u prověřovaných operací v oblasti účetnictví, plnění rozpočtu a závěrečného účtu dle zákonů č. 563/1991 Sb., č.</w:t>
      </w:r>
      <w:r w:rsidR="00E65D68" w:rsidRPr="00154443">
        <w:rPr>
          <w:rFonts w:eastAsiaTheme="minorHAnsi" w:cs="Calibri"/>
        </w:rPr>
        <w:t> </w:t>
      </w:r>
      <w:r w:rsidRPr="00154443">
        <w:rPr>
          <w:rFonts w:eastAsiaTheme="minorHAnsi" w:cs="Calibri"/>
        </w:rPr>
        <w:t>218/2000</w:t>
      </w:r>
      <w:r w:rsidR="002025D1" w:rsidRPr="00154443">
        <w:rPr>
          <w:rFonts w:eastAsiaTheme="minorHAnsi" w:cs="Calibri"/>
        </w:rPr>
        <w:t> </w:t>
      </w:r>
      <w:r w:rsidRPr="00154443">
        <w:rPr>
          <w:rFonts w:eastAsiaTheme="minorHAnsi" w:cs="Calibri"/>
        </w:rPr>
        <w:t>Sb. a dalších právních předpisů, v oblasti hospodaření s</w:t>
      </w:r>
      <w:r w:rsidR="00EF606E">
        <w:rPr>
          <w:rFonts w:eastAsiaTheme="minorHAnsi" w:cs="Calibri"/>
        </w:rPr>
        <w:t> </w:t>
      </w:r>
      <w:r w:rsidRPr="00154443">
        <w:rPr>
          <w:rFonts w:eastAsiaTheme="minorHAnsi" w:cs="Calibri"/>
        </w:rPr>
        <w:t>majetkem státu dle zákona č. 219/2000</w:t>
      </w:r>
      <w:r w:rsidR="002025D1" w:rsidRPr="00154443">
        <w:rPr>
          <w:rFonts w:eastAsiaTheme="minorHAnsi" w:cs="Calibri"/>
        </w:rPr>
        <w:t xml:space="preserve"> </w:t>
      </w:r>
      <w:r w:rsidRPr="00154443">
        <w:rPr>
          <w:rFonts w:eastAsiaTheme="minorHAnsi" w:cs="Calibri"/>
        </w:rPr>
        <w:t>Sb., finančního hospodaření dle zákona č. 218/2000</w:t>
      </w:r>
      <w:r w:rsidR="00DD53DB" w:rsidRPr="00154443">
        <w:rPr>
          <w:rFonts w:eastAsiaTheme="minorHAnsi" w:cs="Calibri"/>
        </w:rPr>
        <w:t> </w:t>
      </w:r>
      <w:r w:rsidRPr="00154443">
        <w:rPr>
          <w:rFonts w:eastAsiaTheme="minorHAnsi" w:cs="Calibri"/>
        </w:rPr>
        <w:t xml:space="preserve">Sb. a dalších právních předpisů (zejména dle zákona č. 340/2015 Sb.) a v oblasti řídicí kontroly dle zákona č. 320/2001 Sb. a vyhlášky č. 416/2004 Sb. </w:t>
      </w:r>
      <w:r w:rsidR="00231B4D" w:rsidRPr="00154443">
        <w:rPr>
          <w:rFonts w:eastAsiaTheme="minorHAnsi" w:cs="Calibri"/>
        </w:rPr>
        <w:t>vyhodnotil funkčnost VKS</w:t>
      </w:r>
      <w:r w:rsidR="00873D28" w:rsidRPr="00154443">
        <w:rPr>
          <w:rFonts w:eastAsiaTheme="minorHAnsi" w:cs="Calibri"/>
        </w:rPr>
        <w:t xml:space="preserve">, </w:t>
      </w:r>
      <w:r w:rsidRPr="00154443">
        <w:rPr>
          <w:rFonts w:eastAsiaTheme="minorHAnsi" w:cs="Calibri"/>
        </w:rPr>
        <w:t xml:space="preserve">tj. zda jsou prvky VKS implementovány tak, aby bylo zamezeno vzniku nesprávností. Kombinace zjištění týkajících se nastavení a funkčnosti VKS ve výše uvedených oblastech je pak podkladem pro hodnocení účinnosti vnitřního kontrolního systému </w:t>
      </w:r>
      <w:r w:rsidR="00CF1554" w:rsidRPr="00154443">
        <w:rPr>
          <w:rFonts w:eastAsiaTheme="minorHAnsi" w:cs="Calibri"/>
        </w:rPr>
        <w:t>MD</w:t>
      </w:r>
      <w:r w:rsidRPr="00154443">
        <w:rPr>
          <w:rFonts w:eastAsiaTheme="minorHAnsi" w:cs="Calibri"/>
        </w:rPr>
        <w:t>.</w:t>
      </w:r>
    </w:p>
    <w:p w14:paraId="43D97BDA" w14:textId="77777777" w:rsidR="001A2DCC" w:rsidRPr="00154443" w:rsidRDefault="001A2DCC" w:rsidP="001A2DCC">
      <w:pPr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>V rámci kontroly byla vyhodnocena také opatření přijatá k nápravě nedostatků zjištěných kontrolní akcí NKÚ č. 1</w:t>
      </w:r>
      <w:r w:rsidR="00A014D2" w:rsidRPr="00154443">
        <w:rPr>
          <w:rFonts w:eastAsiaTheme="minorHAnsi" w:cs="Calibri"/>
        </w:rPr>
        <w:t>9</w:t>
      </w:r>
      <w:r w:rsidRPr="00154443">
        <w:rPr>
          <w:rFonts w:eastAsiaTheme="minorHAnsi" w:cs="Calibri"/>
        </w:rPr>
        <w:t>/</w:t>
      </w:r>
      <w:r w:rsidR="00CD6CA7" w:rsidRPr="00154443">
        <w:rPr>
          <w:rFonts w:eastAsiaTheme="minorHAnsi" w:cs="Calibri"/>
        </w:rPr>
        <w:t>08</w:t>
      </w:r>
      <w:r w:rsidRPr="00154443">
        <w:rPr>
          <w:rFonts w:eastAsiaTheme="minorHAnsi" w:cs="Calibri"/>
        </w:rPr>
        <w:t>.</w:t>
      </w:r>
    </w:p>
    <w:p w14:paraId="09712E58" w14:textId="77777777" w:rsidR="001A2DCC" w:rsidRPr="00154443" w:rsidRDefault="001A2DCC" w:rsidP="001A2DCC">
      <w:pPr>
        <w:jc w:val="both"/>
        <w:rPr>
          <w:lang w:eastAsia="cs-CZ"/>
        </w:rPr>
      </w:pPr>
      <w:r w:rsidRPr="00154443">
        <w:rPr>
          <w:rFonts w:cs="Calibri"/>
          <w:lang w:eastAsia="cs-CZ"/>
        </w:rPr>
        <w:t xml:space="preserve">Při kontrole ZÚ </w:t>
      </w:r>
      <w:r w:rsidR="00CF1554" w:rsidRPr="00154443">
        <w:rPr>
          <w:rFonts w:cs="Calibri"/>
          <w:lang w:eastAsia="cs-CZ"/>
        </w:rPr>
        <w:t>2023</w:t>
      </w:r>
      <w:r w:rsidRPr="00154443">
        <w:rPr>
          <w:rFonts w:cs="Calibri"/>
          <w:lang w:eastAsia="cs-CZ"/>
        </w:rPr>
        <w:t xml:space="preserve"> bylo prověř</w:t>
      </w:r>
      <w:r w:rsidR="00873D28" w:rsidRPr="00154443">
        <w:rPr>
          <w:rFonts w:cs="Calibri"/>
          <w:lang w:eastAsia="cs-CZ"/>
        </w:rPr>
        <w:t>eno</w:t>
      </w:r>
      <w:r w:rsidRPr="00154443">
        <w:rPr>
          <w:rFonts w:cs="Calibri"/>
          <w:lang w:eastAsia="cs-CZ"/>
        </w:rPr>
        <w:t xml:space="preserve">, zda je závěrečný účet </w:t>
      </w:r>
      <w:r w:rsidR="00CA0796" w:rsidRPr="00154443">
        <w:rPr>
          <w:rFonts w:cs="Calibri"/>
          <w:lang w:eastAsia="cs-CZ"/>
        </w:rPr>
        <w:t xml:space="preserve">sestaven </w:t>
      </w:r>
      <w:r w:rsidRPr="00154443">
        <w:rPr>
          <w:rFonts w:cs="Calibri"/>
          <w:lang w:eastAsia="cs-CZ"/>
        </w:rPr>
        <w:t>v souladu s požadavky vyhlášky č.</w:t>
      </w:r>
      <w:r w:rsidR="00112BC4" w:rsidRPr="00154443">
        <w:rPr>
          <w:rFonts w:cs="Calibri"/>
          <w:lang w:eastAsia="cs-CZ"/>
        </w:rPr>
        <w:t> </w:t>
      </w:r>
      <w:r w:rsidRPr="00154443">
        <w:rPr>
          <w:rFonts w:cs="Calibri"/>
          <w:lang w:eastAsia="cs-CZ"/>
        </w:rPr>
        <w:t xml:space="preserve">419/2001 Sb. a zda je také v souladu se skutečností, tzn. zda vybrané údaje uváděné v závěrečném účtu jsou správné a úplné ve srovnání s finančními výkazy obsahujícími údaje pro hodnocení plnění rozpočtu, s údaji v účetnictví, s údaji z účetních závěrek </w:t>
      </w:r>
      <w:r w:rsidR="00CF1554" w:rsidRPr="00154443">
        <w:rPr>
          <w:rFonts w:cs="Calibri"/>
          <w:lang w:eastAsia="cs-CZ"/>
        </w:rPr>
        <w:t>MD</w:t>
      </w:r>
      <w:r w:rsidRPr="00154443">
        <w:rPr>
          <w:rFonts w:cs="Calibri"/>
          <w:lang w:eastAsia="cs-CZ"/>
        </w:rPr>
        <w:t xml:space="preserve"> a</w:t>
      </w:r>
      <w:r w:rsidR="00EF606E">
        <w:rPr>
          <w:rFonts w:cs="Calibri"/>
          <w:lang w:eastAsia="cs-CZ"/>
        </w:rPr>
        <w:t> </w:t>
      </w:r>
      <w:r w:rsidRPr="00154443">
        <w:rPr>
          <w:rFonts w:cs="Calibri"/>
          <w:lang w:eastAsia="cs-CZ"/>
        </w:rPr>
        <w:t xml:space="preserve">podřízených organizací, s podklady jednotlivých věcně příslušných útvarů </w:t>
      </w:r>
      <w:r w:rsidR="00CF1554" w:rsidRPr="00154443">
        <w:rPr>
          <w:rFonts w:cs="Calibri"/>
          <w:lang w:eastAsia="cs-CZ"/>
        </w:rPr>
        <w:t>MD</w:t>
      </w:r>
      <w:r w:rsidRPr="00154443">
        <w:rPr>
          <w:rFonts w:cs="Calibri"/>
          <w:lang w:eastAsia="cs-CZ"/>
        </w:rPr>
        <w:t xml:space="preserve"> a podřízených organizací a s </w:t>
      </w:r>
      <w:r w:rsidRPr="00154443">
        <w:rPr>
          <w:lang w:eastAsia="cs-CZ"/>
        </w:rPr>
        <w:t>jinými veřejně dostupnými zdroji, např. usneseními vlády ČR, veřejně přístupnými rejstříky apod.</w:t>
      </w:r>
    </w:p>
    <w:p w14:paraId="560B98C5" w14:textId="77777777" w:rsidR="001A2DCC" w:rsidRPr="00154443" w:rsidRDefault="00873D28" w:rsidP="000D08AF">
      <w:pPr>
        <w:jc w:val="both"/>
        <w:rPr>
          <w:rFonts w:cs="Calibri"/>
          <w:lang w:eastAsia="cs-CZ"/>
        </w:rPr>
      </w:pPr>
      <w:r w:rsidRPr="00154443">
        <w:rPr>
          <w:rFonts w:cs="Calibri"/>
          <w:lang w:eastAsia="cs-CZ"/>
        </w:rPr>
        <w:t xml:space="preserve">V rámci kontroly byl rovněž proveden rozbor výsledku hospodaření </w:t>
      </w:r>
      <w:r w:rsidR="00CF1554" w:rsidRPr="00154443">
        <w:rPr>
          <w:rFonts w:cs="Calibri"/>
          <w:lang w:eastAsia="cs-CZ"/>
        </w:rPr>
        <w:t>MD</w:t>
      </w:r>
      <w:r w:rsidRPr="00154443">
        <w:rPr>
          <w:rFonts w:cs="Calibri"/>
          <w:lang w:eastAsia="cs-CZ"/>
        </w:rPr>
        <w:t xml:space="preserve"> z akruálního a</w:t>
      </w:r>
      <w:r w:rsidR="00112BC4" w:rsidRPr="00154443">
        <w:rPr>
          <w:rFonts w:cs="Calibri"/>
          <w:lang w:eastAsia="cs-CZ"/>
        </w:rPr>
        <w:t> </w:t>
      </w:r>
      <w:r w:rsidRPr="00154443">
        <w:rPr>
          <w:rFonts w:cs="Calibri"/>
          <w:lang w:eastAsia="cs-CZ"/>
        </w:rPr>
        <w:t xml:space="preserve">peněžního pohledu. Kontrola se dále zaměřila na to, zda a jak </w:t>
      </w:r>
      <w:r w:rsidR="00CF1554" w:rsidRPr="00154443">
        <w:rPr>
          <w:rFonts w:cs="Calibri"/>
          <w:lang w:eastAsia="cs-CZ"/>
        </w:rPr>
        <w:t>MD</w:t>
      </w:r>
      <w:r w:rsidRPr="00154443">
        <w:rPr>
          <w:rFonts w:cs="Calibri"/>
          <w:lang w:eastAsia="cs-CZ"/>
        </w:rPr>
        <w:t xml:space="preserve"> využívá akruální účetní informace vč. informací vykazovaných na podrozvahových účtech</w:t>
      </w:r>
      <w:r w:rsidR="008463FE" w:rsidRPr="00154443">
        <w:rPr>
          <w:rFonts w:cs="Calibri"/>
          <w:lang w:eastAsia="cs-CZ"/>
        </w:rPr>
        <w:t>.</w:t>
      </w:r>
      <w:r w:rsidR="00E70864" w:rsidRPr="00154443">
        <w:rPr>
          <w:rFonts w:cs="Calibri"/>
          <w:lang w:eastAsia="cs-CZ"/>
        </w:rPr>
        <w:t xml:space="preserve"> </w:t>
      </w:r>
    </w:p>
    <w:p w14:paraId="15F09D41" w14:textId="394723F9" w:rsidR="00BA6D75" w:rsidRPr="00154443" w:rsidRDefault="00BA6D75" w:rsidP="004A1403">
      <w:pPr>
        <w:pStyle w:val="Normlnodsazen"/>
        <w:spacing w:before="120" w:after="120" w:line="240" w:lineRule="auto"/>
        <w:ind w:firstLine="0"/>
        <w:rPr>
          <w:rFonts w:asciiTheme="minorHAnsi" w:hAnsiTheme="minorHAnsi" w:cstheme="minorHAnsi"/>
          <w:sz w:val="24"/>
        </w:rPr>
      </w:pPr>
      <w:r w:rsidRPr="00154443">
        <w:rPr>
          <w:rFonts w:asciiTheme="minorHAnsi" w:hAnsiTheme="minorHAnsi" w:cstheme="minorHAnsi"/>
          <w:sz w:val="24"/>
        </w:rPr>
        <w:t xml:space="preserve">MD je od roku 2021 začleněno do implementační struktury </w:t>
      </w:r>
      <w:r w:rsidRPr="00BB63B3">
        <w:rPr>
          <w:rFonts w:asciiTheme="minorHAnsi" w:hAnsiTheme="minorHAnsi" w:cstheme="minorHAnsi"/>
          <w:i/>
          <w:sz w:val="24"/>
        </w:rPr>
        <w:t>Národního plánu obnovy</w:t>
      </w:r>
      <w:r w:rsidR="004B3688" w:rsidRPr="00154443">
        <w:rPr>
          <w:rFonts w:asciiTheme="minorHAnsi" w:hAnsiTheme="minorHAnsi" w:cstheme="minorHAnsi"/>
          <w:sz w:val="24"/>
        </w:rPr>
        <w:t xml:space="preserve"> (dále také </w:t>
      </w:r>
      <w:r w:rsidR="009C04DE" w:rsidRPr="00154443">
        <w:rPr>
          <w:rFonts w:asciiTheme="minorHAnsi" w:hAnsiTheme="minorHAnsi" w:cstheme="minorHAnsi"/>
          <w:sz w:val="24"/>
        </w:rPr>
        <w:t>„</w:t>
      </w:r>
      <w:r w:rsidR="004B3688" w:rsidRPr="00154443">
        <w:rPr>
          <w:rFonts w:asciiTheme="minorHAnsi" w:hAnsiTheme="minorHAnsi" w:cstheme="minorHAnsi"/>
          <w:sz w:val="24"/>
        </w:rPr>
        <w:t>NPO</w:t>
      </w:r>
      <w:r w:rsidR="009C04DE" w:rsidRPr="00154443">
        <w:rPr>
          <w:rFonts w:asciiTheme="minorHAnsi" w:hAnsiTheme="minorHAnsi" w:cstheme="minorHAnsi"/>
          <w:sz w:val="24"/>
        </w:rPr>
        <w:t>“</w:t>
      </w:r>
      <w:r w:rsidR="004B3688" w:rsidRPr="00154443">
        <w:rPr>
          <w:rFonts w:asciiTheme="minorHAnsi" w:hAnsiTheme="minorHAnsi" w:cstheme="minorHAnsi"/>
          <w:sz w:val="24"/>
        </w:rPr>
        <w:t>)</w:t>
      </w:r>
      <w:r w:rsidRPr="00154443">
        <w:rPr>
          <w:rFonts w:asciiTheme="minorHAnsi" w:hAnsiTheme="minorHAnsi" w:cstheme="minorHAnsi"/>
          <w:sz w:val="24"/>
        </w:rPr>
        <w:t xml:space="preserve"> a vykonává činnosti vlastníka komponenty</w:t>
      </w:r>
      <w:r w:rsidRPr="00154443">
        <w:rPr>
          <w:rStyle w:val="Znakapoznpodarou"/>
          <w:rFonts w:asciiTheme="minorHAnsi" w:hAnsiTheme="minorHAnsi" w:cstheme="minorHAnsi"/>
          <w:sz w:val="24"/>
        </w:rPr>
        <w:footnoteReference w:id="20"/>
      </w:r>
      <w:r w:rsidRPr="00154443">
        <w:rPr>
          <w:rFonts w:asciiTheme="minorHAnsi" w:hAnsiTheme="minorHAnsi" w:cstheme="minorHAnsi"/>
          <w:sz w:val="24"/>
        </w:rPr>
        <w:t xml:space="preserve">. Postup MD při vykazování peněžních toků a souvisejících skutečností byl v rámci kontroly také prověřován a je shrnut v příloze č. 3 </w:t>
      </w:r>
      <w:r w:rsidR="00F6761A">
        <w:rPr>
          <w:rFonts w:asciiTheme="minorHAnsi" w:hAnsiTheme="minorHAnsi" w:cstheme="minorHAnsi"/>
          <w:sz w:val="24"/>
        </w:rPr>
        <w:t xml:space="preserve">tohoto </w:t>
      </w:r>
      <w:r w:rsidRPr="00154443">
        <w:rPr>
          <w:rFonts w:asciiTheme="minorHAnsi" w:hAnsiTheme="minorHAnsi" w:cstheme="minorHAnsi"/>
          <w:sz w:val="24"/>
        </w:rPr>
        <w:t>KZ.</w:t>
      </w:r>
    </w:p>
    <w:p w14:paraId="4ACD785E" w14:textId="77777777" w:rsidR="009A5696" w:rsidRPr="00154443" w:rsidRDefault="001A2DCC" w:rsidP="00F6761A">
      <w:pPr>
        <w:spacing w:before="24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bookmarkStart w:id="11" w:name="_Hlk107242049"/>
      <w:r w:rsidRPr="00154443">
        <w:rPr>
          <w:rFonts w:asciiTheme="minorHAnsi" w:hAnsiTheme="minorHAnsi" w:cs="Calibri"/>
          <w:b/>
          <w:sz w:val="20"/>
          <w:szCs w:val="20"/>
        </w:rPr>
        <w:t>Pozn.:</w:t>
      </w:r>
      <w:r w:rsidRPr="00154443">
        <w:rPr>
          <w:rFonts w:asciiTheme="minorHAnsi" w:hAnsiTheme="minorHAnsi" w:cs="Calibri"/>
          <w:sz w:val="20"/>
          <w:szCs w:val="20"/>
        </w:rPr>
        <w:t xml:space="preserve"> </w:t>
      </w:r>
      <w:r w:rsidRPr="00154443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 kontrolované období.</w:t>
      </w:r>
      <w:bookmarkEnd w:id="11"/>
      <w:r w:rsidR="004A1403" w:rsidRPr="00154443">
        <w:rPr>
          <w:rFonts w:asciiTheme="minorHAnsi" w:hAnsiTheme="minorHAnsi" w:cs="Calibri"/>
          <w:sz w:val="20"/>
          <w:szCs w:val="20"/>
        </w:rPr>
        <w:t xml:space="preserve"> </w:t>
      </w:r>
    </w:p>
    <w:p w14:paraId="478F7900" w14:textId="77777777" w:rsidR="002C44C1" w:rsidRPr="00154443" w:rsidRDefault="00B9784D" w:rsidP="00ED1BC1">
      <w:pPr>
        <w:spacing w:before="120" w:after="0"/>
        <w:ind w:left="567"/>
        <w:jc w:val="both"/>
        <w:rPr>
          <w:lang w:eastAsia="cs-CZ"/>
        </w:rPr>
      </w:pPr>
      <w:r w:rsidRPr="00154443">
        <w:rPr>
          <w:sz w:val="20"/>
          <w:szCs w:val="20"/>
        </w:rPr>
        <w:t>H</w:t>
      </w:r>
      <w:r w:rsidR="004565F3" w:rsidRPr="00154443">
        <w:rPr>
          <w:sz w:val="20"/>
          <w:szCs w:val="20"/>
        </w:rPr>
        <w:t>odnoty uvedené v tomto kontrolním závěru byly zaokrouhlen</w:t>
      </w:r>
      <w:r w:rsidRPr="00154443">
        <w:rPr>
          <w:sz w:val="20"/>
          <w:szCs w:val="20"/>
        </w:rPr>
        <w:t>y</w:t>
      </w:r>
      <w:r w:rsidR="004565F3" w:rsidRPr="00154443">
        <w:rPr>
          <w:sz w:val="20"/>
          <w:szCs w:val="20"/>
        </w:rPr>
        <w:t>, čímž může vzniknout nesoulad v uváděných finančních údajích.</w:t>
      </w:r>
    </w:p>
    <w:p w14:paraId="6621E072" w14:textId="77777777" w:rsidR="00591D5D" w:rsidRPr="00154443" w:rsidRDefault="00591D5D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 w:rsidRPr="00154443">
        <w:br w:type="page"/>
      </w:r>
    </w:p>
    <w:p w14:paraId="3CAC6163" w14:textId="77777777" w:rsidR="0033466E" w:rsidRPr="00154443" w:rsidRDefault="00A640AE" w:rsidP="009E2240">
      <w:pPr>
        <w:pStyle w:val="Nadpis1"/>
      </w:pPr>
      <w:r w:rsidRPr="00154443">
        <w:lastRenderedPageBreak/>
        <w:t>IV. Podrobné skutečnosti zjištěné kontrolou</w:t>
      </w:r>
    </w:p>
    <w:p w14:paraId="3C20E2FD" w14:textId="77777777" w:rsidR="00125571" w:rsidRPr="00154443" w:rsidRDefault="00A02145" w:rsidP="004124F9">
      <w:pPr>
        <w:pStyle w:val="Nadpis2"/>
        <w:numPr>
          <w:ilvl w:val="0"/>
          <w:numId w:val="9"/>
        </w:numPr>
      </w:pPr>
      <w:r w:rsidRPr="00154443">
        <w:t>Vedení účetnictví, ú</w:t>
      </w:r>
      <w:r w:rsidR="00125571" w:rsidRPr="00154443">
        <w:t xml:space="preserve">četní opravy realizované </w:t>
      </w:r>
      <w:r w:rsidR="00CF1554" w:rsidRPr="00154443">
        <w:t>MD</w:t>
      </w:r>
      <w:r w:rsidR="00125571" w:rsidRPr="00154443">
        <w:t xml:space="preserve"> v průběhu kontroly a spolehlivost údajů ÚZ</w:t>
      </w:r>
    </w:p>
    <w:p w14:paraId="54B0DD73" w14:textId="77777777" w:rsidR="00125571" w:rsidRPr="00154443" w:rsidRDefault="00125571" w:rsidP="000147CE">
      <w:pPr>
        <w:pStyle w:val="Nadpis3"/>
      </w:pPr>
      <w:r w:rsidRPr="00154443">
        <w:t xml:space="preserve">Opravy chyb v účetnictví v průběhu účetního období </w:t>
      </w:r>
    </w:p>
    <w:p w14:paraId="202C60F1" w14:textId="77777777" w:rsidR="0056388D" w:rsidRPr="00154443" w:rsidRDefault="001A1DDA" w:rsidP="001F4F4F">
      <w:pPr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asciiTheme="minorHAnsi" w:hAnsiTheme="minorHAnsi" w:cstheme="minorHAnsi"/>
          <w:spacing w:val="-2"/>
        </w:rPr>
        <w:t>NKÚ</w:t>
      </w:r>
      <w:r w:rsidR="00045109" w:rsidRPr="00154443">
        <w:rPr>
          <w:rFonts w:asciiTheme="minorHAnsi" w:hAnsiTheme="minorHAnsi" w:cstheme="minorHAnsi"/>
          <w:spacing w:val="-2"/>
        </w:rPr>
        <w:t xml:space="preserve"> </w:t>
      </w:r>
      <w:r w:rsidRPr="00154443">
        <w:rPr>
          <w:rFonts w:asciiTheme="minorHAnsi" w:hAnsiTheme="minorHAnsi" w:cstheme="minorHAnsi"/>
          <w:spacing w:val="-2"/>
        </w:rPr>
        <w:t xml:space="preserve">kontrolu zahájil již </w:t>
      </w:r>
      <w:r w:rsidR="00045109" w:rsidRPr="00154443">
        <w:rPr>
          <w:rFonts w:asciiTheme="minorHAnsi" w:hAnsiTheme="minorHAnsi" w:cstheme="minorHAnsi"/>
          <w:spacing w:val="-2"/>
        </w:rPr>
        <w:t xml:space="preserve">v průběhu účetního období </w:t>
      </w:r>
      <w:r w:rsidR="00CF1554" w:rsidRPr="00154443">
        <w:rPr>
          <w:rFonts w:asciiTheme="minorHAnsi" w:hAnsiTheme="minorHAnsi" w:cstheme="minorHAnsi"/>
          <w:spacing w:val="-2"/>
        </w:rPr>
        <w:t>2023</w:t>
      </w:r>
      <w:r w:rsidR="00045109" w:rsidRPr="00154443">
        <w:rPr>
          <w:rFonts w:asciiTheme="minorHAnsi" w:hAnsiTheme="minorHAnsi" w:cstheme="minorHAnsi"/>
          <w:spacing w:val="-2"/>
        </w:rPr>
        <w:t xml:space="preserve">, což umožnilo Ministerstvu </w:t>
      </w:r>
      <w:r w:rsidR="0047389A" w:rsidRPr="00154443">
        <w:rPr>
          <w:rFonts w:asciiTheme="minorHAnsi" w:hAnsiTheme="minorHAnsi" w:cstheme="minorHAnsi"/>
          <w:spacing w:val="-2"/>
        </w:rPr>
        <w:t>dopravy</w:t>
      </w:r>
      <w:r w:rsidR="00045109" w:rsidRPr="00154443">
        <w:rPr>
          <w:rFonts w:asciiTheme="minorHAnsi" w:hAnsiTheme="minorHAnsi" w:cstheme="minorHAnsi"/>
          <w:spacing w:val="-2"/>
        </w:rPr>
        <w:t xml:space="preserve"> </w:t>
      </w:r>
      <w:r w:rsidR="004E7FC0" w:rsidRPr="00154443">
        <w:rPr>
          <w:rFonts w:asciiTheme="minorHAnsi" w:hAnsiTheme="minorHAnsi" w:cstheme="minorHAnsi"/>
          <w:spacing w:val="-2"/>
        </w:rPr>
        <w:t>provést oprav</w:t>
      </w:r>
      <w:r w:rsidR="00C3681A" w:rsidRPr="00154443">
        <w:rPr>
          <w:rFonts w:asciiTheme="minorHAnsi" w:hAnsiTheme="minorHAnsi" w:cstheme="minorHAnsi"/>
          <w:spacing w:val="-2"/>
        </w:rPr>
        <w:t xml:space="preserve">y </w:t>
      </w:r>
      <w:r w:rsidR="005F66B6" w:rsidRPr="00154443">
        <w:rPr>
          <w:rFonts w:asciiTheme="minorHAnsi" w:hAnsiTheme="minorHAnsi" w:cstheme="minorHAnsi"/>
          <w:spacing w:val="-2"/>
        </w:rPr>
        <w:t xml:space="preserve">nedostatků </w:t>
      </w:r>
      <w:r w:rsidR="004E7FC0" w:rsidRPr="00154443">
        <w:rPr>
          <w:rFonts w:asciiTheme="minorHAnsi" w:hAnsiTheme="minorHAnsi" w:cstheme="minorHAnsi"/>
          <w:spacing w:val="-2"/>
        </w:rPr>
        <w:t>identifikovaných</w:t>
      </w:r>
      <w:r w:rsidR="005F66B6" w:rsidRPr="00154443">
        <w:rPr>
          <w:rFonts w:asciiTheme="minorHAnsi" w:hAnsiTheme="minorHAnsi" w:cstheme="minorHAnsi"/>
          <w:spacing w:val="-2"/>
        </w:rPr>
        <w:t xml:space="preserve"> v účetnictví</w:t>
      </w:r>
      <w:r w:rsidR="004E7FC0" w:rsidRPr="00154443">
        <w:rPr>
          <w:rFonts w:asciiTheme="minorHAnsi" w:hAnsiTheme="minorHAnsi" w:cstheme="minorHAnsi"/>
          <w:spacing w:val="-2"/>
        </w:rPr>
        <w:t xml:space="preserve"> </w:t>
      </w:r>
      <w:r w:rsidR="00045109" w:rsidRPr="00154443">
        <w:rPr>
          <w:rFonts w:asciiTheme="minorHAnsi" w:hAnsiTheme="minorHAnsi" w:cstheme="minorHAnsi"/>
          <w:spacing w:val="-2"/>
        </w:rPr>
        <w:t xml:space="preserve">ještě v průběhu kontroly před uzavřením </w:t>
      </w:r>
      <w:r w:rsidR="004E7FC0" w:rsidRPr="00154443">
        <w:rPr>
          <w:rFonts w:asciiTheme="minorHAnsi" w:hAnsiTheme="minorHAnsi"/>
        </w:rPr>
        <w:t xml:space="preserve">účetního období </w:t>
      </w:r>
      <w:r w:rsidR="00CF1554" w:rsidRPr="00154443">
        <w:rPr>
          <w:rFonts w:asciiTheme="minorHAnsi" w:hAnsiTheme="minorHAnsi"/>
        </w:rPr>
        <w:t>2023</w:t>
      </w:r>
      <w:r w:rsidR="004E7FC0" w:rsidRPr="00154443">
        <w:rPr>
          <w:rFonts w:asciiTheme="minorHAnsi" w:hAnsiTheme="minorHAnsi"/>
        </w:rPr>
        <w:t xml:space="preserve"> </w:t>
      </w:r>
      <w:r w:rsidR="00045109" w:rsidRPr="00154443">
        <w:rPr>
          <w:rFonts w:asciiTheme="minorHAnsi" w:hAnsiTheme="minorHAnsi" w:cstheme="minorHAnsi"/>
          <w:spacing w:val="-2"/>
        </w:rPr>
        <w:t>a sestavením účetní závěrky.</w:t>
      </w:r>
    </w:p>
    <w:p w14:paraId="618FC10F" w14:textId="2D1BCEE6" w:rsidR="005929F8" w:rsidRPr="00154443" w:rsidRDefault="005929F8" w:rsidP="00A86260">
      <w:pPr>
        <w:spacing w:after="0"/>
        <w:jc w:val="both"/>
        <w:rPr>
          <w:rFonts w:asciiTheme="minorHAnsi" w:hAnsiTheme="minorHAnsi"/>
        </w:rPr>
      </w:pPr>
      <w:r w:rsidRPr="00154443">
        <w:rPr>
          <w:rFonts w:asciiTheme="minorHAnsi" w:hAnsiTheme="minorHAnsi"/>
        </w:rPr>
        <w:t xml:space="preserve">Provedené účetní opravy nedostatků, kterými </w:t>
      </w:r>
      <w:r w:rsidRPr="00154443">
        <w:rPr>
          <w:rFonts w:asciiTheme="minorHAnsi" w:hAnsiTheme="minorHAnsi"/>
          <w:b/>
        </w:rPr>
        <w:t>MD předešlo vzniku nesprávností v ÚZ ve výši 24,6 mld. Kč</w:t>
      </w:r>
      <w:r w:rsidRPr="00154443">
        <w:rPr>
          <w:rFonts w:asciiTheme="minorHAnsi" w:hAnsiTheme="minorHAnsi"/>
        </w:rPr>
        <w:t xml:space="preserve">, spočívaly zejména v tom, že MD: </w:t>
      </w:r>
    </w:p>
    <w:p w14:paraId="62EE4F8A" w14:textId="77777777" w:rsidR="005929F8" w:rsidRPr="00154443" w:rsidRDefault="005929F8" w:rsidP="00A86260">
      <w:pPr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</w:rPr>
      </w:pPr>
      <w:r w:rsidRPr="00154443">
        <w:rPr>
          <w:rFonts w:asciiTheme="minorHAnsi" w:hAnsiTheme="minorHAnsi"/>
        </w:rPr>
        <w:t xml:space="preserve">zaúčtovalo chybějící </w:t>
      </w:r>
      <w:r w:rsidRPr="00154443">
        <w:rPr>
          <w:rFonts w:asciiTheme="minorHAnsi" w:hAnsiTheme="minorHAnsi" w:cstheme="minorHAnsi"/>
        </w:rPr>
        <w:t xml:space="preserve">podmíněné pohledávky z předfinancování transferů </w:t>
      </w:r>
      <w:r w:rsidR="00B1598F" w:rsidRPr="00154443">
        <w:rPr>
          <w:rFonts w:asciiTheme="minorHAnsi" w:hAnsiTheme="minorHAnsi"/>
        </w:rPr>
        <w:t xml:space="preserve">a </w:t>
      </w:r>
      <w:r w:rsidRPr="00154443">
        <w:rPr>
          <w:rFonts w:asciiTheme="minorHAnsi" w:hAnsiTheme="minorHAnsi"/>
        </w:rPr>
        <w:t xml:space="preserve">opravilo účtování </w:t>
      </w:r>
      <w:r w:rsidRPr="00154443">
        <w:rPr>
          <w:rFonts w:asciiTheme="minorHAnsi" w:hAnsiTheme="minorHAnsi" w:cstheme="minorHAnsi"/>
        </w:rPr>
        <w:t xml:space="preserve">podmíněných pohledávek z předfinancování transferů </w:t>
      </w:r>
      <w:r w:rsidRPr="00154443">
        <w:rPr>
          <w:rFonts w:asciiTheme="minorHAnsi" w:hAnsiTheme="minorHAnsi"/>
        </w:rPr>
        <w:t>zaúčtovaných v nesprávné výši</w:t>
      </w:r>
      <w:r w:rsidRPr="00154443">
        <w:rPr>
          <w:rFonts w:asciiTheme="minorHAnsi" w:hAnsiTheme="minorHAnsi" w:cstheme="minorHAnsi"/>
        </w:rPr>
        <w:t>. MD tak:</w:t>
      </w:r>
    </w:p>
    <w:p w14:paraId="6B6E3AF8" w14:textId="1EDD2140" w:rsidR="004A6E64" w:rsidRPr="00154443" w:rsidRDefault="008D3A22" w:rsidP="00A86260">
      <w:pPr>
        <w:pStyle w:val="Odstavecseseznamem"/>
        <w:numPr>
          <w:ilvl w:val="1"/>
          <w:numId w:val="10"/>
        </w:numPr>
        <w:spacing w:after="0"/>
        <w:ind w:left="851" w:hanging="567"/>
        <w:contextualSpacing w:val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z</w:t>
      </w:r>
      <w:r w:rsidR="006D42BE" w:rsidRPr="00154443">
        <w:rPr>
          <w:rFonts w:asciiTheme="minorHAnsi" w:hAnsiTheme="minorHAnsi" w:cstheme="minorHAnsi"/>
        </w:rPr>
        <w:t>aúčtovalo chybějící p</w:t>
      </w:r>
      <w:r w:rsidR="00F765CE" w:rsidRPr="00154443">
        <w:rPr>
          <w:rFonts w:asciiTheme="minorHAnsi" w:hAnsiTheme="minorHAnsi" w:cstheme="minorHAnsi"/>
        </w:rPr>
        <w:t xml:space="preserve">odmíněnou pohledávku </w:t>
      </w:r>
      <w:r w:rsidR="00507ADF" w:rsidRPr="00154443">
        <w:rPr>
          <w:rFonts w:asciiTheme="minorHAnsi" w:hAnsiTheme="minorHAnsi" w:cstheme="minorHAnsi"/>
        </w:rPr>
        <w:t xml:space="preserve">z předfinancování transferů </w:t>
      </w:r>
      <w:r w:rsidR="00ED1BC1">
        <w:rPr>
          <w:rFonts w:asciiTheme="minorHAnsi" w:hAnsiTheme="minorHAnsi" w:cstheme="minorHAnsi"/>
        </w:rPr>
        <w:t>o</w:t>
      </w:r>
      <w:r w:rsidR="00E200FE" w:rsidRPr="00154443">
        <w:rPr>
          <w:rFonts w:asciiTheme="minorHAnsi" w:hAnsiTheme="minorHAnsi" w:cstheme="minorHAnsi"/>
        </w:rPr>
        <w:t>peračního programu</w:t>
      </w:r>
      <w:r w:rsidR="00507ADF" w:rsidRPr="00154443">
        <w:rPr>
          <w:rFonts w:asciiTheme="minorHAnsi" w:hAnsiTheme="minorHAnsi" w:cstheme="minorHAnsi"/>
        </w:rPr>
        <w:t xml:space="preserve"> </w:t>
      </w:r>
      <w:r w:rsidR="0056388D" w:rsidRPr="00BB63B3">
        <w:rPr>
          <w:rFonts w:asciiTheme="minorHAnsi" w:hAnsiTheme="minorHAnsi" w:cstheme="minorHAnsi"/>
          <w:i/>
        </w:rPr>
        <w:t>Podnikání a inovace pro konkurenceschopnost</w:t>
      </w:r>
      <w:r w:rsidR="0056388D" w:rsidRPr="00154443">
        <w:rPr>
          <w:rFonts w:asciiTheme="minorHAnsi" w:hAnsiTheme="minorHAnsi" w:cstheme="minorHAnsi"/>
        </w:rPr>
        <w:t xml:space="preserve"> na období </w:t>
      </w:r>
      <w:r w:rsidR="00507ADF" w:rsidRPr="00154443">
        <w:rPr>
          <w:rFonts w:asciiTheme="minorHAnsi" w:hAnsiTheme="minorHAnsi" w:cstheme="minorHAnsi"/>
        </w:rPr>
        <w:t>2014</w:t>
      </w:r>
      <w:r w:rsidR="00245BD8">
        <w:rPr>
          <w:rFonts w:asciiTheme="minorHAnsi" w:hAnsiTheme="minorHAnsi" w:cstheme="minorHAnsi"/>
        </w:rPr>
        <w:t>–</w:t>
      </w:r>
      <w:r w:rsidR="00507ADF" w:rsidRPr="00154443">
        <w:rPr>
          <w:rFonts w:asciiTheme="minorHAnsi" w:hAnsiTheme="minorHAnsi" w:cstheme="minorHAnsi"/>
        </w:rPr>
        <w:t xml:space="preserve">2020 </w:t>
      </w:r>
      <w:r w:rsidR="004A6E64" w:rsidRPr="00154443">
        <w:rPr>
          <w:rFonts w:asciiTheme="minorHAnsi" w:hAnsiTheme="minorHAnsi" w:cstheme="minorHAnsi"/>
          <w:b/>
        </w:rPr>
        <w:t xml:space="preserve">ve výši </w:t>
      </w:r>
      <w:r w:rsidR="002F4B24" w:rsidRPr="00154443">
        <w:rPr>
          <w:rFonts w:asciiTheme="minorHAnsi" w:hAnsiTheme="minorHAnsi" w:cstheme="minorHAnsi"/>
          <w:b/>
        </w:rPr>
        <w:t>0,3 mld.</w:t>
      </w:r>
      <w:r w:rsidR="004A6E64" w:rsidRPr="00154443">
        <w:rPr>
          <w:rFonts w:asciiTheme="minorHAnsi" w:hAnsiTheme="minorHAnsi" w:cstheme="minorHAnsi"/>
          <w:b/>
        </w:rPr>
        <w:t xml:space="preserve"> Kč</w:t>
      </w:r>
      <w:r w:rsidR="004A6E64" w:rsidRPr="00154443">
        <w:rPr>
          <w:rFonts w:asciiTheme="minorHAnsi" w:hAnsiTheme="minorHAnsi" w:cstheme="minorHAnsi"/>
        </w:rPr>
        <w:t xml:space="preserve"> na úč</w:t>
      </w:r>
      <w:r w:rsidR="00661E83" w:rsidRPr="00154443">
        <w:rPr>
          <w:rFonts w:asciiTheme="minorHAnsi" w:hAnsiTheme="minorHAnsi" w:cstheme="minorHAnsi"/>
        </w:rPr>
        <w:t>e</w:t>
      </w:r>
      <w:r w:rsidR="004A6E64" w:rsidRPr="00154443">
        <w:rPr>
          <w:rFonts w:asciiTheme="minorHAnsi" w:hAnsiTheme="minorHAnsi" w:cstheme="minorHAnsi"/>
        </w:rPr>
        <w:t xml:space="preserve">t 911 </w:t>
      </w:r>
      <w:bookmarkStart w:id="12" w:name="_Hlk164262867"/>
      <w:r w:rsidR="004A6E64" w:rsidRPr="00154443">
        <w:rPr>
          <w:rFonts w:asciiTheme="minorHAnsi" w:hAnsiTheme="minorHAnsi" w:cstheme="minorHAnsi"/>
        </w:rPr>
        <w:t xml:space="preserve">– </w:t>
      </w:r>
      <w:r w:rsidR="004A6E64" w:rsidRPr="00154443">
        <w:rPr>
          <w:rFonts w:asciiTheme="minorHAnsi" w:hAnsiTheme="minorHAnsi" w:cstheme="minorHAnsi"/>
          <w:i/>
        </w:rPr>
        <w:t>Krátkodobé podmíněné pohledávky z</w:t>
      </w:r>
      <w:r w:rsidR="00A86260">
        <w:rPr>
          <w:rFonts w:asciiTheme="minorHAnsi" w:hAnsiTheme="minorHAnsi" w:cstheme="minorHAnsi"/>
          <w:i/>
        </w:rPr>
        <w:t> </w:t>
      </w:r>
      <w:r w:rsidR="004A6E64" w:rsidRPr="00154443">
        <w:rPr>
          <w:rFonts w:asciiTheme="minorHAnsi" w:hAnsiTheme="minorHAnsi" w:cstheme="minorHAnsi"/>
          <w:i/>
        </w:rPr>
        <w:t>předfinancování transferů</w:t>
      </w:r>
      <w:bookmarkEnd w:id="12"/>
      <w:r w:rsidR="00FE3C12" w:rsidRPr="00154443">
        <w:rPr>
          <w:rFonts w:asciiTheme="minorHAnsi" w:hAnsiTheme="minorHAnsi" w:cstheme="minorHAnsi"/>
        </w:rPr>
        <w:t>;</w:t>
      </w:r>
      <w:r w:rsidR="004A6E64" w:rsidRPr="00154443">
        <w:rPr>
          <w:rFonts w:asciiTheme="minorHAnsi" w:hAnsiTheme="minorHAnsi" w:cstheme="minorHAnsi"/>
        </w:rPr>
        <w:t xml:space="preserve"> </w:t>
      </w:r>
    </w:p>
    <w:p w14:paraId="7ED93420" w14:textId="77777777" w:rsidR="009E309C" w:rsidRPr="00154443" w:rsidRDefault="008D3A22" w:rsidP="00A86260">
      <w:pPr>
        <w:pStyle w:val="Odstavecseseznamem"/>
        <w:numPr>
          <w:ilvl w:val="1"/>
          <w:numId w:val="10"/>
        </w:numPr>
        <w:spacing w:after="0"/>
        <w:ind w:left="851" w:hanging="567"/>
        <w:contextualSpacing w:val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z</w:t>
      </w:r>
      <w:r w:rsidR="0006055B" w:rsidRPr="00154443">
        <w:rPr>
          <w:rFonts w:asciiTheme="minorHAnsi" w:hAnsiTheme="minorHAnsi" w:cstheme="minorHAnsi"/>
        </w:rPr>
        <w:t xml:space="preserve">aúčtovalo chybějící </w:t>
      </w:r>
      <w:r w:rsidR="009E309C" w:rsidRPr="00154443">
        <w:rPr>
          <w:rFonts w:asciiTheme="minorHAnsi" w:hAnsiTheme="minorHAnsi" w:cstheme="minorHAnsi"/>
        </w:rPr>
        <w:t xml:space="preserve">podmíněnou pohledávku z předfinancování transferů NPO </w:t>
      </w:r>
      <w:r w:rsidR="009E309C" w:rsidRPr="00154443">
        <w:rPr>
          <w:rFonts w:asciiTheme="minorHAnsi" w:hAnsiTheme="minorHAnsi" w:cstheme="minorHAnsi"/>
          <w:b/>
        </w:rPr>
        <w:t>ve výši 3</w:t>
      </w:r>
      <w:r w:rsidR="007D5105" w:rsidRPr="00154443">
        <w:rPr>
          <w:rFonts w:asciiTheme="minorHAnsi" w:hAnsiTheme="minorHAnsi" w:cstheme="minorHAnsi"/>
          <w:b/>
        </w:rPr>
        <w:t>,2</w:t>
      </w:r>
      <w:r w:rsidR="009E309C" w:rsidRPr="00154443">
        <w:rPr>
          <w:rFonts w:asciiTheme="minorHAnsi" w:hAnsiTheme="minorHAnsi" w:cstheme="minorHAnsi"/>
          <w:b/>
        </w:rPr>
        <w:t> </w:t>
      </w:r>
      <w:r w:rsidR="007D5105" w:rsidRPr="00154443">
        <w:rPr>
          <w:rFonts w:asciiTheme="minorHAnsi" w:hAnsiTheme="minorHAnsi" w:cstheme="minorHAnsi"/>
          <w:b/>
        </w:rPr>
        <w:t xml:space="preserve">mld. </w:t>
      </w:r>
      <w:r w:rsidR="009E309C" w:rsidRPr="00154443">
        <w:rPr>
          <w:rFonts w:asciiTheme="minorHAnsi" w:hAnsiTheme="minorHAnsi" w:cstheme="minorHAnsi"/>
          <w:b/>
        </w:rPr>
        <w:t>Kč</w:t>
      </w:r>
      <w:r w:rsidR="009E309C" w:rsidRPr="00154443">
        <w:rPr>
          <w:rFonts w:asciiTheme="minorHAnsi" w:hAnsiTheme="minorHAnsi" w:cstheme="minorHAnsi"/>
        </w:rPr>
        <w:t xml:space="preserve"> na úč</w:t>
      </w:r>
      <w:r w:rsidR="00661E83" w:rsidRPr="00154443">
        <w:rPr>
          <w:rFonts w:asciiTheme="minorHAnsi" w:hAnsiTheme="minorHAnsi" w:cstheme="minorHAnsi"/>
        </w:rPr>
        <w:t>e</w:t>
      </w:r>
      <w:r w:rsidR="009E309C" w:rsidRPr="00154443">
        <w:rPr>
          <w:rFonts w:asciiTheme="minorHAnsi" w:hAnsiTheme="minorHAnsi" w:cstheme="minorHAnsi"/>
        </w:rPr>
        <w:t xml:space="preserve">t 951 – </w:t>
      </w:r>
      <w:r w:rsidR="009E309C" w:rsidRPr="00154443">
        <w:rPr>
          <w:rFonts w:asciiTheme="minorHAnsi" w:hAnsiTheme="minorHAnsi" w:cstheme="minorHAnsi"/>
          <w:i/>
        </w:rPr>
        <w:t>Dlouhodobé podmíněné pohledávky z</w:t>
      </w:r>
      <w:r w:rsidR="00245BD8">
        <w:rPr>
          <w:rFonts w:asciiTheme="minorHAnsi" w:hAnsiTheme="minorHAnsi" w:cstheme="minorHAnsi"/>
          <w:i/>
        </w:rPr>
        <w:t> </w:t>
      </w:r>
      <w:r w:rsidR="009E309C" w:rsidRPr="00154443">
        <w:rPr>
          <w:rFonts w:asciiTheme="minorHAnsi" w:hAnsiTheme="minorHAnsi" w:cstheme="minorHAnsi"/>
          <w:i/>
        </w:rPr>
        <w:t>předfinancování transferů</w:t>
      </w:r>
      <w:r w:rsidR="00FE3C12" w:rsidRPr="00154443">
        <w:rPr>
          <w:rFonts w:asciiTheme="minorHAnsi" w:hAnsiTheme="minorHAnsi" w:cstheme="minorHAnsi"/>
        </w:rPr>
        <w:t>;</w:t>
      </w:r>
      <w:r w:rsidR="009E309C" w:rsidRPr="00154443">
        <w:rPr>
          <w:rFonts w:asciiTheme="minorHAnsi" w:hAnsiTheme="minorHAnsi" w:cstheme="minorHAnsi"/>
        </w:rPr>
        <w:t xml:space="preserve"> </w:t>
      </w:r>
    </w:p>
    <w:p w14:paraId="6DB1AF86" w14:textId="245169F8" w:rsidR="009E309C" w:rsidRPr="00154443" w:rsidRDefault="000F0A91" w:rsidP="00A86260">
      <w:pPr>
        <w:pStyle w:val="Odstavecseseznamem"/>
        <w:numPr>
          <w:ilvl w:val="1"/>
          <w:numId w:val="10"/>
        </w:numPr>
        <w:spacing w:after="0"/>
        <w:ind w:left="851" w:hanging="567"/>
        <w:contextualSpacing w:val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opravilo chybně zaúčtovanou výši </w:t>
      </w:r>
      <w:r w:rsidR="009E309C" w:rsidRPr="00154443">
        <w:rPr>
          <w:rFonts w:asciiTheme="minorHAnsi" w:hAnsiTheme="minorHAnsi" w:cstheme="minorHAnsi"/>
        </w:rPr>
        <w:t>podmíněn</w:t>
      </w:r>
      <w:r w:rsidRPr="00154443">
        <w:rPr>
          <w:rFonts w:asciiTheme="minorHAnsi" w:hAnsiTheme="minorHAnsi" w:cstheme="minorHAnsi"/>
        </w:rPr>
        <w:t>ých</w:t>
      </w:r>
      <w:r w:rsidR="009E309C" w:rsidRPr="00154443">
        <w:rPr>
          <w:rFonts w:asciiTheme="minorHAnsi" w:hAnsiTheme="minorHAnsi" w:cstheme="minorHAnsi"/>
        </w:rPr>
        <w:t xml:space="preserve"> pohledáv</w:t>
      </w:r>
      <w:r w:rsidR="00B1598F" w:rsidRPr="00154443">
        <w:rPr>
          <w:rFonts w:asciiTheme="minorHAnsi" w:hAnsiTheme="minorHAnsi" w:cstheme="minorHAnsi"/>
        </w:rPr>
        <w:t>e</w:t>
      </w:r>
      <w:r w:rsidR="009E309C" w:rsidRPr="00154443">
        <w:rPr>
          <w:rFonts w:asciiTheme="minorHAnsi" w:hAnsiTheme="minorHAnsi" w:cstheme="minorHAnsi"/>
        </w:rPr>
        <w:t xml:space="preserve">k z předfinancování transferů </w:t>
      </w:r>
      <w:r w:rsidR="00ED1BC1">
        <w:t>o</w:t>
      </w:r>
      <w:r w:rsidR="00E200FE" w:rsidRPr="00154443">
        <w:t xml:space="preserve">peračního programu </w:t>
      </w:r>
      <w:r w:rsidR="00E200FE" w:rsidRPr="00BB63B3">
        <w:rPr>
          <w:i/>
        </w:rPr>
        <w:t>Doprava</w:t>
      </w:r>
      <w:r w:rsidR="009D76EC" w:rsidRPr="00154443">
        <w:t xml:space="preserve"> (dále také „OPD“) </w:t>
      </w:r>
      <w:r w:rsidR="00E200FE" w:rsidRPr="00154443">
        <w:t>na období</w:t>
      </w:r>
      <w:r w:rsidR="009E309C" w:rsidRPr="00154443">
        <w:rPr>
          <w:rFonts w:asciiTheme="minorHAnsi" w:hAnsiTheme="minorHAnsi" w:cstheme="minorHAnsi"/>
        </w:rPr>
        <w:t xml:space="preserve"> 2021</w:t>
      </w:r>
      <w:r w:rsidR="00245BD8">
        <w:rPr>
          <w:rFonts w:asciiTheme="minorHAnsi" w:hAnsiTheme="minorHAnsi" w:cstheme="minorHAnsi"/>
        </w:rPr>
        <w:t>–</w:t>
      </w:r>
      <w:r w:rsidR="009E309C" w:rsidRPr="00154443">
        <w:rPr>
          <w:rFonts w:asciiTheme="minorHAnsi" w:hAnsiTheme="minorHAnsi" w:cstheme="minorHAnsi"/>
        </w:rPr>
        <w:t>2027</w:t>
      </w:r>
      <w:r w:rsidR="0055175D" w:rsidRPr="00154443">
        <w:rPr>
          <w:rFonts w:asciiTheme="minorHAnsi" w:hAnsiTheme="minorHAnsi" w:cstheme="minorHAnsi"/>
        </w:rPr>
        <w:t>, když částku</w:t>
      </w:r>
      <w:r w:rsidR="009E309C" w:rsidRPr="00154443">
        <w:rPr>
          <w:rFonts w:asciiTheme="minorHAnsi" w:hAnsiTheme="minorHAnsi" w:cstheme="minorHAnsi"/>
        </w:rPr>
        <w:t xml:space="preserve"> </w:t>
      </w:r>
      <w:r w:rsidR="009E309C" w:rsidRPr="00154443">
        <w:rPr>
          <w:rFonts w:asciiTheme="minorHAnsi" w:hAnsiTheme="minorHAnsi" w:cstheme="minorHAnsi"/>
          <w:b/>
        </w:rPr>
        <w:t>ve výši 11</w:t>
      </w:r>
      <w:r w:rsidR="007D5105" w:rsidRPr="00154443">
        <w:rPr>
          <w:rFonts w:asciiTheme="minorHAnsi" w:hAnsiTheme="minorHAnsi" w:cstheme="minorHAnsi"/>
          <w:b/>
        </w:rPr>
        <w:t>,3</w:t>
      </w:r>
      <w:r w:rsidR="009E309C" w:rsidRPr="00154443">
        <w:rPr>
          <w:rFonts w:asciiTheme="minorHAnsi" w:hAnsiTheme="minorHAnsi" w:cstheme="minorHAnsi"/>
          <w:b/>
        </w:rPr>
        <w:t xml:space="preserve"> </w:t>
      </w:r>
      <w:r w:rsidR="007D5105" w:rsidRPr="00154443">
        <w:rPr>
          <w:rFonts w:asciiTheme="minorHAnsi" w:hAnsiTheme="minorHAnsi" w:cstheme="minorHAnsi"/>
          <w:b/>
        </w:rPr>
        <w:t xml:space="preserve">mld. </w:t>
      </w:r>
      <w:r w:rsidR="009E309C" w:rsidRPr="00154443">
        <w:rPr>
          <w:rFonts w:asciiTheme="minorHAnsi" w:hAnsiTheme="minorHAnsi" w:cstheme="minorHAnsi"/>
          <w:b/>
        </w:rPr>
        <w:t>Kč</w:t>
      </w:r>
      <w:r w:rsidR="00AD4A4F" w:rsidRPr="00154443">
        <w:rPr>
          <w:rFonts w:asciiTheme="minorHAnsi" w:hAnsiTheme="minorHAnsi" w:cstheme="minorHAnsi"/>
        </w:rPr>
        <w:t xml:space="preserve"> </w:t>
      </w:r>
      <w:r w:rsidR="0055175D" w:rsidRPr="00154443">
        <w:rPr>
          <w:rFonts w:asciiTheme="minorHAnsi" w:hAnsiTheme="minorHAnsi" w:cstheme="minorHAnsi"/>
        </w:rPr>
        <w:t xml:space="preserve">doúčtovalo </w:t>
      </w:r>
      <w:r w:rsidR="00AD4A4F" w:rsidRPr="00154443">
        <w:rPr>
          <w:rFonts w:asciiTheme="minorHAnsi" w:hAnsiTheme="minorHAnsi" w:cstheme="minorHAnsi"/>
        </w:rPr>
        <w:t xml:space="preserve">na účet </w:t>
      </w:r>
      <w:r w:rsidR="008D24AE" w:rsidRPr="00154443">
        <w:rPr>
          <w:rFonts w:asciiTheme="minorHAnsi" w:hAnsiTheme="minorHAnsi" w:cstheme="minorHAnsi"/>
        </w:rPr>
        <w:t xml:space="preserve">951 – </w:t>
      </w:r>
      <w:r w:rsidR="008D24AE" w:rsidRPr="00154443">
        <w:rPr>
          <w:rFonts w:asciiTheme="minorHAnsi" w:hAnsiTheme="minorHAnsi" w:cstheme="minorHAnsi"/>
          <w:i/>
        </w:rPr>
        <w:t>Dlouhodobé podmíněné pohledávky z předfinancování transferů</w:t>
      </w:r>
      <w:r w:rsidR="00FE3C12" w:rsidRPr="00154443">
        <w:rPr>
          <w:rFonts w:asciiTheme="minorHAnsi" w:hAnsiTheme="minorHAnsi" w:cstheme="minorHAnsi"/>
        </w:rPr>
        <w:t>;</w:t>
      </w:r>
    </w:p>
    <w:p w14:paraId="54A7AA47" w14:textId="0FB92786" w:rsidR="002F4B24" w:rsidRPr="00154443" w:rsidRDefault="00AD4A4F" w:rsidP="00A86260">
      <w:pPr>
        <w:pStyle w:val="Odstavecseseznamem"/>
        <w:numPr>
          <w:ilvl w:val="1"/>
          <w:numId w:val="10"/>
        </w:numPr>
        <w:spacing w:after="0"/>
        <w:ind w:left="851" w:hanging="567"/>
        <w:contextualSpacing w:val="0"/>
        <w:jc w:val="both"/>
        <w:rPr>
          <w:rFonts w:asciiTheme="minorHAnsi" w:hAnsiTheme="minorHAnsi" w:cstheme="minorHAnsi"/>
        </w:rPr>
      </w:pPr>
      <w:bookmarkStart w:id="13" w:name="_Toc164406576"/>
      <w:r w:rsidRPr="00154443">
        <w:t>opravilo chybně zaúčtovanou výš</w:t>
      </w:r>
      <w:r w:rsidR="000C3D6F" w:rsidRPr="00154443">
        <w:t>i</w:t>
      </w:r>
      <w:r w:rsidRPr="00154443">
        <w:t xml:space="preserve"> podmíněných pohledávek z předfinancování transferů </w:t>
      </w:r>
      <w:r w:rsidR="00ED1BC1">
        <w:t>o</w:t>
      </w:r>
      <w:r w:rsidRPr="00154443">
        <w:t xml:space="preserve">peračního programu </w:t>
      </w:r>
      <w:r w:rsidRPr="00BB63B3">
        <w:rPr>
          <w:i/>
        </w:rPr>
        <w:t>Doprava</w:t>
      </w:r>
      <w:r w:rsidRPr="00154443">
        <w:t xml:space="preserve"> na období 2014</w:t>
      </w:r>
      <w:r w:rsidR="00ED1BC1">
        <w:rPr>
          <w:rFonts w:asciiTheme="minorHAnsi" w:hAnsiTheme="minorHAnsi" w:cstheme="minorHAnsi"/>
        </w:rPr>
        <w:t>–</w:t>
      </w:r>
      <w:r w:rsidRPr="00154443">
        <w:t>2020</w:t>
      </w:r>
      <w:bookmarkEnd w:id="13"/>
      <w:r w:rsidR="0055175D" w:rsidRPr="00154443">
        <w:t>, když částku</w:t>
      </w:r>
      <w:r w:rsidR="0006055B" w:rsidRPr="00154443">
        <w:t xml:space="preserve"> </w:t>
      </w:r>
      <w:r w:rsidR="0006055B" w:rsidRPr="00154443">
        <w:rPr>
          <w:b/>
        </w:rPr>
        <w:t xml:space="preserve">ve výši </w:t>
      </w:r>
      <w:r w:rsidR="00B6737F" w:rsidRPr="00154443">
        <w:rPr>
          <w:b/>
        </w:rPr>
        <w:t>7</w:t>
      </w:r>
      <w:r w:rsidR="007D5105" w:rsidRPr="00154443">
        <w:rPr>
          <w:b/>
        </w:rPr>
        <w:t>,5</w:t>
      </w:r>
      <w:r w:rsidR="00B6737F" w:rsidRPr="00154443">
        <w:rPr>
          <w:b/>
        </w:rPr>
        <w:t xml:space="preserve"> </w:t>
      </w:r>
      <w:r w:rsidR="007D5105" w:rsidRPr="00154443">
        <w:rPr>
          <w:b/>
        </w:rPr>
        <w:t xml:space="preserve">mld. </w:t>
      </w:r>
      <w:r w:rsidR="00B6737F" w:rsidRPr="00154443">
        <w:rPr>
          <w:b/>
        </w:rPr>
        <w:t>Kč</w:t>
      </w:r>
      <w:r w:rsidR="00B6737F" w:rsidRPr="00154443">
        <w:t xml:space="preserve"> </w:t>
      </w:r>
      <w:r w:rsidR="0006055B" w:rsidRPr="00154443">
        <w:t xml:space="preserve">odúčtovalo </w:t>
      </w:r>
      <w:r w:rsidR="0055175D" w:rsidRPr="00154443">
        <w:t xml:space="preserve">z účtu </w:t>
      </w:r>
      <w:r w:rsidR="008D24AE" w:rsidRPr="00154443">
        <w:rPr>
          <w:rFonts w:asciiTheme="minorHAnsi" w:hAnsiTheme="minorHAnsi" w:cstheme="minorHAnsi"/>
        </w:rPr>
        <w:t xml:space="preserve">911 – </w:t>
      </w:r>
      <w:r w:rsidR="008D24AE" w:rsidRPr="00154443">
        <w:rPr>
          <w:rFonts w:asciiTheme="minorHAnsi" w:hAnsiTheme="minorHAnsi" w:cstheme="minorHAnsi"/>
          <w:i/>
        </w:rPr>
        <w:t>Krátkodobé podmíněné pohledávky z</w:t>
      </w:r>
      <w:r w:rsidR="00245BD8">
        <w:rPr>
          <w:rFonts w:asciiTheme="minorHAnsi" w:hAnsiTheme="minorHAnsi" w:cstheme="minorHAnsi"/>
          <w:i/>
        </w:rPr>
        <w:t> </w:t>
      </w:r>
      <w:r w:rsidR="008D24AE" w:rsidRPr="00154443">
        <w:rPr>
          <w:rFonts w:asciiTheme="minorHAnsi" w:hAnsiTheme="minorHAnsi" w:cstheme="minorHAnsi"/>
          <w:i/>
        </w:rPr>
        <w:t>předfinancování transferů</w:t>
      </w:r>
      <w:r w:rsidR="008D24AE" w:rsidRPr="00154443">
        <w:rPr>
          <w:rFonts w:asciiTheme="minorHAnsi" w:hAnsiTheme="minorHAnsi" w:cstheme="minorHAnsi"/>
        </w:rPr>
        <w:t>.</w:t>
      </w:r>
      <w:r w:rsidR="00274CDE" w:rsidRPr="00154443">
        <w:rPr>
          <w:rFonts w:asciiTheme="minorHAnsi" w:hAnsiTheme="minorHAnsi" w:cstheme="minorHAnsi"/>
        </w:rPr>
        <w:t xml:space="preserve"> </w:t>
      </w:r>
      <w:r w:rsidR="003C40A2" w:rsidRPr="00154443">
        <w:t>N</w:t>
      </w:r>
      <w:r w:rsidR="00E200FE" w:rsidRPr="00154443">
        <w:t xml:space="preserve">esprávný stav </w:t>
      </w:r>
      <w:r w:rsidR="008D24AE" w:rsidRPr="00154443">
        <w:t xml:space="preserve">vykazovaných </w:t>
      </w:r>
      <w:r w:rsidR="003C40A2" w:rsidRPr="00154443">
        <w:t xml:space="preserve">podmíněných pohledávek </w:t>
      </w:r>
      <w:r w:rsidR="00E200FE" w:rsidRPr="00154443">
        <w:t xml:space="preserve">z předfinancování transferů </w:t>
      </w:r>
      <w:r w:rsidR="00ED1BC1">
        <w:t>o</w:t>
      </w:r>
      <w:r w:rsidR="00E200FE" w:rsidRPr="00154443">
        <w:t xml:space="preserve">peračního programu </w:t>
      </w:r>
      <w:r w:rsidR="00E200FE" w:rsidRPr="00BB63B3">
        <w:rPr>
          <w:i/>
        </w:rPr>
        <w:t>Doprava</w:t>
      </w:r>
      <w:r w:rsidR="00E200FE" w:rsidRPr="00154443">
        <w:t xml:space="preserve"> na období 2014</w:t>
      </w:r>
      <w:r w:rsidR="00245BD8">
        <w:t>–</w:t>
      </w:r>
      <w:r w:rsidR="00E200FE" w:rsidRPr="00154443">
        <w:t xml:space="preserve">2020 </w:t>
      </w:r>
      <w:r w:rsidR="00175A89" w:rsidRPr="00154443">
        <w:t>NKÚ zjistil</w:t>
      </w:r>
      <w:r w:rsidR="003C40A2" w:rsidRPr="00154443">
        <w:t xml:space="preserve"> </w:t>
      </w:r>
      <w:r w:rsidR="00E200FE" w:rsidRPr="00154443">
        <w:t xml:space="preserve">již </w:t>
      </w:r>
      <w:r w:rsidR="003C40A2" w:rsidRPr="00154443">
        <w:t>v KA č. 19/08.</w:t>
      </w:r>
      <w:r w:rsidR="0028154A" w:rsidRPr="00154443">
        <w:t xml:space="preserve"> </w:t>
      </w:r>
      <w:r w:rsidR="0028154A" w:rsidRPr="00154443">
        <w:rPr>
          <w:rFonts w:asciiTheme="minorHAnsi" w:hAnsiTheme="minorHAnsi" w:cstheme="minorHAnsi"/>
        </w:rPr>
        <w:t xml:space="preserve">MD </w:t>
      </w:r>
      <w:r w:rsidR="00364711" w:rsidRPr="00154443">
        <w:rPr>
          <w:rFonts w:asciiTheme="minorHAnsi" w:hAnsiTheme="minorHAnsi" w:cstheme="minorHAnsi"/>
        </w:rPr>
        <w:t xml:space="preserve">tak </w:t>
      </w:r>
      <w:r w:rsidR="0028154A" w:rsidRPr="00154443">
        <w:rPr>
          <w:rFonts w:asciiTheme="minorHAnsi" w:hAnsiTheme="minorHAnsi" w:cstheme="minorHAnsi"/>
        </w:rPr>
        <w:t xml:space="preserve">do </w:t>
      </w:r>
      <w:r w:rsidR="00410CFB" w:rsidRPr="00154443">
        <w:rPr>
          <w:rFonts w:asciiTheme="minorHAnsi" w:hAnsiTheme="minorHAnsi" w:cstheme="minorHAnsi"/>
        </w:rPr>
        <w:t>data zahájení kontroly</w:t>
      </w:r>
      <w:r w:rsidR="0028154A" w:rsidRPr="00154443">
        <w:rPr>
          <w:rFonts w:asciiTheme="minorHAnsi" w:hAnsiTheme="minorHAnsi" w:cstheme="minorHAnsi"/>
        </w:rPr>
        <w:t xml:space="preserve"> </w:t>
      </w:r>
      <w:r w:rsidR="00907961" w:rsidRPr="00154443">
        <w:rPr>
          <w:rFonts w:asciiTheme="minorHAnsi" w:hAnsiTheme="minorHAnsi" w:cstheme="minorHAnsi"/>
        </w:rPr>
        <w:t xml:space="preserve">nerealizovalo </w:t>
      </w:r>
      <w:r w:rsidR="0028154A" w:rsidRPr="00154443">
        <w:rPr>
          <w:rFonts w:asciiTheme="minorHAnsi" w:hAnsiTheme="minorHAnsi" w:cstheme="minorHAnsi"/>
        </w:rPr>
        <w:t>opatření k nápravě výše uvedeného nedostatku zjištěného v</w:t>
      </w:r>
      <w:r w:rsidR="00F63E6E" w:rsidRPr="00154443">
        <w:rPr>
          <w:rFonts w:asciiTheme="minorHAnsi" w:hAnsiTheme="minorHAnsi" w:cstheme="minorHAnsi"/>
        </w:rPr>
        <w:t> </w:t>
      </w:r>
      <w:r w:rsidR="0028154A" w:rsidRPr="00154443">
        <w:rPr>
          <w:rFonts w:asciiTheme="minorHAnsi" w:hAnsiTheme="minorHAnsi" w:cstheme="minorHAnsi"/>
        </w:rPr>
        <w:t>KA</w:t>
      </w:r>
      <w:r w:rsidR="00F63E6E" w:rsidRPr="00154443">
        <w:rPr>
          <w:rFonts w:asciiTheme="minorHAnsi" w:hAnsiTheme="minorHAnsi" w:cstheme="minorHAnsi"/>
        </w:rPr>
        <w:t> </w:t>
      </w:r>
      <w:r w:rsidR="0028154A" w:rsidRPr="00154443">
        <w:rPr>
          <w:rFonts w:asciiTheme="minorHAnsi" w:hAnsiTheme="minorHAnsi" w:cstheme="minorHAnsi"/>
        </w:rPr>
        <w:t>č. 19/08.</w:t>
      </w:r>
    </w:p>
    <w:p w14:paraId="3F3C56B6" w14:textId="77777777" w:rsidR="0058151B" w:rsidRPr="00154443" w:rsidRDefault="008B1D9B" w:rsidP="00FC2F5A">
      <w:pPr>
        <w:keepNext/>
        <w:spacing w:before="120"/>
        <w:ind w:left="284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MD v průběhu roku 2023 n</w:t>
      </w:r>
      <w:r w:rsidR="003A720E" w:rsidRPr="00154443">
        <w:rPr>
          <w:rFonts w:asciiTheme="minorHAnsi" w:hAnsiTheme="minorHAnsi" w:cstheme="minorHAnsi"/>
        </w:rPr>
        <w:t>a základě kontroly NKÚ</w:t>
      </w:r>
      <w:r w:rsidR="003200E5" w:rsidRPr="00154443">
        <w:rPr>
          <w:rFonts w:asciiTheme="minorHAnsi" w:hAnsiTheme="minorHAnsi" w:cstheme="minorHAnsi"/>
        </w:rPr>
        <w:t xml:space="preserve"> upravilo systém účtování a evidence </w:t>
      </w:r>
      <w:r w:rsidR="007D5105" w:rsidRPr="00154443">
        <w:rPr>
          <w:rFonts w:asciiTheme="minorHAnsi" w:hAnsiTheme="minorHAnsi" w:cstheme="minorHAnsi"/>
        </w:rPr>
        <w:t xml:space="preserve">podmíněných </w:t>
      </w:r>
      <w:r w:rsidR="003200E5" w:rsidRPr="00154443">
        <w:rPr>
          <w:rFonts w:asciiTheme="minorHAnsi" w:hAnsiTheme="minorHAnsi" w:cstheme="minorHAnsi"/>
        </w:rPr>
        <w:t xml:space="preserve">pohledávek </w:t>
      </w:r>
      <w:r w:rsidR="007D5105" w:rsidRPr="00154443">
        <w:rPr>
          <w:rFonts w:asciiTheme="minorHAnsi" w:hAnsiTheme="minorHAnsi" w:cstheme="minorHAnsi"/>
        </w:rPr>
        <w:t>z předfinancování transferů</w:t>
      </w:r>
      <w:r w:rsidR="0056388D" w:rsidRPr="00154443">
        <w:rPr>
          <w:rFonts w:asciiTheme="minorHAnsi" w:hAnsiTheme="minorHAnsi" w:cstheme="minorHAnsi"/>
        </w:rPr>
        <w:t xml:space="preserve"> </w:t>
      </w:r>
      <w:r w:rsidR="00B61BD0" w:rsidRPr="00154443">
        <w:rPr>
          <w:rFonts w:asciiTheme="minorHAnsi" w:hAnsiTheme="minorHAnsi" w:cstheme="minorHAnsi"/>
        </w:rPr>
        <w:t xml:space="preserve">na účtech 911 – </w:t>
      </w:r>
      <w:r w:rsidR="00B61BD0" w:rsidRPr="00154443">
        <w:rPr>
          <w:rFonts w:asciiTheme="minorHAnsi" w:hAnsiTheme="minorHAnsi" w:cstheme="minorHAnsi"/>
          <w:i/>
        </w:rPr>
        <w:t>Krátkodobé podmíněné pohledávky z předfinancování transferů</w:t>
      </w:r>
      <w:r w:rsidR="00B61BD0" w:rsidRPr="00154443">
        <w:rPr>
          <w:rFonts w:asciiTheme="minorHAnsi" w:hAnsiTheme="minorHAnsi" w:cstheme="minorHAnsi"/>
        </w:rPr>
        <w:t xml:space="preserve"> a 951 – </w:t>
      </w:r>
      <w:r w:rsidR="00B61BD0" w:rsidRPr="00154443">
        <w:rPr>
          <w:rFonts w:asciiTheme="minorHAnsi" w:hAnsiTheme="minorHAnsi" w:cstheme="minorHAnsi"/>
          <w:i/>
        </w:rPr>
        <w:t>Dlouhodobé podmíněné pohledávky z</w:t>
      </w:r>
      <w:r w:rsidR="00FC2F5A">
        <w:rPr>
          <w:rFonts w:asciiTheme="minorHAnsi" w:hAnsiTheme="minorHAnsi" w:cstheme="minorHAnsi"/>
          <w:i/>
        </w:rPr>
        <w:t> </w:t>
      </w:r>
      <w:r w:rsidR="00B61BD0" w:rsidRPr="00154443">
        <w:rPr>
          <w:rFonts w:asciiTheme="minorHAnsi" w:hAnsiTheme="minorHAnsi" w:cstheme="minorHAnsi"/>
          <w:i/>
        </w:rPr>
        <w:t>předfinancování transferů</w:t>
      </w:r>
      <w:r w:rsidR="00B61BD0" w:rsidRPr="00154443">
        <w:rPr>
          <w:rFonts w:asciiTheme="minorHAnsi" w:hAnsiTheme="minorHAnsi" w:cstheme="minorHAnsi"/>
        </w:rPr>
        <w:t xml:space="preserve"> </w:t>
      </w:r>
      <w:r w:rsidR="0056388D" w:rsidRPr="00154443">
        <w:rPr>
          <w:rFonts w:asciiTheme="minorHAnsi" w:hAnsiTheme="minorHAnsi" w:cstheme="minorHAnsi"/>
        </w:rPr>
        <w:t>a dále podmíněných pohledávek z projektů spolufinancovaných ze zahraničí, kdy je MD ve smyslu bodu 3.1. písm. c) ČÚS č. 703</w:t>
      </w:r>
      <w:r w:rsidR="0056388D" w:rsidRPr="00154443">
        <w:rPr>
          <w:rStyle w:val="Znakapoznpodarou"/>
          <w:rFonts w:asciiTheme="minorHAnsi" w:hAnsiTheme="minorHAnsi" w:cstheme="minorHAnsi"/>
        </w:rPr>
        <w:footnoteReference w:id="21"/>
      </w:r>
      <w:r w:rsidR="0056388D" w:rsidRPr="00154443">
        <w:rPr>
          <w:rFonts w:asciiTheme="minorHAnsi" w:hAnsiTheme="minorHAnsi" w:cstheme="minorHAnsi"/>
        </w:rPr>
        <w:t xml:space="preserve"> konečným příjemcem transferu, o kterých MD účtuje na účtech </w:t>
      </w:r>
      <w:r w:rsidR="0056388D" w:rsidRPr="00154443">
        <w:rPr>
          <w:rFonts w:asciiTheme="minorHAnsi" w:hAnsiTheme="minorHAnsi" w:cstheme="minorHAnsi"/>
          <w:spacing w:val="-2"/>
        </w:rPr>
        <w:t xml:space="preserve">913 – </w:t>
      </w:r>
      <w:r w:rsidR="0056388D" w:rsidRPr="00154443">
        <w:rPr>
          <w:rFonts w:asciiTheme="minorHAnsi" w:hAnsiTheme="minorHAnsi" w:cstheme="minorHAnsi"/>
          <w:i/>
          <w:spacing w:val="-2"/>
        </w:rPr>
        <w:t xml:space="preserve">Krátkodobé podmíněné pohledávky ze zahraničních transferů </w:t>
      </w:r>
      <w:r w:rsidR="0056388D" w:rsidRPr="00154443">
        <w:rPr>
          <w:rFonts w:asciiTheme="minorHAnsi" w:hAnsiTheme="minorHAnsi" w:cstheme="minorHAnsi"/>
          <w:spacing w:val="-2"/>
        </w:rPr>
        <w:t xml:space="preserve">a 953 – </w:t>
      </w:r>
      <w:r w:rsidR="0056388D" w:rsidRPr="00154443">
        <w:rPr>
          <w:rFonts w:asciiTheme="minorHAnsi" w:hAnsiTheme="minorHAnsi" w:cstheme="minorHAnsi"/>
          <w:i/>
          <w:spacing w:val="-2"/>
        </w:rPr>
        <w:t>Dlouhodobé podmíněné pohledávky ze zahraničních transferů</w:t>
      </w:r>
      <w:r w:rsidR="00442201" w:rsidRPr="00154443">
        <w:rPr>
          <w:rStyle w:val="Znakapoznpodarou"/>
          <w:rFonts w:asciiTheme="minorHAnsi" w:hAnsiTheme="minorHAnsi" w:cstheme="minorHAnsi"/>
          <w:i/>
          <w:spacing w:val="-2"/>
        </w:rPr>
        <w:footnoteReference w:id="22"/>
      </w:r>
      <w:r w:rsidR="0056388D" w:rsidRPr="00154443">
        <w:rPr>
          <w:rFonts w:asciiTheme="minorHAnsi" w:hAnsiTheme="minorHAnsi" w:cstheme="minorHAnsi"/>
        </w:rPr>
        <w:t>.</w:t>
      </w:r>
      <w:r w:rsidR="003200E5" w:rsidRPr="00154443">
        <w:rPr>
          <w:rFonts w:asciiTheme="minorHAnsi" w:hAnsiTheme="minorHAnsi" w:cstheme="minorHAnsi"/>
        </w:rPr>
        <w:t xml:space="preserve"> </w:t>
      </w:r>
      <w:r w:rsidR="00C2721B" w:rsidRPr="00154443">
        <w:rPr>
          <w:rFonts w:asciiTheme="minorHAnsi" w:hAnsiTheme="minorHAnsi" w:cstheme="minorHAnsi"/>
        </w:rPr>
        <w:t>NKÚ prověřil</w:t>
      </w:r>
      <w:r w:rsidR="00FF56DB" w:rsidRPr="00154443">
        <w:rPr>
          <w:rFonts w:asciiTheme="minorHAnsi" w:hAnsiTheme="minorHAnsi" w:cstheme="minorHAnsi"/>
        </w:rPr>
        <w:t xml:space="preserve">, že stav podmíněných pohledávek </w:t>
      </w:r>
      <w:r w:rsidR="00FF56DB" w:rsidRPr="00154443">
        <w:rPr>
          <w:rFonts w:asciiTheme="minorHAnsi" w:hAnsiTheme="minorHAnsi" w:cstheme="minorHAnsi"/>
        </w:rPr>
        <w:lastRenderedPageBreak/>
        <w:t xml:space="preserve">z předfinancování transferů </w:t>
      </w:r>
      <w:r w:rsidR="00442201" w:rsidRPr="00154443">
        <w:rPr>
          <w:rFonts w:asciiTheme="minorHAnsi" w:hAnsiTheme="minorHAnsi" w:cstheme="minorHAnsi"/>
        </w:rPr>
        <w:t xml:space="preserve">a z přijatých transferů </w:t>
      </w:r>
      <w:r w:rsidR="00FF56DB" w:rsidRPr="00154443">
        <w:rPr>
          <w:rFonts w:asciiTheme="minorHAnsi" w:hAnsiTheme="minorHAnsi" w:cstheme="minorHAnsi"/>
        </w:rPr>
        <w:t xml:space="preserve">vykázaných MD </w:t>
      </w:r>
      <w:r w:rsidR="00C2721B" w:rsidRPr="00154443">
        <w:rPr>
          <w:rFonts w:asciiTheme="minorHAnsi" w:hAnsiTheme="minorHAnsi" w:cstheme="minorHAnsi"/>
        </w:rPr>
        <w:t>k 31.</w:t>
      </w:r>
      <w:r w:rsidR="00FD1F36" w:rsidRPr="00154443">
        <w:rPr>
          <w:rFonts w:asciiTheme="minorHAnsi" w:hAnsiTheme="minorHAnsi" w:cstheme="minorHAnsi"/>
        </w:rPr>
        <w:t> </w:t>
      </w:r>
      <w:r w:rsidR="00C2721B" w:rsidRPr="00154443">
        <w:rPr>
          <w:rFonts w:asciiTheme="minorHAnsi" w:hAnsiTheme="minorHAnsi" w:cstheme="minorHAnsi"/>
        </w:rPr>
        <w:t>12.</w:t>
      </w:r>
      <w:r w:rsidR="00FD1F36" w:rsidRPr="00154443">
        <w:rPr>
          <w:rFonts w:asciiTheme="minorHAnsi" w:hAnsiTheme="minorHAnsi" w:cstheme="minorHAnsi"/>
        </w:rPr>
        <w:t> </w:t>
      </w:r>
      <w:r w:rsidR="00C2721B" w:rsidRPr="00154443">
        <w:rPr>
          <w:rFonts w:asciiTheme="minorHAnsi" w:hAnsiTheme="minorHAnsi" w:cstheme="minorHAnsi"/>
        </w:rPr>
        <w:t xml:space="preserve">2023 </w:t>
      </w:r>
      <w:r w:rsidR="00442201" w:rsidRPr="00154443">
        <w:rPr>
          <w:rFonts w:asciiTheme="minorHAnsi" w:hAnsiTheme="minorHAnsi" w:cstheme="minorHAnsi"/>
        </w:rPr>
        <w:t xml:space="preserve">na výše uvedených účtech </w:t>
      </w:r>
      <w:r w:rsidR="00FF56DB" w:rsidRPr="00154443">
        <w:rPr>
          <w:rFonts w:asciiTheme="minorHAnsi" w:hAnsiTheme="minorHAnsi" w:cstheme="minorHAnsi"/>
        </w:rPr>
        <w:t xml:space="preserve">po </w:t>
      </w:r>
      <w:r w:rsidR="00442201" w:rsidRPr="00154443">
        <w:rPr>
          <w:rFonts w:asciiTheme="minorHAnsi" w:hAnsiTheme="minorHAnsi" w:cstheme="minorHAnsi"/>
        </w:rPr>
        <w:t>provedených</w:t>
      </w:r>
      <w:r w:rsidR="0053336B" w:rsidRPr="00154443">
        <w:rPr>
          <w:rFonts w:asciiTheme="minorHAnsi" w:hAnsiTheme="minorHAnsi" w:cstheme="minorHAnsi"/>
        </w:rPr>
        <w:t xml:space="preserve"> </w:t>
      </w:r>
      <w:r w:rsidR="00FF56DB" w:rsidRPr="00154443">
        <w:rPr>
          <w:rFonts w:asciiTheme="minorHAnsi" w:hAnsiTheme="minorHAnsi" w:cstheme="minorHAnsi"/>
        </w:rPr>
        <w:t>oprav</w:t>
      </w:r>
      <w:r w:rsidR="003200E5" w:rsidRPr="00154443">
        <w:rPr>
          <w:rFonts w:asciiTheme="minorHAnsi" w:hAnsiTheme="minorHAnsi" w:cstheme="minorHAnsi"/>
        </w:rPr>
        <w:t>ách</w:t>
      </w:r>
      <w:r w:rsidR="00FF56DB" w:rsidRPr="00154443">
        <w:rPr>
          <w:rFonts w:asciiTheme="minorHAnsi" w:hAnsiTheme="minorHAnsi" w:cstheme="minorHAnsi"/>
        </w:rPr>
        <w:t xml:space="preserve"> </w:t>
      </w:r>
      <w:r w:rsidR="00C2721B" w:rsidRPr="00154443">
        <w:rPr>
          <w:rFonts w:asciiTheme="minorHAnsi" w:hAnsiTheme="minorHAnsi" w:cstheme="minorHAnsi"/>
        </w:rPr>
        <w:t xml:space="preserve">již </w:t>
      </w:r>
      <w:r w:rsidR="00FF56DB" w:rsidRPr="00154443">
        <w:rPr>
          <w:rFonts w:asciiTheme="minorHAnsi" w:hAnsiTheme="minorHAnsi" w:cstheme="minorHAnsi"/>
        </w:rPr>
        <w:t>odpovídal</w:t>
      </w:r>
      <w:r w:rsidR="00C2721B" w:rsidRPr="00154443">
        <w:rPr>
          <w:rFonts w:asciiTheme="minorHAnsi" w:hAnsiTheme="minorHAnsi" w:cstheme="minorHAnsi"/>
        </w:rPr>
        <w:t xml:space="preserve"> skutečnosti</w:t>
      </w:r>
      <w:r w:rsidR="00FE3C12" w:rsidRPr="00154443">
        <w:rPr>
          <w:rFonts w:asciiTheme="minorHAnsi" w:hAnsiTheme="minorHAnsi" w:cstheme="minorHAnsi"/>
        </w:rPr>
        <w:t>;</w:t>
      </w:r>
      <w:r w:rsidR="0055175D" w:rsidRPr="00154443">
        <w:rPr>
          <w:rFonts w:asciiTheme="minorHAnsi" w:hAnsiTheme="minorHAnsi" w:cstheme="minorHAnsi"/>
        </w:rPr>
        <w:t xml:space="preserve"> </w:t>
      </w:r>
    </w:p>
    <w:p w14:paraId="08D753B2" w14:textId="42C57C58" w:rsidR="00BE6281" w:rsidRPr="00154443" w:rsidRDefault="00BE6281" w:rsidP="00FC2F5A">
      <w:pPr>
        <w:pStyle w:val="Odstavecseseznamem"/>
        <w:numPr>
          <w:ilvl w:val="0"/>
          <w:numId w:val="10"/>
        </w:numPr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asciiTheme="minorHAnsi" w:hAnsiTheme="minorHAnsi" w:cstheme="minorHAnsi"/>
          <w:spacing w:val="-2"/>
        </w:rPr>
        <w:t xml:space="preserve">odúčtovalo neexistující podmíněný závazek z transferu NPO </w:t>
      </w:r>
      <w:r w:rsidRPr="00154443">
        <w:rPr>
          <w:rFonts w:asciiTheme="minorHAnsi" w:hAnsiTheme="minorHAnsi" w:cstheme="minorHAnsi"/>
          <w:b/>
          <w:spacing w:val="-2"/>
        </w:rPr>
        <w:t>ve výši 1</w:t>
      </w:r>
      <w:r w:rsidR="00116894" w:rsidRPr="00154443">
        <w:rPr>
          <w:rFonts w:asciiTheme="minorHAnsi" w:hAnsiTheme="minorHAnsi" w:cstheme="minorHAnsi"/>
          <w:b/>
          <w:spacing w:val="-2"/>
        </w:rPr>
        <w:t>,</w:t>
      </w:r>
      <w:r w:rsidRPr="00154443">
        <w:rPr>
          <w:rFonts w:asciiTheme="minorHAnsi" w:hAnsiTheme="minorHAnsi" w:cstheme="minorHAnsi"/>
          <w:b/>
          <w:spacing w:val="-2"/>
        </w:rPr>
        <w:t>0</w:t>
      </w:r>
      <w:r w:rsidR="00116894" w:rsidRPr="00154443">
        <w:rPr>
          <w:rFonts w:asciiTheme="minorHAnsi" w:hAnsiTheme="minorHAnsi" w:cstheme="minorHAnsi"/>
          <w:b/>
          <w:spacing w:val="-2"/>
        </w:rPr>
        <w:t xml:space="preserve"> mld. </w:t>
      </w:r>
      <w:r w:rsidRPr="00154443">
        <w:rPr>
          <w:rFonts w:asciiTheme="minorHAnsi" w:hAnsiTheme="minorHAnsi" w:cstheme="minorHAnsi"/>
          <w:b/>
          <w:spacing w:val="-2"/>
        </w:rPr>
        <w:t>Kč</w:t>
      </w:r>
      <w:r w:rsidRPr="00154443">
        <w:rPr>
          <w:rFonts w:asciiTheme="minorHAnsi" w:hAnsiTheme="minorHAnsi" w:cstheme="minorHAnsi"/>
          <w:spacing w:val="-2"/>
        </w:rPr>
        <w:t xml:space="preserve"> </w:t>
      </w:r>
      <w:r w:rsidR="002B1CE3" w:rsidRPr="00154443">
        <w:rPr>
          <w:rFonts w:asciiTheme="minorHAnsi" w:hAnsiTheme="minorHAnsi" w:cstheme="minorHAnsi"/>
          <w:spacing w:val="-2"/>
        </w:rPr>
        <w:t xml:space="preserve">z </w:t>
      </w:r>
      <w:r w:rsidRPr="00154443">
        <w:rPr>
          <w:rFonts w:asciiTheme="minorHAnsi" w:hAnsiTheme="minorHAnsi" w:cstheme="minorHAnsi"/>
          <w:spacing w:val="-2"/>
        </w:rPr>
        <w:t xml:space="preserve">účtu </w:t>
      </w:r>
      <w:r w:rsidR="00234AF6">
        <w:rPr>
          <w:rFonts w:asciiTheme="minorHAnsi" w:hAnsiTheme="minorHAnsi" w:cstheme="minorHAnsi"/>
          <w:spacing w:val="-2"/>
        </w:rPr>
        <w:br/>
      </w:r>
      <w:r w:rsidRPr="00154443">
        <w:rPr>
          <w:rFonts w:asciiTheme="minorHAnsi" w:hAnsiTheme="minorHAnsi" w:cstheme="minorHAnsi"/>
          <w:spacing w:val="-2"/>
        </w:rPr>
        <w:t xml:space="preserve">916 – </w:t>
      </w:r>
      <w:r w:rsidRPr="00154443">
        <w:rPr>
          <w:rFonts w:asciiTheme="minorHAnsi" w:hAnsiTheme="minorHAnsi" w:cstheme="minorHAnsi"/>
          <w:i/>
          <w:spacing w:val="-2"/>
        </w:rPr>
        <w:t>Ostatní krátkodobé podmíněné závazky z</w:t>
      </w:r>
      <w:r w:rsidR="00116894" w:rsidRPr="00154443">
        <w:rPr>
          <w:rFonts w:asciiTheme="minorHAnsi" w:hAnsiTheme="minorHAnsi" w:cstheme="minorHAnsi"/>
          <w:i/>
          <w:spacing w:val="-2"/>
        </w:rPr>
        <w:t> </w:t>
      </w:r>
      <w:r w:rsidRPr="00154443">
        <w:rPr>
          <w:rFonts w:asciiTheme="minorHAnsi" w:hAnsiTheme="minorHAnsi" w:cstheme="minorHAnsi"/>
          <w:i/>
          <w:spacing w:val="-2"/>
        </w:rPr>
        <w:t>transferů</w:t>
      </w:r>
      <w:r w:rsidR="00FE3C12" w:rsidRPr="00154443">
        <w:rPr>
          <w:rFonts w:asciiTheme="minorHAnsi" w:hAnsiTheme="minorHAnsi" w:cstheme="minorHAnsi"/>
        </w:rPr>
        <w:t>;</w:t>
      </w:r>
    </w:p>
    <w:p w14:paraId="47B28365" w14:textId="793A1980" w:rsidR="00236E72" w:rsidRPr="00154443" w:rsidRDefault="00907961" w:rsidP="00FC2F5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154443">
        <w:t>p</w:t>
      </w:r>
      <w:r w:rsidR="00D9345D" w:rsidRPr="00154443">
        <w:t xml:space="preserve">řeúčtovalo </w:t>
      </w:r>
      <w:r w:rsidR="00D9345D" w:rsidRPr="00154443">
        <w:rPr>
          <w:rFonts w:asciiTheme="minorHAnsi" w:hAnsiTheme="minorHAnsi" w:cstheme="minorHAnsi"/>
        </w:rPr>
        <w:t xml:space="preserve">náklady nesprávně vykázané v letech 2018, 2021 a 2022 </w:t>
      </w:r>
      <w:r w:rsidR="00D9345D" w:rsidRPr="00154443">
        <w:rPr>
          <w:rFonts w:asciiTheme="minorHAnsi" w:hAnsiTheme="minorHAnsi" w:cstheme="minorHAnsi"/>
          <w:b/>
        </w:rPr>
        <w:t>v celkové výši 63</w:t>
      </w:r>
      <w:r w:rsidR="00116894" w:rsidRPr="00154443">
        <w:rPr>
          <w:rFonts w:asciiTheme="minorHAnsi" w:hAnsiTheme="minorHAnsi" w:cstheme="minorHAnsi"/>
          <w:b/>
        </w:rPr>
        <w:t>,0</w:t>
      </w:r>
      <w:r w:rsidR="004C128C">
        <w:rPr>
          <w:rFonts w:asciiTheme="minorHAnsi" w:hAnsiTheme="minorHAnsi" w:cstheme="minorHAnsi"/>
          <w:b/>
        </w:rPr>
        <w:t> </w:t>
      </w:r>
      <w:r w:rsidR="00116894" w:rsidRPr="00154443">
        <w:rPr>
          <w:rFonts w:asciiTheme="minorHAnsi" w:hAnsiTheme="minorHAnsi" w:cstheme="minorHAnsi"/>
          <w:b/>
        </w:rPr>
        <w:t>mil.</w:t>
      </w:r>
      <w:r w:rsidR="004C128C">
        <w:rPr>
          <w:rFonts w:asciiTheme="minorHAnsi" w:hAnsiTheme="minorHAnsi" w:cstheme="minorHAnsi"/>
          <w:b/>
        </w:rPr>
        <w:t> </w:t>
      </w:r>
      <w:r w:rsidR="00D9345D" w:rsidRPr="00154443">
        <w:rPr>
          <w:rFonts w:asciiTheme="minorHAnsi" w:hAnsiTheme="minorHAnsi" w:cstheme="minorHAnsi"/>
          <w:b/>
        </w:rPr>
        <w:t>Kč</w:t>
      </w:r>
      <w:r w:rsidR="00D9345D" w:rsidRPr="00154443">
        <w:rPr>
          <w:rFonts w:asciiTheme="minorHAnsi" w:hAnsiTheme="minorHAnsi" w:cstheme="minorHAnsi"/>
        </w:rPr>
        <w:t xml:space="preserve"> na účtu 571 – </w:t>
      </w:r>
      <w:r w:rsidR="00D9345D" w:rsidRPr="00154443">
        <w:rPr>
          <w:rFonts w:asciiTheme="minorHAnsi" w:hAnsiTheme="minorHAnsi" w:cstheme="minorHAnsi"/>
          <w:i/>
        </w:rPr>
        <w:t>Náklady vybraných ústředních vládních institucí na transfery</w:t>
      </w:r>
      <w:r w:rsidR="00D9345D" w:rsidRPr="00154443">
        <w:rPr>
          <w:rFonts w:asciiTheme="minorHAnsi" w:hAnsiTheme="minorHAnsi" w:cstheme="minorHAnsi"/>
        </w:rPr>
        <w:t xml:space="preserve"> na účet 401 – </w:t>
      </w:r>
      <w:r w:rsidR="00D9345D" w:rsidRPr="00154443">
        <w:rPr>
          <w:rFonts w:asciiTheme="minorHAnsi" w:hAnsiTheme="minorHAnsi" w:cstheme="minorHAnsi"/>
          <w:i/>
        </w:rPr>
        <w:t>Jmění účetní jednotky</w:t>
      </w:r>
      <w:r w:rsidR="00D9345D" w:rsidRPr="00154443">
        <w:rPr>
          <w:rFonts w:asciiTheme="minorHAnsi" w:hAnsiTheme="minorHAnsi" w:cstheme="minorHAnsi"/>
        </w:rPr>
        <w:t xml:space="preserve">. </w:t>
      </w:r>
      <w:r w:rsidR="00236E72" w:rsidRPr="00154443">
        <w:rPr>
          <w:rFonts w:asciiTheme="minorHAnsi" w:hAnsiTheme="minorHAnsi" w:cstheme="minorHAnsi"/>
        </w:rPr>
        <w:t xml:space="preserve">Nesprávný </w:t>
      </w:r>
      <w:r w:rsidR="003C032A" w:rsidRPr="00154443">
        <w:rPr>
          <w:rFonts w:asciiTheme="minorHAnsi" w:hAnsiTheme="minorHAnsi" w:cstheme="minorHAnsi"/>
        </w:rPr>
        <w:t xml:space="preserve">způsob účtování a vykazování poskytnutých peněžních prostředků ze státního rozpočtu zřízeným příspěvkovým organizacím na pořízení dlouhodobého majetku </w:t>
      </w:r>
      <w:r w:rsidR="00175A89" w:rsidRPr="00154443">
        <w:rPr>
          <w:rFonts w:asciiTheme="minorHAnsi" w:hAnsiTheme="minorHAnsi" w:cstheme="minorHAnsi"/>
        </w:rPr>
        <w:t>NKÚ zjistil</w:t>
      </w:r>
      <w:r w:rsidR="00236E72" w:rsidRPr="00154443">
        <w:rPr>
          <w:rFonts w:asciiTheme="minorHAnsi" w:hAnsiTheme="minorHAnsi" w:cstheme="minorHAnsi"/>
        </w:rPr>
        <w:t xml:space="preserve"> již v KA č. 19/08.</w:t>
      </w:r>
      <w:r w:rsidR="003C032A" w:rsidRPr="00154443">
        <w:rPr>
          <w:rFonts w:asciiTheme="minorHAnsi" w:hAnsiTheme="minorHAnsi" w:cstheme="minorHAnsi"/>
        </w:rPr>
        <w:t xml:space="preserve"> </w:t>
      </w:r>
      <w:r w:rsidR="00364711" w:rsidRPr="00154443">
        <w:rPr>
          <w:rFonts w:asciiTheme="minorHAnsi" w:hAnsiTheme="minorHAnsi" w:cstheme="minorHAnsi"/>
        </w:rPr>
        <w:t>MD tak do data zahájení kontroly nerealizovalo opatření k nápravě výše uvedeného nedostatku zjištěného v KA č. 19/08.</w:t>
      </w:r>
    </w:p>
    <w:p w14:paraId="26678838" w14:textId="44F13923" w:rsidR="00D9345D" w:rsidRPr="00154443" w:rsidRDefault="00881023" w:rsidP="00FC2F5A">
      <w:pPr>
        <w:ind w:left="284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MD na základě kontroly NKÚ upravilo</w:t>
      </w:r>
      <w:r w:rsidRPr="00154443" w:rsidDel="00881023">
        <w:rPr>
          <w:rFonts w:asciiTheme="minorHAnsi" w:hAnsiTheme="minorHAnsi" w:cstheme="minorHAnsi"/>
        </w:rPr>
        <w:t xml:space="preserve"> </w:t>
      </w:r>
      <w:r w:rsidR="00236E72" w:rsidRPr="00154443">
        <w:rPr>
          <w:rFonts w:asciiTheme="minorHAnsi" w:hAnsiTheme="minorHAnsi" w:cstheme="minorHAnsi"/>
        </w:rPr>
        <w:t>systém účtování poskytnutých peněžních prostředků ze státního rozpočtu zřízeným příspěvkovým organizacím na pořízení dlouhodobého majetku</w:t>
      </w:r>
      <w:r w:rsidR="00997111" w:rsidRPr="00154443">
        <w:rPr>
          <w:rFonts w:asciiTheme="minorHAnsi" w:hAnsiTheme="minorHAnsi" w:cstheme="minorHAnsi"/>
        </w:rPr>
        <w:t xml:space="preserve">. </w:t>
      </w:r>
      <w:r w:rsidR="0056774A" w:rsidRPr="00154443">
        <w:rPr>
          <w:rFonts w:asciiTheme="minorHAnsi" w:hAnsiTheme="minorHAnsi" w:cstheme="minorHAnsi"/>
        </w:rPr>
        <w:t xml:space="preserve">NKÚ </w:t>
      </w:r>
      <w:r w:rsidR="00997111" w:rsidRPr="00154443">
        <w:rPr>
          <w:rFonts w:asciiTheme="minorHAnsi" w:hAnsiTheme="minorHAnsi" w:cstheme="minorHAnsi"/>
        </w:rPr>
        <w:t>prověřil</w:t>
      </w:r>
      <w:r w:rsidR="0056774A" w:rsidRPr="00154443">
        <w:rPr>
          <w:rFonts w:asciiTheme="minorHAnsi" w:hAnsiTheme="minorHAnsi" w:cstheme="minorHAnsi"/>
        </w:rPr>
        <w:t xml:space="preserve">, že v druhé polovině roku </w:t>
      </w:r>
      <w:r w:rsidR="00C11C0B" w:rsidRPr="00154443">
        <w:rPr>
          <w:rFonts w:asciiTheme="minorHAnsi" w:hAnsiTheme="minorHAnsi" w:cstheme="minorHAnsi"/>
        </w:rPr>
        <w:t>2023 již</w:t>
      </w:r>
      <w:r w:rsidR="0056774A" w:rsidRPr="00154443">
        <w:rPr>
          <w:rFonts w:asciiTheme="minorHAnsi" w:hAnsiTheme="minorHAnsi" w:cstheme="minorHAnsi"/>
        </w:rPr>
        <w:t xml:space="preserve"> MD účtovalo </w:t>
      </w:r>
      <w:r w:rsidR="00554931" w:rsidRPr="00154443">
        <w:rPr>
          <w:rFonts w:asciiTheme="minorHAnsi" w:hAnsiTheme="minorHAnsi" w:cstheme="minorHAnsi"/>
        </w:rPr>
        <w:t>výše uvedené účetní případy s</w:t>
      </w:r>
      <w:r w:rsidR="0056774A" w:rsidRPr="00154443">
        <w:rPr>
          <w:rFonts w:asciiTheme="minorHAnsi" w:hAnsiTheme="minorHAnsi" w:cstheme="minorHAnsi"/>
        </w:rPr>
        <w:t>právně</w:t>
      </w:r>
      <w:r w:rsidR="004C128C">
        <w:rPr>
          <w:rFonts w:asciiTheme="minorHAnsi" w:hAnsiTheme="minorHAnsi" w:cstheme="minorHAnsi"/>
        </w:rPr>
        <w:t>;</w:t>
      </w:r>
    </w:p>
    <w:p w14:paraId="6CE18D9B" w14:textId="77777777" w:rsidR="00D9345D" w:rsidRPr="00154443" w:rsidRDefault="00907961" w:rsidP="00FC2F5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asciiTheme="minorHAnsi" w:hAnsiTheme="minorHAnsi" w:cstheme="minorHAnsi"/>
          <w:bCs/>
        </w:rPr>
        <w:t>p</w:t>
      </w:r>
      <w:r w:rsidR="0028154A" w:rsidRPr="00154443">
        <w:rPr>
          <w:rFonts w:asciiTheme="minorHAnsi" w:hAnsiTheme="minorHAnsi" w:cstheme="minorHAnsi"/>
          <w:bCs/>
        </w:rPr>
        <w:t>řeúčtovalo výnosy</w:t>
      </w:r>
      <w:r w:rsidR="00C11C0B" w:rsidRPr="00154443">
        <w:rPr>
          <w:rFonts w:asciiTheme="minorHAnsi" w:hAnsiTheme="minorHAnsi" w:cstheme="minorHAnsi"/>
          <w:bCs/>
        </w:rPr>
        <w:t xml:space="preserve"> z</w:t>
      </w:r>
      <w:r w:rsidR="00554931" w:rsidRPr="00154443">
        <w:rPr>
          <w:rFonts w:asciiTheme="minorHAnsi" w:hAnsiTheme="minorHAnsi" w:cstheme="minorHAnsi"/>
          <w:bCs/>
        </w:rPr>
        <w:t> </w:t>
      </w:r>
      <w:r w:rsidR="00C11C0B" w:rsidRPr="00154443">
        <w:rPr>
          <w:rFonts w:asciiTheme="minorHAnsi" w:hAnsiTheme="minorHAnsi" w:cstheme="minorHAnsi"/>
          <w:bCs/>
        </w:rPr>
        <w:t>projektů</w:t>
      </w:r>
      <w:r w:rsidR="00554931" w:rsidRPr="00154443">
        <w:rPr>
          <w:rFonts w:asciiTheme="minorHAnsi" w:hAnsiTheme="minorHAnsi" w:cstheme="minorHAnsi"/>
          <w:bCs/>
        </w:rPr>
        <w:t xml:space="preserve"> </w:t>
      </w:r>
      <w:r w:rsidR="00554931" w:rsidRPr="00154443">
        <w:rPr>
          <w:rFonts w:asciiTheme="minorHAnsi" w:hAnsiTheme="minorHAnsi" w:cstheme="minorHAnsi"/>
          <w:b/>
        </w:rPr>
        <w:t>v celkové výši 3</w:t>
      </w:r>
      <w:r w:rsidR="00116894" w:rsidRPr="00154443">
        <w:rPr>
          <w:rFonts w:asciiTheme="minorHAnsi" w:hAnsiTheme="minorHAnsi" w:cstheme="minorHAnsi"/>
          <w:b/>
        </w:rPr>
        <w:t>,6 mil.</w:t>
      </w:r>
      <w:r w:rsidR="00554931" w:rsidRPr="00154443">
        <w:rPr>
          <w:rFonts w:asciiTheme="minorHAnsi" w:hAnsiTheme="minorHAnsi" w:cstheme="minorHAnsi"/>
          <w:b/>
        </w:rPr>
        <w:t xml:space="preserve"> Kč</w:t>
      </w:r>
      <w:r w:rsidR="00C11C0B" w:rsidRPr="00154443">
        <w:rPr>
          <w:rFonts w:asciiTheme="minorHAnsi" w:hAnsiTheme="minorHAnsi" w:cstheme="minorHAnsi"/>
          <w:bCs/>
        </w:rPr>
        <w:t>, u nichž bylo MD konečným příjemcem transferu ve smyslu ČÚS č. 703</w:t>
      </w:r>
      <w:r w:rsidRPr="00154443">
        <w:rPr>
          <w:rFonts w:asciiTheme="minorHAnsi" w:hAnsiTheme="minorHAnsi" w:cstheme="minorHAnsi"/>
          <w:bCs/>
        </w:rPr>
        <w:t>,</w:t>
      </w:r>
      <w:r w:rsidR="004937F1" w:rsidRPr="00154443">
        <w:rPr>
          <w:rFonts w:asciiTheme="minorHAnsi" w:hAnsiTheme="minorHAnsi" w:cstheme="minorHAnsi"/>
          <w:bCs/>
        </w:rPr>
        <w:t xml:space="preserve"> z</w:t>
      </w:r>
      <w:r w:rsidR="00C11C0B" w:rsidRPr="00154443">
        <w:rPr>
          <w:rFonts w:asciiTheme="minorHAnsi" w:hAnsiTheme="minorHAnsi" w:cstheme="minorHAnsi"/>
          <w:bCs/>
        </w:rPr>
        <w:t xml:space="preserve"> účtu 675 – </w:t>
      </w:r>
      <w:r w:rsidR="00C11C0B" w:rsidRPr="00154443">
        <w:rPr>
          <w:rFonts w:asciiTheme="minorHAnsi" w:hAnsiTheme="minorHAnsi" w:cstheme="minorHAnsi"/>
          <w:bCs/>
          <w:i/>
          <w:iCs/>
        </w:rPr>
        <w:t>Výnosy vybraných ústředních vládních institucí z předfinancování transfer</w:t>
      </w:r>
      <w:r w:rsidR="004937F1" w:rsidRPr="00154443">
        <w:rPr>
          <w:rFonts w:asciiTheme="minorHAnsi" w:hAnsiTheme="minorHAnsi" w:cstheme="minorHAnsi"/>
          <w:bCs/>
          <w:i/>
          <w:iCs/>
        </w:rPr>
        <w:t xml:space="preserve">ů </w:t>
      </w:r>
      <w:r w:rsidR="00C11C0B" w:rsidRPr="00154443">
        <w:rPr>
          <w:rFonts w:asciiTheme="minorHAnsi" w:hAnsiTheme="minorHAnsi" w:cstheme="minorHAnsi"/>
          <w:bCs/>
        </w:rPr>
        <w:t xml:space="preserve">na </w:t>
      </w:r>
      <w:r w:rsidR="004937F1" w:rsidRPr="00154443">
        <w:rPr>
          <w:rFonts w:asciiTheme="minorHAnsi" w:hAnsiTheme="minorHAnsi" w:cstheme="minorHAnsi"/>
          <w:bCs/>
        </w:rPr>
        <w:t xml:space="preserve">správný </w:t>
      </w:r>
      <w:r w:rsidR="00C11C0B" w:rsidRPr="00154443">
        <w:rPr>
          <w:rFonts w:asciiTheme="minorHAnsi" w:hAnsiTheme="minorHAnsi" w:cstheme="minorHAnsi"/>
          <w:bCs/>
        </w:rPr>
        <w:t>úč</w:t>
      </w:r>
      <w:r w:rsidR="004937F1" w:rsidRPr="00154443">
        <w:rPr>
          <w:rFonts w:asciiTheme="minorHAnsi" w:hAnsiTheme="minorHAnsi" w:cstheme="minorHAnsi"/>
          <w:bCs/>
        </w:rPr>
        <w:t>et</w:t>
      </w:r>
      <w:r w:rsidR="00C11C0B" w:rsidRPr="00154443">
        <w:rPr>
          <w:rFonts w:asciiTheme="minorHAnsi" w:hAnsiTheme="minorHAnsi" w:cstheme="minorHAnsi"/>
          <w:bCs/>
        </w:rPr>
        <w:t xml:space="preserve"> 671 – </w:t>
      </w:r>
      <w:r w:rsidR="00C11C0B" w:rsidRPr="00154443">
        <w:rPr>
          <w:rFonts w:asciiTheme="minorHAnsi" w:hAnsiTheme="minorHAnsi" w:cstheme="minorHAnsi"/>
          <w:bCs/>
          <w:i/>
          <w:iCs/>
        </w:rPr>
        <w:t>Výnosy vybraných ústředních vládních institucí z</w:t>
      </w:r>
      <w:r w:rsidR="004937F1" w:rsidRPr="00154443">
        <w:rPr>
          <w:rFonts w:asciiTheme="minorHAnsi" w:hAnsiTheme="minorHAnsi" w:cstheme="minorHAnsi"/>
          <w:bCs/>
          <w:i/>
          <w:iCs/>
        </w:rPr>
        <w:t> </w:t>
      </w:r>
      <w:r w:rsidR="00C11C0B" w:rsidRPr="00154443">
        <w:rPr>
          <w:rFonts w:asciiTheme="minorHAnsi" w:hAnsiTheme="minorHAnsi" w:cstheme="minorHAnsi"/>
          <w:bCs/>
          <w:i/>
          <w:iCs/>
        </w:rPr>
        <w:t>transferů</w:t>
      </w:r>
      <w:r w:rsidR="004937F1" w:rsidRPr="00154443">
        <w:rPr>
          <w:rFonts w:asciiTheme="minorHAnsi" w:hAnsiTheme="minorHAnsi" w:cstheme="minorHAnsi"/>
          <w:bCs/>
        </w:rPr>
        <w:t xml:space="preserve">. </w:t>
      </w:r>
      <w:r w:rsidR="0028154A" w:rsidRPr="00154443">
        <w:rPr>
          <w:rFonts w:asciiTheme="minorHAnsi" w:hAnsiTheme="minorHAnsi" w:cstheme="minorHAnsi"/>
        </w:rPr>
        <w:t xml:space="preserve">Nesprávný způsob účtování a vykazování </w:t>
      </w:r>
      <w:r w:rsidR="004937F1" w:rsidRPr="00154443">
        <w:rPr>
          <w:rFonts w:asciiTheme="minorHAnsi" w:hAnsiTheme="minorHAnsi" w:cstheme="minorHAnsi"/>
          <w:bCs/>
        </w:rPr>
        <w:t>výnosů z projektů, u nichž bylo MD konečným příjemcem transferu</w:t>
      </w:r>
      <w:r w:rsidR="0028154A" w:rsidRPr="00154443">
        <w:rPr>
          <w:rFonts w:asciiTheme="minorHAnsi" w:hAnsiTheme="minorHAnsi" w:cstheme="minorHAnsi"/>
        </w:rPr>
        <w:t xml:space="preserve"> </w:t>
      </w:r>
      <w:r w:rsidR="00175A89" w:rsidRPr="00154443">
        <w:rPr>
          <w:rFonts w:asciiTheme="minorHAnsi" w:hAnsiTheme="minorHAnsi" w:cstheme="minorHAnsi"/>
        </w:rPr>
        <w:t>NKÚ zjistil</w:t>
      </w:r>
      <w:r w:rsidR="0028154A" w:rsidRPr="00154443">
        <w:rPr>
          <w:rFonts w:asciiTheme="minorHAnsi" w:hAnsiTheme="minorHAnsi" w:cstheme="minorHAnsi"/>
        </w:rPr>
        <w:t xml:space="preserve"> již v KA č. 19/08. </w:t>
      </w:r>
      <w:r w:rsidR="00997111" w:rsidRPr="00154443">
        <w:rPr>
          <w:rFonts w:asciiTheme="minorHAnsi" w:hAnsiTheme="minorHAnsi" w:cstheme="minorHAnsi"/>
        </w:rPr>
        <w:t>MD tak do data zahájení kontroly nerealizovalo opatření k nápravě výše uvedeného nedostatku zjištěného v KA č. 19/08.</w:t>
      </w:r>
    </w:p>
    <w:p w14:paraId="2402552B" w14:textId="7529D472" w:rsidR="0028154A" w:rsidRPr="00154443" w:rsidRDefault="00C439B1" w:rsidP="00FC2F5A">
      <w:pPr>
        <w:ind w:left="284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MD na základě kontroly NKÚ upravilo</w:t>
      </w:r>
      <w:r w:rsidRPr="00154443" w:rsidDel="00C439B1">
        <w:rPr>
          <w:rFonts w:asciiTheme="minorHAnsi" w:hAnsiTheme="minorHAnsi" w:cstheme="minorHAnsi"/>
        </w:rPr>
        <w:t xml:space="preserve"> </w:t>
      </w:r>
      <w:r w:rsidR="0028154A" w:rsidRPr="00154443">
        <w:rPr>
          <w:rFonts w:asciiTheme="minorHAnsi" w:hAnsiTheme="minorHAnsi" w:cstheme="minorHAnsi"/>
        </w:rPr>
        <w:t xml:space="preserve">systém účtování </w:t>
      </w:r>
      <w:r w:rsidR="00554931" w:rsidRPr="00154443">
        <w:rPr>
          <w:rFonts w:asciiTheme="minorHAnsi" w:hAnsiTheme="minorHAnsi" w:cstheme="minorHAnsi"/>
        </w:rPr>
        <w:t>výnos</w:t>
      </w:r>
      <w:r w:rsidR="005D7C71" w:rsidRPr="00154443">
        <w:rPr>
          <w:rFonts w:asciiTheme="minorHAnsi" w:hAnsiTheme="minorHAnsi" w:cstheme="minorHAnsi"/>
        </w:rPr>
        <w:t>ů</w:t>
      </w:r>
      <w:r w:rsidR="00554931" w:rsidRPr="00154443">
        <w:rPr>
          <w:rFonts w:asciiTheme="minorHAnsi" w:hAnsiTheme="minorHAnsi" w:cstheme="minorHAnsi"/>
        </w:rPr>
        <w:t xml:space="preserve"> z projektů, u nichž bylo MD konečným příjemcem transferu</w:t>
      </w:r>
      <w:r w:rsidR="00B16A8C" w:rsidRPr="00154443">
        <w:rPr>
          <w:rFonts w:asciiTheme="minorHAnsi" w:hAnsiTheme="minorHAnsi" w:cstheme="minorHAnsi"/>
        </w:rPr>
        <w:t>.</w:t>
      </w:r>
      <w:r w:rsidR="0028154A" w:rsidRPr="00154443">
        <w:rPr>
          <w:rFonts w:asciiTheme="minorHAnsi" w:hAnsiTheme="minorHAnsi" w:cstheme="minorHAnsi"/>
        </w:rPr>
        <w:t xml:space="preserve"> NKÚ </w:t>
      </w:r>
      <w:r w:rsidR="00B16A8C" w:rsidRPr="00154443">
        <w:rPr>
          <w:rFonts w:asciiTheme="minorHAnsi" w:hAnsiTheme="minorHAnsi" w:cstheme="minorHAnsi"/>
        </w:rPr>
        <w:t>prověřil</w:t>
      </w:r>
      <w:r w:rsidR="0028154A" w:rsidRPr="00154443">
        <w:rPr>
          <w:rFonts w:asciiTheme="minorHAnsi" w:hAnsiTheme="minorHAnsi" w:cstheme="minorHAnsi"/>
        </w:rPr>
        <w:t xml:space="preserve">, že v druhé polovině roku 2023 již MD účtovalo </w:t>
      </w:r>
      <w:r w:rsidR="00554931" w:rsidRPr="00154443">
        <w:rPr>
          <w:rFonts w:asciiTheme="minorHAnsi" w:hAnsiTheme="minorHAnsi" w:cstheme="minorHAnsi"/>
        </w:rPr>
        <w:t xml:space="preserve">výše uvedené účetní případy </w:t>
      </w:r>
      <w:r w:rsidR="0028154A" w:rsidRPr="00154443">
        <w:rPr>
          <w:rFonts w:asciiTheme="minorHAnsi" w:hAnsiTheme="minorHAnsi" w:cstheme="minorHAnsi"/>
        </w:rPr>
        <w:t>správně</w:t>
      </w:r>
      <w:r w:rsidR="004C128C">
        <w:rPr>
          <w:rFonts w:asciiTheme="minorHAnsi" w:hAnsiTheme="minorHAnsi" w:cstheme="minorHAnsi"/>
        </w:rPr>
        <w:t>;</w:t>
      </w:r>
    </w:p>
    <w:p w14:paraId="088A0ECB" w14:textId="74A8D574" w:rsidR="007D171F" w:rsidRPr="00154443" w:rsidRDefault="00B44093" w:rsidP="00FC2F5A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opravilo nesprávné účtování o výnosech z předfinancování transferů </w:t>
      </w:r>
      <w:r w:rsidR="007D171F" w:rsidRPr="00154443">
        <w:rPr>
          <w:rFonts w:asciiTheme="minorHAnsi" w:hAnsiTheme="minorHAnsi" w:cstheme="minorHAnsi"/>
          <w:b/>
        </w:rPr>
        <w:t>ve výši 1</w:t>
      </w:r>
      <w:r w:rsidR="00116894" w:rsidRPr="00154443">
        <w:rPr>
          <w:rFonts w:asciiTheme="minorHAnsi" w:hAnsiTheme="minorHAnsi" w:cstheme="minorHAnsi"/>
          <w:b/>
        </w:rPr>
        <w:t>,</w:t>
      </w:r>
      <w:r w:rsidR="006935C3" w:rsidRPr="00154443">
        <w:rPr>
          <w:rFonts w:asciiTheme="minorHAnsi" w:hAnsiTheme="minorHAnsi" w:cstheme="minorHAnsi"/>
          <w:b/>
        </w:rPr>
        <w:t>6</w:t>
      </w:r>
      <w:r w:rsidR="002842D8" w:rsidRPr="00154443">
        <w:rPr>
          <w:rFonts w:asciiTheme="minorHAnsi" w:hAnsiTheme="minorHAnsi" w:cstheme="minorHAnsi"/>
          <w:b/>
        </w:rPr>
        <w:t> </w:t>
      </w:r>
      <w:r w:rsidR="006935C3" w:rsidRPr="00154443">
        <w:rPr>
          <w:rFonts w:asciiTheme="minorHAnsi" w:hAnsiTheme="minorHAnsi" w:cstheme="minorHAnsi"/>
          <w:b/>
        </w:rPr>
        <w:t>mld.</w:t>
      </w:r>
      <w:r w:rsidR="002842D8" w:rsidRPr="00154443">
        <w:rPr>
          <w:rFonts w:asciiTheme="minorHAnsi" w:hAnsiTheme="minorHAnsi" w:cstheme="minorHAnsi"/>
          <w:b/>
        </w:rPr>
        <w:t> </w:t>
      </w:r>
      <w:r w:rsidR="007D171F" w:rsidRPr="00154443">
        <w:rPr>
          <w:rFonts w:asciiTheme="minorHAnsi" w:hAnsiTheme="minorHAnsi" w:cstheme="minorHAnsi"/>
          <w:b/>
        </w:rPr>
        <w:t>Kč</w:t>
      </w:r>
      <w:r w:rsidR="00307960" w:rsidRPr="00154443">
        <w:rPr>
          <w:rFonts w:asciiTheme="minorHAnsi" w:hAnsiTheme="minorHAnsi" w:cstheme="minorHAnsi"/>
        </w:rPr>
        <w:t>.</w:t>
      </w:r>
      <w:r w:rsidR="00CA60D6" w:rsidRPr="00154443">
        <w:rPr>
          <w:rFonts w:asciiTheme="minorHAnsi" w:hAnsiTheme="minorHAnsi" w:cstheme="minorHAnsi"/>
        </w:rPr>
        <w:t xml:space="preserve"> </w:t>
      </w:r>
      <w:r w:rsidR="00307960" w:rsidRPr="00154443">
        <w:rPr>
          <w:rFonts w:asciiTheme="minorHAnsi" w:hAnsiTheme="minorHAnsi" w:cstheme="minorHAnsi"/>
        </w:rPr>
        <w:t>Jednalo se</w:t>
      </w:r>
      <w:r w:rsidR="002842D8" w:rsidRPr="00154443">
        <w:rPr>
          <w:rFonts w:asciiTheme="minorHAnsi" w:hAnsiTheme="minorHAnsi" w:cstheme="minorHAnsi"/>
        </w:rPr>
        <w:t xml:space="preserve"> o</w:t>
      </w:r>
      <w:r w:rsidR="00307960" w:rsidRPr="00154443">
        <w:rPr>
          <w:rFonts w:asciiTheme="minorHAnsi" w:hAnsiTheme="minorHAnsi" w:cstheme="minorHAnsi"/>
        </w:rPr>
        <w:t xml:space="preserve"> peněžní prostředky</w:t>
      </w:r>
      <w:r w:rsidR="008B1D9B" w:rsidRPr="00154443">
        <w:rPr>
          <w:rFonts w:asciiTheme="minorHAnsi" w:hAnsiTheme="minorHAnsi" w:cstheme="minorHAnsi"/>
        </w:rPr>
        <w:t xml:space="preserve"> EU</w:t>
      </w:r>
      <w:r w:rsidR="00614405" w:rsidRPr="00154443">
        <w:rPr>
          <w:rFonts w:asciiTheme="minorHAnsi" w:hAnsiTheme="minorHAnsi" w:cstheme="minorHAnsi"/>
        </w:rPr>
        <w:t>, které MD přijalo</w:t>
      </w:r>
      <w:r w:rsidR="00307960" w:rsidRPr="00154443">
        <w:rPr>
          <w:rFonts w:asciiTheme="minorHAnsi" w:hAnsiTheme="minorHAnsi" w:cstheme="minorHAnsi"/>
        </w:rPr>
        <w:t xml:space="preserve"> v roce 2022 od Evropské komise </w:t>
      </w:r>
      <w:r w:rsidR="0029736F" w:rsidRPr="00154443">
        <w:rPr>
          <w:rFonts w:asciiTheme="minorHAnsi" w:hAnsiTheme="minorHAnsi" w:cstheme="minorHAnsi"/>
        </w:rPr>
        <w:t xml:space="preserve">(dále také „EK“) </w:t>
      </w:r>
      <w:r w:rsidR="00307960" w:rsidRPr="00154443">
        <w:rPr>
          <w:rFonts w:asciiTheme="minorHAnsi" w:hAnsiTheme="minorHAnsi" w:cstheme="minorHAnsi"/>
        </w:rPr>
        <w:t xml:space="preserve">na realizaci projektů </w:t>
      </w:r>
      <w:r w:rsidR="004028C4" w:rsidRPr="00BB63B3">
        <w:rPr>
          <w:i/>
        </w:rPr>
        <w:t>Nástroje pro propojení Evropy</w:t>
      </w:r>
      <w:r w:rsidR="004028C4" w:rsidRPr="00154443">
        <w:t xml:space="preserve"> </w:t>
      </w:r>
      <w:r w:rsidR="00DA767A" w:rsidRPr="00154443">
        <w:t>(dále také „</w:t>
      </w:r>
      <w:r w:rsidR="00DA767A" w:rsidRPr="00154443">
        <w:rPr>
          <w:rFonts w:asciiTheme="minorHAnsi" w:hAnsiTheme="minorHAnsi" w:cstheme="minorHAnsi"/>
        </w:rPr>
        <w:t xml:space="preserve">CEF“) </w:t>
      </w:r>
      <w:r w:rsidR="004C128C">
        <w:rPr>
          <w:rFonts w:asciiTheme="minorHAnsi" w:hAnsiTheme="minorHAnsi" w:cstheme="minorHAnsi"/>
        </w:rPr>
        <w:br/>
      </w:r>
      <w:r w:rsidR="00941352" w:rsidRPr="00154443">
        <w:rPr>
          <w:rFonts w:asciiTheme="minorHAnsi" w:hAnsiTheme="minorHAnsi" w:cstheme="minorHAnsi"/>
        </w:rPr>
        <w:t>2021</w:t>
      </w:r>
      <w:r w:rsidR="004C128C">
        <w:rPr>
          <w:rFonts w:asciiTheme="minorHAnsi" w:hAnsiTheme="minorHAnsi" w:cstheme="minorHAnsi"/>
        </w:rPr>
        <w:t>–</w:t>
      </w:r>
      <w:r w:rsidR="00941352" w:rsidRPr="00154443">
        <w:rPr>
          <w:rFonts w:asciiTheme="minorHAnsi" w:hAnsiTheme="minorHAnsi" w:cstheme="minorHAnsi"/>
        </w:rPr>
        <w:t>2027</w:t>
      </w:r>
      <w:r w:rsidR="00941352" w:rsidRPr="00154443">
        <w:rPr>
          <w:rStyle w:val="Znakapoznpodarou"/>
          <w:rFonts w:asciiTheme="minorHAnsi" w:hAnsiTheme="minorHAnsi" w:cstheme="minorHAnsi"/>
        </w:rPr>
        <w:footnoteReference w:id="23"/>
      </w:r>
      <w:r w:rsidR="00941352" w:rsidRPr="00154443">
        <w:rPr>
          <w:rFonts w:asciiTheme="minorHAnsi" w:hAnsiTheme="minorHAnsi" w:cstheme="minorHAnsi"/>
        </w:rPr>
        <w:t xml:space="preserve"> </w:t>
      </w:r>
      <w:r w:rsidR="00614405" w:rsidRPr="00154443">
        <w:rPr>
          <w:rFonts w:asciiTheme="minorHAnsi" w:hAnsiTheme="minorHAnsi" w:cstheme="minorHAnsi"/>
        </w:rPr>
        <w:t xml:space="preserve">avšak do konce roku 2022 </w:t>
      </w:r>
      <w:r w:rsidR="00116894" w:rsidRPr="00154443">
        <w:rPr>
          <w:rFonts w:asciiTheme="minorHAnsi" w:hAnsiTheme="minorHAnsi" w:cstheme="minorHAnsi"/>
        </w:rPr>
        <w:t xml:space="preserve">tyto peněžní prostředky </w:t>
      </w:r>
      <w:r w:rsidR="005A395E" w:rsidRPr="00154443">
        <w:rPr>
          <w:rFonts w:asciiTheme="minorHAnsi" w:hAnsiTheme="minorHAnsi" w:cstheme="minorHAnsi"/>
        </w:rPr>
        <w:t xml:space="preserve">nepřevedlo </w:t>
      </w:r>
      <w:r w:rsidR="002F327B" w:rsidRPr="00154443">
        <w:rPr>
          <w:rFonts w:asciiTheme="minorHAnsi" w:hAnsiTheme="minorHAnsi" w:cstheme="minorHAnsi"/>
        </w:rPr>
        <w:t xml:space="preserve">prostřednictvím </w:t>
      </w:r>
      <w:r w:rsidR="00442201" w:rsidRPr="00154443">
        <w:rPr>
          <w:rFonts w:asciiTheme="minorHAnsi" w:hAnsiTheme="minorHAnsi" w:cstheme="minorHAnsi"/>
        </w:rPr>
        <w:t>Státního fondu dopravní infrastruktury (dále také „</w:t>
      </w:r>
      <w:r w:rsidR="002F327B" w:rsidRPr="00154443">
        <w:rPr>
          <w:rFonts w:asciiTheme="minorHAnsi" w:hAnsiTheme="minorHAnsi" w:cstheme="minorHAnsi"/>
        </w:rPr>
        <w:t>SFDI</w:t>
      </w:r>
      <w:r w:rsidR="00442201" w:rsidRPr="00154443">
        <w:rPr>
          <w:rFonts w:asciiTheme="minorHAnsi" w:hAnsiTheme="minorHAnsi" w:cstheme="minorHAnsi"/>
        </w:rPr>
        <w:t>“)</w:t>
      </w:r>
      <w:r w:rsidR="002F327B" w:rsidRPr="00154443">
        <w:rPr>
          <w:rFonts w:asciiTheme="minorHAnsi" w:hAnsiTheme="minorHAnsi" w:cstheme="minorHAnsi"/>
        </w:rPr>
        <w:t xml:space="preserve"> </w:t>
      </w:r>
      <w:r w:rsidR="005B7A67" w:rsidRPr="00154443">
        <w:rPr>
          <w:rFonts w:asciiTheme="minorHAnsi" w:hAnsiTheme="minorHAnsi" w:cstheme="minorHAnsi"/>
        </w:rPr>
        <w:t>konečným příjemcům</w:t>
      </w:r>
      <w:r w:rsidR="002F327B" w:rsidRPr="00154443">
        <w:rPr>
          <w:rFonts w:asciiTheme="minorHAnsi" w:hAnsiTheme="minorHAnsi" w:cstheme="minorHAnsi"/>
        </w:rPr>
        <w:t>.</w:t>
      </w:r>
    </w:p>
    <w:p w14:paraId="33662FC1" w14:textId="20437B82" w:rsidR="00554931" w:rsidRPr="00154443" w:rsidRDefault="000F7B73" w:rsidP="00FC2F5A">
      <w:pPr>
        <w:ind w:left="284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NKÚ prověřil</w:t>
      </w:r>
      <w:r w:rsidR="007D171F" w:rsidRPr="00154443">
        <w:rPr>
          <w:rFonts w:asciiTheme="minorHAnsi" w:hAnsiTheme="minorHAnsi" w:cstheme="minorHAnsi"/>
        </w:rPr>
        <w:t>, že MD upravilo systém účtování výše uvedených výnosů, když k</w:t>
      </w:r>
      <w:r w:rsidR="00E754A1">
        <w:rPr>
          <w:rFonts w:asciiTheme="minorHAnsi" w:hAnsiTheme="minorHAnsi" w:cstheme="minorHAnsi"/>
        </w:rPr>
        <w:t> </w:t>
      </w:r>
      <w:r w:rsidR="007D171F" w:rsidRPr="00154443">
        <w:rPr>
          <w:rFonts w:asciiTheme="minorHAnsi" w:hAnsiTheme="minorHAnsi" w:cstheme="minorHAnsi"/>
        </w:rPr>
        <w:t>31.</w:t>
      </w:r>
      <w:r w:rsidR="0029736F" w:rsidRPr="00154443">
        <w:rPr>
          <w:rFonts w:asciiTheme="minorHAnsi" w:hAnsiTheme="minorHAnsi" w:cstheme="minorHAnsi"/>
        </w:rPr>
        <w:t> </w:t>
      </w:r>
      <w:r w:rsidR="007D171F" w:rsidRPr="00154443">
        <w:rPr>
          <w:rFonts w:asciiTheme="minorHAnsi" w:hAnsiTheme="minorHAnsi" w:cstheme="minorHAnsi"/>
        </w:rPr>
        <w:t>12.</w:t>
      </w:r>
      <w:r w:rsidR="0029736F" w:rsidRPr="00154443">
        <w:rPr>
          <w:rFonts w:asciiTheme="minorHAnsi" w:hAnsiTheme="minorHAnsi" w:cstheme="minorHAnsi"/>
        </w:rPr>
        <w:t> </w:t>
      </w:r>
      <w:r w:rsidR="007D171F" w:rsidRPr="00154443">
        <w:rPr>
          <w:rFonts w:asciiTheme="minorHAnsi" w:hAnsiTheme="minorHAnsi" w:cstheme="minorHAnsi"/>
        </w:rPr>
        <w:t>2023 o výnosech z transferů CEF 2021</w:t>
      </w:r>
      <w:r w:rsidR="004C128C">
        <w:rPr>
          <w:rFonts w:asciiTheme="minorHAnsi" w:hAnsiTheme="minorHAnsi" w:cstheme="minorHAnsi"/>
        </w:rPr>
        <w:t>–</w:t>
      </w:r>
      <w:r w:rsidR="007D171F" w:rsidRPr="00154443">
        <w:rPr>
          <w:rFonts w:asciiTheme="minorHAnsi" w:hAnsiTheme="minorHAnsi" w:cstheme="minorHAnsi"/>
        </w:rPr>
        <w:t xml:space="preserve">2027 účtovalo prostřednictvím dohadné položky aktivní </w:t>
      </w:r>
      <w:r w:rsidR="004956FC" w:rsidRPr="00154443">
        <w:rPr>
          <w:rFonts w:asciiTheme="minorHAnsi" w:hAnsiTheme="minorHAnsi" w:cstheme="minorHAnsi"/>
        </w:rPr>
        <w:t>ve věcné a časové souvislosti s rokem 2023, jak stanoví zákon č.</w:t>
      </w:r>
      <w:r w:rsidR="000A201A" w:rsidRPr="00154443">
        <w:rPr>
          <w:rFonts w:asciiTheme="minorHAnsi" w:hAnsiTheme="minorHAnsi" w:cstheme="minorHAnsi"/>
        </w:rPr>
        <w:t> </w:t>
      </w:r>
      <w:r w:rsidR="004956FC" w:rsidRPr="00154443">
        <w:rPr>
          <w:rFonts w:asciiTheme="minorHAnsi" w:hAnsiTheme="minorHAnsi" w:cstheme="minorHAnsi"/>
        </w:rPr>
        <w:t>563/1991 Sb. a vyhláška č.</w:t>
      </w:r>
      <w:r w:rsidR="004C128C">
        <w:rPr>
          <w:rFonts w:asciiTheme="minorHAnsi" w:hAnsiTheme="minorHAnsi" w:cstheme="minorHAnsi"/>
        </w:rPr>
        <w:t> </w:t>
      </w:r>
      <w:r w:rsidR="004956FC" w:rsidRPr="00154443">
        <w:rPr>
          <w:rFonts w:asciiTheme="minorHAnsi" w:hAnsiTheme="minorHAnsi" w:cstheme="minorHAnsi"/>
        </w:rPr>
        <w:t>410/2009 Sb</w:t>
      </w:r>
      <w:r w:rsidR="002F327B" w:rsidRPr="00154443">
        <w:rPr>
          <w:rFonts w:asciiTheme="minorHAnsi" w:hAnsiTheme="minorHAnsi" w:cstheme="minorHAnsi"/>
        </w:rPr>
        <w:t>.</w:t>
      </w:r>
      <w:r w:rsidR="004C128C">
        <w:rPr>
          <w:rFonts w:asciiTheme="minorHAnsi" w:hAnsiTheme="minorHAnsi" w:cstheme="minorHAnsi"/>
        </w:rPr>
        <w:t>;</w:t>
      </w:r>
    </w:p>
    <w:p w14:paraId="7242C6D1" w14:textId="77777777" w:rsidR="002F327B" w:rsidRPr="00154443" w:rsidRDefault="002F327B" w:rsidP="00FC2F5A">
      <w:pPr>
        <w:pStyle w:val="Odstavecseseznamem"/>
        <w:numPr>
          <w:ilvl w:val="0"/>
          <w:numId w:val="10"/>
        </w:numPr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upravilo okamžik uskutečnění účetního případu </w:t>
      </w:r>
      <w:r w:rsidR="004050E5" w:rsidRPr="00154443">
        <w:rPr>
          <w:rFonts w:asciiTheme="minorHAnsi" w:hAnsiTheme="minorHAnsi" w:cstheme="minorHAnsi"/>
        </w:rPr>
        <w:t>u p</w:t>
      </w:r>
      <w:r w:rsidR="004050E5" w:rsidRPr="00154443">
        <w:rPr>
          <w:rFonts w:cs="Calibri"/>
        </w:rPr>
        <w:t xml:space="preserve">řijatých faktur dopravců z tarifního závazku </w:t>
      </w:r>
      <w:r w:rsidRPr="00154443">
        <w:rPr>
          <w:rFonts w:asciiTheme="minorHAnsi" w:hAnsiTheme="minorHAnsi" w:cstheme="minorHAnsi"/>
        </w:rPr>
        <w:t>dle požadavků ČÚS č. 701</w:t>
      </w:r>
      <w:r w:rsidR="0003484D" w:rsidRPr="00154443">
        <w:rPr>
          <w:rStyle w:val="Znakapoznpodarou"/>
          <w:rFonts w:asciiTheme="minorHAnsi" w:hAnsiTheme="minorHAnsi" w:cstheme="minorHAnsi"/>
        </w:rPr>
        <w:footnoteReference w:id="24"/>
      </w:r>
      <w:r w:rsidR="004050E5" w:rsidRPr="00154443">
        <w:rPr>
          <w:rFonts w:asciiTheme="minorHAnsi" w:hAnsiTheme="minorHAnsi" w:cstheme="minorHAnsi"/>
        </w:rPr>
        <w:t xml:space="preserve">, čímž </w:t>
      </w:r>
      <w:r w:rsidRPr="00154443">
        <w:rPr>
          <w:rFonts w:asciiTheme="minorHAnsi" w:hAnsiTheme="minorHAnsi" w:cstheme="minorHAnsi"/>
        </w:rPr>
        <w:t xml:space="preserve">předešlo vzniku nesprávností v účetní závěrce sestavené k 31. 12. 2023 </w:t>
      </w:r>
      <w:r w:rsidRPr="00154443">
        <w:rPr>
          <w:rFonts w:asciiTheme="minorHAnsi" w:hAnsiTheme="minorHAnsi" w:cstheme="minorHAnsi"/>
          <w:b/>
        </w:rPr>
        <w:t>v souhrnné výši 206</w:t>
      </w:r>
      <w:r w:rsidR="00116894" w:rsidRPr="00154443">
        <w:rPr>
          <w:rFonts w:asciiTheme="minorHAnsi" w:hAnsiTheme="minorHAnsi" w:cstheme="minorHAnsi"/>
          <w:b/>
        </w:rPr>
        <w:t xml:space="preserve">,2 mil. </w:t>
      </w:r>
      <w:r w:rsidRPr="00154443">
        <w:rPr>
          <w:rFonts w:asciiTheme="minorHAnsi" w:hAnsiTheme="minorHAnsi" w:cstheme="minorHAnsi"/>
          <w:b/>
        </w:rPr>
        <w:t>Kč</w:t>
      </w:r>
      <w:r w:rsidRPr="00BB63B3">
        <w:rPr>
          <w:rFonts w:asciiTheme="minorHAnsi" w:hAnsiTheme="minorHAnsi" w:cstheme="minorHAnsi"/>
          <w:b/>
        </w:rPr>
        <w:t>.</w:t>
      </w:r>
    </w:p>
    <w:p w14:paraId="06D2399D" w14:textId="77777777" w:rsidR="006F39EF" w:rsidRPr="00154443" w:rsidRDefault="006F39EF" w:rsidP="006935C3">
      <w:pPr>
        <w:pStyle w:val="Nadpis3"/>
        <w:spacing w:before="120"/>
        <w:ind w:left="431" w:hanging="431"/>
      </w:pPr>
      <w:bookmarkStart w:id="14" w:name="_Toc164406597"/>
      <w:r w:rsidRPr="00154443">
        <w:lastRenderedPageBreak/>
        <w:t xml:space="preserve">Ocenění závazků v cizí měně na účtu 472 – </w:t>
      </w:r>
      <w:r w:rsidRPr="00154443">
        <w:rPr>
          <w:i/>
        </w:rPr>
        <w:t>Dlouhodobé přijaté zálohy na transfery</w:t>
      </w:r>
      <w:bookmarkEnd w:id="14"/>
    </w:p>
    <w:p w14:paraId="49F8EEE9" w14:textId="64908C6B" w:rsidR="006F39EF" w:rsidRPr="00154443" w:rsidRDefault="006F39EF" w:rsidP="006F39EF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MD účtovalo o peněžních prostředcí</w:t>
      </w:r>
      <w:r w:rsidR="002A0CE3" w:rsidRPr="00154443">
        <w:rPr>
          <w:rFonts w:asciiTheme="minorHAnsi" w:hAnsiTheme="minorHAnsi" w:cstheme="minorHAnsi"/>
        </w:rPr>
        <w:t xml:space="preserve">ch </w:t>
      </w:r>
      <w:r w:rsidRPr="00154443">
        <w:rPr>
          <w:rFonts w:asciiTheme="minorHAnsi" w:hAnsiTheme="minorHAnsi" w:cstheme="minorHAnsi"/>
        </w:rPr>
        <w:t>CEF 2014</w:t>
      </w:r>
      <w:r w:rsidR="006A29F8" w:rsidRPr="00154443">
        <w:rPr>
          <w:rFonts w:asciiTheme="minorHAnsi" w:hAnsiTheme="minorHAnsi" w:cstheme="minorHAnsi"/>
        </w:rPr>
        <w:t>–</w:t>
      </w:r>
      <w:r w:rsidRPr="00154443">
        <w:rPr>
          <w:rFonts w:asciiTheme="minorHAnsi" w:hAnsiTheme="minorHAnsi" w:cstheme="minorHAnsi"/>
        </w:rPr>
        <w:t>2020</w:t>
      </w:r>
      <w:r w:rsidR="004956FC" w:rsidRPr="00154443">
        <w:rPr>
          <w:rStyle w:val="Znakapoznpodarou"/>
          <w:rFonts w:asciiTheme="minorHAnsi" w:hAnsiTheme="minorHAnsi" w:cstheme="minorHAnsi"/>
        </w:rPr>
        <w:footnoteReference w:id="25"/>
      </w:r>
      <w:r w:rsidRPr="00154443">
        <w:rPr>
          <w:rFonts w:asciiTheme="minorHAnsi" w:hAnsiTheme="minorHAnsi" w:cstheme="minorHAnsi"/>
        </w:rPr>
        <w:t xml:space="preserve"> a CEF 2021</w:t>
      </w:r>
      <w:r w:rsidR="00D66E08" w:rsidRPr="00154443">
        <w:rPr>
          <w:rFonts w:asciiTheme="minorHAnsi" w:hAnsiTheme="minorHAnsi" w:cstheme="minorHAnsi"/>
        </w:rPr>
        <w:t>–</w:t>
      </w:r>
      <w:r w:rsidRPr="00154443">
        <w:rPr>
          <w:rFonts w:asciiTheme="minorHAnsi" w:hAnsiTheme="minorHAnsi" w:cstheme="minorHAnsi"/>
        </w:rPr>
        <w:t xml:space="preserve">2027 přijatých od EK jako o dlouhodobých přijatých zálohách na účtu 472 – </w:t>
      </w:r>
      <w:r w:rsidRPr="00154443">
        <w:rPr>
          <w:rFonts w:asciiTheme="minorHAnsi" w:hAnsiTheme="minorHAnsi" w:cstheme="minorHAnsi"/>
          <w:i/>
        </w:rPr>
        <w:t>Dlouhodobé přijaté zálohy na transfery</w:t>
      </w:r>
      <w:r w:rsidRPr="00154443">
        <w:rPr>
          <w:rFonts w:asciiTheme="minorHAnsi" w:hAnsiTheme="minorHAnsi" w:cstheme="minorHAnsi"/>
        </w:rPr>
        <w:t xml:space="preserve">. </w:t>
      </w:r>
    </w:p>
    <w:p w14:paraId="6DF2474B" w14:textId="608D4C75" w:rsidR="006F39EF" w:rsidRPr="00154443" w:rsidRDefault="006F39EF" w:rsidP="004700F2">
      <w:pPr>
        <w:jc w:val="both"/>
        <w:rPr>
          <w:rFonts w:asciiTheme="minorHAnsi" w:hAnsiTheme="minorHAnsi" w:cstheme="minorHAnsi"/>
          <w:b/>
        </w:rPr>
      </w:pPr>
      <w:r w:rsidRPr="00154443">
        <w:rPr>
          <w:rFonts w:asciiTheme="minorHAnsi" w:hAnsiTheme="minorHAnsi" w:cstheme="minorHAnsi"/>
          <w:b/>
        </w:rPr>
        <w:t>Z grantových dohod a bankovních výpisů vyplývá, že veškeré platby od EK, reporty, žádosti o platbu, vypořádání, případné vratky sestavuje konečný příjemce/realizátor projektu v </w:t>
      </w:r>
      <w:r w:rsidR="00D66E08">
        <w:rPr>
          <w:rFonts w:asciiTheme="minorHAnsi" w:hAnsiTheme="minorHAnsi" w:cstheme="minorHAnsi"/>
          <w:b/>
        </w:rPr>
        <w:t>eurech</w:t>
      </w:r>
      <w:r w:rsidRPr="00154443">
        <w:rPr>
          <w:rFonts w:asciiTheme="minorHAnsi" w:hAnsiTheme="minorHAnsi" w:cstheme="minorHAnsi"/>
          <w:b/>
        </w:rPr>
        <w:t>. V souladu s</w:t>
      </w:r>
      <w:r w:rsidR="00DE3942">
        <w:rPr>
          <w:rFonts w:asciiTheme="minorHAnsi" w:hAnsiTheme="minorHAnsi" w:cstheme="minorHAnsi"/>
          <w:b/>
        </w:rPr>
        <w:t xml:space="preserve"> ustanovením </w:t>
      </w:r>
      <w:r w:rsidRPr="00154443">
        <w:rPr>
          <w:rFonts w:asciiTheme="minorHAnsi" w:hAnsiTheme="minorHAnsi" w:cstheme="minorHAnsi"/>
          <w:b/>
        </w:rPr>
        <w:t xml:space="preserve">§ 24 odst. 2 písm. b) zákona č. 563/1991 Sb. </w:t>
      </w:r>
      <w:r w:rsidR="00117378" w:rsidRPr="00154443">
        <w:rPr>
          <w:rFonts w:asciiTheme="minorHAnsi" w:hAnsiTheme="minorHAnsi" w:cstheme="minorHAnsi"/>
          <w:b/>
        </w:rPr>
        <w:t xml:space="preserve">tak </w:t>
      </w:r>
      <w:r w:rsidRPr="00154443">
        <w:rPr>
          <w:rFonts w:asciiTheme="minorHAnsi" w:hAnsiTheme="minorHAnsi" w:cstheme="minorHAnsi"/>
          <w:b/>
        </w:rPr>
        <w:t xml:space="preserve">mělo MD </w:t>
      </w:r>
      <w:r w:rsidRPr="00154443">
        <w:rPr>
          <w:rFonts w:asciiTheme="minorHAnsi" w:hAnsiTheme="minorHAnsi" w:cstheme="minorHAnsi"/>
        </w:rPr>
        <w:t>v</w:t>
      </w:r>
      <w:r w:rsidR="00A86260">
        <w:rPr>
          <w:rFonts w:asciiTheme="minorHAnsi" w:hAnsiTheme="minorHAnsi" w:cstheme="minorHAnsi"/>
        </w:rPr>
        <w:t> </w:t>
      </w:r>
      <w:r w:rsidRPr="00154443">
        <w:rPr>
          <w:rFonts w:asciiTheme="minorHAnsi" w:hAnsiTheme="minorHAnsi" w:cstheme="minorHAnsi"/>
        </w:rPr>
        <w:t xml:space="preserve">případě přijatých záloh z titulu financování projektů CEF vyjádřených v </w:t>
      </w:r>
      <w:r w:rsidR="00D66E08">
        <w:rPr>
          <w:rFonts w:asciiTheme="minorHAnsi" w:hAnsiTheme="minorHAnsi" w:cstheme="minorHAnsi"/>
        </w:rPr>
        <w:t>eurech</w:t>
      </w:r>
      <w:r w:rsidRPr="00154443">
        <w:rPr>
          <w:rFonts w:asciiTheme="minorHAnsi" w:hAnsiTheme="minorHAnsi" w:cstheme="minorHAnsi"/>
        </w:rPr>
        <w:t xml:space="preserve"> aplikovat postup stanovený v</w:t>
      </w:r>
      <w:r w:rsidR="00AD2E51">
        <w:rPr>
          <w:rFonts w:asciiTheme="minorHAnsi" w:hAnsiTheme="minorHAnsi" w:cstheme="minorHAnsi"/>
        </w:rPr>
        <w:t xml:space="preserve"> ustanovení </w:t>
      </w:r>
      <w:r w:rsidRPr="00154443">
        <w:rPr>
          <w:rFonts w:asciiTheme="minorHAnsi" w:hAnsiTheme="minorHAnsi" w:cstheme="minorHAnsi"/>
        </w:rPr>
        <w:t>§ 70 odst. 1 vyhlášky č. 410/2009 Sb. a kromě kurzových rozdílů vzniklých k</w:t>
      </w:r>
      <w:r w:rsidR="00D824F8">
        <w:rPr>
          <w:rFonts w:asciiTheme="minorHAnsi" w:hAnsiTheme="minorHAnsi" w:cstheme="minorHAnsi"/>
        </w:rPr>
        <w:t> </w:t>
      </w:r>
      <w:r w:rsidRPr="00154443">
        <w:rPr>
          <w:rFonts w:asciiTheme="minorHAnsi" w:hAnsiTheme="minorHAnsi" w:cstheme="minorHAnsi"/>
        </w:rPr>
        <w:t>okamžiku vzniku účetního případu mělo zaúčtovat a vykázat také kurzové rozdíly z</w:t>
      </w:r>
      <w:r w:rsidR="00FC2F5A">
        <w:rPr>
          <w:rFonts w:asciiTheme="minorHAnsi" w:hAnsiTheme="minorHAnsi" w:cstheme="minorHAnsi"/>
        </w:rPr>
        <w:t> </w:t>
      </w:r>
      <w:r w:rsidRPr="00154443">
        <w:rPr>
          <w:rFonts w:asciiTheme="minorHAnsi" w:hAnsiTheme="minorHAnsi" w:cstheme="minorHAnsi"/>
        </w:rPr>
        <w:t>ocenění ke konci rozvahového dne.</w:t>
      </w:r>
    </w:p>
    <w:p w14:paraId="02A6029C" w14:textId="04B2F6BC" w:rsidR="006F39EF" w:rsidRPr="00154443" w:rsidRDefault="006F39EF" w:rsidP="004700F2">
      <w:pPr>
        <w:jc w:val="both"/>
        <w:rPr>
          <w:rFonts w:asciiTheme="minorHAnsi" w:hAnsiTheme="minorHAnsi" w:cstheme="minorHAnsi"/>
          <w:i/>
        </w:rPr>
      </w:pPr>
      <w:r w:rsidRPr="00154443">
        <w:rPr>
          <w:rFonts w:asciiTheme="minorHAnsi" w:hAnsiTheme="minorHAnsi" w:cstheme="minorHAnsi"/>
          <w:b/>
        </w:rPr>
        <w:t xml:space="preserve">MD však ocenění </w:t>
      </w:r>
      <w:r w:rsidR="00DE3942" w:rsidRPr="004F0335">
        <w:rPr>
          <w:rFonts w:asciiTheme="minorHAnsi" w:hAnsiTheme="minorHAnsi" w:cstheme="minorHAnsi"/>
          <w:b/>
        </w:rPr>
        <w:t xml:space="preserve">výše uvedených </w:t>
      </w:r>
      <w:r w:rsidRPr="00154443">
        <w:rPr>
          <w:rFonts w:asciiTheme="minorHAnsi" w:hAnsiTheme="minorHAnsi" w:cstheme="minorHAnsi"/>
          <w:b/>
        </w:rPr>
        <w:t xml:space="preserve">závazků vykázaných na účtu 472 </w:t>
      </w:r>
      <w:r w:rsidR="00447BDE" w:rsidRPr="00154443">
        <w:rPr>
          <w:rFonts w:asciiTheme="minorHAnsi" w:hAnsiTheme="minorHAnsi" w:cstheme="minorHAnsi"/>
          <w:b/>
        </w:rPr>
        <w:t xml:space="preserve">– </w:t>
      </w:r>
      <w:r w:rsidR="00447BDE" w:rsidRPr="00154443">
        <w:rPr>
          <w:rFonts w:asciiTheme="minorHAnsi" w:hAnsiTheme="minorHAnsi" w:cstheme="minorHAnsi"/>
          <w:b/>
          <w:i/>
        </w:rPr>
        <w:t>Dlouhodobé přijaté zálohy na transfery</w:t>
      </w:r>
      <w:r w:rsidR="00447BDE" w:rsidRPr="00154443">
        <w:rPr>
          <w:rFonts w:asciiTheme="minorHAnsi" w:hAnsiTheme="minorHAnsi" w:cstheme="minorHAnsi"/>
          <w:b/>
        </w:rPr>
        <w:t xml:space="preserve"> </w:t>
      </w:r>
      <w:r w:rsidRPr="00154443">
        <w:rPr>
          <w:rFonts w:asciiTheme="minorHAnsi" w:hAnsiTheme="minorHAnsi" w:cstheme="minorHAnsi"/>
          <w:b/>
        </w:rPr>
        <w:t>dle</w:t>
      </w:r>
      <w:r w:rsidR="00D824F8">
        <w:rPr>
          <w:rFonts w:asciiTheme="minorHAnsi" w:hAnsiTheme="minorHAnsi" w:cstheme="minorHAnsi"/>
          <w:b/>
        </w:rPr>
        <w:t xml:space="preserve"> ustanovení</w:t>
      </w:r>
      <w:r w:rsidRPr="00154443">
        <w:rPr>
          <w:rFonts w:asciiTheme="minorHAnsi" w:hAnsiTheme="minorHAnsi" w:cstheme="minorHAnsi"/>
          <w:b/>
        </w:rPr>
        <w:t xml:space="preserve"> § 24 odst. 2 písm. b) zákona č. 563/1991 Sb. k 31.</w:t>
      </w:r>
      <w:r w:rsidR="00A86260">
        <w:rPr>
          <w:rFonts w:asciiTheme="minorHAnsi" w:hAnsiTheme="minorHAnsi" w:cstheme="minorHAnsi"/>
          <w:b/>
        </w:rPr>
        <w:t> </w:t>
      </w:r>
      <w:r w:rsidRPr="00154443">
        <w:rPr>
          <w:rFonts w:asciiTheme="minorHAnsi" w:hAnsiTheme="minorHAnsi" w:cstheme="minorHAnsi"/>
          <w:b/>
        </w:rPr>
        <w:t>12.</w:t>
      </w:r>
      <w:r w:rsidR="00A86260">
        <w:rPr>
          <w:rFonts w:asciiTheme="minorHAnsi" w:hAnsiTheme="minorHAnsi" w:cstheme="minorHAnsi"/>
          <w:b/>
        </w:rPr>
        <w:t> </w:t>
      </w:r>
      <w:r w:rsidRPr="00154443">
        <w:rPr>
          <w:rFonts w:asciiTheme="minorHAnsi" w:hAnsiTheme="minorHAnsi" w:cstheme="minorHAnsi"/>
          <w:b/>
        </w:rPr>
        <w:t>2023 neprovedlo</w:t>
      </w:r>
      <w:r w:rsidR="00DE3942">
        <w:rPr>
          <w:rFonts w:asciiTheme="minorHAnsi" w:hAnsiTheme="minorHAnsi" w:cstheme="minorHAnsi"/>
          <w:b/>
        </w:rPr>
        <w:t xml:space="preserve">. </w:t>
      </w:r>
      <w:r w:rsidR="00DE3942" w:rsidRPr="00781F17">
        <w:rPr>
          <w:rFonts w:asciiTheme="minorHAnsi" w:hAnsiTheme="minorHAnsi" w:cstheme="minorHAnsi"/>
        </w:rPr>
        <w:t>Svůj postup MD odůvodnilo tím, že</w:t>
      </w:r>
      <w:r w:rsidR="00DE3942">
        <w:rPr>
          <w:rFonts w:asciiTheme="minorHAnsi" w:hAnsiTheme="minorHAnsi" w:cstheme="minorHAnsi"/>
        </w:rPr>
        <w:t>: „</w:t>
      </w:r>
      <w:r w:rsidR="00DE3942" w:rsidRPr="000B26C7">
        <w:rPr>
          <w:rFonts w:asciiTheme="minorHAnsi" w:hAnsiTheme="minorHAnsi" w:cstheme="minorHAnsi"/>
          <w:i/>
        </w:rPr>
        <w:t xml:space="preserve">upřednostnilo dosažení věrného a poctivého obrazu účetnictví podle § 7 odst. 1 </w:t>
      </w:r>
      <w:r w:rsidR="00D66E08">
        <w:rPr>
          <w:rFonts w:asciiTheme="minorHAnsi" w:hAnsiTheme="minorHAnsi" w:cstheme="minorHAnsi"/>
          <w:i/>
        </w:rPr>
        <w:t>z</w:t>
      </w:r>
      <w:r w:rsidR="00DE3942" w:rsidRPr="00B56080">
        <w:rPr>
          <w:rFonts w:asciiTheme="minorHAnsi" w:hAnsiTheme="minorHAnsi" w:cstheme="minorHAnsi"/>
          <w:i/>
        </w:rPr>
        <w:t>ákona o účetnictví</w:t>
      </w:r>
      <w:r w:rsidR="00DE3942" w:rsidRPr="00781F17">
        <w:rPr>
          <w:rFonts w:asciiTheme="minorHAnsi" w:hAnsiTheme="minorHAnsi" w:cstheme="minorHAnsi"/>
          <w:i/>
        </w:rPr>
        <w:t xml:space="preserve"> </w:t>
      </w:r>
      <w:r w:rsidR="00DE3942" w:rsidRPr="000B26C7">
        <w:rPr>
          <w:rFonts w:asciiTheme="minorHAnsi" w:hAnsiTheme="minorHAnsi" w:cstheme="minorHAnsi"/>
          <w:i/>
        </w:rPr>
        <w:t>před striktním dodržením ČÚS č. 703</w:t>
      </w:r>
      <w:r w:rsidR="00DE3942" w:rsidRPr="00781F17">
        <w:rPr>
          <w:rFonts w:asciiTheme="minorHAnsi" w:hAnsiTheme="minorHAnsi" w:cstheme="minorHAnsi"/>
        </w:rPr>
        <w:t>.</w:t>
      </w:r>
      <w:r w:rsidR="00DE3942">
        <w:rPr>
          <w:rFonts w:asciiTheme="minorHAnsi" w:hAnsiTheme="minorHAnsi" w:cstheme="minorHAnsi"/>
        </w:rPr>
        <w:t>“</w:t>
      </w:r>
      <w:r w:rsidR="00DE3942" w:rsidRPr="004F0335">
        <w:rPr>
          <w:rFonts w:asciiTheme="minorHAnsi" w:hAnsiTheme="minorHAnsi" w:cstheme="minorHAnsi"/>
          <w:i/>
        </w:rPr>
        <w:t xml:space="preserve"> </w:t>
      </w:r>
      <w:r w:rsidR="00DE3942" w:rsidRPr="004F0335">
        <w:rPr>
          <w:rFonts w:asciiTheme="minorHAnsi" w:hAnsiTheme="minorHAnsi" w:cstheme="minorHAnsi"/>
        </w:rPr>
        <w:t>Tuto skutečnost MD uvedlo i do přílohy ÚZ</w:t>
      </w:r>
      <w:r w:rsidR="00DE3942" w:rsidRPr="004F0335">
        <w:rPr>
          <w:rStyle w:val="Znakapoznpodarou"/>
          <w:rFonts w:asciiTheme="minorHAnsi" w:hAnsiTheme="minorHAnsi" w:cstheme="minorHAnsi"/>
        </w:rPr>
        <w:footnoteReference w:id="26"/>
      </w:r>
      <w:r w:rsidR="00DE3942" w:rsidRPr="004F0335">
        <w:rPr>
          <w:rFonts w:asciiTheme="minorHAnsi" w:hAnsiTheme="minorHAnsi" w:cstheme="minorHAnsi"/>
        </w:rPr>
        <w:t>.</w:t>
      </w:r>
    </w:p>
    <w:p w14:paraId="35BEBF9D" w14:textId="77777777" w:rsidR="002B04AF" w:rsidRPr="00154443" w:rsidRDefault="002B04AF" w:rsidP="002B04AF">
      <w:pPr>
        <w:jc w:val="both"/>
        <w:rPr>
          <w:rFonts w:asciiTheme="minorHAnsi" w:hAnsiTheme="minorHAnsi" w:cstheme="minorHAnsi"/>
        </w:rPr>
      </w:pPr>
      <w:r>
        <w:rPr>
          <w:rFonts w:cs="Calibri"/>
          <w:b/>
        </w:rPr>
        <w:t>P</w:t>
      </w:r>
      <w:r w:rsidRPr="00E612C6">
        <w:rPr>
          <w:rFonts w:cs="Calibri"/>
          <w:b/>
        </w:rPr>
        <w:t>ostup, který MD k 31.</w:t>
      </w:r>
      <w:r>
        <w:rPr>
          <w:rFonts w:cs="Calibri"/>
          <w:b/>
        </w:rPr>
        <w:t> </w:t>
      </w:r>
      <w:r w:rsidRPr="00E612C6">
        <w:rPr>
          <w:rFonts w:cs="Calibri"/>
          <w:b/>
        </w:rPr>
        <w:t>12.</w:t>
      </w:r>
      <w:r>
        <w:rPr>
          <w:rFonts w:cs="Calibri"/>
          <w:b/>
        </w:rPr>
        <w:t> </w:t>
      </w:r>
      <w:r w:rsidRPr="00E612C6">
        <w:rPr>
          <w:rFonts w:cs="Calibri"/>
          <w:b/>
        </w:rPr>
        <w:t xml:space="preserve">2023 aplikovalo </w:t>
      </w:r>
      <w:r w:rsidRPr="00781F17">
        <w:rPr>
          <w:rFonts w:asciiTheme="minorHAnsi" w:hAnsiTheme="minorHAnsi" w:cstheme="minorHAnsi"/>
          <w:b/>
        </w:rPr>
        <w:t xml:space="preserve">v návaznosti na § 7 odst. 1 </w:t>
      </w:r>
      <w:r>
        <w:rPr>
          <w:rFonts w:asciiTheme="minorHAnsi" w:hAnsiTheme="minorHAnsi" w:cstheme="minorHAnsi"/>
          <w:b/>
        </w:rPr>
        <w:t xml:space="preserve">zákona </w:t>
      </w:r>
      <w:r w:rsidRPr="00154443">
        <w:rPr>
          <w:rFonts w:asciiTheme="minorHAnsi" w:hAnsiTheme="minorHAnsi" w:cstheme="minorHAnsi"/>
          <w:b/>
        </w:rPr>
        <w:t>č.</w:t>
      </w:r>
      <w:r w:rsidR="00A86260">
        <w:rPr>
          <w:rFonts w:asciiTheme="minorHAnsi" w:hAnsiTheme="minorHAnsi" w:cstheme="minorHAnsi"/>
          <w:b/>
        </w:rPr>
        <w:t> </w:t>
      </w:r>
      <w:r w:rsidRPr="00154443">
        <w:rPr>
          <w:rFonts w:asciiTheme="minorHAnsi" w:hAnsiTheme="minorHAnsi" w:cstheme="minorHAnsi"/>
          <w:b/>
        </w:rPr>
        <w:t>563/1991</w:t>
      </w:r>
      <w:r w:rsidR="00A86260">
        <w:rPr>
          <w:rFonts w:asciiTheme="minorHAnsi" w:hAnsiTheme="minorHAnsi" w:cstheme="minorHAnsi"/>
          <w:b/>
        </w:rPr>
        <w:t> </w:t>
      </w:r>
      <w:r w:rsidRPr="00154443">
        <w:rPr>
          <w:rFonts w:asciiTheme="minorHAnsi" w:hAnsiTheme="minorHAnsi" w:cstheme="minorHAnsi"/>
          <w:b/>
        </w:rPr>
        <w:t>Sb</w:t>
      </w:r>
      <w:r>
        <w:rPr>
          <w:rFonts w:asciiTheme="minorHAnsi" w:hAnsiTheme="minorHAnsi" w:cstheme="minorHAnsi"/>
          <w:b/>
        </w:rPr>
        <w:t>.,</w:t>
      </w:r>
      <w:r w:rsidRPr="00781F1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lze </w:t>
      </w:r>
      <w:r w:rsidRPr="00E612C6">
        <w:rPr>
          <w:rFonts w:cs="Calibri"/>
          <w:b/>
        </w:rPr>
        <w:t>akceptovat</w:t>
      </w:r>
      <w:r>
        <w:rPr>
          <w:rFonts w:asciiTheme="minorHAnsi" w:hAnsiTheme="minorHAnsi" w:cstheme="minorHAnsi"/>
          <w:b/>
        </w:rPr>
        <w:t xml:space="preserve">, neboť </w:t>
      </w:r>
      <w:r w:rsidRPr="00154443">
        <w:rPr>
          <w:rFonts w:asciiTheme="minorHAnsi" w:hAnsiTheme="minorHAnsi" w:cstheme="minorHAnsi"/>
          <w:b/>
        </w:rPr>
        <w:t>ministerstvo podalo přesvědčivé ujištění, že je pravděpodobné, že u projektů CEF nebude vracet nespotřebovanou část záloh</w:t>
      </w:r>
      <w:r>
        <w:rPr>
          <w:rFonts w:asciiTheme="minorHAnsi" w:hAnsiTheme="minorHAnsi" w:cstheme="minorHAnsi"/>
          <w:b/>
        </w:rPr>
        <w:t xml:space="preserve">, a tedy </w:t>
      </w:r>
      <w:r w:rsidRPr="00154443">
        <w:rPr>
          <w:rFonts w:asciiTheme="minorHAnsi" w:hAnsiTheme="minorHAnsi" w:cstheme="minorHAnsi"/>
          <w:b/>
        </w:rPr>
        <w:t xml:space="preserve">nemusí </w:t>
      </w:r>
      <w:r>
        <w:rPr>
          <w:rFonts w:asciiTheme="minorHAnsi" w:hAnsiTheme="minorHAnsi" w:cstheme="minorHAnsi"/>
          <w:b/>
        </w:rPr>
        <w:t xml:space="preserve">k rozvahovému dni </w:t>
      </w:r>
      <w:r w:rsidRPr="00154443">
        <w:rPr>
          <w:rFonts w:asciiTheme="minorHAnsi" w:hAnsiTheme="minorHAnsi" w:cstheme="minorHAnsi"/>
          <w:b/>
        </w:rPr>
        <w:t xml:space="preserve">vykazovat kurzové rozdíly ze záloh na účtu 472 – </w:t>
      </w:r>
      <w:r w:rsidRPr="00154443">
        <w:rPr>
          <w:rFonts w:asciiTheme="minorHAnsi" w:hAnsiTheme="minorHAnsi" w:cstheme="minorHAnsi"/>
          <w:b/>
          <w:i/>
        </w:rPr>
        <w:t>Dlouhodobé přijaté zálohy</w:t>
      </w:r>
      <w:r>
        <w:rPr>
          <w:rFonts w:asciiTheme="minorHAnsi" w:hAnsiTheme="minorHAnsi" w:cstheme="minorHAnsi"/>
          <w:b/>
          <w:i/>
        </w:rPr>
        <w:t xml:space="preserve"> na transfery</w:t>
      </w:r>
      <w:r w:rsidRPr="00BB63B3">
        <w:rPr>
          <w:rFonts w:asciiTheme="minorHAnsi" w:hAnsiTheme="minorHAnsi" w:cstheme="minorHAnsi"/>
          <w:b/>
        </w:rPr>
        <w:t>.</w:t>
      </w:r>
    </w:p>
    <w:p w14:paraId="71C9B291" w14:textId="77777777" w:rsidR="006F39EF" w:rsidRPr="00154443" w:rsidRDefault="00DE44E5" w:rsidP="006F39EF">
      <w:pPr>
        <w:jc w:val="both"/>
        <w:rPr>
          <w:rFonts w:asciiTheme="minorHAnsi" w:hAnsiTheme="minorHAnsi" w:cstheme="minorHAnsi"/>
          <w:b/>
        </w:rPr>
      </w:pPr>
      <w:r w:rsidRPr="00154443">
        <w:rPr>
          <w:rFonts w:asciiTheme="minorHAnsi" w:hAnsiTheme="minorHAnsi" w:cstheme="minorHAnsi"/>
          <w:b/>
        </w:rPr>
        <w:t>NK</w:t>
      </w:r>
      <w:r w:rsidR="003E2376" w:rsidRPr="00154443">
        <w:rPr>
          <w:rFonts w:asciiTheme="minorHAnsi" w:hAnsiTheme="minorHAnsi" w:cstheme="minorHAnsi"/>
          <w:b/>
        </w:rPr>
        <w:t>Ú</w:t>
      </w:r>
      <w:r w:rsidRPr="00154443">
        <w:rPr>
          <w:rFonts w:asciiTheme="minorHAnsi" w:hAnsiTheme="minorHAnsi" w:cstheme="minorHAnsi"/>
          <w:b/>
        </w:rPr>
        <w:t xml:space="preserve"> upozorňuje, že p</w:t>
      </w:r>
      <w:r w:rsidR="006F39EF" w:rsidRPr="00154443">
        <w:rPr>
          <w:rFonts w:asciiTheme="minorHAnsi" w:hAnsiTheme="minorHAnsi" w:cstheme="minorHAnsi"/>
          <w:b/>
        </w:rPr>
        <w:t xml:space="preserve">okud MD </w:t>
      </w:r>
      <w:r w:rsidR="00614033" w:rsidRPr="00154443">
        <w:rPr>
          <w:rFonts w:asciiTheme="minorHAnsi" w:hAnsiTheme="minorHAnsi" w:cstheme="minorHAnsi"/>
          <w:b/>
        </w:rPr>
        <w:t xml:space="preserve">bude </w:t>
      </w:r>
      <w:r w:rsidR="006F39EF" w:rsidRPr="00154443">
        <w:rPr>
          <w:rFonts w:asciiTheme="minorHAnsi" w:hAnsiTheme="minorHAnsi" w:cstheme="minorHAnsi"/>
          <w:b/>
        </w:rPr>
        <w:t xml:space="preserve">aplikovat </w:t>
      </w:r>
      <w:r w:rsidR="002B04AF">
        <w:rPr>
          <w:rFonts w:asciiTheme="minorHAnsi" w:hAnsiTheme="minorHAnsi" w:cstheme="minorHAnsi"/>
          <w:b/>
        </w:rPr>
        <w:t xml:space="preserve">výše uvedený </w:t>
      </w:r>
      <w:r w:rsidR="006F39EF" w:rsidRPr="00154443">
        <w:rPr>
          <w:rFonts w:asciiTheme="minorHAnsi" w:hAnsiTheme="minorHAnsi" w:cstheme="minorHAnsi"/>
          <w:b/>
        </w:rPr>
        <w:t xml:space="preserve">účetní postup, je nutné každoročně k rozvahovému dni </w:t>
      </w:r>
      <w:r w:rsidR="003A5DDC" w:rsidRPr="00154443">
        <w:rPr>
          <w:rFonts w:asciiTheme="minorHAnsi" w:hAnsiTheme="minorHAnsi" w:cstheme="minorHAnsi"/>
          <w:b/>
        </w:rPr>
        <w:t>získávat ujištění, že je pravděpodobné, že u projektů CEF nebude nespotřebovanou část záloh vracet</w:t>
      </w:r>
      <w:r w:rsidR="006F39EF" w:rsidRPr="00154443">
        <w:rPr>
          <w:rFonts w:asciiTheme="minorHAnsi" w:hAnsiTheme="minorHAnsi" w:cstheme="minorHAnsi"/>
          <w:b/>
        </w:rPr>
        <w:t xml:space="preserve">, a tento postup upravit ve svém vnitřním předpise. </w:t>
      </w:r>
    </w:p>
    <w:p w14:paraId="61D44EEC" w14:textId="768E044D" w:rsidR="006F39EF" w:rsidRPr="00154443" w:rsidRDefault="006F39EF" w:rsidP="001E5D41">
      <w:pPr>
        <w:spacing w:after="0"/>
        <w:jc w:val="both"/>
        <w:rPr>
          <w:rFonts w:asciiTheme="minorHAnsi" w:hAnsiTheme="minorHAnsi" w:cstheme="minorHAnsi"/>
          <w:b/>
        </w:rPr>
      </w:pPr>
      <w:r w:rsidRPr="00154443">
        <w:rPr>
          <w:rFonts w:asciiTheme="minorHAnsi" w:hAnsiTheme="minorHAnsi" w:cstheme="minorHAnsi"/>
        </w:rPr>
        <w:t>MD pro ocenění závazků vyjádřených v cizí měně na českou měnu k okamžiku uskutečnění účetního případu používá u projektů CEF postup</w:t>
      </w:r>
      <w:r w:rsidR="00D66E08">
        <w:rPr>
          <w:rFonts w:asciiTheme="minorHAnsi" w:hAnsiTheme="minorHAnsi" w:cstheme="minorHAnsi"/>
        </w:rPr>
        <w:t>,</w:t>
      </w:r>
      <w:r w:rsidRPr="00154443">
        <w:rPr>
          <w:rFonts w:asciiTheme="minorHAnsi" w:hAnsiTheme="minorHAnsi" w:cstheme="minorHAnsi"/>
        </w:rPr>
        <w:t xml:space="preserve"> </w:t>
      </w:r>
      <w:r w:rsidR="006E5A91" w:rsidRPr="00154443">
        <w:t xml:space="preserve">který je sice v souladu s předpisy </w:t>
      </w:r>
      <w:r w:rsidR="001E5D41" w:rsidRPr="00154443">
        <w:t>pro</w:t>
      </w:r>
      <w:r w:rsidR="006E5A91" w:rsidRPr="00154443">
        <w:t xml:space="preserve"> vedení účetnictví, ale neodpovídá postupu nastaveném</w:t>
      </w:r>
      <w:r w:rsidR="003A5DDC" w:rsidRPr="00154443">
        <w:t>u</w:t>
      </w:r>
      <w:r w:rsidR="006E5A91" w:rsidRPr="00154443">
        <w:t xml:space="preserve"> v platném vnitřním předpisu MD</w:t>
      </w:r>
      <w:r w:rsidRPr="00BB63B3">
        <w:rPr>
          <w:rFonts w:asciiTheme="minorHAnsi" w:hAnsiTheme="minorHAnsi" w:cstheme="minorHAnsi"/>
        </w:rPr>
        <w:t xml:space="preserve">. </w:t>
      </w:r>
      <w:r w:rsidR="006E5A91" w:rsidRPr="00154443">
        <w:rPr>
          <w:rFonts w:asciiTheme="minorHAnsi" w:hAnsiTheme="minorHAnsi" w:cstheme="minorHAnsi"/>
          <w:b/>
        </w:rPr>
        <w:t>NKÚ upozorňuje, že p</w:t>
      </w:r>
      <w:r w:rsidRPr="00154443">
        <w:rPr>
          <w:rFonts w:asciiTheme="minorHAnsi" w:hAnsiTheme="minorHAnsi" w:cstheme="minorHAnsi"/>
          <w:b/>
        </w:rPr>
        <w:t>ro správnou aplikaci tohoto postupu je nutné</w:t>
      </w:r>
      <w:r w:rsidR="006E5A91" w:rsidRPr="00154443">
        <w:rPr>
          <w:rFonts w:asciiTheme="minorHAnsi" w:hAnsiTheme="minorHAnsi" w:cstheme="minorHAnsi"/>
          <w:b/>
        </w:rPr>
        <w:t>, aby MD</w:t>
      </w:r>
      <w:r w:rsidRPr="00154443">
        <w:rPr>
          <w:rFonts w:asciiTheme="minorHAnsi" w:hAnsiTheme="minorHAnsi" w:cstheme="minorHAnsi"/>
          <w:b/>
        </w:rPr>
        <w:t xml:space="preserve"> vnitřní předpis </w:t>
      </w:r>
      <w:r w:rsidR="006E5A91" w:rsidRPr="00154443">
        <w:rPr>
          <w:rFonts w:asciiTheme="minorHAnsi" w:hAnsiTheme="minorHAnsi" w:cstheme="minorHAnsi"/>
          <w:b/>
        </w:rPr>
        <w:t>upravilo</w:t>
      </w:r>
      <w:r w:rsidRPr="00154443">
        <w:rPr>
          <w:rFonts w:asciiTheme="minorHAnsi" w:hAnsiTheme="minorHAnsi" w:cstheme="minorHAnsi"/>
          <w:b/>
        </w:rPr>
        <w:t>.</w:t>
      </w:r>
    </w:p>
    <w:p w14:paraId="28E4A374" w14:textId="77777777" w:rsidR="008550AD" w:rsidRPr="00154443" w:rsidRDefault="008550AD" w:rsidP="001E5D41">
      <w:pPr>
        <w:spacing w:after="0"/>
        <w:jc w:val="both"/>
        <w:rPr>
          <w:rFonts w:asciiTheme="minorHAnsi" w:hAnsiTheme="minorHAnsi" w:cstheme="minorHAnsi"/>
          <w:b/>
        </w:rPr>
      </w:pPr>
    </w:p>
    <w:p w14:paraId="665F6C4F" w14:textId="77777777" w:rsidR="003530F2" w:rsidRDefault="003530F2">
      <w:pPr>
        <w:spacing w:after="160" w:line="259" w:lineRule="auto"/>
        <w:rPr>
          <w:rFonts w:eastAsia="Calibri" w:cs="Calibri"/>
          <w:b/>
        </w:rPr>
      </w:pPr>
      <w:r>
        <w:br w:type="page"/>
      </w:r>
    </w:p>
    <w:p w14:paraId="75CB045D" w14:textId="77777777" w:rsidR="00125571" w:rsidRPr="00154443" w:rsidRDefault="00125571" w:rsidP="000147CE">
      <w:pPr>
        <w:pStyle w:val="Nadpis3"/>
      </w:pPr>
      <w:r w:rsidRPr="00154443">
        <w:lastRenderedPageBreak/>
        <w:t xml:space="preserve">Spolehlivost údajů ÚZ </w:t>
      </w:r>
    </w:p>
    <w:p w14:paraId="087352AF" w14:textId="77777777" w:rsidR="00380A2A" w:rsidRPr="00154443" w:rsidRDefault="00380A2A" w:rsidP="00125571">
      <w:pPr>
        <w:widowControl w:val="0"/>
        <w:jc w:val="both"/>
        <w:rPr>
          <w:rFonts w:cs="Calibri"/>
          <w:bCs/>
          <w:lang w:eastAsia="cs-CZ"/>
        </w:rPr>
      </w:pPr>
      <w:r w:rsidRPr="00154443">
        <w:rPr>
          <w:rFonts w:cs="Calibri"/>
          <w:bCs/>
          <w:lang w:eastAsia="cs-CZ"/>
        </w:rPr>
        <w:t xml:space="preserve">Údaje ÚZ byly vykázány v rozvaze, </w:t>
      </w:r>
      <w:r w:rsidR="00C3681A" w:rsidRPr="00154443">
        <w:rPr>
          <w:rFonts w:cs="Calibri"/>
          <w:bCs/>
          <w:lang w:eastAsia="cs-CZ"/>
        </w:rPr>
        <w:t xml:space="preserve">ve </w:t>
      </w:r>
      <w:r w:rsidRPr="00154443">
        <w:rPr>
          <w:rFonts w:cs="Calibri"/>
          <w:bCs/>
          <w:lang w:eastAsia="cs-CZ"/>
        </w:rPr>
        <w:t xml:space="preserve">výkazu zisku a ztráty, v přehledu o peněžních tocích, </w:t>
      </w:r>
      <w:r w:rsidR="00637D7B" w:rsidRPr="00154443">
        <w:rPr>
          <w:rFonts w:cs="Calibri"/>
          <w:bCs/>
          <w:lang w:eastAsia="cs-CZ"/>
        </w:rPr>
        <w:t>v </w:t>
      </w:r>
      <w:r w:rsidRPr="00154443">
        <w:rPr>
          <w:rFonts w:cs="Calibri"/>
          <w:bCs/>
          <w:lang w:eastAsia="cs-CZ"/>
        </w:rPr>
        <w:t>přehledu o změnách vlastního kapitálu a v příloze.</w:t>
      </w:r>
    </w:p>
    <w:p w14:paraId="4B37B075" w14:textId="77777777" w:rsidR="00BA2ED2" w:rsidRPr="00154443" w:rsidRDefault="00BA2ED2" w:rsidP="00BA2ED2">
      <w:pPr>
        <w:widowControl w:val="0"/>
        <w:jc w:val="both"/>
        <w:rPr>
          <w:rFonts w:cs="Calibri"/>
          <w:bCs/>
          <w:lang w:eastAsia="cs-CZ"/>
        </w:rPr>
      </w:pPr>
      <w:r>
        <w:rPr>
          <w:rFonts w:cs="Calibri"/>
        </w:rPr>
        <w:t>NKÚ p</w:t>
      </w:r>
      <w:r w:rsidRPr="00154443">
        <w:rPr>
          <w:rFonts w:cs="Calibri"/>
        </w:rPr>
        <w:t xml:space="preserve">ro vyhodnocení spolehlivosti údajů ÚZ </w:t>
      </w:r>
      <w:r>
        <w:rPr>
          <w:rFonts w:cs="Calibri"/>
        </w:rPr>
        <w:t xml:space="preserve">stanovil </w:t>
      </w:r>
      <w:r w:rsidRPr="00154443">
        <w:rPr>
          <w:rFonts w:cs="Calibri"/>
        </w:rPr>
        <w:t>hladin</w:t>
      </w:r>
      <w:r>
        <w:rPr>
          <w:rFonts w:cs="Calibri"/>
        </w:rPr>
        <w:t>u</w:t>
      </w:r>
      <w:r w:rsidRPr="00154443">
        <w:rPr>
          <w:rFonts w:cs="Calibri"/>
        </w:rPr>
        <w:t xml:space="preserve"> významnosti</w:t>
      </w:r>
      <w:r w:rsidRPr="00154443">
        <w:rPr>
          <w:rStyle w:val="Znakapoznpodarou"/>
          <w:rFonts w:cs="Calibri"/>
          <w:bCs/>
          <w:lang w:eastAsia="cs-CZ"/>
        </w:rPr>
        <w:footnoteReference w:id="27"/>
      </w:r>
      <w:r w:rsidRPr="00154443">
        <w:rPr>
          <w:rFonts w:cs="Calibri"/>
          <w:bCs/>
          <w:lang w:eastAsia="cs-CZ"/>
        </w:rPr>
        <w:t xml:space="preserve"> ve výši 2</w:t>
      </w:r>
      <w:r>
        <w:rPr>
          <w:rFonts w:cs="Calibri"/>
          <w:bCs/>
          <w:lang w:eastAsia="cs-CZ"/>
        </w:rPr>
        <w:t> </w:t>
      </w:r>
      <w:r w:rsidRPr="00154443">
        <w:rPr>
          <w:rFonts w:cs="Calibri"/>
          <w:bCs/>
          <w:lang w:eastAsia="cs-CZ"/>
        </w:rPr>
        <w:t>250</w:t>
      </w:r>
      <w:r>
        <w:rPr>
          <w:rFonts w:cs="Calibri"/>
          <w:bCs/>
          <w:lang w:eastAsia="cs-CZ"/>
        </w:rPr>
        <w:t> </w:t>
      </w:r>
      <w:r w:rsidRPr="00154443">
        <w:rPr>
          <w:rFonts w:cs="Calibri"/>
          <w:bCs/>
          <w:lang w:eastAsia="cs-CZ"/>
        </w:rPr>
        <w:t>mil.</w:t>
      </w:r>
      <w:r>
        <w:rPr>
          <w:rFonts w:cs="Calibri"/>
          <w:bCs/>
          <w:lang w:eastAsia="cs-CZ"/>
        </w:rPr>
        <w:t> </w:t>
      </w:r>
      <w:r w:rsidRPr="00154443">
        <w:rPr>
          <w:rFonts w:cs="Calibri"/>
          <w:bCs/>
          <w:lang w:eastAsia="cs-CZ"/>
        </w:rPr>
        <w:t>Kč</w:t>
      </w:r>
      <w:r w:rsidRPr="00154443">
        <w:rPr>
          <w:rStyle w:val="Znakapoznpodarou"/>
        </w:rPr>
        <w:footnoteReference w:id="28"/>
      </w:r>
      <w:r w:rsidRPr="00154443">
        <w:rPr>
          <w:rFonts w:cs="Calibri"/>
          <w:bCs/>
          <w:lang w:eastAsia="cs-CZ"/>
        </w:rPr>
        <w:t>.</w:t>
      </w:r>
    </w:p>
    <w:p w14:paraId="32794AC7" w14:textId="41021366" w:rsidR="00380A2A" w:rsidRPr="00154443" w:rsidRDefault="00380A2A" w:rsidP="00380A2A">
      <w:pPr>
        <w:widowControl w:val="0"/>
        <w:jc w:val="both"/>
        <w:rPr>
          <w:rFonts w:cs="Calibri"/>
          <w:bCs/>
          <w:lang w:eastAsia="cs-CZ"/>
        </w:rPr>
      </w:pPr>
      <w:r w:rsidRPr="00154443">
        <w:rPr>
          <w:rFonts w:cs="Calibri"/>
          <w:bCs/>
          <w:lang w:eastAsia="cs-CZ"/>
        </w:rPr>
        <w:t xml:space="preserve">V ÚZ sestavené po provedení oprav uvedených v části IV.1.1 </w:t>
      </w:r>
      <w:r w:rsidR="007D36DF">
        <w:rPr>
          <w:rFonts w:cs="Calibri"/>
          <w:bCs/>
          <w:lang w:eastAsia="cs-CZ"/>
        </w:rPr>
        <w:t xml:space="preserve">tohoto </w:t>
      </w:r>
      <w:r w:rsidR="00C62CE2" w:rsidRPr="00154443">
        <w:rPr>
          <w:rFonts w:cs="Calibri"/>
          <w:bCs/>
          <w:lang w:eastAsia="cs-CZ"/>
        </w:rPr>
        <w:t>KZ</w:t>
      </w:r>
      <w:r w:rsidRPr="00154443">
        <w:rPr>
          <w:rFonts w:cs="Calibri"/>
          <w:bCs/>
          <w:lang w:eastAsia="cs-CZ"/>
        </w:rPr>
        <w:t xml:space="preserve"> nebyly zjištěny žádné neopravené nesprávnosti.</w:t>
      </w:r>
    </w:p>
    <w:p w14:paraId="723678B3" w14:textId="77777777" w:rsidR="007101D4" w:rsidRPr="00154443" w:rsidRDefault="007301B8" w:rsidP="00EB716E">
      <w:pPr>
        <w:widowControl w:val="0"/>
        <w:jc w:val="both"/>
        <w:rPr>
          <w:rFonts w:cs="Calibri"/>
          <w:b/>
          <w:bCs/>
          <w:lang w:eastAsia="cs-CZ"/>
        </w:rPr>
      </w:pPr>
      <w:r w:rsidRPr="00154443">
        <w:rPr>
          <w:rFonts w:cs="Calibri"/>
          <w:b/>
          <w:bCs/>
          <w:lang w:eastAsia="cs-CZ"/>
        </w:rPr>
        <w:t>D</w:t>
      </w:r>
      <w:r w:rsidR="00744187" w:rsidRPr="00154443">
        <w:rPr>
          <w:rFonts w:cs="Calibri"/>
          <w:b/>
          <w:bCs/>
          <w:lang w:eastAsia="cs-CZ"/>
        </w:rPr>
        <w:t xml:space="preserve">le </w:t>
      </w:r>
      <w:r w:rsidR="00CB6853" w:rsidRPr="00154443">
        <w:rPr>
          <w:rFonts w:cs="Calibri"/>
          <w:b/>
          <w:bCs/>
          <w:lang w:eastAsia="cs-CZ"/>
        </w:rPr>
        <w:t>NKÚ</w:t>
      </w:r>
      <w:r w:rsidR="00744187" w:rsidRPr="00154443">
        <w:rPr>
          <w:rFonts w:cs="Calibri"/>
          <w:b/>
          <w:bCs/>
          <w:lang w:eastAsia="cs-CZ"/>
        </w:rPr>
        <w:t xml:space="preserve"> účetní závěrka </w:t>
      </w:r>
      <w:r w:rsidR="00CF1554" w:rsidRPr="00154443">
        <w:rPr>
          <w:rFonts w:cs="Calibri"/>
          <w:b/>
          <w:bCs/>
          <w:lang w:eastAsia="cs-CZ"/>
        </w:rPr>
        <w:t>MD</w:t>
      </w:r>
      <w:r w:rsidR="00744187" w:rsidRPr="00154443">
        <w:rPr>
          <w:rFonts w:cs="Calibri"/>
          <w:b/>
          <w:bCs/>
          <w:lang w:eastAsia="cs-CZ"/>
        </w:rPr>
        <w:t xml:space="preserve"> sestavená k 31. 12. </w:t>
      </w:r>
      <w:r w:rsidR="00CF1554" w:rsidRPr="00154443">
        <w:rPr>
          <w:rFonts w:cs="Calibri"/>
          <w:b/>
          <w:bCs/>
          <w:lang w:eastAsia="cs-CZ"/>
        </w:rPr>
        <w:t>2023</w:t>
      </w:r>
      <w:r w:rsidR="007101D4" w:rsidRPr="00154443">
        <w:rPr>
          <w:rFonts w:cs="Calibri"/>
          <w:b/>
          <w:bCs/>
          <w:lang w:eastAsia="cs-CZ"/>
        </w:rPr>
        <w:t xml:space="preserve"> </w:t>
      </w:r>
      <w:r w:rsidR="00B1600E" w:rsidRPr="00154443">
        <w:rPr>
          <w:rFonts w:cs="Calibri"/>
          <w:b/>
          <w:bCs/>
          <w:lang w:eastAsia="cs-CZ"/>
        </w:rPr>
        <w:t xml:space="preserve">podává </w:t>
      </w:r>
      <w:r w:rsidR="00744187" w:rsidRPr="00154443">
        <w:rPr>
          <w:rFonts w:cs="Calibri"/>
          <w:b/>
          <w:bCs/>
          <w:lang w:eastAsia="cs-CZ"/>
        </w:rPr>
        <w:t>ve všech významných ohledech věrný a poctivý obraz předmětu účetnictví a finanční situace účetní jednotky dle účetních předpisů pro některé vybrané účetní jednotky</w:t>
      </w:r>
      <w:r w:rsidR="007101D4" w:rsidRPr="00154443">
        <w:rPr>
          <w:rFonts w:cs="Calibri"/>
          <w:b/>
          <w:bCs/>
          <w:lang w:eastAsia="cs-CZ"/>
        </w:rPr>
        <w:t>.</w:t>
      </w:r>
    </w:p>
    <w:p w14:paraId="2EC16503" w14:textId="461988E3" w:rsidR="00637D7B" w:rsidRPr="00154443" w:rsidRDefault="00637D7B" w:rsidP="008D34F4">
      <w:pPr>
        <w:spacing w:after="0"/>
        <w:jc w:val="both"/>
        <w:rPr>
          <w:iCs/>
        </w:rPr>
      </w:pPr>
      <w:r w:rsidRPr="00154443">
        <w:rPr>
          <w:iCs/>
        </w:rPr>
        <w:t xml:space="preserve">Spolehlivé informace účetní závěrky mají dle </w:t>
      </w:r>
      <w:r w:rsidR="00195133" w:rsidRPr="00154443">
        <w:rPr>
          <w:iCs/>
        </w:rPr>
        <w:t xml:space="preserve">ustanovení </w:t>
      </w:r>
      <w:r w:rsidRPr="00154443">
        <w:rPr>
          <w:iCs/>
        </w:rPr>
        <w:t xml:space="preserve">§ 7 </w:t>
      </w:r>
      <w:r w:rsidR="00BA2ED2">
        <w:rPr>
          <w:iCs/>
        </w:rPr>
        <w:t xml:space="preserve">odst. 1 </w:t>
      </w:r>
      <w:r w:rsidRPr="00154443">
        <w:rPr>
          <w:iCs/>
        </w:rPr>
        <w:t xml:space="preserve">zákona č. 563/1991 Sb. umožnit jejím uživatelům činit ekonomická rozhodnutí. </w:t>
      </w:r>
      <w:r w:rsidR="00320502" w:rsidRPr="00154443">
        <w:rPr>
          <w:iCs/>
        </w:rPr>
        <w:t>NKÚ v</w:t>
      </w:r>
      <w:r w:rsidRPr="00154443">
        <w:rPr>
          <w:iCs/>
        </w:rPr>
        <w:t xml:space="preserve"> rámci kontroly </w:t>
      </w:r>
      <w:r w:rsidR="00320502" w:rsidRPr="00154443">
        <w:rPr>
          <w:iCs/>
        </w:rPr>
        <w:t>provedl</w:t>
      </w:r>
      <w:r w:rsidRPr="00154443">
        <w:rPr>
          <w:iCs/>
        </w:rPr>
        <w:t xml:space="preserve"> rozbor výsledku hospodaření </w:t>
      </w:r>
      <w:r w:rsidR="00CF1554" w:rsidRPr="00154443">
        <w:rPr>
          <w:iCs/>
        </w:rPr>
        <w:t>MD</w:t>
      </w:r>
      <w:r w:rsidRPr="00154443">
        <w:rPr>
          <w:iCs/>
        </w:rPr>
        <w:t xml:space="preserve"> z pohledu akruálního (účetního) a peněžního (plnění rozpočtu)</w:t>
      </w:r>
      <w:r w:rsidR="007D36DF">
        <w:rPr>
          <w:iCs/>
        </w:rPr>
        <w:t> –</w:t>
      </w:r>
      <w:r w:rsidR="008D5602" w:rsidRPr="00154443">
        <w:rPr>
          <w:iCs/>
        </w:rPr>
        <w:t xml:space="preserve"> viz </w:t>
      </w:r>
      <w:r w:rsidR="005D2B62" w:rsidRPr="00154443">
        <w:rPr>
          <w:iCs/>
        </w:rPr>
        <w:t xml:space="preserve">příloha č. </w:t>
      </w:r>
      <w:r w:rsidR="00B23057" w:rsidRPr="00154443">
        <w:rPr>
          <w:iCs/>
        </w:rPr>
        <w:t> </w:t>
      </w:r>
      <w:r w:rsidR="005D2B62" w:rsidRPr="00154443">
        <w:rPr>
          <w:iCs/>
        </w:rPr>
        <w:t>1</w:t>
      </w:r>
      <w:r w:rsidR="00196113" w:rsidRPr="00154443">
        <w:rPr>
          <w:iCs/>
        </w:rPr>
        <w:t xml:space="preserve"> </w:t>
      </w:r>
      <w:r w:rsidR="007D36DF">
        <w:rPr>
          <w:iCs/>
        </w:rPr>
        <w:t xml:space="preserve">tohoto </w:t>
      </w:r>
      <w:r w:rsidR="00196113" w:rsidRPr="00154443">
        <w:rPr>
          <w:iCs/>
        </w:rPr>
        <w:t>kontrolního závěru</w:t>
      </w:r>
      <w:r w:rsidR="007D36DF">
        <w:rPr>
          <w:iCs/>
        </w:rPr>
        <w:t> –</w:t>
      </w:r>
      <w:r w:rsidRPr="00154443">
        <w:rPr>
          <w:iCs/>
        </w:rPr>
        <w:t xml:space="preserve"> a </w:t>
      </w:r>
      <w:r w:rsidR="00DC7879" w:rsidRPr="00154443">
        <w:rPr>
          <w:iCs/>
        </w:rPr>
        <w:t>popsal</w:t>
      </w:r>
      <w:r w:rsidRPr="00154443">
        <w:rPr>
          <w:iCs/>
        </w:rPr>
        <w:t xml:space="preserve">, zda a jak </w:t>
      </w:r>
      <w:r w:rsidR="00CF1554" w:rsidRPr="00154443">
        <w:rPr>
          <w:iCs/>
        </w:rPr>
        <w:t>MD</w:t>
      </w:r>
      <w:r w:rsidRPr="00154443">
        <w:rPr>
          <w:iCs/>
        </w:rPr>
        <w:t xml:space="preserve"> využívá akruální účetní informace vč. informací vykazovaných na podrozvahových</w:t>
      </w:r>
      <w:r w:rsidR="00B245BF" w:rsidRPr="00154443">
        <w:rPr>
          <w:iCs/>
        </w:rPr>
        <w:t xml:space="preserve"> účtech</w:t>
      </w:r>
      <w:r w:rsidR="000201F8" w:rsidRPr="00154443">
        <w:rPr>
          <w:iCs/>
        </w:rPr>
        <w:t xml:space="preserve"> </w:t>
      </w:r>
      <w:r w:rsidR="007D36DF">
        <w:rPr>
          <w:iCs/>
        </w:rPr>
        <w:t>(</w:t>
      </w:r>
      <w:r w:rsidRPr="00154443">
        <w:rPr>
          <w:iCs/>
        </w:rPr>
        <w:t xml:space="preserve">viz příloha č. </w:t>
      </w:r>
      <w:r w:rsidR="005D2B62" w:rsidRPr="00154443">
        <w:rPr>
          <w:iCs/>
        </w:rPr>
        <w:t>2</w:t>
      </w:r>
      <w:r w:rsidR="000201F8" w:rsidRPr="00154443">
        <w:rPr>
          <w:iCs/>
        </w:rPr>
        <w:t xml:space="preserve"> </w:t>
      </w:r>
      <w:r w:rsidRPr="00154443">
        <w:rPr>
          <w:iCs/>
        </w:rPr>
        <w:t>tohoto kontrolního závěru</w:t>
      </w:r>
      <w:r w:rsidR="007D36DF">
        <w:rPr>
          <w:iCs/>
        </w:rPr>
        <w:t>)</w:t>
      </w:r>
      <w:r w:rsidRPr="00154443">
        <w:rPr>
          <w:iCs/>
        </w:rPr>
        <w:t>.</w:t>
      </w:r>
    </w:p>
    <w:p w14:paraId="4C4CF2D7" w14:textId="77777777" w:rsidR="00637D7B" w:rsidRPr="00154443" w:rsidRDefault="00637D7B" w:rsidP="008D34F4">
      <w:pPr>
        <w:widowControl w:val="0"/>
        <w:spacing w:after="0"/>
        <w:jc w:val="both"/>
        <w:rPr>
          <w:rFonts w:cs="Calibri"/>
          <w:b/>
          <w:bCs/>
          <w:lang w:eastAsia="cs-CZ"/>
        </w:rPr>
      </w:pPr>
    </w:p>
    <w:p w14:paraId="3F0CF846" w14:textId="77777777" w:rsidR="00A75011" w:rsidRPr="00154443" w:rsidRDefault="00A75011" w:rsidP="000147CE">
      <w:pPr>
        <w:pStyle w:val="Nadpis2"/>
      </w:pPr>
      <w:r w:rsidRPr="00154443">
        <w:t>Údaje předkládané M</w:t>
      </w:r>
      <w:r w:rsidR="00E459A8" w:rsidRPr="00154443">
        <w:t xml:space="preserve">inisterstvem </w:t>
      </w:r>
      <w:r w:rsidR="0047389A" w:rsidRPr="00154443">
        <w:t>dopravy</w:t>
      </w:r>
      <w:r w:rsidRPr="00154443">
        <w:t xml:space="preserve"> pro hodnocení plnění státního rozpočtu za rok </w:t>
      </w:r>
      <w:r w:rsidR="00CF1554" w:rsidRPr="00154443">
        <w:t>2023</w:t>
      </w:r>
    </w:p>
    <w:p w14:paraId="6F9D6AEC" w14:textId="77777777" w:rsidR="00D82464" w:rsidRPr="00154443" w:rsidRDefault="00D82464" w:rsidP="00725D4B">
      <w:pPr>
        <w:pStyle w:val="Nadpis3"/>
        <w:ind w:left="431" w:hanging="431"/>
      </w:pPr>
      <w:r w:rsidRPr="00154443">
        <w:t>Opravy chyb v </w:t>
      </w:r>
      <w:r w:rsidR="00116894" w:rsidRPr="00154443">
        <w:t xml:space="preserve">zatřídění </w:t>
      </w:r>
      <w:r w:rsidRPr="00154443">
        <w:t>rozpočtových příjmů a výdajů v průběhu roku 2023</w:t>
      </w:r>
    </w:p>
    <w:p w14:paraId="051BC33E" w14:textId="77777777" w:rsidR="00D82464" w:rsidRPr="00154443" w:rsidRDefault="00D82464" w:rsidP="00D82464">
      <w:pPr>
        <w:spacing w:after="24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NKÚ zahájil kontrolu již v průběhu rozpočtového období 2023, což umožnilo MD provést opravy nedostatků identifikovaných v oblasti </w:t>
      </w:r>
      <w:r w:rsidR="00116894" w:rsidRPr="00154443">
        <w:rPr>
          <w:rFonts w:asciiTheme="minorHAnsi" w:hAnsiTheme="minorHAnsi" w:cstheme="minorHAnsi"/>
        </w:rPr>
        <w:t xml:space="preserve">třídění rozpočtových příjmů a výdajů dle vyhlášky č. 412/2021 Sb. </w:t>
      </w:r>
      <w:r w:rsidRPr="00154443">
        <w:rPr>
          <w:rFonts w:asciiTheme="minorHAnsi" w:hAnsiTheme="minorHAnsi" w:cstheme="minorHAnsi"/>
        </w:rPr>
        <w:t xml:space="preserve">ještě před sestavením výkazu FIN 1-12 OSS. </w:t>
      </w:r>
    </w:p>
    <w:p w14:paraId="151DDD65" w14:textId="260725AA" w:rsidR="00D82464" w:rsidRPr="00154443" w:rsidRDefault="00D82464" w:rsidP="00D82464">
      <w:pPr>
        <w:jc w:val="both"/>
        <w:rPr>
          <w:rFonts w:cs="Calibri"/>
          <w:bCs/>
          <w:lang w:eastAsia="cs-CZ"/>
        </w:rPr>
      </w:pPr>
      <w:r w:rsidRPr="00154443">
        <w:rPr>
          <w:rFonts w:cs="Calibri"/>
          <w:bCs/>
          <w:lang w:eastAsia="cs-CZ"/>
        </w:rPr>
        <w:t>V </w:t>
      </w:r>
      <w:r w:rsidR="00116894" w:rsidRPr="00154443">
        <w:rPr>
          <w:rFonts w:cs="Calibri"/>
          <w:bCs/>
          <w:lang w:eastAsia="cs-CZ"/>
        </w:rPr>
        <w:t>této oblasti</w:t>
      </w:r>
      <w:r w:rsidRPr="00154443">
        <w:rPr>
          <w:rFonts w:cs="Calibri"/>
          <w:bCs/>
          <w:lang w:eastAsia="cs-CZ"/>
        </w:rPr>
        <w:t xml:space="preserve"> NKÚ v průběhu kontroly </w:t>
      </w:r>
      <w:r w:rsidR="00257B74" w:rsidRPr="00154443">
        <w:rPr>
          <w:rFonts w:cs="Calibri"/>
          <w:bCs/>
          <w:lang w:eastAsia="cs-CZ"/>
        </w:rPr>
        <w:t xml:space="preserve">zjistil </w:t>
      </w:r>
      <w:r w:rsidRPr="00154443">
        <w:rPr>
          <w:rFonts w:cs="Calibri"/>
          <w:bCs/>
          <w:lang w:eastAsia="cs-CZ"/>
        </w:rPr>
        <w:t>pouze jeden nevýznamný nedostatek. Jednalo se o chybné zatřídění příjmů souvisejících s vratkou poskytnutého transferu z titulu smluvních pokut, uplatněných na základě uzavřených smluv o závazku z veřejné služby</w:t>
      </w:r>
      <w:r w:rsidR="007D36DF">
        <w:rPr>
          <w:rFonts w:cs="Calibri"/>
          <w:bCs/>
          <w:lang w:eastAsia="cs-CZ"/>
        </w:rPr>
        <w:t>,</w:t>
      </w:r>
      <w:r w:rsidR="00682A23" w:rsidRPr="00154443">
        <w:rPr>
          <w:rFonts w:cs="Calibri"/>
          <w:bCs/>
          <w:lang w:eastAsia="cs-CZ"/>
        </w:rPr>
        <w:t xml:space="preserve"> ve výši 20,1</w:t>
      </w:r>
      <w:r w:rsidR="007A63DA" w:rsidRPr="00154443">
        <w:rPr>
          <w:rFonts w:cs="Calibri"/>
          <w:bCs/>
          <w:lang w:eastAsia="cs-CZ"/>
        </w:rPr>
        <w:t> </w:t>
      </w:r>
      <w:r w:rsidR="00682A23" w:rsidRPr="00154443">
        <w:rPr>
          <w:rFonts w:cs="Calibri"/>
          <w:bCs/>
          <w:lang w:eastAsia="cs-CZ"/>
        </w:rPr>
        <w:t>mil.</w:t>
      </w:r>
      <w:r w:rsidR="007A63DA" w:rsidRPr="00154443">
        <w:rPr>
          <w:rFonts w:cs="Calibri"/>
          <w:bCs/>
          <w:lang w:eastAsia="cs-CZ"/>
        </w:rPr>
        <w:t> </w:t>
      </w:r>
      <w:r w:rsidR="00682A23" w:rsidRPr="00154443">
        <w:rPr>
          <w:rFonts w:cs="Calibri"/>
          <w:bCs/>
          <w:lang w:eastAsia="cs-CZ"/>
        </w:rPr>
        <w:t>Kč</w:t>
      </w:r>
      <w:r w:rsidRPr="00154443">
        <w:rPr>
          <w:rFonts w:cs="Calibri"/>
          <w:bCs/>
          <w:lang w:eastAsia="cs-CZ"/>
        </w:rPr>
        <w:t xml:space="preserve">. </w:t>
      </w:r>
    </w:p>
    <w:p w14:paraId="35C32430" w14:textId="77777777" w:rsidR="00D82464" w:rsidRPr="00154443" w:rsidRDefault="00D82464" w:rsidP="00D82464">
      <w:pPr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cs="Calibri"/>
          <w:bCs/>
          <w:lang w:eastAsia="cs-CZ"/>
        </w:rPr>
        <w:t>MD tento nedostatek opravilo ještě před předáním údajů pro hodnocení plnění státního rozpočtu za rok 2023</w:t>
      </w:r>
      <w:r w:rsidRPr="00154443">
        <w:rPr>
          <w:rFonts w:asciiTheme="minorHAnsi" w:hAnsiTheme="minorHAnsi" w:cstheme="minorHAnsi"/>
          <w:spacing w:val="-2"/>
        </w:rPr>
        <w:t>.</w:t>
      </w:r>
    </w:p>
    <w:p w14:paraId="1A501DA1" w14:textId="77777777" w:rsidR="00D82464" w:rsidRPr="00154443" w:rsidRDefault="00D82464" w:rsidP="00725D4B">
      <w:pPr>
        <w:pStyle w:val="Nadpis3"/>
        <w:ind w:left="431" w:hanging="431"/>
      </w:pPr>
      <w:r w:rsidRPr="00154443">
        <w:t>Neopravené nesprávnosti ve výkazu FIN 1-12 OSS</w:t>
      </w:r>
    </w:p>
    <w:p w14:paraId="0E8D7B50" w14:textId="77777777" w:rsidR="00973A02" w:rsidRPr="00154443" w:rsidRDefault="00F146D1" w:rsidP="000871E1">
      <w:pPr>
        <w:spacing w:after="0"/>
        <w:jc w:val="both"/>
        <w:rPr>
          <w:rFonts w:asciiTheme="minorHAnsi" w:hAnsiTheme="minorHAnsi" w:cstheme="minorHAnsi"/>
          <w:i/>
          <w:iCs/>
        </w:rPr>
      </w:pPr>
      <w:r w:rsidRPr="00154443">
        <w:rPr>
          <w:rFonts w:asciiTheme="minorHAnsi" w:hAnsiTheme="minorHAnsi" w:cstheme="minorHAnsi"/>
        </w:rPr>
        <w:t>MD v</w:t>
      </w:r>
      <w:r w:rsidR="008550AD" w:rsidRPr="00154443">
        <w:rPr>
          <w:rFonts w:cstheme="minorHAnsi"/>
        </w:rPr>
        <w:t>e výkaz</w:t>
      </w:r>
      <w:r w:rsidR="003E1511" w:rsidRPr="00154443">
        <w:rPr>
          <w:rFonts w:cstheme="minorHAnsi"/>
        </w:rPr>
        <w:t>u</w:t>
      </w:r>
      <w:r w:rsidR="008550AD" w:rsidRPr="00154443">
        <w:rPr>
          <w:rFonts w:cstheme="minorHAnsi"/>
        </w:rPr>
        <w:t xml:space="preserve"> </w:t>
      </w:r>
      <w:r w:rsidR="003E1511" w:rsidRPr="00154443">
        <w:rPr>
          <w:rFonts w:cstheme="minorHAnsi"/>
        </w:rPr>
        <w:t xml:space="preserve">FIN 1-12 OSS </w:t>
      </w:r>
      <w:r w:rsidR="008550AD" w:rsidRPr="00154443">
        <w:rPr>
          <w:rFonts w:cstheme="minorHAnsi"/>
        </w:rPr>
        <w:t>odeslan</w:t>
      </w:r>
      <w:r w:rsidR="003E1511" w:rsidRPr="00154443">
        <w:rPr>
          <w:rFonts w:cstheme="minorHAnsi"/>
        </w:rPr>
        <w:t>ém</w:t>
      </w:r>
      <w:r w:rsidR="008550AD" w:rsidRPr="00154443">
        <w:rPr>
          <w:rFonts w:cstheme="minorHAnsi"/>
        </w:rPr>
        <w:t xml:space="preserve"> do </w:t>
      </w:r>
      <w:r w:rsidR="008550AD" w:rsidRPr="00BB63B3">
        <w:rPr>
          <w:rFonts w:cstheme="minorHAnsi"/>
          <w:i/>
        </w:rPr>
        <w:t>Integrovaného informačního systému Státní pokladny</w:t>
      </w:r>
      <w:r w:rsidR="008550AD" w:rsidRPr="00154443" w:rsidDel="008550AD">
        <w:rPr>
          <w:rFonts w:cstheme="minorHAnsi"/>
        </w:rPr>
        <w:t xml:space="preserve"> </w:t>
      </w:r>
      <w:r w:rsidR="0027642A" w:rsidRPr="00154443">
        <w:rPr>
          <w:rFonts w:asciiTheme="minorHAnsi" w:hAnsiTheme="minorHAnsi" w:cstheme="minorHAnsi"/>
        </w:rPr>
        <w:t>n</w:t>
      </w:r>
      <w:r w:rsidR="0027642A" w:rsidRPr="00154443">
        <w:rPr>
          <w:rFonts w:asciiTheme="minorHAnsi" w:hAnsiTheme="minorHAnsi" w:cstheme="minorHAnsi"/>
          <w:iCs/>
        </w:rPr>
        <w:t xml:space="preserve">esprávně zatřídilo investiční výdaje </w:t>
      </w:r>
      <w:r w:rsidR="00EC6656" w:rsidRPr="00BB63B3">
        <w:rPr>
          <w:rFonts w:asciiTheme="minorHAnsi" w:hAnsiTheme="minorHAnsi" w:cstheme="minorHAnsi"/>
          <w:i/>
          <w:iCs/>
        </w:rPr>
        <w:t>Národního plánu obnovy</w:t>
      </w:r>
      <w:r w:rsidR="006F6DA7" w:rsidRPr="00154443">
        <w:rPr>
          <w:rFonts w:asciiTheme="minorHAnsi" w:hAnsiTheme="minorHAnsi" w:cstheme="minorHAnsi"/>
          <w:iCs/>
        </w:rPr>
        <w:t xml:space="preserve"> </w:t>
      </w:r>
      <w:r w:rsidR="0027642A" w:rsidRPr="00154443">
        <w:rPr>
          <w:rFonts w:asciiTheme="minorHAnsi" w:hAnsiTheme="minorHAnsi" w:cstheme="minorHAnsi"/>
          <w:b/>
          <w:iCs/>
        </w:rPr>
        <w:t>ve výši 278</w:t>
      </w:r>
      <w:r w:rsidR="00910F3A" w:rsidRPr="00154443">
        <w:rPr>
          <w:rFonts w:asciiTheme="minorHAnsi" w:hAnsiTheme="minorHAnsi" w:cstheme="minorHAnsi"/>
          <w:b/>
          <w:iCs/>
        </w:rPr>
        <w:t>,4</w:t>
      </w:r>
      <w:r w:rsidR="00F63E6E" w:rsidRPr="00154443">
        <w:rPr>
          <w:rFonts w:asciiTheme="minorHAnsi" w:hAnsiTheme="minorHAnsi" w:cstheme="minorHAnsi"/>
          <w:b/>
          <w:iCs/>
        </w:rPr>
        <w:t> </w:t>
      </w:r>
      <w:r w:rsidR="00910F3A" w:rsidRPr="00154443">
        <w:rPr>
          <w:rFonts w:asciiTheme="minorHAnsi" w:hAnsiTheme="minorHAnsi" w:cstheme="minorHAnsi"/>
          <w:b/>
          <w:iCs/>
        </w:rPr>
        <w:t>mil.</w:t>
      </w:r>
      <w:r w:rsidR="0027642A" w:rsidRPr="00154443">
        <w:rPr>
          <w:rFonts w:asciiTheme="minorHAnsi" w:hAnsiTheme="minorHAnsi" w:cstheme="minorHAnsi"/>
          <w:b/>
          <w:iCs/>
        </w:rPr>
        <w:t xml:space="preserve"> Kč</w:t>
      </w:r>
      <w:r w:rsidR="0027642A" w:rsidRPr="00154443">
        <w:rPr>
          <w:rFonts w:asciiTheme="minorHAnsi" w:hAnsiTheme="minorHAnsi" w:cstheme="minorHAnsi"/>
          <w:iCs/>
        </w:rPr>
        <w:t xml:space="preserve"> na projekt SFDI</w:t>
      </w:r>
      <w:r w:rsidR="00511F0F" w:rsidRPr="00154443">
        <w:rPr>
          <w:rFonts w:asciiTheme="minorHAnsi" w:hAnsiTheme="minorHAnsi" w:cstheme="minorHAnsi"/>
          <w:iCs/>
        </w:rPr>
        <w:t xml:space="preserve"> </w:t>
      </w:r>
      <w:r w:rsidR="004B7DD5" w:rsidRPr="00154443">
        <w:rPr>
          <w:rFonts w:asciiTheme="minorHAnsi" w:hAnsiTheme="minorHAnsi" w:cstheme="minorHAnsi"/>
          <w:iCs/>
        </w:rPr>
        <w:t>„</w:t>
      </w:r>
      <w:r w:rsidR="0027642A" w:rsidRPr="00154443">
        <w:rPr>
          <w:rFonts w:asciiTheme="minorHAnsi" w:hAnsiTheme="minorHAnsi" w:cstheme="minorHAnsi"/>
          <w:i/>
          <w:iCs/>
        </w:rPr>
        <w:t>Ochrana zranitelných účastníků silničního provozu 3 v roce 2023</w:t>
      </w:r>
      <w:r w:rsidR="0027642A" w:rsidRPr="00154443">
        <w:rPr>
          <w:rFonts w:asciiTheme="minorHAnsi" w:hAnsiTheme="minorHAnsi" w:cstheme="minorHAnsi"/>
          <w:iCs/>
        </w:rPr>
        <w:t>“</w:t>
      </w:r>
      <w:r w:rsidR="00356EC7" w:rsidRPr="00154443">
        <w:rPr>
          <w:rFonts w:asciiTheme="minorHAnsi" w:hAnsiTheme="minorHAnsi" w:cstheme="minorHAnsi"/>
          <w:iCs/>
        </w:rPr>
        <w:t xml:space="preserve"> </w:t>
      </w:r>
      <w:r w:rsidR="00221E18" w:rsidRPr="00154443">
        <w:rPr>
          <w:rFonts w:asciiTheme="minorHAnsi" w:hAnsiTheme="minorHAnsi" w:cstheme="minorHAnsi"/>
          <w:iCs/>
        </w:rPr>
        <w:t xml:space="preserve">na paragraf </w:t>
      </w:r>
      <w:r w:rsidR="00CF333E" w:rsidRPr="00154443">
        <w:rPr>
          <w:rFonts w:asciiTheme="minorHAnsi" w:hAnsiTheme="minorHAnsi" w:cstheme="minorHAnsi"/>
          <w:iCs/>
        </w:rPr>
        <w:t xml:space="preserve">odvětvového třídění </w:t>
      </w:r>
      <w:r w:rsidR="00221E18" w:rsidRPr="00154443">
        <w:rPr>
          <w:rFonts w:asciiTheme="minorHAnsi" w:hAnsiTheme="minorHAnsi" w:cstheme="minorHAnsi"/>
          <w:iCs/>
        </w:rPr>
        <w:t xml:space="preserve">rozpočtové skladby 2299 – </w:t>
      </w:r>
      <w:r w:rsidR="00221E18" w:rsidRPr="00154443">
        <w:rPr>
          <w:rFonts w:asciiTheme="minorHAnsi" w:hAnsiTheme="minorHAnsi" w:cstheme="minorHAnsi"/>
          <w:i/>
          <w:iCs/>
        </w:rPr>
        <w:t>Ostatní záležitosti v dopravě</w:t>
      </w:r>
      <w:r w:rsidR="00221E18" w:rsidRPr="00154443">
        <w:rPr>
          <w:rFonts w:asciiTheme="minorHAnsi" w:hAnsiTheme="minorHAnsi" w:cstheme="minorHAnsi"/>
          <w:iCs/>
        </w:rPr>
        <w:t xml:space="preserve">, přestože je mělo zatřídit na paragraf 2219 – </w:t>
      </w:r>
      <w:r w:rsidR="00221E18" w:rsidRPr="00154443">
        <w:rPr>
          <w:rFonts w:asciiTheme="minorHAnsi" w:hAnsiTheme="minorHAnsi" w:cstheme="minorHAnsi"/>
          <w:i/>
          <w:iCs/>
        </w:rPr>
        <w:t>Ostatní záležitosti pozemních komunikací</w:t>
      </w:r>
      <w:r w:rsidR="00D514AF" w:rsidRPr="00154443">
        <w:rPr>
          <w:rFonts w:asciiTheme="minorHAnsi" w:hAnsiTheme="minorHAnsi" w:cstheme="minorHAnsi"/>
          <w:i/>
          <w:iCs/>
        </w:rPr>
        <w:t xml:space="preserve">. </w:t>
      </w:r>
    </w:p>
    <w:p w14:paraId="45236B87" w14:textId="77777777" w:rsidR="00D82464" w:rsidRPr="00154443" w:rsidRDefault="00D82464" w:rsidP="0040525B">
      <w:pPr>
        <w:pStyle w:val="Nadpis3"/>
        <w:spacing w:before="240"/>
        <w:ind w:left="431" w:hanging="431"/>
      </w:pPr>
      <w:r w:rsidRPr="00154443">
        <w:lastRenderedPageBreak/>
        <w:t>Spolehlivost údajů výkazu FIN 1-12 OSS</w:t>
      </w:r>
    </w:p>
    <w:p w14:paraId="7AE0E68B" w14:textId="77777777" w:rsidR="0079104C" w:rsidRPr="00154443" w:rsidRDefault="0079104C" w:rsidP="0079104C">
      <w:pPr>
        <w:jc w:val="both"/>
        <w:rPr>
          <w:rFonts w:cs="Calibri"/>
        </w:rPr>
      </w:pPr>
      <w:r w:rsidRPr="00154443">
        <w:rPr>
          <w:rFonts w:cs="Calibri"/>
        </w:rPr>
        <w:t xml:space="preserve">NKÚ provedl ve výkazu pro hodnocení plnění rozpočtu </w:t>
      </w:r>
      <w:r w:rsidR="00CF1554" w:rsidRPr="00154443">
        <w:rPr>
          <w:rFonts w:cs="Calibri"/>
        </w:rPr>
        <w:t>MD</w:t>
      </w:r>
      <w:r w:rsidR="00E41D53" w:rsidRPr="00154443">
        <w:rPr>
          <w:rFonts w:cs="Calibri"/>
        </w:rPr>
        <w:t xml:space="preserve"> sestaveného k 31. 12. </w:t>
      </w:r>
      <w:r w:rsidR="00CF1554" w:rsidRPr="00154443">
        <w:rPr>
          <w:rFonts w:cs="Calibri"/>
        </w:rPr>
        <w:t>2023</w:t>
      </w:r>
      <w:r w:rsidR="00E41D53" w:rsidRPr="00154443">
        <w:rPr>
          <w:rFonts w:cs="Calibri"/>
        </w:rPr>
        <w:t xml:space="preserve"> u</w:t>
      </w:r>
      <w:r w:rsidR="00112BC4" w:rsidRPr="00154443">
        <w:rPr>
          <w:rFonts w:cs="Calibri"/>
        </w:rPr>
        <w:t> </w:t>
      </w:r>
      <w:r w:rsidR="00E41D53" w:rsidRPr="00154443">
        <w:rPr>
          <w:rFonts w:cs="Calibri"/>
        </w:rPr>
        <w:t xml:space="preserve">údajů o příjmech a výdajích ve sloupci </w:t>
      </w:r>
      <w:r w:rsidR="004A2D03" w:rsidRPr="00154443">
        <w:rPr>
          <w:rFonts w:cs="Calibri"/>
          <w:i/>
          <w:iCs/>
        </w:rPr>
        <w:t>S</w:t>
      </w:r>
      <w:r w:rsidR="00E41D53" w:rsidRPr="00154443">
        <w:rPr>
          <w:rFonts w:cs="Calibri"/>
          <w:i/>
          <w:iCs/>
        </w:rPr>
        <w:t>kutečnost</w:t>
      </w:r>
      <w:r w:rsidR="00E41D53" w:rsidRPr="00154443">
        <w:rPr>
          <w:rFonts w:cs="Calibri"/>
        </w:rPr>
        <w:t xml:space="preserve"> kontrolu správnosti jejich druhového, odvětvového a prostorového třídění dle rozpočtové skladby.</w:t>
      </w:r>
    </w:p>
    <w:p w14:paraId="20F94DCC" w14:textId="4D447BF6" w:rsidR="009F7C10" w:rsidRPr="00154443" w:rsidRDefault="009F7C10" w:rsidP="009F7C10">
      <w:pPr>
        <w:jc w:val="both"/>
        <w:rPr>
          <w:rFonts w:cs="Calibri"/>
        </w:rPr>
      </w:pPr>
      <w:r w:rsidRPr="00154443">
        <w:t xml:space="preserve">NKÚ zjistil, že MD nevykázalo některé informace v souladu s vyhláškou č. 412/2021 Sb. (viz část IV.2.2 </w:t>
      </w:r>
      <w:r w:rsidR="0040525B">
        <w:t xml:space="preserve">tohoto </w:t>
      </w:r>
      <w:r w:rsidR="00406BD8" w:rsidRPr="00154443">
        <w:t>KZ</w:t>
      </w:r>
      <w:r w:rsidRPr="00154443">
        <w:t>). Jednalo se o údaje v celkové výši 278,4 mil. Kč v rozsahu uvedeném v následující tabulce.</w:t>
      </w:r>
    </w:p>
    <w:p w14:paraId="172A42C9" w14:textId="0BE431B3" w:rsidR="009F7C10" w:rsidRPr="00154443" w:rsidRDefault="009F7C10" w:rsidP="009F7C10">
      <w:pPr>
        <w:pStyle w:val="Titulek"/>
        <w:rPr>
          <w:rFonts w:eastAsia="Calibri"/>
          <w:sz w:val="22"/>
          <w:szCs w:val="22"/>
        </w:rPr>
      </w:pPr>
      <w:r w:rsidRPr="00154443">
        <w:rPr>
          <w:rFonts w:asciiTheme="minorHAnsi" w:hAnsiTheme="minorHAnsi" w:cstheme="minorHAnsi"/>
          <w:bCs w:val="0"/>
          <w:sz w:val="22"/>
          <w:szCs w:val="22"/>
        </w:rPr>
        <w:t xml:space="preserve">Tabulka </w:t>
      </w:r>
      <w:r w:rsidR="00905270">
        <w:rPr>
          <w:rFonts w:asciiTheme="minorHAnsi" w:hAnsiTheme="minorHAnsi" w:cstheme="minorHAnsi"/>
          <w:bCs w:val="0"/>
          <w:sz w:val="22"/>
          <w:szCs w:val="22"/>
        </w:rPr>
        <w:t>č. </w:t>
      </w:r>
      <w:r w:rsidRPr="00154443">
        <w:rPr>
          <w:rFonts w:asciiTheme="minorHAnsi" w:hAnsiTheme="minorHAnsi" w:cstheme="minorHAnsi"/>
          <w:sz w:val="22"/>
          <w:szCs w:val="22"/>
        </w:rPr>
        <w:fldChar w:fldCharType="begin"/>
      </w:r>
      <w:r w:rsidRPr="00154443">
        <w:rPr>
          <w:rFonts w:asciiTheme="minorHAnsi" w:hAnsiTheme="minorHAnsi" w:cstheme="minorHAnsi"/>
          <w:sz w:val="22"/>
          <w:szCs w:val="22"/>
        </w:rPr>
        <w:instrText xml:space="preserve"> SEQ Tabulka \* ARABIC </w:instrText>
      </w:r>
      <w:r w:rsidRPr="00154443">
        <w:rPr>
          <w:rFonts w:asciiTheme="minorHAnsi" w:hAnsiTheme="minorHAnsi" w:cstheme="minorHAnsi"/>
          <w:sz w:val="22"/>
          <w:szCs w:val="22"/>
        </w:rPr>
        <w:fldChar w:fldCharType="separate"/>
      </w:r>
      <w:r w:rsidR="008F28BB">
        <w:rPr>
          <w:rFonts w:asciiTheme="minorHAnsi" w:hAnsiTheme="minorHAnsi" w:cstheme="minorHAnsi"/>
          <w:noProof/>
          <w:sz w:val="22"/>
          <w:szCs w:val="22"/>
        </w:rPr>
        <w:t>4</w:t>
      </w:r>
      <w:r w:rsidRPr="00154443">
        <w:rPr>
          <w:rFonts w:asciiTheme="minorHAnsi" w:hAnsiTheme="minorHAnsi" w:cstheme="minorHAnsi"/>
          <w:sz w:val="22"/>
          <w:szCs w:val="22"/>
        </w:rPr>
        <w:fldChar w:fldCharType="end"/>
      </w:r>
      <w:r w:rsidRPr="00154443">
        <w:rPr>
          <w:rFonts w:asciiTheme="minorHAnsi" w:hAnsiTheme="minorHAnsi" w:cstheme="minorHAnsi"/>
          <w:bCs w:val="0"/>
          <w:sz w:val="22"/>
          <w:szCs w:val="22"/>
        </w:rPr>
        <w:t>:</w:t>
      </w:r>
      <w:r w:rsidRPr="0015444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54443">
        <w:rPr>
          <w:rFonts w:asciiTheme="minorHAnsi" w:eastAsiaTheme="minorEastAsia" w:hAnsiTheme="minorHAnsi" w:cstheme="minorHAnsi"/>
          <w:b w:val="0"/>
          <w:sz w:val="22"/>
          <w:szCs w:val="22"/>
          <w:lang w:eastAsia="cs-CZ"/>
        </w:rPr>
        <w:t xml:space="preserve"> </w:t>
      </w:r>
      <w:r w:rsidRPr="00154443">
        <w:rPr>
          <w:rFonts w:eastAsia="Calibri"/>
          <w:sz w:val="22"/>
          <w:szCs w:val="22"/>
        </w:rPr>
        <w:t>Zjištěné nesprávnosti – údaje předkládané pro hodnocení plnění rozpočtu (v</w:t>
      </w:r>
      <w:r w:rsidR="00CB769B" w:rsidRPr="00154443">
        <w:rPr>
          <w:rFonts w:eastAsia="Calibri"/>
          <w:sz w:val="22"/>
          <w:szCs w:val="22"/>
        </w:rPr>
        <w:t> mil. </w:t>
      </w:r>
      <w:r w:rsidRPr="00154443">
        <w:rPr>
          <w:rFonts w:eastAsia="Calibri"/>
          <w:sz w:val="22"/>
          <w:szCs w:val="22"/>
        </w:rPr>
        <w:t xml:space="preserve">Kč)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38"/>
        <w:gridCol w:w="2098"/>
        <w:gridCol w:w="2098"/>
      </w:tblGrid>
      <w:tr w:rsidR="009F7C10" w:rsidRPr="00154443" w14:paraId="75859885" w14:textId="77777777" w:rsidTr="005A7756">
        <w:trPr>
          <w:trHeight w:val="401"/>
          <w:tblHeader/>
        </w:trPr>
        <w:tc>
          <w:tcPr>
            <w:tcW w:w="9072" w:type="dxa"/>
            <w:gridSpan w:val="4"/>
            <w:shd w:val="clear" w:color="auto" w:fill="E6E6E6"/>
            <w:vAlign w:val="center"/>
            <w:hideMark/>
          </w:tcPr>
          <w:p w14:paraId="4B50CAEC" w14:textId="77777777" w:rsidR="009F7C10" w:rsidRPr="00154443" w:rsidRDefault="009F7C10" w:rsidP="005A77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4443">
              <w:rPr>
                <w:b/>
                <w:bCs/>
                <w:sz w:val="20"/>
                <w:szCs w:val="20"/>
              </w:rPr>
              <w:t>Nesprávnost v údajích předkládaných pro hodnocení plnění rozpočtu</w:t>
            </w:r>
          </w:p>
        </w:tc>
      </w:tr>
      <w:tr w:rsidR="009F7C10" w:rsidRPr="00154443" w14:paraId="3A450D8B" w14:textId="77777777" w:rsidTr="005A7756">
        <w:trPr>
          <w:trHeight w:val="378"/>
          <w:tblHeader/>
        </w:trPr>
        <w:tc>
          <w:tcPr>
            <w:tcW w:w="2552" w:type="dxa"/>
            <w:vMerge w:val="restart"/>
            <w:shd w:val="clear" w:color="auto" w:fill="E6E6E6"/>
            <w:vAlign w:val="center"/>
            <w:hideMark/>
          </w:tcPr>
          <w:p w14:paraId="21392FE3" w14:textId="77777777" w:rsidR="009F7C10" w:rsidRPr="00154443" w:rsidRDefault="009F7C10" w:rsidP="005A77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4443">
              <w:rPr>
                <w:b/>
                <w:bCs/>
                <w:sz w:val="20"/>
                <w:szCs w:val="20"/>
              </w:rPr>
              <w:t>Údaje předkládané pro hodnocení plnění rozpočtu</w:t>
            </w:r>
          </w:p>
        </w:tc>
        <w:tc>
          <w:tcPr>
            <w:tcW w:w="4394" w:type="dxa"/>
            <w:gridSpan w:val="2"/>
            <w:shd w:val="clear" w:color="auto" w:fill="E6E6E6"/>
            <w:vAlign w:val="center"/>
            <w:hideMark/>
          </w:tcPr>
          <w:p w14:paraId="29EEDDD3" w14:textId="77777777" w:rsidR="009F7C10" w:rsidRPr="00154443" w:rsidRDefault="009F7C10" w:rsidP="005A77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4443">
              <w:rPr>
                <w:b/>
                <w:bCs/>
                <w:sz w:val="20"/>
                <w:szCs w:val="20"/>
              </w:rPr>
              <w:t>Hodnotová chyba</w:t>
            </w:r>
            <w:r w:rsidR="0000486A" w:rsidRPr="00154443">
              <w:rPr>
                <w:b/>
                <w:bCs/>
                <w:sz w:val="20"/>
                <w:szCs w:val="20"/>
              </w:rPr>
              <w:t xml:space="preserve"> (</w:t>
            </w:r>
            <w:r w:rsidR="00D51CB4" w:rsidRPr="00154443">
              <w:rPr>
                <w:b/>
                <w:bCs/>
                <w:sz w:val="20"/>
                <w:szCs w:val="20"/>
              </w:rPr>
              <w:t xml:space="preserve">v </w:t>
            </w:r>
            <w:r w:rsidR="0000486A" w:rsidRPr="00154443">
              <w:rPr>
                <w:b/>
                <w:bCs/>
                <w:sz w:val="20"/>
                <w:szCs w:val="20"/>
              </w:rPr>
              <w:t>mil.</w:t>
            </w:r>
            <w:r w:rsidR="00D51CB4" w:rsidRPr="00154443">
              <w:rPr>
                <w:b/>
                <w:bCs/>
                <w:sz w:val="20"/>
                <w:szCs w:val="20"/>
              </w:rPr>
              <w:t xml:space="preserve"> </w:t>
            </w:r>
            <w:r w:rsidR="0000486A" w:rsidRPr="00154443">
              <w:rPr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2126" w:type="dxa"/>
            <w:vMerge w:val="restart"/>
            <w:shd w:val="clear" w:color="auto" w:fill="E6E6E6"/>
            <w:vAlign w:val="center"/>
            <w:hideMark/>
          </w:tcPr>
          <w:p w14:paraId="4BC0B0A2" w14:textId="77777777" w:rsidR="009F7C10" w:rsidRPr="00154443" w:rsidRDefault="009F7C10" w:rsidP="005A77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4443">
              <w:rPr>
                <w:b/>
                <w:bCs/>
                <w:sz w:val="20"/>
                <w:szCs w:val="20"/>
              </w:rPr>
              <w:t>Celková započtená nesprávnost</w:t>
            </w:r>
            <w:r w:rsidR="0000486A" w:rsidRPr="00154443">
              <w:rPr>
                <w:b/>
                <w:bCs/>
                <w:sz w:val="20"/>
                <w:szCs w:val="20"/>
              </w:rPr>
              <w:br/>
              <w:t>(</w:t>
            </w:r>
            <w:r w:rsidR="00D51CB4" w:rsidRPr="00154443">
              <w:rPr>
                <w:b/>
                <w:bCs/>
                <w:sz w:val="20"/>
                <w:szCs w:val="20"/>
              </w:rPr>
              <w:t xml:space="preserve">v </w:t>
            </w:r>
            <w:r w:rsidR="0000486A" w:rsidRPr="00154443">
              <w:rPr>
                <w:b/>
                <w:bCs/>
                <w:sz w:val="20"/>
                <w:szCs w:val="20"/>
              </w:rPr>
              <w:t>mil.</w:t>
            </w:r>
            <w:r w:rsidR="00D51CB4" w:rsidRPr="00154443">
              <w:rPr>
                <w:b/>
                <w:bCs/>
                <w:sz w:val="20"/>
                <w:szCs w:val="20"/>
              </w:rPr>
              <w:t xml:space="preserve"> </w:t>
            </w:r>
            <w:r w:rsidR="0000486A" w:rsidRPr="00154443">
              <w:rPr>
                <w:b/>
                <w:bCs/>
                <w:sz w:val="20"/>
                <w:szCs w:val="20"/>
              </w:rPr>
              <w:t>Kč)</w:t>
            </w:r>
          </w:p>
        </w:tc>
      </w:tr>
      <w:tr w:rsidR="009F7C10" w:rsidRPr="00154443" w14:paraId="70156ADF" w14:textId="77777777" w:rsidTr="005A7756">
        <w:trPr>
          <w:trHeight w:val="339"/>
          <w:tblHeader/>
        </w:trPr>
        <w:tc>
          <w:tcPr>
            <w:tcW w:w="2552" w:type="dxa"/>
            <w:vMerge/>
            <w:shd w:val="clear" w:color="auto" w:fill="E6E6E6"/>
            <w:vAlign w:val="center"/>
            <w:hideMark/>
          </w:tcPr>
          <w:p w14:paraId="06256D68" w14:textId="77777777" w:rsidR="009F7C10" w:rsidRPr="00154443" w:rsidRDefault="009F7C10" w:rsidP="005A77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  <w:hideMark/>
          </w:tcPr>
          <w:p w14:paraId="64E2F570" w14:textId="77777777" w:rsidR="009F7C10" w:rsidRPr="00154443" w:rsidRDefault="009F7C10" w:rsidP="005A77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4443">
              <w:rPr>
                <w:b/>
                <w:bCs/>
                <w:sz w:val="20"/>
                <w:szCs w:val="20"/>
              </w:rPr>
              <w:t>Nadhodnocení</w:t>
            </w:r>
          </w:p>
        </w:tc>
        <w:tc>
          <w:tcPr>
            <w:tcW w:w="2126" w:type="dxa"/>
            <w:shd w:val="clear" w:color="auto" w:fill="E6E6E6"/>
            <w:vAlign w:val="center"/>
            <w:hideMark/>
          </w:tcPr>
          <w:p w14:paraId="71EEAE8A" w14:textId="77777777" w:rsidR="009F7C10" w:rsidRPr="00154443" w:rsidRDefault="009F7C10" w:rsidP="005A77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4443">
              <w:rPr>
                <w:b/>
                <w:bCs/>
                <w:sz w:val="20"/>
                <w:szCs w:val="20"/>
              </w:rPr>
              <w:t>Podhodnocení</w:t>
            </w:r>
          </w:p>
        </w:tc>
        <w:tc>
          <w:tcPr>
            <w:tcW w:w="2126" w:type="dxa"/>
            <w:vMerge/>
            <w:shd w:val="clear" w:color="auto" w:fill="E6E6E6"/>
            <w:vAlign w:val="center"/>
            <w:hideMark/>
          </w:tcPr>
          <w:p w14:paraId="6CAAD0B4" w14:textId="77777777" w:rsidR="009F7C10" w:rsidRPr="00154443" w:rsidRDefault="009F7C10" w:rsidP="005A775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F7C10" w:rsidRPr="00154443" w14:paraId="2785C2DF" w14:textId="77777777" w:rsidTr="00A86260">
        <w:trPr>
          <w:trHeight w:val="300"/>
        </w:trPr>
        <w:tc>
          <w:tcPr>
            <w:tcW w:w="2552" w:type="dxa"/>
            <w:shd w:val="clear" w:color="auto" w:fill="DCA8B3"/>
            <w:noWrap/>
            <w:vAlign w:val="center"/>
            <w:hideMark/>
          </w:tcPr>
          <w:p w14:paraId="00B1D2FE" w14:textId="77777777" w:rsidR="009F7C10" w:rsidRPr="00154443" w:rsidRDefault="009F7C10" w:rsidP="005A7756">
            <w:pPr>
              <w:spacing w:after="0"/>
              <w:rPr>
                <w:b/>
                <w:sz w:val="20"/>
                <w:szCs w:val="20"/>
              </w:rPr>
            </w:pPr>
            <w:r w:rsidRPr="00154443">
              <w:rPr>
                <w:b/>
                <w:sz w:val="20"/>
                <w:szCs w:val="20"/>
              </w:rPr>
              <w:t>CELKOVÁ NESPRÁVNOST ZA PŘÍJMY A VÝDAJE</w:t>
            </w:r>
          </w:p>
        </w:tc>
        <w:tc>
          <w:tcPr>
            <w:tcW w:w="2268" w:type="dxa"/>
            <w:shd w:val="clear" w:color="auto" w:fill="DCA8B3"/>
            <w:noWrap/>
            <w:vAlign w:val="center"/>
          </w:tcPr>
          <w:p w14:paraId="40F815FE" w14:textId="79D3F018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b/>
                <w:sz w:val="20"/>
                <w:szCs w:val="20"/>
              </w:rPr>
              <w:t>278</w:t>
            </w:r>
            <w:r w:rsidR="00E40D6D" w:rsidRPr="00154443">
              <w:rPr>
                <w:rFonts w:asciiTheme="minorHAnsi" w:hAnsiTheme="minorHAnsi" w:cstheme="minorHAnsi"/>
                <w:b/>
                <w:sz w:val="20"/>
                <w:szCs w:val="20"/>
              </w:rPr>
              <w:t>,4</w:t>
            </w:r>
            <w:r w:rsidR="0090527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DCA8B3"/>
            <w:noWrap/>
            <w:vAlign w:val="center"/>
          </w:tcPr>
          <w:p w14:paraId="08708233" w14:textId="5754732B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b/>
                <w:sz w:val="20"/>
                <w:szCs w:val="20"/>
              </w:rPr>
              <w:t>278</w:t>
            </w:r>
            <w:r w:rsidR="00E40D6D" w:rsidRPr="00154443">
              <w:rPr>
                <w:rFonts w:asciiTheme="minorHAnsi" w:hAnsiTheme="minorHAnsi" w:cstheme="minorHAnsi"/>
                <w:b/>
                <w:sz w:val="20"/>
                <w:szCs w:val="20"/>
              </w:rPr>
              <w:t>,4</w:t>
            </w:r>
            <w:r w:rsidR="0090527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DCA8B3"/>
            <w:noWrap/>
            <w:vAlign w:val="center"/>
          </w:tcPr>
          <w:p w14:paraId="5F3FA40F" w14:textId="5DD31A8D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b/>
                <w:sz w:val="20"/>
                <w:szCs w:val="20"/>
              </w:rPr>
              <w:t>278</w:t>
            </w:r>
            <w:r w:rsidR="00E40D6D" w:rsidRPr="00154443">
              <w:rPr>
                <w:rFonts w:asciiTheme="minorHAnsi" w:hAnsiTheme="minorHAnsi" w:cstheme="minorHAnsi"/>
                <w:b/>
                <w:sz w:val="20"/>
                <w:szCs w:val="20"/>
              </w:rPr>
              <w:t>,4</w:t>
            </w:r>
            <w:r w:rsidR="0090527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9F7C10" w:rsidRPr="00154443" w14:paraId="24B6FF92" w14:textId="77777777" w:rsidTr="00A86260">
        <w:trPr>
          <w:trHeight w:val="394"/>
        </w:trPr>
        <w:tc>
          <w:tcPr>
            <w:tcW w:w="2552" w:type="dxa"/>
            <w:noWrap/>
            <w:vAlign w:val="center"/>
            <w:hideMark/>
          </w:tcPr>
          <w:p w14:paraId="51919C4F" w14:textId="77777777" w:rsidR="009F7C10" w:rsidRPr="00154443" w:rsidRDefault="009F7C10" w:rsidP="005A7756">
            <w:pPr>
              <w:spacing w:after="0"/>
              <w:rPr>
                <w:sz w:val="20"/>
                <w:szCs w:val="20"/>
              </w:rPr>
            </w:pPr>
            <w:r w:rsidRPr="00154443">
              <w:rPr>
                <w:sz w:val="20"/>
                <w:szCs w:val="20"/>
              </w:rPr>
              <w:t>Příjmy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265E7C" w14:textId="77777777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03A872" w14:textId="77777777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061D862" w14:textId="77777777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  <w:tr w:rsidR="009F7C10" w:rsidRPr="00154443" w14:paraId="59A8BDF5" w14:textId="77777777" w:rsidTr="00A86260">
        <w:trPr>
          <w:trHeight w:val="414"/>
        </w:trPr>
        <w:tc>
          <w:tcPr>
            <w:tcW w:w="2552" w:type="dxa"/>
            <w:noWrap/>
            <w:vAlign w:val="center"/>
            <w:hideMark/>
          </w:tcPr>
          <w:p w14:paraId="1B7740F5" w14:textId="77777777" w:rsidR="009F7C10" w:rsidRPr="00154443" w:rsidRDefault="009F7C10" w:rsidP="005A7756">
            <w:pPr>
              <w:spacing w:after="0"/>
              <w:rPr>
                <w:sz w:val="20"/>
                <w:szCs w:val="20"/>
              </w:rPr>
            </w:pPr>
            <w:r w:rsidRPr="00154443">
              <w:rPr>
                <w:sz w:val="20"/>
                <w:szCs w:val="20"/>
              </w:rPr>
              <w:t>Výdaje</w:t>
            </w:r>
          </w:p>
        </w:tc>
        <w:tc>
          <w:tcPr>
            <w:tcW w:w="2268" w:type="dxa"/>
            <w:noWrap/>
            <w:vAlign w:val="center"/>
          </w:tcPr>
          <w:p w14:paraId="4903C454" w14:textId="52AEC2C7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sz w:val="20"/>
                <w:szCs w:val="20"/>
              </w:rPr>
              <w:t>278</w:t>
            </w:r>
            <w:r w:rsidR="00E40D6D" w:rsidRPr="00154443">
              <w:rPr>
                <w:rFonts w:asciiTheme="minorHAnsi" w:hAnsiTheme="minorHAnsi" w:cstheme="minorHAnsi"/>
                <w:sz w:val="20"/>
                <w:szCs w:val="20"/>
              </w:rPr>
              <w:t>,4</w:t>
            </w:r>
            <w:r w:rsidR="0090527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14:paraId="308FB5BD" w14:textId="0AE8417A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sz w:val="20"/>
                <w:szCs w:val="20"/>
              </w:rPr>
              <w:t>278</w:t>
            </w:r>
            <w:r w:rsidR="00E40D6D" w:rsidRPr="00154443">
              <w:rPr>
                <w:rFonts w:asciiTheme="minorHAnsi" w:hAnsiTheme="minorHAnsi" w:cstheme="minorHAnsi"/>
                <w:sz w:val="20"/>
                <w:szCs w:val="20"/>
              </w:rPr>
              <w:t>,4</w:t>
            </w:r>
            <w:r w:rsidR="0090527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126" w:type="dxa"/>
            <w:noWrap/>
            <w:vAlign w:val="center"/>
          </w:tcPr>
          <w:p w14:paraId="143BEABB" w14:textId="7EC7876C" w:rsidR="009F7C10" w:rsidRPr="00154443" w:rsidRDefault="009F7C10" w:rsidP="00A86260">
            <w:pPr>
              <w:spacing w:after="0"/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54443">
              <w:rPr>
                <w:rFonts w:asciiTheme="minorHAnsi" w:hAnsiTheme="minorHAnsi" w:cstheme="minorHAnsi"/>
                <w:sz w:val="20"/>
                <w:szCs w:val="20"/>
              </w:rPr>
              <w:t>278</w:t>
            </w:r>
            <w:r w:rsidR="00E40D6D" w:rsidRPr="00154443">
              <w:rPr>
                <w:rFonts w:asciiTheme="minorHAnsi" w:hAnsiTheme="minorHAnsi" w:cstheme="minorHAnsi"/>
                <w:sz w:val="20"/>
                <w:szCs w:val="20"/>
              </w:rPr>
              <w:t>,4</w:t>
            </w:r>
            <w:r w:rsidR="0090527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398C386C" w14:textId="6EEDD5B6" w:rsidR="009F7C10" w:rsidRPr="00A86260" w:rsidRDefault="009F7C10" w:rsidP="00A86260">
      <w:pPr>
        <w:spacing w:before="40"/>
        <w:rPr>
          <w:sz w:val="20"/>
          <w:szCs w:val="20"/>
        </w:rPr>
      </w:pPr>
      <w:r w:rsidRPr="00BB63B3">
        <w:rPr>
          <w:b/>
          <w:sz w:val="20"/>
          <w:szCs w:val="20"/>
        </w:rPr>
        <w:t xml:space="preserve">Zdroj: </w:t>
      </w:r>
      <w:r w:rsidR="00326887" w:rsidRPr="00A86260">
        <w:rPr>
          <w:sz w:val="20"/>
          <w:szCs w:val="20"/>
        </w:rPr>
        <w:t>v</w:t>
      </w:r>
      <w:r w:rsidR="00905270">
        <w:rPr>
          <w:sz w:val="20"/>
          <w:szCs w:val="20"/>
        </w:rPr>
        <w:t>y</w:t>
      </w:r>
      <w:r w:rsidR="00326887" w:rsidRPr="00A86260">
        <w:rPr>
          <w:sz w:val="20"/>
          <w:szCs w:val="20"/>
        </w:rPr>
        <w:t>pracov</w:t>
      </w:r>
      <w:r w:rsidR="00905270">
        <w:rPr>
          <w:sz w:val="20"/>
          <w:szCs w:val="20"/>
        </w:rPr>
        <w:t>al</w:t>
      </w:r>
      <w:r w:rsidR="0068046F" w:rsidRPr="00A86260">
        <w:rPr>
          <w:sz w:val="20"/>
          <w:szCs w:val="20"/>
        </w:rPr>
        <w:t xml:space="preserve"> NKÚ</w:t>
      </w:r>
      <w:r w:rsidR="00E7555A" w:rsidRPr="00A86260">
        <w:rPr>
          <w:sz w:val="20"/>
          <w:szCs w:val="20"/>
        </w:rPr>
        <w:t>.</w:t>
      </w:r>
    </w:p>
    <w:p w14:paraId="535D4799" w14:textId="77777777" w:rsidR="009F7C10" w:rsidRPr="00154443" w:rsidRDefault="00DC4E36" w:rsidP="009F7C10">
      <w:pPr>
        <w:jc w:val="both"/>
        <w:rPr>
          <w:rFonts w:cs="Calibri"/>
        </w:rPr>
      </w:pPr>
      <w:r>
        <w:rPr>
          <w:rFonts w:cs="Calibri"/>
        </w:rPr>
        <w:t>NKÚ p</w:t>
      </w:r>
      <w:r w:rsidRPr="00154443">
        <w:rPr>
          <w:rFonts w:cs="Calibri"/>
        </w:rPr>
        <w:t xml:space="preserve">ro posouzení významnosti zjištěných nesprávností v údajích předkládaných Ministerstvem dopravy pro hodnocení plnění státního rozpočtu </w:t>
      </w:r>
      <w:r>
        <w:rPr>
          <w:rFonts w:cs="Calibri"/>
        </w:rPr>
        <w:t>stanovil</w:t>
      </w:r>
      <w:r w:rsidRPr="00154443">
        <w:rPr>
          <w:rFonts w:cs="Calibri"/>
        </w:rPr>
        <w:t xml:space="preserve"> hladin</w:t>
      </w:r>
      <w:r>
        <w:rPr>
          <w:rFonts w:cs="Calibri"/>
        </w:rPr>
        <w:t>u</w:t>
      </w:r>
      <w:r w:rsidRPr="00154443">
        <w:rPr>
          <w:rFonts w:cs="Calibri"/>
        </w:rPr>
        <w:t xml:space="preserve"> významnosti ve výši 2 220 mil. Kč</w:t>
      </w:r>
      <w:r w:rsidRPr="00154443">
        <w:rPr>
          <w:rStyle w:val="Znakapoznpodarou"/>
        </w:rPr>
        <w:footnoteReference w:id="29"/>
      </w:r>
      <w:r w:rsidR="009F7C10" w:rsidRPr="00154443">
        <w:rPr>
          <w:rFonts w:cs="Calibri"/>
        </w:rPr>
        <w:t>.</w:t>
      </w:r>
    </w:p>
    <w:p w14:paraId="3C90938C" w14:textId="77777777" w:rsidR="007A0B33" w:rsidRPr="00154443" w:rsidRDefault="00442C37" w:rsidP="008D34F4">
      <w:pPr>
        <w:spacing w:after="240"/>
        <w:jc w:val="both"/>
        <w:rPr>
          <w:rFonts w:asciiTheme="minorHAnsi" w:hAnsiTheme="minorHAnsi" w:cstheme="minorHAnsi"/>
          <w:b/>
        </w:rPr>
      </w:pPr>
      <w:bookmarkStart w:id="15" w:name="_Hlk165896683"/>
      <w:r w:rsidRPr="00154443">
        <w:rPr>
          <w:rFonts w:asciiTheme="minorHAnsi" w:hAnsiTheme="minorHAnsi" w:cstheme="minorHAnsi"/>
          <w:b/>
        </w:rPr>
        <w:t xml:space="preserve">Zjištěná </w:t>
      </w:r>
      <w:r w:rsidR="007A0B33" w:rsidRPr="00154443">
        <w:rPr>
          <w:rFonts w:asciiTheme="minorHAnsi" w:hAnsiTheme="minorHAnsi" w:cstheme="minorHAnsi"/>
          <w:b/>
        </w:rPr>
        <w:t>nesprávnost neměla významný vliv na výkaz pro hodnocení plnění rozpočtu MD k 31.</w:t>
      </w:r>
      <w:r w:rsidR="00725D4B" w:rsidRPr="00154443">
        <w:rPr>
          <w:rFonts w:asciiTheme="minorHAnsi" w:hAnsiTheme="minorHAnsi" w:cstheme="minorHAnsi"/>
          <w:b/>
        </w:rPr>
        <w:t> </w:t>
      </w:r>
      <w:r w:rsidR="007A0B33" w:rsidRPr="00154443">
        <w:rPr>
          <w:rFonts w:asciiTheme="minorHAnsi" w:hAnsiTheme="minorHAnsi" w:cstheme="minorHAnsi"/>
          <w:b/>
        </w:rPr>
        <w:t>12.</w:t>
      </w:r>
      <w:r w:rsidR="00725D4B" w:rsidRPr="00154443">
        <w:rPr>
          <w:rFonts w:asciiTheme="minorHAnsi" w:hAnsiTheme="minorHAnsi" w:cstheme="minorHAnsi"/>
          <w:b/>
        </w:rPr>
        <w:t> </w:t>
      </w:r>
      <w:r w:rsidR="007A0B33" w:rsidRPr="00154443">
        <w:rPr>
          <w:rFonts w:asciiTheme="minorHAnsi" w:hAnsiTheme="minorHAnsi" w:cstheme="minorHAnsi"/>
          <w:b/>
        </w:rPr>
        <w:t>2023.</w:t>
      </w:r>
      <w:bookmarkEnd w:id="15"/>
      <w:r w:rsidR="007A0B33" w:rsidRPr="00154443">
        <w:rPr>
          <w:rFonts w:asciiTheme="minorHAnsi" w:hAnsiTheme="minorHAnsi" w:cstheme="minorHAnsi"/>
          <w:b/>
        </w:rPr>
        <w:t xml:space="preserve"> </w:t>
      </w:r>
      <w:r w:rsidR="007D33BF" w:rsidRPr="00154443">
        <w:rPr>
          <w:rFonts w:asciiTheme="minorHAnsi" w:hAnsiTheme="minorHAnsi" w:cstheme="minorHAnsi"/>
          <w:b/>
        </w:rPr>
        <w:t>Dle NKÚ</w:t>
      </w:r>
      <w:r w:rsidR="007A0B33" w:rsidRPr="00154443">
        <w:rPr>
          <w:rFonts w:asciiTheme="minorHAnsi" w:hAnsiTheme="minorHAnsi" w:cstheme="minorHAnsi"/>
          <w:b/>
        </w:rPr>
        <w:t xml:space="preserve"> byl uvedený výkaz pro hodnocení plnění rozpočtu</w:t>
      </w:r>
      <w:r w:rsidR="007A0B33" w:rsidRPr="00154443">
        <w:rPr>
          <w:rFonts w:asciiTheme="minorHAnsi" w:hAnsiTheme="minorHAnsi" w:cs="Calibri"/>
          <w:b/>
        </w:rPr>
        <w:t xml:space="preserve"> </w:t>
      </w:r>
      <w:r w:rsidR="007A0B33" w:rsidRPr="00154443">
        <w:rPr>
          <w:rFonts w:asciiTheme="minorHAnsi" w:hAnsiTheme="minorHAnsi" w:cstheme="minorHAnsi"/>
          <w:b/>
        </w:rPr>
        <w:t>ve všech významných ohledech sestaven v souladu s příslušnými právními předpisy.</w:t>
      </w:r>
    </w:p>
    <w:p w14:paraId="117928F8" w14:textId="0BAEB6E4" w:rsidR="00725D4B" w:rsidRPr="00154443" w:rsidRDefault="00725D4B" w:rsidP="005A395E">
      <w:pPr>
        <w:pStyle w:val="Nadpis3"/>
        <w:numPr>
          <w:ilvl w:val="2"/>
          <w:numId w:val="1"/>
        </w:numPr>
        <w:spacing w:before="120"/>
        <w:ind w:left="567" w:hanging="567"/>
      </w:pPr>
      <w:bookmarkStart w:id="16" w:name="_Toc164406609"/>
      <w:r w:rsidRPr="00154443">
        <w:t xml:space="preserve">Rozpočtový paragraf 2299 – předfinancování </w:t>
      </w:r>
      <w:r w:rsidR="00905270">
        <w:t>o</w:t>
      </w:r>
      <w:r w:rsidR="007C5F2E" w:rsidRPr="00154443">
        <w:t xml:space="preserve">peračního programu </w:t>
      </w:r>
      <w:r w:rsidR="00905270" w:rsidRPr="00BB63B3">
        <w:rPr>
          <w:i/>
        </w:rPr>
        <w:t>D</w:t>
      </w:r>
      <w:r w:rsidR="007C5F2E" w:rsidRPr="00BB63B3">
        <w:rPr>
          <w:i/>
        </w:rPr>
        <w:t>oprava</w:t>
      </w:r>
      <w:r w:rsidRPr="00154443">
        <w:t xml:space="preserve"> a krytí deficitu SFDI</w:t>
      </w:r>
      <w:bookmarkEnd w:id="16"/>
    </w:p>
    <w:p w14:paraId="70257407" w14:textId="77777777" w:rsidR="00CB769B" w:rsidRPr="00154443" w:rsidRDefault="00CB769B" w:rsidP="00A86260">
      <w:pPr>
        <w:spacing w:after="0"/>
        <w:jc w:val="both"/>
        <w:rPr>
          <w:rFonts w:asciiTheme="minorHAnsi" w:hAnsiTheme="minorHAnsi" w:cstheme="minorHAnsi"/>
          <w:i/>
        </w:rPr>
      </w:pPr>
      <w:r w:rsidRPr="00154443">
        <w:rPr>
          <w:rFonts w:asciiTheme="minorHAnsi" w:hAnsiTheme="minorHAnsi" w:cstheme="minorHAnsi"/>
        </w:rPr>
        <w:t xml:space="preserve">MD poskytlo v letech 2022 a 2023 SFDI </w:t>
      </w:r>
      <w:r w:rsidR="00CD7A9D" w:rsidRPr="00154443">
        <w:rPr>
          <w:rFonts w:asciiTheme="minorHAnsi" w:hAnsiTheme="minorHAnsi" w:cstheme="minorHAnsi"/>
        </w:rPr>
        <w:t xml:space="preserve">na základě rozhodnutí o poskytnutí dotace </w:t>
      </w:r>
      <w:r w:rsidRPr="00154443">
        <w:rPr>
          <w:rFonts w:asciiTheme="minorHAnsi" w:hAnsiTheme="minorHAnsi" w:cstheme="minorHAnsi"/>
        </w:rPr>
        <w:t>peněžní prostředky formou investiční a neinvestiční dotace v rámci:</w:t>
      </w:r>
    </w:p>
    <w:p w14:paraId="67E12AC0" w14:textId="042E1829" w:rsidR="00CB769B" w:rsidRPr="00154443" w:rsidRDefault="00CB769B" w:rsidP="00A86260">
      <w:pPr>
        <w:pStyle w:val="Odstavecseseznamem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předfinancování projektů</w:t>
      </w:r>
      <w:r w:rsidR="00905270">
        <w:rPr>
          <w:rFonts w:asciiTheme="minorHAnsi" w:hAnsiTheme="minorHAnsi" w:cstheme="minorHAnsi"/>
        </w:rPr>
        <w:t>:</w:t>
      </w:r>
      <w:r w:rsidRPr="00154443">
        <w:rPr>
          <w:rFonts w:asciiTheme="minorHAnsi" w:hAnsiTheme="minorHAnsi" w:cstheme="minorHAnsi"/>
        </w:rPr>
        <w:t xml:space="preserve"> </w:t>
      </w:r>
    </w:p>
    <w:p w14:paraId="4431EB7B" w14:textId="77777777" w:rsidR="00CB769B" w:rsidRPr="00154443" w:rsidRDefault="009D76EC" w:rsidP="00A86260">
      <w:pPr>
        <w:pStyle w:val="Odstavecseseznamem"/>
        <w:numPr>
          <w:ilvl w:val="1"/>
          <w:numId w:val="21"/>
        </w:numPr>
        <w:spacing w:after="0"/>
        <w:ind w:left="851" w:hanging="567"/>
        <w:contextualSpacing w:val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OPD na období</w:t>
      </w:r>
      <w:r w:rsidR="00CB769B" w:rsidRPr="00154443">
        <w:rPr>
          <w:rFonts w:asciiTheme="minorHAnsi" w:hAnsiTheme="minorHAnsi" w:cstheme="minorHAnsi"/>
        </w:rPr>
        <w:t xml:space="preserve"> 2014–2020</w:t>
      </w:r>
      <w:r w:rsidR="00D838A4" w:rsidRPr="00154443">
        <w:rPr>
          <w:rFonts w:asciiTheme="minorHAnsi" w:hAnsiTheme="minorHAnsi" w:cstheme="minorHAnsi"/>
        </w:rPr>
        <w:t>,</w:t>
      </w:r>
    </w:p>
    <w:p w14:paraId="4A239E75" w14:textId="349EECF0" w:rsidR="00CB769B" w:rsidRPr="00154443" w:rsidRDefault="009D76EC" w:rsidP="00A86260">
      <w:pPr>
        <w:pStyle w:val="Odstavecseseznamem"/>
        <w:numPr>
          <w:ilvl w:val="1"/>
          <w:numId w:val="21"/>
        </w:numPr>
        <w:spacing w:after="0"/>
        <w:ind w:left="851" w:hanging="567"/>
        <w:contextualSpacing w:val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OPD na období</w:t>
      </w:r>
      <w:r w:rsidR="00CB769B" w:rsidRPr="00154443">
        <w:rPr>
          <w:rFonts w:asciiTheme="minorHAnsi" w:hAnsiTheme="minorHAnsi" w:cstheme="minorHAnsi"/>
        </w:rPr>
        <w:t xml:space="preserve"> 2021–2027</w:t>
      </w:r>
      <w:r w:rsidR="00905270">
        <w:rPr>
          <w:rFonts w:asciiTheme="minorHAnsi" w:hAnsiTheme="minorHAnsi" w:cstheme="minorHAnsi"/>
        </w:rPr>
        <w:t>;</w:t>
      </w:r>
      <w:r w:rsidR="00CB769B" w:rsidRPr="00154443">
        <w:rPr>
          <w:rFonts w:asciiTheme="minorHAnsi" w:hAnsiTheme="minorHAnsi" w:cstheme="minorHAnsi"/>
        </w:rPr>
        <w:t xml:space="preserve"> </w:t>
      </w:r>
    </w:p>
    <w:p w14:paraId="5382C100" w14:textId="77777777" w:rsidR="00CB769B" w:rsidRPr="00154443" w:rsidRDefault="00CB769B" w:rsidP="00A86260">
      <w:pPr>
        <w:pStyle w:val="Odstavecseseznamem"/>
        <w:numPr>
          <w:ilvl w:val="0"/>
          <w:numId w:val="21"/>
        </w:numPr>
        <w:spacing w:after="160"/>
        <w:ind w:left="284" w:hanging="284"/>
        <w:contextualSpacing w:val="0"/>
        <w:jc w:val="both"/>
        <w:rPr>
          <w:rFonts w:asciiTheme="minorHAnsi" w:hAnsiTheme="minorHAnsi" w:cstheme="minorHAnsi"/>
        </w:rPr>
      </w:pPr>
      <w:bookmarkStart w:id="17" w:name="_Hlk168050942"/>
      <w:r w:rsidRPr="00154443">
        <w:rPr>
          <w:rFonts w:asciiTheme="minorHAnsi" w:hAnsiTheme="minorHAnsi" w:cstheme="minorHAnsi"/>
        </w:rPr>
        <w:t>dokrytí zdrojů SFDI ze státního rozpočtu na výstavbu a modernizaci dopravní infrastruktury v rozsahu stanoveném zákon</w:t>
      </w:r>
      <w:r w:rsidR="00881023" w:rsidRPr="00154443">
        <w:rPr>
          <w:rFonts w:asciiTheme="minorHAnsi" w:hAnsiTheme="minorHAnsi" w:cstheme="minorHAnsi"/>
        </w:rPr>
        <w:t>em</w:t>
      </w:r>
      <w:r w:rsidR="0069487D" w:rsidRPr="00154443">
        <w:rPr>
          <w:rFonts w:asciiTheme="minorHAnsi" w:hAnsiTheme="minorHAnsi" w:cstheme="minorHAnsi"/>
        </w:rPr>
        <w:t xml:space="preserve"> č. 104/2000 Sb.</w:t>
      </w:r>
      <w:r w:rsidR="0069487D" w:rsidRPr="00154443">
        <w:rPr>
          <w:rStyle w:val="Znakapoznpodarou"/>
          <w:rFonts w:asciiTheme="minorHAnsi" w:hAnsiTheme="minorHAnsi" w:cstheme="minorHAnsi"/>
        </w:rPr>
        <w:footnoteReference w:id="30"/>
      </w:r>
      <w:r w:rsidRPr="00154443">
        <w:rPr>
          <w:rFonts w:asciiTheme="minorHAnsi" w:hAnsiTheme="minorHAnsi" w:cstheme="minorHAnsi"/>
        </w:rPr>
        <w:t xml:space="preserve"> a na spolufinancování investičních projektů EU</w:t>
      </w:r>
      <w:bookmarkEnd w:id="17"/>
      <w:r w:rsidRPr="00154443">
        <w:rPr>
          <w:rFonts w:asciiTheme="minorHAnsi" w:hAnsiTheme="minorHAnsi" w:cstheme="minorHAnsi"/>
        </w:rPr>
        <w:t xml:space="preserve"> (dále</w:t>
      </w:r>
      <w:r w:rsidR="005014BC">
        <w:rPr>
          <w:rFonts w:asciiTheme="minorHAnsi" w:hAnsiTheme="minorHAnsi" w:cstheme="minorHAnsi"/>
        </w:rPr>
        <w:t xml:space="preserve"> také</w:t>
      </w:r>
      <w:r w:rsidRPr="00154443">
        <w:rPr>
          <w:rFonts w:asciiTheme="minorHAnsi" w:hAnsiTheme="minorHAnsi" w:cstheme="minorHAnsi"/>
        </w:rPr>
        <w:t xml:space="preserve"> „krytí deficitu“). </w:t>
      </w:r>
    </w:p>
    <w:p w14:paraId="5A32F650" w14:textId="720A0BC6" w:rsidR="00CB769B" w:rsidRPr="00154443" w:rsidRDefault="00CB769B" w:rsidP="00CB769B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  <w:b/>
        </w:rPr>
        <w:t xml:space="preserve">MD v roce 2023 </w:t>
      </w:r>
      <w:r w:rsidR="00CD7A9D" w:rsidRPr="00154443">
        <w:rPr>
          <w:rFonts w:asciiTheme="minorHAnsi" w:hAnsiTheme="minorHAnsi" w:cstheme="minorHAnsi"/>
          <w:b/>
        </w:rPr>
        <w:t>poskytlo SFDI z titulu OPD 2014</w:t>
      </w:r>
      <w:r w:rsidR="005C73DC" w:rsidRPr="00154443">
        <w:rPr>
          <w:rFonts w:asciiTheme="minorHAnsi" w:hAnsiTheme="minorHAnsi" w:cstheme="minorHAnsi"/>
          <w:b/>
        </w:rPr>
        <w:t>–</w:t>
      </w:r>
      <w:r w:rsidR="00CD7A9D" w:rsidRPr="00154443">
        <w:rPr>
          <w:rFonts w:asciiTheme="minorHAnsi" w:hAnsiTheme="minorHAnsi" w:cstheme="minorHAnsi"/>
          <w:b/>
        </w:rPr>
        <w:t>2020, OPD 2021</w:t>
      </w:r>
      <w:r w:rsidR="005C73DC" w:rsidRPr="00154443">
        <w:rPr>
          <w:rFonts w:asciiTheme="minorHAnsi" w:hAnsiTheme="minorHAnsi" w:cstheme="minorHAnsi"/>
          <w:b/>
        </w:rPr>
        <w:t>–</w:t>
      </w:r>
      <w:r w:rsidR="00CD7A9D" w:rsidRPr="00154443">
        <w:rPr>
          <w:rFonts w:asciiTheme="minorHAnsi" w:hAnsiTheme="minorHAnsi" w:cstheme="minorHAnsi"/>
          <w:b/>
        </w:rPr>
        <w:t xml:space="preserve">2027 a krytí deficitu investiční a neinvestiční dotace v celkové výši 75,1 mld. Kč. Tyto výdaje MD </w:t>
      </w:r>
      <w:r w:rsidRPr="00154443">
        <w:rPr>
          <w:rFonts w:asciiTheme="minorHAnsi" w:hAnsiTheme="minorHAnsi" w:cstheme="minorHAnsi"/>
          <w:b/>
        </w:rPr>
        <w:t xml:space="preserve">zatřídilo na paragraf rozpočtové skladby 2299 – </w:t>
      </w:r>
      <w:r w:rsidRPr="00154443">
        <w:rPr>
          <w:rFonts w:asciiTheme="minorHAnsi" w:hAnsiTheme="minorHAnsi" w:cstheme="minorHAnsi"/>
          <w:b/>
          <w:i/>
        </w:rPr>
        <w:t>Ostatní záležitosti v dopravě</w:t>
      </w:r>
      <w:r w:rsidRPr="00154443">
        <w:rPr>
          <w:rFonts w:asciiTheme="minorHAnsi" w:hAnsiTheme="minorHAnsi" w:cstheme="minorHAnsi"/>
        </w:rPr>
        <w:t xml:space="preserve">, a to </w:t>
      </w:r>
      <w:r w:rsidRPr="00154443">
        <w:rPr>
          <w:rFonts w:asciiTheme="minorHAnsi" w:hAnsiTheme="minorHAnsi" w:cstheme="minorHAnsi"/>
          <w:b/>
        </w:rPr>
        <w:t>bez zohlednění</w:t>
      </w:r>
      <w:r w:rsidRPr="00154443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  <w:b/>
          <w:bCs/>
          <w:iCs/>
        </w:rPr>
        <w:t>druhu činnosti, na který jsou tyto výdaje poskytovány</w:t>
      </w:r>
      <w:r w:rsidRPr="00BB63B3">
        <w:rPr>
          <w:rFonts w:asciiTheme="minorHAnsi" w:hAnsiTheme="minorHAnsi" w:cstheme="minorHAnsi"/>
          <w:b/>
        </w:rPr>
        <w:t>.</w:t>
      </w:r>
      <w:r w:rsidRPr="00154443">
        <w:rPr>
          <w:rFonts w:asciiTheme="minorHAnsi" w:hAnsiTheme="minorHAnsi" w:cstheme="minorHAnsi"/>
        </w:rPr>
        <w:t xml:space="preserve"> </w:t>
      </w:r>
      <w:r w:rsidR="004345B6" w:rsidRPr="00154443">
        <w:rPr>
          <w:rFonts w:asciiTheme="minorHAnsi" w:hAnsiTheme="minorHAnsi" w:cstheme="minorHAnsi"/>
          <w:bCs/>
          <w:iCs/>
        </w:rPr>
        <w:t>O</w:t>
      </w:r>
      <w:r w:rsidR="004345B6" w:rsidRPr="00154443">
        <w:rPr>
          <w:rFonts w:asciiTheme="minorHAnsi" w:hAnsiTheme="minorHAnsi" w:cstheme="minorHAnsi"/>
        </w:rPr>
        <w:t xml:space="preserve">becně přitom z hlediska problematiky třídění rozpočtovou skladbou platí, že na paragrafy označené „ostatní záležitosti“ jsou </w:t>
      </w:r>
      <w:r w:rsidR="004345B6" w:rsidRPr="00154443">
        <w:rPr>
          <w:rFonts w:asciiTheme="minorHAnsi" w:hAnsiTheme="minorHAnsi" w:cstheme="minorHAnsi"/>
        </w:rPr>
        <w:lastRenderedPageBreak/>
        <w:t>zpravidla zatřiďovány tzv. „zbytkové položky“, pro které neexistuje v rámci daného oddílu konkrétní paragraf.</w:t>
      </w:r>
      <w:r w:rsidR="004345B6" w:rsidRPr="00154443">
        <w:rPr>
          <w:rFonts w:asciiTheme="minorHAnsi" w:hAnsiTheme="minorHAnsi" w:cstheme="minorHAnsi"/>
          <w:b/>
          <w:bCs/>
          <w:iCs/>
        </w:rPr>
        <w:t xml:space="preserve"> </w:t>
      </w:r>
      <w:r w:rsidR="001977BF" w:rsidRPr="00154443">
        <w:rPr>
          <w:rFonts w:asciiTheme="minorHAnsi" w:hAnsiTheme="minorHAnsi" w:cstheme="minorHAnsi"/>
          <w:b/>
        </w:rPr>
        <w:t>NKÚ</w:t>
      </w:r>
      <w:r w:rsidRPr="00154443">
        <w:rPr>
          <w:rFonts w:asciiTheme="minorHAnsi" w:hAnsiTheme="minorHAnsi" w:cstheme="minorHAnsi"/>
          <w:b/>
        </w:rPr>
        <w:t xml:space="preserve"> </w:t>
      </w:r>
      <w:r w:rsidR="00C20442" w:rsidRPr="00154443">
        <w:rPr>
          <w:rFonts w:asciiTheme="minorHAnsi" w:hAnsiTheme="minorHAnsi" w:cstheme="minorHAnsi"/>
          <w:b/>
        </w:rPr>
        <w:t xml:space="preserve">proto </w:t>
      </w:r>
      <w:r w:rsidR="00D80CE6">
        <w:rPr>
          <w:rFonts w:asciiTheme="minorHAnsi" w:hAnsiTheme="minorHAnsi" w:cstheme="minorHAnsi"/>
          <w:b/>
        </w:rPr>
        <w:t>nepovažuje</w:t>
      </w:r>
      <w:r w:rsidR="00D80CE6" w:rsidRPr="00154443">
        <w:rPr>
          <w:rFonts w:asciiTheme="minorHAnsi" w:hAnsiTheme="minorHAnsi" w:cstheme="minorHAnsi"/>
          <w:b/>
        </w:rPr>
        <w:t xml:space="preserve"> </w:t>
      </w:r>
      <w:r w:rsidRPr="00154443">
        <w:rPr>
          <w:rFonts w:asciiTheme="minorHAnsi" w:hAnsiTheme="minorHAnsi" w:cstheme="minorHAnsi"/>
          <w:b/>
        </w:rPr>
        <w:t>postup</w:t>
      </w:r>
      <w:r w:rsidR="008E3DE0" w:rsidRPr="00154443">
        <w:rPr>
          <w:rFonts w:asciiTheme="minorHAnsi" w:hAnsiTheme="minorHAnsi" w:cstheme="minorHAnsi"/>
          <w:b/>
        </w:rPr>
        <w:t xml:space="preserve">, který </w:t>
      </w:r>
      <w:r w:rsidR="00881023" w:rsidRPr="00154443">
        <w:rPr>
          <w:rFonts w:asciiTheme="minorHAnsi" w:hAnsiTheme="minorHAnsi" w:cstheme="minorHAnsi"/>
          <w:b/>
        </w:rPr>
        <w:t xml:space="preserve">MD </w:t>
      </w:r>
      <w:r w:rsidR="008E3DE0" w:rsidRPr="00154443">
        <w:rPr>
          <w:rFonts w:asciiTheme="minorHAnsi" w:hAnsiTheme="minorHAnsi" w:cstheme="minorHAnsi"/>
          <w:b/>
        </w:rPr>
        <w:t>zvolilo,</w:t>
      </w:r>
      <w:r w:rsidRPr="00154443">
        <w:rPr>
          <w:rFonts w:asciiTheme="minorHAnsi" w:hAnsiTheme="minorHAnsi" w:cstheme="minorHAnsi"/>
          <w:b/>
        </w:rPr>
        <w:t xml:space="preserve"> jako zcela transparentní a vhodný z hlediska uživatele finančních výkazů.</w:t>
      </w:r>
    </w:p>
    <w:p w14:paraId="702048AE" w14:textId="77777777" w:rsidR="00CB769B" w:rsidRPr="00154443" w:rsidRDefault="002B0E37" w:rsidP="008D34F4">
      <w:pPr>
        <w:spacing w:after="0"/>
        <w:jc w:val="both"/>
        <w:rPr>
          <w:rFonts w:asciiTheme="minorHAnsi" w:hAnsiTheme="minorHAnsi" w:cstheme="minorHAnsi"/>
          <w:b/>
          <w:bCs/>
          <w:iCs/>
        </w:rPr>
      </w:pPr>
      <w:r w:rsidRPr="00154443">
        <w:rPr>
          <w:rFonts w:asciiTheme="minorHAnsi" w:hAnsiTheme="minorHAnsi" w:cstheme="minorHAnsi"/>
          <w:b/>
          <w:bCs/>
          <w:iCs/>
        </w:rPr>
        <w:t xml:space="preserve">MD </w:t>
      </w:r>
      <w:r w:rsidR="00F343E4">
        <w:rPr>
          <w:rFonts w:asciiTheme="minorHAnsi" w:hAnsiTheme="minorHAnsi" w:cstheme="minorHAnsi"/>
          <w:b/>
          <w:bCs/>
          <w:iCs/>
        </w:rPr>
        <w:t>sdělilo</w:t>
      </w:r>
      <w:r w:rsidR="00CB769B" w:rsidRPr="00154443">
        <w:rPr>
          <w:rFonts w:asciiTheme="minorHAnsi" w:hAnsiTheme="minorHAnsi" w:cstheme="minorHAnsi"/>
          <w:b/>
          <w:bCs/>
          <w:iCs/>
        </w:rPr>
        <w:t>, že bude iniciovat jednání s</w:t>
      </w:r>
      <w:r w:rsidR="003E6FEF" w:rsidRPr="00154443">
        <w:rPr>
          <w:rFonts w:asciiTheme="minorHAnsi" w:hAnsiTheme="minorHAnsi" w:cstheme="minorHAnsi"/>
          <w:b/>
          <w:bCs/>
          <w:iCs/>
        </w:rPr>
        <w:t> </w:t>
      </w:r>
      <w:r w:rsidR="00D5668F" w:rsidRPr="00154443">
        <w:rPr>
          <w:rFonts w:asciiTheme="minorHAnsi" w:hAnsiTheme="minorHAnsi" w:cstheme="minorHAnsi"/>
          <w:b/>
          <w:bCs/>
          <w:iCs/>
        </w:rPr>
        <w:t>M</w:t>
      </w:r>
      <w:r w:rsidR="003E6FEF" w:rsidRPr="00154443">
        <w:rPr>
          <w:rFonts w:asciiTheme="minorHAnsi" w:hAnsiTheme="minorHAnsi" w:cstheme="minorHAnsi"/>
          <w:b/>
          <w:bCs/>
          <w:iCs/>
        </w:rPr>
        <w:t>inisterstvem financí</w:t>
      </w:r>
      <w:r w:rsidR="00AF3510" w:rsidRPr="00154443">
        <w:rPr>
          <w:rFonts w:asciiTheme="minorHAnsi" w:hAnsiTheme="minorHAnsi" w:cstheme="minorHAnsi"/>
          <w:b/>
          <w:bCs/>
          <w:iCs/>
        </w:rPr>
        <w:t xml:space="preserve"> (dále „MF“)</w:t>
      </w:r>
      <w:r w:rsidR="00CB769B" w:rsidRPr="00154443">
        <w:rPr>
          <w:rFonts w:asciiTheme="minorHAnsi" w:hAnsiTheme="minorHAnsi" w:cstheme="minorHAnsi"/>
          <w:b/>
          <w:bCs/>
          <w:iCs/>
        </w:rPr>
        <w:t xml:space="preserve"> s cílem nalézt vhodné řešení, jež by MD poskytlo nástroj umožňující odvětvové zatřídění výše uvedených výdajů s ohledem na druh činnosti, na který jsou tyto výdaje poskytovány a jehož aplikace by výrazně zvýšila kvalitu a vypovídací schopnost údajů vykazovaných MD v rámci odvětvového třídění rozpočtové skladby v oddíle 22 – </w:t>
      </w:r>
      <w:r w:rsidR="00CB769B" w:rsidRPr="00154443">
        <w:rPr>
          <w:rFonts w:asciiTheme="minorHAnsi" w:hAnsiTheme="minorHAnsi" w:cstheme="minorHAnsi"/>
          <w:b/>
          <w:bCs/>
          <w:i/>
          <w:iCs/>
        </w:rPr>
        <w:t>Doprava</w:t>
      </w:r>
      <w:r w:rsidR="00CB769B" w:rsidRPr="00154443">
        <w:rPr>
          <w:rStyle w:val="Znakapoznpodarou"/>
          <w:rFonts w:asciiTheme="minorHAnsi" w:hAnsiTheme="minorHAnsi" w:cstheme="minorHAnsi"/>
          <w:b/>
          <w:bCs/>
          <w:iCs/>
        </w:rPr>
        <w:footnoteReference w:id="31"/>
      </w:r>
      <w:r w:rsidR="00CB769B" w:rsidRPr="00154443">
        <w:rPr>
          <w:rFonts w:asciiTheme="minorHAnsi" w:hAnsiTheme="minorHAnsi" w:cstheme="minorHAnsi"/>
          <w:b/>
          <w:bCs/>
          <w:iCs/>
        </w:rPr>
        <w:t xml:space="preserve">. </w:t>
      </w:r>
    </w:p>
    <w:p w14:paraId="21913173" w14:textId="77777777" w:rsidR="00222C87" w:rsidRPr="00154443" w:rsidRDefault="00222C87" w:rsidP="008D34F4">
      <w:pPr>
        <w:spacing w:after="0"/>
        <w:jc w:val="both"/>
      </w:pPr>
    </w:p>
    <w:p w14:paraId="5A22D487" w14:textId="77777777" w:rsidR="00A75011" w:rsidRPr="00154443" w:rsidRDefault="00A75011" w:rsidP="000147CE">
      <w:pPr>
        <w:pStyle w:val="Nadpis2"/>
      </w:pPr>
      <w:r w:rsidRPr="00154443">
        <w:t>Závěrečný účet kapitoly 3</w:t>
      </w:r>
      <w:r w:rsidR="008B53E7" w:rsidRPr="00154443">
        <w:t>2</w:t>
      </w:r>
      <w:r w:rsidR="004124F9" w:rsidRPr="00154443">
        <w:t>7</w:t>
      </w:r>
      <w:r w:rsidR="004B1E4C" w:rsidRPr="00154443">
        <w:t xml:space="preserve"> </w:t>
      </w:r>
      <w:r w:rsidR="006B5348" w:rsidRPr="00154443">
        <w:t>–</w:t>
      </w:r>
      <w:r w:rsidR="004B1E4C" w:rsidRPr="00154443">
        <w:t xml:space="preserve"> </w:t>
      </w:r>
      <w:r w:rsidRPr="00154443">
        <w:rPr>
          <w:i/>
        </w:rPr>
        <w:t>Ministerstvo</w:t>
      </w:r>
      <w:r w:rsidR="009B3540" w:rsidRPr="00154443">
        <w:rPr>
          <w:i/>
        </w:rPr>
        <w:t xml:space="preserve"> </w:t>
      </w:r>
      <w:r w:rsidR="0047389A" w:rsidRPr="00154443">
        <w:rPr>
          <w:i/>
        </w:rPr>
        <w:t>dopravy</w:t>
      </w:r>
      <w:r w:rsidRPr="00154443">
        <w:t xml:space="preserve"> za rok </w:t>
      </w:r>
      <w:r w:rsidR="00CF1554" w:rsidRPr="00154443">
        <w:t>2023</w:t>
      </w:r>
    </w:p>
    <w:p w14:paraId="05403163" w14:textId="77777777" w:rsidR="00ED316A" w:rsidRPr="00154443" w:rsidRDefault="00ED316A" w:rsidP="00ED316A">
      <w:pPr>
        <w:jc w:val="both"/>
        <w:rPr>
          <w:rFonts w:cs="Calibri"/>
          <w:lang w:eastAsia="cs-CZ"/>
        </w:rPr>
      </w:pPr>
      <w:bookmarkStart w:id="18" w:name="_Toc105083305"/>
      <w:r w:rsidRPr="00154443">
        <w:rPr>
          <w:rFonts w:cs="Calibri"/>
          <w:lang w:eastAsia="cs-CZ"/>
        </w:rPr>
        <w:t>Při kontrole ZÚ 2023 se NKÚ zaměřil na dodržení souladu</w:t>
      </w:r>
      <w:r w:rsidR="00D80CE6">
        <w:rPr>
          <w:rFonts w:cs="Calibri"/>
          <w:lang w:eastAsia="cs-CZ"/>
        </w:rPr>
        <w:t xml:space="preserve"> s </w:t>
      </w:r>
      <w:r w:rsidRPr="00154443">
        <w:rPr>
          <w:rFonts w:cs="Calibri"/>
          <w:lang w:eastAsia="cs-CZ"/>
        </w:rPr>
        <w:t>vyhláškou č. 419/2001</w:t>
      </w:r>
      <w:r w:rsidR="009725D7" w:rsidRPr="00154443">
        <w:rPr>
          <w:rFonts w:cs="Calibri"/>
          <w:lang w:eastAsia="cs-CZ"/>
        </w:rPr>
        <w:t> </w:t>
      </w:r>
      <w:r w:rsidRPr="00154443">
        <w:rPr>
          <w:rFonts w:cs="Calibri"/>
          <w:lang w:eastAsia="cs-CZ"/>
        </w:rPr>
        <w:t>Sb., na ověření správnosti a úplnosti údajů a číselných hodnot uvedených v průvodní zprávě, v</w:t>
      </w:r>
      <w:r w:rsidR="00A86260">
        <w:rPr>
          <w:rFonts w:cs="Calibri"/>
          <w:lang w:eastAsia="cs-CZ"/>
        </w:rPr>
        <w:t> </w:t>
      </w:r>
      <w:r w:rsidRPr="00154443">
        <w:rPr>
          <w:rFonts w:cs="Calibri"/>
          <w:lang w:eastAsia="cs-CZ"/>
        </w:rPr>
        <w:t xml:space="preserve">číselných sestavách a v tabulkových přílohách. </w:t>
      </w:r>
    </w:p>
    <w:p w14:paraId="0AB35D7D" w14:textId="0672ADC2" w:rsidR="00871C50" w:rsidRPr="00154443" w:rsidRDefault="006C37C2" w:rsidP="00D458B5">
      <w:pPr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asciiTheme="minorHAnsi" w:hAnsiTheme="minorHAnsi" w:cs="Calibri"/>
          <w:lang w:eastAsia="cs-CZ"/>
        </w:rPr>
        <w:t>NKÚ zjistil</w:t>
      </w:r>
      <w:r w:rsidR="007A67D2" w:rsidRPr="00154443">
        <w:rPr>
          <w:rFonts w:asciiTheme="minorHAnsi" w:hAnsiTheme="minorHAnsi" w:cstheme="minorHAnsi"/>
          <w:spacing w:val="-2"/>
        </w:rPr>
        <w:t xml:space="preserve">, že </w:t>
      </w:r>
      <w:r w:rsidR="00CF1554" w:rsidRPr="00154443">
        <w:rPr>
          <w:rFonts w:asciiTheme="minorHAnsi" w:hAnsiTheme="minorHAnsi" w:cstheme="minorHAnsi"/>
          <w:spacing w:val="-2"/>
        </w:rPr>
        <w:t>MD</w:t>
      </w:r>
      <w:r w:rsidR="00A1290B" w:rsidRPr="00154443">
        <w:rPr>
          <w:rFonts w:asciiTheme="minorHAnsi" w:hAnsiTheme="minorHAnsi" w:cstheme="minorHAnsi"/>
          <w:spacing w:val="-2"/>
        </w:rPr>
        <w:t xml:space="preserve"> v návrhu ZÚ </w:t>
      </w:r>
      <w:r w:rsidR="00CF1554" w:rsidRPr="00154443">
        <w:rPr>
          <w:rFonts w:asciiTheme="minorHAnsi" w:hAnsiTheme="minorHAnsi" w:cstheme="minorHAnsi"/>
          <w:spacing w:val="-2"/>
        </w:rPr>
        <w:t>2023</w:t>
      </w:r>
      <w:r w:rsidR="001E324F" w:rsidRPr="00154443">
        <w:rPr>
          <w:rFonts w:asciiTheme="minorHAnsi" w:hAnsiTheme="minorHAnsi" w:cstheme="minorHAnsi"/>
          <w:spacing w:val="-2"/>
        </w:rPr>
        <w:t xml:space="preserve"> v některých případech</w:t>
      </w:r>
      <w:r w:rsidR="000742BF" w:rsidRPr="00154443">
        <w:rPr>
          <w:rFonts w:asciiTheme="minorHAnsi" w:hAnsiTheme="minorHAnsi" w:cstheme="minorHAnsi"/>
          <w:spacing w:val="-2"/>
        </w:rPr>
        <w:t xml:space="preserve"> </w:t>
      </w:r>
      <w:r w:rsidR="001E324F" w:rsidRPr="00154443">
        <w:rPr>
          <w:rFonts w:asciiTheme="minorHAnsi" w:hAnsiTheme="minorHAnsi" w:cstheme="minorHAnsi"/>
          <w:spacing w:val="-2"/>
        </w:rPr>
        <w:t xml:space="preserve">uvedlo </w:t>
      </w:r>
      <w:r w:rsidR="000742BF" w:rsidRPr="00154443">
        <w:rPr>
          <w:rFonts w:asciiTheme="minorHAnsi" w:hAnsiTheme="minorHAnsi" w:cstheme="minorHAnsi"/>
          <w:spacing w:val="-2"/>
        </w:rPr>
        <w:t>rozdíln</w:t>
      </w:r>
      <w:r w:rsidR="001E324F" w:rsidRPr="00154443">
        <w:rPr>
          <w:rFonts w:asciiTheme="minorHAnsi" w:hAnsiTheme="minorHAnsi" w:cstheme="minorHAnsi"/>
          <w:spacing w:val="-2"/>
        </w:rPr>
        <w:t>é</w:t>
      </w:r>
      <w:r w:rsidR="00DE3794" w:rsidRPr="00154443">
        <w:rPr>
          <w:rFonts w:asciiTheme="minorHAnsi" w:hAnsiTheme="minorHAnsi" w:cstheme="minorHAnsi"/>
          <w:spacing w:val="-2"/>
        </w:rPr>
        <w:t xml:space="preserve"> údaj</w:t>
      </w:r>
      <w:r w:rsidR="001E324F" w:rsidRPr="00154443">
        <w:rPr>
          <w:rFonts w:asciiTheme="minorHAnsi" w:hAnsiTheme="minorHAnsi" w:cstheme="minorHAnsi"/>
          <w:spacing w:val="-2"/>
        </w:rPr>
        <w:t>e</w:t>
      </w:r>
      <w:r w:rsidR="00DE3794" w:rsidRPr="00154443">
        <w:rPr>
          <w:rFonts w:asciiTheme="minorHAnsi" w:hAnsiTheme="minorHAnsi" w:cstheme="minorHAnsi"/>
          <w:spacing w:val="-2"/>
        </w:rPr>
        <w:t xml:space="preserve"> v doprovodných tabulkách</w:t>
      </w:r>
      <w:r w:rsidR="004625F2" w:rsidRPr="00154443">
        <w:rPr>
          <w:rFonts w:asciiTheme="minorHAnsi" w:hAnsiTheme="minorHAnsi" w:cstheme="minorHAnsi"/>
          <w:spacing w:val="-2"/>
        </w:rPr>
        <w:t xml:space="preserve"> </w:t>
      </w:r>
      <w:r w:rsidR="000742BF" w:rsidRPr="00154443">
        <w:rPr>
          <w:rFonts w:asciiTheme="minorHAnsi" w:hAnsiTheme="minorHAnsi" w:cstheme="minorHAnsi"/>
          <w:spacing w:val="-2"/>
        </w:rPr>
        <w:t xml:space="preserve">a v </w:t>
      </w:r>
      <w:r w:rsidR="004625F2" w:rsidRPr="00154443">
        <w:rPr>
          <w:rFonts w:asciiTheme="minorHAnsi" w:hAnsiTheme="minorHAnsi" w:cstheme="minorHAnsi"/>
          <w:spacing w:val="-2"/>
        </w:rPr>
        <w:t xml:space="preserve">textu </w:t>
      </w:r>
      <w:r w:rsidR="001E324F" w:rsidRPr="00154443">
        <w:rPr>
          <w:rFonts w:asciiTheme="minorHAnsi" w:hAnsiTheme="minorHAnsi" w:cstheme="minorHAnsi"/>
          <w:spacing w:val="-2"/>
        </w:rPr>
        <w:t xml:space="preserve">návrhu </w:t>
      </w:r>
      <w:r w:rsidR="004625F2" w:rsidRPr="00154443">
        <w:rPr>
          <w:rFonts w:asciiTheme="minorHAnsi" w:hAnsiTheme="minorHAnsi" w:cstheme="minorHAnsi"/>
          <w:spacing w:val="-2"/>
        </w:rPr>
        <w:t>ZÚ</w:t>
      </w:r>
      <w:r w:rsidR="00370678" w:rsidRPr="00154443">
        <w:rPr>
          <w:rFonts w:asciiTheme="minorHAnsi" w:hAnsiTheme="minorHAnsi" w:cstheme="minorHAnsi"/>
          <w:spacing w:val="-2"/>
        </w:rPr>
        <w:t xml:space="preserve"> </w:t>
      </w:r>
      <w:r w:rsidR="00507B6C" w:rsidRPr="00154443">
        <w:rPr>
          <w:rFonts w:asciiTheme="minorHAnsi" w:hAnsiTheme="minorHAnsi" w:cstheme="minorHAnsi"/>
          <w:spacing w:val="-2"/>
        </w:rPr>
        <w:t xml:space="preserve">2023 </w:t>
      </w:r>
      <w:r w:rsidR="001B2F92" w:rsidRPr="00154443">
        <w:rPr>
          <w:rFonts w:asciiTheme="minorHAnsi" w:hAnsiTheme="minorHAnsi" w:cstheme="minorHAnsi"/>
          <w:spacing w:val="-2"/>
        </w:rPr>
        <w:t xml:space="preserve">nebo že </w:t>
      </w:r>
      <w:r w:rsidR="00370678" w:rsidRPr="00154443">
        <w:rPr>
          <w:rFonts w:asciiTheme="minorHAnsi" w:hAnsiTheme="minorHAnsi" w:cstheme="minorHAnsi"/>
          <w:spacing w:val="-2"/>
        </w:rPr>
        <w:t xml:space="preserve">uvedené </w:t>
      </w:r>
      <w:r w:rsidR="007A67D2" w:rsidRPr="00154443">
        <w:rPr>
          <w:rFonts w:asciiTheme="minorHAnsi" w:hAnsiTheme="minorHAnsi" w:cstheme="minorHAnsi"/>
          <w:spacing w:val="-2"/>
        </w:rPr>
        <w:t xml:space="preserve">údaje </w:t>
      </w:r>
      <w:r w:rsidR="00370678" w:rsidRPr="00154443">
        <w:rPr>
          <w:rFonts w:asciiTheme="minorHAnsi" w:hAnsiTheme="minorHAnsi" w:cstheme="minorHAnsi"/>
          <w:spacing w:val="-2"/>
        </w:rPr>
        <w:t xml:space="preserve">nebyly </w:t>
      </w:r>
      <w:r w:rsidR="007A67D2" w:rsidRPr="00154443">
        <w:rPr>
          <w:rFonts w:asciiTheme="minorHAnsi" w:hAnsiTheme="minorHAnsi" w:cstheme="minorHAnsi"/>
          <w:spacing w:val="-2"/>
        </w:rPr>
        <w:t>v souladu s</w:t>
      </w:r>
      <w:r w:rsidR="00A86260">
        <w:rPr>
          <w:rFonts w:asciiTheme="minorHAnsi" w:hAnsiTheme="minorHAnsi" w:cstheme="minorHAnsi"/>
          <w:spacing w:val="-2"/>
        </w:rPr>
        <w:t> </w:t>
      </w:r>
      <w:r w:rsidR="007A67D2" w:rsidRPr="00154443">
        <w:rPr>
          <w:rFonts w:asciiTheme="minorHAnsi" w:hAnsiTheme="minorHAnsi" w:cstheme="minorHAnsi"/>
          <w:spacing w:val="-2"/>
        </w:rPr>
        <w:t>údaji prezentovanými ve finančních výkazech</w:t>
      </w:r>
      <w:r w:rsidR="00DE3794" w:rsidRPr="00154443">
        <w:rPr>
          <w:rFonts w:asciiTheme="minorHAnsi" w:hAnsiTheme="minorHAnsi" w:cstheme="minorHAnsi"/>
          <w:spacing w:val="-2"/>
        </w:rPr>
        <w:t xml:space="preserve"> a další</w:t>
      </w:r>
      <w:r w:rsidR="00525FDB" w:rsidRPr="00154443">
        <w:rPr>
          <w:rFonts w:asciiTheme="minorHAnsi" w:hAnsiTheme="minorHAnsi" w:cstheme="minorHAnsi"/>
          <w:spacing w:val="-2"/>
        </w:rPr>
        <w:t>ch</w:t>
      </w:r>
      <w:r w:rsidR="00DE3794" w:rsidRPr="00154443">
        <w:rPr>
          <w:rFonts w:asciiTheme="minorHAnsi" w:hAnsiTheme="minorHAnsi" w:cstheme="minorHAnsi"/>
          <w:spacing w:val="-2"/>
        </w:rPr>
        <w:t xml:space="preserve"> podklad</w:t>
      </w:r>
      <w:r w:rsidR="00525FDB" w:rsidRPr="00154443">
        <w:rPr>
          <w:rFonts w:asciiTheme="minorHAnsi" w:hAnsiTheme="minorHAnsi" w:cstheme="minorHAnsi"/>
          <w:spacing w:val="-2"/>
        </w:rPr>
        <w:t>ech</w:t>
      </w:r>
      <w:r w:rsidR="00370678" w:rsidRPr="00154443">
        <w:rPr>
          <w:rFonts w:asciiTheme="minorHAnsi" w:hAnsiTheme="minorHAnsi" w:cstheme="minorHAnsi"/>
          <w:spacing w:val="-2"/>
        </w:rPr>
        <w:t xml:space="preserve">. </w:t>
      </w:r>
      <w:r w:rsidR="005D6AAD" w:rsidRPr="00154443">
        <w:rPr>
          <w:rFonts w:asciiTheme="minorHAnsi" w:hAnsiTheme="minorHAnsi" w:cstheme="minorHAnsi"/>
          <w:spacing w:val="-2"/>
        </w:rPr>
        <w:t xml:space="preserve">Dále </w:t>
      </w:r>
      <w:r w:rsidR="001E324F" w:rsidRPr="00154443">
        <w:rPr>
          <w:rFonts w:asciiTheme="minorHAnsi" w:hAnsiTheme="minorHAnsi" w:cstheme="minorHAnsi"/>
          <w:spacing w:val="-2"/>
        </w:rPr>
        <w:t>NKÚ</w:t>
      </w:r>
      <w:r w:rsidR="005D6AAD" w:rsidRPr="00154443">
        <w:rPr>
          <w:rFonts w:asciiTheme="minorHAnsi" w:hAnsiTheme="minorHAnsi" w:cstheme="minorHAnsi"/>
          <w:spacing w:val="-2"/>
        </w:rPr>
        <w:t xml:space="preserve"> v několika případech </w:t>
      </w:r>
      <w:r w:rsidR="001B2F92" w:rsidRPr="00154443">
        <w:rPr>
          <w:rFonts w:asciiTheme="minorHAnsi" w:hAnsiTheme="minorHAnsi" w:cstheme="minorHAnsi"/>
          <w:spacing w:val="-2"/>
        </w:rPr>
        <w:t xml:space="preserve">zjistil </w:t>
      </w:r>
      <w:r w:rsidR="005D6AAD" w:rsidRPr="00154443">
        <w:rPr>
          <w:rFonts w:asciiTheme="minorHAnsi" w:hAnsiTheme="minorHAnsi" w:cstheme="minorHAnsi"/>
          <w:spacing w:val="-2"/>
        </w:rPr>
        <w:t xml:space="preserve">nesoulad </w:t>
      </w:r>
      <w:r w:rsidR="004625F2" w:rsidRPr="00154443">
        <w:rPr>
          <w:rFonts w:asciiTheme="minorHAnsi" w:hAnsiTheme="minorHAnsi" w:cstheme="minorHAnsi"/>
          <w:spacing w:val="-2"/>
        </w:rPr>
        <w:t>mezi číselným údajem a příslušným textem</w:t>
      </w:r>
      <w:r w:rsidR="005D6AAD" w:rsidRPr="00154443">
        <w:rPr>
          <w:rFonts w:asciiTheme="minorHAnsi" w:hAnsiTheme="minorHAnsi" w:cstheme="minorHAnsi"/>
          <w:spacing w:val="-2"/>
        </w:rPr>
        <w:t>,</w:t>
      </w:r>
      <w:r w:rsidR="004625F2" w:rsidRPr="00154443">
        <w:rPr>
          <w:rFonts w:asciiTheme="minorHAnsi" w:hAnsiTheme="minorHAnsi" w:cstheme="minorHAnsi"/>
          <w:spacing w:val="-2"/>
        </w:rPr>
        <w:t xml:space="preserve"> </w:t>
      </w:r>
      <w:r w:rsidR="00370678" w:rsidRPr="00154443">
        <w:rPr>
          <w:rFonts w:asciiTheme="minorHAnsi" w:hAnsiTheme="minorHAnsi" w:cstheme="minorHAnsi"/>
          <w:spacing w:val="-2"/>
        </w:rPr>
        <w:t>případně</w:t>
      </w:r>
      <w:r w:rsidR="001B2F92" w:rsidRPr="00154443">
        <w:rPr>
          <w:rFonts w:asciiTheme="minorHAnsi" w:hAnsiTheme="minorHAnsi" w:cstheme="minorHAnsi"/>
          <w:spacing w:val="-2"/>
        </w:rPr>
        <w:t>, že</w:t>
      </w:r>
      <w:r w:rsidR="001A18C0" w:rsidRPr="00154443">
        <w:rPr>
          <w:rFonts w:asciiTheme="minorHAnsi" w:hAnsiTheme="minorHAnsi" w:cstheme="minorHAnsi"/>
          <w:spacing w:val="-2"/>
        </w:rPr>
        <w:t xml:space="preserve"> došlo k</w:t>
      </w:r>
      <w:r w:rsidR="00A86260">
        <w:rPr>
          <w:rFonts w:asciiTheme="minorHAnsi" w:hAnsiTheme="minorHAnsi" w:cstheme="minorHAnsi"/>
          <w:spacing w:val="-2"/>
        </w:rPr>
        <w:t> </w:t>
      </w:r>
      <w:r w:rsidR="001A18C0" w:rsidRPr="00154443">
        <w:rPr>
          <w:rFonts w:asciiTheme="minorHAnsi" w:hAnsiTheme="minorHAnsi" w:cstheme="minorHAnsi"/>
          <w:spacing w:val="-2"/>
        </w:rPr>
        <w:t>m</w:t>
      </w:r>
      <w:r w:rsidR="001A18C0" w:rsidRPr="00154443">
        <w:rPr>
          <w:rFonts w:cs="Calibri"/>
          <w:color w:val="000000"/>
          <w:szCs w:val="22"/>
        </w:rPr>
        <w:t>atematické nesprávnosti výpočtů</w:t>
      </w:r>
      <w:r w:rsidR="001B2F92" w:rsidRPr="00154443">
        <w:rPr>
          <w:rFonts w:cs="Calibri"/>
          <w:color w:val="000000"/>
          <w:szCs w:val="22"/>
        </w:rPr>
        <w:t>.</w:t>
      </w:r>
      <w:r w:rsidR="001B2F92" w:rsidRPr="00154443">
        <w:rPr>
          <w:rFonts w:asciiTheme="minorHAnsi" w:hAnsiTheme="minorHAnsi" w:cstheme="minorHAnsi"/>
          <w:spacing w:val="-2"/>
        </w:rPr>
        <w:t xml:space="preserve"> </w:t>
      </w:r>
      <w:r w:rsidR="00A5749A" w:rsidRPr="00154443">
        <w:rPr>
          <w:rFonts w:asciiTheme="minorHAnsi" w:hAnsiTheme="minorHAnsi" w:cstheme="minorHAnsi"/>
          <w:spacing w:val="-2"/>
        </w:rPr>
        <w:t>MD také na</w:t>
      </w:r>
      <w:r w:rsidR="00D915E2" w:rsidRPr="00154443">
        <w:rPr>
          <w:rFonts w:asciiTheme="minorHAnsi" w:hAnsiTheme="minorHAnsi" w:cstheme="minorHAnsi"/>
          <w:spacing w:val="-2"/>
        </w:rPr>
        <w:t xml:space="preserve"> základě </w:t>
      </w:r>
      <w:r w:rsidR="007A57CE" w:rsidRPr="00154443">
        <w:rPr>
          <w:rFonts w:asciiTheme="minorHAnsi" w:hAnsiTheme="minorHAnsi" w:cstheme="minorHAnsi"/>
          <w:spacing w:val="-2"/>
        </w:rPr>
        <w:t xml:space="preserve">kontroly </w:t>
      </w:r>
      <w:r w:rsidR="00D915E2" w:rsidRPr="00154443">
        <w:rPr>
          <w:rFonts w:asciiTheme="minorHAnsi" w:hAnsiTheme="minorHAnsi" w:cstheme="minorHAnsi"/>
          <w:spacing w:val="-2"/>
        </w:rPr>
        <w:t xml:space="preserve">NKÚ doplnilo do </w:t>
      </w:r>
      <w:r w:rsidR="001B2F92" w:rsidRPr="00154443">
        <w:rPr>
          <w:rFonts w:asciiTheme="minorHAnsi" w:hAnsiTheme="minorHAnsi" w:cstheme="minorHAnsi"/>
          <w:spacing w:val="-2"/>
        </w:rPr>
        <w:t xml:space="preserve">návrhu </w:t>
      </w:r>
      <w:r w:rsidR="00D915E2" w:rsidRPr="00154443">
        <w:rPr>
          <w:rFonts w:asciiTheme="minorHAnsi" w:hAnsiTheme="minorHAnsi" w:cstheme="minorHAnsi"/>
          <w:spacing w:val="-2"/>
        </w:rPr>
        <w:t xml:space="preserve">ZÚ </w:t>
      </w:r>
      <w:r w:rsidR="00CF1554" w:rsidRPr="00154443">
        <w:rPr>
          <w:rFonts w:asciiTheme="minorHAnsi" w:hAnsiTheme="minorHAnsi" w:cstheme="minorHAnsi"/>
          <w:spacing w:val="-2"/>
        </w:rPr>
        <w:t>2023</w:t>
      </w:r>
      <w:r w:rsidR="00D915E2" w:rsidRPr="00154443">
        <w:rPr>
          <w:rFonts w:asciiTheme="minorHAnsi" w:hAnsiTheme="minorHAnsi" w:cstheme="minorHAnsi"/>
          <w:spacing w:val="-2"/>
        </w:rPr>
        <w:t xml:space="preserve"> některé informace vyplývající z vyhlášky č.</w:t>
      </w:r>
      <w:r w:rsidR="0039390C" w:rsidRPr="00154443">
        <w:rPr>
          <w:rFonts w:asciiTheme="minorHAnsi" w:hAnsiTheme="minorHAnsi" w:cstheme="minorHAnsi"/>
          <w:spacing w:val="-2"/>
        </w:rPr>
        <w:t> </w:t>
      </w:r>
      <w:r w:rsidR="00D915E2" w:rsidRPr="00154443">
        <w:rPr>
          <w:rFonts w:asciiTheme="minorHAnsi" w:hAnsiTheme="minorHAnsi" w:cstheme="minorHAnsi"/>
          <w:spacing w:val="-2"/>
        </w:rPr>
        <w:t>419/2001 Sb</w:t>
      </w:r>
      <w:r w:rsidR="0013429F" w:rsidRPr="00154443">
        <w:rPr>
          <w:rFonts w:asciiTheme="minorHAnsi" w:hAnsiTheme="minorHAnsi" w:cstheme="minorHAnsi"/>
          <w:spacing w:val="-2"/>
        </w:rPr>
        <w:t>.</w:t>
      </w:r>
      <w:r w:rsidR="00655B43" w:rsidRPr="00154443">
        <w:t xml:space="preserve"> </w:t>
      </w:r>
      <w:r w:rsidR="00771077" w:rsidRPr="00154443">
        <w:rPr>
          <w:rFonts w:asciiTheme="minorHAnsi" w:hAnsiTheme="minorHAnsi" w:cstheme="minorHAnsi"/>
          <w:spacing w:val="-2"/>
        </w:rPr>
        <w:t xml:space="preserve">Zjištěné </w:t>
      </w:r>
      <w:r w:rsidR="00655B43" w:rsidRPr="00154443">
        <w:rPr>
          <w:rFonts w:asciiTheme="minorHAnsi" w:hAnsiTheme="minorHAnsi" w:cstheme="minorHAnsi"/>
          <w:spacing w:val="-2"/>
        </w:rPr>
        <w:t>nedostatky nebyly významného charakteru a neměly významný vliv na vypovídací hodnotu návrhu ZÚ</w:t>
      </w:r>
      <w:r w:rsidR="00F57B0E" w:rsidRPr="00154443">
        <w:rPr>
          <w:rFonts w:asciiTheme="minorHAnsi" w:hAnsiTheme="minorHAnsi" w:cstheme="minorHAnsi"/>
          <w:spacing w:val="-2"/>
        </w:rPr>
        <w:t xml:space="preserve"> 202</w:t>
      </w:r>
      <w:r w:rsidR="00256009" w:rsidRPr="00154443">
        <w:rPr>
          <w:rFonts w:asciiTheme="minorHAnsi" w:hAnsiTheme="minorHAnsi" w:cstheme="minorHAnsi"/>
          <w:spacing w:val="-2"/>
        </w:rPr>
        <w:t xml:space="preserve">3. </w:t>
      </w:r>
      <w:r w:rsidR="00871C50" w:rsidRPr="00154443">
        <w:rPr>
          <w:rFonts w:asciiTheme="minorHAnsi" w:hAnsiTheme="minorHAnsi" w:cstheme="minorHAnsi"/>
          <w:lang w:eastAsia="cs-CZ"/>
        </w:rPr>
        <w:t xml:space="preserve">Všechny identifikované nedostatky </w:t>
      </w:r>
      <w:r w:rsidR="00CF1554" w:rsidRPr="00154443">
        <w:rPr>
          <w:rFonts w:asciiTheme="minorHAnsi" w:hAnsiTheme="minorHAnsi" w:cstheme="minorHAnsi"/>
          <w:lang w:eastAsia="cs-CZ"/>
        </w:rPr>
        <w:t>MD</w:t>
      </w:r>
      <w:r w:rsidR="00871C50" w:rsidRPr="00154443">
        <w:rPr>
          <w:rFonts w:asciiTheme="minorHAnsi" w:hAnsiTheme="minorHAnsi" w:cstheme="minorHAnsi"/>
          <w:lang w:eastAsia="cs-CZ"/>
        </w:rPr>
        <w:t xml:space="preserve"> </w:t>
      </w:r>
      <w:r w:rsidR="00294E9C" w:rsidRPr="00154443">
        <w:rPr>
          <w:rFonts w:asciiTheme="minorHAnsi" w:hAnsiTheme="minorHAnsi" w:cstheme="minorHAnsi"/>
          <w:lang w:eastAsia="cs-CZ"/>
        </w:rPr>
        <w:t>opravilo</w:t>
      </w:r>
      <w:r w:rsidR="00021A12" w:rsidRPr="00154443">
        <w:rPr>
          <w:rFonts w:asciiTheme="minorHAnsi" w:hAnsiTheme="minorHAnsi" w:cstheme="minorHAnsi"/>
          <w:lang w:eastAsia="cs-CZ"/>
        </w:rPr>
        <w:t xml:space="preserve"> a </w:t>
      </w:r>
      <w:r w:rsidR="00871C50" w:rsidRPr="00154443">
        <w:rPr>
          <w:rFonts w:asciiTheme="minorHAnsi" w:hAnsiTheme="minorHAnsi" w:cstheme="minorHAnsi"/>
          <w:lang w:eastAsia="cs-CZ"/>
        </w:rPr>
        <w:t>v</w:t>
      </w:r>
      <w:r w:rsidR="00D80CE6">
        <w:rPr>
          <w:rFonts w:asciiTheme="minorHAnsi" w:hAnsiTheme="minorHAnsi" w:cstheme="minorHAnsi"/>
          <w:lang w:eastAsia="cs-CZ"/>
        </w:rPr>
        <w:t xml:space="preserve"> </w:t>
      </w:r>
      <w:r w:rsidR="00871C50" w:rsidRPr="00154443">
        <w:rPr>
          <w:rFonts w:asciiTheme="minorHAnsi" w:hAnsiTheme="minorHAnsi" w:cstheme="minorHAnsi"/>
          <w:lang w:eastAsia="cs-CZ"/>
        </w:rPr>
        <w:t>ZÚ</w:t>
      </w:r>
      <w:r w:rsidR="0039390C" w:rsidRPr="00154443">
        <w:rPr>
          <w:rFonts w:asciiTheme="minorHAnsi" w:hAnsiTheme="minorHAnsi" w:cstheme="minorHAnsi"/>
          <w:lang w:eastAsia="cs-CZ"/>
        </w:rPr>
        <w:t> </w:t>
      </w:r>
      <w:r w:rsidR="00CF1554" w:rsidRPr="00154443">
        <w:rPr>
          <w:rFonts w:asciiTheme="minorHAnsi" w:hAnsiTheme="minorHAnsi" w:cstheme="minorHAnsi"/>
          <w:lang w:eastAsia="cs-CZ"/>
        </w:rPr>
        <w:t>2023</w:t>
      </w:r>
      <w:r w:rsidR="00871C50" w:rsidRPr="00154443">
        <w:rPr>
          <w:rFonts w:asciiTheme="minorHAnsi" w:hAnsiTheme="minorHAnsi" w:cstheme="minorHAnsi"/>
          <w:lang w:eastAsia="cs-CZ"/>
        </w:rPr>
        <w:t xml:space="preserve"> předložené</w:t>
      </w:r>
      <w:r w:rsidR="00D80CE6">
        <w:rPr>
          <w:rFonts w:asciiTheme="minorHAnsi" w:hAnsiTheme="minorHAnsi" w:cstheme="minorHAnsi"/>
          <w:lang w:eastAsia="cs-CZ"/>
        </w:rPr>
        <w:t>m</w:t>
      </w:r>
      <w:r w:rsidR="00871C50" w:rsidRPr="00154443">
        <w:rPr>
          <w:rFonts w:asciiTheme="minorHAnsi" w:hAnsiTheme="minorHAnsi" w:cstheme="minorHAnsi"/>
          <w:lang w:eastAsia="cs-CZ"/>
        </w:rPr>
        <w:t xml:space="preserve"> MF pro vypracování návrhu státního závěrečného účtu se již nevyskyt</w:t>
      </w:r>
      <w:r w:rsidR="00021A12" w:rsidRPr="00154443">
        <w:rPr>
          <w:rFonts w:asciiTheme="minorHAnsi" w:hAnsiTheme="minorHAnsi" w:cstheme="minorHAnsi"/>
          <w:lang w:eastAsia="cs-CZ"/>
        </w:rPr>
        <w:t>ovaly</w:t>
      </w:r>
      <w:r w:rsidR="00871C50" w:rsidRPr="00154443">
        <w:rPr>
          <w:rFonts w:asciiTheme="minorHAnsi" w:hAnsiTheme="minorHAnsi" w:cstheme="minorHAnsi"/>
          <w:lang w:eastAsia="cs-CZ"/>
        </w:rPr>
        <w:t>.</w:t>
      </w:r>
    </w:p>
    <w:bookmarkEnd w:id="18"/>
    <w:p w14:paraId="1E163292" w14:textId="77777777" w:rsidR="004C26CF" w:rsidRPr="00154443" w:rsidRDefault="00D458B5" w:rsidP="000871E1">
      <w:pPr>
        <w:spacing w:after="0"/>
        <w:jc w:val="both"/>
        <w:rPr>
          <w:b/>
          <w:bCs/>
          <w:lang w:eastAsia="cs-CZ"/>
        </w:rPr>
      </w:pPr>
      <w:r w:rsidRPr="00154443">
        <w:rPr>
          <w:b/>
          <w:bCs/>
          <w:lang w:eastAsia="cs-CZ"/>
        </w:rPr>
        <w:t>Dle NKÚ je závěrečný účet kapitoly státního rozpočtu 32</w:t>
      </w:r>
      <w:r w:rsidR="004124F9" w:rsidRPr="00154443">
        <w:rPr>
          <w:b/>
          <w:bCs/>
          <w:lang w:eastAsia="cs-CZ"/>
        </w:rPr>
        <w:t>7</w:t>
      </w:r>
      <w:r w:rsidRPr="00154443">
        <w:rPr>
          <w:b/>
          <w:bCs/>
          <w:lang w:eastAsia="cs-CZ"/>
        </w:rPr>
        <w:t xml:space="preserve"> – </w:t>
      </w:r>
      <w:r w:rsidRPr="00BB63B3">
        <w:rPr>
          <w:b/>
          <w:bCs/>
          <w:i/>
          <w:lang w:eastAsia="cs-CZ"/>
        </w:rPr>
        <w:t xml:space="preserve">Ministerstvo </w:t>
      </w:r>
      <w:r w:rsidR="0047389A" w:rsidRPr="00BB63B3">
        <w:rPr>
          <w:b/>
          <w:bCs/>
          <w:i/>
          <w:lang w:eastAsia="cs-CZ"/>
        </w:rPr>
        <w:t>dopravy</w:t>
      </w:r>
      <w:r w:rsidRPr="00154443">
        <w:rPr>
          <w:b/>
          <w:bCs/>
          <w:lang w:eastAsia="cs-CZ"/>
        </w:rPr>
        <w:t xml:space="preserve"> za rok </w:t>
      </w:r>
      <w:r w:rsidR="00CF1554" w:rsidRPr="00154443">
        <w:rPr>
          <w:b/>
          <w:bCs/>
          <w:lang w:eastAsia="cs-CZ"/>
        </w:rPr>
        <w:t>2023</w:t>
      </w:r>
      <w:r w:rsidR="00BB3DDF" w:rsidRPr="00154443">
        <w:rPr>
          <w:b/>
          <w:bCs/>
          <w:lang w:eastAsia="cs-CZ"/>
        </w:rPr>
        <w:t xml:space="preserve"> </w:t>
      </w:r>
      <w:r w:rsidRPr="00154443">
        <w:rPr>
          <w:b/>
          <w:bCs/>
          <w:lang w:eastAsia="cs-CZ"/>
        </w:rPr>
        <w:t>sestaven v rozsahu dle vyhlášky č. 419/2001 Sb. a informace v něm uvedené odpovídají údajům v rozpočtovém systému, finančním výkazům a údajům z dalších evidencí.</w:t>
      </w:r>
    </w:p>
    <w:p w14:paraId="549EBA51" w14:textId="77777777" w:rsidR="00D458B5" w:rsidRPr="00154443" w:rsidRDefault="00D458B5" w:rsidP="00CE727C">
      <w:pPr>
        <w:spacing w:after="0"/>
        <w:jc w:val="both"/>
        <w:rPr>
          <w:bCs/>
          <w:lang w:eastAsia="cs-CZ"/>
        </w:rPr>
      </w:pPr>
    </w:p>
    <w:p w14:paraId="685EA6DD" w14:textId="77777777" w:rsidR="00A75011" w:rsidRPr="00154443" w:rsidRDefault="00A75011" w:rsidP="000147CE">
      <w:pPr>
        <w:pStyle w:val="Nadpis2"/>
      </w:pPr>
      <w:r w:rsidRPr="00154443">
        <w:t>Vnitřní kontrolní systém</w:t>
      </w:r>
      <w:r w:rsidR="00652728" w:rsidRPr="00154443">
        <w:t xml:space="preserve"> </w:t>
      </w:r>
      <w:r w:rsidR="00CF1554" w:rsidRPr="00154443">
        <w:t>MD</w:t>
      </w:r>
    </w:p>
    <w:p w14:paraId="12346CA4" w14:textId="77777777" w:rsidR="00730219" w:rsidRPr="00154443" w:rsidRDefault="007B3E4C" w:rsidP="003D69D4">
      <w:pPr>
        <w:spacing w:after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NKÚ zjistil v</w:t>
      </w:r>
      <w:r w:rsidR="00730219" w:rsidRPr="00154443">
        <w:rPr>
          <w:rFonts w:asciiTheme="minorHAnsi" w:hAnsiTheme="minorHAnsi" w:cstheme="minorHAnsi"/>
        </w:rPr>
        <w:t xml:space="preserve"> oblasti </w:t>
      </w:r>
      <w:r w:rsidR="00730219" w:rsidRPr="00154443">
        <w:rPr>
          <w:rFonts w:asciiTheme="minorHAnsi" w:hAnsiTheme="minorHAnsi" w:cstheme="minorHAnsi"/>
          <w:u w:val="single"/>
        </w:rPr>
        <w:t>účetnictví</w:t>
      </w:r>
      <w:r w:rsidR="00730219" w:rsidRPr="00154443">
        <w:rPr>
          <w:rFonts w:asciiTheme="minorHAnsi" w:hAnsiTheme="minorHAnsi" w:cstheme="minorHAnsi"/>
        </w:rPr>
        <w:t xml:space="preserve"> významné nedostatky, které VKS neidentifikoval</w:t>
      </w:r>
      <w:r w:rsidR="002274AE">
        <w:rPr>
          <w:rFonts w:asciiTheme="minorHAnsi" w:hAnsiTheme="minorHAnsi" w:cstheme="minorHAnsi"/>
        </w:rPr>
        <w:t xml:space="preserve">. </w:t>
      </w:r>
      <w:r w:rsidR="00730219" w:rsidRPr="00154443">
        <w:rPr>
          <w:rFonts w:asciiTheme="minorHAnsi" w:hAnsiTheme="minorHAnsi" w:cstheme="minorHAnsi"/>
        </w:rPr>
        <w:t>Jednalo se zejména o:</w:t>
      </w:r>
    </w:p>
    <w:p w14:paraId="003888D4" w14:textId="77777777" w:rsidR="00730219" w:rsidRPr="00154443" w:rsidRDefault="00866DEF" w:rsidP="003D69D4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</w:t>
      </w:r>
      <w:r w:rsidRPr="00154443">
        <w:rPr>
          <w:rFonts w:asciiTheme="minorHAnsi" w:hAnsiTheme="minorHAnsi"/>
        </w:rPr>
        <w:t xml:space="preserve">účtování </w:t>
      </w:r>
      <w:r>
        <w:rPr>
          <w:rFonts w:asciiTheme="minorHAnsi" w:hAnsiTheme="minorHAnsi"/>
        </w:rPr>
        <w:t xml:space="preserve">o </w:t>
      </w:r>
      <w:r w:rsidR="00730219" w:rsidRPr="00154443">
        <w:rPr>
          <w:rFonts w:asciiTheme="minorHAnsi" w:hAnsiTheme="minorHAnsi"/>
        </w:rPr>
        <w:t xml:space="preserve">podmíněných </w:t>
      </w:r>
      <w:r w:rsidRPr="00154443">
        <w:rPr>
          <w:rFonts w:asciiTheme="minorHAnsi" w:hAnsiTheme="minorHAnsi"/>
        </w:rPr>
        <w:t>pohledáv</w:t>
      </w:r>
      <w:r>
        <w:rPr>
          <w:rFonts w:asciiTheme="minorHAnsi" w:hAnsiTheme="minorHAnsi"/>
        </w:rPr>
        <w:t>kách</w:t>
      </w:r>
      <w:r w:rsidRPr="00154443">
        <w:rPr>
          <w:rFonts w:asciiTheme="minorHAnsi" w:hAnsiTheme="minorHAnsi"/>
        </w:rPr>
        <w:t xml:space="preserve"> </w:t>
      </w:r>
      <w:r w:rsidR="00730219" w:rsidRPr="00154443">
        <w:rPr>
          <w:rFonts w:asciiTheme="minorHAnsi" w:hAnsiTheme="minorHAnsi"/>
        </w:rPr>
        <w:t>z předfinancování transferů NPO;</w:t>
      </w:r>
    </w:p>
    <w:p w14:paraId="13E5D7CD" w14:textId="77777777" w:rsidR="00AF3510" w:rsidRPr="00154443" w:rsidRDefault="00730219" w:rsidP="003D69D4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154443">
        <w:rPr>
          <w:rFonts w:asciiTheme="minorHAnsi" w:hAnsiTheme="minorHAnsi"/>
        </w:rPr>
        <w:t xml:space="preserve">účtování </w:t>
      </w:r>
      <w:r w:rsidR="00866DEF">
        <w:rPr>
          <w:rFonts w:asciiTheme="minorHAnsi" w:hAnsiTheme="minorHAnsi"/>
        </w:rPr>
        <w:t xml:space="preserve">o </w:t>
      </w:r>
      <w:r w:rsidR="00866DEF" w:rsidRPr="00154443">
        <w:rPr>
          <w:rFonts w:asciiTheme="minorHAnsi" w:hAnsiTheme="minorHAnsi"/>
        </w:rPr>
        <w:t>neexistující</w:t>
      </w:r>
      <w:r w:rsidR="00866DEF">
        <w:rPr>
          <w:rFonts w:asciiTheme="minorHAnsi" w:hAnsiTheme="minorHAnsi"/>
        </w:rPr>
        <w:t>m</w:t>
      </w:r>
      <w:r w:rsidR="00866DEF" w:rsidRPr="00154443">
        <w:rPr>
          <w:rFonts w:asciiTheme="minorHAnsi" w:hAnsiTheme="minorHAnsi"/>
        </w:rPr>
        <w:t xml:space="preserve"> </w:t>
      </w:r>
      <w:r w:rsidRPr="00154443">
        <w:rPr>
          <w:rFonts w:asciiTheme="minorHAnsi" w:hAnsiTheme="minorHAnsi"/>
        </w:rPr>
        <w:t>podmíněn</w:t>
      </w:r>
      <w:r w:rsidR="00866DEF">
        <w:rPr>
          <w:rFonts w:asciiTheme="minorHAnsi" w:hAnsiTheme="minorHAnsi"/>
        </w:rPr>
        <w:t>ém</w:t>
      </w:r>
      <w:r w:rsidRPr="00154443">
        <w:rPr>
          <w:rFonts w:asciiTheme="minorHAnsi" w:hAnsiTheme="minorHAnsi"/>
        </w:rPr>
        <w:t xml:space="preserve"> závazku z transferů </w:t>
      </w:r>
      <w:r w:rsidR="00AF3510" w:rsidRPr="00154443">
        <w:rPr>
          <w:rFonts w:asciiTheme="minorHAnsi" w:hAnsiTheme="minorHAnsi"/>
        </w:rPr>
        <w:t>NPO</w:t>
      </w:r>
      <w:r w:rsidRPr="00154443">
        <w:rPr>
          <w:rFonts w:asciiTheme="minorHAnsi" w:hAnsiTheme="minorHAnsi"/>
        </w:rPr>
        <w:t>;</w:t>
      </w:r>
    </w:p>
    <w:p w14:paraId="7394A272" w14:textId="661184ED" w:rsidR="00AF3510" w:rsidRPr="00154443" w:rsidRDefault="005A62DA" w:rsidP="003D69D4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účtování o</w:t>
      </w:r>
      <w:r w:rsidR="00AF3510" w:rsidRPr="00154443">
        <w:rPr>
          <w:rFonts w:asciiTheme="minorHAnsi" w:hAnsiTheme="minorHAnsi"/>
        </w:rPr>
        <w:t xml:space="preserve"> podmíněných pohledáv</w:t>
      </w:r>
      <w:r w:rsidR="00AC067A">
        <w:rPr>
          <w:rFonts w:asciiTheme="minorHAnsi" w:hAnsiTheme="minorHAnsi"/>
        </w:rPr>
        <w:t>kách</w:t>
      </w:r>
      <w:r w:rsidR="00AF3510" w:rsidRPr="00154443">
        <w:rPr>
          <w:rFonts w:asciiTheme="minorHAnsi" w:hAnsiTheme="minorHAnsi"/>
        </w:rPr>
        <w:t xml:space="preserve"> z předfinancování transferů </w:t>
      </w:r>
      <w:r w:rsidR="009D76EC" w:rsidRPr="00154443">
        <w:rPr>
          <w:rFonts w:asciiTheme="minorHAnsi" w:hAnsiTheme="minorHAnsi"/>
        </w:rPr>
        <w:t>OPD na období</w:t>
      </w:r>
      <w:r w:rsidR="00AF3510" w:rsidRPr="00154443">
        <w:rPr>
          <w:rFonts w:asciiTheme="minorHAnsi" w:hAnsiTheme="minorHAnsi"/>
        </w:rPr>
        <w:t xml:space="preserve"> </w:t>
      </w:r>
      <w:r w:rsidR="00C07251">
        <w:rPr>
          <w:rFonts w:asciiTheme="minorHAnsi" w:hAnsiTheme="minorHAnsi"/>
        </w:rPr>
        <w:br/>
      </w:r>
      <w:r w:rsidR="00AF3510" w:rsidRPr="00154443">
        <w:rPr>
          <w:rFonts w:asciiTheme="minorHAnsi" w:hAnsiTheme="minorHAnsi"/>
        </w:rPr>
        <w:t>2021</w:t>
      </w:r>
      <w:r w:rsidR="00C26FF4">
        <w:rPr>
          <w:rFonts w:asciiTheme="minorHAnsi" w:hAnsiTheme="minorHAnsi"/>
        </w:rPr>
        <w:t>–</w:t>
      </w:r>
      <w:r w:rsidR="00AF3510" w:rsidRPr="00154443">
        <w:rPr>
          <w:rFonts w:asciiTheme="minorHAnsi" w:hAnsiTheme="minorHAnsi"/>
        </w:rPr>
        <w:t>2027</w:t>
      </w:r>
      <w:r>
        <w:rPr>
          <w:rFonts w:asciiTheme="minorHAnsi" w:hAnsiTheme="minorHAnsi"/>
        </w:rPr>
        <w:t xml:space="preserve"> v nesprávné výši</w:t>
      </w:r>
      <w:r w:rsidR="00AF3510" w:rsidRPr="00154443">
        <w:rPr>
          <w:rFonts w:asciiTheme="minorHAnsi" w:hAnsiTheme="minorHAnsi"/>
        </w:rPr>
        <w:t>;</w:t>
      </w:r>
    </w:p>
    <w:p w14:paraId="2828E8DB" w14:textId="77777777" w:rsidR="00730219" w:rsidRPr="00154443" w:rsidRDefault="00730219" w:rsidP="003D69D4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Theme="minorHAnsi" w:hAnsiTheme="minorHAnsi"/>
        </w:rPr>
      </w:pPr>
      <w:r w:rsidRPr="00154443">
        <w:rPr>
          <w:rFonts w:asciiTheme="minorHAnsi" w:hAnsiTheme="minorHAnsi"/>
        </w:rPr>
        <w:t>nesprávné účtování o výnosech z předfinancování transferů CEF 2021</w:t>
      </w:r>
      <w:r w:rsidR="00C26FF4">
        <w:rPr>
          <w:rFonts w:asciiTheme="minorHAnsi" w:hAnsiTheme="minorHAnsi"/>
        </w:rPr>
        <w:t>–</w:t>
      </w:r>
      <w:r w:rsidR="00AA7772" w:rsidRPr="00154443">
        <w:rPr>
          <w:rFonts w:asciiTheme="minorHAnsi" w:hAnsiTheme="minorHAnsi"/>
        </w:rPr>
        <w:t>2027</w:t>
      </w:r>
      <w:r w:rsidRPr="00154443">
        <w:rPr>
          <w:rFonts w:asciiTheme="minorHAnsi" w:hAnsiTheme="minorHAnsi"/>
        </w:rPr>
        <w:t>.</w:t>
      </w:r>
    </w:p>
    <w:p w14:paraId="4479E5C3" w14:textId="113956A7" w:rsidR="00730219" w:rsidRPr="00154443" w:rsidRDefault="00CD7A9D" w:rsidP="00AA7772">
      <w:pPr>
        <w:jc w:val="both"/>
        <w:rPr>
          <w:rFonts w:asciiTheme="minorHAnsi" w:hAnsiTheme="minorHAnsi"/>
        </w:rPr>
      </w:pPr>
      <w:r w:rsidRPr="00154443">
        <w:rPr>
          <w:rFonts w:asciiTheme="minorHAnsi" w:hAnsiTheme="minorHAnsi" w:cstheme="minorHAnsi"/>
        </w:rPr>
        <w:t>MD</w:t>
      </w:r>
      <w:r w:rsidR="00730219" w:rsidRPr="00154443">
        <w:rPr>
          <w:rFonts w:asciiTheme="minorHAnsi" w:hAnsiTheme="minorHAnsi" w:cstheme="minorHAnsi"/>
        </w:rPr>
        <w:t xml:space="preserve"> k výše uvedeným zjištěním přijal</w:t>
      </w:r>
      <w:r w:rsidRPr="00154443">
        <w:rPr>
          <w:rFonts w:asciiTheme="minorHAnsi" w:hAnsiTheme="minorHAnsi" w:cstheme="minorHAnsi"/>
        </w:rPr>
        <w:t>o</w:t>
      </w:r>
      <w:r w:rsidR="00730219" w:rsidRPr="00154443">
        <w:rPr>
          <w:rFonts w:asciiTheme="minorHAnsi" w:hAnsiTheme="minorHAnsi" w:cstheme="minorHAnsi"/>
        </w:rPr>
        <w:t xml:space="preserve"> systémov</w:t>
      </w:r>
      <w:r w:rsidR="00B45CDF" w:rsidRPr="00154443">
        <w:rPr>
          <w:rFonts w:asciiTheme="minorHAnsi" w:hAnsiTheme="minorHAnsi" w:cstheme="minorHAnsi"/>
        </w:rPr>
        <w:t>á</w:t>
      </w:r>
      <w:r w:rsidR="00730219" w:rsidRPr="00154443">
        <w:rPr>
          <w:rFonts w:asciiTheme="minorHAnsi" w:hAnsiTheme="minorHAnsi" w:cstheme="minorHAnsi"/>
        </w:rPr>
        <w:t xml:space="preserve"> opatření spočívající zejména v</w:t>
      </w:r>
      <w:r w:rsidR="00AA7772" w:rsidRPr="00154443">
        <w:rPr>
          <w:rFonts w:asciiTheme="minorHAnsi" w:hAnsiTheme="minorHAnsi" w:cstheme="minorHAnsi"/>
        </w:rPr>
        <w:t xml:space="preserve"> </w:t>
      </w:r>
      <w:r w:rsidR="00730219" w:rsidRPr="00154443">
        <w:rPr>
          <w:rFonts w:asciiTheme="minorHAnsi" w:hAnsiTheme="minorHAnsi"/>
        </w:rPr>
        <w:t xml:space="preserve">provedení změny účtování na podrozvahových účtech </w:t>
      </w:r>
      <w:r w:rsidR="00AA7772" w:rsidRPr="00154443">
        <w:rPr>
          <w:rFonts w:asciiTheme="minorHAnsi" w:hAnsiTheme="minorHAnsi"/>
        </w:rPr>
        <w:t xml:space="preserve">a </w:t>
      </w:r>
      <w:r w:rsidR="00431D10" w:rsidRPr="00154443">
        <w:rPr>
          <w:rFonts w:asciiTheme="minorHAnsi" w:hAnsiTheme="minorHAnsi"/>
        </w:rPr>
        <w:t xml:space="preserve">v </w:t>
      </w:r>
      <w:r w:rsidR="00730219" w:rsidRPr="00154443">
        <w:rPr>
          <w:rFonts w:asciiTheme="minorHAnsi" w:hAnsiTheme="minorHAnsi"/>
        </w:rPr>
        <w:t>úpravě systému účtování o výnosech z</w:t>
      </w:r>
      <w:r w:rsidR="00C26FF4">
        <w:rPr>
          <w:rFonts w:asciiTheme="minorHAnsi" w:hAnsiTheme="minorHAnsi"/>
        </w:rPr>
        <w:t> </w:t>
      </w:r>
      <w:r w:rsidR="00730219" w:rsidRPr="00154443">
        <w:rPr>
          <w:rFonts w:asciiTheme="minorHAnsi" w:hAnsiTheme="minorHAnsi"/>
        </w:rPr>
        <w:t>předfinancování transferů CEF 2021</w:t>
      </w:r>
      <w:r w:rsidR="00C26FF4">
        <w:rPr>
          <w:rFonts w:asciiTheme="minorHAnsi" w:hAnsiTheme="minorHAnsi"/>
        </w:rPr>
        <w:t>–</w:t>
      </w:r>
      <w:r w:rsidR="00730219" w:rsidRPr="00154443">
        <w:rPr>
          <w:rFonts w:asciiTheme="minorHAnsi" w:hAnsiTheme="minorHAnsi"/>
        </w:rPr>
        <w:t>2027</w:t>
      </w:r>
      <w:r w:rsidR="00CE727C" w:rsidRPr="00154443">
        <w:rPr>
          <w:rFonts w:asciiTheme="minorHAnsi" w:hAnsiTheme="minorHAnsi"/>
        </w:rPr>
        <w:t xml:space="preserve"> </w:t>
      </w:r>
      <w:r w:rsidR="00CE727C" w:rsidRPr="00154443">
        <w:rPr>
          <w:rFonts w:asciiTheme="minorHAnsi" w:hAnsiTheme="minorHAnsi" w:cstheme="minorHAnsi"/>
        </w:rPr>
        <w:t xml:space="preserve">(v podrobnostech viz </w:t>
      </w:r>
      <w:r w:rsidR="00584C4D" w:rsidRPr="00154443">
        <w:rPr>
          <w:rFonts w:asciiTheme="minorHAnsi" w:hAnsiTheme="minorHAnsi" w:cstheme="minorHAnsi"/>
        </w:rPr>
        <w:t>část IV.</w:t>
      </w:r>
      <w:r w:rsidR="00CE727C" w:rsidRPr="00154443">
        <w:rPr>
          <w:rFonts w:asciiTheme="minorHAnsi" w:hAnsiTheme="minorHAnsi" w:cstheme="minorHAnsi"/>
        </w:rPr>
        <w:t xml:space="preserve">1.1 </w:t>
      </w:r>
      <w:r w:rsidR="0040525B">
        <w:rPr>
          <w:rFonts w:asciiTheme="minorHAnsi" w:hAnsiTheme="minorHAnsi" w:cstheme="minorHAnsi"/>
        </w:rPr>
        <w:t xml:space="preserve">tohoto </w:t>
      </w:r>
      <w:r w:rsidR="00CE727C" w:rsidRPr="00154443">
        <w:rPr>
          <w:rFonts w:asciiTheme="minorHAnsi" w:hAnsiTheme="minorHAnsi" w:cstheme="minorHAnsi"/>
        </w:rPr>
        <w:t>KZ)</w:t>
      </w:r>
      <w:r w:rsidR="00730219" w:rsidRPr="00154443">
        <w:rPr>
          <w:rFonts w:asciiTheme="minorHAnsi" w:hAnsiTheme="minorHAnsi"/>
        </w:rPr>
        <w:t>.</w:t>
      </w:r>
    </w:p>
    <w:p w14:paraId="13703944" w14:textId="1AA88598" w:rsidR="00730219" w:rsidRPr="00154443" w:rsidRDefault="00730219" w:rsidP="00730219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V oblasti </w:t>
      </w:r>
      <w:r w:rsidRPr="00154443">
        <w:rPr>
          <w:rFonts w:asciiTheme="minorHAnsi" w:hAnsiTheme="minorHAnsi" w:cstheme="minorHAnsi"/>
          <w:u w:val="single"/>
        </w:rPr>
        <w:t>plnění rozpočtu</w:t>
      </w:r>
      <w:r w:rsidRPr="00154443">
        <w:rPr>
          <w:rFonts w:asciiTheme="minorHAnsi" w:hAnsiTheme="minorHAnsi" w:cstheme="minorHAnsi"/>
        </w:rPr>
        <w:t xml:space="preserve"> </w:t>
      </w:r>
      <w:r w:rsidR="007B3E4C" w:rsidRPr="00154443">
        <w:rPr>
          <w:rFonts w:asciiTheme="minorHAnsi" w:hAnsiTheme="minorHAnsi" w:cstheme="minorHAnsi"/>
        </w:rPr>
        <w:t>NKÚ zjistil</w:t>
      </w:r>
      <w:r w:rsidR="00C502AE" w:rsidRPr="00154443">
        <w:rPr>
          <w:rFonts w:asciiTheme="minorHAnsi" w:hAnsiTheme="minorHAnsi" w:cstheme="minorHAnsi"/>
        </w:rPr>
        <w:t xml:space="preserve"> v</w:t>
      </w:r>
      <w:r w:rsidRPr="00154443">
        <w:rPr>
          <w:rFonts w:asciiTheme="minorHAnsi" w:hAnsiTheme="minorHAnsi" w:cstheme="minorHAnsi"/>
        </w:rPr>
        <w:t xml:space="preserve"> údaj</w:t>
      </w:r>
      <w:r w:rsidR="00C502AE" w:rsidRPr="00154443">
        <w:rPr>
          <w:rFonts w:asciiTheme="minorHAnsi" w:hAnsiTheme="minorHAnsi" w:cstheme="minorHAnsi"/>
        </w:rPr>
        <w:t>ích</w:t>
      </w:r>
      <w:r w:rsidRPr="00154443">
        <w:rPr>
          <w:rFonts w:asciiTheme="minorHAnsi" w:hAnsiTheme="minorHAnsi" w:cstheme="minorHAnsi"/>
        </w:rPr>
        <w:t xml:space="preserve"> předkládaných pro hodnocení plnění státního rozpočtu za rok 2023 </w:t>
      </w:r>
      <w:r w:rsidR="00C502AE" w:rsidRPr="00154443">
        <w:rPr>
          <w:rFonts w:asciiTheme="minorHAnsi" w:hAnsiTheme="minorHAnsi" w:cstheme="minorHAnsi"/>
        </w:rPr>
        <w:t>nedostatek spočívající v</w:t>
      </w:r>
      <w:r w:rsidRPr="00154443">
        <w:rPr>
          <w:rFonts w:asciiTheme="minorHAnsi" w:hAnsiTheme="minorHAnsi" w:cstheme="minorHAnsi"/>
        </w:rPr>
        <w:t xml:space="preserve"> porušení vyhlášky č. 412/2021 Sb</w:t>
      </w:r>
      <w:r w:rsidR="00CE727C" w:rsidRPr="00154443">
        <w:rPr>
          <w:rFonts w:asciiTheme="minorHAnsi" w:hAnsiTheme="minorHAnsi" w:cstheme="minorHAnsi"/>
        </w:rPr>
        <w:t>.</w:t>
      </w:r>
      <w:r w:rsidR="00731BEC" w:rsidRPr="00154443">
        <w:rPr>
          <w:rFonts w:asciiTheme="minorHAnsi" w:hAnsiTheme="minorHAnsi" w:cstheme="minorHAnsi"/>
        </w:rPr>
        <w:t>, který</w:t>
      </w:r>
      <w:r w:rsidRPr="00154443">
        <w:rPr>
          <w:rFonts w:asciiTheme="minorHAnsi" w:hAnsiTheme="minorHAnsi" w:cstheme="minorHAnsi"/>
        </w:rPr>
        <w:t xml:space="preserve"> MD oprav</w:t>
      </w:r>
      <w:r w:rsidR="00731BEC" w:rsidRPr="00154443">
        <w:rPr>
          <w:rFonts w:asciiTheme="minorHAnsi" w:hAnsiTheme="minorHAnsi" w:cstheme="minorHAnsi"/>
        </w:rPr>
        <w:t>ilo</w:t>
      </w:r>
      <w:r w:rsidR="00EF103A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 xml:space="preserve">(viz </w:t>
      </w:r>
      <w:r w:rsidR="00584C4D" w:rsidRPr="00154443">
        <w:rPr>
          <w:rFonts w:asciiTheme="minorHAnsi" w:hAnsiTheme="minorHAnsi" w:cstheme="minorHAnsi"/>
        </w:rPr>
        <w:t xml:space="preserve">část </w:t>
      </w:r>
      <w:r w:rsidR="00506BC3" w:rsidRPr="00154443">
        <w:rPr>
          <w:rFonts w:asciiTheme="minorHAnsi" w:hAnsiTheme="minorHAnsi" w:cstheme="minorHAnsi"/>
        </w:rPr>
        <w:t>IV</w:t>
      </w:r>
      <w:r w:rsidR="00AA7772" w:rsidRPr="00154443">
        <w:rPr>
          <w:rFonts w:asciiTheme="minorHAnsi" w:hAnsiTheme="minorHAnsi" w:cstheme="minorHAnsi"/>
        </w:rPr>
        <w:t>.2</w:t>
      </w:r>
      <w:r w:rsidRPr="00154443">
        <w:rPr>
          <w:rFonts w:asciiTheme="minorHAnsi" w:hAnsiTheme="minorHAnsi" w:cstheme="minorHAnsi"/>
        </w:rPr>
        <w:t>.</w:t>
      </w:r>
      <w:r w:rsidR="00AA7772" w:rsidRPr="00154443">
        <w:rPr>
          <w:rFonts w:asciiTheme="minorHAnsi" w:hAnsiTheme="minorHAnsi" w:cstheme="minorHAnsi"/>
        </w:rPr>
        <w:t>1</w:t>
      </w:r>
      <w:r w:rsidRPr="00154443">
        <w:rPr>
          <w:rFonts w:asciiTheme="minorHAnsi" w:hAnsiTheme="minorHAnsi" w:cstheme="minorHAnsi"/>
        </w:rPr>
        <w:t xml:space="preserve"> </w:t>
      </w:r>
      <w:r w:rsidR="0040525B">
        <w:rPr>
          <w:rFonts w:asciiTheme="minorHAnsi" w:hAnsiTheme="minorHAnsi" w:cstheme="minorHAnsi"/>
        </w:rPr>
        <w:t xml:space="preserve">tohoto </w:t>
      </w:r>
      <w:r w:rsidRPr="00154443">
        <w:rPr>
          <w:rFonts w:asciiTheme="minorHAnsi" w:hAnsiTheme="minorHAnsi" w:cstheme="minorHAnsi"/>
        </w:rPr>
        <w:t>K</w:t>
      </w:r>
      <w:r w:rsidR="00AA7772" w:rsidRPr="00154443">
        <w:rPr>
          <w:rFonts w:asciiTheme="minorHAnsi" w:hAnsiTheme="minorHAnsi" w:cstheme="minorHAnsi"/>
        </w:rPr>
        <w:t>Z</w:t>
      </w:r>
      <w:r w:rsidRPr="00154443">
        <w:rPr>
          <w:rFonts w:asciiTheme="minorHAnsi" w:hAnsiTheme="minorHAnsi" w:cstheme="minorHAnsi"/>
        </w:rPr>
        <w:t>).</w:t>
      </w:r>
      <w:r w:rsidR="00A204B8" w:rsidRPr="00154443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 xml:space="preserve">Dále </w:t>
      </w:r>
      <w:r w:rsidR="00EF73CD" w:rsidRPr="00154443">
        <w:rPr>
          <w:rFonts w:asciiTheme="minorHAnsi" w:hAnsiTheme="minorHAnsi" w:cstheme="minorHAnsi"/>
        </w:rPr>
        <w:t>NKÚ zjistil</w:t>
      </w:r>
      <w:r w:rsidRPr="00154443">
        <w:rPr>
          <w:rFonts w:asciiTheme="minorHAnsi" w:hAnsiTheme="minorHAnsi" w:cstheme="minorHAnsi"/>
        </w:rPr>
        <w:t xml:space="preserve"> </w:t>
      </w:r>
      <w:r w:rsidR="00EF73CD" w:rsidRPr="00154443">
        <w:rPr>
          <w:rFonts w:asciiTheme="minorHAnsi" w:hAnsiTheme="minorHAnsi" w:cstheme="minorHAnsi"/>
        </w:rPr>
        <w:t>nesprávné</w:t>
      </w:r>
      <w:r w:rsidRPr="00154443">
        <w:rPr>
          <w:rFonts w:asciiTheme="minorHAnsi" w:hAnsiTheme="minorHAnsi" w:cstheme="minorHAnsi"/>
        </w:rPr>
        <w:t xml:space="preserve"> odvětvové zatřídění investičních </w:t>
      </w:r>
      <w:r w:rsidRPr="00154443">
        <w:rPr>
          <w:rFonts w:asciiTheme="minorHAnsi" w:hAnsiTheme="minorHAnsi" w:cstheme="minorHAnsi"/>
        </w:rPr>
        <w:lastRenderedPageBreak/>
        <w:t xml:space="preserve">výdajů </w:t>
      </w:r>
      <w:r w:rsidR="00EF73CD" w:rsidRPr="00154443">
        <w:rPr>
          <w:rFonts w:asciiTheme="minorHAnsi" w:hAnsiTheme="minorHAnsi" w:cstheme="minorHAnsi"/>
        </w:rPr>
        <w:t>NPO</w:t>
      </w:r>
      <w:r w:rsidRPr="00154443">
        <w:rPr>
          <w:rFonts w:asciiTheme="minorHAnsi" w:hAnsiTheme="minorHAnsi" w:cstheme="minorHAnsi"/>
        </w:rPr>
        <w:t xml:space="preserve"> (viz </w:t>
      </w:r>
      <w:r w:rsidR="00584C4D" w:rsidRPr="00154443">
        <w:rPr>
          <w:rFonts w:asciiTheme="minorHAnsi" w:hAnsiTheme="minorHAnsi" w:cstheme="minorHAnsi"/>
        </w:rPr>
        <w:t xml:space="preserve">část </w:t>
      </w:r>
      <w:r w:rsidR="00506BC3" w:rsidRPr="00154443">
        <w:rPr>
          <w:rFonts w:asciiTheme="minorHAnsi" w:hAnsiTheme="minorHAnsi" w:cstheme="minorHAnsi"/>
        </w:rPr>
        <w:t>IV</w:t>
      </w:r>
      <w:r w:rsidRPr="00154443">
        <w:rPr>
          <w:rFonts w:asciiTheme="minorHAnsi" w:hAnsiTheme="minorHAnsi" w:cstheme="minorHAnsi"/>
        </w:rPr>
        <w:t>.2.</w:t>
      </w:r>
      <w:r w:rsidR="00506BC3" w:rsidRPr="00154443">
        <w:rPr>
          <w:rFonts w:asciiTheme="minorHAnsi" w:hAnsiTheme="minorHAnsi" w:cstheme="minorHAnsi"/>
        </w:rPr>
        <w:t>2</w:t>
      </w:r>
      <w:r w:rsidRPr="00154443">
        <w:rPr>
          <w:rFonts w:asciiTheme="minorHAnsi" w:hAnsiTheme="minorHAnsi" w:cstheme="minorHAnsi"/>
        </w:rPr>
        <w:t xml:space="preserve"> </w:t>
      </w:r>
      <w:r w:rsidR="0040525B">
        <w:rPr>
          <w:rFonts w:asciiTheme="minorHAnsi" w:hAnsiTheme="minorHAnsi" w:cstheme="minorHAnsi"/>
        </w:rPr>
        <w:t xml:space="preserve">tohoto </w:t>
      </w:r>
      <w:r w:rsidRPr="00154443">
        <w:rPr>
          <w:rFonts w:asciiTheme="minorHAnsi" w:hAnsiTheme="minorHAnsi" w:cstheme="minorHAnsi"/>
        </w:rPr>
        <w:t>K</w:t>
      </w:r>
      <w:r w:rsidR="00506BC3" w:rsidRPr="00154443">
        <w:rPr>
          <w:rFonts w:asciiTheme="minorHAnsi" w:hAnsiTheme="minorHAnsi" w:cstheme="minorHAnsi"/>
        </w:rPr>
        <w:t>Z</w:t>
      </w:r>
      <w:r w:rsidRPr="00154443">
        <w:rPr>
          <w:rFonts w:asciiTheme="minorHAnsi" w:hAnsiTheme="minorHAnsi" w:cstheme="minorHAnsi"/>
        </w:rPr>
        <w:t xml:space="preserve">). </w:t>
      </w:r>
      <w:r w:rsidR="00EF73CD" w:rsidRPr="00154443">
        <w:rPr>
          <w:rFonts w:asciiTheme="minorHAnsi" w:hAnsiTheme="minorHAnsi" w:cstheme="minorHAnsi"/>
        </w:rPr>
        <w:t xml:space="preserve">Tuto </w:t>
      </w:r>
      <w:r w:rsidRPr="00154443">
        <w:rPr>
          <w:rFonts w:asciiTheme="minorHAnsi" w:hAnsiTheme="minorHAnsi" w:cstheme="minorHAnsi"/>
        </w:rPr>
        <w:t xml:space="preserve">nesprávnost </w:t>
      </w:r>
      <w:r w:rsidR="00EF73CD" w:rsidRPr="00154443">
        <w:rPr>
          <w:rFonts w:asciiTheme="minorHAnsi" w:hAnsiTheme="minorHAnsi" w:cstheme="minorHAnsi"/>
        </w:rPr>
        <w:t>MD neopravilo</w:t>
      </w:r>
      <w:r w:rsidRPr="00154443">
        <w:rPr>
          <w:rFonts w:asciiTheme="minorHAnsi" w:hAnsiTheme="minorHAnsi" w:cstheme="minorHAnsi"/>
        </w:rPr>
        <w:t>, nejednalo se však o</w:t>
      </w:r>
      <w:r w:rsidR="00C07251">
        <w:rPr>
          <w:rFonts w:asciiTheme="minorHAnsi" w:hAnsiTheme="minorHAnsi" w:cstheme="minorHAnsi"/>
        </w:rPr>
        <w:t> </w:t>
      </w:r>
      <w:r w:rsidRPr="00154443">
        <w:rPr>
          <w:rFonts w:asciiTheme="minorHAnsi" w:hAnsiTheme="minorHAnsi" w:cstheme="minorHAnsi"/>
        </w:rPr>
        <w:t>významný ani systémový nedostatek.</w:t>
      </w:r>
    </w:p>
    <w:p w14:paraId="5351ADDC" w14:textId="4E19E399" w:rsidR="00730219" w:rsidRPr="00154443" w:rsidRDefault="00DD588A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N</w:t>
      </w:r>
      <w:r w:rsidR="007B3E4C" w:rsidRPr="00154443">
        <w:rPr>
          <w:rFonts w:asciiTheme="minorHAnsi" w:hAnsiTheme="minorHAnsi" w:cstheme="minorHAnsi"/>
        </w:rPr>
        <w:t>K</w:t>
      </w:r>
      <w:r w:rsidRPr="00154443">
        <w:rPr>
          <w:rFonts w:asciiTheme="minorHAnsi" w:hAnsiTheme="minorHAnsi" w:cstheme="minorHAnsi"/>
        </w:rPr>
        <w:t xml:space="preserve">Ú </w:t>
      </w:r>
      <w:r w:rsidR="007B3E4C" w:rsidRPr="00154443">
        <w:rPr>
          <w:rStyle w:val="Odkaznakoment"/>
          <w:sz w:val="24"/>
          <w:szCs w:val="24"/>
        </w:rPr>
        <w:t>zjistil</w:t>
      </w:r>
      <w:r w:rsidR="007B3E4C" w:rsidRPr="00154443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 xml:space="preserve">v </w:t>
      </w:r>
      <w:r w:rsidR="00730219" w:rsidRPr="00154443">
        <w:rPr>
          <w:rFonts w:asciiTheme="minorHAnsi" w:hAnsiTheme="minorHAnsi" w:cstheme="minorHAnsi"/>
        </w:rPr>
        <w:t xml:space="preserve">návrhu </w:t>
      </w:r>
      <w:r w:rsidR="00730219" w:rsidRPr="00154443">
        <w:rPr>
          <w:rFonts w:asciiTheme="minorHAnsi" w:hAnsiTheme="minorHAnsi" w:cstheme="minorHAnsi"/>
          <w:u w:val="single"/>
        </w:rPr>
        <w:t>ZÚ</w:t>
      </w:r>
      <w:r w:rsidR="00E979AD" w:rsidRPr="00154443">
        <w:rPr>
          <w:rFonts w:asciiTheme="minorHAnsi" w:hAnsiTheme="minorHAnsi" w:cstheme="minorHAnsi"/>
          <w:u w:val="single"/>
        </w:rPr>
        <w:t xml:space="preserve"> </w:t>
      </w:r>
      <w:r w:rsidR="00730219" w:rsidRPr="00154443">
        <w:rPr>
          <w:rFonts w:asciiTheme="minorHAnsi" w:hAnsiTheme="minorHAnsi" w:cstheme="minorHAnsi"/>
          <w:u w:val="single"/>
        </w:rPr>
        <w:t>2023</w:t>
      </w:r>
      <w:r w:rsidR="00730219" w:rsidRPr="00154443">
        <w:rPr>
          <w:rFonts w:asciiTheme="minorHAnsi" w:hAnsiTheme="minorHAnsi" w:cstheme="minorHAnsi"/>
        </w:rPr>
        <w:t xml:space="preserve"> nedostatky </w:t>
      </w:r>
      <w:r w:rsidR="00E979AD" w:rsidRPr="00154443">
        <w:rPr>
          <w:rFonts w:asciiTheme="minorHAnsi" w:hAnsiTheme="minorHAnsi" w:cstheme="minorHAnsi"/>
        </w:rPr>
        <w:t>ve vztahu k požadavkům</w:t>
      </w:r>
      <w:r w:rsidR="00730219" w:rsidRPr="00154443">
        <w:rPr>
          <w:rFonts w:asciiTheme="minorHAnsi" w:hAnsiTheme="minorHAnsi" w:cstheme="minorHAnsi"/>
        </w:rPr>
        <w:t xml:space="preserve"> vyhlášk</w:t>
      </w:r>
      <w:r w:rsidR="00E979AD" w:rsidRPr="00154443">
        <w:rPr>
          <w:rFonts w:asciiTheme="minorHAnsi" w:hAnsiTheme="minorHAnsi" w:cstheme="minorHAnsi"/>
        </w:rPr>
        <w:t>y</w:t>
      </w:r>
      <w:r w:rsidR="00730219" w:rsidRPr="00154443">
        <w:rPr>
          <w:rFonts w:asciiTheme="minorHAnsi" w:hAnsiTheme="minorHAnsi" w:cstheme="minorHAnsi"/>
        </w:rPr>
        <w:t xml:space="preserve"> č. 419/2001 Sb. </w:t>
      </w:r>
      <w:r w:rsidRPr="00154443">
        <w:rPr>
          <w:rFonts w:asciiTheme="minorHAnsi" w:hAnsiTheme="minorHAnsi" w:cstheme="minorHAnsi"/>
        </w:rPr>
        <w:t>Dále NKÚ zjistil, že někter</w:t>
      </w:r>
      <w:r w:rsidR="00E778AA" w:rsidRPr="00154443">
        <w:rPr>
          <w:rFonts w:asciiTheme="minorHAnsi" w:hAnsiTheme="minorHAnsi" w:cstheme="minorHAnsi"/>
        </w:rPr>
        <w:t>é</w:t>
      </w:r>
      <w:r w:rsidRPr="00154443">
        <w:rPr>
          <w:rFonts w:asciiTheme="minorHAnsi" w:hAnsiTheme="minorHAnsi" w:cstheme="minorHAnsi"/>
        </w:rPr>
        <w:t xml:space="preserve"> údaje uvedené v návrhu ZÚ 2023 neodpovídaly</w:t>
      </w:r>
      <w:r w:rsidR="00E979AD" w:rsidRPr="00154443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>údajům</w:t>
      </w:r>
      <w:r w:rsidR="00730219" w:rsidRPr="00154443">
        <w:rPr>
          <w:rFonts w:asciiTheme="minorHAnsi" w:hAnsiTheme="minorHAnsi" w:cstheme="minorHAnsi"/>
        </w:rPr>
        <w:t xml:space="preserve"> v rozpočtovém systému, </w:t>
      </w:r>
      <w:r w:rsidRPr="00154443">
        <w:rPr>
          <w:rFonts w:asciiTheme="minorHAnsi" w:hAnsiTheme="minorHAnsi" w:cstheme="minorHAnsi"/>
        </w:rPr>
        <w:t>ve </w:t>
      </w:r>
      <w:r w:rsidR="00730219" w:rsidRPr="00154443">
        <w:rPr>
          <w:rFonts w:asciiTheme="minorHAnsi" w:hAnsiTheme="minorHAnsi" w:cstheme="minorHAnsi"/>
        </w:rPr>
        <w:t>finanční</w:t>
      </w:r>
      <w:r w:rsidRPr="00154443">
        <w:rPr>
          <w:rFonts w:asciiTheme="minorHAnsi" w:hAnsiTheme="minorHAnsi" w:cstheme="minorHAnsi"/>
        </w:rPr>
        <w:t>ch</w:t>
      </w:r>
      <w:r w:rsidR="00730219" w:rsidRPr="00154443">
        <w:rPr>
          <w:rFonts w:asciiTheme="minorHAnsi" w:hAnsiTheme="minorHAnsi" w:cstheme="minorHAnsi"/>
        </w:rPr>
        <w:t xml:space="preserve"> výkaz</w:t>
      </w:r>
      <w:r w:rsidRPr="00154443">
        <w:rPr>
          <w:rFonts w:asciiTheme="minorHAnsi" w:hAnsiTheme="minorHAnsi" w:cstheme="minorHAnsi"/>
        </w:rPr>
        <w:t>ech</w:t>
      </w:r>
      <w:r w:rsidR="00730219" w:rsidRPr="00154443">
        <w:rPr>
          <w:rFonts w:asciiTheme="minorHAnsi" w:hAnsiTheme="minorHAnsi" w:cstheme="minorHAnsi"/>
        </w:rPr>
        <w:t xml:space="preserve"> či </w:t>
      </w:r>
      <w:r w:rsidRPr="00154443">
        <w:rPr>
          <w:rFonts w:asciiTheme="minorHAnsi" w:hAnsiTheme="minorHAnsi" w:cstheme="minorHAnsi"/>
        </w:rPr>
        <w:t xml:space="preserve">údajům v </w:t>
      </w:r>
      <w:r w:rsidR="00730219" w:rsidRPr="00154443">
        <w:rPr>
          <w:rFonts w:asciiTheme="minorHAnsi" w:hAnsiTheme="minorHAnsi" w:cstheme="minorHAnsi"/>
        </w:rPr>
        <w:t>analytických evidencí</w:t>
      </w:r>
      <w:r w:rsidRPr="00154443">
        <w:rPr>
          <w:rFonts w:asciiTheme="minorHAnsi" w:hAnsiTheme="minorHAnsi" w:cstheme="minorHAnsi"/>
        </w:rPr>
        <w:t>ch MD</w:t>
      </w:r>
      <w:r w:rsidR="00730219" w:rsidRPr="00154443">
        <w:rPr>
          <w:rFonts w:asciiTheme="minorHAnsi" w:hAnsiTheme="minorHAnsi" w:cstheme="minorHAnsi"/>
        </w:rPr>
        <w:t xml:space="preserve">. Zjištěné nedostatky nebyly významné ani neměly významný vliv na vypovídací hodnotu ZÚ. MD všechny zjištěné nedostatky opravilo (viz </w:t>
      </w:r>
      <w:r w:rsidR="00584C4D" w:rsidRPr="00154443">
        <w:rPr>
          <w:rFonts w:asciiTheme="minorHAnsi" w:hAnsiTheme="minorHAnsi" w:cstheme="minorHAnsi"/>
        </w:rPr>
        <w:t xml:space="preserve">část </w:t>
      </w:r>
      <w:r w:rsidR="00506BC3" w:rsidRPr="00154443">
        <w:rPr>
          <w:rFonts w:asciiTheme="minorHAnsi" w:hAnsiTheme="minorHAnsi" w:cstheme="minorHAnsi"/>
        </w:rPr>
        <w:t>IV</w:t>
      </w:r>
      <w:r w:rsidR="00730219" w:rsidRPr="00154443">
        <w:rPr>
          <w:rFonts w:asciiTheme="minorHAnsi" w:hAnsiTheme="minorHAnsi" w:cstheme="minorHAnsi"/>
        </w:rPr>
        <w:t xml:space="preserve">.3 </w:t>
      </w:r>
      <w:r w:rsidR="0040525B">
        <w:rPr>
          <w:rFonts w:asciiTheme="minorHAnsi" w:hAnsiTheme="minorHAnsi" w:cstheme="minorHAnsi"/>
        </w:rPr>
        <w:t xml:space="preserve">tohoto </w:t>
      </w:r>
      <w:r w:rsidR="00730219" w:rsidRPr="00154443">
        <w:rPr>
          <w:rFonts w:asciiTheme="minorHAnsi" w:hAnsiTheme="minorHAnsi" w:cstheme="minorHAnsi"/>
        </w:rPr>
        <w:t>K</w:t>
      </w:r>
      <w:r w:rsidR="002A7A07" w:rsidRPr="00154443">
        <w:rPr>
          <w:rFonts w:asciiTheme="minorHAnsi" w:hAnsiTheme="minorHAnsi" w:cstheme="minorHAnsi"/>
        </w:rPr>
        <w:t>Z</w:t>
      </w:r>
      <w:r w:rsidR="00730219" w:rsidRPr="00154443">
        <w:rPr>
          <w:rFonts w:asciiTheme="minorHAnsi" w:hAnsiTheme="minorHAnsi" w:cstheme="minorHAnsi"/>
        </w:rPr>
        <w:t>).</w:t>
      </w:r>
    </w:p>
    <w:p w14:paraId="7F87A7AF" w14:textId="77777777" w:rsidR="00D1501D" w:rsidRPr="00154443" w:rsidRDefault="00256009" w:rsidP="00E575C1">
      <w:pPr>
        <w:spacing w:after="0"/>
        <w:jc w:val="both"/>
        <w:rPr>
          <w:rFonts w:cs="Calibri"/>
          <w:b/>
          <w:bCs/>
        </w:rPr>
      </w:pPr>
      <w:r w:rsidRPr="00154443">
        <w:rPr>
          <w:rFonts w:cs="Calibri"/>
          <w:b/>
          <w:bCs/>
        </w:rPr>
        <w:t xml:space="preserve">Dle NKÚ lze vnitřní kontrolní systém MD po opatřeních přijatých v průběhu kontroly považovat v prověřovaných oblastech za účinný. Pokud by MD nápravu významných nedostatků a úpravu systému účtování o skutečnostech sledovaných na podrozvahových účtech v oblasti podrozvahové evidence neprovedlo tak, aby byla realizována s účinností již pro rok 2023, vyhodnotil by NKÚ vnitřní kontrolní systém v oblasti účetnictví jako </w:t>
      </w:r>
      <w:r w:rsidR="00A204B8" w:rsidRPr="00154443">
        <w:rPr>
          <w:rFonts w:cs="Calibri"/>
          <w:b/>
          <w:bCs/>
        </w:rPr>
        <w:t>n</w:t>
      </w:r>
      <w:r w:rsidRPr="00154443">
        <w:rPr>
          <w:rFonts w:cs="Calibri"/>
          <w:b/>
          <w:bCs/>
        </w:rPr>
        <w:t>eúčinný.</w:t>
      </w:r>
    </w:p>
    <w:p w14:paraId="1238F1D1" w14:textId="77777777" w:rsidR="00E27455" w:rsidRPr="00154443" w:rsidRDefault="00E27455" w:rsidP="009D3FBE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2DA1A18A" w14:textId="77777777" w:rsidR="00A75011" w:rsidRPr="00154443" w:rsidRDefault="00A75011" w:rsidP="000147CE">
      <w:pPr>
        <w:pStyle w:val="Nadpis2"/>
      </w:pPr>
      <w:r w:rsidRPr="00154443">
        <w:t xml:space="preserve">Vyhodnocení opatření přijatých k nápravě nedostatků z KA č. </w:t>
      </w:r>
      <w:r w:rsidR="00CC0F13" w:rsidRPr="00154443">
        <w:t>19</w:t>
      </w:r>
      <w:r w:rsidR="009C7016" w:rsidRPr="00154443">
        <w:t>/</w:t>
      </w:r>
      <w:r w:rsidR="00CC0F13" w:rsidRPr="00154443">
        <w:t>08</w:t>
      </w:r>
    </w:p>
    <w:p w14:paraId="2CBEF0F8" w14:textId="12BD14F1" w:rsidR="00977684" w:rsidRPr="00154443" w:rsidRDefault="00062957" w:rsidP="00977684">
      <w:pPr>
        <w:jc w:val="both"/>
        <w:rPr>
          <w:rFonts w:asciiTheme="minorHAnsi" w:hAnsiTheme="minorHAnsi" w:cstheme="minorHAnsi"/>
          <w:i/>
          <w:iCs/>
        </w:rPr>
      </w:pPr>
      <w:r w:rsidRPr="00154443">
        <w:rPr>
          <w:rFonts w:asciiTheme="minorHAnsi" w:hAnsiTheme="minorHAnsi" w:cstheme="minorHAnsi"/>
          <w:lang w:eastAsia="cs-CZ"/>
        </w:rPr>
        <w:t>NKÚ</w:t>
      </w:r>
      <w:r w:rsidR="00977684" w:rsidRPr="00154443">
        <w:rPr>
          <w:rFonts w:asciiTheme="minorHAnsi" w:hAnsiTheme="minorHAnsi" w:cstheme="minorHAnsi"/>
          <w:lang w:eastAsia="cs-CZ"/>
        </w:rPr>
        <w:t xml:space="preserve"> prověřil úplnost a správnost realizovaných opatření přijatých k nápravě nedostatků zjištěných v rámci kontrolní akce č. </w:t>
      </w:r>
      <w:r w:rsidR="00977684" w:rsidRPr="00154443">
        <w:rPr>
          <w:rFonts w:asciiTheme="minorHAnsi" w:hAnsiTheme="minorHAnsi" w:cstheme="minorHAnsi"/>
        </w:rPr>
        <w:t>19/08</w:t>
      </w:r>
      <w:r w:rsidR="00C07251">
        <w:rPr>
          <w:rFonts w:asciiTheme="minorHAnsi" w:hAnsiTheme="minorHAnsi" w:cstheme="minorHAnsi"/>
        </w:rPr>
        <w:t> –</w:t>
      </w:r>
      <w:r w:rsidR="00977684" w:rsidRPr="00154443">
        <w:rPr>
          <w:rFonts w:asciiTheme="minorHAnsi" w:hAnsiTheme="minorHAnsi" w:cstheme="minorHAnsi"/>
        </w:rPr>
        <w:t xml:space="preserve"> </w:t>
      </w:r>
      <w:r w:rsidR="00977684" w:rsidRPr="00154443">
        <w:rPr>
          <w:rFonts w:asciiTheme="minorHAnsi" w:hAnsiTheme="minorHAnsi" w:cstheme="minorHAnsi"/>
          <w:i/>
        </w:rPr>
        <w:t>Závěrečný účet kapitoly státního rozpočtu Ministerstvo dopravy za rok 2018, účetní závěrka Ministerstva dopravy za rok 2018 a údaje předkládané Ministerstvem dopravy pro hodnocení plnění státního rozpočtu za rok 2018</w:t>
      </w:r>
      <w:r w:rsidR="00977684" w:rsidRPr="00154443">
        <w:rPr>
          <w:rFonts w:asciiTheme="minorHAnsi" w:hAnsiTheme="minorHAnsi" w:cstheme="minorHAnsi"/>
          <w:i/>
          <w:iCs/>
        </w:rPr>
        <w:t>.</w:t>
      </w:r>
    </w:p>
    <w:p w14:paraId="342F18A9" w14:textId="77777777" w:rsidR="00977684" w:rsidRPr="00154443" w:rsidRDefault="00977684" w:rsidP="00977684">
      <w:pPr>
        <w:jc w:val="both"/>
        <w:rPr>
          <w:rFonts w:asciiTheme="minorHAnsi" w:hAnsiTheme="minorHAnsi" w:cstheme="minorHAnsi"/>
          <w:bCs/>
          <w:iCs/>
        </w:rPr>
      </w:pPr>
      <w:r w:rsidRPr="00154443">
        <w:rPr>
          <w:rFonts w:asciiTheme="minorHAnsi" w:hAnsiTheme="minorHAnsi" w:cstheme="minorHAnsi"/>
          <w:bCs/>
          <w:iCs/>
        </w:rPr>
        <w:t xml:space="preserve">V rámci KA č. 19/08 byly zjištěny a v kontrolním závěru uvedeny nedostatky v oblasti účetnictví, finančních výkazů a </w:t>
      </w:r>
      <w:r w:rsidR="009306A2" w:rsidRPr="00154443">
        <w:rPr>
          <w:rFonts w:asciiTheme="minorHAnsi" w:hAnsiTheme="minorHAnsi" w:cstheme="minorHAnsi"/>
          <w:bCs/>
          <w:iCs/>
        </w:rPr>
        <w:t xml:space="preserve">v </w:t>
      </w:r>
      <w:r w:rsidRPr="00154443">
        <w:rPr>
          <w:rFonts w:asciiTheme="minorHAnsi" w:hAnsiTheme="minorHAnsi" w:cstheme="minorHAnsi"/>
          <w:bCs/>
          <w:iCs/>
        </w:rPr>
        <w:t>závěrečném účtu.</w:t>
      </w:r>
    </w:p>
    <w:p w14:paraId="0DD1D893" w14:textId="7AD924E8" w:rsidR="00977684" w:rsidRPr="00154443" w:rsidRDefault="00977684" w:rsidP="00977684">
      <w:pPr>
        <w:jc w:val="both"/>
        <w:rPr>
          <w:rFonts w:asciiTheme="minorHAnsi" w:hAnsiTheme="minorHAnsi" w:cstheme="minorHAnsi"/>
          <w:bCs/>
          <w:iCs/>
        </w:rPr>
      </w:pPr>
      <w:r w:rsidRPr="00154443">
        <w:rPr>
          <w:rFonts w:asciiTheme="minorHAnsi" w:hAnsiTheme="minorHAnsi" w:cstheme="minorHAnsi"/>
          <w:bCs/>
          <w:iCs/>
        </w:rPr>
        <w:t>Ke KZ zpracovalo MD „</w:t>
      </w:r>
      <w:r w:rsidR="00C07251">
        <w:rPr>
          <w:rFonts w:asciiTheme="minorHAnsi" w:hAnsiTheme="minorHAnsi" w:cstheme="minorHAnsi"/>
          <w:bCs/>
          <w:i/>
          <w:iCs/>
        </w:rPr>
        <w:t>s</w:t>
      </w:r>
      <w:r w:rsidRPr="00154443">
        <w:rPr>
          <w:rFonts w:asciiTheme="minorHAnsi" w:hAnsiTheme="minorHAnsi" w:cstheme="minorHAnsi"/>
          <w:bCs/>
          <w:i/>
          <w:iCs/>
        </w:rPr>
        <w:t>tanovisko Ministerstva dopravy ke Kontrolnímu závěru Nejvyššího kontrolního úřadu z kontrolní akce č. 19/08 „Závěrečný účet kapitoly státního rozpočtu Ministerstvo dopravy za rok 2018, účetní závěrka Ministerstva dopravy za rok 2018 a údaje předkládané Ministerstvem dopravy pro hodnocení plnění státního rozpočtu za rok 2018</w:t>
      </w:r>
      <w:r w:rsidRPr="00154443">
        <w:rPr>
          <w:rFonts w:asciiTheme="minorHAnsi" w:hAnsiTheme="minorHAnsi" w:cstheme="minorHAnsi"/>
          <w:bCs/>
          <w:iCs/>
        </w:rPr>
        <w:t xml:space="preserve">“, které bylo projednáno </w:t>
      </w:r>
      <w:r w:rsidR="00E07AEA" w:rsidRPr="00154443">
        <w:rPr>
          <w:rFonts w:asciiTheme="minorHAnsi" w:hAnsiTheme="minorHAnsi" w:cstheme="minorHAnsi"/>
          <w:bCs/>
          <w:iCs/>
        </w:rPr>
        <w:t>vládou</w:t>
      </w:r>
      <w:r w:rsidRPr="00154443">
        <w:rPr>
          <w:rFonts w:asciiTheme="minorHAnsi" w:hAnsiTheme="minorHAnsi" w:cstheme="minorHAnsi"/>
          <w:bCs/>
          <w:iCs/>
        </w:rPr>
        <w:t xml:space="preserve"> dne 14. 9. 2020. </w:t>
      </w:r>
    </w:p>
    <w:p w14:paraId="466E3653" w14:textId="6926584A" w:rsidR="00977684" w:rsidRPr="00154443" w:rsidRDefault="00977684" w:rsidP="00977684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V materiálu pro vládu čj. 10/2019-040-KONT k projednání Stanoviska, v části II. </w:t>
      </w:r>
      <w:r w:rsidR="00C07251">
        <w:rPr>
          <w:rFonts w:asciiTheme="minorHAnsi" w:hAnsiTheme="minorHAnsi" w:cstheme="minorHAnsi"/>
        </w:rPr>
        <w:t>p</w:t>
      </w:r>
      <w:r w:rsidRPr="00154443">
        <w:rPr>
          <w:rFonts w:asciiTheme="minorHAnsi" w:hAnsiTheme="minorHAnsi" w:cstheme="minorHAnsi"/>
        </w:rPr>
        <w:t xml:space="preserve">ředkládací zprávy MD uvedlo následující informace:  </w:t>
      </w:r>
    </w:p>
    <w:p w14:paraId="0D26ED77" w14:textId="77777777" w:rsidR="00977684" w:rsidRPr="00154443" w:rsidRDefault="00977684" w:rsidP="00977684">
      <w:pPr>
        <w:jc w:val="both"/>
        <w:rPr>
          <w:rFonts w:asciiTheme="minorHAnsi" w:hAnsiTheme="minorHAnsi" w:cstheme="minorHAnsi"/>
          <w:b/>
          <w:i/>
        </w:rPr>
      </w:pPr>
      <w:r w:rsidRPr="00BB63B3">
        <w:rPr>
          <w:rFonts w:asciiTheme="minorHAnsi" w:hAnsiTheme="minorHAnsi" w:cstheme="minorHAnsi"/>
        </w:rPr>
        <w:t>„</w:t>
      </w:r>
      <w:r w:rsidRPr="00154443">
        <w:rPr>
          <w:rFonts w:asciiTheme="minorHAnsi" w:hAnsiTheme="minorHAnsi" w:cstheme="minorHAnsi"/>
          <w:b/>
          <w:i/>
        </w:rPr>
        <w:t>Ministerstvo dopravy v předkládaném stanovisku uvádí konkrétní opatření týkající se zejména způsobu účtování a zatřiďování výdajů z hlediska odvětvového členění rozpočtové skladby, která na základě zjištění NKÚ přijalo.</w:t>
      </w:r>
      <w:r w:rsidRPr="00154443">
        <w:rPr>
          <w:rFonts w:asciiTheme="minorHAnsi" w:hAnsiTheme="minorHAnsi" w:cstheme="minorHAnsi"/>
          <w:i/>
        </w:rPr>
        <w:t xml:space="preserve"> </w:t>
      </w:r>
      <w:r w:rsidRPr="00154443">
        <w:rPr>
          <w:rFonts w:asciiTheme="minorHAnsi" w:hAnsiTheme="minorHAnsi" w:cstheme="minorHAnsi"/>
          <w:b/>
          <w:i/>
        </w:rPr>
        <w:t>S ohledem na to, že všechna přijatá opatření byla již realizována, tedy změny ve způsobu účtování a vykazování jsou již uplatňovány, neobsahuje návrh usnesení vlády ukládací část, neboť informace o realizaci opatření je obsažena již v předkládaném stanovisku Ministerstva dopravy.</w:t>
      </w:r>
      <w:r w:rsidRPr="00BB63B3">
        <w:rPr>
          <w:rFonts w:asciiTheme="minorHAnsi" w:hAnsiTheme="minorHAnsi" w:cstheme="minorHAnsi"/>
          <w:b/>
        </w:rPr>
        <w:t>“</w:t>
      </w:r>
    </w:p>
    <w:p w14:paraId="2970A382" w14:textId="77777777" w:rsidR="00977684" w:rsidRPr="00154443" w:rsidRDefault="00977684" w:rsidP="00977684">
      <w:pPr>
        <w:jc w:val="both"/>
        <w:rPr>
          <w:rFonts w:asciiTheme="minorHAnsi" w:hAnsiTheme="minorHAnsi" w:cstheme="minorHAnsi"/>
          <w:b/>
          <w:color w:val="000000"/>
          <w:lang w:eastAsia="cs-CZ"/>
        </w:rPr>
      </w:pPr>
      <w:r w:rsidRPr="00154443">
        <w:rPr>
          <w:rFonts w:asciiTheme="minorHAnsi" w:hAnsiTheme="minorHAnsi" w:cstheme="minorHAnsi"/>
        </w:rPr>
        <w:t>Vláda svým usnesením ze dne 14.</w:t>
      </w:r>
      <w:r w:rsidR="00CC3956" w:rsidRPr="00154443">
        <w:rPr>
          <w:rFonts w:asciiTheme="minorHAnsi" w:hAnsiTheme="minorHAnsi" w:cstheme="minorHAnsi"/>
        </w:rPr>
        <w:t> </w:t>
      </w:r>
      <w:r w:rsidRPr="00154443">
        <w:rPr>
          <w:rFonts w:asciiTheme="minorHAnsi" w:hAnsiTheme="minorHAnsi" w:cstheme="minorHAnsi"/>
        </w:rPr>
        <w:t>9.</w:t>
      </w:r>
      <w:r w:rsidR="00CC3956" w:rsidRPr="00154443">
        <w:rPr>
          <w:rFonts w:asciiTheme="minorHAnsi" w:hAnsiTheme="minorHAnsi" w:cstheme="minorHAnsi"/>
        </w:rPr>
        <w:t> </w:t>
      </w:r>
      <w:r w:rsidRPr="00154443">
        <w:rPr>
          <w:rFonts w:asciiTheme="minorHAnsi" w:hAnsiTheme="minorHAnsi" w:cstheme="minorHAnsi"/>
        </w:rPr>
        <w:t>2020 č. 913</w:t>
      </w:r>
      <w:r w:rsidRPr="00BB63B3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>(dále také</w:t>
      </w:r>
      <w:r w:rsidRPr="00BB63B3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>„usnesení vlády“)</w:t>
      </w:r>
      <w:r w:rsidRPr="00154443">
        <w:rPr>
          <w:rFonts w:asciiTheme="minorHAnsi" w:hAnsiTheme="minorHAnsi" w:cstheme="minorHAnsi"/>
          <w:b/>
        </w:rPr>
        <w:t xml:space="preserve"> vzala kontrolní závěr z KA č. 19/08 a Stanovisko MD na vědomí.  </w:t>
      </w:r>
      <w:r w:rsidRPr="00154443">
        <w:rPr>
          <w:rFonts w:asciiTheme="minorHAnsi" w:hAnsiTheme="minorHAnsi" w:cstheme="minorHAnsi"/>
          <w:b/>
          <w:color w:val="000000"/>
          <w:lang w:eastAsia="cs-CZ"/>
        </w:rPr>
        <w:t xml:space="preserve"> </w:t>
      </w:r>
    </w:p>
    <w:p w14:paraId="613D6B52" w14:textId="52D6A058" w:rsidR="00977684" w:rsidRPr="00154443" w:rsidRDefault="00977684" w:rsidP="00977684">
      <w:pPr>
        <w:jc w:val="both"/>
        <w:rPr>
          <w:rFonts w:asciiTheme="minorHAnsi" w:hAnsiTheme="minorHAnsi" w:cstheme="minorHAnsi"/>
          <w:b/>
          <w:lang w:eastAsia="cs-CZ"/>
        </w:rPr>
      </w:pPr>
      <w:r w:rsidRPr="00154443">
        <w:rPr>
          <w:rFonts w:asciiTheme="minorHAnsi" w:hAnsiTheme="minorHAnsi" w:cstheme="minorHAnsi"/>
          <w:b/>
          <w:lang w:eastAsia="cs-CZ"/>
        </w:rPr>
        <w:t>Postup MD při přijetí opatření k nedostatkům uvedeným v</w:t>
      </w:r>
      <w:r w:rsidR="00221689">
        <w:rPr>
          <w:rFonts w:asciiTheme="minorHAnsi" w:hAnsiTheme="minorHAnsi" w:cstheme="minorHAnsi"/>
          <w:b/>
          <w:lang w:eastAsia="cs-CZ"/>
        </w:rPr>
        <w:t> kontrolním závěru z</w:t>
      </w:r>
      <w:r w:rsidRPr="00154443">
        <w:rPr>
          <w:rFonts w:asciiTheme="minorHAnsi" w:hAnsiTheme="minorHAnsi" w:cstheme="minorHAnsi"/>
          <w:b/>
          <w:lang w:eastAsia="cs-CZ"/>
        </w:rPr>
        <w:t xml:space="preserve"> KA č. 19/08 shrnuje tabulka</w:t>
      </w:r>
      <w:r w:rsidR="00905270">
        <w:rPr>
          <w:rFonts w:asciiTheme="minorHAnsi" w:hAnsiTheme="minorHAnsi" w:cstheme="minorHAnsi"/>
          <w:b/>
          <w:lang w:eastAsia="cs-CZ"/>
        </w:rPr>
        <w:t xml:space="preserve"> č.</w:t>
      </w:r>
      <w:r w:rsidR="00326887" w:rsidRPr="00154443">
        <w:rPr>
          <w:rFonts w:asciiTheme="minorHAnsi" w:hAnsiTheme="minorHAnsi" w:cstheme="minorHAnsi"/>
          <w:b/>
          <w:lang w:eastAsia="cs-CZ"/>
        </w:rPr>
        <w:t> 5</w:t>
      </w:r>
      <w:r w:rsidRPr="00154443">
        <w:rPr>
          <w:rFonts w:asciiTheme="minorHAnsi" w:hAnsiTheme="minorHAnsi" w:cstheme="minorHAnsi"/>
          <w:b/>
          <w:lang w:eastAsia="cs-CZ"/>
        </w:rPr>
        <w:t>.</w:t>
      </w:r>
    </w:p>
    <w:p w14:paraId="0C4B125E" w14:textId="77777777" w:rsidR="0030602F" w:rsidRDefault="0030602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sz w:val="22"/>
          <w:szCs w:val="22"/>
          <w:lang w:eastAsia="cs-CZ"/>
        </w:rPr>
        <w:br w:type="page"/>
      </w:r>
    </w:p>
    <w:p w14:paraId="370C5101" w14:textId="071B10DE" w:rsidR="00977684" w:rsidRPr="00154443" w:rsidRDefault="00977684" w:rsidP="00977684">
      <w:pPr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154443">
        <w:rPr>
          <w:rFonts w:asciiTheme="minorHAnsi" w:hAnsiTheme="minorHAnsi" w:cstheme="minorHAnsi"/>
          <w:b/>
          <w:sz w:val="22"/>
          <w:szCs w:val="22"/>
          <w:lang w:eastAsia="cs-CZ"/>
        </w:rPr>
        <w:lastRenderedPageBreak/>
        <w:t xml:space="preserve">Tabulka </w:t>
      </w:r>
      <w:r w:rsidR="00C309FA">
        <w:rPr>
          <w:rFonts w:asciiTheme="minorHAnsi" w:hAnsiTheme="minorHAnsi" w:cstheme="minorHAnsi"/>
          <w:b/>
          <w:sz w:val="22"/>
          <w:szCs w:val="22"/>
          <w:lang w:eastAsia="cs-CZ"/>
        </w:rPr>
        <w:t>č. </w:t>
      </w:r>
      <w:r w:rsidRPr="00154443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154443">
        <w:rPr>
          <w:rFonts w:asciiTheme="minorHAnsi" w:hAnsiTheme="minorHAnsi" w:cstheme="minorHAnsi"/>
          <w:b/>
          <w:sz w:val="22"/>
          <w:szCs w:val="22"/>
        </w:rPr>
        <w:instrText xml:space="preserve"> SEQ Tabulka \* ARABIC </w:instrText>
      </w:r>
      <w:r w:rsidRPr="0015444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8F28BB">
        <w:rPr>
          <w:rFonts w:asciiTheme="minorHAnsi" w:hAnsiTheme="minorHAnsi" w:cstheme="minorHAnsi"/>
          <w:b/>
          <w:noProof/>
          <w:sz w:val="22"/>
          <w:szCs w:val="22"/>
        </w:rPr>
        <w:t>5</w:t>
      </w:r>
      <w:r w:rsidRPr="0015444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154443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– Postup MD při přijetí opatření k nedostatkům z KA č. 19/08</w:t>
      </w:r>
    </w:p>
    <w:tbl>
      <w:tblPr>
        <w:tblpPr w:leftFromText="141" w:rightFromText="141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1760"/>
        <w:gridCol w:w="1197"/>
        <w:gridCol w:w="1196"/>
        <w:gridCol w:w="1575"/>
        <w:gridCol w:w="1273"/>
      </w:tblGrid>
      <w:tr w:rsidR="007A57CE" w:rsidRPr="003D69D4" w14:paraId="65DE73F5" w14:textId="77777777" w:rsidTr="00554485">
        <w:trPr>
          <w:cantSplit/>
          <w:trHeight w:val="1832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E8C5752" w14:textId="5D005212" w:rsidR="00D42DF7" w:rsidRPr="003D69D4" w:rsidRDefault="00D42DF7" w:rsidP="005A775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Nedostatek uvedený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C91CD6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kontrolním závěru 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z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KA č. 19/08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FEDB54" w14:textId="77777777" w:rsidR="00D42DF7" w:rsidRPr="003D69D4" w:rsidRDefault="00D42DF7" w:rsidP="005A775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Informace ze Stanoviska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30E6C8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Bylo přijaté opatření </w:t>
            </w:r>
            <w:r w:rsidR="000D4C9C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 datu zahájení kontroly 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realizováno?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124226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Bylo přijaté opatření </w:t>
            </w:r>
            <w:r w:rsidR="006374B6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 datu zahájení kontroly 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účinné?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808E2F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Bylo opatření přijato/doplněno na základě </w:t>
            </w:r>
            <w:r w:rsidR="007A57CE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kontroly N</w:t>
            </w:r>
            <w:r w:rsidR="00C14C39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</w:t>
            </w:r>
            <w:r w:rsidR="007A57CE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4DB8DDF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oprav zaúčtovaných na základě </w:t>
            </w:r>
            <w:r w:rsidR="007A57CE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kontroly NKÚ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(v mil. Kč)</w:t>
            </w:r>
          </w:p>
        </w:tc>
      </w:tr>
      <w:tr w:rsidR="007A57CE" w:rsidRPr="003D69D4" w14:paraId="00F75C2F" w14:textId="77777777" w:rsidTr="00745A5D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76F1" w14:textId="40EB93DE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účetnictví a v </w:t>
            </w:r>
            <w:r w:rsidR="008C52AF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ÚZ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kompenzace slev z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jízdného ve veřejné dopravě (IV./1.1)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B578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 plnění opatření dle MD: PŘIJATO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A617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color w:val="2EB3A1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B6F7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102D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5E4D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sz w:val="20"/>
                <w:szCs w:val="20"/>
                <w:lang w:eastAsia="cs-CZ"/>
              </w:rPr>
              <w:t>Není relevantní</w:t>
            </w:r>
          </w:p>
        </w:tc>
      </w:tr>
      <w:tr w:rsidR="007A57CE" w:rsidRPr="003D69D4" w14:paraId="3492988B" w14:textId="77777777" w:rsidTr="00745A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30FF" w14:textId="39FBF31F" w:rsidR="00D42DF7" w:rsidRPr="003D69D4" w:rsidRDefault="00D42DF7" w:rsidP="005A7756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účetnictví a v </w:t>
            </w:r>
            <w:r w:rsidR="00D274A8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ÚZ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čerpání peněžních prostředků rezervního fondu v souvislosti s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poskytováním transferů (IV./1.2)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69C6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 plnění opatření dle MD: PŘIJATO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CAE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5FA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0EB2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AB90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Není relevantní</w:t>
            </w:r>
          </w:p>
        </w:tc>
      </w:tr>
      <w:tr w:rsidR="007A57CE" w:rsidRPr="003D69D4" w14:paraId="4DF44E6F" w14:textId="77777777" w:rsidTr="00745A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CF2E" w14:textId="5E707146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účetnictví a v </w:t>
            </w:r>
            <w:r w:rsidR="00D274A8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ÚZ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nesprávné vykázání výnosů z transferů přijatých v rámci technické pomoci (IV./1.3)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0AE0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 plnění opatření dle MD: PŘIJATO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1441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color w:val="C65911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FC7F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color w:val="FF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AF1953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9C7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</w:t>
            </w:r>
            <w:r w:rsidR="00221689"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8BC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3,63</w:t>
            </w:r>
          </w:p>
        </w:tc>
      </w:tr>
      <w:tr w:rsidR="007A57CE" w:rsidRPr="003D69D4" w14:paraId="7BD616F7" w14:textId="77777777" w:rsidTr="00745A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E5DF" w14:textId="62AFF70C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účetnictví a v </w:t>
            </w:r>
            <w:r w:rsidR="008C52AF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ÚZ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vykázání neexistujících dlouhodobých podmíněných pohledávek z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předfinancování zahraničních transferů (IV./1.4)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64EB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 plnění opatření dle MD: PŘIJATO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5B18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AF1953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BBF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AF1953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0B09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1A48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7 489,86</w:t>
            </w:r>
          </w:p>
        </w:tc>
      </w:tr>
      <w:tr w:rsidR="007A57CE" w:rsidRPr="003D69D4" w14:paraId="01FBB73C" w14:textId="77777777" w:rsidTr="00745A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07A0" w14:textId="640E66E0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účetnictví a v </w:t>
            </w:r>
            <w:r w:rsidR="008C52AF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ÚZ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nesprávné vykázání poskytnutých peněžních prostředků </w:t>
            </w:r>
            <w:proofErr w:type="gramStart"/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zřízeným</w:t>
            </w:r>
            <w:proofErr w:type="gramEnd"/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917D3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SPO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na pořízení dlouhodobého majetku (IV./1.5)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75BF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 plnění opatření dle MD: PŘIJATO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D416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AF1953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3692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AF1953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4C11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F787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63,02</w:t>
            </w:r>
          </w:p>
        </w:tc>
      </w:tr>
      <w:tr w:rsidR="007A57CE" w:rsidRPr="003D69D4" w14:paraId="577C0387" w14:textId="77777777" w:rsidTr="00745A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12D53" w14:textId="5F0EBB9A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účetnictví a v </w:t>
            </w:r>
            <w:r w:rsidR="008C52AF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ÚZ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nepřecenění závazků a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pohledávek vyjádřených v cizí měně na českou měnu (IV./1.6)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4894C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 plnění opatření dle MD: PŘIJATO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3DF4E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AF1953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A41B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66173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color w:val="FF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530BF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sz w:val="20"/>
                <w:szCs w:val="20"/>
                <w:lang w:eastAsia="cs-CZ"/>
              </w:rPr>
              <w:t>Není relevantní</w:t>
            </w:r>
          </w:p>
        </w:tc>
      </w:tr>
      <w:tr w:rsidR="007A57CE" w:rsidRPr="003D69D4" w14:paraId="24F824CF" w14:textId="77777777" w:rsidTr="00554485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025D0" w14:textId="54001CF3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účetnictví a v </w:t>
            </w:r>
            <w:r w:rsidR="008C52AF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ÚZ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– 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neúčtování o věcných břemenech (IV./1.7)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D7793F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Stav plnění opatření dle MD: PŘIJATO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35A2D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74697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BEB51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F61CF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Není relevantní</w:t>
            </w:r>
          </w:p>
        </w:tc>
      </w:tr>
      <w:tr w:rsidR="007A57CE" w:rsidRPr="003D69D4" w14:paraId="601B9861" w14:textId="77777777" w:rsidTr="00745A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CE2C" w14:textId="3DAF9017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účetnictví a v </w:t>
            </w:r>
            <w:r w:rsidR="008C52AF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ÚZ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– neinformování o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použité účetní metodě v účetní závěrce (IV./1.8)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57F0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 plnění opatření dle MD: PŘIJATO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3F84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709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D650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B74C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Není relevantní</w:t>
            </w:r>
          </w:p>
        </w:tc>
      </w:tr>
      <w:tr w:rsidR="007A57CE" w:rsidRPr="003D69D4" w14:paraId="706CB0C0" w14:textId="77777777" w:rsidTr="00745A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9CCE" w14:textId="0E91FBD9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údajích předkládaných MD pro hodnocení plnění státního rozpočtu </w:t>
            </w:r>
            <w:r w:rsidR="00C309FA"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poskytnuté transfery (IV./2)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3CF7" w14:textId="77777777" w:rsidR="00D42DF7" w:rsidRPr="003D69D4" w:rsidRDefault="00D42DF7" w:rsidP="005A7756">
            <w:pPr>
              <w:spacing w:after="0"/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 plnění opatření dle MD: PŘIJATO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9710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17A8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4F83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395E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Není relevantní</w:t>
            </w:r>
          </w:p>
        </w:tc>
      </w:tr>
      <w:tr w:rsidR="007A57CE" w:rsidRPr="003D69D4" w14:paraId="74E57923" w14:textId="77777777" w:rsidTr="00745A5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9B48" w14:textId="2B6A22E4" w:rsidR="00D42DF7" w:rsidRPr="003D69D4" w:rsidRDefault="00D42DF7" w:rsidP="005A775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Nesprávnosti zjištěné v</w:t>
            </w:r>
            <w:r w:rsidR="00C309FA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závěrečném účtu (IV./3)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D16D" w14:textId="579170A1" w:rsidR="00D42DF7" w:rsidRPr="003D69D4" w:rsidRDefault="00D42DF7" w:rsidP="005A7756">
            <w:pPr>
              <w:spacing w:after="0"/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Opatření MD:</w:t>
            </w:r>
            <w:r w:rsidRPr="003D69D4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br/>
              <w:t>NKÚ nezjistil skutečnosti, které by svědčily o tom, že informace uvedené v</w:t>
            </w:r>
            <w:r w:rsidR="004F361C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3D69D4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závěrečném účtu kapitoly 327 – MD nejsou ve všech významných ohledech v souladu s příslušnými právními předpisy. S ohledem na tento závěr není nutno přijímat opatření.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92C3F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4B38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B05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color w:val="2EB3A1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9977D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53881" w14:textId="77777777" w:rsidR="00D42DF7" w:rsidRPr="003D69D4" w:rsidRDefault="00D42DF7" w:rsidP="003C47C2">
            <w:pPr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Není relevantní</w:t>
            </w:r>
          </w:p>
        </w:tc>
      </w:tr>
    </w:tbl>
    <w:p w14:paraId="22653079" w14:textId="7F1602F1" w:rsidR="00977684" w:rsidRPr="003D69D4" w:rsidRDefault="00977684" w:rsidP="003D69D4">
      <w:pPr>
        <w:spacing w:before="40"/>
        <w:rPr>
          <w:rFonts w:asciiTheme="minorHAnsi" w:hAnsiTheme="minorHAnsi" w:cstheme="minorHAnsi"/>
          <w:iCs/>
          <w:sz w:val="20"/>
          <w:szCs w:val="20"/>
        </w:rPr>
      </w:pPr>
      <w:r w:rsidRPr="00BB63B3">
        <w:rPr>
          <w:rFonts w:asciiTheme="minorHAnsi" w:hAnsiTheme="minorHAnsi" w:cstheme="minorHAnsi"/>
          <w:b/>
          <w:iCs/>
          <w:sz w:val="20"/>
          <w:szCs w:val="20"/>
        </w:rPr>
        <w:t>Zdroj:</w:t>
      </w:r>
      <w:r w:rsidRPr="003D69D4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C309FA">
        <w:rPr>
          <w:rFonts w:asciiTheme="minorHAnsi" w:hAnsiTheme="minorHAnsi" w:cstheme="minorHAnsi"/>
          <w:iCs/>
          <w:sz w:val="20"/>
          <w:szCs w:val="20"/>
        </w:rPr>
        <w:t>vypracoval</w:t>
      </w:r>
      <w:r w:rsidR="002D2DB6" w:rsidRPr="003D69D4">
        <w:rPr>
          <w:rFonts w:asciiTheme="minorHAnsi" w:hAnsiTheme="minorHAnsi" w:cstheme="minorHAnsi"/>
          <w:iCs/>
          <w:sz w:val="20"/>
          <w:szCs w:val="20"/>
        </w:rPr>
        <w:t xml:space="preserve"> NKÚ</w:t>
      </w:r>
      <w:r w:rsidR="00C26FF4" w:rsidRPr="003D69D4">
        <w:rPr>
          <w:rFonts w:asciiTheme="minorHAnsi" w:hAnsiTheme="minorHAnsi" w:cstheme="minorHAnsi"/>
          <w:iCs/>
          <w:sz w:val="20"/>
          <w:szCs w:val="20"/>
        </w:rPr>
        <w:t>.</w:t>
      </w:r>
    </w:p>
    <w:p w14:paraId="1F015612" w14:textId="0A7BE59E" w:rsidR="00977684" w:rsidRPr="00154443" w:rsidRDefault="00977684" w:rsidP="00977684">
      <w:pPr>
        <w:autoSpaceDE w:val="0"/>
        <w:autoSpaceDN w:val="0"/>
        <w:jc w:val="both"/>
        <w:rPr>
          <w:rFonts w:asciiTheme="minorHAnsi" w:hAnsiTheme="minorHAnsi" w:cstheme="minorHAnsi"/>
          <w:bCs/>
        </w:rPr>
      </w:pPr>
      <w:r w:rsidRPr="00154443">
        <w:rPr>
          <w:rFonts w:asciiTheme="minorHAnsi" w:hAnsiTheme="minorHAnsi" w:cstheme="minorHAnsi"/>
          <w:bCs/>
        </w:rPr>
        <w:t>V</w:t>
      </w:r>
      <w:r w:rsidR="009A0CE3">
        <w:rPr>
          <w:rFonts w:asciiTheme="minorHAnsi" w:hAnsiTheme="minorHAnsi" w:cstheme="minorHAnsi"/>
          <w:bCs/>
        </w:rPr>
        <w:t> kontrolním závěru</w:t>
      </w:r>
      <w:r w:rsidRPr="00154443">
        <w:rPr>
          <w:rFonts w:asciiTheme="minorHAnsi" w:hAnsiTheme="minorHAnsi" w:cstheme="minorHAnsi"/>
          <w:bCs/>
        </w:rPr>
        <w:t xml:space="preserve"> z KA č. 19/08 je uvedeno celkem 10 nedostatků, ke kterým MD v </w:t>
      </w:r>
      <w:r w:rsidR="00554485">
        <w:rPr>
          <w:rFonts w:asciiTheme="minorHAnsi" w:hAnsiTheme="minorHAnsi" w:cstheme="minorHAnsi"/>
          <w:bCs/>
        </w:rPr>
        <w:t>deví</w:t>
      </w:r>
      <w:r w:rsidRPr="00154443">
        <w:rPr>
          <w:rFonts w:asciiTheme="minorHAnsi" w:hAnsiTheme="minorHAnsi" w:cstheme="minorHAnsi"/>
          <w:bCs/>
        </w:rPr>
        <w:t xml:space="preserve">ti případech ve Stanovisku uvedlo, že opatření přijalo a v jednom případě uvedlo, že opatření není potřeba přijmout. </w:t>
      </w:r>
    </w:p>
    <w:p w14:paraId="114FA84A" w14:textId="4E24A0DC" w:rsidR="00977684" w:rsidRPr="00154443" w:rsidRDefault="00977684" w:rsidP="00977684">
      <w:pPr>
        <w:autoSpaceDE w:val="0"/>
        <w:autoSpaceDN w:val="0"/>
        <w:jc w:val="both"/>
        <w:rPr>
          <w:rFonts w:asciiTheme="minorHAnsi" w:hAnsiTheme="minorHAnsi" w:cstheme="minorHAnsi"/>
          <w:bCs/>
        </w:rPr>
      </w:pPr>
      <w:r w:rsidRPr="00154443">
        <w:rPr>
          <w:rFonts w:asciiTheme="minorHAnsi" w:hAnsiTheme="minorHAnsi" w:cstheme="minorHAnsi"/>
          <w:bCs/>
        </w:rPr>
        <w:t xml:space="preserve">K datu podání písemné informace o stavu plnění opatření přijatých k nápravě (22. 8. 2023) </w:t>
      </w:r>
      <w:r w:rsidR="009A0CE3">
        <w:rPr>
          <w:rFonts w:asciiTheme="minorHAnsi" w:hAnsiTheme="minorHAnsi" w:cstheme="minorHAnsi"/>
          <w:bCs/>
        </w:rPr>
        <w:t>ministerstvo</w:t>
      </w:r>
      <w:r w:rsidR="009A0CE3" w:rsidRPr="00154443">
        <w:rPr>
          <w:rFonts w:asciiTheme="minorHAnsi" w:hAnsiTheme="minorHAnsi" w:cstheme="minorHAnsi"/>
          <w:bCs/>
        </w:rPr>
        <w:t xml:space="preserve"> </w:t>
      </w:r>
      <w:r w:rsidRPr="00154443">
        <w:rPr>
          <w:rFonts w:asciiTheme="minorHAnsi" w:hAnsiTheme="minorHAnsi" w:cstheme="minorHAnsi"/>
          <w:bCs/>
        </w:rPr>
        <w:t xml:space="preserve">realizovalo účinná opatření pouze v případě </w:t>
      </w:r>
      <w:r w:rsidR="00554485">
        <w:rPr>
          <w:rFonts w:asciiTheme="minorHAnsi" w:hAnsiTheme="minorHAnsi" w:cstheme="minorHAnsi"/>
          <w:bCs/>
        </w:rPr>
        <w:t>šesti</w:t>
      </w:r>
      <w:r w:rsidRPr="00154443">
        <w:rPr>
          <w:rFonts w:asciiTheme="minorHAnsi" w:hAnsiTheme="minorHAnsi" w:cstheme="minorHAnsi"/>
          <w:bCs/>
        </w:rPr>
        <w:t xml:space="preserve"> nedostatků. V jednom případě MD přijalo opatření, avšak </w:t>
      </w:r>
      <w:r w:rsidR="00257B74" w:rsidRPr="00154443">
        <w:rPr>
          <w:rFonts w:asciiTheme="minorHAnsi" w:hAnsiTheme="minorHAnsi" w:cstheme="minorHAnsi"/>
          <w:bCs/>
        </w:rPr>
        <w:t xml:space="preserve">toto </w:t>
      </w:r>
      <w:r w:rsidRPr="00154443">
        <w:rPr>
          <w:rFonts w:asciiTheme="minorHAnsi" w:hAnsiTheme="minorHAnsi" w:cstheme="minorHAnsi"/>
          <w:bCs/>
        </w:rPr>
        <w:t xml:space="preserve">nebylo účinné. </w:t>
      </w:r>
    </w:p>
    <w:p w14:paraId="37F7D7C1" w14:textId="6E3BF62E" w:rsidR="00977684" w:rsidRPr="00154443" w:rsidRDefault="007A57CE" w:rsidP="00977684">
      <w:pPr>
        <w:autoSpaceDE w:val="0"/>
        <w:autoSpaceDN w:val="0"/>
        <w:jc w:val="both"/>
        <w:rPr>
          <w:rFonts w:asciiTheme="minorHAnsi" w:hAnsiTheme="minorHAnsi" w:cstheme="minorHAnsi"/>
          <w:bCs/>
          <w:iCs/>
        </w:rPr>
      </w:pPr>
      <w:r w:rsidRPr="00154443">
        <w:rPr>
          <w:rFonts w:asciiTheme="minorHAnsi" w:hAnsiTheme="minorHAnsi" w:cstheme="minorHAnsi"/>
          <w:bCs/>
          <w:iCs/>
        </w:rPr>
        <w:t xml:space="preserve">Na základě kontroly </w:t>
      </w:r>
      <w:r w:rsidR="00187E03" w:rsidRPr="00154443">
        <w:rPr>
          <w:rFonts w:asciiTheme="minorHAnsi" w:hAnsiTheme="minorHAnsi" w:cstheme="minorHAnsi"/>
          <w:bCs/>
        </w:rPr>
        <w:t>NKÚ</w:t>
      </w:r>
      <w:r w:rsidR="00977684" w:rsidRPr="00154443">
        <w:rPr>
          <w:rFonts w:asciiTheme="minorHAnsi" w:hAnsiTheme="minorHAnsi" w:cstheme="minorHAnsi"/>
          <w:bCs/>
        </w:rPr>
        <w:t xml:space="preserve"> provedlo </w:t>
      </w:r>
      <w:r w:rsidR="00CB25D2" w:rsidRPr="00154443">
        <w:rPr>
          <w:rFonts w:asciiTheme="minorHAnsi" w:hAnsiTheme="minorHAnsi" w:cstheme="minorHAnsi"/>
          <w:bCs/>
        </w:rPr>
        <w:t xml:space="preserve">MD </w:t>
      </w:r>
      <w:r w:rsidR="00977684" w:rsidRPr="00154443">
        <w:rPr>
          <w:rFonts w:asciiTheme="minorHAnsi" w:hAnsiTheme="minorHAnsi" w:cstheme="minorHAnsi"/>
          <w:bCs/>
        </w:rPr>
        <w:t xml:space="preserve">nápravu v případě </w:t>
      </w:r>
      <w:r w:rsidR="00554485">
        <w:rPr>
          <w:rFonts w:asciiTheme="minorHAnsi" w:hAnsiTheme="minorHAnsi" w:cstheme="minorHAnsi"/>
          <w:bCs/>
        </w:rPr>
        <w:t>tří</w:t>
      </w:r>
      <w:r w:rsidR="00977684" w:rsidRPr="00154443">
        <w:rPr>
          <w:rFonts w:asciiTheme="minorHAnsi" w:hAnsiTheme="minorHAnsi" w:cstheme="minorHAnsi"/>
          <w:bCs/>
        </w:rPr>
        <w:t xml:space="preserve"> nedostatků relevantních pro rok 2023. </w:t>
      </w:r>
      <w:r w:rsidR="00977684" w:rsidRPr="00154443">
        <w:rPr>
          <w:rFonts w:asciiTheme="minorHAnsi" w:hAnsiTheme="minorHAnsi" w:cstheme="minorHAnsi"/>
          <w:bCs/>
          <w:iCs/>
        </w:rPr>
        <w:t>V souvislosti s touto nápravou MD zaúčtovalo opravné účetní zápisy v hodnotě 7,6</w:t>
      </w:r>
      <w:r w:rsidR="003D69D4">
        <w:rPr>
          <w:rFonts w:asciiTheme="minorHAnsi" w:hAnsiTheme="minorHAnsi" w:cstheme="minorHAnsi"/>
          <w:bCs/>
          <w:iCs/>
        </w:rPr>
        <w:t> </w:t>
      </w:r>
      <w:r w:rsidR="00977684" w:rsidRPr="00154443">
        <w:rPr>
          <w:rFonts w:asciiTheme="minorHAnsi" w:hAnsiTheme="minorHAnsi" w:cstheme="minorHAnsi"/>
          <w:bCs/>
          <w:iCs/>
        </w:rPr>
        <w:t>mld.</w:t>
      </w:r>
      <w:r w:rsidR="003D69D4">
        <w:rPr>
          <w:rFonts w:asciiTheme="minorHAnsi" w:hAnsiTheme="minorHAnsi" w:cstheme="minorHAnsi"/>
          <w:bCs/>
          <w:iCs/>
        </w:rPr>
        <w:t> </w:t>
      </w:r>
      <w:r w:rsidR="00554485">
        <w:rPr>
          <w:rFonts w:asciiTheme="minorHAnsi" w:hAnsiTheme="minorHAnsi" w:cstheme="minorHAnsi"/>
          <w:bCs/>
          <w:iCs/>
        </w:rPr>
        <w:t xml:space="preserve">Kč </w:t>
      </w:r>
      <w:r w:rsidR="00977684" w:rsidRPr="00154443">
        <w:rPr>
          <w:rFonts w:asciiTheme="minorHAnsi" w:hAnsiTheme="minorHAnsi" w:cstheme="minorHAnsi"/>
          <w:bCs/>
          <w:iCs/>
        </w:rPr>
        <w:t>(viz tabulk</w:t>
      </w:r>
      <w:r w:rsidR="002974EA">
        <w:rPr>
          <w:rFonts w:asciiTheme="minorHAnsi" w:hAnsiTheme="minorHAnsi" w:cstheme="minorHAnsi"/>
          <w:bCs/>
          <w:iCs/>
        </w:rPr>
        <w:t>a</w:t>
      </w:r>
      <w:r w:rsidR="00977684" w:rsidRPr="00154443">
        <w:rPr>
          <w:rFonts w:asciiTheme="minorHAnsi" w:hAnsiTheme="minorHAnsi" w:cstheme="minorHAnsi"/>
          <w:bCs/>
          <w:iCs/>
        </w:rPr>
        <w:t xml:space="preserve"> </w:t>
      </w:r>
      <w:r w:rsidR="00554485">
        <w:rPr>
          <w:rFonts w:asciiTheme="minorHAnsi" w:hAnsiTheme="minorHAnsi" w:cstheme="minorHAnsi"/>
          <w:bCs/>
          <w:iCs/>
        </w:rPr>
        <w:t>č. </w:t>
      </w:r>
      <w:r w:rsidR="00D15785" w:rsidRPr="00154443">
        <w:rPr>
          <w:rFonts w:asciiTheme="minorHAnsi" w:hAnsiTheme="minorHAnsi" w:cstheme="minorHAnsi"/>
          <w:bCs/>
          <w:iCs/>
        </w:rPr>
        <w:t>5</w:t>
      </w:r>
      <w:r w:rsidR="00977684" w:rsidRPr="00154443">
        <w:rPr>
          <w:rFonts w:asciiTheme="minorHAnsi" w:hAnsiTheme="minorHAnsi" w:cstheme="minorHAnsi"/>
          <w:bCs/>
          <w:iCs/>
        </w:rPr>
        <w:t>).</w:t>
      </w:r>
    </w:p>
    <w:p w14:paraId="3A1CDBC8" w14:textId="0D602FE3" w:rsidR="00977684" w:rsidRPr="00154443" w:rsidRDefault="00977684" w:rsidP="00977684">
      <w:pPr>
        <w:jc w:val="both"/>
        <w:rPr>
          <w:rFonts w:asciiTheme="minorHAnsi" w:hAnsiTheme="minorHAnsi" w:cstheme="minorHAnsi"/>
          <w:b/>
        </w:rPr>
      </w:pPr>
      <w:r w:rsidRPr="00154443">
        <w:rPr>
          <w:rFonts w:asciiTheme="minorHAnsi" w:hAnsiTheme="minorHAnsi" w:cstheme="minorHAnsi"/>
          <w:b/>
        </w:rPr>
        <w:t>Z výše uvedeného vyplývá nedostatečná reakce MD na zjištění z KA č. 19/08. Z celkem 10</w:t>
      </w:r>
      <w:r w:rsidR="003D69D4">
        <w:rPr>
          <w:rFonts w:asciiTheme="minorHAnsi" w:hAnsiTheme="minorHAnsi" w:cstheme="minorHAnsi"/>
          <w:b/>
        </w:rPr>
        <w:t> </w:t>
      </w:r>
      <w:r w:rsidRPr="00154443">
        <w:rPr>
          <w:rFonts w:asciiTheme="minorHAnsi" w:hAnsiTheme="minorHAnsi" w:cstheme="minorHAnsi"/>
          <w:b/>
        </w:rPr>
        <w:t xml:space="preserve">opatření </w:t>
      </w:r>
      <w:r w:rsidR="009A0CE3">
        <w:rPr>
          <w:rFonts w:asciiTheme="minorHAnsi" w:hAnsiTheme="minorHAnsi" w:cstheme="minorHAnsi"/>
          <w:b/>
        </w:rPr>
        <w:t>ministerstvo</w:t>
      </w:r>
      <w:r w:rsidR="009A0CE3" w:rsidRPr="00154443">
        <w:rPr>
          <w:rFonts w:asciiTheme="minorHAnsi" w:hAnsiTheme="minorHAnsi" w:cstheme="minorHAnsi"/>
          <w:b/>
        </w:rPr>
        <w:t xml:space="preserve"> </w:t>
      </w:r>
      <w:r w:rsidRPr="00154443">
        <w:rPr>
          <w:rFonts w:asciiTheme="minorHAnsi" w:hAnsiTheme="minorHAnsi" w:cstheme="minorHAnsi"/>
          <w:b/>
        </w:rPr>
        <w:t>k </w:t>
      </w:r>
      <w:r w:rsidR="001D5485" w:rsidRPr="00154443">
        <w:rPr>
          <w:rFonts w:asciiTheme="minorHAnsi" w:hAnsiTheme="minorHAnsi" w:cstheme="minorHAnsi"/>
          <w:b/>
        </w:rPr>
        <w:t>datu zahájení kontroly</w:t>
      </w:r>
      <w:r w:rsidRPr="00154443">
        <w:rPr>
          <w:rFonts w:asciiTheme="minorHAnsi" w:hAnsiTheme="minorHAnsi" w:cstheme="minorHAnsi"/>
          <w:b/>
        </w:rPr>
        <w:t xml:space="preserve"> ve </w:t>
      </w:r>
      <w:r w:rsidR="00554485">
        <w:rPr>
          <w:rFonts w:asciiTheme="minorHAnsi" w:hAnsiTheme="minorHAnsi" w:cstheme="minorHAnsi"/>
          <w:b/>
        </w:rPr>
        <w:t>třech</w:t>
      </w:r>
      <w:r w:rsidRPr="00154443">
        <w:rPr>
          <w:rFonts w:asciiTheme="minorHAnsi" w:hAnsiTheme="minorHAnsi" w:cstheme="minorHAnsi"/>
          <w:b/>
        </w:rPr>
        <w:t xml:space="preserve"> případech nerealizovalo opatření účinně. MD tak v roce 2020 nepodalo vládě spolehlivé informace o přijatých opatřeních. </w:t>
      </w:r>
    </w:p>
    <w:p w14:paraId="00286B3D" w14:textId="3FC3E548" w:rsidR="00977684" w:rsidRPr="00154443" w:rsidRDefault="00977684" w:rsidP="00977684">
      <w:pPr>
        <w:jc w:val="both"/>
        <w:rPr>
          <w:rFonts w:asciiTheme="minorHAnsi" w:hAnsiTheme="minorHAnsi" w:cstheme="minorHAnsi"/>
          <w:b/>
        </w:rPr>
      </w:pPr>
      <w:r w:rsidRPr="00154443">
        <w:rPr>
          <w:rFonts w:asciiTheme="minorHAnsi" w:hAnsiTheme="minorHAnsi" w:cstheme="minorHAnsi"/>
          <w:b/>
        </w:rPr>
        <w:t>Pokud by MD účinně realizovalo veškerá opatření k odstranění nedostatků z</w:t>
      </w:r>
      <w:r w:rsidR="00D13A68">
        <w:rPr>
          <w:rFonts w:asciiTheme="minorHAnsi" w:hAnsiTheme="minorHAnsi" w:cstheme="minorHAnsi"/>
          <w:b/>
        </w:rPr>
        <w:t> kontrolního závěru</w:t>
      </w:r>
      <w:r w:rsidR="00616E00">
        <w:rPr>
          <w:rFonts w:asciiTheme="minorHAnsi" w:hAnsiTheme="minorHAnsi" w:cstheme="minorHAnsi"/>
          <w:b/>
        </w:rPr>
        <w:t xml:space="preserve"> </w:t>
      </w:r>
      <w:r w:rsidRPr="00154443">
        <w:rPr>
          <w:rFonts w:asciiTheme="minorHAnsi" w:hAnsiTheme="minorHAnsi" w:cstheme="minorHAnsi"/>
          <w:b/>
        </w:rPr>
        <w:t xml:space="preserve">KA č. 19/08, která uvádí ve svém Stanovisku a o kterých informovalo vládu v roce 2020, mohlo předejít opravám, o kterých účtovalo v roce 2023, ve výši 7,6 mld. Kč, jak vyplývá z tabulky </w:t>
      </w:r>
      <w:r w:rsidR="00554485">
        <w:rPr>
          <w:rFonts w:asciiTheme="minorHAnsi" w:hAnsiTheme="minorHAnsi" w:cstheme="minorHAnsi"/>
          <w:b/>
        </w:rPr>
        <w:t>č. </w:t>
      </w:r>
      <w:r w:rsidR="00D15785" w:rsidRPr="00154443">
        <w:rPr>
          <w:rFonts w:asciiTheme="minorHAnsi" w:hAnsiTheme="minorHAnsi" w:cstheme="minorHAnsi"/>
          <w:b/>
        </w:rPr>
        <w:t>5</w:t>
      </w:r>
      <w:r w:rsidRPr="00154443">
        <w:rPr>
          <w:rFonts w:asciiTheme="minorHAnsi" w:hAnsiTheme="minorHAnsi" w:cstheme="minorHAnsi"/>
          <w:b/>
        </w:rPr>
        <w:t xml:space="preserve"> ve sloupci „</w:t>
      </w:r>
      <w:r w:rsidRPr="00154443">
        <w:rPr>
          <w:rFonts w:asciiTheme="minorHAnsi" w:hAnsiTheme="minorHAnsi" w:cstheme="minorHAnsi"/>
          <w:b/>
          <w:i/>
        </w:rPr>
        <w:t xml:space="preserve">Výše oprav zaúčtovaných na základě </w:t>
      </w:r>
      <w:r w:rsidR="001910C7" w:rsidRPr="00154443">
        <w:rPr>
          <w:rFonts w:asciiTheme="minorHAnsi" w:hAnsiTheme="minorHAnsi" w:cstheme="minorHAnsi"/>
          <w:b/>
          <w:i/>
        </w:rPr>
        <w:t>kontroly NKÚ</w:t>
      </w:r>
      <w:r w:rsidRPr="00154443">
        <w:rPr>
          <w:rFonts w:asciiTheme="minorHAnsi" w:hAnsiTheme="minorHAnsi" w:cstheme="minorHAnsi"/>
          <w:b/>
        </w:rPr>
        <w:t xml:space="preserve">“.   </w:t>
      </w:r>
    </w:p>
    <w:p w14:paraId="7E06A25F" w14:textId="77777777" w:rsidR="006128FC" w:rsidRPr="00154443" w:rsidRDefault="006128FC" w:rsidP="00C4558F">
      <w:pPr>
        <w:jc w:val="both"/>
      </w:pPr>
      <w:r w:rsidRPr="00154443">
        <w:br w:type="page"/>
      </w:r>
    </w:p>
    <w:p w14:paraId="5F9023D3" w14:textId="77777777" w:rsidR="00112642" w:rsidRPr="00EF606E" w:rsidRDefault="00A640AE" w:rsidP="00F109B9">
      <w:pPr>
        <w:pStyle w:val="Nadpis2"/>
        <w:numPr>
          <w:ilvl w:val="0"/>
          <w:numId w:val="0"/>
        </w:numPr>
        <w:rPr>
          <w:rFonts w:ascii="Calibri" w:hAnsi="Calibri" w:cs="Calibri"/>
        </w:rPr>
      </w:pPr>
      <w:r w:rsidRPr="00EF606E">
        <w:rPr>
          <w:rFonts w:ascii="Calibri" w:hAnsi="Calibri" w:cs="Calibri"/>
        </w:rPr>
        <w:lastRenderedPageBreak/>
        <w:t>Seznam zkratek</w:t>
      </w:r>
    </w:p>
    <w:p w14:paraId="37BB45AC" w14:textId="77777777" w:rsidR="00C8181D" w:rsidRPr="00EF606E" w:rsidRDefault="00C8181D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CEF</w:t>
      </w:r>
      <w:r w:rsidRPr="00EF606E">
        <w:rPr>
          <w:rFonts w:eastAsiaTheme="minorHAnsi" w:cs="Calibri"/>
        </w:rPr>
        <w:tab/>
      </w:r>
      <w:r w:rsidRPr="00BB63B3">
        <w:rPr>
          <w:rFonts w:eastAsiaTheme="minorHAnsi" w:cs="Calibri"/>
          <w:i/>
        </w:rPr>
        <w:t>Nástroj pro propojení Evropy</w:t>
      </w:r>
    </w:p>
    <w:p w14:paraId="266CA02B" w14:textId="77777777" w:rsidR="00155F56" w:rsidRPr="00EF606E" w:rsidRDefault="00155F56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ČR</w:t>
      </w:r>
      <w:r w:rsidRPr="00EF606E">
        <w:rPr>
          <w:rFonts w:eastAsiaTheme="minorHAnsi" w:cs="Calibri"/>
        </w:rPr>
        <w:tab/>
        <w:t xml:space="preserve">Česká republika </w:t>
      </w:r>
    </w:p>
    <w:p w14:paraId="30494C71" w14:textId="77777777" w:rsidR="00522EC5" w:rsidRPr="00EF606E" w:rsidRDefault="00522EC5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ČNB</w:t>
      </w:r>
      <w:r w:rsidRPr="00EF606E">
        <w:rPr>
          <w:rFonts w:eastAsiaTheme="minorHAnsi" w:cs="Calibri"/>
        </w:rPr>
        <w:tab/>
        <w:t>Česká národní banka</w:t>
      </w:r>
    </w:p>
    <w:p w14:paraId="07065515" w14:textId="77777777" w:rsidR="00522EC5" w:rsidRPr="00EF606E" w:rsidRDefault="00522EC5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ČSÚ</w:t>
      </w:r>
      <w:r w:rsidRPr="00EF606E">
        <w:rPr>
          <w:rFonts w:eastAsiaTheme="minorHAnsi" w:cs="Calibri"/>
        </w:rPr>
        <w:tab/>
        <w:t>Český statistický úřad</w:t>
      </w:r>
    </w:p>
    <w:p w14:paraId="18FACBCA" w14:textId="77777777" w:rsidR="00CC3956" w:rsidRPr="00EF606E" w:rsidRDefault="00CC3956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EK</w:t>
      </w:r>
      <w:r w:rsidRPr="00EF606E">
        <w:rPr>
          <w:rFonts w:eastAsiaTheme="minorHAnsi" w:cs="Calibri"/>
        </w:rPr>
        <w:tab/>
        <w:t>Evropská komise</w:t>
      </w:r>
    </w:p>
    <w:p w14:paraId="6868D0F5" w14:textId="77777777" w:rsidR="00A07CA1" w:rsidRPr="00EF606E" w:rsidRDefault="00A07CA1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EU</w:t>
      </w:r>
      <w:r w:rsidR="00D27E87" w:rsidRPr="00EF606E">
        <w:rPr>
          <w:rFonts w:eastAsiaTheme="minorHAnsi" w:cs="Calibri"/>
        </w:rPr>
        <w:tab/>
        <w:t>Evropská unie</w:t>
      </w:r>
    </w:p>
    <w:p w14:paraId="6712E5FA" w14:textId="77777777" w:rsidR="00512C8C" w:rsidRPr="00EF606E" w:rsidRDefault="00512C8C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ISSAI</w:t>
      </w:r>
      <w:r w:rsidRPr="00EF606E">
        <w:rPr>
          <w:rFonts w:eastAsiaTheme="minorHAnsi" w:cs="Calibri"/>
        </w:rPr>
        <w:tab/>
      </w:r>
      <w:r w:rsidRPr="00BB63B3">
        <w:rPr>
          <w:rFonts w:eastAsiaTheme="minorHAnsi" w:cs="Calibri"/>
          <w:i/>
        </w:rPr>
        <w:t xml:space="preserve">International </w:t>
      </w:r>
      <w:proofErr w:type="spellStart"/>
      <w:r w:rsidRPr="00BB63B3">
        <w:rPr>
          <w:rFonts w:eastAsiaTheme="minorHAnsi" w:cs="Calibri"/>
          <w:i/>
        </w:rPr>
        <w:t>Standards</w:t>
      </w:r>
      <w:proofErr w:type="spellEnd"/>
      <w:r w:rsidRPr="00BB63B3">
        <w:rPr>
          <w:rFonts w:eastAsiaTheme="minorHAnsi" w:cs="Calibri"/>
          <w:i/>
        </w:rPr>
        <w:t xml:space="preserve"> </w:t>
      </w:r>
      <w:proofErr w:type="spellStart"/>
      <w:r w:rsidRPr="00BB63B3">
        <w:rPr>
          <w:rFonts w:eastAsiaTheme="minorHAnsi" w:cs="Calibri"/>
          <w:i/>
        </w:rPr>
        <w:t>of</w:t>
      </w:r>
      <w:proofErr w:type="spellEnd"/>
      <w:r w:rsidRPr="00BB63B3">
        <w:rPr>
          <w:rFonts w:eastAsiaTheme="minorHAnsi" w:cs="Calibri"/>
          <w:i/>
        </w:rPr>
        <w:t xml:space="preserve"> </w:t>
      </w:r>
      <w:proofErr w:type="spellStart"/>
      <w:r w:rsidRPr="00BB63B3">
        <w:rPr>
          <w:rFonts w:eastAsiaTheme="minorHAnsi" w:cs="Calibri"/>
          <w:i/>
        </w:rPr>
        <w:t>Supreme</w:t>
      </w:r>
      <w:proofErr w:type="spellEnd"/>
      <w:r w:rsidRPr="00BB63B3">
        <w:rPr>
          <w:rFonts w:eastAsiaTheme="minorHAnsi" w:cs="Calibri"/>
          <w:i/>
        </w:rPr>
        <w:t xml:space="preserve"> Audit </w:t>
      </w:r>
      <w:proofErr w:type="spellStart"/>
      <w:r w:rsidRPr="00BB63B3">
        <w:rPr>
          <w:rFonts w:eastAsiaTheme="minorHAnsi" w:cs="Calibri"/>
          <w:i/>
        </w:rPr>
        <w:t>Institutions</w:t>
      </w:r>
      <w:proofErr w:type="spellEnd"/>
    </w:p>
    <w:p w14:paraId="5B0DA6D3" w14:textId="77777777" w:rsidR="00155F56" w:rsidRPr="00EF606E" w:rsidRDefault="00B47275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KA č. 19/08</w:t>
      </w:r>
      <w:r w:rsidR="00155F56" w:rsidRPr="00EF606E">
        <w:rPr>
          <w:rFonts w:eastAsiaTheme="minorHAnsi" w:cs="Calibri"/>
        </w:rPr>
        <w:tab/>
      </w:r>
      <w:r w:rsidR="001439E7" w:rsidRPr="00EF606E">
        <w:rPr>
          <w:rFonts w:eastAsiaTheme="minorHAnsi" w:cs="Calibri"/>
        </w:rPr>
        <w:t>kontrolní akce NKÚ č. 19/08</w:t>
      </w:r>
      <w:r w:rsidR="00616E00">
        <w:rPr>
          <w:rFonts w:eastAsiaTheme="minorHAnsi" w:cs="Calibri"/>
        </w:rPr>
        <w:t xml:space="preserve"> –</w:t>
      </w:r>
      <w:r w:rsidR="001439E7" w:rsidRPr="00EF606E">
        <w:rPr>
          <w:rFonts w:eastAsiaTheme="minorHAnsi" w:cs="Calibri"/>
        </w:rPr>
        <w:t xml:space="preserve"> </w:t>
      </w:r>
      <w:r w:rsidR="00942E41" w:rsidRPr="00BB63B3">
        <w:rPr>
          <w:rFonts w:cs="Calibri"/>
          <w:i/>
        </w:rPr>
        <w:t>Závěrečný účet kapitoly státního rozpočtu Ministerstvo dopravy za rok 2018, účetní závěrka Ministerstva dopravy za rok 2018 a údaje předkládané Ministerstvem dopravy pro hodnocení plnění státního rozpočtu za rok 2018</w:t>
      </w:r>
    </w:p>
    <w:p w14:paraId="35C5C1EC" w14:textId="2B75A104" w:rsidR="002974EA" w:rsidRPr="00EF606E" w:rsidRDefault="005C5499" w:rsidP="00F109B9">
      <w:pPr>
        <w:ind w:left="2268" w:hanging="2268"/>
        <w:jc w:val="both"/>
        <w:rPr>
          <w:rFonts w:eastAsiaTheme="minorHAnsi" w:cs="Calibri"/>
        </w:rPr>
      </w:pPr>
      <w:r>
        <w:rPr>
          <w:rFonts w:eastAsiaTheme="minorHAnsi" w:cs="Calibri"/>
        </w:rPr>
        <w:t>k</w:t>
      </w:r>
      <w:r w:rsidR="002974EA" w:rsidRPr="00EF606E">
        <w:rPr>
          <w:rFonts w:eastAsiaTheme="minorHAnsi" w:cs="Calibri"/>
        </w:rPr>
        <w:t>rytí deficitu</w:t>
      </w:r>
      <w:r w:rsidR="002974EA" w:rsidRPr="00EF606E">
        <w:rPr>
          <w:rFonts w:eastAsiaTheme="minorHAnsi" w:cs="Calibri"/>
        </w:rPr>
        <w:tab/>
      </w:r>
      <w:r w:rsidR="00607901" w:rsidRPr="00EF606E">
        <w:rPr>
          <w:rFonts w:eastAsiaTheme="minorHAnsi" w:cs="Calibri"/>
        </w:rPr>
        <w:t xml:space="preserve">dokrytí zdrojů </w:t>
      </w:r>
      <w:r w:rsidR="005C457E" w:rsidRPr="00EF606E">
        <w:rPr>
          <w:rFonts w:eastAsiaTheme="minorHAnsi" w:cs="Calibri"/>
        </w:rPr>
        <w:t>Státního fondu dopravní infrastruktury</w:t>
      </w:r>
      <w:r w:rsidR="00607901" w:rsidRPr="00EF606E">
        <w:rPr>
          <w:rFonts w:eastAsiaTheme="minorHAnsi" w:cs="Calibri"/>
        </w:rPr>
        <w:t xml:space="preserve"> ze státního rozpočtu na výstavbu a modernizaci dopravní infrastruktury v</w:t>
      </w:r>
      <w:r w:rsidR="00DA14DC" w:rsidRPr="00EF606E">
        <w:rPr>
          <w:rFonts w:eastAsiaTheme="minorHAnsi" w:cs="Calibri"/>
        </w:rPr>
        <w:t> </w:t>
      </w:r>
      <w:r w:rsidR="00607901" w:rsidRPr="00EF606E">
        <w:rPr>
          <w:rFonts w:eastAsiaTheme="minorHAnsi" w:cs="Calibri"/>
        </w:rPr>
        <w:t>rozsahu stanoveném zákonem č.</w:t>
      </w:r>
      <w:r w:rsidR="002845FD" w:rsidRPr="00EF606E">
        <w:rPr>
          <w:rFonts w:eastAsiaTheme="minorHAnsi" w:cs="Calibri"/>
        </w:rPr>
        <w:t> </w:t>
      </w:r>
      <w:r w:rsidR="00607901" w:rsidRPr="00EF606E">
        <w:rPr>
          <w:rFonts w:eastAsiaTheme="minorHAnsi" w:cs="Calibri"/>
        </w:rPr>
        <w:t>104/2000 Sb. a na spolufinancování investičních projektů EU</w:t>
      </w:r>
    </w:p>
    <w:p w14:paraId="7EAD4955" w14:textId="77777777" w:rsidR="002974EA" w:rsidRPr="00EF606E" w:rsidRDefault="002974EA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KZ</w:t>
      </w:r>
      <w:r w:rsidRPr="00EF606E">
        <w:rPr>
          <w:rFonts w:eastAsiaTheme="minorHAnsi" w:cs="Calibri"/>
        </w:rPr>
        <w:tab/>
        <w:t>kontrolní závěr NKÚ</w:t>
      </w:r>
    </w:p>
    <w:p w14:paraId="58E33079" w14:textId="77777777" w:rsidR="009A0CE3" w:rsidRPr="00EF606E" w:rsidRDefault="009A0CE3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MD</w:t>
      </w:r>
      <w:r w:rsidR="00616E00">
        <w:rPr>
          <w:rFonts w:eastAsiaTheme="minorHAnsi" w:cs="Calibri"/>
        </w:rPr>
        <w:t>/ministerstvo</w:t>
      </w:r>
      <w:r w:rsidRPr="00EF606E">
        <w:rPr>
          <w:rFonts w:eastAsiaTheme="minorHAnsi" w:cs="Calibri"/>
        </w:rPr>
        <w:tab/>
      </w:r>
      <w:proofErr w:type="spellStart"/>
      <w:r w:rsidRPr="00EF606E">
        <w:rPr>
          <w:rFonts w:eastAsiaTheme="minorHAnsi" w:cs="Calibri"/>
        </w:rPr>
        <w:t>Ministerstvo</w:t>
      </w:r>
      <w:proofErr w:type="spellEnd"/>
      <w:r w:rsidRPr="00EF606E">
        <w:rPr>
          <w:rFonts w:eastAsiaTheme="minorHAnsi" w:cs="Calibri"/>
        </w:rPr>
        <w:t xml:space="preserve"> dopravy </w:t>
      </w:r>
    </w:p>
    <w:p w14:paraId="1EC76FB2" w14:textId="77777777" w:rsidR="006B570C" w:rsidRPr="00EF606E" w:rsidRDefault="006B570C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MF</w:t>
      </w:r>
      <w:r w:rsidRPr="00EF606E">
        <w:rPr>
          <w:rFonts w:eastAsiaTheme="minorHAnsi" w:cs="Calibri"/>
        </w:rPr>
        <w:tab/>
        <w:t>Ministerstvo financí</w:t>
      </w:r>
    </w:p>
    <w:p w14:paraId="0A7F4E5D" w14:textId="77777777" w:rsidR="00155F56" w:rsidRPr="00EF606E" w:rsidRDefault="00155F56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NKÚ</w:t>
      </w:r>
      <w:r w:rsidRPr="00EF606E">
        <w:rPr>
          <w:rFonts w:eastAsiaTheme="minorHAnsi" w:cs="Calibri"/>
        </w:rPr>
        <w:tab/>
        <w:t>Nejvyšší kontrolní úřad</w:t>
      </w:r>
    </w:p>
    <w:p w14:paraId="50EE0121" w14:textId="77777777" w:rsidR="00C8181D" w:rsidRPr="00EF606E" w:rsidRDefault="00C8181D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NPO</w:t>
      </w:r>
      <w:r w:rsidRPr="00EF606E">
        <w:rPr>
          <w:rFonts w:eastAsiaTheme="minorHAnsi" w:cs="Calibri"/>
        </w:rPr>
        <w:tab/>
      </w:r>
      <w:r w:rsidRPr="00BB63B3">
        <w:rPr>
          <w:rFonts w:eastAsiaTheme="minorHAnsi" w:cs="Calibri"/>
          <w:i/>
        </w:rPr>
        <w:t>Národní plán obnovy</w:t>
      </w:r>
    </w:p>
    <w:p w14:paraId="55AE236E" w14:textId="77777777" w:rsidR="0003484D" w:rsidRPr="00EF606E" w:rsidRDefault="0003484D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NÚR</w:t>
      </w:r>
      <w:r w:rsidRPr="00EF606E">
        <w:rPr>
          <w:rFonts w:eastAsiaTheme="minorHAnsi" w:cs="Calibri"/>
        </w:rPr>
        <w:tab/>
        <w:t>Národní účetní rada</w:t>
      </w:r>
    </w:p>
    <w:p w14:paraId="14922800" w14:textId="00D2C6A0" w:rsidR="00CC3956" w:rsidRPr="00EF606E" w:rsidRDefault="00CC3956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OPD</w:t>
      </w:r>
      <w:r w:rsidR="00C8181D" w:rsidRPr="00EF606E">
        <w:rPr>
          <w:rFonts w:eastAsiaTheme="minorHAnsi" w:cs="Calibri"/>
        </w:rPr>
        <w:tab/>
      </w:r>
      <w:r w:rsidR="00616E00">
        <w:rPr>
          <w:rFonts w:eastAsiaTheme="minorHAnsi" w:cs="Calibri"/>
        </w:rPr>
        <w:t>o</w:t>
      </w:r>
      <w:r w:rsidR="00C8181D" w:rsidRPr="00EF606E">
        <w:rPr>
          <w:rFonts w:eastAsiaTheme="minorHAnsi" w:cs="Calibri"/>
        </w:rPr>
        <w:t xml:space="preserve">perační program </w:t>
      </w:r>
      <w:r w:rsidR="00C8181D" w:rsidRPr="00BB63B3">
        <w:rPr>
          <w:rFonts w:eastAsiaTheme="minorHAnsi" w:cs="Calibri"/>
          <w:i/>
        </w:rPr>
        <w:t>Doprava</w:t>
      </w:r>
    </w:p>
    <w:p w14:paraId="46155733" w14:textId="77777777" w:rsidR="00155F56" w:rsidRPr="00EF606E" w:rsidRDefault="00155F56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OSS</w:t>
      </w:r>
      <w:r w:rsidRPr="00EF606E">
        <w:rPr>
          <w:rFonts w:eastAsiaTheme="minorHAnsi" w:cs="Calibri"/>
        </w:rPr>
        <w:tab/>
        <w:t>organizační složka/</w:t>
      </w:r>
      <w:r w:rsidR="005121AE" w:rsidRPr="00EF606E">
        <w:rPr>
          <w:rFonts w:eastAsiaTheme="minorHAnsi" w:cs="Calibri"/>
        </w:rPr>
        <w:t>složk</w:t>
      </w:r>
      <w:r w:rsidRPr="00EF606E">
        <w:rPr>
          <w:rFonts w:eastAsiaTheme="minorHAnsi" w:cs="Calibri"/>
        </w:rPr>
        <w:t>y státu</w:t>
      </w:r>
    </w:p>
    <w:p w14:paraId="3BBF1924" w14:textId="77777777" w:rsidR="007E3994" w:rsidRPr="00EF606E" w:rsidRDefault="007E3994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RRF</w:t>
      </w:r>
      <w:r w:rsidRPr="00EF606E">
        <w:rPr>
          <w:rFonts w:eastAsiaTheme="minorHAnsi" w:cs="Calibri"/>
        </w:rPr>
        <w:tab/>
      </w:r>
      <w:r w:rsidRPr="00BB63B3">
        <w:rPr>
          <w:rFonts w:eastAsiaTheme="minorHAnsi" w:cs="Calibri"/>
          <w:i/>
        </w:rPr>
        <w:t>Nástroj pro oživení a odolnost</w:t>
      </w:r>
      <w:r w:rsidRPr="00EF606E">
        <w:rPr>
          <w:rFonts w:eastAsiaTheme="minorHAnsi" w:cs="Calibri"/>
        </w:rPr>
        <w:t xml:space="preserve"> (</w:t>
      </w:r>
      <w:proofErr w:type="spellStart"/>
      <w:r w:rsidRPr="00EF606E">
        <w:rPr>
          <w:rFonts w:eastAsiaTheme="minorHAnsi" w:cs="Calibri"/>
        </w:rPr>
        <w:t>Recovery</w:t>
      </w:r>
      <w:proofErr w:type="spellEnd"/>
      <w:r w:rsidRPr="00EF606E">
        <w:rPr>
          <w:rFonts w:eastAsiaTheme="minorHAnsi" w:cs="Calibri"/>
        </w:rPr>
        <w:t xml:space="preserve"> and </w:t>
      </w:r>
      <w:proofErr w:type="spellStart"/>
      <w:r w:rsidRPr="00EF606E">
        <w:rPr>
          <w:rFonts w:eastAsiaTheme="minorHAnsi" w:cs="Calibri"/>
        </w:rPr>
        <w:t>Resilence</w:t>
      </w:r>
      <w:proofErr w:type="spellEnd"/>
      <w:r w:rsidRPr="00EF606E">
        <w:rPr>
          <w:rFonts w:eastAsiaTheme="minorHAnsi" w:cs="Calibri"/>
        </w:rPr>
        <w:t xml:space="preserve"> </w:t>
      </w:r>
      <w:proofErr w:type="spellStart"/>
      <w:r w:rsidRPr="00EF606E">
        <w:rPr>
          <w:rFonts w:eastAsiaTheme="minorHAnsi" w:cs="Calibri"/>
        </w:rPr>
        <w:t>Facility</w:t>
      </w:r>
      <w:proofErr w:type="spellEnd"/>
      <w:r w:rsidRPr="00EF606E">
        <w:rPr>
          <w:rFonts w:eastAsiaTheme="minorHAnsi" w:cs="Calibri"/>
        </w:rPr>
        <w:t>)</w:t>
      </w:r>
    </w:p>
    <w:p w14:paraId="2D345D36" w14:textId="77777777" w:rsidR="00C8181D" w:rsidRPr="00EF606E" w:rsidRDefault="00C8181D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SFDI</w:t>
      </w:r>
      <w:r w:rsidRPr="00EF606E">
        <w:rPr>
          <w:rFonts w:eastAsiaTheme="minorHAnsi" w:cs="Calibri"/>
        </w:rPr>
        <w:tab/>
        <w:t>Státní fond dopravní infrastruktury</w:t>
      </w:r>
    </w:p>
    <w:p w14:paraId="4CE8A002" w14:textId="77777777" w:rsidR="00155F56" w:rsidRPr="00EF606E" w:rsidRDefault="00C8181D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S</w:t>
      </w:r>
      <w:r w:rsidR="00155F56" w:rsidRPr="00EF606E">
        <w:rPr>
          <w:rFonts w:eastAsiaTheme="minorHAnsi" w:cs="Calibri"/>
        </w:rPr>
        <w:t>PO</w:t>
      </w:r>
      <w:r w:rsidR="00155F56" w:rsidRPr="00EF606E">
        <w:rPr>
          <w:rFonts w:eastAsiaTheme="minorHAnsi" w:cs="Calibri"/>
        </w:rPr>
        <w:tab/>
      </w:r>
      <w:r w:rsidRPr="00EF606E">
        <w:rPr>
          <w:rFonts w:eastAsiaTheme="minorHAnsi" w:cs="Calibri"/>
        </w:rPr>
        <w:t>státní p</w:t>
      </w:r>
      <w:r w:rsidR="005121AE" w:rsidRPr="00EF606E">
        <w:rPr>
          <w:rFonts w:eastAsiaTheme="minorHAnsi" w:cs="Calibri"/>
        </w:rPr>
        <w:t>říspěvkov</w:t>
      </w:r>
      <w:r w:rsidRPr="00EF606E">
        <w:rPr>
          <w:rFonts w:eastAsiaTheme="minorHAnsi" w:cs="Calibri"/>
        </w:rPr>
        <w:t>á</w:t>
      </w:r>
      <w:r w:rsidR="00155F56" w:rsidRPr="00EF606E">
        <w:rPr>
          <w:rFonts w:eastAsiaTheme="minorHAnsi" w:cs="Calibri"/>
        </w:rPr>
        <w:t xml:space="preserve"> organizace</w:t>
      </w:r>
    </w:p>
    <w:p w14:paraId="134F39D5" w14:textId="095DBF7C" w:rsidR="00C8181D" w:rsidRPr="00EF606E" w:rsidRDefault="00C8181D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Stanovisko</w:t>
      </w:r>
      <w:r w:rsidRPr="00EF606E">
        <w:rPr>
          <w:rFonts w:eastAsiaTheme="minorHAnsi" w:cs="Calibri"/>
        </w:rPr>
        <w:tab/>
      </w:r>
      <w:proofErr w:type="spellStart"/>
      <w:r w:rsidR="00616E00">
        <w:rPr>
          <w:rFonts w:eastAsiaTheme="minorHAnsi" w:cs="Calibri"/>
        </w:rPr>
        <w:t>s</w:t>
      </w:r>
      <w:r w:rsidRPr="00EF606E">
        <w:rPr>
          <w:rFonts w:eastAsiaTheme="minorHAnsi" w:cs="Calibri"/>
        </w:rPr>
        <w:t>tanovisko</w:t>
      </w:r>
      <w:proofErr w:type="spellEnd"/>
      <w:r w:rsidRPr="00EF606E">
        <w:rPr>
          <w:rFonts w:eastAsiaTheme="minorHAnsi" w:cs="Calibri"/>
        </w:rPr>
        <w:t xml:space="preserve"> Ministerstva dopravy ke </w:t>
      </w:r>
      <w:r w:rsidR="00616E00">
        <w:rPr>
          <w:rFonts w:eastAsiaTheme="minorHAnsi" w:cs="Calibri"/>
        </w:rPr>
        <w:t>k</w:t>
      </w:r>
      <w:r w:rsidRPr="00EF606E">
        <w:rPr>
          <w:rFonts w:eastAsiaTheme="minorHAnsi" w:cs="Calibri"/>
        </w:rPr>
        <w:t xml:space="preserve">ontrolnímu závěru Nejvyššího kontrolního úřadu z kontrolní akce č. 19/08 </w:t>
      </w:r>
      <w:r w:rsidR="00616E00">
        <w:rPr>
          <w:rFonts w:eastAsiaTheme="minorHAnsi" w:cs="Calibri"/>
        </w:rPr>
        <w:t>–</w:t>
      </w:r>
      <w:r w:rsidR="00616E00" w:rsidRPr="00EF606E">
        <w:rPr>
          <w:rFonts w:eastAsiaTheme="minorHAnsi" w:cs="Calibri"/>
        </w:rPr>
        <w:t xml:space="preserve"> </w:t>
      </w:r>
      <w:r w:rsidRPr="00EF606E">
        <w:rPr>
          <w:rFonts w:eastAsiaTheme="minorHAnsi" w:cs="Calibri"/>
        </w:rPr>
        <w:t>„</w:t>
      </w:r>
      <w:r w:rsidRPr="00EF606E">
        <w:rPr>
          <w:rFonts w:eastAsiaTheme="minorHAnsi" w:cs="Calibri"/>
          <w:i/>
        </w:rPr>
        <w:t>Závěrečný účet kapitoly státního rozpočtu Ministerstvo dopravy za rok 2018, účetní závěrka Ministerstva dopravy za rok 2018 a údaje předkládané Ministerstvem dopravy pro hodnocení plnění státního rozpočtu za rok 2018</w:t>
      </w:r>
      <w:r w:rsidRPr="00EF606E">
        <w:rPr>
          <w:rFonts w:eastAsiaTheme="minorHAnsi" w:cs="Calibri"/>
        </w:rPr>
        <w:t>“</w:t>
      </w:r>
    </w:p>
    <w:p w14:paraId="4698B04F" w14:textId="77777777" w:rsidR="00616E00" w:rsidRDefault="00616E00" w:rsidP="00F109B9">
      <w:pPr>
        <w:ind w:left="2268" w:hanging="2268"/>
        <w:jc w:val="both"/>
        <w:rPr>
          <w:rFonts w:eastAsiaTheme="minorHAnsi" w:cs="Calibri"/>
        </w:rPr>
      </w:pPr>
      <w:r>
        <w:rPr>
          <w:rFonts w:eastAsiaTheme="minorHAnsi" w:cs="Calibri"/>
        </w:rPr>
        <w:t>usnesení vlády</w:t>
      </w:r>
      <w:r>
        <w:rPr>
          <w:rFonts w:eastAsiaTheme="minorHAnsi" w:cs="Calibri"/>
        </w:rPr>
        <w:tab/>
      </w:r>
      <w:r w:rsidR="005550FD">
        <w:rPr>
          <w:rFonts w:eastAsiaTheme="minorHAnsi" w:cs="Calibri"/>
        </w:rPr>
        <w:t xml:space="preserve">usnesení vlády ČR </w:t>
      </w:r>
      <w:r w:rsidR="005550FD" w:rsidRPr="00154443">
        <w:rPr>
          <w:rFonts w:asciiTheme="minorHAnsi" w:hAnsiTheme="minorHAnsi" w:cstheme="minorHAnsi"/>
        </w:rPr>
        <w:t>ze dne 14. 9. 2020 č. 913</w:t>
      </w:r>
      <w:r w:rsidR="005550FD">
        <w:rPr>
          <w:rFonts w:asciiTheme="minorHAnsi" w:hAnsiTheme="minorHAnsi" w:cstheme="minorHAnsi"/>
        </w:rPr>
        <w:t xml:space="preserve">, </w:t>
      </w:r>
      <w:r w:rsidR="008C135C" w:rsidRPr="00EB35E9">
        <w:rPr>
          <w:rFonts w:asciiTheme="minorHAnsi" w:hAnsiTheme="minorHAnsi" w:cstheme="minorHAnsi"/>
          <w:i/>
        </w:rPr>
        <w:t>ke Kontrolnímu závěru Nejvyššího kontrolního úřadu z kontrolní akce č. 19/08 Závěrečný účet kapitoly státního rozpočtu Ministerstvo dopravy za rok 2018, účetní závěrka Ministerstva dopravy za rok 2018 a údaje předkládané Ministerstvem dopravy pro hodnocení plnění státního rozpočtu za rok 2018</w:t>
      </w:r>
    </w:p>
    <w:p w14:paraId="6AB0A1F6" w14:textId="77777777" w:rsidR="00155F56" w:rsidRPr="00EF606E" w:rsidRDefault="00155F56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lastRenderedPageBreak/>
        <w:t>ÚZ</w:t>
      </w:r>
      <w:r w:rsidR="003D1716">
        <w:rPr>
          <w:rFonts w:eastAsiaTheme="minorHAnsi" w:cs="Calibri"/>
        </w:rPr>
        <w:t>/účetní závěrka</w:t>
      </w:r>
      <w:r w:rsidRPr="00EF606E">
        <w:rPr>
          <w:rFonts w:eastAsiaTheme="minorHAnsi" w:cs="Calibri"/>
        </w:rPr>
        <w:tab/>
        <w:t xml:space="preserve">účetní závěrka </w:t>
      </w:r>
      <w:r w:rsidR="00842B22" w:rsidRPr="00EF606E">
        <w:rPr>
          <w:rFonts w:eastAsiaTheme="minorHAnsi" w:cs="Calibri"/>
        </w:rPr>
        <w:t>M</w:t>
      </w:r>
      <w:r w:rsidR="0019652C" w:rsidRPr="00EF606E">
        <w:rPr>
          <w:rFonts w:eastAsiaTheme="minorHAnsi" w:cs="Calibri"/>
        </w:rPr>
        <w:t xml:space="preserve">inisterstva </w:t>
      </w:r>
      <w:r w:rsidR="0047389A" w:rsidRPr="00EF606E">
        <w:rPr>
          <w:rFonts w:eastAsiaTheme="minorHAnsi" w:cs="Calibri"/>
        </w:rPr>
        <w:t>dopravy</w:t>
      </w:r>
      <w:r w:rsidRPr="00EF606E">
        <w:rPr>
          <w:rFonts w:eastAsiaTheme="minorHAnsi" w:cs="Calibri"/>
        </w:rPr>
        <w:t xml:space="preserve"> </w:t>
      </w:r>
      <w:r w:rsidR="00442E03" w:rsidRPr="00EF606E">
        <w:rPr>
          <w:rFonts w:eastAsiaTheme="minorHAnsi" w:cs="Calibri"/>
        </w:rPr>
        <w:t xml:space="preserve">sestavená </w:t>
      </w:r>
      <w:r w:rsidRPr="00EF606E">
        <w:rPr>
          <w:rFonts w:eastAsiaTheme="minorHAnsi" w:cs="Calibri"/>
        </w:rPr>
        <w:t xml:space="preserve">k 31. </w:t>
      </w:r>
      <w:r w:rsidR="00A062B4" w:rsidRPr="00EF606E">
        <w:rPr>
          <w:rFonts w:eastAsiaTheme="minorHAnsi" w:cs="Calibri"/>
        </w:rPr>
        <w:t xml:space="preserve">prosinci </w:t>
      </w:r>
      <w:r w:rsidR="00CF1554" w:rsidRPr="00EF606E">
        <w:rPr>
          <w:rFonts w:eastAsiaTheme="minorHAnsi" w:cs="Calibri"/>
        </w:rPr>
        <w:t>2023</w:t>
      </w:r>
      <w:r w:rsidR="009B678D" w:rsidRPr="00EF606E">
        <w:rPr>
          <w:rFonts w:eastAsiaTheme="minorHAnsi" w:cs="Calibri"/>
        </w:rPr>
        <w:t xml:space="preserve"> </w:t>
      </w:r>
    </w:p>
    <w:p w14:paraId="15423D5A" w14:textId="77777777" w:rsidR="00A045AE" w:rsidRPr="00EF606E" w:rsidRDefault="00A045AE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VKS</w:t>
      </w:r>
      <w:r w:rsidRPr="00EF606E">
        <w:rPr>
          <w:rFonts w:eastAsiaTheme="minorHAnsi" w:cs="Calibri"/>
        </w:rPr>
        <w:tab/>
        <w:t>vnitřní kontrolní systém</w:t>
      </w:r>
      <w:r w:rsidR="0019652C" w:rsidRPr="00EF606E">
        <w:rPr>
          <w:rFonts w:eastAsiaTheme="minorHAnsi" w:cs="Calibri"/>
        </w:rPr>
        <w:t xml:space="preserve"> </w:t>
      </w:r>
    </w:p>
    <w:p w14:paraId="71742225" w14:textId="77777777" w:rsidR="00B53D75" w:rsidRPr="00EF606E" w:rsidRDefault="00155F56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výkaz FIN 1-12 OSS</w:t>
      </w:r>
      <w:r w:rsidRPr="00EF606E">
        <w:rPr>
          <w:rFonts w:eastAsiaTheme="minorHAnsi" w:cs="Calibri"/>
        </w:rPr>
        <w:tab/>
      </w:r>
      <w:r w:rsidR="00442E03" w:rsidRPr="00EF606E">
        <w:rPr>
          <w:rFonts w:eastAsiaTheme="minorHAnsi" w:cs="Calibri"/>
        </w:rPr>
        <w:t>výkaz pro hodnocení plnění rozpočtu Ministerstva dopravy sestavený k 31. prosinci 2023</w:t>
      </w:r>
    </w:p>
    <w:p w14:paraId="0F4EE160" w14:textId="304592B3" w:rsidR="00C8181D" w:rsidRPr="00EF606E" w:rsidRDefault="00DF1DFC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>VÚJ</w:t>
      </w:r>
      <w:r w:rsidRPr="00EF606E">
        <w:rPr>
          <w:rFonts w:eastAsiaTheme="minorHAnsi" w:cs="Calibri"/>
        </w:rPr>
        <w:tab/>
      </w:r>
      <w:r w:rsidR="00616E00">
        <w:rPr>
          <w:rFonts w:eastAsiaTheme="minorHAnsi" w:cs="Calibri"/>
        </w:rPr>
        <w:t>v</w:t>
      </w:r>
      <w:r w:rsidRPr="00EF606E">
        <w:rPr>
          <w:rFonts w:eastAsiaTheme="minorHAnsi" w:cs="Calibri"/>
        </w:rPr>
        <w:t>ybrané účetní jednotky</w:t>
      </w:r>
    </w:p>
    <w:p w14:paraId="6028E422" w14:textId="7819ADDF" w:rsidR="005F3E85" w:rsidRPr="00EF606E" w:rsidRDefault="005F3E85" w:rsidP="00F109B9">
      <w:pPr>
        <w:ind w:left="2268" w:hanging="2268"/>
        <w:jc w:val="both"/>
        <w:rPr>
          <w:rFonts w:eastAsiaTheme="minorHAnsi" w:cs="Calibri"/>
        </w:rPr>
      </w:pPr>
      <w:r w:rsidRPr="00EF606E">
        <w:rPr>
          <w:rFonts w:eastAsiaTheme="minorHAnsi" w:cs="Calibri"/>
        </w:rPr>
        <w:t xml:space="preserve">ZÚ </w:t>
      </w:r>
      <w:r w:rsidR="00CF1554" w:rsidRPr="00EF606E">
        <w:rPr>
          <w:rFonts w:eastAsiaTheme="minorHAnsi" w:cs="Calibri"/>
        </w:rPr>
        <w:t>2023</w:t>
      </w:r>
      <w:r w:rsidRPr="00EF606E">
        <w:rPr>
          <w:rFonts w:eastAsiaTheme="minorHAnsi" w:cs="Calibri"/>
        </w:rPr>
        <w:tab/>
      </w:r>
      <w:r w:rsidR="005C5499">
        <w:rPr>
          <w:rFonts w:eastAsiaTheme="minorHAnsi" w:cs="Calibri"/>
        </w:rPr>
        <w:t>z</w:t>
      </w:r>
      <w:r w:rsidRPr="00EF606E">
        <w:rPr>
          <w:rFonts w:eastAsiaTheme="minorHAnsi" w:cs="Calibri"/>
        </w:rPr>
        <w:t xml:space="preserve">ávěrečný účet kapitoly </w:t>
      </w:r>
      <w:r w:rsidR="0019652C" w:rsidRPr="00EF606E">
        <w:rPr>
          <w:rFonts w:eastAsiaTheme="minorHAnsi" w:cs="Calibri"/>
        </w:rPr>
        <w:t xml:space="preserve">státního rozpočtu </w:t>
      </w:r>
      <w:r w:rsidRPr="00EF606E">
        <w:rPr>
          <w:rFonts w:eastAsiaTheme="minorHAnsi" w:cs="Calibri"/>
        </w:rPr>
        <w:t>3</w:t>
      </w:r>
      <w:r w:rsidR="00CC7A75" w:rsidRPr="00EF606E">
        <w:rPr>
          <w:rFonts w:eastAsiaTheme="minorHAnsi" w:cs="Calibri"/>
        </w:rPr>
        <w:t>2</w:t>
      </w:r>
      <w:r w:rsidR="00CC0F13" w:rsidRPr="00EF606E">
        <w:rPr>
          <w:rFonts w:eastAsiaTheme="minorHAnsi" w:cs="Calibri"/>
        </w:rPr>
        <w:t>7</w:t>
      </w:r>
      <w:r w:rsidRPr="00EF606E">
        <w:rPr>
          <w:rFonts w:eastAsiaTheme="minorHAnsi" w:cs="Calibri"/>
        </w:rPr>
        <w:t xml:space="preserve"> – </w:t>
      </w:r>
      <w:r w:rsidRPr="00EF606E">
        <w:rPr>
          <w:rFonts w:eastAsiaTheme="minorHAnsi" w:cs="Calibri"/>
          <w:i/>
          <w:iCs/>
        </w:rPr>
        <w:t>Ministerstvo</w:t>
      </w:r>
      <w:r w:rsidR="00AD0BD6" w:rsidRPr="00EF606E">
        <w:rPr>
          <w:rFonts w:eastAsiaTheme="minorHAnsi" w:cs="Calibri"/>
          <w:i/>
          <w:iCs/>
        </w:rPr>
        <w:t xml:space="preserve"> </w:t>
      </w:r>
      <w:r w:rsidR="0047389A" w:rsidRPr="00EF606E">
        <w:rPr>
          <w:rFonts w:eastAsiaTheme="minorHAnsi" w:cs="Calibri"/>
          <w:i/>
          <w:iCs/>
        </w:rPr>
        <w:t>dopravy</w:t>
      </w:r>
      <w:r w:rsidRPr="00EF606E">
        <w:rPr>
          <w:rFonts w:eastAsiaTheme="minorHAnsi" w:cs="Calibri"/>
        </w:rPr>
        <w:t xml:space="preserve"> za rok </w:t>
      </w:r>
      <w:r w:rsidR="00CF1554" w:rsidRPr="00EF606E">
        <w:rPr>
          <w:rFonts w:eastAsiaTheme="minorHAnsi" w:cs="Calibri"/>
        </w:rPr>
        <w:t>2023</w:t>
      </w:r>
    </w:p>
    <w:p w14:paraId="1BC4D867" w14:textId="77777777" w:rsidR="00210194" w:rsidRPr="00154443" w:rsidRDefault="00210194">
      <w:pPr>
        <w:spacing w:after="160" w:line="259" w:lineRule="auto"/>
        <w:sectPr w:rsidR="00210194" w:rsidRPr="00154443" w:rsidSect="005B3ED7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9AE980B" w14:textId="77777777" w:rsidR="003A0910" w:rsidRPr="00A37F97" w:rsidRDefault="003A0910" w:rsidP="000B3AC0">
      <w:pPr>
        <w:pStyle w:val="Zhlav"/>
        <w:spacing w:after="120"/>
        <w:jc w:val="right"/>
        <w:rPr>
          <w:b/>
        </w:rPr>
      </w:pPr>
      <w:bookmarkStart w:id="19" w:name="_Hlk132983729"/>
      <w:r w:rsidRPr="00A37F97">
        <w:rPr>
          <w:b/>
        </w:rPr>
        <w:lastRenderedPageBreak/>
        <w:t>Příloha č. 1</w:t>
      </w:r>
    </w:p>
    <w:p w14:paraId="63AE83D4" w14:textId="77777777" w:rsidR="00F62304" w:rsidRPr="00154443" w:rsidRDefault="00F62304" w:rsidP="000B3AC0">
      <w:pPr>
        <w:pStyle w:val="Nadpis2"/>
        <w:numPr>
          <w:ilvl w:val="0"/>
          <w:numId w:val="0"/>
        </w:numPr>
        <w:spacing w:before="120"/>
      </w:pPr>
      <w:bookmarkStart w:id="20" w:name="_Hlk136243370"/>
      <w:r w:rsidRPr="00154443">
        <w:t xml:space="preserve">Rozdíl mezi saldem peněžních toků a výsledkem hospodaření </w:t>
      </w:r>
      <w:r w:rsidR="00CF1554" w:rsidRPr="00154443">
        <w:t>MD</w:t>
      </w:r>
      <w:bookmarkEnd w:id="19"/>
    </w:p>
    <w:p w14:paraId="3904425E" w14:textId="77777777" w:rsidR="00990DDE" w:rsidRPr="00154443" w:rsidRDefault="00707448" w:rsidP="00E13F69">
      <w:pPr>
        <w:spacing w:after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MD poskytuje v rámci své působnosti značné množství transferů, tj. dotací. V roce 2023 MD poskytovalo zejména:</w:t>
      </w:r>
    </w:p>
    <w:p w14:paraId="7372EEA1" w14:textId="32A76473" w:rsidR="00990DDE" w:rsidRPr="00154443" w:rsidRDefault="00990DDE" w:rsidP="00E13F69">
      <w:pPr>
        <w:numPr>
          <w:ilvl w:val="0"/>
          <w:numId w:val="24"/>
        </w:numPr>
        <w:spacing w:after="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 xml:space="preserve">zahraniční transfery spolufinancované z rozpočtu EU (zejména </w:t>
      </w:r>
      <w:r w:rsidR="00A47790">
        <w:rPr>
          <w:rFonts w:asciiTheme="minorHAnsi" w:hAnsiTheme="minorHAnsi" w:cstheme="minorHAnsi"/>
          <w:lang w:eastAsia="cs-CZ"/>
        </w:rPr>
        <w:t>o</w:t>
      </w:r>
      <w:r w:rsidRPr="00154443">
        <w:rPr>
          <w:rFonts w:asciiTheme="minorHAnsi" w:hAnsiTheme="minorHAnsi" w:cstheme="minorHAnsi"/>
          <w:lang w:eastAsia="cs-CZ"/>
        </w:rPr>
        <w:t xml:space="preserve">perační program </w:t>
      </w:r>
      <w:r w:rsidR="005C5499" w:rsidRPr="00BB63B3">
        <w:rPr>
          <w:rFonts w:asciiTheme="minorHAnsi" w:hAnsiTheme="minorHAnsi" w:cstheme="minorHAnsi"/>
          <w:i/>
          <w:lang w:eastAsia="cs-CZ"/>
        </w:rPr>
        <w:t>D</w:t>
      </w:r>
      <w:r w:rsidRPr="00BB63B3">
        <w:rPr>
          <w:rFonts w:asciiTheme="minorHAnsi" w:hAnsiTheme="minorHAnsi" w:cstheme="minorHAnsi"/>
          <w:i/>
          <w:lang w:eastAsia="cs-CZ"/>
        </w:rPr>
        <w:t>oprava</w:t>
      </w:r>
      <w:r w:rsidRPr="00154443">
        <w:rPr>
          <w:rFonts w:asciiTheme="minorHAnsi" w:hAnsiTheme="minorHAnsi" w:cstheme="minorHAnsi"/>
          <w:lang w:eastAsia="cs-CZ"/>
        </w:rPr>
        <w:t xml:space="preserve">, </w:t>
      </w:r>
      <w:r w:rsidRPr="00BB63B3">
        <w:rPr>
          <w:rFonts w:asciiTheme="minorHAnsi" w:hAnsiTheme="minorHAnsi" w:cstheme="minorHAnsi"/>
          <w:i/>
          <w:lang w:eastAsia="cs-CZ"/>
        </w:rPr>
        <w:t>Národní plán obnovy</w:t>
      </w:r>
      <w:r w:rsidRPr="00154443">
        <w:rPr>
          <w:rFonts w:asciiTheme="minorHAnsi" w:hAnsiTheme="minorHAnsi" w:cstheme="minorHAnsi"/>
          <w:lang w:eastAsia="cs-CZ"/>
        </w:rPr>
        <w:t xml:space="preserve">, </w:t>
      </w:r>
      <w:r w:rsidRPr="00BB63B3">
        <w:rPr>
          <w:rFonts w:asciiTheme="minorHAnsi" w:hAnsiTheme="minorHAnsi" w:cstheme="minorHAnsi"/>
          <w:i/>
          <w:lang w:eastAsia="cs-CZ"/>
        </w:rPr>
        <w:t>Nástroj pro propojení Evropy</w:t>
      </w:r>
      <w:r w:rsidRPr="00154443">
        <w:rPr>
          <w:rFonts w:asciiTheme="minorHAnsi" w:hAnsiTheme="minorHAnsi" w:cstheme="minorHAnsi"/>
          <w:lang w:eastAsia="cs-CZ"/>
        </w:rPr>
        <w:t>);</w:t>
      </w:r>
    </w:p>
    <w:p w14:paraId="1B399891" w14:textId="77777777" w:rsidR="00990DDE" w:rsidRPr="00154443" w:rsidRDefault="00990DDE" w:rsidP="00E13F69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 xml:space="preserve">národní transfery </w:t>
      </w:r>
      <w:r w:rsidR="00D0761D" w:rsidRPr="00154443">
        <w:rPr>
          <w:rFonts w:asciiTheme="minorHAnsi" w:hAnsiTheme="minorHAnsi" w:cstheme="minorHAnsi"/>
          <w:lang w:eastAsia="cs-CZ"/>
        </w:rPr>
        <w:t xml:space="preserve">poskytované </w:t>
      </w:r>
      <w:r w:rsidRPr="00154443">
        <w:rPr>
          <w:rFonts w:asciiTheme="minorHAnsi" w:hAnsiTheme="minorHAnsi" w:cstheme="minorHAnsi"/>
          <w:lang w:eastAsia="cs-CZ"/>
        </w:rPr>
        <w:t>pouze ze státního rozpočtu – jedná se zejména o</w:t>
      </w:r>
      <w:r w:rsidR="00C26FF4">
        <w:rPr>
          <w:rFonts w:asciiTheme="minorHAnsi" w:hAnsiTheme="minorHAnsi" w:cstheme="minorHAnsi"/>
          <w:lang w:eastAsia="cs-CZ"/>
        </w:rPr>
        <w:t> </w:t>
      </w:r>
      <w:r w:rsidRPr="00154443">
        <w:rPr>
          <w:rFonts w:asciiTheme="minorHAnsi" w:hAnsiTheme="minorHAnsi" w:cstheme="minorHAnsi"/>
          <w:lang w:eastAsia="cs-CZ"/>
        </w:rPr>
        <w:t>investiční a neinvestiční výdaje poskytnuté SFDI a neinvestiční transfery dopravcům na zajištění dopravních potřeb státu.</w:t>
      </w:r>
    </w:p>
    <w:p w14:paraId="0B9EB2BE" w14:textId="77777777" w:rsidR="00990DDE" w:rsidRPr="00154443" w:rsidRDefault="00990DDE" w:rsidP="00E13F69">
      <w:pPr>
        <w:spacing w:before="120" w:after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54443">
        <w:rPr>
          <w:rFonts w:asciiTheme="minorHAnsi" w:hAnsiTheme="minorHAnsi" w:cstheme="minorHAnsi"/>
          <w:color w:val="000000"/>
          <w:shd w:val="clear" w:color="auto" w:fill="FFFFFF"/>
        </w:rPr>
        <w:t xml:space="preserve">Výše uvedené činnosti měly zásadní vliv na vykázané účetní </w:t>
      </w:r>
      <w:r w:rsidR="00065945">
        <w:rPr>
          <w:rFonts w:asciiTheme="minorHAnsi" w:hAnsiTheme="minorHAnsi" w:cstheme="minorHAnsi"/>
          <w:color w:val="000000"/>
          <w:shd w:val="clear" w:color="auto" w:fill="FFFFFF"/>
        </w:rPr>
        <w:t xml:space="preserve">informace </w:t>
      </w:r>
      <w:r w:rsidRPr="00154443">
        <w:rPr>
          <w:rFonts w:asciiTheme="minorHAnsi" w:hAnsiTheme="minorHAnsi" w:cstheme="minorHAnsi"/>
          <w:color w:val="000000"/>
          <w:shd w:val="clear" w:color="auto" w:fill="FFFFFF"/>
        </w:rPr>
        <w:t xml:space="preserve">k 31. 12. 2023, kde se promítly zejména </w:t>
      </w:r>
      <w:r w:rsidR="00E53D06" w:rsidRPr="00154443">
        <w:rPr>
          <w:rFonts w:asciiTheme="minorHAnsi" w:hAnsiTheme="minorHAnsi" w:cstheme="minorHAnsi"/>
          <w:color w:val="000000"/>
          <w:shd w:val="clear" w:color="auto" w:fill="FFFFFF"/>
        </w:rPr>
        <w:t>prostřednictvím</w:t>
      </w:r>
      <w:r w:rsidR="0047144C" w:rsidRPr="00154443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623BE21C" w14:textId="4D82340B" w:rsidR="0047144C" w:rsidRPr="00154443" w:rsidRDefault="0047144C" w:rsidP="00E13F69">
      <w:pPr>
        <w:pStyle w:val="Odstavecseseznamem"/>
        <w:numPr>
          <w:ilvl w:val="0"/>
          <w:numId w:val="40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Cs w:val="22"/>
          <w:lang w:eastAsia="cs-CZ"/>
        </w:rPr>
      </w:pP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pohledávek za EU z titulu předfinancování transferů ve výši 7,5 mld. Kč (</w:t>
      </w:r>
      <w:r w:rsidR="00043885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účet </w:t>
      </w:r>
      <w:r w:rsidR="00E13F69">
        <w:rPr>
          <w:rFonts w:asciiTheme="minorHAnsi" w:hAnsiTheme="minorHAnsi" w:cstheme="minorHAnsi"/>
          <w:color w:val="000000"/>
          <w:szCs w:val="22"/>
          <w:lang w:eastAsia="cs-CZ"/>
        </w:rPr>
        <w:br/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344</w:t>
      </w:r>
      <w:r w:rsidR="00043885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 – </w:t>
      </w:r>
      <w:r w:rsidR="00043885" w:rsidRPr="00154443">
        <w:rPr>
          <w:rFonts w:asciiTheme="minorHAnsi" w:hAnsiTheme="minorHAnsi" w:cstheme="minorHAnsi"/>
          <w:i/>
          <w:spacing w:val="-2"/>
        </w:rPr>
        <w:t>Pohledávky za osobami mimo vybrané vládní instituce</w:t>
      </w:r>
      <w:r w:rsidR="00043885" w:rsidRPr="00154443">
        <w:rPr>
          <w:rFonts w:asciiTheme="minorHAnsi" w:hAnsiTheme="minorHAnsi" w:cstheme="minorHAnsi"/>
          <w:color w:val="000000"/>
          <w:szCs w:val="22"/>
          <w:lang w:eastAsia="cs-CZ"/>
        </w:rPr>
        <w:t>)</w:t>
      </w:r>
      <w:r w:rsidR="0085661B" w:rsidRPr="00154443">
        <w:rPr>
          <w:rFonts w:asciiTheme="minorHAnsi" w:hAnsiTheme="minorHAnsi" w:cstheme="minorHAnsi"/>
          <w:color w:val="000000"/>
          <w:szCs w:val="22"/>
          <w:lang w:eastAsia="cs-CZ"/>
        </w:rPr>
        <w:t>,</w:t>
      </w:r>
      <w:r w:rsidR="009E60B4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 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závaz</w:t>
      </w:r>
      <w:r w:rsidR="009E60B4" w:rsidRPr="00154443">
        <w:rPr>
          <w:rFonts w:asciiTheme="minorHAnsi" w:hAnsiTheme="minorHAnsi" w:cstheme="minorHAnsi"/>
          <w:color w:val="000000"/>
          <w:szCs w:val="22"/>
          <w:lang w:eastAsia="cs-CZ"/>
        </w:rPr>
        <w:t>k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ů z titulu přijatých záloh na transfery ve výši 27,5 mld. Kč (</w:t>
      </w:r>
      <w:r w:rsidR="00DF5A42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účet 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472</w:t>
      </w:r>
      <w:r w:rsidR="00DF5A42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 –</w:t>
      </w:r>
      <w:r w:rsidR="00DF5A42" w:rsidRPr="00154443">
        <w:t xml:space="preserve"> </w:t>
      </w:r>
      <w:r w:rsidR="00DF5A42" w:rsidRPr="00154443">
        <w:rPr>
          <w:rFonts w:asciiTheme="minorHAnsi" w:hAnsiTheme="minorHAnsi" w:cstheme="minorHAnsi"/>
          <w:i/>
          <w:color w:val="000000"/>
          <w:szCs w:val="22"/>
          <w:lang w:eastAsia="cs-CZ"/>
        </w:rPr>
        <w:t>Dlouhodobé přijaté zálohy na transfery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) a</w:t>
      </w:r>
      <w:r w:rsidR="003D69D4">
        <w:rPr>
          <w:rFonts w:asciiTheme="minorHAnsi" w:hAnsiTheme="minorHAnsi" w:cstheme="minorHAnsi"/>
          <w:color w:val="000000"/>
          <w:szCs w:val="22"/>
          <w:lang w:eastAsia="cs-CZ"/>
        </w:rPr>
        <w:t> 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souvisejících budoucích pohledávek za EU </w:t>
      </w:r>
      <w:r w:rsidR="00E53D06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ve výši 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25 mld. Kč (</w:t>
      </w:r>
      <w:r w:rsidR="00DF5A42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účet 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388</w:t>
      </w:r>
      <w:r w:rsidR="00DF5A42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 – </w:t>
      </w:r>
      <w:r w:rsidR="00DF5A42" w:rsidRPr="00154443">
        <w:rPr>
          <w:rFonts w:asciiTheme="minorHAnsi" w:hAnsiTheme="minorHAnsi" w:cstheme="minorHAnsi"/>
          <w:i/>
          <w:color w:val="000000"/>
          <w:szCs w:val="22"/>
          <w:lang w:eastAsia="cs-CZ"/>
        </w:rPr>
        <w:t>Dohadné účty aktivní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);</w:t>
      </w:r>
    </w:p>
    <w:p w14:paraId="2E5E4A21" w14:textId="77777777" w:rsidR="0047144C" w:rsidRPr="00154443" w:rsidRDefault="00DF5A42" w:rsidP="00E13F69">
      <w:pPr>
        <w:pStyle w:val="Odstavecseseznamem"/>
        <w:numPr>
          <w:ilvl w:val="0"/>
          <w:numId w:val="40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nákladů na transfery </w:t>
      </w:r>
      <w:r w:rsidR="00614033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financovaných 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z národních zdrojů či z předfinancovaných zdrojů EU</w:t>
      </w:r>
      <w:r w:rsidRPr="00154443" w:rsidDel="00DF5A42">
        <w:rPr>
          <w:rFonts w:asciiTheme="minorHAnsi" w:hAnsiTheme="minorHAnsi" w:cstheme="minorHAnsi"/>
          <w:color w:val="000000"/>
          <w:szCs w:val="22"/>
          <w:lang w:eastAsia="cs-CZ"/>
        </w:rPr>
        <w:t xml:space="preserve"> </w:t>
      </w:r>
      <w:r w:rsidR="0047144C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ve výši </w:t>
      </w:r>
      <w:r w:rsidR="001E3894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109,2 </w:t>
      </w:r>
      <w:r w:rsidR="0047144C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mld. Kč </w:t>
      </w:r>
      <w:r w:rsidR="00CF0B88" w:rsidRPr="00154443">
        <w:rPr>
          <w:rFonts w:asciiTheme="minorHAnsi" w:hAnsiTheme="minorHAnsi" w:cstheme="minorHAnsi"/>
          <w:spacing w:val="-2"/>
        </w:rPr>
        <w:t xml:space="preserve">(účty 571 – </w:t>
      </w:r>
      <w:r w:rsidR="00CF0B88" w:rsidRPr="00154443">
        <w:rPr>
          <w:rFonts w:asciiTheme="minorHAnsi" w:hAnsiTheme="minorHAnsi" w:cstheme="minorHAnsi"/>
          <w:i/>
          <w:spacing w:val="-2"/>
        </w:rPr>
        <w:t>Náklady vybraných ústředních vládních institucí na transfery</w:t>
      </w:r>
      <w:r w:rsidR="00CF0B88" w:rsidRPr="00154443">
        <w:rPr>
          <w:rFonts w:asciiTheme="minorHAnsi" w:hAnsiTheme="minorHAnsi" w:cstheme="minorHAnsi"/>
          <w:spacing w:val="-2"/>
        </w:rPr>
        <w:t xml:space="preserve"> a</w:t>
      </w:r>
      <w:r w:rsidR="003D69D4">
        <w:rPr>
          <w:rFonts w:asciiTheme="minorHAnsi" w:hAnsiTheme="minorHAnsi" w:cstheme="minorHAnsi"/>
          <w:spacing w:val="-2"/>
        </w:rPr>
        <w:t> </w:t>
      </w:r>
      <w:r w:rsidR="00CF0B88" w:rsidRPr="00154443">
        <w:rPr>
          <w:rFonts w:asciiTheme="minorHAnsi" w:hAnsiTheme="minorHAnsi" w:cstheme="minorHAnsi"/>
          <w:spacing w:val="-2"/>
        </w:rPr>
        <w:t xml:space="preserve">575 – </w:t>
      </w:r>
      <w:r w:rsidR="00CF0B88" w:rsidRPr="00154443">
        <w:rPr>
          <w:rFonts w:asciiTheme="minorHAnsi" w:hAnsiTheme="minorHAnsi" w:cstheme="minorHAnsi"/>
          <w:i/>
          <w:spacing w:val="-2"/>
        </w:rPr>
        <w:t>Náklady vybraných ústředních vládních institucí na předfinancování transferů</w:t>
      </w:r>
      <w:r w:rsidR="00CF0B88" w:rsidRPr="00154443">
        <w:rPr>
          <w:rFonts w:asciiTheme="minorHAnsi" w:hAnsiTheme="minorHAnsi" w:cstheme="minorHAnsi"/>
          <w:spacing w:val="-2"/>
        </w:rPr>
        <w:t>)</w:t>
      </w:r>
      <w:r w:rsidR="00CF0B88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 a </w:t>
      </w:r>
      <w:r w:rsidR="00CF0B88" w:rsidRPr="00154443">
        <w:rPr>
          <w:rFonts w:asciiTheme="minorHAnsi" w:hAnsiTheme="minorHAnsi" w:cstheme="minorHAnsi"/>
          <w:spacing w:val="-2"/>
        </w:rPr>
        <w:t xml:space="preserve">dále výnosů z </w:t>
      </w:r>
      <w:r w:rsidR="00D0761D" w:rsidRPr="00154443">
        <w:rPr>
          <w:rFonts w:asciiTheme="minorHAnsi" w:hAnsiTheme="minorHAnsi" w:cstheme="minorHAnsi"/>
          <w:spacing w:val="-2"/>
        </w:rPr>
        <w:t xml:space="preserve">předfinancování </w:t>
      </w:r>
      <w:r w:rsidR="00CF0B88" w:rsidRPr="00154443">
        <w:rPr>
          <w:rFonts w:asciiTheme="minorHAnsi" w:hAnsiTheme="minorHAnsi" w:cstheme="minorHAnsi"/>
          <w:spacing w:val="-2"/>
        </w:rPr>
        <w:t xml:space="preserve">transferů EU ve výši </w:t>
      </w:r>
      <w:r w:rsidR="00CF0B88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55,3 mld. Kč </w:t>
      </w:r>
      <w:r w:rsidR="00CF0B88" w:rsidRPr="00154443">
        <w:rPr>
          <w:rFonts w:asciiTheme="minorHAnsi" w:hAnsiTheme="minorHAnsi" w:cstheme="minorHAnsi"/>
          <w:spacing w:val="-2"/>
        </w:rPr>
        <w:t xml:space="preserve">(účet 675 – </w:t>
      </w:r>
      <w:r w:rsidR="00CF0B88" w:rsidRPr="00154443">
        <w:rPr>
          <w:rFonts w:asciiTheme="minorHAnsi" w:hAnsiTheme="minorHAnsi" w:cstheme="minorHAnsi"/>
          <w:i/>
          <w:spacing w:val="-2"/>
        </w:rPr>
        <w:t>Výnosy vybraných ústředních vládních institucí z předfinancování transferů)</w:t>
      </w:r>
      <w:r w:rsidR="00CF0B88" w:rsidRPr="00154443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14:paraId="724E946D" w14:textId="77777777" w:rsidR="004C6672" w:rsidRPr="00154443" w:rsidRDefault="004C6672" w:rsidP="00E13F69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podmíněných pohledávek z transferů za EU ve výši 15,7 mld. Kč</w:t>
      </w:r>
      <w:r w:rsidR="00B151D8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 a</w:t>
      </w:r>
      <w:r w:rsidR="009E60B4" w:rsidRPr="00154443">
        <w:rPr>
          <w:rFonts w:asciiTheme="minorHAnsi" w:hAnsiTheme="minorHAnsi" w:cstheme="minorHAnsi"/>
          <w:color w:val="000000"/>
          <w:szCs w:val="22"/>
          <w:lang w:eastAsia="cs-CZ"/>
        </w:rPr>
        <w:t xml:space="preserve"> 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podmíněných závazků z</w:t>
      </w:r>
      <w:r w:rsidR="003D69D4">
        <w:rPr>
          <w:rFonts w:asciiTheme="minorHAnsi" w:hAnsiTheme="minorHAnsi" w:cstheme="minorHAnsi"/>
          <w:color w:val="000000"/>
          <w:szCs w:val="22"/>
          <w:lang w:eastAsia="cs-CZ"/>
        </w:rPr>
        <w:t> </w:t>
      </w:r>
      <w:r w:rsidRPr="00154443">
        <w:rPr>
          <w:rFonts w:asciiTheme="minorHAnsi" w:hAnsiTheme="minorHAnsi" w:cstheme="minorHAnsi"/>
          <w:color w:val="000000"/>
          <w:szCs w:val="22"/>
          <w:lang w:eastAsia="cs-CZ"/>
        </w:rPr>
        <w:t>transferů ve výši 66,8 mld. Kč</w:t>
      </w:r>
      <w:r w:rsidR="002F5804" w:rsidRPr="00154443">
        <w:rPr>
          <w:rFonts w:asciiTheme="minorHAnsi" w:hAnsiTheme="minorHAnsi" w:cstheme="minorHAnsi"/>
          <w:color w:val="000000"/>
          <w:szCs w:val="22"/>
          <w:lang w:eastAsia="cs-CZ"/>
        </w:rPr>
        <w:t>.</w:t>
      </w:r>
    </w:p>
    <w:p w14:paraId="4BA0FB87" w14:textId="77777777" w:rsidR="00FA2579" w:rsidRPr="00154443" w:rsidRDefault="00FA2579" w:rsidP="00E13F69">
      <w:pPr>
        <w:spacing w:before="120" w:after="0"/>
        <w:jc w:val="both"/>
      </w:pPr>
      <w:r w:rsidRPr="00154443">
        <w:t>Na hospodaření MD lze nahlížet přes dva různé druhy výkaznictví:</w:t>
      </w:r>
    </w:p>
    <w:p w14:paraId="79DE5377" w14:textId="77777777" w:rsidR="00FA2579" w:rsidRPr="00154443" w:rsidRDefault="00FA2579" w:rsidP="00E13F69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jc w:val="both"/>
      </w:pPr>
      <w:r w:rsidRPr="00154443">
        <w:t>hospodaření založené na sledování plnění rozpočtu, tj. na peněžní bázi</w:t>
      </w:r>
      <w:r w:rsidRPr="00154443">
        <w:rPr>
          <w:rStyle w:val="Znakapoznpodarou"/>
        </w:rPr>
        <w:footnoteReference w:id="32"/>
      </w:r>
      <w:r w:rsidRPr="00154443">
        <w:t>,</w:t>
      </w:r>
    </w:p>
    <w:p w14:paraId="6134EBDF" w14:textId="77777777" w:rsidR="00FA2579" w:rsidRPr="00154443" w:rsidRDefault="00FA2579" w:rsidP="00E13F69">
      <w:pPr>
        <w:pStyle w:val="Odstavecseseznamem"/>
        <w:numPr>
          <w:ilvl w:val="0"/>
          <w:numId w:val="7"/>
        </w:numPr>
        <w:ind w:left="284" w:hanging="284"/>
        <w:contextualSpacing w:val="0"/>
        <w:jc w:val="both"/>
      </w:pPr>
      <w:r w:rsidRPr="00154443">
        <w:t>hospodaření založené na sledování údajů z účetnictví, tj. na akruální bázi</w:t>
      </w:r>
      <w:r w:rsidRPr="00154443">
        <w:rPr>
          <w:rStyle w:val="Znakapoznpodarou"/>
        </w:rPr>
        <w:footnoteReference w:id="33"/>
      </w:r>
      <w:r w:rsidRPr="00154443">
        <w:t>.</w:t>
      </w:r>
    </w:p>
    <w:p w14:paraId="4649BCBA" w14:textId="77777777" w:rsidR="000D08D5" w:rsidRPr="00154443" w:rsidRDefault="00990DDE" w:rsidP="00E13F69">
      <w:pPr>
        <w:spacing w:before="12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Porovnáním výsledku rozpočtového hospodaření MD za rok 2023 hodnoceného na bázi peněžních toků a na akruální bázi byl zjištěn </w:t>
      </w:r>
      <w:r w:rsidRPr="00154443">
        <w:rPr>
          <w:rFonts w:asciiTheme="minorHAnsi" w:hAnsiTheme="minorHAnsi" w:cstheme="minorHAnsi"/>
          <w:b/>
        </w:rPr>
        <w:t>rozdíl ve výši 3,7 mld. Kč.</w:t>
      </w:r>
      <w:r w:rsidRPr="00154443">
        <w:rPr>
          <w:rFonts w:asciiTheme="minorHAnsi" w:hAnsiTheme="minorHAnsi" w:cstheme="minorHAnsi"/>
        </w:rPr>
        <w:t xml:space="preserve"> </w:t>
      </w:r>
      <w:r w:rsidR="00B151D8" w:rsidRPr="00154443">
        <w:rPr>
          <w:rFonts w:asciiTheme="minorHAnsi" w:hAnsiTheme="minorHAnsi" w:cstheme="minorHAnsi"/>
        </w:rPr>
        <w:t>Výsledným saldem</w:t>
      </w:r>
      <w:r w:rsidRPr="00154443">
        <w:rPr>
          <w:rFonts w:asciiTheme="minorHAnsi" w:hAnsiTheme="minorHAnsi" w:cstheme="minorHAnsi"/>
        </w:rPr>
        <w:t xml:space="preserve"> peněžních toků dle finančního výkazu byl </w:t>
      </w:r>
      <w:r w:rsidRPr="00154443">
        <w:rPr>
          <w:rFonts w:asciiTheme="minorHAnsi" w:hAnsiTheme="minorHAnsi" w:cstheme="minorHAnsi"/>
          <w:b/>
        </w:rPr>
        <w:t>deficit ve výši 60,2 mld. Kč</w:t>
      </w:r>
      <w:r w:rsidRPr="00BB63B3">
        <w:rPr>
          <w:rFonts w:asciiTheme="minorHAnsi" w:hAnsiTheme="minorHAnsi" w:cstheme="minorHAnsi"/>
          <w:b/>
        </w:rPr>
        <w:t>.</w:t>
      </w:r>
      <w:r w:rsidRPr="00154443">
        <w:rPr>
          <w:rFonts w:asciiTheme="minorHAnsi" w:hAnsiTheme="minorHAnsi" w:cstheme="minorHAnsi"/>
        </w:rPr>
        <w:t xml:space="preserve"> Hospodářský</w:t>
      </w:r>
      <w:r w:rsidR="00B151D8" w:rsidRPr="00154443">
        <w:rPr>
          <w:rFonts w:asciiTheme="minorHAnsi" w:hAnsiTheme="minorHAnsi" w:cstheme="minorHAnsi"/>
        </w:rPr>
        <w:t>m</w:t>
      </w:r>
      <w:r w:rsidRPr="00154443">
        <w:rPr>
          <w:rFonts w:asciiTheme="minorHAnsi" w:hAnsiTheme="minorHAnsi" w:cstheme="minorHAnsi"/>
        </w:rPr>
        <w:t xml:space="preserve"> výsled</w:t>
      </w:r>
      <w:r w:rsidR="00B151D8" w:rsidRPr="00154443">
        <w:rPr>
          <w:rFonts w:asciiTheme="minorHAnsi" w:hAnsiTheme="minorHAnsi" w:cstheme="minorHAnsi"/>
        </w:rPr>
        <w:t>kem</w:t>
      </w:r>
      <w:r w:rsidRPr="00154443">
        <w:rPr>
          <w:rFonts w:asciiTheme="minorHAnsi" w:hAnsiTheme="minorHAnsi" w:cstheme="minorHAnsi"/>
        </w:rPr>
        <w:t xml:space="preserve"> běžného účetního období dle účetního výkazu zisku a ztráty byla </w:t>
      </w:r>
      <w:r w:rsidRPr="00154443">
        <w:rPr>
          <w:rFonts w:asciiTheme="minorHAnsi" w:hAnsiTheme="minorHAnsi" w:cstheme="minorHAnsi"/>
          <w:b/>
        </w:rPr>
        <w:t>ztráta ve výši 56,5</w:t>
      </w:r>
      <w:r w:rsidR="00821F45" w:rsidRPr="00154443">
        <w:rPr>
          <w:rFonts w:asciiTheme="minorHAnsi" w:hAnsiTheme="minorHAnsi" w:cstheme="minorHAnsi"/>
          <w:b/>
        </w:rPr>
        <w:t> </w:t>
      </w:r>
      <w:r w:rsidRPr="00154443">
        <w:rPr>
          <w:rFonts w:asciiTheme="minorHAnsi" w:hAnsiTheme="minorHAnsi" w:cstheme="minorHAnsi"/>
          <w:b/>
        </w:rPr>
        <w:t>mld. Kč</w:t>
      </w:r>
      <w:r w:rsidRPr="00BB63B3">
        <w:rPr>
          <w:rFonts w:asciiTheme="minorHAnsi" w:hAnsiTheme="minorHAnsi" w:cstheme="minorHAnsi"/>
          <w:b/>
        </w:rPr>
        <w:t>.</w:t>
      </w:r>
      <w:r w:rsidRPr="00154443">
        <w:rPr>
          <w:rFonts w:asciiTheme="minorHAnsi" w:hAnsiTheme="minorHAnsi" w:cstheme="minorHAnsi"/>
        </w:rPr>
        <w:t xml:space="preserve"> </w:t>
      </w:r>
    </w:p>
    <w:p w14:paraId="15DA08EF" w14:textId="003A9F73" w:rsidR="008C5335" w:rsidRPr="00154443" w:rsidRDefault="00990DDE" w:rsidP="00E13F69">
      <w:pPr>
        <w:spacing w:before="120" w:after="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Hlavními důvody rozdílu mezi saldem příjmů a výdajů a výsledkem hospodaření jsou</w:t>
      </w:r>
      <w:r w:rsidR="008C5335" w:rsidRPr="00154443">
        <w:rPr>
          <w:rFonts w:asciiTheme="minorHAnsi" w:hAnsiTheme="minorHAnsi" w:cstheme="minorHAnsi"/>
        </w:rPr>
        <w:t xml:space="preserve"> (souhrnný přehled je uveden v tabulce </w:t>
      </w:r>
      <w:r w:rsidR="00A47790">
        <w:rPr>
          <w:rFonts w:asciiTheme="minorHAnsi" w:hAnsiTheme="minorHAnsi" w:cstheme="minorHAnsi"/>
        </w:rPr>
        <w:t>č. </w:t>
      </w:r>
      <w:r w:rsidR="00B17587" w:rsidRPr="00154443">
        <w:rPr>
          <w:rFonts w:asciiTheme="minorHAnsi" w:hAnsiTheme="minorHAnsi" w:cstheme="minorHAnsi"/>
        </w:rPr>
        <w:t>1)</w:t>
      </w:r>
      <w:r w:rsidR="008C5335" w:rsidRPr="00154443">
        <w:rPr>
          <w:rFonts w:asciiTheme="minorHAnsi" w:hAnsiTheme="minorHAnsi" w:cstheme="minorHAnsi"/>
        </w:rPr>
        <w:t>:</w:t>
      </w:r>
    </w:p>
    <w:p w14:paraId="689578BC" w14:textId="77777777" w:rsidR="00990DDE" w:rsidRPr="00154443" w:rsidRDefault="00990DDE" w:rsidP="00E13F69">
      <w:pPr>
        <w:numPr>
          <w:ilvl w:val="0"/>
          <w:numId w:val="24"/>
        </w:numPr>
        <w:spacing w:after="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náklady bez realizace souvisejícího výdaje, a to zejména:</w:t>
      </w:r>
    </w:p>
    <w:p w14:paraId="4945C22D" w14:textId="77777777" w:rsidR="00990DDE" w:rsidRPr="00154443" w:rsidRDefault="00990DDE" w:rsidP="00E13F69">
      <w:pPr>
        <w:widowControl w:val="0"/>
        <w:numPr>
          <w:ilvl w:val="1"/>
          <w:numId w:val="24"/>
        </w:numPr>
        <w:spacing w:after="0"/>
        <w:ind w:left="851" w:hanging="567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náklady na odpisy dlouhodobého majetku, a to ve výši 80,44 mil. Kč</w:t>
      </w:r>
      <w:r w:rsidR="00821F45" w:rsidRPr="00154443">
        <w:rPr>
          <w:rFonts w:asciiTheme="minorHAnsi" w:hAnsiTheme="minorHAnsi" w:cstheme="minorHAnsi"/>
          <w:lang w:eastAsia="cs-CZ"/>
        </w:rPr>
        <w:t>,</w:t>
      </w:r>
    </w:p>
    <w:p w14:paraId="1437182F" w14:textId="77777777" w:rsidR="00990DDE" w:rsidRPr="00154443" w:rsidRDefault="00065945" w:rsidP="00E13F69">
      <w:pPr>
        <w:widowControl w:val="0"/>
        <w:numPr>
          <w:ilvl w:val="1"/>
          <w:numId w:val="24"/>
        </w:numPr>
        <w:spacing w:after="0"/>
        <w:ind w:left="851" w:hanging="56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tvorba opravných</w:t>
      </w:r>
      <w:r w:rsidRPr="00154443">
        <w:rPr>
          <w:rFonts w:asciiTheme="minorHAnsi" w:hAnsiTheme="minorHAnsi" w:cstheme="minorHAnsi"/>
          <w:lang w:eastAsia="cs-CZ"/>
        </w:rPr>
        <w:t xml:space="preserve"> </w:t>
      </w:r>
      <w:r w:rsidR="00990DDE" w:rsidRPr="00154443">
        <w:rPr>
          <w:rFonts w:asciiTheme="minorHAnsi" w:hAnsiTheme="minorHAnsi" w:cstheme="minorHAnsi"/>
          <w:lang w:eastAsia="cs-CZ"/>
        </w:rPr>
        <w:t>polož</w:t>
      </w:r>
      <w:r>
        <w:rPr>
          <w:rFonts w:asciiTheme="minorHAnsi" w:hAnsiTheme="minorHAnsi" w:cstheme="minorHAnsi"/>
          <w:lang w:eastAsia="cs-CZ"/>
        </w:rPr>
        <w:t>e</w:t>
      </w:r>
      <w:r w:rsidR="00990DDE" w:rsidRPr="00154443">
        <w:rPr>
          <w:rFonts w:asciiTheme="minorHAnsi" w:hAnsiTheme="minorHAnsi" w:cstheme="minorHAnsi"/>
          <w:lang w:eastAsia="cs-CZ"/>
        </w:rPr>
        <w:t>k, zejména k majetkovým účastem</w:t>
      </w:r>
      <w:r w:rsidR="004E455E" w:rsidRPr="00154443">
        <w:rPr>
          <w:rStyle w:val="Znakapoznpodarou"/>
          <w:rFonts w:asciiTheme="minorHAnsi" w:hAnsiTheme="minorHAnsi" w:cstheme="minorHAnsi"/>
          <w:lang w:eastAsia="cs-CZ"/>
        </w:rPr>
        <w:footnoteReference w:id="34"/>
      </w:r>
      <w:r w:rsidR="00990DDE" w:rsidRPr="00154443">
        <w:rPr>
          <w:rFonts w:asciiTheme="minorHAnsi" w:hAnsiTheme="minorHAnsi" w:cstheme="minorHAnsi"/>
          <w:lang w:eastAsia="cs-CZ"/>
        </w:rPr>
        <w:t>, a to ve výši 1</w:t>
      </w:r>
      <w:r w:rsidR="00A67E9A">
        <w:rPr>
          <w:rFonts w:asciiTheme="minorHAnsi" w:hAnsiTheme="minorHAnsi" w:cstheme="minorHAnsi"/>
          <w:lang w:eastAsia="cs-CZ"/>
        </w:rPr>
        <w:t> </w:t>
      </w:r>
      <w:r w:rsidR="00990DDE" w:rsidRPr="00154443">
        <w:rPr>
          <w:rFonts w:asciiTheme="minorHAnsi" w:hAnsiTheme="minorHAnsi" w:cstheme="minorHAnsi"/>
          <w:lang w:eastAsia="cs-CZ"/>
        </w:rPr>
        <w:t>746,25</w:t>
      </w:r>
      <w:r w:rsidR="00A67E9A">
        <w:rPr>
          <w:rFonts w:asciiTheme="minorHAnsi" w:hAnsiTheme="minorHAnsi" w:cstheme="minorHAnsi"/>
          <w:lang w:eastAsia="cs-CZ"/>
        </w:rPr>
        <w:t> </w:t>
      </w:r>
      <w:r w:rsidR="00990DDE" w:rsidRPr="00154443">
        <w:rPr>
          <w:rFonts w:asciiTheme="minorHAnsi" w:hAnsiTheme="minorHAnsi" w:cstheme="minorHAnsi"/>
          <w:lang w:eastAsia="cs-CZ"/>
        </w:rPr>
        <w:t>mil.</w:t>
      </w:r>
      <w:r w:rsidR="00A67E9A">
        <w:rPr>
          <w:rFonts w:asciiTheme="minorHAnsi" w:hAnsiTheme="minorHAnsi" w:cstheme="minorHAnsi"/>
          <w:lang w:eastAsia="cs-CZ"/>
        </w:rPr>
        <w:t> </w:t>
      </w:r>
      <w:r w:rsidR="00990DDE" w:rsidRPr="00154443">
        <w:rPr>
          <w:rFonts w:asciiTheme="minorHAnsi" w:hAnsiTheme="minorHAnsi" w:cstheme="minorHAnsi"/>
          <w:lang w:eastAsia="cs-CZ"/>
        </w:rPr>
        <w:t>Kč</w:t>
      </w:r>
      <w:r w:rsidR="00990DDE" w:rsidRPr="00154443">
        <w:rPr>
          <w:rStyle w:val="Znakapoznpodarou"/>
          <w:rFonts w:asciiTheme="minorHAnsi" w:hAnsiTheme="minorHAnsi" w:cstheme="minorHAnsi"/>
          <w:lang w:eastAsia="cs-CZ"/>
        </w:rPr>
        <w:footnoteReference w:id="35"/>
      </w:r>
      <w:r w:rsidR="00990DDE" w:rsidRPr="00154443">
        <w:rPr>
          <w:rFonts w:asciiTheme="minorHAnsi" w:hAnsiTheme="minorHAnsi" w:cstheme="minorHAnsi"/>
          <w:lang w:eastAsia="cs-CZ"/>
        </w:rPr>
        <w:t>,</w:t>
      </w:r>
    </w:p>
    <w:p w14:paraId="20A782C4" w14:textId="77777777" w:rsidR="00990DDE" w:rsidRPr="00154443" w:rsidRDefault="00990DDE" w:rsidP="00E13F69">
      <w:pPr>
        <w:numPr>
          <w:ilvl w:val="0"/>
          <w:numId w:val="24"/>
        </w:numPr>
        <w:spacing w:after="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lastRenderedPageBreak/>
        <w:t>výnosy bez realizace souvisejícího příjmu, a to zejména:</w:t>
      </w:r>
    </w:p>
    <w:p w14:paraId="55505BD0" w14:textId="5AC56558" w:rsidR="00990DDE" w:rsidRPr="00154443" w:rsidRDefault="00E41FD7" w:rsidP="00E13F69">
      <w:pPr>
        <w:numPr>
          <w:ilvl w:val="1"/>
          <w:numId w:val="24"/>
        </w:numPr>
        <w:spacing w:after="0"/>
        <w:ind w:left="851" w:hanging="567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operace zaúčtované z titulu transferů CEF</w:t>
      </w:r>
      <w:r w:rsidR="00990DDE" w:rsidRPr="00154443">
        <w:rPr>
          <w:rFonts w:asciiTheme="minorHAnsi" w:hAnsiTheme="minorHAnsi" w:cstheme="minorHAnsi"/>
          <w:lang w:eastAsia="cs-CZ"/>
        </w:rPr>
        <w:t xml:space="preserve"> </w:t>
      </w:r>
      <w:r w:rsidRPr="00154443">
        <w:rPr>
          <w:rFonts w:asciiTheme="minorHAnsi" w:hAnsiTheme="minorHAnsi" w:cstheme="minorHAnsi"/>
          <w:lang w:eastAsia="cs-CZ"/>
        </w:rPr>
        <w:t>6 399,97</w:t>
      </w:r>
      <w:r w:rsidR="00990DDE" w:rsidRPr="00154443">
        <w:rPr>
          <w:rFonts w:asciiTheme="minorHAnsi" w:hAnsiTheme="minorHAnsi" w:cstheme="minorHAnsi"/>
          <w:lang w:eastAsia="cs-CZ"/>
        </w:rPr>
        <w:t xml:space="preserve"> mil. Kč,</w:t>
      </w:r>
    </w:p>
    <w:p w14:paraId="06DF26C3" w14:textId="77777777" w:rsidR="00990DDE" w:rsidRPr="00154443" w:rsidRDefault="00990DDE" w:rsidP="00E13F69">
      <w:pPr>
        <w:numPr>
          <w:ilvl w:val="1"/>
          <w:numId w:val="24"/>
        </w:numPr>
        <w:spacing w:after="0"/>
        <w:ind w:left="851" w:hanging="567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dosud nerealizována úhrada od Evropské komise</w:t>
      </w:r>
      <w:r w:rsidR="008C5335" w:rsidRPr="00154443">
        <w:rPr>
          <w:rFonts w:asciiTheme="minorHAnsi" w:hAnsiTheme="minorHAnsi" w:cstheme="minorHAnsi"/>
          <w:lang w:eastAsia="cs-CZ"/>
        </w:rPr>
        <w:t xml:space="preserve"> </w:t>
      </w:r>
      <w:r w:rsidRPr="00154443">
        <w:rPr>
          <w:rFonts w:asciiTheme="minorHAnsi" w:hAnsiTheme="minorHAnsi" w:cstheme="minorHAnsi"/>
          <w:lang w:eastAsia="cs-CZ"/>
        </w:rPr>
        <w:t>ve výši 6 006,34 mil. Kč,</w:t>
      </w:r>
    </w:p>
    <w:p w14:paraId="39DEC568" w14:textId="77777777" w:rsidR="00990DDE" w:rsidRPr="00154443" w:rsidRDefault="00990DDE" w:rsidP="00E13F69">
      <w:pPr>
        <w:numPr>
          <w:ilvl w:val="0"/>
          <w:numId w:val="24"/>
        </w:numPr>
        <w:spacing w:after="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výdaje bez vykázání souvisejícího nákladu, a to zejména:</w:t>
      </w:r>
    </w:p>
    <w:p w14:paraId="3247F3F5" w14:textId="77777777" w:rsidR="00990DDE" w:rsidRPr="00154443" w:rsidRDefault="00990DDE" w:rsidP="00E13F69">
      <w:pPr>
        <w:numPr>
          <w:ilvl w:val="1"/>
          <w:numId w:val="24"/>
        </w:numPr>
        <w:spacing w:after="0"/>
        <w:ind w:left="851" w:hanging="567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výdaje na pořízení dlouhodobého majetku</w:t>
      </w:r>
      <w:r w:rsidR="008C5335" w:rsidRPr="00154443">
        <w:rPr>
          <w:rFonts w:asciiTheme="minorHAnsi" w:hAnsiTheme="minorHAnsi" w:cstheme="minorHAnsi"/>
          <w:lang w:eastAsia="cs-CZ"/>
        </w:rPr>
        <w:t xml:space="preserve"> </w:t>
      </w:r>
      <w:r w:rsidRPr="00154443">
        <w:rPr>
          <w:rFonts w:asciiTheme="minorHAnsi" w:hAnsiTheme="minorHAnsi" w:cstheme="minorHAnsi"/>
          <w:lang w:eastAsia="cs-CZ"/>
        </w:rPr>
        <w:t>ve výši 97,40 mil. Kč,</w:t>
      </w:r>
    </w:p>
    <w:p w14:paraId="0D66DB4B" w14:textId="77777777" w:rsidR="00990DDE" w:rsidRPr="00154443" w:rsidRDefault="00990DDE" w:rsidP="00E13F69">
      <w:pPr>
        <w:numPr>
          <w:ilvl w:val="1"/>
          <w:numId w:val="24"/>
        </w:numPr>
        <w:spacing w:after="0"/>
        <w:ind w:left="851" w:hanging="567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dotace na dopravní obslužnost, poskytnuté zálohy</w:t>
      </w:r>
      <w:r w:rsidR="008C5335" w:rsidRPr="00154443">
        <w:rPr>
          <w:rFonts w:asciiTheme="minorHAnsi" w:hAnsiTheme="minorHAnsi" w:cstheme="minorHAnsi"/>
          <w:lang w:eastAsia="cs-CZ"/>
        </w:rPr>
        <w:t xml:space="preserve"> </w:t>
      </w:r>
      <w:r w:rsidRPr="00154443">
        <w:rPr>
          <w:rFonts w:asciiTheme="minorHAnsi" w:hAnsiTheme="minorHAnsi" w:cstheme="minorHAnsi"/>
          <w:lang w:eastAsia="cs-CZ"/>
        </w:rPr>
        <w:t>ve výši 185,90 mil. Kč,</w:t>
      </w:r>
    </w:p>
    <w:p w14:paraId="3DF78531" w14:textId="77777777" w:rsidR="00990DDE" w:rsidRPr="00154443" w:rsidRDefault="00990DDE" w:rsidP="00E13F69">
      <w:pPr>
        <w:numPr>
          <w:ilvl w:val="1"/>
          <w:numId w:val="24"/>
        </w:numPr>
        <w:spacing w:after="0"/>
        <w:ind w:left="851" w:hanging="567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změna stavu krátkodobých závazků, úhrada závazků vzniklých v minulých letech</w:t>
      </w:r>
      <w:r w:rsidR="008C5335" w:rsidRPr="00154443">
        <w:rPr>
          <w:rFonts w:asciiTheme="minorHAnsi" w:hAnsiTheme="minorHAnsi" w:cstheme="minorHAnsi"/>
          <w:lang w:eastAsia="cs-CZ"/>
        </w:rPr>
        <w:t xml:space="preserve"> </w:t>
      </w:r>
      <w:r w:rsidRPr="00154443">
        <w:rPr>
          <w:rFonts w:asciiTheme="minorHAnsi" w:hAnsiTheme="minorHAnsi" w:cstheme="minorHAnsi"/>
          <w:lang w:eastAsia="cs-CZ"/>
        </w:rPr>
        <w:t>ve výši 89,23 mil. Kč,</w:t>
      </w:r>
    </w:p>
    <w:p w14:paraId="5BBD8470" w14:textId="77777777" w:rsidR="00990DDE" w:rsidRPr="00154443" w:rsidRDefault="00990DDE" w:rsidP="00E13F69">
      <w:pPr>
        <w:numPr>
          <w:ilvl w:val="0"/>
          <w:numId w:val="24"/>
        </w:numPr>
        <w:spacing w:after="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příjmy bez realizace souvisejícího výnosu, a to zejména:</w:t>
      </w:r>
    </w:p>
    <w:p w14:paraId="108E9C26" w14:textId="77777777" w:rsidR="00990DDE" w:rsidRPr="00154443" w:rsidRDefault="00990DDE" w:rsidP="00E13F69">
      <w:pPr>
        <w:numPr>
          <w:ilvl w:val="1"/>
          <w:numId w:val="24"/>
        </w:numPr>
        <w:spacing w:after="0"/>
        <w:ind w:left="851" w:hanging="567"/>
        <w:jc w:val="both"/>
        <w:rPr>
          <w:rFonts w:asciiTheme="minorHAnsi" w:hAnsiTheme="minorHAnsi" w:cstheme="minorHAnsi"/>
          <w:lang w:eastAsia="cs-CZ"/>
        </w:rPr>
      </w:pPr>
      <w:r w:rsidRPr="00154443">
        <w:rPr>
          <w:rFonts w:asciiTheme="minorHAnsi" w:hAnsiTheme="minorHAnsi" w:cstheme="minorHAnsi"/>
          <w:lang w:eastAsia="cs-CZ"/>
        </w:rPr>
        <w:t>záloha na projekt CEF ve výši 7 397,38 mil. Kč.</w:t>
      </w:r>
    </w:p>
    <w:p w14:paraId="4A092104" w14:textId="28BC6A6D" w:rsidR="00990DDE" w:rsidRPr="00154443" w:rsidRDefault="00990DDE" w:rsidP="00570349">
      <w:pPr>
        <w:tabs>
          <w:tab w:val="right" w:pos="9070"/>
        </w:tabs>
        <w:spacing w:before="240" w:after="40"/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54443">
        <w:rPr>
          <w:rFonts w:asciiTheme="minorHAnsi" w:hAnsiTheme="minorHAnsi" w:cstheme="minorHAnsi"/>
          <w:b/>
          <w:bCs/>
          <w:sz w:val="22"/>
          <w:szCs w:val="22"/>
        </w:rPr>
        <w:t xml:space="preserve">Tabulka </w:t>
      </w:r>
      <w:r w:rsidR="00A47790">
        <w:rPr>
          <w:rFonts w:asciiTheme="minorHAnsi" w:hAnsiTheme="minorHAnsi" w:cstheme="minorHAnsi"/>
          <w:b/>
          <w:bCs/>
          <w:sz w:val="22"/>
          <w:szCs w:val="22"/>
        </w:rPr>
        <w:t>č. </w:t>
      </w:r>
      <w:r w:rsidR="001A7561" w:rsidRPr="00154443">
        <w:rPr>
          <w:rFonts w:asciiTheme="minorHAnsi" w:hAnsiTheme="minorHAnsi" w:cstheme="minorHAnsi"/>
          <w:b/>
          <w:sz w:val="22"/>
          <w:szCs w:val="22"/>
        </w:rPr>
        <w:t>1</w:t>
      </w:r>
      <w:r w:rsidRPr="0015444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477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54443">
        <w:rPr>
          <w:rFonts w:asciiTheme="minorHAnsi" w:hAnsiTheme="minorHAnsi" w:cstheme="minorHAnsi"/>
          <w:b/>
          <w:bCs/>
          <w:sz w:val="22"/>
          <w:szCs w:val="22"/>
        </w:rPr>
        <w:t>Významné účetní operace způsobující rozdíl mezi saldem peněžních toků a</w:t>
      </w:r>
      <w:r w:rsidR="00A4779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478B3" w:rsidRPr="00154443">
        <w:rPr>
          <w:rFonts w:asciiTheme="minorHAnsi" w:hAnsiTheme="minorHAnsi" w:cstheme="minorHAnsi"/>
          <w:b/>
          <w:bCs/>
          <w:sz w:val="22"/>
          <w:szCs w:val="22"/>
        </w:rPr>
        <w:t>výsledkem hospodaření</w:t>
      </w:r>
      <w:r w:rsidRPr="00154443">
        <w:rPr>
          <w:rFonts w:asciiTheme="minorHAnsi" w:hAnsiTheme="minorHAnsi" w:cstheme="minorHAnsi"/>
          <w:b/>
          <w:bCs/>
          <w:sz w:val="22"/>
          <w:szCs w:val="22"/>
        </w:rPr>
        <w:t xml:space="preserve"> MD k 31. 12. 2023 </w:t>
      </w:r>
      <w:r w:rsidR="005703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54443">
        <w:rPr>
          <w:rFonts w:asciiTheme="minorHAnsi" w:hAnsiTheme="minorHAnsi" w:cstheme="minorHAnsi"/>
          <w:b/>
          <w:bCs/>
          <w:sz w:val="22"/>
          <w:szCs w:val="22"/>
        </w:rPr>
        <w:t>(v mil.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1904"/>
        <w:gridCol w:w="2071"/>
        <w:gridCol w:w="1901"/>
      </w:tblGrid>
      <w:tr w:rsidR="00990DDE" w:rsidRPr="00A67E9A" w14:paraId="6B302371" w14:textId="77777777" w:rsidTr="00A67E9A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B446DAB" w14:textId="61CDCB71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Účetní operace způsobující rozdíl mezi příjmy a výnosy</w:t>
            </w:r>
            <w:r w:rsidR="0000486A"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D51CB4"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00486A"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mil. Kč)</w:t>
            </w:r>
          </w:p>
        </w:tc>
      </w:tr>
      <w:tr w:rsidR="00990DDE" w:rsidRPr="00A67E9A" w14:paraId="7E784AA4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CC9C97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4A00E1E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Vliv na příjmy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B4A76C0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Vliv na výnosy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2BAAC7E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</w:t>
            </w:r>
          </w:p>
        </w:tc>
      </w:tr>
      <w:tr w:rsidR="00990DDE" w:rsidRPr="00A67E9A" w14:paraId="44984729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72EE" w14:textId="77777777" w:rsidR="00990DDE" w:rsidRPr="00A67E9A" w:rsidRDefault="00990DDE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Operace související s projekty CEF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051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bookmarkStart w:id="21" w:name="_Hlk160612315"/>
            <w:r w:rsidRPr="00A67E9A">
              <w:rPr>
                <w:rFonts w:cs="Calibri"/>
                <w:sz w:val="20"/>
                <w:szCs w:val="20"/>
              </w:rPr>
              <w:t>7 397,38</w:t>
            </w:r>
            <w:bookmarkEnd w:id="21"/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D6EF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6 399,97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4AB1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997,42</w:t>
            </w:r>
          </w:p>
        </w:tc>
      </w:tr>
      <w:tr w:rsidR="00990DDE" w:rsidRPr="00A67E9A" w14:paraId="3A1F2311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C816" w14:textId="77777777" w:rsidR="00990DDE" w:rsidRPr="00A67E9A" w:rsidRDefault="00990DDE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Dosud nerealizována úhrada od Evropské komise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C5D1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A3E4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6 006,34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27CF" w14:textId="2F028C29" w:rsidR="00990DDE" w:rsidRPr="00A67E9A" w:rsidRDefault="00600B7F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−</w:t>
            </w:r>
            <w:r w:rsidR="00990DDE" w:rsidRPr="00A67E9A">
              <w:rPr>
                <w:rFonts w:cs="Calibri"/>
                <w:sz w:val="20"/>
                <w:szCs w:val="20"/>
              </w:rPr>
              <w:t>6 006,34</w:t>
            </w:r>
          </w:p>
        </w:tc>
      </w:tr>
      <w:tr w:rsidR="00990DDE" w:rsidRPr="00A67E9A" w14:paraId="49B4A2C1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081C" w14:textId="77777777" w:rsidR="00990DDE" w:rsidRPr="00A67E9A" w:rsidRDefault="00990DDE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Ostatní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F834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E185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106,13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8441" w14:textId="0FC7E022" w:rsidR="00990DDE" w:rsidRPr="00A67E9A" w:rsidRDefault="004A2152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−</w:t>
            </w:r>
            <w:r w:rsidR="00990DDE" w:rsidRPr="00A67E9A">
              <w:rPr>
                <w:rFonts w:cs="Calibri"/>
                <w:sz w:val="20"/>
                <w:szCs w:val="20"/>
              </w:rPr>
              <w:t>106,13</w:t>
            </w:r>
          </w:p>
        </w:tc>
      </w:tr>
      <w:tr w:rsidR="00990DDE" w:rsidRPr="00A67E9A" w14:paraId="1284D7B6" w14:textId="77777777" w:rsidTr="00A67E9A">
        <w:trPr>
          <w:trHeight w:val="255"/>
        </w:trPr>
        <w:tc>
          <w:tcPr>
            <w:tcW w:w="3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31D4AABE" w14:textId="77777777" w:rsidR="00990DDE" w:rsidRPr="00A67E9A" w:rsidRDefault="00990DDE" w:rsidP="005A7756">
            <w:pPr>
              <w:spacing w:after="0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 mezi příjmy a výnosy za významné operace celkem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46A712B1" w14:textId="01EE26A9" w:rsidR="00990DDE" w:rsidRPr="00A67E9A" w:rsidRDefault="004A2152" w:rsidP="003D69D4">
            <w:pPr>
              <w:spacing w:after="0"/>
              <w:ind w:right="57"/>
              <w:jc w:val="right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cs-CZ"/>
              </w:rPr>
              <w:t>−</w:t>
            </w:r>
            <w:r w:rsidR="00990DDE"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5 115,06</w:t>
            </w:r>
          </w:p>
        </w:tc>
      </w:tr>
      <w:tr w:rsidR="00990DDE" w:rsidRPr="00A67E9A" w14:paraId="6E3F3609" w14:textId="77777777" w:rsidTr="00A67E9A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D541891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Účetní operace způsobující rozdíl mezi výdaji a náklady</w:t>
            </w:r>
            <w:r w:rsidR="0000486A"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D51CB4"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00486A"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mil. Kč)</w:t>
            </w:r>
          </w:p>
        </w:tc>
      </w:tr>
      <w:tr w:rsidR="00990DDE" w:rsidRPr="00A67E9A" w14:paraId="1EA0F3AF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08DC6D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0FCFD78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4949D17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45B538B" w14:textId="77777777" w:rsidR="00990DDE" w:rsidRPr="00A67E9A" w:rsidRDefault="00990DDE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</w:t>
            </w:r>
          </w:p>
        </w:tc>
      </w:tr>
      <w:tr w:rsidR="00990DDE" w:rsidRPr="00A67E9A" w14:paraId="352B569A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418A" w14:textId="77777777" w:rsidR="00990DDE" w:rsidRPr="00A67E9A" w:rsidRDefault="00990DDE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Odpisy DM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111D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7867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80,44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CC6D" w14:textId="284DDE9D" w:rsidR="00990DDE" w:rsidRPr="00A67E9A" w:rsidRDefault="004A2152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−</w:t>
            </w:r>
            <w:r w:rsidR="00990DDE" w:rsidRPr="00A67E9A">
              <w:rPr>
                <w:rFonts w:cs="Calibri"/>
                <w:sz w:val="20"/>
                <w:szCs w:val="20"/>
              </w:rPr>
              <w:t>80,44</w:t>
            </w:r>
          </w:p>
        </w:tc>
      </w:tr>
      <w:tr w:rsidR="00990DDE" w:rsidRPr="00A67E9A" w14:paraId="3B7BFCC1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2617" w14:textId="77777777" w:rsidR="00990DDE" w:rsidRPr="00A67E9A" w:rsidRDefault="00065945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Tvorba opravných položek</w:t>
            </w:r>
            <w:r w:rsidR="00990DDE" w:rsidRPr="00A67E9A">
              <w:rPr>
                <w:rFonts w:cs="Calibri"/>
                <w:sz w:val="20"/>
                <w:szCs w:val="20"/>
              </w:rPr>
              <w:t xml:space="preserve">, zejména k majetkovým účastem ve společnosti České dráhy, a.s.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1985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E301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1 746,25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4F1D" w14:textId="4E61EFDF" w:rsidR="00990DDE" w:rsidRPr="00A67E9A" w:rsidRDefault="004A2152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−</w:t>
            </w:r>
            <w:r w:rsidR="00990DDE" w:rsidRPr="00A67E9A">
              <w:rPr>
                <w:rFonts w:cs="Calibri"/>
                <w:sz w:val="20"/>
                <w:szCs w:val="20"/>
              </w:rPr>
              <w:t>1 746,25</w:t>
            </w:r>
          </w:p>
        </w:tc>
      </w:tr>
      <w:tr w:rsidR="00990DDE" w:rsidRPr="00A67E9A" w14:paraId="760710ED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3D46" w14:textId="77777777" w:rsidR="00990DDE" w:rsidRPr="00A67E9A" w:rsidRDefault="00990DDE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Výdaje na pořízení dlouhodobého majetku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7301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97,40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DFA1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FD79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97,40</w:t>
            </w:r>
          </w:p>
        </w:tc>
      </w:tr>
      <w:tr w:rsidR="00990DDE" w:rsidRPr="00A67E9A" w14:paraId="16FFE459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4B9D" w14:textId="77777777" w:rsidR="00990DDE" w:rsidRPr="00A67E9A" w:rsidRDefault="00990DDE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Poskytnuté zálohy na dopravní obslužnost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E6EBA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185,90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7AE3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1B7B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185,90</w:t>
            </w:r>
          </w:p>
        </w:tc>
      </w:tr>
      <w:tr w:rsidR="00990DDE" w:rsidRPr="00A67E9A" w14:paraId="7087569C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F9AE" w14:textId="77777777" w:rsidR="00990DDE" w:rsidRPr="00A67E9A" w:rsidRDefault="00990DDE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Změna stavu krátkodobých závazků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6FC2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89,23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6E1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93E4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89,23</w:t>
            </w:r>
          </w:p>
        </w:tc>
      </w:tr>
      <w:tr w:rsidR="00990DDE" w:rsidRPr="00A67E9A" w14:paraId="221315E2" w14:textId="77777777" w:rsidTr="00A67E9A">
        <w:trPr>
          <w:trHeight w:val="255"/>
        </w:trPr>
        <w:tc>
          <w:tcPr>
            <w:tcW w:w="1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9523" w14:textId="77777777" w:rsidR="00990DDE" w:rsidRPr="00A67E9A" w:rsidRDefault="00990DDE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Ostatní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19EF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15,19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C4D5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0,00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0581" w14:textId="77777777" w:rsidR="00990DDE" w:rsidRPr="00A67E9A" w:rsidRDefault="00990DDE" w:rsidP="003D69D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A67E9A">
              <w:rPr>
                <w:rFonts w:cs="Calibri"/>
                <w:sz w:val="20"/>
                <w:szCs w:val="20"/>
              </w:rPr>
              <w:t>15,19</w:t>
            </w:r>
          </w:p>
        </w:tc>
      </w:tr>
      <w:tr w:rsidR="00990DDE" w:rsidRPr="00A67E9A" w14:paraId="48300006" w14:textId="77777777" w:rsidTr="00A67E9A">
        <w:trPr>
          <w:trHeight w:val="255"/>
        </w:trPr>
        <w:tc>
          <w:tcPr>
            <w:tcW w:w="3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513B47DB" w14:textId="77777777" w:rsidR="00990DDE" w:rsidRPr="00A67E9A" w:rsidRDefault="00990DDE" w:rsidP="005A7756">
            <w:pPr>
              <w:spacing w:after="0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 mezi výdaji a náklady za významné operace celkem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6A4084B5" w14:textId="1E3C2FC1" w:rsidR="00990DDE" w:rsidRPr="00A67E9A" w:rsidRDefault="004A2152" w:rsidP="003D69D4">
            <w:pPr>
              <w:spacing w:after="0"/>
              <w:ind w:right="57"/>
              <w:jc w:val="right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cs-CZ"/>
              </w:rPr>
              <w:t>−</w:t>
            </w:r>
            <w:r w:rsidR="00990DDE" w:rsidRPr="00A67E9A">
              <w:rPr>
                <w:rFonts w:cs="Calibri"/>
                <w:b/>
                <w:bCs/>
                <w:sz w:val="20"/>
                <w:szCs w:val="20"/>
                <w:lang w:eastAsia="cs-CZ"/>
              </w:rPr>
              <w:t>1 438,96</w:t>
            </w:r>
          </w:p>
        </w:tc>
      </w:tr>
      <w:tr w:rsidR="00990DDE" w:rsidRPr="003D69D4" w14:paraId="5058B186" w14:textId="77777777" w:rsidTr="00A67E9A">
        <w:trPr>
          <w:trHeight w:val="255"/>
        </w:trPr>
        <w:tc>
          <w:tcPr>
            <w:tcW w:w="3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747DD213" w14:textId="77777777" w:rsidR="00990DDE" w:rsidRPr="003D69D4" w:rsidRDefault="00990DDE" w:rsidP="005A7756">
            <w:pPr>
              <w:spacing w:after="0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 mezi saldem peněžních toků a výsledkem hospodaření za významné operace celkem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19F11253" w14:textId="77777777" w:rsidR="00990DDE" w:rsidRPr="003D69D4" w:rsidRDefault="00990DDE" w:rsidP="003D69D4">
            <w:pPr>
              <w:spacing w:after="0"/>
              <w:ind w:right="57"/>
              <w:jc w:val="right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3D69D4">
              <w:rPr>
                <w:rFonts w:cs="Calibri"/>
                <w:b/>
                <w:bCs/>
                <w:sz w:val="20"/>
                <w:szCs w:val="20"/>
                <w:lang w:eastAsia="cs-CZ"/>
              </w:rPr>
              <w:t>3 676,10</w:t>
            </w:r>
          </w:p>
        </w:tc>
      </w:tr>
    </w:tbl>
    <w:p w14:paraId="759F446F" w14:textId="68032C28" w:rsidR="00990DDE" w:rsidRPr="00154443" w:rsidRDefault="00990DDE" w:rsidP="003D69D4">
      <w:pPr>
        <w:spacing w:before="40"/>
      </w:pPr>
      <w:r w:rsidRPr="00BB63B3">
        <w:rPr>
          <w:rFonts w:asciiTheme="minorHAnsi" w:hAnsiTheme="minorHAnsi" w:cstheme="minorHAnsi"/>
          <w:b/>
          <w:iCs/>
          <w:sz w:val="20"/>
          <w:szCs w:val="20"/>
        </w:rPr>
        <w:t>Zdroj:</w:t>
      </w:r>
      <w:r w:rsidRPr="003D69D4">
        <w:rPr>
          <w:rFonts w:asciiTheme="minorHAnsi" w:hAnsiTheme="minorHAnsi" w:cstheme="minorHAnsi"/>
          <w:iCs/>
          <w:sz w:val="20"/>
          <w:szCs w:val="20"/>
        </w:rPr>
        <w:t xml:space="preserve"> účetní deník MD</w:t>
      </w:r>
      <w:r w:rsidR="004A2152">
        <w:rPr>
          <w:rFonts w:asciiTheme="minorHAnsi" w:hAnsiTheme="minorHAnsi" w:cstheme="minorHAnsi"/>
          <w:iCs/>
          <w:sz w:val="20"/>
          <w:szCs w:val="20"/>
        </w:rPr>
        <w:t>;</w:t>
      </w:r>
      <w:r w:rsidRPr="003D69D4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4A2152">
        <w:rPr>
          <w:rFonts w:asciiTheme="minorHAnsi" w:hAnsiTheme="minorHAnsi" w:cstheme="minorHAnsi"/>
          <w:iCs/>
          <w:sz w:val="20"/>
          <w:szCs w:val="20"/>
        </w:rPr>
        <w:t>vypracoval</w:t>
      </w:r>
      <w:r w:rsidR="002D2DB6" w:rsidRPr="003D69D4">
        <w:rPr>
          <w:rFonts w:asciiTheme="minorHAnsi" w:hAnsiTheme="minorHAnsi" w:cstheme="minorHAnsi"/>
          <w:iCs/>
          <w:sz w:val="20"/>
          <w:szCs w:val="20"/>
        </w:rPr>
        <w:t xml:space="preserve"> NKÚ</w:t>
      </w:r>
      <w:r w:rsidR="00C26FF4" w:rsidRPr="003D69D4">
        <w:rPr>
          <w:rFonts w:asciiTheme="minorHAnsi" w:hAnsiTheme="minorHAnsi" w:cstheme="minorHAnsi"/>
          <w:iCs/>
          <w:sz w:val="20"/>
          <w:szCs w:val="20"/>
        </w:rPr>
        <w:t>.</w:t>
      </w:r>
      <w:r w:rsidRPr="00154443">
        <w:br w:type="page"/>
      </w:r>
    </w:p>
    <w:bookmarkEnd w:id="20"/>
    <w:p w14:paraId="7A113F98" w14:textId="77777777" w:rsidR="00EF3FF3" w:rsidRPr="00A37F97" w:rsidRDefault="00EF3FF3" w:rsidP="007261A2">
      <w:pPr>
        <w:pStyle w:val="Zhlav"/>
        <w:jc w:val="right"/>
        <w:rPr>
          <w:b/>
        </w:rPr>
      </w:pPr>
      <w:r w:rsidRPr="00A37F97">
        <w:rPr>
          <w:b/>
        </w:rPr>
        <w:lastRenderedPageBreak/>
        <w:t>Příloha č. 2</w:t>
      </w:r>
    </w:p>
    <w:p w14:paraId="02C1B25E" w14:textId="77777777" w:rsidR="00EF3FF3" w:rsidRPr="00154443" w:rsidRDefault="00EF3FF3" w:rsidP="00EF3FF3">
      <w:pPr>
        <w:pStyle w:val="Zhlav"/>
        <w:jc w:val="right"/>
      </w:pPr>
    </w:p>
    <w:p w14:paraId="5BE47545" w14:textId="77777777" w:rsidR="005A525D" w:rsidRPr="00154443" w:rsidRDefault="00A37F97" w:rsidP="00A37F97">
      <w:pPr>
        <w:pStyle w:val="Nadpis2"/>
        <w:numPr>
          <w:ilvl w:val="0"/>
          <w:numId w:val="0"/>
        </w:numPr>
      </w:pPr>
      <w:r>
        <w:t xml:space="preserve">1. </w:t>
      </w:r>
      <w:r w:rsidR="005A525D" w:rsidRPr="00154443">
        <w:t xml:space="preserve">Využívání účetních informací v podmínkách </w:t>
      </w:r>
      <w:r w:rsidR="00CF1554" w:rsidRPr="00154443">
        <w:t>MD</w:t>
      </w:r>
      <w:r w:rsidR="00E50B23" w:rsidRPr="00154443">
        <w:t xml:space="preserve"> </w:t>
      </w:r>
    </w:p>
    <w:p w14:paraId="6673CFF4" w14:textId="77777777" w:rsidR="00A62F45" w:rsidRPr="00154443" w:rsidRDefault="00A62F45" w:rsidP="00A62F45">
      <w:pPr>
        <w:jc w:val="both"/>
        <w:rPr>
          <w:rFonts w:cs="Calibri"/>
        </w:rPr>
      </w:pPr>
      <w:r w:rsidRPr="00154443">
        <w:rPr>
          <w:rFonts w:cs="Calibri"/>
        </w:rPr>
        <w:t>Účetními informacemi jsou myšleny údaje z účetních závěrek i údaje, na jejichž základě je účetní závěrka sestavena a které mají vazbu na údaje z účetní závěrky (tj. účetní knihy a další z nich vycházející údaje a sestavy).</w:t>
      </w:r>
    </w:p>
    <w:p w14:paraId="03FDA61A" w14:textId="77777777" w:rsidR="00A62F45" w:rsidRPr="00154443" w:rsidRDefault="00A62F45" w:rsidP="00A62F45">
      <w:pPr>
        <w:spacing w:before="120"/>
        <w:jc w:val="both"/>
        <w:rPr>
          <w:rFonts w:cs="Calibri"/>
        </w:rPr>
      </w:pPr>
      <w:r w:rsidRPr="00154443">
        <w:rPr>
          <w:rFonts w:cs="Calibri"/>
        </w:rPr>
        <w:t>Zákon č. 563/1991 Sb. v ustanovení § 7 odst. 1 stanoví požadavek, aby sestavená účetní závěrka mohla uživatelům sloužit k činění ekonomických rozhodnutí. Právní předpisy ovšem nevyžadují, aby organizační složky státu použily informace ze svých účetních závěrek a účetních dat pro sv</w:t>
      </w:r>
      <w:r w:rsidR="0073640D" w:rsidRPr="00154443">
        <w:rPr>
          <w:rFonts w:cs="Calibri"/>
        </w:rPr>
        <w:t>é</w:t>
      </w:r>
      <w:r w:rsidRPr="00154443">
        <w:rPr>
          <w:rFonts w:cs="Calibri"/>
        </w:rPr>
        <w:t xml:space="preserve"> konkrétní ekonomick</w:t>
      </w:r>
      <w:r w:rsidR="0073640D" w:rsidRPr="00154443">
        <w:rPr>
          <w:rFonts w:cs="Calibri"/>
        </w:rPr>
        <w:t>é</w:t>
      </w:r>
      <w:r w:rsidRPr="00154443">
        <w:rPr>
          <w:rFonts w:cs="Calibri"/>
        </w:rPr>
        <w:t xml:space="preserve"> rozhodování. Je pak na účetních jednotkách, zda je pro tyto účely použijí</w:t>
      </w:r>
      <w:r w:rsidR="00131164" w:rsidRPr="00154443">
        <w:rPr>
          <w:rFonts w:cs="Calibri"/>
        </w:rPr>
        <w:t xml:space="preserve"> (např. pro plánování sestavení rozpočtu, pro rozhodování o obnově dlouhodobého majetku a další)</w:t>
      </w:r>
      <w:r w:rsidRPr="00154443">
        <w:rPr>
          <w:rFonts w:cs="Calibri"/>
        </w:rPr>
        <w:t xml:space="preserve">. </w:t>
      </w:r>
    </w:p>
    <w:p w14:paraId="34D9DA7C" w14:textId="17A8DC63" w:rsidR="005A525D" w:rsidRPr="00154443" w:rsidRDefault="005A525D" w:rsidP="005A525D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Dle vyjádření </w:t>
      </w:r>
      <w:r w:rsidR="00CF1554" w:rsidRPr="00154443">
        <w:rPr>
          <w:rFonts w:asciiTheme="minorHAnsi" w:hAnsiTheme="minorHAnsi" w:cstheme="minorHAnsi"/>
        </w:rPr>
        <w:t>MD</w:t>
      </w:r>
      <w:r w:rsidRPr="00154443">
        <w:rPr>
          <w:rFonts w:asciiTheme="minorHAnsi" w:hAnsiTheme="minorHAnsi" w:cstheme="minorHAnsi"/>
        </w:rPr>
        <w:t xml:space="preserve"> s údaji účetní závěrky ministerstva pracují zejména MF – při sestavování konsolidovaných účetních závěrek za ČR a při zveřejňování účetních výkazů v Monitoru veřejných financí, ČSÚ – při sestavování </w:t>
      </w:r>
      <w:r w:rsidR="004A2152">
        <w:rPr>
          <w:rFonts w:asciiTheme="minorHAnsi" w:hAnsiTheme="minorHAnsi" w:cstheme="minorHAnsi"/>
        </w:rPr>
        <w:t>n</w:t>
      </w:r>
      <w:r w:rsidRPr="00154443">
        <w:rPr>
          <w:rFonts w:asciiTheme="minorHAnsi" w:hAnsiTheme="minorHAnsi" w:cstheme="minorHAnsi"/>
        </w:rPr>
        <w:t xml:space="preserve">árodních účtů za ČR a vládní statistiky; ČNB – při sestavování čtvrtletních finančních účtů, vládní finanční statistiky a platební bilance a NKÚ – při </w:t>
      </w:r>
      <w:r w:rsidR="001F021B" w:rsidRPr="00154443">
        <w:rPr>
          <w:rFonts w:asciiTheme="minorHAnsi" w:hAnsiTheme="minorHAnsi" w:cstheme="minorHAnsi"/>
        </w:rPr>
        <w:t xml:space="preserve">výkonu </w:t>
      </w:r>
      <w:r w:rsidRPr="00154443">
        <w:rPr>
          <w:rFonts w:asciiTheme="minorHAnsi" w:hAnsiTheme="minorHAnsi" w:cstheme="minorHAnsi"/>
        </w:rPr>
        <w:t xml:space="preserve">kontrolní činnosti. </w:t>
      </w:r>
      <w:r w:rsidR="005911EF" w:rsidRPr="00154443">
        <w:rPr>
          <w:rFonts w:asciiTheme="minorHAnsi" w:hAnsiTheme="minorHAnsi" w:cstheme="minorHAnsi"/>
        </w:rPr>
        <w:t>Jak dále uvedlo MD, od externích uživatelů nemá téměř žádnou zpětnou vazbu. Dotazy od jiných uživatelů se týkají spíše čerpání státního rozpočtu.</w:t>
      </w:r>
    </w:p>
    <w:p w14:paraId="249F92E0" w14:textId="441B80FB" w:rsidR="00D6499A" w:rsidRPr="00154443" w:rsidRDefault="00D6499A" w:rsidP="006A37AF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Míra využití účetních informací uvnitř MD je velmi nízká, neboť na jednotlivých úsecích řízení se ve většině případů při rozhodování používají údaje státního rozpočtu. </w:t>
      </w:r>
      <w:r w:rsidR="00B21616" w:rsidRPr="00154443">
        <w:rPr>
          <w:rFonts w:asciiTheme="minorHAnsi" w:hAnsiTheme="minorHAnsi" w:cstheme="minorHAnsi"/>
        </w:rPr>
        <w:t>Vlastní ú</w:t>
      </w:r>
      <w:r w:rsidR="00F844F1" w:rsidRPr="00154443">
        <w:rPr>
          <w:rFonts w:asciiTheme="minorHAnsi" w:hAnsiTheme="minorHAnsi" w:cstheme="minorHAnsi"/>
        </w:rPr>
        <w:t xml:space="preserve">četní údaje </w:t>
      </w:r>
      <w:r w:rsidR="007F51BC" w:rsidRPr="00154443">
        <w:rPr>
          <w:rFonts w:asciiTheme="minorHAnsi" w:hAnsiTheme="minorHAnsi" w:cstheme="minorHAnsi"/>
        </w:rPr>
        <w:t xml:space="preserve">MD </w:t>
      </w:r>
      <w:r w:rsidR="00F844F1" w:rsidRPr="00154443">
        <w:rPr>
          <w:rFonts w:asciiTheme="minorHAnsi" w:hAnsiTheme="minorHAnsi" w:cstheme="minorHAnsi"/>
        </w:rPr>
        <w:t xml:space="preserve">jsou </w:t>
      </w:r>
      <w:r w:rsidR="00B21616" w:rsidRPr="00154443">
        <w:rPr>
          <w:rFonts w:asciiTheme="minorHAnsi" w:hAnsiTheme="minorHAnsi" w:cstheme="minorHAnsi"/>
        </w:rPr>
        <w:t xml:space="preserve">využívány </w:t>
      </w:r>
      <w:r w:rsidR="004A164F" w:rsidRPr="00154443">
        <w:rPr>
          <w:rFonts w:asciiTheme="minorHAnsi" w:hAnsiTheme="minorHAnsi" w:cstheme="minorHAnsi"/>
        </w:rPr>
        <w:t>zejména</w:t>
      </w:r>
      <w:r w:rsidRPr="00154443">
        <w:rPr>
          <w:rFonts w:asciiTheme="minorHAnsi" w:hAnsiTheme="minorHAnsi" w:cstheme="minorHAnsi"/>
        </w:rPr>
        <w:t xml:space="preserve"> </w:t>
      </w:r>
      <w:r w:rsidR="00B21616" w:rsidRPr="00154443">
        <w:rPr>
          <w:rFonts w:asciiTheme="minorHAnsi" w:hAnsiTheme="minorHAnsi" w:cstheme="minorHAnsi"/>
        </w:rPr>
        <w:t>při zpracování</w:t>
      </w:r>
      <w:r w:rsidR="00F844F1" w:rsidRPr="00154443">
        <w:rPr>
          <w:rFonts w:asciiTheme="minorHAnsi" w:hAnsiTheme="minorHAnsi" w:cstheme="minorHAnsi"/>
        </w:rPr>
        <w:t xml:space="preserve"> </w:t>
      </w:r>
      <w:r w:rsidR="004A2152">
        <w:rPr>
          <w:rFonts w:asciiTheme="minorHAnsi" w:hAnsiTheme="minorHAnsi" w:cstheme="minorHAnsi"/>
        </w:rPr>
        <w:t>s</w:t>
      </w:r>
      <w:r w:rsidR="00F844F1" w:rsidRPr="00154443">
        <w:rPr>
          <w:rFonts w:asciiTheme="minorHAnsi" w:hAnsiTheme="minorHAnsi" w:cstheme="minorHAnsi"/>
        </w:rPr>
        <w:t>tátní závěrečného účtu kapitoly</w:t>
      </w:r>
      <w:r w:rsidR="00974F1B" w:rsidRPr="00154443">
        <w:rPr>
          <w:rFonts w:asciiTheme="minorHAnsi" w:hAnsiTheme="minorHAnsi" w:cstheme="minorHAnsi"/>
        </w:rPr>
        <w:t xml:space="preserve">, </w:t>
      </w:r>
      <w:r w:rsidR="004A164F" w:rsidRPr="00154443">
        <w:rPr>
          <w:rFonts w:asciiTheme="minorHAnsi" w:hAnsiTheme="minorHAnsi" w:cstheme="minorHAnsi"/>
        </w:rPr>
        <w:t>např.</w:t>
      </w:r>
      <w:r w:rsidR="00F844F1" w:rsidRPr="00154443">
        <w:rPr>
          <w:rFonts w:asciiTheme="minorHAnsi" w:hAnsiTheme="minorHAnsi" w:cstheme="minorHAnsi"/>
        </w:rPr>
        <w:t xml:space="preserve"> informace o zálohách</w:t>
      </w:r>
      <w:r w:rsidR="00027ED2" w:rsidRPr="00154443">
        <w:rPr>
          <w:rFonts w:asciiTheme="minorHAnsi" w:hAnsiTheme="minorHAnsi" w:cstheme="minorHAnsi"/>
        </w:rPr>
        <w:t xml:space="preserve"> či</w:t>
      </w:r>
      <w:r w:rsidR="00F844F1" w:rsidRPr="00154443">
        <w:rPr>
          <w:rFonts w:asciiTheme="minorHAnsi" w:hAnsiTheme="minorHAnsi" w:cstheme="minorHAnsi"/>
        </w:rPr>
        <w:t xml:space="preserve"> o bezúplatném převodu majetku.</w:t>
      </w:r>
      <w:r w:rsidR="004C4158" w:rsidRPr="00154443">
        <w:rPr>
          <w:rFonts w:asciiTheme="minorHAnsi" w:hAnsiTheme="minorHAnsi" w:cstheme="minorHAnsi"/>
        </w:rPr>
        <w:t xml:space="preserve"> </w:t>
      </w:r>
      <w:r w:rsidR="005A525D" w:rsidRPr="00154443">
        <w:rPr>
          <w:rFonts w:asciiTheme="minorHAnsi" w:hAnsiTheme="minorHAnsi" w:cstheme="minorHAnsi"/>
        </w:rPr>
        <w:t xml:space="preserve">Výstupy a vstupy odboru účetnictví jsou tedy částečně závislé na ostatních organizačních útvarech </w:t>
      </w:r>
      <w:r w:rsidR="00CF1554" w:rsidRPr="00154443">
        <w:rPr>
          <w:rFonts w:asciiTheme="minorHAnsi" w:hAnsiTheme="minorHAnsi" w:cstheme="minorHAnsi"/>
        </w:rPr>
        <w:t>MD</w:t>
      </w:r>
      <w:r w:rsidR="005A525D" w:rsidRPr="00154443">
        <w:rPr>
          <w:rFonts w:asciiTheme="minorHAnsi" w:hAnsiTheme="minorHAnsi" w:cstheme="minorHAnsi"/>
        </w:rPr>
        <w:t>.</w:t>
      </w:r>
      <w:r w:rsidR="008370F1" w:rsidRPr="00154443">
        <w:rPr>
          <w:rFonts w:asciiTheme="minorHAnsi" w:hAnsiTheme="minorHAnsi" w:cstheme="minorHAnsi"/>
        </w:rPr>
        <w:t xml:space="preserve"> </w:t>
      </w:r>
    </w:p>
    <w:p w14:paraId="18D26E53" w14:textId="77777777" w:rsidR="00B21616" w:rsidRDefault="00B21616" w:rsidP="005E7876">
      <w:pPr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Pro účely vlastního rozhodování a řízení a pro účely sestavování a hodnocení plnění rozpočtu MD </w:t>
      </w:r>
      <w:r w:rsidR="00027ED2" w:rsidRPr="00154443">
        <w:rPr>
          <w:rFonts w:asciiTheme="minorHAnsi" w:hAnsiTheme="minorHAnsi" w:cstheme="minorHAnsi"/>
        </w:rPr>
        <w:t xml:space="preserve">dále </w:t>
      </w:r>
      <w:r w:rsidRPr="00154443">
        <w:rPr>
          <w:rFonts w:asciiTheme="minorHAnsi" w:hAnsiTheme="minorHAnsi" w:cstheme="minorHAnsi"/>
        </w:rPr>
        <w:t xml:space="preserve">využívá účetní informace od podřízených </w:t>
      </w:r>
      <w:r w:rsidR="00027ED2" w:rsidRPr="00154443">
        <w:rPr>
          <w:rFonts w:asciiTheme="minorHAnsi" w:hAnsiTheme="minorHAnsi" w:cstheme="minorHAnsi"/>
        </w:rPr>
        <w:t>VÚJ, zejména od SPO, a to</w:t>
      </w:r>
      <w:r w:rsidRPr="00154443">
        <w:rPr>
          <w:rFonts w:asciiTheme="minorHAnsi" w:hAnsiTheme="minorHAnsi" w:cstheme="minorHAnsi"/>
        </w:rPr>
        <w:t xml:space="preserve"> při stanovení výše příspěvku na provoz</w:t>
      </w:r>
      <w:r w:rsidR="004A37C1" w:rsidRPr="00154443">
        <w:rPr>
          <w:rFonts w:asciiTheme="minorHAnsi" w:hAnsiTheme="minorHAnsi" w:cstheme="minorHAnsi"/>
        </w:rPr>
        <w:t xml:space="preserve">, výše </w:t>
      </w:r>
      <w:r w:rsidRPr="00154443">
        <w:rPr>
          <w:rFonts w:asciiTheme="minorHAnsi" w:hAnsiTheme="minorHAnsi" w:cstheme="minorHAnsi"/>
        </w:rPr>
        <w:t xml:space="preserve">investičního transferu </w:t>
      </w:r>
      <w:r w:rsidR="004A37C1" w:rsidRPr="00154443">
        <w:rPr>
          <w:rFonts w:asciiTheme="minorHAnsi" w:hAnsiTheme="minorHAnsi" w:cstheme="minorHAnsi"/>
        </w:rPr>
        <w:t xml:space="preserve">nebo </w:t>
      </w:r>
      <w:r w:rsidRPr="00154443">
        <w:rPr>
          <w:rFonts w:asciiTheme="minorHAnsi" w:hAnsiTheme="minorHAnsi" w:cstheme="minorHAnsi"/>
        </w:rPr>
        <w:t xml:space="preserve">ve vazbě na schvalování hospodářského výsledku a jeho rozdělení v souladu se </w:t>
      </w:r>
      <w:r w:rsidR="00476A06" w:rsidRPr="00154443">
        <w:rPr>
          <w:rFonts w:asciiTheme="minorHAnsi" w:hAnsiTheme="minorHAnsi" w:cstheme="minorHAnsi"/>
        </w:rPr>
        <w:t>zákonem č. 218/2000 Sb</w:t>
      </w:r>
      <w:r w:rsidR="004A37C1" w:rsidRPr="00154443">
        <w:rPr>
          <w:rFonts w:asciiTheme="minorHAnsi" w:hAnsiTheme="minorHAnsi" w:cstheme="minorHAnsi"/>
        </w:rPr>
        <w:t>.</w:t>
      </w:r>
      <w:r w:rsidRPr="00154443">
        <w:rPr>
          <w:rFonts w:asciiTheme="minorHAnsi" w:hAnsiTheme="minorHAnsi" w:cstheme="minorHAnsi"/>
        </w:rPr>
        <w:t xml:space="preserve"> Mimořádně byly údaje z účetnictví </w:t>
      </w:r>
      <w:r w:rsidR="00A25927" w:rsidRPr="00154443">
        <w:rPr>
          <w:rFonts w:asciiTheme="minorHAnsi" w:hAnsiTheme="minorHAnsi" w:cstheme="minorHAnsi"/>
        </w:rPr>
        <w:t xml:space="preserve">podřízených organizací </w:t>
      </w:r>
      <w:r w:rsidRPr="00154443">
        <w:rPr>
          <w:rFonts w:asciiTheme="minorHAnsi" w:hAnsiTheme="minorHAnsi" w:cstheme="minorHAnsi"/>
        </w:rPr>
        <w:t xml:space="preserve">využívány </w:t>
      </w:r>
      <w:r w:rsidR="00A25927" w:rsidRPr="00154443">
        <w:rPr>
          <w:rFonts w:asciiTheme="minorHAnsi" w:hAnsiTheme="minorHAnsi" w:cstheme="minorHAnsi"/>
        </w:rPr>
        <w:t xml:space="preserve">také </w:t>
      </w:r>
      <w:r w:rsidRPr="00154443">
        <w:rPr>
          <w:rFonts w:asciiTheme="minorHAnsi" w:hAnsiTheme="minorHAnsi" w:cstheme="minorHAnsi"/>
        </w:rPr>
        <w:t xml:space="preserve">při přípravě transformace SPO na státní podnik, a dále pak pro stanovení výše platby za dostupnost infrastruktury u projektu PPP – </w:t>
      </w:r>
      <w:r w:rsidRPr="00154443">
        <w:rPr>
          <w:rFonts w:asciiTheme="minorHAnsi" w:hAnsiTheme="minorHAnsi" w:cstheme="minorHAnsi"/>
          <w:i/>
        </w:rPr>
        <w:t>Dostavba dálnice D4</w:t>
      </w:r>
      <w:r w:rsidR="00065945">
        <w:rPr>
          <w:rStyle w:val="Znakapoznpodarou"/>
          <w:rFonts w:asciiTheme="minorHAnsi" w:hAnsiTheme="minorHAnsi" w:cstheme="minorHAnsi"/>
          <w:i/>
        </w:rPr>
        <w:footnoteReference w:id="36"/>
      </w:r>
      <w:r w:rsidR="00F615EA">
        <w:rPr>
          <w:rFonts w:asciiTheme="minorHAnsi" w:hAnsiTheme="minorHAnsi" w:cstheme="minorHAnsi"/>
          <w:i/>
        </w:rPr>
        <w:t>.</w:t>
      </w:r>
      <w:r w:rsidR="00F615EA">
        <w:rPr>
          <w:rFonts w:asciiTheme="minorHAnsi" w:hAnsiTheme="minorHAnsi" w:cstheme="minorHAnsi"/>
        </w:rPr>
        <w:t xml:space="preserve"> </w:t>
      </w:r>
      <w:r w:rsidRPr="00154443">
        <w:rPr>
          <w:rFonts w:asciiTheme="minorHAnsi" w:hAnsiTheme="minorHAnsi" w:cstheme="minorHAnsi"/>
        </w:rPr>
        <w:t xml:space="preserve">Podklady pro tyto výpočty však zpracovávala sama SPO. </w:t>
      </w:r>
    </w:p>
    <w:p w14:paraId="5BDF1C8D" w14:textId="77777777" w:rsidR="006A705D" w:rsidRPr="00154443" w:rsidRDefault="006A705D" w:rsidP="005E7876">
      <w:pPr>
        <w:jc w:val="both"/>
        <w:rPr>
          <w:rFonts w:asciiTheme="minorHAnsi" w:hAnsiTheme="minorHAnsi" w:cstheme="minorHAnsi"/>
        </w:rPr>
      </w:pPr>
    </w:p>
    <w:p w14:paraId="1957221E" w14:textId="77777777" w:rsidR="005A525D" w:rsidRPr="00154443" w:rsidRDefault="00A37F97" w:rsidP="00A37F97">
      <w:pPr>
        <w:pStyle w:val="Nadpis2"/>
        <w:numPr>
          <w:ilvl w:val="0"/>
          <w:numId w:val="0"/>
        </w:numPr>
        <w:spacing w:before="120"/>
      </w:pPr>
      <w:r>
        <w:t xml:space="preserve">2. </w:t>
      </w:r>
      <w:r w:rsidR="005A525D" w:rsidRPr="00154443">
        <w:t xml:space="preserve">Informace vykazované na podrozvahových účtech </w:t>
      </w:r>
      <w:r w:rsidR="00CF1554" w:rsidRPr="00154443">
        <w:t>MD</w:t>
      </w:r>
    </w:p>
    <w:p w14:paraId="3EC4AB05" w14:textId="77777777" w:rsidR="00B945BD" w:rsidRPr="00154443" w:rsidRDefault="00D11582" w:rsidP="00FA60E0">
      <w:pPr>
        <w:jc w:val="both"/>
        <w:rPr>
          <w:rFonts w:cs="Calibri"/>
        </w:rPr>
      </w:pPr>
      <w:r w:rsidRPr="00154443">
        <w:rPr>
          <w:rFonts w:cs="Calibri"/>
        </w:rPr>
        <w:t xml:space="preserve">Na podrozvahových účtech se účtuje o skutečnostech, o nichž se neúčtuje na rozvahových účtech. Jedná se o tzv. podmíněné pohledávky, podmíněné závazky a další podrozvahová aktiva a pasiva, která souvisí s budoucím přírůstkem nebo úbytkem majetku nebo jiného aktiva, závazku nebo jiného pasiva, ke kterému může dojít na základě stanovené podmínky nebo podmínek. </w:t>
      </w:r>
      <w:r w:rsidR="00B945BD" w:rsidRPr="00154443">
        <w:rPr>
          <w:rFonts w:cs="Calibri"/>
        </w:rPr>
        <w:t>Významnost pro účtování na podrozvahových účtech a oceňování podmíněných aktiv a podmíněných pasiv si MD pro rok 2023 upravilo následovně:</w:t>
      </w:r>
    </w:p>
    <w:p w14:paraId="19E1BBA8" w14:textId="77777777" w:rsidR="00B52943" w:rsidRPr="00154443" w:rsidRDefault="00B5294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bookmarkStart w:id="22" w:name="_Hlk166770744"/>
      <w:r w:rsidRPr="0015444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03E8D189" w14:textId="6E2FEDCE" w:rsidR="00B945BD" w:rsidRPr="00154443" w:rsidRDefault="00A10407" w:rsidP="00A37F97">
      <w:pPr>
        <w:pStyle w:val="Titulek"/>
        <w:spacing w:after="40"/>
        <w:rPr>
          <w:rFonts w:asciiTheme="minorHAnsi" w:eastAsiaTheme="minorEastAsia" w:hAnsiTheme="minorHAnsi" w:cstheme="minorHAnsi"/>
          <w:sz w:val="22"/>
          <w:szCs w:val="22"/>
          <w:lang w:eastAsia="cs-CZ"/>
        </w:rPr>
      </w:pPr>
      <w:r w:rsidRPr="00154443">
        <w:rPr>
          <w:rFonts w:asciiTheme="minorHAnsi" w:hAnsiTheme="minorHAnsi" w:cstheme="minorHAnsi"/>
          <w:bCs w:val="0"/>
          <w:sz w:val="22"/>
          <w:szCs w:val="22"/>
        </w:rPr>
        <w:lastRenderedPageBreak/>
        <w:t>Tabulka</w:t>
      </w:r>
      <w:r w:rsidR="00FA60E0" w:rsidRPr="00154443">
        <w:rPr>
          <w:rFonts w:asciiTheme="minorHAnsi" w:hAnsiTheme="minorHAnsi" w:cstheme="minorHAnsi"/>
          <w:sz w:val="22"/>
          <w:szCs w:val="22"/>
        </w:rPr>
        <w:t xml:space="preserve"> </w:t>
      </w:r>
      <w:r w:rsidR="006523A6">
        <w:rPr>
          <w:rFonts w:asciiTheme="minorHAnsi" w:hAnsiTheme="minorHAnsi" w:cstheme="minorHAnsi"/>
          <w:sz w:val="22"/>
          <w:szCs w:val="22"/>
        </w:rPr>
        <w:t>č. </w:t>
      </w:r>
      <w:r w:rsidR="001A7561" w:rsidRPr="00154443">
        <w:rPr>
          <w:rFonts w:asciiTheme="minorHAnsi" w:hAnsiTheme="minorHAnsi" w:cstheme="minorHAnsi"/>
          <w:sz w:val="22"/>
          <w:szCs w:val="22"/>
        </w:rPr>
        <w:t>2</w:t>
      </w:r>
      <w:r w:rsidRPr="00154443">
        <w:rPr>
          <w:rFonts w:asciiTheme="minorHAnsi" w:hAnsiTheme="minorHAnsi" w:cstheme="minorHAnsi"/>
          <w:bCs w:val="0"/>
          <w:sz w:val="22"/>
          <w:szCs w:val="22"/>
        </w:rPr>
        <w:t xml:space="preserve">: </w:t>
      </w:r>
      <w:r w:rsidR="00B945BD" w:rsidRPr="00154443">
        <w:rPr>
          <w:rFonts w:asciiTheme="minorHAnsi" w:eastAsiaTheme="minorEastAsia" w:hAnsiTheme="minorHAnsi" w:cstheme="minorHAnsi"/>
          <w:sz w:val="22"/>
          <w:szCs w:val="22"/>
          <w:lang w:eastAsia="cs-CZ"/>
        </w:rPr>
        <w:t xml:space="preserve">Úprava významnosti a oceňování na podrozvahových účtech </w:t>
      </w:r>
      <w:r w:rsidR="00B52943" w:rsidRPr="00154443">
        <w:rPr>
          <w:rFonts w:asciiTheme="minorHAnsi" w:eastAsiaTheme="minorEastAsia" w:hAnsiTheme="minorHAnsi" w:cstheme="minorHAnsi"/>
          <w:sz w:val="22"/>
          <w:szCs w:val="22"/>
          <w:lang w:eastAsia="cs-CZ"/>
        </w:rPr>
        <w:t xml:space="preserve">MD </w:t>
      </w:r>
      <w:r w:rsidR="00B945BD" w:rsidRPr="00154443">
        <w:rPr>
          <w:rFonts w:asciiTheme="minorHAnsi" w:eastAsiaTheme="minorEastAsia" w:hAnsiTheme="minorHAnsi" w:cstheme="minorHAnsi"/>
          <w:sz w:val="22"/>
          <w:szCs w:val="22"/>
          <w:lang w:eastAsia="cs-CZ"/>
        </w:rPr>
        <w:t>pro rok 2023</w:t>
      </w: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3118"/>
        <w:gridCol w:w="1984"/>
        <w:gridCol w:w="3969"/>
      </w:tblGrid>
      <w:tr w:rsidR="00A37F97" w:rsidRPr="00075EB0" w14:paraId="1119BCCC" w14:textId="77777777" w:rsidTr="00A37F97">
        <w:trPr>
          <w:trHeight w:val="255"/>
          <w:jc w:val="center"/>
        </w:trPr>
        <w:tc>
          <w:tcPr>
            <w:tcW w:w="3118" w:type="dxa"/>
            <w:shd w:val="clear" w:color="auto" w:fill="E6E6E6"/>
          </w:tcPr>
          <w:p w14:paraId="15BB1C69" w14:textId="77777777" w:rsidR="00036825" w:rsidRPr="00075EB0" w:rsidRDefault="0068046F" w:rsidP="005A775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075EB0">
              <w:rPr>
                <w:rFonts w:cs="Calibri"/>
                <w:b/>
                <w:sz w:val="20"/>
                <w:szCs w:val="20"/>
              </w:rPr>
              <w:t>Oblast podrozvahové evidence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63D9EFE" w14:textId="77777777" w:rsidR="00036825" w:rsidRPr="00075EB0" w:rsidRDefault="0068046F" w:rsidP="00075EB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075EB0">
              <w:rPr>
                <w:rFonts w:cs="Calibri"/>
                <w:b/>
                <w:sz w:val="20"/>
                <w:szCs w:val="20"/>
              </w:rPr>
              <w:t>Významnost</w:t>
            </w:r>
          </w:p>
        </w:tc>
        <w:tc>
          <w:tcPr>
            <w:tcW w:w="3969" w:type="dxa"/>
            <w:shd w:val="clear" w:color="auto" w:fill="E6E6E6"/>
          </w:tcPr>
          <w:p w14:paraId="45094E9D" w14:textId="77777777" w:rsidR="00036825" w:rsidRPr="00075EB0" w:rsidRDefault="0068046F" w:rsidP="005A775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075EB0">
              <w:rPr>
                <w:rFonts w:cs="Calibri"/>
                <w:b/>
                <w:sz w:val="20"/>
                <w:szCs w:val="20"/>
              </w:rPr>
              <w:t>Oceňování</w:t>
            </w:r>
          </w:p>
        </w:tc>
      </w:tr>
      <w:tr w:rsidR="00A37F97" w:rsidRPr="00075EB0" w14:paraId="468931B9" w14:textId="77777777" w:rsidTr="00A37F97">
        <w:trPr>
          <w:trHeight w:val="255"/>
          <w:jc w:val="center"/>
        </w:trPr>
        <w:tc>
          <w:tcPr>
            <w:tcW w:w="3118" w:type="dxa"/>
            <w:vAlign w:val="center"/>
          </w:tcPr>
          <w:p w14:paraId="236C96D5" w14:textId="77777777" w:rsidR="004F2CDD" w:rsidRPr="00075EB0" w:rsidRDefault="004F2CDD" w:rsidP="00075EB0">
            <w:pPr>
              <w:spacing w:after="0"/>
              <w:rPr>
                <w:rFonts w:cs="Calibri"/>
                <w:sz w:val="20"/>
                <w:szCs w:val="20"/>
              </w:rPr>
            </w:pPr>
            <w:r w:rsidRPr="00075EB0">
              <w:rPr>
                <w:rFonts w:cs="Calibri"/>
                <w:sz w:val="20"/>
                <w:szCs w:val="20"/>
              </w:rPr>
              <w:t>Podmíněné pohledávky z nájemních smluv</w:t>
            </w:r>
          </w:p>
        </w:tc>
        <w:tc>
          <w:tcPr>
            <w:tcW w:w="1984" w:type="dxa"/>
            <w:vAlign w:val="center"/>
          </w:tcPr>
          <w:p w14:paraId="17E3301D" w14:textId="3FC2E2C2" w:rsidR="004F2CDD" w:rsidRPr="00075EB0" w:rsidRDefault="0046748C" w:rsidP="00075E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4F2CDD" w:rsidRPr="00075EB0">
              <w:rPr>
                <w:rFonts w:cs="Calibri"/>
                <w:sz w:val="20"/>
                <w:szCs w:val="20"/>
              </w:rPr>
              <w:t>ení stanovena</w:t>
            </w:r>
          </w:p>
        </w:tc>
        <w:tc>
          <w:tcPr>
            <w:tcW w:w="3969" w:type="dxa"/>
            <w:vAlign w:val="center"/>
          </w:tcPr>
          <w:p w14:paraId="01B98DFF" w14:textId="32820E1C" w:rsidR="004F2CDD" w:rsidRPr="00075EB0" w:rsidRDefault="0046748C" w:rsidP="005A775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4F2CDD" w:rsidRPr="00075EB0">
              <w:rPr>
                <w:rFonts w:cs="Calibri"/>
                <w:sz w:val="20"/>
                <w:szCs w:val="20"/>
              </w:rPr>
              <w:t>e výši určené smlouvou</w:t>
            </w:r>
          </w:p>
        </w:tc>
      </w:tr>
      <w:tr w:rsidR="00A37F97" w:rsidRPr="00075EB0" w14:paraId="587FADC3" w14:textId="77777777" w:rsidTr="00A37F97">
        <w:trPr>
          <w:trHeight w:val="255"/>
          <w:jc w:val="center"/>
        </w:trPr>
        <w:tc>
          <w:tcPr>
            <w:tcW w:w="3118" w:type="dxa"/>
            <w:vAlign w:val="center"/>
          </w:tcPr>
          <w:p w14:paraId="184567FE" w14:textId="77777777" w:rsidR="004F2CDD" w:rsidRPr="00075EB0" w:rsidRDefault="004F2CDD" w:rsidP="00075EB0">
            <w:pPr>
              <w:spacing w:after="0"/>
              <w:rPr>
                <w:rFonts w:cs="Calibri"/>
                <w:b/>
              </w:rPr>
            </w:pPr>
            <w:r w:rsidRPr="00075EB0">
              <w:rPr>
                <w:rFonts w:cs="Calibri"/>
                <w:sz w:val="20"/>
                <w:szCs w:val="20"/>
              </w:rPr>
              <w:t>Podmíněné pohledávky z</w:t>
            </w:r>
            <w:r w:rsidR="00A37F97">
              <w:rPr>
                <w:rFonts w:cs="Calibri"/>
                <w:sz w:val="20"/>
                <w:szCs w:val="20"/>
              </w:rPr>
              <w:t> </w:t>
            </w:r>
            <w:r w:rsidRPr="00075EB0">
              <w:rPr>
                <w:rFonts w:cs="Calibri"/>
                <w:sz w:val="20"/>
                <w:szCs w:val="20"/>
              </w:rPr>
              <w:t>předfinancování transferů za EK</w:t>
            </w:r>
          </w:p>
        </w:tc>
        <w:tc>
          <w:tcPr>
            <w:tcW w:w="1984" w:type="dxa"/>
            <w:vAlign w:val="center"/>
          </w:tcPr>
          <w:p w14:paraId="39B34754" w14:textId="426415A6" w:rsidR="004F2CDD" w:rsidRPr="00075EB0" w:rsidRDefault="0046748C" w:rsidP="00075E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4F2CDD" w:rsidRPr="00075EB0">
              <w:rPr>
                <w:rFonts w:cs="Calibri"/>
                <w:sz w:val="20"/>
                <w:szCs w:val="20"/>
              </w:rPr>
              <w:t>ení stanovena</w:t>
            </w:r>
          </w:p>
        </w:tc>
        <w:tc>
          <w:tcPr>
            <w:tcW w:w="3969" w:type="dxa"/>
            <w:vAlign w:val="center"/>
          </w:tcPr>
          <w:p w14:paraId="2DC42301" w14:textId="149F541A" w:rsidR="004F2CDD" w:rsidRPr="00075EB0" w:rsidRDefault="0046748C" w:rsidP="005A775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4F2CDD" w:rsidRPr="00075EB0">
              <w:rPr>
                <w:rFonts w:cs="Calibri"/>
                <w:sz w:val="20"/>
                <w:szCs w:val="20"/>
              </w:rPr>
              <w:t>e výši uskutečněných výdajů týkající se předfinancování transferů</w:t>
            </w:r>
          </w:p>
        </w:tc>
      </w:tr>
      <w:tr w:rsidR="00A37F97" w:rsidRPr="00075EB0" w14:paraId="60A4CBA8" w14:textId="77777777" w:rsidTr="00A37F97">
        <w:trPr>
          <w:trHeight w:val="255"/>
          <w:jc w:val="center"/>
        </w:trPr>
        <w:tc>
          <w:tcPr>
            <w:tcW w:w="3118" w:type="dxa"/>
            <w:vAlign w:val="center"/>
          </w:tcPr>
          <w:p w14:paraId="3539E7DC" w14:textId="77777777" w:rsidR="004F2CDD" w:rsidRPr="00075EB0" w:rsidRDefault="004F2CDD" w:rsidP="00075EB0">
            <w:pPr>
              <w:spacing w:after="0"/>
              <w:rPr>
                <w:rFonts w:cs="Calibri"/>
                <w:sz w:val="20"/>
                <w:szCs w:val="20"/>
              </w:rPr>
            </w:pPr>
            <w:r w:rsidRPr="00075EB0">
              <w:rPr>
                <w:rFonts w:cs="Calibri"/>
                <w:sz w:val="20"/>
                <w:szCs w:val="20"/>
              </w:rPr>
              <w:t>Podmíněné pohledávky z výdajů Technické pomoci za EK</w:t>
            </w:r>
          </w:p>
        </w:tc>
        <w:tc>
          <w:tcPr>
            <w:tcW w:w="1984" w:type="dxa"/>
            <w:vAlign w:val="center"/>
          </w:tcPr>
          <w:p w14:paraId="0980AA7B" w14:textId="3F6A3845" w:rsidR="004F2CDD" w:rsidRPr="00075EB0" w:rsidRDefault="0046748C" w:rsidP="00075E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4F2CDD" w:rsidRPr="00075EB0">
              <w:rPr>
                <w:rFonts w:cs="Calibri"/>
                <w:sz w:val="20"/>
                <w:szCs w:val="20"/>
              </w:rPr>
              <w:t>ení stanovena</w:t>
            </w:r>
          </w:p>
        </w:tc>
        <w:tc>
          <w:tcPr>
            <w:tcW w:w="3969" w:type="dxa"/>
            <w:vAlign w:val="center"/>
          </w:tcPr>
          <w:p w14:paraId="2818F612" w14:textId="68FD8C33" w:rsidR="004F2CDD" w:rsidRPr="00075EB0" w:rsidRDefault="0046748C" w:rsidP="005A775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4F2CDD" w:rsidRPr="00075EB0">
              <w:rPr>
                <w:rFonts w:cs="Calibri"/>
                <w:sz w:val="20"/>
                <w:szCs w:val="20"/>
              </w:rPr>
              <w:t>e výši uskutečněných výdajů dle přehledů dle přehledů od příslušných odborů</w:t>
            </w:r>
          </w:p>
        </w:tc>
      </w:tr>
      <w:tr w:rsidR="00A37F97" w:rsidRPr="00075EB0" w14:paraId="584BC19A" w14:textId="77777777" w:rsidTr="00A37F97">
        <w:trPr>
          <w:trHeight w:val="255"/>
          <w:jc w:val="center"/>
        </w:trPr>
        <w:tc>
          <w:tcPr>
            <w:tcW w:w="3118" w:type="dxa"/>
            <w:vAlign w:val="center"/>
          </w:tcPr>
          <w:p w14:paraId="2D25D1EF" w14:textId="77777777" w:rsidR="004F2CDD" w:rsidRPr="00075EB0" w:rsidRDefault="004F2CDD" w:rsidP="00075EB0">
            <w:pPr>
              <w:spacing w:after="0"/>
              <w:rPr>
                <w:rFonts w:cs="Calibri"/>
                <w:sz w:val="20"/>
                <w:szCs w:val="20"/>
              </w:rPr>
            </w:pPr>
            <w:r w:rsidRPr="00075EB0">
              <w:rPr>
                <w:rFonts w:cs="Calibri"/>
                <w:sz w:val="20"/>
                <w:szCs w:val="20"/>
              </w:rPr>
              <w:t>Podmíněné závazky ze smluvních vztahů</w:t>
            </w:r>
          </w:p>
        </w:tc>
        <w:tc>
          <w:tcPr>
            <w:tcW w:w="1984" w:type="dxa"/>
            <w:vAlign w:val="center"/>
          </w:tcPr>
          <w:p w14:paraId="1EF398DD" w14:textId="61F87843" w:rsidR="004F2CDD" w:rsidRPr="00075EB0" w:rsidRDefault="0046748C" w:rsidP="00075E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4F2CDD" w:rsidRPr="00075EB0">
              <w:rPr>
                <w:rFonts w:cs="Calibri"/>
                <w:sz w:val="20"/>
                <w:szCs w:val="20"/>
              </w:rPr>
              <w:t>ení stanovena</w:t>
            </w:r>
          </w:p>
        </w:tc>
        <w:tc>
          <w:tcPr>
            <w:tcW w:w="3969" w:type="dxa"/>
            <w:vAlign w:val="center"/>
          </w:tcPr>
          <w:p w14:paraId="023C245D" w14:textId="142A8639" w:rsidR="004F2CDD" w:rsidRPr="00075EB0" w:rsidRDefault="0046748C" w:rsidP="005A775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4F2CDD" w:rsidRPr="00075EB0">
              <w:rPr>
                <w:rFonts w:cs="Calibri"/>
                <w:sz w:val="20"/>
                <w:szCs w:val="20"/>
              </w:rPr>
              <w:t xml:space="preserve"> předpokládané výši závazků, které za stanovených podmínek mohou vzniknout ze smluvního vztahu</w:t>
            </w:r>
          </w:p>
        </w:tc>
      </w:tr>
      <w:tr w:rsidR="00A37F97" w:rsidRPr="00075EB0" w14:paraId="4FEBB67E" w14:textId="77777777" w:rsidTr="00A37F97">
        <w:trPr>
          <w:trHeight w:val="255"/>
          <w:jc w:val="center"/>
        </w:trPr>
        <w:tc>
          <w:tcPr>
            <w:tcW w:w="3118" w:type="dxa"/>
            <w:vAlign w:val="center"/>
          </w:tcPr>
          <w:p w14:paraId="6D4F052A" w14:textId="77777777" w:rsidR="004F2CDD" w:rsidRPr="00075EB0" w:rsidRDefault="004F2CDD" w:rsidP="00075EB0">
            <w:pPr>
              <w:spacing w:after="0"/>
              <w:rPr>
                <w:rFonts w:cs="Calibri"/>
                <w:sz w:val="20"/>
                <w:szCs w:val="20"/>
              </w:rPr>
            </w:pPr>
            <w:r w:rsidRPr="00075EB0">
              <w:rPr>
                <w:rFonts w:cs="Calibri"/>
                <w:sz w:val="20"/>
                <w:szCs w:val="20"/>
              </w:rPr>
              <w:t>Podmíněné závazky ze smluvních vztahů z transferů</w:t>
            </w:r>
          </w:p>
        </w:tc>
        <w:tc>
          <w:tcPr>
            <w:tcW w:w="1984" w:type="dxa"/>
            <w:vAlign w:val="center"/>
          </w:tcPr>
          <w:p w14:paraId="0B861366" w14:textId="3E6BF10E" w:rsidR="004F2CDD" w:rsidRPr="00075EB0" w:rsidRDefault="0046748C" w:rsidP="00075E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4F2CDD" w:rsidRPr="00075EB0">
              <w:rPr>
                <w:rFonts w:cs="Calibri"/>
                <w:sz w:val="20"/>
                <w:szCs w:val="20"/>
              </w:rPr>
              <w:t>ení stanovena</w:t>
            </w:r>
          </w:p>
        </w:tc>
        <w:tc>
          <w:tcPr>
            <w:tcW w:w="3969" w:type="dxa"/>
            <w:vAlign w:val="center"/>
          </w:tcPr>
          <w:p w14:paraId="31A2DC57" w14:textId="4E0B7057" w:rsidR="004F2CDD" w:rsidRPr="00075EB0" w:rsidRDefault="0046748C" w:rsidP="005A775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4F2CDD" w:rsidRPr="00075EB0">
              <w:rPr>
                <w:rFonts w:cs="Calibri"/>
                <w:sz w:val="20"/>
                <w:szCs w:val="20"/>
              </w:rPr>
              <w:t xml:space="preserve"> předpokládané výši závazků, které za stanovených podmínek mohou vzniknout ze smluvního vztahu</w:t>
            </w:r>
          </w:p>
        </w:tc>
      </w:tr>
      <w:tr w:rsidR="00A37F97" w:rsidRPr="00075EB0" w14:paraId="785762E4" w14:textId="77777777" w:rsidTr="00A37F97">
        <w:trPr>
          <w:trHeight w:val="255"/>
          <w:jc w:val="center"/>
        </w:trPr>
        <w:tc>
          <w:tcPr>
            <w:tcW w:w="3118" w:type="dxa"/>
            <w:vAlign w:val="center"/>
          </w:tcPr>
          <w:p w14:paraId="20C4E527" w14:textId="77777777" w:rsidR="004F2CDD" w:rsidRPr="00075EB0" w:rsidRDefault="004F2CDD" w:rsidP="00075EB0">
            <w:pPr>
              <w:spacing w:after="0"/>
              <w:rPr>
                <w:rFonts w:cs="Calibri"/>
                <w:sz w:val="20"/>
                <w:szCs w:val="20"/>
              </w:rPr>
            </w:pPr>
            <w:r w:rsidRPr="00075EB0">
              <w:rPr>
                <w:rFonts w:cs="Calibri"/>
                <w:sz w:val="20"/>
                <w:szCs w:val="20"/>
              </w:rPr>
              <w:t>Podmíněné závazky související s</w:t>
            </w:r>
            <w:r w:rsidR="00A37F97">
              <w:rPr>
                <w:rFonts w:cs="Calibri"/>
                <w:sz w:val="20"/>
                <w:szCs w:val="20"/>
              </w:rPr>
              <w:t> </w:t>
            </w:r>
            <w:r w:rsidRPr="00075EB0">
              <w:rPr>
                <w:rFonts w:cs="Calibri"/>
                <w:sz w:val="20"/>
                <w:szCs w:val="20"/>
              </w:rPr>
              <w:t>evidovanými soudními spory</w:t>
            </w:r>
          </w:p>
        </w:tc>
        <w:tc>
          <w:tcPr>
            <w:tcW w:w="1984" w:type="dxa"/>
            <w:vAlign w:val="center"/>
          </w:tcPr>
          <w:p w14:paraId="3C97D9CB" w14:textId="27E193AC" w:rsidR="004F2CDD" w:rsidRPr="00075EB0" w:rsidRDefault="0046748C" w:rsidP="00075E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4F2CDD" w:rsidRPr="00075EB0">
              <w:rPr>
                <w:rFonts w:cs="Calibri"/>
                <w:sz w:val="20"/>
                <w:szCs w:val="20"/>
              </w:rPr>
              <w:t>ení stanovena</w:t>
            </w:r>
          </w:p>
        </w:tc>
        <w:tc>
          <w:tcPr>
            <w:tcW w:w="3969" w:type="dxa"/>
            <w:vAlign w:val="center"/>
          </w:tcPr>
          <w:p w14:paraId="288B054F" w14:textId="13EAEDB3" w:rsidR="004F2CDD" w:rsidRPr="00075EB0" w:rsidRDefault="0046748C" w:rsidP="005A775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</w:t>
            </w:r>
            <w:r w:rsidR="004F2CDD" w:rsidRPr="00075EB0">
              <w:rPr>
                <w:rFonts w:cs="Calibri"/>
                <w:sz w:val="20"/>
                <w:szCs w:val="20"/>
              </w:rPr>
              <w:t>ástka, která je předmětem sporu či řízení</w:t>
            </w:r>
          </w:p>
        </w:tc>
      </w:tr>
      <w:tr w:rsidR="00A37F97" w:rsidRPr="00075EB0" w14:paraId="5271EA55" w14:textId="77777777" w:rsidTr="00A37F97">
        <w:trPr>
          <w:trHeight w:val="255"/>
          <w:jc w:val="center"/>
        </w:trPr>
        <w:tc>
          <w:tcPr>
            <w:tcW w:w="3118" w:type="dxa"/>
            <w:vAlign w:val="center"/>
          </w:tcPr>
          <w:p w14:paraId="4B79B1B3" w14:textId="77777777" w:rsidR="004F2CDD" w:rsidRPr="00075EB0" w:rsidRDefault="004F2CDD" w:rsidP="00075EB0">
            <w:pPr>
              <w:spacing w:after="0"/>
              <w:rPr>
                <w:rFonts w:cs="Calibri"/>
                <w:sz w:val="20"/>
                <w:szCs w:val="20"/>
              </w:rPr>
            </w:pPr>
            <w:r w:rsidRPr="00075EB0">
              <w:rPr>
                <w:rFonts w:cs="Calibri"/>
                <w:sz w:val="20"/>
                <w:szCs w:val="20"/>
              </w:rPr>
              <w:t>Podmíněné závazky související s</w:t>
            </w:r>
            <w:r w:rsidR="00A37F97">
              <w:rPr>
                <w:rFonts w:cs="Calibri"/>
                <w:sz w:val="20"/>
                <w:szCs w:val="20"/>
              </w:rPr>
              <w:t> </w:t>
            </w:r>
            <w:r w:rsidRPr="00075EB0">
              <w:rPr>
                <w:rFonts w:cs="Calibri"/>
                <w:sz w:val="20"/>
                <w:szCs w:val="20"/>
              </w:rPr>
              <w:t xml:space="preserve">investičními dotacemi PO </w:t>
            </w:r>
          </w:p>
        </w:tc>
        <w:tc>
          <w:tcPr>
            <w:tcW w:w="1984" w:type="dxa"/>
            <w:vAlign w:val="center"/>
          </w:tcPr>
          <w:p w14:paraId="16A2F706" w14:textId="36ADB90E" w:rsidR="004F2CDD" w:rsidRPr="00075EB0" w:rsidRDefault="0046748C" w:rsidP="00075EB0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4F2CDD" w:rsidRPr="00075EB0">
              <w:rPr>
                <w:rFonts w:cs="Calibri"/>
                <w:sz w:val="20"/>
                <w:szCs w:val="20"/>
              </w:rPr>
              <w:t>ení stanovena</w:t>
            </w:r>
          </w:p>
        </w:tc>
        <w:tc>
          <w:tcPr>
            <w:tcW w:w="3969" w:type="dxa"/>
            <w:vAlign w:val="center"/>
          </w:tcPr>
          <w:p w14:paraId="04EB503D" w14:textId="41A11D6F" w:rsidR="004F2CDD" w:rsidRPr="00075EB0" w:rsidRDefault="0046748C" w:rsidP="005A775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4F2CDD" w:rsidRPr="00075EB0">
              <w:rPr>
                <w:rFonts w:cs="Calibri"/>
                <w:sz w:val="20"/>
                <w:szCs w:val="20"/>
              </w:rPr>
              <w:t>e výši vyplývající z rozhodnutí o dotaci</w:t>
            </w:r>
          </w:p>
        </w:tc>
      </w:tr>
    </w:tbl>
    <w:p w14:paraId="7737A53A" w14:textId="3C1F4ED8" w:rsidR="00A10407" w:rsidRPr="00A37F97" w:rsidRDefault="00C54806" w:rsidP="00A37F97">
      <w:pPr>
        <w:pStyle w:val="Titulek"/>
        <w:spacing w:before="40"/>
        <w:rPr>
          <w:rFonts w:asciiTheme="minorHAnsi" w:hAnsiTheme="minorHAnsi" w:cstheme="minorHAnsi"/>
          <w:b w:val="0"/>
          <w:bCs w:val="0"/>
          <w:iCs/>
          <w:sz w:val="20"/>
        </w:rPr>
      </w:pPr>
      <w:r w:rsidRPr="00BB63B3">
        <w:rPr>
          <w:rFonts w:asciiTheme="minorHAnsi" w:hAnsiTheme="minorHAnsi"/>
          <w:sz w:val="20"/>
        </w:rPr>
        <w:t>Zdroj:</w:t>
      </w:r>
      <w:r w:rsidRPr="00A37F97">
        <w:rPr>
          <w:b w:val="0"/>
          <w:sz w:val="20"/>
        </w:rPr>
        <w:t xml:space="preserve"> </w:t>
      </w:r>
      <w:r w:rsidRPr="00A37F97">
        <w:rPr>
          <w:rFonts w:asciiTheme="minorHAnsi" w:hAnsiTheme="minorHAnsi"/>
          <w:b w:val="0"/>
          <w:sz w:val="20"/>
        </w:rPr>
        <w:t>vnitřní předpisy MD, ÚZ</w:t>
      </w:r>
      <w:r w:rsidR="0046748C">
        <w:rPr>
          <w:rFonts w:asciiTheme="minorHAnsi" w:hAnsiTheme="minorHAnsi"/>
          <w:b w:val="0"/>
          <w:sz w:val="20"/>
        </w:rPr>
        <w:t>;</w:t>
      </w:r>
      <w:r w:rsidRPr="00A37F97">
        <w:rPr>
          <w:rFonts w:asciiTheme="minorHAnsi" w:hAnsiTheme="minorHAnsi"/>
          <w:b w:val="0"/>
          <w:sz w:val="20"/>
        </w:rPr>
        <w:t xml:space="preserve"> </w:t>
      </w:r>
      <w:r w:rsidR="0046748C">
        <w:rPr>
          <w:rFonts w:asciiTheme="minorHAnsi" w:hAnsiTheme="minorHAnsi"/>
          <w:b w:val="0"/>
          <w:sz w:val="20"/>
        </w:rPr>
        <w:t>vypracoval</w:t>
      </w:r>
      <w:r w:rsidRPr="00A37F97">
        <w:rPr>
          <w:rFonts w:asciiTheme="minorHAnsi" w:hAnsiTheme="minorHAnsi"/>
          <w:b w:val="0"/>
          <w:sz w:val="20"/>
        </w:rPr>
        <w:t xml:space="preserve"> NKÚ</w:t>
      </w:r>
      <w:r w:rsidR="00C26FF4" w:rsidRPr="00A37F97">
        <w:rPr>
          <w:rFonts w:asciiTheme="minorHAnsi" w:hAnsiTheme="minorHAnsi"/>
          <w:b w:val="0"/>
          <w:sz w:val="20"/>
        </w:rPr>
        <w:t>.</w:t>
      </w:r>
      <w:r w:rsidRPr="00A37F97">
        <w:rPr>
          <w:rFonts w:asciiTheme="minorHAnsi" w:hAnsiTheme="minorHAnsi"/>
          <w:b w:val="0"/>
          <w:sz w:val="20"/>
        </w:rPr>
        <w:t xml:space="preserve"> </w:t>
      </w:r>
      <w:bookmarkEnd w:id="22"/>
    </w:p>
    <w:p w14:paraId="2CCAA6EB" w14:textId="77777777" w:rsidR="000122DB" w:rsidRPr="00154443" w:rsidRDefault="000122DB">
      <w:pPr>
        <w:spacing w:before="120"/>
        <w:jc w:val="both"/>
        <w:rPr>
          <w:rFonts w:asciiTheme="minorHAnsi" w:hAnsiTheme="minorHAnsi" w:cstheme="minorHAnsi"/>
          <w:bCs/>
        </w:rPr>
      </w:pPr>
      <w:r w:rsidRPr="00154443">
        <w:rPr>
          <w:rFonts w:asciiTheme="minorHAnsi" w:hAnsiTheme="minorHAnsi" w:cstheme="minorHAnsi"/>
          <w:bCs/>
        </w:rPr>
        <w:t xml:space="preserve">V oblasti podrozvahy zjistila kontrola NKÚ </w:t>
      </w:r>
      <w:r w:rsidR="00860E20" w:rsidRPr="00154443">
        <w:rPr>
          <w:rFonts w:asciiTheme="minorHAnsi" w:hAnsiTheme="minorHAnsi" w:cstheme="minorHAnsi"/>
          <w:bCs/>
        </w:rPr>
        <w:t xml:space="preserve">významné </w:t>
      </w:r>
      <w:r w:rsidRPr="00154443">
        <w:rPr>
          <w:rFonts w:asciiTheme="minorHAnsi" w:hAnsiTheme="minorHAnsi" w:cstheme="minorHAnsi"/>
          <w:bCs/>
        </w:rPr>
        <w:t xml:space="preserve">systémové nedostatky, které spočívaly zejména </w:t>
      </w:r>
      <w:r w:rsidR="00A60DB2" w:rsidRPr="00154443">
        <w:rPr>
          <w:rFonts w:asciiTheme="minorHAnsi" w:hAnsiTheme="minorHAnsi" w:cstheme="minorHAnsi"/>
          <w:bCs/>
        </w:rPr>
        <w:t xml:space="preserve">ve vykazování krátkodobých a dlouhodobých </w:t>
      </w:r>
      <w:r w:rsidRPr="00154443">
        <w:rPr>
          <w:rFonts w:asciiTheme="minorHAnsi" w:hAnsiTheme="minorHAnsi" w:cstheme="minorHAnsi"/>
          <w:bCs/>
        </w:rPr>
        <w:t xml:space="preserve">podmíněných </w:t>
      </w:r>
      <w:r w:rsidR="00A60DB2" w:rsidRPr="00154443">
        <w:rPr>
          <w:rFonts w:asciiTheme="minorHAnsi" w:hAnsiTheme="minorHAnsi" w:cstheme="minorHAnsi"/>
          <w:bCs/>
        </w:rPr>
        <w:t>pohledávek</w:t>
      </w:r>
      <w:r w:rsidRPr="00154443">
        <w:rPr>
          <w:rFonts w:asciiTheme="minorHAnsi" w:hAnsiTheme="minorHAnsi" w:cstheme="minorHAnsi"/>
          <w:bCs/>
        </w:rPr>
        <w:t xml:space="preserve"> </w:t>
      </w:r>
      <w:r w:rsidR="00A60DB2" w:rsidRPr="00154443">
        <w:rPr>
          <w:rFonts w:asciiTheme="minorHAnsi" w:hAnsiTheme="minorHAnsi" w:cstheme="minorHAnsi"/>
          <w:bCs/>
        </w:rPr>
        <w:t>z</w:t>
      </w:r>
      <w:r w:rsidR="00491EC7" w:rsidRPr="00154443">
        <w:rPr>
          <w:rFonts w:asciiTheme="minorHAnsi" w:hAnsiTheme="minorHAnsi" w:cstheme="minorHAnsi"/>
          <w:bCs/>
        </w:rPr>
        <w:t> </w:t>
      </w:r>
      <w:r w:rsidR="00A60DB2" w:rsidRPr="00154443">
        <w:rPr>
          <w:rFonts w:asciiTheme="minorHAnsi" w:hAnsiTheme="minorHAnsi" w:cstheme="minorHAnsi"/>
          <w:bCs/>
        </w:rPr>
        <w:t>předfinancování</w:t>
      </w:r>
      <w:r w:rsidR="00491EC7" w:rsidRPr="00154443">
        <w:rPr>
          <w:rFonts w:asciiTheme="minorHAnsi" w:hAnsiTheme="minorHAnsi" w:cstheme="minorHAnsi"/>
          <w:bCs/>
        </w:rPr>
        <w:t xml:space="preserve"> </w:t>
      </w:r>
      <w:r w:rsidR="001E376D" w:rsidRPr="00154443">
        <w:rPr>
          <w:rFonts w:asciiTheme="minorHAnsi" w:hAnsiTheme="minorHAnsi" w:cstheme="minorHAnsi"/>
          <w:bCs/>
        </w:rPr>
        <w:t xml:space="preserve">transferů </w:t>
      </w:r>
      <w:r w:rsidR="00491EC7" w:rsidRPr="00154443">
        <w:rPr>
          <w:rFonts w:asciiTheme="minorHAnsi" w:hAnsiTheme="minorHAnsi" w:cstheme="minorHAnsi"/>
          <w:bCs/>
        </w:rPr>
        <w:t>v nesprávné výši</w:t>
      </w:r>
      <w:r w:rsidRPr="00154443">
        <w:rPr>
          <w:rFonts w:asciiTheme="minorHAnsi" w:hAnsiTheme="minorHAnsi" w:cstheme="minorHAnsi"/>
          <w:bCs/>
        </w:rPr>
        <w:t xml:space="preserve">. </w:t>
      </w:r>
      <w:r w:rsidR="003A720E" w:rsidRPr="00154443">
        <w:rPr>
          <w:rFonts w:asciiTheme="minorHAnsi" w:hAnsiTheme="minorHAnsi" w:cstheme="minorHAnsi"/>
          <w:bCs/>
        </w:rPr>
        <w:t>MD</w:t>
      </w:r>
      <w:r w:rsidRPr="00154443">
        <w:rPr>
          <w:rFonts w:asciiTheme="minorHAnsi" w:hAnsiTheme="minorHAnsi" w:cstheme="minorHAnsi"/>
          <w:bCs/>
        </w:rPr>
        <w:t xml:space="preserve"> </w:t>
      </w:r>
      <w:r w:rsidR="001566EA" w:rsidRPr="00154443">
        <w:rPr>
          <w:rFonts w:asciiTheme="minorHAnsi" w:hAnsiTheme="minorHAnsi" w:cstheme="minorHAnsi"/>
          <w:bCs/>
        </w:rPr>
        <w:t xml:space="preserve">je </w:t>
      </w:r>
      <w:r w:rsidRPr="00154443">
        <w:rPr>
          <w:rFonts w:asciiTheme="minorHAnsi" w:hAnsiTheme="minorHAnsi" w:cstheme="minorHAnsi"/>
          <w:bCs/>
        </w:rPr>
        <w:t>v účetním období roku 2023</w:t>
      </w:r>
      <w:r w:rsidR="001566EA" w:rsidRPr="00154443">
        <w:rPr>
          <w:rFonts w:asciiTheme="minorHAnsi" w:hAnsiTheme="minorHAnsi" w:cstheme="minorHAnsi"/>
          <w:bCs/>
        </w:rPr>
        <w:t xml:space="preserve"> opravilo</w:t>
      </w:r>
      <w:r w:rsidRPr="00154443">
        <w:rPr>
          <w:rFonts w:asciiTheme="minorHAnsi" w:hAnsiTheme="minorHAnsi" w:cstheme="minorHAnsi"/>
          <w:bCs/>
        </w:rPr>
        <w:t>. Na základě kontroly NKÚ rovněž změnil</w:t>
      </w:r>
      <w:r w:rsidR="003A720E" w:rsidRPr="00154443">
        <w:rPr>
          <w:rFonts w:asciiTheme="minorHAnsi" w:hAnsiTheme="minorHAnsi" w:cstheme="minorHAnsi"/>
          <w:bCs/>
        </w:rPr>
        <w:t>o</w:t>
      </w:r>
      <w:r w:rsidRPr="00154443">
        <w:rPr>
          <w:rFonts w:asciiTheme="minorHAnsi" w:hAnsiTheme="minorHAnsi" w:cstheme="minorHAnsi"/>
          <w:bCs/>
        </w:rPr>
        <w:t xml:space="preserve"> </w:t>
      </w:r>
      <w:r w:rsidR="003A720E" w:rsidRPr="00154443">
        <w:rPr>
          <w:rFonts w:asciiTheme="minorHAnsi" w:hAnsiTheme="minorHAnsi" w:cstheme="minorHAnsi"/>
          <w:bCs/>
        </w:rPr>
        <w:t xml:space="preserve">systém účtování </w:t>
      </w:r>
      <w:r w:rsidR="001E376D" w:rsidRPr="00154443">
        <w:rPr>
          <w:rFonts w:asciiTheme="minorHAnsi" w:hAnsiTheme="minorHAnsi" w:cstheme="minorHAnsi"/>
          <w:bCs/>
        </w:rPr>
        <w:t>v této oblasti podrozvahy</w:t>
      </w:r>
      <w:r w:rsidR="00491EC7" w:rsidRPr="00154443">
        <w:rPr>
          <w:rFonts w:asciiTheme="minorHAnsi" w:hAnsiTheme="minorHAnsi" w:cstheme="minorHAnsi"/>
          <w:bCs/>
        </w:rPr>
        <w:t xml:space="preserve"> tak, aby k uvedeným nesprávnostem již nedocházelo</w:t>
      </w:r>
      <w:r w:rsidRPr="00154443">
        <w:rPr>
          <w:rFonts w:asciiTheme="minorHAnsi" w:hAnsiTheme="minorHAnsi" w:cstheme="minorHAnsi"/>
          <w:bCs/>
        </w:rPr>
        <w:t>.</w:t>
      </w:r>
    </w:p>
    <w:p w14:paraId="75726128" w14:textId="77777777" w:rsidR="00860E20" w:rsidRPr="00154443" w:rsidRDefault="00860E20" w:rsidP="00750108">
      <w:pPr>
        <w:jc w:val="both"/>
        <w:rPr>
          <w:rFonts w:cstheme="minorHAnsi"/>
        </w:rPr>
      </w:pPr>
      <w:r w:rsidRPr="00154443">
        <w:rPr>
          <w:rFonts w:cstheme="minorHAnsi"/>
        </w:rPr>
        <w:t>Z analýzy údajů účetního deníku MD za rok 2023 vyplývá, že podíl účetních zápisů na podrozvahových účtech představoval 34,98 % všech účetních zápisů</w:t>
      </w:r>
      <w:r w:rsidRPr="00154443">
        <w:rPr>
          <w:rStyle w:val="Znakapoznpodarou"/>
          <w:rFonts w:cstheme="minorHAnsi"/>
        </w:rPr>
        <w:footnoteReference w:id="37"/>
      </w:r>
      <w:r w:rsidRPr="00154443">
        <w:rPr>
          <w:rFonts w:cstheme="minorHAnsi"/>
        </w:rPr>
        <w:t xml:space="preserve"> v účetním deníku.</w:t>
      </w:r>
    </w:p>
    <w:p w14:paraId="400628ED" w14:textId="15FEC9D7" w:rsidR="006F4E48" w:rsidRPr="00154443" w:rsidRDefault="00860E20" w:rsidP="00750108">
      <w:pPr>
        <w:jc w:val="both"/>
        <w:rPr>
          <w:rFonts w:cstheme="minorHAnsi"/>
        </w:rPr>
      </w:pPr>
      <w:r w:rsidRPr="00154443">
        <w:rPr>
          <w:rFonts w:cstheme="minorHAnsi"/>
        </w:rPr>
        <w:t xml:space="preserve">Celková výše zůstatků vykázaných na podrozvahových účtech MD se v letech 2021 pohybovala ve výši přes 100 mld. Kč, v roce 2022 dokonce přes 123 mld. Kč. Naproti tomu výše zůstatků vykázaných na podrozvahových účtech MD v roce 2023 klesla na 85 mld. Kč. Tento pokles byl způsoben </w:t>
      </w:r>
      <w:r w:rsidR="00F44621" w:rsidRPr="00154443">
        <w:rPr>
          <w:rFonts w:cstheme="minorHAnsi"/>
        </w:rPr>
        <w:t xml:space="preserve">zejména </w:t>
      </w:r>
      <w:r w:rsidRPr="00154443">
        <w:rPr>
          <w:rFonts w:cstheme="minorHAnsi"/>
        </w:rPr>
        <w:t xml:space="preserve">odúčtováním podmíněných pohledávek </w:t>
      </w:r>
      <w:r w:rsidR="00F47712" w:rsidRPr="00154443">
        <w:rPr>
          <w:rFonts w:cstheme="minorHAnsi"/>
        </w:rPr>
        <w:t>ve výši 48 mld. Kč</w:t>
      </w:r>
      <w:r w:rsidR="00F47712" w:rsidRPr="00154443">
        <w:rPr>
          <w:rFonts w:cs="Calibri"/>
          <w:i/>
          <w:iCs/>
          <w:color w:val="000000"/>
          <w:lang w:eastAsia="cs-CZ"/>
        </w:rPr>
        <w:t xml:space="preserve"> </w:t>
      </w:r>
      <w:r w:rsidRPr="00154443">
        <w:rPr>
          <w:rFonts w:cstheme="minorHAnsi"/>
        </w:rPr>
        <w:t xml:space="preserve">na podrozvahovém účtu 911 – </w:t>
      </w:r>
      <w:r w:rsidRPr="00154443">
        <w:rPr>
          <w:rFonts w:cstheme="minorHAnsi"/>
          <w:i/>
        </w:rPr>
        <w:t>Krátkodobé podmíněné pohledávky z předfinancování transferů</w:t>
      </w:r>
      <w:r w:rsidR="00405ED4" w:rsidRPr="00154443">
        <w:rPr>
          <w:rFonts w:cstheme="minorHAnsi"/>
          <w:i/>
        </w:rPr>
        <w:t xml:space="preserve"> </w:t>
      </w:r>
      <w:r w:rsidR="00405ED4" w:rsidRPr="00154443">
        <w:rPr>
          <w:rFonts w:cstheme="minorHAnsi"/>
        </w:rPr>
        <w:t>a</w:t>
      </w:r>
      <w:r w:rsidR="00A37F97">
        <w:rPr>
          <w:rFonts w:cstheme="minorHAnsi"/>
        </w:rPr>
        <w:t> </w:t>
      </w:r>
      <w:r w:rsidR="00405ED4" w:rsidRPr="00154443">
        <w:rPr>
          <w:rFonts w:cstheme="minorHAnsi"/>
        </w:rPr>
        <w:t>jejich vykázání v</w:t>
      </w:r>
      <w:r w:rsidR="00F47712" w:rsidRPr="00154443">
        <w:rPr>
          <w:rFonts w:cstheme="minorHAnsi"/>
        </w:rPr>
        <w:t> </w:t>
      </w:r>
      <w:r w:rsidR="00405ED4" w:rsidRPr="00154443">
        <w:rPr>
          <w:rFonts w:cstheme="minorHAnsi"/>
        </w:rPr>
        <w:t>rozvaze</w:t>
      </w:r>
      <w:r w:rsidR="00F47712" w:rsidRPr="00154443">
        <w:rPr>
          <w:rFonts w:cstheme="minorHAnsi"/>
        </w:rPr>
        <w:t xml:space="preserve"> na účtu</w:t>
      </w:r>
      <w:r w:rsidRPr="00154443">
        <w:rPr>
          <w:rFonts w:cstheme="minorHAnsi"/>
          <w:i/>
        </w:rPr>
        <w:t xml:space="preserve"> </w:t>
      </w:r>
      <w:r w:rsidR="00F47712" w:rsidRPr="00154443">
        <w:rPr>
          <w:rFonts w:cstheme="minorHAnsi"/>
        </w:rPr>
        <w:t>pohledávek</w:t>
      </w:r>
      <w:r w:rsidR="00F47712" w:rsidRPr="00154443">
        <w:rPr>
          <w:rFonts w:cstheme="minorHAnsi"/>
          <w:i/>
        </w:rPr>
        <w:t xml:space="preserve"> </w:t>
      </w:r>
      <w:r w:rsidR="00405ED4" w:rsidRPr="00154443">
        <w:rPr>
          <w:rFonts w:cs="Calibri"/>
          <w:iCs/>
          <w:color w:val="000000"/>
          <w:lang w:eastAsia="cs-CZ"/>
        </w:rPr>
        <w:t>v souvislosti</w:t>
      </w:r>
      <w:r w:rsidR="00405ED4" w:rsidRPr="00154443">
        <w:rPr>
          <w:rFonts w:cs="Calibri"/>
          <w:i/>
          <w:iCs/>
          <w:color w:val="000000"/>
          <w:lang w:eastAsia="cs-CZ"/>
        </w:rPr>
        <w:t xml:space="preserve"> </w:t>
      </w:r>
      <w:r w:rsidR="00770C50" w:rsidRPr="00154443">
        <w:rPr>
          <w:rFonts w:cs="Calibri"/>
          <w:iCs/>
          <w:color w:val="000000"/>
          <w:lang w:eastAsia="cs-CZ"/>
        </w:rPr>
        <w:t xml:space="preserve">s podáním </w:t>
      </w:r>
      <w:r w:rsidR="005931AA" w:rsidRPr="00154443">
        <w:rPr>
          <w:rFonts w:cs="Calibri"/>
          <w:iCs/>
          <w:color w:val="000000"/>
          <w:lang w:eastAsia="cs-CZ"/>
        </w:rPr>
        <w:t>souhrnných</w:t>
      </w:r>
      <w:r w:rsidR="00770C50" w:rsidRPr="00154443">
        <w:rPr>
          <w:rFonts w:cs="Calibri"/>
          <w:iCs/>
          <w:color w:val="000000"/>
          <w:lang w:eastAsia="cs-CZ"/>
        </w:rPr>
        <w:t xml:space="preserve"> žádosti v</w:t>
      </w:r>
      <w:r w:rsidR="00C26FF4">
        <w:rPr>
          <w:rFonts w:cs="Calibri"/>
          <w:iCs/>
          <w:color w:val="000000"/>
          <w:lang w:eastAsia="cs-CZ"/>
        </w:rPr>
        <w:t> </w:t>
      </w:r>
      <w:r w:rsidR="00770C50" w:rsidRPr="00154443">
        <w:rPr>
          <w:rFonts w:cs="Calibri"/>
          <w:iCs/>
          <w:color w:val="000000"/>
          <w:lang w:eastAsia="cs-CZ"/>
        </w:rPr>
        <w:t>rámci</w:t>
      </w:r>
      <w:r w:rsidR="00FE2C33" w:rsidRPr="00154443">
        <w:t xml:space="preserve"> programů</w:t>
      </w:r>
      <w:r w:rsidR="00B02B76" w:rsidRPr="00154443">
        <w:t xml:space="preserve"> OPD </w:t>
      </w:r>
      <w:r w:rsidR="004B3797" w:rsidRPr="00154443">
        <w:t>2021</w:t>
      </w:r>
      <w:r w:rsidR="0046748C">
        <w:t>–</w:t>
      </w:r>
      <w:r w:rsidR="004B3797" w:rsidRPr="00154443">
        <w:t>2027</w:t>
      </w:r>
      <w:r w:rsidR="009642AD" w:rsidRPr="00154443">
        <w:rPr>
          <w:rFonts w:cs="Calibri"/>
          <w:color w:val="000000"/>
          <w:lang w:eastAsia="cs-CZ"/>
        </w:rPr>
        <w:t>.</w:t>
      </w:r>
    </w:p>
    <w:p w14:paraId="475CED6E" w14:textId="77777777" w:rsidR="00B52943" w:rsidRPr="00154443" w:rsidRDefault="00B5294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15444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30D6CED" w14:textId="7A9ACB73" w:rsidR="00766F07" w:rsidRPr="00154443" w:rsidRDefault="00766F07" w:rsidP="00570349">
      <w:pPr>
        <w:pStyle w:val="Titulek"/>
        <w:tabs>
          <w:tab w:val="right" w:pos="9070"/>
        </w:tabs>
        <w:ind w:left="1276" w:hanging="127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54443">
        <w:rPr>
          <w:rFonts w:asciiTheme="minorHAnsi" w:hAnsiTheme="minorHAnsi" w:cstheme="minorHAnsi"/>
          <w:bCs w:val="0"/>
          <w:sz w:val="22"/>
          <w:szCs w:val="22"/>
        </w:rPr>
        <w:lastRenderedPageBreak/>
        <w:t xml:space="preserve">Tabulka </w:t>
      </w:r>
      <w:r w:rsidR="0065494E">
        <w:rPr>
          <w:rFonts w:asciiTheme="minorHAnsi" w:hAnsiTheme="minorHAnsi" w:cstheme="minorHAnsi"/>
          <w:bCs w:val="0"/>
          <w:sz w:val="22"/>
          <w:szCs w:val="22"/>
        </w:rPr>
        <w:t>č. </w:t>
      </w:r>
      <w:r w:rsidRPr="00154443">
        <w:rPr>
          <w:rFonts w:asciiTheme="minorHAnsi" w:hAnsiTheme="minorHAnsi" w:cstheme="minorHAnsi"/>
          <w:bCs w:val="0"/>
          <w:sz w:val="22"/>
          <w:szCs w:val="22"/>
        </w:rPr>
        <w:t xml:space="preserve">3: </w:t>
      </w:r>
      <w:r w:rsidRPr="00154443">
        <w:rPr>
          <w:rFonts w:asciiTheme="minorHAnsi" w:hAnsiTheme="minorHAnsi" w:cstheme="minorHAnsi"/>
          <w:bCs w:val="0"/>
          <w:sz w:val="22"/>
          <w:szCs w:val="22"/>
        </w:rPr>
        <w:tab/>
        <w:t xml:space="preserve">Souhrn výše zůstatků podrozvahových účtů vykázaných v účetních závěrkách </w:t>
      </w:r>
      <w:r w:rsidR="008326A4" w:rsidRPr="00154443">
        <w:rPr>
          <w:rFonts w:asciiTheme="minorHAnsi" w:hAnsiTheme="minorHAnsi" w:cstheme="minorHAnsi"/>
          <w:bCs w:val="0"/>
          <w:sz w:val="22"/>
          <w:szCs w:val="22"/>
        </w:rPr>
        <w:t xml:space="preserve">MD </w:t>
      </w:r>
      <w:r w:rsidRPr="00154443">
        <w:rPr>
          <w:rFonts w:asciiTheme="minorHAnsi" w:hAnsiTheme="minorHAnsi" w:cstheme="minorHAnsi"/>
          <w:bCs w:val="0"/>
          <w:sz w:val="22"/>
          <w:szCs w:val="22"/>
        </w:rPr>
        <w:t xml:space="preserve">za rok 2021 až 2023 </w:t>
      </w:r>
      <w:r w:rsidR="00570349">
        <w:rPr>
          <w:rFonts w:asciiTheme="minorHAnsi" w:hAnsiTheme="minorHAnsi" w:cstheme="minorHAnsi"/>
          <w:bCs w:val="0"/>
          <w:sz w:val="22"/>
          <w:szCs w:val="22"/>
        </w:rPr>
        <w:tab/>
      </w:r>
      <w:r w:rsidRPr="00154443">
        <w:rPr>
          <w:rFonts w:asciiTheme="minorHAnsi" w:hAnsiTheme="minorHAnsi" w:cstheme="minorHAnsi"/>
          <w:bCs w:val="0"/>
          <w:sz w:val="22"/>
          <w:szCs w:val="22"/>
        </w:rPr>
        <w:t>(v m</w:t>
      </w:r>
      <w:r w:rsidR="00D51B4F" w:rsidRPr="00154443">
        <w:rPr>
          <w:rFonts w:asciiTheme="minorHAnsi" w:hAnsiTheme="minorHAnsi" w:cstheme="minorHAnsi"/>
          <w:bCs w:val="0"/>
          <w:sz w:val="22"/>
          <w:szCs w:val="22"/>
        </w:rPr>
        <w:t>il</w:t>
      </w:r>
      <w:r w:rsidRPr="00154443">
        <w:rPr>
          <w:rFonts w:asciiTheme="minorHAnsi" w:hAnsiTheme="minorHAnsi" w:cstheme="minorHAnsi"/>
          <w:bCs w:val="0"/>
          <w:sz w:val="22"/>
          <w:szCs w:val="22"/>
        </w:rPr>
        <w:t>. Kč)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131"/>
        <w:gridCol w:w="1132"/>
        <w:gridCol w:w="1132"/>
      </w:tblGrid>
      <w:tr w:rsidR="005E2E69" w:rsidRPr="00075EB0" w14:paraId="68838C20" w14:textId="77777777" w:rsidTr="00075EB0">
        <w:trPr>
          <w:trHeight w:val="255"/>
          <w:tblHeader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18A361" w14:textId="77777777" w:rsidR="00A22C68" w:rsidRPr="00075EB0" w:rsidRDefault="00A22C68" w:rsidP="00075EB0">
            <w:pPr>
              <w:spacing w:before="40" w:after="4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408D90" w14:textId="77777777" w:rsidR="00A22C68" w:rsidRPr="00075EB0" w:rsidRDefault="00A22C68" w:rsidP="00075EB0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83B88A" w14:textId="77777777" w:rsidR="00A22C68" w:rsidRPr="00075EB0" w:rsidRDefault="00A22C68" w:rsidP="00075EB0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4B36D7" w14:textId="77777777" w:rsidR="00A22C68" w:rsidRPr="00075EB0" w:rsidRDefault="00A22C68" w:rsidP="00075EB0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</w:tr>
      <w:tr w:rsidR="005E2E69" w:rsidRPr="00075EB0" w14:paraId="2E06A2D7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A668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P.I. </w:t>
            </w:r>
            <w:r w:rsidRPr="00075EB0">
              <w:rPr>
                <w:rFonts w:eastAsia="Calibri" w:cs="Calibri"/>
                <w:b/>
                <w:color w:val="000000"/>
                <w:sz w:val="20"/>
                <w:szCs w:val="20"/>
              </w:rPr>
              <w:t>Majetek</w:t>
            </w: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a závazky účetní jednotky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A425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FA6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2EE4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0,50</w:t>
            </w:r>
          </w:p>
        </w:tc>
      </w:tr>
      <w:tr w:rsidR="00A22C68" w:rsidRPr="00075EB0" w14:paraId="46DF3D11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ECEB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901 </w:t>
            </w:r>
            <w:r w:rsidR="00F008D3"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–</w:t>
            </w: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Jiný</w:t>
            </w:r>
            <w:r w:rsidR="00F008D3"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drobný dlouhodobý nehmotný majetek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D2E8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D876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F9F6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0,15</w:t>
            </w:r>
          </w:p>
        </w:tc>
      </w:tr>
      <w:tr w:rsidR="00A22C68" w:rsidRPr="00075EB0" w14:paraId="5DE26FCD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81D3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905 –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Vyřazené pohledávky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74E3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FE68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C2BC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0,35</w:t>
            </w:r>
          </w:p>
        </w:tc>
      </w:tr>
      <w:tr w:rsidR="005E2E69" w:rsidRPr="00075EB0" w14:paraId="71DB4FCD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EC94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P.II. Kr. podmíněné pohledávky a závazky z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D331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12 980,96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C815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55 175,13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99D5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4 713,24</w:t>
            </w:r>
          </w:p>
        </w:tc>
      </w:tr>
      <w:tr w:rsidR="00A22C68" w:rsidRPr="00075EB0" w14:paraId="1985970F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59FF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911 –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Krátkodobé podmíněné pohledávky z předfinancování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3C1E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3 186,41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1262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51 212,48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804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A22C68" w:rsidRPr="00075EB0" w14:paraId="2EFCE5A0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D99D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913 –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Krátkodobé podmíněné pohledávky ze zahraničních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3A9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15,52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BBE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48EF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A22C68" w:rsidRPr="00075EB0" w14:paraId="619E39FF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EBB7" w14:textId="77777777" w:rsidR="00A22C68" w:rsidRPr="00075EB0" w:rsidRDefault="00A22C68" w:rsidP="00075EB0">
            <w:pPr>
              <w:spacing w:after="0"/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914 </w:t>
            </w:r>
            <w:r w:rsidR="00F008D3"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–</w:t>
            </w: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Krátkodobé</w:t>
            </w:r>
            <w:r w:rsidR="00F008D3"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podmíněné závazky ze zahraničních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94FC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45,12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68A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16,79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B81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117,42</w:t>
            </w:r>
          </w:p>
        </w:tc>
      </w:tr>
      <w:tr w:rsidR="00A22C68" w:rsidRPr="00075EB0" w14:paraId="77923D11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DE35" w14:textId="77777777" w:rsidR="00A22C68" w:rsidRPr="00075EB0" w:rsidRDefault="00A22C68" w:rsidP="00075EB0">
            <w:pPr>
              <w:spacing w:after="0"/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916 </w:t>
            </w:r>
            <w:r w:rsidR="00F008D3"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–</w:t>
            </w: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Ostatní</w:t>
            </w:r>
            <w:r w:rsidR="00F008D3"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krátkodobé podmíněné závazky z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4051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9 733,91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2B95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3 945,86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C9E5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4 595,82</w:t>
            </w:r>
          </w:p>
        </w:tc>
      </w:tr>
      <w:tr w:rsidR="005E2E69" w:rsidRPr="00075EB0" w14:paraId="4DE9C622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9E13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P.III. Podmíněné pohledávky z důvodu užívání majetku jinou osobou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2422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EF0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1F6F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5E2E69" w:rsidRPr="00075EB0" w14:paraId="0CD71531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D3E8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P.IV. Další podmíněné pohledávky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1EAF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139,52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A4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16,27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834E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43,31</w:t>
            </w:r>
          </w:p>
        </w:tc>
      </w:tr>
      <w:tr w:rsidR="00A22C68" w:rsidRPr="00075EB0" w14:paraId="768EE6A2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A1B6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933 –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Krátkodobé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podmíněné pohledávky z jiných smluv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A3B2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31,64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E90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14,78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E465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27,64</w:t>
            </w:r>
          </w:p>
        </w:tc>
      </w:tr>
      <w:tr w:rsidR="00A22C68" w:rsidRPr="00075EB0" w14:paraId="438BFB40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BD13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934 –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Dlouhodobé podmíněné pohledávky z jiných smluv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7538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107,88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ADB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7DE2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15,67</w:t>
            </w:r>
          </w:p>
        </w:tc>
      </w:tr>
      <w:tr w:rsidR="005E2E69" w:rsidRPr="00075EB0" w14:paraId="7EB7ADD4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045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P.V. Dl. podmíněné pohledávky a závazky z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481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69 464,38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9278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65 680,07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BFA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94 387,56</w:t>
            </w:r>
          </w:p>
        </w:tc>
      </w:tr>
      <w:tr w:rsidR="00A22C68" w:rsidRPr="00075EB0" w14:paraId="791618CC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8C62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951 –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Dlouhodobé podmíněné pohledávky z předfinancování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ADF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12 468,54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8CBD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EC53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25 569,72</w:t>
            </w:r>
          </w:p>
        </w:tc>
      </w:tr>
      <w:tr w:rsidR="00A22C68" w:rsidRPr="00075EB0" w14:paraId="2CC6FA88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3DF2" w14:textId="6A92045C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953 </w:t>
            </w:r>
            <w:r w:rsidR="006F22E4"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–</w:t>
            </w: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Dlouhodobé podmíněné pohledávky ze zahraničních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6639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19,19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757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517D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A22C68" w:rsidRPr="00075EB0" w14:paraId="1D9DFEC4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103E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954 –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Dlouhodobé podmíněné závazky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ze zahraničních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F662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01F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3E03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0,29</w:t>
            </w:r>
          </w:p>
        </w:tc>
      </w:tr>
      <w:tr w:rsidR="00A22C68" w:rsidRPr="00075EB0" w14:paraId="6CD1E79B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5A7A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956 </w:t>
            </w:r>
            <w:r w:rsidR="00F008D3"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–</w:t>
            </w: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Ostatní</w:t>
            </w:r>
            <w:r w:rsidR="00F008D3"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dlouhodobé podmíněné závazky z transferů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D9C8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56 976,65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90DE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65 679,78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6BDE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68 817,55</w:t>
            </w:r>
          </w:p>
        </w:tc>
      </w:tr>
      <w:tr w:rsidR="005E2E69" w:rsidRPr="00075EB0" w14:paraId="4BD5BD74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1BD8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P.VI. Podmíněné závazky z důvodu užívání cizího majetku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1519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1B94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B8C8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5E2E69" w:rsidRPr="00075EB0" w14:paraId="29C22FE9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DB16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P.VII. Další podmíněné závazky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D3ED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2 979,74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0B61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2 375,12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1BE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5 755,14</w:t>
            </w:r>
          </w:p>
        </w:tc>
      </w:tr>
      <w:tr w:rsidR="00A22C68" w:rsidRPr="00075EB0" w14:paraId="0A43BC7C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C5BA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971 – </w:t>
            </w:r>
            <w:r w:rsidR="00F615EA"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Krátkodobé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podmíněné závazky ze smluv o pořízení dlouhodobého majetku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405E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323,20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4126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228,61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10F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216,90</w:t>
            </w:r>
          </w:p>
        </w:tc>
      </w:tr>
      <w:tr w:rsidR="00A22C68" w:rsidRPr="00075EB0" w14:paraId="71796E28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9220" w14:textId="77777777" w:rsidR="00A22C68" w:rsidRPr="00075EB0" w:rsidRDefault="00A22C68" w:rsidP="00075EB0">
            <w:pPr>
              <w:spacing w:after="0"/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972 </w:t>
            </w:r>
            <w:r w:rsidR="00F008D3"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–</w:t>
            </w: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Dlouhodobé</w:t>
            </w:r>
            <w:r w:rsidR="00F008D3"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podmíněné závazky ze smluv o pořízení dlouhodobého majetku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AE7D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650,75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DB96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321,86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CBCF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176,28</w:t>
            </w:r>
          </w:p>
        </w:tc>
      </w:tr>
      <w:tr w:rsidR="00A22C68" w:rsidRPr="00075EB0" w14:paraId="7BD9EB3F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E9F1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973 </w:t>
            </w:r>
            <w:r w:rsidR="00F008D3"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–</w:t>
            </w: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Krátkodobé</w:t>
            </w:r>
            <w:r w:rsidR="00F008D3"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5EB0">
              <w:rPr>
                <w:rFonts w:cs="Calibri"/>
                <w:i/>
                <w:color w:val="000000"/>
                <w:sz w:val="20"/>
                <w:szCs w:val="20"/>
                <w:lang w:eastAsia="cs-CZ"/>
              </w:rPr>
              <w:t>podmíněné závazky z jiných smluv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4AB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507,64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D01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522,76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2FF7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604,82</w:t>
            </w:r>
          </w:p>
        </w:tc>
      </w:tr>
      <w:tr w:rsidR="00A22C68" w:rsidRPr="00075EB0" w14:paraId="053D0FE9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CBE4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974 –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Dlouhodobé podmíněné závazky z jiných smluv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B58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1 429,15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A000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1 167,63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0276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4 576,59</w:t>
            </w:r>
          </w:p>
        </w:tc>
      </w:tr>
      <w:tr w:rsidR="00A22C68" w:rsidRPr="00075EB0" w14:paraId="41462FBF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031D" w14:textId="77777777" w:rsidR="00A22C68" w:rsidRPr="00075EB0" w:rsidRDefault="00A22C68" w:rsidP="00075EB0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986 – </w:t>
            </w: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Dlouhodobé podmíněné závazky ze soudních sporů, správních řízení a jiných řízení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1C1D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69,00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87A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134,26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371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180,55</w:t>
            </w:r>
          </w:p>
        </w:tc>
      </w:tr>
      <w:tr w:rsidR="005E2E69" w:rsidRPr="00075EB0" w14:paraId="4BB93C38" w14:textId="77777777" w:rsidTr="00075EB0">
        <w:trPr>
          <w:trHeight w:val="2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6FB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P.VIII. Ostatní podmíněná aktiva a pasiva a vyrovnávací účty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27CC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8412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5A8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5E2E69" w:rsidRPr="00075EB0" w14:paraId="1AA353B8" w14:textId="77777777" w:rsidTr="00075EB0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1340" w14:textId="77777777" w:rsidR="00A22C68" w:rsidRPr="00075EB0" w:rsidRDefault="00A22C68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Suma zůstatků na podrozvahových účtech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4F1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85 565,19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4B8C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123 247,18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0F0D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104 899,75</w:t>
            </w:r>
          </w:p>
        </w:tc>
      </w:tr>
      <w:tr w:rsidR="00A22C68" w:rsidRPr="00075EB0" w14:paraId="407FDB26" w14:textId="77777777" w:rsidTr="00075EB0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8633" w14:textId="284F6996" w:rsidR="00A22C68" w:rsidRPr="00075EB0" w:rsidRDefault="001E7B4C" w:rsidP="00075EB0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–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22C68" w:rsidRPr="00075EB0">
              <w:rPr>
                <w:rFonts w:cs="Calibri"/>
                <w:color w:val="000000"/>
                <w:sz w:val="20"/>
                <w:szCs w:val="20"/>
                <w:lang w:eastAsia="cs-CZ"/>
              </w:rPr>
              <w:t>z toho: 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0986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3FF4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185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22C68" w:rsidRPr="00075EB0" w14:paraId="1D62938E" w14:textId="77777777" w:rsidTr="00075EB0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26DC" w14:textId="77777777" w:rsidR="00A22C68" w:rsidRPr="00075EB0" w:rsidRDefault="00A22C68" w:rsidP="00075EB0">
            <w:pPr>
              <w:spacing w:after="0"/>
              <w:ind w:firstLine="633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podmíněná aktiva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8889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15 829,78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B59B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51 229,34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B9E0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25 613,53</w:t>
            </w:r>
          </w:p>
        </w:tc>
      </w:tr>
      <w:tr w:rsidR="00A22C68" w:rsidRPr="00075EB0" w14:paraId="103280BD" w14:textId="77777777" w:rsidTr="00075EB0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6582" w14:textId="77777777" w:rsidR="00A22C68" w:rsidRPr="00075EB0" w:rsidRDefault="00A22C68" w:rsidP="00075EB0">
            <w:pPr>
              <w:spacing w:after="0"/>
              <w:ind w:firstLine="633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podmíněná pasiva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0B8A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69 735,42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6268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72 017,83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0F3E" w14:textId="77777777" w:rsidR="00A22C68" w:rsidRPr="00075EB0" w:rsidRDefault="00A22C68" w:rsidP="00075EB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5EB0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79 286,22</w:t>
            </w:r>
          </w:p>
        </w:tc>
      </w:tr>
    </w:tbl>
    <w:p w14:paraId="7C818383" w14:textId="7EBE33A8" w:rsidR="00A22C68" w:rsidRPr="00075EB0" w:rsidRDefault="00A22C68" w:rsidP="00075EB0">
      <w:pPr>
        <w:pStyle w:val="Titulek"/>
        <w:spacing w:before="40" w:after="0"/>
        <w:ind w:left="567" w:hanging="567"/>
        <w:rPr>
          <w:bCs w:val="0"/>
          <w:sz w:val="20"/>
        </w:rPr>
      </w:pPr>
      <w:r w:rsidRPr="00BB63B3">
        <w:rPr>
          <w:sz w:val="20"/>
        </w:rPr>
        <w:t xml:space="preserve">Zdroj: </w:t>
      </w:r>
      <w:r w:rsidRPr="00075EB0">
        <w:rPr>
          <w:b w:val="0"/>
          <w:sz w:val="20"/>
        </w:rPr>
        <w:t>Ú</w:t>
      </w:r>
      <w:r w:rsidR="00D51B4F" w:rsidRPr="00075EB0">
        <w:rPr>
          <w:b w:val="0"/>
          <w:sz w:val="20"/>
        </w:rPr>
        <w:t xml:space="preserve">Z </w:t>
      </w:r>
      <w:r w:rsidRPr="00075EB0">
        <w:rPr>
          <w:b w:val="0"/>
          <w:sz w:val="20"/>
        </w:rPr>
        <w:t xml:space="preserve">za roky 2021 až 2023; </w:t>
      </w:r>
      <w:r w:rsidR="001E7B4C">
        <w:rPr>
          <w:b w:val="0"/>
          <w:sz w:val="20"/>
        </w:rPr>
        <w:t>vypracoval</w:t>
      </w:r>
      <w:r w:rsidRPr="00075EB0">
        <w:rPr>
          <w:b w:val="0"/>
          <w:sz w:val="20"/>
        </w:rPr>
        <w:t xml:space="preserve"> NKÚ</w:t>
      </w:r>
      <w:r w:rsidR="00471F1B" w:rsidRPr="00075EB0">
        <w:rPr>
          <w:b w:val="0"/>
          <w:sz w:val="20"/>
        </w:rPr>
        <w:t>.</w:t>
      </w:r>
    </w:p>
    <w:p w14:paraId="0F9F22EB" w14:textId="61D0A5FF" w:rsidR="00E26C67" w:rsidRPr="00075EB0" w:rsidRDefault="00E26C67" w:rsidP="00075EB0">
      <w:pPr>
        <w:spacing w:after="0"/>
        <w:ind w:left="567" w:hanging="567"/>
        <w:jc w:val="both"/>
        <w:rPr>
          <w:rFonts w:cs="Calibri"/>
          <w:bCs/>
          <w:sz w:val="20"/>
          <w:szCs w:val="20"/>
        </w:rPr>
      </w:pPr>
      <w:r w:rsidRPr="00BB63B3">
        <w:rPr>
          <w:rFonts w:cs="Calibri"/>
          <w:b/>
          <w:sz w:val="20"/>
          <w:szCs w:val="20"/>
        </w:rPr>
        <w:t>Pozn.:</w:t>
      </w:r>
      <w:r w:rsidRPr="00BB63B3">
        <w:rPr>
          <w:rFonts w:cs="Calibri"/>
          <w:b/>
          <w:bCs/>
          <w:sz w:val="20"/>
          <w:szCs w:val="20"/>
        </w:rPr>
        <w:t xml:space="preserve"> </w:t>
      </w:r>
      <w:r w:rsidRPr="00075EB0">
        <w:rPr>
          <w:rFonts w:cs="Calibri"/>
          <w:bCs/>
          <w:sz w:val="20"/>
          <w:szCs w:val="20"/>
        </w:rPr>
        <w:t>Název položky P.VIII je uveden dle vyhlášky č. 410/2009 Sb. a název tak obsahuje i „vyrovnávací účet“, samotné vyčíslené údaje jsou však o „vyrovnávací účet“ očištěny; vyrovnávací účet je pouze technického charakteru bez ekonomické interpretace.</w:t>
      </w:r>
    </w:p>
    <w:p w14:paraId="670B3B41" w14:textId="77777777" w:rsidR="00B52943" w:rsidRPr="00154443" w:rsidRDefault="00B52943">
      <w:pPr>
        <w:spacing w:after="160" w:line="259" w:lineRule="auto"/>
        <w:rPr>
          <w:rFonts w:asciiTheme="minorHAnsi" w:hAnsiTheme="minorHAnsi" w:cstheme="minorHAnsi"/>
        </w:rPr>
      </w:pPr>
      <w:bookmarkStart w:id="23" w:name="_Toc164323526"/>
      <w:bookmarkEnd w:id="23"/>
      <w:r w:rsidRPr="00154443">
        <w:rPr>
          <w:rFonts w:asciiTheme="minorHAnsi" w:hAnsiTheme="minorHAnsi"/>
          <w:i/>
        </w:rPr>
        <w:br w:type="page"/>
      </w:r>
    </w:p>
    <w:p w14:paraId="34ED1B0F" w14:textId="55B3E480" w:rsidR="00553E9C" w:rsidRPr="00154443" w:rsidRDefault="005060F2" w:rsidP="00075EB0">
      <w:pPr>
        <w:pStyle w:val="Zdroj"/>
        <w:rPr>
          <w:rFonts w:asciiTheme="minorHAnsi" w:hAnsiTheme="minorHAnsi"/>
        </w:rPr>
      </w:pPr>
      <w:r w:rsidRPr="00154443">
        <w:rPr>
          <w:rFonts w:asciiTheme="minorHAnsi" w:hAnsiTheme="minorHAnsi"/>
          <w:i w:val="0"/>
          <w:sz w:val="24"/>
          <w:szCs w:val="24"/>
        </w:rPr>
        <w:lastRenderedPageBreak/>
        <w:t>Podmíněná aktiva a pasiva</w:t>
      </w:r>
      <w:r w:rsidR="00472989" w:rsidRPr="00154443">
        <w:rPr>
          <w:rFonts w:asciiTheme="minorHAnsi" w:hAnsiTheme="minorHAnsi"/>
          <w:i w:val="0"/>
          <w:sz w:val="24"/>
          <w:szCs w:val="24"/>
        </w:rPr>
        <w:t xml:space="preserve"> </w:t>
      </w:r>
      <w:r w:rsidR="00A9202D" w:rsidRPr="00154443">
        <w:rPr>
          <w:rFonts w:asciiTheme="minorHAnsi" w:hAnsiTheme="minorHAnsi"/>
          <w:i w:val="0"/>
          <w:sz w:val="24"/>
          <w:szCs w:val="24"/>
        </w:rPr>
        <w:t xml:space="preserve">MD </w:t>
      </w:r>
      <w:r w:rsidR="00472989" w:rsidRPr="00154443">
        <w:rPr>
          <w:rFonts w:asciiTheme="minorHAnsi" w:hAnsiTheme="minorHAnsi"/>
          <w:i w:val="0"/>
          <w:sz w:val="24"/>
          <w:szCs w:val="24"/>
        </w:rPr>
        <w:t>lze rozdělit do tří kategorií z hlediska pravděpodobnosti jejich vzniku a tedy zachycení v</w:t>
      </w:r>
      <w:r w:rsidR="00D233D7" w:rsidRPr="00154443">
        <w:rPr>
          <w:rFonts w:asciiTheme="minorHAnsi" w:hAnsiTheme="minorHAnsi"/>
          <w:i w:val="0"/>
          <w:sz w:val="24"/>
          <w:szCs w:val="24"/>
        </w:rPr>
        <w:t> </w:t>
      </w:r>
      <w:r w:rsidR="00472989" w:rsidRPr="00154443">
        <w:rPr>
          <w:rFonts w:asciiTheme="minorHAnsi" w:hAnsiTheme="minorHAnsi"/>
          <w:i w:val="0"/>
          <w:sz w:val="24"/>
          <w:szCs w:val="24"/>
        </w:rPr>
        <w:t>rozvaze</w:t>
      </w:r>
      <w:r w:rsidR="00D233D7" w:rsidRPr="00154443">
        <w:rPr>
          <w:rFonts w:asciiTheme="minorHAnsi" w:hAnsiTheme="minorHAnsi"/>
          <w:i w:val="0"/>
          <w:sz w:val="24"/>
          <w:szCs w:val="24"/>
        </w:rPr>
        <w:t xml:space="preserve"> (pro detailní rozdělení do kategorií viz tabulk</w:t>
      </w:r>
      <w:r w:rsidR="00F615EA">
        <w:rPr>
          <w:rFonts w:asciiTheme="minorHAnsi" w:hAnsiTheme="minorHAnsi"/>
          <w:i w:val="0"/>
          <w:sz w:val="24"/>
          <w:szCs w:val="24"/>
        </w:rPr>
        <w:t xml:space="preserve">a </w:t>
      </w:r>
      <w:r w:rsidR="001E7B4C">
        <w:rPr>
          <w:rFonts w:asciiTheme="minorHAnsi" w:hAnsiTheme="minorHAnsi"/>
          <w:i w:val="0"/>
          <w:sz w:val="24"/>
          <w:szCs w:val="24"/>
        </w:rPr>
        <w:t>č. </w:t>
      </w:r>
      <w:r w:rsidR="00D51B4F" w:rsidRPr="00154443">
        <w:rPr>
          <w:rFonts w:asciiTheme="minorHAnsi" w:hAnsiTheme="minorHAnsi"/>
          <w:i w:val="0"/>
          <w:sz w:val="24"/>
          <w:szCs w:val="24"/>
        </w:rPr>
        <w:t>4</w:t>
      </w:r>
      <w:r w:rsidR="00D233D7" w:rsidRPr="00154443">
        <w:rPr>
          <w:rFonts w:asciiTheme="minorHAnsi" w:hAnsiTheme="minorHAnsi"/>
          <w:i w:val="0"/>
          <w:sz w:val="24"/>
          <w:szCs w:val="24"/>
        </w:rPr>
        <w:t xml:space="preserve">): </w:t>
      </w:r>
      <w:r w:rsidR="00472989" w:rsidRPr="00154443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0733DE40" w14:textId="77777777" w:rsidR="00553E9C" w:rsidRPr="00154443" w:rsidRDefault="00553E9C" w:rsidP="00075EB0">
      <w:pPr>
        <w:pStyle w:val="Odstavecseseznamem"/>
        <w:numPr>
          <w:ilvl w:val="0"/>
          <w:numId w:val="32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 w:rsidRPr="00154443">
        <w:rPr>
          <w:rFonts w:asciiTheme="minorHAnsi" w:hAnsiTheme="minorHAnsi" w:cstheme="minorHAnsi"/>
          <w:b/>
          <w:color w:val="000000"/>
          <w:lang w:eastAsia="cs-CZ"/>
        </w:rPr>
        <w:t>v podstatě jisté a očekáváné</w:t>
      </w:r>
      <w:r w:rsidR="00FD5B00" w:rsidRPr="00154443">
        <w:rPr>
          <w:rFonts w:asciiTheme="minorHAnsi" w:hAnsiTheme="minorHAnsi" w:cstheme="minorHAnsi"/>
          <w:color w:val="000000"/>
          <w:lang w:eastAsia="cs-CZ"/>
        </w:rPr>
        <w:t xml:space="preserve"> –</w:t>
      </w:r>
      <w:r w:rsidR="00834DF2" w:rsidRPr="00154443">
        <w:rPr>
          <w:rFonts w:asciiTheme="minorHAnsi" w:hAnsiTheme="minorHAnsi" w:cstheme="minorHAnsi"/>
          <w:color w:val="000000"/>
          <w:lang w:eastAsia="cs-CZ"/>
        </w:rPr>
        <w:t xml:space="preserve"> ú</w:t>
      </w:r>
      <w:r w:rsidR="00834DF2" w:rsidRPr="00154443">
        <w:rPr>
          <w:rFonts w:asciiTheme="minorHAnsi" w:hAnsiTheme="minorHAnsi" w:cstheme="minorHAnsi"/>
        </w:rPr>
        <w:t xml:space="preserve">hrada podmíněné pohledávky a závazku je rozpočtována a je jen otázkou času, kdy k plnění dojde. V podmínkách MD se </w:t>
      </w:r>
      <w:r w:rsidR="00A9202D" w:rsidRPr="00154443">
        <w:rPr>
          <w:rFonts w:asciiTheme="minorHAnsi" w:hAnsiTheme="minorHAnsi" w:cstheme="minorHAnsi"/>
          <w:color w:val="000000"/>
          <w:lang w:eastAsia="cs-CZ"/>
        </w:rPr>
        <w:t>j</w:t>
      </w:r>
      <w:r w:rsidR="00FD5B00" w:rsidRPr="00154443">
        <w:rPr>
          <w:rFonts w:asciiTheme="minorHAnsi" w:hAnsiTheme="minorHAnsi" w:cstheme="minorHAnsi"/>
          <w:color w:val="000000"/>
          <w:lang w:eastAsia="cs-CZ"/>
        </w:rPr>
        <w:t xml:space="preserve">edná </w:t>
      </w:r>
      <w:r w:rsidRPr="00154443">
        <w:rPr>
          <w:rFonts w:asciiTheme="minorHAnsi" w:hAnsiTheme="minorHAnsi" w:cstheme="minorHAnsi"/>
          <w:color w:val="000000"/>
          <w:lang w:eastAsia="cs-CZ"/>
        </w:rPr>
        <w:t xml:space="preserve">převážně </w:t>
      </w:r>
      <w:r w:rsidR="00FD5B00" w:rsidRPr="00154443">
        <w:rPr>
          <w:rFonts w:asciiTheme="minorHAnsi" w:hAnsiTheme="minorHAnsi" w:cstheme="minorHAnsi"/>
          <w:color w:val="000000"/>
          <w:lang w:eastAsia="cs-CZ"/>
        </w:rPr>
        <w:t xml:space="preserve">o </w:t>
      </w:r>
      <w:r w:rsidRPr="00154443">
        <w:rPr>
          <w:rFonts w:asciiTheme="minorHAnsi" w:hAnsiTheme="minorHAnsi" w:cstheme="minorHAnsi"/>
          <w:color w:val="000000"/>
          <w:lang w:eastAsia="cs-CZ"/>
        </w:rPr>
        <w:t>závazk</w:t>
      </w:r>
      <w:r w:rsidR="00FD5B00" w:rsidRPr="00154443">
        <w:rPr>
          <w:rFonts w:asciiTheme="minorHAnsi" w:hAnsiTheme="minorHAnsi" w:cstheme="minorHAnsi"/>
          <w:color w:val="000000"/>
          <w:lang w:eastAsia="cs-CZ"/>
        </w:rPr>
        <w:t>y</w:t>
      </w:r>
      <w:r w:rsidRPr="00154443">
        <w:rPr>
          <w:rFonts w:asciiTheme="minorHAnsi" w:hAnsiTheme="minorHAnsi" w:cstheme="minorHAnsi"/>
          <w:color w:val="000000"/>
          <w:lang w:eastAsia="cs-CZ"/>
        </w:rPr>
        <w:t xml:space="preserve"> z transferů, ze smluv o pořízení dlouhodobého majetku a z jiných smluv</w:t>
      </w:r>
      <w:r w:rsidR="00486E6A" w:rsidRPr="00154443">
        <w:rPr>
          <w:rFonts w:asciiTheme="minorHAnsi" w:hAnsiTheme="minorHAnsi" w:cstheme="minorHAnsi"/>
          <w:color w:val="000000"/>
          <w:lang w:eastAsia="cs-CZ"/>
        </w:rPr>
        <w:t>;</w:t>
      </w:r>
    </w:p>
    <w:p w14:paraId="6BE201E2" w14:textId="51A80FC6" w:rsidR="00834FB5" w:rsidRPr="00154443" w:rsidRDefault="00553E9C" w:rsidP="00075EB0">
      <w:pPr>
        <w:pStyle w:val="Odstavecseseznamem"/>
        <w:numPr>
          <w:ilvl w:val="0"/>
          <w:numId w:val="32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 w:rsidRPr="00154443">
        <w:rPr>
          <w:rFonts w:asciiTheme="minorHAnsi" w:hAnsiTheme="minorHAnsi" w:cstheme="minorHAnsi"/>
          <w:b/>
          <w:color w:val="000000"/>
          <w:lang w:eastAsia="cs-CZ"/>
        </w:rPr>
        <w:t xml:space="preserve">podmíněné specifickým rizikem </w:t>
      </w:r>
      <w:r w:rsidR="00834FB5" w:rsidRPr="00154443">
        <w:rPr>
          <w:rFonts w:asciiTheme="minorHAnsi" w:hAnsiTheme="minorHAnsi" w:cstheme="minorHAnsi"/>
          <w:color w:val="000000"/>
          <w:lang w:eastAsia="cs-CZ"/>
        </w:rPr>
        <w:t>–</w:t>
      </w:r>
      <w:r w:rsidR="00A9202D" w:rsidRPr="00154443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834DF2" w:rsidRPr="00154443">
        <w:rPr>
          <w:rFonts w:asciiTheme="minorHAnsi" w:hAnsiTheme="minorHAnsi" w:cstheme="minorHAnsi"/>
          <w:color w:val="000000"/>
          <w:lang w:eastAsia="cs-CZ"/>
        </w:rPr>
        <w:t>mohou nastat, výsledek ale není pod kontrolou účetní jednotky, a proto pro jednotku představují sledované riziko – v podmínkách MD se jedná o</w:t>
      </w:r>
      <w:r w:rsidR="001E7B4C">
        <w:rPr>
          <w:rFonts w:asciiTheme="minorHAnsi" w:hAnsiTheme="minorHAnsi" w:cstheme="minorHAnsi"/>
          <w:color w:val="000000"/>
          <w:lang w:eastAsia="cs-CZ"/>
        </w:rPr>
        <w:t> </w:t>
      </w:r>
      <w:r w:rsidR="00A9202D" w:rsidRPr="00154443">
        <w:rPr>
          <w:rFonts w:asciiTheme="minorHAnsi" w:hAnsiTheme="minorHAnsi" w:cstheme="minorHAnsi"/>
          <w:color w:val="000000"/>
          <w:lang w:eastAsia="cs-CZ"/>
        </w:rPr>
        <w:t xml:space="preserve">závazky ze </w:t>
      </w:r>
      <w:r w:rsidRPr="00154443">
        <w:rPr>
          <w:rFonts w:asciiTheme="minorHAnsi" w:hAnsiTheme="minorHAnsi" w:cstheme="minorHAnsi"/>
          <w:color w:val="000000"/>
          <w:lang w:eastAsia="cs-CZ"/>
        </w:rPr>
        <w:t>soudní</w:t>
      </w:r>
      <w:r w:rsidR="00A9202D" w:rsidRPr="00154443">
        <w:rPr>
          <w:rFonts w:asciiTheme="minorHAnsi" w:hAnsiTheme="minorHAnsi" w:cstheme="minorHAnsi"/>
          <w:color w:val="000000"/>
          <w:lang w:eastAsia="cs-CZ"/>
        </w:rPr>
        <w:t>ch</w:t>
      </w:r>
      <w:r w:rsidRPr="00154443">
        <w:rPr>
          <w:rFonts w:asciiTheme="minorHAnsi" w:hAnsiTheme="minorHAnsi" w:cstheme="minorHAnsi"/>
          <w:color w:val="000000"/>
          <w:lang w:eastAsia="cs-CZ"/>
        </w:rPr>
        <w:t xml:space="preserve"> spor</w:t>
      </w:r>
      <w:r w:rsidR="00A9202D" w:rsidRPr="00154443">
        <w:rPr>
          <w:rFonts w:asciiTheme="minorHAnsi" w:hAnsiTheme="minorHAnsi" w:cstheme="minorHAnsi"/>
          <w:color w:val="000000"/>
          <w:lang w:eastAsia="cs-CZ"/>
        </w:rPr>
        <w:t>ů</w:t>
      </w:r>
      <w:r w:rsidRPr="00154443">
        <w:rPr>
          <w:rFonts w:asciiTheme="minorHAnsi" w:hAnsiTheme="minorHAnsi" w:cstheme="minorHAnsi"/>
          <w:color w:val="000000"/>
          <w:lang w:eastAsia="cs-CZ"/>
        </w:rPr>
        <w:t xml:space="preserve">, jejichž </w:t>
      </w:r>
      <w:r w:rsidR="001E7B4C" w:rsidRPr="00154443">
        <w:rPr>
          <w:rFonts w:asciiTheme="minorHAnsi" w:hAnsiTheme="minorHAnsi" w:cstheme="minorHAnsi"/>
          <w:color w:val="000000"/>
          <w:lang w:eastAsia="cs-CZ"/>
        </w:rPr>
        <w:t xml:space="preserve">účastníkem </w:t>
      </w:r>
      <w:r w:rsidR="00834FB5" w:rsidRPr="00154443">
        <w:rPr>
          <w:rFonts w:asciiTheme="minorHAnsi" w:hAnsiTheme="minorHAnsi" w:cstheme="minorHAnsi"/>
          <w:color w:val="000000"/>
          <w:lang w:eastAsia="cs-CZ"/>
        </w:rPr>
        <w:t>je MD</w:t>
      </w:r>
      <w:r w:rsidR="00E31C8D" w:rsidRPr="00154443">
        <w:rPr>
          <w:rFonts w:asciiTheme="minorHAnsi" w:hAnsiTheme="minorHAnsi" w:cstheme="minorHAnsi"/>
          <w:color w:val="000000"/>
          <w:lang w:eastAsia="cs-CZ"/>
        </w:rPr>
        <w:t>.</w:t>
      </w:r>
      <w:r w:rsidRPr="00154443">
        <w:rPr>
          <w:rFonts w:asciiTheme="minorHAnsi" w:hAnsiTheme="minorHAnsi" w:cstheme="minorHAnsi"/>
          <w:color w:val="000000"/>
          <w:lang w:eastAsia="cs-CZ"/>
        </w:rPr>
        <w:t xml:space="preserve"> MD si vede jejich podrobnou evidenci, kterou pravidelně každé čtvrtletí aktualizuje dle vývoje v soudním řízení.</w:t>
      </w:r>
      <w:r w:rsidR="00834FB5" w:rsidRPr="00154443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E31C8D" w:rsidRPr="00154443">
        <w:rPr>
          <w:rFonts w:asciiTheme="minorHAnsi" w:hAnsiTheme="minorHAnsi" w:cstheme="minorHAnsi"/>
          <w:color w:val="000000"/>
          <w:lang w:eastAsia="cs-CZ"/>
        </w:rPr>
        <w:t>O</w:t>
      </w:r>
      <w:r w:rsidR="00834FB5" w:rsidRPr="00154443">
        <w:rPr>
          <w:rFonts w:asciiTheme="minorHAnsi" w:hAnsiTheme="minorHAnsi" w:cstheme="minorHAnsi"/>
          <w:color w:val="000000"/>
          <w:lang w:eastAsia="cs-CZ"/>
        </w:rPr>
        <w:t xml:space="preserve">blast soudních sporů </w:t>
      </w:r>
      <w:r w:rsidR="00E31C8D" w:rsidRPr="00154443">
        <w:rPr>
          <w:rFonts w:asciiTheme="minorHAnsi" w:hAnsiTheme="minorHAnsi" w:cstheme="minorHAnsi"/>
          <w:color w:val="000000"/>
          <w:lang w:eastAsia="cs-CZ"/>
        </w:rPr>
        <w:t xml:space="preserve">má MD </w:t>
      </w:r>
      <w:r w:rsidR="00834FB5" w:rsidRPr="00154443">
        <w:rPr>
          <w:rFonts w:asciiTheme="minorHAnsi" w:hAnsiTheme="minorHAnsi" w:cstheme="minorHAnsi"/>
          <w:color w:val="000000"/>
          <w:lang w:eastAsia="cs-CZ"/>
        </w:rPr>
        <w:t>upravenou v </w:t>
      </w:r>
      <w:r w:rsidR="001E7B4C">
        <w:rPr>
          <w:rFonts w:asciiTheme="minorHAnsi" w:hAnsiTheme="minorHAnsi" w:cstheme="minorHAnsi"/>
          <w:color w:val="000000"/>
          <w:lang w:eastAsia="cs-CZ"/>
        </w:rPr>
        <w:t>m</w:t>
      </w:r>
      <w:r w:rsidR="00834FB5" w:rsidRPr="00154443">
        <w:rPr>
          <w:rFonts w:asciiTheme="minorHAnsi" w:hAnsiTheme="minorHAnsi" w:cstheme="minorHAnsi"/>
          <w:color w:val="000000"/>
          <w:lang w:eastAsia="cs-CZ"/>
        </w:rPr>
        <w:t>etodickém pokynu o rezervách ze dne 30. 12. 2017</w:t>
      </w:r>
      <w:r w:rsidR="00486E6A" w:rsidRPr="00154443">
        <w:rPr>
          <w:rFonts w:asciiTheme="minorHAnsi" w:hAnsiTheme="minorHAnsi" w:cstheme="minorHAnsi"/>
          <w:color w:val="000000"/>
          <w:lang w:eastAsia="cs-CZ"/>
        </w:rPr>
        <w:t>;</w:t>
      </w:r>
      <w:r w:rsidR="00834FB5" w:rsidRPr="00154443">
        <w:rPr>
          <w:rFonts w:asciiTheme="minorHAnsi" w:hAnsiTheme="minorHAnsi" w:cstheme="minorHAnsi"/>
          <w:color w:val="000000"/>
          <w:lang w:eastAsia="cs-CZ"/>
        </w:rPr>
        <w:t xml:space="preserve"> </w:t>
      </w:r>
    </w:p>
    <w:p w14:paraId="586F23A0" w14:textId="37720FB3" w:rsidR="00C073B1" w:rsidRPr="00154443" w:rsidRDefault="00FD5B00" w:rsidP="00075EB0">
      <w:pPr>
        <w:pStyle w:val="Odstavecseseznamem"/>
        <w:numPr>
          <w:ilvl w:val="0"/>
          <w:numId w:val="32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lang w:eastAsia="cs-CZ"/>
        </w:rPr>
      </w:pPr>
      <w:r w:rsidRPr="00154443">
        <w:rPr>
          <w:rFonts w:asciiTheme="minorHAnsi" w:hAnsiTheme="minorHAnsi" w:cstheme="minorHAnsi"/>
          <w:b/>
          <w:color w:val="000000"/>
          <w:lang w:eastAsia="cs-CZ"/>
        </w:rPr>
        <w:t>n</w:t>
      </w:r>
      <w:r w:rsidR="00C073B1" w:rsidRPr="00154443">
        <w:rPr>
          <w:rFonts w:asciiTheme="minorHAnsi" w:hAnsiTheme="minorHAnsi" w:cstheme="minorHAnsi"/>
          <w:b/>
          <w:color w:val="000000"/>
          <w:lang w:eastAsia="cs-CZ"/>
        </w:rPr>
        <w:t>ejisté, neočekávané k</w:t>
      </w:r>
      <w:r w:rsidR="00834FB5" w:rsidRPr="00154443">
        <w:rPr>
          <w:rFonts w:asciiTheme="minorHAnsi" w:hAnsiTheme="minorHAnsi" w:cstheme="minorHAnsi"/>
          <w:b/>
          <w:color w:val="000000"/>
          <w:lang w:eastAsia="cs-CZ"/>
        </w:rPr>
        <w:t> </w:t>
      </w:r>
      <w:r w:rsidR="00C073B1" w:rsidRPr="00154443">
        <w:rPr>
          <w:rFonts w:asciiTheme="minorHAnsi" w:hAnsiTheme="minorHAnsi" w:cstheme="minorHAnsi"/>
          <w:b/>
          <w:color w:val="000000"/>
          <w:lang w:eastAsia="cs-CZ"/>
        </w:rPr>
        <w:t>plnění</w:t>
      </w:r>
      <w:r w:rsidR="00834FB5" w:rsidRPr="00154443">
        <w:rPr>
          <w:rFonts w:asciiTheme="minorHAnsi" w:hAnsiTheme="minorHAnsi" w:cstheme="minorHAnsi"/>
          <w:b/>
          <w:color w:val="000000"/>
          <w:lang w:eastAsia="cs-CZ"/>
        </w:rPr>
        <w:t xml:space="preserve"> </w:t>
      </w:r>
      <w:r w:rsidR="00E31C8D" w:rsidRPr="00154443">
        <w:rPr>
          <w:rFonts w:asciiTheme="minorHAnsi" w:hAnsiTheme="minorHAnsi" w:cstheme="minorHAnsi"/>
          <w:b/>
          <w:color w:val="000000"/>
          <w:lang w:eastAsia="cs-CZ"/>
        </w:rPr>
        <w:t>–</w:t>
      </w:r>
      <w:r w:rsidRPr="00154443">
        <w:rPr>
          <w:rFonts w:asciiTheme="minorHAnsi" w:hAnsiTheme="minorHAnsi" w:cstheme="minorHAnsi"/>
          <w:b/>
          <w:color w:val="000000"/>
          <w:lang w:eastAsia="cs-CZ"/>
        </w:rPr>
        <w:t xml:space="preserve"> </w:t>
      </w:r>
      <w:r w:rsidR="001E7B4C">
        <w:rPr>
          <w:rFonts w:asciiTheme="minorHAnsi" w:hAnsiTheme="minorHAnsi" w:cstheme="minorHAnsi"/>
        </w:rPr>
        <w:t>j</w:t>
      </w:r>
      <w:r w:rsidR="005F62BB" w:rsidRPr="00154443">
        <w:rPr>
          <w:rFonts w:asciiTheme="minorHAnsi" w:hAnsiTheme="minorHAnsi" w:cstheme="minorHAnsi"/>
        </w:rPr>
        <w:t xml:space="preserve">sou hypotetické, jejich vznik, a tedy ani plnění nejsou předpokládány – např. potenciální náhrada </w:t>
      </w:r>
      <w:r w:rsidR="00F615EA">
        <w:rPr>
          <w:rFonts w:asciiTheme="minorHAnsi" w:hAnsiTheme="minorHAnsi" w:cstheme="minorHAnsi"/>
        </w:rPr>
        <w:t>za</w:t>
      </w:r>
      <w:r w:rsidR="00F615EA" w:rsidRPr="00154443">
        <w:rPr>
          <w:rFonts w:asciiTheme="minorHAnsi" w:hAnsiTheme="minorHAnsi" w:cstheme="minorHAnsi"/>
        </w:rPr>
        <w:t xml:space="preserve"> </w:t>
      </w:r>
      <w:r w:rsidR="005F62BB" w:rsidRPr="00154443">
        <w:rPr>
          <w:rFonts w:asciiTheme="minorHAnsi" w:hAnsiTheme="minorHAnsi" w:cstheme="minorHAnsi"/>
        </w:rPr>
        <w:t>případné zničení vypůjčeného majetku</w:t>
      </w:r>
      <w:r w:rsidR="005F62BB" w:rsidRPr="00154443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5F62BB" w:rsidRPr="00154443">
        <w:rPr>
          <w:rFonts w:asciiTheme="minorHAnsi" w:hAnsiTheme="minorHAnsi" w:cstheme="minorHAnsi"/>
        </w:rPr>
        <w:t xml:space="preserve">– </w:t>
      </w:r>
      <w:r w:rsidR="00E31C8D" w:rsidRPr="00154443">
        <w:rPr>
          <w:rFonts w:asciiTheme="minorHAnsi" w:hAnsiTheme="minorHAnsi" w:cstheme="minorHAnsi"/>
          <w:color w:val="000000"/>
          <w:lang w:eastAsia="cs-CZ"/>
        </w:rPr>
        <w:t>pro</w:t>
      </w:r>
      <w:r w:rsidR="005F62BB" w:rsidRPr="00154443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E31C8D" w:rsidRPr="00154443">
        <w:rPr>
          <w:rFonts w:asciiTheme="minorHAnsi" w:hAnsiTheme="minorHAnsi" w:cstheme="minorHAnsi"/>
          <w:color w:val="000000"/>
          <w:lang w:eastAsia="cs-CZ"/>
        </w:rPr>
        <w:t xml:space="preserve">tuto kategorii </w:t>
      </w:r>
      <w:r w:rsidRPr="00154443">
        <w:rPr>
          <w:rFonts w:asciiTheme="minorHAnsi" w:hAnsiTheme="minorHAnsi" w:cstheme="minorHAnsi"/>
          <w:color w:val="000000"/>
          <w:lang w:eastAsia="cs-CZ"/>
        </w:rPr>
        <w:t xml:space="preserve">nemá </w:t>
      </w:r>
      <w:r w:rsidR="006070E8" w:rsidRPr="00154443">
        <w:rPr>
          <w:rFonts w:asciiTheme="minorHAnsi" w:hAnsiTheme="minorHAnsi" w:cstheme="minorHAnsi"/>
          <w:color w:val="000000"/>
          <w:lang w:eastAsia="cs-CZ"/>
        </w:rPr>
        <w:t>MD</w:t>
      </w:r>
      <w:r w:rsidR="00E31C8D" w:rsidRPr="00154443">
        <w:rPr>
          <w:rFonts w:asciiTheme="minorHAnsi" w:hAnsiTheme="minorHAnsi" w:cstheme="minorHAnsi"/>
          <w:color w:val="000000"/>
          <w:lang w:eastAsia="cs-CZ"/>
        </w:rPr>
        <w:t xml:space="preserve"> v současné době naplnění</w:t>
      </w:r>
      <w:r w:rsidRPr="00154443">
        <w:rPr>
          <w:rFonts w:asciiTheme="minorHAnsi" w:hAnsiTheme="minorHAnsi" w:cstheme="minorHAnsi"/>
          <w:color w:val="000000"/>
          <w:lang w:eastAsia="cs-CZ"/>
        </w:rPr>
        <w:t>.</w:t>
      </w:r>
    </w:p>
    <w:p w14:paraId="3AB699F3" w14:textId="43206C28" w:rsidR="00A10407" w:rsidRPr="00154443" w:rsidRDefault="00A10407" w:rsidP="001E7B4C">
      <w:pPr>
        <w:tabs>
          <w:tab w:val="right" w:pos="9070"/>
        </w:tabs>
        <w:spacing w:before="24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54443">
        <w:rPr>
          <w:rFonts w:asciiTheme="minorHAnsi" w:hAnsiTheme="minorHAnsi" w:cstheme="minorHAnsi"/>
          <w:b/>
          <w:bCs/>
          <w:sz w:val="22"/>
          <w:szCs w:val="22"/>
        </w:rPr>
        <w:t xml:space="preserve">Tabulka </w:t>
      </w:r>
      <w:r w:rsidR="001E7B4C">
        <w:rPr>
          <w:rFonts w:asciiTheme="minorHAnsi" w:hAnsiTheme="minorHAnsi" w:cstheme="minorHAnsi"/>
          <w:b/>
          <w:bCs/>
          <w:sz w:val="22"/>
          <w:szCs w:val="22"/>
        </w:rPr>
        <w:t>č. </w:t>
      </w:r>
      <w:r w:rsidR="00D51B4F" w:rsidRPr="00154443">
        <w:rPr>
          <w:rFonts w:asciiTheme="minorHAnsi" w:hAnsiTheme="minorHAnsi" w:cstheme="minorHAnsi"/>
          <w:b/>
          <w:sz w:val="22"/>
          <w:szCs w:val="22"/>
        </w:rPr>
        <w:t>4</w:t>
      </w:r>
      <w:r w:rsidRPr="0015444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154443">
        <w:rPr>
          <w:rFonts w:asciiTheme="minorHAnsi" w:hAnsiTheme="minorHAnsi" w:cstheme="minorHAnsi"/>
          <w:b/>
          <w:sz w:val="22"/>
          <w:szCs w:val="22"/>
        </w:rPr>
        <w:t xml:space="preserve">Kategorie podmíněných </w:t>
      </w:r>
      <w:r w:rsidR="005060F2" w:rsidRPr="00154443">
        <w:rPr>
          <w:rFonts w:asciiTheme="minorHAnsi" w:hAnsiTheme="minorHAnsi" w:cstheme="minorHAnsi"/>
          <w:b/>
          <w:sz w:val="22"/>
          <w:szCs w:val="22"/>
        </w:rPr>
        <w:t xml:space="preserve">pohledávek a </w:t>
      </w:r>
      <w:r w:rsidRPr="00154443">
        <w:rPr>
          <w:rFonts w:asciiTheme="minorHAnsi" w:hAnsiTheme="minorHAnsi" w:cstheme="minorHAnsi"/>
          <w:b/>
          <w:sz w:val="22"/>
          <w:szCs w:val="22"/>
        </w:rPr>
        <w:t>závazků</w:t>
      </w:r>
      <w:r w:rsidR="00084516" w:rsidRPr="001544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7B4C">
        <w:rPr>
          <w:rFonts w:asciiTheme="minorHAnsi" w:hAnsiTheme="minorHAnsi" w:cstheme="minorHAnsi"/>
          <w:b/>
          <w:sz w:val="22"/>
          <w:szCs w:val="22"/>
        </w:rPr>
        <w:tab/>
      </w:r>
      <w:r w:rsidR="00084516" w:rsidRPr="00154443">
        <w:rPr>
          <w:rFonts w:asciiTheme="minorHAnsi" w:hAnsiTheme="minorHAnsi" w:cstheme="minorHAnsi"/>
          <w:b/>
          <w:sz w:val="22"/>
          <w:szCs w:val="22"/>
        </w:rPr>
        <w:t>(v mil. Kč)</w:t>
      </w:r>
    </w:p>
    <w:tbl>
      <w:tblPr>
        <w:tblStyle w:val="Mkatabulky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7370"/>
        <w:gridCol w:w="1757"/>
      </w:tblGrid>
      <w:tr w:rsidR="00F51AC9" w:rsidRPr="006956A9" w14:paraId="498292FA" w14:textId="77777777" w:rsidTr="006956A9">
        <w:trPr>
          <w:trHeight w:val="255"/>
          <w:tblHeader/>
          <w:jc w:val="center"/>
        </w:trPr>
        <w:tc>
          <w:tcPr>
            <w:tcW w:w="7370" w:type="dxa"/>
            <w:shd w:val="clear" w:color="auto" w:fill="E6E6E6"/>
            <w:vAlign w:val="center"/>
          </w:tcPr>
          <w:p w14:paraId="0A3CDD8A" w14:textId="77777777" w:rsidR="00F51AC9" w:rsidRPr="00BB63B3" w:rsidRDefault="00F51AC9" w:rsidP="006956A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BB63B3">
              <w:rPr>
                <w:rFonts w:cs="Calibri"/>
                <w:b/>
                <w:sz w:val="20"/>
                <w:szCs w:val="20"/>
              </w:rPr>
              <w:t>Kategorie podmíněných aktiv a podmíněných pasiv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5C0BBDF0" w14:textId="75738F56" w:rsidR="00F51AC9" w:rsidRPr="006956A9" w:rsidRDefault="00F51AC9" w:rsidP="006956A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6956A9">
              <w:rPr>
                <w:rFonts w:cs="Calibri"/>
                <w:b/>
                <w:sz w:val="20"/>
                <w:szCs w:val="20"/>
              </w:rPr>
              <w:t>Hodnota vykázaná k 31.</w:t>
            </w:r>
            <w:r w:rsidR="001E7B4C">
              <w:rPr>
                <w:rFonts w:cs="Calibri"/>
                <w:b/>
                <w:sz w:val="20"/>
                <w:szCs w:val="20"/>
              </w:rPr>
              <w:t> </w:t>
            </w:r>
            <w:r w:rsidRPr="006956A9">
              <w:rPr>
                <w:rFonts w:cs="Calibri"/>
                <w:b/>
                <w:sz w:val="20"/>
                <w:szCs w:val="20"/>
              </w:rPr>
              <w:t>12.</w:t>
            </w:r>
            <w:r w:rsidR="001E7B4C">
              <w:rPr>
                <w:rFonts w:cs="Calibri"/>
                <w:b/>
                <w:sz w:val="20"/>
                <w:szCs w:val="20"/>
              </w:rPr>
              <w:t> </w:t>
            </w:r>
            <w:r w:rsidRPr="006956A9">
              <w:rPr>
                <w:rFonts w:cs="Calibri"/>
                <w:b/>
                <w:sz w:val="20"/>
                <w:szCs w:val="20"/>
              </w:rPr>
              <w:t>2023</w:t>
            </w:r>
            <w:r w:rsidRPr="006956A9">
              <w:rPr>
                <w:rFonts w:cs="Calibri"/>
                <w:b/>
                <w:sz w:val="20"/>
                <w:szCs w:val="20"/>
              </w:rPr>
              <w:br/>
              <w:t>(v mil. Kč)</w:t>
            </w:r>
          </w:p>
        </w:tc>
      </w:tr>
      <w:tr w:rsidR="00F51AC9" w:rsidRPr="006956A9" w14:paraId="67186942" w14:textId="77777777" w:rsidTr="00A16A8C">
        <w:trPr>
          <w:trHeight w:val="255"/>
          <w:jc w:val="center"/>
        </w:trPr>
        <w:tc>
          <w:tcPr>
            <w:tcW w:w="7370" w:type="dxa"/>
            <w:shd w:val="clear" w:color="auto" w:fill="E6E6E6"/>
            <w:vAlign w:val="center"/>
          </w:tcPr>
          <w:p w14:paraId="314D6527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b/>
                <w:i/>
                <w:sz w:val="20"/>
                <w:szCs w:val="20"/>
              </w:rPr>
              <w:t>I. v podstatě jisté a očekávané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012E44F7" w14:textId="77777777" w:rsidR="00F51AC9" w:rsidRPr="006956A9" w:rsidRDefault="00F51AC9" w:rsidP="006956A9">
            <w:pPr>
              <w:spacing w:after="0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F51AC9" w:rsidRPr="006956A9" w14:paraId="720F6293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2E8AE54A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911 – Krátkodobé podmíněné pohledávky z předfinancování transferů</w:t>
            </w:r>
          </w:p>
        </w:tc>
        <w:tc>
          <w:tcPr>
            <w:tcW w:w="1757" w:type="dxa"/>
            <w:vAlign w:val="center"/>
          </w:tcPr>
          <w:p w14:paraId="218B24CC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3 186,41</w:t>
            </w:r>
          </w:p>
        </w:tc>
      </w:tr>
      <w:tr w:rsidR="00F51AC9" w:rsidRPr="006956A9" w14:paraId="78E4839A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534591A5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913 – Krátkodobé podmíněné pohledávky ze zahraničních transferů</w:t>
            </w:r>
          </w:p>
        </w:tc>
        <w:tc>
          <w:tcPr>
            <w:tcW w:w="1757" w:type="dxa"/>
            <w:vAlign w:val="center"/>
          </w:tcPr>
          <w:p w14:paraId="2EF144AE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15,52</w:t>
            </w:r>
          </w:p>
        </w:tc>
      </w:tr>
      <w:tr w:rsidR="00F51AC9" w:rsidRPr="006956A9" w14:paraId="1A09491D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71999438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933 – Krátkodobé podmíněné pohledávky z jiných smluv</w:t>
            </w:r>
          </w:p>
        </w:tc>
        <w:tc>
          <w:tcPr>
            <w:tcW w:w="1757" w:type="dxa"/>
            <w:vAlign w:val="center"/>
          </w:tcPr>
          <w:p w14:paraId="2BD80A20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31,64</w:t>
            </w:r>
          </w:p>
        </w:tc>
      </w:tr>
      <w:tr w:rsidR="00F51AC9" w:rsidRPr="006956A9" w14:paraId="5BD47D75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7146AF0E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934 – Dlouhodobé podmíněné pohledávky z jiných smluv</w:t>
            </w:r>
          </w:p>
        </w:tc>
        <w:tc>
          <w:tcPr>
            <w:tcW w:w="1757" w:type="dxa"/>
            <w:vAlign w:val="center"/>
          </w:tcPr>
          <w:p w14:paraId="3FB69DE7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107,88</w:t>
            </w:r>
          </w:p>
        </w:tc>
      </w:tr>
      <w:tr w:rsidR="00F51AC9" w:rsidRPr="006956A9" w14:paraId="4CB38678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01DDE9D8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951 – Dlouhodobé podmíněné pohledávky z předfinancování transferů</w:t>
            </w:r>
          </w:p>
        </w:tc>
        <w:tc>
          <w:tcPr>
            <w:tcW w:w="1757" w:type="dxa"/>
            <w:vAlign w:val="center"/>
          </w:tcPr>
          <w:p w14:paraId="3960AC01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12 468,5</w:t>
            </w:r>
            <w:r w:rsidR="00F615EA" w:rsidRPr="006956A9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F51AC9" w:rsidRPr="006956A9" w14:paraId="5FDB30D4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1E3A8DDA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953 – Dlouhodobé podmíněné pohledávky ze zahraničních transferů</w:t>
            </w:r>
          </w:p>
        </w:tc>
        <w:tc>
          <w:tcPr>
            <w:tcW w:w="1757" w:type="dxa"/>
            <w:vAlign w:val="center"/>
          </w:tcPr>
          <w:p w14:paraId="47609905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19,19</w:t>
            </w:r>
          </w:p>
        </w:tc>
      </w:tr>
      <w:tr w:rsidR="00F51AC9" w:rsidRPr="006956A9" w14:paraId="26057AEA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76ED10F3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914 – Krátkodobé podmíněné závazky ze zahraničních transferů</w:t>
            </w:r>
          </w:p>
        </w:tc>
        <w:tc>
          <w:tcPr>
            <w:tcW w:w="1757" w:type="dxa"/>
            <w:vAlign w:val="center"/>
          </w:tcPr>
          <w:p w14:paraId="7FB0359B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45,12</w:t>
            </w:r>
          </w:p>
        </w:tc>
      </w:tr>
      <w:tr w:rsidR="00F51AC9" w:rsidRPr="006956A9" w14:paraId="21A3E56E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3B49235F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916 – Ostatní krátkodobé podmíněné závazky z transferů</w:t>
            </w:r>
          </w:p>
        </w:tc>
        <w:tc>
          <w:tcPr>
            <w:tcW w:w="1757" w:type="dxa"/>
            <w:vAlign w:val="center"/>
          </w:tcPr>
          <w:p w14:paraId="7FDECE79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9 733,91</w:t>
            </w:r>
          </w:p>
        </w:tc>
      </w:tr>
      <w:tr w:rsidR="00F51AC9" w:rsidRPr="006956A9" w14:paraId="43CC339A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27A56EF9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956 – Ostatní dlouhodobé podmíněné závazky z transferů</w:t>
            </w:r>
          </w:p>
        </w:tc>
        <w:tc>
          <w:tcPr>
            <w:tcW w:w="1757" w:type="dxa"/>
            <w:vAlign w:val="center"/>
          </w:tcPr>
          <w:p w14:paraId="109F2146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56 976,65</w:t>
            </w:r>
          </w:p>
        </w:tc>
      </w:tr>
      <w:tr w:rsidR="00F51AC9" w:rsidRPr="006956A9" w14:paraId="5DE7308A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0BE46521" w14:textId="77777777" w:rsidR="00F51AC9" w:rsidRPr="006956A9" w:rsidRDefault="00F51AC9" w:rsidP="006956A9">
            <w:pPr>
              <w:spacing w:after="0"/>
              <w:rPr>
                <w:rFonts w:cs="Calibri"/>
                <w:b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971 – Krátkodobé podmíněné závazky ze smluv o pořízení dlouhodobého majetku</w:t>
            </w:r>
          </w:p>
        </w:tc>
        <w:tc>
          <w:tcPr>
            <w:tcW w:w="1757" w:type="dxa"/>
            <w:vAlign w:val="center"/>
          </w:tcPr>
          <w:p w14:paraId="54084FB8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323,20</w:t>
            </w:r>
          </w:p>
        </w:tc>
      </w:tr>
      <w:tr w:rsidR="00F51AC9" w:rsidRPr="006956A9" w14:paraId="73C10FA3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093E1127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972 – Dlouhodobé podmíněné závazky ze smluv o pořízení dlouhodobého majetku</w:t>
            </w:r>
          </w:p>
        </w:tc>
        <w:tc>
          <w:tcPr>
            <w:tcW w:w="1757" w:type="dxa"/>
            <w:vAlign w:val="center"/>
          </w:tcPr>
          <w:p w14:paraId="2D24B1AD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650,75</w:t>
            </w:r>
          </w:p>
        </w:tc>
      </w:tr>
      <w:tr w:rsidR="00F51AC9" w:rsidRPr="006956A9" w14:paraId="384B3317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5081DF98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973 – Krátkodobé podmíněné závazky z jiných smluv</w:t>
            </w:r>
          </w:p>
        </w:tc>
        <w:tc>
          <w:tcPr>
            <w:tcW w:w="1757" w:type="dxa"/>
            <w:vAlign w:val="center"/>
          </w:tcPr>
          <w:p w14:paraId="216B9BF8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507,64</w:t>
            </w:r>
          </w:p>
        </w:tc>
      </w:tr>
      <w:tr w:rsidR="00F51AC9" w:rsidRPr="006956A9" w14:paraId="5DBC6C17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37F3C376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974 – Dlouhodobé podmíněné závazky z jiných smluv</w:t>
            </w:r>
          </w:p>
        </w:tc>
        <w:tc>
          <w:tcPr>
            <w:tcW w:w="1757" w:type="dxa"/>
            <w:vAlign w:val="center"/>
          </w:tcPr>
          <w:p w14:paraId="1D9E51FF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6956A9">
              <w:rPr>
                <w:rFonts w:cs="Calibri"/>
                <w:color w:val="000000"/>
                <w:sz w:val="20"/>
                <w:szCs w:val="20"/>
              </w:rPr>
              <w:t>1 429,15</w:t>
            </w:r>
          </w:p>
        </w:tc>
      </w:tr>
      <w:tr w:rsidR="00F51AC9" w:rsidRPr="006956A9" w14:paraId="13484FF2" w14:textId="77777777" w:rsidTr="00A16A8C">
        <w:trPr>
          <w:trHeight w:val="255"/>
          <w:jc w:val="center"/>
        </w:trPr>
        <w:tc>
          <w:tcPr>
            <w:tcW w:w="7370" w:type="dxa"/>
            <w:shd w:val="clear" w:color="auto" w:fill="E6E6E6"/>
            <w:vAlign w:val="center"/>
          </w:tcPr>
          <w:p w14:paraId="208BA0FF" w14:textId="77777777" w:rsidR="00F51AC9" w:rsidRPr="006956A9" w:rsidRDefault="00F51AC9" w:rsidP="006956A9">
            <w:pPr>
              <w:spacing w:after="0"/>
              <w:rPr>
                <w:rFonts w:cs="Calibri"/>
                <w:b/>
                <w:i/>
                <w:sz w:val="20"/>
                <w:szCs w:val="20"/>
              </w:rPr>
            </w:pPr>
            <w:r w:rsidRPr="006956A9">
              <w:rPr>
                <w:rFonts w:cs="Calibri"/>
                <w:b/>
                <w:i/>
                <w:sz w:val="20"/>
                <w:szCs w:val="20"/>
              </w:rPr>
              <w:t>II. podmíněné specifickým rizikem, jež není plně pod kontrolou účetní jednotky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27AC2D08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1AC9" w:rsidRPr="006956A9" w14:paraId="56C24553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582FA7B1" w14:textId="77777777" w:rsidR="00F51AC9" w:rsidRPr="006956A9" w:rsidRDefault="00F51AC9" w:rsidP="006956A9">
            <w:pPr>
              <w:spacing w:after="0"/>
              <w:rPr>
                <w:rFonts w:cs="Calibri"/>
                <w:i/>
                <w:sz w:val="20"/>
                <w:szCs w:val="20"/>
              </w:rPr>
            </w:pPr>
            <w:r w:rsidRPr="006956A9">
              <w:rPr>
                <w:rFonts w:cs="Calibri"/>
                <w:i/>
                <w:sz w:val="20"/>
                <w:szCs w:val="20"/>
              </w:rPr>
              <w:t>986 – Dlouhodobé podmíněné závazky ze soudních sporů, správních řízení a jiných řízení</w:t>
            </w:r>
          </w:p>
        </w:tc>
        <w:tc>
          <w:tcPr>
            <w:tcW w:w="1757" w:type="dxa"/>
            <w:vAlign w:val="center"/>
          </w:tcPr>
          <w:p w14:paraId="374114A8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6956A9">
              <w:rPr>
                <w:rFonts w:cs="Calibri"/>
                <w:sz w:val="20"/>
                <w:szCs w:val="20"/>
              </w:rPr>
              <w:t>69,00</w:t>
            </w:r>
          </w:p>
        </w:tc>
      </w:tr>
      <w:tr w:rsidR="00F51AC9" w:rsidRPr="006956A9" w14:paraId="0834BB08" w14:textId="77777777" w:rsidTr="00A16A8C">
        <w:trPr>
          <w:trHeight w:val="255"/>
          <w:jc w:val="center"/>
        </w:trPr>
        <w:tc>
          <w:tcPr>
            <w:tcW w:w="7370" w:type="dxa"/>
            <w:shd w:val="clear" w:color="auto" w:fill="E6E6E6"/>
            <w:vAlign w:val="center"/>
          </w:tcPr>
          <w:p w14:paraId="75EA6840" w14:textId="77777777" w:rsidR="00F51AC9" w:rsidRPr="006956A9" w:rsidRDefault="00F51AC9" w:rsidP="006956A9">
            <w:pPr>
              <w:spacing w:after="0"/>
              <w:rPr>
                <w:rFonts w:cs="Calibri"/>
                <w:b/>
                <w:i/>
                <w:sz w:val="20"/>
                <w:szCs w:val="20"/>
              </w:rPr>
            </w:pPr>
            <w:r w:rsidRPr="006956A9">
              <w:rPr>
                <w:rFonts w:cs="Calibri"/>
                <w:b/>
                <w:i/>
                <w:sz w:val="20"/>
                <w:szCs w:val="20"/>
              </w:rPr>
              <w:t>III. nejisté, neočekávané k plnění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3CAE5D0E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1AC9" w:rsidRPr="006956A9" w14:paraId="0AC94CCD" w14:textId="77777777" w:rsidTr="006956A9">
        <w:trPr>
          <w:trHeight w:val="255"/>
          <w:jc w:val="center"/>
        </w:trPr>
        <w:tc>
          <w:tcPr>
            <w:tcW w:w="7370" w:type="dxa"/>
            <w:vAlign w:val="center"/>
          </w:tcPr>
          <w:p w14:paraId="69F7C652" w14:textId="77777777" w:rsidR="00F51AC9" w:rsidRPr="006956A9" w:rsidRDefault="00F51AC9" w:rsidP="006956A9">
            <w:pPr>
              <w:spacing w:after="0"/>
              <w:rPr>
                <w:rFonts w:cs="Calibri"/>
                <w:b/>
                <w:i/>
                <w:sz w:val="20"/>
                <w:szCs w:val="20"/>
              </w:rPr>
            </w:pPr>
            <w:r w:rsidRPr="006956A9">
              <w:rPr>
                <w:rFonts w:cs="Calibri"/>
                <w:b/>
                <w:i/>
                <w:sz w:val="20"/>
                <w:szCs w:val="20"/>
              </w:rPr>
              <w:t>--</w:t>
            </w:r>
          </w:p>
        </w:tc>
        <w:tc>
          <w:tcPr>
            <w:tcW w:w="1757" w:type="dxa"/>
            <w:vAlign w:val="center"/>
          </w:tcPr>
          <w:p w14:paraId="61801C44" w14:textId="77777777" w:rsidR="00F51AC9" w:rsidRPr="006956A9" w:rsidRDefault="00F51AC9" w:rsidP="006956A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6793FDC2" w14:textId="77777777" w:rsidR="00A10407" w:rsidRPr="00075EB0" w:rsidRDefault="00A10407" w:rsidP="00075EB0">
      <w:pPr>
        <w:pStyle w:val="Zdroj"/>
        <w:spacing w:before="40" w:after="120"/>
        <w:rPr>
          <w:rFonts w:asciiTheme="minorHAnsi" w:hAnsiTheme="minorHAnsi"/>
          <w:i w:val="0"/>
        </w:rPr>
      </w:pPr>
      <w:r w:rsidRPr="00BB63B3">
        <w:rPr>
          <w:rFonts w:asciiTheme="minorHAnsi" w:hAnsiTheme="minorHAnsi"/>
          <w:b/>
          <w:i w:val="0"/>
        </w:rPr>
        <w:t xml:space="preserve">Zdroj: </w:t>
      </w:r>
      <w:r w:rsidRPr="00075EB0">
        <w:rPr>
          <w:rFonts w:asciiTheme="minorHAnsi" w:hAnsiTheme="minorHAnsi"/>
          <w:i w:val="0"/>
        </w:rPr>
        <w:t>příloha ÚZ k 31. 12. 2023</w:t>
      </w:r>
      <w:r w:rsidR="00471F1B" w:rsidRPr="00075EB0">
        <w:rPr>
          <w:rFonts w:asciiTheme="minorHAnsi" w:hAnsiTheme="minorHAnsi"/>
          <w:i w:val="0"/>
        </w:rPr>
        <w:t>.</w:t>
      </w:r>
    </w:p>
    <w:p w14:paraId="337AD88A" w14:textId="77777777" w:rsidR="00A10407" w:rsidRPr="00154443" w:rsidRDefault="00A10407">
      <w:pPr>
        <w:spacing w:after="160" w:line="259" w:lineRule="auto"/>
      </w:pPr>
      <w:r w:rsidRPr="00154443">
        <w:br w:type="page"/>
      </w:r>
    </w:p>
    <w:p w14:paraId="0AD1F08A" w14:textId="77777777" w:rsidR="00783A01" w:rsidRPr="00A37F97" w:rsidRDefault="00783A01" w:rsidP="00783A01">
      <w:pPr>
        <w:pStyle w:val="Zhlav"/>
        <w:jc w:val="right"/>
        <w:rPr>
          <w:b/>
        </w:rPr>
      </w:pPr>
      <w:r w:rsidRPr="00A37F97">
        <w:rPr>
          <w:b/>
        </w:rPr>
        <w:lastRenderedPageBreak/>
        <w:t>Příloha č. 3</w:t>
      </w:r>
    </w:p>
    <w:p w14:paraId="33059FC5" w14:textId="77777777" w:rsidR="00783A01" w:rsidRPr="00154443" w:rsidRDefault="00783A01" w:rsidP="00783A01">
      <w:pPr>
        <w:pStyle w:val="Zhlav"/>
        <w:jc w:val="right"/>
      </w:pPr>
    </w:p>
    <w:p w14:paraId="79CF26E6" w14:textId="77777777" w:rsidR="00A70A16" w:rsidRPr="00154443" w:rsidRDefault="00A70A16" w:rsidP="00C620C7">
      <w:pPr>
        <w:pStyle w:val="Nadpis2"/>
        <w:numPr>
          <w:ilvl w:val="0"/>
          <w:numId w:val="0"/>
        </w:numPr>
      </w:pPr>
      <w:bookmarkStart w:id="24" w:name="_Toc164406621"/>
      <w:r w:rsidRPr="00154443">
        <w:t>Národní plán obnovy</w:t>
      </w:r>
      <w:bookmarkEnd w:id="24"/>
      <w:r w:rsidR="009331A9" w:rsidRPr="00154443">
        <w:t xml:space="preserve"> v podmínkách MD</w:t>
      </w:r>
    </w:p>
    <w:p w14:paraId="1B1439B2" w14:textId="77777777" w:rsidR="00A70A16" w:rsidRPr="00154443" w:rsidRDefault="00A70A16" w:rsidP="00A70A16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shd w:val="clear" w:color="auto" w:fill="FFFFFF"/>
        </w:rPr>
        <w:t xml:space="preserve">Prostřednictvím </w:t>
      </w:r>
      <w:r w:rsidRPr="00BB63B3">
        <w:rPr>
          <w:rFonts w:asciiTheme="minorHAnsi" w:hAnsiTheme="minorHAnsi" w:cstheme="minorHAnsi"/>
          <w:i/>
          <w:shd w:val="clear" w:color="auto" w:fill="FFFFFF"/>
        </w:rPr>
        <w:t>Národního plánu obnovy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 stanoveného na období let 2021</w:t>
      </w:r>
      <w:r w:rsidR="00471F1B">
        <w:rPr>
          <w:rFonts w:asciiTheme="minorHAnsi" w:hAnsiTheme="minorHAnsi" w:cstheme="minorHAnsi"/>
          <w:shd w:val="clear" w:color="auto" w:fill="FFFFFF"/>
        </w:rPr>
        <w:t>–</w:t>
      </w:r>
      <w:r w:rsidRPr="00154443">
        <w:rPr>
          <w:rFonts w:asciiTheme="minorHAnsi" w:hAnsiTheme="minorHAnsi" w:cstheme="minorHAnsi"/>
          <w:shd w:val="clear" w:color="auto" w:fill="FFFFFF"/>
        </w:rPr>
        <w:t>2026 čerpá ČR peněžní prostředky z rozpočtu EU</w:t>
      </w:r>
      <w:r w:rsidR="005A772D" w:rsidRPr="00154443">
        <w:rPr>
          <w:rFonts w:asciiTheme="minorHAnsi" w:hAnsiTheme="minorHAnsi" w:cstheme="minorHAnsi"/>
          <w:shd w:val="clear" w:color="auto" w:fill="FFFFFF"/>
        </w:rPr>
        <w:t>,</w:t>
      </w:r>
      <w:r w:rsidR="00A91352" w:rsidRPr="00154443">
        <w:rPr>
          <w:rFonts w:asciiTheme="minorHAnsi" w:hAnsiTheme="minorHAnsi" w:cstheme="minorHAnsi"/>
          <w:shd w:val="clear" w:color="auto" w:fill="FFFFFF"/>
        </w:rPr>
        <w:t xml:space="preserve"> a to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 z </w:t>
      </w:r>
      <w:r w:rsidRPr="00BB63B3">
        <w:rPr>
          <w:rFonts w:asciiTheme="minorHAnsi" w:hAnsiTheme="minorHAnsi" w:cstheme="minorHAnsi"/>
          <w:i/>
          <w:shd w:val="clear" w:color="auto" w:fill="FFFFFF"/>
        </w:rPr>
        <w:t>Nástroje pro oživení a odolnost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Pr="00154443">
        <w:rPr>
          <w:rFonts w:asciiTheme="minorHAnsi" w:hAnsiTheme="minorHAnsi" w:cstheme="minorHAnsi"/>
          <w:shd w:val="clear" w:color="auto" w:fill="FFFFFF"/>
        </w:rPr>
        <w:t>Recovery</w:t>
      </w:r>
      <w:proofErr w:type="spellEnd"/>
      <w:r w:rsidRPr="00154443">
        <w:rPr>
          <w:rFonts w:asciiTheme="minorHAnsi" w:hAnsiTheme="minorHAnsi" w:cstheme="minorHAnsi"/>
          <w:shd w:val="clear" w:color="auto" w:fill="FFFFFF"/>
        </w:rPr>
        <w:t xml:space="preserve"> and </w:t>
      </w:r>
      <w:proofErr w:type="spellStart"/>
      <w:r w:rsidRPr="00154443">
        <w:rPr>
          <w:rFonts w:asciiTheme="minorHAnsi" w:hAnsiTheme="minorHAnsi" w:cstheme="minorHAnsi"/>
          <w:shd w:val="clear" w:color="auto" w:fill="FFFFFF"/>
        </w:rPr>
        <w:t>Resilience</w:t>
      </w:r>
      <w:proofErr w:type="spellEnd"/>
      <w:r w:rsidRPr="00154443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154443">
        <w:rPr>
          <w:rFonts w:asciiTheme="minorHAnsi" w:hAnsiTheme="minorHAnsi" w:cstheme="minorHAnsi"/>
          <w:shd w:val="clear" w:color="auto" w:fill="FFFFFF"/>
        </w:rPr>
        <w:t>Facility</w:t>
      </w:r>
      <w:proofErr w:type="spellEnd"/>
      <w:r w:rsidRPr="00154443">
        <w:rPr>
          <w:rStyle w:val="Znakapoznpodarou"/>
          <w:rFonts w:asciiTheme="minorHAnsi" w:hAnsiTheme="minorHAnsi" w:cstheme="minorHAnsi"/>
          <w:shd w:val="clear" w:color="auto" w:fill="FFFFFF"/>
        </w:rPr>
        <w:footnoteReference w:id="38"/>
      </w:r>
      <w:r w:rsidRPr="00154443">
        <w:rPr>
          <w:rFonts w:asciiTheme="minorHAnsi" w:hAnsiTheme="minorHAnsi" w:cstheme="minorHAnsi"/>
          <w:shd w:val="clear" w:color="auto" w:fill="FFFFFF"/>
        </w:rPr>
        <w:t xml:space="preserve">, </w:t>
      </w:r>
      <w:r w:rsidRPr="00154443">
        <w:rPr>
          <w:rFonts w:asciiTheme="minorHAnsi" w:hAnsiTheme="minorHAnsi" w:cstheme="minorHAnsi"/>
          <w:bCs/>
          <w:shd w:val="clear" w:color="auto" w:fill="FFFFFF"/>
        </w:rPr>
        <w:t>dále také „RRF“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). </w:t>
      </w:r>
    </w:p>
    <w:p w14:paraId="71F62A1E" w14:textId="2D57DD7F" w:rsidR="00E62E64" w:rsidRPr="00154443" w:rsidRDefault="00A70A16" w:rsidP="00E62E64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spacing w:val="2"/>
          <w:shd w:val="clear" w:color="auto" w:fill="FFFFFF"/>
        </w:rPr>
        <w:t xml:space="preserve">NPO byl schválen </w:t>
      </w:r>
      <w:r w:rsidR="008F6BAC" w:rsidRPr="00027601">
        <w:rPr>
          <w:rFonts w:asciiTheme="minorHAnsi" w:hAnsiTheme="minorHAnsi" w:cstheme="minorHAnsi"/>
          <w:spacing w:val="2"/>
          <w:shd w:val="clear" w:color="auto" w:fill="FFFFFF"/>
        </w:rPr>
        <w:t>usnesení</w:t>
      </w:r>
      <w:r w:rsidR="008F6BAC">
        <w:rPr>
          <w:rFonts w:asciiTheme="minorHAnsi" w:hAnsiTheme="minorHAnsi" w:cstheme="minorHAnsi"/>
          <w:spacing w:val="2"/>
          <w:shd w:val="clear" w:color="auto" w:fill="FFFFFF"/>
        </w:rPr>
        <w:t>m</w:t>
      </w:r>
      <w:r w:rsidR="008F6BAC" w:rsidRPr="00027601">
        <w:rPr>
          <w:rFonts w:asciiTheme="minorHAnsi" w:hAnsiTheme="minorHAnsi" w:cstheme="minorHAnsi"/>
          <w:spacing w:val="2"/>
          <w:shd w:val="clear" w:color="auto" w:fill="FFFFFF"/>
        </w:rPr>
        <w:t xml:space="preserve"> vlády České republiky ze dne 17. května 2021 č. 467</w:t>
      </w:r>
      <w:r w:rsidR="001E7B4C">
        <w:rPr>
          <w:rFonts w:asciiTheme="minorHAnsi" w:hAnsiTheme="minorHAnsi" w:cstheme="minorHAnsi"/>
          <w:spacing w:val="2"/>
          <w:shd w:val="clear" w:color="auto" w:fill="FFFFFF"/>
        </w:rPr>
        <w:t>,</w:t>
      </w:r>
      <w:r w:rsidR="008F6BAC" w:rsidRPr="00027601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="008F6BAC" w:rsidRPr="00BB63B3">
        <w:rPr>
          <w:rFonts w:asciiTheme="minorHAnsi" w:hAnsiTheme="minorHAnsi" w:cstheme="minorHAnsi"/>
          <w:i/>
          <w:spacing w:val="2"/>
          <w:shd w:val="clear" w:color="auto" w:fill="FFFFFF"/>
        </w:rPr>
        <w:t>k</w:t>
      </w:r>
      <w:r w:rsidR="001E7B4C" w:rsidRPr="00BB63B3">
        <w:rPr>
          <w:rFonts w:asciiTheme="minorHAnsi" w:hAnsiTheme="minorHAnsi" w:cstheme="minorHAnsi"/>
          <w:i/>
          <w:spacing w:val="2"/>
          <w:shd w:val="clear" w:color="auto" w:fill="FFFFFF"/>
        </w:rPr>
        <w:t> </w:t>
      </w:r>
      <w:r w:rsidR="008F6BAC" w:rsidRPr="00BB63B3">
        <w:rPr>
          <w:rFonts w:asciiTheme="minorHAnsi" w:hAnsiTheme="minorHAnsi" w:cstheme="minorHAnsi"/>
          <w:i/>
          <w:spacing w:val="2"/>
          <w:shd w:val="clear" w:color="auto" w:fill="FFFFFF"/>
        </w:rPr>
        <w:t>materiálu Národní plán obnovy</w:t>
      </w:r>
      <w:r w:rsidRPr="00154443">
        <w:rPr>
          <w:rFonts w:asciiTheme="minorHAnsi" w:hAnsiTheme="minorHAnsi" w:cstheme="minorHAnsi"/>
          <w:spacing w:val="2"/>
          <w:shd w:val="clear" w:color="auto" w:fill="FFFFFF"/>
        </w:rPr>
        <w:t>. Za implementaci NPO je na úrovni ČR dle uvedeného usnesení vlády odpovědný koordinační orgán NPO na Ministerstvu průmyslu a obchodu, který je také pověřen zajištěním výkonu koordinační a platební funkce.</w:t>
      </w:r>
      <w:r w:rsidR="00E62E64" w:rsidRPr="00154443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="00E62E64" w:rsidRPr="00154443">
        <w:rPr>
          <w:rFonts w:asciiTheme="minorHAnsi" w:hAnsiTheme="minorHAnsi" w:cstheme="minorHAnsi"/>
          <w:shd w:val="clear" w:color="auto" w:fill="FFFFFF"/>
        </w:rPr>
        <w:t>Závazné postupy finančního řízení peněžních prostředků NPO byly k 31. 12. 2023 na úrovni ČR stanoveny v</w:t>
      </w:r>
      <w:r w:rsidR="001E7B4C">
        <w:rPr>
          <w:rFonts w:asciiTheme="minorHAnsi" w:hAnsiTheme="minorHAnsi" w:cstheme="minorHAnsi"/>
          <w:shd w:val="clear" w:color="auto" w:fill="FFFFFF"/>
        </w:rPr>
        <w:t> m</w:t>
      </w:r>
      <w:r w:rsidR="00E62E64" w:rsidRPr="00154443">
        <w:rPr>
          <w:rFonts w:asciiTheme="minorHAnsi" w:hAnsiTheme="minorHAnsi" w:cstheme="minorHAnsi"/>
          <w:shd w:val="clear" w:color="auto" w:fill="FFFFFF"/>
        </w:rPr>
        <w:t xml:space="preserve">etodickém pokynu finančních toků. </w:t>
      </w:r>
    </w:p>
    <w:p w14:paraId="0BBAB38B" w14:textId="77777777" w:rsidR="00A70A16" w:rsidRPr="00154443" w:rsidRDefault="00A70A16" w:rsidP="000871E1">
      <w:pPr>
        <w:spacing w:after="0"/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shd w:val="clear" w:color="auto" w:fill="FFFFFF"/>
        </w:rPr>
        <w:t>MD v rámci NPO k 31. 12. 2023 vykonávalo činnosti vlastníka komponent:</w:t>
      </w:r>
    </w:p>
    <w:p w14:paraId="14868BAE" w14:textId="77777777" w:rsidR="00A70A16" w:rsidRPr="00154443" w:rsidRDefault="00A70A16" w:rsidP="006956A9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154443">
        <w:rPr>
          <w:rFonts w:asciiTheme="minorHAnsi" w:hAnsiTheme="minorHAnsi"/>
        </w:rPr>
        <w:t xml:space="preserve">2.1 </w:t>
      </w:r>
      <w:r w:rsidRPr="00BB63B3">
        <w:rPr>
          <w:rFonts w:asciiTheme="minorHAnsi" w:hAnsiTheme="minorHAnsi"/>
          <w:i/>
        </w:rPr>
        <w:t>Udržitelná doprava</w:t>
      </w:r>
      <w:r w:rsidR="00A93681" w:rsidRPr="00154443">
        <w:rPr>
          <w:rStyle w:val="Znakapoznpodarou"/>
          <w:rFonts w:asciiTheme="minorHAnsi" w:hAnsiTheme="minorHAnsi" w:cstheme="minorHAnsi"/>
          <w:shd w:val="clear" w:color="auto" w:fill="FFFFFF"/>
        </w:rPr>
        <w:footnoteReference w:id="39"/>
      </w:r>
      <w:r w:rsidRPr="00154443">
        <w:rPr>
          <w:rFonts w:asciiTheme="minorHAnsi" w:hAnsiTheme="minorHAnsi"/>
        </w:rPr>
        <w:t xml:space="preserve">, </w:t>
      </w:r>
    </w:p>
    <w:p w14:paraId="08A93DD3" w14:textId="77777777" w:rsidR="00A70A16" w:rsidRPr="00154443" w:rsidRDefault="00A70A16" w:rsidP="006956A9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154443">
        <w:rPr>
          <w:rFonts w:asciiTheme="minorHAnsi" w:hAnsiTheme="minorHAnsi"/>
        </w:rPr>
        <w:t xml:space="preserve">2.4. </w:t>
      </w:r>
      <w:r w:rsidRPr="00BB63B3">
        <w:rPr>
          <w:rFonts w:asciiTheme="minorHAnsi" w:hAnsiTheme="minorHAnsi"/>
          <w:i/>
        </w:rPr>
        <w:t>Čistá mobilita</w:t>
      </w:r>
      <w:r w:rsidRPr="00154443">
        <w:rPr>
          <w:rFonts w:asciiTheme="minorHAnsi" w:hAnsiTheme="minorHAnsi"/>
        </w:rPr>
        <w:t xml:space="preserve">, </w:t>
      </w:r>
    </w:p>
    <w:p w14:paraId="5FB57030" w14:textId="1ED91972" w:rsidR="00A70A16" w:rsidRPr="00154443" w:rsidRDefault="00A70A16" w:rsidP="006956A9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154443">
        <w:rPr>
          <w:rFonts w:asciiTheme="minorHAnsi" w:hAnsiTheme="minorHAnsi"/>
        </w:rPr>
        <w:t xml:space="preserve">7.5 </w:t>
      </w:r>
      <w:r w:rsidRPr="00BB63B3">
        <w:rPr>
          <w:rFonts w:asciiTheme="minorHAnsi" w:hAnsiTheme="minorHAnsi"/>
          <w:i/>
        </w:rPr>
        <w:t>Dekarbonizace silniční dopravy</w:t>
      </w:r>
      <w:r w:rsidR="001E7B4C">
        <w:rPr>
          <w:rFonts w:asciiTheme="minorHAnsi" w:hAnsiTheme="minorHAnsi"/>
        </w:rPr>
        <w:t>,</w:t>
      </w:r>
      <w:r w:rsidRPr="00154443">
        <w:rPr>
          <w:rFonts w:asciiTheme="minorHAnsi" w:hAnsiTheme="minorHAnsi"/>
        </w:rPr>
        <w:t xml:space="preserve"> </w:t>
      </w:r>
    </w:p>
    <w:p w14:paraId="4E9DC58B" w14:textId="77777777" w:rsidR="00A70A16" w:rsidRPr="00154443" w:rsidRDefault="00A70A16" w:rsidP="006956A9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154443">
        <w:rPr>
          <w:rFonts w:asciiTheme="minorHAnsi" w:hAnsiTheme="minorHAnsi"/>
        </w:rPr>
        <w:t xml:space="preserve">7.6 </w:t>
      </w:r>
      <w:r w:rsidRPr="00BB63B3">
        <w:rPr>
          <w:rFonts w:asciiTheme="minorHAnsi" w:hAnsiTheme="minorHAnsi"/>
          <w:i/>
        </w:rPr>
        <w:t>Elektrifikace železniční dopravy</w:t>
      </w:r>
      <w:r w:rsidRPr="00154443">
        <w:rPr>
          <w:rFonts w:asciiTheme="minorHAnsi" w:hAnsiTheme="minorHAnsi"/>
        </w:rPr>
        <w:t xml:space="preserve">. </w:t>
      </w:r>
    </w:p>
    <w:p w14:paraId="15B032C0" w14:textId="6D261E74" w:rsidR="001309F5" w:rsidRPr="00154443" w:rsidRDefault="00E62E64" w:rsidP="00995A1D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shd w:val="clear" w:color="auto" w:fill="FFFFFF"/>
        </w:rPr>
        <w:t xml:space="preserve">MD coby vlastník komponenty </w:t>
      </w:r>
      <w:proofErr w:type="spellStart"/>
      <w:r w:rsidRPr="00154443">
        <w:rPr>
          <w:rFonts w:asciiTheme="minorHAnsi" w:hAnsiTheme="minorHAnsi" w:cstheme="minorHAnsi"/>
          <w:shd w:val="clear" w:color="auto" w:fill="FFFFFF"/>
        </w:rPr>
        <w:t>předfinancovává</w:t>
      </w:r>
      <w:proofErr w:type="spellEnd"/>
      <w:r w:rsidRPr="00154443">
        <w:rPr>
          <w:rFonts w:asciiTheme="minorHAnsi" w:hAnsiTheme="minorHAnsi" w:cstheme="minorHAnsi"/>
          <w:shd w:val="clear" w:color="auto" w:fill="FFFFFF"/>
        </w:rPr>
        <w:t xml:space="preserve"> prostředky NPO ze státního rozpočtu. Za roky 2021 až 2023 MD formou investičních transferů předfinancovalo prostředky NPO v celkové výši 23,6 mld. Kč</w:t>
      </w:r>
      <w:r w:rsidR="008A6B50" w:rsidRPr="00154443">
        <w:rPr>
          <w:rFonts w:asciiTheme="minorHAnsi" w:hAnsiTheme="minorHAnsi" w:cstheme="minorHAnsi"/>
          <w:shd w:val="clear" w:color="auto" w:fill="FFFFFF"/>
        </w:rPr>
        <w:t xml:space="preserve"> </w:t>
      </w:r>
      <w:r w:rsidRPr="00154443">
        <w:rPr>
          <w:rFonts w:asciiTheme="minorHAnsi" w:hAnsiTheme="minorHAnsi" w:cstheme="minorHAnsi"/>
          <w:shd w:val="clear" w:color="auto" w:fill="FFFFFF"/>
        </w:rPr>
        <w:t>na základě rozhodnutí o poskytnutí dotace</w:t>
      </w:r>
      <w:r w:rsidR="008A6B50" w:rsidRPr="00154443">
        <w:rPr>
          <w:rFonts w:asciiTheme="minorHAnsi" w:hAnsiTheme="minorHAnsi" w:cstheme="minorHAnsi"/>
          <w:shd w:val="clear" w:color="auto" w:fill="FFFFFF"/>
        </w:rPr>
        <w:t>, prostřednictvím SFDI</w:t>
      </w:r>
      <w:r w:rsidRPr="00154443">
        <w:rPr>
          <w:rFonts w:asciiTheme="minorHAnsi" w:hAnsiTheme="minorHAnsi" w:cstheme="minorHAnsi"/>
          <w:shd w:val="clear" w:color="auto" w:fill="FFFFFF"/>
        </w:rPr>
        <w:t>.</w:t>
      </w:r>
      <w:r w:rsidR="001309F5" w:rsidRPr="00154443">
        <w:rPr>
          <w:rFonts w:asciiTheme="minorHAnsi" w:hAnsiTheme="minorHAnsi" w:cstheme="minorHAnsi"/>
          <w:shd w:val="clear" w:color="auto" w:fill="FFFFFF"/>
        </w:rPr>
        <w:t xml:space="preserve"> </w:t>
      </w:r>
      <w:r w:rsidR="001309F5" w:rsidRPr="00154443">
        <w:rPr>
          <w:rFonts w:asciiTheme="minorHAnsi" w:hAnsiTheme="minorHAnsi" w:cstheme="minorHAnsi"/>
          <w:b/>
          <w:shd w:val="clear" w:color="auto" w:fill="FFFFFF"/>
        </w:rPr>
        <w:t xml:space="preserve">Z výše uvedených skutečností vyplývá, že v tomto případě je MD </w:t>
      </w:r>
      <w:proofErr w:type="spellStart"/>
      <w:r w:rsidR="001309F5" w:rsidRPr="00154443">
        <w:rPr>
          <w:rFonts w:asciiTheme="minorHAnsi" w:hAnsiTheme="minorHAnsi" w:cstheme="minorHAnsi"/>
          <w:b/>
          <w:shd w:val="clear" w:color="auto" w:fill="FFFFFF"/>
        </w:rPr>
        <w:t>předfinancujícím</w:t>
      </w:r>
      <w:proofErr w:type="spellEnd"/>
      <w:r w:rsidR="001309F5" w:rsidRPr="00154443">
        <w:rPr>
          <w:rFonts w:asciiTheme="minorHAnsi" w:hAnsiTheme="minorHAnsi" w:cstheme="minorHAnsi"/>
          <w:b/>
          <w:shd w:val="clear" w:color="auto" w:fill="FFFFFF"/>
        </w:rPr>
        <w:t xml:space="preserve"> subjektem ve smyslu bodu 4.9. ČÚS č. 703 – </w:t>
      </w:r>
      <w:r w:rsidR="001309F5" w:rsidRPr="00154443">
        <w:rPr>
          <w:rFonts w:asciiTheme="minorHAnsi" w:hAnsiTheme="minorHAnsi" w:cstheme="minorHAnsi"/>
          <w:b/>
          <w:i/>
          <w:shd w:val="clear" w:color="auto" w:fill="FFFFFF"/>
        </w:rPr>
        <w:t>Transfery</w:t>
      </w:r>
      <w:r w:rsidR="001309F5" w:rsidRPr="00154443">
        <w:rPr>
          <w:rFonts w:asciiTheme="minorHAnsi" w:hAnsiTheme="minorHAnsi" w:cstheme="minorHAnsi"/>
          <w:b/>
          <w:shd w:val="clear" w:color="auto" w:fill="FFFFFF"/>
        </w:rPr>
        <w:t>.</w:t>
      </w:r>
      <w:r w:rsidR="001309F5" w:rsidRPr="00154443">
        <w:rPr>
          <w:rFonts w:asciiTheme="minorHAnsi" w:hAnsiTheme="minorHAnsi" w:cstheme="minorHAnsi"/>
          <w:shd w:val="clear" w:color="auto" w:fill="FFFFFF"/>
        </w:rPr>
        <w:t xml:space="preserve"> MD tedy aplikovalo postupy účtování stanovené pro poskytovatele transferu v bodech 5.2.1, 5.2.2, 5.4.1 a 5.4.2 uvedeného standardu. </w:t>
      </w:r>
    </w:p>
    <w:p w14:paraId="2397ADA5" w14:textId="2CDDB685" w:rsidR="004C52D3" w:rsidRPr="00154443" w:rsidRDefault="002A6E28" w:rsidP="004C52D3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shd w:val="clear" w:color="auto" w:fill="FFFFFF"/>
        </w:rPr>
        <w:t xml:space="preserve">K první refundaci předfinancovaných prostředků z rozpočtu EU došlo dne 29. 6. 2023, kdy MD na příjmový účet přijalo peněžní prostředky ve výši 20,5 mld. Kč. K převodu prostředků NPO došlo na základě </w:t>
      </w:r>
      <w:r w:rsidR="008F6BAC" w:rsidRPr="00226D17">
        <w:rPr>
          <w:rFonts w:asciiTheme="minorHAnsi" w:hAnsiTheme="minorHAnsi" w:cstheme="minorHAnsi"/>
          <w:shd w:val="clear" w:color="auto" w:fill="FFFFFF"/>
        </w:rPr>
        <w:t>usnesení vlády České republiky ze dne 28. června 2023 č. 496</w:t>
      </w:r>
      <w:r w:rsidR="00CE6076">
        <w:rPr>
          <w:rFonts w:asciiTheme="minorHAnsi" w:hAnsiTheme="minorHAnsi" w:cstheme="minorHAnsi"/>
          <w:shd w:val="clear" w:color="auto" w:fill="FFFFFF"/>
        </w:rPr>
        <w:t>,</w:t>
      </w:r>
      <w:r w:rsidR="008F6BAC" w:rsidRPr="00226D17">
        <w:rPr>
          <w:rFonts w:asciiTheme="minorHAnsi" w:hAnsiTheme="minorHAnsi" w:cstheme="minorHAnsi"/>
          <w:shd w:val="clear" w:color="auto" w:fill="FFFFFF"/>
        </w:rPr>
        <w:t xml:space="preserve"> o</w:t>
      </w:r>
      <w:r w:rsidR="008F6BAC" w:rsidRPr="00BB63B3">
        <w:rPr>
          <w:rFonts w:asciiTheme="minorHAnsi" w:hAnsiTheme="minorHAnsi" w:cstheme="minorHAnsi"/>
          <w:i/>
          <w:shd w:val="clear" w:color="auto" w:fill="FFFFFF"/>
        </w:rPr>
        <w:t xml:space="preserve"> finančních tocích v Národním plánu obnovy</w:t>
      </w:r>
      <w:r w:rsidRPr="00154443">
        <w:rPr>
          <w:rFonts w:asciiTheme="minorHAnsi" w:hAnsiTheme="minorHAnsi" w:cstheme="minorHAnsi"/>
          <w:shd w:val="clear" w:color="auto" w:fill="FFFFFF"/>
        </w:rPr>
        <w:t>. Jednalo se o refundaci transferů předfinancovaných prostřednictvím SFDI od roku 2021 až do 15. 4. 2023. O refundaci předfinancovaných transferů MD účtovalo postupy stanovenými v bodech 5.5.1 písm. a) a</w:t>
      </w:r>
      <w:r w:rsidR="00471F1B">
        <w:rPr>
          <w:rFonts w:asciiTheme="minorHAnsi" w:hAnsiTheme="minorHAnsi" w:cstheme="minorHAnsi"/>
          <w:shd w:val="clear" w:color="auto" w:fill="FFFFFF"/>
        </w:rPr>
        <w:t> 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5.5.2 uvedeného standardu. </w:t>
      </w:r>
    </w:p>
    <w:p w14:paraId="0CED47C5" w14:textId="50AFC9E8" w:rsidR="004C52D3" w:rsidRPr="00154443" w:rsidRDefault="002A6E28" w:rsidP="004C52D3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shd w:val="clear" w:color="auto" w:fill="FFFFFF"/>
        </w:rPr>
        <w:t>Zbývající peněžní prostředky ve výši 3,2 mld. Kč, které MD předfinancovalo do konce roku 2023, nebyly k 31.</w:t>
      </w:r>
      <w:r w:rsidR="008C00B5" w:rsidRPr="00154443">
        <w:rPr>
          <w:rFonts w:asciiTheme="minorHAnsi" w:hAnsiTheme="minorHAnsi" w:cstheme="minorHAnsi"/>
          <w:shd w:val="clear" w:color="auto" w:fill="FFFFFF"/>
        </w:rPr>
        <w:t> 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12. 2023 z rozpočtu EU refundovány. </w:t>
      </w:r>
      <w:r w:rsidR="001910C7" w:rsidRPr="00154443">
        <w:rPr>
          <w:rFonts w:asciiTheme="minorHAnsi" w:hAnsiTheme="minorHAnsi" w:cstheme="minorHAnsi"/>
          <w:shd w:val="clear" w:color="auto" w:fill="FFFFFF"/>
        </w:rPr>
        <w:t>Na základě kontroly NKÚ</w:t>
      </w:r>
      <w:r w:rsidR="004C52D3" w:rsidRPr="00154443">
        <w:rPr>
          <w:rFonts w:asciiTheme="minorHAnsi" w:hAnsiTheme="minorHAnsi" w:cstheme="minorHAnsi"/>
          <w:shd w:val="clear" w:color="auto" w:fill="FFFFFF"/>
        </w:rPr>
        <w:t xml:space="preserve"> </w:t>
      </w:r>
      <w:r w:rsidR="003A5DDC" w:rsidRPr="00154443">
        <w:rPr>
          <w:rFonts w:asciiTheme="minorHAnsi" w:hAnsiTheme="minorHAnsi" w:cstheme="minorHAnsi"/>
          <w:shd w:val="clear" w:color="auto" w:fill="FFFFFF"/>
        </w:rPr>
        <w:t>do</w:t>
      </w:r>
      <w:r w:rsidR="001910C7" w:rsidRPr="00154443">
        <w:rPr>
          <w:rFonts w:asciiTheme="minorHAnsi" w:hAnsiTheme="minorHAnsi" w:cstheme="minorHAnsi"/>
          <w:shd w:val="clear" w:color="auto" w:fill="FFFFFF"/>
        </w:rPr>
        <w:t>účtovalo</w:t>
      </w:r>
      <w:r w:rsidR="004C52D3" w:rsidRPr="00154443">
        <w:rPr>
          <w:rFonts w:asciiTheme="minorHAnsi" w:hAnsiTheme="minorHAnsi" w:cstheme="minorHAnsi"/>
          <w:shd w:val="clear" w:color="auto" w:fill="FFFFFF"/>
        </w:rPr>
        <w:t xml:space="preserve"> </w:t>
      </w:r>
      <w:r w:rsidR="001910C7" w:rsidRPr="00154443">
        <w:rPr>
          <w:rFonts w:asciiTheme="minorHAnsi" w:hAnsiTheme="minorHAnsi" w:cstheme="minorHAnsi"/>
          <w:shd w:val="clear" w:color="auto" w:fill="FFFFFF"/>
        </w:rPr>
        <w:t xml:space="preserve">MD </w:t>
      </w:r>
      <w:r w:rsidR="004C52D3" w:rsidRPr="00154443">
        <w:rPr>
          <w:rFonts w:asciiTheme="minorHAnsi" w:hAnsiTheme="minorHAnsi" w:cstheme="minorHAnsi"/>
          <w:shd w:val="clear" w:color="auto" w:fill="FFFFFF"/>
        </w:rPr>
        <w:t>k 31. 12. 2023 související podmíněné pohledávky z předfinancování NPO</w:t>
      </w:r>
      <w:r w:rsidR="00CE6076">
        <w:rPr>
          <w:rFonts w:asciiTheme="minorHAnsi" w:hAnsiTheme="minorHAnsi" w:cstheme="minorHAnsi"/>
          <w:shd w:val="clear" w:color="auto" w:fill="FFFFFF"/>
        </w:rPr>
        <w:t>;</w:t>
      </w:r>
      <w:r w:rsidR="004C52D3" w:rsidRPr="00154443">
        <w:rPr>
          <w:rFonts w:asciiTheme="minorHAnsi" w:hAnsiTheme="minorHAnsi" w:cstheme="minorHAnsi"/>
          <w:shd w:val="clear" w:color="auto" w:fill="FFFFFF"/>
        </w:rPr>
        <w:t xml:space="preserve"> viz část IV.1.1 tohoto kontrolního závěru.</w:t>
      </w:r>
    </w:p>
    <w:p w14:paraId="05E70638" w14:textId="23A4672D" w:rsidR="00BF0E67" w:rsidRPr="00154443" w:rsidRDefault="00A70A16" w:rsidP="00A70A16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shd w:val="clear" w:color="auto" w:fill="FFFFFF"/>
        </w:rPr>
        <w:t xml:space="preserve">MD dále v roce 2023 realizovalo </w:t>
      </w:r>
      <w:r w:rsidR="0002467C" w:rsidRPr="00154443">
        <w:rPr>
          <w:rFonts w:asciiTheme="minorHAnsi" w:hAnsiTheme="minorHAnsi" w:cstheme="minorHAnsi"/>
          <w:shd w:val="clear" w:color="auto" w:fill="FFFFFF"/>
        </w:rPr>
        <w:t xml:space="preserve">také vlastní </w:t>
      </w:r>
      <w:r w:rsidRPr="00154443">
        <w:rPr>
          <w:rFonts w:asciiTheme="minorHAnsi" w:hAnsiTheme="minorHAnsi" w:cstheme="minorHAnsi"/>
          <w:shd w:val="clear" w:color="auto" w:fill="FFFFFF"/>
        </w:rPr>
        <w:t>projekt</w:t>
      </w:r>
      <w:r w:rsidR="0002467C" w:rsidRPr="00154443">
        <w:rPr>
          <w:rFonts w:asciiTheme="minorHAnsi" w:hAnsiTheme="minorHAnsi" w:cstheme="minorHAnsi"/>
          <w:shd w:val="clear" w:color="auto" w:fill="FFFFFF"/>
        </w:rPr>
        <w:t>, a to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 v rámci komponenty </w:t>
      </w:r>
      <w:r w:rsidR="000B3AC0">
        <w:rPr>
          <w:rFonts w:asciiTheme="minorHAnsi" w:hAnsiTheme="minorHAnsi" w:cstheme="minorHAnsi"/>
          <w:shd w:val="clear" w:color="auto" w:fill="FFFFFF"/>
        </w:rPr>
        <w:br/>
      </w:r>
      <w:r w:rsidRPr="00154443">
        <w:rPr>
          <w:rFonts w:asciiTheme="minorHAnsi" w:hAnsiTheme="minorHAnsi" w:cstheme="minorHAnsi"/>
          <w:shd w:val="clear" w:color="auto" w:fill="FFFFFF"/>
        </w:rPr>
        <w:t>4.1. „</w:t>
      </w:r>
      <w:r w:rsidRPr="00154443">
        <w:rPr>
          <w:rFonts w:asciiTheme="minorHAnsi" w:hAnsiTheme="minorHAnsi" w:cstheme="minorHAnsi"/>
          <w:i/>
          <w:shd w:val="clear" w:color="auto" w:fill="FFFFFF"/>
        </w:rPr>
        <w:t>Administrativní kapacita pro Národní plán obnovy</w:t>
      </w:r>
      <w:r w:rsidRPr="00154443">
        <w:rPr>
          <w:rFonts w:asciiTheme="minorHAnsi" w:hAnsiTheme="minorHAnsi" w:cstheme="minorHAnsi"/>
          <w:shd w:val="clear" w:color="auto" w:fill="FFFFFF"/>
        </w:rPr>
        <w:t>“</w:t>
      </w:r>
      <w:r w:rsidRPr="00154443">
        <w:rPr>
          <w:rStyle w:val="Znakapoznpodarou"/>
          <w:rFonts w:asciiTheme="minorHAnsi" w:hAnsiTheme="minorHAnsi" w:cstheme="minorHAnsi"/>
          <w:shd w:val="clear" w:color="auto" w:fill="FFFFFF"/>
        </w:rPr>
        <w:footnoteReference w:id="40"/>
      </w:r>
      <w:r w:rsidR="003A5DDC" w:rsidRPr="00154443">
        <w:rPr>
          <w:rFonts w:asciiTheme="minorHAnsi" w:hAnsiTheme="minorHAnsi" w:cstheme="minorHAnsi"/>
          <w:shd w:val="clear" w:color="auto" w:fill="FFFFFF"/>
        </w:rPr>
        <w:t>,</w:t>
      </w:r>
      <w:r w:rsidR="003E2111" w:rsidRPr="00154443">
        <w:rPr>
          <w:rFonts w:asciiTheme="minorHAnsi" w:hAnsiTheme="minorHAnsi" w:cstheme="minorHAnsi"/>
          <w:shd w:val="clear" w:color="auto" w:fill="FFFFFF"/>
        </w:rPr>
        <w:t xml:space="preserve"> jejímž </w:t>
      </w:r>
      <w:r w:rsidRPr="00154443">
        <w:rPr>
          <w:rFonts w:asciiTheme="minorHAnsi" w:hAnsiTheme="minorHAnsi" w:cstheme="minorHAnsi"/>
          <w:shd w:val="clear" w:color="auto" w:fill="FFFFFF"/>
        </w:rPr>
        <w:t>vlastníkem je Ministerstvo pro místní rozvoj.</w:t>
      </w:r>
      <w:r w:rsidR="00E62E64" w:rsidRPr="00154443">
        <w:rPr>
          <w:rFonts w:asciiTheme="minorHAnsi" w:hAnsiTheme="minorHAnsi" w:cstheme="minorHAnsi"/>
          <w:shd w:val="clear" w:color="auto" w:fill="FFFFFF"/>
        </w:rPr>
        <w:t xml:space="preserve"> 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V případě </w:t>
      </w:r>
      <w:r w:rsidR="00E62E64" w:rsidRPr="00154443">
        <w:rPr>
          <w:rFonts w:asciiTheme="minorHAnsi" w:hAnsiTheme="minorHAnsi" w:cstheme="minorHAnsi"/>
          <w:shd w:val="clear" w:color="auto" w:fill="FFFFFF"/>
        </w:rPr>
        <w:t xml:space="preserve">tohoto 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projektu </w:t>
      </w:r>
      <w:r w:rsidR="00A80FC2" w:rsidRPr="00154443">
        <w:rPr>
          <w:rFonts w:asciiTheme="minorHAnsi" w:hAnsiTheme="minorHAnsi" w:cstheme="minorHAnsi"/>
          <w:shd w:val="clear" w:color="auto" w:fill="FFFFFF"/>
        </w:rPr>
        <w:t>MD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 prostředky NPO </w:t>
      </w:r>
      <w:r w:rsidR="00C704AF" w:rsidRPr="00154443">
        <w:rPr>
          <w:rFonts w:asciiTheme="minorHAnsi" w:hAnsiTheme="minorHAnsi" w:cstheme="minorHAnsi"/>
          <w:shd w:val="clear" w:color="auto" w:fill="FFFFFF"/>
        </w:rPr>
        <w:t xml:space="preserve">v roce 2023 </w:t>
      </w:r>
      <w:r w:rsidR="00A80FC2" w:rsidRPr="00154443">
        <w:rPr>
          <w:rFonts w:asciiTheme="minorHAnsi" w:hAnsiTheme="minorHAnsi" w:cstheme="minorHAnsi"/>
          <w:shd w:val="clear" w:color="auto" w:fill="FFFFFF"/>
        </w:rPr>
        <w:t xml:space="preserve">předfinancovalo </w:t>
      </w:r>
      <w:r w:rsidRPr="00154443">
        <w:rPr>
          <w:rFonts w:asciiTheme="minorHAnsi" w:hAnsiTheme="minorHAnsi" w:cstheme="minorHAnsi"/>
          <w:shd w:val="clear" w:color="auto" w:fill="FFFFFF"/>
        </w:rPr>
        <w:t>formou běžných neinvestičních výdajů</w:t>
      </w:r>
      <w:r w:rsidR="00C704AF" w:rsidRPr="00154443">
        <w:rPr>
          <w:rFonts w:asciiTheme="minorHAnsi" w:hAnsiTheme="minorHAnsi" w:cstheme="minorHAnsi"/>
          <w:shd w:val="clear" w:color="auto" w:fill="FFFFFF"/>
        </w:rPr>
        <w:t xml:space="preserve"> ve výši 1,1 mil. Kč</w:t>
      </w:r>
      <w:r w:rsidRPr="00154443">
        <w:rPr>
          <w:rFonts w:asciiTheme="minorHAnsi" w:hAnsiTheme="minorHAnsi" w:cstheme="minorHAnsi"/>
          <w:shd w:val="clear" w:color="auto" w:fill="FFFFFF"/>
        </w:rPr>
        <w:t>, kterými hradilo zejména mzdové náklady.</w:t>
      </w:r>
      <w:r w:rsidR="002A6E28" w:rsidRPr="00154443">
        <w:rPr>
          <w:rFonts w:asciiTheme="minorHAnsi" w:hAnsiTheme="minorHAnsi" w:cstheme="minorHAnsi"/>
          <w:shd w:val="clear" w:color="auto" w:fill="FFFFFF"/>
        </w:rPr>
        <w:t xml:space="preserve"> </w:t>
      </w:r>
      <w:r w:rsidRPr="00154443">
        <w:rPr>
          <w:rFonts w:asciiTheme="minorHAnsi" w:hAnsiTheme="minorHAnsi" w:cstheme="minorHAnsi"/>
          <w:b/>
          <w:shd w:val="clear" w:color="auto" w:fill="FFFFFF"/>
        </w:rPr>
        <w:t xml:space="preserve">V případě vlastního projektu je MD ve smyslu bodu 3.1 písm. c) ČÚS č. 703 – </w:t>
      </w:r>
      <w:r w:rsidRPr="00154443">
        <w:rPr>
          <w:rFonts w:asciiTheme="minorHAnsi" w:hAnsiTheme="minorHAnsi" w:cstheme="minorHAnsi"/>
          <w:b/>
          <w:i/>
          <w:shd w:val="clear" w:color="auto" w:fill="FFFFFF"/>
        </w:rPr>
        <w:lastRenderedPageBreak/>
        <w:t>Transfery</w:t>
      </w:r>
      <w:r w:rsidRPr="00154443">
        <w:rPr>
          <w:rFonts w:asciiTheme="minorHAnsi" w:hAnsiTheme="minorHAnsi" w:cstheme="minorHAnsi"/>
          <w:b/>
          <w:shd w:val="clear" w:color="auto" w:fill="FFFFFF"/>
        </w:rPr>
        <w:t xml:space="preserve"> konečným příjemcem transferu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 a v roce 2023 účtovalo pouze o netransferových nákladech a výdajích. O přijatém transferu MD neúčtovalo, neboť vynaložené prostředky nebyly na příjmový účet MD dosud refundovány. </w:t>
      </w:r>
    </w:p>
    <w:p w14:paraId="0AE647EC" w14:textId="0D01DDF2" w:rsidR="003A5DDC" w:rsidRPr="00154443" w:rsidRDefault="003A5DDC" w:rsidP="00A70A16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bCs/>
        </w:rPr>
        <w:t xml:space="preserve">Hlavními dokumenty NPO z hlediska skutečností relevantních pro účetní zobrazení jsou příslušná usnesení vlády a dále </w:t>
      </w:r>
      <w:r w:rsidR="00CE6076">
        <w:rPr>
          <w:rFonts w:asciiTheme="minorHAnsi" w:hAnsiTheme="minorHAnsi" w:cstheme="minorHAnsi"/>
          <w:shd w:val="clear" w:color="auto" w:fill="FFFFFF"/>
        </w:rPr>
        <w:t>m</w:t>
      </w:r>
      <w:r w:rsidRPr="00154443">
        <w:rPr>
          <w:rFonts w:asciiTheme="minorHAnsi" w:hAnsiTheme="minorHAnsi" w:cstheme="minorHAnsi"/>
          <w:shd w:val="clear" w:color="auto" w:fill="FFFFFF"/>
        </w:rPr>
        <w:t>etodický pokyn finančních toků</w:t>
      </w:r>
      <w:r w:rsidRPr="00154443">
        <w:rPr>
          <w:rFonts w:asciiTheme="minorHAnsi" w:hAnsiTheme="minorHAnsi" w:cstheme="minorHAnsi"/>
          <w:bCs/>
        </w:rPr>
        <w:t>. Uvedené obecně platné metodiky vydané</w:t>
      </w:r>
      <w:r w:rsidR="00CE6076">
        <w:rPr>
          <w:rFonts w:asciiTheme="minorHAnsi" w:hAnsiTheme="minorHAnsi" w:cstheme="minorHAnsi"/>
          <w:bCs/>
        </w:rPr>
        <w:t xml:space="preserve"> </w:t>
      </w:r>
      <w:r w:rsidRPr="00154443">
        <w:rPr>
          <w:rFonts w:asciiTheme="minorHAnsi" w:hAnsiTheme="minorHAnsi" w:cstheme="minorHAnsi"/>
          <w:bCs/>
        </w:rPr>
        <w:t>pro implementaci NPO neupravují oblast účetnictví a výkaznictví NPO. To může výsledně vést k ne</w:t>
      </w:r>
      <w:r w:rsidRPr="00154443">
        <w:rPr>
          <w:rFonts w:eastAsia="Calibri" w:cs="Calibri"/>
          <w:bCs/>
          <w:lang w:eastAsia="cs-CZ"/>
        </w:rPr>
        <w:t xml:space="preserve">konzistentnímu </w:t>
      </w:r>
      <w:r w:rsidRPr="00154443">
        <w:rPr>
          <w:rFonts w:asciiTheme="minorHAnsi" w:hAnsiTheme="minorHAnsi" w:cstheme="minorHAnsi"/>
          <w:bCs/>
        </w:rPr>
        <w:t>vykázání přijatých a vynaložených peněžních prostředků NPO</w:t>
      </w:r>
      <w:r w:rsidRPr="00154443">
        <w:rPr>
          <w:rFonts w:eastAsia="Calibri" w:cs="Calibri"/>
          <w:bCs/>
          <w:lang w:eastAsia="cs-CZ"/>
        </w:rPr>
        <w:t xml:space="preserve"> v porovnání s jinými srovnatelnými účetními jednotkami.</w:t>
      </w:r>
    </w:p>
    <w:p w14:paraId="3F61D757" w14:textId="715A12A2" w:rsidR="00A70A16" w:rsidRPr="00154443" w:rsidRDefault="00A70A16" w:rsidP="00A70A16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54443">
        <w:rPr>
          <w:rFonts w:asciiTheme="minorHAnsi" w:hAnsiTheme="minorHAnsi" w:cstheme="minorHAnsi"/>
          <w:shd w:val="clear" w:color="auto" w:fill="FFFFFF"/>
        </w:rPr>
        <w:t xml:space="preserve">MD o </w:t>
      </w:r>
      <w:r w:rsidR="002F2A7A" w:rsidRPr="00154443">
        <w:rPr>
          <w:rFonts w:asciiTheme="minorHAnsi" w:hAnsiTheme="minorHAnsi" w:cstheme="minorHAnsi"/>
          <w:shd w:val="clear" w:color="auto" w:fill="FFFFFF"/>
        </w:rPr>
        <w:t xml:space="preserve">všech výše uvedených </w:t>
      </w:r>
      <w:r w:rsidRPr="00154443">
        <w:rPr>
          <w:rFonts w:asciiTheme="minorHAnsi" w:hAnsiTheme="minorHAnsi" w:cstheme="minorHAnsi"/>
          <w:shd w:val="clear" w:color="auto" w:fill="FFFFFF"/>
        </w:rPr>
        <w:t xml:space="preserve">transakcích z titulu poskytnutých/přijatých transferů NPO </w:t>
      </w:r>
      <w:r w:rsidR="002F2A7A" w:rsidRPr="00154443">
        <w:rPr>
          <w:rFonts w:asciiTheme="minorHAnsi" w:hAnsiTheme="minorHAnsi" w:cstheme="minorHAnsi"/>
          <w:shd w:val="clear" w:color="auto" w:fill="FFFFFF"/>
        </w:rPr>
        <w:t xml:space="preserve">účtovalo </w:t>
      </w:r>
      <w:r w:rsidRPr="00154443">
        <w:rPr>
          <w:rFonts w:asciiTheme="minorHAnsi" w:hAnsiTheme="minorHAnsi" w:cstheme="minorHAnsi"/>
          <w:shd w:val="clear" w:color="auto" w:fill="FFFFFF"/>
        </w:rPr>
        <w:t>účetními zápisy uvedenými v tabulce</w:t>
      </w:r>
      <w:r w:rsidR="00B404AA" w:rsidRPr="00154443">
        <w:rPr>
          <w:rFonts w:asciiTheme="minorHAnsi" w:hAnsiTheme="minorHAnsi" w:cstheme="minorHAnsi"/>
          <w:shd w:val="clear" w:color="auto" w:fill="FFFFFF"/>
        </w:rPr>
        <w:t xml:space="preserve"> </w:t>
      </w:r>
      <w:r w:rsidR="00CE6076">
        <w:rPr>
          <w:rFonts w:asciiTheme="minorHAnsi" w:hAnsiTheme="minorHAnsi" w:cstheme="minorHAnsi"/>
          <w:shd w:val="clear" w:color="auto" w:fill="FFFFFF"/>
        </w:rPr>
        <w:t>č. </w:t>
      </w:r>
      <w:r w:rsidR="00F51AC9" w:rsidRPr="00154443">
        <w:rPr>
          <w:rFonts w:asciiTheme="minorHAnsi" w:hAnsiTheme="minorHAnsi" w:cstheme="minorHAnsi"/>
          <w:shd w:val="clear" w:color="auto" w:fill="FFFFFF"/>
        </w:rPr>
        <w:t>5</w:t>
      </w:r>
      <w:r w:rsidRPr="00154443">
        <w:rPr>
          <w:rFonts w:asciiTheme="minorHAnsi" w:hAnsiTheme="minorHAnsi" w:cstheme="minorHAnsi"/>
          <w:shd w:val="clear" w:color="auto" w:fill="FFFFFF"/>
        </w:rPr>
        <w:t>.</w:t>
      </w:r>
    </w:p>
    <w:p w14:paraId="278EFDB2" w14:textId="6B99B691" w:rsidR="00A70A16" w:rsidRPr="00154443" w:rsidRDefault="00A70A16" w:rsidP="00A70A16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154443">
        <w:rPr>
          <w:rFonts w:asciiTheme="minorHAnsi" w:hAnsiTheme="minorHAnsi" w:cstheme="minorHAnsi"/>
          <w:b/>
          <w:bCs/>
          <w:sz w:val="22"/>
          <w:szCs w:val="22"/>
        </w:rPr>
        <w:t xml:space="preserve">Tabulka </w:t>
      </w:r>
      <w:r w:rsidR="00CE6076">
        <w:rPr>
          <w:rFonts w:asciiTheme="minorHAnsi" w:hAnsiTheme="minorHAnsi" w:cstheme="minorHAnsi"/>
          <w:b/>
          <w:bCs/>
          <w:sz w:val="22"/>
          <w:szCs w:val="22"/>
        </w:rPr>
        <w:t>č. </w:t>
      </w:r>
      <w:r w:rsidR="00F51AC9" w:rsidRPr="00154443">
        <w:rPr>
          <w:rFonts w:asciiTheme="minorHAnsi" w:hAnsiTheme="minorHAnsi" w:cstheme="minorHAnsi"/>
          <w:b/>
          <w:sz w:val="22"/>
          <w:szCs w:val="22"/>
        </w:rPr>
        <w:t>5</w:t>
      </w:r>
      <w:r w:rsidRPr="0015444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1544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Postupy účtování o transferech NPO</w:t>
      </w:r>
      <w:r w:rsidR="003170E1" w:rsidRPr="001544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AF7E14" w:rsidRPr="001544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–</w:t>
      </w:r>
      <w:r w:rsidR="002B0E37" w:rsidRPr="001544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MD</w:t>
      </w:r>
      <w:r w:rsidR="00AF7E14" w:rsidRPr="001544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jako</w:t>
      </w:r>
      <w:r w:rsidR="002B0E37" w:rsidRPr="001544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vlastník</w:t>
      </w:r>
      <w:r w:rsidR="00F27E12" w:rsidRPr="001544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komponenty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275"/>
        <w:gridCol w:w="1275"/>
      </w:tblGrid>
      <w:tr w:rsidR="00B60F29" w:rsidRPr="00687373" w14:paraId="69697E13" w14:textId="77777777" w:rsidTr="00B60F29">
        <w:trPr>
          <w:trHeight w:val="255"/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A76E61" w14:textId="77777777" w:rsidR="00A70A16" w:rsidRPr="00687373" w:rsidRDefault="00A70A16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87373">
              <w:rPr>
                <w:rFonts w:cs="Calibri"/>
                <w:b/>
                <w:bCs/>
                <w:sz w:val="20"/>
                <w:szCs w:val="20"/>
              </w:rPr>
              <w:t>Účetní operace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9425B7A" w14:textId="5EEC07B1" w:rsidR="00A70A16" w:rsidRPr="00687373" w:rsidRDefault="00A70A16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87373">
              <w:rPr>
                <w:rFonts w:cs="Calibri"/>
                <w:b/>
                <w:bCs/>
                <w:sz w:val="20"/>
                <w:szCs w:val="20"/>
              </w:rPr>
              <w:t xml:space="preserve">Účet </w:t>
            </w:r>
            <w:r w:rsidRPr="00687373">
              <w:rPr>
                <w:rFonts w:cs="Calibri"/>
                <w:b/>
                <w:bCs/>
                <w:sz w:val="20"/>
                <w:szCs w:val="20"/>
              </w:rPr>
              <w:br/>
              <w:t>M</w:t>
            </w:r>
            <w:r w:rsidR="00CE6076" w:rsidRPr="00687373">
              <w:rPr>
                <w:rFonts w:cs="Calibri"/>
                <w:b/>
                <w:bCs/>
                <w:sz w:val="20"/>
                <w:szCs w:val="20"/>
              </w:rPr>
              <w:t>Á DÁTI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1BC21CD" w14:textId="53FCB728" w:rsidR="00A70A16" w:rsidRPr="00687373" w:rsidRDefault="00A70A16" w:rsidP="005A775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87373">
              <w:rPr>
                <w:rFonts w:cs="Calibri"/>
                <w:b/>
                <w:bCs/>
                <w:sz w:val="20"/>
                <w:szCs w:val="20"/>
              </w:rPr>
              <w:t xml:space="preserve">Účet </w:t>
            </w:r>
            <w:r w:rsidRPr="00687373">
              <w:rPr>
                <w:rFonts w:cs="Calibri"/>
                <w:b/>
                <w:bCs/>
                <w:sz w:val="20"/>
                <w:szCs w:val="20"/>
              </w:rPr>
              <w:br/>
              <w:t>D</w:t>
            </w:r>
            <w:r w:rsidR="00CE6076" w:rsidRPr="00687373">
              <w:rPr>
                <w:rFonts w:cs="Calibri"/>
                <w:b/>
                <w:bCs/>
                <w:sz w:val="20"/>
                <w:szCs w:val="20"/>
              </w:rPr>
              <w:t>AL</w:t>
            </w:r>
          </w:p>
        </w:tc>
      </w:tr>
      <w:tr w:rsidR="00B60F29" w:rsidRPr="00687373" w14:paraId="45AA004B" w14:textId="77777777" w:rsidTr="00B60F29">
        <w:trPr>
          <w:trHeight w:val="255"/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9F7C" w14:textId="77777777" w:rsidR="00A70A16" w:rsidRPr="00687373" w:rsidRDefault="00A70A16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 xml:space="preserve">Rozhodnutí o poskytnutí dotace SFDI </w:t>
            </w:r>
            <w:r w:rsidR="00FD35A9" w:rsidRPr="00687373">
              <w:rPr>
                <w:rFonts w:cs="Calibri"/>
                <w:sz w:val="20"/>
                <w:szCs w:val="20"/>
              </w:rPr>
              <w:t>–</w:t>
            </w:r>
            <w:r w:rsidRPr="00687373">
              <w:rPr>
                <w:rFonts w:cs="Calibri"/>
                <w:sz w:val="20"/>
                <w:szCs w:val="20"/>
              </w:rPr>
              <w:t xml:space="preserve"> </w:t>
            </w:r>
            <w:r w:rsidR="008E4C65" w:rsidRPr="00687373">
              <w:rPr>
                <w:rFonts w:cs="Calibri"/>
                <w:sz w:val="20"/>
                <w:szCs w:val="20"/>
              </w:rPr>
              <w:t>vznik podrozvahového</w:t>
            </w:r>
            <w:r w:rsidRPr="00687373">
              <w:rPr>
                <w:rFonts w:cs="Calibri"/>
                <w:sz w:val="20"/>
                <w:szCs w:val="20"/>
              </w:rPr>
              <w:t xml:space="preserve"> závazku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FD5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999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7987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916</w:t>
            </w:r>
          </w:p>
        </w:tc>
      </w:tr>
      <w:tr w:rsidR="00B60F29" w:rsidRPr="00687373" w14:paraId="76F49EF9" w14:textId="77777777" w:rsidTr="00B60F29">
        <w:trPr>
          <w:trHeight w:val="255"/>
          <w:jc w:val="center"/>
        </w:trPr>
        <w:tc>
          <w:tcPr>
            <w:tcW w:w="3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A0554" w14:textId="606075B3" w:rsidR="00A70A16" w:rsidRPr="00687373" w:rsidRDefault="00A70A16" w:rsidP="00BB63B3">
            <w:pPr>
              <w:spacing w:after="0"/>
              <w:ind w:left="284" w:hanging="284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 xml:space="preserve">Poskytnutí transferu SFDI v průběhu kalendářního roku – záloha na transfer, předpis dohadné položky pasivní, </w:t>
            </w:r>
            <w:r w:rsidR="00B60F29">
              <w:rPr>
                <w:rFonts w:cs="Calibri"/>
                <w:sz w:val="20"/>
                <w:szCs w:val="20"/>
              </w:rPr>
              <w:br/>
            </w:r>
            <w:r w:rsidRPr="00687373">
              <w:rPr>
                <w:rFonts w:cs="Calibri"/>
                <w:sz w:val="20"/>
                <w:szCs w:val="20"/>
              </w:rPr>
              <w:t xml:space="preserve">snížení podmíněného závazku, </w:t>
            </w:r>
            <w:r w:rsidR="009B52F7">
              <w:rPr>
                <w:rFonts w:cs="Calibri"/>
                <w:sz w:val="20"/>
                <w:szCs w:val="20"/>
              </w:rPr>
              <w:br/>
            </w:r>
            <w:r w:rsidRPr="00687373">
              <w:rPr>
                <w:rFonts w:cs="Calibri"/>
                <w:sz w:val="20"/>
                <w:szCs w:val="20"/>
              </w:rPr>
              <w:t>vznik podmíněné pohledávky z předfinancování transferů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3751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373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E310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223</w:t>
            </w:r>
          </w:p>
        </w:tc>
      </w:tr>
      <w:tr w:rsidR="00B60F29" w:rsidRPr="00687373" w14:paraId="31FD9938" w14:textId="77777777" w:rsidTr="00B60F29">
        <w:trPr>
          <w:trHeight w:val="255"/>
          <w:jc w:val="center"/>
        </w:trPr>
        <w:tc>
          <w:tcPr>
            <w:tcW w:w="3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39F35" w14:textId="77777777" w:rsidR="00A70A16" w:rsidRPr="00687373" w:rsidRDefault="00A70A16" w:rsidP="005A775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8BB2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575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0488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389</w:t>
            </w:r>
          </w:p>
        </w:tc>
      </w:tr>
      <w:tr w:rsidR="00B60F29" w:rsidRPr="00687373" w14:paraId="549B63A5" w14:textId="77777777" w:rsidTr="00B60F29">
        <w:trPr>
          <w:trHeight w:val="255"/>
          <w:jc w:val="center"/>
        </w:trPr>
        <w:tc>
          <w:tcPr>
            <w:tcW w:w="35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BBB94" w14:textId="77777777" w:rsidR="00A70A16" w:rsidRPr="00687373" w:rsidRDefault="00A70A16" w:rsidP="005A775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0C7C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916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C438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999</w:t>
            </w:r>
          </w:p>
        </w:tc>
      </w:tr>
      <w:tr w:rsidR="00B60F29" w:rsidRPr="00687373" w14:paraId="7DAA3A7B" w14:textId="77777777" w:rsidTr="00B60F29">
        <w:trPr>
          <w:trHeight w:val="255"/>
          <w:jc w:val="center"/>
        </w:trPr>
        <w:tc>
          <w:tcPr>
            <w:tcW w:w="3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A9FD5" w14:textId="77777777" w:rsidR="00A70A16" w:rsidRPr="00687373" w:rsidRDefault="00A70A16" w:rsidP="005A775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A7FE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951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672F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999</w:t>
            </w:r>
          </w:p>
        </w:tc>
      </w:tr>
      <w:tr w:rsidR="00B60F29" w:rsidRPr="00687373" w14:paraId="39161734" w14:textId="77777777" w:rsidTr="00B60F29">
        <w:trPr>
          <w:trHeight w:val="255"/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7AAC" w14:textId="77777777" w:rsidR="00A70A16" w:rsidRPr="00687373" w:rsidRDefault="00A70A16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Finanční vypořádání</w:t>
            </w:r>
            <w:r w:rsidRPr="00687373">
              <w:rPr>
                <w:rStyle w:val="Znakapoznpodarou"/>
                <w:rFonts w:cs="Calibri"/>
                <w:sz w:val="20"/>
                <w:szCs w:val="20"/>
              </w:rPr>
              <w:footnoteReference w:id="41"/>
            </w:r>
            <w:r w:rsidRPr="00687373">
              <w:rPr>
                <w:rFonts w:cs="Calibri"/>
                <w:sz w:val="20"/>
                <w:szCs w:val="20"/>
              </w:rPr>
              <w:t xml:space="preserve"> – předpis závazku v běžném roce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C0DF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389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012D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347</w:t>
            </w:r>
          </w:p>
        </w:tc>
      </w:tr>
      <w:tr w:rsidR="00B60F29" w:rsidRPr="00687373" w14:paraId="13720C9D" w14:textId="77777777" w:rsidTr="00B60F29">
        <w:trPr>
          <w:trHeight w:val="255"/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0979" w14:textId="77777777" w:rsidR="00A70A16" w:rsidRPr="00687373" w:rsidRDefault="00A70A16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Finanční vypořádání – zúčtování zálohy v běžném roce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29CB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347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2B7C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373</w:t>
            </w:r>
          </w:p>
        </w:tc>
      </w:tr>
      <w:tr w:rsidR="00B60F29" w:rsidRPr="00687373" w14:paraId="6939ACBF" w14:textId="77777777" w:rsidTr="00B60F29">
        <w:trPr>
          <w:trHeight w:val="255"/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157" w14:textId="77777777" w:rsidR="00A70A16" w:rsidRPr="00687373" w:rsidRDefault="00A70A16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 xml:space="preserve">Usnesení vlády o převodu peněžních prostředků NPO – vznik pohledávky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02F7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344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8597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675</w:t>
            </w:r>
          </w:p>
        </w:tc>
      </w:tr>
      <w:tr w:rsidR="00B60F29" w:rsidRPr="00687373" w14:paraId="173CC5A0" w14:textId="77777777" w:rsidTr="00B60F29">
        <w:trPr>
          <w:trHeight w:val="255"/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12BF" w14:textId="77777777" w:rsidR="00A70A16" w:rsidRPr="00687373" w:rsidRDefault="00A70A16" w:rsidP="005A7756">
            <w:pPr>
              <w:spacing w:after="0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Převod peněžních prostředků NPO na příjmový účet MD – úhrada pohledávky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10CA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sz w:val="20"/>
                <w:szCs w:val="20"/>
              </w:rPr>
            </w:pPr>
            <w:r w:rsidRPr="00687373">
              <w:rPr>
                <w:rFonts w:cs="Calibri"/>
                <w:sz w:val="20"/>
                <w:szCs w:val="20"/>
              </w:rPr>
              <w:t>222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E255" w14:textId="77777777" w:rsidR="00A70A16" w:rsidRPr="00687373" w:rsidRDefault="00A70A16" w:rsidP="00B60F29">
            <w:pPr>
              <w:spacing w:after="0"/>
              <w:ind w:right="450"/>
              <w:jc w:val="right"/>
              <w:rPr>
                <w:rFonts w:cs="Calibri"/>
                <w:bCs/>
                <w:sz w:val="20"/>
                <w:szCs w:val="20"/>
              </w:rPr>
            </w:pPr>
            <w:r w:rsidRPr="00687373">
              <w:rPr>
                <w:rFonts w:cs="Calibri"/>
                <w:bCs/>
                <w:sz w:val="20"/>
                <w:szCs w:val="20"/>
              </w:rPr>
              <w:t>344</w:t>
            </w:r>
          </w:p>
        </w:tc>
      </w:tr>
    </w:tbl>
    <w:p w14:paraId="11765096" w14:textId="77777777" w:rsidR="000206ED" w:rsidRPr="00CE6076" w:rsidRDefault="00A70A16" w:rsidP="00CE6076">
      <w:pPr>
        <w:spacing w:before="40"/>
        <w:jc w:val="both"/>
        <w:rPr>
          <w:rFonts w:cstheme="minorHAnsi"/>
          <w:b/>
          <w:bCs/>
          <w:sz w:val="20"/>
          <w:szCs w:val="20"/>
        </w:rPr>
      </w:pPr>
      <w:r w:rsidRPr="00BB63B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Zdroj:</w:t>
      </w:r>
      <w:r w:rsidRPr="00CE60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účetní data MD</w:t>
      </w:r>
      <w:r w:rsidR="00471F1B" w:rsidRPr="00CE60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sectPr w:rsidR="000206ED" w:rsidRPr="00CE6076" w:rsidSect="0009514A">
      <w:headerReference w:type="default" r:id="rId36"/>
      <w:headerReference w:type="first" r:id="rId3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A4F457" w16cex:dateUtc="2024-05-19T18:00:00Z"/>
  <w16cex:commentExtensible w16cex:durableId="13D90122" w16cex:dateUtc="2024-05-19T18:21:00Z"/>
  <w16cex:commentExtensible w16cex:durableId="53DE6BB9" w16cex:dateUtc="2024-05-19T18:25:00Z"/>
  <w16cex:commentExtensible w16cex:durableId="41A522F2" w16cex:dateUtc="2024-05-19T18:26:00Z"/>
  <w16cex:commentExtensible w16cex:durableId="0D8B7E89" w16cex:dateUtc="2024-05-19T18:31:00Z"/>
  <w16cex:commentExtensible w16cex:durableId="5171516B" w16cex:dateUtc="2024-05-19T18:32:00Z"/>
  <w16cex:commentExtensible w16cex:durableId="4C48F898" w16cex:dateUtc="2024-05-19T18:42:00Z"/>
  <w16cex:commentExtensible w16cex:durableId="44BE6700" w16cex:dateUtc="2024-05-19T18:46:00Z"/>
  <w16cex:commentExtensible w16cex:durableId="58107F55" w16cex:dateUtc="2024-05-19T18:47:00Z"/>
  <w16cex:commentExtensible w16cex:durableId="596DCD4F" w16cex:dateUtc="2024-05-19T18:48:00Z"/>
  <w16cex:commentExtensible w16cex:durableId="4E14CD42" w16cex:dateUtc="2024-05-19T19:34:00Z"/>
  <w16cex:commentExtensible w16cex:durableId="0762EA90" w16cex:dateUtc="2024-05-19T18:58:00Z"/>
  <w16cex:commentExtensible w16cex:durableId="0A929370" w16cex:dateUtc="2024-05-19T18:53:00Z"/>
  <w16cex:commentExtensible w16cex:durableId="7E968104" w16cex:dateUtc="2024-05-19T19:04:00Z"/>
  <w16cex:commentExtensible w16cex:durableId="6B0CCEF6" w16cex:dateUtc="2024-05-19T19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2235E" w14:textId="77777777" w:rsidR="00112849" w:rsidRDefault="00112849">
      <w:pPr>
        <w:spacing w:after="0"/>
      </w:pPr>
      <w:r>
        <w:separator/>
      </w:r>
    </w:p>
  </w:endnote>
  <w:endnote w:type="continuationSeparator" w:id="0">
    <w:p w14:paraId="49997CA6" w14:textId="77777777" w:rsidR="00112849" w:rsidRDefault="00112849">
      <w:pPr>
        <w:spacing w:after="0"/>
      </w:pPr>
      <w:r>
        <w:continuationSeparator/>
      </w:r>
    </w:p>
  </w:endnote>
  <w:endnote w:type="continuationNotice" w:id="1">
    <w:p w14:paraId="30E13A90" w14:textId="77777777" w:rsidR="00112849" w:rsidRDefault="001128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Content>
      <w:p w14:paraId="2201055C" w14:textId="77777777" w:rsidR="00112849" w:rsidRDefault="00112849" w:rsidP="008757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20F7" w14:textId="77777777" w:rsidR="00112849" w:rsidRDefault="00112849" w:rsidP="008757E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860C6" w14:textId="77777777" w:rsidR="00112849" w:rsidRDefault="00112849" w:rsidP="002B7978">
      <w:pPr>
        <w:spacing w:after="0"/>
      </w:pPr>
      <w:r>
        <w:separator/>
      </w:r>
    </w:p>
  </w:footnote>
  <w:footnote w:type="continuationSeparator" w:id="0">
    <w:p w14:paraId="4B21286C" w14:textId="77777777" w:rsidR="00112849" w:rsidRDefault="00112849" w:rsidP="002B7978">
      <w:pPr>
        <w:spacing w:after="0"/>
      </w:pPr>
      <w:r>
        <w:continuationSeparator/>
      </w:r>
    </w:p>
  </w:footnote>
  <w:footnote w:type="continuationNotice" w:id="1">
    <w:p w14:paraId="16BE3255" w14:textId="77777777" w:rsidR="00112849" w:rsidRDefault="00112849">
      <w:pPr>
        <w:spacing w:after="0"/>
      </w:pPr>
    </w:p>
  </w:footnote>
  <w:footnote w:id="2">
    <w:p w14:paraId="5502151B" w14:textId="7777777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6631B">
        <w:t xml:space="preserve">Informační </w:t>
      </w:r>
      <w:r w:rsidRPr="0046631B">
        <w:rPr>
          <w:iCs/>
        </w:rPr>
        <w:t>portál</w:t>
      </w:r>
      <w:r w:rsidRPr="0046631B">
        <w:rPr>
          <w:i/>
          <w:iCs/>
        </w:rPr>
        <w:t xml:space="preserve"> </w:t>
      </w:r>
      <w:r w:rsidRPr="0046631B">
        <w:rPr>
          <w:iCs/>
        </w:rPr>
        <w:t>MONITOR</w:t>
      </w:r>
      <w:r w:rsidRPr="0046631B">
        <w:t xml:space="preserve"> [online]. Údaje výkazů účetní závěrky [cit. </w:t>
      </w:r>
      <w:r>
        <w:t>3</w:t>
      </w:r>
      <w:r w:rsidRPr="0046631B">
        <w:t xml:space="preserve">0. 5. 2024]. Dostupné z: </w:t>
      </w:r>
      <w:hyperlink r:id="rId1" w:history="1">
        <w:r>
          <w:rPr>
            <w:rStyle w:val="Hypertextovodkaz"/>
          </w:rPr>
          <w:t>Ministerstvo dopravy - rozvaha | Monitor (statnipokladna.cz)</w:t>
        </w:r>
      </w:hyperlink>
      <w:r>
        <w:t>.</w:t>
      </w:r>
    </w:p>
  </w:footnote>
  <w:footnote w:id="3">
    <w:p w14:paraId="4BF09688" w14:textId="7777777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87A71">
        <w:t xml:space="preserve">Vybranými účetními jednotkami </w:t>
      </w:r>
      <w:r>
        <w:t xml:space="preserve">(dále také „VÚJ“) </w:t>
      </w:r>
      <w:r w:rsidRPr="00B87A71">
        <w:t>jsou podle ustanovení § 1 odst. 3 zákona č. 563/1991 Sb.</w:t>
      </w:r>
      <w:r>
        <w:t xml:space="preserve">, o účetnictví, </w:t>
      </w:r>
      <w:r w:rsidRPr="00B87A71">
        <w:t>organizační složky státu, státní fondy podle rozpočtových pravidel, územní samosprávné celky, dobrovolné svazky obcí, příspěvkové organizace a zdravotní pojišťovny</w:t>
      </w:r>
      <w:r>
        <w:t>.</w:t>
      </w:r>
    </w:p>
  </w:footnote>
  <w:footnote w:id="4">
    <w:p w14:paraId="67CBC48F" w14:textId="77777777" w:rsidR="00112849" w:rsidRDefault="00112849" w:rsidP="0046631B">
      <w:pPr>
        <w:pStyle w:val="Textpoznpodarou"/>
      </w:pPr>
      <w:r w:rsidRPr="00154443">
        <w:rPr>
          <w:rStyle w:val="Znakapoznpodarou"/>
        </w:rPr>
        <w:footnoteRef/>
      </w:r>
      <w:r w:rsidRPr="00154443">
        <w:t xml:space="preserve"> </w:t>
      </w:r>
      <w:r w:rsidRPr="00154443">
        <w:tab/>
        <w:t xml:space="preserve">Informační </w:t>
      </w:r>
      <w:r w:rsidRPr="00154443">
        <w:rPr>
          <w:iCs/>
        </w:rPr>
        <w:t>portál</w:t>
      </w:r>
      <w:r w:rsidRPr="00154443">
        <w:rPr>
          <w:i/>
          <w:iCs/>
        </w:rPr>
        <w:t xml:space="preserve"> </w:t>
      </w:r>
      <w:r w:rsidRPr="00154443">
        <w:rPr>
          <w:iCs/>
        </w:rPr>
        <w:t>MONITOR</w:t>
      </w:r>
      <w:r w:rsidRPr="00154443">
        <w:t xml:space="preserve"> [online]. Výkaz pro hodnocení plnění rozpočtu [cit. </w:t>
      </w:r>
      <w:r>
        <w:t>30</w:t>
      </w:r>
      <w:r w:rsidRPr="00154443">
        <w:t>. 5. 2024].</w:t>
      </w:r>
      <w:r w:rsidRPr="00154443">
        <w:rPr>
          <w:rStyle w:val="Znakapoznpodarou"/>
          <w:rFonts w:asciiTheme="minorHAnsi" w:hAnsiTheme="minorHAnsi" w:cstheme="minorHAnsi"/>
        </w:rPr>
        <w:t xml:space="preserve"> </w:t>
      </w:r>
      <w:r w:rsidRPr="00154443">
        <w:t>Dostupné z</w:t>
      </w:r>
      <w:r>
        <w:t xml:space="preserve">: </w:t>
      </w:r>
      <w:hyperlink r:id="rId2" w:history="1">
        <w:r>
          <w:rPr>
            <w:rStyle w:val="Hypertextovodkaz"/>
          </w:rPr>
          <w:t xml:space="preserve">Ministerstvo </w:t>
        </w:r>
        <w:proofErr w:type="gramStart"/>
        <w:r>
          <w:rPr>
            <w:rStyle w:val="Hypertextovodkaz"/>
          </w:rPr>
          <w:t>dopravy - druhový</w:t>
        </w:r>
        <w:proofErr w:type="gram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rozklikávací</w:t>
        </w:r>
        <w:proofErr w:type="spellEnd"/>
        <w:r>
          <w:rPr>
            <w:rStyle w:val="Hypertextovodkaz"/>
          </w:rPr>
          <w:t xml:space="preserve"> rozpočet pro výdaje | Monitor (statnipokladna.cz)</w:t>
        </w:r>
      </w:hyperlink>
      <w:r>
        <w:t>.</w:t>
      </w:r>
      <w:hyperlink w:history="1"/>
    </w:p>
  </w:footnote>
  <w:footnote w:id="5">
    <w:p w14:paraId="0F408409" w14:textId="7777777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55FC1">
        <w:t>Vyhláška č. 412/2021 Sb., o rozpočtové skladbě</w:t>
      </w:r>
      <w:r>
        <w:t>.</w:t>
      </w:r>
    </w:p>
  </w:footnote>
  <w:footnote w:id="6">
    <w:p w14:paraId="3915F7D4" w14:textId="7777777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Vyhláška č. 419/2001 Sb., </w:t>
      </w:r>
      <w:r w:rsidRPr="00562004">
        <w:t>o předkládání údajů pro vypracování návrhu státního závěrečného účtu</w:t>
      </w:r>
      <w:r>
        <w:t>.</w:t>
      </w:r>
    </w:p>
  </w:footnote>
  <w:footnote w:id="7">
    <w:p w14:paraId="1AD16073" w14:textId="7777777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KA č. 19/08 – </w:t>
      </w:r>
      <w:r w:rsidRPr="00BB63B3">
        <w:rPr>
          <w:i/>
        </w:rPr>
        <w:t>Závěrečný účet kapitoly státního rozpočtu Ministerstvo dopravy za rok 2018, účetní závěrka Ministerstva dopravy za rok 2018 a údaje předkládané Ministerstvem dopravy pro hodnocení plnění státního rozpočtu za rok 2018</w:t>
      </w:r>
      <w:r>
        <w:t>.</w:t>
      </w:r>
    </w:p>
  </w:footnote>
  <w:footnote w:id="8">
    <w:p w14:paraId="6D6DECD9" w14:textId="5A6794DD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F57">
        <w:t xml:space="preserve">Stanovisko Ministerstva dopravy ke </w:t>
      </w:r>
      <w:r>
        <w:t>k</w:t>
      </w:r>
      <w:r w:rsidRPr="009A7F57">
        <w:t>ontrolnímu závěru Nejvyššího kontrolního úřadu z kontrolní akce č.</w:t>
      </w:r>
      <w:r>
        <w:t> </w:t>
      </w:r>
      <w:r w:rsidRPr="009A7F57">
        <w:t xml:space="preserve">19/08 </w:t>
      </w:r>
      <w:r>
        <w:t>–</w:t>
      </w:r>
      <w:r w:rsidRPr="009A7F57">
        <w:t xml:space="preserve"> „</w:t>
      </w:r>
      <w:r w:rsidRPr="002845FD">
        <w:rPr>
          <w:i/>
        </w:rPr>
        <w:t>Závěrečný účet kapitoly státního rozpočtu Ministerstvo dopravy za rok 2018, účetní závěrka Ministerstva dopravy za rok 2018 a údaje předkládané Ministerstvem dopravy pro hodnocení plnění státního rozpočtu za rok 2018</w:t>
      </w:r>
      <w:r w:rsidRPr="009A7F57">
        <w:t xml:space="preserve">“, které bylo projednáno </w:t>
      </w:r>
      <w:r w:rsidRPr="00B74FD6">
        <w:t>vládou České republiky dne 14. 9. 2020</w:t>
      </w:r>
      <w:r>
        <w:t>.</w:t>
      </w:r>
    </w:p>
  </w:footnote>
  <w:footnote w:id="9">
    <w:p w14:paraId="2D242F34" w14:textId="77777777" w:rsidR="00112849" w:rsidRPr="002C7A1A" w:rsidRDefault="00112849" w:rsidP="0046631B">
      <w:pPr>
        <w:pStyle w:val="Textpoznpodarou"/>
      </w:pPr>
      <w:r w:rsidRPr="002C7A1A">
        <w:rPr>
          <w:rStyle w:val="Znakapoznpodarou"/>
          <w:rFonts w:asciiTheme="minorHAnsi" w:hAnsiTheme="minorHAnsi" w:cstheme="minorHAnsi"/>
        </w:rPr>
        <w:footnoteRef/>
      </w:r>
      <w:r w:rsidRPr="002C7A1A">
        <w:t xml:space="preserve"> </w:t>
      </w:r>
      <w:r>
        <w:tab/>
      </w:r>
      <w:r w:rsidRPr="002C7A1A">
        <w:t xml:space="preserve">Zákon </w:t>
      </w:r>
      <w:r>
        <w:t xml:space="preserve">České národní rady </w:t>
      </w:r>
      <w:r w:rsidRPr="002C7A1A">
        <w:t>č. 2/1969 Sb., o zřízení ministerstev a jiných ústředních orgánů státní správy České republiky</w:t>
      </w:r>
      <w:r>
        <w:t>.</w:t>
      </w:r>
    </w:p>
  </w:footnote>
  <w:footnote w:id="10">
    <w:p w14:paraId="6033A6CB" w14:textId="77777777" w:rsidR="00112849" w:rsidRPr="002C7A1A" w:rsidRDefault="00112849" w:rsidP="0046631B">
      <w:pPr>
        <w:pStyle w:val="Textpoznpodarou"/>
      </w:pPr>
      <w:r w:rsidRPr="002C7A1A">
        <w:rPr>
          <w:rStyle w:val="Znakapoznpodarou"/>
          <w:rFonts w:asciiTheme="minorHAnsi" w:hAnsiTheme="minorHAnsi" w:cstheme="minorHAnsi"/>
        </w:rPr>
        <w:footnoteRef/>
      </w:r>
      <w:r w:rsidRPr="002C7A1A">
        <w:t xml:space="preserve"> </w:t>
      </w:r>
      <w:r>
        <w:tab/>
      </w:r>
      <w:r w:rsidRPr="002C7A1A">
        <w:t>Zákon č. 219/2000 Sb., o majetku České republiky a jejím vystupování v právních vztazích</w:t>
      </w:r>
      <w:r>
        <w:t>.</w:t>
      </w:r>
    </w:p>
  </w:footnote>
  <w:footnote w:id="11">
    <w:p w14:paraId="3892AFD5" w14:textId="77777777" w:rsidR="00112849" w:rsidRPr="002C7A1A" w:rsidRDefault="00112849" w:rsidP="0046631B">
      <w:pPr>
        <w:pStyle w:val="Textpoznpodarou"/>
      </w:pPr>
      <w:r w:rsidRPr="002C7A1A">
        <w:rPr>
          <w:rStyle w:val="Znakapoznpodarou"/>
          <w:rFonts w:asciiTheme="minorHAnsi" w:hAnsiTheme="minorHAnsi" w:cstheme="minorHAnsi"/>
        </w:rPr>
        <w:footnoteRef/>
      </w:r>
      <w:r w:rsidRPr="002C7A1A">
        <w:t xml:space="preserve"> </w:t>
      </w:r>
      <w:r>
        <w:tab/>
      </w:r>
      <w:r w:rsidRPr="002C7A1A">
        <w:t>Zákon č. 563/1991 Sb., o účetnictví</w:t>
      </w:r>
      <w:r>
        <w:t>.</w:t>
      </w:r>
    </w:p>
  </w:footnote>
  <w:footnote w:id="12">
    <w:p w14:paraId="6E706268" w14:textId="77777777" w:rsidR="00112849" w:rsidRPr="002C7A1A" w:rsidRDefault="00112849" w:rsidP="0046631B">
      <w:pPr>
        <w:pStyle w:val="Textpoznpodarou"/>
      </w:pPr>
      <w:r w:rsidRPr="002C7A1A">
        <w:rPr>
          <w:rStyle w:val="Znakapoznpodarou"/>
          <w:rFonts w:asciiTheme="minorHAnsi" w:hAnsiTheme="minorHAnsi" w:cstheme="minorHAnsi"/>
        </w:rPr>
        <w:footnoteRef/>
      </w:r>
      <w:r w:rsidRPr="002C7A1A">
        <w:t xml:space="preserve"> </w:t>
      </w:r>
      <w:r>
        <w:tab/>
      </w:r>
      <w:r w:rsidRPr="002C7A1A">
        <w:t>Zákon č. 218/2000 Sb., o rozpočtových pravidlech a o změně některých souvisejících zákonů (rozpočtová pravidla)</w:t>
      </w:r>
      <w:r>
        <w:t>.</w:t>
      </w:r>
    </w:p>
  </w:footnote>
  <w:footnote w:id="13">
    <w:p w14:paraId="687C1C6D" w14:textId="77777777" w:rsidR="00112849" w:rsidRPr="00A50D35" w:rsidRDefault="00112849" w:rsidP="0046631B">
      <w:pPr>
        <w:pStyle w:val="Textpoznpodarou"/>
      </w:pPr>
      <w:r w:rsidRPr="00A50D35">
        <w:rPr>
          <w:rStyle w:val="Znakapoznpodarou"/>
          <w:rFonts w:asciiTheme="minorHAnsi" w:hAnsiTheme="minorHAnsi" w:cstheme="minorHAnsi"/>
        </w:rPr>
        <w:footnoteRef/>
      </w:r>
      <w:r w:rsidRPr="00A50D35">
        <w:t xml:space="preserve"> </w:t>
      </w:r>
      <w:r w:rsidRPr="00A50D35">
        <w:tab/>
        <w:t xml:space="preserve">Dle ustanovení § 3 písm. o) </w:t>
      </w:r>
      <w:r>
        <w:t xml:space="preserve">zákona č. </w:t>
      </w:r>
      <w:r w:rsidRPr="002C7A1A">
        <w:t>218/2000 Sb.</w:t>
      </w:r>
      <w:r w:rsidRPr="00A50D35">
        <w:t xml:space="preserve"> je rozpočtový systém informačním systémem veřejné správy, v němž se mj. soustřeďují údaje pro hodnocení plnění státního rozpočtu</w:t>
      </w:r>
      <w:r>
        <w:t>.</w:t>
      </w:r>
    </w:p>
  </w:footnote>
  <w:footnote w:id="14">
    <w:p w14:paraId="7C5B6A1F" w14:textId="77777777" w:rsidR="00112849" w:rsidRPr="008F288D" w:rsidRDefault="00112849" w:rsidP="0046631B">
      <w:pPr>
        <w:pStyle w:val="Textpoznpodarou"/>
      </w:pPr>
      <w:r w:rsidRPr="00A6638A">
        <w:rPr>
          <w:rStyle w:val="Znakapoznpodarou"/>
          <w:rFonts w:cs="Calibri"/>
        </w:rPr>
        <w:footnoteRef/>
      </w:r>
      <w:r w:rsidRPr="00A6638A">
        <w:t xml:space="preserve"> </w:t>
      </w:r>
      <w:r>
        <w:tab/>
      </w:r>
      <w:r w:rsidRPr="008F288D">
        <w:t>Dle ustanovení § 20 odst. 4 zákona č. 218/2000 Sb.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 a rozpočtů dobrovolných svazků obcí. Dle ustanovení § 5 odst. 1 a dle přílohy č. 1 této vyhlášky zpracovávají OSS údaje pro hodnocení plnění státního rozpočtu přímo v rozpočtovém systému, ve kterém je z nich následně sestavován výkaz FIN 1-12 OSS.</w:t>
      </w:r>
    </w:p>
  </w:footnote>
  <w:footnote w:id="15">
    <w:p w14:paraId="5A031003" w14:textId="77777777" w:rsidR="00112849" w:rsidRPr="008F288D" w:rsidRDefault="00112849" w:rsidP="0046631B">
      <w:pPr>
        <w:pStyle w:val="Textpoznpodarou"/>
      </w:pPr>
      <w:r w:rsidRPr="008F28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F288D">
        <w:t xml:space="preserve"> </w:t>
      </w:r>
      <w:r>
        <w:tab/>
        <w:t>MD</w:t>
      </w:r>
      <w:r w:rsidRPr="008F288D">
        <w:t xml:space="preserve"> jakožto OSS </w:t>
      </w:r>
      <w:r>
        <w:t>má povinnost</w:t>
      </w:r>
      <w:r w:rsidRPr="008F288D">
        <w:t xml:space="preserve">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16">
    <w:p w14:paraId="428A1A88" w14:textId="1E1B6C9A" w:rsidR="00112849" w:rsidRPr="00F6761A" w:rsidRDefault="00112849" w:rsidP="008D34F4">
      <w:pPr>
        <w:spacing w:after="0"/>
        <w:ind w:left="284" w:hanging="284"/>
        <w:jc w:val="both"/>
        <w:rPr>
          <w:rStyle w:val="Znakapoznpodarou"/>
          <w:sz w:val="20"/>
          <w:szCs w:val="20"/>
          <w:vertAlign w:val="baseline"/>
        </w:rPr>
      </w:pPr>
      <w:r w:rsidRPr="00C2414A">
        <w:rPr>
          <w:rStyle w:val="Znakapoznpodarou"/>
          <w:sz w:val="20"/>
          <w:szCs w:val="20"/>
        </w:rPr>
        <w:footnoteRef/>
      </w:r>
      <w:r w:rsidRPr="00C2414A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C2414A">
        <w:rPr>
          <w:rStyle w:val="Znakapoznpodarou"/>
          <w:sz w:val="20"/>
          <w:szCs w:val="20"/>
          <w:vertAlign w:val="baseline"/>
        </w:rPr>
        <w:t>Vyhláška č. 410/2009 Sb., kterou se provádějí některá ustanovení zákona č. 563/1991 Sb., o účetnictví, ve</w:t>
      </w:r>
      <w:r>
        <w:rPr>
          <w:sz w:val="20"/>
          <w:szCs w:val="20"/>
        </w:rPr>
        <w:t xml:space="preserve"> </w:t>
      </w:r>
      <w:r w:rsidRPr="00C2414A">
        <w:rPr>
          <w:rStyle w:val="Znakapoznpodarou"/>
          <w:sz w:val="20"/>
          <w:szCs w:val="20"/>
          <w:vertAlign w:val="baseline"/>
        </w:rPr>
        <w:t>znění</w:t>
      </w:r>
      <w:r>
        <w:rPr>
          <w:sz w:val="20"/>
          <w:szCs w:val="20"/>
        </w:rPr>
        <w:t xml:space="preserve"> </w:t>
      </w:r>
      <w:r w:rsidRPr="00C2414A">
        <w:rPr>
          <w:rStyle w:val="Znakapoznpodarou"/>
          <w:sz w:val="20"/>
          <w:szCs w:val="20"/>
          <w:vertAlign w:val="baseline"/>
        </w:rPr>
        <w:t>pozdějších předpisů, pro některé vybrané účetní jednotky</w:t>
      </w:r>
      <w:r>
        <w:rPr>
          <w:sz w:val="20"/>
          <w:szCs w:val="20"/>
        </w:rPr>
        <w:t>.</w:t>
      </w:r>
    </w:p>
  </w:footnote>
  <w:footnote w:id="17">
    <w:p w14:paraId="4728AC45" w14:textId="77777777" w:rsidR="00112849" w:rsidRPr="003A523F" w:rsidRDefault="00112849" w:rsidP="0046631B">
      <w:pPr>
        <w:pStyle w:val="Textpoznpodarou"/>
      </w:pPr>
      <w:r w:rsidRPr="008F288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F288D">
        <w:t xml:space="preserve"> </w:t>
      </w:r>
      <w:r>
        <w:tab/>
      </w:r>
      <w:r w:rsidRPr="008F288D">
        <w:t>Zákon č. 340/2015 Sb., o zvláštních podmínkách účinnosti některých smluv, uveřejňování těchto smluv a o registru smluv (zákon o registru smluv)</w:t>
      </w:r>
      <w:r>
        <w:t>.</w:t>
      </w:r>
    </w:p>
  </w:footnote>
  <w:footnote w:id="18">
    <w:p w14:paraId="7E65BD3C" w14:textId="1C6E9DFA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Zákon č. 320/2001 Sb., o finanční kontrole ve veřejné správě a o změně některých zákonů (zákon o finanční kontrole).</w:t>
      </w:r>
    </w:p>
  </w:footnote>
  <w:footnote w:id="19">
    <w:p w14:paraId="2019B5C3" w14:textId="77777777" w:rsidR="00112849" w:rsidRPr="00CC1F40" w:rsidRDefault="00112849" w:rsidP="0046631B">
      <w:pPr>
        <w:pStyle w:val="Textpoznpodarou"/>
        <w:rPr>
          <w:highlight w:val="yellow"/>
        </w:rPr>
      </w:pPr>
      <w:r w:rsidRPr="00CC1F40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C1F40">
        <w:t xml:space="preserve"> </w:t>
      </w:r>
      <w:r>
        <w:tab/>
      </w:r>
      <w:r w:rsidRPr="00CC1F40"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20">
    <w:p w14:paraId="155EC333" w14:textId="2679E390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B3688">
        <w:t xml:space="preserve">Činnosti a odpovědnost vlastníka komponenty jsou obecně vymezeny v </w:t>
      </w:r>
      <w:r>
        <w:t>p</w:t>
      </w:r>
      <w:r w:rsidRPr="004B3688">
        <w:t xml:space="preserve">říloze č. 2 </w:t>
      </w:r>
      <w:r w:rsidRPr="00781F17">
        <w:rPr>
          <w:rFonts w:asciiTheme="minorHAnsi" w:hAnsiTheme="minorHAnsi" w:cstheme="minorHAnsi"/>
          <w:iCs/>
        </w:rPr>
        <w:t>usnesení vlády České republiky ze dne 17. května 2021 č. 467</w:t>
      </w:r>
      <w:r>
        <w:rPr>
          <w:rFonts w:asciiTheme="minorHAnsi" w:hAnsiTheme="minorHAnsi" w:cstheme="minorHAnsi"/>
          <w:iCs/>
        </w:rPr>
        <w:t>,</w:t>
      </w:r>
      <w:r w:rsidRPr="00781F17">
        <w:rPr>
          <w:rFonts w:asciiTheme="minorHAnsi" w:hAnsiTheme="minorHAnsi" w:cstheme="minorHAnsi"/>
          <w:iCs/>
        </w:rPr>
        <w:t xml:space="preserve"> </w:t>
      </w:r>
      <w:r w:rsidRPr="00BB63B3">
        <w:rPr>
          <w:rFonts w:asciiTheme="minorHAnsi" w:hAnsiTheme="minorHAnsi" w:cstheme="minorHAnsi"/>
          <w:i/>
          <w:iCs/>
        </w:rPr>
        <w:t>k materiálu Národní plán obnovy</w:t>
      </w:r>
      <w:r w:rsidRPr="004B3688">
        <w:t>.</w:t>
      </w:r>
    </w:p>
  </w:footnote>
  <w:footnote w:id="21">
    <w:p w14:paraId="6F732855" w14:textId="7777777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Český účetní standard pro některé vybrané účetní jednotky č. 703 – </w:t>
      </w:r>
      <w:r w:rsidRPr="000871E1">
        <w:rPr>
          <w:i/>
        </w:rPr>
        <w:t>Transfery</w:t>
      </w:r>
      <w:r>
        <w:rPr>
          <w:i/>
        </w:rPr>
        <w:t xml:space="preserve">. </w:t>
      </w:r>
    </w:p>
  </w:footnote>
  <w:footnote w:id="22">
    <w:p w14:paraId="2FDF368C" w14:textId="7A45AFA0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MD zaúčtovalo opravy u projektů realizovaných v rámci Národního plánu obnovy, o</w:t>
      </w:r>
      <w:r w:rsidRPr="00771B97">
        <w:t xml:space="preserve">peračního programu </w:t>
      </w:r>
      <w:r w:rsidRPr="00BB63B3">
        <w:rPr>
          <w:i/>
        </w:rPr>
        <w:t>Doprava</w:t>
      </w:r>
      <w:r w:rsidRPr="00771B97">
        <w:t xml:space="preserve"> na období</w:t>
      </w:r>
      <w:r w:rsidRPr="00771B97">
        <w:rPr>
          <w:rFonts w:asciiTheme="minorHAnsi" w:hAnsiTheme="minorHAnsi" w:cstheme="minorHAnsi"/>
        </w:rPr>
        <w:t xml:space="preserve"> 2021</w:t>
      </w:r>
      <w:r>
        <w:rPr>
          <w:rFonts w:asciiTheme="minorHAnsi" w:hAnsiTheme="minorHAnsi" w:cstheme="minorHAnsi"/>
        </w:rPr>
        <w:t>–</w:t>
      </w:r>
      <w:r w:rsidRPr="00771B97">
        <w:rPr>
          <w:rFonts w:asciiTheme="minorHAnsi" w:hAnsiTheme="minorHAnsi" w:cstheme="minorHAnsi"/>
        </w:rPr>
        <w:t>2027</w:t>
      </w:r>
      <w:r>
        <w:rPr>
          <w:rFonts w:asciiTheme="minorHAnsi" w:hAnsiTheme="minorHAnsi" w:cstheme="minorHAnsi"/>
        </w:rPr>
        <w:t xml:space="preserve"> a </w:t>
      </w:r>
      <w:r>
        <w:t>o</w:t>
      </w:r>
      <w:r w:rsidRPr="00771B97">
        <w:t xml:space="preserve">peračního programu </w:t>
      </w:r>
      <w:r w:rsidRPr="00BB63B3">
        <w:rPr>
          <w:i/>
        </w:rPr>
        <w:t>Doprava</w:t>
      </w:r>
      <w:r w:rsidRPr="00771B97">
        <w:t xml:space="preserve"> na období 2014</w:t>
      </w:r>
      <w:r>
        <w:t>–</w:t>
      </w:r>
      <w:r w:rsidRPr="00771B97">
        <w:t>2020</w:t>
      </w:r>
      <w:r>
        <w:t xml:space="preserve"> </w:t>
      </w:r>
      <w:r w:rsidRPr="0029736F">
        <w:rPr>
          <w:b/>
        </w:rPr>
        <w:t>v celkové výši 35</w:t>
      </w:r>
      <w:r>
        <w:rPr>
          <w:b/>
        </w:rPr>
        <w:t> mil. </w:t>
      </w:r>
      <w:r w:rsidRPr="0029736F">
        <w:rPr>
          <w:b/>
        </w:rPr>
        <w:t>Kč</w:t>
      </w:r>
      <w:r>
        <w:t>.</w:t>
      </w:r>
    </w:p>
  </w:footnote>
  <w:footnote w:id="23">
    <w:p w14:paraId="213C6178" w14:textId="1626416A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B63B3">
        <w:rPr>
          <w:i/>
        </w:rPr>
        <w:t>Nástroj pro propojení Evropy</w:t>
      </w:r>
      <w:r w:rsidRPr="00442201">
        <w:t xml:space="preserve"> 2021</w:t>
      </w:r>
      <w:r>
        <w:t>–</w:t>
      </w:r>
      <w:r w:rsidRPr="00442201">
        <w:t xml:space="preserve">2027 </w:t>
      </w:r>
      <w:r>
        <w:t>vytvořený</w:t>
      </w:r>
      <w:r w:rsidRPr="00442201">
        <w:t xml:space="preserve"> </w:t>
      </w:r>
      <w:r>
        <w:t>n</w:t>
      </w:r>
      <w:r w:rsidRPr="00442201">
        <w:t>ařízením Evropského parlamentu a Rady (EU) 2021/1153 ze dne 7. července 2021</w:t>
      </w:r>
      <w:r>
        <w:t xml:space="preserve"> </w:t>
      </w:r>
      <w:r w:rsidRPr="00442201">
        <w:t xml:space="preserve">kterým se zřizuje </w:t>
      </w:r>
      <w:r w:rsidRPr="00BB63B3">
        <w:rPr>
          <w:i/>
        </w:rPr>
        <w:t>Nástroj pro propojení Evropy</w:t>
      </w:r>
      <w:r w:rsidRPr="00442201">
        <w:t xml:space="preserve"> a zrušují nařízení (EU) č.</w:t>
      </w:r>
      <w:r>
        <w:t> </w:t>
      </w:r>
      <w:r w:rsidRPr="00442201">
        <w:t>1316/2013 a</w:t>
      </w:r>
      <w:r>
        <w:t> </w:t>
      </w:r>
      <w:r w:rsidRPr="00442201">
        <w:t>(EU) č. 283/2014</w:t>
      </w:r>
      <w:r>
        <w:t>.</w:t>
      </w:r>
    </w:p>
  </w:footnote>
  <w:footnote w:id="24">
    <w:p w14:paraId="2473EC72" w14:textId="7777777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 </w:t>
      </w:r>
      <w:r>
        <w:tab/>
        <w:t xml:space="preserve">Český účetní standard pro některé vybrané účetní jednotky č. 701 – </w:t>
      </w:r>
      <w:r w:rsidRPr="000871E1">
        <w:rPr>
          <w:i/>
        </w:rPr>
        <w:t>Účty a zásady účtování na účtech</w:t>
      </w:r>
      <w:r>
        <w:rPr>
          <w:i/>
        </w:rPr>
        <w:t>.</w:t>
      </w:r>
    </w:p>
  </w:footnote>
  <w:footnote w:id="25">
    <w:p w14:paraId="0E429F91" w14:textId="62531CB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B63B3">
        <w:rPr>
          <w:i/>
        </w:rPr>
        <w:t>Nástroj pro propojení Evropy</w:t>
      </w:r>
      <w:r>
        <w:t xml:space="preserve"> </w:t>
      </w:r>
      <w:r w:rsidRPr="004956FC">
        <w:t>2014</w:t>
      </w:r>
      <w:r>
        <w:t>–</w:t>
      </w:r>
      <w:r w:rsidRPr="004956FC">
        <w:t xml:space="preserve">2020 </w:t>
      </w:r>
      <w:r>
        <w:t>vytvořený</w:t>
      </w:r>
      <w:r w:rsidRPr="004956FC">
        <w:t xml:space="preserve"> </w:t>
      </w:r>
      <w:r>
        <w:t>n</w:t>
      </w:r>
      <w:r w:rsidRPr="004956FC">
        <w:t>ařízením Evropského parlamentu a Rady (EU) č.</w:t>
      </w:r>
      <w:r>
        <w:t> </w:t>
      </w:r>
      <w:r w:rsidRPr="004956FC">
        <w:t xml:space="preserve">1316/2013 ze dne 11. 12. 2013, kterým se vytváří </w:t>
      </w:r>
      <w:r w:rsidRPr="00BB63B3">
        <w:rPr>
          <w:i/>
        </w:rPr>
        <w:t>Nástroj pro propojení Evropy</w:t>
      </w:r>
      <w:r w:rsidRPr="004956FC">
        <w:t>, mění nařízení (EU) č.</w:t>
      </w:r>
      <w:r>
        <w:t> </w:t>
      </w:r>
      <w:r w:rsidRPr="004956FC">
        <w:t>913/2010 a zrušují nařízení (ES) č. 680/2007 a (ES) č. 67/2010</w:t>
      </w:r>
      <w:r>
        <w:t>.</w:t>
      </w:r>
    </w:p>
  </w:footnote>
  <w:footnote w:id="26">
    <w:p w14:paraId="2CF04276" w14:textId="68198DCB" w:rsidR="00112849" w:rsidRPr="00154443" w:rsidRDefault="00112849" w:rsidP="00DE3942">
      <w:pPr>
        <w:ind w:left="284" w:hanging="284"/>
        <w:jc w:val="both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81F17">
        <w:rPr>
          <w:sz w:val="20"/>
          <w:szCs w:val="20"/>
          <w:lang w:eastAsia="cs-CZ"/>
        </w:rPr>
        <w:t xml:space="preserve">Do přílohy MD uvedlo následující: </w:t>
      </w:r>
      <w:r w:rsidRPr="00BB63B3">
        <w:rPr>
          <w:b/>
          <w:sz w:val="20"/>
          <w:szCs w:val="20"/>
          <w:lang w:eastAsia="cs-CZ"/>
        </w:rPr>
        <w:t>„</w:t>
      </w:r>
      <w:r w:rsidRPr="00781F17">
        <w:rPr>
          <w:b/>
          <w:i/>
          <w:sz w:val="20"/>
          <w:szCs w:val="20"/>
          <w:lang w:eastAsia="cs-CZ"/>
        </w:rPr>
        <w:t xml:space="preserve">Při ocenění záloh přijatých v </w:t>
      </w:r>
      <w:proofErr w:type="spellStart"/>
      <w:r w:rsidRPr="00781F17">
        <w:rPr>
          <w:b/>
          <w:i/>
          <w:sz w:val="20"/>
          <w:szCs w:val="20"/>
          <w:lang w:eastAsia="cs-CZ"/>
        </w:rPr>
        <w:t>zahr</w:t>
      </w:r>
      <w:proofErr w:type="spellEnd"/>
      <w:r w:rsidRPr="00781F17">
        <w:rPr>
          <w:b/>
          <w:i/>
          <w:sz w:val="20"/>
          <w:szCs w:val="20"/>
          <w:lang w:eastAsia="cs-CZ"/>
        </w:rPr>
        <w:t xml:space="preserve">. měně postupuje MD v souladu se </w:t>
      </w:r>
      <w:proofErr w:type="spellStart"/>
      <w:r w:rsidRPr="00781F17">
        <w:rPr>
          <w:b/>
          <w:i/>
          <w:sz w:val="20"/>
          <w:szCs w:val="20"/>
          <w:lang w:eastAsia="cs-CZ"/>
        </w:rPr>
        <w:t>ZoÚ</w:t>
      </w:r>
      <w:proofErr w:type="spellEnd"/>
      <w:r w:rsidRPr="00781F17">
        <w:rPr>
          <w:b/>
          <w:i/>
          <w:sz w:val="20"/>
          <w:szCs w:val="20"/>
          <w:lang w:eastAsia="cs-CZ"/>
        </w:rPr>
        <w:t xml:space="preserve"> dle interpretace NÚR č. 47</w:t>
      </w:r>
      <w:r>
        <w:rPr>
          <w:b/>
          <w:i/>
          <w:sz w:val="20"/>
          <w:szCs w:val="20"/>
          <w:lang w:eastAsia="cs-CZ"/>
        </w:rPr>
        <w:t>.</w:t>
      </w:r>
      <w:r w:rsidRPr="00BB63B3">
        <w:rPr>
          <w:b/>
          <w:sz w:val="20"/>
          <w:szCs w:val="20"/>
          <w:lang w:eastAsia="cs-CZ"/>
        </w:rPr>
        <w:t>“</w:t>
      </w:r>
      <w:r w:rsidRPr="00781F17">
        <w:rPr>
          <w:sz w:val="20"/>
          <w:szCs w:val="20"/>
          <w:lang w:eastAsia="cs-CZ"/>
        </w:rPr>
        <w:t xml:space="preserve"> Interpretace, které vydává </w:t>
      </w:r>
      <w:r>
        <w:rPr>
          <w:sz w:val="20"/>
          <w:szCs w:val="20"/>
          <w:lang w:eastAsia="cs-CZ"/>
        </w:rPr>
        <w:t>Národní účetní rada (dále také „NÚR“)</w:t>
      </w:r>
      <w:r w:rsidRPr="00781F17">
        <w:rPr>
          <w:sz w:val="20"/>
          <w:szCs w:val="20"/>
          <w:lang w:eastAsia="cs-CZ"/>
        </w:rPr>
        <w:t xml:space="preserve">, slouží k podpoře dobré účetní praxe. Při tvorbě interpretací vychází NÚR ze zákona </w:t>
      </w:r>
      <w:r w:rsidRPr="00331102">
        <w:rPr>
          <w:sz w:val="20"/>
          <w:szCs w:val="20"/>
          <w:lang w:eastAsia="cs-CZ"/>
        </w:rPr>
        <w:t>č. 563/1991 Sb</w:t>
      </w:r>
      <w:r>
        <w:rPr>
          <w:sz w:val="20"/>
          <w:szCs w:val="20"/>
          <w:lang w:eastAsia="cs-CZ"/>
        </w:rPr>
        <w:t>. a</w:t>
      </w:r>
      <w:r w:rsidRPr="00781F17">
        <w:rPr>
          <w:sz w:val="20"/>
          <w:szCs w:val="20"/>
          <w:lang w:eastAsia="cs-CZ"/>
        </w:rPr>
        <w:t xml:space="preserve"> ostatních </w:t>
      </w:r>
      <w:r>
        <w:rPr>
          <w:sz w:val="20"/>
          <w:szCs w:val="20"/>
          <w:lang w:eastAsia="cs-CZ"/>
        </w:rPr>
        <w:t>právních</w:t>
      </w:r>
      <w:r w:rsidRPr="00781F17">
        <w:rPr>
          <w:sz w:val="20"/>
          <w:szCs w:val="20"/>
          <w:lang w:eastAsia="cs-CZ"/>
        </w:rPr>
        <w:t xml:space="preserve"> předpisů a v případě, kdy tyto předpisy neposkytují jednoznačné vodítko, přihlíží ke způsobu naplnění věrného a poctivého obrazu v mezinárodně uznávaných pravidlech (pokud taková existují). Myšlenkou interpretace NÚR č. I-47</w:t>
      </w:r>
      <w:r>
        <w:rPr>
          <w:sz w:val="20"/>
          <w:szCs w:val="20"/>
          <w:lang w:eastAsia="cs-CZ"/>
        </w:rPr>
        <w:t xml:space="preserve"> – </w:t>
      </w:r>
      <w:r w:rsidRPr="00EB142E">
        <w:rPr>
          <w:i/>
          <w:sz w:val="20"/>
          <w:szCs w:val="20"/>
          <w:lang w:eastAsia="cs-CZ"/>
        </w:rPr>
        <w:t>Přijaté</w:t>
      </w:r>
      <w:r>
        <w:rPr>
          <w:i/>
          <w:sz w:val="20"/>
          <w:szCs w:val="20"/>
          <w:lang w:eastAsia="cs-CZ"/>
        </w:rPr>
        <w:t xml:space="preserve"> </w:t>
      </w:r>
      <w:r w:rsidRPr="00781F17">
        <w:rPr>
          <w:i/>
          <w:sz w:val="20"/>
          <w:szCs w:val="20"/>
          <w:lang w:eastAsia="cs-CZ"/>
        </w:rPr>
        <w:t>zálohy v cizí měně</w:t>
      </w:r>
      <w:r>
        <w:rPr>
          <w:sz w:val="20"/>
          <w:szCs w:val="20"/>
          <w:lang w:eastAsia="cs-CZ"/>
        </w:rPr>
        <w:t xml:space="preserve"> </w:t>
      </w:r>
      <w:r w:rsidRPr="00781F17">
        <w:rPr>
          <w:sz w:val="20"/>
          <w:szCs w:val="20"/>
          <w:lang w:eastAsia="cs-CZ"/>
        </w:rPr>
        <w:t xml:space="preserve">je, že s ohledem na věrný a poctivý obraz finanční situace účetní jednotky dle ustanovení § 7 odst. 1 zákona č. 563/1991 Sb. by k rozvahovému dni měla být na českou měnu přeceňována pouze taková </w:t>
      </w:r>
      <w:proofErr w:type="spellStart"/>
      <w:r w:rsidRPr="00781F17">
        <w:rPr>
          <w:sz w:val="20"/>
          <w:szCs w:val="20"/>
          <w:lang w:eastAsia="cs-CZ"/>
        </w:rPr>
        <w:t>cizoměnová</w:t>
      </w:r>
      <w:proofErr w:type="spellEnd"/>
      <w:r w:rsidRPr="00781F17">
        <w:rPr>
          <w:sz w:val="20"/>
          <w:szCs w:val="20"/>
          <w:lang w:eastAsia="cs-CZ"/>
        </w:rPr>
        <w:t xml:space="preserve"> aktiva a závazky, která pro účetní jednotku představují kurzové riziko.</w:t>
      </w:r>
    </w:p>
    <w:p w14:paraId="183278F8" w14:textId="77777777" w:rsidR="00112849" w:rsidRDefault="00112849" w:rsidP="00DE3942">
      <w:pPr>
        <w:pStyle w:val="Textpoznpodarou"/>
      </w:pPr>
    </w:p>
  </w:footnote>
  <w:footnote w:id="27">
    <w:p w14:paraId="63577C3C" w14:textId="77777777" w:rsidR="00112849" w:rsidRDefault="00112849" w:rsidP="00BA2E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D5BE2">
        <w:t>Významnost (</w:t>
      </w:r>
      <w:proofErr w:type="spellStart"/>
      <w:r w:rsidRPr="00BD5BE2">
        <w:t>materialita</w:t>
      </w:r>
      <w:proofErr w:type="spellEnd"/>
      <w:r w:rsidRPr="00BD5BE2">
        <w:t xml:space="preserve">) reprezentuje u ÚZ hodnotu nesprávností, jejíž překročení by již mohlo ovlivnit přiměřeně znalého uživatele. Při stanovení významnosti postupuje NKÚ v souladu s </w:t>
      </w:r>
      <w:r w:rsidRPr="00BB63B3">
        <w:rPr>
          <w:i/>
        </w:rPr>
        <w:t>Kontrolními standardy NKÚ</w:t>
      </w:r>
      <w:r w:rsidRPr="00BD5BE2">
        <w:t xml:space="preserve"> a zohledňuje příklady dobré praxe vyplývající z mezinárodních standardů nejvyšších kontrolních institucí (ISSAI) pro finanční audit.</w:t>
      </w:r>
    </w:p>
  </w:footnote>
  <w:footnote w:id="28">
    <w:p w14:paraId="2E460834" w14:textId="5CA551EB" w:rsidR="00112849" w:rsidRPr="00A01425" w:rsidRDefault="00112849" w:rsidP="00BA2ED2">
      <w:pPr>
        <w:spacing w:after="0"/>
        <w:ind w:left="284" w:hanging="284"/>
        <w:jc w:val="both"/>
        <w:rPr>
          <w:rStyle w:val="Znakapoznpodarou"/>
          <w:rFonts w:asciiTheme="minorHAnsi" w:eastAsiaTheme="majorEastAsia" w:hAnsiTheme="minorHAnsi" w:cstheme="minorHAnsi"/>
          <w:sz w:val="20"/>
          <w:szCs w:val="20"/>
        </w:rPr>
      </w:pPr>
      <w:r w:rsidRPr="007B2D0F">
        <w:rPr>
          <w:rStyle w:val="Znakapoznpodarou"/>
          <w:rFonts w:asciiTheme="minorHAnsi" w:hAnsiTheme="minorHAnsi" w:cstheme="minorHAnsi"/>
        </w:rPr>
        <w:footnoteRef/>
      </w:r>
      <w:r w:rsidRPr="007B2D0F">
        <w:t xml:space="preserve"> </w:t>
      </w:r>
      <w:r w:rsidRPr="007B2D0F">
        <w:tab/>
      </w:r>
      <w:r w:rsidRPr="00781F17">
        <w:rPr>
          <w:sz w:val="20"/>
          <w:szCs w:val="20"/>
        </w:rPr>
        <w:t xml:space="preserve">NKÚ pro </w:t>
      </w:r>
      <w:r w:rsidRPr="00D27C9F">
        <w:rPr>
          <w:sz w:val="20"/>
          <w:szCs w:val="20"/>
        </w:rPr>
        <w:t xml:space="preserve">posouzení významnosti zjištěných nesprávností v údajích ÚZ stanovil </w:t>
      </w:r>
      <w:r w:rsidRPr="00FC2821">
        <w:rPr>
          <w:sz w:val="20"/>
          <w:szCs w:val="20"/>
        </w:rPr>
        <w:t>hladinu</w:t>
      </w:r>
      <w:r w:rsidRPr="00D930C0">
        <w:rPr>
          <w:sz w:val="20"/>
          <w:szCs w:val="20"/>
        </w:rPr>
        <w:t xml:space="preserve"> </w:t>
      </w:r>
      <w:r w:rsidRPr="00A22CDE">
        <w:rPr>
          <w:sz w:val="20"/>
          <w:szCs w:val="20"/>
        </w:rPr>
        <w:t>významnosti ve výši 2</w:t>
      </w:r>
      <w:r>
        <w:rPr>
          <w:sz w:val="20"/>
          <w:szCs w:val="20"/>
        </w:rPr>
        <w:t> </w:t>
      </w:r>
      <w:r w:rsidRPr="00A22CDE">
        <w:rPr>
          <w:sz w:val="20"/>
          <w:szCs w:val="20"/>
        </w:rPr>
        <w:t xml:space="preserve">% z celkových nákladů vykázaných k 31. 12. 2023 ve výši 112 245,44 mil. Kč. </w:t>
      </w:r>
      <w:r w:rsidRPr="00B22D08">
        <w:rPr>
          <w:rFonts w:asciiTheme="minorHAnsi" w:hAnsiTheme="minorHAnsi" w:cstheme="minorHAnsi"/>
          <w:sz w:val="20"/>
          <w:szCs w:val="20"/>
        </w:rPr>
        <w:t xml:space="preserve">Vypočtená hladina významnosti je zaokrouhlena na celé desítky milionů </w:t>
      </w:r>
      <w:r>
        <w:rPr>
          <w:rFonts w:asciiTheme="minorHAnsi" w:hAnsiTheme="minorHAnsi" w:cstheme="minorHAnsi"/>
          <w:sz w:val="20"/>
          <w:szCs w:val="20"/>
        </w:rPr>
        <w:t>korun</w:t>
      </w:r>
      <w:r w:rsidRPr="00B22D08">
        <w:rPr>
          <w:rFonts w:asciiTheme="minorHAnsi" w:hAnsiTheme="minorHAnsi" w:cstheme="minorHAnsi"/>
          <w:sz w:val="20"/>
          <w:szCs w:val="20"/>
        </w:rPr>
        <w:t xml:space="preserve"> nahoru</w:t>
      </w:r>
      <w:r w:rsidRPr="00A0142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FB576C6" w14:textId="77777777" w:rsidR="00112849" w:rsidRPr="00D554C8" w:rsidRDefault="00112849" w:rsidP="00BA2ED2">
      <w:pPr>
        <w:pStyle w:val="Textpoznpodarou"/>
      </w:pPr>
    </w:p>
  </w:footnote>
  <w:footnote w:id="29">
    <w:p w14:paraId="7F9A797F" w14:textId="77777777" w:rsidR="00112849" w:rsidRPr="00D554C8" w:rsidRDefault="00112849" w:rsidP="009C54B0">
      <w:pPr>
        <w:spacing w:after="0"/>
        <w:ind w:left="284" w:hanging="284"/>
        <w:jc w:val="both"/>
      </w:pPr>
      <w:r w:rsidRPr="00D554C8">
        <w:rPr>
          <w:rStyle w:val="Znakapoznpodarou"/>
          <w:rFonts w:asciiTheme="minorHAnsi" w:hAnsiTheme="minorHAnsi" w:cstheme="minorHAnsi"/>
        </w:rPr>
        <w:footnoteRef/>
      </w:r>
      <w:r w:rsidRPr="00D554C8">
        <w:t xml:space="preserve"> </w:t>
      </w:r>
      <w:r w:rsidRPr="00D554C8">
        <w:tab/>
      </w:r>
      <w:r w:rsidRPr="00781F17">
        <w:rPr>
          <w:sz w:val="20"/>
          <w:szCs w:val="20"/>
        </w:rPr>
        <w:t>NKÚ</w:t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511F0F">
        <w:rPr>
          <w:rFonts w:asciiTheme="minorHAnsi" w:hAnsiTheme="minorHAnsi" w:cstheme="minorHAnsi"/>
          <w:sz w:val="20"/>
          <w:szCs w:val="20"/>
        </w:rPr>
        <w:t xml:space="preserve">ro posouzení významnosti zjištěných nesprávností v údajích předkládaných pro hodnocení plnění rozpočtu </w:t>
      </w:r>
      <w:r>
        <w:rPr>
          <w:rFonts w:asciiTheme="minorHAnsi" w:hAnsiTheme="minorHAnsi" w:cstheme="minorHAnsi"/>
          <w:sz w:val="20"/>
          <w:szCs w:val="20"/>
        </w:rPr>
        <w:t>stanovil</w:t>
      </w:r>
      <w:r w:rsidRPr="00511F0F">
        <w:rPr>
          <w:rFonts w:asciiTheme="minorHAnsi" w:hAnsiTheme="minorHAnsi" w:cstheme="minorHAnsi"/>
          <w:sz w:val="20"/>
          <w:szCs w:val="20"/>
        </w:rPr>
        <w:t xml:space="preserve"> hladin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511F0F">
        <w:rPr>
          <w:rFonts w:asciiTheme="minorHAnsi" w:hAnsiTheme="minorHAnsi" w:cstheme="minorHAnsi"/>
          <w:sz w:val="20"/>
          <w:szCs w:val="20"/>
        </w:rPr>
        <w:t xml:space="preserve"> významnosti ve výši 2 % z celkových výdajů k 31. 12. 2023 ve výši 110 806,47 mil. Kč.</w:t>
      </w:r>
      <w:r w:rsidRPr="00511F0F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Vypočtená hladina významnosti je zaokrouhlena na celé desítky milionů Kč nahoru. </w:t>
      </w:r>
    </w:p>
  </w:footnote>
  <w:footnote w:id="30">
    <w:p w14:paraId="6433E8BB" w14:textId="77777777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Zákon č. 104/2000 Sb., o Státním fondu dopravní infrastruktury.</w:t>
      </w:r>
    </w:p>
  </w:footnote>
  <w:footnote w:id="31">
    <w:p w14:paraId="367447D8" w14:textId="77777777" w:rsidR="00112849" w:rsidRDefault="00112849" w:rsidP="0046631B">
      <w:pPr>
        <w:pStyle w:val="Textpoznpodarou"/>
      </w:pPr>
      <w:r w:rsidRPr="00CE37CE">
        <w:rPr>
          <w:rStyle w:val="Znakapoznpodarou"/>
          <w:rFonts w:asciiTheme="minorHAnsi" w:hAnsiTheme="minorHAnsi" w:cstheme="minorHAnsi"/>
        </w:rPr>
        <w:footnoteRef/>
      </w:r>
      <w:r w:rsidRPr="00CE37CE">
        <w:t xml:space="preserve"> </w:t>
      </w:r>
      <w:r>
        <w:tab/>
      </w:r>
      <w:r w:rsidRPr="00CE37CE">
        <w:t>MD zmínilo především možnost doplnění nového rozpočtového paragrafu, či doplnění náplně k některému ze stávajících rozpočtových paragrafů do vyhlášky č. 412/2021 Sb</w:t>
      </w:r>
      <w:r w:rsidRPr="001E25A1">
        <w:t>.</w:t>
      </w:r>
      <w:r>
        <w:t xml:space="preserve"> </w:t>
      </w:r>
    </w:p>
  </w:footnote>
  <w:footnote w:id="32">
    <w:p w14:paraId="25F4F141" w14:textId="77777777" w:rsidR="00112849" w:rsidRPr="00CA1A26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A1A26">
        <w:t xml:space="preserve">Peněžní báze </w:t>
      </w:r>
      <w:r>
        <w:t>zachycuje příjmy a výdaje peněžních prostředků.</w:t>
      </w:r>
    </w:p>
  </w:footnote>
  <w:footnote w:id="33">
    <w:p w14:paraId="40D7FE8A" w14:textId="77777777" w:rsidR="00112849" w:rsidRPr="00B87A71" w:rsidRDefault="00112849" w:rsidP="0046631B">
      <w:pPr>
        <w:pStyle w:val="Textpoznpodarou"/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t xml:space="preserve"> </w:t>
      </w:r>
      <w:r>
        <w:tab/>
      </w:r>
      <w:r w:rsidRPr="00B87A71">
        <w:t xml:space="preserve">Akruální </w:t>
      </w:r>
      <w:r>
        <w:t>báze</w:t>
      </w:r>
      <w:r w:rsidRPr="00B87A71">
        <w:t xml:space="preserve"> (nebo také </w:t>
      </w:r>
      <w:r>
        <w:t>princip</w:t>
      </w:r>
      <w:r w:rsidRPr="00B87A71">
        <w:t xml:space="preserve">, koncept) je jedna ze základních účetních zásad a spočívá v tom, že náklady a výnosy se účtují do období, se kterým věcně a časově souvisejí, aniž by bylo bráno v úvahu, kdy došlo </w:t>
      </w:r>
      <w:r>
        <w:t>k</w:t>
      </w:r>
      <w:r w:rsidRPr="00B87A71">
        <w:t> reálnému pohybu peněz a zároveň se účtuje o nárocích (pohledávkách), závazcích.</w:t>
      </w:r>
    </w:p>
  </w:footnote>
  <w:footnote w:id="34">
    <w:p w14:paraId="394CC941" w14:textId="26FCBC32" w:rsidR="00112849" w:rsidRDefault="00112849" w:rsidP="00466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MD</w:t>
      </w:r>
      <w:r w:rsidRPr="004E455E">
        <w:t xml:space="preserve"> je držitelem 100 % </w:t>
      </w:r>
      <w:r w:rsidRPr="00E575C1">
        <w:t>akcií společnosti České dráhy, a.s.</w:t>
      </w:r>
      <w:r>
        <w:t>,</w:t>
      </w:r>
      <w:r w:rsidRPr="00E575C1">
        <w:t xml:space="preserve"> v nominální hodnotě 20 mld. Kč.</w:t>
      </w:r>
    </w:p>
  </w:footnote>
  <w:footnote w:id="35">
    <w:p w14:paraId="51D18347" w14:textId="5CC1F38A" w:rsidR="00112849" w:rsidRPr="002C7A1A" w:rsidRDefault="00112849" w:rsidP="0046631B">
      <w:pPr>
        <w:pStyle w:val="Textpoznpodarou"/>
      </w:pPr>
      <w:r w:rsidRPr="002C7A1A">
        <w:rPr>
          <w:rStyle w:val="Znakapoznpodarou"/>
          <w:rFonts w:asciiTheme="minorHAnsi" w:hAnsiTheme="minorHAnsi" w:cstheme="minorHAnsi"/>
        </w:rPr>
        <w:footnoteRef/>
      </w:r>
      <w:r w:rsidRPr="002C7A1A">
        <w:t xml:space="preserve"> </w:t>
      </w:r>
      <w:r>
        <w:tab/>
      </w:r>
      <w:r w:rsidRPr="002C7A1A">
        <w:t xml:space="preserve">U majetkových účastí v osobách s rozhodujícím vlivem se považuje za významnou a tvoří se opravná položka, pokud výše snížení vlastního kapitálu připadající vlastníkům společnosti uvedené ve výroční zprávě skupiny České dráhy za minulé účetní období přesáhne 5 % hodnoty aktiv netto MD za minulé účetní období nebo částku 2 </w:t>
      </w:r>
      <w:r>
        <w:t>mld.</w:t>
      </w:r>
      <w:r w:rsidRPr="002C7A1A">
        <w:t xml:space="preserve"> Kč.</w:t>
      </w:r>
    </w:p>
  </w:footnote>
  <w:footnote w:id="36">
    <w:p w14:paraId="6DA60B43" w14:textId="77777777" w:rsidR="00112849" w:rsidRDefault="00112849" w:rsidP="000659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Pr="00E479C2">
        <w:t>ýstavb</w:t>
      </w:r>
      <w:r>
        <w:t>a</w:t>
      </w:r>
      <w:r w:rsidRPr="00E479C2">
        <w:t xml:space="preserve"> a provozování dálnice D4 formou partnerství veřejného a soukromého sektoru</w:t>
      </w:r>
      <w:r>
        <w:t>.</w:t>
      </w:r>
    </w:p>
  </w:footnote>
  <w:footnote w:id="37">
    <w:p w14:paraId="160B0CB1" w14:textId="6CF28736" w:rsidR="00112849" w:rsidRPr="0031604A" w:rsidRDefault="00112849" w:rsidP="0046631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E4C65">
        <w:t>Z celkových 248 144 řádků v účetním deníku se podrozvahových účtů týkalo 86 845 řádků.</w:t>
      </w:r>
    </w:p>
  </w:footnote>
  <w:footnote w:id="38">
    <w:p w14:paraId="40F2A5D0" w14:textId="77777777" w:rsidR="00112849" w:rsidRPr="004F06D3" w:rsidRDefault="00112849" w:rsidP="0046631B">
      <w:pPr>
        <w:pStyle w:val="Textpoznpodarou"/>
      </w:pPr>
      <w:r w:rsidRPr="004F06D3">
        <w:rPr>
          <w:rStyle w:val="Znakapoznpodarou"/>
          <w:rFonts w:asciiTheme="minorHAnsi" w:hAnsiTheme="minorHAnsi" w:cstheme="minorHAnsi"/>
        </w:rPr>
        <w:footnoteRef/>
      </w:r>
      <w:r w:rsidRPr="004F06D3">
        <w:t xml:space="preserve"> </w:t>
      </w:r>
      <w:r>
        <w:tab/>
      </w:r>
      <w:r w:rsidRPr="00E41089">
        <w:t xml:space="preserve">RRF byl vytvořen nařízením Evropského parlamentu a Rady (EU) 2021/241, ze dne 12. února 2021, kterým se zřizuje </w:t>
      </w:r>
      <w:r w:rsidRPr="00BB63B3">
        <w:rPr>
          <w:i/>
        </w:rPr>
        <w:t>Nástroj pro oživení a odolnost</w:t>
      </w:r>
      <w:r>
        <w:t>.</w:t>
      </w:r>
    </w:p>
  </w:footnote>
  <w:footnote w:id="39">
    <w:p w14:paraId="37CFE94A" w14:textId="0B450559" w:rsidR="00112849" w:rsidRPr="004F06D3" w:rsidRDefault="00112849" w:rsidP="0046631B">
      <w:pPr>
        <w:pStyle w:val="Textpoznpodarou"/>
      </w:pPr>
      <w:r w:rsidRPr="004F06D3">
        <w:rPr>
          <w:rStyle w:val="Znakapoznpodarou"/>
          <w:rFonts w:asciiTheme="minorHAnsi" w:hAnsiTheme="minorHAnsi" w:cstheme="minorHAnsi"/>
        </w:rPr>
        <w:footnoteRef/>
      </w:r>
      <w:r w:rsidRPr="004F06D3">
        <w:t xml:space="preserve"> </w:t>
      </w:r>
      <w:r>
        <w:tab/>
        <w:t xml:space="preserve">V rámci této komponenty byl jako subjekt implementace stanoven </w:t>
      </w:r>
      <w:r w:rsidRPr="004F06D3">
        <w:t>SFDI</w:t>
      </w:r>
      <w:r>
        <w:t xml:space="preserve">, který </w:t>
      </w:r>
      <w:r w:rsidRPr="004F06D3">
        <w:t>zejména spolupracuje při zpracování/monitorování operací/projektů/žádost</w:t>
      </w:r>
      <w:r>
        <w:t>í</w:t>
      </w:r>
      <w:r w:rsidRPr="004F06D3">
        <w:t xml:space="preserve"> o výplatu finančních prostředků a prostřednictvím SFDI je zajištěno spolufinancování projektů/operací.</w:t>
      </w:r>
    </w:p>
  </w:footnote>
  <w:footnote w:id="40">
    <w:p w14:paraId="3E3595B9" w14:textId="71EAEDFD" w:rsidR="00112849" w:rsidRPr="004F06D3" w:rsidRDefault="00112849" w:rsidP="0046631B">
      <w:pPr>
        <w:pStyle w:val="Textpoznpodarou"/>
      </w:pPr>
      <w:r w:rsidRPr="004F06D3">
        <w:rPr>
          <w:rStyle w:val="Znakapoznpodarou"/>
          <w:rFonts w:asciiTheme="minorHAnsi" w:hAnsiTheme="minorHAnsi" w:cstheme="minorHAnsi"/>
        </w:rPr>
        <w:footnoteRef/>
      </w:r>
      <w:r w:rsidRPr="004F06D3">
        <w:t xml:space="preserve"> </w:t>
      </w:r>
      <w:r>
        <w:tab/>
      </w:r>
      <w:r w:rsidRPr="004F06D3">
        <w:t>Stanovení podmínek realizace projektu ze dne 15. 12. 2023, čj. MMR-84647/2023-57</w:t>
      </w:r>
      <w:r>
        <w:t>.</w:t>
      </w:r>
    </w:p>
  </w:footnote>
  <w:footnote w:id="41">
    <w:p w14:paraId="28BDABE1" w14:textId="77777777" w:rsidR="00112849" w:rsidRPr="004F06D3" w:rsidRDefault="00112849" w:rsidP="0046631B">
      <w:pPr>
        <w:pStyle w:val="Textpoznpodarou"/>
      </w:pPr>
      <w:r w:rsidRPr="00594665">
        <w:rPr>
          <w:rStyle w:val="Znakapoznpodarou"/>
          <w:rFonts w:asciiTheme="minorHAnsi" w:hAnsiTheme="minorHAnsi" w:cstheme="minorHAnsi"/>
        </w:rPr>
        <w:footnoteRef/>
      </w:r>
      <w:r w:rsidRPr="00594665">
        <w:t xml:space="preserve"> </w:t>
      </w:r>
      <w:r>
        <w:tab/>
      </w:r>
      <w:r w:rsidRPr="00594665">
        <w:t>V případě vratky MD aplikuje postup stanovený v bodě 5.2.2. ČÚS č. 703.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01C46" w14:textId="77777777" w:rsidR="00112849" w:rsidRPr="00314E81" w:rsidRDefault="00112849" w:rsidP="00124170">
    <w:pPr>
      <w:pStyle w:val="Zhlav"/>
      <w:tabs>
        <w:tab w:val="clear" w:pos="9072"/>
        <w:tab w:val="right" w:pos="9070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DB97E" w14:textId="77777777" w:rsidR="00112849" w:rsidRPr="00EB11DE" w:rsidRDefault="00112849" w:rsidP="00EB11DE">
    <w:pPr>
      <w:pStyle w:val="Zhlav"/>
      <w:jc w:val="both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4E78" w14:textId="77777777" w:rsidR="00112849" w:rsidRDefault="00112849" w:rsidP="000B3AC0">
    <w:pPr>
      <w:pStyle w:val="Zhlav"/>
      <w:shd w:val="clear" w:color="auto" w:fill="FFFFFF" w:themeFill="background1"/>
      <w:tabs>
        <w:tab w:val="clear" w:pos="9072"/>
        <w:tab w:val="left" w:pos="2728"/>
        <w:tab w:val="right" w:pos="907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D520D" w14:textId="77777777" w:rsidR="00112849" w:rsidRDefault="00112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441"/>
    <w:multiLevelType w:val="hybridMultilevel"/>
    <w:tmpl w:val="8D8A564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47B9A"/>
    <w:multiLevelType w:val="hybridMultilevel"/>
    <w:tmpl w:val="296A5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66007"/>
    <w:multiLevelType w:val="hybridMultilevel"/>
    <w:tmpl w:val="5F4ECAA8"/>
    <w:lvl w:ilvl="0" w:tplc="24E25BD8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28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4FD6"/>
    <w:multiLevelType w:val="hybridMultilevel"/>
    <w:tmpl w:val="07325D10"/>
    <w:lvl w:ilvl="0" w:tplc="04050001">
      <w:start w:val="1"/>
      <w:numFmt w:val="bullet"/>
      <w:lvlText w:val=""/>
      <w:lvlJc w:val="left"/>
      <w:pPr>
        <w:ind w:left="-356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-2844" w:hanging="360"/>
      </w:pPr>
    </w:lvl>
    <w:lvl w:ilvl="2" w:tplc="0405001B" w:tentative="1">
      <w:start w:val="1"/>
      <w:numFmt w:val="lowerRoman"/>
      <w:lvlText w:val="%3."/>
      <w:lvlJc w:val="right"/>
      <w:pPr>
        <w:ind w:left="-2124" w:hanging="180"/>
      </w:pPr>
    </w:lvl>
    <w:lvl w:ilvl="3" w:tplc="0405000F" w:tentative="1">
      <w:start w:val="1"/>
      <w:numFmt w:val="decimal"/>
      <w:lvlText w:val="%4."/>
      <w:lvlJc w:val="left"/>
      <w:pPr>
        <w:ind w:left="-1404" w:hanging="360"/>
      </w:pPr>
    </w:lvl>
    <w:lvl w:ilvl="4" w:tplc="04050019" w:tentative="1">
      <w:start w:val="1"/>
      <w:numFmt w:val="lowerLetter"/>
      <w:lvlText w:val="%5."/>
      <w:lvlJc w:val="left"/>
      <w:pPr>
        <w:ind w:left="-684" w:hanging="360"/>
      </w:pPr>
    </w:lvl>
    <w:lvl w:ilvl="5" w:tplc="0405001B" w:tentative="1">
      <w:start w:val="1"/>
      <w:numFmt w:val="lowerRoman"/>
      <w:lvlText w:val="%6."/>
      <w:lvlJc w:val="right"/>
      <w:pPr>
        <w:ind w:left="36" w:hanging="180"/>
      </w:pPr>
    </w:lvl>
    <w:lvl w:ilvl="6" w:tplc="0405000F" w:tentative="1">
      <w:start w:val="1"/>
      <w:numFmt w:val="decimal"/>
      <w:lvlText w:val="%7."/>
      <w:lvlJc w:val="left"/>
      <w:pPr>
        <w:ind w:left="756" w:hanging="360"/>
      </w:pPr>
    </w:lvl>
    <w:lvl w:ilvl="7" w:tplc="04050019" w:tentative="1">
      <w:start w:val="1"/>
      <w:numFmt w:val="lowerLetter"/>
      <w:lvlText w:val="%8."/>
      <w:lvlJc w:val="left"/>
      <w:pPr>
        <w:ind w:left="1476" w:hanging="360"/>
      </w:pPr>
    </w:lvl>
    <w:lvl w:ilvl="8" w:tplc="0405001B" w:tentative="1">
      <w:start w:val="1"/>
      <w:numFmt w:val="lowerRoman"/>
      <w:lvlText w:val="%9."/>
      <w:lvlJc w:val="right"/>
      <w:pPr>
        <w:ind w:left="2196" w:hanging="180"/>
      </w:pPr>
    </w:lvl>
  </w:abstractNum>
  <w:abstractNum w:abstractNumId="4" w15:restartNumberingAfterBreak="0">
    <w:nsid w:val="10676563"/>
    <w:multiLevelType w:val="hybridMultilevel"/>
    <w:tmpl w:val="B17EC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2D8E"/>
    <w:multiLevelType w:val="hybridMultilevel"/>
    <w:tmpl w:val="AB38217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5D1AA0"/>
    <w:multiLevelType w:val="hybridMultilevel"/>
    <w:tmpl w:val="51E4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92FE1"/>
    <w:multiLevelType w:val="hybridMultilevel"/>
    <w:tmpl w:val="242CF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216DC"/>
    <w:multiLevelType w:val="hybridMultilevel"/>
    <w:tmpl w:val="5D40CB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603AB"/>
    <w:multiLevelType w:val="hybridMultilevel"/>
    <w:tmpl w:val="BEF0B3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12814"/>
    <w:multiLevelType w:val="multilevel"/>
    <w:tmpl w:val="ADFABDA6"/>
    <w:lvl w:ilvl="0">
      <w:start w:val="1"/>
      <w:numFmt w:val="decimal"/>
      <w:pStyle w:val="rove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rove3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pStyle w:val="rove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rove1"/>
      <w:lvlText w:val="%1.%2.%3.%4.%5."/>
      <w:lvlJc w:val="left"/>
      <w:pPr>
        <w:ind w:left="934" w:hanging="792"/>
      </w:pPr>
      <w:rPr>
        <w:rFonts w:cs="Times New Roman"/>
      </w:rPr>
    </w:lvl>
    <w:lvl w:ilvl="5">
      <w:start w:val="1"/>
      <w:numFmt w:val="decimal"/>
      <w:pStyle w:val="rove2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9DF0F03"/>
    <w:multiLevelType w:val="multilevel"/>
    <w:tmpl w:val="CE4822C0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CD4677"/>
    <w:multiLevelType w:val="hybridMultilevel"/>
    <w:tmpl w:val="0414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44300"/>
    <w:multiLevelType w:val="hybridMultilevel"/>
    <w:tmpl w:val="416C471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4" w15:restartNumberingAfterBreak="0">
    <w:nsid w:val="330F0178"/>
    <w:multiLevelType w:val="hybridMultilevel"/>
    <w:tmpl w:val="0E9E1A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282A"/>
    <w:multiLevelType w:val="hybridMultilevel"/>
    <w:tmpl w:val="2B76C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6D1"/>
    <w:multiLevelType w:val="hybridMultilevel"/>
    <w:tmpl w:val="0C1CCDD2"/>
    <w:lvl w:ilvl="0" w:tplc="0405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38FE1846"/>
    <w:multiLevelType w:val="hybridMultilevel"/>
    <w:tmpl w:val="D94008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50A8E"/>
    <w:multiLevelType w:val="hybridMultilevel"/>
    <w:tmpl w:val="7D7A0D4E"/>
    <w:lvl w:ilvl="0" w:tplc="FBDA99E4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3954090A"/>
    <w:multiLevelType w:val="hybridMultilevel"/>
    <w:tmpl w:val="2678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61764"/>
    <w:multiLevelType w:val="hybridMultilevel"/>
    <w:tmpl w:val="C69858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E3628F0"/>
    <w:multiLevelType w:val="hybridMultilevel"/>
    <w:tmpl w:val="889EA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14516"/>
    <w:multiLevelType w:val="hybridMultilevel"/>
    <w:tmpl w:val="558404D0"/>
    <w:lvl w:ilvl="0" w:tplc="ABA2FAD8"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936B72"/>
    <w:multiLevelType w:val="hybridMultilevel"/>
    <w:tmpl w:val="00B0A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D456A"/>
    <w:multiLevelType w:val="multilevel"/>
    <w:tmpl w:val="C316BAFE"/>
    <w:lvl w:ilvl="0">
      <w:start w:val="1"/>
      <w:numFmt w:val="decimal"/>
      <w:lvlText w:val="%1"/>
      <w:lvlJc w:val="left"/>
      <w:pPr>
        <w:ind w:left="3798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08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976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-2098" w:hanging="10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-1984" w:hanging="1134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-1245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96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677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93" w:hanging="453"/>
      </w:pPr>
      <w:rPr>
        <w:rFonts w:hint="default"/>
      </w:rPr>
    </w:lvl>
  </w:abstractNum>
  <w:abstractNum w:abstractNumId="25" w15:restartNumberingAfterBreak="0">
    <w:nsid w:val="60EC0CDB"/>
    <w:multiLevelType w:val="hybridMultilevel"/>
    <w:tmpl w:val="A7E8E712"/>
    <w:lvl w:ilvl="0" w:tplc="296C69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30503"/>
    <w:multiLevelType w:val="hybridMultilevel"/>
    <w:tmpl w:val="CE74C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A627C"/>
    <w:multiLevelType w:val="hybridMultilevel"/>
    <w:tmpl w:val="F582FE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46F49"/>
    <w:multiLevelType w:val="hybridMultilevel"/>
    <w:tmpl w:val="3FFAB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B6193"/>
    <w:multiLevelType w:val="hybridMultilevel"/>
    <w:tmpl w:val="35DEFAC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C62FE9"/>
    <w:multiLevelType w:val="hybridMultilevel"/>
    <w:tmpl w:val="940E4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72F1E"/>
    <w:multiLevelType w:val="hybridMultilevel"/>
    <w:tmpl w:val="BCD49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332F2"/>
    <w:multiLevelType w:val="hybridMultilevel"/>
    <w:tmpl w:val="4790F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F2898"/>
    <w:multiLevelType w:val="hybridMultilevel"/>
    <w:tmpl w:val="290057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8165D"/>
    <w:multiLevelType w:val="hybridMultilevel"/>
    <w:tmpl w:val="572C83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100EE0"/>
    <w:multiLevelType w:val="hybridMultilevel"/>
    <w:tmpl w:val="B7D88A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D44E9"/>
    <w:multiLevelType w:val="hybridMultilevel"/>
    <w:tmpl w:val="C7AE0F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CD4E2C"/>
    <w:multiLevelType w:val="hybridMultilevel"/>
    <w:tmpl w:val="4BAA25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027E4"/>
    <w:multiLevelType w:val="hybridMultilevel"/>
    <w:tmpl w:val="0346ED9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8"/>
  </w:num>
  <w:num w:numId="5">
    <w:abstractNumId w:val="2"/>
  </w:num>
  <w:num w:numId="6">
    <w:abstractNumId w:val="20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9"/>
  </w:num>
  <w:num w:numId="12">
    <w:abstractNumId w:val="24"/>
  </w:num>
  <w:num w:numId="13">
    <w:abstractNumId w:val="39"/>
  </w:num>
  <w:num w:numId="14">
    <w:abstractNumId w:val="39"/>
  </w:num>
  <w:num w:numId="15">
    <w:abstractNumId w:val="39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25"/>
  </w:num>
  <w:num w:numId="21">
    <w:abstractNumId w:val="7"/>
  </w:num>
  <w:num w:numId="22">
    <w:abstractNumId w:val="21"/>
  </w:num>
  <w:num w:numId="23">
    <w:abstractNumId w:val="8"/>
  </w:num>
  <w:num w:numId="24">
    <w:abstractNumId w:val="19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22"/>
  </w:num>
  <w:num w:numId="30">
    <w:abstractNumId w:val="12"/>
  </w:num>
  <w:num w:numId="31">
    <w:abstractNumId w:val="30"/>
  </w:num>
  <w:num w:numId="32">
    <w:abstractNumId w:val="3"/>
  </w:num>
  <w:num w:numId="33">
    <w:abstractNumId w:val="34"/>
  </w:num>
  <w:num w:numId="34">
    <w:abstractNumId w:val="16"/>
  </w:num>
  <w:num w:numId="35">
    <w:abstractNumId w:val="5"/>
  </w:num>
  <w:num w:numId="36">
    <w:abstractNumId w:val="11"/>
  </w:num>
  <w:num w:numId="37">
    <w:abstractNumId w:val="37"/>
  </w:num>
  <w:num w:numId="38">
    <w:abstractNumId w:val="4"/>
  </w:num>
  <w:num w:numId="39">
    <w:abstractNumId w:val="0"/>
  </w:num>
  <w:num w:numId="40">
    <w:abstractNumId w:val="15"/>
  </w:num>
  <w:num w:numId="41">
    <w:abstractNumId w:val="13"/>
  </w:num>
  <w:num w:numId="42">
    <w:abstractNumId w:val="38"/>
  </w:num>
  <w:num w:numId="43">
    <w:abstractNumId w:val="35"/>
  </w:num>
  <w:num w:numId="44">
    <w:abstractNumId w:val="17"/>
  </w:num>
  <w:num w:numId="45">
    <w:abstractNumId w:val="27"/>
  </w:num>
  <w:num w:numId="46">
    <w:abstractNumId w:val="33"/>
  </w:num>
  <w:num w:numId="47">
    <w:abstractNumId w:val="14"/>
  </w:num>
  <w:num w:numId="48">
    <w:abstractNumId w:val="29"/>
  </w:num>
  <w:num w:numId="49">
    <w:abstractNumId w:val="36"/>
  </w:num>
  <w:num w:numId="50">
    <w:abstractNumId w:val="31"/>
  </w:num>
  <w:num w:numId="51">
    <w:abstractNumId w:val="26"/>
  </w:num>
  <w:num w:numId="52">
    <w:abstractNumId w:val="32"/>
  </w:num>
  <w:num w:numId="53">
    <w:abstractNumId w:val="9"/>
  </w:num>
  <w:num w:numId="54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F8C"/>
    <w:rsid w:val="000010CB"/>
    <w:rsid w:val="000014B7"/>
    <w:rsid w:val="000015DC"/>
    <w:rsid w:val="00001659"/>
    <w:rsid w:val="00001D77"/>
    <w:rsid w:val="00002B29"/>
    <w:rsid w:val="00002B9A"/>
    <w:rsid w:val="00002F92"/>
    <w:rsid w:val="000030C9"/>
    <w:rsid w:val="00003812"/>
    <w:rsid w:val="00003878"/>
    <w:rsid w:val="000039E4"/>
    <w:rsid w:val="00003EC4"/>
    <w:rsid w:val="00003F86"/>
    <w:rsid w:val="000042FB"/>
    <w:rsid w:val="0000486A"/>
    <w:rsid w:val="00004DA7"/>
    <w:rsid w:val="00004EF9"/>
    <w:rsid w:val="000050EC"/>
    <w:rsid w:val="00005413"/>
    <w:rsid w:val="0000654C"/>
    <w:rsid w:val="00006589"/>
    <w:rsid w:val="00006AE8"/>
    <w:rsid w:val="00006F9D"/>
    <w:rsid w:val="000102DC"/>
    <w:rsid w:val="000102EF"/>
    <w:rsid w:val="00010565"/>
    <w:rsid w:val="00010948"/>
    <w:rsid w:val="000109B3"/>
    <w:rsid w:val="00010B7B"/>
    <w:rsid w:val="00010BF4"/>
    <w:rsid w:val="000116D6"/>
    <w:rsid w:val="000116ED"/>
    <w:rsid w:val="000116FF"/>
    <w:rsid w:val="000118B2"/>
    <w:rsid w:val="00012047"/>
    <w:rsid w:val="00012090"/>
    <w:rsid w:val="000121C2"/>
    <w:rsid w:val="000122DB"/>
    <w:rsid w:val="00012334"/>
    <w:rsid w:val="00012409"/>
    <w:rsid w:val="0001308F"/>
    <w:rsid w:val="000132EB"/>
    <w:rsid w:val="000136D6"/>
    <w:rsid w:val="00013D01"/>
    <w:rsid w:val="00013F4A"/>
    <w:rsid w:val="00014054"/>
    <w:rsid w:val="00014250"/>
    <w:rsid w:val="00014278"/>
    <w:rsid w:val="000147CE"/>
    <w:rsid w:val="000150C6"/>
    <w:rsid w:val="0001554C"/>
    <w:rsid w:val="00015BEA"/>
    <w:rsid w:val="00015EAA"/>
    <w:rsid w:val="00015F85"/>
    <w:rsid w:val="00016328"/>
    <w:rsid w:val="0001655D"/>
    <w:rsid w:val="00016A37"/>
    <w:rsid w:val="000178C8"/>
    <w:rsid w:val="00017CCE"/>
    <w:rsid w:val="00017D5E"/>
    <w:rsid w:val="00017EA4"/>
    <w:rsid w:val="000201F8"/>
    <w:rsid w:val="00020481"/>
    <w:rsid w:val="000205FD"/>
    <w:rsid w:val="000206ED"/>
    <w:rsid w:val="000209B1"/>
    <w:rsid w:val="00020B37"/>
    <w:rsid w:val="0002107A"/>
    <w:rsid w:val="00021226"/>
    <w:rsid w:val="00021A12"/>
    <w:rsid w:val="00021C6E"/>
    <w:rsid w:val="00022153"/>
    <w:rsid w:val="000221DC"/>
    <w:rsid w:val="0002282E"/>
    <w:rsid w:val="000233DE"/>
    <w:rsid w:val="0002359A"/>
    <w:rsid w:val="0002467C"/>
    <w:rsid w:val="00024CEB"/>
    <w:rsid w:val="00024F66"/>
    <w:rsid w:val="000254A6"/>
    <w:rsid w:val="00025582"/>
    <w:rsid w:val="000263DE"/>
    <w:rsid w:val="00026AC4"/>
    <w:rsid w:val="00026B84"/>
    <w:rsid w:val="00026FB4"/>
    <w:rsid w:val="00027067"/>
    <w:rsid w:val="0002708F"/>
    <w:rsid w:val="000274A8"/>
    <w:rsid w:val="000275EB"/>
    <w:rsid w:val="00027B82"/>
    <w:rsid w:val="00027C18"/>
    <w:rsid w:val="00027ED2"/>
    <w:rsid w:val="000305CE"/>
    <w:rsid w:val="00030656"/>
    <w:rsid w:val="00031291"/>
    <w:rsid w:val="00031611"/>
    <w:rsid w:val="00031DBA"/>
    <w:rsid w:val="00031FF6"/>
    <w:rsid w:val="000325A3"/>
    <w:rsid w:val="0003264D"/>
    <w:rsid w:val="000328A7"/>
    <w:rsid w:val="00033006"/>
    <w:rsid w:val="00033492"/>
    <w:rsid w:val="000339E8"/>
    <w:rsid w:val="00033CAF"/>
    <w:rsid w:val="000342EB"/>
    <w:rsid w:val="00034564"/>
    <w:rsid w:val="00034649"/>
    <w:rsid w:val="00034672"/>
    <w:rsid w:val="0003469E"/>
    <w:rsid w:val="0003484D"/>
    <w:rsid w:val="00035205"/>
    <w:rsid w:val="000352F5"/>
    <w:rsid w:val="000354E5"/>
    <w:rsid w:val="0003552A"/>
    <w:rsid w:val="00035C23"/>
    <w:rsid w:val="00035D25"/>
    <w:rsid w:val="000365ED"/>
    <w:rsid w:val="00036825"/>
    <w:rsid w:val="00036961"/>
    <w:rsid w:val="00036B02"/>
    <w:rsid w:val="00036B07"/>
    <w:rsid w:val="000370E9"/>
    <w:rsid w:val="000377B3"/>
    <w:rsid w:val="00037E92"/>
    <w:rsid w:val="000404C7"/>
    <w:rsid w:val="00040C1D"/>
    <w:rsid w:val="00040D01"/>
    <w:rsid w:val="0004116C"/>
    <w:rsid w:val="00041308"/>
    <w:rsid w:val="00041A38"/>
    <w:rsid w:val="00041A5A"/>
    <w:rsid w:val="00041B06"/>
    <w:rsid w:val="00041D83"/>
    <w:rsid w:val="00042662"/>
    <w:rsid w:val="000428C2"/>
    <w:rsid w:val="00042F32"/>
    <w:rsid w:val="00042F6E"/>
    <w:rsid w:val="0004311E"/>
    <w:rsid w:val="00043885"/>
    <w:rsid w:val="00043ED9"/>
    <w:rsid w:val="00044446"/>
    <w:rsid w:val="00044496"/>
    <w:rsid w:val="00044B71"/>
    <w:rsid w:val="00044F4C"/>
    <w:rsid w:val="00045109"/>
    <w:rsid w:val="0004536D"/>
    <w:rsid w:val="000453AD"/>
    <w:rsid w:val="0004554B"/>
    <w:rsid w:val="0004593F"/>
    <w:rsid w:val="00045D1D"/>
    <w:rsid w:val="00045D4B"/>
    <w:rsid w:val="0004614B"/>
    <w:rsid w:val="00046890"/>
    <w:rsid w:val="00047054"/>
    <w:rsid w:val="000473BB"/>
    <w:rsid w:val="00047B94"/>
    <w:rsid w:val="00050275"/>
    <w:rsid w:val="00050496"/>
    <w:rsid w:val="00050674"/>
    <w:rsid w:val="00050BF8"/>
    <w:rsid w:val="00050E07"/>
    <w:rsid w:val="00051A3C"/>
    <w:rsid w:val="000521DE"/>
    <w:rsid w:val="000521FD"/>
    <w:rsid w:val="0005245C"/>
    <w:rsid w:val="00052B02"/>
    <w:rsid w:val="00052C46"/>
    <w:rsid w:val="00052EE3"/>
    <w:rsid w:val="0005321F"/>
    <w:rsid w:val="0005356E"/>
    <w:rsid w:val="000539FC"/>
    <w:rsid w:val="00053F1C"/>
    <w:rsid w:val="000542D1"/>
    <w:rsid w:val="00054662"/>
    <w:rsid w:val="000547CF"/>
    <w:rsid w:val="000548CE"/>
    <w:rsid w:val="00054A5F"/>
    <w:rsid w:val="00054D70"/>
    <w:rsid w:val="00054DA8"/>
    <w:rsid w:val="00054FDC"/>
    <w:rsid w:val="00055114"/>
    <w:rsid w:val="0005539C"/>
    <w:rsid w:val="00055401"/>
    <w:rsid w:val="00055581"/>
    <w:rsid w:val="000562E0"/>
    <w:rsid w:val="0005659D"/>
    <w:rsid w:val="00056E1C"/>
    <w:rsid w:val="00056E58"/>
    <w:rsid w:val="00056F1A"/>
    <w:rsid w:val="000570C7"/>
    <w:rsid w:val="00057428"/>
    <w:rsid w:val="00057CB7"/>
    <w:rsid w:val="00060038"/>
    <w:rsid w:val="00060485"/>
    <w:rsid w:val="0006055B"/>
    <w:rsid w:val="00060CDE"/>
    <w:rsid w:val="000615D0"/>
    <w:rsid w:val="000618A6"/>
    <w:rsid w:val="00062738"/>
    <w:rsid w:val="000628DD"/>
    <w:rsid w:val="00062957"/>
    <w:rsid w:val="00062D47"/>
    <w:rsid w:val="00063109"/>
    <w:rsid w:val="00063528"/>
    <w:rsid w:val="00063906"/>
    <w:rsid w:val="00063C45"/>
    <w:rsid w:val="000641B2"/>
    <w:rsid w:val="00064B9B"/>
    <w:rsid w:val="0006539C"/>
    <w:rsid w:val="00065568"/>
    <w:rsid w:val="00065945"/>
    <w:rsid w:val="000663B6"/>
    <w:rsid w:val="00066AC4"/>
    <w:rsid w:val="00066AD0"/>
    <w:rsid w:val="00066F74"/>
    <w:rsid w:val="00067305"/>
    <w:rsid w:val="000679D3"/>
    <w:rsid w:val="00067C6D"/>
    <w:rsid w:val="0007038C"/>
    <w:rsid w:val="00071B5F"/>
    <w:rsid w:val="00071E3F"/>
    <w:rsid w:val="0007244A"/>
    <w:rsid w:val="000728F2"/>
    <w:rsid w:val="00072E4C"/>
    <w:rsid w:val="00073218"/>
    <w:rsid w:val="0007378C"/>
    <w:rsid w:val="00073A7D"/>
    <w:rsid w:val="00073F3C"/>
    <w:rsid w:val="000742BF"/>
    <w:rsid w:val="0007439D"/>
    <w:rsid w:val="000744FC"/>
    <w:rsid w:val="00074829"/>
    <w:rsid w:val="000752E6"/>
    <w:rsid w:val="0007561C"/>
    <w:rsid w:val="00075A94"/>
    <w:rsid w:val="00075BC6"/>
    <w:rsid w:val="00075CF8"/>
    <w:rsid w:val="00075EB0"/>
    <w:rsid w:val="00076191"/>
    <w:rsid w:val="00076557"/>
    <w:rsid w:val="00076EA6"/>
    <w:rsid w:val="00076F89"/>
    <w:rsid w:val="000773AB"/>
    <w:rsid w:val="00077ACA"/>
    <w:rsid w:val="00080728"/>
    <w:rsid w:val="00080832"/>
    <w:rsid w:val="00080853"/>
    <w:rsid w:val="00080A5F"/>
    <w:rsid w:val="00080C2B"/>
    <w:rsid w:val="00080C55"/>
    <w:rsid w:val="0008172A"/>
    <w:rsid w:val="00081853"/>
    <w:rsid w:val="00081878"/>
    <w:rsid w:val="00081916"/>
    <w:rsid w:val="000819E2"/>
    <w:rsid w:val="00081F46"/>
    <w:rsid w:val="00082128"/>
    <w:rsid w:val="000822BF"/>
    <w:rsid w:val="00082C74"/>
    <w:rsid w:val="00082D91"/>
    <w:rsid w:val="0008321B"/>
    <w:rsid w:val="000834FD"/>
    <w:rsid w:val="0008352C"/>
    <w:rsid w:val="00083751"/>
    <w:rsid w:val="00083E12"/>
    <w:rsid w:val="00084516"/>
    <w:rsid w:val="0008453D"/>
    <w:rsid w:val="00084BDF"/>
    <w:rsid w:val="000851F9"/>
    <w:rsid w:val="00085476"/>
    <w:rsid w:val="000855CD"/>
    <w:rsid w:val="00085C0A"/>
    <w:rsid w:val="00085C40"/>
    <w:rsid w:val="00085D01"/>
    <w:rsid w:val="00085F24"/>
    <w:rsid w:val="00086337"/>
    <w:rsid w:val="00086431"/>
    <w:rsid w:val="000867C9"/>
    <w:rsid w:val="000871E1"/>
    <w:rsid w:val="000872BF"/>
    <w:rsid w:val="00090DB9"/>
    <w:rsid w:val="00090F01"/>
    <w:rsid w:val="00090F49"/>
    <w:rsid w:val="00090FA5"/>
    <w:rsid w:val="00091AD5"/>
    <w:rsid w:val="0009203F"/>
    <w:rsid w:val="0009214F"/>
    <w:rsid w:val="000922B5"/>
    <w:rsid w:val="0009232A"/>
    <w:rsid w:val="0009258D"/>
    <w:rsid w:val="00092816"/>
    <w:rsid w:val="00093120"/>
    <w:rsid w:val="00093B70"/>
    <w:rsid w:val="00094092"/>
    <w:rsid w:val="00094908"/>
    <w:rsid w:val="0009514A"/>
    <w:rsid w:val="00095418"/>
    <w:rsid w:val="000957EE"/>
    <w:rsid w:val="00095F5C"/>
    <w:rsid w:val="0009689F"/>
    <w:rsid w:val="00096FA3"/>
    <w:rsid w:val="0009702E"/>
    <w:rsid w:val="00097E88"/>
    <w:rsid w:val="000A0E8B"/>
    <w:rsid w:val="000A13E8"/>
    <w:rsid w:val="000A1657"/>
    <w:rsid w:val="000A1E9B"/>
    <w:rsid w:val="000A1F45"/>
    <w:rsid w:val="000A1F86"/>
    <w:rsid w:val="000A201A"/>
    <w:rsid w:val="000A2C62"/>
    <w:rsid w:val="000A35DF"/>
    <w:rsid w:val="000A36E9"/>
    <w:rsid w:val="000A3E7E"/>
    <w:rsid w:val="000A3F7E"/>
    <w:rsid w:val="000A4006"/>
    <w:rsid w:val="000A4749"/>
    <w:rsid w:val="000A49D5"/>
    <w:rsid w:val="000A5267"/>
    <w:rsid w:val="000A56F7"/>
    <w:rsid w:val="000A5714"/>
    <w:rsid w:val="000A5A79"/>
    <w:rsid w:val="000A5BDF"/>
    <w:rsid w:val="000A5C4F"/>
    <w:rsid w:val="000A5D44"/>
    <w:rsid w:val="000A5ECA"/>
    <w:rsid w:val="000A5F4A"/>
    <w:rsid w:val="000A61B3"/>
    <w:rsid w:val="000A61EF"/>
    <w:rsid w:val="000A639B"/>
    <w:rsid w:val="000A6A0F"/>
    <w:rsid w:val="000A7032"/>
    <w:rsid w:val="000A7370"/>
    <w:rsid w:val="000A75DF"/>
    <w:rsid w:val="000A78B3"/>
    <w:rsid w:val="000B038D"/>
    <w:rsid w:val="000B08C1"/>
    <w:rsid w:val="000B0C14"/>
    <w:rsid w:val="000B0DBC"/>
    <w:rsid w:val="000B169C"/>
    <w:rsid w:val="000B1794"/>
    <w:rsid w:val="000B2255"/>
    <w:rsid w:val="000B2425"/>
    <w:rsid w:val="000B25A8"/>
    <w:rsid w:val="000B323E"/>
    <w:rsid w:val="000B3407"/>
    <w:rsid w:val="000B3825"/>
    <w:rsid w:val="000B3AC0"/>
    <w:rsid w:val="000B3B5F"/>
    <w:rsid w:val="000B3F41"/>
    <w:rsid w:val="000B4ABD"/>
    <w:rsid w:val="000B4B25"/>
    <w:rsid w:val="000B4B91"/>
    <w:rsid w:val="000B5531"/>
    <w:rsid w:val="000B57EF"/>
    <w:rsid w:val="000B59DC"/>
    <w:rsid w:val="000B5CE4"/>
    <w:rsid w:val="000B63A1"/>
    <w:rsid w:val="000B78EB"/>
    <w:rsid w:val="000B7B7B"/>
    <w:rsid w:val="000B7E39"/>
    <w:rsid w:val="000B7ED0"/>
    <w:rsid w:val="000C04E6"/>
    <w:rsid w:val="000C06CC"/>
    <w:rsid w:val="000C0753"/>
    <w:rsid w:val="000C1D99"/>
    <w:rsid w:val="000C1DDA"/>
    <w:rsid w:val="000C2026"/>
    <w:rsid w:val="000C2191"/>
    <w:rsid w:val="000C2C88"/>
    <w:rsid w:val="000C3020"/>
    <w:rsid w:val="000C3CE9"/>
    <w:rsid w:val="000C3D6F"/>
    <w:rsid w:val="000C3F19"/>
    <w:rsid w:val="000C48B1"/>
    <w:rsid w:val="000C499E"/>
    <w:rsid w:val="000C4CB0"/>
    <w:rsid w:val="000C591E"/>
    <w:rsid w:val="000C656B"/>
    <w:rsid w:val="000C69E5"/>
    <w:rsid w:val="000C6BCC"/>
    <w:rsid w:val="000C6C3C"/>
    <w:rsid w:val="000C6DC8"/>
    <w:rsid w:val="000C762D"/>
    <w:rsid w:val="000C7BCB"/>
    <w:rsid w:val="000C7DE9"/>
    <w:rsid w:val="000C7E19"/>
    <w:rsid w:val="000D08AF"/>
    <w:rsid w:val="000D08D5"/>
    <w:rsid w:val="000D0A83"/>
    <w:rsid w:val="000D0B77"/>
    <w:rsid w:val="000D0E97"/>
    <w:rsid w:val="000D19F2"/>
    <w:rsid w:val="000D1BFE"/>
    <w:rsid w:val="000D1EC1"/>
    <w:rsid w:val="000D22A5"/>
    <w:rsid w:val="000D2D2B"/>
    <w:rsid w:val="000D2F73"/>
    <w:rsid w:val="000D3C04"/>
    <w:rsid w:val="000D4574"/>
    <w:rsid w:val="000D4C9C"/>
    <w:rsid w:val="000D5877"/>
    <w:rsid w:val="000D5B3A"/>
    <w:rsid w:val="000D6620"/>
    <w:rsid w:val="000D6F93"/>
    <w:rsid w:val="000D70F7"/>
    <w:rsid w:val="000D72DE"/>
    <w:rsid w:val="000D791D"/>
    <w:rsid w:val="000D7A6A"/>
    <w:rsid w:val="000D7A9E"/>
    <w:rsid w:val="000D7B59"/>
    <w:rsid w:val="000D7EB0"/>
    <w:rsid w:val="000E044D"/>
    <w:rsid w:val="000E04F4"/>
    <w:rsid w:val="000E0723"/>
    <w:rsid w:val="000E082C"/>
    <w:rsid w:val="000E0A92"/>
    <w:rsid w:val="000E0B18"/>
    <w:rsid w:val="000E0D20"/>
    <w:rsid w:val="000E12F1"/>
    <w:rsid w:val="000E1D6F"/>
    <w:rsid w:val="000E220A"/>
    <w:rsid w:val="000E25B5"/>
    <w:rsid w:val="000E2690"/>
    <w:rsid w:val="000E2836"/>
    <w:rsid w:val="000E295D"/>
    <w:rsid w:val="000E2DBF"/>
    <w:rsid w:val="000E31D2"/>
    <w:rsid w:val="000E3621"/>
    <w:rsid w:val="000E38D3"/>
    <w:rsid w:val="000E4E62"/>
    <w:rsid w:val="000E4ED7"/>
    <w:rsid w:val="000E4F78"/>
    <w:rsid w:val="000E5E80"/>
    <w:rsid w:val="000E6702"/>
    <w:rsid w:val="000E6A8C"/>
    <w:rsid w:val="000E747D"/>
    <w:rsid w:val="000E7644"/>
    <w:rsid w:val="000E7694"/>
    <w:rsid w:val="000E7D3E"/>
    <w:rsid w:val="000F03C4"/>
    <w:rsid w:val="000F09F5"/>
    <w:rsid w:val="000F0A91"/>
    <w:rsid w:val="000F0D97"/>
    <w:rsid w:val="000F1837"/>
    <w:rsid w:val="000F209F"/>
    <w:rsid w:val="000F2220"/>
    <w:rsid w:val="000F25E0"/>
    <w:rsid w:val="000F2B19"/>
    <w:rsid w:val="000F3609"/>
    <w:rsid w:val="000F36E2"/>
    <w:rsid w:val="000F3A39"/>
    <w:rsid w:val="000F3D0A"/>
    <w:rsid w:val="000F3E30"/>
    <w:rsid w:val="000F42EF"/>
    <w:rsid w:val="000F449D"/>
    <w:rsid w:val="000F49CB"/>
    <w:rsid w:val="000F4E43"/>
    <w:rsid w:val="000F520C"/>
    <w:rsid w:val="000F55E2"/>
    <w:rsid w:val="000F5927"/>
    <w:rsid w:val="000F5C65"/>
    <w:rsid w:val="000F6318"/>
    <w:rsid w:val="000F635B"/>
    <w:rsid w:val="000F69DF"/>
    <w:rsid w:val="000F6AD9"/>
    <w:rsid w:val="000F707F"/>
    <w:rsid w:val="000F7A2B"/>
    <w:rsid w:val="000F7AA7"/>
    <w:rsid w:val="000F7B73"/>
    <w:rsid w:val="00100233"/>
    <w:rsid w:val="00100FAA"/>
    <w:rsid w:val="00101036"/>
    <w:rsid w:val="00101CB1"/>
    <w:rsid w:val="00101CEF"/>
    <w:rsid w:val="00101F98"/>
    <w:rsid w:val="0010292B"/>
    <w:rsid w:val="00103517"/>
    <w:rsid w:val="00103B0E"/>
    <w:rsid w:val="00103E92"/>
    <w:rsid w:val="001055C3"/>
    <w:rsid w:val="00105C43"/>
    <w:rsid w:val="00106409"/>
    <w:rsid w:val="00106704"/>
    <w:rsid w:val="00106CDD"/>
    <w:rsid w:val="001076FC"/>
    <w:rsid w:val="00107771"/>
    <w:rsid w:val="001077EB"/>
    <w:rsid w:val="0011015A"/>
    <w:rsid w:val="001102D7"/>
    <w:rsid w:val="001106BD"/>
    <w:rsid w:val="001111F7"/>
    <w:rsid w:val="001117A1"/>
    <w:rsid w:val="001118F1"/>
    <w:rsid w:val="00111FB1"/>
    <w:rsid w:val="00112638"/>
    <w:rsid w:val="00112642"/>
    <w:rsid w:val="00112849"/>
    <w:rsid w:val="00112BC4"/>
    <w:rsid w:val="00112DFF"/>
    <w:rsid w:val="001130AB"/>
    <w:rsid w:val="001137F7"/>
    <w:rsid w:val="00113B06"/>
    <w:rsid w:val="00113F2D"/>
    <w:rsid w:val="00114033"/>
    <w:rsid w:val="001141E0"/>
    <w:rsid w:val="00114527"/>
    <w:rsid w:val="00114660"/>
    <w:rsid w:val="001147B0"/>
    <w:rsid w:val="00114968"/>
    <w:rsid w:val="00115015"/>
    <w:rsid w:val="001158C5"/>
    <w:rsid w:val="00115AEA"/>
    <w:rsid w:val="00115EA0"/>
    <w:rsid w:val="00116894"/>
    <w:rsid w:val="00116A85"/>
    <w:rsid w:val="00116DD9"/>
    <w:rsid w:val="00117093"/>
    <w:rsid w:val="00117378"/>
    <w:rsid w:val="0011741A"/>
    <w:rsid w:val="00120064"/>
    <w:rsid w:val="001202CB"/>
    <w:rsid w:val="00120431"/>
    <w:rsid w:val="00120CF7"/>
    <w:rsid w:val="00121D77"/>
    <w:rsid w:val="00121D7E"/>
    <w:rsid w:val="0012286C"/>
    <w:rsid w:val="00122BD1"/>
    <w:rsid w:val="00122E3A"/>
    <w:rsid w:val="00122E42"/>
    <w:rsid w:val="001231C4"/>
    <w:rsid w:val="00123CCC"/>
    <w:rsid w:val="00124170"/>
    <w:rsid w:val="00124183"/>
    <w:rsid w:val="001244C6"/>
    <w:rsid w:val="001248DC"/>
    <w:rsid w:val="00124C3F"/>
    <w:rsid w:val="00124CA1"/>
    <w:rsid w:val="00124FA7"/>
    <w:rsid w:val="0012538B"/>
    <w:rsid w:val="00125571"/>
    <w:rsid w:val="001256DB"/>
    <w:rsid w:val="0012623F"/>
    <w:rsid w:val="00126542"/>
    <w:rsid w:val="00126597"/>
    <w:rsid w:val="0012677A"/>
    <w:rsid w:val="001268C7"/>
    <w:rsid w:val="001276E3"/>
    <w:rsid w:val="001309F5"/>
    <w:rsid w:val="00131164"/>
    <w:rsid w:val="00131441"/>
    <w:rsid w:val="001316F9"/>
    <w:rsid w:val="001317BD"/>
    <w:rsid w:val="001318BD"/>
    <w:rsid w:val="0013203D"/>
    <w:rsid w:val="00132721"/>
    <w:rsid w:val="001327CC"/>
    <w:rsid w:val="00133A17"/>
    <w:rsid w:val="00133CBE"/>
    <w:rsid w:val="0013429F"/>
    <w:rsid w:val="001343CE"/>
    <w:rsid w:val="001344EE"/>
    <w:rsid w:val="00134B8F"/>
    <w:rsid w:val="00135042"/>
    <w:rsid w:val="00135658"/>
    <w:rsid w:val="00135727"/>
    <w:rsid w:val="00135C1E"/>
    <w:rsid w:val="0013635E"/>
    <w:rsid w:val="00136461"/>
    <w:rsid w:val="00136514"/>
    <w:rsid w:val="00136983"/>
    <w:rsid w:val="00136A02"/>
    <w:rsid w:val="00136AB9"/>
    <w:rsid w:val="001371D8"/>
    <w:rsid w:val="00137C89"/>
    <w:rsid w:val="00141652"/>
    <w:rsid w:val="00141ABF"/>
    <w:rsid w:val="00141F5F"/>
    <w:rsid w:val="001426BF"/>
    <w:rsid w:val="001426DD"/>
    <w:rsid w:val="001433FE"/>
    <w:rsid w:val="001439E7"/>
    <w:rsid w:val="001441BA"/>
    <w:rsid w:val="00144E09"/>
    <w:rsid w:val="00144E9E"/>
    <w:rsid w:val="00145A5E"/>
    <w:rsid w:val="001468C2"/>
    <w:rsid w:val="00146B0E"/>
    <w:rsid w:val="00147136"/>
    <w:rsid w:val="00147307"/>
    <w:rsid w:val="00147308"/>
    <w:rsid w:val="00147320"/>
    <w:rsid w:val="00147575"/>
    <w:rsid w:val="0014774F"/>
    <w:rsid w:val="00147CF6"/>
    <w:rsid w:val="0015019D"/>
    <w:rsid w:val="00150253"/>
    <w:rsid w:val="0015058F"/>
    <w:rsid w:val="00150A18"/>
    <w:rsid w:val="00151458"/>
    <w:rsid w:val="001519E4"/>
    <w:rsid w:val="0015279D"/>
    <w:rsid w:val="00152A8D"/>
    <w:rsid w:val="00152AD3"/>
    <w:rsid w:val="00153444"/>
    <w:rsid w:val="00153478"/>
    <w:rsid w:val="00153EAA"/>
    <w:rsid w:val="00154191"/>
    <w:rsid w:val="00154443"/>
    <w:rsid w:val="00154952"/>
    <w:rsid w:val="00154CBC"/>
    <w:rsid w:val="00154DE5"/>
    <w:rsid w:val="001556C6"/>
    <w:rsid w:val="0015589D"/>
    <w:rsid w:val="00155F56"/>
    <w:rsid w:val="001566EA"/>
    <w:rsid w:val="001569F8"/>
    <w:rsid w:val="00157042"/>
    <w:rsid w:val="00157675"/>
    <w:rsid w:val="001579AE"/>
    <w:rsid w:val="00157B53"/>
    <w:rsid w:val="00157F5E"/>
    <w:rsid w:val="001601CC"/>
    <w:rsid w:val="00160398"/>
    <w:rsid w:val="001604D9"/>
    <w:rsid w:val="00160E1A"/>
    <w:rsid w:val="00160F7E"/>
    <w:rsid w:val="00161198"/>
    <w:rsid w:val="00161C6F"/>
    <w:rsid w:val="0016246A"/>
    <w:rsid w:val="00162719"/>
    <w:rsid w:val="001629E7"/>
    <w:rsid w:val="0016378F"/>
    <w:rsid w:val="00163B83"/>
    <w:rsid w:val="00163CD9"/>
    <w:rsid w:val="00164014"/>
    <w:rsid w:val="001645E7"/>
    <w:rsid w:val="00164B81"/>
    <w:rsid w:val="00164D18"/>
    <w:rsid w:val="001655C6"/>
    <w:rsid w:val="0016566E"/>
    <w:rsid w:val="001658FB"/>
    <w:rsid w:val="00165CC6"/>
    <w:rsid w:val="00166481"/>
    <w:rsid w:val="0016709F"/>
    <w:rsid w:val="00167536"/>
    <w:rsid w:val="0016764F"/>
    <w:rsid w:val="00167779"/>
    <w:rsid w:val="00171017"/>
    <w:rsid w:val="00171682"/>
    <w:rsid w:val="001718CB"/>
    <w:rsid w:val="00172348"/>
    <w:rsid w:val="001746CB"/>
    <w:rsid w:val="00174733"/>
    <w:rsid w:val="00174ACB"/>
    <w:rsid w:val="00174F1F"/>
    <w:rsid w:val="001755B0"/>
    <w:rsid w:val="00175A89"/>
    <w:rsid w:val="00175C4F"/>
    <w:rsid w:val="00175DD4"/>
    <w:rsid w:val="00175EAB"/>
    <w:rsid w:val="00175F87"/>
    <w:rsid w:val="00176D6E"/>
    <w:rsid w:val="00176EDB"/>
    <w:rsid w:val="0017780A"/>
    <w:rsid w:val="00177BB7"/>
    <w:rsid w:val="00180384"/>
    <w:rsid w:val="00180B90"/>
    <w:rsid w:val="00180BF7"/>
    <w:rsid w:val="00180F04"/>
    <w:rsid w:val="00180F9F"/>
    <w:rsid w:val="00181225"/>
    <w:rsid w:val="00181402"/>
    <w:rsid w:val="00181725"/>
    <w:rsid w:val="00181B91"/>
    <w:rsid w:val="0018212D"/>
    <w:rsid w:val="0018243E"/>
    <w:rsid w:val="00182811"/>
    <w:rsid w:val="001828FD"/>
    <w:rsid w:val="00182A77"/>
    <w:rsid w:val="00182DA3"/>
    <w:rsid w:val="00182ED1"/>
    <w:rsid w:val="00183A42"/>
    <w:rsid w:val="00183D3D"/>
    <w:rsid w:val="00183D64"/>
    <w:rsid w:val="00183D9E"/>
    <w:rsid w:val="00183E45"/>
    <w:rsid w:val="001842ED"/>
    <w:rsid w:val="001846AF"/>
    <w:rsid w:val="001846E7"/>
    <w:rsid w:val="00184895"/>
    <w:rsid w:val="001848D6"/>
    <w:rsid w:val="00184BF9"/>
    <w:rsid w:val="0018590A"/>
    <w:rsid w:val="001866A7"/>
    <w:rsid w:val="00186742"/>
    <w:rsid w:val="00186EEC"/>
    <w:rsid w:val="00186F3C"/>
    <w:rsid w:val="00187AEF"/>
    <w:rsid w:val="00187C99"/>
    <w:rsid w:val="00187E03"/>
    <w:rsid w:val="00190D91"/>
    <w:rsid w:val="001910C7"/>
    <w:rsid w:val="0019218B"/>
    <w:rsid w:val="001922C8"/>
    <w:rsid w:val="0019297D"/>
    <w:rsid w:val="00192BAA"/>
    <w:rsid w:val="001933D5"/>
    <w:rsid w:val="001936EA"/>
    <w:rsid w:val="001937B5"/>
    <w:rsid w:val="001937B6"/>
    <w:rsid w:val="001937CB"/>
    <w:rsid w:val="00193837"/>
    <w:rsid w:val="00193A3D"/>
    <w:rsid w:val="00193FB9"/>
    <w:rsid w:val="0019444D"/>
    <w:rsid w:val="00194792"/>
    <w:rsid w:val="00194BE1"/>
    <w:rsid w:val="00194BE8"/>
    <w:rsid w:val="00194E00"/>
    <w:rsid w:val="00195133"/>
    <w:rsid w:val="00195280"/>
    <w:rsid w:val="00196113"/>
    <w:rsid w:val="0019652C"/>
    <w:rsid w:val="001967A4"/>
    <w:rsid w:val="00196D13"/>
    <w:rsid w:val="001977BF"/>
    <w:rsid w:val="00197FB2"/>
    <w:rsid w:val="001A01AD"/>
    <w:rsid w:val="001A07D1"/>
    <w:rsid w:val="001A1027"/>
    <w:rsid w:val="001A1065"/>
    <w:rsid w:val="001A164B"/>
    <w:rsid w:val="001A18C0"/>
    <w:rsid w:val="001A1DDA"/>
    <w:rsid w:val="001A1FAC"/>
    <w:rsid w:val="001A2699"/>
    <w:rsid w:val="001A2929"/>
    <w:rsid w:val="001A2DCC"/>
    <w:rsid w:val="001A3920"/>
    <w:rsid w:val="001A3A51"/>
    <w:rsid w:val="001A447E"/>
    <w:rsid w:val="001A4824"/>
    <w:rsid w:val="001A482C"/>
    <w:rsid w:val="001A4B3A"/>
    <w:rsid w:val="001A5200"/>
    <w:rsid w:val="001A58EA"/>
    <w:rsid w:val="001A5FB6"/>
    <w:rsid w:val="001A601C"/>
    <w:rsid w:val="001A603D"/>
    <w:rsid w:val="001A6174"/>
    <w:rsid w:val="001A6A35"/>
    <w:rsid w:val="001A6A9F"/>
    <w:rsid w:val="001A6D72"/>
    <w:rsid w:val="001A7309"/>
    <w:rsid w:val="001A730F"/>
    <w:rsid w:val="001A7561"/>
    <w:rsid w:val="001A77C1"/>
    <w:rsid w:val="001A79A3"/>
    <w:rsid w:val="001B06A1"/>
    <w:rsid w:val="001B0BE7"/>
    <w:rsid w:val="001B110A"/>
    <w:rsid w:val="001B1165"/>
    <w:rsid w:val="001B189F"/>
    <w:rsid w:val="001B190D"/>
    <w:rsid w:val="001B19A8"/>
    <w:rsid w:val="001B1CD4"/>
    <w:rsid w:val="001B2E9E"/>
    <w:rsid w:val="001B2F92"/>
    <w:rsid w:val="001B35E0"/>
    <w:rsid w:val="001B3B71"/>
    <w:rsid w:val="001B4144"/>
    <w:rsid w:val="001B4272"/>
    <w:rsid w:val="001B461B"/>
    <w:rsid w:val="001B48A7"/>
    <w:rsid w:val="001B49F0"/>
    <w:rsid w:val="001B4D88"/>
    <w:rsid w:val="001B5272"/>
    <w:rsid w:val="001B571E"/>
    <w:rsid w:val="001B5AE8"/>
    <w:rsid w:val="001B5B1F"/>
    <w:rsid w:val="001B5FEE"/>
    <w:rsid w:val="001B654E"/>
    <w:rsid w:val="001B65AD"/>
    <w:rsid w:val="001B67E6"/>
    <w:rsid w:val="001B7422"/>
    <w:rsid w:val="001B76BE"/>
    <w:rsid w:val="001B7A5B"/>
    <w:rsid w:val="001B7E65"/>
    <w:rsid w:val="001C0001"/>
    <w:rsid w:val="001C088A"/>
    <w:rsid w:val="001C0B74"/>
    <w:rsid w:val="001C1939"/>
    <w:rsid w:val="001C1977"/>
    <w:rsid w:val="001C1C2E"/>
    <w:rsid w:val="001C2B16"/>
    <w:rsid w:val="001C2F89"/>
    <w:rsid w:val="001C3B96"/>
    <w:rsid w:val="001C3BBD"/>
    <w:rsid w:val="001C456E"/>
    <w:rsid w:val="001C48EB"/>
    <w:rsid w:val="001C492F"/>
    <w:rsid w:val="001C4B29"/>
    <w:rsid w:val="001C4BBF"/>
    <w:rsid w:val="001C4F0A"/>
    <w:rsid w:val="001C555C"/>
    <w:rsid w:val="001C649A"/>
    <w:rsid w:val="001C718B"/>
    <w:rsid w:val="001C7DCC"/>
    <w:rsid w:val="001C7EAA"/>
    <w:rsid w:val="001D00DC"/>
    <w:rsid w:val="001D0A2A"/>
    <w:rsid w:val="001D0B2E"/>
    <w:rsid w:val="001D0C3D"/>
    <w:rsid w:val="001D1027"/>
    <w:rsid w:val="001D10FA"/>
    <w:rsid w:val="001D163A"/>
    <w:rsid w:val="001D1680"/>
    <w:rsid w:val="001D1763"/>
    <w:rsid w:val="001D1E4D"/>
    <w:rsid w:val="001D24A7"/>
    <w:rsid w:val="001D24FB"/>
    <w:rsid w:val="001D2A6F"/>
    <w:rsid w:val="001D2F47"/>
    <w:rsid w:val="001D2FF8"/>
    <w:rsid w:val="001D3546"/>
    <w:rsid w:val="001D3757"/>
    <w:rsid w:val="001D383E"/>
    <w:rsid w:val="001D4050"/>
    <w:rsid w:val="001D4C2D"/>
    <w:rsid w:val="001D5309"/>
    <w:rsid w:val="001D5485"/>
    <w:rsid w:val="001D57E4"/>
    <w:rsid w:val="001D652E"/>
    <w:rsid w:val="001D654A"/>
    <w:rsid w:val="001D794A"/>
    <w:rsid w:val="001D7EAE"/>
    <w:rsid w:val="001E0315"/>
    <w:rsid w:val="001E0B84"/>
    <w:rsid w:val="001E0C8B"/>
    <w:rsid w:val="001E0CB2"/>
    <w:rsid w:val="001E1607"/>
    <w:rsid w:val="001E1956"/>
    <w:rsid w:val="001E1CD4"/>
    <w:rsid w:val="001E26F3"/>
    <w:rsid w:val="001E2F46"/>
    <w:rsid w:val="001E31D8"/>
    <w:rsid w:val="001E324F"/>
    <w:rsid w:val="001E3724"/>
    <w:rsid w:val="001E376D"/>
    <w:rsid w:val="001E3894"/>
    <w:rsid w:val="001E389E"/>
    <w:rsid w:val="001E416B"/>
    <w:rsid w:val="001E43F6"/>
    <w:rsid w:val="001E451A"/>
    <w:rsid w:val="001E453B"/>
    <w:rsid w:val="001E45D2"/>
    <w:rsid w:val="001E4748"/>
    <w:rsid w:val="001E47E6"/>
    <w:rsid w:val="001E4832"/>
    <w:rsid w:val="001E5596"/>
    <w:rsid w:val="001E58E4"/>
    <w:rsid w:val="001E5A98"/>
    <w:rsid w:val="001E5C3B"/>
    <w:rsid w:val="001E5D41"/>
    <w:rsid w:val="001E5E41"/>
    <w:rsid w:val="001E63C1"/>
    <w:rsid w:val="001E641B"/>
    <w:rsid w:val="001E668D"/>
    <w:rsid w:val="001E68B2"/>
    <w:rsid w:val="001E68F5"/>
    <w:rsid w:val="001E6C21"/>
    <w:rsid w:val="001E6D4C"/>
    <w:rsid w:val="001E6D9E"/>
    <w:rsid w:val="001E7624"/>
    <w:rsid w:val="001E76D5"/>
    <w:rsid w:val="001E79D0"/>
    <w:rsid w:val="001E7AE0"/>
    <w:rsid w:val="001E7B4C"/>
    <w:rsid w:val="001E7D4B"/>
    <w:rsid w:val="001E7DAF"/>
    <w:rsid w:val="001E7FFC"/>
    <w:rsid w:val="001F0066"/>
    <w:rsid w:val="001F021B"/>
    <w:rsid w:val="001F0BB9"/>
    <w:rsid w:val="001F0BC1"/>
    <w:rsid w:val="001F1561"/>
    <w:rsid w:val="001F1A92"/>
    <w:rsid w:val="001F1C3A"/>
    <w:rsid w:val="001F1F57"/>
    <w:rsid w:val="001F217D"/>
    <w:rsid w:val="001F2188"/>
    <w:rsid w:val="001F24A6"/>
    <w:rsid w:val="001F264B"/>
    <w:rsid w:val="001F26A2"/>
    <w:rsid w:val="001F2AF2"/>
    <w:rsid w:val="001F3453"/>
    <w:rsid w:val="001F396F"/>
    <w:rsid w:val="001F3DD9"/>
    <w:rsid w:val="001F41D0"/>
    <w:rsid w:val="001F44FC"/>
    <w:rsid w:val="001F4BFD"/>
    <w:rsid w:val="001F4F4F"/>
    <w:rsid w:val="001F4F92"/>
    <w:rsid w:val="001F5A2A"/>
    <w:rsid w:val="001F5FEA"/>
    <w:rsid w:val="001F6076"/>
    <w:rsid w:val="001F6159"/>
    <w:rsid w:val="001F6607"/>
    <w:rsid w:val="001F68CD"/>
    <w:rsid w:val="001F711E"/>
    <w:rsid w:val="001F7398"/>
    <w:rsid w:val="001F740C"/>
    <w:rsid w:val="001F78DB"/>
    <w:rsid w:val="001F7AB7"/>
    <w:rsid w:val="0020003C"/>
    <w:rsid w:val="0020035A"/>
    <w:rsid w:val="002007B3"/>
    <w:rsid w:val="0020081A"/>
    <w:rsid w:val="002008C3"/>
    <w:rsid w:val="002010CA"/>
    <w:rsid w:val="002014C2"/>
    <w:rsid w:val="00201C4F"/>
    <w:rsid w:val="00201CD3"/>
    <w:rsid w:val="002025D1"/>
    <w:rsid w:val="00202AEC"/>
    <w:rsid w:val="00202D4D"/>
    <w:rsid w:val="00202E1D"/>
    <w:rsid w:val="00203788"/>
    <w:rsid w:val="002038B2"/>
    <w:rsid w:val="00203AE3"/>
    <w:rsid w:val="00203C00"/>
    <w:rsid w:val="00203DF0"/>
    <w:rsid w:val="00203EFB"/>
    <w:rsid w:val="00203F77"/>
    <w:rsid w:val="00204070"/>
    <w:rsid w:val="0020473E"/>
    <w:rsid w:val="0020520F"/>
    <w:rsid w:val="002053F1"/>
    <w:rsid w:val="002055DA"/>
    <w:rsid w:val="002059FD"/>
    <w:rsid w:val="00205BB2"/>
    <w:rsid w:val="00205C1D"/>
    <w:rsid w:val="00205DE4"/>
    <w:rsid w:val="0020630C"/>
    <w:rsid w:val="002065FA"/>
    <w:rsid w:val="00206C3F"/>
    <w:rsid w:val="00206E90"/>
    <w:rsid w:val="00206F66"/>
    <w:rsid w:val="0020705B"/>
    <w:rsid w:val="002072B8"/>
    <w:rsid w:val="002073BC"/>
    <w:rsid w:val="0020792D"/>
    <w:rsid w:val="00207A52"/>
    <w:rsid w:val="00207AE7"/>
    <w:rsid w:val="00207EEB"/>
    <w:rsid w:val="00210194"/>
    <w:rsid w:val="0021020D"/>
    <w:rsid w:val="002104AF"/>
    <w:rsid w:val="002104D7"/>
    <w:rsid w:val="0021095E"/>
    <w:rsid w:val="00210EA9"/>
    <w:rsid w:val="00211021"/>
    <w:rsid w:val="00211287"/>
    <w:rsid w:val="002112A1"/>
    <w:rsid w:val="00211708"/>
    <w:rsid w:val="00211909"/>
    <w:rsid w:val="00211E0B"/>
    <w:rsid w:val="00212478"/>
    <w:rsid w:val="0021388F"/>
    <w:rsid w:val="00213991"/>
    <w:rsid w:val="002141AD"/>
    <w:rsid w:val="0021422E"/>
    <w:rsid w:val="0021425A"/>
    <w:rsid w:val="002142FC"/>
    <w:rsid w:val="00214446"/>
    <w:rsid w:val="002145B6"/>
    <w:rsid w:val="00214789"/>
    <w:rsid w:val="002148A9"/>
    <w:rsid w:val="00215580"/>
    <w:rsid w:val="00215612"/>
    <w:rsid w:val="00215974"/>
    <w:rsid w:val="00215F48"/>
    <w:rsid w:val="002165FA"/>
    <w:rsid w:val="002202D3"/>
    <w:rsid w:val="0022055C"/>
    <w:rsid w:val="00220657"/>
    <w:rsid w:val="00220FB8"/>
    <w:rsid w:val="002214E0"/>
    <w:rsid w:val="00221689"/>
    <w:rsid w:val="00221698"/>
    <w:rsid w:val="00221B06"/>
    <w:rsid w:val="00221E18"/>
    <w:rsid w:val="00221E5F"/>
    <w:rsid w:val="00221ED8"/>
    <w:rsid w:val="00222C87"/>
    <w:rsid w:val="00222ED6"/>
    <w:rsid w:val="002239F2"/>
    <w:rsid w:val="00223C06"/>
    <w:rsid w:val="00223E25"/>
    <w:rsid w:val="00224178"/>
    <w:rsid w:val="00224342"/>
    <w:rsid w:val="00224417"/>
    <w:rsid w:val="0022512B"/>
    <w:rsid w:val="002255A2"/>
    <w:rsid w:val="002256BA"/>
    <w:rsid w:val="00225771"/>
    <w:rsid w:val="002257CC"/>
    <w:rsid w:val="00225E1A"/>
    <w:rsid w:val="002263EC"/>
    <w:rsid w:val="00226438"/>
    <w:rsid w:val="00226BA6"/>
    <w:rsid w:val="00227273"/>
    <w:rsid w:val="002272FC"/>
    <w:rsid w:val="002273B9"/>
    <w:rsid w:val="002274AE"/>
    <w:rsid w:val="002279CF"/>
    <w:rsid w:val="00227A36"/>
    <w:rsid w:val="00230275"/>
    <w:rsid w:val="00230568"/>
    <w:rsid w:val="00230AA0"/>
    <w:rsid w:val="00230C75"/>
    <w:rsid w:val="002310EC"/>
    <w:rsid w:val="00231A23"/>
    <w:rsid w:val="00231AA9"/>
    <w:rsid w:val="00231B4D"/>
    <w:rsid w:val="00231E37"/>
    <w:rsid w:val="00232029"/>
    <w:rsid w:val="00232234"/>
    <w:rsid w:val="002322B2"/>
    <w:rsid w:val="00232A76"/>
    <w:rsid w:val="00232F32"/>
    <w:rsid w:val="00233035"/>
    <w:rsid w:val="00233606"/>
    <w:rsid w:val="00233B65"/>
    <w:rsid w:val="00233F17"/>
    <w:rsid w:val="00234399"/>
    <w:rsid w:val="002344E6"/>
    <w:rsid w:val="00234AF6"/>
    <w:rsid w:val="00234D36"/>
    <w:rsid w:val="002352D7"/>
    <w:rsid w:val="00235911"/>
    <w:rsid w:val="0023597E"/>
    <w:rsid w:val="0023599C"/>
    <w:rsid w:val="00235B7E"/>
    <w:rsid w:val="00235BAE"/>
    <w:rsid w:val="00235D85"/>
    <w:rsid w:val="00236288"/>
    <w:rsid w:val="00236493"/>
    <w:rsid w:val="00236760"/>
    <w:rsid w:val="00236DA8"/>
    <w:rsid w:val="00236E72"/>
    <w:rsid w:val="00237D37"/>
    <w:rsid w:val="00240459"/>
    <w:rsid w:val="00240905"/>
    <w:rsid w:val="0024097D"/>
    <w:rsid w:val="00241495"/>
    <w:rsid w:val="002415A2"/>
    <w:rsid w:val="00241B52"/>
    <w:rsid w:val="00241BCB"/>
    <w:rsid w:val="00241C95"/>
    <w:rsid w:val="0024277A"/>
    <w:rsid w:val="00243613"/>
    <w:rsid w:val="0024378E"/>
    <w:rsid w:val="00243906"/>
    <w:rsid w:val="00243A2D"/>
    <w:rsid w:val="00243D16"/>
    <w:rsid w:val="00244B9B"/>
    <w:rsid w:val="002450D1"/>
    <w:rsid w:val="00245288"/>
    <w:rsid w:val="002454E6"/>
    <w:rsid w:val="00245850"/>
    <w:rsid w:val="00245BD8"/>
    <w:rsid w:val="002468A1"/>
    <w:rsid w:val="00247040"/>
    <w:rsid w:val="00247441"/>
    <w:rsid w:val="002477D6"/>
    <w:rsid w:val="00247804"/>
    <w:rsid w:val="00247A0D"/>
    <w:rsid w:val="00247A8C"/>
    <w:rsid w:val="00247AFD"/>
    <w:rsid w:val="00247EF9"/>
    <w:rsid w:val="0025010E"/>
    <w:rsid w:val="00250115"/>
    <w:rsid w:val="00250B8A"/>
    <w:rsid w:val="002513FC"/>
    <w:rsid w:val="0025166D"/>
    <w:rsid w:val="0025175D"/>
    <w:rsid w:val="00252262"/>
    <w:rsid w:val="002524C8"/>
    <w:rsid w:val="00252999"/>
    <w:rsid w:val="00252B9B"/>
    <w:rsid w:val="00252CA2"/>
    <w:rsid w:val="00252E43"/>
    <w:rsid w:val="002538A2"/>
    <w:rsid w:val="00253B9C"/>
    <w:rsid w:val="00253D78"/>
    <w:rsid w:val="0025480F"/>
    <w:rsid w:val="00254A73"/>
    <w:rsid w:val="002553C7"/>
    <w:rsid w:val="00255EB2"/>
    <w:rsid w:val="00256009"/>
    <w:rsid w:val="002560D8"/>
    <w:rsid w:val="002565D8"/>
    <w:rsid w:val="00256771"/>
    <w:rsid w:val="00256992"/>
    <w:rsid w:val="002576B1"/>
    <w:rsid w:val="00257B74"/>
    <w:rsid w:val="00260562"/>
    <w:rsid w:val="00260677"/>
    <w:rsid w:val="00260714"/>
    <w:rsid w:val="00261A10"/>
    <w:rsid w:val="00261E6F"/>
    <w:rsid w:val="00261EB6"/>
    <w:rsid w:val="00261F08"/>
    <w:rsid w:val="00261F55"/>
    <w:rsid w:val="002633BE"/>
    <w:rsid w:val="00263AF9"/>
    <w:rsid w:val="00263E20"/>
    <w:rsid w:val="00263FC0"/>
    <w:rsid w:val="002640B7"/>
    <w:rsid w:val="00264B64"/>
    <w:rsid w:val="002653B6"/>
    <w:rsid w:val="0026553D"/>
    <w:rsid w:val="0026678A"/>
    <w:rsid w:val="0026684F"/>
    <w:rsid w:val="002668D3"/>
    <w:rsid w:val="0026773F"/>
    <w:rsid w:val="00267A31"/>
    <w:rsid w:val="00267DF1"/>
    <w:rsid w:val="0027012B"/>
    <w:rsid w:val="002701E8"/>
    <w:rsid w:val="002703E3"/>
    <w:rsid w:val="00270555"/>
    <w:rsid w:val="002705EA"/>
    <w:rsid w:val="002706A7"/>
    <w:rsid w:val="00270CEC"/>
    <w:rsid w:val="00270EFB"/>
    <w:rsid w:val="00271621"/>
    <w:rsid w:val="002716D3"/>
    <w:rsid w:val="00271B08"/>
    <w:rsid w:val="00271B32"/>
    <w:rsid w:val="0027260F"/>
    <w:rsid w:val="00273B31"/>
    <w:rsid w:val="00273C0E"/>
    <w:rsid w:val="002741F3"/>
    <w:rsid w:val="002748AE"/>
    <w:rsid w:val="00274CDE"/>
    <w:rsid w:val="00274F84"/>
    <w:rsid w:val="00275193"/>
    <w:rsid w:val="0027604F"/>
    <w:rsid w:val="0027642A"/>
    <w:rsid w:val="00276907"/>
    <w:rsid w:val="00276D86"/>
    <w:rsid w:val="00276FF1"/>
    <w:rsid w:val="0027789B"/>
    <w:rsid w:val="0028022D"/>
    <w:rsid w:val="002806CD"/>
    <w:rsid w:val="00280738"/>
    <w:rsid w:val="002807DA"/>
    <w:rsid w:val="00280913"/>
    <w:rsid w:val="00280CAC"/>
    <w:rsid w:val="00280CE6"/>
    <w:rsid w:val="002811B0"/>
    <w:rsid w:val="00281339"/>
    <w:rsid w:val="0028154A"/>
    <w:rsid w:val="00281B56"/>
    <w:rsid w:val="00281BAF"/>
    <w:rsid w:val="0028215D"/>
    <w:rsid w:val="0028239D"/>
    <w:rsid w:val="00282745"/>
    <w:rsid w:val="00282A5D"/>
    <w:rsid w:val="00282CC9"/>
    <w:rsid w:val="00282DD5"/>
    <w:rsid w:val="00282F0B"/>
    <w:rsid w:val="00282F47"/>
    <w:rsid w:val="00282F61"/>
    <w:rsid w:val="002831E1"/>
    <w:rsid w:val="0028335E"/>
    <w:rsid w:val="00283E98"/>
    <w:rsid w:val="00283F9D"/>
    <w:rsid w:val="00283FE5"/>
    <w:rsid w:val="002842D8"/>
    <w:rsid w:val="002845FD"/>
    <w:rsid w:val="002847F9"/>
    <w:rsid w:val="00284D18"/>
    <w:rsid w:val="00284E90"/>
    <w:rsid w:val="0028508F"/>
    <w:rsid w:val="002856DF"/>
    <w:rsid w:val="00285731"/>
    <w:rsid w:val="002858E0"/>
    <w:rsid w:val="00285B82"/>
    <w:rsid w:val="00285C02"/>
    <w:rsid w:val="00286527"/>
    <w:rsid w:val="00286962"/>
    <w:rsid w:val="00286992"/>
    <w:rsid w:val="00286A25"/>
    <w:rsid w:val="00286B8D"/>
    <w:rsid w:val="00287651"/>
    <w:rsid w:val="00287DDE"/>
    <w:rsid w:val="00290260"/>
    <w:rsid w:val="002902ED"/>
    <w:rsid w:val="002902F1"/>
    <w:rsid w:val="0029075C"/>
    <w:rsid w:val="00290CBF"/>
    <w:rsid w:val="00291417"/>
    <w:rsid w:val="002914B3"/>
    <w:rsid w:val="002920CE"/>
    <w:rsid w:val="002922C5"/>
    <w:rsid w:val="00292355"/>
    <w:rsid w:val="00292839"/>
    <w:rsid w:val="0029287A"/>
    <w:rsid w:val="0029328F"/>
    <w:rsid w:val="002940F9"/>
    <w:rsid w:val="00294425"/>
    <w:rsid w:val="00294A17"/>
    <w:rsid w:val="00294E64"/>
    <w:rsid w:val="00294E9C"/>
    <w:rsid w:val="0029515F"/>
    <w:rsid w:val="0029520A"/>
    <w:rsid w:val="00295A93"/>
    <w:rsid w:val="00295B5D"/>
    <w:rsid w:val="00295EFC"/>
    <w:rsid w:val="0029650F"/>
    <w:rsid w:val="00296AA5"/>
    <w:rsid w:val="00297161"/>
    <w:rsid w:val="0029736F"/>
    <w:rsid w:val="002974EA"/>
    <w:rsid w:val="00297661"/>
    <w:rsid w:val="0029772B"/>
    <w:rsid w:val="00297BF1"/>
    <w:rsid w:val="00297D3D"/>
    <w:rsid w:val="002A0082"/>
    <w:rsid w:val="002A0552"/>
    <w:rsid w:val="002A091A"/>
    <w:rsid w:val="002A0CE3"/>
    <w:rsid w:val="002A1679"/>
    <w:rsid w:val="002A1F17"/>
    <w:rsid w:val="002A20E9"/>
    <w:rsid w:val="002A2279"/>
    <w:rsid w:val="002A28B1"/>
    <w:rsid w:val="002A2937"/>
    <w:rsid w:val="002A2CCA"/>
    <w:rsid w:val="002A2D90"/>
    <w:rsid w:val="002A39A3"/>
    <w:rsid w:val="002A3A62"/>
    <w:rsid w:val="002A3B98"/>
    <w:rsid w:val="002A4667"/>
    <w:rsid w:val="002A46D6"/>
    <w:rsid w:val="002A4865"/>
    <w:rsid w:val="002A4B22"/>
    <w:rsid w:val="002A4CFB"/>
    <w:rsid w:val="002A4D95"/>
    <w:rsid w:val="002A5276"/>
    <w:rsid w:val="002A60BD"/>
    <w:rsid w:val="002A6752"/>
    <w:rsid w:val="002A6C4B"/>
    <w:rsid w:val="002A6E28"/>
    <w:rsid w:val="002A7059"/>
    <w:rsid w:val="002A706D"/>
    <w:rsid w:val="002A77B5"/>
    <w:rsid w:val="002A7A07"/>
    <w:rsid w:val="002A7B0C"/>
    <w:rsid w:val="002A7E0D"/>
    <w:rsid w:val="002B04AF"/>
    <w:rsid w:val="002B0534"/>
    <w:rsid w:val="002B0775"/>
    <w:rsid w:val="002B0C1D"/>
    <w:rsid w:val="002B0E37"/>
    <w:rsid w:val="002B1337"/>
    <w:rsid w:val="002B1CE3"/>
    <w:rsid w:val="002B231A"/>
    <w:rsid w:val="002B25DC"/>
    <w:rsid w:val="002B2D52"/>
    <w:rsid w:val="002B33D1"/>
    <w:rsid w:val="002B33E9"/>
    <w:rsid w:val="002B3F57"/>
    <w:rsid w:val="002B40AF"/>
    <w:rsid w:val="002B4541"/>
    <w:rsid w:val="002B48A1"/>
    <w:rsid w:val="002B4ACE"/>
    <w:rsid w:val="002B4BE1"/>
    <w:rsid w:val="002B4E0C"/>
    <w:rsid w:val="002B4FE0"/>
    <w:rsid w:val="002B5103"/>
    <w:rsid w:val="002B520E"/>
    <w:rsid w:val="002B52C2"/>
    <w:rsid w:val="002B593E"/>
    <w:rsid w:val="002B59BC"/>
    <w:rsid w:val="002B5BBD"/>
    <w:rsid w:val="002B5BE9"/>
    <w:rsid w:val="002B5E89"/>
    <w:rsid w:val="002B6311"/>
    <w:rsid w:val="002B6C82"/>
    <w:rsid w:val="002B70D5"/>
    <w:rsid w:val="002B738A"/>
    <w:rsid w:val="002B7978"/>
    <w:rsid w:val="002B7E11"/>
    <w:rsid w:val="002B7F11"/>
    <w:rsid w:val="002C0371"/>
    <w:rsid w:val="002C06ED"/>
    <w:rsid w:val="002C113A"/>
    <w:rsid w:val="002C1255"/>
    <w:rsid w:val="002C1566"/>
    <w:rsid w:val="002C1F2D"/>
    <w:rsid w:val="002C1FF8"/>
    <w:rsid w:val="002C211D"/>
    <w:rsid w:val="002C3520"/>
    <w:rsid w:val="002C3AA9"/>
    <w:rsid w:val="002C3C7D"/>
    <w:rsid w:val="002C4053"/>
    <w:rsid w:val="002C4476"/>
    <w:rsid w:val="002C44C1"/>
    <w:rsid w:val="002C4512"/>
    <w:rsid w:val="002C45B7"/>
    <w:rsid w:val="002C4E95"/>
    <w:rsid w:val="002C4FDC"/>
    <w:rsid w:val="002C5489"/>
    <w:rsid w:val="002C561D"/>
    <w:rsid w:val="002C58BB"/>
    <w:rsid w:val="002C5963"/>
    <w:rsid w:val="002C5BF8"/>
    <w:rsid w:val="002C5DFF"/>
    <w:rsid w:val="002C610A"/>
    <w:rsid w:val="002C616D"/>
    <w:rsid w:val="002C6339"/>
    <w:rsid w:val="002C6539"/>
    <w:rsid w:val="002C66A8"/>
    <w:rsid w:val="002C6A7C"/>
    <w:rsid w:val="002C7334"/>
    <w:rsid w:val="002C7709"/>
    <w:rsid w:val="002C78CF"/>
    <w:rsid w:val="002D0B15"/>
    <w:rsid w:val="002D0C97"/>
    <w:rsid w:val="002D0F71"/>
    <w:rsid w:val="002D134F"/>
    <w:rsid w:val="002D139F"/>
    <w:rsid w:val="002D1806"/>
    <w:rsid w:val="002D24CD"/>
    <w:rsid w:val="002D2A4C"/>
    <w:rsid w:val="002D2DB6"/>
    <w:rsid w:val="002D2DF7"/>
    <w:rsid w:val="002D30C7"/>
    <w:rsid w:val="002D3495"/>
    <w:rsid w:val="002D42BE"/>
    <w:rsid w:val="002D454E"/>
    <w:rsid w:val="002D4862"/>
    <w:rsid w:val="002D48CE"/>
    <w:rsid w:val="002D5086"/>
    <w:rsid w:val="002D512A"/>
    <w:rsid w:val="002D6C5A"/>
    <w:rsid w:val="002D7DF3"/>
    <w:rsid w:val="002D7FA8"/>
    <w:rsid w:val="002E0571"/>
    <w:rsid w:val="002E090C"/>
    <w:rsid w:val="002E0E60"/>
    <w:rsid w:val="002E0FA2"/>
    <w:rsid w:val="002E0FF5"/>
    <w:rsid w:val="002E16B9"/>
    <w:rsid w:val="002E1B90"/>
    <w:rsid w:val="002E1E39"/>
    <w:rsid w:val="002E291B"/>
    <w:rsid w:val="002E2B4E"/>
    <w:rsid w:val="002E2CFA"/>
    <w:rsid w:val="002E324C"/>
    <w:rsid w:val="002E3346"/>
    <w:rsid w:val="002E38EF"/>
    <w:rsid w:val="002E391D"/>
    <w:rsid w:val="002E391F"/>
    <w:rsid w:val="002E41BB"/>
    <w:rsid w:val="002E46CB"/>
    <w:rsid w:val="002E4A55"/>
    <w:rsid w:val="002E4D79"/>
    <w:rsid w:val="002E54F7"/>
    <w:rsid w:val="002E55E4"/>
    <w:rsid w:val="002E5FCA"/>
    <w:rsid w:val="002E71F6"/>
    <w:rsid w:val="002E74EE"/>
    <w:rsid w:val="002E75BF"/>
    <w:rsid w:val="002E7878"/>
    <w:rsid w:val="002E78A7"/>
    <w:rsid w:val="002E7E66"/>
    <w:rsid w:val="002F02D9"/>
    <w:rsid w:val="002F03D1"/>
    <w:rsid w:val="002F05A9"/>
    <w:rsid w:val="002F13D4"/>
    <w:rsid w:val="002F140C"/>
    <w:rsid w:val="002F196C"/>
    <w:rsid w:val="002F19A3"/>
    <w:rsid w:val="002F1EEF"/>
    <w:rsid w:val="002F222D"/>
    <w:rsid w:val="002F271F"/>
    <w:rsid w:val="002F27DE"/>
    <w:rsid w:val="002F2A7A"/>
    <w:rsid w:val="002F2E23"/>
    <w:rsid w:val="002F327B"/>
    <w:rsid w:val="002F375E"/>
    <w:rsid w:val="002F4B24"/>
    <w:rsid w:val="002F5762"/>
    <w:rsid w:val="002F5804"/>
    <w:rsid w:val="002F584E"/>
    <w:rsid w:val="002F62E6"/>
    <w:rsid w:val="002F660E"/>
    <w:rsid w:val="002F6A19"/>
    <w:rsid w:val="002F6DB7"/>
    <w:rsid w:val="002F6F90"/>
    <w:rsid w:val="002F71C4"/>
    <w:rsid w:val="002F7BA5"/>
    <w:rsid w:val="002F7E8C"/>
    <w:rsid w:val="00300102"/>
    <w:rsid w:val="003008F2"/>
    <w:rsid w:val="00300B32"/>
    <w:rsid w:val="00300DE8"/>
    <w:rsid w:val="00301091"/>
    <w:rsid w:val="00301467"/>
    <w:rsid w:val="00301691"/>
    <w:rsid w:val="003026D8"/>
    <w:rsid w:val="00302AEA"/>
    <w:rsid w:val="00302EA8"/>
    <w:rsid w:val="003033EF"/>
    <w:rsid w:val="00303714"/>
    <w:rsid w:val="00303AD6"/>
    <w:rsid w:val="00303BD9"/>
    <w:rsid w:val="00303DFA"/>
    <w:rsid w:val="0030463F"/>
    <w:rsid w:val="00304A16"/>
    <w:rsid w:val="0030602F"/>
    <w:rsid w:val="00306087"/>
    <w:rsid w:val="003060FB"/>
    <w:rsid w:val="003061F0"/>
    <w:rsid w:val="0030657D"/>
    <w:rsid w:val="003065EB"/>
    <w:rsid w:val="003065F1"/>
    <w:rsid w:val="00306A28"/>
    <w:rsid w:val="00306CED"/>
    <w:rsid w:val="00306DB7"/>
    <w:rsid w:val="00307089"/>
    <w:rsid w:val="003074CF"/>
    <w:rsid w:val="00307960"/>
    <w:rsid w:val="00310273"/>
    <w:rsid w:val="00310555"/>
    <w:rsid w:val="00312568"/>
    <w:rsid w:val="003125AE"/>
    <w:rsid w:val="003135C0"/>
    <w:rsid w:val="00313968"/>
    <w:rsid w:val="0031446D"/>
    <w:rsid w:val="00314558"/>
    <w:rsid w:val="0031459F"/>
    <w:rsid w:val="00314E81"/>
    <w:rsid w:val="0031551F"/>
    <w:rsid w:val="00315B0B"/>
    <w:rsid w:val="00315F85"/>
    <w:rsid w:val="00315FB7"/>
    <w:rsid w:val="003165D4"/>
    <w:rsid w:val="00316BCB"/>
    <w:rsid w:val="003170E1"/>
    <w:rsid w:val="00317CD3"/>
    <w:rsid w:val="003200E5"/>
    <w:rsid w:val="00320502"/>
    <w:rsid w:val="0032114B"/>
    <w:rsid w:val="00321595"/>
    <w:rsid w:val="003216DC"/>
    <w:rsid w:val="00322358"/>
    <w:rsid w:val="00322540"/>
    <w:rsid w:val="00322600"/>
    <w:rsid w:val="00323475"/>
    <w:rsid w:val="00323ED7"/>
    <w:rsid w:val="00324328"/>
    <w:rsid w:val="00324477"/>
    <w:rsid w:val="0032459E"/>
    <w:rsid w:val="00325142"/>
    <w:rsid w:val="003252EC"/>
    <w:rsid w:val="00325610"/>
    <w:rsid w:val="00325D2E"/>
    <w:rsid w:val="00325E3E"/>
    <w:rsid w:val="00326274"/>
    <w:rsid w:val="00326719"/>
    <w:rsid w:val="00326887"/>
    <w:rsid w:val="00326D70"/>
    <w:rsid w:val="003271E7"/>
    <w:rsid w:val="003273C7"/>
    <w:rsid w:val="003275F1"/>
    <w:rsid w:val="0032762F"/>
    <w:rsid w:val="00327D20"/>
    <w:rsid w:val="00330263"/>
    <w:rsid w:val="003309DF"/>
    <w:rsid w:val="00330EE9"/>
    <w:rsid w:val="003311E2"/>
    <w:rsid w:val="003319DD"/>
    <w:rsid w:val="003319F8"/>
    <w:rsid w:val="0033247B"/>
    <w:rsid w:val="00332B24"/>
    <w:rsid w:val="00333E78"/>
    <w:rsid w:val="00333F86"/>
    <w:rsid w:val="0033466E"/>
    <w:rsid w:val="00334C15"/>
    <w:rsid w:val="00334D28"/>
    <w:rsid w:val="003356AC"/>
    <w:rsid w:val="00335A64"/>
    <w:rsid w:val="0033625B"/>
    <w:rsid w:val="003364F2"/>
    <w:rsid w:val="003367E9"/>
    <w:rsid w:val="00336C97"/>
    <w:rsid w:val="00336FCE"/>
    <w:rsid w:val="0033740F"/>
    <w:rsid w:val="00337885"/>
    <w:rsid w:val="00337B2B"/>
    <w:rsid w:val="00337BC7"/>
    <w:rsid w:val="00337CCB"/>
    <w:rsid w:val="0034002E"/>
    <w:rsid w:val="003403DF"/>
    <w:rsid w:val="00340E3C"/>
    <w:rsid w:val="003411FB"/>
    <w:rsid w:val="0034133D"/>
    <w:rsid w:val="00341AF7"/>
    <w:rsid w:val="00341B0D"/>
    <w:rsid w:val="00341D71"/>
    <w:rsid w:val="00341F93"/>
    <w:rsid w:val="003422CC"/>
    <w:rsid w:val="003426E4"/>
    <w:rsid w:val="003432D5"/>
    <w:rsid w:val="00343AB1"/>
    <w:rsid w:val="00343EC8"/>
    <w:rsid w:val="003444C4"/>
    <w:rsid w:val="0034549B"/>
    <w:rsid w:val="0034638C"/>
    <w:rsid w:val="00346ADF"/>
    <w:rsid w:val="00346E29"/>
    <w:rsid w:val="00347457"/>
    <w:rsid w:val="00347A93"/>
    <w:rsid w:val="00347B90"/>
    <w:rsid w:val="00347EDF"/>
    <w:rsid w:val="00350202"/>
    <w:rsid w:val="00350785"/>
    <w:rsid w:val="003508B4"/>
    <w:rsid w:val="00350CE5"/>
    <w:rsid w:val="003516F6"/>
    <w:rsid w:val="0035175F"/>
    <w:rsid w:val="0035229C"/>
    <w:rsid w:val="00352670"/>
    <w:rsid w:val="003530F2"/>
    <w:rsid w:val="003539A6"/>
    <w:rsid w:val="00354510"/>
    <w:rsid w:val="003546DF"/>
    <w:rsid w:val="00354B16"/>
    <w:rsid w:val="0035533B"/>
    <w:rsid w:val="00355862"/>
    <w:rsid w:val="003558C9"/>
    <w:rsid w:val="00355AB0"/>
    <w:rsid w:val="00356980"/>
    <w:rsid w:val="00356B7D"/>
    <w:rsid w:val="00356C66"/>
    <w:rsid w:val="00356EC7"/>
    <w:rsid w:val="003570EC"/>
    <w:rsid w:val="00357F64"/>
    <w:rsid w:val="00360537"/>
    <w:rsid w:val="00360D8E"/>
    <w:rsid w:val="0036124F"/>
    <w:rsid w:val="00361537"/>
    <w:rsid w:val="00361B8E"/>
    <w:rsid w:val="00361C7A"/>
    <w:rsid w:val="00362548"/>
    <w:rsid w:val="003634E8"/>
    <w:rsid w:val="003637BB"/>
    <w:rsid w:val="00363867"/>
    <w:rsid w:val="003640D1"/>
    <w:rsid w:val="00364606"/>
    <w:rsid w:val="00364649"/>
    <w:rsid w:val="00364711"/>
    <w:rsid w:val="00364878"/>
    <w:rsid w:val="00364A5C"/>
    <w:rsid w:val="00365115"/>
    <w:rsid w:val="003652CE"/>
    <w:rsid w:val="00365903"/>
    <w:rsid w:val="00365EAC"/>
    <w:rsid w:val="00366026"/>
    <w:rsid w:val="0036604E"/>
    <w:rsid w:val="00366204"/>
    <w:rsid w:val="00366365"/>
    <w:rsid w:val="003664A1"/>
    <w:rsid w:val="003668B1"/>
    <w:rsid w:val="00366983"/>
    <w:rsid w:val="00366B32"/>
    <w:rsid w:val="00366BC2"/>
    <w:rsid w:val="00366F60"/>
    <w:rsid w:val="0036729E"/>
    <w:rsid w:val="00367CD1"/>
    <w:rsid w:val="00367E2A"/>
    <w:rsid w:val="00370481"/>
    <w:rsid w:val="00370637"/>
    <w:rsid w:val="00370678"/>
    <w:rsid w:val="00370B2D"/>
    <w:rsid w:val="00370DE1"/>
    <w:rsid w:val="00370E6F"/>
    <w:rsid w:val="00371092"/>
    <w:rsid w:val="0037115E"/>
    <w:rsid w:val="003715A0"/>
    <w:rsid w:val="00371BF4"/>
    <w:rsid w:val="00371CEF"/>
    <w:rsid w:val="00371D47"/>
    <w:rsid w:val="00371E79"/>
    <w:rsid w:val="00372237"/>
    <w:rsid w:val="00372321"/>
    <w:rsid w:val="00372B7A"/>
    <w:rsid w:val="00372D13"/>
    <w:rsid w:val="00372E24"/>
    <w:rsid w:val="00373044"/>
    <w:rsid w:val="00373721"/>
    <w:rsid w:val="003738A8"/>
    <w:rsid w:val="00373F7B"/>
    <w:rsid w:val="00374646"/>
    <w:rsid w:val="00375032"/>
    <w:rsid w:val="003759B6"/>
    <w:rsid w:val="003760E0"/>
    <w:rsid w:val="003761D0"/>
    <w:rsid w:val="00376FAE"/>
    <w:rsid w:val="0037709C"/>
    <w:rsid w:val="00377130"/>
    <w:rsid w:val="0037750C"/>
    <w:rsid w:val="00377C5F"/>
    <w:rsid w:val="00377EBA"/>
    <w:rsid w:val="00380502"/>
    <w:rsid w:val="0038058B"/>
    <w:rsid w:val="00380685"/>
    <w:rsid w:val="003808DA"/>
    <w:rsid w:val="00380A2A"/>
    <w:rsid w:val="00380FFF"/>
    <w:rsid w:val="0038145B"/>
    <w:rsid w:val="00381D52"/>
    <w:rsid w:val="00381DAD"/>
    <w:rsid w:val="00381F56"/>
    <w:rsid w:val="003823BD"/>
    <w:rsid w:val="003824F8"/>
    <w:rsid w:val="00382976"/>
    <w:rsid w:val="00382BBC"/>
    <w:rsid w:val="00382FBD"/>
    <w:rsid w:val="0038314C"/>
    <w:rsid w:val="0038395C"/>
    <w:rsid w:val="00383F1A"/>
    <w:rsid w:val="003841A5"/>
    <w:rsid w:val="0038445D"/>
    <w:rsid w:val="003861AF"/>
    <w:rsid w:val="003862F0"/>
    <w:rsid w:val="0038682F"/>
    <w:rsid w:val="00387118"/>
    <w:rsid w:val="00387263"/>
    <w:rsid w:val="003873A4"/>
    <w:rsid w:val="00387654"/>
    <w:rsid w:val="003879E9"/>
    <w:rsid w:val="00387A0E"/>
    <w:rsid w:val="00387D65"/>
    <w:rsid w:val="00390044"/>
    <w:rsid w:val="0039075E"/>
    <w:rsid w:val="0039087D"/>
    <w:rsid w:val="00391B34"/>
    <w:rsid w:val="003921C3"/>
    <w:rsid w:val="003921D0"/>
    <w:rsid w:val="00392303"/>
    <w:rsid w:val="00392434"/>
    <w:rsid w:val="003929D8"/>
    <w:rsid w:val="00393398"/>
    <w:rsid w:val="003933AB"/>
    <w:rsid w:val="0039390C"/>
    <w:rsid w:val="00393A72"/>
    <w:rsid w:val="00393CE5"/>
    <w:rsid w:val="003948F4"/>
    <w:rsid w:val="00395031"/>
    <w:rsid w:val="00395544"/>
    <w:rsid w:val="003957E2"/>
    <w:rsid w:val="00395ED1"/>
    <w:rsid w:val="003964D2"/>
    <w:rsid w:val="00396B67"/>
    <w:rsid w:val="00396FF7"/>
    <w:rsid w:val="00397AD4"/>
    <w:rsid w:val="00397C78"/>
    <w:rsid w:val="003A00C2"/>
    <w:rsid w:val="003A0216"/>
    <w:rsid w:val="003A04B9"/>
    <w:rsid w:val="003A0501"/>
    <w:rsid w:val="003A0562"/>
    <w:rsid w:val="003A0800"/>
    <w:rsid w:val="003A0910"/>
    <w:rsid w:val="003A18CF"/>
    <w:rsid w:val="003A1E97"/>
    <w:rsid w:val="003A21C5"/>
    <w:rsid w:val="003A2BAB"/>
    <w:rsid w:val="003A2FA5"/>
    <w:rsid w:val="003A3268"/>
    <w:rsid w:val="003A3AFF"/>
    <w:rsid w:val="003A4395"/>
    <w:rsid w:val="003A4602"/>
    <w:rsid w:val="003A4862"/>
    <w:rsid w:val="003A4B77"/>
    <w:rsid w:val="003A521B"/>
    <w:rsid w:val="003A5587"/>
    <w:rsid w:val="003A5DDC"/>
    <w:rsid w:val="003A5F72"/>
    <w:rsid w:val="003A61A5"/>
    <w:rsid w:val="003A6213"/>
    <w:rsid w:val="003A6939"/>
    <w:rsid w:val="003A6C7D"/>
    <w:rsid w:val="003A6E50"/>
    <w:rsid w:val="003A720E"/>
    <w:rsid w:val="003A72B7"/>
    <w:rsid w:val="003A73FE"/>
    <w:rsid w:val="003A78E6"/>
    <w:rsid w:val="003A7B55"/>
    <w:rsid w:val="003A7E6F"/>
    <w:rsid w:val="003B09A2"/>
    <w:rsid w:val="003B0AC7"/>
    <w:rsid w:val="003B0C90"/>
    <w:rsid w:val="003B0E12"/>
    <w:rsid w:val="003B0F9A"/>
    <w:rsid w:val="003B108C"/>
    <w:rsid w:val="003B1447"/>
    <w:rsid w:val="003B1F6E"/>
    <w:rsid w:val="003B21F7"/>
    <w:rsid w:val="003B23D8"/>
    <w:rsid w:val="003B2AF1"/>
    <w:rsid w:val="003B2CAC"/>
    <w:rsid w:val="003B2F3E"/>
    <w:rsid w:val="003B32FC"/>
    <w:rsid w:val="003B3341"/>
    <w:rsid w:val="003B36C3"/>
    <w:rsid w:val="003B392E"/>
    <w:rsid w:val="003B3B2E"/>
    <w:rsid w:val="003B42BC"/>
    <w:rsid w:val="003B44C3"/>
    <w:rsid w:val="003B4E0F"/>
    <w:rsid w:val="003B54C8"/>
    <w:rsid w:val="003B5B51"/>
    <w:rsid w:val="003B5E7F"/>
    <w:rsid w:val="003B6303"/>
    <w:rsid w:val="003B668F"/>
    <w:rsid w:val="003B6769"/>
    <w:rsid w:val="003B699F"/>
    <w:rsid w:val="003B6CDF"/>
    <w:rsid w:val="003B702B"/>
    <w:rsid w:val="003B7258"/>
    <w:rsid w:val="003C023B"/>
    <w:rsid w:val="003C032A"/>
    <w:rsid w:val="003C089A"/>
    <w:rsid w:val="003C0A57"/>
    <w:rsid w:val="003C1E0F"/>
    <w:rsid w:val="003C1FEE"/>
    <w:rsid w:val="003C21D3"/>
    <w:rsid w:val="003C2AF9"/>
    <w:rsid w:val="003C30C4"/>
    <w:rsid w:val="003C3550"/>
    <w:rsid w:val="003C3C48"/>
    <w:rsid w:val="003C3F82"/>
    <w:rsid w:val="003C3FA7"/>
    <w:rsid w:val="003C40A2"/>
    <w:rsid w:val="003C47C2"/>
    <w:rsid w:val="003C48DD"/>
    <w:rsid w:val="003C4974"/>
    <w:rsid w:val="003C55FE"/>
    <w:rsid w:val="003C5AF5"/>
    <w:rsid w:val="003C6B59"/>
    <w:rsid w:val="003C6C3A"/>
    <w:rsid w:val="003C6E4B"/>
    <w:rsid w:val="003C6F5F"/>
    <w:rsid w:val="003C7D04"/>
    <w:rsid w:val="003C7EA9"/>
    <w:rsid w:val="003D0007"/>
    <w:rsid w:val="003D0A7A"/>
    <w:rsid w:val="003D0BF4"/>
    <w:rsid w:val="003D138C"/>
    <w:rsid w:val="003D167A"/>
    <w:rsid w:val="003D1716"/>
    <w:rsid w:val="003D19D1"/>
    <w:rsid w:val="003D2077"/>
    <w:rsid w:val="003D2240"/>
    <w:rsid w:val="003D22BE"/>
    <w:rsid w:val="003D2549"/>
    <w:rsid w:val="003D2874"/>
    <w:rsid w:val="003D2AEE"/>
    <w:rsid w:val="003D2C17"/>
    <w:rsid w:val="003D3350"/>
    <w:rsid w:val="003D3386"/>
    <w:rsid w:val="003D356E"/>
    <w:rsid w:val="003D3862"/>
    <w:rsid w:val="003D4130"/>
    <w:rsid w:val="003D43EB"/>
    <w:rsid w:val="003D4CF9"/>
    <w:rsid w:val="003D5337"/>
    <w:rsid w:val="003D5B33"/>
    <w:rsid w:val="003D5D9E"/>
    <w:rsid w:val="003D5F76"/>
    <w:rsid w:val="003D6312"/>
    <w:rsid w:val="003D69D4"/>
    <w:rsid w:val="003D77FE"/>
    <w:rsid w:val="003D78EF"/>
    <w:rsid w:val="003D7BCD"/>
    <w:rsid w:val="003D7D3E"/>
    <w:rsid w:val="003D7F0F"/>
    <w:rsid w:val="003E0084"/>
    <w:rsid w:val="003E0CEF"/>
    <w:rsid w:val="003E0E52"/>
    <w:rsid w:val="003E102C"/>
    <w:rsid w:val="003E1511"/>
    <w:rsid w:val="003E1666"/>
    <w:rsid w:val="003E177A"/>
    <w:rsid w:val="003E1793"/>
    <w:rsid w:val="003E1DB6"/>
    <w:rsid w:val="003E2111"/>
    <w:rsid w:val="003E2252"/>
    <w:rsid w:val="003E2376"/>
    <w:rsid w:val="003E2779"/>
    <w:rsid w:val="003E298D"/>
    <w:rsid w:val="003E3066"/>
    <w:rsid w:val="003E466F"/>
    <w:rsid w:val="003E4AEB"/>
    <w:rsid w:val="003E5981"/>
    <w:rsid w:val="003E5E47"/>
    <w:rsid w:val="003E5F30"/>
    <w:rsid w:val="003E5FE8"/>
    <w:rsid w:val="003E60DB"/>
    <w:rsid w:val="003E650B"/>
    <w:rsid w:val="003E6826"/>
    <w:rsid w:val="003E6FEF"/>
    <w:rsid w:val="003E71FF"/>
    <w:rsid w:val="003E75D3"/>
    <w:rsid w:val="003E7636"/>
    <w:rsid w:val="003F0136"/>
    <w:rsid w:val="003F0379"/>
    <w:rsid w:val="003F06AC"/>
    <w:rsid w:val="003F0EB8"/>
    <w:rsid w:val="003F0EE8"/>
    <w:rsid w:val="003F12C5"/>
    <w:rsid w:val="003F1BB0"/>
    <w:rsid w:val="003F1D52"/>
    <w:rsid w:val="003F247B"/>
    <w:rsid w:val="003F265F"/>
    <w:rsid w:val="003F2C4F"/>
    <w:rsid w:val="003F301E"/>
    <w:rsid w:val="003F31C8"/>
    <w:rsid w:val="003F327E"/>
    <w:rsid w:val="003F36CA"/>
    <w:rsid w:val="003F40F6"/>
    <w:rsid w:val="003F4418"/>
    <w:rsid w:val="003F4B91"/>
    <w:rsid w:val="003F4BD0"/>
    <w:rsid w:val="003F4DEB"/>
    <w:rsid w:val="003F4E76"/>
    <w:rsid w:val="003F512E"/>
    <w:rsid w:val="003F5954"/>
    <w:rsid w:val="003F65AE"/>
    <w:rsid w:val="003F66C4"/>
    <w:rsid w:val="003F6D54"/>
    <w:rsid w:val="003F709A"/>
    <w:rsid w:val="003F731A"/>
    <w:rsid w:val="003F77EA"/>
    <w:rsid w:val="003F7927"/>
    <w:rsid w:val="00400943"/>
    <w:rsid w:val="00401044"/>
    <w:rsid w:val="00401592"/>
    <w:rsid w:val="00401CFF"/>
    <w:rsid w:val="00401DFC"/>
    <w:rsid w:val="00402643"/>
    <w:rsid w:val="004028C4"/>
    <w:rsid w:val="00402A9E"/>
    <w:rsid w:val="00402B73"/>
    <w:rsid w:val="00402F5B"/>
    <w:rsid w:val="00403262"/>
    <w:rsid w:val="004035F3"/>
    <w:rsid w:val="00403FB0"/>
    <w:rsid w:val="00404F7D"/>
    <w:rsid w:val="004050E5"/>
    <w:rsid w:val="0040525B"/>
    <w:rsid w:val="00405668"/>
    <w:rsid w:val="00405ED4"/>
    <w:rsid w:val="00405F08"/>
    <w:rsid w:val="00406BD8"/>
    <w:rsid w:val="00406CE8"/>
    <w:rsid w:val="00406D71"/>
    <w:rsid w:val="00406FE3"/>
    <w:rsid w:val="00407617"/>
    <w:rsid w:val="00407D50"/>
    <w:rsid w:val="00407F9B"/>
    <w:rsid w:val="00410562"/>
    <w:rsid w:val="00410963"/>
    <w:rsid w:val="004109E0"/>
    <w:rsid w:val="00410CFB"/>
    <w:rsid w:val="00410F0E"/>
    <w:rsid w:val="00410F93"/>
    <w:rsid w:val="00411296"/>
    <w:rsid w:val="00411527"/>
    <w:rsid w:val="00411630"/>
    <w:rsid w:val="004117CE"/>
    <w:rsid w:val="004123A2"/>
    <w:rsid w:val="00412462"/>
    <w:rsid w:val="004124F9"/>
    <w:rsid w:val="00412A41"/>
    <w:rsid w:val="004132BA"/>
    <w:rsid w:val="004136E6"/>
    <w:rsid w:val="0041378F"/>
    <w:rsid w:val="004139C8"/>
    <w:rsid w:val="00413AA2"/>
    <w:rsid w:val="00414014"/>
    <w:rsid w:val="004142BC"/>
    <w:rsid w:val="004145B5"/>
    <w:rsid w:val="00414829"/>
    <w:rsid w:val="00414922"/>
    <w:rsid w:val="00415138"/>
    <w:rsid w:val="00415F77"/>
    <w:rsid w:val="00416341"/>
    <w:rsid w:val="004163D3"/>
    <w:rsid w:val="00416404"/>
    <w:rsid w:val="00416B49"/>
    <w:rsid w:val="004173DA"/>
    <w:rsid w:val="00417569"/>
    <w:rsid w:val="00417F82"/>
    <w:rsid w:val="00420B57"/>
    <w:rsid w:val="00420E03"/>
    <w:rsid w:val="00421431"/>
    <w:rsid w:val="004214B4"/>
    <w:rsid w:val="00421551"/>
    <w:rsid w:val="004218DF"/>
    <w:rsid w:val="0042198F"/>
    <w:rsid w:val="004219C5"/>
    <w:rsid w:val="00421A49"/>
    <w:rsid w:val="00421C51"/>
    <w:rsid w:val="00421CCE"/>
    <w:rsid w:val="004228A6"/>
    <w:rsid w:val="00422CFF"/>
    <w:rsid w:val="0042309E"/>
    <w:rsid w:val="004232AD"/>
    <w:rsid w:val="004236A2"/>
    <w:rsid w:val="00423EA0"/>
    <w:rsid w:val="00423F09"/>
    <w:rsid w:val="004240B5"/>
    <w:rsid w:val="004241CD"/>
    <w:rsid w:val="00424437"/>
    <w:rsid w:val="004245EB"/>
    <w:rsid w:val="0042481C"/>
    <w:rsid w:val="004249DB"/>
    <w:rsid w:val="00424DE4"/>
    <w:rsid w:val="0042576A"/>
    <w:rsid w:val="00425BA9"/>
    <w:rsid w:val="00426161"/>
    <w:rsid w:val="00426569"/>
    <w:rsid w:val="00426B40"/>
    <w:rsid w:val="00426C29"/>
    <w:rsid w:val="00426C9B"/>
    <w:rsid w:val="004270B8"/>
    <w:rsid w:val="00427658"/>
    <w:rsid w:val="004278F3"/>
    <w:rsid w:val="00427D98"/>
    <w:rsid w:val="0043045F"/>
    <w:rsid w:val="00430D48"/>
    <w:rsid w:val="0043145D"/>
    <w:rsid w:val="0043187C"/>
    <w:rsid w:val="00431D10"/>
    <w:rsid w:val="00431D15"/>
    <w:rsid w:val="00431F30"/>
    <w:rsid w:val="00432127"/>
    <w:rsid w:val="00432855"/>
    <w:rsid w:val="00432B2E"/>
    <w:rsid w:val="00432F8E"/>
    <w:rsid w:val="0043303A"/>
    <w:rsid w:val="00433847"/>
    <w:rsid w:val="00433FFC"/>
    <w:rsid w:val="004340BC"/>
    <w:rsid w:val="004340F7"/>
    <w:rsid w:val="004343FB"/>
    <w:rsid w:val="004345B6"/>
    <w:rsid w:val="00434AE7"/>
    <w:rsid w:val="00434D8A"/>
    <w:rsid w:val="00434F47"/>
    <w:rsid w:val="00434FE9"/>
    <w:rsid w:val="00435402"/>
    <w:rsid w:val="004360FE"/>
    <w:rsid w:val="00436F99"/>
    <w:rsid w:val="00436FAE"/>
    <w:rsid w:val="004378C7"/>
    <w:rsid w:val="00437C41"/>
    <w:rsid w:val="004409DB"/>
    <w:rsid w:val="00440C0C"/>
    <w:rsid w:val="00440EAA"/>
    <w:rsid w:val="00440FAF"/>
    <w:rsid w:val="00441288"/>
    <w:rsid w:val="004412F2"/>
    <w:rsid w:val="00441627"/>
    <w:rsid w:val="00441DBA"/>
    <w:rsid w:val="00442201"/>
    <w:rsid w:val="0044274D"/>
    <w:rsid w:val="00442C37"/>
    <w:rsid w:val="00442E03"/>
    <w:rsid w:val="00443AA8"/>
    <w:rsid w:val="00443BAF"/>
    <w:rsid w:val="004441CB"/>
    <w:rsid w:val="00444FEB"/>
    <w:rsid w:val="00445147"/>
    <w:rsid w:val="004451AA"/>
    <w:rsid w:val="00445738"/>
    <w:rsid w:val="00445900"/>
    <w:rsid w:val="00445CBB"/>
    <w:rsid w:val="00445E50"/>
    <w:rsid w:val="004469C7"/>
    <w:rsid w:val="00446B25"/>
    <w:rsid w:val="00446B75"/>
    <w:rsid w:val="004470F3"/>
    <w:rsid w:val="00447180"/>
    <w:rsid w:val="0044736D"/>
    <w:rsid w:val="00447728"/>
    <w:rsid w:val="00447BDE"/>
    <w:rsid w:val="00447FBB"/>
    <w:rsid w:val="00450781"/>
    <w:rsid w:val="00450883"/>
    <w:rsid w:val="004508AB"/>
    <w:rsid w:val="0045093D"/>
    <w:rsid w:val="00450C45"/>
    <w:rsid w:val="004512E1"/>
    <w:rsid w:val="00451F89"/>
    <w:rsid w:val="00452ACB"/>
    <w:rsid w:val="00452CBF"/>
    <w:rsid w:val="00453B6A"/>
    <w:rsid w:val="00454153"/>
    <w:rsid w:val="0045416F"/>
    <w:rsid w:val="00454629"/>
    <w:rsid w:val="00454860"/>
    <w:rsid w:val="00454A54"/>
    <w:rsid w:val="004550FC"/>
    <w:rsid w:val="0045581D"/>
    <w:rsid w:val="00456329"/>
    <w:rsid w:val="004565F3"/>
    <w:rsid w:val="004566B8"/>
    <w:rsid w:val="00456AEA"/>
    <w:rsid w:val="00456FCA"/>
    <w:rsid w:val="00457435"/>
    <w:rsid w:val="004577B1"/>
    <w:rsid w:val="00457B47"/>
    <w:rsid w:val="00457D3E"/>
    <w:rsid w:val="00460377"/>
    <w:rsid w:val="0046154A"/>
    <w:rsid w:val="00461A34"/>
    <w:rsid w:val="00462094"/>
    <w:rsid w:val="004625F2"/>
    <w:rsid w:val="00462BF9"/>
    <w:rsid w:val="00462C17"/>
    <w:rsid w:val="00462E1E"/>
    <w:rsid w:val="00463376"/>
    <w:rsid w:val="004638F2"/>
    <w:rsid w:val="00464118"/>
    <w:rsid w:val="004641C2"/>
    <w:rsid w:val="00464329"/>
    <w:rsid w:val="00464393"/>
    <w:rsid w:val="004649AA"/>
    <w:rsid w:val="004649BF"/>
    <w:rsid w:val="00465B7F"/>
    <w:rsid w:val="00465DAF"/>
    <w:rsid w:val="004660A7"/>
    <w:rsid w:val="0046631B"/>
    <w:rsid w:val="00466790"/>
    <w:rsid w:val="00466905"/>
    <w:rsid w:val="00466BA1"/>
    <w:rsid w:val="00466E7E"/>
    <w:rsid w:val="00466F8F"/>
    <w:rsid w:val="004670CA"/>
    <w:rsid w:val="0046732E"/>
    <w:rsid w:val="0046748C"/>
    <w:rsid w:val="00467C0B"/>
    <w:rsid w:val="004700F2"/>
    <w:rsid w:val="004702F1"/>
    <w:rsid w:val="004707B3"/>
    <w:rsid w:val="00470BE0"/>
    <w:rsid w:val="00470CEF"/>
    <w:rsid w:val="0047144C"/>
    <w:rsid w:val="00471A12"/>
    <w:rsid w:val="00471CBB"/>
    <w:rsid w:val="00471F1B"/>
    <w:rsid w:val="004726A3"/>
    <w:rsid w:val="004728E1"/>
    <w:rsid w:val="00472989"/>
    <w:rsid w:val="00473588"/>
    <w:rsid w:val="0047376D"/>
    <w:rsid w:val="0047389A"/>
    <w:rsid w:val="004743AC"/>
    <w:rsid w:val="004749DB"/>
    <w:rsid w:val="00474B48"/>
    <w:rsid w:val="00474B53"/>
    <w:rsid w:val="00474B60"/>
    <w:rsid w:val="004751E7"/>
    <w:rsid w:val="004751E9"/>
    <w:rsid w:val="004753F9"/>
    <w:rsid w:val="00476371"/>
    <w:rsid w:val="00476545"/>
    <w:rsid w:val="0047654A"/>
    <w:rsid w:val="0047696E"/>
    <w:rsid w:val="00476A06"/>
    <w:rsid w:val="00476B20"/>
    <w:rsid w:val="004776B3"/>
    <w:rsid w:val="00477F42"/>
    <w:rsid w:val="00480446"/>
    <w:rsid w:val="00480AAF"/>
    <w:rsid w:val="00480BF6"/>
    <w:rsid w:val="00481008"/>
    <w:rsid w:val="0048142A"/>
    <w:rsid w:val="004814C4"/>
    <w:rsid w:val="004814F9"/>
    <w:rsid w:val="00481547"/>
    <w:rsid w:val="00481E9E"/>
    <w:rsid w:val="00482332"/>
    <w:rsid w:val="004825FB"/>
    <w:rsid w:val="00482A55"/>
    <w:rsid w:val="00483085"/>
    <w:rsid w:val="004830A7"/>
    <w:rsid w:val="00483BF4"/>
    <w:rsid w:val="00483CB1"/>
    <w:rsid w:val="00483F2C"/>
    <w:rsid w:val="004845A2"/>
    <w:rsid w:val="00484687"/>
    <w:rsid w:val="004846F2"/>
    <w:rsid w:val="004850D2"/>
    <w:rsid w:val="00485E1A"/>
    <w:rsid w:val="00485FED"/>
    <w:rsid w:val="00486E6A"/>
    <w:rsid w:val="004876AD"/>
    <w:rsid w:val="004907BB"/>
    <w:rsid w:val="004907D9"/>
    <w:rsid w:val="00491140"/>
    <w:rsid w:val="00491B61"/>
    <w:rsid w:val="00491E98"/>
    <w:rsid w:val="00491EC7"/>
    <w:rsid w:val="00492821"/>
    <w:rsid w:val="0049296C"/>
    <w:rsid w:val="00492DCE"/>
    <w:rsid w:val="004931F3"/>
    <w:rsid w:val="00493351"/>
    <w:rsid w:val="00493398"/>
    <w:rsid w:val="004937F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56FC"/>
    <w:rsid w:val="00495715"/>
    <w:rsid w:val="004957E9"/>
    <w:rsid w:val="00495AA8"/>
    <w:rsid w:val="00495EFD"/>
    <w:rsid w:val="004966AD"/>
    <w:rsid w:val="004967CB"/>
    <w:rsid w:val="00496F80"/>
    <w:rsid w:val="00497D9A"/>
    <w:rsid w:val="00497DD3"/>
    <w:rsid w:val="00497E3E"/>
    <w:rsid w:val="00497F32"/>
    <w:rsid w:val="004A017B"/>
    <w:rsid w:val="004A052B"/>
    <w:rsid w:val="004A0534"/>
    <w:rsid w:val="004A0949"/>
    <w:rsid w:val="004A0ADF"/>
    <w:rsid w:val="004A0E04"/>
    <w:rsid w:val="004A1403"/>
    <w:rsid w:val="004A164F"/>
    <w:rsid w:val="004A1717"/>
    <w:rsid w:val="004A17E9"/>
    <w:rsid w:val="004A182A"/>
    <w:rsid w:val="004A2152"/>
    <w:rsid w:val="004A2A32"/>
    <w:rsid w:val="004A2AFE"/>
    <w:rsid w:val="004A2D03"/>
    <w:rsid w:val="004A2DEB"/>
    <w:rsid w:val="004A2E8F"/>
    <w:rsid w:val="004A30BA"/>
    <w:rsid w:val="004A31AC"/>
    <w:rsid w:val="004A3606"/>
    <w:rsid w:val="004A37C1"/>
    <w:rsid w:val="004A3BB1"/>
    <w:rsid w:val="004A43A8"/>
    <w:rsid w:val="004A46D6"/>
    <w:rsid w:val="004A4803"/>
    <w:rsid w:val="004A482D"/>
    <w:rsid w:val="004A4AEB"/>
    <w:rsid w:val="004A4FC0"/>
    <w:rsid w:val="004A4FD6"/>
    <w:rsid w:val="004A52DD"/>
    <w:rsid w:val="004A5A3E"/>
    <w:rsid w:val="004A60A3"/>
    <w:rsid w:val="004A6E64"/>
    <w:rsid w:val="004A6ED0"/>
    <w:rsid w:val="004A7344"/>
    <w:rsid w:val="004B022C"/>
    <w:rsid w:val="004B04D2"/>
    <w:rsid w:val="004B0569"/>
    <w:rsid w:val="004B16DD"/>
    <w:rsid w:val="004B172D"/>
    <w:rsid w:val="004B1E4C"/>
    <w:rsid w:val="004B22FB"/>
    <w:rsid w:val="004B2913"/>
    <w:rsid w:val="004B3688"/>
    <w:rsid w:val="004B3797"/>
    <w:rsid w:val="004B3919"/>
    <w:rsid w:val="004B3999"/>
    <w:rsid w:val="004B4069"/>
    <w:rsid w:val="004B45EC"/>
    <w:rsid w:val="004B4AF0"/>
    <w:rsid w:val="004B583B"/>
    <w:rsid w:val="004B588D"/>
    <w:rsid w:val="004B645D"/>
    <w:rsid w:val="004B6B24"/>
    <w:rsid w:val="004B7DD5"/>
    <w:rsid w:val="004C0A38"/>
    <w:rsid w:val="004C128C"/>
    <w:rsid w:val="004C15A4"/>
    <w:rsid w:val="004C19BA"/>
    <w:rsid w:val="004C1B38"/>
    <w:rsid w:val="004C1EC8"/>
    <w:rsid w:val="004C2048"/>
    <w:rsid w:val="004C23D5"/>
    <w:rsid w:val="004C25B7"/>
    <w:rsid w:val="004C26CF"/>
    <w:rsid w:val="004C287D"/>
    <w:rsid w:val="004C2AA2"/>
    <w:rsid w:val="004C2AF7"/>
    <w:rsid w:val="004C2E08"/>
    <w:rsid w:val="004C31A4"/>
    <w:rsid w:val="004C33C8"/>
    <w:rsid w:val="004C3A00"/>
    <w:rsid w:val="004C3BD3"/>
    <w:rsid w:val="004C4158"/>
    <w:rsid w:val="004C52D3"/>
    <w:rsid w:val="004C5471"/>
    <w:rsid w:val="004C5487"/>
    <w:rsid w:val="004C5793"/>
    <w:rsid w:val="004C5BCF"/>
    <w:rsid w:val="004C5C8D"/>
    <w:rsid w:val="004C6660"/>
    <w:rsid w:val="004C6672"/>
    <w:rsid w:val="004C6E57"/>
    <w:rsid w:val="004C73BA"/>
    <w:rsid w:val="004C759B"/>
    <w:rsid w:val="004C76A5"/>
    <w:rsid w:val="004C7981"/>
    <w:rsid w:val="004D05B3"/>
    <w:rsid w:val="004D0AC8"/>
    <w:rsid w:val="004D1174"/>
    <w:rsid w:val="004D1438"/>
    <w:rsid w:val="004D19E7"/>
    <w:rsid w:val="004D1C8E"/>
    <w:rsid w:val="004D2490"/>
    <w:rsid w:val="004D271D"/>
    <w:rsid w:val="004D2F5D"/>
    <w:rsid w:val="004D303D"/>
    <w:rsid w:val="004D3692"/>
    <w:rsid w:val="004D3B82"/>
    <w:rsid w:val="004D3BC8"/>
    <w:rsid w:val="004D3CAA"/>
    <w:rsid w:val="004D3CF9"/>
    <w:rsid w:val="004D4011"/>
    <w:rsid w:val="004D45A2"/>
    <w:rsid w:val="004D4A1C"/>
    <w:rsid w:val="004D4B30"/>
    <w:rsid w:val="004D4CE9"/>
    <w:rsid w:val="004D50FD"/>
    <w:rsid w:val="004D5986"/>
    <w:rsid w:val="004D5A4F"/>
    <w:rsid w:val="004D5EA9"/>
    <w:rsid w:val="004D6020"/>
    <w:rsid w:val="004D653C"/>
    <w:rsid w:val="004D6A01"/>
    <w:rsid w:val="004D6D6E"/>
    <w:rsid w:val="004D7694"/>
    <w:rsid w:val="004D7CF4"/>
    <w:rsid w:val="004D7D0E"/>
    <w:rsid w:val="004E0006"/>
    <w:rsid w:val="004E0283"/>
    <w:rsid w:val="004E0354"/>
    <w:rsid w:val="004E0EF5"/>
    <w:rsid w:val="004E10EF"/>
    <w:rsid w:val="004E1935"/>
    <w:rsid w:val="004E1DEA"/>
    <w:rsid w:val="004E1F14"/>
    <w:rsid w:val="004E2403"/>
    <w:rsid w:val="004E24D7"/>
    <w:rsid w:val="004E2AF6"/>
    <w:rsid w:val="004E2BD6"/>
    <w:rsid w:val="004E2DFE"/>
    <w:rsid w:val="004E2EFE"/>
    <w:rsid w:val="004E326B"/>
    <w:rsid w:val="004E33C5"/>
    <w:rsid w:val="004E37D7"/>
    <w:rsid w:val="004E3929"/>
    <w:rsid w:val="004E4207"/>
    <w:rsid w:val="004E455E"/>
    <w:rsid w:val="004E4586"/>
    <w:rsid w:val="004E45DC"/>
    <w:rsid w:val="004E47F2"/>
    <w:rsid w:val="004E51D8"/>
    <w:rsid w:val="004E5472"/>
    <w:rsid w:val="004E5CB5"/>
    <w:rsid w:val="004E5F90"/>
    <w:rsid w:val="004E62D1"/>
    <w:rsid w:val="004E64E1"/>
    <w:rsid w:val="004E681A"/>
    <w:rsid w:val="004E6877"/>
    <w:rsid w:val="004E6DB5"/>
    <w:rsid w:val="004E75BD"/>
    <w:rsid w:val="004E7FC0"/>
    <w:rsid w:val="004F0384"/>
    <w:rsid w:val="004F069B"/>
    <w:rsid w:val="004F070E"/>
    <w:rsid w:val="004F0B43"/>
    <w:rsid w:val="004F1269"/>
    <w:rsid w:val="004F153B"/>
    <w:rsid w:val="004F17CC"/>
    <w:rsid w:val="004F2707"/>
    <w:rsid w:val="004F2CDD"/>
    <w:rsid w:val="004F3336"/>
    <w:rsid w:val="004F361C"/>
    <w:rsid w:val="004F373C"/>
    <w:rsid w:val="004F37FF"/>
    <w:rsid w:val="004F3A32"/>
    <w:rsid w:val="004F3C4D"/>
    <w:rsid w:val="004F408E"/>
    <w:rsid w:val="004F442D"/>
    <w:rsid w:val="004F4B9C"/>
    <w:rsid w:val="004F5BF8"/>
    <w:rsid w:val="004F5C73"/>
    <w:rsid w:val="004F6213"/>
    <w:rsid w:val="004F65C1"/>
    <w:rsid w:val="004F6644"/>
    <w:rsid w:val="004F66EA"/>
    <w:rsid w:val="004F6901"/>
    <w:rsid w:val="004F7A10"/>
    <w:rsid w:val="004F7DC0"/>
    <w:rsid w:val="0050080C"/>
    <w:rsid w:val="00500A39"/>
    <w:rsid w:val="00500A46"/>
    <w:rsid w:val="00501064"/>
    <w:rsid w:val="00501308"/>
    <w:rsid w:val="00501406"/>
    <w:rsid w:val="005014BC"/>
    <w:rsid w:val="00501D36"/>
    <w:rsid w:val="0050225B"/>
    <w:rsid w:val="005022D7"/>
    <w:rsid w:val="00502A56"/>
    <w:rsid w:val="00502E84"/>
    <w:rsid w:val="005033A9"/>
    <w:rsid w:val="005037D0"/>
    <w:rsid w:val="005039D3"/>
    <w:rsid w:val="00503EC8"/>
    <w:rsid w:val="005041A5"/>
    <w:rsid w:val="005042EA"/>
    <w:rsid w:val="00504379"/>
    <w:rsid w:val="00504F77"/>
    <w:rsid w:val="005058AE"/>
    <w:rsid w:val="00505B25"/>
    <w:rsid w:val="00505E75"/>
    <w:rsid w:val="005060F2"/>
    <w:rsid w:val="00506710"/>
    <w:rsid w:val="00506731"/>
    <w:rsid w:val="00506BC3"/>
    <w:rsid w:val="00506EB4"/>
    <w:rsid w:val="00507ADF"/>
    <w:rsid w:val="00507B6C"/>
    <w:rsid w:val="00507C05"/>
    <w:rsid w:val="00507F82"/>
    <w:rsid w:val="00510107"/>
    <w:rsid w:val="00510195"/>
    <w:rsid w:val="00510368"/>
    <w:rsid w:val="00511034"/>
    <w:rsid w:val="00511295"/>
    <w:rsid w:val="00511B04"/>
    <w:rsid w:val="00511D8D"/>
    <w:rsid w:val="00511F0F"/>
    <w:rsid w:val="00512024"/>
    <w:rsid w:val="005121AE"/>
    <w:rsid w:val="0051220C"/>
    <w:rsid w:val="005122C8"/>
    <w:rsid w:val="005127E7"/>
    <w:rsid w:val="00512C8C"/>
    <w:rsid w:val="00512D9D"/>
    <w:rsid w:val="0051353E"/>
    <w:rsid w:val="005138A0"/>
    <w:rsid w:val="005141FD"/>
    <w:rsid w:val="00514471"/>
    <w:rsid w:val="005145B8"/>
    <w:rsid w:val="00514807"/>
    <w:rsid w:val="00514888"/>
    <w:rsid w:val="00514922"/>
    <w:rsid w:val="00514AB2"/>
    <w:rsid w:val="00515564"/>
    <w:rsid w:val="00515806"/>
    <w:rsid w:val="005167CF"/>
    <w:rsid w:val="005172C4"/>
    <w:rsid w:val="0052081C"/>
    <w:rsid w:val="00521611"/>
    <w:rsid w:val="00521F59"/>
    <w:rsid w:val="005226B4"/>
    <w:rsid w:val="005229EA"/>
    <w:rsid w:val="00522D34"/>
    <w:rsid w:val="00522EC5"/>
    <w:rsid w:val="00523AA9"/>
    <w:rsid w:val="00523F3B"/>
    <w:rsid w:val="00523F52"/>
    <w:rsid w:val="0052401E"/>
    <w:rsid w:val="005243D9"/>
    <w:rsid w:val="00524918"/>
    <w:rsid w:val="00524C7A"/>
    <w:rsid w:val="00525867"/>
    <w:rsid w:val="0052587D"/>
    <w:rsid w:val="00525D4F"/>
    <w:rsid w:val="00525FDB"/>
    <w:rsid w:val="00525FE4"/>
    <w:rsid w:val="0052634B"/>
    <w:rsid w:val="0052665D"/>
    <w:rsid w:val="00526B56"/>
    <w:rsid w:val="00526CA5"/>
    <w:rsid w:val="00526CC5"/>
    <w:rsid w:val="00526E2C"/>
    <w:rsid w:val="00526ED1"/>
    <w:rsid w:val="00527850"/>
    <w:rsid w:val="00531239"/>
    <w:rsid w:val="00531553"/>
    <w:rsid w:val="00531F20"/>
    <w:rsid w:val="00532071"/>
    <w:rsid w:val="005322AA"/>
    <w:rsid w:val="0053282F"/>
    <w:rsid w:val="0053336B"/>
    <w:rsid w:val="00533382"/>
    <w:rsid w:val="005335DE"/>
    <w:rsid w:val="00533752"/>
    <w:rsid w:val="0053413D"/>
    <w:rsid w:val="00534338"/>
    <w:rsid w:val="005346C6"/>
    <w:rsid w:val="00534B79"/>
    <w:rsid w:val="00535837"/>
    <w:rsid w:val="00535BBA"/>
    <w:rsid w:val="00535C00"/>
    <w:rsid w:val="00535EDF"/>
    <w:rsid w:val="00535FCD"/>
    <w:rsid w:val="005362DD"/>
    <w:rsid w:val="005366D4"/>
    <w:rsid w:val="00536BDC"/>
    <w:rsid w:val="005375BA"/>
    <w:rsid w:val="005377D4"/>
    <w:rsid w:val="00537A17"/>
    <w:rsid w:val="00537E27"/>
    <w:rsid w:val="0054059A"/>
    <w:rsid w:val="005407AE"/>
    <w:rsid w:val="005408FF"/>
    <w:rsid w:val="005409DD"/>
    <w:rsid w:val="00541078"/>
    <w:rsid w:val="005413F2"/>
    <w:rsid w:val="005413F5"/>
    <w:rsid w:val="0054167E"/>
    <w:rsid w:val="00541808"/>
    <w:rsid w:val="0054203F"/>
    <w:rsid w:val="00542098"/>
    <w:rsid w:val="005422BD"/>
    <w:rsid w:val="005425BF"/>
    <w:rsid w:val="00542B14"/>
    <w:rsid w:val="005432E4"/>
    <w:rsid w:val="005433DB"/>
    <w:rsid w:val="00543C50"/>
    <w:rsid w:val="005446DB"/>
    <w:rsid w:val="0054480A"/>
    <w:rsid w:val="005449FF"/>
    <w:rsid w:val="005451C0"/>
    <w:rsid w:val="005453FA"/>
    <w:rsid w:val="0054565C"/>
    <w:rsid w:val="0054571C"/>
    <w:rsid w:val="00545F54"/>
    <w:rsid w:val="005463C0"/>
    <w:rsid w:val="005465F2"/>
    <w:rsid w:val="005466A4"/>
    <w:rsid w:val="0054674E"/>
    <w:rsid w:val="00546DCA"/>
    <w:rsid w:val="00547CC6"/>
    <w:rsid w:val="00547D0C"/>
    <w:rsid w:val="00547F59"/>
    <w:rsid w:val="0055014D"/>
    <w:rsid w:val="00550879"/>
    <w:rsid w:val="00550D79"/>
    <w:rsid w:val="00550F2D"/>
    <w:rsid w:val="005511B4"/>
    <w:rsid w:val="005512FE"/>
    <w:rsid w:val="0055132B"/>
    <w:rsid w:val="0055175D"/>
    <w:rsid w:val="005517FD"/>
    <w:rsid w:val="00552340"/>
    <w:rsid w:val="005529DF"/>
    <w:rsid w:val="00552D65"/>
    <w:rsid w:val="00552DE6"/>
    <w:rsid w:val="00552E2B"/>
    <w:rsid w:val="00553060"/>
    <w:rsid w:val="005530D4"/>
    <w:rsid w:val="00553238"/>
    <w:rsid w:val="005537E3"/>
    <w:rsid w:val="00553E9C"/>
    <w:rsid w:val="005541C7"/>
    <w:rsid w:val="00554485"/>
    <w:rsid w:val="00554620"/>
    <w:rsid w:val="00554931"/>
    <w:rsid w:val="00554E3B"/>
    <w:rsid w:val="005550FD"/>
    <w:rsid w:val="00555345"/>
    <w:rsid w:val="00555820"/>
    <w:rsid w:val="0055653C"/>
    <w:rsid w:val="00556590"/>
    <w:rsid w:val="0055661D"/>
    <w:rsid w:val="00556A45"/>
    <w:rsid w:val="00556BF1"/>
    <w:rsid w:val="00556CDA"/>
    <w:rsid w:val="00556D1E"/>
    <w:rsid w:val="00557201"/>
    <w:rsid w:val="00557379"/>
    <w:rsid w:val="00557716"/>
    <w:rsid w:val="00560141"/>
    <w:rsid w:val="005604FE"/>
    <w:rsid w:val="00560E20"/>
    <w:rsid w:val="0056112E"/>
    <w:rsid w:val="00561D7A"/>
    <w:rsid w:val="00561EB2"/>
    <w:rsid w:val="00562004"/>
    <w:rsid w:val="00562411"/>
    <w:rsid w:val="00562690"/>
    <w:rsid w:val="0056281B"/>
    <w:rsid w:val="005630B8"/>
    <w:rsid w:val="00563186"/>
    <w:rsid w:val="0056388D"/>
    <w:rsid w:val="00563BD7"/>
    <w:rsid w:val="00563BEB"/>
    <w:rsid w:val="00563D05"/>
    <w:rsid w:val="00563E22"/>
    <w:rsid w:val="00563F92"/>
    <w:rsid w:val="00563FEE"/>
    <w:rsid w:val="00564083"/>
    <w:rsid w:val="00564B23"/>
    <w:rsid w:val="00564E8F"/>
    <w:rsid w:val="00565349"/>
    <w:rsid w:val="00565512"/>
    <w:rsid w:val="005655FB"/>
    <w:rsid w:val="00565BC2"/>
    <w:rsid w:val="00565F97"/>
    <w:rsid w:val="00566D43"/>
    <w:rsid w:val="0056774A"/>
    <w:rsid w:val="00567815"/>
    <w:rsid w:val="00567866"/>
    <w:rsid w:val="005700F1"/>
    <w:rsid w:val="00570349"/>
    <w:rsid w:val="005705EE"/>
    <w:rsid w:val="00570FB0"/>
    <w:rsid w:val="0057113F"/>
    <w:rsid w:val="0057162B"/>
    <w:rsid w:val="0057196D"/>
    <w:rsid w:val="00571BE9"/>
    <w:rsid w:val="00571C45"/>
    <w:rsid w:val="00571F58"/>
    <w:rsid w:val="005721CF"/>
    <w:rsid w:val="00572230"/>
    <w:rsid w:val="0057232B"/>
    <w:rsid w:val="0057256E"/>
    <w:rsid w:val="0057259C"/>
    <w:rsid w:val="0057330E"/>
    <w:rsid w:val="00573430"/>
    <w:rsid w:val="00573587"/>
    <w:rsid w:val="005735E6"/>
    <w:rsid w:val="00573729"/>
    <w:rsid w:val="00574536"/>
    <w:rsid w:val="005745AB"/>
    <w:rsid w:val="00574636"/>
    <w:rsid w:val="00574826"/>
    <w:rsid w:val="00574BBD"/>
    <w:rsid w:val="00574E94"/>
    <w:rsid w:val="005759AF"/>
    <w:rsid w:val="00575BE8"/>
    <w:rsid w:val="00575E1B"/>
    <w:rsid w:val="00576C0A"/>
    <w:rsid w:val="005772E3"/>
    <w:rsid w:val="005773AE"/>
    <w:rsid w:val="005775F0"/>
    <w:rsid w:val="0057798A"/>
    <w:rsid w:val="00577F86"/>
    <w:rsid w:val="0058089B"/>
    <w:rsid w:val="00580947"/>
    <w:rsid w:val="0058151B"/>
    <w:rsid w:val="0058153C"/>
    <w:rsid w:val="00581B21"/>
    <w:rsid w:val="00581BC6"/>
    <w:rsid w:val="00581CE8"/>
    <w:rsid w:val="00581D6B"/>
    <w:rsid w:val="00581F77"/>
    <w:rsid w:val="00581F8E"/>
    <w:rsid w:val="00582484"/>
    <w:rsid w:val="005824C0"/>
    <w:rsid w:val="005825EF"/>
    <w:rsid w:val="00582A0B"/>
    <w:rsid w:val="00582C01"/>
    <w:rsid w:val="005838FC"/>
    <w:rsid w:val="00583B04"/>
    <w:rsid w:val="00583C50"/>
    <w:rsid w:val="00584486"/>
    <w:rsid w:val="00584C4D"/>
    <w:rsid w:val="00584EF9"/>
    <w:rsid w:val="00584F2C"/>
    <w:rsid w:val="0058538D"/>
    <w:rsid w:val="005858DA"/>
    <w:rsid w:val="00585A06"/>
    <w:rsid w:val="00585DC0"/>
    <w:rsid w:val="00585EF8"/>
    <w:rsid w:val="00585F30"/>
    <w:rsid w:val="005863F1"/>
    <w:rsid w:val="00586C12"/>
    <w:rsid w:val="005874C0"/>
    <w:rsid w:val="0058758A"/>
    <w:rsid w:val="00590193"/>
    <w:rsid w:val="0059028E"/>
    <w:rsid w:val="005903C0"/>
    <w:rsid w:val="005911EF"/>
    <w:rsid w:val="005913B7"/>
    <w:rsid w:val="005915AB"/>
    <w:rsid w:val="00591832"/>
    <w:rsid w:val="00591D5D"/>
    <w:rsid w:val="00592193"/>
    <w:rsid w:val="00592864"/>
    <w:rsid w:val="005928CF"/>
    <w:rsid w:val="005929F8"/>
    <w:rsid w:val="005931AA"/>
    <w:rsid w:val="00593273"/>
    <w:rsid w:val="00593BE0"/>
    <w:rsid w:val="005949A4"/>
    <w:rsid w:val="00594BAC"/>
    <w:rsid w:val="00594F71"/>
    <w:rsid w:val="0059502D"/>
    <w:rsid w:val="00595357"/>
    <w:rsid w:val="00595A8B"/>
    <w:rsid w:val="00595C6F"/>
    <w:rsid w:val="00595E0E"/>
    <w:rsid w:val="00596B90"/>
    <w:rsid w:val="00596BDB"/>
    <w:rsid w:val="005975ED"/>
    <w:rsid w:val="00597612"/>
    <w:rsid w:val="0059774E"/>
    <w:rsid w:val="0059775D"/>
    <w:rsid w:val="0059781D"/>
    <w:rsid w:val="005A02C0"/>
    <w:rsid w:val="005A07A0"/>
    <w:rsid w:val="005A0F92"/>
    <w:rsid w:val="005A1156"/>
    <w:rsid w:val="005A14B2"/>
    <w:rsid w:val="005A1523"/>
    <w:rsid w:val="005A194D"/>
    <w:rsid w:val="005A260B"/>
    <w:rsid w:val="005A26D1"/>
    <w:rsid w:val="005A395E"/>
    <w:rsid w:val="005A3F1A"/>
    <w:rsid w:val="005A496A"/>
    <w:rsid w:val="005A4DBA"/>
    <w:rsid w:val="005A50CA"/>
    <w:rsid w:val="005A525D"/>
    <w:rsid w:val="005A528B"/>
    <w:rsid w:val="005A5B1A"/>
    <w:rsid w:val="005A62DA"/>
    <w:rsid w:val="005A66F4"/>
    <w:rsid w:val="005A689C"/>
    <w:rsid w:val="005A6A6F"/>
    <w:rsid w:val="005A6EBA"/>
    <w:rsid w:val="005A7618"/>
    <w:rsid w:val="005A7703"/>
    <w:rsid w:val="005A772D"/>
    <w:rsid w:val="005A7756"/>
    <w:rsid w:val="005B0176"/>
    <w:rsid w:val="005B02BD"/>
    <w:rsid w:val="005B02D0"/>
    <w:rsid w:val="005B02E5"/>
    <w:rsid w:val="005B042E"/>
    <w:rsid w:val="005B0805"/>
    <w:rsid w:val="005B1200"/>
    <w:rsid w:val="005B12F6"/>
    <w:rsid w:val="005B1D2A"/>
    <w:rsid w:val="005B1FC6"/>
    <w:rsid w:val="005B2134"/>
    <w:rsid w:val="005B28D7"/>
    <w:rsid w:val="005B29AF"/>
    <w:rsid w:val="005B2A02"/>
    <w:rsid w:val="005B2C05"/>
    <w:rsid w:val="005B3644"/>
    <w:rsid w:val="005B379B"/>
    <w:rsid w:val="005B385D"/>
    <w:rsid w:val="005B3B57"/>
    <w:rsid w:val="005B3C72"/>
    <w:rsid w:val="005B3ED7"/>
    <w:rsid w:val="005B3F29"/>
    <w:rsid w:val="005B4062"/>
    <w:rsid w:val="005B41D9"/>
    <w:rsid w:val="005B4736"/>
    <w:rsid w:val="005B4815"/>
    <w:rsid w:val="005B4BB8"/>
    <w:rsid w:val="005B4C77"/>
    <w:rsid w:val="005B584C"/>
    <w:rsid w:val="005B5988"/>
    <w:rsid w:val="005B5BEE"/>
    <w:rsid w:val="005B70AC"/>
    <w:rsid w:val="005B73E0"/>
    <w:rsid w:val="005B7807"/>
    <w:rsid w:val="005B7A67"/>
    <w:rsid w:val="005B7F8B"/>
    <w:rsid w:val="005C025E"/>
    <w:rsid w:val="005C061D"/>
    <w:rsid w:val="005C077C"/>
    <w:rsid w:val="005C0B8E"/>
    <w:rsid w:val="005C0DC9"/>
    <w:rsid w:val="005C0EE8"/>
    <w:rsid w:val="005C1299"/>
    <w:rsid w:val="005C12DA"/>
    <w:rsid w:val="005C15FF"/>
    <w:rsid w:val="005C25B2"/>
    <w:rsid w:val="005C304C"/>
    <w:rsid w:val="005C3250"/>
    <w:rsid w:val="005C3755"/>
    <w:rsid w:val="005C3BCA"/>
    <w:rsid w:val="005C3BF4"/>
    <w:rsid w:val="005C3C2B"/>
    <w:rsid w:val="005C411C"/>
    <w:rsid w:val="005C4475"/>
    <w:rsid w:val="005C44D1"/>
    <w:rsid w:val="005C451D"/>
    <w:rsid w:val="005C457E"/>
    <w:rsid w:val="005C4956"/>
    <w:rsid w:val="005C4963"/>
    <w:rsid w:val="005C4D00"/>
    <w:rsid w:val="005C519D"/>
    <w:rsid w:val="005C5499"/>
    <w:rsid w:val="005C56B4"/>
    <w:rsid w:val="005C5B58"/>
    <w:rsid w:val="005C5D48"/>
    <w:rsid w:val="005C5E11"/>
    <w:rsid w:val="005C5EB9"/>
    <w:rsid w:val="005C6382"/>
    <w:rsid w:val="005C65B5"/>
    <w:rsid w:val="005C66C2"/>
    <w:rsid w:val="005C6864"/>
    <w:rsid w:val="005C692A"/>
    <w:rsid w:val="005C6D0C"/>
    <w:rsid w:val="005C7088"/>
    <w:rsid w:val="005C70C8"/>
    <w:rsid w:val="005C73DC"/>
    <w:rsid w:val="005C77A9"/>
    <w:rsid w:val="005C7C76"/>
    <w:rsid w:val="005C7D48"/>
    <w:rsid w:val="005D0173"/>
    <w:rsid w:val="005D031D"/>
    <w:rsid w:val="005D033A"/>
    <w:rsid w:val="005D0F32"/>
    <w:rsid w:val="005D1545"/>
    <w:rsid w:val="005D207F"/>
    <w:rsid w:val="005D2441"/>
    <w:rsid w:val="005D2B62"/>
    <w:rsid w:val="005D2E6D"/>
    <w:rsid w:val="005D3033"/>
    <w:rsid w:val="005D39A7"/>
    <w:rsid w:val="005D3ABB"/>
    <w:rsid w:val="005D3F57"/>
    <w:rsid w:val="005D4280"/>
    <w:rsid w:val="005D4DD4"/>
    <w:rsid w:val="005D51F4"/>
    <w:rsid w:val="005D5236"/>
    <w:rsid w:val="005D5D2C"/>
    <w:rsid w:val="005D5FF4"/>
    <w:rsid w:val="005D6067"/>
    <w:rsid w:val="005D62A4"/>
    <w:rsid w:val="005D62FB"/>
    <w:rsid w:val="005D63BA"/>
    <w:rsid w:val="005D665F"/>
    <w:rsid w:val="005D67D6"/>
    <w:rsid w:val="005D6AAD"/>
    <w:rsid w:val="005D723B"/>
    <w:rsid w:val="005D79F3"/>
    <w:rsid w:val="005D7C71"/>
    <w:rsid w:val="005D7CA1"/>
    <w:rsid w:val="005D7D07"/>
    <w:rsid w:val="005E09BA"/>
    <w:rsid w:val="005E1329"/>
    <w:rsid w:val="005E1998"/>
    <w:rsid w:val="005E1B69"/>
    <w:rsid w:val="005E1F6A"/>
    <w:rsid w:val="005E231D"/>
    <w:rsid w:val="005E23AC"/>
    <w:rsid w:val="005E2524"/>
    <w:rsid w:val="005E273E"/>
    <w:rsid w:val="005E2C33"/>
    <w:rsid w:val="005E2E69"/>
    <w:rsid w:val="005E2F9B"/>
    <w:rsid w:val="005E356F"/>
    <w:rsid w:val="005E36C3"/>
    <w:rsid w:val="005E387D"/>
    <w:rsid w:val="005E3951"/>
    <w:rsid w:val="005E41D6"/>
    <w:rsid w:val="005E5E30"/>
    <w:rsid w:val="005E6054"/>
    <w:rsid w:val="005E6841"/>
    <w:rsid w:val="005E6DB1"/>
    <w:rsid w:val="005E7876"/>
    <w:rsid w:val="005E7C33"/>
    <w:rsid w:val="005F0312"/>
    <w:rsid w:val="005F07CD"/>
    <w:rsid w:val="005F0A0B"/>
    <w:rsid w:val="005F0BAE"/>
    <w:rsid w:val="005F1C00"/>
    <w:rsid w:val="005F237A"/>
    <w:rsid w:val="005F263F"/>
    <w:rsid w:val="005F2754"/>
    <w:rsid w:val="005F2A20"/>
    <w:rsid w:val="005F327A"/>
    <w:rsid w:val="005F3BC0"/>
    <w:rsid w:val="005F3D78"/>
    <w:rsid w:val="005F3DD6"/>
    <w:rsid w:val="005F3E85"/>
    <w:rsid w:val="005F462F"/>
    <w:rsid w:val="005F4DAE"/>
    <w:rsid w:val="005F4E99"/>
    <w:rsid w:val="005F51F6"/>
    <w:rsid w:val="005F5320"/>
    <w:rsid w:val="005F56C3"/>
    <w:rsid w:val="005F59BC"/>
    <w:rsid w:val="005F5F9E"/>
    <w:rsid w:val="005F5FA7"/>
    <w:rsid w:val="005F6102"/>
    <w:rsid w:val="005F61DD"/>
    <w:rsid w:val="005F62BB"/>
    <w:rsid w:val="005F65C6"/>
    <w:rsid w:val="005F6676"/>
    <w:rsid w:val="005F66B6"/>
    <w:rsid w:val="005F6886"/>
    <w:rsid w:val="005F6DA2"/>
    <w:rsid w:val="005F7187"/>
    <w:rsid w:val="005F72F0"/>
    <w:rsid w:val="005F745F"/>
    <w:rsid w:val="005F7727"/>
    <w:rsid w:val="005F7769"/>
    <w:rsid w:val="005F7AE1"/>
    <w:rsid w:val="006005A6"/>
    <w:rsid w:val="0060076C"/>
    <w:rsid w:val="00600B7F"/>
    <w:rsid w:val="00600E54"/>
    <w:rsid w:val="0060106A"/>
    <w:rsid w:val="006016CF"/>
    <w:rsid w:val="00601757"/>
    <w:rsid w:val="0060227B"/>
    <w:rsid w:val="006027A3"/>
    <w:rsid w:val="006043BA"/>
    <w:rsid w:val="0060463E"/>
    <w:rsid w:val="00604D2C"/>
    <w:rsid w:val="00604FB2"/>
    <w:rsid w:val="00604FC7"/>
    <w:rsid w:val="00605734"/>
    <w:rsid w:val="00605746"/>
    <w:rsid w:val="00606269"/>
    <w:rsid w:val="0060687A"/>
    <w:rsid w:val="00606AFB"/>
    <w:rsid w:val="00606D90"/>
    <w:rsid w:val="00606DED"/>
    <w:rsid w:val="00607066"/>
    <w:rsid w:val="006070E8"/>
    <w:rsid w:val="006070FB"/>
    <w:rsid w:val="00607210"/>
    <w:rsid w:val="00607901"/>
    <w:rsid w:val="00607FF5"/>
    <w:rsid w:val="006102DE"/>
    <w:rsid w:val="0061037D"/>
    <w:rsid w:val="00611102"/>
    <w:rsid w:val="006115F5"/>
    <w:rsid w:val="0061190F"/>
    <w:rsid w:val="00611E46"/>
    <w:rsid w:val="0061214E"/>
    <w:rsid w:val="006128FC"/>
    <w:rsid w:val="00612A11"/>
    <w:rsid w:val="00612D84"/>
    <w:rsid w:val="00612FE3"/>
    <w:rsid w:val="00614033"/>
    <w:rsid w:val="00614405"/>
    <w:rsid w:val="00614E11"/>
    <w:rsid w:val="00614F4A"/>
    <w:rsid w:val="00615A72"/>
    <w:rsid w:val="00615B53"/>
    <w:rsid w:val="00615D0E"/>
    <w:rsid w:val="00615DB5"/>
    <w:rsid w:val="00615E4C"/>
    <w:rsid w:val="00615F42"/>
    <w:rsid w:val="00616144"/>
    <w:rsid w:val="0061633E"/>
    <w:rsid w:val="00616A11"/>
    <w:rsid w:val="00616B94"/>
    <w:rsid w:val="00616E00"/>
    <w:rsid w:val="00616FC6"/>
    <w:rsid w:val="00617045"/>
    <w:rsid w:val="00617271"/>
    <w:rsid w:val="0061735F"/>
    <w:rsid w:val="00617556"/>
    <w:rsid w:val="0061766C"/>
    <w:rsid w:val="00617B27"/>
    <w:rsid w:val="00617E2D"/>
    <w:rsid w:val="006202A7"/>
    <w:rsid w:val="006204DA"/>
    <w:rsid w:val="00620640"/>
    <w:rsid w:val="00620AB5"/>
    <w:rsid w:val="00621284"/>
    <w:rsid w:val="0062177D"/>
    <w:rsid w:val="00621846"/>
    <w:rsid w:val="006221B8"/>
    <w:rsid w:val="0062238D"/>
    <w:rsid w:val="00622561"/>
    <w:rsid w:val="00622AA1"/>
    <w:rsid w:val="00622DEC"/>
    <w:rsid w:val="00622F49"/>
    <w:rsid w:val="006237E5"/>
    <w:rsid w:val="00623BED"/>
    <w:rsid w:val="0062404B"/>
    <w:rsid w:val="00624A7F"/>
    <w:rsid w:val="00624DD7"/>
    <w:rsid w:val="00624F83"/>
    <w:rsid w:val="00625754"/>
    <w:rsid w:val="0062642D"/>
    <w:rsid w:val="0062674F"/>
    <w:rsid w:val="006268C3"/>
    <w:rsid w:val="00627021"/>
    <w:rsid w:val="00627C46"/>
    <w:rsid w:val="00627EF3"/>
    <w:rsid w:val="0063092A"/>
    <w:rsid w:val="006316A6"/>
    <w:rsid w:val="0063180E"/>
    <w:rsid w:val="00631C8F"/>
    <w:rsid w:val="00631DD0"/>
    <w:rsid w:val="006325DF"/>
    <w:rsid w:val="0063286C"/>
    <w:rsid w:val="00632EB8"/>
    <w:rsid w:val="006332FE"/>
    <w:rsid w:val="006335D5"/>
    <w:rsid w:val="006335DD"/>
    <w:rsid w:val="00633830"/>
    <w:rsid w:val="00633C2B"/>
    <w:rsid w:val="00633CBE"/>
    <w:rsid w:val="006347BE"/>
    <w:rsid w:val="006348B8"/>
    <w:rsid w:val="00634A5E"/>
    <w:rsid w:val="00634CBB"/>
    <w:rsid w:val="00634D67"/>
    <w:rsid w:val="0063520C"/>
    <w:rsid w:val="00635224"/>
    <w:rsid w:val="006353AB"/>
    <w:rsid w:val="00635CD5"/>
    <w:rsid w:val="00635D62"/>
    <w:rsid w:val="0063621B"/>
    <w:rsid w:val="006366D4"/>
    <w:rsid w:val="00636DD3"/>
    <w:rsid w:val="00637284"/>
    <w:rsid w:val="006374B6"/>
    <w:rsid w:val="006378F2"/>
    <w:rsid w:val="00637D23"/>
    <w:rsid w:val="00637D7B"/>
    <w:rsid w:val="00637D90"/>
    <w:rsid w:val="00640193"/>
    <w:rsid w:val="00640C33"/>
    <w:rsid w:val="0064135C"/>
    <w:rsid w:val="006419A8"/>
    <w:rsid w:val="006421C7"/>
    <w:rsid w:val="0064287A"/>
    <w:rsid w:val="006432CB"/>
    <w:rsid w:val="006439C2"/>
    <w:rsid w:val="00644AE5"/>
    <w:rsid w:val="0064527C"/>
    <w:rsid w:val="006453B4"/>
    <w:rsid w:val="006455AD"/>
    <w:rsid w:val="00645602"/>
    <w:rsid w:val="00646D22"/>
    <w:rsid w:val="00646E23"/>
    <w:rsid w:val="006479F3"/>
    <w:rsid w:val="00647A73"/>
    <w:rsid w:val="00650153"/>
    <w:rsid w:val="00650215"/>
    <w:rsid w:val="0065031F"/>
    <w:rsid w:val="00650738"/>
    <w:rsid w:val="00650CD7"/>
    <w:rsid w:val="0065188E"/>
    <w:rsid w:val="00651E08"/>
    <w:rsid w:val="006523A6"/>
    <w:rsid w:val="00652728"/>
    <w:rsid w:val="00652B25"/>
    <w:rsid w:val="00652BB4"/>
    <w:rsid w:val="00652E21"/>
    <w:rsid w:val="00653083"/>
    <w:rsid w:val="006530C8"/>
    <w:rsid w:val="006538FD"/>
    <w:rsid w:val="006548B8"/>
    <w:rsid w:val="0065494E"/>
    <w:rsid w:val="00654ABF"/>
    <w:rsid w:val="00655B43"/>
    <w:rsid w:val="00655C07"/>
    <w:rsid w:val="00655F71"/>
    <w:rsid w:val="00656961"/>
    <w:rsid w:val="00656B7E"/>
    <w:rsid w:val="00657BC9"/>
    <w:rsid w:val="006601ED"/>
    <w:rsid w:val="0066026C"/>
    <w:rsid w:val="00661075"/>
    <w:rsid w:val="00661742"/>
    <w:rsid w:val="00661E69"/>
    <w:rsid w:val="00661E83"/>
    <w:rsid w:val="006621E5"/>
    <w:rsid w:val="00662B08"/>
    <w:rsid w:val="00662E03"/>
    <w:rsid w:val="00663442"/>
    <w:rsid w:val="00663657"/>
    <w:rsid w:val="00663ED6"/>
    <w:rsid w:val="00664091"/>
    <w:rsid w:val="00664567"/>
    <w:rsid w:val="006645BB"/>
    <w:rsid w:val="006647CF"/>
    <w:rsid w:val="0066496A"/>
    <w:rsid w:val="00664A0E"/>
    <w:rsid w:val="00664C01"/>
    <w:rsid w:val="00664D24"/>
    <w:rsid w:val="00664DC0"/>
    <w:rsid w:val="00664EB2"/>
    <w:rsid w:val="006659FE"/>
    <w:rsid w:val="0066647F"/>
    <w:rsid w:val="00666C40"/>
    <w:rsid w:val="00666C8F"/>
    <w:rsid w:val="00666DCA"/>
    <w:rsid w:val="00666F1B"/>
    <w:rsid w:val="00666FB3"/>
    <w:rsid w:val="0066717D"/>
    <w:rsid w:val="00667396"/>
    <w:rsid w:val="00667599"/>
    <w:rsid w:val="006678BB"/>
    <w:rsid w:val="00667F99"/>
    <w:rsid w:val="006700B2"/>
    <w:rsid w:val="00671290"/>
    <w:rsid w:val="00671DA0"/>
    <w:rsid w:val="00671DD6"/>
    <w:rsid w:val="00671F37"/>
    <w:rsid w:val="006722DD"/>
    <w:rsid w:val="0067235D"/>
    <w:rsid w:val="00672F55"/>
    <w:rsid w:val="00672F76"/>
    <w:rsid w:val="00672FC0"/>
    <w:rsid w:val="00673511"/>
    <w:rsid w:val="00673642"/>
    <w:rsid w:val="00673AEF"/>
    <w:rsid w:val="00673EB8"/>
    <w:rsid w:val="006744B0"/>
    <w:rsid w:val="006744FD"/>
    <w:rsid w:val="00674982"/>
    <w:rsid w:val="00674FF2"/>
    <w:rsid w:val="00675283"/>
    <w:rsid w:val="00675A11"/>
    <w:rsid w:val="00675A54"/>
    <w:rsid w:val="00676B98"/>
    <w:rsid w:val="00677035"/>
    <w:rsid w:val="0068046F"/>
    <w:rsid w:val="0068060F"/>
    <w:rsid w:val="00680AF5"/>
    <w:rsid w:val="00680D51"/>
    <w:rsid w:val="00680E41"/>
    <w:rsid w:val="00680F28"/>
    <w:rsid w:val="00681B87"/>
    <w:rsid w:val="00681C83"/>
    <w:rsid w:val="00681D82"/>
    <w:rsid w:val="0068234C"/>
    <w:rsid w:val="0068234D"/>
    <w:rsid w:val="006823AB"/>
    <w:rsid w:val="0068285B"/>
    <w:rsid w:val="00682A23"/>
    <w:rsid w:val="00682A34"/>
    <w:rsid w:val="00682B0A"/>
    <w:rsid w:val="00682FEA"/>
    <w:rsid w:val="00683C72"/>
    <w:rsid w:val="0068404C"/>
    <w:rsid w:val="006840FC"/>
    <w:rsid w:val="006847C5"/>
    <w:rsid w:val="00684871"/>
    <w:rsid w:val="00684BE4"/>
    <w:rsid w:val="00684F20"/>
    <w:rsid w:val="00684FE1"/>
    <w:rsid w:val="00685420"/>
    <w:rsid w:val="006855EE"/>
    <w:rsid w:val="0068573A"/>
    <w:rsid w:val="00685B79"/>
    <w:rsid w:val="00685B8A"/>
    <w:rsid w:val="00685C5C"/>
    <w:rsid w:val="006862ED"/>
    <w:rsid w:val="00686898"/>
    <w:rsid w:val="00686A98"/>
    <w:rsid w:val="00686CF7"/>
    <w:rsid w:val="006870DA"/>
    <w:rsid w:val="00687373"/>
    <w:rsid w:val="00687606"/>
    <w:rsid w:val="00687A4F"/>
    <w:rsid w:val="00687D48"/>
    <w:rsid w:val="006902D7"/>
    <w:rsid w:val="00690CC4"/>
    <w:rsid w:val="00690CEB"/>
    <w:rsid w:val="00691047"/>
    <w:rsid w:val="006917CF"/>
    <w:rsid w:val="00691F01"/>
    <w:rsid w:val="0069206B"/>
    <w:rsid w:val="00692BE6"/>
    <w:rsid w:val="00692D27"/>
    <w:rsid w:val="006934D4"/>
    <w:rsid w:val="006935C3"/>
    <w:rsid w:val="00693FEF"/>
    <w:rsid w:val="00694594"/>
    <w:rsid w:val="00694678"/>
    <w:rsid w:val="0069487D"/>
    <w:rsid w:val="00694BD3"/>
    <w:rsid w:val="006952DC"/>
    <w:rsid w:val="006956A9"/>
    <w:rsid w:val="006957FD"/>
    <w:rsid w:val="00695A31"/>
    <w:rsid w:val="006960EB"/>
    <w:rsid w:val="006963EA"/>
    <w:rsid w:val="0069760A"/>
    <w:rsid w:val="0069766A"/>
    <w:rsid w:val="006976BB"/>
    <w:rsid w:val="00697969"/>
    <w:rsid w:val="00697C52"/>
    <w:rsid w:val="006A1155"/>
    <w:rsid w:val="006A161C"/>
    <w:rsid w:val="006A2096"/>
    <w:rsid w:val="006A2419"/>
    <w:rsid w:val="006A2890"/>
    <w:rsid w:val="006A29F8"/>
    <w:rsid w:val="006A3369"/>
    <w:rsid w:val="006A37AF"/>
    <w:rsid w:val="006A4948"/>
    <w:rsid w:val="006A4E4E"/>
    <w:rsid w:val="006A5F7C"/>
    <w:rsid w:val="006A6565"/>
    <w:rsid w:val="006A705D"/>
    <w:rsid w:val="006A7365"/>
    <w:rsid w:val="006A763D"/>
    <w:rsid w:val="006A7CAA"/>
    <w:rsid w:val="006A7E85"/>
    <w:rsid w:val="006B01C7"/>
    <w:rsid w:val="006B05F9"/>
    <w:rsid w:val="006B10F2"/>
    <w:rsid w:val="006B13FF"/>
    <w:rsid w:val="006B1BCA"/>
    <w:rsid w:val="006B25A0"/>
    <w:rsid w:val="006B270A"/>
    <w:rsid w:val="006B2761"/>
    <w:rsid w:val="006B30AD"/>
    <w:rsid w:val="006B3281"/>
    <w:rsid w:val="006B355F"/>
    <w:rsid w:val="006B4171"/>
    <w:rsid w:val="006B4675"/>
    <w:rsid w:val="006B49C2"/>
    <w:rsid w:val="006B4B15"/>
    <w:rsid w:val="006B4DEB"/>
    <w:rsid w:val="006B5104"/>
    <w:rsid w:val="006B5348"/>
    <w:rsid w:val="006B570C"/>
    <w:rsid w:val="006B59F6"/>
    <w:rsid w:val="006B5A6B"/>
    <w:rsid w:val="006B5E4A"/>
    <w:rsid w:val="006B6604"/>
    <w:rsid w:val="006B685D"/>
    <w:rsid w:val="006B6A77"/>
    <w:rsid w:val="006B6AD1"/>
    <w:rsid w:val="006B6CF2"/>
    <w:rsid w:val="006B71B6"/>
    <w:rsid w:val="006B7F5A"/>
    <w:rsid w:val="006C0537"/>
    <w:rsid w:val="006C0608"/>
    <w:rsid w:val="006C0725"/>
    <w:rsid w:val="006C0A58"/>
    <w:rsid w:val="006C0E9F"/>
    <w:rsid w:val="006C0F8E"/>
    <w:rsid w:val="006C11D9"/>
    <w:rsid w:val="006C1AAF"/>
    <w:rsid w:val="006C236A"/>
    <w:rsid w:val="006C2664"/>
    <w:rsid w:val="006C2990"/>
    <w:rsid w:val="006C29BB"/>
    <w:rsid w:val="006C2BF4"/>
    <w:rsid w:val="006C2F01"/>
    <w:rsid w:val="006C34BD"/>
    <w:rsid w:val="006C37C2"/>
    <w:rsid w:val="006C3E1F"/>
    <w:rsid w:val="006C3FC5"/>
    <w:rsid w:val="006C4114"/>
    <w:rsid w:val="006C468D"/>
    <w:rsid w:val="006C5A9E"/>
    <w:rsid w:val="006C5BB0"/>
    <w:rsid w:val="006C5D57"/>
    <w:rsid w:val="006C5FF3"/>
    <w:rsid w:val="006C60CB"/>
    <w:rsid w:val="006C650B"/>
    <w:rsid w:val="006C6938"/>
    <w:rsid w:val="006C6A42"/>
    <w:rsid w:val="006C6B19"/>
    <w:rsid w:val="006C6E80"/>
    <w:rsid w:val="006C7027"/>
    <w:rsid w:val="006C76DC"/>
    <w:rsid w:val="006C7725"/>
    <w:rsid w:val="006C781D"/>
    <w:rsid w:val="006C7B77"/>
    <w:rsid w:val="006C7E78"/>
    <w:rsid w:val="006D04A6"/>
    <w:rsid w:val="006D1134"/>
    <w:rsid w:val="006D1171"/>
    <w:rsid w:val="006D11DC"/>
    <w:rsid w:val="006D1468"/>
    <w:rsid w:val="006D19AE"/>
    <w:rsid w:val="006D1C09"/>
    <w:rsid w:val="006D212E"/>
    <w:rsid w:val="006D249F"/>
    <w:rsid w:val="006D28BD"/>
    <w:rsid w:val="006D29C7"/>
    <w:rsid w:val="006D35D1"/>
    <w:rsid w:val="006D3799"/>
    <w:rsid w:val="006D42BE"/>
    <w:rsid w:val="006D42F4"/>
    <w:rsid w:val="006D4A26"/>
    <w:rsid w:val="006D4AC5"/>
    <w:rsid w:val="006D5259"/>
    <w:rsid w:val="006D52EC"/>
    <w:rsid w:val="006D53BF"/>
    <w:rsid w:val="006D5C75"/>
    <w:rsid w:val="006D6480"/>
    <w:rsid w:val="006D64B1"/>
    <w:rsid w:val="006D77F8"/>
    <w:rsid w:val="006E0067"/>
    <w:rsid w:val="006E046A"/>
    <w:rsid w:val="006E0B6F"/>
    <w:rsid w:val="006E0BA4"/>
    <w:rsid w:val="006E0C3E"/>
    <w:rsid w:val="006E1090"/>
    <w:rsid w:val="006E214E"/>
    <w:rsid w:val="006E2F21"/>
    <w:rsid w:val="006E42AC"/>
    <w:rsid w:val="006E4D88"/>
    <w:rsid w:val="006E4F11"/>
    <w:rsid w:val="006E504C"/>
    <w:rsid w:val="006E5A91"/>
    <w:rsid w:val="006E6303"/>
    <w:rsid w:val="006E6758"/>
    <w:rsid w:val="006E693A"/>
    <w:rsid w:val="006E6A10"/>
    <w:rsid w:val="006E7435"/>
    <w:rsid w:val="006F0279"/>
    <w:rsid w:val="006F07AB"/>
    <w:rsid w:val="006F0ECE"/>
    <w:rsid w:val="006F1217"/>
    <w:rsid w:val="006F151D"/>
    <w:rsid w:val="006F1961"/>
    <w:rsid w:val="006F1C95"/>
    <w:rsid w:val="006F1CD5"/>
    <w:rsid w:val="006F20BA"/>
    <w:rsid w:val="006F22E4"/>
    <w:rsid w:val="006F2A17"/>
    <w:rsid w:val="006F2E83"/>
    <w:rsid w:val="006F2FA0"/>
    <w:rsid w:val="006F3417"/>
    <w:rsid w:val="006F39EF"/>
    <w:rsid w:val="006F3B05"/>
    <w:rsid w:val="006F3F69"/>
    <w:rsid w:val="006F4E48"/>
    <w:rsid w:val="006F4FE2"/>
    <w:rsid w:val="006F5829"/>
    <w:rsid w:val="006F592E"/>
    <w:rsid w:val="006F5B9A"/>
    <w:rsid w:val="006F649E"/>
    <w:rsid w:val="006F655F"/>
    <w:rsid w:val="006F6874"/>
    <w:rsid w:val="006F6DA7"/>
    <w:rsid w:val="0070021B"/>
    <w:rsid w:val="00700DDE"/>
    <w:rsid w:val="007012B8"/>
    <w:rsid w:val="00702396"/>
    <w:rsid w:val="00702D4B"/>
    <w:rsid w:val="007030FE"/>
    <w:rsid w:val="0070334C"/>
    <w:rsid w:val="00703420"/>
    <w:rsid w:val="007034EE"/>
    <w:rsid w:val="00703907"/>
    <w:rsid w:val="007040AA"/>
    <w:rsid w:val="00704387"/>
    <w:rsid w:val="007048FA"/>
    <w:rsid w:val="007050C7"/>
    <w:rsid w:val="0070588C"/>
    <w:rsid w:val="007058D8"/>
    <w:rsid w:val="007062A0"/>
    <w:rsid w:val="0070660A"/>
    <w:rsid w:val="00706A27"/>
    <w:rsid w:val="00706A6C"/>
    <w:rsid w:val="00706F07"/>
    <w:rsid w:val="00707448"/>
    <w:rsid w:val="00707634"/>
    <w:rsid w:val="00707C82"/>
    <w:rsid w:val="00707E4A"/>
    <w:rsid w:val="00707FFE"/>
    <w:rsid w:val="007101D4"/>
    <w:rsid w:val="007102F6"/>
    <w:rsid w:val="0071036C"/>
    <w:rsid w:val="007104C2"/>
    <w:rsid w:val="0071053B"/>
    <w:rsid w:val="007109D7"/>
    <w:rsid w:val="00710DCE"/>
    <w:rsid w:val="00711621"/>
    <w:rsid w:val="00711910"/>
    <w:rsid w:val="0071270C"/>
    <w:rsid w:val="00713BE7"/>
    <w:rsid w:val="00714385"/>
    <w:rsid w:val="007143E4"/>
    <w:rsid w:val="007149A5"/>
    <w:rsid w:val="00714B8A"/>
    <w:rsid w:val="00714C91"/>
    <w:rsid w:val="00714F53"/>
    <w:rsid w:val="00714F84"/>
    <w:rsid w:val="007150C6"/>
    <w:rsid w:val="0071533C"/>
    <w:rsid w:val="007153BF"/>
    <w:rsid w:val="00715624"/>
    <w:rsid w:val="007161EF"/>
    <w:rsid w:val="007165F3"/>
    <w:rsid w:val="0071755D"/>
    <w:rsid w:val="00717569"/>
    <w:rsid w:val="00717B10"/>
    <w:rsid w:val="00717FC5"/>
    <w:rsid w:val="00720C07"/>
    <w:rsid w:val="00720EA2"/>
    <w:rsid w:val="00720F55"/>
    <w:rsid w:val="007215AD"/>
    <w:rsid w:val="007217CE"/>
    <w:rsid w:val="007222F8"/>
    <w:rsid w:val="0072283D"/>
    <w:rsid w:val="00723343"/>
    <w:rsid w:val="007233AF"/>
    <w:rsid w:val="0072386A"/>
    <w:rsid w:val="00723890"/>
    <w:rsid w:val="00723C33"/>
    <w:rsid w:val="00723D8E"/>
    <w:rsid w:val="00725015"/>
    <w:rsid w:val="007254E8"/>
    <w:rsid w:val="00725BFD"/>
    <w:rsid w:val="00725D4B"/>
    <w:rsid w:val="00725FF3"/>
    <w:rsid w:val="007261A2"/>
    <w:rsid w:val="007266D1"/>
    <w:rsid w:val="00727131"/>
    <w:rsid w:val="00727173"/>
    <w:rsid w:val="00727C29"/>
    <w:rsid w:val="007301B8"/>
    <w:rsid w:val="00730219"/>
    <w:rsid w:val="00730684"/>
    <w:rsid w:val="00730759"/>
    <w:rsid w:val="00731036"/>
    <w:rsid w:val="00731920"/>
    <w:rsid w:val="00731BEC"/>
    <w:rsid w:val="007320C8"/>
    <w:rsid w:val="007321E0"/>
    <w:rsid w:val="00733027"/>
    <w:rsid w:val="0073319F"/>
    <w:rsid w:val="007331FA"/>
    <w:rsid w:val="007340FF"/>
    <w:rsid w:val="007341AE"/>
    <w:rsid w:val="007345FA"/>
    <w:rsid w:val="007347D6"/>
    <w:rsid w:val="00734988"/>
    <w:rsid w:val="00735157"/>
    <w:rsid w:val="0073577C"/>
    <w:rsid w:val="0073640D"/>
    <w:rsid w:val="00736987"/>
    <w:rsid w:val="00736B5F"/>
    <w:rsid w:val="00736F0B"/>
    <w:rsid w:val="00736F5B"/>
    <w:rsid w:val="00736F70"/>
    <w:rsid w:val="007372F3"/>
    <w:rsid w:val="00737568"/>
    <w:rsid w:val="00737849"/>
    <w:rsid w:val="00737874"/>
    <w:rsid w:val="00737F5C"/>
    <w:rsid w:val="00740753"/>
    <w:rsid w:val="00740E8A"/>
    <w:rsid w:val="00741367"/>
    <w:rsid w:val="007415AC"/>
    <w:rsid w:val="007421DB"/>
    <w:rsid w:val="00742367"/>
    <w:rsid w:val="00742506"/>
    <w:rsid w:val="007426E9"/>
    <w:rsid w:val="0074292C"/>
    <w:rsid w:val="007429F4"/>
    <w:rsid w:val="00742E28"/>
    <w:rsid w:val="00742F61"/>
    <w:rsid w:val="00742F9E"/>
    <w:rsid w:val="00743797"/>
    <w:rsid w:val="00743B19"/>
    <w:rsid w:val="007440F8"/>
    <w:rsid w:val="00744135"/>
    <w:rsid w:val="00744187"/>
    <w:rsid w:val="00744482"/>
    <w:rsid w:val="0074455A"/>
    <w:rsid w:val="00744718"/>
    <w:rsid w:val="00744848"/>
    <w:rsid w:val="00744B55"/>
    <w:rsid w:val="00744C1A"/>
    <w:rsid w:val="00744E74"/>
    <w:rsid w:val="00744F09"/>
    <w:rsid w:val="00745253"/>
    <w:rsid w:val="007452D2"/>
    <w:rsid w:val="00745A5D"/>
    <w:rsid w:val="007461F4"/>
    <w:rsid w:val="007467AC"/>
    <w:rsid w:val="00746938"/>
    <w:rsid w:val="00746C9B"/>
    <w:rsid w:val="00747AB8"/>
    <w:rsid w:val="00747F0D"/>
    <w:rsid w:val="00747FFC"/>
    <w:rsid w:val="00750108"/>
    <w:rsid w:val="007505CF"/>
    <w:rsid w:val="007506CD"/>
    <w:rsid w:val="00750FBA"/>
    <w:rsid w:val="00751341"/>
    <w:rsid w:val="007514A1"/>
    <w:rsid w:val="00751A84"/>
    <w:rsid w:val="00751CE9"/>
    <w:rsid w:val="00751F00"/>
    <w:rsid w:val="00752399"/>
    <w:rsid w:val="007525AE"/>
    <w:rsid w:val="00752A7B"/>
    <w:rsid w:val="00752AD1"/>
    <w:rsid w:val="00752F2F"/>
    <w:rsid w:val="0075404C"/>
    <w:rsid w:val="00754E83"/>
    <w:rsid w:val="007558B8"/>
    <w:rsid w:val="00755C99"/>
    <w:rsid w:val="00755DD7"/>
    <w:rsid w:val="007560D1"/>
    <w:rsid w:val="007565A0"/>
    <w:rsid w:val="0075661E"/>
    <w:rsid w:val="007567C6"/>
    <w:rsid w:val="00757313"/>
    <w:rsid w:val="00757611"/>
    <w:rsid w:val="0075766A"/>
    <w:rsid w:val="00757862"/>
    <w:rsid w:val="0076032B"/>
    <w:rsid w:val="007603FF"/>
    <w:rsid w:val="007608A8"/>
    <w:rsid w:val="00760955"/>
    <w:rsid w:val="00760ABF"/>
    <w:rsid w:val="00760DF2"/>
    <w:rsid w:val="00761129"/>
    <w:rsid w:val="00761B25"/>
    <w:rsid w:val="00761ED4"/>
    <w:rsid w:val="007620B8"/>
    <w:rsid w:val="007620E1"/>
    <w:rsid w:val="0076241E"/>
    <w:rsid w:val="007626B8"/>
    <w:rsid w:val="0076288A"/>
    <w:rsid w:val="00762F5F"/>
    <w:rsid w:val="00763197"/>
    <w:rsid w:val="007631C1"/>
    <w:rsid w:val="00763490"/>
    <w:rsid w:val="007638E7"/>
    <w:rsid w:val="007640A8"/>
    <w:rsid w:val="00764375"/>
    <w:rsid w:val="00765366"/>
    <w:rsid w:val="00765737"/>
    <w:rsid w:val="00765792"/>
    <w:rsid w:val="00765818"/>
    <w:rsid w:val="00765BC9"/>
    <w:rsid w:val="00765E2A"/>
    <w:rsid w:val="00766569"/>
    <w:rsid w:val="00766589"/>
    <w:rsid w:val="007668FB"/>
    <w:rsid w:val="00766A9F"/>
    <w:rsid w:val="00766F07"/>
    <w:rsid w:val="00767827"/>
    <w:rsid w:val="00770322"/>
    <w:rsid w:val="007704AB"/>
    <w:rsid w:val="00770506"/>
    <w:rsid w:val="00770C50"/>
    <w:rsid w:val="00770CAA"/>
    <w:rsid w:val="00770CF6"/>
    <w:rsid w:val="00771077"/>
    <w:rsid w:val="007719D3"/>
    <w:rsid w:val="00771B97"/>
    <w:rsid w:val="00772221"/>
    <w:rsid w:val="00772A28"/>
    <w:rsid w:val="00773100"/>
    <w:rsid w:val="007733EB"/>
    <w:rsid w:val="00773C38"/>
    <w:rsid w:val="00774227"/>
    <w:rsid w:val="00774240"/>
    <w:rsid w:val="00774579"/>
    <w:rsid w:val="007745F6"/>
    <w:rsid w:val="00774805"/>
    <w:rsid w:val="00774A7B"/>
    <w:rsid w:val="00774E76"/>
    <w:rsid w:val="0077574B"/>
    <w:rsid w:val="0077709F"/>
    <w:rsid w:val="00777119"/>
    <w:rsid w:val="007771C2"/>
    <w:rsid w:val="007771FA"/>
    <w:rsid w:val="00777390"/>
    <w:rsid w:val="007774C3"/>
    <w:rsid w:val="007777A7"/>
    <w:rsid w:val="007804B0"/>
    <w:rsid w:val="00780970"/>
    <w:rsid w:val="00780E48"/>
    <w:rsid w:val="007812C4"/>
    <w:rsid w:val="007814C9"/>
    <w:rsid w:val="00781D50"/>
    <w:rsid w:val="00782503"/>
    <w:rsid w:val="00782830"/>
    <w:rsid w:val="00782FF9"/>
    <w:rsid w:val="00783492"/>
    <w:rsid w:val="00783550"/>
    <w:rsid w:val="007836DC"/>
    <w:rsid w:val="0078374F"/>
    <w:rsid w:val="00783A01"/>
    <w:rsid w:val="00783EB3"/>
    <w:rsid w:val="0078422D"/>
    <w:rsid w:val="00784650"/>
    <w:rsid w:val="00785614"/>
    <w:rsid w:val="007856E6"/>
    <w:rsid w:val="00786153"/>
    <w:rsid w:val="00786318"/>
    <w:rsid w:val="00786390"/>
    <w:rsid w:val="00786C2B"/>
    <w:rsid w:val="007873B8"/>
    <w:rsid w:val="00787578"/>
    <w:rsid w:val="00787729"/>
    <w:rsid w:val="00787F69"/>
    <w:rsid w:val="007900C8"/>
    <w:rsid w:val="00790173"/>
    <w:rsid w:val="0079022A"/>
    <w:rsid w:val="0079035C"/>
    <w:rsid w:val="0079078A"/>
    <w:rsid w:val="00790A4A"/>
    <w:rsid w:val="00790ECD"/>
    <w:rsid w:val="0079104C"/>
    <w:rsid w:val="00791438"/>
    <w:rsid w:val="007917EF"/>
    <w:rsid w:val="007932B5"/>
    <w:rsid w:val="0079411A"/>
    <w:rsid w:val="00794491"/>
    <w:rsid w:val="00794EDF"/>
    <w:rsid w:val="007950B2"/>
    <w:rsid w:val="007955B1"/>
    <w:rsid w:val="00795D3E"/>
    <w:rsid w:val="007961E6"/>
    <w:rsid w:val="007966BE"/>
    <w:rsid w:val="00796D14"/>
    <w:rsid w:val="0079712A"/>
    <w:rsid w:val="0079722E"/>
    <w:rsid w:val="00797997"/>
    <w:rsid w:val="007A0321"/>
    <w:rsid w:val="007A04E4"/>
    <w:rsid w:val="007A062A"/>
    <w:rsid w:val="007A08CA"/>
    <w:rsid w:val="007A0B33"/>
    <w:rsid w:val="007A0B8B"/>
    <w:rsid w:val="007A0E0E"/>
    <w:rsid w:val="007A1057"/>
    <w:rsid w:val="007A11CD"/>
    <w:rsid w:val="007A1349"/>
    <w:rsid w:val="007A1654"/>
    <w:rsid w:val="007A1B5D"/>
    <w:rsid w:val="007A1D4F"/>
    <w:rsid w:val="007A22F9"/>
    <w:rsid w:val="007A2400"/>
    <w:rsid w:val="007A29CA"/>
    <w:rsid w:val="007A2C17"/>
    <w:rsid w:val="007A2D3D"/>
    <w:rsid w:val="007A2D46"/>
    <w:rsid w:val="007A31B7"/>
    <w:rsid w:val="007A34F0"/>
    <w:rsid w:val="007A3C4B"/>
    <w:rsid w:val="007A45A6"/>
    <w:rsid w:val="007A49F0"/>
    <w:rsid w:val="007A4B60"/>
    <w:rsid w:val="007A53D6"/>
    <w:rsid w:val="007A57CE"/>
    <w:rsid w:val="007A5AC5"/>
    <w:rsid w:val="007A63DA"/>
    <w:rsid w:val="007A63FF"/>
    <w:rsid w:val="007A64BA"/>
    <w:rsid w:val="007A66A1"/>
    <w:rsid w:val="007A67D2"/>
    <w:rsid w:val="007A67D6"/>
    <w:rsid w:val="007A6CFB"/>
    <w:rsid w:val="007A748F"/>
    <w:rsid w:val="007A7522"/>
    <w:rsid w:val="007A7591"/>
    <w:rsid w:val="007A7757"/>
    <w:rsid w:val="007B01E8"/>
    <w:rsid w:val="007B0677"/>
    <w:rsid w:val="007B100C"/>
    <w:rsid w:val="007B1148"/>
    <w:rsid w:val="007B1430"/>
    <w:rsid w:val="007B1AC1"/>
    <w:rsid w:val="007B2087"/>
    <w:rsid w:val="007B23C1"/>
    <w:rsid w:val="007B2B0C"/>
    <w:rsid w:val="007B2B97"/>
    <w:rsid w:val="007B2D0F"/>
    <w:rsid w:val="007B2DC7"/>
    <w:rsid w:val="007B2FBD"/>
    <w:rsid w:val="007B309C"/>
    <w:rsid w:val="007B3BA0"/>
    <w:rsid w:val="007B3E4C"/>
    <w:rsid w:val="007B46B9"/>
    <w:rsid w:val="007B48F9"/>
    <w:rsid w:val="007B498C"/>
    <w:rsid w:val="007B4E02"/>
    <w:rsid w:val="007B517C"/>
    <w:rsid w:val="007B553A"/>
    <w:rsid w:val="007B6245"/>
    <w:rsid w:val="007B6924"/>
    <w:rsid w:val="007B74DC"/>
    <w:rsid w:val="007C05E5"/>
    <w:rsid w:val="007C088E"/>
    <w:rsid w:val="007C0E64"/>
    <w:rsid w:val="007C1A7D"/>
    <w:rsid w:val="007C1D16"/>
    <w:rsid w:val="007C1D86"/>
    <w:rsid w:val="007C1E01"/>
    <w:rsid w:val="007C2EE5"/>
    <w:rsid w:val="007C303B"/>
    <w:rsid w:val="007C34C4"/>
    <w:rsid w:val="007C3530"/>
    <w:rsid w:val="007C389D"/>
    <w:rsid w:val="007C3C40"/>
    <w:rsid w:val="007C3F78"/>
    <w:rsid w:val="007C40EC"/>
    <w:rsid w:val="007C4176"/>
    <w:rsid w:val="007C43B0"/>
    <w:rsid w:val="007C478E"/>
    <w:rsid w:val="007C48B9"/>
    <w:rsid w:val="007C49AC"/>
    <w:rsid w:val="007C4B5A"/>
    <w:rsid w:val="007C5750"/>
    <w:rsid w:val="007C5D7D"/>
    <w:rsid w:val="007C5E0B"/>
    <w:rsid w:val="007C5F2E"/>
    <w:rsid w:val="007C6483"/>
    <w:rsid w:val="007C6607"/>
    <w:rsid w:val="007C6829"/>
    <w:rsid w:val="007C6E35"/>
    <w:rsid w:val="007C70F9"/>
    <w:rsid w:val="007C726D"/>
    <w:rsid w:val="007C7A96"/>
    <w:rsid w:val="007C7C81"/>
    <w:rsid w:val="007D0244"/>
    <w:rsid w:val="007D05BC"/>
    <w:rsid w:val="007D0987"/>
    <w:rsid w:val="007D0B38"/>
    <w:rsid w:val="007D0CF8"/>
    <w:rsid w:val="007D15FE"/>
    <w:rsid w:val="007D171F"/>
    <w:rsid w:val="007D18DF"/>
    <w:rsid w:val="007D1AE2"/>
    <w:rsid w:val="007D1BDA"/>
    <w:rsid w:val="007D1DFC"/>
    <w:rsid w:val="007D2119"/>
    <w:rsid w:val="007D251A"/>
    <w:rsid w:val="007D285D"/>
    <w:rsid w:val="007D2B98"/>
    <w:rsid w:val="007D2F7E"/>
    <w:rsid w:val="007D3126"/>
    <w:rsid w:val="007D33BF"/>
    <w:rsid w:val="007D343F"/>
    <w:rsid w:val="007D36DF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105"/>
    <w:rsid w:val="007D5BEC"/>
    <w:rsid w:val="007D5C02"/>
    <w:rsid w:val="007D66A0"/>
    <w:rsid w:val="007D6987"/>
    <w:rsid w:val="007D6F6E"/>
    <w:rsid w:val="007D72C5"/>
    <w:rsid w:val="007D7EC9"/>
    <w:rsid w:val="007D7EE3"/>
    <w:rsid w:val="007D7F74"/>
    <w:rsid w:val="007E0113"/>
    <w:rsid w:val="007E146D"/>
    <w:rsid w:val="007E1669"/>
    <w:rsid w:val="007E1E0D"/>
    <w:rsid w:val="007E207B"/>
    <w:rsid w:val="007E22DF"/>
    <w:rsid w:val="007E24A3"/>
    <w:rsid w:val="007E24CE"/>
    <w:rsid w:val="007E2718"/>
    <w:rsid w:val="007E2903"/>
    <w:rsid w:val="007E311F"/>
    <w:rsid w:val="007E3994"/>
    <w:rsid w:val="007E3B2C"/>
    <w:rsid w:val="007E3BF4"/>
    <w:rsid w:val="007E3F8F"/>
    <w:rsid w:val="007E467D"/>
    <w:rsid w:val="007E4783"/>
    <w:rsid w:val="007E4881"/>
    <w:rsid w:val="007E48AB"/>
    <w:rsid w:val="007E490A"/>
    <w:rsid w:val="007E4F1C"/>
    <w:rsid w:val="007E519A"/>
    <w:rsid w:val="007E51E7"/>
    <w:rsid w:val="007E5640"/>
    <w:rsid w:val="007E58AE"/>
    <w:rsid w:val="007E5DD4"/>
    <w:rsid w:val="007E6100"/>
    <w:rsid w:val="007E6185"/>
    <w:rsid w:val="007E6AE6"/>
    <w:rsid w:val="007E6DE3"/>
    <w:rsid w:val="007E6F1A"/>
    <w:rsid w:val="007E72FB"/>
    <w:rsid w:val="007E755D"/>
    <w:rsid w:val="007E7613"/>
    <w:rsid w:val="007F0574"/>
    <w:rsid w:val="007F0A88"/>
    <w:rsid w:val="007F120A"/>
    <w:rsid w:val="007F14A6"/>
    <w:rsid w:val="007F192D"/>
    <w:rsid w:val="007F196A"/>
    <w:rsid w:val="007F1CE1"/>
    <w:rsid w:val="007F239C"/>
    <w:rsid w:val="007F23E6"/>
    <w:rsid w:val="007F2456"/>
    <w:rsid w:val="007F2704"/>
    <w:rsid w:val="007F2798"/>
    <w:rsid w:val="007F27BA"/>
    <w:rsid w:val="007F2B6B"/>
    <w:rsid w:val="007F2E81"/>
    <w:rsid w:val="007F325E"/>
    <w:rsid w:val="007F3325"/>
    <w:rsid w:val="007F352D"/>
    <w:rsid w:val="007F391B"/>
    <w:rsid w:val="007F4097"/>
    <w:rsid w:val="007F40EC"/>
    <w:rsid w:val="007F42B0"/>
    <w:rsid w:val="007F4AF3"/>
    <w:rsid w:val="007F4B00"/>
    <w:rsid w:val="007F51BC"/>
    <w:rsid w:val="007F5317"/>
    <w:rsid w:val="007F55F5"/>
    <w:rsid w:val="007F56D1"/>
    <w:rsid w:val="007F5915"/>
    <w:rsid w:val="007F5B5C"/>
    <w:rsid w:val="007F646A"/>
    <w:rsid w:val="007F70AA"/>
    <w:rsid w:val="007F7406"/>
    <w:rsid w:val="007F74B2"/>
    <w:rsid w:val="007F75E3"/>
    <w:rsid w:val="007F766D"/>
    <w:rsid w:val="00800204"/>
    <w:rsid w:val="00800516"/>
    <w:rsid w:val="00800674"/>
    <w:rsid w:val="008012E0"/>
    <w:rsid w:val="00801AD6"/>
    <w:rsid w:val="0080201C"/>
    <w:rsid w:val="00802046"/>
    <w:rsid w:val="008020CA"/>
    <w:rsid w:val="0080259A"/>
    <w:rsid w:val="008025C2"/>
    <w:rsid w:val="008026C9"/>
    <w:rsid w:val="0080282E"/>
    <w:rsid w:val="008033C3"/>
    <w:rsid w:val="008033FE"/>
    <w:rsid w:val="00804139"/>
    <w:rsid w:val="008046B3"/>
    <w:rsid w:val="008051AE"/>
    <w:rsid w:val="0080552E"/>
    <w:rsid w:val="00805B7A"/>
    <w:rsid w:val="00806D30"/>
    <w:rsid w:val="008071C0"/>
    <w:rsid w:val="00810189"/>
    <w:rsid w:val="00810D39"/>
    <w:rsid w:val="00810DF1"/>
    <w:rsid w:val="00811613"/>
    <w:rsid w:val="00811C28"/>
    <w:rsid w:val="00811CF7"/>
    <w:rsid w:val="00812390"/>
    <w:rsid w:val="00812617"/>
    <w:rsid w:val="008126B8"/>
    <w:rsid w:val="00812ABD"/>
    <w:rsid w:val="00812BFF"/>
    <w:rsid w:val="00812CBE"/>
    <w:rsid w:val="00813203"/>
    <w:rsid w:val="0081324E"/>
    <w:rsid w:val="00813437"/>
    <w:rsid w:val="0081347E"/>
    <w:rsid w:val="00813857"/>
    <w:rsid w:val="00813907"/>
    <w:rsid w:val="00813BFC"/>
    <w:rsid w:val="00813EF6"/>
    <w:rsid w:val="0081445F"/>
    <w:rsid w:val="008144FE"/>
    <w:rsid w:val="008149BA"/>
    <w:rsid w:val="00814CF6"/>
    <w:rsid w:val="00814DFE"/>
    <w:rsid w:val="00814E79"/>
    <w:rsid w:val="00815346"/>
    <w:rsid w:val="0081557C"/>
    <w:rsid w:val="00815CE8"/>
    <w:rsid w:val="00816C6F"/>
    <w:rsid w:val="00816E58"/>
    <w:rsid w:val="0081730C"/>
    <w:rsid w:val="0081739D"/>
    <w:rsid w:val="00817526"/>
    <w:rsid w:val="008177A3"/>
    <w:rsid w:val="008203C0"/>
    <w:rsid w:val="0082057F"/>
    <w:rsid w:val="00820829"/>
    <w:rsid w:val="00820AC0"/>
    <w:rsid w:val="00820E5C"/>
    <w:rsid w:val="00821266"/>
    <w:rsid w:val="00821ED3"/>
    <w:rsid w:val="00821F45"/>
    <w:rsid w:val="008222AC"/>
    <w:rsid w:val="00823D7E"/>
    <w:rsid w:val="0082484B"/>
    <w:rsid w:val="00824D16"/>
    <w:rsid w:val="00825348"/>
    <w:rsid w:val="0082603F"/>
    <w:rsid w:val="008269E4"/>
    <w:rsid w:val="008273C3"/>
    <w:rsid w:val="00827E24"/>
    <w:rsid w:val="00830DD9"/>
    <w:rsid w:val="008310CC"/>
    <w:rsid w:val="008312A0"/>
    <w:rsid w:val="0083141C"/>
    <w:rsid w:val="008315D7"/>
    <w:rsid w:val="0083186F"/>
    <w:rsid w:val="00831872"/>
    <w:rsid w:val="00831FC3"/>
    <w:rsid w:val="008320DD"/>
    <w:rsid w:val="008324E3"/>
    <w:rsid w:val="008326A4"/>
    <w:rsid w:val="00832DBA"/>
    <w:rsid w:val="0083314C"/>
    <w:rsid w:val="00833A3E"/>
    <w:rsid w:val="008341ED"/>
    <w:rsid w:val="008343DE"/>
    <w:rsid w:val="008348B0"/>
    <w:rsid w:val="00834976"/>
    <w:rsid w:val="00834CAF"/>
    <w:rsid w:val="00834CBA"/>
    <w:rsid w:val="00834DB6"/>
    <w:rsid w:val="00834DF2"/>
    <w:rsid w:val="00834E7E"/>
    <w:rsid w:val="00834FB5"/>
    <w:rsid w:val="008353FE"/>
    <w:rsid w:val="00835618"/>
    <w:rsid w:val="0083594B"/>
    <w:rsid w:val="00835F10"/>
    <w:rsid w:val="0083604E"/>
    <w:rsid w:val="008362D2"/>
    <w:rsid w:val="008363E6"/>
    <w:rsid w:val="008370F1"/>
    <w:rsid w:val="008375AB"/>
    <w:rsid w:val="008379F2"/>
    <w:rsid w:val="00837EDF"/>
    <w:rsid w:val="0084031C"/>
    <w:rsid w:val="0084044E"/>
    <w:rsid w:val="0084049B"/>
    <w:rsid w:val="00840A6E"/>
    <w:rsid w:val="0084115F"/>
    <w:rsid w:val="008416B4"/>
    <w:rsid w:val="00841975"/>
    <w:rsid w:val="00841FBE"/>
    <w:rsid w:val="0084274C"/>
    <w:rsid w:val="0084279E"/>
    <w:rsid w:val="00842B22"/>
    <w:rsid w:val="00842C6A"/>
    <w:rsid w:val="00842EED"/>
    <w:rsid w:val="00843327"/>
    <w:rsid w:val="00843D00"/>
    <w:rsid w:val="00843DF1"/>
    <w:rsid w:val="00843F0C"/>
    <w:rsid w:val="00843FA7"/>
    <w:rsid w:val="008441EF"/>
    <w:rsid w:val="0084436D"/>
    <w:rsid w:val="00845240"/>
    <w:rsid w:val="00845827"/>
    <w:rsid w:val="00845CDF"/>
    <w:rsid w:val="008463FE"/>
    <w:rsid w:val="008465AF"/>
    <w:rsid w:val="008467AB"/>
    <w:rsid w:val="00846B49"/>
    <w:rsid w:val="00847737"/>
    <w:rsid w:val="00847D64"/>
    <w:rsid w:val="00847E60"/>
    <w:rsid w:val="00850382"/>
    <w:rsid w:val="00850510"/>
    <w:rsid w:val="008505C7"/>
    <w:rsid w:val="0085093F"/>
    <w:rsid w:val="008509C9"/>
    <w:rsid w:val="00851238"/>
    <w:rsid w:val="008513DC"/>
    <w:rsid w:val="008516C2"/>
    <w:rsid w:val="00851DC3"/>
    <w:rsid w:val="00852210"/>
    <w:rsid w:val="00852C1C"/>
    <w:rsid w:val="00853140"/>
    <w:rsid w:val="0085346A"/>
    <w:rsid w:val="00853787"/>
    <w:rsid w:val="00853A11"/>
    <w:rsid w:val="00854846"/>
    <w:rsid w:val="008550AD"/>
    <w:rsid w:val="008551B0"/>
    <w:rsid w:val="0085557D"/>
    <w:rsid w:val="00855FC1"/>
    <w:rsid w:val="00856025"/>
    <w:rsid w:val="0085661B"/>
    <w:rsid w:val="00856754"/>
    <w:rsid w:val="008571E7"/>
    <w:rsid w:val="0085777C"/>
    <w:rsid w:val="00857AED"/>
    <w:rsid w:val="00857C61"/>
    <w:rsid w:val="00857CB8"/>
    <w:rsid w:val="00857E67"/>
    <w:rsid w:val="00857EEF"/>
    <w:rsid w:val="00857F28"/>
    <w:rsid w:val="008601E3"/>
    <w:rsid w:val="00860294"/>
    <w:rsid w:val="00860AB2"/>
    <w:rsid w:val="00860CEC"/>
    <w:rsid w:val="00860D14"/>
    <w:rsid w:val="00860D6A"/>
    <w:rsid w:val="00860E20"/>
    <w:rsid w:val="008610C1"/>
    <w:rsid w:val="00861261"/>
    <w:rsid w:val="008615D8"/>
    <w:rsid w:val="00861E3F"/>
    <w:rsid w:val="00862032"/>
    <w:rsid w:val="00862171"/>
    <w:rsid w:val="008621B6"/>
    <w:rsid w:val="00862374"/>
    <w:rsid w:val="00862A2E"/>
    <w:rsid w:val="008630B0"/>
    <w:rsid w:val="008631A6"/>
    <w:rsid w:val="00863945"/>
    <w:rsid w:val="00864D96"/>
    <w:rsid w:val="00865A96"/>
    <w:rsid w:val="00865CC2"/>
    <w:rsid w:val="00866402"/>
    <w:rsid w:val="00866425"/>
    <w:rsid w:val="008664C0"/>
    <w:rsid w:val="00866505"/>
    <w:rsid w:val="00866DEF"/>
    <w:rsid w:val="0086705E"/>
    <w:rsid w:val="00867315"/>
    <w:rsid w:val="00867AC8"/>
    <w:rsid w:val="00870767"/>
    <w:rsid w:val="0087086A"/>
    <w:rsid w:val="00870930"/>
    <w:rsid w:val="008716CC"/>
    <w:rsid w:val="0087180F"/>
    <w:rsid w:val="00871C50"/>
    <w:rsid w:val="00871F13"/>
    <w:rsid w:val="008728F6"/>
    <w:rsid w:val="008729D8"/>
    <w:rsid w:val="00872B70"/>
    <w:rsid w:val="008730FD"/>
    <w:rsid w:val="0087383B"/>
    <w:rsid w:val="008739E7"/>
    <w:rsid w:val="00873ABC"/>
    <w:rsid w:val="00873BDF"/>
    <w:rsid w:val="00873D28"/>
    <w:rsid w:val="00873EAF"/>
    <w:rsid w:val="008743CF"/>
    <w:rsid w:val="00874981"/>
    <w:rsid w:val="00874FE5"/>
    <w:rsid w:val="008753F7"/>
    <w:rsid w:val="00875471"/>
    <w:rsid w:val="008757E1"/>
    <w:rsid w:val="00875D29"/>
    <w:rsid w:val="00876846"/>
    <w:rsid w:val="00876A46"/>
    <w:rsid w:val="00876B67"/>
    <w:rsid w:val="00877036"/>
    <w:rsid w:val="008770EC"/>
    <w:rsid w:val="00877106"/>
    <w:rsid w:val="008771E3"/>
    <w:rsid w:val="00877DC8"/>
    <w:rsid w:val="0088013F"/>
    <w:rsid w:val="008809F3"/>
    <w:rsid w:val="00880B4B"/>
    <w:rsid w:val="00880DAA"/>
    <w:rsid w:val="00881023"/>
    <w:rsid w:val="008810F4"/>
    <w:rsid w:val="008814BA"/>
    <w:rsid w:val="008818D0"/>
    <w:rsid w:val="00881AF7"/>
    <w:rsid w:val="00881C61"/>
    <w:rsid w:val="00882533"/>
    <w:rsid w:val="008827CC"/>
    <w:rsid w:val="00882FCE"/>
    <w:rsid w:val="00883298"/>
    <w:rsid w:val="00884B93"/>
    <w:rsid w:val="00884BFC"/>
    <w:rsid w:val="00884D89"/>
    <w:rsid w:val="00884E6E"/>
    <w:rsid w:val="00885A50"/>
    <w:rsid w:val="00885ACA"/>
    <w:rsid w:val="008862B9"/>
    <w:rsid w:val="00886315"/>
    <w:rsid w:val="00886497"/>
    <w:rsid w:val="00886903"/>
    <w:rsid w:val="008872DE"/>
    <w:rsid w:val="008873E9"/>
    <w:rsid w:val="0088750C"/>
    <w:rsid w:val="008876A2"/>
    <w:rsid w:val="0088786B"/>
    <w:rsid w:val="00890040"/>
    <w:rsid w:val="00890197"/>
    <w:rsid w:val="00890925"/>
    <w:rsid w:val="00890B80"/>
    <w:rsid w:val="00890F72"/>
    <w:rsid w:val="008921A7"/>
    <w:rsid w:val="0089247E"/>
    <w:rsid w:val="00892698"/>
    <w:rsid w:val="008940E5"/>
    <w:rsid w:val="00894656"/>
    <w:rsid w:val="008946B9"/>
    <w:rsid w:val="00894C8E"/>
    <w:rsid w:val="0089628F"/>
    <w:rsid w:val="00896409"/>
    <w:rsid w:val="00896612"/>
    <w:rsid w:val="00896E6E"/>
    <w:rsid w:val="00897C8D"/>
    <w:rsid w:val="008A0176"/>
    <w:rsid w:val="008A03BD"/>
    <w:rsid w:val="008A111A"/>
    <w:rsid w:val="008A113F"/>
    <w:rsid w:val="008A1162"/>
    <w:rsid w:val="008A160F"/>
    <w:rsid w:val="008A19C5"/>
    <w:rsid w:val="008A1A05"/>
    <w:rsid w:val="008A1BEE"/>
    <w:rsid w:val="008A1D6D"/>
    <w:rsid w:val="008A1DAE"/>
    <w:rsid w:val="008A1FF1"/>
    <w:rsid w:val="008A265D"/>
    <w:rsid w:val="008A26DF"/>
    <w:rsid w:val="008A2FF6"/>
    <w:rsid w:val="008A3054"/>
    <w:rsid w:val="008A3135"/>
    <w:rsid w:val="008A31C1"/>
    <w:rsid w:val="008A3328"/>
    <w:rsid w:val="008A34C3"/>
    <w:rsid w:val="008A3DEC"/>
    <w:rsid w:val="008A49CA"/>
    <w:rsid w:val="008A49F7"/>
    <w:rsid w:val="008A4CC0"/>
    <w:rsid w:val="008A4EED"/>
    <w:rsid w:val="008A4FB8"/>
    <w:rsid w:val="008A53A8"/>
    <w:rsid w:val="008A5535"/>
    <w:rsid w:val="008A66B6"/>
    <w:rsid w:val="008A6B50"/>
    <w:rsid w:val="008A7077"/>
    <w:rsid w:val="008A7641"/>
    <w:rsid w:val="008A7E7C"/>
    <w:rsid w:val="008B0836"/>
    <w:rsid w:val="008B1D47"/>
    <w:rsid w:val="008B1D9B"/>
    <w:rsid w:val="008B2046"/>
    <w:rsid w:val="008B21FC"/>
    <w:rsid w:val="008B26E1"/>
    <w:rsid w:val="008B350A"/>
    <w:rsid w:val="008B36C2"/>
    <w:rsid w:val="008B4657"/>
    <w:rsid w:val="008B48D4"/>
    <w:rsid w:val="008B4910"/>
    <w:rsid w:val="008B4951"/>
    <w:rsid w:val="008B4AB2"/>
    <w:rsid w:val="008B4BAA"/>
    <w:rsid w:val="008B514B"/>
    <w:rsid w:val="008B5183"/>
    <w:rsid w:val="008B53E7"/>
    <w:rsid w:val="008B56C9"/>
    <w:rsid w:val="008B59A0"/>
    <w:rsid w:val="008B5D16"/>
    <w:rsid w:val="008B601B"/>
    <w:rsid w:val="008B6763"/>
    <w:rsid w:val="008B6897"/>
    <w:rsid w:val="008B797C"/>
    <w:rsid w:val="008B7A59"/>
    <w:rsid w:val="008B7A99"/>
    <w:rsid w:val="008B7B0C"/>
    <w:rsid w:val="008B7EC5"/>
    <w:rsid w:val="008C00B5"/>
    <w:rsid w:val="008C0614"/>
    <w:rsid w:val="008C06F3"/>
    <w:rsid w:val="008C072D"/>
    <w:rsid w:val="008C11BA"/>
    <w:rsid w:val="008C135C"/>
    <w:rsid w:val="008C1467"/>
    <w:rsid w:val="008C14D7"/>
    <w:rsid w:val="008C1CDF"/>
    <w:rsid w:val="008C1D2E"/>
    <w:rsid w:val="008C1F91"/>
    <w:rsid w:val="008C22A0"/>
    <w:rsid w:val="008C2AE1"/>
    <w:rsid w:val="008C31D5"/>
    <w:rsid w:val="008C3C42"/>
    <w:rsid w:val="008C3C67"/>
    <w:rsid w:val="008C3F00"/>
    <w:rsid w:val="008C4441"/>
    <w:rsid w:val="008C4A3A"/>
    <w:rsid w:val="008C4FDE"/>
    <w:rsid w:val="008C52AF"/>
    <w:rsid w:val="008C5335"/>
    <w:rsid w:val="008C54C3"/>
    <w:rsid w:val="008C5754"/>
    <w:rsid w:val="008C5896"/>
    <w:rsid w:val="008C58D2"/>
    <w:rsid w:val="008C5CBD"/>
    <w:rsid w:val="008C62BE"/>
    <w:rsid w:val="008C6441"/>
    <w:rsid w:val="008C6461"/>
    <w:rsid w:val="008C6B5E"/>
    <w:rsid w:val="008C6C35"/>
    <w:rsid w:val="008C7A13"/>
    <w:rsid w:val="008D027C"/>
    <w:rsid w:val="008D07F6"/>
    <w:rsid w:val="008D0A0E"/>
    <w:rsid w:val="008D0ECD"/>
    <w:rsid w:val="008D2164"/>
    <w:rsid w:val="008D2181"/>
    <w:rsid w:val="008D2205"/>
    <w:rsid w:val="008D230E"/>
    <w:rsid w:val="008D24AE"/>
    <w:rsid w:val="008D2BCC"/>
    <w:rsid w:val="008D2CF7"/>
    <w:rsid w:val="008D2F65"/>
    <w:rsid w:val="008D313B"/>
    <w:rsid w:val="008D34F4"/>
    <w:rsid w:val="008D381A"/>
    <w:rsid w:val="008D3A22"/>
    <w:rsid w:val="008D40FA"/>
    <w:rsid w:val="008D4339"/>
    <w:rsid w:val="008D4498"/>
    <w:rsid w:val="008D49BB"/>
    <w:rsid w:val="008D4B68"/>
    <w:rsid w:val="008D5035"/>
    <w:rsid w:val="008D5602"/>
    <w:rsid w:val="008D562A"/>
    <w:rsid w:val="008D56B8"/>
    <w:rsid w:val="008D5A72"/>
    <w:rsid w:val="008D5F5E"/>
    <w:rsid w:val="008D6124"/>
    <w:rsid w:val="008D6130"/>
    <w:rsid w:val="008D655F"/>
    <w:rsid w:val="008D6D79"/>
    <w:rsid w:val="008D7339"/>
    <w:rsid w:val="008D77C2"/>
    <w:rsid w:val="008D77C5"/>
    <w:rsid w:val="008D7A23"/>
    <w:rsid w:val="008D7FE9"/>
    <w:rsid w:val="008E00DF"/>
    <w:rsid w:val="008E0642"/>
    <w:rsid w:val="008E077B"/>
    <w:rsid w:val="008E18AD"/>
    <w:rsid w:val="008E1AA9"/>
    <w:rsid w:val="008E1C89"/>
    <w:rsid w:val="008E1CBC"/>
    <w:rsid w:val="008E2479"/>
    <w:rsid w:val="008E2B4A"/>
    <w:rsid w:val="008E2B9F"/>
    <w:rsid w:val="008E3663"/>
    <w:rsid w:val="008E3DE0"/>
    <w:rsid w:val="008E3E7E"/>
    <w:rsid w:val="008E4736"/>
    <w:rsid w:val="008E498B"/>
    <w:rsid w:val="008E4C65"/>
    <w:rsid w:val="008E4E1E"/>
    <w:rsid w:val="008E56BF"/>
    <w:rsid w:val="008E58FF"/>
    <w:rsid w:val="008E5DA3"/>
    <w:rsid w:val="008E5E28"/>
    <w:rsid w:val="008E5FBA"/>
    <w:rsid w:val="008E62DB"/>
    <w:rsid w:val="008E6938"/>
    <w:rsid w:val="008E6E48"/>
    <w:rsid w:val="008E6FF5"/>
    <w:rsid w:val="008E71A5"/>
    <w:rsid w:val="008E77FF"/>
    <w:rsid w:val="008E7F33"/>
    <w:rsid w:val="008F0508"/>
    <w:rsid w:val="008F0BC1"/>
    <w:rsid w:val="008F0BC4"/>
    <w:rsid w:val="008F117B"/>
    <w:rsid w:val="008F1B3E"/>
    <w:rsid w:val="008F24F1"/>
    <w:rsid w:val="008F288D"/>
    <w:rsid w:val="008F28BB"/>
    <w:rsid w:val="008F2934"/>
    <w:rsid w:val="008F2E27"/>
    <w:rsid w:val="008F310C"/>
    <w:rsid w:val="008F44BC"/>
    <w:rsid w:val="008F46EE"/>
    <w:rsid w:val="008F4798"/>
    <w:rsid w:val="008F490C"/>
    <w:rsid w:val="008F4BB3"/>
    <w:rsid w:val="008F4DAA"/>
    <w:rsid w:val="008F5D4F"/>
    <w:rsid w:val="008F5D5B"/>
    <w:rsid w:val="008F6BAC"/>
    <w:rsid w:val="008F6EA5"/>
    <w:rsid w:val="008F7230"/>
    <w:rsid w:val="008F73A9"/>
    <w:rsid w:val="008F73C8"/>
    <w:rsid w:val="008F7A89"/>
    <w:rsid w:val="008F7D80"/>
    <w:rsid w:val="008F7F32"/>
    <w:rsid w:val="00901331"/>
    <w:rsid w:val="009013D4"/>
    <w:rsid w:val="0090153E"/>
    <w:rsid w:val="00901897"/>
    <w:rsid w:val="00902397"/>
    <w:rsid w:val="00902664"/>
    <w:rsid w:val="0090292C"/>
    <w:rsid w:val="00902AB6"/>
    <w:rsid w:val="00902ABD"/>
    <w:rsid w:val="00902CF1"/>
    <w:rsid w:val="00902E90"/>
    <w:rsid w:val="00903359"/>
    <w:rsid w:val="00903B2F"/>
    <w:rsid w:val="00903D51"/>
    <w:rsid w:val="00904187"/>
    <w:rsid w:val="00904232"/>
    <w:rsid w:val="0090450E"/>
    <w:rsid w:val="00904871"/>
    <w:rsid w:val="00904F96"/>
    <w:rsid w:val="00905270"/>
    <w:rsid w:val="0090552B"/>
    <w:rsid w:val="00905668"/>
    <w:rsid w:val="00905692"/>
    <w:rsid w:val="00906654"/>
    <w:rsid w:val="00906808"/>
    <w:rsid w:val="00906B6E"/>
    <w:rsid w:val="00906C63"/>
    <w:rsid w:val="00906D08"/>
    <w:rsid w:val="00906E8F"/>
    <w:rsid w:val="0090721E"/>
    <w:rsid w:val="0090755D"/>
    <w:rsid w:val="009076F7"/>
    <w:rsid w:val="00907808"/>
    <w:rsid w:val="00907961"/>
    <w:rsid w:val="00907DD2"/>
    <w:rsid w:val="009107FE"/>
    <w:rsid w:val="00910C92"/>
    <w:rsid w:val="00910F3A"/>
    <w:rsid w:val="00911643"/>
    <w:rsid w:val="00911D19"/>
    <w:rsid w:val="00911FAA"/>
    <w:rsid w:val="009121D7"/>
    <w:rsid w:val="00912554"/>
    <w:rsid w:val="009127B0"/>
    <w:rsid w:val="00912B31"/>
    <w:rsid w:val="00913200"/>
    <w:rsid w:val="009133D4"/>
    <w:rsid w:val="0091376A"/>
    <w:rsid w:val="00913A70"/>
    <w:rsid w:val="00914E7F"/>
    <w:rsid w:val="00914F50"/>
    <w:rsid w:val="00914FA0"/>
    <w:rsid w:val="00915F3D"/>
    <w:rsid w:val="00916072"/>
    <w:rsid w:val="00916785"/>
    <w:rsid w:val="00917228"/>
    <w:rsid w:val="009172AF"/>
    <w:rsid w:val="0091775D"/>
    <w:rsid w:val="00917D91"/>
    <w:rsid w:val="0092005D"/>
    <w:rsid w:val="00920135"/>
    <w:rsid w:val="00920AF3"/>
    <w:rsid w:val="00920BDB"/>
    <w:rsid w:val="00920E6B"/>
    <w:rsid w:val="0092137A"/>
    <w:rsid w:val="00921543"/>
    <w:rsid w:val="009218C8"/>
    <w:rsid w:val="00921B54"/>
    <w:rsid w:val="00921D5F"/>
    <w:rsid w:val="00921D7F"/>
    <w:rsid w:val="00921FAA"/>
    <w:rsid w:val="0092230C"/>
    <w:rsid w:val="00922B87"/>
    <w:rsid w:val="0092300A"/>
    <w:rsid w:val="0092312B"/>
    <w:rsid w:val="00923633"/>
    <w:rsid w:val="00923725"/>
    <w:rsid w:val="00923C23"/>
    <w:rsid w:val="00923D0D"/>
    <w:rsid w:val="0092400A"/>
    <w:rsid w:val="00924384"/>
    <w:rsid w:val="0092441A"/>
    <w:rsid w:val="0092476E"/>
    <w:rsid w:val="0092482A"/>
    <w:rsid w:val="00924D4E"/>
    <w:rsid w:val="0092527D"/>
    <w:rsid w:val="00925451"/>
    <w:rsid w:val="00925B64"/>
    <w:rsid w:val="00925BB8"/>
    <w:rsid w:val="00926311"/>
    <w:rsid w:val="00926363"/>
    <w:rsid w:val="00926B71"/>
    <w:rsid w:val="0092707C"/>
    <w:rsid w:val="009273FF"/>
    <w:rsid w:val="009276CE"/>
    <w:rsid w:val="009277AD"/>
    <w:rsid w:val="00927ABA"/>
    <w:rsid w:val="00927DAB"/>
    <w:rsid w:val="00927F39"/>
    <w:rsid w:val="00930479"/>
    <w:rsid w:val="00930576"/>
    <w:rsid w:val="009306A2"/>
    <w:rsid w:val="00930A11"/>
    <w:rsid w:val="0093114E"/>
    <w:rsid w:val="0093118E"/>
    <w:rsid w:val="009315FE"/>
    <w:rsid w:val="0093166E"/>
    <w:rsid w:val="009317ED"/>
    <w:rsid w:val="00931D82"/>
    <w:rsid w:val="00931F13"/>
    <w:rsid w:val="0093276B"/>
    <w:rsid w:val="00932DC4"/>
    <w:rsid w:val="00932EFA"/>
    <w:rsid w:val="00933065"/>
    <w:rsid w:val="009331A9"/>
    <w:rsid w:val="00933CC9"/>
    <w:rsid w:val="00933D6A"/>
    <w:rsid w:val="00933FEA"/>
    <w:rsid w:val="0093444C"/>
    <w:rsid w:val="009348E8"/>
    <w:rsid w:val="00934952"/>
    <w:rsid w:val="00934A8D"/>
    <w:rsid w:val="00934AB7"/>
    <w:rsid w:val="009350ED"/>
    <w:rsid w:val="00935DF3"/>
    <w:rsid w:val="009363E5"/>
    <w:rsid w:val="00936C02"/>
    <w:rsid w:val="00936D3F"/>
    <w:rsid w:val="00936D60"/>
    <w:rsid w:val="00936E37"/>
    <w:rsid w:val="009374F1"/>
    <w:rsid w:val="009376A6"/>
    <w:rsid w:val="00937703"/>
    <w:rsid w:val="00937A73"/>
    <w:rsid w:val="009402CE"/>
    <w:rsid w:val="00941352"/>
    <w:rsid w:val="0094154E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B30"/>
    <w:rsid w:val="00942BF3"/>
    <w:rsid w:val="00942E3E"/>
    <w:rsid w:val="00942E41"/>
    <w:rsid w:val="009431F8"/>
    <w:rsid w:val="00943257"/>
    <w:rsid w:val="00943CBE"/>
    <w:rsid w:val="00944173"/>
    <w:rsid w:val="009447B5"/>
    <w:rsid w:val="00944C1E"/>
    <w:rsid w:val="00945618"/>
    <w:rsid w:val="00945B98"/>
    <w:rsid w:val="0094606F"/>
    <w:rsid w:val="009478E1"/>
    <w:rsid w:val="00950912"/>
    <w:rsid w:val="0095095D"/>
    <w:rsid w:val="00950D12"/>
    <w:rsid w:val="00951261"/>
    <w:rsid w:val="0095134F"/>
    <w:rsid w:val="00952D1F"/>
    <w:rsid w:val="00952FA0"/>
    <w:rsid w:val="0095304B"/>
    <w:rsid w:val="0095341D"/>
    <w:rsid w:val="009536C8"/>
    <w:rsid w:val="00953BB7"/>
    <w:rsid w:val="00953F8F"/>
    <w:rsid w:val="0095492C"/>
    <w:rsid w:val="00955011"/>
    <w:rsid w:val="00955127"/>
    <w:rsid w:val="00955325"/>
    <w:rsid w:val="0095566B"/>
    <w:rsid w:val="00955BFB"/>
    <w:rsid w:val="00955DA1"/>
    <w:rsid w:val="00955E99"/>
    <w:rsid w:val="00956567"/>
    <w:rsid w:val="00957889"/>
    <w:rsid w:val="009603A1"/>
    <w:rsid w:val="00960FE9"/>
    <w:rsid w:val="009610AC"/>
    <w:rsid w:val="00961E51"/>
    <w:rsid w:val="009620BE"/>
    <w:rsid w:val="0096299D"/>
    <w:rsid w:val="009634A1"/>
    <w:rsid w:val="00963E66"/>
    <w:rsid w:val="0096405F"/>
    <w:rsid w:val="009642AD"/>
    <w:rsid w:val="009643C8"/>
    <w:rsid w:val="0096488A"/>
    <w:rsid w:val="0096495F"/>
    <w:rsid w:val="009652C2"/>
    <w:rsid w:val="009652DC"/>
    <w:rsid w:val="00965820"/>
    <w:rsid w:val="00965F90"/>
    <w:rsid w:val="00966331"/>
    <w:rsid w:val="00966A1B"/>
    <w:rsid w:val="009674A3"/>
    <w:rsid w:val="009675BF"/>
    <w:rsid w:val="00967A31"/>
    <w:rsid w:val="00970055"/>
    <w:rsid w:val="0097061F"/>
    <w:rsid w:val="009706C3"/>
    <w:rsid w:val="00970ED5"/>
    <w:rsid w:val="009710D3"/>
    <w:rsid w:val="009712DF"/>
    <w:rsid w:val="009725D7"/>
    <w:rsid w:val="00972764"/>
    <w:rsid w:val="00973537"/>
    <w:rsid w:val="00973A02"/>
    <w:rsid w:val="009748B7"/>
    <w:rsid w:val="00974B4A"/>
    <w:rsid w:val="00974F1B"/>
    <w:rsid w:val="0097519D"/>
    <w:rsid w:val="009755B4"/>
    <w:rsid w:val="00975A15"/>
    <w:rsid w:val="00975E4C"/>
    <w:rsid w:val="00976762"/>
    <w:rsid w:val="009773EE"/>
    <w:rsid w:val="0097756E"/>
    <w:rsid w:val="00977684"/>
    <w:rsid w:val="0097792E"/>
    <w:rsid w:val="009812E4"/>
    <w:rsid w:val="009817CF"/>
    <w:rsid w:val="00981B3C"/>
    <w:rsid w:val="00981BEB"/>
    <w:rsid w:val="00981E2D"/>
    <w:rsid w:val="00982993"/>
    <w:rsid w:val="00983025"/>
    <w:rsid w:val="0098311D"/>
    <w:rsid w:val="0098384B"/>
    <w:rsid w:val="00983B72"/>
    <w:rsid w:val="00983C54"/>
    <w:rsid w:val="00984055"/>
    <w:rsid w:val="009845A6"/>
    <w:rsid w:val="009848CD"/>
    <w:rsid w:val="00985482"/>
    <w:rsid w:val="00985587"/>
    <w:rsid w:val="0098569D"/>
    <w:rsid w:val="0098622B"/>
    <w:rsid w:val="0098626D"/>
    <w:rsid w:val="00986519"/>
    <w:rsid w:val="00986748"/>
    <w:rsid w:val="00986F24"/>
    <w:rsid w:val="009870AA"/>
    <w:rsid w:val="00987C68"/>
    <w:rsid w:val="00987C9F"/>
    <w:rsid w:val="00990DDE"/>
    <w:rsid w:val="0099108B"/>
    <w:rsid w:val="00991368"/>
    <w:rsid w:val="009919D8"/>
    <w:rsid w:val="00991BFC"/>
    <w:rsid w:val="009923B1"/>
    <w:rsid w:val="009925F7"/>
    <w:rsid w:val="00992899"/>
    <w:rsid w:val="00992A5D"/>
    <w:rsid w:val="00993667"/>
    <w:rsid w:val="00993907"/>
    <w:rsid w:val="00993D99"/>
    <w:rsid w:val="00993E50"/>
    <w:rsid w:val="00994290"/>
    <w:rsid w:val="009942A4"/>
    <w:rsid w:val="00995A1D"/>
    <w:rsid w:val="0099622C"/>
    <w:rsid w:val="0099645D"/>
    <w:rsid w:val="00996660"/>
    <w:rsid w:val="00996850"/>
    <w:rsid w:val="00997111"/>
    <w:rsid w:val="00997573"/>
    <w:rsid w:val="0099768D"/>
    <w:rsid w:val="009976A6"/>
    <w:rsid w:val="00997893"/>
    <w:rsid w:val="009A0076"/>
    <w:rsid w:val="009A0289"/>
    <w:rsid w:val="009A02B1"/>
    <w:rsid w:val="009A0401"/>
    <w:rsid w:val="009A0566"/>
    <w:rsid w:val="009A0CA5"/>
    <w:rsid w:val="009A0CE3"/>
    <w:rsid w:val="009A19A3"/>
    <w:rsid w:val="009A1F98"/>
    <w:rsid w:val="009A267D"/>
    <w:rsid w:val="009A3431"/>
    <w:rsid w:val="009A3647"/>
    <w:rsid w:val="009A4156"/>
    <w:rsid w:val="009A4237"/>
    <w:rsid w:val="009A4F87"/>
    <w:rsid w:val="009A5088"/>
    <w:rsid w:val="009A50E5"/>
    <w:rsid w:val="009A5696"/>
    <w:rsid w:val="009A5755"/>
    <w:rsid w:val="009A5ED2"/>
    <w:rsid w:val="009A6157"/>
    <w:rsid w:val="009A6A9B"/>
    <w:rsid w:val="009A6E25"/>
    <w:rsid w:val="009A74F8"/>
    <w:rsid w:val="009A785F"/>
    <w:rsid w:val="009A7F57"/>
    <w:rsid w:val="009B0828"/>
    <w:rsid w:val="009B0FE6"/>
    <w:rsid w:val="009B10FD"/>
    <w:rsid w:val="009B1465"/>
    <w:rsid w:val="009B148F"/>
    <w:rsid w:val="009B1581"/>
    <w:rsid w:val="009B2607"/>
    <w:rsid w:val="009B3540"/>
    <w:rsid w:val="009B386A"/>
    <w:rsid w:val="009B4738"/>
    <w:rsid w:val="009B4CDB"/>
    <w:rsid w:val="009B5024"/>
    <w:rsid w:val="009B52F7"/>
    <w:rsid w:val="009B57B3"/>
    <w:rsid w:val="009B59DC"/>
    <w:rsid w:val="009B5B9E"/>
    <w:rsid w:val="009B5C6A"/>
    <w:rsid w:val="009B6040"/>
    <w:rsid w:val="009B60D4"/>
    <w:rsid w:val="009B6778"/>
    <w:rsid w:val="009B678D"/>
    <w:rsid w:val="009B6ABB"/>
    <w:rsid w:val="009B6B45"/>
    <w:rsid w:val="009B6B90"/>
    <w:rsid w:val="009B6FFA"/>
    <w:rsid w:val="009B71EA"/>
    <w:rsid w:val="009B7410"/>
    <w:rsid w:val="009C01FF"/>
    <w:rsid w:val="009C04DE"/>
    <w:rsid w:val="009C1214"/>
    <w:rsid w:val="009C1432"/>
    <w:rsid w:val="009C16AC"/>
    <w:rsid w:val="009C1955"/>
    <w:rsid w:val="009C1BD0"/>
    <w:rsid w:val="009C295F"/>
    <w:rsid w:val="009C2CA9"/>
    <w:rsid w:val="009C301F"/>
    <w:rsid w:val="009C3736"/>
    <w:rsid w:val="009C3A50"/>
    <w:rsid w:val="009C3CD0"/>
    <w:rsid w:val="009C475A"/>
    <w:rsid w:val="009C4862"/>
    <w:rsid w:val="009C4CCE"/>
    <w:rsid w:val="009C53C2"/>
    <w:rsid w:val="009C5484"/>
    <w:rsid w:val="009C54B0"/>
    <w:rsid w:val="009C54D5"/>
    <w:rsid w:val="009C559B"/>
    <w:rsid w:val="009C6098"/>
    <w:rsid w:val="009C6BE5"/>
    <w:rsid w:val="009C6CCA"/>
    <w:rsid w:val="009C7016"/>
    <w:rsid w:val="009C779F"/>
    <w:rsid w:val="009D056A"/>
    <w:rsid w:val="009D076C"/>
    <w:rsid w:val="009D0E80"/>
    <w:rsid w:val="009D1037"/>
    <w:rsid w:val="009D10CF"/>
    <w:rsid w:val="009D182C"/>
    <w:rsid w:val="009D254F"/>
    <w:rsid w:val="009D355F"/>
    <w:rsid w:val="009D3780"/>
    <w:rsid w:val="009D3800"/>
    <w:rsid w:val="009D397E"/>
    <w:rsid w:val="009D3CEA"/>
    <w:rsid w:val="009D3FBE"/>
    <w:rsid w:val="009D42AF"/>
    <w:rsid w:val="009D4806"/>
    <w:rsid w:val="009D4B10"/>
    <w:rsid w:val="009D4CEE"/>
    <w:rsid w:val="009D504B"/>
    <w:rsid w:val="009D5159"/>
    <w:rsid w:val="009D6BD8"/>
    <w:rsid w:val="009D6FEE"/>
    <w:rsid w:val="009D72A9"/>
    <w:rsid w:val="009D76EC"/>
    <w:rsid w:val="009D7C97"/>
    <w:rsid w:val="009D7CE8"/>
    <w:rsid w:val="009D7EB8"/>
    <w:rsid w:val="009E0289"/>
    <w:rsid w:val="009E0447"/>
    <w:rsid w:val="009E060C"/>
    <w:rsid w:val="009E0787"/>
    <w:rsid w:val="009E1123"/>
    <w:rsid w:val="009E1D5E"/>
    <w:rsid w:val="009E1F6A"/>
    <w:rsid w:val="009E2240"/>
    <w:rsid w:val="009E2554"/>
    <w:rsid w:val="009E25C3"/>
    <w:rsid w:val="009E29BC"/>
    <w:rsid w:val="009E309C"/>
    <w:rsid w:val="009E3692"/>
    <w:rsid w:val="009E37AF"/>
    <w:rsid w:val="009E46A4"/>
    <w:rsid w:val="009E4CF9"/>
    <w:rsid w:val="009E52D7"/>
    <w:rsid w:val="009E5668"/>
    <w:rsid w:val="009E57D6"/>
    <w:rsid w:val="009E5BD7"/>
    <w:rsid w:val="009E5D40"/>
    <w:rsid w:val="009E5F24"/>
    <w:rsid w:val="009E60B4"/>
    <w:rsid w:val="009E6906"/>
    <w:rsid w:val="009E69F0"/>
    <w:rsid w:val="009E712F"/>
    <w:rsid w:val="009E715B"/>
    <w:rsid w:val="009E7304"/>
    <w:rsid w:val="009E753F"/>
    <w:rsid w:val="009E7696"/>
    <w:rsid w:val="009E775D"/>
    <w:rsid w:val="009E7F05"/>
    <w:rsid w:val="009F018F"/>
    <w:rsid w:val="009F0793"/>
    <w:rsid w:val="009F0BFE"/>
    <w:rsid w:val="009F0CA6"/>
    <w:rsid w:val="009F1B47"/>
    <w:rsid w:val="009F20AA"/>
    <w:rsid w:val="009F2352"/>
    <w:rsid w:val="009F2E65"/>
    <w:rsid w:val="009F2F90"/>
    <w:rsid w:val="009F35C8"/>
    <w:rsid w:val="009F38B1"/>
    <w:rsid w:val="009F3BD4"/>
    <w:rsid w:val="009F3FA2"/>
    <w:rsid w:val="009F44E6"/>
    <w:rsid w:val="009F469A"/>
    <w:rsid w:val="009F4763"/>
    <w:rsid w:val="009F485A"/>
    <w:rsid w:val="009F4B98"/>
    <w:rsid w:val="009F4DBB"/>
    <w:rsid w:val="009F53DB"/>
    <w:rsid w:val="009F54FB"/>
    <w:rsid w:val="009F57CC"/>
    <w:rsid w:val="009F6D1C"/>
    <w:rsid w:val="009F6F55"/>
    <w:rsid w:val="009F7037"/>
    <w:rsid w:val="009F797B"/>
    <w:rsid w:val="009F7C10"/>
    <w:rsid w:val="009F7D01"/>
    <w:rsid w:val="009F7F1E"/>
    <w:rsid w:val="00A00010"/>
    <w:rsid w:val="00A00033"/>
    <w:rsid w:val="00A0003C"/>
    <w:rsid w:val="00A001DA"/>
    <w:rsid w:val="00A0046F"/>
    <w:rsid w:val="00A0080C"/>
    <w:rsid w:val="00A00963"/>
    <w:rsid w:val="00A00F11"/>
    <w:rsid w:val="00A01425"/>
    <w:rsid w:val="00A014D2"/>
    <w:rsid w:val="00A01F1B"/>
    <w:rsid w:val="00A02145"/>
    <w:rsid w:val="00A02511"/>
    <w:rsid w:val="00A02900"/>
    <w:rsid w:val="00A02C0D"/>
    <w:rsid w:val="00A02D75"/>
    <w:rsid w:val="00A0370E"/>
    <w:rsid w:val="00A039D0"/>
    <w:rsid w:val="00A039F2"/>
    <w:rsid w:val="00A03D68"/>
    <w:rsid w:val="00A03FF0"/>
    <w:rsid w:val="00A045AE"/>
    <w:rsid w:val="00A04607"/>
    <w:rsid w:val="00A04800"/>
    <w:rsid w:val="00A04AED"/>
    <w:rsid w:val="00A054E6"/>
    <w:rsid w:val="00A06092"/>
    <w:rsid w:val="00A062B4"/>
    <w:rsid w:val="00A06EE9"/>
    <w:rsid w:val="00A07476"/>
    <w:rsid w:val="00A0762F"/>
    <w:rsid w:val="00A07916"/>
    <w:rsid w:val="00A07CA1"/>
    <w:rsid w:val="00A07DE6"/>
    <w:rsid w:val="00A100BE"/>
    <w:rsid w:val="00A10162"/>
    <w:rsid w:val="00A1019E"/>
    <w:rsid w:val="00A10407"/>
    <w:rsid w:val="00A11916"/>
    <w:rsid w:val="00A11FF6"/>
    <w:rsid w:val="00A121D3"/>
    <w:rsid w:val="00A1220E"/>
    <w:rsid w:val="00A12605"/>
    <w:rsid w:val="00A12882"/>
    <w:rsid w:val="00A1290B"/>
    <w:rsid w:val="00A12D3A"/>
    <w:rsid w:val="00A13158"/>
    <w:rsid w:val="00A13246"/>
    <w:rsid w:val="00A13258"/>
    <w:rsid w:val="00A138A9"/>
    <w:rsid w:val="00A139AA"/>
    <w:rsid w:val="00A13A73"/>
    <w:rsid w:val="00A14694"/>
    <w:rsid w:val="00A15F37"/>
    <w:rsid w:val="00A160A1"/>
    <w:rsid w:val="00A160DA"/>
    <w:rsid w:val="00A16219"/>
    <w:rsid w:val="00A165C6"/>
    <w:rsid w:val="00A16619"/>
    <w:rsid w:val="00A1675E"/>
    <w:rsid w:val="00A16A8C"/>
    <w:rsid w:val="00A16E32"/>
    <w:rsid w:val="00A1771E"/>
    <w:rsid w:val="00A17978"/>
    <w:rsid w:val="00A17F6A"/>
    <w:rsid w:val="00A200CD"/>
    <w:rsid w:val="00A202D1"/>
    <w:rsid w:val="00A204B8"/>
    <w:rsid w:val="00A204D4"/>
    <w:rsid w:val="00A20D1E"/>
    <w:rsid w:val="00A21360"/>
    <w:rsid w:val="00A21415"/>
    <w:rsid w:val="00A21459"/>
    <w:rsid w:val="00A2184F"/>
    <w:rsid w:val="00A219F0"/>
    <w:rsid w:val="00A21FD5"/>
    <w:rsid w:val="00A2283B"/>
    <w:rsid w:val="00A22952"/>
    <w:rsid w:val="00A22C68"/>
    <w:rsid w:val="00A22F0B"/>
    <w:rsid w:val="00A24407"/>
    <w:rsid w:val="00A2472A"/>
    <w:rsid w:val="00A24AAC"/>
    <w:rsid w:val="00A24C8F"/>
    <w:rsid w:val="00A24EEB"/>
    <w:rsid w:val="00A25186"/>
    <w:rsid w:val="00A2585B"/>
    <w:rsid w:val="00A25927"/>
    <w:rsid w:val="00A25BE9"/>
    <w:rsid w:val="00A25D3E"/>
    <w:rsid w:val="00A25F14"/>
    <w:rsid w:val="00A26691"/>
    <w:rsid w:val="00A269ED"/>
    <w:rsid w:val="00A26AAD"/>
    <w:rsid w:val="00A26C28"/>
    <w:rsid w:val="00A26F9D"/>
    <w:rsid w:val="00A2778E"/>
    <w:rsid w:val="00A278EA"/>
    <w:rsid w:val="00A30220"/>
    <w:rsid w:val="00A3048B"/>
    <w:rsid w:val="00A30CD9"/>
    <w:rsid w:val="00A3170C"/>
    <w:rsid w:val="00A319C0"/>
    <w:rsid w:val="00A322CB"/>
    <w:rsid w:val="00A3282F"/>
    <w:rsid w:val="00A32BFF"/>
    <w:rsid w:val="00A33361"/>
    <w:rsid w:val="00A33719"/>
    <w:rsid w:val="00A34AFB"/>
    <w:rsid w:val="00A34C9E"/>
    <w:rsid w:val="00A35684"/>
    <w:rsid w:val="00A35838"/>
    <w:rsid w:val="00A35F6B"/>
    <w:rsid w:val="00A36905"/>
    <w:rsid w:val="00A36C62"/>
    <w:rsid w:val="00A36F3A"/>
    <w:rsid w:val="00A37324"/>
    <w:rsid w:val="00A3736C"/>
    <w:rsid w:val="00A3756B"/>
    <w:rsid w:val="00A379EB"/>
    <w:rsid w:val="00A37B3C"/>
    <w:rsid w:val="00A37B6F"/>
    <w:rsid w:val="00A37F97"/>
    <w:rsid w:val="00A4077C"/>
    <w:rsid w:val="00A40A8C"/>
    <w:rsid w:val="00A414C8"/>
    <w:rsid w:val="00A4166A"/>
    <w:rsid w:val="00A41DA2"/>
    <w:rsid w:val="00A41E4F"/>
    <w:rsid w:val="00A428DD"/>
    <w:rsid w:val="00A42FE7"/>
    <w:rsid w:val="00A449CE"/>
    <w:rsid w:val="00A45819"/>
    <w:rsid w:val="00A45C55"/>
    <w:rsid w:val="00A46339"/>
    <w:rsid w:val="00A46958"/>
    <w:rsid w:val="00A46DCB"/>
    <w:rsid w:val="00A46FBF"/>
    <w:rsid w:val="00A4707E"/>
    <w:rsid w:val="00A473DF"/>
    <w:rsid w:val="00A47790"/>
    <w:rsid w:val="00A500B4"/>
    <w:rsid w:val="00A50219"/>
    <w:rsid w:val="00A509C8"/>
    <w:rsid w:val="00A50B68"/>
    <w:rsid w:val="00A51C45"/>
    <w:rsid w:val="00A51DD5"/>
    <w:rsid w:val="00A5208D"/>
    <w:rsid w:val="00A52745"/>
    <w:rsid w:val="00A527A6"/>
    <w:rsid w:val="00A52BF7"/>
    <w:rsid w:val="00A52F21"/>
    <w:rsid w:val="00A5334C"/>
    <w:rsid w:val="00A5396F"/>
    <w:rsid w:val="00A53E83"/>
    <w:rsid w:val="00A54100"/>
    <w:rsid w:val="00A54AE1"/>
    <w:rsid w:val="00A5506D"/>
    <w:rsid w:val="00A562BD"/>
    <w:rsid w:val="00A56534"/>
    <w:rsid w:val="00A5665E"/>
    <w:rsid w:val="00A56AEA"/>
    <w:rsid w:val="00A56B67"/>
    <w:rsid w:val="00A57020"/>
    <w:rsid w:val="00A57079"/>
    <w:rsid w:val="00A5749A"/>
    <w:rsid w:val="00A57E9C"/>
    <w:rsid w:val="00A602EE"/>
    <w:rsid w:val="00A60C5D"/>
    <w:rsid w:val="00A60DB2"/>
    <w:rsid w:val="00A60E2B"/>
    <w:rsid w:val="00A60F40"/>
    <w:rsid w:val="00A6110D"/>
    <w:rsid w:val="00A6157A"/>
    <w:rsid w:val="00A628FA"/>
    <w:rsid w:val="00A62F45"/>
    <w:rsid w:val="00A63102"/>
    <w:rsid w:val="00A637FA"/>
    <w:rsid w:val="00A640AE"/>
    <w:rsid w:val="00A644FC"/>
    <w:rsid w:val="00A64509"/>
    <w:rsid w:val="00A64646"/>
    <w:rsid w:val="00A647F4"/>
    <w:rsid w:val="00A64976"/>
    <w:rsid w:val="00A64B1B"/>
    <w:rsid w:val="00A65141"/>
    <w:rsid w:val="00A65BF9"/>
    <w:rsid w:val="00A664D6"/>
    <w:rsid w:val="00A6689D"/>
    <w:rsid w:val="00A66CE1"/>
    <w:rsid w:val="00A67C1C"/>
    <w:rsid w:val="00A67E9A"/>
    <w:rsid w:val="00A67F9E"/>
    <w:rsid w:val="00A70762"/>
    <w:rsid w:val="00A707AB"/>
    <w:rsid w:val="00A70A16"/>
    <w:rsid w:val="00A70D4E"/>
    <w:rsid w:val="00A71002"/>
    <w:rsid w:val="00A7138C"/>
    <w:rsid w:val="00A7258E"/>
    <w:rsid w:val="00A7261F"/>
    <w:rsid w:val="00A72717"/>
    <w:rsid w:val="00A72919"/>
    <w:rsid w:val="00A729B8"/>
    <w:rsid w:val="00A72FC9"/>
    <w:rsid w:val="00A7348F"/>
    <w:rsid w:val="00A73898"/>
    <w:rsid w:val="00A738D2"/>
    <w:rsid w:val="00A7436E"/>
    <w:rsid w:val="00A7490F"/>
    <w:rsid w:val="00A74F35"/>
    <w:rsid w:val="00A75011"/>
    <w:rsid w:val="00A75139"/>
    <w:rsid w:val="00A752F1"/>
    <w:rsid w:val="00A75773"/>
    <w:rsid w:val="00A75D02"/>
    <w:rsid w:val="00A75EB6"/>
    <w:rsid w:val="00A75F33"/>
    <w:rsid w:val="00A7636C"/>
    <w:rsid w:val="00A768C9"/>
    <w:rsid w:val="00A76B95"/>
    <w:rsid w:val="00A771A5"/>
    <w:rsid w:val="00A77239"/>
    <w:rsid w:val="00A77265"/>
    <w:rsid w:val="00A772B2"/>
    <w:rsid w:val="00A7759D"/>
    <w:rsid w:val="00A77642"/>
    <w:rsid w:val="00A77C5B"/>
    <w:rsid w:val="00A8039A"/>
    <w:rsid w:val="00A80924"/>
    <w:rsid w:val="00A80B37"/>
    <w:rsid w:val="00A80FC2"/>
    <w:rsid w:val="00A81C41"/>
    <w:rsid w:val="00A82243"/>
    <w:rsid w:val="00A8236D"/>
    <w:rsid w:val="00A82D25"/>
    <w:rsid w:val="00A82EB8"/>
    <w:rsid w:val="00A83AB5"/>
    <w:rsid w:val="00A83D7A"/>
    <w:rsid w:val="00A857A5"/>
    <w:rsid w:val="00A85918"/>
    <w:rsid w:val="00A859D0"/>
    <w:rsid w:val="00A85E3C"/>
    <w:rsid w:val="00A86260"/>
    <w:rsid w:val="00A86A19"/>
    <w:rsid w:val="00A86D2F"/>
    <w:rsid w:val="00A86D57"/>
    <w:rsid w:val="00A87013"/>
    <w:rsid w:val="00A870A6"/>
    <w:rsid w:val="00A877B4"/>
    <w:rsid w:val="00A87800"/>
    <w:rsid w:val="00A9052F"/>
    <w:rsid w:val="00A91317"/>
    <w:rsid w:val="00A91352"/>
    <w:rsid w:val="00A9194D"/>
    <w:rsid w:val="00A91955"/>
    <w:rsid w:val="00A91CF0"/>
    <w:rsid w:val="00A9202D"/>
    <w:rsid w:val="00A92319"/>
    <w:rsid w:val="00A92643"/>
    <w:rsid w:val="00A93504"/>
    <w:rsid w:val="00A93681"/>
    <w:rsid w:val="00A93E91"/>
    <w:rsid w:val="00A941A9"/>
    <w:rsid w:val="00A94CCD"/>
    <w:rsid w:val="00A94DE1"/>
    <w:rsid w:val="00A94FB6"/>
    <w:rsid w:val="00A95084"/>
    <w:rsid w:val="00A952C9"/>
    <w:rsid w:val="00A95548"/>
    <w:rsid w:val="00A956E7"/>
    <w:rsid w:val="00A959A4"/>
    <w:rsid w:val="00A95AE3"/>
    <w:rsid w:val="00A95B4F"/>
    <w:rsid w:val="00A95DCE"/>
    <w:rsid w:val="00A96ACC"/>
    <w:rsid w:val="00A96EC8"/>
    <w:rsid w:val="00A96FF6"/>
    <w:rsid w:val="00A973F3"/>
    <w:rsid w:val="00A9743A"/>
    <w:rsid w:val="00A97466"/>
    <w:rsid w:val="00A97504"/>
    <w:rsid w:val="00A97C1A"/>
    <w:rsid w:val="00A97E3D"/>
    <w:rsid w:val="00A97EE7"/>
    <w:rsid w:val="00AA0261"/>
    <w:rsid w:val="00AA04F9"/>
    <w:rsid w:val="00AA099C"/>
    <w:rsid w:val="00AA09C4"/>
    <w:rsid w:val="00AA0E4E"/>
    <w:rsid w:val="00AA18A7"/>
    <w:rsid w:val="00AA197B"/>
    <w:rsid w:val="00AA20E7"/>
    <w:rsid w:val="00AA2533"/>
    <w:rsid w:val="00AA28DF"/>
    <w:rsid w:val="00AA2B67"/>
    <w:rsid w:val="00AA32CA"/>
    <w:rsid w:val="00AA34F9"/>
    <w:rsid w:val="00AA3707"/>
    <w:rsid w:val="00AA3C31"/>
    <w:rsid w:val="00AA3C3C"/>
    <w:rsid w:val="00AA3E6C"/>
    <w:rsid w:val="00AA3F92"/>
    <w:rsid w:val="00AA4143"/>
    <w:rsid w:val="00AA4755"/>
    <w:rsid w:val="00AA4E17"/>
    <w:rsid w:val="00AA4FD5"/>
    <w:rsid w:val="00AA514B"/>
    <w:rsid w:val="00AA55BA"/>
    <w:rsid w:val="00AA633C"/>
    <w:rsid w:val="00AA6542"/>
    <w:rsid w:val="00AA6AA1"/>
    <w:rsid w:val="00AA6E00"/>
    <w:rsid w:val="00AA6FD3"/>
    <w:rsid w:val="00AA72A1"/>
    <w:rsid w:val="00AA7522"/>
    <w:rsid w:val="00AA7772"/>
    <w:rsid w:val="00AA7C08"/>
    <w:rsid w:val="00AB0849"/>
    <w:rsid w:val="00AB0B60"/>
    <w:rsid w:val="00AB0DFB"/>
    <w:rsid w:val="00AB0FF4"/>
    <w:rsid w:val="00AB0FFB"/>
    <w:rsid w:val="00AB10C6"/>
    <w:rsid w:val="00AB129E"/>
    <w:rsid w:val="00AB16E0"/>
    <w:rsid w:val="00AB3083"/>
    <w:rsid w:val="00AB4161"/>
    <w:rsid w:val="00AB46AB"/>
    <w:rsid w:val="00AB49AD"/>
    <w:rsid w:val="00AB4BA0"/>
    <w:rsid w:val="00AB50E7"/>
    <w:rsid w:val="00AB5A6D"/>
    <w:rsid w:val="00AB5DF0"/>
    <w:rsid w:val="00AB60D9"/>
    <w:rsid w:val="00AB61E3"/>
    <w:rsid w:val="00AB6AA5"/>
    <w:rsid w:val="00AB7571"/>
    <w:rsid w:val="00AB7EA8"/>
    <w:rsid w:val="00AC0627"/>
    <w:rsid w:val="00AC067A"/>
    <w:rsid w:val="00AC07EB"/>
    <w:rsid w:val="00AC0A9F"/>
    <w:rsid w:val="00AC0ACE"/>
    <w:rsid w:val="00AC0D6A"/>
    <w:rsid w:val="00AC112F"/>
    <w:rsid w:val="00AC1417"/>
    <w:rsid w:val="00AC15F8"/>
    <w:rsid w:val="00AC1867"/>
    <w:rsid w:val="00AC2412"/>
    <w:rsid w:val="00AC2433"/>
    <w:rsid w:val="00AC334F"/>
    <w:rsid w:val="00AC34D2"/>
    <w:rsid w:val="00AC3932"/>
    <w:rsid w:val="00AC39BD"/>
    <w:rsid w:val="00AC3D08"/>
    <w:rsid w:val="00AC4259"/>
    <w:rsid w:val="00AC44B1"/>
    <w:rsid w:val="00AC456E"/>
    <w:rsid w:val="00AC4596"/>
    <w:rsid w:val="00AC4D22"/>
    <w:rsid w:val="00AC5047"/>
    <w:rsid w:val="00AC5352"/>
    <w:rsid w:val="00AC5728"/>
    <w:rsid w:val="00AC5806"/>
    <w:rsid w:val="00AC5B2E"/>
    <w:rsid w:val="00AC5CDD"/>
    <w:rsid w:val="00AC6B2D"/>
    <w:rsid w:val="00AC738F"/>
    <w:rsid w:val="00AC7770"/>
    <w:rsid w:val="00AC7CAF"/>
    <w:rsid w:val="00AC7DB5"/>
    <w:rsid w:val="00AC7DF4"/>
    <w:rsid w:val="00AD0109"/>
    <w:rsid w:val="00AD0BD6"/>
    <w:rsid w:val="00AD0D04"/>
    <w:rsid w:val="00AD2396"/>
    <w:rsid w:val="00AD2E51"/>
    <w:rsid w:val="00AD3131"/>
    <w:rsid w:val="00AD330B"/>
    <w:rsid w:val="00AD3ED5"/>
    <w:rsid w:val="00AD4107"/>
    <w:rsid w:val="00AD4A4F"/>
    <w:rsid w:val="00AD4ADD"/>
    <w:rsid w:val="00AD4E76"/>
    <w:rsid w:val="00AD6B4E"/>
    <w:rsid w:val="00AD6D5A"/>
    <w:rsid w:val="00AD7002"/>
    <w:rsid w:val="00AD7007"/>
    <w:rsid w:val="00AD7C22"/>
    <w:rsid w:val="00AD7C84"/>
    <w:rsid w:val="00AD7D39"/>
    <w:rsid w:val="00AD7ED6"/>
    <w:rsid w:val="00AD7F2B"/>
    <w:rsid w:val="00AE1893"/>
    <w:rsid w:val="00AE1953"/>
    <w:rsid w:val="00AE1FFB"/>
    <w:rsid w:val="00AE224A"/>
    <w:rsid w:val="00AE26FF"/>
    <w:rsid w:val="00AE378A"/>
    <w:rsid w:val="00AE4107"/>
    <w:rsid w:val="00AE4708"/>
    <w:rsid w:val="00AE4B12"/>
    <w:rsid w:val="00AE5596"/>
    <w:rsid w:val="00AE55B5"/>
    <w:rsid w:val="00AE5757"/>
    <w:rsid w:val="00AE5B52"/>
    <w:rsid w:val="00AE6249"/>
    <w:rsid w:val="00AE6823"/>
    <w:rsid w:val="00AE7A36"/>
    <w:rsid w:val="00AF004C"/>
    <w:rsid w:val="00AF022B"/>
    <w:rsid w:val="00AF050E"/>
    <w:rsid w:val="00AF0AB0"/>
    <w:rsid w:val="00AF0C4B"/>
    <w:rsid w:val="00AF12FA"/>
    <w:rsid w:val="00AF1BA7"/>
    <w:rsid w:val="00AF2925"/>
    <w:rsid w:val="00AF2BE9"/>
    <w:rsid w:val="00AF3204"/>
    <w:rsid w:val="00AF32CA"/>
    <w:rsid w:val="00AF3510"/>
    <w:rsid w:val="00AF379A"/>
    <w:rsid w:val="00AF3A64"/>
    <w:rsid w:val="00AF3C62"/>
    <w:rsid w:val="00AF3FC2"/>
    <w:rsid w:val="00AF4A6C"/>
    <w:rsid w:val="00AF4B43"/>
    <w:rsid w:val="00AF5183"/>
    <w:rsid w:val="00AF5440"/>
    <w:rsid w:val="00AF565F"/>
    <w:rsid w:val="00AF67D6"/>
    <w:rsid w:val="00AF6D72"/>
    <w:rsid w:val="00AF74A2"/>
    <w:rsid w:val="00AF750E"/>
    <w:rsid w:val="00AF751F"/>
    <w:rsid w:val="00AF758E"/>
    <w:rsid w:val="00AF7599"/>
    <w:rsid w:val="00AF7B55"/>
    <w:rsid w:val="00AF7E14"/>
    <w:rsid w:val="00B003C8"/>
    <w:rsid w:val="00B0051F"/>
    <w:rsid w:val="00B007A2"/>
    <w:rsid w:val="00B00AEC"/>
    <w:rsid w:val="00B01CAE"/>
    <w:rsid w:val="00B01E55"/>
    <w:rsid w:val="00B022F8"/>
    <w:rsid w:val="00B02581"/>
    <w:rsid w:val="00B027D7"/>
    <w:rsid w:val="00B02B76"/>
    <w:rsid w:val="00B02BB8"/>
    <w:rsid w:val="00B02E65"/>
    <w:rsid w:val="00B03460"/>
    <w:rsid w:val="00B0347B"/>
    <w:rsid w:val="00B035D1"/>
    <w:rsid w:val="00B0383A"/>
    <w:rsid w:val="00B03BEC"/>
    <w:rsid w:val="00B03EA6"/>
    <w:rsid w:val="00B03FD6"/>
    <w:rsid w:val="00B03FEA"/>
    <w:rsid w:val="00B048D5"/>
    <w:rsid w:val="00B04D82"/>
    <w:rsid w:val="00B057B3"/>
    <w:rsid w:val="00B05F4F"/>
    <w:rsid w:val="00B06707"/>
    <w:rsid w:val="00B06726"/>
    <w:rsid w:val="00B068C9"/>
    <w:rsid w:val="00B07170"/>
    <w:rsid w:val="00B078B1"/>
    <w:rsid w:val="00B1117E"/>
    <w:rsid w:val="00B116DA"/>
    <w:rsid w:val="00B1171E"/>
    <w:rsid w:val="00B123B6"/>
    <w:rsid w:val="00B12570"/>
    <w:rsid w:val="00B12B25"/>
    <w:rsid w:val="00B131BF"/>
    <w:rsid w:val="00B13568"/>
    <w:rsid w:val="00B13D7B"/>
    <w:rsid w:val="00B1428B"/>
    <w:rsid w:val="00B143AD"/>
    <w:rsid w:val="00B144F7"/>
    <w:rsid w:val="00B14B4C"/>
    <w:rsid w:val="00B14B51"/>
    <w:rsid w:val="00B15087"/>
    <w:rsid w:val="00B151D8"/>
    <w:rsid w:val="00B15320"/>
    <w:rsid w:val="00B1578F"/>
    <w:rsid w:val="00B1598F"/>
    <w:rsid w:val="00B15DF8"/>
    <w:rsid w:val="00B15EA8"/>
    <w:rsid w:val="00B1600E"/>
    <w:rsid w:val="00B160BC"/>
    <w:rsid w:val="00B169CD"/>
    <w:rsid w:val="00B16A8C"/>
    <w:rsid w:val="00B16BE9"/>
    <w:rsid w:val="00B171F6"/>
    <w:rsid w:val="00B17587"/>
    <w:rsid w:val="00B17FF9"/>
    <w:rsid w:val="00B209EE"/>
    <w:rsid w:val="00B21492"/>
    <w:rsid w:val="00B21616"/>
    <w:rsid w:val="00B223ED"/>
    <w:rsid w:val="00B22883"/>
    <w:rsid w:val="00B23057"/>
    <w:rsid w:val="00B237C8"/>
    <w:rsid w:val="00B2390A"/>
    <w:rsid w:val="00B245BF"/>
    <w:rsid w:val="00B246DA"/>
    <w:rsid w:val="00B25776"/>
    <w:rsid w:val="00B2613B"/>
    <w:rsid w:val="00B26CF4"/>
    <w:rsid w:val="00B27066"/>
    <w:rsid w:val="00B2722B"/>
    <w:rsid w:val="00B2755C"/>
    <w:rsid w:val="00B27974"/>
    <w:rsid w:val="00B279AF"/>
    <w:rsid w:val="00B27AD1"/>
    <w:rsid w:val="00B3079B"/>
    <w:rsid w:val="00B30899"/>
    <w:rsid w:val="00B30F37"/>
    <w:rsid w:val="00B31304"/>
    <w:rsid w:val="00B31350"/>
    <w:rsid w:val="00B3239A"/>
    <w:rsid w:val="00B327E0"/>
    <w:rsid w:val="00B32C03"/>
    <w:rsid w:val="00B32E06"/>
    <w:rsid w:val="00B33394"/>
    <w:rsid w:val="00B339DE"/>
    <w:rsid w:val="00B33BF7"/>
    <w:rsid w:val="00B33CC7"/>
    <w:rsid w:val="00B342CC"/>
    <w:rsid w:val="00B34FDB"/>
    <w:rsid w:val="00B351C5"/>
    <w:rsid w:val="00B35351"/>
    <w:rsid w:val="00B35617"/>
    <w:rsid w:val="00B35632"/>
    <w:rsid w:val="00B35C4A"/>
    <w:rsid w:val="00B35CB1"/>
    <w:rsid w:val="00B35F48"/>
    <w:rsid w:val="00B360DC"/>
    <w:rsid w:val="00B36609"/>
    <w:rsid w:val="00B370E8"/>
    <w:rsid w:val="00B37CEC"/>
    <w:rsid w:val="00B37F07"/>
    <w:rsid w:val="00B402EB"/>
    <w:rsid w:val="00B404AA"/>
    <w:rsid w:val="00B406C8"/>
    <w:rsid w:val="00B40BB1"/>
    <w:rsid w:val="00B41084"/>
    <w:rsid w:val="00B41352"/>
    <w:rsid w:val="00B4161E"/>
    <w:rsid w:val="00B41E33"/>
    <w:rsid w:val="00B41F11"/>
    <w:rsid w:val="00B4276F"/>
    <w:rsid w:val="00B42AE8"/>
    <w:rsid w:val="00B42DA6"/>
    <w:rsid w:val="00B438FA"/>
    <w:rsid w:val="00B43E0A"/>
    <w:rsid w:val="00B44033"/>
    <w:rsid w:val="00B44093"/>
    <w:rsid w:val="00B442CE"/>
    <w:rsid w:val="00B447A6"/>
    <w:rsid w:val="00B45498"/>
    <w:rsid w:val="00B45CDF"/>
    <w:rsid w:val="00B45D41"/>
    <w:rsid w:val="00B45F00"/>
    <w:rsid w:val="00B45F5D"/>
    <w:rsid w:val="00B46257"/>
    <w:rsid w:val="00B4665B"/>
    <w:rsid w:val="00B4679C"/>
    <w:rsid w:val="00B468C8"/>
    <w:rsid w:val="00B47275"/>
    <w:rsid w:val="00B472B4"/>
    <w:rsid w:val="00B4738C"/>
    <w:rsid w:val="00B47774"/>
    <w:rsid w:val="00B500E7"/>
    <w:rsid w:val="00B5040A"/>
    <w:rsid w:val="00B50776"/>
    <w:rsid w:val="00B5079B"/>
    <w:rsid w:val="00B507A7"/>
    <w:rsid w:val="00B5096E"/>
    <w:rsid w:val="00B5098D"/>
    <w:rsid w:val="00B50B80"/>
    <w:rsid w:val="00B50B90"/>
    <w:rsid w:val="00B5152A"/>
    <w:rsid w:val="00B51B7F"/>
    <w:rsid w:val="00B51F7E"/>
    <w:rsid w:val="00B52943"/>
    <w:rsid w:val="00B52B0E"/>
    <w:rsid w:val="00B52F6F"/>
    <w:rsid w:val="00B5318E"/>
    <w:rsid w:val="00B53683"/>
    <w:rsid w:val="00B53D75"/>
    <w:rsid w:val="00B54373"/>
    <w:rsid w:val="00B54967"/>
    <w:rsid w:val="00B54C77"/>
    <w:rsid w:val="00B54F45"/>
    <w:rsid w:val="00B554FA"/>
    <w:rsid w:val="00B55890"/>
    <w:rsid w:val="00B5636C"/>
    <w:rsid w:val="00B56379"/>
    <w:rsid w:val="00B56AA2"/>
    <w:rsid w:val="00B56CEA"/>
    <w:rsid w:val="00B57013"/>
    <w:rsid w:val="00B606E1"/>
    <w:rsid w:val="00B60F15"/>
    <w:rsid w:val="00B60F29"/>
    <w:rsid w:val="00B6192D"/>
    <w:rsid w:val="00B61BD0"/>
    <w:rsid w:val="00B62493"/>
    <w:rsid w:val="00B630BC"/>
    <w:rsid w:val="00B6341D"/>
    <w:rsid w:val="00B6380A"/>
    <w:rsid w:val="00B638AB"/>
    <w:rsid w:val="00B63BBF"/>
    <w:rsid w:val="00B63DFD"/>
    <w:rsid w:val="00B63E5D"/>
    <w:rsid w:val="00B6407F"/>
    <w:rsid w:val="00B647D9"/>
    <w:rsid w:val="00B64CF6"/>
    <w:rsid w:val="00B65AA7"/>
    <w:rsid w:val="00B65B6A"/>
    <w:rsid w:val="00B65BDC"/>
    <w:rsid w:val="00B660AB"/>
    <w:rsid w:val="00B671A7"/>
    <w:rsid w:val="00B671FC"/>
    <w:rsid w:val="00B6737F"/>
    <w:rsid w:val="00B6741C"/>
    <w:rsid w:val="00B67460"/>
    <w:rsid w:val="00B674DA"/>
    <w:rsid w:val="00B6757B"/>
    <w:rsid w:val="00B67C67"/>
    <w:rsid w:val="00B67E6D"/>
    <w:rsid w:val="00B7018D"/>
    <w:rsid w:val="00B7080B"/>
    <w:rsid w:val="00B70C6C"/>
    <w:rsid w:val="00B71402"/>
    <w:rsid w:val="00B7140B"/>
    <w:rsid w:val="00B718E0"/>
    <w:rsid w:val="00B7190B"/>
    <w:rsid w:val="00B71C3A"/>
    <w:rsid w:val="00B71EB5"/>
    <w:rsid w:val="00B71FB0"/>
    <w:rsid w:val="00B7238F"/>
    <w:rsid w:val="00B727A4"/>
    <w:rsid w:val="00B72D4A"/>
    <w:rsid w:val="00B72EDD"/>
    <w:rsid w:val="00B733E5"/>
    <w:rsid w:val="00B73817"/>
    <w:rsid w:val="00B7485A"/>
    <w:rsid w:val="00B7495C"/>
    <w:rsid w:val="00B749B4"/>
    <w:rsid w:val="00B74CBD"/>
    <w:rsid w:val="00B74FD6"/>
    <w:rsid w:val="00B754DD"/>
    <w:rsid w:val="00B7593C"/>
    <w:rsid w:val="00B75F66"/>
    <w:rsid w:val="00B762F0"/>
    <w:rsid w:val="00B76C7C"/>
    <w:rsid w:val="00B776CC"/>
    <w:rsid w:val="00B77ECB"/>
    <w:rsid w:val="00B8061C"/>
    <w:rsid w:val="00B807C5"/>
    <w:rsid w:val="00B819C1"/>
    <w:rsid w:val="00B82E1F"/>
    <w:rsid w:val="00B83057"/>
    <w:rsid w:val="00B832F8"/>
    <w:rsid w:val="00B839E3"/>
    <w:rsid w:val="00B8437D"/>
    <w:rsid w:val="00B84409"/>
    <w:rsid w:val="00B844B8"/>
    <w:rsid w:val="00B849C2"/>
    <w:rsid w:val="00B84ED8"/>
    <w:rsid w:val="00B85259"/>
    <w:rsid w:val="00B85592"/>
    <w:rsid w:val="00B85827"/>
    <w:rsid w:val="00B85D2E"/>
    <w:rsid w:val="00B85E6B"/>
    <w:rsid w:val="00B8607C"/>
    <w:rsid w:val="00B86C6D"/>
    <w:rsid w:val="00B871A3"/>
    <w:rsid w:val="00B9024A"/>
    <w:rsid w:val="00B909E6"/>
    <w:rsid w:val="00B90A56"/>
    <w:rsid w:val="00B922BC"/>
    <w:rsid w:val="00B9236E"/>
    <w:rsid w:val="00B9251A"/>
    <w:rsid w:val="00B92712"/>
    <w:rsid w:val="00B92BDD"/>
    <w:rsid w:val="00B92D9A"/>
    <w:rsid w:val="00B931B2"/>
    <w:rsid w:val="00B936B2"/>
    <w:rsid w:val="00B938FC"/>
    <w:rsid w:val="00B93BAE"/>
    <w:rsid w:val="00B93CEB"/>
    <w:rsid w:val="00B94144"/>
    <w:rsid w:val="00B9426B"/>
    <w:rsid w:val="00B945BD"/>
    <w:rsid w:val="00B94677"/>
    <w:rsid w:val="00B94944"/>
    <w:rsid w:val="00B950BD"/>
    <w:rsid w:val="00B95554"/>
    <w:rsid w:val="00B95A07"/>
    <w:rsid w:val="00B964BE"/>
    <w:rsid w:val="00B96841"/>
    <w:rsid w:val="00B97465"/>
    <w:rsid w:val="00B9754B"/>
    <w:rsid w:val="00B9784D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20EC"/>
    <w:rsid w:val="00BA273E"/>
    <w:rsid w:val="00BA2B34"/>
    <w:rsid w:val="00BA2B93"/>
    <w:rsid w:val="00BA2DD6"/>
    <w:rsid w:val="00BA2E1C"/>
    <w:rsid w:val="00BA2ED2"/>
    <w:rsid w:val="00BA33D4"/>
    <w:rsid w:val="00BA3D63"/>
    <w:rsid w:val="00BA40F3"/>
    <w:rsid w:val="00BA429B"/>
    <w:rsid w:val="00BA454D"/>
    <w:rsid w:val="00BA4A08"/>
    <w:rsid w:val="00BA4DF7"/>
    <w:rsid w:val="00BA61B4"/>
    <w:rsid w:val="00BA6374"/>
    <w:rsid w:val="00BA6850"/>
    <w:rsid w:val="00BA6990"/>
    <w:rsid w:val="00BA6D0A"/>
    <w:rsid w:val="00BA6D75"/>
    <w:rsid w:val="00BA6E7E"/>
    <w:rsid w:val="00BA6F35"/>
    <w:rsid w:val="00BA71D5"/>
    <w:rsid w:val="00BA71FA"/>
    <w:rsid w:val="00BA7A07"/>
    <w:rsid w:val="00BA7C86"/>
    <w:rsid w:val="00BA7F5E"/>
    <w:rsid w:val="00BB0827"/>
    <w:rsid w:val="00BB174F"/>
    <w:rsid w:val="00BB1801"/>
    <w:rsid w:val="00BB1A96"/>
    <w:rsid w:val="00BB1D4B"/>
    <w:rsid w:val="00BB20C2"/>
    <w:rsid w:val="00BB21E7"/>
    <w:rsid w:val="00BB2B8B"/>
    <w:rsid w:val="00BB2E3E"/>
    <w:rsid w:val="00BB36DA"/>
    <w:rsid w:val="00BB39A6"/>
    <w:rsid w:val="00BB3DDF"/>
    <w:rsid w:val="00BB3FA1"/>
    <w:rsid w:val="00BB4028"/>
    <w:rsid w:val="00BB4931"/>
    <w:rsid w:val="00BB4B3B"/>
    <w:rsid w:val="00BB522A"/>
    <w:rsid w:val="00BB5BEC"/>
    <w:rsid w:val="00BB63B3"/>
    <w:rsid w:val="00BB6720"/>
    <w:rsid w:val="00BB6844"/>
    <w:rsid w:val="00BB7053"/>
    <w:rsid w:val="00BB7137"/>
    <w:rsid w:val="00BB725E"/>
    <w:rsid w:val="00BB7329"/>
    <w:rsid w:val="00BB74C7"/>
    <w:rsid w:val="00BB76D4"/>
    <w:rsid w:val="00BB77D1"/>
    <w:rsid w:val="00BB7D14"/>
    <w:rsid w:val="00BB7DA9"/>
    <w:rsid w:val="00BB7ECE"/>
    <w:rsid w:val="00BC00C1"/>
    <w:rsid w:val="00BC0C34"/>
    <w:rsid w:val="00BC13B9"/>
    <w:rsid w:val="00BC18A7"/>
    <w:rsid w:val="00BC2383"/>
    <w:rsid w:val="00BC2FBA"/>
    <w:rsid w:val="00BC45E2"/>
    <w:rsid w:val="00BC47BC"/>
    <w:rsid w:val="00BC4BCC"/>
    <w:rsid w:val="00BC5215"/>
    <w:rsid w:val="00BC55F5"/>
    <w:rsid w:val="00BC6074"/>
    <w:rsid w:val="00BC60EA"/>
    <w:rsid w:val="00BC6C74"/>
    <w:rsid w:val="00BC6C9B"/>
    <w:rsid w:val="00BC6D95"/>
    <w:rsid w:val="00BC7598"/>
    <w:rsid w:val="00BC7A40"/>
    <w:rsid w:val="00BC7DCA"/>
    <w:rsid w:val="00BD0976"/>
    <w:rsid w:val="00BD0A52"/>
    <w:rsid w:val="00BD0DA4"/>
    <w:rsid w:val="00BD1756"/>
    <w:rsid w:val="00BD17EB"/>
    <w:rsid w:val="00BD1851"/>
    <w:rsid w:val="00BD1935"/>
    <w:rsid w:val="00BD1BB5"/>
    <w:rsid w:val="00BD21EA"/>
    <w:rsid w:val="00BD23A2"/>
    <w:rsid w:val="00BD3117"/>
    <w:rsid w:val="00BD4102"/>
    <w:rsid w:val="00BD4356"/>
    <w:rsid w:val="00BD47DE"/>
    <w:rsid w:val="00BD4838"/>
    <w:rsid w:val="00BD4892"/>
    <w:rsid w:val="00BD489D"/>
    <w:rsid w:val="00BD4B1F"/>
    <w:rsid w:val="00BD4B5D"/>
    <w:rsid w:val="00BD4E31"/>
    <w:rsid w:val="00BD5488"/>
    <w:rsid w:val="00BD55A4"/>
    <w:rsid w:val="00BD5BE2"/>
    <w:rsid w:val="00BD5E93"/>
    <w:rsid w:val="00BD6244"/>
    <w:rsid w:val="00BD6285"/>
    <w:rsid w:val="00BD6A61"/>
    <w:rsid w:val="00BD6CCF"/>
    <w:rsid w:val="00BD6EEC"/>
    <w:rsid w:val="00BE051E"/>
    <w:rsid w:val="00BE08D3"/>
    <w:rsid w:val="00BE0DA1"/>
    <w:rsid w:val="00BE0E9F"/>
    <w:rsid w:val="00BE1738"/>
    <w:rsid w:val="00BE17E5"/>
    <w:rsid w:val="00BE1B54"/>
    <w:rsid w:val="00BE1F4E"/>
    <w:rsid w:val="00BE272F"/>
    <w:rsid w:val="00BE2766"/>
    <w:rsid w:val="00BE28C6"/>
    <w:rsid w:val="00BE4A12"/>
    <w:rsid w:val="00BE4CFF"/>
    <w:rsid w:val="00BE5004"/>
    <w:rsid w:val="00BE52B3"/>
    <w:rsid w:val="00BE5F9D"/>
    <w:rsid w:val="00BE6281"/>
    <w:rsid w:val="00BE64AF"/>
    <w:rsid w:val="00BE6577"/>
    <w:rsid w:val="00BE6F64"/>
    <w:rsid w:val="00BE7214"/>
    <w:rsid w:val="00BE73C9"/>
    <w:rsid w:val="00BF035D"/>
    <w:rsid w:val="00BF0440"/>
    <w:rsid w:val="00BF07E8"/>
    <w:rsid w:val="00BF0AE6"/>
    <w:rsid w:val="00BF0C6B"/>
    <w:rsid w:val="00BF0C81"/>
    <w:rsid w:val="00BF0DAB"/>
    <w:rsid w:val="00BF0E67"/>
    <w:rsid w:val="00BF0F09"/>
    <w:rsid w:val="00BF0F90"/>
    <w:rsid w:val="00BF12AB"/>
    <w:rsid w:val="00BF299D"/>
    <w:rsid w:val="00BF29E2"/>
    <w:rsid w:val="00BF2BCA"/>
    <w:rsid w:val="00BF36E0"/>
    <w:rsid w:val="00BF3B13"/>
    <w:rsid w:val="00BF3EB1"/>
    <w:rsid w:val="00BF4251"/>
    <w:rsid w:val="00BF433E"/>
    <w:rsid w:val="00BF51C0"/>
    <w:rsid w:val="00BF536A"/>
    <w:rsid w:val="00BF59BC"/>
    <w:rsid w:val="00BF5BC2"/>
    <w:rsid w:val="00BF5F53"/>
    <w:rsid w:val="00BF634C"/>
    <w:rsid w:val="00BF6772"/>
    <w:rsid w:val="00BF6997"/>
    <w:rsid w:val="00BF6E9E"/>
    <w:rsid w:val="00BF726F"/>
    <w:rsid w:val="00BF749F"/>
    <w:rsid w:val="00BF755C"/>
    <w:rsid w:val="00BF7606"/>
    <w:rsid w:val="00BF7B4C"/>
    <w:rsid w:val="00C0030F"/>
    <w:rsid w:val="00C004D6"/>
    <w:rsid w:val="00C0057C"/>
    <w:rsid w:val="00C006CE"/>
    <w:rsid w:val="00C00B71"/>
    <w:rsid w:val="00C01049"/>
    <w:rsid w:val="00C014E4"/>
    <w:rsid w:val="00C01538"/>
    <w:rsid w:val="00C01BE5"/>
    <w:rsid w:val="00C01F55"/>
    <w:rsid w:val="00C01FE3"/>
    <w:rsid w:val="00C02436"/>
    <w:rsid w:val="00C02608"/>
    <w:rsid w:val="00C02639"/>
    <w:rsid w:val="00C02855"/>
    <w:rsid w:val="00C02B05"/>
    <w:rsid w:val="00C02DAE"/>
    <w:rsid w:val="00C03335"/>
    <w:rsid w:val="00C03629"/>
    <w:rsid w:val="00C03A4A"/>
    <w:rsid w:val="00C03B01"/>
    <w:rsid w:val="00C03F2F"/>
    <w:rsid w:val="00C04075"/>
    <w:rsid w:val="00C04489"/>
    <w:rsid w:val="00C04B9F"/>
    <w:rsid w:val="00C05510"/>
    <w:rsid w:val="00C05582"/>
    <w:rsid w:val="00C0589A"/>
    <w:rsid w:val="00C05A88"/>
    <w:rsid w:val="00C0657A"/>
    <w:rsid w:val="00C06665"/>
    <w:rsid w:val="00C0679B"/>
    <w:rsid w:val="00C07251"/>
    <w:rsid w:val="00C073B1"/>
    <w:rsid w:val="00C074F1"/>
    <w:rsid w:val="00C0753F"/>
    <w:rsid w:val="00C07715"/>
    <w:rsid w:val="00C07986"/>
    <w:rsid w:val="00C07D25"/>
    <w:rsid w:val="00C1005A"/>
    <w:rsid w:val="00C107F1"/>
    <w:rsid w:val="00C11C0B"/>
    <w:rsid w:val="00C11DE4"/>
    <w:rsid w:val="00C1226E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C3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E3A"/>
    <w:rsid w:val="00C172CD"/>
    <w:rsid w:val="00C17855"/>
    <w:rsid w:val="00C1796B"/>
    <w:rsid w:val="00C2002F"/>
    <w:rsid w:val="00C2018D"/>
    <w:rsid w:val="00C20336"/>
    <w:rsid w:val="00C20442"/>
    <w:rsid w:val="00C2046D"/>
    <w:rsid w:val="00C20965"/>
    <w:rsid w:val="00C210D1"/>
    <w:rsid w:val="00C212D0"/>
    <w:rsid w:val="00C21557"/>
    <w:rsid w:val="00C21FB6"/>
    <w:rsid w:val="00C22291"/>
    <w:rsid w:val="00C22D02"/>
    <w:rsid w:val="00C22E30"/>
    <w:rsid w:val="00C23184"/>
    <w:rsid w:val="00C231DE"/>
    <w:rsid w:val="00C234CE"/>
    <w:rsid w:val="00C23A97"/>
    <w:rsid w:val="00C23F04"/>
    <w:rsid w:val="00C24504"/>
    <w:rsid w:val="00C245BF"/>
    <w:rsid w:val="00C24CD6"/>
    <w:rsid w:val="00C25A87"/>
    <w:rsid w:val="00C26892"/>
    <w:rsid w:val="00C26CB1"/>
    <w:rsid w:val="00C26FF4"/>
    <w:rsid w:val="00C271FD"/>
    <w:rsid w:val="00C2721B"/>
    <w:rsid w:val="00C2751F"/>
    <w:rsid w:val="00C2778F"/>
    <w:rsid w:val="00C277E2"/>
    <w:rsid w:val="00C302DE"/>
    <w:rsid w:val="00C30899"/>
    <w:rsid w:val="00C309FA"/>
    <w:rsid w:val="00C310A7"/>
    <w:rsid w:val="00C317B0"/>
    <w:rsid w:val="00C31821"/>
    <w:rsid w:val="00C31BF9"/>
    <w:rsid w:val="00C31FCA"/>
    <w:rsid w:val="00C32364"/>
    <w:rsid w:val="00C32A01"/>
    <w:rsid w:val="00C32C07"/>
    <w:rsid w:val="00C33132"/>
    <w:rsid w:val="00C331DA"/>
    <w:rsid w:val="00C3322A"/>
    <w:rsid w:val="00C33362"/>
    <w:rsid w:val="00C33752"/>
    <w:rsid w:val="00C33808"/>
    <w:rsid w:val="00C33F3F"/>
    <w:rsid w:val="00C341C2"/>
    <w:rsid w:val="00C34CC0"/>
    <w:rsid w:val="00C34FEC"/>
    <w:rsid w:val="00C35359"/>
    <w:rsid w:val="00C3595F"/>
    <w:rsid w:val="00C35D38"/>
    <w:rsid w:val="00C35E3B"/>
    <w:rsid w:val="00C366FC"/>
    <w:rsid w:val="00C36755"/>
    <w:rsid w:val="00C3681A"/>
    <w:rsid w:val="00C36889"/>
    <w:rsid w:val="00C36D31"/>
    <w:rsid w:val="00C36D3F"/>
    <w:rsid w:val="00C404F6"/>
    <w:rsid w:val="00C40653"/>
    <w:rsid w:val="00C40742"/>
    <w:rsid w:val="00C40841"/>
    <w:rsid w:val="00C40956"/>
    <w:rsid w:val="00C409E7"/>
    <w:rsid w:val="00C40DD4"/>
    <w:rsid w:val="00C4114E"/>
    <w:rsid w:val="00C417B7"/>
    <w:rsid w:val="00C4180E"/>
    <w:rsid w:val="00C4243F"/>
    <w:rsid w:val="00C424ED"/>
    <w:rsid w:val="00C426C9"/>
    <w:rsid w:val="00C42DC4"/>
    <w:rsid w:val="00C42E11"/>
    <w:rsid w:val="00C439B1"/>
    <w:rsid w:val="00C439E8"/>
    <w:rsid w:val="00C43B6A"/>
    <w:rsid w:val="00C43C6E"/>
    <w:rsid w:val="00C4486B"/>
    <w:rsid w:val="00C44ADE"/>
    <w:rsid w:val="00C44AE0"/>
    <w:rsid w:val="00C451F0"/>
    <w:rsid w:val="00C452A0"/>
    <w:rsid w:val="00C4558F"/>
    <w:rsid w:val="00C45B56"/>
    <w:rsid w:val="00C45E22"/>
    <w:rsid w:val="00C46423"/>
    <w:rsid w:val="00C46F6A"/>
    <w:rsid w:val="00C47251"/>
    <w:rsid w:val="00C47AB0"/>
    <w:rsid w:val="00C47BC0"/>
    <w:rsid w:val="00C502AE"/>
    <w:rsid w:val="00C507A3"/>
    <w:rsid w:val="00C5131D"/>
    <w:rsid w:val="00C516E5"/>
    <w:rsid w:val="00C51914"/>
    <w:rsid w:val="00C51F0F"/>
    <w:rsid w:val="00C51F38"/>
    <w:rsid w:val="00C520E8"/>
    <w:rsid w:val="00C52804"/>
    <w:rsid w:val="00C52A59"/>
    <w:rsid w:val="00C52E1A"/>
    <w:rsid w:val="00C538CA"/>
    <w:rsid w:val="00C53B82"/>
    <w:rsid w:val="00C54283"/>
    <w:rsid w:val="00C546B6"/>
    <w:rsid w:val="00C54806"/>
    <w:rsid w:val="00C55985"/>
    <w:rsid w:val="00C56885"/>
    <w:rsid w:val="00C56B0C"/>
    <w:rsid w:val="00C56DED"/>
    <w:rsid w:val="00C57B17"/>
    <w:rsid w:val="00C60D60"/>
    <w:rsid w:val="00C60D6D"/>
    <w:rsid w:val="00C60EDD"/>
    <w:rsid w:val="00C610CC"/>
    <w:rsid w:val="00C6174B"/>
    <w:rsid w:val="00C617AE"/>
    <w:rsid w:val="00C61E7D"/>
    <w:rsid w:val="00C61E85"/>
    <w:rsid w:val="00C620C7"/>
    <w:rsid w:val="00C62B22"/>
    <w:rsid w:val="00C62CE2"/>
    <w:rsid w:val="00C62D08"/>
    <w:rsid w:val="00C62F08"/>
    <w:rsid w:val="00C62FA8"/>
    <w:rsid w:val="00C633EB"/>
    <w:rsid w:val="00C63FBD"/>
    <w:rsid w:val="00C64E66"/>
    <w:rsid w:val="00C656D0"/>
    <w:rsid w:val="00C65D93"/>
    <w:rsid w:val="00C66833"/>
    <w:rsid w:val="00C6684D"/>
    <w:rsid w:val="00C66B9F"/>
    <w:rsid w:val="00C66C5F"/>
    <w:rsid w:val="00C67232"/>
    <w:rsid w:val="00C673C2"/>
    <w:rsid w:val="00C67835"/>
    <w:rsid w:val="00C67C92"/>
    <w:rsid w:val="00C701E3"/>
    <w:rsid w:val="00C704AF"/>
    <w:rsid w:val="00C71097"/>
    <w:rsid w:val="00C7187F"/>
    <w:rsid w:val="00C7194B"/>
    <w:rsid w:val="00C71B0C"/>
    <w:rsid w:val="00C71B56"/>
    <w:rsid w:val="00C721BF"/>
    <w:rsid w:val="00C727F6"/>
    <w:rsid w:val="00C72B37"/>
    <w:rsid w:val="00C72EA3"/>
    <w:rsid w:val="00C73160"/>
    <w:rsid w:val="00C7349C"/>
    <w:rsid w:val="00C73645"/>
    <w:rsid w:val="00C73754"/>
    <w:rsid w:val="00C739CF"/>
    <w:rsid w:val="00C73A41"/>
    <w:rsid w:val="00C73D75"/>
    <w:rsid w:val="00C746E4"/>
    <w:rsid w:val="00C74B55"/>
    <w:rsid w:val="00C75699"/>
    <w:rsid w:val="00C763F6"/>
    <w:rsid w:val="00C7651B"/>
    <w:rsid w:val="00C76B39"/>
    <w:rsid w:val="00C76D9A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81D"/>
    <w:rsid w:val="00C81AD9"/>
    <w:rsid w:val="00C81DB5"/>
    <w:rsid w:val="00C822A0"/>
    <w:rsid w:val="00C824F8"/>
    <w:rsid w:val="00C82699"/>
    <w:rsid w:val="00C82CB8"/>
    <w:rsid w:val="00C83265"/>
    <w:rsid w:val="00C83821"/>
    <w:rsid w:val="00C83D50"/>
    <w:rsid w:val="00C83FD1"/>
    <w:rsid w:val="00C84584"/>
    <w:rsid w:val="00C8482D"/>
    <w:rsid w:val="00C84949"/>
    <w:rsid w:val="00C84A5E"/>
    <w:rsid w:val="00C853A1"/>
    <w:rsid w:val="00C853FE"/>
    <w:rsid w:val="00C854EE"/>
    <w:rsid w:val="00C857DF"/>
    <w:rsid w:val="00C85F67"/>
    <w:rsid w:val="00C863D5"/>
    <w:rsid w:val="00C8645C"/>
    <w:rsid w:val="00C86573"/>
    <w:rsid w:val="00C86DF1"/>
    <w:rsid w:val="00C86E71"/>
    <w:rsid w:val="00C8761C"/>
    <w:rsid w:val="00C87CA3"/>
    <w:rsid w:val="00C87D77"/>
    <w:rsid w:val="00C903D4"/>
    <w:rsid w:val="00C90644"/>
    <w:rsid w:val="00C907BA"/>
    <w:rsid w:val="00C90E95"/>
    <w:rsid w:val="00C9100C"/>
    <w:rsid w:val="00C910FE"/>
    <w:rsid w:val="00C91418"/>
    <w:rsid w:val="00C91659"/>
    <w:rsid w:val="00C919FB"/>
    <w:rsid w:val="00C91CD6"/>
    <w:rsid w:val="00C92BE5"/>
    <w:rsid w:val="00C936AD"/>
    <w:rsid w:val="00C937C0"/>
    <w:rsid w:val="00C94274"/>
    <w:rsid w:val="00C94485"/>
    <w:rsid w:val="00C94EEE"/>
    <w:rsid w:val="00C94F8B"/>
    <w:rsid w:val="00C9525D"/>
    <w:rsid w:val="00C952E0"/>
    <w:rsid w:val="00C95394"/>
    <w:rsid w:val="00C95F58"/>
    <w:rsid w:val="00C96719"/>
    <w:rsid w:val="00C96B06"/>
    <w:rsid w:val="00C97371"/>
    <w:rsid w:val="00C975CE"/>
    <w:rsid w:val="00C97ED8"/>
    <w:rsid w:val="00CA063F"/>
    <w:rsid w:val="00CA0747"/>
    <w:rsid w:val="00CA0796"/>
    <w:rsid w:val="00CA113C"/>
    <w:rsid w:val="00CA114F"/>
    <w:rsid w:val="00CA1396"/>
    <w:rsid w:val="00CA1E22"/>
    <w:rsid w:val="00CA1E8D"/>
    <w:rsid w:val="00CA221F"/>
    <w:rsid w:val="00CA2D2A"/>
    <w:rsid w:val="00CA30C9"/>
    <w:rsid w:val="00CA3561"/>
    <w:rsid w:val="00CA488B"/>
    <w:rsid w:val="00CA4F9F"/>
    <w:rsid w:val="00CA50F5"/>
    <w:rsid w:val="00CA519E"/>
    <w:rsid w:val="00CA587F"/>
    <w:rsid w:val="00CA5B95"/>
    <w:rsid w:val="00CA5C04"/>
    <w:rsid w:val="00CA60D6"/>
    <w:rsid w:val="00CA6819"/>
    <w:rsid w:val="00CA6FE3"/>
    <w:rsid w:val="00CA72AE"/>
    <w:rsid w:val="00CA744D"/>
    <w:rsid w:val="00CA7B4E"/>
    <w:rsid w:val="00CA7D90"/>
    <w:rsid w:val="00CB00FC"/>
    <w:rsid w:val="00CB0944"/>
    <w:rsid w:val="00CB0B53"/>
    <w:rsid w:val="00CB100C"/>
    <w:rsid w:val="00CB1690"/>
    <w:rsid w:val="00CB25D2"/>
    <w:rsid w:val="00CB2851"/>
    <w:rsid w:val="00CB2BAC"/>
    <w:rsid w:val="00CB304D"/>
    <w:rsid w:val="00CB3939"/>
    <w:rsid w:val="00CB39F5"/>
    <w:rsid w:val="00CB3E98"/>
    <w:rsid w:val="00CB3EC2"/>
    <w:rsid w:val="00CB4561"/>
    <w:rsid w:val="00CB4645"/>
    <w:rsid w:val="00CB4ED4"/>
    <w:rsid w:val="00CB4EE1"/>
    <w:rsid w:val="00CB51BB"/>
    <w:rsid w:val="00CB530B"/>
    <w:rsid w:val="00CB541E"/>
    <w:rsid w:val="00CB5A34"/>
    <w:rsid w:val="00CB5F84"/>
    <w:rsid w:val="00CB6633"/>
    <w:rsid w:val="00CB6853"/>
    <w:rsid w:val="00CB6E32"/>
    <w:rsid w:val="00CB769B"/>
    <w:rsid w:val="00CB7A50"/>
    <w:rsid w:val="00CB7B14"/>
    <w:rsid w:val="00CC0706"/>
    <w:rsid w:val="00CC07F8"/>
    <w:rsid w:val="00CC09DC"/>
    <w:rsid w:val="00CC0B2A"/>
    <w:rsid w:val="00CC0E75"/>
    <w:rsid w:val="00CC0F13"/>
    <w:rsid w:val="00CC1AFE"/>
    <w:rsid w:val="00CC1F40"/>
    <w:rsid w:val="00CC207A"/>
    <w:rsid w:val="00CC21FD"/>
    <w:rsid w:val="00CC2710"/>
    <w:rsid w:val="00CC272D"/>
    <w:rsid w:val="00CC2ADF"/>
    <w:rsid w:val="00CC3956"/>
    <w:rsid w:val="00CC4B48"/>
    <w:rsid w:val="00CC4E20"/>
    <w:rsid w:val="00CC583A"/>
    <w:rsid w:val="00CC594A"/>
    <w:rsid w:val="00CC62DF"/>
    <w:rsid w:val="00CC68CE"/>
    <w:rsid w:val="00CC75E7"/>
    <w:rsid w:val="00CC7683"/>
    <w:rsid w:val="00CC7A75"/>
    <w:rsid w:val="00CC7C07"/>
    <w:rsid w:val="00CD03AB"/>
    <w:rsid w:val="00CD0A37"/>
    <w:rsid w:val="00CD2009"/>
    <w:rsid w:val="00CD2142"/>
    <w:rsid w:val="00CD24E7"/>
    <w:rsid w:val="00CD26E7"/>
    <w:rsid w:val="00CD2841"/>
    <w:rsid w:val="00CD2FE1"/>
    <w:rsid w:val="00CD41AB"/>
    <w:rsid w:val="00CD45FC"/>
    <w:rsid w:val="00CD4AE2"/>
    <w:rsid w:val="00CD5914"/>
    <w:rsid w:val="00CD5C63"/>
    <w:rsid w:val="00CD5CFD"/>
    <w:rsid w:val="00CD5ECD"/>
    <w:rsid w:val="00CD609F"/>
    <w:rsid w:val="00CD6334"/>
    <w:rsid w:val="00CD6832"/>
    <w:rsid w:val="00CD6CA7"/>
    <w:rsid w:val="00CD6F48"/>
    <w:rsid w:val="00CD739C"/>
    <w:rsid w:val="00CD75D0"/>
    <w:rsid w:val="00CD7785"/>
    <w:rsid w:val="00CD7A9D"/>
    <w:rsid w:val="00CE0036"/>
    <w:rsid w:val="00CE0195"/>
    <w:rsid w:val="00CE0DC1"/>
    <w:rsid w:val="00CE1601"/>
    <w:rsid w:val="00CE1D2B"/>
    <w:rsid w:val="00CE2317"/>
    <w:rsid w:val="00CE25BF"/>
    <w:rsid w:val="00CE325D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26E"/>
    <w:rsid w:val="00CE5746"/>
    <w:rsid w:val="00CE5E3A"/>
    <w:rsid w:val="00CE5E4F"/>
    <w:rsid w:val="00CE6076"/>
    <w:rsid w:val="00CE649D"/>
    <w:rsid w:val="00CE668D"/>
    <w:rsid w:val="00CE6A01"/>
    <w:rsid w:val="00CE6A39"/>
    <w:rsid w:val="00CE727C"/>
    <w:rsid w:val="00CE748B"/>
    <w:rsid w:val="00CE7A77"/>
    <w:rsid w:val="00CF0464"/>
    <w:rsid w:val="00CF05CF"/>
    <w:rsid w:val="00CF0B88"/>
    <w:rsid w:val="00CF14A6"/>
    <w:rsid w:val="00CF1554"/>
    <w:rsid w:val="00CF1835"/>
    <w:rsid w:val="00CF18F9"/>
    <w:rsid w:val="00CF1C97"/>
    <w:rsid w:val="00CF2F57"/>
    <w:rsid w:val="00CF31E5"/>
    <w:rsid w:val="00CF32E5"/>
    <w:rsid w:val="00CF333E"/>
    <w:rsid w:val="00CF35ED"/>
    <w:rsid w:val="00CF3A80"/>
    <w:rsid w:val="00CF3DC3"/>
    <w:rsid w:val="00CF3DC6"/>
    <w:rsid w:val="00CF3F86"/>
    <w:rsid w:val="00CF4288"/>
    <w:rsid w:val="00CF46DA"/>
    <w:rsid w:val="00CF48DC"/>
    <w:rsid w:val="00CF5141"/>
    <w:rsid w:val="00CF5191"/>
    <w:rsid w:val="00CF5E18"/>
    <w:rsid w:val="00CF6602"/>
    <w:rsid w:val="00CF6C7E"/>
    <w:rsid w:val="00CF6E17"/>
    <w:rsid w:val="00CF6F2F"/>
    <w:rsid w:val="00CF72B0"/>
    <w:rsid w:val="00CF7492"/>
    <w:rsid w:val="00D000E9"/>
    <w:rsid w:val="00D003BD"/>
    <w:rsid w:val="00D00521"/>
    <w:rsid w:val="00D00566"/>
    <w:rsid w:val="00D010F5"/>
    <w:rsid w:val="00D0179F"/>
    <w:rsid w:val="00D01870"/>
    <w:rsid w:val="00D01DFA"/>
    <w:rsid w:val="00D01E14"/>
    <w:rsid w:val="00D02265"/>
    <w:rsid w:val="00D029FF"/>
    <w:rsid w:val="00D02A6F"/>
    <w:rsid w:val="00D02C5A"/>
    <w:rsid w:val="00D040A8"/>
    <w:rsid w:val="00D0424A"/>
    <w:rsid w:val="00D04F88"/>
    <w:rsid w:val="00D0512F"/>
    <w:rsid w:val="00D05209"/>
    <w:rsid w:val="00D05349"/>
    <w:rsid w:val="00D05A27"/>
    <w:rsid w:val="00D05CF9"/>
    <w:rsid w:val="00D05DC3"/>
    <w:rsid w:val="00D05E4C"/>
    <w:rsid w:val="00D06D43"/>
    <w:rsid w:val="00D0761D"/>
    <w:rsid w:val="00D07E35"/>
    <w:rsid w:val="00D100CD"/>
    <w:rsid w:val="00D10294"/>
    <w:rsid w:val="00D10374"/>
    <w:rsid w:val="00D104F0"/>
    <w:rsid w:val="00D10667"/>
    <w:rsid w:val="00D10C0B"/>
    <w:rsid w:val="00D113F2"/>
    <w:rsid w:val="00D11582"/>
    <w:rsid w:val="00D1177A"/>
    <w:rsid w:val="00D118FD"/>
    <w:rsid w:val="00D123A9"/>
    <w:rsid w:val="00D129A7"/>
    <w:rsid w:val="00D12A57"/>
    <w:rsid w:val="00D12E29"/>
    <w:rsid w:val="00D13A68"/>
    <w:rsid w:val="00D148CE"/>
    <w:rsid w:val="00D14953"/>
    <w:rsid w:val="00D14FC9"/>
    <w:rsid w:val="00D1501D"/>
    <w:rsid w:val="00D15221"/>
    <w:rsid w:val="00D1552C"/>
    <w:rsid w:val="00D15785"/>
    <w:rsid w:val="00D15B19"/>
    <w:rsid w:val="00D16053"/>
    <w:rsid w:val="00D1607C"/>
    <w:rsid w:val="00D16408"/>
    <w:rsid w:val="00D16A1D"/>
    <w:rsid w:val="00D16D62"/>
    <w:rsid w:val="00D16EAD"/>
    <w:rsid w:val="00D174FB"/>
    <w:rsid w:val="00D179FB"/>
    <w:rsid w:val="00D17E40"/>
    <w:rsid w:val="00D201FC"/>
    <w:rsid w:val="00D20529"/>
    <w:rsid w:val="00D2056F"/>
    <w:rsid w:val="00D207EA"/>
    <w:rsid w:val="00D20A79"/>
    <w:rsid w:val="00D20A84"/>
    <w:rsid w:val="00D20ADB"/>
    <w:rsid w:val="00D211D5"/>
    <w:rsid w:val="00D213E8"/>
    <w:rsid w:val="00D22252"/>
    <w:rsid w:val="00D223F2"/>
    <w:rsid w:val="00D224D8"/>
    <w:rsid w:val="00D226BB"/>
    <w:rsid w:val="00D22BDC"/>
    <w:rsid w:val="00D22E61"/>
    <w:rsid w:val="00D22E9C"/>
    <w:rsid w:val="00D233D7"/>
    <w:rsid w:val="00D235C2"/>
    <w:rsid w:val="00D24148"/>
    <w:rsid w:val="00D24AF4"/>
    <w:rsid w:val="00D25171"/>
    <w:rsid w:val="00D258F4"/>
    <w:rsid w:val="00D25ADF"/>
    <w:rsid w:val="00D25AE1"/>
    <w:rsid w:val="00D25BD9"/>
    <w:rsid w:val="00D2616D"/>
    <w:rsid w:val="00D263E6"/>
    <w:rsid w:val="00D26592"/>
    <w:rsid w:val="00D2666B"/>
    <w:rsid w:val="00D2679A"/>
    <w:rsid w:val="00D26A1A"/>
    <w:rsid w:val="00D26B45"/>
    <w:rsid w:val="00D26BAC"/>
    <w:rsid w:val="00D273C1"/>
    <w:rsid w:val="00D274A8"/>
    <w:rsid w:val="00D275F9"/>
    <w:rsid w:val="00D27704"/>
    <w:rsid w:val="00D27E87"/>
    <w:rsid w:val="00D30101"/>
    <w:rsid w:val="00D30AE6"/>
    <w:rsid w:val="00D30EF2"/>
    <w:rsid w:val="00D316CD"/>
    <w:rsid w:val="00D31D2D"/>
    <w:rsid w:val="00D31E6E"/>
    <w:rsid w:val="00D329ED"/>
    <w:rsid w:val="00D32BC9"/>
    <w:rsid w:val="00D32D62"/>
    <w:rsid w:val="00D32E37"/>
    <w:rsid w:val="00D32FF5"/>
    <w:rsid w:val="00D3347A"/>
    <w:rsid w:val="00D335A0"/>
    <w:rsid w:val="00D33605"/>
    <w:rsid w:val="00D33C70"/>
    <w:rsid w:val="00D34071"/>
    <w:rsid w:val="00D34E69"/>
    <w:rsid w:val="00D3510A"/>
    <w:rsid w:val="00D3522D"/>
    <w:rsid w:val="00D354C2"/>
    <w:rsid w:val="00D359C4"/>
    <w:rsid w:val="00D35A8B"/>
    <w:rsid w:val="00D35EB6"/>
    <w:rsid w:val="00D35F62"/>
    <w:rsid w:val="00D365B8"/>
    <w:rsid w:val="00D365F9"/>
    <w:rsid w:val="00D366A4"/>
    <w:rsid w:val="00D367E6"/>
    <w:rsid w:val="00D370D4"/>
    <w:rsid w:val="00D37A9B"/>
    <w:rsid w:val="00D37E4D"/>
    <w:rsid w:val="00D40705"/>
    <w:rsid w:val="00D40F23"/>
    <w:rsid w:val="00D4126E"/>
    <w:rsid w:val="00D4139E"/>
    <w:rsid w:val="00D416E6"/>
    <w:rsid w:val="00D417E3"/>
    <w:rsid w:val="00D42DF7"/>
    <w:rsid w:val="00D42FC4"/>
    <w:rsid w:val="00D43444"/>
    <w:rsid w:val="00D43A95"/>
    <w:rsid w:val="00D43CEF"/>
    <w:rsid w:val="00D44055"/>
    <w:rsid w:val="00D4412C"/>
    <w:rsid w:val="00D44352"/>
    <w:rsid w:val="00D44814"/>
    <w:rsid w:val="00D4489F"/>
    <w:rsid w:val="00D44F9E"/>
    <w:rsid w:val="00D458B5"/>
    <w:rsid w:val="00D45D40"/>
    <w:rsid w:val="00D47364"/>
    <w:rsid w:val="00D4751B"/>
    <w:rsid w:val="00D47ACB"/>
    <w:rsid w:val="00D47F83"/>
    <w:rsid w:val="00D50375"/>
    <w:rsid w:val="00D5080B"/>
    <w:rsid w:val="00D510FC"/>
    <w:rsid w:val="00D51194"/>
    <w:rsid w:val="00D514AF"/>
    <w:rsid w:val="00D515FB"/>
    <w:rsid w:val="00D51A1F"/>
    <w:rsid w:val="00D51B4F"/>
    <w:rsid w:val="00D51CB4"/>
    <w:rsid w:val="00D5271D"/>
    <w:rsid w:val="00D52A12"/>
    <w:rsid w:val="00D53232"/>
    <w:rsid w:val="00D537F9"/>
    <w:rsid w:val="00D53856"/>
    <w:rsid w:val="00D5389A"/>
    <w:rsid w:val="00D53A6E"/>
    <w:rsid w:val="00D542D3"/>
    <w:rsid w:val="00D54758"/>
    <w:rsid w:val="00D54DAC"/>
    <w:rsid w:val="00D559EC"/>
    <w:rsid w:val="00D55B2D"/>
    <w:rsid w:val="00D56081"/>
    <w:rsid w:val="00D5627E"/>
    <w:rsid w:val="00D5668F"/>
    <w:rsid w:val="00D5681D"/>
    <w:rsid w:val="00D56AF8"/>
    <w:rsid w:val="00D5772A"/>
    <w:rsid w:val="00D57B0C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605"/>
    <w:rsid w:val="00D617AB"/>
    <w:rsid w:val="00D617E1"/>
    <w:rsid w:val="00D61A7A"/>
    <w:rsid w:val="00D61A7F"/>
    <w:rsid w:val="00D61EA5"/>
    <w:rsid w:val="00D624A5"/>
    <w:rsid w:val="00D6286B"/>
    <w:rsid w:val="00D62A7A"/>
    <w:rsid w:val="00D62D53"/>
    <w:rsid w:val="00D62F68"/>
    <w:rsid w:val="00D6379A"/>
    <w:rsid w:val="00D63817"/>
    <w:rsid w:val="00D63F70"/>
    <w:rsid w:val="00D6436C"/>
    <w:rsid w:val="00D64495"/>
    <w:rsid w:val="00D6499A"/>
    <w:rsid w:val="00D64F4E"/>
    <w:rsid w:val="00D65274"/>
    <w:rsid w:val="00D6552A"/>
    <w:rsid w:val="00D6629E"/>
    <w:rsid w:val="00D6680B"/>
    <w:rsid w:val="00D66ADA"/>
    <w:rsid w:val="00D66B50"/>
    <w:rsid w:val="00D66E08"/>
    <w:rsid w:val="00D675C5"/>
    <w:rsid w:val="00D67738"/>
    <w:rsid w:val="00D67801"/>
    <w:rsid w:val="00D67970"/>
    <w:rsid w:val="00D67E9C"/>
    <w:rsid w:val="00D700AC"/>
    <w:rsid w:val="00D71194"/>
    <w:rsid w:val="00D72107"/>
    <w:rsid w:val="00D72428"/>
    <w:rsid w:val="00D72F27"/>
    <w:rsid w:val="00D73036"/>
    <w:rsid w:val="00D7331F"/>
    <w:rsid w:val="00D73A36"/>
    <w:rsid w:val="00D74128"/>
    <w:rsid w:val="00D74282"/>
    <w:rsid w:val="00D743D0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773B5"/>
    <w:rsid w:val="00D77688"/>
    <w:rsid w:val="00D7787B"/>
    <w:rsid w:val="00D77BA0"/>
    <w:rsid w:val="00D80263"/>
    <w:rsid w:val="00D80321"/>
    <w:rsid w:val="00D80CE6"/>
    <w:rsid w:val="00D80E19"/>
    <w:rsid w:val="00D816F4"/>
    <w:rsid w:val="00D81912"/>
    <w:rsid w:val="00D8238F"/>
    <w:rsid w:val="00D82464"/>
    <w:rsid w:val="00D824F8"/>
    <w:rsid w:val="00D825D6"/>
    <w:rsid w:val="00D838A4"/>
    <w:rsid w:val="00D848BF"/>
    <w:rsid w:val="00D84EC5"/>
    <w:rsid w:val="00D84F4E"/>
    <w:rsid w:val="00D8512C"/>
    <w:rsid w:val="00D85452"/>
    <w:rsid w:val="00D85514"/>
    <w:rsid w:val="00D85D8F"/>
    <w:rsid w:val="00D8683C"/>
    <w:rsid w:val="00D86A30"/>
    <w:rsid w:val="00D879BB"/>
    <w:rsid w:val="00D9059D"/>
    <w:rsid w:val="00D90A66"/>
    <w:rsid w:val="00D90B09"/>
    <w:rsid w:val="00D915E2"/>
    <w:rsid w:val="00D917D3"/>
    <w:rsid w:val="00D91AA4"/>
    <w:rsid w:val="00D91EA7"/>
    <w:rsid w:val="00D92085"/>
    <w:rsid w:val="00D9217D"/>
    <w:rsid w:val="00D9218A"/>
    <w:rsid w:val="00D9229A"/>
    <w:rsid w:val="00D9255C"/>
    <w:rsid w:val="00D92EA4"/>
    <w:rsid w:val="00D9345D"/>
    <w:rsid w:val="00D9354C"/>
    <w:rsid w:val="00D93FE4"/>
    <w:rsid w:val="00D941DE"/>
    <w:rsid w:val="00D9452A"/>
    <w:rsid w:val="00D945A5"/>
    <w:rsid w:val="00D95C64"/>
    <w:rsid w:val="00D95F53"/>
    <w:rsid w:val="00D960EB"/>
    <w:rsid w:val="00D96176"/>
    <w:rsid w:val="00D96206"/>
    <w:rsid w:val="00D966F6"/>
    <w:rsid w:val="00D96722"/>
    <w:rsid w:val="00D9681D"/>
    <w:rsid w:val="00D96F12"/>
    <w:rsid w:val="00D97069"/>
    <w:rsid w:val="00D979EE"/>
    <w:rsid w:val="00D97E65"/>
    <w:rsid w:val="00DA031C"/>
    <w:rsid w:val="00DA040F"/>
    <w:rsid w:val="00DA0869"/>
    <w:rsid w:val="00DA13E2"/>
    <w:rsid w:val="00DA14DC"/>
    <w:rsid w:val="00DA1772"/>
    <w:rsid w:val="00DA1D73"/>
    <w:rsid w:val="00DA24ED"/>
    <w:rsid w:val="00DA26B6"/>
    <w:rsid w:val="00DA26D8"/>
    <w:rsid w:val="00DA2B42"/>
    <w:rsid w:val="00DA2E28"/>
    <w:rsid w:val="00DA2E59"/>
    <w:rsid w:val="00DA3169"/>
    <w:rsid w:val="00DA3605"/>
    <w:rsid w:val="00DA38B0"/>
    <w:rsid w:val="00DA41D9"/>
    <w:rsid w:val="00DA56BB"/>
    <w:rsid w:val="00DA56E3"/>
    <w:rsid w:val="00DA5B07"/>
    <w:rsid w:val="00DA5F54"/>
    <w:rsid w:val="00DA609B"/>
    <w:rsid w:val="00DA6286"/>
    <w:rsid w:val="00DA6583"/>
    <w:rsid w:val="00DA6A88"/>
    <w:rsid w:val="00DA6D62"/>
    <w:rsid w:val="00DA7442"/>
    <w:rsid w:val="00DA767A"/>
    <w:rsid w:val="00DA77D7"/>
    <w:rsid w:val="00DB01B1"/>
    <w:rsid w:val="00DB0290"/>
    <w:rsid w:val="00DB1526"/>
    <w:rsid w:val="00DB2AC1"/>
    <w:rsid w:val="00DB2CD6"/>
    <w:rsid w:val="00DB31F1"/>
    <w:rsid w:val="00DB3899"/>
    <w:rsid w:val="00DB408A"/>
    <w:rsid w:val="00DB40CF"/>
    <w:rsid w:val="00DB44A2"/>
    <w:rsid w:val="00DB44C5"/>
    <w:rsid w:val="00DB49A5"/>
    <w:rsid w:val="00DB49B4"/>
    <w:rsid w:val="00DB51A7"/>
    <w:rsid w:val="00DB5321"/>
    <w:rsid w:val="00DB58E3"/>
    <w:rsid w:val="00DB5A84"/>
    <w:rsid w:val="00DB5E19"/>
    <w:rsid w:val="00DB5EA6"/>
    <w:rsid w:val="00DB62B6"/>
    <w:rsid w:val="00DB63C9"/>
    <w:rsid w:val="00DB64AA"/>
    <w:rsid w:val="00DB6B6B"/>
    <w:rsid w:val="00DB6C92"/>
    <w:rsid w:val="00DB6CF2"/>
    <w:rsid w:val="00DB783D"/>
    <w:rsid w:val="00DC0696"/>
    <w:rsid w:val="00DC06D0"/>
    <w:rsid w:val="00DC0A33"/>
    <w:rsid w:val="00DC0B9C"/>
    <w:rsid w:val="00DC0DA4"/>
    <w:rsid w:val="00DC0F11"/>
    <w:rsid w:val="00DC1380"/>
    <w:rsid w:val="00DC1804"/>
    <w:rsid w:val="00DC1D48"/>
    <w:rsid w:val="00DC1F27"/>
    <w:rsid w:val="00DC2378"/>
    <w:rsid w:val="00DC2519"/>
    <w:rsid w:val="00DC3636"/>
    <w:rsid w:val="00DC3639"/>
    <w:rsid w:val="00DC4129"/>
    <w:rsid w:val="00DC435C"/>
    <w:rsid w:val="00DC4E36"/>
    <w:rsid w:val="00DC663F"/>
    <w:rsid w:val="00DC68F7"/>
    <w:rsid w:val="00DC6D7B"/>
    <w:rsid w:val="00DC7496"/>
    <w:rsid w:val="00DC7879"/>
    <w:rsid w:val="00DC7A44"/>
    <w:rsid w:val="00DD1E81"/>
    <w:rsid w:val="00DD2292"/>
    <w:rsid w:val="00DD24CB"/>
    <w:rsid w:val="00DD25B5"/>
    <w:rsid w:val="00DD2EAC"/>
    <w:rsid w:val="00DD2EDD"/>
    <w:rsid w:val="00DD2FF3"/>
    <w:rsid w:val="00DD321E"/>
    <w:rsid w:val="00DD3464"/>
    <w:rsid w:val="00DD3903"/>
    <w:rsid w:val="00DD3FBB"/>
    <w:rsid w:val="00DD49F0"/>
    <w:rsid w:val="00DD516E"/>
    <w:rsid w:val="00DD517A"/>
    <w:rsid w:val="00DD52FB"/>
    <w:rsid w:val="00DD53DB"/>
    <w:rsid w:val="00DD56F0"/>
    <w:rsid w:val="00DD588A"/>
    <w:rsid w:val="00DD5AEB"/>
    <w:rsid w:val="00DD5C1A"/>
    <w:rsid w:val="00DD5F2D"/>
    <w:rsid w:val="00DD5F36"/>
    <w:rsid w:val="00DD692C"/>
    <w:rsid w:val="00DD6B68"/>
    <w:rsid w:val="00DD6C78"/>
    <w:rsid w:val="00DD72E9"/>
    <w:rsid w:val="00DD7863"/>
    <w:rsid w:val="00DD7970"/>
    <w:rsid w:val="00DE0188"/>
    <w:rsid w:val="00DE022C"/>
    <w:rsid w:val="00DE03E4"/>
    <w:rsid w:val="00DE06F3"/>
    <w:rsid w:val="00DE11C2"/>
    <w:rsid w:val="00DE13D3"/>
    <w:rsid w:val="00DE17F7"/>
    <w:rsid w:val="00DE1985"/>
    <w:rsid w:val="00DE23D3"/>
    <w:rsid w:val="00DE25AC"/>
    <w:rsid w:val="00DE25C1"/>
    <w:rsid w:val="00DE2737"/>
    <w:rsid w:val="00DE3790"/>
    <w:rsid w:val="00DE3794"/>
    <w:rsid w:val="00DE3942"/>
    <w:rsid w:val="00DE3CF0"/>
    <w:rsid w:val="00DE3F53"/>
    <w:rsid w:val="00DE410E"/>
    <w:rsid w:val="00DE42E3"/>
    <w:rsid w:val="00DE44E5"/>
    <w:rsid w:val="00DE48F1"/>
    <w:rsid w:val="00DE4C84"/>
    <w:rsid w:val="00DE4D51"/>
    <w:rsid w:val="00DE51EE"/>
    <w:rsid w:val="00DE5644"/>
    <w:rsid w:val="00DE63DB"/>
    <w:rsid w:val="00DE6626"/>
    <w:rsid w:val="00DE7025"/>
    <w:rsid w:val="00DE7034"/>
    <w:rsid w:val="00DE78CB"/>
    <w:rsid w:val="00DE7AAD"/>
    <w:rsid w:val="00DE7BC3"/>
    <w:rsid w:val="00DF0B7D"/>
    <w:rsid w:val="00DF0C18"/>
    <w:rsid w:val="00DF1568"/>
    <w:rsid w:val="00DF19B1"/>
    <w:rsid w:val="00DF1B14"/>
    <w:rsid w:val="00DF1C73"/>
    <w:rsid w:val="00DF1DFC"/>
    <w:rsid w:val="00DF1ECF"/>
    <w:rsid w:val="00DF2873"/>
    <w:rsid w:val="00DF28B3"/>
    <w:rsid w:val="00DF2C0F"/>
    <w:rsid w:val="00DF2E71"/>
    <w:rsid w:val="00DF2E75"/>
    <w:rsid w:val="00DF373B"/>
    <w:rsid w:val="00DF37D3"/>
    <w:rsid w:val="00DF3C37"/>
    <w:rsid w:val="00DF400D"/>
    <w:rsid w:val="00DF42BF"/>
    <w:rsid w:val="00DF4687"/>
    <w:rsid w:val="00DF4D59"/>
    <w:rsid w:val="00DF573B"/>
    <w:rsid w:val="00DF579B"/>
    <w:rsid w:val="00DF5A42"/>
    <w:rsid w:val="00DF5EC8"/>
    <w:rsid w:val="00DF6276"/>
    <w:rsid w:val="00DF63F9"/>
    <w:rsid w:val="00DF676F"/>
    <w:rsid w:val="00DF6775"/>
    <w:rsid w:val="00DF6819"/>
    <w:rsid w:val="00DF6987"/>
    <w:rsid w:val="00DF6E06"/>
    <w:rsid w:val="00E002C5"/>
    <w:rsid w:val="00E00B66"/>
    <w:rsid w:val="00E00E2E"/>
    <w:rsid w:val="00E00F70"/>
    <w:rsid w:val="00E0117C"/>
    <w:rsid w:val="00E01478"/>
    <w:rsid w:val="00E016D0"/>
    <w:rsid w:val="00E01895"/>
    <w:rsid w:val="00E01C21"/>
    <w:rsid w:val="00E01DBC"/>
    <w:rsid w:val="00E022C3"/>
    <w:rsid w:val="00E028E5"/>
    <w:rsid w:val="00E02C88"/>
    <w:rsid w:val="00E02D50"/>
    <w:rsid w:val="00E02ED8"/>
    <w:rsid w:val="00E02F7D"/>
    <w:rsid w:val="00E0309E"/>
    <w:rsid w:val="00E0387D"/>
    <w:rsid w:val="00E04821"/>
    <w:rsid w:val="00E04E50"/>
    <w:rsid w:val="00E05753"/>
    <w:rsid w:val="00E058BB"/>
    <w:rsid w:val="00E058F6"/>
    <w:rsid w:val="00E0626F"/>
    <w:rsid w:val="00E0671D"/>
    <w:rsid w:val="00E06946"/>
    <w:rsid w:val="00E06E8A"/>
    <w:rsid w:val="00E06FB3"/>
    <w:rsid w:val="00E0735B"/>
    <w:rsid w:val="00E073A2"/>
    <w:rsid w:val="00E0797F"/>
    <w:rsid w:val="00E07AEA"/>
    <w:rsid w:val="00E07C86"/>
    <w:rsid w:val="00E10332"/>
    <w:rsid w:val="00E1052F"/>
    <w:rsid w:val="00E10598"/>
    <w:rsid w:val="00E1077D"/>
    <w:rsid w:val="00E108AF"/>
    <w:rsid w:val="00E1090B"/>
    <w:rsid w:val="00E1096B"/>
    <w:rsid w:val="00E10988"/>
    <w:rsid w:val="00E10CE1"/>
    <w:rsid w:val="00E11157"/>
    <w:rsid w:val="00E111AA"/>
    <w:rsid w:val="00E112A5"/>
    <w:rsid w:val="00E11ED6"/>
    <w:rsid w:val="00E11F05"/>
    <w:rsid w:val="00E11F44"/>
    <w:rsid w:val="00E1206A"/>
    <w:rsid w:val="00E12265"/>
    <w:rsid w:val="00E12426"/>
    <w:rsid w:val="00E12918"/>
    <w:rsid w:val="00E1340F"/>
    <w:rsid w:val="00E13BD4"/>
    <w:rsid w:val="00E13E06"/>
    <w:rsid w:val="00E13F69"/>
    <w:rsid w:val="00E14278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38F"/>
    <w:rsid w:val="00E16499"/>
    <w:rsid w:val="00E16C86"/>
    <w:rsid w:val="00E200FE"/>
    <w:rsid w:val="00E20209"/>
    <w:rsid w:val="00E20979"/>
    <w:rsid w:val="00E20C87"/>
    <w:rsid w:val="00E20D3B"/>
    <w:rsid w:val="00E211B4"/>
    <w:rsid w:val="00E21231"/>
    <w:rsid w:val="00E21748"/>
    <w:rsid w:val="00E21FE5"/>
    <w:rsid w:val="00E22024"/>
    <w:rsid w:val="00E2221E"/>
    <w:rsid w:val="00E23194"/>
    <w:rsid w:val="00E232F0"/>
    <w:rsid w:val="00E235CA"/>
    <w:rsid w:val="00E23807"/>
    <w:rsid w:val="00E23B2E"/>
    <w:rsid w:val="00E243CE"/>
    <w:rsid w:val="00E24B84"/>
    <w:rsid w:val="00E253AD"/>
    <w:rsid w:val="00E2659A"/>
    <w:rsid w:val="00E2678B"/>
    <w:rsid w:val="00E26C67"/>
    <w:rsid w:val="00E26CF4"/>
    <w:rsid w:val="00E27455"/>
    <w:rsid w:val="00E2765A"/>
    <w:rsid w:val="00E27A10"/>
    <w:rsid w:val="00E27E54"/>
    <w:rsid w:val="00E27E65"/>
    <w:rsid w:val="00E301D2"/>
    <w:rsid w:val="00E31130"/>
    <w:rsid w:val="00E311D9"/>
    <w:rsid w:val="00E313C2"/>
    <w:rsid w:val="00E319E0"/>
    <w:rsid w:val="00E31A3B"/>
    <w:rsid w:val="00E31C8D"/>
    <w:rsid w:val="00E31F00"/>
    <w:rsid w:val="00E31F69"/>
    <w:rsid w:val="00E3245A"/>
    <w:rsid w:val="00E3250E"/>
    <w:rsid w:val="00E325EB"/>
    <w:rsid w:val="00E32A7F"/>
    <w:rsid w:val="00E32AFC"/>
    <w:rsid w:val="00E32D63"/>
    <w:rsid w:val="00E3337E"/>
    <w:rsid w:val="00E33943"/>
    <w:rsid w:val="00E33DE9"/>
    <w:rsid w:val="00E3406A"/>
    <w:rsid w:val="00E3419E"/>
    <w:rsid w:val="00E35131"/>
    <w:rsid w:val="00E35685"/>
    <w:rsid w:val="00E360E3"/>
    <w:rsid w:val="00E366BF"/>
    <w:rsid w:val="00E368D8"/>
    <w:rsid w:val="00E37232"/>
    <w:rsid w:val="00E3748D"/>
    <w:rsid w:val="00E376BE"/>
    <w:rsid w:val="00E40494"/>
    <w:rsid w:val="00E40D6D"/>
    <w:rsid w:val="00E4114E"/>
    <w:rsid w:val="00E411CC"/>
    <w:rsid w:val="00E415EE"/>
    <w:rsid w:val="00E4163B"/>
    <w:rsid w:val="00E41647"/>
    <w:rsid w:val="00E418A4"/>
    <w:rsid w:val="00E41AF3"/>
    <w:rsid w:val="00E41D53"/>
    <w:rsid w:val="00E41FD7"/>
    <w:rsid w:val="00E421C6"/>
    <w:rsid w:val="00E424A1"/>
    <w:rsid w:val="00E42812"/>
    <w:rsid w:val="00E43D67"/>
    <w:rsid w:val="00E43E22"/>
    <w:rsid w:val="00E43E8A"/>
    <w:rsid w:val="00E43F6E"/>
    <w:rsid w:val="00E4425E"/>
    <w:rsid w:val="00E4439F"/>
    <w:rsid w:val="00E452F5"/>
    <w:rsid w:val="00E4545C"/>
    <w:rsid w:val="00E455D4"/>
    <w:rsid w:val="00E459A0"/>
    <w:rsid w:val="00E459A8"/>
    <w:rsid w:val="00E45AFC"/>
    <w:rsid w:val="00E45CA9"/>
    <w:rsid w:val="00E45F42"/>
    <w:rsid w:val="00E462B8"/>
    <w:rsid w:val="00E462CE"/>
    <w:rsid w:val="00E468AC"/>
    <w:rsid w:val="00E468DD"/>
    <w:rsid w:val="00E470EA"/>
    <w:rsid w:val="00E4748C"/>
    <w:rsid w:val="00E478B3"/>
    <w:rsid w:val="00E47A64"/>
    <w:rsid w:val="00E47BA8"/>
    <w:rsid w:val="00E47E27"/>
    <w:rsid w:val="00E50060"/>
    <w:rsid w:val="00E500A1"/>
    <w:rsid w:val="00E500FD"/>
    <w:rsid w:val="00E50587"/>
    <w:rsid w:val="00E50600"/>
    <w:rsid w:val="00E50B23"/>
    <w:rsid w:val="00E50B34"/>
    <w:rsid w:val="00E50CB0"/>
    <w:rsid w:val="00E51204"/>
    <w:rsid w:val="00E51281"/>
    <w:rsid w:val="00E51C0B"/>
    <w:rsid w:val="00E51FDF"/>
    <w:rsid w:val="00E525CC"/>
    <w:rsid w:val="00E534B0"/>
    <w:rsid w:val="00E53D06"/>
    <w:rsid w:val="00E5430D"/>
    <w:rsid w:val="00E5459F"/>
    <w:rsid w:val="00E55A17"/>
    <w:rsid w:val="00E55D04"/>
    <w:rsid w:val="00E55EBF"/>
    <w:rsid w:val="00E55EED"/>
    <w:rsid w:val="00E55FAC"/>
    <w:rsid w:val="00E56191"/>
    <w:rsid w:val="00E56B76"/>
    <w:rsid w:val="00E5747C"/>
    <w:rsid w:val="00E575C1"/>
    <w:rsid w:val="00E57CFB"/>
    <w:rsid w:val="00E57F84"/>
    <w:rsid w:val="00E60494"/>
    <w:rsid w:val="00E612A2"/>
    <w:rsid w:val="00E613A1"/>
    <w:rsid w:val="00E61C51"/>
    <w:rsid w:val="00E6240D"/>
    <w:rsid w:val="00E62519"/>
    <w:rsid w:val="00E626B7"/>
    <w:rsid w:val="00E6291C"/>
    <w:rsid w:val="00E62E64"/>
    <w:rsid w:val="00E63173"/>
    <w:rsid w:val="00E636EB"/>
    <w:rsid w:val="00E64BFF"/>
    <w:rsid w:val="00E64EBD"/>
    <w:rsid w:val="00E65114"/>
    <w:rsid w:val="00E6515A"/>
    <w:rsid w:val="00E65D68"/>
    <w:rsid w:val="00E65F8D"/>
    <w:rsid w:val="00E65FAC"/>
    <w:rsid w:val="00E65FFF"/>
    <w:rsid w:val="00E66394"/>
    <w:rsid w:val="00E66681"/>
    <w:rsid w:val="00E674DF"/>
    <w:rsid w:val="00E676DA"/>
    <w:rsid w:val="00E67DBF"/>
    <w:rsid w:val="00E67F77"/>
    <w:rsid w:val="00E700F6"/>
    <w:rsid w:val="00E701AC"/>
    <w:rsid w:val="00E705A4"/>
    <w:rsid w:val="00E706AA"/>
    <w:rsid w:val="00E70864"/>
    <w:rsid w:val="00E70876"/>
    <w:rsid w:val="00E70A20"/>
    <w:rsid w:val="00E70D32"/>
    <w:rsid w:val="00E70E17"/>
    <w:rsid w:val="00E70E87"/>
    <w:rsid w:val="00E70F1A"/>
    <w:rsid w:val="00E71898"/>
    <w:rsid w:val="00E71BB8"/>
    <w:rsid w:val="00E71D49"/>
    <w:rsid w:val="00E720D7"/>
    <w:rsid w:val="00E72C9A"/>
    <w:rsid w:val="00E73343"/>
    <w:rsid w:val="00E73779"/>
    <w:rsid w:val="00E74095"/>
    <w:rsid w:val="00E74C2D"/>
    <w:rsid w:val="00E74CF9"/>
    <w:rsid w:val="00E7509B"/>
    <w:rsid w:val="00E75224"/>
    <w:rsid w:val="00E7535E"/>
    <w:rsid w:val="00E754A1"/>
    <w:rsid w:val="00E7555A"/>
    <w:rsid w:val="00E75AFA"/>
    <w:rsid w:val="00E75CF2"/>
    <w:rsid w:val="00E76612"/>
    <w:rsid w:val="00E76B63"/>
    <w:rsid w:val="00E76D23"/>
    <w:rsid w:val="00E774C1"/>
    <w:rsid w:val="00E77529"/>
    <w:rsid w:val="00E778AA"/>
    <w:rsid w:val="00E77BBF"/>
    <w:rsid w:val="00E77D9E"/>
    <w:rsid w:val="00E80263"/>
    <w:rsid w:val="00E80277"/>
    <w:rsid w:val="00E8040B"/>
    <w:rsid w:val="00E805FE"/>
    <w:rsid w:val="00E80840"/>
    <w:rsid w:val="00E80D8B"/>
    <w:rsid w:val="00E80DD0"/>
    <w:rsid w:val="00E80E88"/>
    <w:rsid w:val="00E81323"/>
    <w:rsid w:val="00E81474"/>
    <w:rsid w:val="00E81D3A"/>
    <w:rsid w:val="00E82839"/>
    <w:rsid w:val="00E82AF6"/>
    <w:rsid w:val="00E82CE8"/>
    <w:rsid w:val="00E83304"/>
    <w:rsid w:val="00E833CD"/>
    <w:rsid w:val="00E835F2"/>
    <w:rsid w:val="00E83899"/>
    <w:rsid w:val="00E83C37"/>
    <w:rsid w:val="00E83CC0"/>
    <w:rsid w:val="00E84A53"/>
    <w:rsid w:val="00E84C9A"/>
    <w:rsid w:val="00E84EA4"/>
    <w:rsid w:val="00E851D5"/>
    <w:rsid w:val="00E85A61"/>
    <w:rsid w:val="00E85EFE"/>
    <w:rsid w:val="00E86085"/>
    <w:rsid w:val="00E8637D"/>
    <w:rsid w:val="00E87CCE"/>
    <w:rsid w:val="00E9004D"/>
    <w:rsid w:val="00E901EB"/>
    <w:rsid w:val="00E9032A"/>
    <w:rsid w:val="00E909E6"/>
    <w:rsid w:val="00E91034"/>
    <w:rsid w:val="00E915EB"/>
    <w:rsid w:val="00E917E1"/>
    <w:rsid w:val="00E91860"/>
    <w:rsid w:val="00E919A1"/>
    <w:rsid w:val="00E91FF5"/>
    <w:rsid w:val="00E92318"/>
    <w:rsid w:val="00E9262F"/>
    <w:rsid w:val="00E92D6D"/>
    <w:rsid w:val="00E92FC0"/>
    <w:rsid w:val="00E93037"/>
    <w:rsid w:val="00E933AF"/>
    <w:rsid w:val="00E9390B"/>
    <w:rsid w:val="00E93B2F"/>
    <w:rsid w:val="00E93E4A"/>
    <w:rsid w:val="00E93E9F"/>
    <w:rsid w:val="00E9563C"/>
    <w:rsid w:val="00E95E7D"/>
    <w:rsid w:val="00E96004"/>
    <w:rsid w:val="00E960EE"/>
    <w:rsid w:val="00E9679A"/>
    <w:rsid w:val="00E96E6B"/>
    <w:rsid w:val="00E976B8"/>
    <w:rsid w:val="00E979AD"/>
    <w:rsid w:val="00E97DED"/>
    <w:rsid w:val="00EA0637"/>
    <w:rsid w:val="00EA06A4"/>
    <w:rsid w:val="00EA0855"/>
    <w:rsid w:val="00EA0BDA"/>
    <w:rsid w:val="00EA0CE7"/>
    <w:rsid w:val="00EA0DB3"/>
    <w:rsid w:val="00EA1240"/>
    <w:rsid w:val="00EA129E"/>
    <w:rsid w:val="00EA1E03"/>
    <w:rsid w:val="00EA1F6B"/>
    <w:rsid w:val="00EA2223"/>
    <w:rsid w:val="00EA2406"/>
    <w:rsid w:val="00EA296E"/>
    <w:rsid w:val="00EA29CC"/>
    <w:rsid w:val="00EA2AF8"/>
    <w:rsid w:val="00EA3340"/>
    <w:rsid w:val="00EA37AC"/>
    <w:rsid w:val="00EA37CC"/>
    <w:rsid w:val="00EA3FD4"/>
    <w:rsid w:val="00EA4390"/>
    <w:rsid w:val="00EA44A3"/>
    <w:rsid w:val="00EA4AFA"/>
    <w:rsid w:val="00EA4CF3"/>
    <w:rsid w:val="00EA563D"/>
    <w:rsid w:val="00EA569E"/>
    <w:rsid w:val="00EA573B"/>
    <w:rsid w:val="00EA5FFE"/>
    <w:rsid w:val="00EA60C1"/>
    <w:rsid w:val="00EA628D"/>
    <w:rsid w:val="00EA6647"/>
    <w:rsid w:val="00EA66CC"/>
    <w:rsid w:val="00EA6C1D"/>
    <w:rsid w:val="00EA6CA8"/>
    <w:rsid w:val="00EA6E7C"/>
    <w:rsid w:val="00EA6FD5"/>
    <w:rsid w:val="00EA71EB"/>
    <w:rsid w:val="00EA736C"/>
    <w:rsid w:val="00EB0560"/>
    <w:rsid w:val="00EB0724"/>
    <w:rsid w:val="00EB08D2"/>
    <w:rsid w:val="00EB0A96"/>
    <w:rsid w:val="00EB100C"/>
    <w:rsid w:val="00EB1041"/>
    <w:rsid w:val="00EB11DE"/>
    <w:rsid w:val="00EB1948"/>
    <w:rsid w:val="00EB212D"/>
    <w:rsid w:val="00EB25EA"/>
    <w:rsid w:val="00EB293F"/>
    <w:rsid w:val="00EB301B"/>
    <w:rsid w:val="00EB308F"/>
    <w:rsid w:val="00EB3291"/>
    <w:rsid w:val="00EB3448"/>
    <w:rsid w:val="00EB35E9"/>
    <w:rsid w:val="00EB3FE1"/>
    <w:rsid w:val="00EB50B6"/>
    <w:rsid w:val="00EB530D"/>
    <w:rsid w:val="00EB57E9"/>
    <w:rsid w:val="00EB5838"/>
    <w:rsid w:val="00EB5A98"/>
    <w:rsid w:val="00EB5F0C"/>
    <w:rsid w:val="00EB5F6F"/>
    <w:rsid w:val="00EB60F3"/>
    <w:rsid w:val="00EB6AD7"/>
    <w:rsid w:val="00EB716E"/>
    <w:rsid w:val="00EB764A"/>
    <w:rsid w:val="00EC0D56"/>
    <w:rsid w:val="00EC1B25"/>
    <w:rsid w:val="00EC20BA"/>
    <w:rsid w:val="00EC2BBE"/>
    <w:rsid w:val="00EC2FB2"/>
    <w:rsid w:val="00EC339E"/>
    <w:rsid w:val="00EC38FA"/>
    <w:rsid w:val="00EC3A0D"/>
    <w:rsid w:val="00EC3E31"/>
    <w:rsid w:val="00EC4136"/>
    <w:rsid w:val="00EC4B64"/>
    <w:rsid w:val="00EC4E38"/>
    <w:rsid w:val="00EC5B74"/>
    <w:rsid w:val="00EC60DD"/>
    <w:rsid w:val="00EC6196"/>
    <w:rsid w:val="00EC63D7"/>
    <w:rsid w:val="00EC6500"/>
    <w:rsid w:val="00EC6656"/>
    <w:rsid w:val="00EC6B2A"/>
    <w:rsid w:val="00EC6F03"/>
    <w:rsid w:val="00EC722B"/>
    <w:rsid w:val="00EC735D"/>
    <w:rsid w:val="00EC7650"/>
    <w:rsid w:val="00EC7764"/>
    <w:rsid w:val="00EC79D2"/>
    <w:rsid w:val="00EC7AA1"/>
    <w:rsid w:val="00EC7BC0"/>
    <w:rsid w:val="00EC7FEE"/>
    <w:rsid w:val="00ED0B0F"/>
    <w:rsid w:val="00ED1BC1"/>
    <w:rsid w:val="00ED1ECF"/>
    <w:rsid w:val="00ED1EF3"/>
    <w:rsid w:val="00ED2790"/>
    <w:rsid w:val="00ED2A35"/>
    <w:rsid w:val="00ED2B66"/>
    <w:rsid w:val="00ED2C84"/>
    <w:rsid w:val="00ED2DBF"/>
    <w:rsid w:val="00ED2F1E"/>
    <w:rsid w:val="00ED3047"/>
    <w:rsid w:val="00ED316A"/>
    <w:rsid w:val="00ED3205"/>
    <w:rsid w:val="00ED347C"/>
    <w:rsid w:val="00ED3C1B"/>
    <w:rsid w:val="00ED3E43"/>
    <w:rsid w:val="00ED3F44"/>
    <w:rsid w:val="00ED42A5"/>
    <w:rsid w:val="00ED5143"/>
    <w:rsid w:val="00ED6174"/>
    <w:rsid w:val="00ED6741"/>
    <w:rsid w:val="00ED6997"/>
    <w:rsid w:val="00ED69DA"/>
    <w:rsid w:val="00ED6C08"/>
    <w:rsid w:val="00ED6C77"/>
    <w:rsid w:val="00ED6E10"/>
    <w:rsid w:val="00ED73DF"/>
    <w:rsid w:val="00ED7820"/>
    <w:rsid w:val="00ED7FAD"/>
    <w:rsid w:val="00EE018D"/>
    <w:rsid w:val="00EE1666"/>
    <w:rsid w:val="00EE189C"/>
    <w:rsid w:val="00EE1DA4"/>
    <w:rsid w:val="00EE1E93"/>
    <w:rsid w:val="00EE27A5"/>
    <w:rsid w:val="00EE2B02"/>
    <w:rsid w:val="00EE2B68"/>
    <w:rsid w:val="00EE2D5D"/>
    <w:rsid w:val="00EE2E74"/>
    <w:rsid w:val="00EE2F7E"/>
    <w:rsid w:val="00EE36C4"/>
    <w:rsid w:val="00EE41BD"/>
    <w:rsid w:val="00EE42AF"/>
    <w:rsid w:val="00EE492B"/>
    <w:rsid w:val="00EE4D8E"/>
    <w:rsid w:val="00EE4F63"/>
    <w:rsid w:val="00EE5C0F"/>
    <w:rsid w:val="00EE63BB"/>
    <w:rsid w:val="00EE6DFE"/>
    <w:rsid w:val="00EE6F0D"/>
    <w:rsid w:val="00EE7930"/>
    <w:rsid w:val="00EE7AF3"/>
    <w:rsid w:val="00EE7B14"/>
    <w:rsid w:val="00EE7C77"/>
    <w:rsid w:val="00EF0089"/>
    <w:rsid w:val="00EF05DE"/>
    <w:rsid w:val="00EF103A"/>
    <w:rsid w:val="00EF2443"/>
    <w:rsid w:val="00EF284B"/>
    <w:rsid w:val="00EF3204"/>
    <w:rsid w:val="00EF32F8"/>
    <w:rsid w:val="00EF3FF3"/>
    <w:rsid w:val="00EF4B27"/>
    <w:rsid w:val="00EF5D04"/>
    <w:rsid w:val="00EF5E8A"/>
    <w:rsid w:val="00EF6018"/>
    <w:rsid w:val="00EF606E"/>
    <w:rsid w:val="00EF6151"/>
    <w:rsid w:val="00EF663E"/>
    <w:rsid w:val="00EF6828"/>
    <w:rsid w:val="00EF68A3"/>
    <w:rsid w:val="00EF6F8C"/>
    <w:rsid w:val="00EF70B9"/>
    <w:rsid w:val="00EF73CD"/>
    <w:rsid w:val="00EF7834"/>
    <w:rsid w:val="00EF7D5B"/>
    <w:rsid w:val="00EF7F82"/>
    <w:rsid w:val="00F004FC"/>
    <w:rsid w:val="00F008D3"/>
    <w:rsid w:val="00F00A24"/>
    <w:rsid w:val="00F00C1B"/>
    <w:rsid w:val="00F0144D"/>
    <w:rsid w:val="00F01531"/>
    <w:rsid w:val="00F01C29"/>
    <w:rsid w:val="00F020C3"/>
    <w:rsid w:val="00F02134"/>
    <w:rsid w:val="00F0213D"/>
    <w:rsid w:val="00F0275F"/>
    <w:rsid w:val="00F02F7C"/>
    <w:rsid w:val="00F034B3"/>
    <w:rsid w:val="00F0366E"/>
    <w:rsid w:val="00F038B7"/>
    <w:rsid w:val="00F0395C"/>
    <w:rsid w:val="00F03BD1"/>
    <w:rsid w:val="00F03F1F"/>
    <w:rsid w:val="00F03FDF"/>
    <w:rsid w:val="00F04633"/>
    <w:rsid w:val="00F04BD7"/>
    <w:rsid w:val="00F04C6B"/>
    <w:rsid w:val="00F05073"/>
    <w:rsid w:val="00F054EE"/>
    <w:rsid w:val="00F06047"/>
    <w:rsid w:val="00F06243"/>
    <w:rsid w:val="00F063A5"/>
    <w:rsid w:val="00F063BC"/>
    <w:rsid w:val="00F068A3"/>
    <w:rsid w:val="00F06F8E"/>
    <w:rsid w:val="00F0746C"/>
    <w:rsid w:val="00F0755A"/>
    <w:rsid w:val="00F07D07"/>
    <w:rsid w:val="00F07FB3"/>
    <w:rsid w:val="00F109B9"/>
    <w:rsid w:val="00F11332"/>
    <w:rsid w:val="00F11463"/>
    <w:rsid w:val="00F117F2"/>
    <w:rsid w:val="00F11D2B"/>
    <w:rsid w:val="00F11D8F"/>
    <w:rsid w:val="00F124C6"/>
    <w:rsid w:val="00F127DF"/>
    <w:rsid w:val="00F1295A"/>
    <w:rsid w:val="00F12D9C"/>
    <w:rsid w:val="00F1328E"/>
    <w:rsid w:val="00F13BB9"/>
    <w:rsid w:val="00F13C39"/>
    <w:rsid w:val="00F14289"/>
    <w:rsid w:val="00F142FA"/>
    <w:rsid w:val="00F143F7"/>
    <w:rsid w:val="00F145F5"/>
    <w:rsid w:val="00F146D1"/>
    <w:rsid w:val="00F14722"/>
    <w:rsid w:val="00F14BE6"/>
    <w:rsid w:val="00F1558F"/>
    <w:rsid w:val="00F15777"/>
    <w:rsid w:val="00F15907"/>
    <w:rsid w:val="00F15AE8"/>
    <w:rsid w:val="00F15E93"/>
    <w:rsid w:val="00F15F28"/>
    <w:rsid w:val="00F160BE"/>
    <w:rsid w:val="00F16CC4"/>
    <w:rsid w:val="00F16E98"/>
    <w:rsid w:val="00F1719F"/>
    <w:rsid w:val="00F172AF"/>
    <w:rsid w:val="00F17530"/>
    <w:rsid w:val="00F17CB7"/>
    <w:rsid w:val="00F21B70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3E1"/>
    <w:rsid w:val="00F23A8D"/>
    <w:rsid w:val="00F23E0C"/>
    <w:rsid w:val="00F24D4F"/>
    <w:rsid w:val="00F254E7"/>
    <w:rsid w:val="00F25AA6"/>
    <w:rsid w:val="00F26302"/>
    <w:rsid w:val="00F26646"/>
    <w:rsid w:val="00F2698B"/>
    <w:rsid w:val="00F26A7B"/>
    <w:rsid w:val="00F26D0F"/>
    <w:rsid w:val="00F270A2"/>
    <w:rsid w:val="00F27461"/>
    <w:rsid w:val="00F27594"/>
    <w:rsid w:val="00F279C1"/>
    <w:rsid w:val="00F27C73"/>
    <w:rsid w:val="00F27DC8"/>
    <w:rsid w:val="00F27E12"/>
    <w:rsid w:val="00F30112"/>
    <w:rsid w:val="00F30BA1"/>
    <w:rsid w:val="00F30F2D"/>
    <w:rsid w:val="00F31657"/>
    <w:rsid w:val="00F323B3"/>
    <w:rsid w:val="00F32448"/>
    <w:rsid w:val="00F32922"/>
    <w:rsid w:val="00F32C40"/>
    <w:rsid w:val="00F33638"/>
    <w:rsid w:val="00F3395E"/>
    <w:rsid w:val="00F33FBC"/>
    <w:rsid w:val="00F343E4"/>
    <w:rsid w:val="00F34EC5"/>
    <w:rsid w:val="00F34FCB"/>
    <w:rsid w:val="00F3504D"/>
    <w:rsid w:val="00F3598C"/>
    <w:rsid w:val="00F35D08"/>
    <w:rsid w:val="00F364FF"/>
    <w:rsid w:val="00F36994"/>
    <w:rsid w:val="00F37279"/>
    <w:rsid w:val="00F37663"/>
    <w:rsid w:val="00F37799"/>
    <w:rsid w:val="00F3796F"/>
    <w:rsid w:val="00F37B33"/>
    <w:rsid w:val="00F37D4B"/>
    <w:rsid w:val="00F400EB"/>
    <w:rsid w:val="00F40713"/>
    <w:rsid w:val="00F40750"/>
    <w:rsid w:val="00F4099F"/>
    <w:rsid w:val="00F40CE2"/>
    <w:rsid w:val="00F410B5"/>
    <w:rsid w:val="00F413ED"/>
    <w:rsid w:val="00F41523"/>
    <w:rsid w:val="00F417CA"/>
    <w:rsid w:val="00F41954"/>
    <w:rsid w:val="00F41A40"/>
    <w:rsid w:val="00F41CF4"/>
    <w:rsid w:val="00F42496"/>
    <w:rsid w:val="00F4297B"/>
    <w:rsid w:val="00F42BEB"/>
    <w:rsid w:val="00F42D25"/>
    <w:rsid w:val="00F4342A"/>
    <w:rsid w:val="00F43636"/>
    <w:rsid w:val="00F43846"/>
    <w:rsid w:val="00F439E7"/>
    <w:rsid w:val="00F43BD3"/>
    <w:rsid w:val="00F44621"/>
    <w:rsid w:val="00F4469E"/>
    <w:rsid w:val="00F44D38"/>
    <w:rsid w:val="00F44E64"/>
    <w:rsid w:val="00F45712"/>
    <w:rsid w:val="00F45904"/>
    <w:rsid w:val="00F45AA0"/>
    <w:rsid w:val="00F45D35"/>
    <w:rsid w:val="00F46CDD"/>
    <w:rsid w:val="00F47712"/>
    <w:rsid w:val="00F47FFB"/>
    <w:rsid w:val="00F502C4"/>
    <w:rsid w:val="00F50EFC"/>
    <w:rsid w:val="00F5117E"/>
    <w:rsid w:val="00F51365"/>
    <w:rsid w:val="00F51AC9"/>
    <w:rsid w:val="00F51D71"/>
    <w:rsid w:val="00F520D0"/>
    <w:rsid w:val="00F52215"/>
    <w:rsid w:val="00F526E0"/>
    <w:rsid w:val="00F52D53"/>
    <w:rsid w:val="00F53CB6"/>
    <w:rsid w:val="00F545FE"/>
    <w:rsid w:val="00F54BD6"/>
    <w:rsid w:val="00F54EA8"/>
    <w:rsid w:val="00F55060"/>
    <w:rsid w:val="00F5532B"/>
    <w:rsid w:val="00F55A83"/>
    <w:rsid w:val="00F55D67"/>
    <w:rsid w:val="00F56051"/>
    <w:rsid w:val="00F561D0"/>
    <w:rsid w:val="00F563A5"/>
    <w:rsid w:val="00F564D5"/>
    <w:rsid w:val="00F56A6C"/>
    <w:rsid w:val="00F56C49"/>
    <w:rsid w:val="00F57351"/>
    <w:rsid w:val="00F57790"/>
    <w:rsid w:val="00F578F2"/>
    <w:rsid w:val="00F57B0E"/>
    <w:rsid w:val="00F57B2D"/>
    <w:rsid w:val="00F60458"/>
    <w:rsid w:val="00F608F9"/>
    <w:rsid w:val="00F60919"/>
    <w:rsid w:val="00F615EA"/>
    <w:rsid w:val="00F617AD"/>
    <w:rsid w:val="00F617C9"/>
    <w:rsid w:val="00F61D7F"/>
    <w:rsid w:val="00F6225B"/>
    <w:rsid w:val="00F62304"/>
    <w:rsid w:val="00F62882"/>
    <w:rsid w:val="00F628A2"/>
    <w:rsid w:val="00F633CE"/>
    <w:rsid w:val="00F63871"/>
    <w:rsid w:val="00F6387D"/>
    <w:rsid w:val="00F63E6E"/>
    <w:rsid w:val="00F63EE9"/>
    <w:rsid w:val="00F64046"/>
    <w:rsid w:val="00F64160"/>
    <w:rsid w:val="00F647F8"/>
    <w:rsid w:val="00F64ABD"/>
    <w:rsid w:val="00F65158"/>
    <w:rsid w:val="00F65353"/>
    <w:rsid w:val="00F65385"/>
    <w:rsid w:val="00F653D9"/>
    <w:rsid w:val="00F654BA"/>
    <w:rsid w:val="00F657C0"/>
    <w:rsid w:val="00F667EA"/>
    <w:rsid w:val="00F6689F"/>
    <w:rsid w:val="00F6696E"/>
    <w:rsid w:val="00F66CFE"/>
    <w:rsid w:val="00F66DB9"/>
    <w:rsid w:val="00F67554"/>
    <w:rsid w:val="00F6761A"/>
    <w:rsid w:val="00F67683"/>
    <w:rsid w:val="00F67693"/>
    <w:rsid w:val="00F676E4"/>
    <w:rsid w:val="00F70464"/>
    <w:rsid w:val="00F70932"/>
    <w:rsid w:val="00F70EAC"/>
    <w:rsid w:val="00F710D1"/>
    <w:rsid w:val="00F7131F"/>
    <w:rsid w:val="00F7140E"/>
    <w:rsid w:val="00F71588"/>
    <w:rsid w:val="00F71891"/>
    <w:rsid w:val="00F71A27"/>
    <w:rsid w:val="00F71CBF"/>
    <w:rsid w:val="00F71FC9"/>
    <w:rsid w:val="00F72425"/>
    <w:rsid w:val="00F725CF"/>
    <w:rsid w:val="00F72678"/>
    <w:rsid w:val="00F727D7"/>
    <w:rsid w:val="00F729E7"/>
    <w:rsid w:val="00F73BEB"/>
    <w:rsid w:val="00F73C4A"/>
    <w:rsid w:val="00F73E57"/>
    <w:rsid w:val="00F741D2"/>
    <w:rsid w:val="00F74AD4"/>
    <w:rsid w:val="00F74C0E"/>
    <w:rsid w:val="00F754C2"/>
    <w:rsid w:val="00F762BF"/>
    <w:rsid w:val="00F765CE"/>
    <w:rsid w:val="00F76AE7"/>
    <w:rsid w:val="00F7741A"/>
    <w:rsid w:val="00F7766D"/>
    <w:rsid w:val="00F77E1F"/>
    <w:rsid w:val="00F80074"/>
    <w:rsid w:val="00F802FB"/>
    <w:rsid w:val="00F80462"/>
    <w:rsid w:val="00F8092F"/>
    <w:rsid w:val="00F80D3B"/>
    <w:rsid w:val="00F8142C"/>
    <w:rsid w:val="00F815B8"/>
    <w:rsid w:val="00F82318"/>
    <w:rsid w:val="00F8246C"/>
    <w:rsid w:val="00F835BA"/>
    <w:rsid w:val="00F83A3B"/>
    <w:rsid w:val="00F8401C"/>
    <w:rsid w:val="00F84367"/>
    <w:rsid w:val="00F844F1"/>
    <w:rsid w:val="00F84DF6"/>
    <w:rsid w:val="00F850D4"/>
    <w:rsid w:val="00F856EE"/>
    <w:rsid w:val="00F858EC"/>
    <w:rsid w:val="00F85AA8"/>
    <w:rsid w:val="00F85B6F"/>
    <w:rsid w:val="00F85EEF"/>
    <w:rsid w:val="00F860C4"/>
    <w:rsid w:val="00F8743A"/>
    <w:rsid w:val="00F87C66"/>
    <w:rsid w:val="00F90072"/>
    <w:rsid w:val="00F91286"/>
    <w:rsid w:val="00F91483"/>
    <w:rsid w:val="00F916FB"/>
    <w:rsid w:val="00F921A7"/>
    <w:rsid w:val="00F92B8C"/>
    <w:rsid w:val="00F92FE5"/>
    <w:rsid w:val="00F9321D"/>
    <w:rsid w:val="00F938C3"/>
    <w:rsid w:val="00F93A3B"/>
    <w:rsid w:val="00F93B03"/>
    <w:rsid w:val="00F93D3D"/>
    <w:rsid w:val="00F94683"/>
    <w:rsid w:val="00F946C1"/>
    <w:rsid w:val="00F94732"/>
    <w:rsid w:val="00F947FE"/>
    <w:rsid w:val="00F94AFE"/>
    <w:rsid w:val="00F94EE7"/>
    <w:rsid w:val="00F94F3C"/>
    <w:rsid w:val="00F957E2"/>
    <w:rsid w:val="00F95A55"/>
    <w:rsid w:val="00F9608B"/>
    <w:rsid w:val="00F96647"/>
    <w:rsid w:val="00F96BC0"/>
    <w:rsid w:val="00F96F1E"/>
    <w:rsid w:val="00F96F26"/>
    <w:rsid w:val="00F97A53"/>
    <w:rsid w:val="00F97BE1"/>
    <w:rsid w:val="00F97C68"/>
    <w:rsid w:val="00FA08FC"/>
    <w:rsid w:val="00FA0928"/>
    <w:rsid w:val="00FA0C18"/>
    <w:rsid w:val="00FA1361"/>
    <w:rsid w:val="00FA17CE"/>
    <w:rsid w:val="00FA1A3E"/>
    <w:rsid w:val="00FA1B5D"/>
    <w:rsid w:val="00FA1C67"/>
    <w:rsid w:val="00FA1F9F"/>
    <w:rsid w:val="00FA1FEB"/>
    <w:rsid w:val="00FA2579"/>
    <w:rsid w:val="00FA269D"/>
    <w:rsid w:val="00FA2AEB"/>
    <w:rsid w:val="00FA2FE2"/>
    <w:rsid w:val="00FA347F"/>
    <w:rsid w:val="00FA3A2E"/>
    <w:rsid w:val="00FA3D83"/>
    <w:rsid w:val="00FA3F34"/>
    <w:rsid w:val="00FA4217"/>
    <w:rsid w:val="00FA430A"/>
    <w:rsid w:val="00FA46DC"/>
    <w:rsid w:val="00FA4CA0"/>
    <w:rsid w:val="00FA4E90"/>
    <w:rsid w:val="00FA4EC3"/>
    <w:rsid w:val="00FA5743"/>
    <w:rsid w:val="00FA59C5"/>
    <w:rsid w:val="00FA5A96"/>
    <w:rsid w:val="00FA5CF9"/>
    <w:rsid w:val="00FA5FAB"/>
    <w:rsid w:val="00FA60E0"/>
    <w:rsid w:val="00FA673B"/>
    <w:rsid w:val="00FA6899"/>
    <w:rsid w:val="00FA6988"/>
    <w:rsid w:val="00FA739C"/>
    <w:rsid w:val="00FA7E9D"/>
    <w:rsid w:val="00FB06CC"/>
    <w:rsid w:val="00FB0C28"/>
    <w:rsid w:val="00FB12CD"/>
    <w:rsid w:val="00FB1599"/>
    <w:rsid w:val="00FB15C1"/>
    <w:rsid w:val="00FB1942"/>
    <w:rsid w:val="00FB2152"/>
    <w:rsid w:val="00FB2260"/>
    <w:rsid w:val="00FB2D9F"/>
    <w:rsid w:val="00FB30C0"/>
    <w:rsid w:val="00FB30FC"/>
    <w:rsid w:val="00FB38AA"/>
    <w:rsid w:val="00FB3A05"/>
    <w:rsid w:val="00FB3B00"/>
    <w:rsid w:val="00FB3BBE"/>
    <w:rsid w:val="00FB3BF5"/>
    <w:rsid w:val="00FB3E27"/>
    <w:rsid w:val="00FB4E08"/>
    <w:rsid w:val="00FB4F9E"/>
    <w:rsid w:val="00FB50A5"/>
    <w:rsid w:val="00FB518D"/>
    <w:rsid w:val="00FB5471"/>
    <w:rsid w:val="00FB54EB"/>
    <w:rsid w:val="00FB58F5"/>
    <w:rsid w:val="00FB5DEA"/>
    <w:rsid w:val="00FB6581"/>
    <w:rsid w:val="00FB67B9"/>
    <w:rsid w:val="00FB6801"/>
    <w:rsid w:val="00FB7387"/>
    <w:rsid w:val="00FB75F8"/>
    <w:rsid w:val="00FB7802"/>
    <w:rsid w:val="00FB79FB"/>
    <w:rsid w:val="00FC010F"/>
    <w:rsid w:val="00FC0886"/>
    <w:rsid w:val="00FC1099"/>
    <w:rsid w:val="00FC1382"/>
    <w:rsid w:val="00FC14E4"/>
    <w:rsid w:val="00FC1892"/>
    <w:rsid w:val="00FC18FB"/>
    <w:rsid w:val="00FC1967"/>
    <w:rsid w:val="00FC1B80"/>
    <w:rsid w:val="00FC2246"/>
    <w:rsid w:val="00FC25C0"/>
    <w:rsid w:val="00FC26A7"/>
    <w:rsid w:val="00FC289A"/>
    <w:rsid w:val="00FC2B2E"/>
    <w:rsid w:val="00FC2C95"/>
    <w:rsid w:val="00FC2E22"/>
    <w:rsid w:val="00FC2E6F"/>
    <w:rsid w:val="00FC2F5A"/>
    <w:rsid w:val="00FC33CB"/>
    <w:rsid w:val="00FC3463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922"/>
    <w:rsid w:val="00FC5B72"/>
    <w:rsid w:val="00FC5F8D"/>
    <w:rsid w:val="00FC606C"/>
    <w:rsid w:val="00FC6F63"/>
    <w:rsid w:val="00FC728E"/>
    <w:rsid w:val="00FD03E7"/>
    <w:rsid w:val="00FD17E3"/>
    <w:rsid w:val="00FD1998"/>
    <w:rsid w:val="00FD1B81"/>
    <w:rsid w:val="00FD1F36"/>
    <w:rsid w:val="00FD35A9"/>
    <w:rsid w:val="00FD364D"/>
    <w:rsid w:val="00FD417D"/>
    <w:rsid w:val="00FD4424"/>
    <w:rsid w:val="00FD4E62"/>
    <w:rsid w:val="00FD51E0"/>
    <w:rsid w:val="00FD598D"/>
    <w:rsid w:val="00FD5B00"/>
    <w:rsid w:val="00FD5E03"/>
    <w:rsid w:val="00FD5F9E"/>
    <w:rsid w:val="00FD606C"/>
    <w:rsid w:val="00FD643A"/>
    <w:rsid w:val="00FD6787"/>
    <w:rsid w:val="00FD713B"/>
    <w:rsid w:val="00FD7464"/>
    <w:rsid w:val="00FD79D8"/>
    <w:rsid w:val="00FD7CB7"/>
    <w:rsid w:val="00FD7DA7"/>
    <w:rsid w:val="00FD7F20"/>
    <w:rsid w:val="00FE0BEE"/>
    <w:rsid w:val="00FE0C3E"/>
    <w:rsid w:val="00FE0D61"/>
    <w:rsid w:val="00FE1AB7"/>
    <w:rsid w:val="00FE22FF"/>
    <w:rsid w:val="00FE24A5"/>
    <w:rsid w:val="00FE2590"/>
    <w:rsid w:val="00FE25BD"/>
    <w:rsid w:val="00FE2C33"/>
    <w:rsid w:val="00FE2C6E"/>
    <w:rsid w:val="00FE3C12"/>
    <w:rsid w:val="00FE3CA3"/>
    <w:rsid w:val="00FE431B"/>
    <w:rsid w:val="00FE44B3"/>
    <w:rsid w:val="00FE479E"/>
    <w:rsid w:val="00FE51CC"/>
    <w:rsid w:val="00FE5672"/>
    <w:rsid w:val="00FE56C6"/>
    <w:rsid w:val="00FE573A"/>
    <w:rsid w:val="00FE5D0E"/>
    <w:rsid w:val="00FE62B5"/>
    <w:rsid w:val="00FE63AA"/>
    <w:rsid w:val="00FE68FB"/>
    <w:rsid w:val="00FE6FAD"/>
    <w:rsid w:val="00FE78BA"/>
    <w:rsid w:val="00FE79CF"/>
    <w:rsid w:val="00FF054A"/>
    <w:rsid w:val="00FF05BD"/>
    <w:rsid w:val="00FF0785"/>
    <w:rsid w:val="00FF0989"/>
    <w:rsid w:val="00FF0FFD"/>
    <w:rsid w:val="00FF100A"/>
    <w:rsid w:val="00FF12E5"/>
    <w:rsid w:val="00FF141F"/>
    <w:rsid w:val="00FF1830"/>
    <w:rsid w:val="00FF23C6"/>
    <w:rsid w:val="00FF2554"/>
    <w:rsid w:val="00FF2F73"/>
    <w:rsid w:val="00FF39DF"/>
    <w:rsid w:val="00FF41EF"/>
    <w:rsid w:val="00FF4223"/>
    <w:rsid w:val="00FF4466"/>
    <w:rsid w:val="00FF4501"/>
    <w:rsid w:val="00FF474B"/>
    <w:rsid w:val="00FF480A"/>
    <w:rsid w:val="00FF5260"/>
    <w:rsid w:val="00FF56DB"/>
    <w:rsid w:val="00FF5995"/>
    <w:rsid w:val="00FF5EA1"/>
    <w:rsid w:val="00FF64F9"/>
    <w:rsid w:val="00FF6D62"/>
    <w:rsid w:val="00FF714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47F403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7801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2240"/>
    <w:pPr>
      <w:keepNext/>
      <w:spacing w:after="240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147CE"/>
    <w:pPr>
      <w:numPr>
        <w:numId w:val="1"/>
      </w:numPr>
      <w:contextualSpacing w:val="0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0147CE"/>
    <w:pPr>
      <w:keepNext/>
      <w:numPr>
        <w:ilvl w:val="1"/>
        <w:numId w:val="1"/>
      </w:numPr>
      <w:contextualSpacing w:val="0"/>
      <w:jc w:val="both"/>
      <w:outlineLvl w:val="2"/>
    </w:pPr>
    <w:rPr>
      <w:rFonts w:eastAsia="Calibri"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240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147CE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147CE"/>
    <w:rPr>
      <w:rFonts w:ascii="Calibri" w:eastAsia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autoRedefine/>
    <w:uiPriority w:val="99"/>
    <w:qFormat/>
    <w:rsid w:val="0046631B"/>
    <w:pPr>
      <w:spacing w:after="0"/>
      <w:ind w:left="284" w:hanging="284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46631B"/>
    <w:rPr>
      <w:rFonts w:ascii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22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Lines/>
      <w:pageBreakBefore/>
      <w:spacing w:before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paragraph" w:customStyle="1" w:styleId="rove1">
    <w:name w:val="úroveň 1"/>
    <w:basedOn w:val="Nadpis1"/>
    <w:qFormat/>
    <w:rsid w:val="000C3020"/>
    <w:pPr>
      <w:numPr>
        <w:ilvl w:val="4"/>
        <w:numId w:val="3"/>
      </w:numPr>
      <w:spacing w:before="120" w:after="120" w:line="360" w:lineRule="auto"/>
      <w:ind w:left="360" w:hanging="360"/>
      <w:jc w:val="left"/>
    </w:pPr>
    <w:rPr>
      <w:rFonts w:ascii="Arial" w:eastAsia="Times New Roman" w:hAnsi="Arial" w:cs="Arial"/>
      <w:szCs w:val="24"/>
    </w:rPr>
  </w:style>
  <w:style w:type="paragraph" w:customStyle="1" w:styleId="rove2">
    <w:name w:val="úroveň 2"/>
    <w:basedOn w:val="rove1"/>
    <w:qFormat/>
    <w:rsid w:val="000C3020"/>
    <w:pPr>
      <w:numPr>
        <w:ilvl w:val="5"/>
      </w:numPr>
      <w:ind w:left="792" w:hanging="432"/>
      <w:jc w:val="both"/>
    </w:pPr>
    <w:rPr>
      <w:sz w:val="24"/>
    </w:rPr>
  </w:style>
  <w:style w:type="paragraph" w:customStyle="1" w:styleId="rove3">
    <w:name w:val="úroveň3"/>
    <w:basedOn w:val="Normln"/>
    <w:qFormat/>
    <w:rsid w:val="000C3020"/>
    <w:pPr>
      <w:keepNext/>
      <w:numPr>
        <w:ilvl w:val="2"/>
        <w:numId w:val="3"/>
      </w:numPr>
      <w:spacing w:before="120" w:after="0" w:line="360" w:lineRule="auto"/>
      <w:ind w:left="709" w:hanging="709"/>
      <w:jc w:val="both"/>
      <w:outlineLvl w:val="0"/>
    </w:pPr>
    <w:rPr>
      <w:rFonts w:ascii="Arial" w:hAnsi="Arial" w:cs="Arial"/>
      <w:b/>
      <w:sz w:val="22"/>
    </w:rPr>
  </w:style>
  <w:style w:type="paragraph" w:customStyle="1" w:styleId="rove4">
    <w:name w:val="úroveň4"/>
    <w:basedOn w:val="rove3"/>
    <w:qFormat/>
    <w:rsid w:val="000C3020"/>
    <w:pPr>
      <w:numPr>
        <w:ilvl w:val="3"/>
      </w:numPr>
      <w:ind w:left="567" w:hanging="567"/>
    </w:pPr>
    <w:rPr>
      <w:i/>
    </w:rPr>
  </w:style>
  <w:style w:type="character" w:customStyle="1" w:styleId="odrkaChar">
    <w:name w:val="odrážka Char"/>
    <w:basedOn w:val="Standardnpsmoodstavce"/>
    <w:link w:val="odrka"/>
    <w:locked/>
    <w:rsid w:val="000C3020"/>
    <w:rPr>
      <w:rFonts w:cs="Calibri"/>
    </w:rPr>
  </w:style>
  <w:style w:type="paragraph" w:customStyle="1" w:styleId="odrka">
    <w:name w:val="odrážka"/>
    <w:basedOn w:val="Normln"/>
    <w:link w:val="odrkaChar"/>
    <w:qFormat/>
    <w:rsid w:val="000C3020"/>
    <w:pPr>
      <w:numPr>
        <w:numId w:val="5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styleId="Normlnodsazen">
    <w:name w:val="Normal Indent"/>
    <w:basedOn w:val="Normln"/>
    <w:link w:val="NormlnodsazenChar"/>
    <w:uiPriority w:val="99"/>
    <w:rsid w:val="009A4F87"/>
    <w:pPr>
      <w:spacing w:after="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NormlnodsazenChar">
    <w:name w:val="Normální odsazený Char"/>
    <w:basedOn w:val="Standardnpsmoodstavce"/>
    <w:link w:val="Normlnodsazen"/>
    <w:uiPriority w:val="99"/>
    <w:rsid w:val="009A4F87"/>
    <w:rPr>
      <w:rFonts w:ascii="Arial" w:hAnsi="Arial" w:cs="Arial"/>
      <w:szCs w:val="24"/>
    </w:rPr>
  </w:style>
  <w:style w:type="paragraph" w:customStyle="1" w:styleId="Styl1">
    <w:name w:val="Styl1"/>
    <w:basedOn w:val="Nadpis1"/>
    <w:qFormat/>
    <w:rsid w:val="00D82464"/>
    <w:pPr>
      <w:numPr>
        <w:numId w:val="11"/>
      </w:numPr>
      <w:spacing w:after="0"/>
    </w:pPr>
    <w:rPr>
      <w:rFonts w:asciiTheme="majorHAnsi" w:eastAsiaTheme="majorEastAsia" w:hAnsiTheme="majorHAnsi"/>
      <w:color w:val="2E74B5" w:themeColor="accent1" w:themeShade="BF"/>
    </w:rPr>
  </w:style>
  <w:style w:type="paragraph" w:customStyle="1" w:styleId="Styl2">
    <w:name w:val="Styl2"/>
    <w:basedOn w:val="Nadpis2"/>
    <w:link w:val="Styl2Char"/>
    <w:qFormat/>
    <w:rsid w:val="00D82464"/>
    <w:pPr>
      <w:keepNext/>
      <w:numPr>
        <w:ilvl w:val="1"/>
        <w:numId w:val="11"/>
      </w:numPr>
      <w:spacing w:after="240"/>
      <w:jc w:val="left"/>
    </w:pPr>
    <w:rPr>
      <w:rFonts w:ascii="Calibri" w:hAnsi="Calibri" w:cs="Calibri"/>
      <w:color w:val="2E74B5" w:themeColor="accent1" w:themeShade="BF"/>
    </w:rPr>
  </w:style>
  <w:style w:type="character" w:customStyle="1" w:styleId="Styl2Char">
    <w:name w:val="Styl2 Char"/>
    <w:basedOn w:val="Nadpis2Char"/>
    <w:link w:val="Styl2"/>
    <w:rsid w:val="00D82464"/>
    <w:rPr>
      <w:rFonts w:ascii="Calibri" w:eastAsia="Calibri" w:hAnsi="Calibri" w:cs="Calibri"/>
      <w:b/>
      <w:color w:val="2E74B5" w:themeColor="accent1" w:themeShade="BF"/>
      <w:sz w:val="24"/>
      <w:szCs w:val="24"/>
    </w:rPr>
  </w:style>
  <w:style w:type="paragraph" w:styleId="Citt">
    <w:name w:val="Quote"/>
    <w:basedOn w:val="Normln"/>
    <w:next w:val="Normln"/>
    <w:link w:val="CittChar"/>
    <w:qFormat/>
    <w:rsid w:val="00036825"/>
    <w:pPr>
      <w:ind w:firstLine="539"/>
      <w:jc w:val="both"/>
    </w:pPr>
    <w:rPr>
      <w:rFonts w:ascii="Arial" w:hAnsi="Arial"/>
      <w:i/>
      <w:iCs/>
      <w:sz w:val="22"/>
    </w:rPr>
  </w:style>
  <w:style w:type="character" w:customStyle="1" w:styleId="CittChar">
    <w:name w:val="Citát Char"/>
    <w:basedOn w:val="Standardnpsmoodstavce"/>
    <w:link w:val="Citt"/>
    <w:rsid w:val="00036825"/>
    <w:rPr>
      <w:rFonts w:ascii="Arial" w:hAnsi="Arial" w:cs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5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theme" Target="theme/theme1.xml"/><Relationship Id="rId21" Type="http://schemas.microsoft.com/office/2007/relationships/diagramDrawing" Target="diagrams/drawing2.xm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header" Target="header4.xml"/><Relationship Id="rId45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nitor.statnipokladna.cz/ucetni-jednotka/66003008/rozpocet/vydaje-druhovy?rad=t&amp;obdobi=2312" TargetMode="External"/><Relationship Id="rId1" Type="http://schemas.openxmlformats.org/officeDocument/2006/relationships/hyperlink" Target="https://monitor.statnipokladna.cz/ucetni-jednotka/66003008/ucetni-zaverka/rozvaha?rad=t&amp;obdobi=23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pPr>
            <a:spcAft>
              <a:spcPct val="35000"/>
            </a:spcAft>
          </a:pPr>
          <a:endParaRPr lang="cs-CZ" sz="1200">
            <a:solidFill>
              <a:schemeClr val="bg1"/>
            </a:solidFill>
          </a:endParaRPr>
        </a:p>
        <a:p>
          <a:pPr>
            <a:spcAft>
              <a:spcPts val="0"/>
            </a:spcAft>
          </a:pPr>
          <a:r>
            <a:rPr lang="cs-CZ" sz="1200">
              <a:solidFill>
                <a:schemeClr val="tx1"/>
              </a:solidFill>
            </a:rPr>
            <a:t>V účetnictví </a:t>
          </a:r>
          <a:br>
            <a:rPr lang="cs-CZ" sz="1200">
              <a:solidFill>
                <a:schemeClr val="tx1"/>
              </a:solidFill>
            </a:rPr>
          </a:br>
          <a:r>
            <a:rPr lang="cs-CZ" sz="1200">
              <a:solidFill>
                <a:schemeClr val="tx1"/>
              </a:solidFill>
            </a:rPr>
            <a:t>ve výši 24,6 mld. Kč</a:t>
          </a:r>
        </a:p>
        <a:p>
          <a:pPr>
            <a:spcAft>
              <a:spcPct val="35000"/>
            </a:spcAft>
          </a:pPr>
          <a:endParaRPr lang="cs-CZ" sz="1200">
            <a:solidFill>
              <a:schemeClr val="bg1"/>
            </a:solidFill>
          </a:endParaRP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 custScaleX="93325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 opravy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 custScaleX="93234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 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 custScaleX="93234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pPr>
            <a:spcAft>
              <a:spcPct val="35000"/>
            </a:spcAft>
          </a:pPr>
          <a:endParaRPr lang="cs-CZ" sz="1200">
            <a:solidFill>
              <a:schemeClr val="bg1"/>
            </a:solidFill>
          </a:endParaRPr>
        </a:p>
        <a:p>
          <a:pPr>
            <a:spcAft>
              <a:spcPts val="0"/>
            </a:spcAft>
          </a:pPr>
          <a:r>
            <a:rPr lang="cs-CZ" sz="1200">
              <a:solidFill>
                <a:schemeClr val="tx1"/>
              </a:solidFill>
            </a:rPr>
            <a:t>V oblasti účetnictví </a:t>
          </a:r>
        </a:p>
        <a:p>
          <a:pPr>
            <a:spcAft>
              <a:spcPct val="35000"/>
            </a:spcAft>
          </a:pPr>
          <a:endParaRPr lang="cs-CZ" sz="1200">
            <a:solidFill>
              <a:schemeClr val="tx1"/>
            </a:solidFill>
            <a:highlight>
              <a:srgbClr val="FFFF00"/>
            </a:highlight>
          </a:endParaRP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 custScaleX="93325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886" y="0"/>
          <a:ext cx="1439998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6809" y="20923"/>
        <a:ext cx="1398152" cy="672529"/>
      </dsp:txXfrm>
    </dsp:sp>
    <dsp:sp modelId="{123861BD-196C-437D-9931-4CC9041E30FE}">
      <dsp:nvSpPr>
        <dsp:cNvPr id="0" name=""/>
        <dsp:cNvSpPr/>
      </dsp:nvSpPr>
      <dsp:spPr>
        <a:xfrm>
          <a:off x="1600183" y="165856"/>
          <a:ext cx="327114" cy="382662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00183" y="242388"/>
        <a:ext cx="228980" cy="229598"/>
      </dsp:txXfrm>
    </dsp:sp>
    <dsp:sp modelId="{3DC8206E-A8FB-476D-9805-2A1E5B3AAE38}">
      <dsp:nvSpPr>
        <dsp:cNvPr id="0" name=""/>
        <dsp:cNvSpPr/>
      </dsp:nvSpPr>
      <dsp:spPr>
        <a:xfrm>
          <a:off x="2063081" y="0"/>
          <a:ext cx="1542992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>
            <a:solidFill>
              <a:schemeClr val="bg1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>
              <a:solidFill>
                <a:schemeClr val="tx1"/>
              </a:solidFill>
            </a:rPr>
            <a:t>V účetnictví </a:t>
          </a:r>
          <a:br>
            <a:rPr lang="cs-CZ" sz="1200" kern="1200">
              <a:solidFill>
                <a:schemeClr val="tx1"/>
              </a:solidFill>
            </a:rPr>
          </a:br>
          <a:r>
            <a:rPr lang="cs-CZ" sz="1200" kern="1200">
              <a:solidFill>
                <a:schemeClr val="tx1"/>
              </a:solidFill>
            </a:rPr>
            <a:t>ve výši 24,6 mld. Kč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>
            <a:solidFill>
              <a:schemeClr val="bg1"/>
            </a:solidFill>
          </a:endParaRPr>
        </a:p>
      </dsp:txBody>
      <dsp:txXfrm>
        <a:off x="2084004" y="20923"/>
        <a:ext cx="1501146" cy="672529"/>
      </dsp:txXfrm>
    </dsp:sp>
    <dsp:sp modelId="{C5972E71-4061-4C9A-A7A8-D74380DF3E5E}">
      <dsp:nvSpPr>
        <dsp:cNvPr id="0" name=""/>
        <dsp:cNvSpPr/>
      </dsp:nvSpPr>
      <dsp:spPr>
        <a:xfrm>
          <a:off x="3760373" y="165856"/>
          <a:ext cx="327114" cy="382662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60373" y="242388"/>
        <a:ext cx="228980" cy="229598"/>
      </dsp:txXfrm>
    </dsp:sp>
    <dsp:sp modelId="{E51FB0D5-E86A-4EDE-93ED-ABF9F2DE5957}">
      <dsp:nvSpPr>
        <dsp:cNvPr id="0" name=""/>
        <dsp:cNvSpPr/>
      </dsp:nvSpPr>
      <dsp:spPr>
        <a:xfrm>
          <a:off x="4223271" y="0"/>
          <a:ext cx="1542992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44194" y="20923"/>
        <a:ext cx="1501146" cy="6725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3773" y="0"/>
          <a:ext cx="1440000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4696" y="20923"/>
        <a:ext cx="1398154" cy="672529"/>
      </dsp:txXfrm>
    </dsp:sp>
    <dsp:sp modelId="{123861BD-196C-437D-9931-4CC9041E30FE}">
      <dsp:nvSpPr>
        <dsp:cNvPr id="0" name=""/>
        <dsp:cNvSpPr/>
      </dsp:nvSpPr>
      <dsp:spPr>
        <a:xfrm>
          <a:off x="1598223" y="165669"/>
          <a:ext cx="327434" cy="38303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598223" y="242276"/>
        <a:ext cx="229204" cy="229822"/>
      </dsp:txXfrm>
    </dsp:sp>
    <dsp:sp modelId="{3DC8206E-A8FB-476D-9805-2A1E5B3AAE38}">
      <dsp:nvSpPr>
        <dsp:cNvPr id="0" name=""/>
        <dsp:cNvSpPr/>
      </dsp:nvSpPr>
      <dsp:spPr>
        <a:xfrm>
          <a:off x="2061573" y="0"/>
          <a:ext cx="1544501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 opravy</a:t>
          </a:r>
        </a:p>
      </dsp:txBody>
      <dsp:txXfrm>
        <a:off x="2082496" y="20923"/>
        <a:ext cx="1502655" cy="672529"/>
      </dsp:txXfrm>
    </dsp:sp>
    <dsp:sp modelId="{C5972E71-4061-4C9A-A7A8-D74380DF3E5E}">
      <dsp:nvSpPr>
        <dsp:cNvPr id="0" name=""/>
        <dsp:cNvSpPr/>
      </dsp:nvSpPr>
      <dsp:spPr>
        <a:xfrm>
          <a:off x="3760525" y="165669"/>
          <a:ext cx="327434" cy="38303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60525" y="242276"/>
        <a:ext cx="229204" cy="229822"/>
      </dsp:txXfrm>
    </dsp:sp>
    <dsp:sp modelId="{E51FB0D5-E86A-4EDE-93ED-ABF9F2DE5957}">
      <dsp:nvSpPr>
        <dsp:cNvPr id="0" name=""/>
        <dsp:cNvSpPr/>
      </dsp:nvSpPr>
      <dsp:spPr>
        <a:xfrm>
          <a:off x="4223875" y="0"/>
          <a:ext cx="1544501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44798" y="20923"/>
        <a:ext cx="1502655" cy="6725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3773" y="0"/>
          <a:ext cx="1440000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4696" y="20923"/>
        <a:ext cx="1398154" cy="672529"/>
      </dsp:txXfrm>
    </dsp:sp>
    <dsp:sp modelId="{123861BD-196C-437D-9931-4CC9041E30FE}">
      <dsp:nvSpPr>
        <dsp:cNvPr id="0" name=""/>
        <dsp:cNvSpPr/>
      </dsp:nvSpPr>
      <dsp:spPr>
        <a:xfrm>
          <a:off x="1598223" y="165669"/>
          <a:ext cx="327434" cy="38303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598223" y="242276"/>
        <a:ext cx="229204" cy="229822"/>
      </dsp:txXfrm>
    </dsp:sp>
    <dsp:sp modelId="{3DC8206E-A8FB-476D-9805-2A1E5B3AAE38}">
      <dsp:nvSpPr>
        <dsp:cNvPr id="0" name=""/>
        <dsp:cNvSpPr/>
      </dsp:nvSpPr>
      <dsp:spPr>
        <a:xfrm>
          <a:off x="2061573" y="0"/>
          <a:ext cx="1544501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 opravy</a:t>
          </a:r>
        </a:p>
      </dsp:txBody>
      <dsp:txXfrm>
        <a:off x="2082496" y="20923"/>
        <a:ext cx="1502655" cy="672529"/>
      </dsp:txXfrm>
    </dsp:sp>
    <dsp:sp modelId="{C5972E71-4061-4C9A-A7A8-D74380DF3E5E}">
      <dsp:nvSpPr>
        <dsp:cNvPr id="0" name=""/>
        <dsp:cNvSpPr/>
      </dsp:nvSpPr>
      <dsp:spPr>
        <a:xfrm>
          <a:off x="3760525" y="165669"/>
          <a:ext cx="327434" cy="38303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60525" y="242276"/>
        <a:ext cx="229204" cy="229822"/>
      </dsp:txXfrm>
    </dsp:sp>
    <dsp:sp modelId="{E51FB0D5-E86A-4EDE-93ED-ABF9F2DE5957}">
      <dsp:nvSpPr>
        <dsp:cNvPr id="0" name=""/>
        <dsp:cNvSpPr/>
      </dsp:nvSpPr>
      <dsp:spPr>
        <a:xfrm>
          <a:off x="4223875" y="0"/>
          <a:ext cx="1544501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44798" y="20923"/>
        <a:ext cx="1502655" cy="6725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3070" y="0"/>
          <a:ext cx="1441405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3993" y="20923"/>
        <a:ext cx="1399559" cy="672529"/>
      </dsp:txXfrm>
    </dsp:sp>
    <dsp:sp modelId="{123861BD-196C-437D-9931-4CC9041E30FE}">
      <dsp:nvSpPr>
        <dsp:cNvPr id="0" name=""/>
        <dsp:cNvSpPr/>
      </dsp:nvSpPr>
      <dsp:spPr>
        <a:xfrm>
          <a:off x="1598926" y="165669"/>
          <a:ext cx="327434" cy="38303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598926" y="242276"/>
        <a:ext cx="229204" cy="229822"/>
      </dsp:txXfrm>
    </dsp:sp>
    <dsp:sp modelId="{3DC8206E-A8FB-476D-9805-2A1E5B3AAE38}">
      <dsp:nvSpPr>
        <dsp:cNvPr id="0" name=""/>
        <dsp:cNvSpPr/>
      </dsp:nvSpPr>
      <dsp:spPr>
        <a:xfrm>
          <a:off x="2062276" y="0"/>
          <a:ext cx="1544501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>
            <a:solidFill>
              <a:schemeClr val="bg1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>
              <a:solidFill>
                <a:schemeClr val="tx1"/>
              </a:solidFill>
            </a:rPr>
            <a:t>V oblasti účetnictví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>
            <a:solidFill>
              <a:schemeClr val="tx1"/>
            </a:solidFill>
            <a:highlight>
              <a:srgbClr val="FFFF00"/>
            </a:highlight>
          </a:endParaRPr>
        </a:p>
      </dsp:txBody>
      <dsp:txXfrm>
        <a:off x="2083199" y="20923"/>
        <a:ext cx="1502655" cy="672529"/>
      </dsp:txXfrm>
    </dsp:sp>
    <dsp:sp modelId="{C5972E71-4061-4C9A-A7A8-D74380DF3E5E}">
      <dsp:nvSpPr>
        <dsp:cNvPr id="0" name=""/>
        <dsp:cNvSpPr/>
      </dsp:nvSpPr>
      <dsp:spPr>
        <a:xfrm>
          <a:off x="3761227" y="165669"/>
          <a:ext cx="327434" cy="38303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61227" y="242276"/>
        <a:ext cx="229204" cy="229822"/>
      </dsp:txXfrm>
    </dsp:sp>
    <dsp:sp modelId="{E51FB0D5-E86A-4EDE-93ED-ABF9F2DE5957}">
      <dsp:nvSpPr>
        <dsp:cNvPr id="0" name=""/>
        <dsp:cNvSpPr/>
      </dsp:nvSpPr>
      <dsp:spPr>
        <a:xfrm>
          <a:off x="4224578" y="0"/>
          <a:ext cx="1544501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nedostatků</a:t>
          </a:r>
        </a:p>
      </dsp:txBody>
      <dsp:txXfrm>
        <a:off x="4245501" y="20923"/>
        <a:ext cx="1502655" cy="672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E8A74-8651-4F92-B98B-04E39542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0F923-7150-41FF-A829-D5640C567F8E}">
  <ds:schemaRefs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B8AA8-FB1F-4087-80B0-3AEF0220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8274</Words>
  <Characters>48818</Characters>
  <Application>Microsoft Office Word</Application>
  <DocSecurity>0</DocSecurity>
  <Lines>406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23/17 - Závěrečný účet kapitoly státního rozpočtu Ministerstvo dopravy za rok 2023, účetní závěrka Ministerstva dopravy za rok 2023 a údaje předkládané Ministerstvem dopravy pro hodnocení plnění státního rozpočtu za</vt:lpstr>
    </vt:vector>
  </TitlesOfParts>
  <Company>NKU</Company>
  <LinksUpToDate>false</LinksUpToDate>
  <CharactersWithSpaces>56979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23/17 - Závěrečný účet kapitoly státního rozpočtu Ministerstvo dopravy za rok 2023, účetní závěrka Ministerstva dopravy za rok 2023 a údaje předkládané Ministerstvem dopravy pro hodnocení plnění státního rozpočtu za rok 2023</dc:title>
  <dc:subject>Kontrolní závěr z kontrolní akce NKÚ č. 23/17 - Závěrečný účet kapitoly státního rozpočtu Ministerstvo dopravy za rok 2023, účetní závěrka Ministerstva dopravy za rok 2023 a údaje předkládané Ministerstvem dopravy pro hodnocení plnění státního rozpočtu za rok 2023</dc:subject>
  <dc:creator>Nejvyšší kontrolní úřad</dc:creator>
  <cp:keywords>kontrolní závěr; účetnictví; ministerstvo dopravy; MD</cp:keywords>
  <cp:lastModifiedBy>KOKRDA Daniel</cp:lastModifiedBy>
  <cp:revision>4</cp:revision>
  <cp:lastPrinted>2024-07-03T11:13:00Z</cp:lastPrinted>
  <dcterms:created xsi:type="dcterms:W3CDTF">2024-07-03T11:07:00Z</dcterms:created>
  <dcterms:modified xsi:type="dcterms:W3CDTF">2024-07-03T11:14:00Z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