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3C289" w14:textId="77777777" w:rsidR="009E560F" w:rsidRPr="007E7455" w:rsidRDefault="009E560F" w:rsidP="009A40AF">
      <w:pPr>
        <w:spacing w:before="0"/>
        <w:jc w:val="center"/>
      </w:pPr>
      <w:r w:rsidRPr="007E7455">
        <w:rPr>
          <w:noProof/>
          <w:lang w:eastAsia="cs-CZ"/>
        </w:rPr>
        <w:drawing>
          <wp:anchor distT="0" distB="0" distL="114300" distR="114300" simplePos="0" relativeHeight="251655168" behindDoc="0" locked="0" layoutInCell="1" allowOverlap="1" wp14:anchorId="61CDE872" wp14:editId="335B3BC0">
            <wp:simplePos x="0" y="0"/>
            <wp:positionH relativeFrom="margin">
              <wp:posOffset>2520315</wp:posOffset>
            </wp:positionH>
            <wp:positionV relativeFrom="paragraph">
              <wp:posOffset>0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AF1C9" w14:textId="77777777" w:rsidR="009E560F" w:rsidRPr="007E7455" w:rsidRDefault="009E560F" w:rsidP="009A40AF">
      <w:pPr>
        <w:spacing w:before="0"/>
        <w:jc w:val="center"/>
      </w:pPr>
    </w:p>
    <w:p w14:paraId="402A9B23" w14:textId="77777777" w:rsidR="004F24F4" w:rsidRPr="007E7455" w:rsidRDefault="004F24F4" w:rsidP="009A40AF">
      <w:pPr>
        <w:spacing w:before="0"/>
        <w:jc w:val="center"/>
      </w:pPr>
      <w:bookmarkStart w:id="0" w:name="_Hlk118897706"/>
    </w:p>
    <w:p w14:paraId="3D8E75F1" w14:textId="77777777" w:rsidR="004F24F4" w:rsidRPr="007E7455" w:rsidRDefault="00D91D0B" w:rsidP="009A40AF">
      <w:pPr>
        <w:spacing w:before="0"/>
        <w:jc w:val="center"/>
        <w:rPr>
          <w:b/>
          <w:sz w:val="28"/>
          <w:szCs w:val="28"/>
        </w:rPr>
      </w:pPr>
      <w:bookmarkStart w:id="1" w:name="_Hlk120009686"/>
      <w:bookmarkStart w:id="2" w:name="_GoBack"/>
      <w:r w:rsidRPr="007E7455">
        <w:rPr>
          <w:b/>
          <w:sz w:val="28"/>
          <w:szCs w:val="28"/>
        </w:rPr>
        <w:t>Kontrolní závěr z kontrolní akce</w:t>
      </w:r>
    </w:p>
    <w:p w14:paraId="1D4F6B6E" w14:textId="77777777" w:rsidR="009E560F" w:rsidRPr="007E7455" w:rsidRDefault="009E560F" w:rsidP="009A40AF">
      <w:pPr>
        <w:spacing w:before="0"/>
        <w:jc w:val="center"/>
      </w:pPr>
    </w:p>
    <w:p w14:paraId="0AD91C60" w14:textId="77777777" w:rsidR="004F24F4" w:rsidRPr="007E7455" w:rsidRDefault="00B766CC" w:rsidP="009A40AF">
      <w:pPr>
        <w:spacing w:before="0"/>
        <w:jc w:val="center"/>
        <w:rPr>
          <w:b/>
          <w:sz w:val="28"/>
          <w:szCs w:val="28"/>
        </w:rPr>
      </w:pPr>
      <w:r w:rsidRPr="007E7455">
        <w:rPr>
          <w:b/>
          <w:sz w:val="28"/>
          <w:szCs w:val="28"/>
        </w:rPr>
        <w:t>2</w:t>
      </w:r>
      <w:r w:rsidR="00544E65">
        <w:rPr>
          <w:b/>
          <w:sz w:val="28"/>
          <w:szCs w:val="28"/>
        </w:rPr>
        <w:t>1</w:t>
      </w:r>
      <w:r w:rsidR="00D91D0B" w:rsidRPr="007E7455">
        <w:rPr>
          <w:b/>
          <w:sz w:val="28"/>
          <w:szCs w:val="28"/>
        </w:rPr>
        <w:t>/</w:t>
      </w:r>
      <w:r w:rsidR="00544E65">
        <w:rPr>
          <w:b/>
          <w:sz w:val="28"/>
          <w:szCs w:val="28"/>
        </w:rPr>
        <w:t>33</w:t>
      </w:r>
    </w:p>
    <w:p w14:paraId="4622584E" w14:textId="77777777" w:rsidR="009E560F" w:rsidRPr="007E7455" w:rsidRDefault="009E560F" w:rsidP="009A40AF">
      <w:pPr>
        <w:spacing w:before="0"/>
        <w:jc w:val="center"/>
      </w:pPr>
    </w:p>
    <w:p w14:paraId="2EA2827A" w14:textId="77777777" w:rsidR="009E560F" w:rsidRPr="007E7455" w:rsidRDefault="00544E65" w:rsidP="009A40AF">
      <w:pPr>
        <w:spacing w:before="0"/>
        <w:jc w:val="center"/>
      </w:pPr>
      <w:r w:rsidRPr="00314FD2">
        <w:rPr>
          <w:rFonts w:asciiTheme="minorHAnsi" w:hAnsiTheme="minorHAnsi" w:cstheme="minorHAnsi"/>
          <w:b/>
          <w:sz w:val="28"/>
          <w:szCs w:val="28"/>
        </w:rPr>
        <w:t>Peněžní prostředky státu a Evropské unie vynakládané v resortu Ministerstva zemědělství na podporu zpracování zemědělských produktů</w:t>
      </w:r>
    </w:p>
    <w:bookmarkEnd w:id="2"/>
    <w:p w14:paraId="2B744981" w14:textId="77777777" w:rsidR="009E560F" w:rsidRPr="007E7455" w:rsidRDefault="009E560F" w:rsidP="009A40AF">
      <w:pPr>
        <w:spacing w:before="0"/>
      </w:pPr>
    </w:p>
    <w:p w14:paraId="2734A2C5" w14:textId="77777777" w:rsidR="00003F35" w:rsidRPr="007E7455" w:rsidRDefault="00003F35" w:rsidP="009A40AF">
      <w:pPr>
        <w:spacing w:before="0"/>
        <w:rPr>
          <w:color w:val="000000" w:themeColor="text1"/>
        </w:rPr>
      </w:pPr>
    </w:p>
    <w:p w14:paraId="29552F4B" w14:textId="77777777" w:rsidR="004F24F4" w:rsidRPr="007E7455" w:rsidRDefault="00D91D0B" w:rsidP="009A40AF">
      <w:pPr>
        <w:spacing w:before="0"/>
        <w:rPr>
          <w:color w:val="000000" w:themeColor="text1"/>
        </w:rPr>
      </w:pPr>
      <w:r w:rsidRPr="007E7455">
        <w:rPr>
          <w:color w:val="000000" w:themeColor="text1"/>
        </w:rPr>
        <w:t xml:space="preserve">Kontrolní akce byla zařazena do plánu kontrolní činnosti Nejvyššího kontrolního úřadu (dále </w:t>
      </w:r>
      <w:r w:rsidR="00762571" w:rsidRPr="007E7455">
        <w:rPr>
          <w:color w:val="000000" w:themeColor="text1"/>
        </w:rPr>
        <w:t>t</w:t>
      </w:r>
      <w:r w:rsidR="006D0A7E" w:rsidRPr="007E7455">
        <w:rPr>
          <w:color w:val="000000" w:themeColor="text1"/>
        </w:rPr>
        <w:t>é</w:t>
      </w:r>
      <w:r w:rsidR="00762571" w:rsidRPr="007E7455">
        <w:rPr>
          <w:color w:val="000000" w:themeColor="text1"/>
        </w:rPr>
        <w:t>ž</w:t>
      </w:r>
      <w:r w:rsidR="00B766CC" w:rsidRPr="007E7455">
        <w:rPr>
          <w:color w:val="000000" w:themeColor="text1"/>
        </w:rPr>
        <w:t xml:space="preserve"> „NKÚ“) na rok 202</w:t>
      </w:r>
      <w:r w:rsidR="00544E65">
        <w:rPr>
          <w:color w:val="000000" w:themeColor="text1"/>
        </w:rPr>
        <w:t>1</w:t>
      </w:r>
      <w:r w:rsidR="00B766CC" w:rsidRPr="007E7455">
        <w:rPr>
          <w:color w:val="000000" w:themeColor="text1"/>
        </w:rPr>
        <w:t xml:space="preserve"> pod číslem 2</w:t>
      </w:r>
      <w:r w:rsidR="00A81569">
        <w:rPr>
          <w:color w:val="000000" w:themeColor="text1"/>
        </w:rPr>
        <w:t>1</w:t>
      </w:r>
      <w:r w:rsidRPr="007E7455">
        <w:rPr>
          <w:color w:val="000000" w:themeColor="text1"/>
        </w:rPr>
        <w:t>/</w:t>
      </w:r>
      <w:r w:rsidR="00544E65">
        <w:rPr>
          <w:color w:val="000000" w:themeColor="text1"/>
        </w:rPr>
        <w:t>3</w:t>
      </w:r>
      <w:r w:rsidR="00B766CC" w:rsidRPr="007E7455">
        <w:rPr>
          <w:color w:val="000000" w:themeColor="text1"/>
        </w:rPr>
        <w:t>3</w:t>
      </w:r>
      <w:r w:rsidRPr="007E7455">
        <w:rPr>
          <w:color w:val="000000" w:themeColor="text1"/>
        </w:rPr>
        <w:t xml:space="preserve">. Kontrolní akci řídil a kontrolní závěr vypracoval člen NKÚ </w:t>
      </w:r>
      <w:r w:rsidR="00B766CC" w:rsidRPr="007E7455">
        <w:t xml:space="preserve">Ing. </w:t>
      </w:r>
      <w:r w:rsidR="00544E65">
        <w:t>Pavel Hrnčíř</w:t>
      </w:r>
      <w:r w:rsidRPr="007E7455">
        <w:rPr>
          <w:color w:val="000000" w:themeColor="text1"/>
        </w:rPr>
        <w:t>.</w:t>
      </w:r>
    </w:p>
    <w:p w14:paraId="44040DEA" w14:textId="77777777" w:rsidR="00876251" w:rsidRPr="007E7455" w:rsidRDefault="00876251" w:rsidP="009A40AF">
      <w:pPr>
        <w:spacing w:before="0"/>
        <w:rPr>
          <w:color w:val="000000" w:themeColor="text1"/>
        </w:rPr>
      </w:pPr>
    </w:p>
    <w:p w14:paraId="6A96904A" w14:textId="77777777" w:rsidR="008E72F3" w:rsidRPr="007E7455" w:rsidRDefault="00544E65" w:rsidP="009A40AF">
      <w:pPr>
        <w:rPr>
          <w:rFonts w:asciiTheme="minorHAnsi" w:hAnsiTheme="minorHAnsi" w:cstheme="minorHAnsi"/>
        </w:rPr>
      </w:pPr>
      <w:r w:rsidRPr="00643D36">
        <w:rPr>
          <w:rFonts w:asciiTheme="minorHAnsi" w:hAnsiTheme="minorHAnsi" w:cstheme="minorHAnsi"/>
        </w:rPr>
        <w:t xml:space="preserve">Cílem kontroly </w:t>
      </w:r>
      <w:r w:rsidR="00DA78E8">
        <w:rPr>
          <w:rFonts w:asciiTheme="minorHAnsi" w:hAnsiTheme="minorHAnsi" w:cstheme="minorHAnsi"/>
        </w:rPr>
        <w:t>bylo</w:t>
      </w:r>
      <w:r w:rsidR="00042495">
        <w:rPr>
          <w:rFonts w:asciiTheme="minorHAnsi" w:hAnsiTheme="minorHAnsi" w:cstheme="minorHAnsi"/>
        </w:rPr>
        <w:t xml:space="preserve"> </w:t>
      </w:r>
      <w:r w:rsidRPr="00643D36">
        <w:rPr>
          <w:rFonts w:asciiTheme="minorHAnsi" w:hAnsiTheme="minorHAnsi" w:cstheme="minorHAnsi"/>
        </w:rPr>
        <w:t>prověřit,</w:t>
      </w:r>
      <w:r w:rsidRPr="00643D36">
        <w:t xml:space="preserve"> </w:t>
      </w:r>
      <w:r w:rsidRPr="00A703E0">
        <w:t>zda peněžní prostředky státu a Evropské unie určené v resortu Ministerstva zemědělství na podporu zpracování zemědělských produktů poskytují a čerpají kontrolované osoby v souladu s právními předpisy, účelně a hospodárně</w:t>
      </w:r>
      <w:r w:rsidRPr="00643D36">
        <w:rPr>
          <w:rFonts w:asciiTheme="minorHAnsi" w:hAnsiTheme="minorHAnsi" w:cstheme="minorHAnsi"/>
        </w:rPr>
        <w:t>.</w:t>
      </w:r>
    </w:p>
    <w:p w14:paraId="2D2A4F42" w14:textId="77777777" w:rsidR="00876251" w:rsidRPr="007E7455" w:rsidRDefault="00876251" w:rsidP="009A40AF">
      <w:pPr>
        <w:spacing w:before="0"/>
        <w:rPr>
          <w:color w:val="000000" w:themeColor="text1"/>
        </w:rPr>
      </w:pPr>
    </w:p>
    <w:p w14:paraId="4B2F71CA" w14:textId="77777777" w:rsidR="004F24F4" w:rsidRPr="007E7455" w:rsidRDefault="00D91D0B" w:rsidP="009A40AF">
      <w:pPr>
        <w:spacing w:before="0"/>
        <w:rPr>
          <w:color w:val="000000" w:themeColor="text1"/>
        </w:rPr>
      </w:pPr>
      <w:r w:rsidRPr="007E7455">
        <w:rPr>
          <w:color w:val="000000" w:themeColor="text1"/>
        </w:rPr>
        <w:t xml:space="preserve">Kontrola byla prováděna u kontrolovaných osob v období od </w:t>
      </w:r>
      <w:r w:rsidR="00544E65">
        <w:rPr>
          <w:color w:val="000000" w:themeColor="text1"/>
        </w:rPr>
        <w:t>listopadu</w:t>
      </w:r>
      <w:r w:rsidR="00B766CC" w:rsidRPr="007E7455">
        <w:rPr>
          <w:color w:val="000000" w:themeColor="text1"/>
        </w:rPr>
        <w:t xml:space="preserve"> 202</w:t>
      </w:r>
      <w:r w:rsidR="00544E65">
        <w:rPr>
          <w:color w:val="000000" w:themeColor="text1"/>
        </w:rPr>
        <w:t>1</w:t>
      </w:r>
      <w:r w:rsidR="00B766CC" w:rsidRPr="007E7455">
        <w:rPr>
          <w:color w:val="000000" w:themeColor="text1"/>
        </w:rPr>
        <w:t xml:space="preserve"> do </w:t>
      </w:r>
      <w:r w:rsidR="00544E65">
        <w:rPr>
          <w:color w:val="000000" w:themeColor="text1"/>
        </w:rPr>
        <w:t>června</w:t>
      </w:r>
      <w:r w:rsidR="00B766CC" w:rsidRPr="007E7455">
        <w:rPr>
          <w:color w:val="000000" w:themeColor="text1"/>
        </w:rPr>
        <w:t xml:space="preserve"> 202</w:t>
      </w:r>
      <w:r w:rsidR="00544E65">
        <w:rPr>
          <w:color w:val="000000" w:themeColor="text1"/>
        </w:rPr>
        <w:t>2</w:t>
      </w:r>
      <w:r w:rsidRPr="007E7455">
        <w:rPr>
          <w:color w:val="000000" w:themeColor="text1"/>
        </w:rPr>
        <w:t xml:space="preserve">. </w:t>
      </w:r>
    </w:p>
    <w:p w14:paraId="762D31EA" w14:textId="77777777" w:rsidR="00876251" w:rsidRPr="007E7455" w:rsidRDefault="00876251" w:rsidP="009A40AF">
      <w:pPr>
        <w:spacing w:before="0"/>
        <w:rPr>
          <w:color w:val="000000" w:themeColor="text1"/>
        </w:rPr>
      </w:pPr>
    </w:p>
    <w:p w14:paraId="3EE0CE8D" w14:textId="77777777" w:rsidR="00876251" w:rsidRPr="007E7455" w:rsidRDefault="008E72F3" w:rsidP="009A40AF">
      <w:pPr>
        <w:spacing w:before="0"/>
        <w:rPr>
          <w:rFonts w:asciiTheme="minorHAnsi" w:hAnsiTheme="minorHAnsi" w:cstheme="minorHAnsi"/>
          <w:lang w:eastAsia="cs-CZ"/>
        </w:rPr>
      </w:pPr>
      <w:r w:rsidRPr="007E7455">
        <w:rPr>
          <w:rFonts w:asciiTheme="minorHAnsi" w:hAnsiTheme="minorHAnsi" w:cstheme="minorHAnsi"/>
          <w:lang w:eastAsia="cs-CZ"/>
        </w:rPr>
        <w:t>Kontrolovaný</w:t>
      </w:r>
      <w:r w:rsidR="00B766CC" w:rsidRPr="007E7455">
        <w:rPr>
          <w:rFonts w:asciiTheme="minorHAnsi" w:hAnsiTheme="minorHAnsi" w:cstheme="minorHAnsi"/>
          <w:lang w:eastAsia="cs-CZ"/>
        </w:rPr>
        <w:t>m obdobím byly roky 201</w:t>
      </w:r>
      <w:r w:rsidR="00544E65">
        <w:rPr>
          <w:rFonts w:asciiTheme="minorHAnsi" w:hAnsiTheme="minorHAnsi" w:cstheme="minorHAnsi"/>
          <w:lang w:eastAsia="cs-CZ"/>
        </w:rPr>
        <w:t>8</w:t>
      </w:r>
      <w:r w:rsidR="00B766CC" w:rsidRPr="007E7455">
        <w:rPr>
          <w:rFonts w:asciiTheme="minorHAnsi" w:hAnsiTheme="minorHAnsi" w:cstheme="minorHAnsi"/>
          <w:lang w:eastAsia="cs-CZ"/>
        </w:rPr>
        <w:t xml:space="preserve"> až 20</w:t>
      </w:r>
      <w:r w:rsidR="00544E65">
        <w:rPr>
          <w:rFonts w:asciiTheme="minorHAnsi" w:hAnsiTheme="minorHAnsi" w:cstheme="minorHAnsi"/>
          <w:lang w:eastAsia="cs-CZ"/>
        </w:rPr>
        <w:t>21</w:t>
      </w:r>
      <w:r w:rsidRPr="007E7455">
        <w:rPr>
          <w:rFonts w:asciiTheme="minorHAnsi" w:hAnsiTheme="minorHAnsi" w:cstheme="minorHAnsi"/>
          <w:lang w:eastAsia="cs-CZ"/>
        </w:rPr>
        <w:t xml:space="preserve">, v případě věcných a časových souvislostí i předcházející a následující období. </w:t>
      </w:r>
    </w:p>
    <w:p w14:paraId="5160CA78" w14:textId="77777777" w:rsidR="008E72F3" w:rsidRPr="007E7455" w:rsidRDefault="008E72F3" w:rsidP="009A40AF">
      <w:pPr>
        <w:spacing w:before="0"/>
        <w:rPr>
          <w:color w:val="000000" w:themeColor="text1"/>
        </w:rPr>
      </w:pPr>
    </w:p>
    <w:p w14:paraId="09442FDE" w14:textId="77777777" w:rsidR="00C82631" w:rsidRPr="007E7455" w:rsidRDefault="00D91D0B" w:rsidP="009A40AF">
      <w:pPr>
        <w:spacing w:before="0"/>
        <w:rPr>
          <w:color w:val="000000" w:themeColor="text1"/>
        </w:rPr>
      </w:pPr>
      <w:r w:rsidRPr="007E7455">
        <w:rPr>
          <w:b/>
          <w:color w:val="000000" w:themeColor="text1"/>
        </w:rPr>
        <w:t>Kontrolované osoby:</w:t>
      </w:r>
      <w:r w:rsidRPr="007E7455">
        <w:rPr>
          <w:b/>
          <w:color w:val="000000" w:themeColor="text1"/>
        </w:rPr>
        <w:cr/>
      </w:r>
      <w:r w:rsidRPr="007E7455">
        <w:rPr>
          <w:color w:val="000000" w:themeColor="text1"/>
        </w:rPr>
        <w:t xml:space="preserve">Ministerstvo zemědělství </w:t>
      </w:r>
      <w:r w:rsidRPr="007E7455">
        <w:rPr>
          <w:bCs/>
          <w:iCs/>
          <w:color w:val="000000" w:themeColor="text1"/>
        </w:rPr>
        <w:t>(dále též „MZe“)</w:t>
      </w:r>
      <w:r w:rsidR="00C82631" w:rsidRPr="007E7455">
        <w:rPr>
          <w:bCs/>
          <w:iCs/>
          <w:color w:val="000000" w:themeColor="text1"/>
        </w:rPr>
        <w:t>;</w:t>
      </w:r>
      <w:r w:rsidRPr="007E7455">
        <w:rPr>
          <w:color w:val="000000" w:themeColor="text1"/>
        </w:rPr>
        <w:t xml:space="preserve"> </w:t>
      </w:r>
    </w:p>
    <w:p w14:paraId="17ED1C10" w14:textId="77777777" w:rsidR="004F24F4" w:rsidRPr="007E7455" w:rsidRDefault="00544E65" w:rsidP="009A40AF">
      <w:pPr>
        <w:spacing w:before="0"/>
        <w:rPr>
          <w:bCs/>
          <w:iCs/>
          <w:color w:val="000000" w:themeColor="text1"/>
        </w:rPr>
      </w:pPr>
      <w:bookmarkStart w:id="3" w:name="_Hlk114831964"/>
      <w:r>
        <w:rPr>
          <w:rFonts w:asciiTheme="minorHAnsi" w:hAnsiTheme="minorHAnsi" w:cstheme="minorHAnsi"/>
        </w:rPr>
        <w:t>Státní zemědělský intervenční fond</w:t>
      </w:r>
      <w:r w:rsidR="001B7ACE">
        <w:rPr>
          <w:rFonts w:asciiTheme="minorHAnsi" w:hAnsiTheme="minorHAnsi" w:cstheme="minorHAnsi"/>
        </w:rPr>
        <w:t xml:space="preserve">, </w:t>
      </w:r>
      <w:r w:rsidR="008E687F">
        <w:rPr>
          <w:bCs/>
          <w:iCs/>
          <w:color w:val="000000" w:themeColor="text1"/>
        </w:rPr>
        <w:t>Praha</w:t>
      </w:r>
      <w:r w:rsidR="001B7ACE">
        <w:rPr>
          <w:bCs/>
          <w:iCs/>
          <w:color w:val="000000" w:themeColor="text1"/>
        </w:rPr>
        <w:t xml:space="preserve"> </w:t>
      </w:r>
      <w:r w:rsidR="001B7ACE" w:rsidRPr="007E7455">
        <w:rPr>
          <w:bCs/>
          <w:iCs/>
          <w:color w:val="000000" w:themeColor="text1"/>
        </w:rPr>
        <w:t>(dále též „</w:t>
      </w:r>
      <w:r w:rsidR="001B7ACE">
        <w:rPr>
          <w:bCs/>
          <w:iCs/>
          <w:color w:val="000000" w:themeColor="text1"/>
        </w:rPr>
        <w:t>SZIF</w:t>
      </w:r>
      <w:r w:rsidR="001B7ACE" w:rsidRPr="007E7455">
        <w:rPr>
          <w:bCs/>
          <w:iCs/>
          <w:color w:val="000000" w:themeColor="text1"/>
        </w:rPr>
        <w:t>“);</w:t>
      </w:r>
    </w:p>
    <w:bookmarkEnd w:id="3"/>
    <w:p w14:paraId="7E5A3F11" w14:textId="77777777" w:rsidR="00BB55AE" w:rsidRPr="007E7455" w:rsidRDefault="00317382" w:rsidP="009A40AF">
      <w:pPr>
        <w:spacing w:before="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v</w:t>
      </w:r>
      <w:r w:rsidR="00BB55AE" w:rsidRPr="007E7455">
        <w:rPr>
          <w:bCs/>
          <w:iCs/>
          <w:color w:val="000000" w:themeColor="text1"/>
        </w:rPr>
        <w:t xml:space="preserve">ybraní příjemci dotací: </w:t>
      </w:r>
    </w:p>
    <w:p w14:paraId="67326449" w14:textId="77777777" w:rsidR="00B766CC" w:rsidRPr="007E7455" w:rsidRDefault="00544E65" w:rsidP="00050235">
      <w:pPr>
        <w:spacing w:before="0"/>
        <w:rPr>
          <w:rStyle w:val="Siln"/>
          <w:b w:val="0"/>
          <w:bCs w:val="0"/>
          <w:color w:val="000000" w:themeColor="text1"/>
        </w:rPr>
      </w:pPr>
      <w:r>
        <w:rPr>
          <w:bCs/>
          <w:iCs/>
          <w:color w:val="000000" w:themeColor="text1"/>
        </w:rPr>
        <w:t>Bohušovická mlékárna,</w:t>
      </w:r>
      <w:r w:rsidR="00050235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a.s.</w:t>
      </w:r>
      <w:r w:rsidR="00032A92">
        <w:rPr>
          <w:bCs/>
          <w:iCs/>
          <w:color w:val="000000" w:themeColor="text1"/>
        </w:rPr>
        <w:t>,</w:t>
      </w:r>
      <w:r w:rsidR="00050235">
        <w:rPr>
          <w:bCs/>
          <w:iCs/>
          <w:color w:val="000000" w:themeColor="text1"/>
        </w:rPr>
        <w:t xml:space="preserve"> </w:t>
      </w:r>
      <w:r w:rsidR="00032A92">
        <w:rPr>
          <w:bCs/>
          <w:iCs/>
          <w:color w:val="000000" w:themeColor="text1"/>
        </w:rPr>
        <w:t>Praha</w:t>
      </w:r>
      <w:r w:rsidR="00BB55AE" w:rsidRPr="007E7455">
        <w:rPr>
          <w:bCs/>
          <w:iCs/>
          <w:color w:val="000000" w:themeColor="text1"/>
        </w:rPr>
        <w:t>;</w:t>
      </w:r>
      <w:r>
        <w:rPr>
          <w:bCs/>
          <w:iCs/>
          <w:color w:val="000000" w:themeColor="text1"/>
        </w:rPr>
        <w:t xml:space="preserve"> </w:t>
      </w:r>
      <w:bookmarkStart w:id="4" w:name="_Hlk114832010"/>
      <w:r w:rsidRPr="00544E65">
        <w:rPr>
          <w:bCs/>
          <w:iCs/>
          <w:color w:val="000000" w:themeColor="text1"/>
        </w:rPr>
        <w:t>Kostelecké uzeniny a.s.</w:t>
      </w:r>
      <w:bookmarkEnd w:id="4"/>
      <w:r w:rsidR="00BB55AE" w:rsidRPr="007E7455">
        <w:rPr>
          <w:bCs/>
          <w:iCs/>
          <w:color w:val="000000" w:themeColor="text1"/>
        </w:rPr>
        <w:t xml:space="preserve">; </w:t>
      </w:r>
      <w:bookmarkStart w:id="5" w:name="_Hlk114832084"/>
      <w:r w:rsidRPr="00544E65">
        <w:rPr>
          <w:bCs/>
          <w:iCs/>
          <w:color w:val="000000" w:themeColor="text1"/>
        </w:rPr>
        <w:t>LAKTOS, a.s</w:t>
      </w:r>
      <w:r w:rsidR="008E687F">
        <w:rPr>
          <w:bCs/>
          <w:iCs/>
          <w:color w:val="000000" w:themeColor="text1"/>
        </w:rPr>
        <w:t>.</w:t>
      </w:r>
      <w:r w:rsidR="00032A92">
        <w:rPr>
          <w:bCs/>
          <w:iCs/>
          <w:color w:val="000000" w:themeColor="text1"/>
        </w:rPr>
        <w:t>, Praha</w:t>
      </w:r>
      <w:bookmarkEnd w:id="5"/>
      <w:r w:rsidR="00BB55AE" w:rsidRPr="007E7455">
        <w:rPr>
          <w:bCs/>
          <w:iCs/>
          <w:color w:val="000000" w:themeColor="text1"/>
        </w:rPr>
        <w:t>;</w:t>
      </w:r>
      <w:r w:rsidR="00050235">
        <w:rPr>
          <w:bCs/>
          <w:iCs/>
          <w:color w:val="000000" w:themeColor="text1"/>
        </w:rPr>
        <w:t xml:space="preserve"> </w:t>
      </w:r>
      <w:r w:rsidR="00974248">
        <w:rPr>
          <w:bCs/>
          <w:iCs/>
          <w:color w:val="000000" w:themeColor="text1"/>
        </w:rPr>
        <w:br/>
      </w:r>
      <w:r w:rsidRPr="00544E65">
        <w:rPr>
          <w:bCs/>
          <w:iCs/>
          <w:color w:val="000000" w:themeColor="text1"/>
        </w:rPr>
        <w:t>LE &amp; CO - Ing. Jiří Lenc, s.r.o.</w:t>
      </w:r>
      <w:r w:rsidR="00032A92">
        <w:rPr>
          <w:bCs/>
          <w:iCs/>
          <w:color w:val="000000" w:themeColor="text1"/>
        </w:rPr>
        <w:t>, Jirny</w:t>
      </w:r>
      <w:r w:rsidR="00BB55AE" w:rsidRPr="007E7455">
        <w:rPr>
          <w:bCs/>
          <w:iCs/>
          <w:color w:val="000000" w:themeColor="text1"/>
        </w:rPr>
        <w:t xml:space="preserve">; </w:t>
      </w:r>
      <w:bookmarkStart w:id="6" w:name="_Hlk114832158"/>
      <w:r w:rsidRPr="00544E65">
        <w:rPr>
          <w:bCs/>
          <w:iCs/>
          <w:color w:val="000000" w:themeColor="text1"/>
        </w:rPr>
        <w:t>MASO UZENINY PÍSEK, a.s.</w:t>
      </w:r>
      <w:bookmarkEnd w:id="6"/>
      <w:r w:rsidR="00BB55AE" w:rsidRPr="007E7455">
        <w:rPr>
          <w:bCs/>
          <w:iCs/>
          <w:color w:val="000000" w:themeColor="text1"/>
        </w:rPr>
        <w:t xml:space="preserve">; </w:t>
      </w:r>
      <w:bookmarkStart w:id="7" w:name="_Hlk114832214"/>
      <w:r w:rsidRPr="00544E65">
        <w:rPr>
          <w:bCs/>
          <w:iCs/>
          <w:color w:val="000000" w:themeColor="text1"/>
        </w:rPr>
        <w:t xml:space="preserve">Mlékárna Valašské </w:t>
      </w:r>
      <w:r w:rsidR="00974248">
        <w:rPr>
          <w:bCs/>
          <w:iCs/>
          <w:color w:val="000000" w:themeColor="text1"/>
        </w:rPr>
        <w:br/>
      </w:r>
      <w:r w:rsidRPr="00544E65">
        <w:rPr>
          <w:bCs/>
          <w:iCs/>
          <w:color w:val="000000" w:themeColor="text1"/>
        </w:rPr>
        <w:t>Meziříčí, spol. s r.o.</w:t>
      </w:r>
      <w:bookmarkEnd w:id="7"/>
      <w:r w:rsidR="00BB55AE" w:rsidRPr="007E7455">
        <w:rPr>
          <w:bCs/>
          <w:iCs/>
          <w:color w:val="000000" w:themeColor="text1"/>
        </w:rPr>
        <w:t xml:space="preserve">; </w:t>
      </w:r>
      <w:bookmarkStart w:id="8" w:name="_Hlk114832257"/>
      <w:r w:rsidRPr="00544E65">
        <w:rPr>
          <w:bCs/>
          <w:iCs/>
          <w:color w:val="000000" w:themeColor="text1"/>
        </w:rPr>
        <w:t>MP Krásno, a.s.</w:t>
      </w:r>
      <w:bookmarkEnd w:id="8"/>
      <w:r w:rsidR="00BB55AE" w:rsidRPr="007E7455">
        <w:rPr>
          <w:bCs/>
          <w:iCs/>
          <w:color w:val="000000" w:themeColor="text1"/>
        </w:rPr>
        <w:t xml:space="preserve">; </w:t>
      </w:r>
      <w:r w:rsidRPr="00544E65">
        <w:rPr>
          <w:bCs/>
          <w:iCs/>
          <w:color w:val="000000" w:themeColor="text1"/>
        </w:rPr>
        <w:t>OLMA, a.s.</w:t>
      </w:r>
      <w:r w:rsidR="00032A92">
        <w:rPr>
          <w:bCs/>
          <w:iCs/>
          <w:color w:val="000000" w:themeColor="text1"/>
        </w:rPr>
        <w:t>, Olomouc</w:t>
      </w:r>
      <w:r w:rsidR="00BB55AE" w:rsidRPr="007E7455">
        <w:rPr>
          <w:bCs/>
          <w:iCs/>
          <w:color w:val="000000" w:themeColor="text1"/>
        </w:rPr>
        <w:t xml:space="preserve">; </w:t>
      </w:r>
      <w:r w:rsidRPr="00544E65">
        <w:rPr>
          <w:bCs/>
          <w:iCs/>
          <w:color w:val="000000" w:themeColor="text1"/>
        </w:rPr>
        <w:t>PINKO a.s.</w:t>
      </w:r>
      <w:r w:rsidR="00032A92">
        <w:rPr>
          <w:bCs/>
          <w:iCs/>
          <w:color w:val="000000" w:themeColor="text1"/>
        </w:rPr>
        <w:t>, Benešov</w:t>
      </w:r>
      <w:r w:rsidR="00BB55AE" w:rsidRPr="007E7455">
        <w:rPr>
          <w:bCs/>
          <w:iCs/>
          <w:color w:val="000000" w:themeColor="text1"/>
        </w:rPr>
        <w:t xml:space="preserve">; </w:t>
      </w:r>
      <w:r w:rsidRPr="00544E65">
        <w:rPr>
          <w:bCs/>
          <w:iCs/>
          <w:color w:val="000000" w:themeColor="text1"/>
        </w:rPr>
        <w:t>POLABSKÉ MLÉKÁRNY a.s.</w:t>
      </w:r>
      <w:r w:rsidR="00032A92">
        <w:rPr>
          <w:bCs/>
          <w:iCs/>
          <w:color w:val="000000" w:themeColor="text1"/>
        </w:rPr>
        <w:t>,</w:t>
      </w:r>
      <w:r w:rsidR="00050235">
        <w:rPr>
          <w:bCs/>
          <w:iCs/>
          <w:color w:val="000000" w:themeColor="text1"/>
        </w:rPr>
        <w:t xml:space="preserve"> </w:t>
      </w:r>
      <w:r w:rsidR="00032A92">
        <w:rPr>
          <w:bCs/>
          <w:iCs/>
          <w:color w:val="000000" w:themeColor="text1"/>
        </w:rPr>
        <w:t>Poděbrady</w:t>
      </w:r>
      <w:r w:rsidRPr="007E7455">
        <w:rPr>
          <w:bCs/>
          <w:iCs/>
          <w:color w:val="000000" w:themeColor="text1"/>
        </w:rPr>
        <w:t>;</w:t>
      </w:r>
      <w:r>
        <w:rPr>
          <w:bCs/>
          <w:iCs/>
          <w:color w:val="000000" w:themeColor="text1"/>
        </w:rPr>
        <w:t xml:space="preserve"> </w:t>
      </w:r>
      <w:bookmarkStart w:id="9" w:name="_Hlk114832356"/>
      <w:r w:rsidRPr="00544E65">
        <w:rPr>
          <w:bCs/>
          <w:iCs/>
          <w:color w:val="000000" w:themeColor="text1"/>
        </w:rPr>
        <w:t>RABBIT Trhový Štěpánov a.s.</w:t>
      </w:r>
      <w:r w:rsidRPr="007E7455">
        <w:rPr>
          <w:bCs/>
          <w:iCs/>
          <w:color w:val="000000" w:themeColor="text1"/>
        </w:rPr>
        <w:t>;</w:t>
      </w:r>
      <w:r>
        <w:rPr>
          <w:bCs/>
          <w:iCs/>
          <w:color w:val="000000" w:themeColor="text1"/>
        </w:rPr>
        <w:t xml:space="preserve"> </w:t>
      </w:r>
      <w:bookmarkEnd w:id="9"/>
      <w:r w:rsidRPr="00544E65">
        <w:rPr>
          <w:bCs/>
          <w:iCs/>
          <w:color w:val="000000" w:themeColor="text1"/>
        </w:rPr>
        <w:t>Uzeniny Příbram, a.s</w:t>
      </w:r>
      <w:r w:rsidR="00A33F0D">
        <w:rPr>
          <w:bCs/>
          <w:iCs/>
          <w:color w:val="000000" w:themeColor="text1"/>
        </w:rPr>
        <w:t>.</w:t>
      </w:r>
      <w:r w:rsidR="00032A92">
        <w:rPr>
          <w:bCs/>
          <w:iCs/>
          <w:color w:val="000000" w:themeColor="text1"/>
        </w:rPr>
        <w:t>, Praha</w:t>
      </w:r>
      <w:r w:rsidR="00FC7378" w:rsidRPr="007E7455">
        <w:rPr>
          <w:bCs/>
          <w:iCs/>
          <w:color w:val="000000" w:themeColor="text1"/>
        </w:rPr>
        <w:t>.</w:t>
      </w:r>
    </w:p>
    <w:bookmarkEnd w:id="1"/>
    <w:p w14:paraId="133E4121" w14:textId="77777777" w:rsidR="00876251" w:rsidRPr="007E7455" w:rsidRDefault="00876251" w:rsidP="00050235">
      <w:pPr>
        <w:spacing w:before="0"/>
        <w:rPr>
          <w:color w:val="000000" w:themeColor="text1"/>
        </w:rPr>
      </w:pPr>
    </w:p>
    <w:p w14:paraId="56554516" w14:textId="77777777" w:rsidR="00D26730" w:rsidRPr="007E7455" w:rsidRDefault="00D26730" w:rsidP="00050235">
      <w:pPr>
        <w:spacing w:before="0"/>
        <w:rPr>
          <w:color w:val="000000" w:themeColor="text1"/>
        </w:rPr>
      </w:pPr>
    </w:p>
    <w:p w14:paraId="20483C61" w14:textId="67BDE87E" w:rsidR="004F24F4" w:rsidRPr="004463B8" w:rsidRDefault="00D91D0B" w:rsidP="00260A89">
      <w:pPr>
        <w:spacing w:before="0" w:line="360" w:lineRule="auto"/>
        <w:rPr>
          <w:color w:val="auto"/>
        </w:rPr>
      </w:pPr>
      <w:r w:rsidRPr="004463B8">
        <w:rPr>
          <w:b/>
          <w:i/>
          <w:color w:val="000000" w:themeColor="text1"/>
          <w:spacing w:val="40"/>
        </w:rPr>
        <w:t>Kolegium</w:t>
      </w:r>
      <w:r w:rsidRPr="004463B8">
        <w:rPr>
          <w:b/>
          <w:i/>
          <w:color w:val="000000" w:themeColor="text1"/>
        </w:rPr>
        <w:t xml:space="preserve">   </w:t>
      </w:r>
      <w:r w:rsidRPr="004463B8">
        <w:rPr>
          <w:b/>
          <w:i/>
          <w:color w:val="000000" w:themeColor="text1"/>
          <w:spacing w:val="40"/>
        </w:rPr>
        <w:t>NKÚ</w:t>
      </w:r>
      <w:r w:rsidRPr="004463B8">
        <w:rPr>
          <w:b/>
          <w:i/>
          <w:color w:val="000000" w:themeColor="text1"/>
        </w:rPr>
        <w:t xml:space="preserve">   </w:t>
      </w:r>
      <w:r w:rsidRPr="004463B8">
        <w:rPr>
          <w:color w:val="auto"/>
        </w:rPr>
        <w:t xml:space="preserve">na svém </w:t>
      </w:r>
      <w:r w:rsidR="008F2BEE">
        <w:rPr>
          <w:color w:val="auto"/>
        </w:rPr>
        <w:t xml:space="preserve">XV. </w:t>
      </w:r>
      <w:r w:rsidRPr="004463B8">
        <w:rPr>
          <w:color w:val="auto"/>
        </w:rPr>
        <w:t>jednání, které se konalo dne</w:t>
      </w:r>
      <w:r w:rsidR="00FE69B0" w:rsidRPr="004463B8">
        <w:rPr>
          <w:color w:val="auto"/>
        </w:rPr>
        <w:t xml:space="preserve"> </w:t>
      </w:r>
      <w:r w:rsidR="008F2BEE">
        <w:rPr>
          <w:color w:val="auto"/>
        </w:rPr>
        <w:t xml:space="preserve">21. </w:t>
      </w:r>
      <w:r w:rsidR="00A33F0D">
        <w:rPr>
          <w:color w:val="auto"/>
        </w:rPr>
        <w:t>listopadu</w:t>
      </w:r>
      <w:r w:rsidR="008F2BEE">
        <w:rPr>
          <w:color w:val="auto"/>
        </w:rPr>
        <w:t xml:space="preserve"> </w:t>
      </w:r>
      <w:r w:rsidR="00B766CC" w:rsidRPr="004463B8">
        <w:rPr>
          <w:color w:val="auto"/>
        </w:rPr>
        <w:t>202</w:t>
      </w:r>
      <w:r w:rsidR="002A50F3" w:rsidRPr="004463B8">
        <w:rPr>
          <w:color w:val="auto"/>
        </w:rPr>
        <w:t>2</w:t>
      </w:r>
      <w:r w:rsidRPr="004463B8">
        <w:rPr>
          <w:color w:val="auto"/>
        </w:rPr>
        <w:t>,</w:t>
      </w:r>
    </w:p>
    <w:p w14:paraId="0E41117C" w14:textId="77777777" w:rsidR="004F24F4" w:rsidRPr="004463B8" w:rsidRDefault="00D91D0B" w:rsidP="00260A89">
      <w:pPr>
        <w:spacing w:before="0" w:line="360" w:lineRule="auto"/>
        <w:rPr>
          <w:color w:val="auto"/>
        </w:rPr>
      </w:pPr>
      <w:r w:rsidRPr="004463B8">
        <w:rPr>
          <w:b/>
          <w:i/>
          <w:color w:val="auto"/>
          <w:spacing w:val="40"/>
        </w:rPr>
        <w:t>schválilo</w:t>
      </w:r>
      <w:r w:rsidRPr="004463B8">
        <w:rPr>
          <w:b/>
          <w:i/>
          <w:color w:val="auto"/>
        </w:rPr>
        <w:t xml:space="preserve">   </w:t>
      </w:r>
      <w:r w:rsidRPr="004463B8">
        <w:rPr>
          <w:color w:val="auto"/>
        </w:rPr>
        <w:t xml:space="preserve">usnesením č. </w:t>
      </w:r>
      <w:r w:rsidR="008F2BEE">
        <w:rPr>
          <w:color w:val="auto"/>
        </w:rPr>
        <w:t>14</w:t>
      </w:r>
      <w:r w:rsidRPr="004463B8">
        <w:rPr>
          <w:color w:val="auto"/>
        </w:rPr>
        <w:t>/</w:t>
      </w:r>
      <w:r w:rsidR="008F2BEE">
        <w:rPr>
          <w:color w:val="auto"/>
        </w:rPr>
        <w:t>XV</w:t>
      </w:r>
      <w:r w:rsidR="00B766CC" w:rsidRPr="004463B8">
        <w:rPr>
          <w:color w:val="auto"/>
        </w:rPr>
        <w:t>/202</w:t>
      </w:r>
      <w:r w:rsidR="002A50F3" w:rsidRPr="004463B8">
        <w:rPr>
          <w:color w:val="auto"/>
        </w:rPr>
        <w:t>2</w:t>
      </w:r>
    </w:p>
    <w:p w14:paraId="71487705" w14:textId="77777777" w:rsidR="00D07D2E" w:rsidRPr="004463B8" w:rsidRDefault="00D91D0B" w:rsidP="00260A89">
      <w:pPr>
        <w:spacing w:before="0" w:line="360" w:lineRule="auto"/>
        <w:rPr>
          <w:color w:val="auto"/>
        </w:rPr>
      </w:pPr>
      <w:r w:rsidRPr="004463B8">
        <w:rPr>
          <w:b/>
          <w:i/>
          <w:color w:val="auto"/>
          <w:spacing w:val="40"/>
        </w:rPr>
        <w:t>kontrolní</w:t>
      </w:r>
      <w:r w:rsidRPr="004463B8">
        <w:rPr>
          <w:b/>
          <w:i/>
          <w:color w:val="auto"/>
        </w:rPr>
        <w:t xml:space="preserve">   </w:t>
      </w:r>
      <w:r w:rsidRPr="004463B8">
        <w:rPr>
          <w:b/>
          <w:i/>
          <w:color w:val="auto"/>
          <w:spacing w:val="40"/>
        </w:rPr>
        <w:t>závěr</w:t>
      </w:r>
      <w:r w:rsidRPr="004463B8">
        <w:rPr>
          <w:color w:val="auto"/>
        </w:rPr>
        <w:t xml:space="preserve">   v tomto znění:</w:t>
      </w:r>
    </w:p>
    <w:p w14:paraId="040AE4C5" w14:textId="77777777" w:rsidR="00DA6035" w:rsidRPr="004463B8" w:rsidRDefault="00DA6035" w:rsidP="009A40AF">
      <w:pPr>
        <w:spacing w:before="0"/>
        <w:rPr>
          <w:color w:val="auto"/>
        </w:rPr>
      </w:pPr>
    </w:p>
    <w:bookmarkEnd w:id="0"/>
    <w:p w14:paraId="30F7070D" w14:textId="77777777" w:rsidR="002A50F3" w:rsidRDefault="002A50F3" w:rsidP="009A40AF">
      <w:pPr>
        <w:spacing w:before="0"/>
        <w:rPr>
          <w:color w:val="000000" w:themeColor="text1"/>
        </w:rPr>
      </w:pPr>
    </w:p>
    <w:p w14:paraId="0FD63B04" w14:textId="77777777" w:rsidR="003A7714" w:rsidRDefault="003A7714" w:rsidP="009A40AF">
      <w:pPr>
        <w:spacing w:before="0"/>
        <w:rPr>
          <w:color w:val="000000" w:themeColor="text1"/>
        </w:rPr>
      </w:pPr>
    </w:p>
    <w:p w14:paraId="28A2D242" w14:textId="77777777" w:rsidR="00772477" w:rsidRDefault="00772477" w:rsidP="009A40AF">
      <w:pPr>
        <w:spacing w:before="0"/>
        <w:rPr>
          <w:color w:val="000000" w:themeColor="text1"/>
        </w:rPr>
      </w:pPr>
    </w:p>
    <w:p w14:paraId="09690499" w14:textId="77777777" w:rsidR="00772477" w:rsidRDefault="00772477" w:rsidP="009A40AF">
      <w:pPr>
        <w:spacing w:before="0"/>
        <w:rPr>
          <w:color w:val="000000" w:themeColor="text1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037"/>
      </w:tblGrid>
      <w:tr w:rsidR="00147E7B" w14:paraId="42C731F7" w14:textId="77777777" w:rsidTr="00966C10">
        <w:trPr>
          <w:trHeight w:val="1653"/>
          <w:jc w:val="center"/>
        </w:trPr>
        <w:tc>
          <w:tcPr>
            <w:tcW w:w="8865" w:type="dxa"/>
            <w:gridSpan w:val="2"/>
            <w:shd w:val="clear" w:color="auto" w:fill="2E8927"/>
          </w:tcPr>
          <w:p w14:paraId="1CE21429" w14:textId="77777777" w:rsidR="00147E7B" w:rsidRPr="00AE085B" w:rsidRDefault="00147E7B" w:rsidP="00966C10">
            <w:pPr>
              <w:spacing w:before="240"/>
              <w:ind w:left="2829" w:hanging="2829"/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bookmarkStart w:id="10" w:name="_Hlk118896649"/>
            <w:r w:rsidRPr="00AE085B">
              <w:rPr>
                <w:b/>
                <w:color w:val="FFFFFF" w:themeColor="background1"/>
                <w:sz w:val="44"/>
                <w:szCs w:val="44"/>
              </w:rPr>
              <w:lastRenderedPageBreak/>
              <w:t>Podpora zpracování zemědělských produktů</w:t>
            </w:r>
          </w:p>
          <w:p w14:paraId="282C33AD" w14:textId="6D9E2D91" w:rsidR="00147E7B" w:rsidRPr="001270EB" w:rsidRDefault="00147E7B" w:rsidP="00966C10">
            <w:pPr>
              <w:spacing w:before="0"/>
              <w:ind w:left="2832" w:hanging="2832"/>
              <w:jc w:val="center"/>
              <w:rPr>
                <w:b/>
                <w:sz w:val="37"/>
                <w:szCs w:val="37"/>
              </w:rPr>
            </w:pPr>
            <w:r w:rsidRPr="00AE085B">
              <w:rPr>
                <w:b/>
                <w:color w:val="FFFFFF" w:themeColor="background1"/>
                <w:sz w:val="37"/>
                <w:szCs w:val="37"/>
              </w:rPr>
              <w:t>realizovaná v letech 2018</w:t>
            </w:r>
            <w:r w:rsidR="00974248" w:rsidRPr="00260A89">
              <w:rPr>
                <w:b/>
                <w:iCs/>
                <w:color w:val="FFFFFF" w:themeColor="background1"/>
                <w:sz w:val="37"/>
                <w:szCs w:val="37"/>
              </w:rPr>
              <w:t>–</w:t>
            </w:r>
            <w:r w:rsidRPr="00AE085B">
              <w:rPr>
                <w:b/>
                <w:color w:val="FFFFFF" w:themeColor="background1"/>
                <w:sz w:val="37"/>
                <w:szCs w:val="37"/>
              </w:rPr>
              <w:t>2021 v těchto programech</w:t>
            </w:r>
          </w:p>
        </w:tc>
      </w:tr>
      <w:tr w:rsidR="00147E7B" w14:paraId="5C875516" w14:textId="77777777" w:rsidTr="00966C10">
        <w:trPr>
          <w:trHeight w:val="628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6ED49A75" w14:textId="77777777" w:rsidR="00147E7B" w:rsidRDefault="00147E7B" w:rsidP="00966C10">
            <w:pPr>
              <w:rPr>
                <w:noProof/>
              </w:rPr>
            </w:pPr>
          </w:p>
          <w:p w14:paraId="6D367083" w14:textId="77777777" w:rsidR="00147E7B" w:rsidRPr="001270EB" w:rsidRDefault="00147E7B" w:rsidP="00966C10">
            <w:pPr>
              <w:rPr>
                <w:sz w:val="2"/>
                <w:szCs w:val="2"/>
              </w:rPr>
            </w:pPr>
          </w:p>
        </w:tc>
      </w:tr>
      <w:tr w:rsidR="00147E7B" w14:paraId="5508B752" w14:textId="77777777" w:rsidTr="00966C10">
        <w:trPr>
          <w:trHeight w:val="736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4ED824CD" w14:textId="77777777" w:rsidR="00147E7B" w:rsidRPr="00AE085B" w:rsidRDefault="00147E7B" w:rsidP="00966C10">
            <w:pPr>
              <w:ind w:left="2829" w:hanging="2829"/>
              <w:jc w:val="center"/>
              <w:rPr>
                <w:b/>
                <w:sz w:val="32"/>
                <w:szCs w:val="32"/>
              </w:rPr>
            </w:pPr>
            <w:r w:rsidRPr="00AE085B">
              <w:rPr>
                <w:b/>
                <w:sz w:val="32"/>
                <w:szCs w:val="32"/>
              </w:rPr>
              <w:t>Národní dotační programy</w:t>
            </w:r>
          </w:p>
        </w:tc>
      </w:tr>
      <w:tr w:rsidR="00147E7B" w14:paraId="59ED3EC5" w14:textId="77777777" w:rsidTr="00966C10">
        <w:trPr>
          <w:trHeight w:val="1462"/>
          <w:jc w:val="center"/>
        </w:trPr>
        <w:tc>
          <w:tcPr>
            <w:tcW w:w="3828" w:type="dxa"/>
            <w:shd w:val="clear" w:color="auto" w:fill="auto"/>
          </w:tcPr>
          <w:p w14:paraId="4A6D9F61" w14:textId="77777777" w:rsidR="00147E7B" w:rsidRPr="0041291C" w:rsidRDefault="00147E7B" w:rsidP="00AE501B">
            <w:pPr>
              <w:ind w:left="37"/>
              <w:jc w:val="left"/>
              <w:rPr>
                <w:b/>
              </w:rPr>
            </w:pPr>
            <w:r w:rsidRPr="0041291C">
              <w:rPr>
                <w:b/>
              </w:rPr>
              <w:t>Investiční program</w:t>
            </w:r>
            <w:r>
              <w:rPr>
                <w:b/>
              </w:rPr>
              <w:t xml:space="preserve"> na zvyšování konkurenceschopnosti</w:t>
            </w:r>
            <w:r w:rsidR="00AE501B">
              <w:rPr>
                <w:b/>
              </w:rPr>
              <w:t>:</w:t>
            </w:r>
          </w:p>
          <w:p w14:paraId="6A8816DD" w14:textId="09681559" w:rsidR="00147E7B" w:rsidRPr="00AE085B" w:rsidRDefault="001B3E3A" w:rsidP="00260A89">
            <w:pPr>
              <w:ind w:left="37"/>
              <w:jc w:val="left"/>
              <w:rPr>
                <w:b/>
              </w:rPr>
            </w:pPr>
            <w:r>
              <w:rPr>
                <w:b/>
              </w:rPr>
              <w:t>d</w:t>
            </w:r>
            <w:r w:rsidR="007D27EA">
              <w:rPr>
                <w:b/>
              </w:rPr>
              <w:t>otační program</w:t>
            </w:r>
            <w:r w:rsidR="00147E7B">
              <w:rPr>
                <w:b/>
              </w:rPr>
              <w:t xml:space="preserve"> 13</w:t>
            </w:r>
          </w:p>
        </w:tc>
        <w:tc>
          <w:tcPr>
            <w:tcW w:w="5037" w:type="dxa"/>
            <w:shd w:val="clear" w:color="auto" w:fill="auto"/>
          </w:tcPr>
          <w:p w14:paraId="01E21932" w14:textId="6847111B" w:rsidR="00147E7B" w:rsidRPr="00AE085B" w:rsidRDefault="00147E7B" w:rsidP="00260A89">
            <w:pPr>
              <w:jc w:val="left"/>
            </w:pPr>
            <w:r w:rsidRPr="00AE085B">
              <w:t>Podpora pouze pro velké podniky s jednoduššími podmínkami než u podpory z</w:t>
            </w:r>
            <w:r w:rsidR="007D27EA">
              <w:t> </w:t>
            </w:r>
            <w:r w:rsidR="007D27EA" w:rsidRPr="00260A89">
              <w:rPr>
                <w:i/>
              </w:rPr>
              <w:t>Programu rozvoje venkova</w:t>
            </w:r>
            <w:r w:rsidR="006E59B7">
              <w:rPr>
                <w:i/>
              </w:rPr>
              <w:t xml:space="preserve"> na období</w:t>
            </w:r>
            <w:r w:rsidR="007D27EA" w:rsidRPr="00260A89">
              <w:rPr>
                <w:i/>
              </w:rPr>
              <w:t xml:space="preserve"> 2014</w:t>
            </w:r>
            <w:r w:rsidR="001B3E3A" w:rsidRPr="00260A89">
              <w:rPr>
                <w:i/>
                <w:iCs/>
              </w:rPr>
              <w:t>–</w:t>
            </w:r>
            <w:r w:rsidR="007D27EA" w:rsidRPr="00260A89">
              <w:rPr>
                <w:i/>
              </w:rPr>
              <w:t>2020</w:t>
            </w:r>
            <w:r w:rsidRPr="00AE085B">
              <w:t>.</w:t>
            </w:r>
          </w:p>
        </w:tc>
      </w:tr>
      <w:tr w:rsidR="00147E7B" w14:paraId="4BC2C01F" w14:textId="77777777" w:rsidTr="00966C10">
        <w:trPr>
          <w:trHeight w:val="150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7D8E00D4" w14:textId="77777777" w:rsidR="00147E7B" w:rsidRPr="006C3B79" w:rsidRDefault="00147E7B" w:rsidP="00966C10">
            <w:pPr>
              <w:ind w:left="177"/>
              <w:jc w:val="left"/>
              <w:rPr>
                <w:b/>
                <w:sz w:val="2"/>
                <w:szCs w:val="2"/>
              </w:rPr>
            </w:pPr>
          </w:p>
        </w:tc>
      </w:tr>
      <w:tr w:rsidR="00147E7B" w14:paraId="1B43F488" w14:textId="77777777" w:rsidTr="00966C10">
        <w:trPr>
          <w:trHeight w:val="1698"/>
          <w:jc w:val="center"/>
        </w:trPr>
        <w:tc>
          <w:tcPr>
            <w:tcW w:w="3828" w:type="dxa"/>
            <w:shd w:val="clear" w:color="auto" w:fill="auto"/>
          </w:tcPr>
          <w:p w14:paraId="09514FE3" w14:textId="77777777" w:rsidR="00147E7B" w:rsidRDefault="00147E7B" w:rsidP="00260A89">
            <w:pPr>
              <w:ind w:left="37"/>
              <w:jc w:val="left"/>
              <w:rPr>
                <w:b/>
              </w:rPr>
            </w:pPr>
            <w:r w:rsidRPr="00AE085B">
              <w:rPr>
                <w:b/>
              </w:rPr>
              <w:t>Podpora zpracování mléka</w:t>
            </w:r>
            <w:r w:rsidR="00AE501B">
              <w:rPr>
                <w:b/>
              </w:rPr>
              <w:t>:</w:t>
            </w:r>
          </w:p>
          <w:p w14:paraId="0F727D27" w14:textId="7907B751" w:rsidR="00147E7B" w:rsidRPr="00AE085B" w:rsidRDefault="001B3E3A" w:rsidP="00260A89">
            <w:pPr>
              <w:ind w:left="37"/>
              <w:jc w:val="left"/>
              <w:rPr>
                <w:b/>
              </w:rPr>
            </w:pPr>
            <w:r>
              <w:rPr>
                <w:b/>
              </w:rPr>
              <w:t>d</w:t>
            </w:r>
            <w:r w:rsidR="007D27EA">
              <w:rPr>
                <w:b/>
              </w:rPr>
              <w:t>otační program</w:t>
            </w:r>
            <w:r w:rsidR="00147E7B" w:rsidRPr="00AE085B">
              <w:rPr>
                <w:b/>
              </w:rPr>
              <w:t xml:space="preserve"> 19.A.</w:t>
            </w:r>
          </w:p>
        </w:tc>
        <w:tc>
          <w:tcPr>
            <w:tcW w:w="5037" w:type="dxa"/>
            <w:shd w:val="clear" w:color="auto" w:fill="auto"/>
          </w:tcPr>
          <w:p w14:paraId="3637F1CC" w14:textId="77777777" w:rsidR="00147E7B" w:rsidRPr="00AE085B" w:rsidRDefault="00147E7B" w:rsidP="00260A89">
            <w:pPr>
              <w:jc w:val="left"/>
            </w:pPr>
            <w:r w:rsidRPr="00AE085B">
              <w:t>Nedostatečně prokazovaná souvislost proplácených provozních nákladů mlékáren se zvýšením kvality mléka.</w:t>
            </w:r>
          </w:p>
        </w:tc>
      </w:tr>
      <w:tr w:rsidR="00147E7B" w14:paraId="7F11031D" w14:textId="77777777" w:rsidTr="00966C10">
        <w:trPr>
          <w:trHeight w:val="576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1908BB95" w14:textId="77777777" w:rsidR="00147E7B" w:rsidRPr="00AE085B" w:rsidRDefault="00147E7B" w:rsidP="00966C10">
            <w:pPr>
              <w:ind w:left="177"/>
              <w:rPr>
                <w:sz w:val="2"/>
                <w:szCs w:val="2"/>
              </w:rPr>
            </w:pPr>
          </w:p>
        </w:tc>
      </w:tr>
      <w:tr w:rsidR="00147E7B" w14:paraId="14CAAF64" w14:textId="77777777" w:rsidTr="00966C10">
        <w:trPr>
          <w:trHeight w:val="845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4AB17462" w14:textId="3810A346" w:rsidR="00147E7B" w:rsidRPr="00BB7D16" w:rsidRDefault="00147E7B" w:rsidP="00966C10">
            <w:pPr>
              <w:ind w:left="177"/>
              <w:jc w:val="center"/>
              <w:rPr>
                <w:sz w:val="32"/>
                <w:szCs w:val="32"/>
              </w:rPr>
            </w:pPr>
            <w:r w:rsidRPr="00BB7D16">
              <w:rPr>
                <w:b/>
                <w:sz w:val="32"/>
                <w:szCs w:val="32"/>
              </w:rPr>
              <w:t xml:space="preserve">Program rozvoje venkova </w:t>
            </w:r>
            <w:r w:rsidR="006E59B7">
              <w:rPr>
                <w:b/>
                <w:sz w:val="32"/>
                <w:szCs w:val="32"/>
              </w:rPr>
              <w:t xml:space="preserve">na období </w:t>
            </w:r>
            <w:r w:rsidRPr="00BB7D16">
              <w:rPr>
                <w:b/>
                <w:sz w:val="32"/>
                <w:szCs w:val="32"/>
              </w:rPr>
              <w:t>2014</w:t>
            </w:r>
            <w:r w:rsidR="001B3E3A" w:rsidRPr="00260A89">
              <w:rPr>
                <w:b/>
                <w:iCs/>
                <w:sz w:val="32"/>
                <w:szCs w:val="32"/>
              </w:rPr>
              <w:t>–</w:t>
            </w:r>
            <w:r w:rsidRPr="00BB7D16">
              <w:rPr>
                <w:b/>
                <w:sz w:val="32"/>
                <w:szCs w:val="32"/>
              </w:rPr>
              <w:t>2020</w:t>
            </w:r>
          </w:p>
        </w:tc>
      </w:tr>
      <w:tr w:rsidR="00147E7B" w14:paraId="508A3E8C" w14:textId="77777777" w:rsidTr="00966C10">
        <w:trPr>
          <w:trHeight w:val="1424"/>
          <w:jc w:val="center"/>
        </w:trPr>
        <w:tc>
          <w:tcPr>
            <w:tcW w:w="3828" w:type="dxa"/>
            <w:shd w:val="clear" w:color="auto" w:fill="auto"/>
          </w:tcPr>
          <w:p w14:paraId="3EB7565C" w14:textId="77777777" w:rsidR="00147E7B" w:rsidRDefault="00147E7B" w:rsidP="00AE501B">
            <w:pPr>
              <w:ind w:left="37"/>
              <w:jc w:val="left"/>
              <w:rPr>
                <w:b/>
              </w:rPr>
            </w:pPr>
            <w:r w:rsidRPr="00AE085B">
              <w:rPr>
                <w:b/>
              </w:rPr>
              <w:t>Podpora investic pro zpracovatele zemědělských produktů</w:t>
            </w:r>
            <w:r w:rsidR="00AE501B">
              <w:rPr>
                <w:b/>
              </w:rPr>
              <w:t>:</w:t>
            </w:r>
          </w:p>
          <w:p w14:paraId="1A78E8C2" w14:textId="0F05995E" w:rsidR="00147E7B" w:rsidRPr="00AE085B" w:rsidRDefault="001B3E3A" w:rsidP="00260A89">
            <w:pPr>
              <w:ind w:left="37"/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147E7B" w:rsidRPr="00AE085B">
              <w:rPr>
                <w:b/>
              </w:rPr>
              <w:t>perace 4.2.1</w:t>
            </w:r>
          </w:p>
        </w:tc>
        <w:tc>
          <w:tcPr>
            <w:tcW w:w="5037" w:type="dxa"/>
            <w:shd w:val="clear" w:color="auto" w:fill="auto"/>
          </w:tcPr>
          <w:p w14:paraId="2B860C15" w14:textId="6F9E4E00" w:rsidR="00147E7B" w:rsidRPr="00AE085B" w:rsidRDefault="00147E7B" w:rsidP="00966C10">
            <w:pPr>
              <w:jc w:val="left"/>
              <w:rPr>
                <w:b/>
              </w:rPr>
            </w:pPr>
            <w:r w:rsidRPr="00AE085B">
              <w:t>Podpora původně určená pro mikro</w:t>
            </w:r>
            <w:r w:rsidR="00AE501B">
              <w:t>podniky</w:t>
            </w:r>
            <w:r w:rsidRPr="00AE085B">
              <w:t xml:space="preserve"> </w:t>
            </w:r>
            <w:r w:rsidR="00AE501B">
              <w:t>a </w:t>
            </w:r>
            <w:r w:rsidRPr="00AE085B">
              <w:t>malé a střední podniky</w:t>
            </w:r>
            <w:r>
              <w:t>,</w:t>
            </w:r>
            <w:r w:rsidRPr="00AE085B">
              <w:t xml:space="preserve"> od roku 2020 </w:t>
            </w:r>
            <w:r w:rsidR="00AE501B">
              <w:t>ji</w:t>
            </w:r>
            <w:r w:rsidR="00AE501B" w:rsidRPr="00AE085B">
              <w:t xml:space="preserve"> mohly </w:t>
            </w:r>
            <w:r w:rsidRPr="00AE085B">
              <w:t>čerpat i velké podniky.</w:t>
            </w:r>
          </w:p>
        </w:tc>
      </w:tr>
      <w:tr w:rsidR="00147E7B" w14:paraId="085A4C4D" w14:textId="77777777" w:rsidTr="00966C10">
        <w:trPr>
          <w:trHeight w:val="106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628E4E2F" w14:textId="77777777" w:rsidR="00147E7B" w:rsidRPr="006C3B79" w:rsidRDefault="00147E7B" w:rsidP="00966C10">
            <w:pPr>
              <w:ind w:left="177"/>
              <w:jc w:val="left"/>
              <w:rPr>
                <w:b/>
                <w:sz w:val="2"/>
                <w:szCs w:val="2"/>
              </w:rPr>
            </w:pPr>
          </w:p>
        </w:tc>
      </w:tr>
      <w:tr w:rsidR="00147E7B" w14:paraId="03B5BB59" w14:textId="77777777" w:rsidTr="00966C10">
        <w:trPr>
          <w:trHeight w:val="1135"/>
          <w:jc w:val="center"/>
        </w:trPr>
        <w:tc>
          <w:tcPr>
            <w:tcW w:w="3828" w:type="dxa"/>
            <w:shd w:val="clear" w:color="auto" w:fill="auto"/>
          </w:tcPr>
          <w:p w14:paraId="0B2DD6AE" w14:textId="77777777" w:rsidR="00147E7B" w:rsidRDefault="00147E7B" w:rsidP="00AE501B">
            <w:pPr>
              <w:ind w:left="37"/>
              <w:jc w:val="left"/>
              <w:rPr>
                <w:b/>
              </w:rPr>
            </w:pPr>
            <w:r w:rsidRPr="00AE085B">
              <w:rPr>
                <w:b/>
              </w:rPr>
              <w:t xml:space="preserve">Podpora </w:t>
            </w:r>
            <w:r>
              <w:rPr>
                <w:b/>
              </w:rPr>
              <w:t>vývoje nových produktů</w:t>
            </w:r>
            <w:r w:rsidR="00AE501B">
              <w:rPr>
                <w:b/>
              </w:rPr>
              <w:t>:</w:t>
            </w:r>
          </w:p>
          <w:p w14:paraId="7891873B" w14:textId="64D9575B" w:rsidR="00147E7B" w:rsidRPr="00AE085B" w:rsidRDefault="001B3E3A" w:rsidP="00260A89">
            <w:pPr>
              <w:ind w:left="37"/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147E7B" w:rsidRPr="00AE085B">
              <w:rPr>
                <w:b/>
              </w:rPr>
              <w:t>perace 16.2.2</w:t>
            </w:r>
          </w:p>
        </w:tc>
        <w:tc>
          <w:tcPr>
            <w:tcW w:w="5037" w:type="dxa"/>
            <w:shd w:val="clear" w:color="auto" w:fill="auto"/>
          </w:tcPr>
          <w:p w14:paraId="01FDE137" w14:textId="77777777" w:rsidR="00147E7B" w:rsidRPr="00AE085B" w:rsidRDefault="00147E7B" w:rsidP="00966C10">
            <w:pPr>
              <w:jc w:val="left"/>
              <w:rPr>
                <w:b/>
              </w:rPr>
            </w:pPr>
            <w:r>
              <w:t>Investiční podpora vynakládaná převážně na velké projekty s n</w:t>
            </w:r>
            <w:r w:rsidRPr="00AE085B">
              <w:t>edostatečn</w:t>
            </w:r>
            <w:r>
              <w:t>ou</w:t>
            </w:r>
            <w:r w:rsidRPr="00AE085B">
              <w:t xml:space="preserve"> kontrol</w:t>
            </w:r>
            <w:r>
              <w:t>ou</w:t>
            </w:r>
            <w:r w:rsidRPr="00AE085B">
              <w:t xml:space="preserve"> inovativnosti.</w:t>
            </w:r>
          </w:p>
        </w:tc>
      </w:tr>
      <w:tr w:rsidR="00147E7B" w14:paraId="6AE123EC" w14:textId="77777777" w:rsidTr="00966C10">
        <w:trPr>
          <w:trHeight w:val="106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6DE0F9EE" w14:textId="77777777" w:rsidR="00147E7B" w:rsidRPr="006C3B79" w:rsidRDefault="00147E7B" w:rsidP="00966C10">
            <w:pPr>
              <w:ind w:left="177"/>
              <w:jc w:val="left"/>
              <w:rPr>
                <w:b/>
                <w:sz w:val="2"/>
                <w:szCs w:val="2"/>
              </w:rPr>
            </w:pPr>
          </w:p>
        </w:tc>
      </w:tr>
      <w:tr w:rsidR="00147E7B" w14:paraId="4CBAD3D1" w14:textId="77777777" w:rsidTr="00966C10">
        <w:trPr>
          <w:trHeight w:val="1167"/>
          <w:jc w:val="center"/>
        </w:trPr>
        <w:tc>
          <w:tcPr>
            <w:tcW w:w="3828" w:type="dxa"/>
            <w:shd w:val="clear" w:color="auto" w:fill="auto"/>
          </w:tcPr>
          <w:p w14:paraId="5A2C0B32" w14:textId="77777777" w:rsidR="00147E7B" w:rsidRPr="00EE444E" w:rsidRDefault="00147E7B" w:rsidP="00AE501B">
            <w:pPr>
              <w:jc w:val="left"/>
              <w:rPr>
                <w:b/>
              </w:rPr>
            </w:pPr>
            <w:r w:rsidRPr="00AE085B">
              <w:rPr>
                <w:b/>
              </w:rPr>
              <w:t xml:space="preserve">Podpora sdílení zařízení a </w:t>
            </w:r>
            <w:r>
              <w:rPr>
                <w:b/>
              </w:rPr>
              <w:t>zd</w:t>
            </w:r>
            <w:r w:rsidRPr="00AE085B">
              <w:rPr>
                <w:b/>
              </w:rPr>
              <w:t>rojů</w:t>
            </w:r>
            <w:r w:rsidR="00AE501B">
              <w:rPr>
                <w:b/>
              </w:rPr>
              <w:t>:</w:t>
            </w:r>
          </w:p>
          <w:p w14:paraId="66B65DBF" w14:textId="00F91E58" w:rsidR="00147E7B" w:rsidRPr="00AE085B" w:rsidRDefault="001B3E3A" w:rsidP="00260A89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147E7B" w:rsidRPr="00AE085B">
              <w:rPr>
                <w:b/>
              </w:rPr>
              <w:t>perace 16.3.1 záměr b)</w:t>
            </w:r>
          </w:p>
        </w:tc>
        <w:tc>
          <w:tcPr>
            <w:tcW w:w="5037" w:type="dxa"/>
            <w:shd w:val="clear" w:color="auto" w:fill="auto"/>
          </w:tcPr>
          <w:p w14:paraId="7D374764" w14:textId="574F7418" w:rsidR="00147E7B" w:rsidRPr="00AE085B" w:rsidRDefault="00966C10" w:rsidP="00966C10">
            <w:pPr>
              <w:jc w:val="left"/>
              <w:rPr>
                <w:b/>
              </w:rPr>
            </w:pPr>
            <w:r w:rsidRPr="00AE085B">
              <w:t>Podpora pro</w:t>
            </w:r>
            <w:r w:rsidR="00AE501B">
              <w:t xml:space="preserve"> zpracovatelské </w:t>
            </w:r>
            <w:r w:rsidRPr="00AE085B">
              <w:t>mikro</w:t>
            </w:r>
            <w:r w:rsidR="008E16FA">
              <w:t>podniky a </w:t>
            </w:r>
            <w:r w:rsidRPr="00AE085B">
              <w:t>malé a</w:t>
            </w:r>
            <w:r w:rsidR="008E16FA">
              <w:t> </w:t>
            </w:r>
            <w:r w:rsidRPr="00AE085B">
              <w:t xml:space="preserve">střední podniky, která byla </w:t>
            </w:r>
            <w:r w:rsidR="008E16FA">
              <w:br/>
            </w:r>
            <w:r w:rsidRPr="00AE085B">
              <w:t>neúspěšná – proplacen pouze jeden projekt.</w:t>
            </w:r>
          </w:p>
        </w:tc>
      </w:tr>
      <w:tr w:rsidR="00147E7B" w14:paraId="25615499" w14:textId="77777777" w:rsidTr="00966C10">
        <w:trPr>
          <w:trHeight w:val="106"/>
          <w:jc w:val="center"/>
        </w:trPr>
        <w:tc>
          <w:tcPr>
            <w:tcW w:w="8865" w:type="dxa"/>
            <w:gridSpan w:val="2"/>
            <w:shd w:val="clear" w:color="auto" w:fill="auto"/>
          </w:tcPr>
          <w:p w14:paraId="365CE8F2" w14:textId="77777777" w:rsidR="00147E7B" w:rsidRPr="006C3B79" w:rsidRDefault="00147E7B" w:rsidP="00966C10">
            <w:pPr>
              <w:ind w:left="177"/>
              <w:jc w:val="left"/>
              <w:rPr>
                <w:b/>
                <w:sz w:val="2"/>
                <w:szCs w:val="2"/>
              </w:rPr>
            </w:pPr>
          </w:p>
        </w:tc>
      </w:tr>
      <w:tr w:rsidR="00147E7B" w14:paraId="178860C4" w14:textId="77777777" w:rsidTr="00966C10">
        <w:trPr>
          <w:trHeight w:val="1564"/>
          <w:jc w:val="center"/>
        </w:trPr>
        <w:tc>
          <w:tcPr>
            <w:tcW w:w="3828" w:type="dxa"/>
            <w:shd w:val="clear" w:color="auto" w:fill="auto"/>
          </w:tcPr>
          <w:p w14:paraId="21F72C67" w14:textId="77777777" w:rsidR="00147E7B" w:rsidRDefault="00147E7B" w:rsidP="00260A89">
            <w:pPr>
              <w:jc w:val="left"/>
              <w:rPr>
                <w:b/>
              </w:rPr>
            </w:pPr>
            <w:r w:rsidRPr="00AE085B">
              <w:rPr>
                <w:b/>
              </w:rPr>
              <w:t xml:space="preserve">Podpora krátkých </w:t>
            </w:r>
            <w:r>
              <w:rPr>
                <w:b/>
              </w:rPr>
              <w:br/>
            </w:r>
            <w:r w:rsidRPr="00AE085B">
              <w:rPr>
                <w:b/>
              </w:rPr>
              <w:t>dodavatelských řetězců</w:t>
            </w:r>
            <w:r w:rsidR="00AE501B">
              <w:rPr>
                <w:b/>
              </w:rPr>
              <w:t>:</w:t>
            </w:r>
          </w:p>
          <w:p w14:paraId="226F3573" w14:textId="700DD91A" w:rsidR="00147E7B" w:rsidRPr="00AE085B" w:rsidRDefault="001B3E3A" w:rsidP="00260A89">
            <w:pPr>
              <w:ind w:left="37"/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147E7B" w:rsidRPr="00AE085B">
              <w:rPr>
                <w:b/>
              </w:rPr>
              <w:t>perace 16.4.1</w:t>
            </w:r>
          </w:p>
        </w:tc>
        <w:tc>
          <w:tcPr>
            <w:tcW w:w="5037" w:type="dxa"/>
            <w:shd w:val="clear" w:color="auto" w:fill="auto"/>
          </w:tcPr>
          <w:p w14:paraId="1F6241F0" w14:textId="59A2C4A0" w:rsidR="00147E7B" w:rsidRPr="00AE085B" w:rsidRDefault="00147E7B" w:rsidP="00966C10">
            <w:pPr>
              <w:jc w:val="left"/>
              <w:rPr>
                <w:b/>
              </w:rPr>
            </w:pPr>
            <w:r w:rsidRPr="00AE085B">
              <w:t>Podpora pro mikro</w:t>
            </w:r>
            <w:r w:rsidR="009A0814">
              <w:t>podniky a</w:t>
            </w:r>
            <w:r w:rsidRPr="00AE085B">
              <w:t xml:space="preserve"> malé a střední podniky, která byla neúspěšná – proplacen pouze jeden projekt.</w:t>
            </w:r>
          </w:p>
        </w:tc>
      </w:tr>
    </w:tbl>
    <w:bookmarkEnd w:id="10"/>
    <w:p w14:paraId="65F50B1A" w14:textId="77777777" w:rsidR="00147E7B" w:rsidRDefault="00147E7B">
      <w:pPr>
        <w:spacing w:before="0"/>
        <w:jc w:val="lef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E100286" wp14:editId="573DBD59">
                <wp:simplePos x="0" y="0"/>
                <wp:positionH relativeFrom="margin">
                  <wp:posOffset>-196215</wp:posOffset>
                </wp:positionH>
                <wp:positionV relativeFrom="paragraph">
                  <wp:posOffset>1341755</wp:posOffset>
                </wp:positionV>
                <wp:extent cx="6087110" cy="7433945"/>
                <wp:effectExtent l="0" t="0" r="8890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7433945"/>
                          <a:chOff x="0" y="0"/>
                          <a:chExt cx="6088370" cy="7432770"/>
                        </a:xfrm>
                      </wpg:grpSpPr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191" b="28601"/>
                          <a:stretch/>
                        </pic:blipFill>
                        <pic:spPr bwMode="auto">
                          <a:xfrm>
                            <a:off x="13647" y="2975212"/>
                            <a:ext cx="6060440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34" b="56081"/>
                          <a:stretch/>
                        </pic:blipFill>
                        <pic:spPr bwMode="auto">
                          <a:xfrm>
                            <a:off x="0" y="0"/>
                            <a:ext cx="6061075" cy="267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244" b="28447"/>
                          <a:stretch/>
                        </pic:blipFill>
                        <pic:spPr bwMode="auto">
                          <a:xfrm>
                            <a:off x="13647" y="5349923"/>
                            <a:ext cx="606107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64"/>
                          <a:stretch/>
                        </pic:blipFill>
                        <pic:spPr bwMode="auto">
                          <a:xfrm>
                            <a:off x="27295" y="6127845"/>
                            <a:ext cx="60610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6EC59" id="Skupina 3" o:spid="_x0000_s1026" style="position:absolute;margin-left:-15.45pt;margin-top:105.65pt;width:479.3pt;height:585.35pt;z-index:-251657216;mso-position-horizontal-relative:margin;mso-width-relative:margin;mso-height-relative:margin" coordsize="60883,74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7" o:spid="_x0000_s1027" type="#_x0000_t75" style="position:absolute;left:136;top:29752;width:60604;height:23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">
                  <v:imagedata r:id="rId17" o:title="" croptop="28961f" cropbottom="18744f"/>
                </v:shape>
                <v:shape id="Obrázek 8" o:spid="_x0000_s1028" type="#_x0000_t75" style="position:absolute;width:60610;height:26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">
                  <v:imagedata r:id="rId17" o:title="" croptop="8607f" cropbottom="36753f"/>
                </v:shape>
                <v:shape id="Obrázek 9" o:spid="_x0000_s1029" type="#_x0000_t75" style="position:absolute;left:136;top:53499;width:60611;height:8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">
                  <v:imagedata r:id="rId17" o:title="" croptop="40792f" cropbottom="18643f"/>
                </v:shape>
                <v:shape id="Obrázek 10" o:spid="_x0000_s1030" type="#_x0000_t75" style="position:absolute;left:272;top:61278;width:60611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">
                  <v:imagedata r:id="rId17" o:title="" croptop="55682f"/>
                </v:shape>
                <w10:wrap anchorx="margin"/>
                <w10:anchorlock/>
              </v:group>
            </w:pict>
          </mc:Fallback>
        </mc:AlternateContent>
      </w:r>
      <w:r>
        <w:rPr>
          <w:sz w:val="28"/>
          <w:szCs w:val="28"/>
        </w:rPr>
        <w:br w:type="page"/>
      </w:r>
    </w:p>
    <w:p w14:paraId="04B7E4BA" w14:textId="77777777" w:rsidR="00FA6EBC" w:rsidRPr="0052509E" w:rsidRDefault="00FA6EBC" w:rsidP="008D27E2">
      <w:pPr>
        <w:pStyle w:val="Nadpis1"/>
        <w:spacing w:after="240"/>
        <w:rPr>
          <w:sz w:val="28"/>
          <w:szCs w:val="28"/>
        </w:rPr>
      </w:pPr>
      <w:r w:rsidRPr="007E7455">
        <w:rPr>
          <w:sz w:val="28"/>
          <w:szCs w:val="28"/>
        </w:rPr>
        <w:lastRenderedPageBreak/>
        <w:t>I. Shrnutí a vyhodnocení</w:t>
      </w:r>
    </w:p>
    <w:p w14:paraId="1DCE65DA" w14:textId="4DEC05A3" w:rsidR="00FA6EBC" w:rsidRDefault="00FA6EBC" w:rsidP="00231F9C">
      <w:pPr>
        <w:spacing w:after="120"/>
      </w:pPr>
      <w:r w:rsidRPr="00BB6CCD">
        <w:t xml:space="preserve">Nejvyšší kontrolní úřad provedl kontrolu peněžních prostředků státu a </w:t>
      </w:r>
      <w:r w:rsidR="00C07F92">
        <w:t>Evropské unie (dále též „EU“)</w:t>
      </w:r>
      <w:r w:rsidRPr="00BB6CCD">
        <w:t xml:space="preserve"> vynakládaných v resortu MZe na podporu zpracování zemědělských produktů. </w:t>
      </w:r>
      <w:r w:rsidR="000E799F" w:rsidRPr="00B40074">
        <w:rPr>
          <w:rFonts w:asciiTheme="minorHAnsi" w:eastAsia="CIDFont+F1" w:hAnsiTheme="minorHAnsi" w:cstheme="minorHAnsi"/>
          <w:color w:val="auto"/>
          <w:lang w:eastAsia="cs-CZ"/>
        </w:rPr>
        <w:t xml:space="preserve">Kontrole NKÚ byly podrobeny </w:t>
      </w:r>
      <w:r w:rsidR="00AF7F82" w:rsidRPr="00B40074">
        <w:rPr>
          <w:rFonts w:cstheme="minorHAnsi"/>
          <w:color w:val="auto"/>
        </w:rPr>
        <w:t xml:space="preserve">dotační programy financované z národních </w:t>
      </w:r>
      <w:r w:rsidR="00B606AF">
        <w:rPr>
          <w:rFonts w:cstheme="minorHAnsi"/>
          <w:color w:val="auto"/>
        </w:rPr>
        <w:t>zdrojů</w:t>
      </w:r>
      <w:r w:rsidR="00AF7F82">
        <w:rPr>
          <w:rFonts w:cstheme="minorHAnsi"/>
          <w:color w:val="auto"/>
        </w:rPr>
        <w:t xml:space="preserve"> včetně </w:t>
      </w:r>
      <w:r w:rsidR="00AF7F82" w:rsidRPr="00B40074">
        <w:rPr>
          <w:rFonts w:cstheme="minorHAnsi"/>
          <w:color w:val="auto"/>
        </w:rPr>
        <w:t>dotační</w:t>
      </w:r>
      <w:r w:rsidR="00AF7F82">
        <w:rPr>
          <w:rFonts w:cstheme="minorHAnsi"/>
          <w:color w:val="auto"/>
        </w:rPr>
        <w:t>ho</w:t>
      </w:r>
      <w:r w:rsidR="00AF7F82" w:rsidRPr="00B40074">
        <w:rPr>
          <w:rFonts w:cstheme="minorHAnsi"/>
          <w:color w:val="auto"/>
        </w:rPr>
        <w:t xml:space="preserve"> program</w:t>
      </w:r>
      <w:r w:rsidR="00AF7F82">
        <w:rPr>
          <w:rFonts w:cstheme="minorHAnsi"/>
          <w:color w:val="auto"/>
        </w:rPr>
        <w:t>u</w:t>
      </w:r>
      <w:r w:rsidR="00AF7F82" w:rsidRPr="00B40074">
        <w:rPr>
          <w:rFonts w:cstheme="minorHAnsi"/>
          <w:color w:val="auto"/>
        </w:rPr>
        <w:t xml:space="preserve"> AGRICOVID POTRAVINÁŘSTVÍ</w:t>
      </w:r>
      <w:r w:rsidR="00AF7F82">
        <w:rPr>
          <w:rFonts w:cstheme="minorHAnsi"/>
          <w:color w:val="auto"/>
        </w:rPr>
        <w:t xml:space="preserve"> a</w:t>
      </w:r>
      <w:r w:rsidR="00AF7F82" w:rsidRPr="00B40074">
        <w:rPr>
          <w:rFonts w:cstheme="minorHAnsi"/>
          <w:color w:val="auto"/>
        </w:rPr>
        <w:t xml:space="preserve"> </w:t>
      </w:r>
      <w:r w:rsidR="0086005A" w:rsidRPr="00B40074">
        <w:rPr>
          <w:rFonts w:cstheme="minorHAnsi"/>
          <w:color w:val="auto"/>
        </w:rPr>
        <w:t xml:space="preserve">operace </w:t>
      </w:r>
      <w:r w:rsidR="00310CCC">
        <w:rPr>
          <w:rFonts w:cstheme="minorHAnsi"/>
          <w:color w:val="auto"/>
        </w:rPr>
        <w:t xml:space="preserve">podpořené </w:t>
      </w:r>
      <w:r w:rsidR="0086005A" w:rsidRPr="00B40074">
        <w:rPr>
          <w:rFonts w:cstheme="minorHAnsi"/>
          <w:color w:val="auto"/>
        </w:rPr>
        <w:t>z </w:t>
      </w:r>
      <w:r w:rsidR="0086005A" w:rsidRPr="00260A89">
        <w:rPr>
          <w:rFonts w:cstheme="minorHAnsi"/>
          <w:i/>
          <w:color w:val="auto"/>
        </w:rPr>
        <w:t xml:space="preserve">Programu rozvoje venkova </w:t>
      </w:r>
      <w:r w:rsidR="002661A0">
        <w:rPr>
          <w:rFonts w:cstheme="minorHAnsi"/>
          <w:i/>
          <w:color w:val="auto"/>
        </w:rPr>
        <w:t xml:space="preserve">na období </w:t>
      </w:r>
      <w:r w:rsidR="0086005A" w:rsidRPr="00260A89">
        <w:rPr>
          <w:rFonts w:cstheme="minorHAnsi"/>
          <w:i/>
          <w:color w:val="auto"/>
        </w:rPr>
        <w:t>2014</w:t>
      </w:r>
      <w:r w:rsidR="007019B8">
        <w:rPr>
          <w:iCs/>
        </w:rPr>
        <w:t>–</w:t>
      </w:r>
      <w:r w:rsidR="0086005A" w:rsidRPr="00260A89">
        <w:rPr>
          <w:rFonts w:cstheme="minorHAnsi"/>
          <w:i/>
          <w:color w:val="auto"/>
        </w:rPr>
        <w:t>2020</w:t>
      </w:r>
      <w:r w:rsidR="00310CCC">
        <w:rPr>
          <w:rFonts w:cstheme="minorHAnsi"/>
          <w:color w:val="auto"/>
        </w:rPr>
        <w:t>,</w:t>
      </w:r>
      <w:r w:rsidR="00310CCC" w:rsidRPr="00310CCC">
        <w:rPr>
          <w:rFonts w:cstheme="minorHAnsi"/>
          <w:color w:val="auto"/>
        </w:rPr>
        <w:t xml:space="preserve"> </w:t>
      </w:r>
      <w:r w:rsidR="00310CCC">
        <w:rPr>
          <w:rFonts w:cstheme="minorHAnsi"/>
          <w:color w:val="auto"/>
        </w:rPr>
        <w:t xml:space="preserve">který je </w:t>
      </w:r>
      <w:r w:rsidR="00310CCC" w:rsidRPr="00B40074">
        <w:rPr>
          <w:rFonts w:cstheme="minorHAnsi"/>
          <w:color w:val="auto"/>
        </w:rPr>
        <w:t>spolufinancov</w:t>
      </w:r>
      <w:r w:rsidR="00310CCC">
        <w:rPr>
          <w:rFonts w:cstheme="minorHAnsi"/>
          <w:color w:val="auto"/>
        </w:rPr>
        <w:t>án Evropskou unií</w:t>
      </w:r>
      <w:r w:rsidR="00AF7F82">
        <w:rPr>
          <w:rFonts w:cstheme="minorHAnsi"/>
          <w:color w:val="auto"/>
        </w:rPr>
        <w:t>.</w:t>
      </w:r>
      <w:r w:rsidR="00D64CCE">
        <w:rPr>
          <w:rFonts w:cstheme="minorHAnsi"/>
          <w:color w:val="auto"/>
        </w:rPr>
        <w:t xml:space="preserve"> </w:t>
      </w:r>
      <w:r w:rsidR="007E35C0" w:rsidRPr="007C5D0F">
        <w:rPr>
          <w:color w:val="auto"/>
        </w:rPr>
        <w:t>NKÚ prověřil</w:t>
      </w:r>
      <w:r w:rsidR="007E35C0">
        <w:rPr>
          <w:color w:val="auto"/>
        </w:rPr>
        <w:t xml:space="preserve"> vyplacené prostředky</w:t>
      </w:r>
      <w:r w:rsidR="007E35C0" w:rsidRPr="007C5D0F">
        <w:rPr>
          <w:color w:val="auto"/>
        </w:rPr>
        <w:t xml:space="preserve"> podpor</w:t>
      </w:r>
      <w:r w:rsidR="007E35C0">
        <w:rPr>
          <w:color w:val="auto"/>
        </w:rPr>
        <w:t>y</w:t>
      </w:r>
      <w:r w:rsidR="007E35C0" w:rsidRPr="007C5D0F">
        <w:rPr>
          <w:color w:val="auto"/>
        </w:rPr>
        <w:t xml:space="preserve"> v celkovém objemu </w:t>
      </w:r>
      <w:r w:rsidR="007E35C0">
        <w:rPr>
          <w:color w:val="auto"/>
        </w:rPr>
        <w:t>7,9</w:t>
      </w:r>
      <w:r w:rsidR="00F538F1">
        <w:rPr>
          <w:color w:val="auto"/>
        </w:rPr>
        <w:t xml:space="preserve"> </w:t>
      </w:r>
      <w:r w:rsidR="007E35C0" w:rsidRPr="007C5D0F">
        <w:rPr>
          <w:color w:val="auto"/>
        </w:rPr>
        <w:t>mld.</w:t>
      </w:r>
      <w:r w:rsidR="00F538F1">
        <w:rPr>
          <w:color w:val="auto"/>
        </w:rPr>
        <w:t xml:space="preserve"> </w:t>
      </w:r>
      <w:r w:rsidR="007E35C0" w:rsidRPr="007C5D0F">
        <w:rPr>
          <w:color w:val="auto"/>
        </w:rPr>
        <w:t>Kč</w:t>
      </w:r>
      <w:r w:rsidR="007E35C0">
        <w:rPr>
          <w:color w:val="auto"/>
        </w:rPr>
        <w:t xml:space="preserve">, z toho prostředky ve výši </w:t>
      </w:r>
      <w:r w:rsidR="007E35C0">
        <w:rPr>
          <w:rFonts w:cstheme="minorHAnsi"/>
          <w:color w:val="auto"/>
        </w:rPr>
        <w:t>0,9 mld. Kč</w:t>
      </w:r>
      <w:r w:rsidR="00213B57">
        <w:rPr>
          <w:rFonts w:cstheme="minorHAnsi"/>
          <w:color w:val="auto"/>
        </w:rPr>
        <w:t xml:space="preserve"> prověřil</w:t>
      </w:r>
      <w:r w:rsidR="007E35C0">
        <w:rPr>
          <w:color w:val="auto"/>
        </w:rPr>
        <w:t xml:space="preserve"> u </w:t>
      </w:r>
      <w:r w:rsidR="007E35C0">
        <w:rPr>
          <w:rFonts w:cstheme="minorHAnsi"/>
          <w:color w:val="auto"/>
        </w:rPr>
        <w:t>dvanácti</w:t>
      </w:r>
      <w:r w:rsidR="00D64CCE">
        <w:rPr>
          <w:rFonts w:cstheme="minorHAnsi"/>
          <w:color w:val="auto"/>
        </w:rPr>
        <w:t xml:space="preserve"> vybraných příjemců</w:t>
      </w:r>
      <w:r w:rsidR="007E35C0">
        <w:rPr>
          <w:rFonts w:cstheme="minorHAnsi"/>
          <w:color w:val="auto"/>
        </w:rPr>
        <w:t xml:space="preserve"> </w:t>
      </w:r>
      <w:r w:rsidR="00376631">
        <w:rPr>
          <w:rFonts w:cstheme="minorHAnsi"/>
          <w:color w:val="auto"/>
        </w:rPr>
        <w:t>dotací</w:t>
      </w:r>
      <w:r w:rsidR="00D64CCE">
        <w:rPr>
          <w:rFonts w:cstheme="minorHAnsi"/>
          <w:color w:val="auto"/>
        </w:rPr>
        <w:t>.</w:t>
      </w:r>
      <w:r w:rsidRPr="00BB6CCD">
        <w:t xml:space="preserve"> </w:t>
      </w:r>
    </w:p>
    <w:p w14:paraId="12260B1B" w14:textId="52B556AA" w:rsidR="009D3DB3" w:rsidRDefault="00F95029" w:rsidP="00733818">
      <w:pPr>
        <w:spacing w:after="120"/>
        <w:rPr>
          <w:b/>
          <w:color w:val="auto"/>
        </w:rPr>
      </w:pPr>
      <w:r w:rsidRPr="00EB55B2">
        <w:rPr>
          <w:b/>
        </w:rPr>
        <w:t xml:space="preserve">MZe nastavilo systém poskytování podpory na zpracování zemědělských produktů tak, </w:t>
      </w:r>
      <w:r w:rsidR="009215CB" w:rsidRPr="00EB55B2">
        <w:rPr>
          <w:b/>
        </w:rPr>
        <w:t>že</w:t>
      </w:r>
      <w:r w:rsidR="002661A0">
        <w:rPr>
          <w:b/>
        </w:rPr>
        <w:t xml:space="preserve"> </w:t>
      </w:r>
      <w:r w:rsidR="009215CB">
        <w:rPr>
          <w:b/>
        </w:rPr>
        <w:t>se</w:t>
      </w:r>
      <w:r w:rsidR="00C7037D">
        <w:rPr>
          <w:b/>
        </w:rPr>
        <w:t xml:space="preserve"> nedařil</w:t>
      </w:r>
      <w:r w:rsidR="00E92D5E">
        <w:rPr>
          <w:b/>
        </w:rPr>
        <w:t>o</w:t>
      </w:r>
      <w:r w:rsidR="00C7037D">
        <w:rPr>
          <w:b/>
        </w:rPr>
        <w:t xml:space="preserve"> plnit opatření </w:t>
      </w:r>
      <w:r w:rsidR="0025057A">
        <w:rPr>
          <w:b/>
        </w:rPr>
        <w:t>„</w:t>
      </w:r>
      <w:r w:rsidR="0025057A" w:rsidRPr="00260A89">
        <w:rPr>
          <w:b/>
          <w:i/>
        </w:rPr>
        <w:t>..</w:t>
      </w:r>
      <w:r w:rsidR="007A668B" w:rsidRPr="00260A89">
        <w:rPr>
          <w:b/>
          <w:i/>
        </w:rPr>
        <w:t>.</w:t>
      </w:r>
      <w:r w:rsidR="007A668B">
        <w:rPr>
          <w:b/>
        </w:rPr>
        <w:t xml:space="preserve"> </w:t>
      </w:r>
      <w:r w:rsidR="00C7037D">
        <w:rPr>
          <w:b/>
          <w:i/>
        </w:rPr>
        <w:t>investiční podporu přednostně orientovat na mikro, malé a</w:t>
      </w:r>
      <w:r w:rsidR="002661A0">
        <w:rPr>
          <w:b/>
          <w:i/>
        </w:rPr>
        <w:t> </w:t>
      </w:r>
      <w:r w:rsidR="00C7037D">
        <w:rPr>
          <w:b/>
          <w:i/>
        </w:rPr>
        <w:t>střední podniky</w:t>
      </w:r>
      <w:r w:rsidR="0025057A">
        <w:rPr>
          <w:b/>
          <w:i/>
        </w:rPr>
        <w:t>..</w:t>
      </w:r>
      <w:r w:rsidR="007A668B">
        <w:rPr>
          <w:b/>
          <w:i/>
        </w:rPr>
        <w:t>.</w:t>
      </w:r>
      <w:r w:rsidR="0025057A" w:rsidRPr="00260A89">
        <w:rPr>
          <w:b/>
        </w:rPr>
        <w:t>“</w:t>
      </w:r>
      <w:r w:rsidR="00C7037D" w:rsidRPr="00260A89">
        <w:rPr>
          <w:b/>
        </w:rPr>
        <w:t>,</w:t>
      </w:r>
      <w:r w:rsidR="00C7037D">
        <w:rPr>
          <w:b/>
        </w:rPr>
        <w:t xml:space="preserve"> je</w:t>
      </w:r>
      <w:r w:rsidR="00E92D5E">
        <w:rPr>
          <w:b/>
        </w:rPr>
        <w:t>hož</w:t>
      </w:r>
      <w:r w:rsidR="00C7037D">
        <w:rPr>
          <w:b/>
        </w:rPr>
        <w:t xml:space="preserve"> realizací </w:t>
      </w:r>
      <w:r w:rsidR="0088282F">
        <w:rPr>
          <w:b/>
        </w:rPr>
        <w:t>má</w:t>
      </w:r>
      <w:r w:rsidR="00C7037D">
        <w:rPr>
          <w:b/>
        </w:rPr>
        <w:t xml:space="preserve"> dojít k </w:t>
      </w:r>
      <w:r w:rsidR="00310CCC">
        <w:rPr>
          <w:b/>
        </w:rPr>
        <w:t>na</w:t>
      </w:r>
      <w:r w:rsidR="00C7037D">
        <w:rPr>
          <w:b/>
        </w:rPr>
        <w:t xml:space="preserve">plnění </w:t>
      </w:r>
      <w:r w:rsidR="00E92D5E">
        <w:rPr>
          <w:b/>
        </w:rPr>
        <w:t xml:space="preserve">cílů </w:t>
      </w:r>
      <w:r w:rsidR="00C7037D">
        <w:rPr>
          <w:b/>
        </w:rPr>
        <w:t xml:space="preserve">stanovených ve </w:t>
      </w:r>
      <w:r w:rsidR="002661A0">
        <w:rPr>
          <w:b/>
        </w:rPr>
        <w:t>s</w:t>
      </w:r>
      <w:r w:rsidR="00E75E8A">
        <w:rPr>
          <w:b/>
        </w:rPr>
        <w:t>trategii</w:t>
      </w:r>
      <w:r w:rsidR="00C7037D">
        <w:rPr>
          <w:b/>
        </w:rPr>
        <w:t xml:space="preserve"> resortu MZe</w:t>
      </w:r>
      <w:r w:rsidR="00E75E8A">
        <w:rPr>
          <w:rStyle w:val="Znakapoznpodarou"/>
          <w:b/>
        </w:rPr>
        <w:footnoteReference w:id="1"/>
      </w:r>
      <w:r w:rsidR="00E31019" w:rsidRPr="00EB55B2">
        <w:rPr>
          <w:b/>
        </w:rPr>
        <w:t>.</w:t>
      </w:r>
      <w:r w:rsidR="009A5234">
        <w:rPr>
          <w:b/>
        </w:rPr>
        <w:t xml:space="preserve"> </w:t>
      </w:r>
      <w:r w:rsidR="008038AD">
        <w:rPr>
          <w:b/>
        </w:rPr>
        <w:t>V</w:t>
      </w:r>
      <w:r w:rsidRPr="00EB55B2">
        <w:rPr>
          <w:b/>
        </w:rPr>
        <w:t>el</w:t>
      </w:r>
      <w:r w:rsidR="009F1E9F">
        <w:rPr>
          <w:b/>
        </w:rPr>
        <w:t>ké zpracovatelské</w:t>
      </w:r>
      <w:r w:rsidRPr="00EB55B2">
        <w:rPr>
          <w:b/>
        </w:rPr>
        <w:t xml:space="preserve"> podnik</w:t>
      </w:r>
      <w:r w:rsidR="009F1E9F">
        <w:rPr>
          <w:b/>
        </w:rPr>
        <w:t>y</w:t>
      </w:r>
      <w:r w:rsidR="008038AD">
        <w:rPr>
          <w:b/>
        </w:rPr>
        <w:t xml:space="preserve"> </w:t>
      </w:r>
      <w:r w:rsidRPr="00EB55B2">
        <w:rPr>
          <w:b/>
        </w:rPr>
        <w:t>měly více příležitostí čerpat dotace než mikro</w:t>
      </w:r>
      <w:r w:rsidR="00E92D5E">
        <w:rPr>
          <w:b/>
        </w:rPr>
        <w:t xml:space="preserve">podniky </w:t>
      </w:r>
      <w:r w:rsidR="002C0306">
        <w:rPr>
          <w:b/>
        </w:rPr>
        <w:t>a</w:t>
      </w:r>
      <w:r w:rsidRPr="00EB55B2">
        <w:rPr>
          <w:b/>
        </w:rPr>
        <w:t xml:space="preserve"> malé a</w:t>
      </w:r>
      <w:r w:rsidR="00E92D5E">
        <w:rPr>
          <w:b/>
        </w:rPr>
        <w:t xml:space="preserve"> </w:t>
      </w:r>
      <w:r w:rsidRPr="00EB55B2">
        <w:rPr>
          <w:b/>
        </w:rPr>
        <w:t>střední podniky. Velké podniky mohly čerpat nejen podporu z PRV 2014</w:t>
      </w:r>
      <w:r w:rsidR="00E92D5E" w:rsidRPr="00260A89">
        <w:rPr>
          <w:b/>
          <w:iCs/>
        </w:rPr>
        <w:t>–</w:t>
      </w:r>
      <w:r w:rsidRPr="00EB55B2">
        <w:rPr>
          <w:b/>
        </w:rPr>
        <w:t>2020, ale MZe pro</w:t>
      </w:r>
      <w:r w:rsidR="002661A0">
        <w:rPr>
          <w:b/>
        </w:rPr>
        <w:t xml:space="preserve"> </w:t>
      </w:r>
      <w:r w:rsidRPr="00EB55B2">
        <w:rPr>
          <w:b/>
        </w:rPr>
        <w:t xml:space="preserve">ně připravilo </w:t>
      </w:r>
      <w:r w:rsidR="00995B51">
        <w:rPr>
          <w:b/>
        </w:rPr>
        <w:t xml:space="preserve">také </w:t>
      </w:r>
      <w:r w:rsidRPr="00EB55B2">
        <w:rPr>
          <w:b/>
        </w:rPr>
        <w:t>investiční národní dotační program</w:t>
      </w:r>
      <w:r w:rsidR="00C63384">
        <w:rPr>
          <w:rStyle w:val="Znakapoznpodarou"/>
          <w:b/>
        </w:rPr>
        <w:footnoteReference w:id="2"/>
      </w:r>
      <w:r w:rsidR="009A5234">
        <w:rPr>
          <w:b/>
        </w:rPr>
        <w:t>, ze kterého nemohly mikro</w:t>
      </w:r>
      <w:r w:rsidR="00E92D5E">
        <w:rPr>
          <w:b/>
        </w:rPr>
        <w:t>podniky ani</w:t>
      </w:r>
      <w:r w:rsidR="009A5234">
        <w:rPr>
          <w:b/>
        </w:rPr>
        <w:t xml:space="preserve"> malé a</w:t>
      </w:r>
      <w:r w:rsidR="002661A0">
        <w:rPr>
          <w:b/>
        </w:rPr>
        <w:t xml:space="preserve"> </w:t>
      </w:r>
      <w:r w:rsidR="009A5234">
        <w:rPr>
          <w:b/>
        </w:rPr>
        <w:t>střední podniky čerpat</w:t>
      </w:r>
      <w:r w:rsidR="007662A0">
        <w:rPr>
          <w:b/>
        </w:rPr>
        <w:t xml:space="preserve"> dotace</w:t>
      </w:r>
      <w:r w:rsidRPr="00EB55B2">
        <w:rPr>
          <w:b/>
        </w:rPr>
        <w:t xml:space="preserve">. </w:t>
      </w:r>
      <w:r w:rsidRPr="00EB55B2">
        <w:rPr>
          <w:rFonts w:cstheme="minorHAnsi"/>
          <w:b/>
          <w:bCs/>
        </w:rPr>
        <w:t xml:space="preserve">Podmínky </w:t>
      </w:r>
      <w:r w:rsidR="009A5234">
        <w:rPr>
          <w:rFonts w:cstheme="minorHAnsi"/>
          <w:b/>
          <w:bCs/>
        </w:rPr>
        <w:t xml:space="preserve">pro </w:t>
      </w:r>
      <w:r w:rsidRPr="00EB55B2">
        <w:rPr>
          <w:rFonts w:cstheme="minorHAnsi"/>
          <w:b/>
          <w:bCs/>
        </w:rPr>
        <w:t>získání národní</w:t>
      </w:r>
      <w:r w:rsidR="009A5234">
        <w:rPr>
          <w:rFonts w:cstheme="minorHAnsi"/>
          <w:b/>
          <w:bCs/>
        </w:rPr>
        <w:t>ch</w:t>
      </w:r>
      <w:r w:rsidRPr="00EB55B2">
        <w:rPr>
          <w:rFonts w:cstheme="minorHAnsi"/>
          <w:b/>
          <w:bCs/>
        </w:rPr>
        <w:t xml:space="preserve"> dotac</w:t>
      </w:r>
      <w:r w:rsidR="009A5234">
        <w:rPr>
          <w:rFonts w:cstheme="minorHAnsi"/>
          <w:b/>
          <w:bCs/>
        </w:rPr>
        <w:t>í</w:t>
      </w:r>
      <w:r w:rsidRPr="00EB55B2">
        <w:rPr>
          <w:rFonts w:cstheme="minorHAnsi"/>
          <w:b/>
          <w:bCs/>
        </w:rPr>
        <w:t xml:space="preserve"> byly</w:t>
      </w:r>
      <w:r w:rsidR="009A5234">
        <w:rPr>
          <w:rFonts w:cstheme="minorHAnsi"/>
          <w:b/>
          <w:bCs/>
        </w:rPr>
        <w:t xml:space="preserve"> navíc </w:t>
      </w:r>
      <w:r w:rsidR="006B65DE">
        <w:rPr>
          <w:rFonts w:cstheme="minorHAnsi"/>
          <w:b/>
          <w:bCs/>
        </w:rPr>
        <w:t>pro</w:t>
      </w:r>
      <w:r w:rsidR="002661A0">
        <w:rPr>
          <w:rFonts w:cstheme="minorHAnsi"/>
          <w:b/>
          <w:bCs/>
        </w:rPr>
        <w:t xml:space="preserve"> </w:t>
      </w:r>
      <w:r w:rsidR="006B65DE">
        <w:rPr>
          <w:rFonts w:cstheme="minorHAnsi"/>
          <w:b/>
          <w:bCs/>
        </w:rPr>
        <w:t xml:space="preserve">žadatele </w:t>
      </w:r>
      <w:r w:rsidRPr="00EB55B2">
        <w:rPr>
          <w:rFonts w:cstheme="minorHAnsi"/>
          <w:b/>
          <w:bCs/>
        </w:rPr>
        <w:t xml:space="preserve">jednodušší než </w:t>
      </w:r>
      <w:r w:rsidR="009A5234">
        <w:rPr>
          <w:rFonts w:cstheme="minorHAnsi"/>
          <w:b/>
          <w:bCs/>
        </w:rPr>
        <w:t xml:space="preserve">dotační </w:t>
      </w:r>
      <w:r w:rsidRPr="00EB55B2">
        <w:rPr>
          <w:rFonts w:cstheme="minorHAnsi"/>
          <w:b/>
          <w:bCs/>
        </w:rPr>
        <w:t xml:space="preserve">podmínky </w:t>
      </w:r>
      <w:r w:rsidR="007234B8" w:rsidRPr="00260A89">
        <w:rPr>
          <w:rFonts w:cstheme="minorHAnsi"/>
          <w:b/>
          <w:i/>
          <w:color w:val="auto"/>
        </w:rPr>
        <w:t xml:space="preserve">Programu rozvoje venkova </w:t>
      </w:r>
      <w:r w:rsidR="00E92D5E" w:rsidRPr="00260A89">
        <w:rPr>
          <w:rFonts w:cstheme="minorHAnsi"/>
          <w:b/>
          <w:i/>
          <w:color w:val="auto"/>
        </w:rPr>
        <w:t xml:space="preserve">na období </w:t>
      </w:r>
      <w:r w:rsidR="007234B8" w:rsidRPr="00260A89">
        <w:rPr>
          <w:rFonts w:cstheme="minorHAnsi"/>
          <w:b/>
          <w:i/>
          <w:color w:val="auto"/>
        </w:rPr>
        <w:t>2014</w:t>
      </w:r>
      <w:r w:rsidR="00E92D5E" w:rsidRPr="00260A89">
        <w:rPr>
          <w:b/>
          <w:i/>
          <w:iCs/>
        </w:rPr>
        <w:t>–</w:t>
      </w:r>
      <w:r w:rsidR="00266708" w:rsidRPr="00260A89">
        <w:rPr>
          <w:rFonts w:cstheme="minorHAnsi"/>
          <w:b/>
          <w:i/>
          <w:color w:val="auto"/>
        </w:rPr>
        <w:t>2</w:t>
      </w:r>
      <w:r w:rsidR="007234B8" w:rsidRPr="00260A89">
        <w:rPr>
          <w:rFonts w:cstheme="minorHAnsi"/>
          <w:b/>
          <w:i/>
          <w:color w:val="auto"/>
        </w:rPr>
        <w:t>020</w:t>
      </w:r>
      <w:r w:rsidR="007234B8">
        <w:rPr>
          <w:rFonts w:cstheme="minorHAnsi"/>
          <w:b/>
          <w:color w:val="auto"/>
        </w:rPr>
        <w:t xml:space="preserve"> (dále jen „PRV 2014</w:t>
      </w:r>
      <w:r w:rsidR="00E92D5E" w:rsidRPr="00522B29">
        <w:rPr>
          <w:b/>
          <w:iCs/>
        </w:rPr>
        <w:t>–</w:t>
      </w:r>
      <w:r w:rsidR="007234B8">
        <w:rPr>
          <w:rFonts w:cstheme="minorHAnsi"/>
          <w:b/>
          <w:color w:val="auto"/>
        </w:rPr>
        <w:t>2020“)</w:t>
      </w:r>
      <w:r w:rsidRPr="00EB55B2">
        <w:rPr>
          <w:rFonts w:cstheme="minorHAnsi"/>
          <w:b/>
          <w:bCs/>
        </w:rPr>
        <w:t>.</w:t>
      </w:r>
      <w:r w:rsidR="00EB55B2" w:rsidRPr="00EB55B2">
        <w:rPr>
          <w:b/>
          <w:color w:val="auto"/>
        </w:rPr>
        <w:t xml:space="preserve"> </w:t>
      </w:r>
      <w:r w:rsidR="008038AD">
        <w:rPr>
          <w:b/>
        </w:rPr>
        <w:t>MZe nastavilo podmínky pro čerpání podpory pro malé a střední podniky tak, že ty měly zájem o dotace jen z jedné ze čtyř investičních operací PRV 2014</w:t>
      </w:r>
      <w:r w:rsidR="00E92D5E" w:rsidRPr="00522B29">
        <w:rPr>
          <w:b/>
          <w:iCs/>
        </w:rPr>
        <w:t>–</w:t>
      </w:r>
      <w:r w:rsidR="008038AD">
        <w:rPr>
          <w:b/>
        </w:rPr>
        <w:t>2020 a</w:t>
      </w:r>
      <w:r w:rsidR="002661A0">
        <w:rPr>
          <w:b/>
        </w:rPr>
        <w:t> </w:t>
      </w:r>
      <w:r w:rsidR="008038AD">
        <w:rPr>
          <w:b/>
        </w:rPr>
        <w:t>z ostatních téměř nečerpaly.</w:t>
      </w:r>
    </w:p>
    <w:p w14:paraId="5884B30B" w14:textId="7F00222D" w:rsidR="00732321" w:rsidRDefault="00C63384" w:rsidP="00733818">
      <w:pPr>
        <w:spacing w:after="120"/>
        <w:rPr>
          <w:b/>
        </w:rPr>
      </w:pPr>
      <w:r w:rsidRPr="009F1E9F">
        <w:rPr>
          <w:b/>
        </w:rPr>
        <w:t>MZe</w:t>
      </w:r>
      <w:r>
        <w:rPr>
          <w:b/>
        </w:rPr>
        <w:t xml:space="preserve"> </w:t>
      </w:r>
      <w:r w:rsidRPr="009F1E9F">
        <w:rPr>
          <w:b/>
        </w:rPr>
        <w:t>nesledovalo a nevyhodnocovalo hospodárnost, účelnost ani přínosy vynakládaných peněžních prostředků</w:t>
      </w:r>
      <w:r w:rsidR="00A47920">
        <w:rPr>
          <w:b/>
        </w:rPr>
        <w:t xml:space="preserve"> z</w:t>
      </w:r>
      <w:r w:rsidR="00CB031C">
        <w:rPr>
          <w:b/>
        </w:rPr>
        <w:t> národních dotačních programů</w:t>
      </w:r>
      <w:r w:rsidRPr="009F1E9F">
        <w:rPr>
          <w:b/>
        </w:rPr>
        <w:t>.</w:t>
      </w:r>
      <w:r>
        <w:rPr>
          <w:b/>
        </w:rPr>
        <w:t xml:space="preserve"> </w:t>
      </w:r>
      <w:r w:rsidR="00732321" w:rsidRPr="009F1E9F">
        <w:rPr>
          <w:b/>
        </w:rPr>
        <w:t>Cíle</w:t>
      </w:r>
      <w:r>
        <w:rPr>
          <w:b/>
        </w:rPr>
        <w:t xml:space="preserve"> </w:t>
      </w:r>
      <w:r w:rsidR="00132CD0">
        <w:rPr>
          <w:b/>
        </w:rPr>
        <w:t xml:space="preserve">těchto programů </w:t>
      </w:r>
      <w:r w:rsidR="00732321" w:rsidRPr="009F1E9F">
        <w:rPr>
          <w:b/>
        </w:rPr>
        <w:t>byly stanoveny obecně</w:t>
      </w:r>
      <w:r w:rsidR="00280AF3">
        <w:rPr>
          <w:b/>
        </w:rPr>
        <w:t xml:space="preserve"> a bez odpovídajících ukazatelů</w:t>
      </w:r>
      <w:r w:rsidR="000D7249">
        <w:rPr>
          <w:b/>
        </w:rPr>
        <w:t>, které by umožňovaly plnění cílů</w:t>
      </w:r>
      <w:r w:rsidR="00280AF3">
        <w:rPr>
          <w:b/>
        </w:rPr>
        <w:t xml:space="preserve"> sledov</w:t>
      </w:r>
      <w:r w:rsidR="000D7249">
        <w:rPr>
          <w:b/>
        </w:rPr>
        <w:t>at</w:t>
      </w:r>
      <w:r>
        <w:rPr>
          <w:b/>
        </w:rPr>
        <w:t>.</w:t>
      </w:r>
      <w:r w:rsidR="00732321">
        <w:rPr>
          <w:b/>
        </w:rPr>
        <w:t xml:space="preserve"> </w:t>
      </w:r>
      <w:r>
        <w:rPr>
          <w:b/>
        </w:rPr>
        <w:t>MZe dále nevytvořilo dostatečné podmínky pro hospodárné vynakládání peněžních prostředků a</w:t>
      </w:r>
      <w:r w:rsidR="000D7249">
        <w:rPr>
          <w:b/>
        </w:rPr>
        <w:t xml:space="preserve"> </w:t>
      </w:r>
      <w:r>
        <w:rPr>
          <w:b/>
        </w:rPr>
        <w:t xml:space="preserve">chybovalo při kontrole žádostí o dotace. </w:t>
      </w:r>
      <w:r w:rsidR="00732321">
        <w:rPr>
          <w:b/>
        </w:rPr>
        <w:t xml:space="preserve">Stejně tak MZe nedostatečně vyhodnocovalo, zda </w:t>
      </w:r>
      <w:r w:rsidR="000D7249">
        <w:rPr>
          <w:b/>
        </w:rPr>
        <w:t xml:space="preserve">má </w:t>
      </w:r>
      <w:r w:rsidR="00732321">
        <w:rPr>
          <w:b/>
        </w:rPr>
        <w:t xml:space="preserve">podpora pro jednotlivé příjemce dostatečný motivační </w:t>
      </w:r>
      <w:r>
        <w:rPr>
          <w:b/>
        </w:rPr>
        <w:t>účinek</w:t>
      </w:r>
      <w:r w:rsidR="00732321">
        <w:rPr>
          <w:b/>
        </w:rPr>
        <w:t xml:space="preserve"> nebo zda by si jednotlivé investice pořizovaly </w:t>
      </w:r>
      <w:r w:rsidR="00F9650A">
        <w:rPr>
          <w:b/>
        </w:rPr>
        <w:t xml:space="preserve">zpracovatelské </w:t>
      </w:r>
      <w:r w:rsidR="00732321">
        <w:rPr>
          <w:b/>
        </w:rPr>
        <w:t>podniky z vlastních prostředků</w:t>
      </w:r>
      <w:r w:rsidR="00A62EEC">
        <w:rPr>
          <w:b/>
        </w:rPr>
        <w:t xml:space="preserve"> bez dotace</w:t>
      </w:r>
      <w:r w:rsidR="00732321">
        <w:rPr>
          <w:b/>
        </w:rPr>
        <w:t>, jelikož vykazoval</w:t>
      </w:r>
      <w:r>
        <w:rPr>
          <w:b/>
        </w:rPr>
        <w:t>y</w:t>
      </w:r>
      <w:r w:rsidR="00732321">
        <w:rPr>
          <w:b/>
        </w:rPr>
        <w:t xml:space="preserve"> </w:t>
      </w:r>
      <w:r>
        <w:rPr>
          <w:b/>
        </w:rPr>
        <w:t>zisky, a to i</w:t>
      </w:r>
      <w:r w:rsidR="00732321">
        <w:rPr>
          <w:b/>
        </w:rPr>
        <w:t xml:space="preserve"> v řádech desítek či stovek milionů korun. </w:t>
      </w:r>
    </w:p>
    <w:p w14:paraId="75D59B96" w14:textId="009ECF17" w:rsidR="009F1E9F" w:rsidRDefault="00EB55B2" w:rsidP="00733818">
      <w:pPr>
        <w:spacing w:after="120"/>
        <w:rPr>
          <w:rFonts w:cstheme="minorHAnsi"/>
          <w:b/>
          <w:color w:val="auto"/>
          <w:lang w:eastAsia="cs-CZ"/>
        </w:rPr>
      </w:pPr>
      <w:r>
        <w:rPr>
          <w:rFonts w:cstheme="minorHAnsi"/>
          <w:b/>
          <w:color w:val="auto"/>
          <w:lang w:eastAsia="cs-CZ"/>
        </w:rPr>
        <w:t xml:space="preserve">V roce 2020 převedlo MZe </w:t>
      </w:r>
      <w:r w:rsidRPr="00AF7F82">
        <w:rPr>
          <w:rFonts w:cstheme="minorHAnsi"/>
          <w:b/>
          <w:color w:val="auto"/>
          <w:lang w:eastAsia="cs-CZ"/>
        </w:rPr>
        <w:t>administrac</w:t>
      </w:r>
      <w:r>
        <w:rPr>
          <w:rFonts w:cstheme="minorHAnsi"/>
          <w:b/>
          <w:color w:val="auto"/>
          <w:lang w:eastAsia="cs-CZ"/>
        </w:rPr>
        <w:t>i</w:t>
      </w:r>
      <w:r w:rsidRPr="00AF7F82">
        <w:rPr>
          <w:rFonts w:cstheme="minorHAnsi"/>
          <w:b/>
          <w:color w:val="auto"/>
          <w:lang w:eastAsia="cs-CZ"/>
        </w:rPr>
        <w:t xml:space="preserve"> a kontrol</w:t>
      </w:r>
      <w:r>
        <w:rPr>
          <w:rFonts w:cstheme="minorHAnsi"/>
          <w:b/>
          <w:color w:val="auto"/>
          <w:lang w:eastAsia="cs-CZ"/>
        </w:rPr>
        <w:t>u</w:t>
      </w:r>
      <w:r w:rsidRPr="00AF7F82">
        <w:rPr>
          <w:rFonts w:cstheme="minorHAnsi"/>
          <w:b/>
          <w:color w:val="auto"/>
          <w:lang w:eastAsia="cs-CZ"/>
        </w:rPr>
        <w:t xml:space="preserve"> </w:t>
      </w:r>
      <w:r>
        <w:rPr>
          <w:rFonts w:cstheme="minorHAnsi"/>
          <w:b/>
          <w:color w:val="auto"/>
          <w:lang w:eastAsia="cs-CZ"/>
        </w:rPr>
        <w:t xml:space="preserve">národních dotací </w:t>
      </w:r>
      <w:r w:rsidRPr="00AF7F82">
        <w:rPr>
          <w:rFonts w:cstheme="minorHAnsi"/>
          <w:b/>
          <w:color w:val="auto"/>
          <w:lang w:eastAsia="cs-CZ"/>
        </w:rPr>
        <w:t>na SZIF</w:t>
      </w:r>
      <w:r>
        <w:rPr>
          <w:rFonts w:cstheme="minorHAnsi"/>
          <w:b/>
          <w:color w:val="auto"/>
          <w:lang w:eastAsia="cs-CZ"/>
        </w:rPr>
        <w:t xml:space="preserve">. </w:t>
      </w:r>
      <w:r w:rsidRPr="00AF7F82">
        <w:rPr>
          <w:rFonts w:cstheme="minorHAnsi"/>
          <w:b/>
          <w:color w:val="auto"/>
          <w:lang w:eastAsia="cs-CZ"/>
        </w:rPr>
        <w:t>Tímto krokem</w:t>
      </w:r>
      <w:r>
        <w:rPr>
          <w:rFonts w:cstheme="minorHAnsi"/>
          <w:b/>
          <w:color w:val="auto"/>
          <w:lang w:eastAsia="cs-CZ"/>
        </w:rPr>
        <w:t xml:space="preserve"> sice</w:t>
      </w:r>
      <w:r w:rsidRPr="00AF7F82">
        <w:rPr>
          <w:rFonts w:cstheme="minorHAnsi"/>
          <w:b/>
          <w:color w:val="auto"/>
          <w:lang w:eastAsia="cs-CZ"/>
        </w:rPr>
        <w:t xml:space="preserve"> došlo v této oblasti podpory k</w:t>
      </w:r>
      <w:r>
        <w:rPr>
          <w:rFonts w:cstheme="minorHAnsi"/>
          <w:b/>
          <w:color w:val="auto"/>
          <w:lang w:eastAsia="cs-CZ"/>
        </w:rPr>
        <w:t xml:space="preserve"> částečnému</w:t>
      </w:r>
      <w:r w:rsidRPr="00AF7F82">
        <w:rPr>
          <w:rFonts w:cstheme="minorHAnsi"/>
          <w:b/>
          <w:color w:val="auto"/>
          <w:lang w:eastAsia="cs-CZ"/>
        </w:rPr>
        <w:t xml:space="preserve"> zlepšení</w:t>
      </w:r>
      <w:r>
        <w:rPr>
          <w:rFonts w:cstheme="minorHAnsi"/>
          <w:b/>
          <w:color w:val="auto"/>
          <w:lang w:eastAsia="cs-CZ"/>
        </w:rPr>
        <w:t xml:space="preserve"> procesu administrace a kontroly</w:t>
      </w:r>
      <w:r w:rsidRPr="00AF7F82">
        <w:rPr>
          <w:rFonts w:cstheme="minorHAnsi"/>
          <w:b/>
          <w:color w:val="auto"/>
          <w:lang w:eastAsia="cs-CZ"/>
        </w:rPr>
        <w:t>,</w:t>
      </w:r>
      <w:r w:rsidRPr="00AF7F82">
        <w:rPr>
          <w:rFonts w:cstheme="minorHAnsi"/>
          <w:color w:val="auto"/>
          <w:lang w:eastAsia="cs-CZ"/>
        </w:rPr>
        <w:t xml:space="preserve"> </w:t>
      </w:r>
      <w:r w:rsidRPr="00AF7F82">
        <w:rPr>
          <w:rFonts w:cstheme="minorHAnsi"/>
          <w:b/>
          <w:color w:val="auto"/>
          <w:lang w:eastAsia="cs-CZ"/>
        </w:rPr>
        <w:t>přesto stále přetrvávají nedostatky v nastavených podmínkách pro poskytování</w:t>
      </w:r>
      <w:r>
        <w:rPr>
          <w:rFonts w:cstheme="minorHAnsi"/>
          <w:b/>
          <w:color w:val="auto"/>
          <w:lang w:eastAsia="cs-CZ"/>
        </w:rPr>
        <w:t xml:space="preserve"> dotací</w:t>
      </w:r>
      <w:r w:rsidRPr="00AF7F82">
        <w:rPr>
          <w:rFonts w:cstheme="minorHAnsi"/>
          <w:b/>
          <w:color w:val="auto"/>
          <w:lang w:eastAsia="cs-CZ"/>
        </w:rPr>
        <w:t>.</w:t>
      </w:r>
      <w:r>
        <w:rPr>
          <w:rFonts w:cstheme="minorHAnsi"/>
          <w:b/>
          <w:color w:val="auto"/>
          <w:lang w:eastAsia="cs-CZ"/>
        </w:rPr>
        <w:t xml:space="preserve"> </w:t>
      </w:r>
    </w:p>
    <w:p w14:paraId="1EBECD98" w14:textId="0619A5D4" w:rsidR="00ED6979" w:rsidRDefault="008C7AAC" w:rsidP="00733818">
      <w:pPr>
        <w:spacing w:after="120"/>
        <w:rPr>
          <w:rFonts w:cstheme="minorHAnsi"/>
          <w:b/>
          <w:color w:val="auto"/>
        </w:rPr>
      </w:pPr>
      <w:r w:rsidRPr="008E16FA">
        <w:rPr>
          <w:rFonts w:cstheme="minorHAnsi"/>
          <w:b/>
          <w:color w:val="auto"/>
          <w:spacing w:val="-1"/>
          <w:lang w:eastAsia="cs-CZ"/>
        </w:rPr>
        <w:t>V oblasti poskytov</w:t>
      </w:r>
      <w:r w:rsidR="00206F72" w:rsidRPr="008E16FA">
        <w:rPr>
          <w:rFonts w:cstheme="minorHAnsi"/>
          <w:b/>
          <w:color w:val="auto"/>
          <w:spacing w:val="-1"/>
          <w:lang w:eastAsia="cs-CZ"/>
        </w:rPr>
        <w:t>á</w:t>
      </w:r>
      <w:r w:rsidRPr="008E16FA">
        <w:rPr>
          <w:rFonts w:cstheme="minorHAnsi"/>
          <w:b/>
          <w:color w:val="auto"/>
          <w:spacing w:val="-1"/>
          <w:lang w:eastAsia="cs-CZ"/>
        </w:rPr>
        <w:t xml:space="preserve">ní </w:t>
      </w:r>
      <w:r w:rsidR="004B7030" w:rsidRPr="008E16FA">
        <w:rPr>
          <w:rFonts w:cstheme="minorHAnsi"/>
          <w:b/>
          <w:color w:val="auto"/>
          <w:spacing w:val="-1"/>
          <w:lang w:eastAsia="cs-CZ"/>
        </w:rPr>
        <w:t>dotací</w:t>
      </w:r>
      <w:r w:rsidRPr="008E16FA">
        <w:rPr>
          <w:rFonts w:cstheme="minorHAnsi"/>
          <w:b/>
          <w:color w:val="auto"/>
          <w:spacing w:val="-1"/>
          <w:lang w:eastAsia="cs-CZ"/>
        </w:rPr>
        <w:t xml:space="preserve"> z</w:t>
      </w:r>
      <w:r w:rsidR="00AF7F82" w:rsidRPr="008E16FA">
        <w:rPr>
          <w:rFonts w:cstheme="minorHAnsi"/>
          <w:b/>
          <w:color w:val="auto"/>
          <w:spacing w:val="-1"/>
          <w:lang w:eastAsia="cs-CZ"/>
        </w:rPr>
        <w:t xml:space="preserve"> národního dotačního programu </w:t>
      </w:r>
      <w:r w:rsidR="00AF7F82" w:rsidRPr="008E16FA">
        <w:rPr>
          <w:rFonts w:cstheme="minorHAnsi"/>
          <w:b/>
          <w:color w:val="auto"/>
          <w:spacing w:val="-1"/>
        </w:rPr>
        <w:t>AGRICOVID POTRAVINÁŘSTVÍ</w:t>
      </w:r>
      <w:r w:rsidR="00AF7F82" w:rsidRPr="00AF7F82">
        <w:rPr>
          <w:rFonts w:cstheme="minorHAnsi"/>
          <w:b/>
          <w:color w:val="auto"/>
          <w:lang w:eastAsia="cs-CZ"/>
        </w:rPr>
        <w:t xml:space="preserve"> </w:t>
      </w:r>
      <w:r w:rsidRPr="00AF7F82">
        <w:rPr>
          <w:rFonts w:cstheme="minorHAnsi"/>
          <w:b/>
          <w:color w:val="auto"/>
        </w:rPr>
        <w:t>nebyly zjištěny nedostatky.</w:t>
      </w:r>
    </w:p>
    <w:p w14:paraId="18E1FCB0" w14:textId="0DEA68A5" w:rsidR="00573C2C" w:rsidRDefault="00C63384" w:rsidP="00733818">
      <w:pPr>
        <w:spacing w:after="120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MZe při poskytování prostředků z</w:t>
      </w:r>
      <w:r w:rsidR="00B32BEE">
        <w:rPr>
          <w:rFonts w:cstheme="minorHAnsi"/>
          <w:b/>
          <w:color w:val="auto"/>
        </w:rPr>
        <w:t> </w:t>
      </w:r>
      <w:r w:rsidR="007234B8">
        <w:rPr>
          <w:rFonts w:cstheme="minorHAnsi"/>
          <w:b/>
          <w:color w:val="auto"/>
        </w:rPr>
        <w:t>PRV 2014</w:t>
      </w:r>
      <w:r w:rsidR="00663FE8" w:rsidRPr="00522B29">
        <w:rPr>
          <w:b/>
          <w:iCs/>
        </w:rPr>
        <w:t>–</w:t>
      </w:r>
      <w:r w:rsidR="007234B8">
        <w:rPr>
          <w:rFonts w:cstheme="minorHAnsi"/>
          <w:b/>
          <w:color w:val="auto"/>
        </w:rPr>
        <w:t>2020</w:t>
      </w:r>
      <w:r>
        <w:rPr>
          <w:rFonts w:cstheme="minorHAnsi"/>
          <w:b/>
          <w:color w:val="auto"/>
        </w:rPr>
        <w:t xml:space="preserve"> neověřovalo, zda podpořené projek</w:t>
      </w:r>
      <w:r w:rsidR="00733818">
        <w:rPr>
          <w:rFonts w:cstheme="minorHAnsi"/>
          <w:b/>
          <w:color w:val="auto"/>
        </w:rPr>
        <w:t>t</w:t>
      </w:r>
      <w:r>
        <w:rPr>
          <w:rFonts w:cstheme="minorHAnsi"/>
          <w:b/>
          <w:color w:val="auto"/>
        </w:rPr>
        <w:t>y přinesly požadované inovace</w:t>
      </w:r>
      <w:r w:rsidR="0059236D">
        <w:rPr>
          <w:rFonts w:cstheme="minorHAnsi"/>
          <w:b/>
          <w:color w:val="auto"/>
        </w:rPr>
        <w:t>,</w:t>
      </w:r>
      <w:r>
        <w:rPr>
          <w:rFonts w:cstheme="minorHAnsi"/>
          <w:b/>
          <w:color w:val="auto"/>
        </w:rPr>
        <w:t xml:space="preserve"> nebo se jednalo o pouhou výměnu strojů, zařízení a</w:t>
      </w:r>
      <w:r w:rsidR="001B5DBB">
        <w:rPr>
          <w:rFonts w:cstheme="minorHAnsi"/>
          <w:b/>
          <w:color w:val="auto"/>
        </w:rPr>
        <w:t> </w:t>
      </w:r>
      <w:r>
        <w:rPr>
          <w:rFonts w:cstheme="minorHAnsi"/>
          <w:b/>
          <w:color w:val="auto"/>
        </w:rPr>
        <w:t>technologií.</w:t>
      </w:r>
    </w:p>
    <w:p w14:paraId="30A7B5D1" w14:textId="70D335C9" w:rsidR="00C63384" w:rsidRDefault="00C63384" w:rsidP="00733818">
      <w:pPr>
        <w:spacing w:after="120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Vybraní příjemci při realizaci projektů postupovali v</w:t>
      </w:r>
      <w:r w:rsidR="00695AD2">
        <w:rPr>
          <w:rFonts w:cstheme="minorHAnsi"/>
          <w:b/>
          <w:color w:val="auto"/>
        </w:rPr>
        <w:t xml:space="preserve"> </w:t>
      </w:r>
      <w:r>
        <w:rPr>
          <w:rFonts w:cstheme="minorHAnsi"/>
          <w:b/>
          <w:color w:val="auto"/>
        </w:rPr>
        <w:t>souladu s</w:t>
      </w:r>
      <w:r w:rsidR="00695AD2">
        <w:rPr>
          <w:rFonts w:cstheme="minorHAnsi"/>
          <w:b/>
          <w:color w:val="auto"/>
        </w:rPr>
        <w:t xml:space="preserve"> </w:t>
      </w:r>
      <w:r>
        <w:rPr>
          <w:rFonts w:cstheme="minorHAnsi"/>
          <w:b/>
          <w:color w:val="auto"/>
        </w:rPr>
        <w:t>právními předpisy a</w:t>
      </w:r>
      <w:r w:rsidR="001B5DBB">
        <w:rPr>
          <w:rFonts w:cstheme="minorHAnsi"/>
          <w:b/>
          <w:color w:val="auto"/>
        </w:rPr>
        <w:t> </w:t>
      </w:r>
      <w:r>
        <w:rPr>
          <w:rFonts w:cstheme="minorHAnsi"/>
          <w:b/>
          <w:color w:val="auto"/>
        </w:rPr>
        <w:t xml:space="preserve">stanovenými podmínkami. </w:t>
      </w:r>
    </w:p>
    <w:p w14:paraId="2CF6F083" w14:textId="77777777" w:rsidR="00D02921" w:rsidRDefault="00D02921" w:rsidP="00733818">
      <w:pPr>
        <w:spacing w:after="120"/>
        <w:rPr>
          <w:rFonts w:cstheme="minorHAnsi"/>
          <w:b/>
          <w:color w:val="auto"/>
        </w:rPr>
      </w:pPr>
    </w:p>
    <w:p w14:paraId="55188750" w14:textId="77777777" w:rsidR="005D44A8" w:rsidRPr="004B7304" w:rsidRDefault="00FA6EBC" w:rsidP="004B7304">
      <w:pPr>
        <w:spacing w:before="0" w:after="240"/>
        <w:rPr>
          <w:b/>
          <w:u w:val="single"/>
        </w:rPr>
      </w:pPr>
      <w:r w:rsidRPr="004B7304">
        <w:rPr>
          <w:b/>
          <w:u w:val="single"/>
        </w:rPr>
        <w:lastRenderedPageBreak/>
        <w:t>Celkové vyhodnocení vyplývá z těchto zjištěných nedostatků:</w:t>
      </w:r>
    </w:p>
    <w:p w14:paraId="290BE786" w14:textId="77777777" w:rsidR="00EC1148" w:rsidRPr="002857AE" w:rsidRDefault="00EC1148" w:rsidP="004B7304">
      <w:pPr>
        <w:pStyle w:val="Odstavecseseznamem"/>
        <w:numPr>
          <w:ilvl w:val="0"/>
          <w:numId w:val="31"/>
        </w:numPr>
        <w:spacing w:before="0" w:after="120"/>
        <w:ind w:left="567" w:hanging="425"/>
        <w:contextualSpacing w:val="0"/>
        <w:jc w:val="left"/>
        <w:rPr>
          <w:b/>
        </w:rPr>
      </w:pPr>
      <w:r w:rsidRPr="00BB6CCD">
        <w:rPr>
          <w:b/>
        </w:rPr>
        <w:t>Národní dotace</w:t>
      </w:r>
    </w:p>
    <w:p w14:paraId="48BDC2E4" w14:textId="05287A84" w:rsidR="00110148" w:rsidRPr="00110148" w:rsidRDefault="0074436B" w:rsidP="00110148">
      <w:pPr>
        <w:pStyle w:val="Odstavecseseznamem"/>
        <w:numPr>
          <w:ilvl w:val="0"/>
          <w:numId w:val="9"/>
        </w:numPr>
        <w:spacing w:before="240" w:after="240"/>
        <w:ind w:left="851" w:hanging="567"/>
        <w:rPr>
          <w:rFonts w:cstheme="minorBidi"/>
        </w:rPr>
      </w:pPr>
      <w:r>
        <w:rPr>
          <w:rFonts w:cstheme="minorBidi"/>
          <w:b/>
        </w:rPr>
        <w:t>V</w:t>
      </w:r>
      <w:r w:rsidR="003F1F86">
        <w:rPr>
          <w:rFonts w:cstheme="minorBidi"/>
          <w:b/>
        </w:rPr>
        <w:t xml:space="preserve"> oblasti </w:t>
      </w:r>
      <w:r w:rsidR="003F1F86" w:rsidRPr="0005298D">
        <w:rPr>
          <w:rFonts w:cstheme="minorHAnsi"/>
          <w:b/>
          <w:bCs/>
          <w:color w:val="auto"/>
        </w:rPr>
        <w:t>zpracování zemědělských produktů</w:t>
      </w:r>
      <w:r w:rsidR="003F1F86" w:rsidRPr="00A14CFE">
        <w:rPr>
          <w:rFonts w:cstheme="minorHAnsi"/>
          <w:bCs/>
          <w:i/>
          <w:color w:val="auto"/>
        </w:rPr>
        <w:t xml:space="preserve"> </w:t>
      </w:r>
      <w:r w:rsidR="00CB031C" w:rsidRPr="003D7CAE">
        <w:rPr>
          <w:rFonts w:cstheme="minorBidi"/>
          <w:b/>
        </w:rPr>
        <w:t>ne</w:t>
      </w:r>
      <w:r w:rsidR="00640BA6" w:rsidRPr="003D7CAE">
        <w:rPr>
          <w:rFonts w:cstheme="minorBidi"/>
          <w:b/>
        </w:rPr>
        <w:t xml:space="preserve">zaměřilo </w:t>
      </w:r>
      <w:r w:rsidRPr="003D7CAE">
        <w:rPr>
          <w:rFonts w:cstheme="minorBidi"/>
          <w:b/>
        </w:rPr>
        <w:t xml:space="preserve">MZe </w:t>
      </w:r>
      <w:r w:rsidR="00640BA6" w:rsidRPr="003D7CAE">
        <w:rPr>
          <w:rFonts w:cstheme="minorBidi"/>
          <w:b/>
        </w:rPr>
        <w:t>podporu</w:t>
      </w:r>
      <w:r w:rsidR="00640BA6" w:rsidRPr="00110148">
        <w:rPr>
          <w:rFonts w:cstheme="minorBidi"/>
          <w:b/>
        </w:rPr>
        <w:t xml:space="preserve"> na </w:t>
      </w:r>
      <w:r w:rsidR="00CB031C">
        <w:rPr>
          <w:rFonts w:cstheme="minorBidi"/>
          <w:b/>
        </w:rPr>
        <w:t>mikro</w:t>
      </w:r>
      <w:r w:rsidR="003F1F86">
        <w:rPr>
          <w:rFonts w:cstheme="minorBidi"/>
          <w:b/>
        </w:rPr>
        <w:t>podniky</w:t>
      </w:r>
      <w:r w:rsidR="00CB031C">
        <w:rPr>
          <w:rFonts w:cstheme="minorBidi"/>
          <w:b/>
        </w:rPr>
        <w:t xml:space="preserve"> </w:t>
      </w:r>
      <w:r w:rsidR="003F1F86">
        <w:rPr>
          <w:rFonts w:cstheme="minorBidi"/>
          <w:b/>
        </w:rPr>
        <w:t xml:space="preserve">a </w:t>
      </w:r>
      <w:r w:rsidR="00CB031C">
        <w:rPr>
          <w:rFonts w:cstheme="minorBidi"/>
          <w:b/>
        </w:rPr>
        <w:t>malé a střední</w:t>
      </w:r>
      <w:r w:rsidR="00640BA6" w:rsidRPr="00110148">
        <w:rPr>
          <w:rFonts w:cstheme="minorBidi"/>
          <w:b/>
        </w:rPr>
        <w:t xml:space="preserve"> podniky</w:t>
      </w:r>
      <w:r w:rsidR="00640BA6" w:rsidRPr="002535CF">
        <w:rPr>
          <w:rFonts w:cstheme="minorBidi"/>
          <w:b/>
        </w:rPr>
        <w:t>.</w:t>
      </w:r>
      <w:r w:rsidR="00640BA6">
        <w:rPr>
          <w:rFonts w:cstheme="minorBidi"/>
        </w:rPr>
        <w:t xml:space="preserve"> </w:t>
      </w:r>
      <w:r w:rsidR="00110148">
        <w:rPr>
          <w:rFonts w:cstheme="minorBidi"/>
        </w:rPr>
        <w:t xml:space="preserve">MZe určilo pro oblast potravinářství několik </w:t>
      </w:r>
      <w:r w:rsidR="000A710F">
        <w:rPr>
          <w:rFonts w:cstheme="minorBidi"/>
        </w:rPr>
        <w:t>cílů</w:t>
      </w:r>
      <w:r w:rsidR="00110148">
        <w:rPr>
          <w:rFonts w:cstheme="minorBidi"/>
        </w:rPr>
        <w:t>, kterých ch</w:t>
      </w:r>
      <w:r w:rsidR="000A710F">
        <w:rPr>
          <w:rFonts w:cstheme="minorBidi"/>
        </w:rPr>
        <w:t>ce do roku 2030</w:t>
      </w:r>
      <w:r w:rsidR="00110148">
        <w:rPr>
          <w:rFonts w:cstheme="minorBidi"/>
        </w:rPr>
        <w:t xml:space="preserve"> dos</w:t>
      </w:r>
      <w:r w:rsidR="00573C2C">
        <w:rPr>
          <w:rFonts w:cstheme="minorBidi"/>
        </w:rPr>
        <w:t>áhnout</w:t>
      </w:r>
      <w:r w:rsidR="00E75E8A" w:rsidRPr="00233194">
        <w:rPr>
          <w:rFonts w:cstheme="minorBidi"/>
          <w:vertAlign w:val="superscript"/>
        </w:rPr>
        <w:t>1</w:t>
      </w:r>
      <w:r w:rsidR="000A710F">
        <w:rPr>
          <w:rFonts w:cstheme="minorBidi"/>
        </w:rPr>
        <w:t xml:space="preserve">. Průřezovým opatřením, které MZe k naplňování cílů stanovilo, je investiční podpora </w:t>
      </w:r>
      <w:r w:rsidR="00930EBC">
        <w:rPr>
          <w:rFonts w:cstheme="minorBidi"/>
        </w:rPr>
        <w:t xml:space="preserve">přednostně orientovaná </w:t>
      </w:r>
      <w:r w:rsidR="00110148">
        <w:rPr>
          <w:rFonts w:cstheme="minorBidi"/>
        </w:rPr>
        <w:t>na mikro</w:t>
      </w:r>
      <w:r w:rsidR="003B0B32">
        <w:rPr>
          <w:rFonts w:cstheme="minorBidi"/>
        </w:rPr>
        <w:t>podniky</w:t>
      </w:r>
      <w:r w:rsidR="00110148">
        <w:rPr>
          <w:rFonts w:cstheme="minorBidi"/>
        </w:rPr>
        <w:t xml:space="preserve"> </w:t>
      </w:r>
      <w:r w:rsidR="00CB1839">
        <w:rPr>
          <w:rFonts w:cstheme="minorBidi"/>
        </w:rPr>
        <w:t xml:space="preserve">a </w:t>
      </w:r>
      <w:r w:rsidR="00110148">
        <w:rPr>
          <w:rFonts w:cstheme="minorBidi"/>
        </w:rPr>
        <w:t xml:space="preserve">malé a střední podniky. </w:t>
      </w:r>
      <w:r w:rsidR="00930EBC" w:rsidRPr="00A14CFE">
        <w:rPr>
          <w:rFonts w:cstheme="minorHAnsi"/>
          <w:bCs/>
          <w:color w:val="auto"/>
        </w:rPr>
        <w:t>Pro mikro</w:t>
      </w:r>
      <w:r w:rsidR="003B0B32">
        <w:rPr>
          <w:rFonts w:cstheme="minorHAnsi"/>
          <w:bCs/>
          <w:color w:val="auto"/>
        </w:rPr>
        <w:t xml:space="preserve">podniky a </w:t>
      </w:r>
      <w:r w:rsidR="00930EBC" w:rsidRPr="00A14CFE">
        <w:rPr>
          <w:rFonts w:cstheme="minorHAnsi"/>
          <w:bCs/>
          <w:color w:val="auto"/>
        </w:rPr>
        <w:t xml:space="preserve">malé a střední podniky </w:t>
      </w:r>
      <w:r w:rsidR="00930EBC">
        <w:rPr>
          <w:rFonts w:cstheme="minorHAnsi"/>
          <w:bCs/>
          <w:color w:val="auto"/>
        </w:rPr>
        <w:t xml:space="preserve">však MZe </w:t>
      </w:r>
      <w:r w:rsidR="00930EBC" w:rsidRPr="00A14CFE">
        <w:rPr>
          <w:rFonts w:cstheme="minorHAnsi"/>
          <w:bCs/>
          <w:color w:val="auto"/>
        </w:rPr>
        <w:t>v letech 2018</w:t>
      </w:r>
      <w:r w:rsidR="003D7CAE">
        <w:rPr>
          <w:iCs/>
        </w:rPr>
        <w:t>–</w:t>
      </w:r>
      <w:r w:rsidR="00930EBC" w:rsidRPr="00A14CFE">
        <w:rPr>
          <w:rFonts w:cstheme="minorHAnsi"/>
          <w:bCs/>
          <w:color w:val="auto"/>
        </w:rPr>
        <w:t xml:space="preserve">2021 žádný národní dotační program </w:t>
      </w:r>
      <w:r w:rsidR="00930EBC">
        <w:rPr>
          <w:rFonts w:cstheme="minorHAnsi"/>
          <w:bCs/>
          <w:color w:val="auto"/>
        </w:rPr>
        <w:t>n</w:t>
      </w:r>
      <w:r w:rsidR="00930EBC" w:rsidRPr="00A14CFE">
        <w:rPr>
          <w:rFonts w:cstheme="minorHAnsi"/>
          <w:bCs/>
          <w:color w:val="auto"/>
        </w:rPr>
        <w:t>epřipravilo</w:t>
      </w:r>
      <w:r w:rsidR="00930EBC">
        <w:rPr>
          <w:rFonts w:cstheme="minorHAnsi"/>
          <w:bCs/>
          <w:color w:val="auto"/>
        </w:rPr>
        <w:t>. Naopak vyhlásilo</w:t>
      </w:r>
      <w:r w:rsidR="00930EBC">
        <w:rPr>
          <w:rFonts w:cstheme="minorBidi"/>
        </w:rPr>
        <w:t xml:space="preserve"> národní dotační prog</w:t>
      </w:r>
      <w:r w:rsidR="00930EBC" w:rsidRPr="00A14CFE">
        <w:rPr>
          <w:rFonts w:cstheme="minorBidi"/>
          <w:color w:val="auto"/>
        </w:rPr>
        <w:t xml:space="preserve">ram </w:t>
      </w:r>
      <w:r w:rsidR="00930EBC" w:rsidRPr="00A14CFE">
        <w:rPr>
          <w:rFonts w:cstheme="minorHAnsi"/>
          <w:bCs/>
          <w:color w:val="auto"/>
        </w:rPr>
        <w:t>13.</w:t>
      </w:r>
      <w:r>
        <w:rPr>
          <w:rFonts w:cstheme="minorHAnsi"/>
          <w:bCs/>
          <w:color w:val="auto"/>
        </w:rPr>
        <w:t> </w:t>
      </w:r>
      <w:r w:rsidR="00930EBC" w:rsidRPr="00A14CFE">
        <w:rPr>
          <w:rFonts w:cstheme="minorHAnsi"/>
          <w:bCs/>
          <w:i/>
          <w:color w:val="auto"/>
        </w:rPr>
        <w:t>Podpora zpracování zemědělských produktů a</w:t>
      </w:r>
      <w:r w:rsidR="00CB1839">
        <w:rPr>
          <w:rFonts w:cstheme="minorHAnsi"/>
          <w:bCs/>
          <w:i/>
          <w:color w:val="auto"/>
        </w:rPr>
        <w:t> </w:t>
      </w:r>
      <w:r w:rsidR="00930EBC" w:rsidRPr="00A14CFE">
        <w:rPr>
          <w:rFonts w:cstheme="minorHAnsi"/>
          <w:bCs/>
          <w:i/>
          <w:color w:val="auto"/>
        </w:rPr>
        <w:t>zvyšování konkurenceschopnosti potravinářského průmyslu</w:t>
      </w:r>
      <w:r w:rsidR="00930EBC" w:rsidRPr="00A14CFE">
        <w:rPr>
          <w:rFonts w:cstheme="minorHAnsi"/>
          <w:bCs/>
          <w:color w:val="auto"/>
        </w:rPr>
        <w:t xml:space="preserve"> (dále též „DP</w:t>
      </w:r>
      <w:r w:rsidR="004C55BF">
        <w:rPr>
          <w:rFonts w:cstheme="minorHAnsi"/>
          <w:bCs/>
          <w:color w:val="auto"/>
        </w:rPr>
        <w:t> </w:t>
      </w:r>
      <w:r w:rsidR="00930EBC" w:rsidRPr="00A14CFE">
        <w:rPr>
          <w:rFonts w:cstheme="minorHAnsi"/>
          <w:bCs/>
          <w:color w:val="auto"/>
        </w:rPr>
        <w:t>13“)</w:t>
      </w:r>
      <w:r w:rsidR="00280AF3">
        <w:rPr>
          <w:rFonts w:cstheme="minorHAnsi"/>
          <w:bCs/>
          <w:color w:val="auto"/>
        </w:rPr>
        <w:t xml:space="preserve"> určený</w:t>
      </w:r>
      <w:r w:rsidR="00930EBC">
        <w:rPr>
          <w:rFonts w:cstheme="minorHAnsi"/>
          <w:bCs/>
          <w:color w:val="auto"/>
        </w:rPr>
        <w:t xml:space="preserve"> pouze </w:t>
      </w:r>
      <w:r w:rsidR="00930EBC" w:rsidRPr="00A14CFE">
        <w:rPr>
          <w:rFonts w:cstheme="minorHAnsi"/>
          <w:bCs/>
          <w:color w:val="auto"/>
        </w:rPr>
        <w:t>pro velké</w:t>
      </w:r>
      <w:r w:rsidR="00930EBC">
        <w:rPr>
          <w:rFonts w:cstheme="minorHAnsi"/>
          <w:bCs/>
          <w:color w:val="auto"/>
        </w:rPr>
        <w:t xml:space="preserve"> zpracovatelské</w:t>
      </w:r>
      <w:r w:rsidR="00930EBC" w:rsidRPr="00A14CFE">
        <w:rPr>
          <w:rFonts w:cstheme="minorHAnsi"/>
          <w:bCs/>
          <w:color w:val="auto"/>
        </w:rPr>
        <w:t xml:space="preserve"> podniky. V letech 2018</w:t>
      </w:r>
      <w:r w:rsidR="003F1F86">
        <w:rPr>
          <w:iCs/>
        </w:rPr>
        <w:t>–</w:t>
      </w:r>
      <w:r w:rsidR="00930EBC" w:rsidRPr="00A14CFE">
        <w:rPr>
          <w:rFonts w:cstheme="minorHAnsi"/>
          <w:bCs/>
          <w:color w:val="auto"/>
        </w:rPr>
        <w:t xml:space="preserve">2021 </w:t>
      </w:r>
      <w:r w:rsidR="00930EBC">
        <w:rPr>
          <w:rFonts w:cstheme="minorHAnsi"/>
          <w:bCs/>
          <w:color w:val="auto"/>
        </w:rPr>
        <w:t>z něho</w:t>
      </w:r>
      <w:r w:rsidR="00930EBC" w:rsidRPr="00A14CFE">
        <w:rPr>
          <w:rFonts w:cstheme="minorHAnsi"/>
          <w:bCs/>
          <w:color w:val="auto"/>
        </w:rPr>
        <w:t xml:space="preserve"> MZe </w:t>
      </w:r>
      <w:r w:rsidR="00930EBC">
        <w:rPr>
          <w:rFonts w:cstheme="minorHAnsi"/>
          <w:bCs/>
          <w:color w:val="auto"/>
        </w:rPr>
        <w:t>velkým podnikům</w:t>
      </w:r>
      <w:r w:rsidR="00930EBC" w:rsidRPr="00A14CFE">
        <w:rPr>
          <w:rFonts w:cstheme="minorHAnsi"/>
          <w:bCs/>
          <w:color w:val="auto"/>
        </w:rPr>
        <w:t xml:space="preserve"> rozdělilo celkem 1,7</w:t>
      </w:r>
      <w:r w:rsidR="00A500A5">
        <w:rPr>
          <w:rFonts w:cstheme="minorHAnsi"/>
          <w:bCs/>
          <w:color w:val="auto"/>
        </w:rPr>
        <w:t> </w:t>
      </w:r>
      <w:r w:rsidR="00930EBC" w:rsidRPr="00A14CFE">
        <w:rPr>
          <w:rFonts w:cstheme="minorHAnsi"/>
          <w:bCs/>
          <w:color w:val="auto"/>
        </w:rPr>
        <w:t>mld.</w:t>
      </w:r>
      <w:r w:rsidR="00A500A5">
        <w:rPr>
          <w:rFonts w:cstheme="minorHAnsi"/>
          <w:bCs/>
          <w:color w:val="auto"/>
        </w:rPr>
        <w:t> </w:t>
      </w:r>
      <w:r w:rsidR="00930EBC" w:rsidRPr="00A14CFE">
        <w:rPr>
          <w:rFonts w:cstheme="minorHAnsi"/>
          <w:bCs/>
          <w:color w:val="auto"/>
        </w:rPr>
        <w:t>Kč</w:t>
      </w:r>
      <w:r w:rsidR="00573C2C">
        <w:rPr>
          <w:rFonts w:cstheme="minorHAnsi"/>
          <w:bCs/>
          <w:color w:val="auto"/>
        </w:rPr>
        <w:t>.</w:t>
      </w:r>
      <w:r w:rsidR="00930EBC">
        <w:rPr>
          <w:rFonts w:cstheme="minorHAnsi"/>
          <w:bCs/>
          <w:color w:val="auto"/>
        </w:rPr>
        <w:t xml:space="preserve"> </w:t>
      </w:r>
      <w:r w:rsidR="00573C2C">
        <w:rPr>
          <w:rFonts w:cstheme="minorHAnsi"/>
          <w:bCs/>
          <w:color w:val="auto"/>
        </w:rPr>
        <w:t>Podmínky pro získání národní dotace</w:t>
      </w:r>
      <w:r>
        <w:rPr>
          <w:rFonts w:cstheme="minorHAnsi"/>
          <w:bCs/>
          <w:color w:val="auto"/>
        </w:rPr>
        <w:t xml:space="preserve"> </w:t>
      </w:r>
      <w:r w:rsidR="00A500A5">
        <w:rPr>
          <w:rFonts w:cstheme="minorHAnsi"/>
          <w:bCs/>
          <w:color w:val="auto"/>
        </w:rPr>
        <w:t xml:space="preserve">z tohoto programu </w:t>
      </w:r>
      <w:r w:rsidR="00DA4DC7">
        <w:rPr>
          <w:rFonts w:cstheme="minorHAnsi"/>
          <w:bCs/>
          <w:color w:val="auto"/>
        </w:rPr>
        <w:t>byly pro žadatele jednoduš</w:t>
      </w:r>
      <w:r w:rsidR="003F1F86">
        <w:rPr>
          <w:rFonts w:cstheme="minorHAnsi"/>
          <w:bCs/>
          <w:color w:val="auto"/>
        </w:rPr>
        <w:t>š</w:t>
      </w:r>
      <w:r w:rsidR="00DA4DC7">
        <w:rPr>
          <w:rFonts w:cstheme="minorHAnsi"/>
          <w:bCs/>
          <w:color w:val="auto"/>
        </w:rPr>
        <w:t>í, než tomu bylo u</w:t>
      </w:r>
      <w:r w:rsidR="003F1F86">
        <w:rPr>
          <w:rFonts w:cstheme="minorHAnsi"/>
          <w:bCs/>
          <w:color w:val="auto"/>
        </w:rPr>
        <w:t xml:space="preserve"> </w:t>
      </w:r>
      <w:r w:rsidR="00DA4DC7">
        <w:rPr>
          <w:rFonts w:cstheme="minorHAnsi"/>
          <w:bCs/>
          <w:color w:val="auto"/>
        </w:rPr>
        <w:t>projektů realizovaných s podporou z PRV 2014</w:t>
      </w:r>
      <w:r w:rsidR="003D7CAE">
        <w:rPr>
          <w:iCs/>
        </w:rPr>
        <w:t>–</w:t>
      </w:r>
      <w:r w:rsidR="00DA4DC7">
        <w:rPr>
          <w:rFonts w:cstheme="minorHAnsi"/>
          <w:bCs/>
          <w:color w:val="auto"/>
        </w:rPr>
        <w:t>2020 (viz body A</w:t>
      </w:r>
      <w:r w:rsidR="00733818">
        <w:rPr>
          <w:rFonts w:cstheme="minorHAnsi"/>
          <w:bCs/>
          <w:color w:val="auto"/>
        </w:rPr>
        <w:t>.</w:t>
      </w:r>
      <w:r w:rsidR="00DA4DC7">
        <w:rPr>
          <w:rFonts w:cstheme="minorHAnsi"/>
          <w:bCs/>
          <w:color w:val="auto"/>
        </w:rPr>
        <w:t>2</w:t>
      </w:r>
      <w:r w:rsidR="003D7CAE">
        <w:rPr>
          <w:rFonts w:cstheme="minorHAnsi"/>
          <w:bCs/>
          <w:color w:val="auto"/>
        </w:rPr>
        <w:t xml:space="preserve"> až</w:t>
      </w:r>
      <w:r w:rsidR="00DA4DC7">
        <w:rPr>
          <w:rFonts w:cstheme="minorHAnsi"/>
          <w:bCs/>
          <w:color w:val="auto"/>
        </w:rPr>
        <w:t xml:space="preserve"> A</w:t>
      </w:r>
      <w:r w:rsidR="00733818">
        <w:rPr>
          <w:rFonts w:cstheme="minorHAnsi"/>
          <w:bCs/>
          <w:color w:val="auto"/>
        </w:rPr>
        <w:t>.</w:t>
      </w:r>
      <w:r w:rsidR="00DA4DC7">
        <w:rPr>
          <w:rFonts w:cstheme="minorHAnsi"/>
          <w:bCs/>
          <w:color w:val="auto"/>
        </w:rPr>
        <w:t>4).</w:t>
      </w:r>
      <w:r w:rsidR="00280AF3">
        <w:rPr>
          <w:rFonts w:cstheme="minorBidi"/>
        </w:rPr>
        <w:t xml:space="preserve"> </w:t>
      </w:r>
    </w:p>
    <w:p w14:paraId="32EA7C0C" w14:textId="55D972AD" w:rsidR="00EC1148" w:rsidRPr="00AB4463" w:rsidRDefault="00EC1148" w:rsidP="00AB4463">
      <w:pPr>
        <w:pStyle w:val="Odstavecseseznamem"/>
        <w:numPr>
          <w:ilvl w:val="0"/>
          <w:numId w:val="9"/>
        </w:numPr>
        <w:spacing w:before="240" w:after="240"/>
        <w:ind w:left="851" w:hanging="567"/>
        <w:rPr>
          <w:rFonts w:cstheme="minorBidi"/>
        </w:rPr>
      </w:pPr>
      <w:r w:rsidRPr="004966D2">
        <w:rPr>
          <w:b/>
        </w:rPr>
        <w:t xml:space="preserve">MZe nedostatečně monitorovalo a hodnotilo naplňování cílů </w:t>
      </w:r>
      <w:r w:rsidR="00437159">
        <w:rPr>
          <w:b/>
        </w:rPr>
        <w:t>národní</w:t>
      </w:r>
      <w:r w:rsidR="00FC4213">
        <w:rPr>
          <w:b/>
        </w:rPr>
        <w:t>ho</w:t>
      </w:r>
      <w:r w:rsidR="00437159">
        <w:rPr>
          <w:b/>
        </w:rPr>
        <w:t xml:space="preserve"> dota</w:t>
      </w:r>
      <w:r w:rsidR="00CA396A">
        <w:rPr>
          <w:b/>
        </w:rPr>
        <w:t>ční</w:t>
      </w:r>
      <w:r w:rsidR="00FC4213">
        <w:rPr>
          <w:b/>
        </w:rPr>
        <w:t>ho</w:t>
      </w:r>
      <w:r w:rsidR="00CA396A">
        <w:rPr>
          <w:b/>
        </w:rPr>
        <w:t xml:space="preserve"> program</w:t>
      </w:r>
      <w:r w:rsidR="00FC4213">
        <w:rPr>
          <w:b/>
        </w:rPr>
        <w:t>u</w:t>
      </w:r>
      <w:r w:rsidRPr="004966D2">
        <w:rPr>
          <w:b/>
        </w:rPr>
        <w:t>.</w:t>
      </w:r>
      <w:r>
        <w:t xml:space="preserve"> </w:t>
      </w:r>
      <w:r w:rsidRPr="002857AE">
        <w:t>MZe</w:t>
      </w:r>
      <w:r w:rsidR="009215CB">
        <w:t xml:space="preserve"> </w:t>
      </w:r>
      <w:r>
        <w:t>v rámci DP 13</w:t>
      </w:r>
      <w:r w:rsidR="00EE7A0D">
        <w:t>,</w:t>
      </w:r>
      <w:r w:rsidR="00213B57">
        <w:t xml:space="preserve"> </w:t>
      </w:r>
      <w:r w:rsidR="00ED6979">
        <w:t>určeného pro velké</w:t>
      </w:r>
      <w:r w:rsidR="0055138F">
        <w:t xml:space="preserve"> podniky</w:t>
      </w:r>
      <w:r w:rsidR="00EE7A0D">
        <w:t>,</w:t>
      </w:r>
      <w:r w:rsidR="0055138F">
        <w:t xml:space="preserve"> </w:t>
      </w:r>
      <w:r w:rsidR="004C5A60">
        <w:t>nenastavilo žádné ukazatele výsledku, výstupu a dopadu.</w:t>
      </w:r>
      <w:r w:rsidR="0055138F">
        <w:t xml:space="preserve"> MZe nepromítlo do </w:t>
      </w:r>
      <w:r w:rsidR="00A500A5">
        <w:t>z</w:t>
      </w:r>
      <w:r w:rsidR="0055138F">
        <w:t>ásad, kterými se stanovují podmínky pro poskytování dotací</w:t>
      </w:r>
      <w:r w:rsidR="0088282F">
        <w:t>,</w:t>
      </w:r>
      <w:r w:rsidR="0055138F">
        <w:t xml:space="preserve"> povinnost stanovovat konkrétní cíle</w:t>
      </w:r>
      <w:r w:rsidR="00FD4A47">
        <w:t xml:space="preserve"> projektů</w:t>
      </w:r>
      <w:r w:rsidR="0055138F">
        <w:t>.</w:t>
      </w:r>
      <w:r w:rsidR="009215CB">
        <w:t xml:space="preserve"> </w:t>
      </w:r>
      <w:r w:rsidRPr="002857AE">
        <w:rPr>
          <w:rFonts w:cstheme="minorHAnsi"/>
        </w:rPr>
        <w:t>Cíle DP 13 byly neměřitelné, nevyhodnotitelné, byly stanoveny zcela nekonkrétně (obecně) bez</w:t>
      </w:r>
      <w:r w:rsidR="0015400C">
        <w:rPr>
          <w:rFonts w:cstheme="minorHAnsi"/>
        </w:rPr>
        <w:t xml:space="preserve"> </w:t>
      </w:r>
      <w:r w:rsidRPr="002857AE">
        <w:rPr>
          <w:rFonts w:cstheme="minorHAnsi"/>
        </w:rPr>
        <w:t>určení toho, jak bude měřeno jejich naplňování, a tudíž i vyhodnocování úspěšnosti jejich dosažení.</w:t>
      </w:r>
    </w:p>
    <w:p w14:paraId="68A59C51" w14:textId="13723168" w:rsidR="00EC1148" w:rsidRPr="002857AE" w:rsidRDefault="00EC1148" w:rsidP="00AB4463">
      <w:pPr>
        <w:pStyle w:val="Odstavecseseznamem"/>
        <w:numPr>
          <w:ilvl w:val="0"/>
          <w:numId w:val="9"/>
        </w:numPr>
        <w:spacing w:before="0" w:after="160"/>
        <w:ind w:left="851" w:hanging="567"/>
      </w:pPr>
      <w:r w:rsidRPr="004966D2">
        <w:rPr>
          <w:b/>
        </w:rPr>
        <w:t xml:space="preserve">MZe nevytvořilo základní podmínky pro hospodárné </w:t>
      </w:r>
      <w:r w:rsidR="00CA396A">
        <w:rPr>
          <w:b/>
        </w:rPr>
        <w:t>vyn</w:t>
      </w:r>
      <w:r w:rsidR="001D0277">
        <w:rPr>
          <w:b/>
        </w:rPr>
        <w:t>a</w:t>
      </w:r>
      <w:r w:rsidR="00CA396A">
        <w:rPr>
          <w:b/>
        </w:rPr>
        <w:t>kládání</w:t>
      </w:r>
      <w:r w:rsidR="00CA396A" w:rsidRPr="004966D2">
        <w:rPr>
          <w:b/>
        </w:rPr>
        <w:t xml:space="preserve"> </w:t>
      </w:r>
      <w:r w:rsidRPr="004966D2">
        <w:rPr>
          <w:b/>
        </w:rPr>
        <w:t>peněžních prostředků v rámci národních dotací</w:t>
      </w:r>
      <w:r w:rsidRPr="004966D2">
        <w:rPr>
          <w:b/>
          <w:bCs/>
        </w:rPr>
        <w:t>.</w:t>
      </w:r>
      <w:r>
        <w:rPr>
          <w:bCs/>
        </w:rPr>
        <w:t xml:space="preserve"> </w:t>
      </w:r>
      <w:r w:rsidRPr="00BB6CCD">
        <w:t xml:space="preserve">MZe </w:t>
      </w:r>
      <w:r w:rsidR="001243CE" w:rsidRPr="00A5021B">
        <w:rPr>
          <w:color w:val="auto"/>
        </w:rPr>
        <w:t>nestanovilo</w:t>
      </w:r>
      <w:r w:rsidRPr="00A5021B">
        <w:rPr>
          <w:color w:val="auto"/>
        </w:rPr>
        <w:t xml:space="preserve"> </w:t>
      </w:r>
      <w:r w:rsidR="0010420B">
        <w:t>u</w:t>
      </w:r>
      <w:r w:rsidRPr="00BB6CCD">
        <w:t> </w:t>
      </w:r>
      <w:r>
        <w:t>DP 13</w:t>
      </w:r>
      <w:bookmarkStart w:id="11" w:name="_Hlk117079786"/>
      <w:r w:rsidR="00042495">
        <w:t>,</w:t>
      </w:r>
      <w:r w:rsidR="0054627F">
        <w:t xml:space="preserve"> určeného pro velké podniky</w:t>
      </w:r>
      <w:r w:rsidR="00042495">
        <w:t>,</w:t>
      </w:r>
      <w:bookmarkEnd w:id="11"/>
      <w:r w:rsidRPr="00BB6CCD">
        <w:t xml:space="preserve"> žádné</w:t>
      </w:r>
      <w:r>
        <w:t xml:space="preserve"> </w:t>
      </w:r>
      <w:r w:rsidRPr="00BB6CCD">
        <w:t>závazné podmínky a postupy pro výběr dodavatelů</w:t>
      </w:r>
      <w:r>
        <w:t xml:space="preserve"> ani</w:t>
      </w:r>
      <w:r w:rsidRPr="00BB6CCD">
        <w:t xml:space="preserve"> maximální limity výdajů</w:t>
      </w:r>
      <w:r w:rsidR="00042495">
        <w:t>,</w:t>
      </w:r>
      <w:r w:rsidR="0054627F">
        <w:t xml:space="preserve"> jako je to</w:t>
      </w:r>
      <w:r w:rsidR="00EE7A0D">
        <w:t>mu</w:t>
      </w:r>
      <w:r w:rsidR="0054627F">
        <w:t xml:space="preserve"> v případě PRV 2014</w:t>
      </w:r>
      <w:r w:rsidR="00EE7A0D">
        <w:rPr>
          <w:iCs/>
        </w:rPr>
        <w:t>–</w:t>
      </w:r>
      <w:r w:rsidR="0054627F">
        <w:t>2020</w:t>
      </w:r>
      <w:r w:rsidR="003B74D5">
        <w:t xml:space="preserve">. </w:t>
      </w:r>
      <w:r w:rsidR="005C3EF7">
        <w:t>Příjemci</w:t>
      </w:r>
      <w:r w:rsidR="003B74D5" w:rsidRPr="003B74D5">
        <w:rPr>
          <w:color w:val="auto"/>
        </w:rPr>
        <w:t xml:space="preserve"> tak nebyli nuceni</w:t>
      </w:r>
      <w:r w:rsidRPr="00BB6CCD">
        <w:t xml:space="preserve"> </w:t>
      </w:r>
      <w:r w:rsidR="003B74D5">
        <w:t xml:space="preserve">chovat se hospodárně, neboť </w:t>
      </w:r>
      <w:r w:rsidRPr="00BB6CCD">
        <w:rPr>
          <w:rFonts w:cstheme="minorHAnsi"/>
          <w:bCs/>
          <w:iCs/>
        </w:rPr>
        <w:t xml:space="preserve">nebyli </w:t>
      </w:r>
      <w:r w:rsidR="00CB031C">
        <w:rPr>
          <w:rFonts w:cstheme="minorHAnsi"/>
          <w:bCs/>
          <w:iCs/>
        </w:rPr>
        <w:t>limitován</w:t>
      </w:r>
      <w:r w:rsidR="00132CD0">
        <w:rPr>
          <w:rFonts w:cstheme="minorHAnsi"/>
          <w:bCs/>
          <w:iCs/>
        </w:rPr>
        <w:t>i</w:t>
      </w:r>
      <w:r w:rsidRPr="00BB6CCD">
        <w:rPr>
          <w:rFonts w:cstheme="minorHAnsi"/>
          <w:bCs/>
          <w:iCs/>
        </w:rPr>
        <w:t xml:space="preserve"> </w:t>
      </w:r>
      <w:r w:rsidRPr="00BB6CCD">
        <w:rPr>
          <w:bCs/>
        </w:rPr>
        <w:t xml:space="preserve">ve výši </w:t>
      </w:r>
      <w:r>
        <w:rPr>
          <w:bCs/>
        </w:rPr>
        <w:t>výdajů</w:t>
      </w:r>
      <w:r w:rsidRPr="00BB6CCD">
        <w:rPr>
          <w:bCs/>
        </w:rPr>
        <w:t xml:space="preserve"> na pořízení majetku.</w:t>
      </w:r>
      <w:r w:rsidRPr="00BB6CCD">
        <w:t xml:space="preserve"> </w:t>
      </w:r>
    </w:p>
    <w:p w14:paraId="346AC5F7" w14:textId="62B8F879" w:rsidR="00EC1148" w:rsidRPr="00AB4463" w:rsidRDefault="00EC1148" w:rsidP="00AB4463">
      <w:pPr>
        <w:pStyle w:val="Odstavecseseznamem"/>
        <w:numPr>
          <w:ilvl w:val="0"/>
          <w:numId w:val="9"/>
        </w:numPr>
        <w:spacing w:before="0"/>
        <w:ind w:left="851" w:hanging="567"/>
        <w:rPr>
          <w:color w:val="auto"/>
        </w:rPr>
      </w:pPr>
      <w:r w:rsidRPr="004966D2">
        <w:rPr>
          <w:rFonts w:cstheme="minorHAnsi"/>
          <w:b/>
        </w:rPr>
        <w:t xml:space="preserve">MZe a SZIF posuzovaly </w:t>
      </w:r>
      <w:r w:rsidR="0010420B">
        <w:rPr>
          <w:rFonts w:cstheme="minorHAnsi"/>
          <w:b/>
        </w:rPr>
        <w:t>nezbytnost</w:t>
      </w:r>
      <w:r w:rsidRPr="004966D2">
        <w:rPr>
          <w:rFonts w:cstheme="minorHAnsi"/>
          <w:b/>
        </w:rPr>
        <w:t xml:space="preserve"> podpor pro velké podniky pouze formálně</w:t>
      </w:r>
      <w:r w:rsidR="00B50BA0">
        <w:rPr>
          <w:rFonts w:cstheme="minorHAnsi"/>
          <w:b/>
        </w:rPr>
        <w:t>.</w:t>
      </w:r>
      <w:r w:rsidRPr="004B7304">
        <w:rPr>
          <w:color w:val="auto"/>
        </w:rPr>
        <w:t xml:space="preserve"> </w:t>
      </w:r>
      <w:r w:rsidRPr="00A53331">
        <w:rPr>
          <w:rFonts w:asciiTheme="minorHAnsi" w:hAnsiTheme="minorHAnsi" w:cstheme="minorHAnsi"/>
          <w:color w:val="auto"/>
        </w:rPr>
        <w:t xml:space="preserve">MZe a SZIF pro hodnocení motivačního </w:t>
      </w:r>
      <w:r w:rsidR="00C05AE2" w:rsidRPr="00A53331">
        <w:rPr>
          <w:rFonts w:asciiTheme="minorHAnsi" w:hAnsiTheme="minorHAnsi" w:cstheme="minorHAnsi"/>
          <w:color w:val="auto"/>
        </w:rPr>
        <w:t>účinku</w:t>
      </w:r>
      <w:r w:rsidR="00406AC1">
        <w:rPr>
          <w:rFonts w:asciiTheme="minorHAnsi" w:hAnsiTheme="minorHAnsi" w:cstheme="minorHAnsi"/>
          <w:color w:val="auto"/>
        </w:rPr>
        <w:t xml:space="preserve"> čili nezbytnosti podpory</w:t>
      </w:r>
      <w:r w:rsidRPr="00A53331">
        <w:rPr>
          <w:rFonts w:asciiTheme="minorHAnsi" w:hAnsiTheme="minorHAnsi" w:cstheme="minorHAnsi"/>
          <w:color w:val="auto"/>
        </w:rPr>
        <w:t xml:space="preserve"> neměly dostatečné podklady</w:t>
      </w:r>
      <w:r w:rsidR="00C05AE2">
        <w:rPr>
          <w:rFonts w:asciiTheme="minorHAnsi" w:hAnsiTheme="minorHAnsi" w:cstheme="minorHAnsi"/>
          <w:color w:val="auto"/>
        </w:rPr>
        <w:t>.</w:t>
      </w:r>
      <w:r w:rsidRPr="00A53331">
        <w:rPr>
          <w:rFonts w:asciiTheme="minorHAnsi" w:hAnsiTheme="minorHAnsi" w:cstheme="minorHAnsi"/>
          <w:color w:val="auto"/>
        </w:rPr>
        <w:t xml:space="preserve"> </w:t>
      </w:r>
      <w:r w:rsidR="00C05AE2">
        <w:rPr>
          <w:rFonts w:asciiTheme="minorHAnsi" w:hAnsiTheme="minorHAnsi" w:cstheme="minorHAnsi"/>
          <w:color w:val="auto"/>
        </w:rPr>
        <w:t>N</w:t>
      </w:r>
      <w:r w:rsidRPr="00A53331">
        <w:rPr>
          <w:rFonts w:asciiTheme="minorHAnsi" w:hAnsiTheme="minorHAnsi" w:cstheme="minorHAnsi"/>
          <w:color w:val="auto"/>
        </w:rPr>
        <w:t xml:space="preserve">epožadovaly po žadatelích </w:t>
      </w:r>
      <w:r w:rsidR="00C05AE2">
        <w:rPr>
          <w:rFonts w:asciiTheme="minorHAnsi" w:hAnsiTheme="minorHAnsi" w:cstheme="minorHAnsi"/>
          <w:color w:val="auto"/>
        </w:rPr>
        <w:t>doložení</w:t>
      </w:r>
      <w:r w:rsidR="00406AC1">
        <w:rPr>
          <w:rFonts w:asciiTheme="minorHAnsi" w:hAnsiTheme="minorHAnsi" w:cstheme="minorHAnsi"/>
          <w:color w:val="auto"/>
        </w:rPr>
        <w:t xml:space="preserve"> </w:t>
      </w:r>
      <w:r w:rsidR="00194C6B">
        <w:rPr>
          <w:rFonts w:asciiTheme="minorHAnsi" w:hAnsiTheme="minorHAnsi" w:cstheme="minorHAnsi"/>
          <w:color w:val="auto"/>
        </w:rPr>
        <w:t>jejich</w:t>
      </w:r>
      <w:r w:rsidR="00406AC1">
        <w:rPr>
          <w:rFonts w:asciiTheme="minorHAnsi" w:hAnsiTheme="minorHAnsi" w:cstheme="minorHAnsi"/>
          <w:color w:val="auto"/>
        </w:rPr>
        <w:t xml:space="preserve"> tvrzení o přínosu navržených investic, </w:t>
      </w:r>
      <w:r w:rsidRPr="00A53331">
        <w:rPr>
          <w:rFonts w:asciiTheme="minorHAnsi" w:hAnsiTheme="minorHAnsi" w:cstheme="minorHAnsi"/>
          <w:color w:val="auto"/>
        </w:rPr>
        <w:t xml:space="preserve">předložené </w:t>
      </w:r>
      <w:r w:rsidR="00C05AE2">
        <w:rPr>
          <w:rFonts w:cstheme="minorHAnsi"/>
          <w:color w:val="auto"/>
        </w:rPr>
        <w:t>žádosti</w:t>
      </w:r>
      <w:r w:rsidRPr="00A53331">
        <w:rPr>
          <w:rFonts w:cstheme="minorHAnsi"/>
          <w:color w:val="auto"/>
        </w:rPr>
        <w:t xml:space="preserve"> s</w:t>
      </w:r>
      <w:r w:rsidR="00695AD2">
        <w:rPr>
          <w:rFonts w:cstheme="minorHAnsi"/>
          <w:color w:val="auto"/>
        </w:rPr>
        <w:t xml:space="preserve"> </w:t>
      </w:r>
      <w:r w:rsidRPr="00A53331">
        <w:rPr>
          <w:rFonts w:cstheme="minorHAnsi"/>
          <w:color w:val="auto"/>
        </w:rPr>
        <w:t xml:space="preserve">těmito nedostatky přijaly a </w:t>
      </w:r>
      <w:r>
        <w:rPr>
          <w:rFonts w:cstheme="minorHAnsi"/>
          <w:color w:val="auto"/>
        </w:rPr>
        <w:t>rozhodly o poskytnutí dotace</w:t>
      </w:r>
      <w:r w:rsidRPr="00A53331">
        <w:rPr>
          <w:rFonts w:cstheme="minorHAnsi"/>
          <w:color w:val="auto"/>
        </w:rPr>
        <w:t xml:space="preserve">. </w:t>
      </w:r>
      <w:r w:rsidR="009D3DB3">
        <w:rPr>
          <w:rFonts w:cstheme="minorHAnsi"/>
          <w:color w:val="auto"/>
        </w:rPr>
        <w:t xml:space="preserve">Existuje </w:t>
      </w:r>
      <w:r w:rsidR="00406AC1">
        <w:rPr>
          <w:rFonts w:cstheme="minorHAnsi"/>
          <w:color w:val="auto"/>
        </w:rPr>
        <w:t xml:space="preserve">tak </w:t>
      </w:r>
      <w:r w:rsidR="009D3DB3">
        <w:rPr>
          <w:rFonts w:cstheme="minorHAnsi"/>
          <w:color w:val="auto"/>
        </w:rPr>
        <w:t>riziko vzniku</w:t>
      </w:r>
      <w:r w:rsidR="007649C3">
        <w:rPr>
          <w:rFonts w:cstheme="minorHAnsi"/>
          <w:color w:val="auto"/>
        </w:rPr>
        <w:t xml:space="preserve"> tzv.</w:t>
      </w:r>
      <w:r w:rsidR="009D3DB3">
        <w:rPr>
          <w:rFonts w:cstheme="minorHAnsi"/>
          <w:color w:val="auto"/>
        </w:rPr>
        <w:t xml:space="preserve"> efektu mrtvé váhy</w:t>
      </w:r>
      <w:r w:rsidR="00037840">
        <w:rPr>
          <w:rFonts w:cstheme="minorHAnsi"/>
          <w:color w:val="auto"/>
        </w:rPr>
        <w:t>,</w:t>
      </w:r>
      <w:r w:rsidR="009D3DB3">
        <w:rPr>
          <w:rFonts w:cstheme="minorHAnsi"/>
          <w:color w:val="auto"/>
        </w:rPr>
        <w:t xml:space="preserve"> tedy situace, že by žadatelé investice </w:t>
      </w:r>
      <w:r w:rsidR="00CB031C">
        <w:rPr>
          <w:rFonts w:cstheme="minorHAnsi"/>
          <w:color w:val="auto"/>
        </w:rPr>
        <w:t>realizova</w:t>
      </w:r>
      <w:r w:rsidR="009D3DB3">
        <w:rPr>
          <w:rFonts w:cstheme="minorHAnsi"/>
          <w:color w:val="auto"/>
        </w:rPr>
        <w:t>li i bez finanční podpory</w:t>
      </w:r>
      <w:r w:rsidR="00406AC1">
        <w:rPr>
          <w:rFonts w:cstheme="minorHAnsi"/>
          <w:color w:val="auto"/>
        </w:rPr>
        <w:t>.</w:t>
      </w:r>
    </w:p>
    <w:p w14:paraId="7F3955D7" w14:textId="203F8CA7" w:rsidR="00E44D57" w:rsidRPr="00E44D57" w:rsidRDefault="00EC1148" w:rsidP="00AB4463">
      <w:pPr>
        <w:pStyle w:val="Odstavecseseznamem"/>
        <w:numPr>
          <w:ilvl w:val="0"/>
          <w:numId w:val="9"/>
        </w:numPr>
        <w:spacing w:before="0"/>
        <w:ind w:left="851" w:hanging="567"/>
      </w:pPr>
      <w:r w:rsidRPr="004966D2">
        <w:rPr>
          <w:rFonts w:asciiTheme="minorHAnsi" w:hAnsiTheme="minorHAnsi" w:cstheme="minorHAnsi"/>
          <w:b/>
        </w:rPr>
        <w:t xml:space="preserve">MZe a SZIF nedostatečně </w:t>
      </w:r>
      <w:r w:rsidR="001243CE" w:rsidRPr="002523B1">
        <w:rPr>
          <w:rFonts w:asciiTheme="minorHAnsi" w:hAnsiTheme="minorHAnsi" w:cstheme="minorHAnsi"/>
          <w:b/>
          <w:color w:val="auto"/>
        </w:rPr>
        <w:t xml:space="preserve">ověřovaly </w:t>
      </w:r>
      <w:r w:rsidR="001A4A93" w:rsidRPr="002523B1">
        <w:rPr>
          <w:rFonts w:asciiTheme="minorHAnsi" w:hAnsiTheme="minorHAnsi" w:cstheme="minorHAnsi"/>
          <w:b/>
          <w:color w:val="auto"/>
        </w:rPr>
        <w:t>uznatelnost</w:t>
      </w:r>
      <w:r w:rsidR="001243CE" w:rsidRPr="002523B1">
        <w:rPr>
          <w:rFonts w:asciiTheme="minorHAnsi" w:hAnsiTheme="minorHAnsi" w:cstheme="minorHAnsi"/>
          <w:b/>
          <w:color w:val="auto"/>
        </w:rPr>
        <w:t xml:space="preserve"> uplatňovaných nákladů</w:t>
      </w:r>
      <w:r w:rsidRPr="002523B1">
        <w:rPr>
          <w:rFonts w:asciiTheme="minorHAnsi" w:hAnsiTheme="minorHAnsi" w:cstheme="minorHAnsi"/>
          <w:b/>
          <w:color w:val="auto"/>
        </w:rPr>
        <w:t xml:space="preserve">. </w:t>
      </w:r>
      <w:r w:rsidRPr="004966D2">
        <w:rPr>
          <w:rFonts w:asciiTheme="minorHAnsi" w:hAnsiTheme="minorHAnsi" w:cstheme="minorHAnsi"/>
        </w:rPr>
        <w:t xml:space="preserve">V rámci </w:t>
      </w:r>
      <w:r w:rsidR="00FE3FA3">
        <w:rPr>
          <w:rFonts w:asciiTheme="minorHAnsi" w:hAnsiTheme="minorHAnsi" w:cstheme="minorHAnsi"/>
        </w:rPr>
        <w:t xml:space="preserve">národního </w:t>
      </w:r>
      <w:r w:rsidR="00055978">
        <w:rPr>
          <w:rFonts w:cstheme="minorHAnsi"/>
          <w:bCs/>
        </w:rPr>
        <w:t>d</w:t>
      </w:r>
      <w:r w:rsidR="00055978" w:rsidRPr="00B543CF">
        <w:rPr>
          <w:rFonts w:cstheme="minorHAnsi"/>
          <w:bCs/>
        </w:rPr>
        <w:t>otační</w:t>
      </w:r>
      <w:r w:rsidR="00055978">
        <w:rPr>
          <w:rFonts w:cstheme="minorHAnsi"/>
          <w:bCs/>
        </w:rPr>
        <w:t>ho</w:t>
      </w:r>
      <w:r w:rsidR="00055978" w:rsidRPr="00B543CF">
        <w:rPr>
          <w:rFonts w:cstheme="minorHAnsi"/>
          <w:bCs/>
        </w:rPr>
        <w:t xml:space="preserve"> </w:t>
      </w:r>
      <w:r w:rsidR="00055978">
        <w:rPr>
          <w:rFonts w:cstheme="minorHAnsi"/>
          <w:bCs/>
        </w:rPr>
        <w:t>p</w:t>
      </w:r>
      <w:r w:rsidR="00055978" w:rsidRPr="00B543CF">
        <w:rPr>
          <w:rFonts w:cstheme="minorHAnsi"/>
          <w:bCs/>
        </w:rPr>
        <w:t>rogram</w:t>
      </w:r>
      <w:r w:rsidR="00055978">
        <w:rPr>
          <w:rFonts w:cstheme="minorHAnsi"/>
          <w:bCs/>
        </w:rPr>
        <w:t>u</w:t>
      </w:r>
      <w:r w:rsidR="00055978" w:rsidRPr="00B543CF">
        <w:rPr>
          <w:rFonts w:cstheme="minorHAnsi"/>
          <w:bCs/>
        </w:rPr>
        <w:t xml:space="preserve"> 19.A. </w:t>
      </w:r>
      <w:r w:rsidR="00055978" w:rsidRPr="00DB3206">
        <w:rPr>
          <w:rFonts w:cstheme="minorHAnsi"/>
          <w:bCs/>
          <w:i/>
        </w:rPr>
        <w:t>Podpora na účast producentů a zpracovatelů mléka v režimech jakosti Q CZ</w:t>
      </w:r>
      <w:r w:rsidR="00055978">
        <w:rPr>
          <w:rFonts w:cstheme="minorHAnsi"/>
          <w:bCs/>
        </w:rPr>
        <w:t xml:space="preserve"> (dále též „DP 19.A.)</w:t>
      </w:r>
      <w:r w:rsidRPr="004966D2">
        <w:rPr>
          <w:rFonts w:cstheme="minorHAnsi"/>
          <w:bCs/>
        </w:rPr>
        <w:t xml:space="preserve"> </w:t>
      </w:r>
      <w:r>
        <w:rPr>
          <w:rFonts w:asciiTheme="minorHAnsi" w:hAnsiTheme="minorHAnsi" w:cstheme="minorHAnsi"/>
        </w:rPr>
        <w:t>MZe a SZIF neověřovaly</w:t>
      </w:r>
      <w:r w:rsidRPr="0052509E">
        <w:rPr>
          <w:rFonts w:asciiTheme="minorHAnsi" w:hAnsiTheme="minorHAnsi" w:cstheme="minorHAnsi"/>
        </w:rPr>
        <w:t xml:space="preserve">, zda </w:t>
      </w:r>
      <w:r>
        <w:rPr>
          <w:rFonts w:asciiTheme="minorHAnsi" w:hAnsiTheme="minorHAnsi" w:cstheme="minorHAnsi"/>
        </w:rPr>
        <w:t>žadatel</w:t>
      </w:r>
      <w:r w:rsidR="00B53A70">
        <w:rPr>
          <w:rFonts w:asciiTheme="minorHAnsi" w:hAnsiTheme="minorHAnsi" w:cstheme="minorHAnsi"/>
        </w:rPr>
        <w:t>é uplatňovali pro dotaci</w:t>
      </w:r>
      <w:r>
        <w:rPr>
          <w:rFonts w:asciiTheme="minorHAnsi" w:hAnsiTheme="minorHAnsi" w:cstheme="minorHAnsi"/>
        </w:rPr>
        <w:t xml:space="preserve"> </w:t>
      </w:r>
      <w:r w:rsidRPr="0052509E">
        <w:rPr>
          <w:rFonts w:asciiTheme="minorHAnsi" w:hAnsiTheme="minorHAnsi" w:cstheme="minorHAnsi"/>
        </w:rPr>
        <w:t>nepřímé náklady</w:t>
      </w:r>
      <w:r w:rsidR="00B53A70">
        <w:rPr>
          <w:rFonts w:asciiTheme="minorHAnsi" w:hAnsiTheme="minorHAnsi" w:cstheme="minorHAnsi"/>
        </w:rPr>
        <w:t xml:space="preserve">, které </w:t>
      </w:r>
      <w:r w:rsidRPr="0052509E">
        <w:rPr>
          <w:rFonts w:asciiTheme="minorHAnsi" w:hAnsiTheme="minorHAnsi" w:cstheme="minorHAnsi"/>
        </w:rPr>
        <w:t>skutečně souvise</w:t>
      </w:r>
      <w:r>
        <w:rPr>
          <w:rFonts w:asciiTheme="minorHAnsi" w:hAnsiTheme="minorHAnsi" w:cstheme="minorHAnsi"/>
        </w:rPr>
        <w:t>ly</w:t>
      </w:r>
      <w:r w:rsidRPr="0052509E">
        <w:rPr>
          <w:rFonts w:asciiTheme="minorHAnsi" w:hAnsiTheme="minorHAnsi" w:cstheme="minorHAnsi"/>
        </w:rPr>
        <w:t xml:space="preserve"> s režimem jakosti mléka Q CZ</w:t>
      </w:r>
      <w:r w:rsidR="0054627F">
        <w:rPr>
          <w:rStyle w:val="Znakapoznpodarou"/>
          <w:rFonts w:asciiTheme="minorHAnsi" w:hAnsiTheme="minorHAnsi" w:cstheme="minorHAnsi"/>
        </w:rPr>
        <w:footnoteReference w:id="3"/>
      </w:r>
      <w:r w:rsidRPr="005250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59F1363" w14:textId="1A234896" w:rsidR="00F95770" w:rsidRPr="00AB4463" w:rsidRDefault="00C72119" w:rsidP="00AB4463">
      <w:pPr>
        <w:pStyle w:val="Odstavecseseznamem"/>
        <w:numPr>
          <w:ilvl w:val="0"/>
          <w:numId w:val="9"/>
        </w:numPr>
        <w:spacing w:before="0" w:after="160"/>
        <w:ind w:left="851" w:hanging="567"/>
        <w:rPr>
          <w:color w:val="auto"/>
        </w:rPr>
      </w:pPr>
      <w:r>
        <w:rPr>
          <w:b/>
          <w:color w:val="auto"/>
        </w:rPr>
        <w:t>O</w:t>
      </w:r>
      <w:r w:rsidR="00EC1148" w:rsidRPr="00F95770">
        <w:rPr>
          <w:b/>
          <w:color w:val="auto"/>
        </w:rPr>
        <w:t>patření MZe a SZIF k</w:t>
      </w:r>
      <w:r w:rsidR="00695AD2">
        <w:rPr>
          <w:b/>
          <w:color w:val="auto"/>
        </w:rPr>
        <w:t xml:space="preserve"> </w:t>
      </w:r>
      <w:r w:rsidR="00EC1148" w:rsidRPr="00F95770">
        <w:rPr>
          <w:b/>
          <w:color w:val="auto"/>
        </w:rPr>
        <w:t>odstranění nedostatků zjištěných předch</w:t>
      </w:r>
      <w:r>
        <w:rPr>
          <w:b/>
          <w:color w:val="auto"/>
        </w:rPr>
        <w:t>ozí</w:t>
      </w:r>
      <w:r w:rsidR="00EC1148" w:rsidRPr="00F95770">
        <w:rPr>
          <w:b/>
          <w:color w:val="auto"/>
        </w:rPr>
        <w:t xml:space="preserve"> kontrol</w:t>
      </w:r>
      <w:r>
        <w:rPr>
          <w:b/>
          <w:color w:val="auto"/>
        </w:rPr>
        <w:t>ou</w:t>
      </w:r>
      <w:r w:rsidR="00EC1148" w:rsidRPr="004966D2">
        <w:rPr>
          <w:rStyle w:val="Znakapoznpodarou"/>
          <w:b/>
          <w:color w:val="auto"/>
        </w:rPr>
        <w:footnoteReference w:id="4"/>
      </w:r>
      <w:r w:rsidR="00EC1148" w:rsidRPr="00F95770">
        <w:rPr>
          <w:b/>
          <w:color w:val="auto"/>
        </w:rPr>
        <w:t xml:space="preserve"> nebyla dostatečná a účinná</w:t>
      </w:r>
      <w:r>
        <w:rPr>
          <w:b/>
          <w:color w:val="auto"/>
        </w:rPr>
        <w:t>, příp.</w:t>
      </w:r>
      <w:r w:rsidR="00EC1148" w:rsidRPr="00F95770">
        <w:rPr>
          <w:b/>
          <w:color w:val="auto"/>
        </w:rPr>
        <w:t xml:space="preserve"> k realizaci některých opatření do června 2022 vůbec nedošlo</w:t>
      </w:r>
      <w:r w:rsidR="00F95770" w:rsidRPr="004B7304">
        <w:rPr>
          <w:b/>
          <w:color w:val="auto"/>
        </w:rPr>
        <w:t>,</w:t>
      </w:r>
      <w:r w:rsidR="00F95770" w:rsidRPr="00FB3CCD">
        <w:rPr>
          <w:color w:val="auto"/>
        </w:rPr>
        <w:t xml:space="preserve"> přestože vláda uložila ministr</w:t>
      </w:r>
      <w:r>
        <w:rPr>
          <w:color w:val="auto"/>
        </w:rPr>
        <w:t>u</w:t>
      </w:r>
      <w:r w:rsidR="00F95770" w:rsidRPr="00FB3CCD">
        <w:rPr>
          <w:color w:val="auto"/>
        </w:rPr>
        <w:t xml:space="preserve"> zemědělství </w:t>
      </w:r>
      <w:r w:rsidR="00AB058E" w:rsidRPr="00FB3CCD">
        <w:rPr>
          <w:color w:val="auto"/>
        </w:rPr>
        <w:t>provést</w:t>
      </w:r>
      <w:r w:rsidR="00F95770" w:rsidRPr="00FB3CCD">
        <w:rPr>
          <w:color w:val="auto"/>
        </w:rPr>
        <w:t xml:space="preserve"> opatření </w:t>
      </w:r>
      <w:r w:rsidR="00695AD2">
        <w:rPr>
          <w:color w:val="auto"/>
        </w:rPr>
        <w:br/>
      </w:r>
      <w:r w:rsidR="00F95770" w:rsidRPr="00FB3CCD">
        <w:rPr>
          <w:color w:val="auto"/>
        </w:rPr>
        <w:t>v</w:t>
      </w:r>
      <w:r w:rsidR="00695AD2">
        <w:rPr>
          <w:color w:val="auto"/>
        </w:rPr>
        <w:t xml:space="preserve"> </w:t>
      </w:r>
      <w:r w:rsidR="00F95770" w:rsidRPr="00FB3CCD">
        <w:rPr>
          <w:color w:val="auto"/>
        </w:rPr>
        <w:t>termínu do 31. března 2020</w:t>
      </w:r>
      <w:r w:rsidR="00EC1148" w:rsidRPr="00FB3CCD">
        <w:rPr>
          <w:color w:val="auto"/>
        </w:rPr>
        <w:t>.</w:t>
      </w:r>
      <w:r w:rsidR="00EC1148" w:rsidRPr="00F95770">
        <w:rPr>
          <w:color w:val="auto"/>
        </w:rPr>
        <w:t xml:space="preserve"> Jednalo se o nedostatky v</w:t>
      </w:r>
      <w:r w:rsidR="00695AD2">
        <w:rPr>
          <w:color w:val="auto"/>
        </w:rPr>
        <w:t xml:space="preserve"> </w:t>
      </w:r>
      <w:r w:rsidR="00EC1148" w:rsidRPr="00F95770">
        <w:rPr>
          <w:color w:val="auto"/>
        </w:rPr>
        <w:t xml:space="preserve">národním dotačním programu zaměřeném na produkci a zpracování mléka v režimu jakosti Q CZ. </w:t>
      </w:r>
    </w:p>
    <w:p w14:paraId="52B7A796" w14:textId="31A9FEE2" w:rsidR="00F65C95" w:rsidRPr="00805776" w:rsidRDefault="00E66192" w:rsidP="00AB4463">
      <w:pPr>
        <w:pStyle w:val="Odstavecseseznamem"/>
        <w:numPr>
          <w:ilvl w:val="0"/>
          <w:numId w:val="9"/>
        </w:numPr>
        <w:spacing w:before="240" w:after="160"/>
        <w:ind w:left="851" w:hanging="567"/>
      </w:pPr>
      <w:r w:rsidRPr="00933E6E">
        <w:rPr>
          <w:rFonts w:cstheme="minorHAnsi"/>
          <w:b/>
          <w:color w:val="auto"/>
        </w:rPr>
        <w:lastRenderedPageBreak/>
        <w:t xml:space="preserve">MZe </w:t>
      </w:r>
      <w:r w:rsidR="001243CE" w:rsidRPr="00933E6E">
        <w:rPr>
          <w:rFonts w:cstheme="minorHAnsi"/>
          <w:b/>
          <w:color w:val="auto"/>
        </w:rPr>
        <w:t>alokovalo prostředky</w:t>
      </w:r>
      <w:r w:rsidR="001243CE" w:rsidRPr="0091224F">
        <w:rPr>
          <w:rFonts w:cstheme="minorHAnsi"/>
          <w:b/>
          <w:color w:val="auto"/>
        </w:rPr>
        <w:t xml:space="preserve"> na podporu </w:t>
      </w:r>
      <w:r w:rsidR="00AE4B32" w:rsidRPr="0091224F">
        <w:rPr>
          <w:rFonts w:cstheme="minorHAnsi"/>
          <w:b/>
          <w:color w:val="auto"/>
        </w:rPr>
        <w:t>v rámci dotačního programu AGRICOVID POTRAVINÁŘSTVÍ</w:t>
      </w:r>
      <w:r w:rsidR="00EC6762">
        <w:rPr>
          <w:rFonts w:cstheme="minorHAnsi"/>
          <w:b/>
          <w:color w:val="auto"/>
        </w:rPr>
        <w:t xml:space="preserve"> ve výši, která se</w:t>
      </w:r>
      <w:r w:rsidR="00055978">
        <w:rPr>
          <w:rFonts w:cstheme="minorHAnsi"/>
          <w:b/>
          <w:color w:val="auto"/>
        </w:rPr>
        <w:t xml:space="preserve"> z velké části</w:t>
      </w:r>
      <w:r w:rsidR="00EC6762">
        <w:rPr>
          <w:rFonts w:cstheme="minorHAnsi"/>
          <w:b/>
          <w:color w:val="auto"/>
        </w:rPr>
        <w:t xml:space="preserve"> </w:t>
      </w:r>
      <w:r w:rsidR="00055978">
        <w:rPr>
          <w:rFonts w:cstheme="minorHAnsi"/>
          <w:b/>
          <w:color w:val="auto"/>
        </w:rPr>
        <w:t>ne</w:t>
      </w:r>
      <w:r w:rsidR="007251DF">
        <w:rPr>
          <w:rFonts w:cstheme="minorHAnsi"/>
          <w:b/>
          <w:color w:val="auto"/>
        </w:rPr>
        <w:t>vyčerp</w:t>
      </w:r>
      <w:r w:rsidR="00055978">
        <w:rPr>
          <w:rFonts w:cstheme="minorHAnsi"/>
          <w:b/>
          <w:color w:val="auto"/>
        </w:rPr>
        <w:t>ala</w:t>
      </w:r>
      <w:r w:rsidR="007251DF">
        <w:rPr>
          <w:rFonts w:cstheme="minorHAnsi"/>
          <w:b/>
          <w:color w:val="auto"/>
        </w:rPr>
        <w:t>.</w:t>
      </w:r>
      <w:r w:rsidR="00AE4B32" w:rsidRPr="0091224F">
        <w:rPr>
          <w:rFonts w:cstheme="minorHAnsi"/>
          <w:b/>
          <w:color w:val="auto"/>
        </w:rPr>
        <w:t xml:space="preserve"> </w:t>
      </w:r>
      <w:r w:rsidRPr="0091224F">
        <w:rPr>
          <w:rFonts w:cstheme="minorHAnsi"/>
          <w:color w:val="auto"/>
        </w:rPr>
        <w:t>V rámci</w:t>
      </w:r>
      <w:r w:rsidRPr="00805776">
        <w:rPr>
          <w:rFonts w:cstheme="minorHAnsi"/>
          <w:color w:val="auto"/>
        </w:rPr>
        <w:t xml:space="preserve"> tohoto dotačního programu se z celkové alokované částky ve výši 3 mld. Kč vyčerpalo pouze </w:t>
      </w:r>
      <w:r w:rsidR="00F27814">
        <w:rPr>
          <w:rFonts w:cstheme="minorHAnsi"/>
          <w:color w:val="auto"/>
        </w:rPr>
        <w:t>0,2</w:t>
      </w:r>
      <w:r w:rsidRPr="00805776">
        <w:rPr>
          <w:rFonts w:cstheme="minorHAnsi"/>
          <w:color w:val="auto"/>
        </w:rPr>
        <w:t xml:space="preserve"> ml</w:t>
      </w:r>
      <w:r w:rsidR="00F27814">
        <w:rPr>
          <w:rFonts w:cstheme="minorHAnsi"/>
          <w:color w:val="auto"/>
        </w:rPr>
        <w:t>d</w:t>
      </w:r>
      <w:r w:rsidRPr="00805776">
        <w:rPr>
          <w:rFonts w:cstheme="minorHAnsi"/>
          <w:color w:val="auto"/>
        </w:rPr>
        <w:t>. Kč, tedy cca 7</w:t>
      </w:r>
      <w:r w:rsidR="00390E32" w:rsidRPr="00805776">
        <w:rPr>
          <w:rFonts w:cstheme="minorHAnsi"/>
          <w:color w:val="auto"/>
        </w:rPr>
        <w:t xml:space="preserve"> </w:t>
      </w:r>
      <w:r w:rsidRPr="00805776">
        <w:rPr>
          <w:rFonts w:cstheme="minorHAnsi"/>
          <w:color w:val="auto"/>
        </w:rPr>
        <w:t xml:space="preserve">% </w:t>
      </w:r>
      <w:r w:rsidR="00DB082C">
        <w:rPr>
          <w:rFonts w:cstheme="minorHAnsi"/>
          <w:color w:val="auto"/>
        </w:rPr>
        <w:t>alokace</w:t>
      </w:r>
      <w:r w:rsidRPr="00805776">
        <w:rPr>
          <w:rFonts w:cstheme="minorHAnsi"/>
          <w:color w:val="auto"/>
        </w:rPr>
        <w:t xml:space="preserve">. Část nevyužitých prostředků byla převedena do </w:t>
      </w:r>
      <w:r w:rsidR="00AB058E" w:rsidRPr="00805776">
        <w:rPr>
          <w:rFonts w:cstheme="minorHAnsi"/>
          <w:color w:val="auto"/>
        </w:rPr>
        <w:t xml:space="preserve">rozpočtu </w:t>
      </w:r>
      <w:r w:rsidRPr="00805776">
        <w:rPr>
          <w:rFonts w:asciiTheme="minorHAnsi" w:hAnsiTheme="minorHAnsi" w:cstheme="minorHAnsi"/>
          <w:color w:val="auto"/>
        </w:rPr>
        <w:t>Podpůrného a garančního rolnického a</w:t>
      </w:r>
      <w:r w:rsidR="00DB082C">
        <w:rPr>
          <w:rFonts w:asciiTheme="minorHAnsi" w:hAnsiTheme="minorHAnsi" w:cstheme="minorHAnsi"/>
          <w:color w:val="auto"/>
        </w:rPr>
        <w:t xml:space="preserve"> </w:t>
      </w:r>
      <w:r w:rsidRPr="00805776">
        <w:rPr>
          <w:rFonts w:asciiTheme="minorHAnsi" w:hAnsiTheme="minorHAnsi" w:cstheme="minorHAnsi"/>
          <w:color w:val="auto"/>
        </w:rPr>
        <w:t>lesnického fondu, a.s.</w:t>
      </w:r>
      <w:r w:rsidR="00933E6E">
        <w:rPr>
          <w:rFonts w:asciiTheme="minorHAnsi" w:hAnsiTheme="minorHAnsi" w:cstheme="minorHAnsi"/>
          <w:color w:val="auto"/>
        </w:rPr>
        <w:t>,</w:t>
      </w:r>
      <w:r w:rsidRPr="00805776">
        <w:rPr>
          <w:rFonts w:asciiTheme="minorHAnsi" w:hAnsiTheme="minorHAnsi" w:cstheme="minorHAnsi"/>
          <w:color w:val="auto"/>
        </w:rPr>
        <w:t xml:space="preserve"> (dále jen „PGRLF“) a </w:t>
      </w:r>
      <w:r w:rsidRPr="00805776">
        <w:rPr>
          <w:rFonts w:cstheme="minorHAnsi"/>
          <w:color w:val="auto"/>
        </w:rPr>
        <w:t>zbývající část</w:t>
      </w:r>
      <w:r w:rsidR="007F7991">
        <w:rPr>
          <w:rFonts w:cstheme="minorHAnsi"/>
          <w:color w:val="auto"/>
        </w:rPr>
        <w:t>,</w:t>
      </w:r>
      <w:r w:rsidRPr="00805776">
        <w:rPr>
          <w:rFonts w:cstheme="minorHAnsi"/>
          <w:color w:val="auto"/>
        </w:rPr>
        <w:t xml:space="preserve"> </w:t>
      </w:r>
      <w:r w:rsidR="000F5368" w:rsidRPr="00805776">
        <w:rPr>
          <w:rFonts w:cstheme="minorHAnsi"/>
          <w:color w:val="auto"/>
        </w:rPr>
        <w:t xml:space="preserve">evidovaná </w:t>
      </w:r>
      <w:r w:rsidR="00AB058E" w:rsidRPr="00805776">
        <w:rPr>
          <w:rFonts w:cstheme="minorHAnsi"/>
          <w:color w:val="auto"/>
        </w:rPr>
        <w:t xml:space="preserve">v rozpočtu MZe </w:t>
      </w:r>
      <w:r w:rsidR="000F5368" w:rsidRPr="00805776">
        <w:rPr>
          <w:rFonts w:cstheme="minorHAnsi"/>
          <w:color w:val="auto"/>
        </w:rPr>
        <w:t xml:space="preserve">jako </w:t>
      </w:r>
      <w:r w:rsidRPr="00805776">
        <w:rPr>
          <w:rFonts w:cstheme="minorHAnsi"/>
          <w:color w:val="auto"/>
        </w:rPr>
        <w:t>nárok</w:t>
      </w:r>
      <w:r w:rsidR="000F5368" w:rsidRPr="00805776">
        <w:rPr>
          <w:rFonts w:cstheme="minorHAnsi"/>
          <w:color w:val="auto"/>
        </w:rPr>
        <w:t>y z</w:t>
      </w:r>
      <w:r w:rsidRPr="00805776">
        <w:rPr>
          <w:rFonts w:cstheme="minorHAnsi"/>
          <w:color w:val="auto"/>
        </w:rPr>
        <w:t xml:space="preserve"> nespotřebovaných výdajů</w:t>
      </w:r>
      <w:r w:rsidR="007F7991">
        <w:rPr>
          <w:rFonts w:cstheme="minorHAnsi"/>
          <w:color w:val="auto"/>
        </w:rPr>
        <w:t>,</w:t>
      </w:r>
      <w:r w:rsidRPr="00805776">
        <w:rPr>
          <w:rFonts w:cstheme="minorHAnsi"/>
          <w:color w:val="auto"/>
        </w:rPr>
        <w:t xml:space="preserve"> zůstala</w:t>
      </w:r>
      <w:r w:rsidR="008C1BD0">
        <w:rPr>
          <w:rFonts w:cstheme="minorHAnsi"/>
          <w:color w:val="auto"/>
        </w:rPr>
        <w:t xml:space="preserve"> zcela</w:t>
      </w:r>
      <w:r w:rsidRPr="00805776">
        <w:rPr>
          <w:rFonts w:cstheme="minorHAnsi"/>
          <w:color w:val="auto"/>
        </w:rPr>
        <w:t xml:space="preserve"> nevyužita.</w:t>
      </w:r>
    </w:p>
    <w:p w14:paraId="6AA51189" w14:textId="77777777" w:rsidR="00E66192" w:rsidRPr="00BB6CCD" w:rsidRDefault="00E66192" w:rsidP="00E66192">
      <w:pPr>
        <w:pStyle w:val="Odstavecseseznamem"/>
        <w:spacing w:before="240" w:after="160"/>
        <w:ind w:left="1068"/>
      </w:pPr>
    </w:p>
    <w:p w14:paraId="599EB220" w14:textId="2B75E537" w:rsidR="001149E7" w:rsidRPr="00BB6CCD" w:rsidRDefault="001149E7" w:rsidP="00695AD2">
      <w:pPr>
        <w:pStyle w:val="Odstavecseseznamem"/>
        <w:numPr>
          <w:ilvl w:val="0"/>
          <w:numId w:val="31"/>
        </w:numPr>
        <w:spacing w:before="240" w:after="120"/>
        <w:ind w:left="567" w:hanging="425"/>
        <w:contextualSpacing w:val="0"/>
        <w:jc w:val="left"/>
        <w:rPr>
          <w:b/>
        </w:rPr>
      </w:pPr>
      <w:r w:rsidRPr="00BB6CCD">
        <w:rPr>
          <w:b/>
        </w:rPr>
        <w:t xml:space="preserve">Program rozvoje venkova </w:t>
      </w:r>
      <w:r w:rsidR="006E59B7">
        <w:rPr>
          <w:b/>
        </w:rPr>
        <w:t xml:space="preserve">na období </w:t>
      </w:r>
      <w:r w:rsidRPr="00BB6CCD">
        <w:rPr>
          <w:b/>
        </w:rPr>
        <w:t>2014–2020</w:t>
      </w:r>
    </w:p>
    <w:p w14:paraId="38244B0B" w14:textId="23301936" w:rsidR="00110148" w:rsidRPr="007649C3" w:rsidRDefault="00110148" w:rsidP="00AB4463">
      <w:pPr>
        <w:pStyle w:val="Odstavecseseznamem"/>
        <w:numPr>
          <w:ilvl w:val="0"/>
          <w:numId w:val="7"/>
        </w:numPr>
        <w:spacing w:before="0" w:after="160"/>
        <w:ind w:left="851" w:hanging="567"/>
        <w:rPr>
          <w:rFonts w:cstheme="minorBidi"/>
          <w:b/>
        </w:rPr>
      </w:pPr>
      <w:r w:rsidRPr="00110148">
        <w:rPr>
          <w:rFonts w:cstheme="minorBidi"/>
          <w:b/>
        </w:rPr>
        <w:t>MZe se dařila podpora mikro</w:t>
      </w:r>
      <w:r w:rsidR="003B0B32">
        <w:rPr>
          <w:rFonts w:cstheme="minorBidi"/>
          <w:b/>
        </w:rPr>
        <w:t xml:space="preserve">podniků a </w:t>
      </w:r>
      <w:r w:rsidRPr="00110148">
        <w:rPr>
          <w:rFonts w:cstheme="minorBidi"/>
          <w:b/>
        </w:rPr>
        <w:t>malých a středních</w:t>
      </w:r>
      <w:r w:rsidR="00CB031C">
        <w:rPr>
          <w:rFonts w:cstheme="minorBidi"/>
          <w:b/>
        </w:rPr>
        <w:t xml:space="preserve"> zpracovatelských</w:t>
      </w:r>
      <w:r w:rsidRPr="00110148">
        <w:rPr>
          <w:rFonts w:cstheme="minorBidi"/>
          <w:b/>
        </w:rPr>
        <w:t xml:space="preserve"> podniků </w:t>
      </w:r>
      <w:r w:rsidR="00CB031C">
        <w:rPr>
          <w:rFonts w:cstheme="minorBidi"/>
          <w:b/>
        </w:rPr>
        <w:t>pouze částečně</w:t>
      </w:r>
      <w:r w:rsidRPr="00110148">
        <w:rPr>
          <w:rFonts w:cstheme="minorBidi"/>
          <w:b/>
        </w:rPr>
        <w:t xml:space="preserve">. </w:t>
      </w:r>
      <w:r w:rsidR="00AA7F6C">
        <w:rPr>
          <w:rFonts w:cstheme="minorBidi"/>
        </w:rPr>
        <w:t xml:space="preserve">Podpora </w:t>
      </w:r>
      <w:r w:rsidR="00DA4DC7">
        <w:rPr>
          <w:rFonts w:cstheme="minorBidi"/>
        </w:rPr>
        <w:t>z</w:t>
      </w:r>
      <w:r w:rsidR="00CB1839">
        <w:rPr>
          <w:rFonts w:cstheme="minorBidi"/>
        </w:rPr>
        <w:t xml:space="preserve"> </w:t>
      </w:r>
      <w:r w:rsidR="00DA4DC7" w:rsidRPr="002D62F6">
        <w:rPr>
          <w:rFonts w:cstheme="minorBidi"/>
        </w:rPr>
        <w:t>PRV</w:t>
      </w:r>
      <w:r w:rsidR="00CB1839">
        <w:rPr>
          <w:rFonts w:cstheme="minorBidi"/>
        </w:rPr>
        <w:t xml:space="preserve"> </w:t>
      </w:r>
      <w:r w:rsidR="000647E9" w:rsidRPr="002D62F6">
        <w:rPr>
          <w:rFonts w:cstheme="minorBidi"/>
        </w:rPr>
        <w:t>2014</w:t>
      </w:r>
      <w:r w:rsidR="00DB082C">
        <w:rPr>
          <w:iCs/>
        </w:rPr>
        <w:t>–</w:t>
      </w:r>
      <w:r w:rsidR="000647E9" w:rsidRPr="002D62F6">
        <w:rPr>
          <w:rFonts w:cstheme="minorBidi"/>
        </w:rPr>
        <w:t xml:space="preserve">2020 měla přispět k realizaci </w:t>
      </w:r>
      <w:r w:rsidR="002D62F6" w:rsidRPr="002D62F6">
        <w:rPr>
          <w:rFonts w:cstheme="minorBidi"/>
        </w:rPr>
        <w:t>tematického</w:t>
      </w:r>
      <w:r w:rsidR="000647E9" w:rsidRPr="002D62F6">
        <w:rPr>
          <w:rFonts w:cstheme="minorBidi"/>
        </w:rPr>
        <w:t xml:space="preserve"> cíle</w:t>
      </w:r>
      <w:r w:rsidR="002D62F6">
        <w:rPr>
          <w:rFonts w:cstheme="minorBidi"/>
        </w:rPr>
        <w:t xml:space="preserve"> </w:t>
      </w:r>
      <w:r w:rsidR="007649C3">
        <w:rPr>
          <w:rFonts w:cstheme="minorBidi"/>
        </w:rPr>
        <w:t xml:space="preserve">EU </w:t>
      </w:r>
      <w:r w:rsidR="00DB082C">
        <w:rPr>
          <w:rFonts w:cstheme="minorBidi"/>
        </w:rPr>
        <w:t>„</w:t>
      </w:r>
      <w:r w:rsidR="00DB082C" w:rsidRPr="004B7304">
        <w:rPr>
          <w:rFonts w:cstheme="minorBidi"/>
          <w:i/>
        </w:rPr>
        <w:t>z</w:t>
      </w:r>
      <w:r w:rsidR="007649C3" w:rsidRPr="004B7304">
        <w:rPr>
          <w:rFonts w:cstheme="minorBidi"/>
          <w:i/>
        </w:rPr>
        <w:t>výšení</w:t>
      </w:r>
      <w:r w:rsidR="002D62F6" w:rsidRPr="004B7304">
        <w:rPr>
          <w:rFonts w:cstheme="minorBidi"/>
          <w:i/>
        </w:rPr>
        <w:t xml:space="preserve"> konkurenceschopnosti malých a středních podniků</w:t>
      </w:r>
      <w:r w:rsidR="00DB082C">
        <w:rPr>
          <w:rFonts w:cstheme="minorBidi"/>
        </w:rPr>
        <w:t>“</w:t>
      </w:r>
      <w:r w:rsidR="002D62F6" w:rsidRPr="002D62F6">
        <w:rPr>
          <w:rFonts w:cstheme="minorBidi"/>
        </w:rPr>
        <w:t>.</w:t>
      </w:r>
      <w:r w:rsidR="002D62F6" w:rsidRPr="004B7304">
        <w:rPr>
          <w:rFonts w:cstheme="minorBidi"/>
        </w:rPr>
        <w:t xml:space="preserve"> </w:t>
      </w:r>
      <w:r w:rsidR="00DA4DC7">
        <w:rPr>
          <w:rFonts w:cstheme="minorBidi"/>
        </w:rPr>
        <w:t>Mikro</w:t>
      </w:r>
      <w:r w:rsidR="003B0B32">
        <w:rPr>
          <w:rFonts w:cstheme="minorBidi"/>
        </w:rPr>
        <w:t xml:space="preserve">podniky a </w:t>
      </w:r>
      <w:r w:rsidR="00DA4DC7">
        <w:rPr>
          <w:rFonts w:cstheme="minorBidi"/>
        </w:rPr>
        <w:t>malé a střední podniky</w:t>
      </w:r>
      <w:r w:rsidR="005F65C8">
        <w:rPr>
          <w:rFonts w:cstheme="minorBidi"/>
        </w:rPr>
        <w:t xml:space="preserve"> </w:t>
      </w:r>
      <w:r w:rsidR="00D7667B">
        <w:rPr>
          <w:rFonts w:cstheme="minorBidi"/>
        </w:rPr>
        <w:t xml:space="preserve">mohly </w:t>
      </w:r>
      <w:r w:rsidR="005F65C8">
        <w:rPr>
          <w:rFonts w:cstheme="minorBidi"/>
        </w:rPr>
        <w:t>v rámci PRV 2014</w:t>
      </w:r>
      <w:r w:rsidR="00DB082C">
        <w:rPr>
          <w:iCs/>
        </w:rPr>
        <w:t>–</w:t>
      </w:r>
      <w:r w:rsidR="005F65C8">
        <w:rPr>
          <w:rFonts w:cstheme="minorBidi"/>
        </w:rPr>
        <w:t xml:space="preserve">2020 čerpat </w:t>
      </w:r>
      <w:r w:rsidR="00DB082C">
        <w:rPr>
          <w:rFonts w:cstheme="minorBidi"/>
        </w:rPr>
        <w:t>ze</w:t>
      </w:r>
      <w:r w:rsidR="005F65C8">
        <w:rPr>
          <w:rFonts w:cstheme="minorBidi"/>
        </w:rPr>
        <w:t xml:space="preserve"> čtyř operací.</w:t>
      </w:r>
      <w:r w:rsidR="00155FAA">
        <w:rPr>
          <w:rFonts w:cstheme="minorBidi"/>
        </w:rPr>
        <w:t xml:space="preserve"> Operace 16.3.1</w:t>
      </w:r>
      <w:r w:rsidR="00152196">
        <w:rPr>
          <w:rFonts w:cstheme="minorBidi"/>
        </w:rPr>
        <w:t xml:space="preserve"> </w:t>
      </w:r>
      <w:r w:rsidR="00FE3FA3" w:rsidRPr="00DB3206">
        <w:rPr>
          <w:rFonts w:cstheme="minorBidi"/>
          <w:i/>
        </w:rPr>
        <w:t>S</w:t>
      </w:r>
      <w:r w:rsidR="00152196" w:rsidRPr="00DB3206">
        <w:rPr>
          <w:rFonts w:cstheme="minorBidi"/>
          <w:i/>
        </w:rPr>
        <w:t>dílení zařízení a zdrojů</w:t>
      </w:r>
      <w:r w:rsidR="00155FAA">
        <w:rPr>
          <w:rFonts w:cstheme="minorBidi"/>
        </w:rPr>
        <w:t xml:space="preserve"> </w:t>
      </w:r>
      <w:r w:rsidR="00997A23">
        <w:rPr>
          <w:rFonts w:cstheme="minorBidi"/>
        </w:rPr>
        <w:t xml:space="preserve">ve svém </w:t>
      </w:r>
      <w:r w:rsidR="00155FAA">
        <w:rPr>
          <w:rFonts w:cstheme="minorBidi"/>
        </w:rPr>
        <w:t>záměr</w:t>
      </w:r>
      <w:r w:rsidR="00997A23">
        <w:rPr>
          <w:rFonts w:cstheme="minorBidi"/>
        </w:rPr>
        <w:t>u</w:t>
      </w:r>
      <w:r w:rsidR="00155FAA">
        <w:rPr>
          <w:rFonts w:cstheme="minorBidi"/>
        </w:rPr>
        <w:t xml:space="preserve"> b) </w:t>
      </w:r>
      <w:r w:rsidR="00155FAA" w:rsidRPr="00D21B1B">
        <w:rPr>
          <w:i/>
          <w:color w:val="auto"/>
        </w:rPr>
        <w:t>Spolupráce v</w:t>
      </w:r>
      <w:r w:rsidR="00CB1839">
        <w:rPr>
          <w:i/>
          <w:color w:val="auto"/>
        </w:rPr>
        <w:t> </w:t>
      </w:r>
      <w:r w:rsidR="00155FAA" w:rsidRPr="00D21B1B">
        <w:rPr>
          <w:i/>
          <w:color w:val="auto"/>
        </w:rPr>
        <w:t>oblasti zpracování zemědělských produktů na zemědělské a</w:t>
      </w:r>
      <w:r w:rsidR="00F53A84">
        <w:rPr>
          <w:i/>
          <w:color w:val="auto"/>
        </w:rPr>
        <w:t xml:space="preserve"> </w:t>
      </w:r>
      <w:r w:rsidR="00155FAA" w:rsidRPr="00D21B1B">
        <w:rPr>
          <w:i/>
          <w:color w:val="auto"/>
        </w:rPr>
        <w:t>nezemědělské produkty a jejich uvádění na trh</w:t>
      </w:r>
      <w:r w:rsidR="00155FAA">
        <w:rPr>
          <w:i/>
          <w:color w:val="auto"/>
        </w:rPr>
        <w:t xml:space="preserve"> </w:t>
      </w:r>
      <w:r w:rsidR="00155FAA">
        <w:rPr>
          <w:color w:val="auto"/>
        </w:rPr>
        <w:t xml:space="preserve">a </w:t>
      </w:r>
      <w:r w:rsidR="002F7BBC">
        <w:rPr>
          <w:color w:val="auto"/>
        </w:rPr>
        <w:t xml:space="preserve">dále </w:t>
      </w:r>
      <w:r w:rsidR="00155FAA">
        <w:rPr>
          <w:color w:val="auto"/>
        </w:rPr>
        <w:t xml:space="preserve">operace 16.4.1 </w:t>
      </w:r>
      <w:r w:rsidR="00155FAA" w:rsidRPr="00DB3206">
        <w:rPr>
          <w:rFonts w:cstheme="minorHAnsi"/>
          <w:bCs/>
          <w:i/>
        </w:rPr>
        <w:t>Horizontální a</w:t>
      </w:r>
      <w:r w:rsidR="00F53A84">
        <w:rPr>
          <w:rFonts w:cstheme="minorHAnsi"/>
          <w:bCs/>
          <w:i/>
        </w:rPr>
        <w:t xml:space="preserve"> </w:t>
      </w:r>
      <w:r w:rsidR="00155FAA" w:rsidRPr="00DB3206">
        <w:rPr>
          <w:rFonts w:cstheme="minorHAnsi"/>
          <w:bCs/>
          <w:i/>
        </w:rPr>
        <w:t>vertikální spolupráce mezi účastníky krátkých dodavatelských řetězců a místních trhů</w:t>
      </w:r>
      <w:r w:rsidR="00155FAA" w:rsidRPr="00734B8F">
        <w:rPr>
          <w:rFonts w:cstheme="minorHAnsi"/>
          <w:bCs/>
        </w:rPr>
        <w:t xml:space="preserve"> </w:t>
      </w:r>
      <w:r w:rsidR="00155FAA" w:rsidRPr="00734B8F">
        <w:rPr>
          <w:rFonts w:cstheme="minorHAnsi"/>
        </w:rPr>
        <w:t xml:space="preserve">(dále </w:t>
      </w:r>
      <w:r w:rsidR="00FE3FA3">
        <w:rPr>
          <w:rFonts w:cstheme="minorHAnsi"/>
        </w:rPr>
        <w:t>též</w:t>
      </w:r>
      <w:r w:rsidR="00155FAA" w:rsidRPr="00734B8F">
        <w:rPr>
          <w:rFonts w:cstheme="minorHAnsi"/>
        </w:rPr>
        <w:t xml:space="preserve"> „operace 16.4.1“)</w:t>
      </w:r>
      <w:r w:rsidR="00155FAA">
        <w:rPr>
          <w:rFonts w:cstheme="minorHAnsi"/>
        </w:rPr>
        <w:t xml:space="preserve"> </w:t>
      </w:r>
      <w:r w:rsidR="00997A23">
        <w:rPr>
          <w:rFonts w:cstheme="minorHAnsi"/>
        </w:rPr>
        <w:t xml:space="preserve">však </w:t>
      </w:r>
      <w:r w:rsidR="00D7667B">
        <w:rPr>
          <w:rFonts w:cstheme="minorHAnsi"/>
        </w:rPr>
        <w:t>téměř nebyly</w:t>
      </w:r>
      <w:r w:rsidR="00155FAA">
        <w:rPr>
          <w:rFonts w:cstheme="minorHAnsi"/>
        </w:rPr>
        <w:t xml:space="preserve"> čerp</w:t>
      </w:r>
      <w:r w:rsidR="00D7667B">
        <w:rPr>
          <w:rFonts w:cstheme="minorHAnsi"/>
        </w:rPr>
        <w:t>ány</w:t>
      </w:r>
      <w:r w:rsidR="00155FAA">
        <w:rPr>
          <w:rFonts w:cstheme="minorHAnsi"/>
        </w:rPr>
        <w:t>.</w:t>
      </w:r>
      <w:r w:rsidR="005F65C8">
        <w:rPr>
          <w:rFonts w:cstheme="minorBidi"/>
        </w:rPr>
        <w:t xml:space="preserve"> MZe nastavilo podmínky tak, že žadatelé měli zájem pouze o jednu investiční operaci</w:t>
      </w:r>
      <w:r w:rsidR="005451E9">
        <w:rPr>
          <w:rFonts w:cstheme="minorBidi"/>
        </w:rPr>
        <w:t xml:space="preserve"> </w:t>
      </w:r>
      <w:r w:rsidR="005451E9" w:rsidRPr="005F65C8">
        <w:rPr>
          <w:color w:val="auto"/>
        </w:rPr>
        <w:t xml:space="preserve">4.2.1 </w:t>
      </w:r>
      <w:r w:rsidR="005451E9" w:rsidRPr="005F65C8">
        <w:rPr>
          <w:rFonts w:cstheme="minorHAnsi"/>
          <w:i/>
          <w:color w:val="auto"/>
        </w:rPr>
        <w:t>Zpracování a</w:t>
      </w:r>
      <w:r w:rsidR="00695AD2">
        <w:rPr>
          <w:rFonts w:cstheme="minorHAnsi"/>
          <w:i/>
          <w:color w:val="auto"/>
        </w:rPr>
        <w:t xml:space="preserve"> </w:t>
      </w:r>
      <w:r w:rsidR="005451E9" w:rsidRPr="005F65C8">
        <w:rPr>
          <w:rFonts w:cstheme="minorHAnsi"/>
          <w:i/>
          <w:color w:val="auto"/>
        </w:rPr>
        <w:t>uvádění na trh zemědělských produktů</w:t>
      </w:r>
      <w:r w:rsidR="005451E9" w:rsidRPr="005F65C8">
        <w:rPr>
          <w:rFonts w:cstheme="minorHAnsi"/>
          <w:color w:val="auto"/>
        </w:rPr>
        <w:t xml:space="preserve"> (dále </w:t>
      </w:r>
      <w:r w:rsidR="00FE3FA3">
        <w:rPr>
          <w:rFonts w:cstheme="minorHAnsi"/>
          <w:color w:val="auto"/>
        </w:rPr>
        <w:t>též</w:t>
      </w:r>
      <w:r w:rsidR="005451E9" w:rsidRPr="005F65C8">
        <w:rPr>
          <w:rFonts w:cstheme="minorHAnsi"/>
          <w:color w:val="auto"/>
        </w:rPr>
        <w:t xml:space="preserve"> „operace 4.2.1“)</w:t>
      </w:r>
      <w:r w:rsidR="005451E9">
        <w:rPr>
          <w:rFonts w:cstheme="minorHAnsi"/>
          <w:color w:val="auto"/>
        </w:rPr>
        <w:t xml:space="preserve">, do které MZe </w:t>
      </w:r>
      <w:r w:rsidR="00DA4DC7">
        <w:rPr>
          <w:rFonts w:cstheme="minorHAnsi"/>
          <w:color w:val="auto"/>
        </w:rPr>
        <w:t xml:space="preserve">od </w:t>
      </w:r>
      <w:r w:rsidR="00DA4DC7" w:rsidRPr="005F65C8">
        <w:rPr>
          <w:color w:val="auto"/>
        </w:rPr>
        <w:t>roku</w:t>
      </w:r>
      <w:r w:rsidR="005F65C8" w:rsidRPr="005F65C8">
        <w:rPr>
          <w:color w:val="auto"/>
        </w:rPr>
        <w:t xml:space="preserve"> 2020 umožnilo </w:t>
      </w:r>
      <w:r w:rsidR="005451E9">
        <w:rPr>
          <w:color w:val="auto"/>
        </w:rPr>
        <w:t xml:space="preserve">vstoupit </w:t>
      </w:r>
      <w:r w:rsidR="00695AD2">
        <w:rPr>
          <w:color w:val="auto"/>
        </w:rPr>
        <w:br/>
      </w:r>
      <w:r w:rsidR="005451E9">
        <w:rPr>
          <w:color w:val="auto"/>
        </w:rPr>
        <w:t>i</w:t>
      </w:r>
      <w:r w:rsidR="00695AD2">
        <w:rPr>
          <w:color w:val="auto"/>
        </w:rPr>
        <w:t xml:space="preserve"> </w:t>
      </w:r>
      <w:r w:rsidR="005F65C8" w:rsidRPr="005F65C8">
        <w:rPr>
          <w:color w:val="auto"/>
        </w:rPr>
        <w:t>velkým podnikům</w:t>
      </w:r>
      <w:r w:rsidR="00355309">
        <w:rPr>
          <w:color w:val="auto"/>
        </w:rPr>
        <w:t xml:space="preserve"> a </w:t>
      </w:r>
      <w:r w:rsidR="002F7BBC">
        <w:rPr>
          <w:color w:val="auto"/>
        </w:rPr>
        <w:t xml:space="preserve">zároveň </w:t>
      </w:r>
      <w:r w:rsidR="00355309">
        <w:rPr>
          <w:color w:val="auto"/>
        </w:rPr>
        <w:t xml:space="preserve">navýšilo </w:t>
      </w:r>
      <w:r w:rsidR="00733818">
        <w:rPr>
          <w:rFonts w:cstheme="minorHAnsi"/>
          <w:color w:val="auto"/>
        </w:rPr>
        <w:t>částku maximální dotace z</w:t>
      </w:r>
      <w:r w:rsidR="00CB1839">
        <w:rPr>
          <w:rFonts w:cstheme="minorHAnsi"/>
          <w:color w:val="auto"/>
        </w:rPr>
        <w:t xml:space="preserve"> </w:t>
      </w:r>
      <w:r w:rsidR="00733818">
        <w:rPr>
          <w:rFonts w:cstheme="minorHAnsi"/>
          <w:color w:val="auto"/>
        </w:rPr>
        <w:t>12</w:t>
      </w:r>
      <w:r w:rsidR="00CB1839">
        <w:rPr>
          <w:rFonts w:cstheme="minorHAnsi"/>
          <w:color w:val="auto"/>
        </w:rPr>
        <w:t xml:space="preserve"> </w:t>
      </w:r>
      <w:r w:rsidR="00733818">
        <w:rPr>
          <w:rFonts w:cstheme="minorHAnsi"/>
          <w:color w:val="auto"/>
        </w:rPr>
        <w:t xml:space="preserve">mil. </w:t>
      </w:r>
      <w:r w:rsidR="00355309">
        <w:rPr>
          <w:rFonts w:cstheme="minorHAnsi"/>
          <w:color w:val="auto"/>
        </w:rPr>
        <w:t xml:space="preserve">Kč </w:t>
      </w:r>
      <w:r w:rsidR="00733818">
        <w:rPr>
          <w:rFonts w:cstheme="minorHAnsi"/>
          <w:color w:val="auto"/>
        </w:rPr>
        <w:t xml:space="preserve">na </w:t>
      </w:r>
      <w:r w:rsidR="00CB1839">
        <w:rPr>
          <w:rFonts w:cstheme="minorHAnsi"/>
          <w:color w:val="auto"/>
        </w:rPr>
        <w:br/>
      </w:r>
      <w:r w:rsidR="0025417C">
        <w:rPr>
          <w:rFonts w:cstheme="minorHAnsi"/>
          <w:color w:val="auto"/>
        </w:rPr>
        <w:t>37,5</w:t>
      </w:r>
      <w:r w:rsidR="00733818">
        <w:rPr>
          <w:rFonts w:cstheme="minorHAnsi"/>
          <w:color w:val="auto"/>
        </w:rPr>
        <w:t xml:space="preserve"> mil. Kč.</w:t>
      </w:r>
      <w:r w:rsidR="00355309">
        <w:rPr>
          <w:rFonts w:cstheme="minorHAnsi"/>
          <w:color w:val="auto"/>
        </w:rPr>
        <w:t xml:space="preserve"> </w:t>
      </w:r>
      <w:r w:rsidR="005451E9">
        <w:rPr>
          <w:rFonts w:cstheme="minorHAnsi"/>
          <w:color w:val="auto"/>
        </w:rPr>
        <w:t>MZe</w:t>
      </w:r>
      <w:r w:rsidR="00CB031C">
        <w:rPr>
          <w:rFonts w:cstheme="minorHAnsi"/>
          <w:color w:val="auto"/>
        </w:rPr>
        <w:t xml:space="preserve"> tím</w:t>
      </w:r>
      <w:r w:rsidR="005451E9">
        <w:rPr>
          <w:rFonts w:cstheme="minorHAnsi"/>
          <w:color w:val="auto"/>
        </w:rPr>
        <w:t xml:space="preserve"> vytvořilo riziko</w:t>
      </w:r>
      <w:r w:rsidR="00CB031C">
        <w:rPr>
          <w:rFonts w:cstheme="minorHAnsi"/>
          <w:color w:val="auto"/>
        </w:rPr>
        <w:t xml:space="preserve">, že velké podniky </w:t>
      </w:r>
      <w:r w:rsidR="005451E9">
        <w:rPr>
          <w:rFonts w:cstheme="minorHAnsi"/>
          <w:color w:val="auto"/>
        </w:rPr>
        <w:t>vyčerp</w:t>
      </w:r>
      <w:r w:rsidR="00CB031C">
        <w:rPr>
          <w:rFonts w:cstheme="minorHAnsi"/>
          <w:color w:val="auto"/>
        </w:rPr>
        <w:t>aj</w:t>
      </w:r>
      <w:r w:rsidR="005451E9">
        <w:rPr>
          <w:rFonts w:cstheme="minorHAnsi"/>
          <w:color w:val="auto"/>
        </w:rPr>
        <w:t>í alokac</w:t>
      </w:r>
      <w:r w:rsidR="00132CD0">
        <w:rPr>
          <w:rFonts w:cstheme="minorHAnsi"/>
          <w:color w:val="auto"/>
        </w:rPr>
        <w:t>i</w:t>
      </w:r>
      <w:r w:rsidR="005451E9">
        <w:rPr>
          <w:rFonts w:cstheme="minorHAnsi"/>
          <w:color w:val="auto"/>
        </w:rPr>
        <w:t xml:space="preserve"> operac</w:t>
      </w:r>
      <w:r w:rsidR="00DA4DC7">
        <w:rPr>
          <w:rFonts w:cstheme="minorHAnsi"/>
          <w:color w:val="auto"/>
        </w:rPr>
        <w:t>e</w:t>
      </w:r>
      <w:r w:rsidR="005451E9">
        <w:rPr>
          <w:rFonts w:cstheme="minorHAnsi"/>
          <w:color w:val="auto"/>
        </w:rPr>
        <w:t xml:space="preserve"> 4.2.1, </w:t>
      </w:r>
      <w:r w:rsidR="00D7667B">
        <w:rPr>
          <w:rFonts w:cstheme="minorHAnsi"/>
          <w:color w:val="auto"/>
        </w:rPr>
        <w:t xml:space="preserve">která byla </w:t>
      </w:r>
      <w:r w:rsidR="005451E9">
        <w:rPr>
          <w:rFonts w:cstheme="minorHAnsi"/>
          <w:color w:val="auto"/>
        </w:rPr>
        <w:t>původně určen</w:t>
      </w:r>
      <w:r w:rsidR="00D7667B">
        <w:rPr>
          <w:rFonts w:cstheme="minorHAnsi"/>
          <w:color w:val="auto"/>
        </w:rPr>
        <w:t>a</w:t>
      </w:r>
      <w:r w:rsidR="005451E9">
        <w:rPr>
          <w:rFonts w:cstheme="minorHAnsi"/>
          <w:color w:val="auto"/>
        </w:rPr>
        <w:t xml:space="preserve"> pouze pro mikro</w:t>
      </w:r>
      <w:r w:rsidR="00D7667B">
        <w:rPr>
          <w:rFonts w:cstheme="minorHAnsi"/>
          <w:color w:val="auto"/>
        </w:rPr>
        <w:t>podniky a</w:t>
      </w:r>
      <w:r w:rsidR="005451E9">
        <w:rPr>
          <w:rFonts w:cstheme="minorHAnsi"/>
          <w:color w:val="auto"/>
        </w:rPr>
        <w:t xml:space="preserve"> mal</w:t>
      </w:r>
      <w:r w:rsidR="00DA4DC7">
        <w:rPr>
          <w:rFonts w:cstheme="minorHAnsi"/>
          <w:color w:val="auto"/>
        </w:rPr>
        <w:t>é</w:t>
      </w:r>
      <w:r w:rsidR="005451E9">
        <w:rPr>
          <w:rFonts w:cstheme="minorHAnsi"/>
          <w:color w:val="auto"/>
        </w:rPr>
        <w:t xml:space="preserve"> a</w:t>
      </w:r>
      <w:r w:rsidR="00D7667B">
        <w:rPr>
          <w:rFonts w:cstheme="minorHAnsi"/>
          <w:color w:val="auto"/>
        </w:rPr>
        <w:t> </w:t>
      </w:r>
      <w:r w:rsidR="005451E9">
        <w:rPr>
          <w:rFonts w:cstheme="minorHAnsi"/>
          <w:color w:val="auto"/>
        </w:rPr>
        <w:t>střední podnik</w:t>
      </w:r>
      <w:r w:rsidR="00DA4DC7">
        <w:rPr>
          <w:rFonts w:cstheme="minorHAnsi"/>
          <w:color w:val="auto"/>
        </w:rPr>
        <w:t>y</w:t>
      </w:r>
      <w:r w:rsidR="005451E9">
        <w:rPr>
          <w:rFonts w:cstheme="minorHAnsi"/>
          <w:color w:val="auto"/>
        </w:rPr>
        <w:t>.</w:t>
      </w:r>
    </w:p>
    <w:p w14:paraId="635FC188" w14:textId="6EE7C882" w:rsidR="007649C3" w:rsidRPr="00676C1D" w:rsidRDefault="007649C3" w:rsidP="00676C1D">
      <w:pPr>
        <w:pStyle w:val="Odstavecseseznamem"/>
        <w:numPr>
          <w:ilvl w:val="0"/>
          <w:numId w:val="7"/>
        </w:numPr>
        <w:spacing w:before="0" w:after="160"/>
        <w:ind w:left="851" w:hanging="567"/>
      </w:pPr>
      <w:r w:rsidRPr="00676C1D">
        <w:rPr>
          <w:rFonts w:asciiTheme="minorHAnsi" w:hAnsiTheme="minorHAnsi" w:cstheme="minorHAnsi"/>
          <w:b/>
          <w:color w:val="auto"/>
        </w:rPr>
        <w:t>MZe nastavením podmínek u operace 16.2.2 vytvořilo další program na podporu investic především pro velké podniky</w:t>
      </w:r>
      <w:r w:rsidRPr="00676C1D">
        <w:rPr>
          <w:b/>
          <w:color w:val="auto"/>
        </w:rPr>
        <w:t>.</w:t>
      </w:r>
      <w:r w:rsidRPr="00676C1D">
        <w:rPr>
          <w:color w:val="auto"/>
        </w:rPr>
        <w:t xml:space="preserve"> </w:t>
      </w:r>
      <w:r w:rsidR="00676C1D" w:rsidRPr="00676C1D">
        <w:rPr>
          <w:color w:val="auto"/>
        </w:rPr>
        <w:t>MZe nastavilo podmínky pro čerpání p</w:t>
      </w:r>
      <w:r w:rsidRPr="00676C1D">
        <w:rPr>
          <w:color w:val="auto"/>
        </w:rPr>
        <w:t>eněžní</w:t>
      </w:r>
      <w:r w:rsidR="00676C1D" w:rsidRPr="00676C1D">
        <w:rPr>
          <w:color w:val="auto"/>
        </w:rPr>
        <w:t>ch</w:t>
      </w:r>
      <w:r w:rsidRPr="00676C1D">
        <w:rPr>
          <w:color w:val="auto"/>
        </w:rPr>
        <w:t xml:space="preserve"> </w:t>
      </w:r>
      <w:r w:rsidRPr="00676C1D">
        <w:t>prostředk</w:t>
      </w:r>
      <w:r w:rsidR="00676C1D">
        <w:t>ů z operace</w:t>
      </w:r>
      <w:r w:rsidR="00676C1D" w:rsidRPr="00676C1D">
        <w:t xml:space="preserve"> 16.2.2 </w:t>
      </w:r>
      <w:r w:rsidR="00676C1D" w:rsidRPr="00676C1D">
        <w:rPr>
          <w:rFonts w:cstheme="minorHAnsi"/>
          <w:i/>
        </w:rPr>
        <w:t>Podpora vývoje nových produktů, postupů a</w:t>
      </w:r>
      <w:r w:rsidR="0033539E">
        <w:rPr>
          <w:rFonts w:cstheme="minorHAnsi"/>
          <w:i/>
        </w:rPr>
        <w:t> </w:t>
      </w:r>
      <w:r w:rsidR="00676C1D" w:rsidRPr="00676C1D">
        <w:rPr>
          <w:rFonts w:cstheme="minorHAnsi"/>
          <w:i/>
        </w:rPr>
        <w:t xml:space="preserve">technologií při zpracování zemědělských produktů a jejich uvádění na trh </w:t>
      </w:r>
      <w:r w:rsidR="00676C1D" w:rsidRPr="00676C1D">
        <w:rPr>
          <w:rFonts w:cstheme="minorHAnsi"/>
        </w:rPr>
        <w:t xml:space="preserve">(dále </w:t>
      </w:r>
      <w:r w:rsidR="00FE3FA3">
        <w:rPr>
          <w:rFonts w:cstheme="minorHAnsi"/>
        </w:rPr>
        <w:t>též</w:t>
      </w:r>
      <w:r w:rsidR="00676C1D" w:rsidRPr="00676C1D">
        <w:rPr>
          <w:rFonts w:cstheme="minorHAnsi"/>
        </w:rPr>
        <w:t xml:space="preserve"> „operace 16.2.2</w:t>
      </w:r>
      <w:r w:rsidR="0033539E">
        <w:rPr>
          <w:rFonts w:cstheme="minorHAnsi"/>
        </w:rPr>
        <w:t>“</w:t>
      </w:r>
      <w:r w:rsidR="00676C1D" w:rsidRPr="00676C1D">
        <w:rPr>
          <w:rFonts w:cstheme="minorHAnsi"/>
        </w:rPr>
        <w:t>)</w:t>
      </w:r>
      <w:r w:rsidRPr="00676C1D">
        <w:t xml:space="preserve"> </w:t>
      </w:r>
      <w:r w:rsidR="00676C1D">
        <w:t>tak</w:t>
      </w:r>
      <w:r w:rsidR="007F7991">
        <w:t>,</w:t>
      </w:r>
      <w:r w:rsidR="00676C1D">
        <w:t xml:space="preserve"> že</w:t>
      </w:r>
      <w:r w:rsidR="002F1782" w:rsidRPr="00676C1D">
        <w:rPr>
          <w:rFonts w:cstheme="minorHAnsi"/>
        </w:rPr>
        <w:t xml:space="preserve"> </w:t>
      </w:r>
      <w:r w:rsidR="00676C1D" w:rsidRPr="00676C1D">
        <w:t>s velikostí proje</w:t>
      </w:r>
      <w:r w:rsidR="0033539E">
        <w:t>k</w:t>
      </w:r>
      <w:r w:rsidR="00676C1D" w:rsidRPr="00676C1D">
        <w:t>tu klesaly</w:t>
      </w:r>
      <w:r w:rsidR="00676C1D">
        <w:t xml:space="preserve"> povinné výdaje na spolupráci. Žadatelé realizovali převážně velké a finančně nákladné projekty a</w:t>
      </w:r>
      <w:r w:rsidR="00FD4A47">
        <w:t xml:space="preserve"> </w:t>
      </w:r>
      <w:r w:rsidR="004E46F5">
        <w:t>většinu prostředků</w:t>
      </w:r>
      <w:r w:rsidR="00676C1D">
        <w:t xml:space="preserve"> </w:t>
      </w:r>
      <w:r w:rsidR="00676C1D" w:rsidRPr="00676C1D">
        <w:t>vyna</w:t>
      </w:r>
      <w:r w:rsidR="0033539E">
        <w:t>ložili</w:t>
      </w:r>
      <w:r w:rsidR="00676C1D" w:rsidRPr="00676C1D">
        <w:t xml:space="preserve"> na pořízení strojů, technologií a stavební úpravy a využil</w:t>
      </w:r>
      <w:r w:rsidR="0019229A">
        <w:t>i</w:t>
      </w:r>
      <w:r w:rsidR="00676C1D" w:rsidRPr="00676C1D">
        <w:t xml:space="preserve"> tuto dotační příležitost především k financování investic.</w:t>
      </w:r>
    </w:p>
    <w:p w14:paraId="6B9064C2" w14:textId="491419BF" w:rsidR="004F144C" w:rsidRPr="00AB4463" w:rsidRDefault="003871DE" w:rsidP="00AB4463">
      <w:pPr>
        <w:pStyle w:val="Odstavecseseznamem"/>
        <w:numPr>
          <w:ilvl w:val="0"/>
          <w:numId w:val="7"/>
        </w:numPr>
        <w:spacing w:before="0" w:after="160"/>
        <w:ind w:left="851" w:hanging="567"/>
        <w:rPr>
          <w:rFonts w:cstheme="minorBidi"/>
        </w:rPr>
      </w:pPr>
      <w:r w:rsidRPr="004F144C">
        <w:rPr>
          <w:rFonts w:cstheme="minorHAnsi"/>
          <w:b/>
        </w:rPr>
        <w:t xml:space="preserve">MZe </w:t>
      </w:r>
      <w:r w:rsidR="00043FD3">
        <w:rPr>
          <w:rFonts w:cstheme="minorHAnsi"/>
          <w:b/>
        </w:rPr>
        <w:t>poskytovalo prostředky na projekty</w:t>
      </w:r>
      <w:r w:rsidR="00A80B70">
        <w:rPr>
          <w:rFonts w:cstheme="minorHAnsi"/>
          <w:b/>
        </w:rPr>
        <w:t>, aniž by posoudilo, zda splnil</w:t>
      </w:r>
      <w:r w:rsidR="008271AA">
        <w:rPr>
          <w:rFonts w:cstheme="minorHAnsi"/>
          <w:b/>
        </w:rPr>
        <w:t>y</w:t>
      </w:r>
      <w:r w:rsidR="00A80B70">
        <w:rPr>
          <w:rFonts w:cstheme="minorHAnsi"/>
          <w:b/>
        </w:rPr>
        <w:t xml:space="preserve"> podmínku inovativnosti</w:t>
      </w:r>
      <w:r w:rsidRPr="004F144C">
        <w:rPr>
          <w:rFonts w:cstheme="minorHAnsi"/>
          <w:b/>
        </w:rPr>
        <w:t>.</w:t>
      </w:r>
      <w:r w:rsidRPr="004F144C">
        <w:rPr>
          <w:rFonts w:cstheme="minorHAnsi"/>
        </w:rPr>
        <w:t xml:space="preserve"> </w:t>
      </w:r>
      <w:r w:rsidR="00147E1A" w:rsidRPr="004F144C">
        <w:rPr>
          <w:rFonts w:cstheme="minorHAnsi"/>
        </w:rPr>
        <w:t>MZe p</w:t>
      </w:r>
      <w:r w:rsidR="00BA09D5" w:rsidRPr="004F144C">
        <w:rPr>
          <w:rFonts w:cstheme="minorHAnsi"/>
        </w:rPr>
        <w:t xml:space="preserve">ři výběru projektů </w:t>
      </w:r>
      <w:r w:rsidR="00D41A01">
        <w:rPr>
          <w:rFonts w:cstheme="minorHAnsi"/>
        </w:rPr>
        <w:t>k</w:t>
      </w:r>
      <w:r w:rsidR="00695AD2">
        <w:rPr>
          <w:rFonts w:cstheme="minorHAnsi"/>
        </w:rPr>
        <w:t xml:space="preserve"> </w:t>
      </w:r>
      <w:r w:rsidR="00D41A01">
        <w:rPr>
          <w:rFonts w:cstheme="minorHAnsi"/>
        </w:rPr>
        <w:t>podpoře z</w:t>
      </w:r>
      <w:r w:rsidR="00695AD2">
        <w:rPr>
          <w:rFonts w:cstheme="minorHAnsi"/>
        </w:rPr>
        <w:t xml:space="preserve"> </w:t>
      </w:r>
      <w:r w:rsidR="00147E1A" w:rsidRPr="004F144C">
        <w:rPr>
          <w:rFonts w:cstheme="minorHAnsi"/>
        </w:rPr>
        <w:t>operac</w:t>
      </w:r>
      <w:r w:rsidR="00D41A01">
        <w:rPr>
          <w:rFonts w:cstheme="minorHAnsi"/>
        </w:rPr>
        <w:t>e</w:t>
      </w:r>
      <w:r w:rsidR="00147E1A" w:rsidRPr="004F144C">
        <w:rPr>
          <w:rFonts w:cstheme="minorHAnsi"/>
        </w:rPr>
        <w:t xml:space="preserve"> 16.2.2</w:t>
      </w:r>
      <w:r w:rsidR="00DA4DC7">
        <w:rPr>
          <w:rFonts w:cstheme="minorHAnsi"/>
        </w:rPr>
        <w:t xml:space="preserve"> </w:t>
      </w:r>
      <w:r w:rsidR="00147E1A" w:rsidRPr="004F144C">
        <w:rPr>
          <w:rFonts w:cstheme="minorHAnsi"/>
        </w:rPr>
        <w:t xml:space="preserve">nemělo </w:t>
      </w:r>
      <w:r w:rsidR="00BA09D5" w:rsidRPr="00147E1A">
        <w:t>dostatečné informace (</w:t>
      </w:r>
      <w:r w:rsidR="00147E1A" w:rsidRPr="00147E1A">
        <w:t xml:space="preserve">např. </w:t>
      </w:r>
      <w:r w:rsidR="00BA09D5" w:rsidRPr="004F144C">
        <w:rPr>
          <w:rFonts w:cstheme="minorHAnsi"/>
        </w:rPr>
        <w:t>technické</w:t>
      </w:r>
      <w:r w:rsidR="00147E1A" w:rsidRPr="004F144C">
        <w:rPr>
          <w:rFonts w:cstheme="minorHAnsi"/>
        </w:rPr>
        <w:t xml:space="preserve"> nebo </w:t>
      </w:r>
      <w:r w:rsidR="00BA09D5" w:rsidRPr="004F144C">
        <w:rPr>
          <w:rFonts w:cstheme="minorHAnsi"/>
        </w:rPr>
        <w:t>finanční) k posouzení a</w:t>
      </w:r>
      <w:r w:rsidR="0033539E">
        <w:rPr>
          <w:rFonts w:cstheme="minorHAnsi"/>
        </w:rPr>
        <w:t xml:space="preserve"> </w:t>
      </w:r>
      <w:r w:rsidR="00BA09D5" w:rsidRPr="004F144C">
        <w:rPr>
          <w:rFonts w:cstheme="minorHAnsi"/>
        </w:rPr>
        <w:t xml:space="preserve">vyhodnocení inovace (případně </w:t>
      </w:r>
      <w:r w:rsidR="00BD132B" w:rsidRPr="004F144C">
        <w:rPr>
          <w:rFonts w:cstheme="minorHAnsi"/>
        </w:rPr>
        <w:t xml:space="preserve">její </w:t>
      </w:r>
      <w:r w:rsidR="00BA09D5" w:rsidRPr="004F144C">
        <w:rPr>
          <w:rFonts w:cstheme="minorHAnsi"/>
        </w:rPr>
        <w:t xml:space="preserve">míry) ve vztahu k požadované výši </w:t>
      </w:r>
      <w:r w:rsidR="00BA09D5" w:rsidRPr="004F144C">
        <w:rPr>
          <w:rFonts w:cstheme="minorHAnsi"/>
          <w:color w:val="auto"/>
        </w:rPr>
        <w:t>dotace</w:t>
      </w:r>
      <w:r w:rsidR="008927BF">
        <w:rPr>
          <w:rFonts w:cstheme="minorHAnsi"/>
          <w:color w:val="auto"/>
        </w:rPr>
        <w:t>.</w:t>
      </w:r>
      <w:r w:rsidR="009455D4" w:rsidRPr="004F144C">
        <w:rPr>
          <w:rFonts w:cstheme="minorHAnsi"/>
          <w:color w:val="auto"/>
        </w:rPr>
        <w:t xml:space="preserve"> </w:t>
      </w:r>
      <w:r w:rsidR="008927BF">
        <w:rPr>
          <w:color w:val="auto"/>
        </w:rPr>
        <w:t>N</w:t>
      </w:r>
      <w:r w:rsidR="009455D4" w:rsidRPr="004F144C">
        <w:rPr>
          <w:color w:val="auto"/>
        </w:rPr>
        <w:t>emohl</w:t>
      </w:r>
      <w:r w:rsidRPr="004F144C">
        <w:rPr>
          <w:color w:val="auto"/>
        </w:rPr>
        <w:t>o</w:t>
      </w:r>
      <w:r w:rsidR="009455D4" w:rsidRPr="004F144C">
        <w:rPr>
          <w:color w:val="auto"/>
        </w:rPr>
        <w:t xml:space="preserve"> tak ověřit, zda nedocházelo </w:t>
      </w:r>
      <w:r w:rsidR="009455D4" w:rsidRPr="004F144C">
        <w:rPr>
          <w:rFonts w:cstheme="minorHAnsi"/>
          <w:bCs/>
          <w:color w:val="auto"/>
        </w:rPr>
        <w:t>k pouhé obměně strojů, zařízení a technologií.</w:t>
      </w:r>
      <w:r w:rsidR="00147E1A" w:rsidRPr="004F144C">
        <w:rPr>
          <w:rFonts w:cstheme="minorHAnsi"/>
          <w:color w:val="auto"/>
        </w:rPr>
        <w:t xml:space="preserve"> </w:t>
      </w:r>
      <w:r w:rsidR="00147E1A" w:rsidRPr="004F144C">
        <w:rPr>
          <w:rFonts w:cstheme="minorHAnsi"/>
          <w:bCs/>
          <w:color w:val="auto"/>
        </w:rPr>
        <w:t>MZe neurčilo</w:t>
      </w:r>
      <w:r w:rsidR="00147E1A" w:rsidRPr="004F144C">
        <w:rPr>
          <w:rFonts w:cstheme="minorHAnsi"/>
          <w:bCs/>
        </w:rPr>
        <w:t xml:space="preserve">, jakým způsobem má být po ukončení realizace inovativních projektů posouzeno naplnění </w:t>
      </w:r>
      <w:r w:rsidR="00AB058E">
        <w:rPr>
          <w:rFonts w:cstheme="minorHAnsi"/>
          <w:bCs/>
        </w:rPr>
        <w:t xml:space="preserve">jejich </w:t>
      </w:r>
      <w:r w:rsidR="00147E1A" w:rsidRPr="004F144C">
        <w:rPr>
          <w:rFonts w:cstheme="minorHAnsi"/>
          <w:bCs/>
        </w:rPr>
        <w:t xml:space="preserve">inovativnosti před </w:t>
      </w:r>
      <w:r w:rsidR="00AB058E">
        <w:rPr>
          <w:rFonts w:cstheme="minorHAnsi"/>
          <w:bCs/>
        </w:rPr>
        <w:t>vyplacením dotace</w:t>
      </w:r>
      <w:r w:rsidR="00147E1A" w:rsidRPr="004F144C">
        <w:rPr>
          <w:rFonts w:cstheme="minorHAnsi"/>
          <w:bCs/>
        </w:rPr>
        <w:t xml:space="preserve">. </w:t>
      </w:r>
    </w:p>
    <w:p w14:paraId="1D7644F7" w14:textId="77777777" w:rsidR="00231F9C" w:rsidRPr="00097039" w:rsidRDefault="00231F9C" w:rsidP="00231F9C">
      <w:pPr>
        <w:pStyle w:val="Odstavecseseznamem"/>
        <w:spacing w:before="0" w:after="160"/>
        <w:ind w:left="851"/>
      </w:pPr>
    </w:p>
    <w:p w14:paraId="5D406D27" w14:textId="77777777" w:rsidR="002A50F3" w:rsidRPr="001A0F41" w:rsidRDefault="002A50F3" w:rsidP="009A40AF">
      <w:pPr>
        <w:pStyle w:val="Nadpis1"/>
        <w:spacing w:after="240"/>
        <w:rPr>
          <w:rStyle w:val="Nadpis2Char"/>
          <w:rFonts w:asciiTheme="minorHAnsi" w:hAnsiTheme="minorHAnsi" w:cstheme="minorHAnsi"/>
          <w:color w:val="auto"/>
        </w:rPr>
      </w:pPr>
      <w:r w:rsidRPr="00B056EA">
        <w:rPr>
          <w:rFonts w:asciiTheme="minorHAnsi" w:hAnsiTheme="minorHAnsi" w:cstheme="minorHAnsi"/>
          <w:sz w:val="28"/>
          <w:szCs w:val="28"/>
        </w:rPr>
        <w:t>II. Informace o kontrolované oblasti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A85E91" w14:textId="337231F3" w:rsidR="0046746C" w:rsidRDefault="00F27814" w:rsidP="009A40AF">
      <w:pP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MZe ve </w:t>
      </w:r>
      <w:r w:rsidR="002A50F3" w:rsidRPr="001452E7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Strategi</w:t>
      </w:r>
      <w:r w:rsidR="005D44A8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i</w:t>
      </w:r>
      <w:r w:rsidR="002A50F3" w:rsidRPr="001452E7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 resortu Ministerstva zemědělství České republiky s výhledem do</w:t>
      </w:r>
      <w:r w:rsidR="00327BB5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 </w:t>
      </w:r>
      <w:r w:rsidR="002A50F3" w:rsidRPr="001452E7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roku 2030</w:t>
      </w:r>
      <w:r w:rsidR="002A50F3" w:rsidRPr="002A50F3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27BB5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stanovilo </w:t>
      </w:r>
      <w:r w:rsidR="002A50F3" w:rsidRPr="002A50F3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pro oblast potravinářství</w:t>
      </w: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284F01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jako</w:t>
      </w:r>
      <w:r w:rsidR="00276A2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jeden z </w:t>
      </w:r>
      <w:r w:rsidR="00276A2E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cílů </w:t>
      </w:r>
      <w:r w:rsidR="007C04CB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růst významu mikro</w:t>
      </w:r>
      <w:r w:rsidR="00327BB5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podniků a</w:t>
      </w:r>
      <w:r w:rsidR="007C04CB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malých </w:t>
      </w:r>
      <w:r w:rsidR="00695AD2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="007C04CB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695AD2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7C04CB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středních podniků, zejména v</w:t>
      </w:r>
      <w:r w:rsidR="00327BB5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7C04CB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ekonomicky citlivých regionech.</w:t>
      </w:r>
      <w:r w:rsidR="00042495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7C04C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MZe chce tohoto cíle dosáhnout investiční podporou modernizace a inovací přispívající</w:t>
      </w:r>
      <w:r w:rsidR="008271AA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ch</w:t>
      </w:r>
      <w:r w:rsidR="007C04C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k</w:t>
      </w:r>
      <w:r w:rsidR="009F6154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7C04C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růstu konkurenceschopnosti, přednostně orientovan</w:t>
      </w:r>
      <w:r w:rsidR="0058229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ou</w:t>
      </w:r>
      <w:r w:rsidR="007C04C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na mikro</w:t>
      </w:r>
      <w:r w:rsidR="003B0B32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podniky a</w:t>
      </w:r>
      <w:r w:rsidR="007C04CB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malé a střední podniky.</w:t>
      </w: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55409BA5" w14:textId="2444F19E" w:rsidR="007C04CB" w:rsidRPr="0046746C" w:rsidRDefault="007C04CB" w:rsidP="0032486C">
      <w:pPr>
        <w:spacing w:after="120"/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Obdobný cíl obsahuje i 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Program rozvoje venkova </w:t>
      </w:r>
      <w:r w:rsidR="00C62E46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na období </w:t>
      </w:r>
      <w:r w:rsidR="00284F01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2014–2020</w:t>
      </w:r>
      <w:r w:rsidR="00C62E46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="008271AA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v němž</w:t>
      </w: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se </w:t>
      </w:r>
      <w:r w:rsidR="00695AD2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Ministerstvo zemědělství</w:t>
      </w: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zavázalo k</w:t>
      </w:r>
      <w:r w:rsidR="00695AD2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plnění tematického </w:t>
      </w:r>
      <w:r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cíle </w:t>
      </w:r>
      <w:r w:rsidR="00170FA8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s</w:t>
      </w:r>
      <w:r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polečného strategického </w:t>
      </w:r>
      <w:r w:rsidR="006F5F3D"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rámce</w:t>
      </w:r>
      <w:r w:rsidR="006F5F3D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70FA8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„</w:t>
      </w:r>
      <w:r w:rsidR="00170FA8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z</w:t>
      </w:r>
      <w:r w:rsidR="006F5F3D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výšení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 konkurenceschopnosti malých a</w:t>
      </w:r>
      <w:r w:rsidR="006246F9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 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středních podniků</w:t>
      </w:r>
      <w:r w:rsidR="00170FA8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“</w:t>
      </w:r>
      <w:r w:rsidRPr="00B96D6E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A9FE0E9" w14:textId="0694FBA6" w:rsidR="002A50F3" w:rsidRDefault="002A50F3" w:rsidP="00C87781">
      <w:pPr>
        <w:spacing w:before="0"/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</w:pPr>
      <w:r w:rsidRPr="002A50F3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 xml:space="preserve">Zpracovatelé zemědělských produktů (výrobci potravin a krmiv) mohli čerpat v kontrolovaném období podporu z peněžních prostředků státního rozpočtu prostřednictvím národních dotačních programů a z rozpočtu EU prostřednictvím vybraných operací 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Programu rozvoje venkova </w:t>
      </w:r>
      <w:r w:rsidR="00170FA8"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na období 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2014</w:t>
      </w:r>
      <w:r w:rsidR="00170FA8" w:rsidRPr="00170FA8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–</w:t>
      </w:r>
      <w:r w:rsidRPr="0032486C">
        <w:rPr>
          <w:rStyle w:val="Nadpis2Char"/>
          <w:rFonts w:asciiTheme="minorHAnsi" w:hAnsiTheme="minorHAnsi" w:cstheme="minorHAnsi"/>
          <w:b w:val="0"/>
          <w:i/>
          <w:color w:val="auto"/>
          <w:sz w:val="24"/>
          <w:szCs w:val="24"/>
        </w:rPr>
        <w:t>2020</w:t>
      </w:r>
      <w:r w:rsidRPr="002A50F3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284078F" w14:textId="77777777" w:rsidR="00E87E8E" w:rsidRPr="002A50F3" w:rsidRDefault="00E87E8E" w:rsidP="00152B6F">
      <w:pPr>
        <w:spacing w:before="240"/>
        <w:outlineLvl w:val="1"/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2A50F3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Národní dotační programy</w:t>
      </w:r>
    </w:p>
    <w:p w14:paraId="2E22ECA4" w14:textId="7846EE97" w:rsidR="00E87E8E" w:rsidRDefault="00E87E8E" w:rsidP="00737122">
      <w:pPr>
        <w:spacing w:before="0"/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</w:pPr>
      <w:r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Do konce roku 2019 bylo MZe v rámci poskytování národních dotací zodpovědné jak za řízení a nastav</w:t>
      </w:r>
      <w:r w:rsidR="00F01F46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ení</w:t>
      </w:r>
      <w:r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podmínek pro poskytování a čerpání dotací</w:t>
      </w:r>
      <w:r w:rsidR="00170FA8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,</w:t>
      </w:r>
      <w:r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tak za administraci a kontrolu předkládaných žádostí o dotaci.</w:t>
      </w:r>
    </w:p>
    <w:p w14:paraId="0CDD1471" w14:textId="77777777" w:rsidR="00E87E8E" w:rsidRPr="002A50F3" w:rsidRDefault="0085324C" w:rsidP="00E87E8E">
      <w:pPr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</w:pPr>
      <w:r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O</w:t>
      </w:r>
      <w:r w:rsidR="00E87E8E"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d 1. 1. 2020</w:t>
      </w:r>
      <w:r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se stal</w:t>
      </w:r>
      <w:r w:rsidR="00293B44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E87E8E"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poskytovatelem národní</w:t>
      </w:r>
      <w:r w:rsidR="007F45AF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ch</w:t>
      </w:r>
      <w:r w:rsidR="00E87E8E"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dotací SZIF, na který </w:t>
      </w:r>
      <w:r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MZe převedlo</w:t>
      </w:r>
      <w:r w:rsidR="00E87E8E"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veškeré činnosti související s administrací a kontrolou. Odpovědnost za řízení a nastav</w:t>
      </w:r>
      <w:r w:rsidR="00F01F46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ení</w:t>
      </w:r>
      <w:r w:rsidR="00E87E8E"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podmínek však zůstala na MZe. </w:t>
      </w:r>
    </w:p>
    <w:p w14:paraId="1865E3C2" w14:textId="38B403FD" w:rsidR="00E87E8E" w:rsidRPr="002A50F3" w:rsidRDefault="00E87E8E" w:rsidP="00E87E8E">
      <w:pPr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2A50F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MZe každoročně vydává </w:t>
      </w:r>
      <w:r w:rsidR="00110C23">
        <w:rPr>
          <w:rStyle w:val="Nadpis2Char"/>
          <w:rFonts w:asciiTheme="minorHAnsi" w:eastAsiaTheme="minorHAnsi" w:hAnsiTheme="minorHAnsi" w:cstheme="minorHAnsi"/>
          <w:b w:val="0"/>
          <w:color w:val="auto"/>
          <w:sz w:val="24"/>
          <w:szCs w:val="24"/>
        </w:rPr>
        <w:t>„</w:t>
      </w:r>
      <w:r w:rsidR="00110C23" w:rsidRPr="0032486C">
        <w:rPr>
          <w:rFonts w:cstheme="minorHAnsi"/>
          <w:i/>
        </w:rPr>
        <w:t>z</w:t>
      </w:r>
      <w:r w:rsidRPr="0032486C">
        <w:rPr>
          <w:rFonts w:cstheme="minorHAnsi"/>
          <w:i/>
        </w:rPr>
        <w:t>ásady, kterými se stanovují podmínky pro poskytování dotací na základě § 1, § 2, § 2d zákona č. 252/1997 Sb., o zemědělství</w:t>
      </w:r>
      <w:r w:rsidR="009E49D8" w:rsidRPr="0032486C">
        <w:rPr>
          <w:rFonts w:cstheme="minorHAnsi"/>
          <w:i/>
        </w:rPr>
        <w:t>,</w:t>
      </w:r>
      <w:r w:rsidRPr="0032486C">
        <w:rPr>
          <w:rFonts w:cstheme="minorHAnsi"/>
          <w:i/>
        </w:rPr>
        <w:t xml:space="preserve"> ve znění pozdějších předpisů</w:t>
      </w:r>
      <w:r w:rsidR="00110C23">
        <w:rPr>
          <w:rFonts w:cstheme="minorHAnsi"/>
        </w:rPr>
        <w:t>“</w:t>
      </w:r>
      <w:r w:rsidRPr="002A50F3">
        <w:rPr>
          <w:rFonts w:cstheme="minorHAnsi"/>
        </w:rPr>
        <w:t xml:space="preserve"> (dále jen „Zásady“). Zásady obsahují obecnou část, která se týká všech dotačních programů</w:t>
      </w:r>
      <w:r w:rsidR="009E49D8">
        <w:rPr>
          <w:rFonts w:cstheme="minorHAnsi"/>
        </w:rPr>
        <w:t>,</w:t>
      </w:r>
      <w:r w:rsidRPr="002A50F3">
        <w:rPr>
          <w:rFonts w:cstheme="minorHAnsi"/>
        </w:rPr>
        <w:t xml:space="preserve"> a</w:t>
      </w:r>
      <w:r w:rsidR="009E49D8">
        <w:rPr>
          <w:rFonts w:cstheme="minorHAnsi"/>
        </w:rPr>
        <w:t> </w:t>
      </w:r>
      <w:r w:rsidRPr="002A50F3">
        <w:rPr>
          <w:rFonts w:cstheme="minorHAnsi"/>
        </w:rPr>
        <w:t xml:space="preserve">část specifickou, </w:t>
      </w:r>
      <w:r w:rsidR="009E49D8">
        <w:rPr>
          <w:rFonts w:cstheme="minorHAnsi"/>
        </w:rPr>
        <w:t>v níž</w:t>
      </w:r>
      <w:r w:rsidRPr="002A50F3">
        <w:rPr>
          <w:rFonts w:cstheme="minorHAnsi"/>
        </w:rPr>
        <w:t xml:space="preserve"> jsou uvedeny podmínky týkající se konkrétních dotačních programů.</w:t>
      </w:r>
    </w:p>
    <w:p w14:paraId="17DF3F81" w14:textId="77777777" w:rsidR="00E87E8E" w:rsidRPr="00CF16F7" w:rsidRDefault="00E87E8E" w:rsidP="00E87E8E">
      <w:pPr>
        <w:rPr>
          <w:rFonts w:cstheme="minorHAnsi"/>
        </w:rPr>
      </w:pPr>
      <w:r>
        <w:rPr>
          <w:rFonts w:cstheme="minorHAnsi"/>
        </w:rPr>
        <w:t>V</w:t>
      </w:r>
      <w:r w:rsidRPr="00CF16F7">
        <w:rPr>
          <w:rFonts w:cstheme="minorHAnsi"/>
        </w:rPr>
        <w:t xml:space="preserve"> kontrolovaném období </w:t>
      </w:r>
      <w:r>
        <w:rPr>
          <w:rFonts w:cstheme="minorHAnsi"/>
        </w:rPr>
        <w:t xml:space="preserve">2018–2021 mohli </w:t>
      </w:r>
      <w:r w:rsidRPr="00CF16F7">
        <w:rPr>
          <w:rFonts w:cstheme="minorHAnsi"/>
        </w:rPr>
        <w:t>zprac</w:t>
      </w:r>
      <w:r>
        <w:rPr>
          <w:rFonts w:cstheme="minorHAnsi"/>
        </w:rPr>
        <w:t>ovatelé</w:t>
      </w:r>
      <w:r w:rsidRPr="00CF16F7">
        <w:rPr>
          <w:rFonts w:cstheme="minorHAnsi"/>
        </w:rPr>
        <w:t xml:space="preserve"> zemědělských produktů</w:t>
      </w:r>
      <w:r>
        <w:rPr>
          <w:rFonts w:cstheme="minorHAnsi"/>
        </w:rPr>
        <w:t xml:space="preserve"> žádat o podporu</w:t>
      </w:r>
      <w:r w:rsidRPr="00CF16F7">
        <w:rPr>
          <w:rFonts w:cstheme="minorHAnsi"/>
        </w:rPr>
        <w:t xml:space="preserve"> ve dvou národních dotačních programech:</w:t>
      </w:r>
    </w:p>
    <w:p w14:paraId="6A93E9EA" w14:textId="2C92DB03" w:rsidR="00E87E8E" w:rsidRPr="00B543CF" w:rsidRDefault="009E49D8" w:rsidP="0032486C">
      <w:pPr>
        <w:pStyle w:val="Odstavecseseznamem"/>
        <w:numPr>
          <w:ilvl w:val="0"/>
          <w:numId w:val="44"/>
        </w:numPr>
        <w:spacing w:before="0"/>
        <w:ind w:hanging="436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E87E8E" w:rsidRPr="00B543CF">
        <w:rPr>
          <w:rFonts w:cstheme="minorHAnsi"/>
          <w:bCs/>
        </w:rPr>
        <w:t xml:space="preserve">otační </w:t>
      </w:r>
      <w:r w:rsidR="00723B92">
        <w:rPr>
          <w:rFonts w:cstheme="minorHAnsi"/>
          <w:bCs/>
        </w:rPr>
        <w:t>p</w:t>
      </w:r>
      <w:r w:rsidR="00E87E8E" w:rsidRPr="00B543CF">
        <w:rPr>
          <w:rFonts w:cstheme="minorHAnsi"/>
          <w:bCs/>
        </w:rPr>
        <w:t xml:space="preserve">rogram 13. </w:t>
      </w:r>
      <w:r w:rsidR="00E87E8E" w:rsidRPr="00B543CF">
        <w:rPr>
          <w:rFonts w:cstheme="minorHAnsi"/>
          <w:bCs/>
          <w:i/>
        </w:rPr>
        <w:t>Podpora zpracování zemědělských produktů a zvyšování konkurenceschopnosti potravinářského průmyslu</w:t>
      </w:r>
      <w:r w:rsidRPr="0032486C">
        <w:rPr>
          <w:rFonts w:cstheme="minorHAnsi"/>
          <w:bCs/>
        </w:rPr>
        <w:t>,</w:t>
      </w:r>
      <w:r w:rsidR="00F27814">
        <w:rPr>
          <w:rFonts w:cstheme="minorHAnsi"/>
          <w:bCs/>
        </w:rPr>
        <w:t xml:space="preserve"> </w:t>
      </w:r>
    </w:p>
    <w:p w14:paraId="47819CBC" w14:textId="35FFA584" w:rsidR="00E87E8E" w:rsidRPr="00B543CF" w:rsidRDefault="009E49D8" w:rsidP="0032486C">
      <w:pPr>
        <w:pStyle w:val="Odstavecseseznamem"/>
        <w:numPr>
          <w:ilvl w:val="0"/>
          <w:numId w:val="44"/>
        </w:numPr>
        <w:spacing w:before="0" w:after="160"/>
        <w:ind w:hanging="436"/>
        <w:rPr>
          <w:rFonts w:cstheme="minorHAnsi"/>
          <w:b/>
        </w:rPr>
      </w:pPr>
      <w:r>
        <w:rPr>
          <w:rFonts w:cstheme="minorHAnsi"/>
          <w:bCs/>
        </w:rPr>
        <w:t>d</w:t>
      </w:r>
      <w:r w:rsidR="00E87E8E" w:rsidRPr="00B543CF">
        <w:rPr>
          <w:rFonts w:cstheme="minorHAnsi"/>
          <w:bCs/>
        </w:rPr>
        <w:t xml:space="preserve">otační </w:t>
      </w:r>
      <w:r w:rsidR="00723B92">
        <w:rPr>
          <w:rFonts w:cstheme="minorHAnsi"/>
          <w:bCs/>
        </w:rPr>
        <w:t>p</w:t>
      </w:r>
      <w:r w:rsidR="00E87E8E" w:rsidRPr="00B543CF">
        <w:rPr>
          <w:rFonts w:cstheme="minorHAnsi"/>
          <w:bCs/>
        </w:rPr>
        <w:t>rogram 19.A.</w:t>
      </w:r>
      <w:r w:rsidR="00D93A65">
        <w:rPr>
          <w:rFonts w:cstheme="minorHAnsi"/>
          <w:bCs/>
        </w:rPr>
        <w:t xml:space="preserve"> </w:t>
      </w:r>
      <w:r w:rsidR="00E87E8E" w:rsidRPr="00B543CF">
        <w:rPr>
          <w:rFonts w:cstheme="minorHAnsi"/>
          <w:bCs/>
          <w:i/>
        </w:rPr>
        <w:t>Podpora na účast producentů a zpracovatelů mléka v režimech jakosti Q CZ</w:t>
      </w:r>
      <w:r w:rsidR="00E87E8E" w:rsidRPr="00B543CF">
        <w:rPr>
          <w:rFonts w:cstheme="minorHAnsi"/>
          <w:bCs/>
        </w:rPr>
        <w:t>.</w:t>
      </w:r>
      <w:r w:rsidR="00F27814">
        <w:rPr>
          <w:rFonts w:cstheme="minorHAnsi"/>
          <w:bCs/>
        </w:rPr>
        <w:t xml:space="preserve"> </w:t>
      </w:r>
    </w:p>
    <w:p w14:paraId="5266B342" w14:textId="235EC2FB" w:rsidR="00E87E8E" w:rsidRDefault="00E87E8E" w:rsidP="00E87E8E">
      <w:pPr>
        <w:rPr>
          <w:rFonts w:cstheme="minorHAnsi"/>
        </w:rPr>
      </w:pPr>
      <w:r>
        <w:rPr>
          <w:rFonts w:cstheme="minorHAnsi"/>
        </w:rPr>
        <w:t>V</w:t>
      </w:r>
      <w:r w:rsidRPr="00CF16F7">
        <w:rPr>
          <w:rFonts w:cstheme="minorHAnsi"/>
        </w:rPr>
        <w:t xml:space="preserve"> reakci na problémy</w:t>
      </w:r>
      <w:r w:rsidR="00D93A65">
        <w:rPr>
          <w:rFonts w:cstheme="minorHAnsi"/>
        </w:rPr>
        <w:t xml:space="preserve"> </w:t>
      </w:r>
      <w:r w:rsidRPr="00CF16F7">
        <w:rPr>
          <w:rFonts w:cstheme="minorHAnsi"/>
        </w:rPr>
        <w:t xml:space="preserve">sektoru zpracování zemědělských produktů v souvislosti s šířením nákazy </w:t>
      </w:r>
      <w:r w:rsidR="00D93A65">
        <w:rPr>
          <w:rFonts w:cstheme="minorHAnsi"/>
        </w:rPr>
        <w:t>c</w:t>
      </w:r>
      <w:r w:rsidRPr="00CF16F7">
        <w:rPr>
          <w:rFonts w:cstheme="minorHAnsi"/>
        </w:rPr>
        <w:t xml:space="preserve">ovid-19 vyhlásilo MZe </w:t>
      </w:r>
      <w:r>
        <w:rPr>
          <w:rFonts w:cstheme="minorHAnsi"/>
        </w:rPr>
        <w:t xml:space="preserve">v roce 2020 a 2021 </w:t>
      </w:r>
      <w:r w:rsidRPr="00CF16F7">
        <w:rPr>
          <w:rFonts w:cstheme="minorHAnsi"/>
        </w:rPr>
        <w:t>program na podporu zpracovatelů zemědělských produktů nazvaný AGRICOVID POTRAVINÁŘSTVÍ</w:t>
      </w:r>
      <w:r w:rsidRPr="004C45A0">
        <w:rPr>
          <w:rStyle w:val="Znakapoznpodarou"/>
          <w:rFonts w:cstheme="minorHAnsi"/>
        </w:rPr>
        <w:footnoteReference w:id="5"/>
      </w:r>
      <w:r>
        <w:rPr>
          <w:rFonts w:cstheme="minorHAnsi"/>
        </w:rPr>
        <w:t>.</w:t>
      </w:r>
    </w:p>
    <w:p w14:paraId="48F7D872" w14:textId="77777777" w:rsidR="0067072F" w:rsidRPr="00CD0380" w:rsidRDefault="0067072F" w:rsidP="00E87E8E">
      <w:pPr>
        <w:rPr>
          <w:rFonts w:cstheme="minorHAnsi"/>
        </w:rPr>
      </w:pPr>
    </w:p>
    <w:p w14:paraId="673775B6" w14:textId="77777777" w:rsidR="00E87E8E" w:rsidRPr="002A50F3" w:rsidRDefault="00E87E8E" w:rsidP="0067072F">
      <w:pPr>
        <w:spacing w:before="0"/>
        <w:outlineLvl w:val="2"/>
        <w:rPr>
          <w:rFonts w:cstheme="minorHAnsi"/>
          <w:u w:val="single"/>
        </w:rPr>
      </w:pPr>
      <w:r w:rsidRPr="002A50F3">
        <w:rPr>
          <w:rFonts w:cstheme="minorHAnsi"/>
          <w:u w:val="single"/>
        </w:rPr>
        <w:t>DP 13</w:t>
      </w:r>
    </w:p>
    <w:p w14:paraId="55ABC153" w14:textId="6FC4C658" w:rsidR="00E87E8E" w:rsidRDefault="00E87E8E" w:rsidP="00737122">
      <w:pPr>
        <w:spacing w:before="0"/>
        <w:rPr>
          <w:rFonts w:cstheme="minorHAnsi"/>
        </w:rPr>
      </w:pPr>
      <w:r>
        <w:rPr>
          <w:rFonts w:cstheme="minorHAnsi"/>
        </w:rPr>
        <w:t>MZe zaměřilo podporu v rámci DP 13 mj.</w:t>
      </w:r>
      <w:r w:rsidRPr="00CF16F7">
        <w:rPr>
          <w:rFonts w:cstheme="minorHAnsi"/>
        </w:rPr>
        <w:t xml:space="preserve"> na modernizaci výrobních zařízení, zavádění nových technologií, investice do technologií související s diverzifikací produkce provozovny o další výrobky, investice do technologií související se zásadní změnou výrobního postupu stávající provozovny</w:t>
      </w:r>
      <w:r>
        <w:rPr>
          <w:rFonts w:cstheme="minorHAnsi"/>
        </w:rPr>
        <w:t xml:space="preserve"> s cílem </w:t>
      </w:r>
      <w:r w:rsidRPr="00CF16F7">
        <w:rPr>
          <w:rFonts w:cstheme="minorHAnsi"/>
        </w:rPr>
        <w:t>zvýšení kvality při zpracování zemědělských produktů, zvyšování konkurenceschopnosti potravinářských podniků a krmivářských podniků na evropském trhu a</w:t>
      </w:r>
      <w:r>
        <w:rPr>
          <w:rFonts w:cstheme="minorHAnsi"/>
        </w:rPr>
        <w:t> </w:t>
      </w:r>
      <w:r w:rsidRPr="00CF16F7">
        <w:rPr>
          <w:rFonts w:cstheme="minorHAnsi"/>
        </w:rPr>
        <w:t>zabezpečení funkčnosti a účinnosti jakostních systémů</w:t>
      </w:r>
      <w:r>
        <w:rPr>
          <w:rFonts w:cstheme="minorHAnsi"/>
        </w:rPr>
        <w:t>.</w:t>
      </w:r>
    </w:p>
    <w:p w14:paraId="392470CF" w14:textId="6AFA16E7" w:rsidR="00E87E8E" w:rsidRDefault="00E87E8E" w:rsidP="00E87E8E">
      <w:pPr>
        <w:rPr>
          <w:rFonts w:cstheme="minorHAnsi"/>
        </w:rPr>
      </w:pPr>
      <w:r w:rsidRPr="00F63E43">
        <w:rPr>
          <w:rFonts w:cstheme="minorHAnsi"/>
        </w:rPr>
        <w:t>MZe zde stanovilo výši dotace do 50 % skutečně vynaložených uznatelných nákladů projektu, kdy minimální hodnota uznatelných nákladů musí činit 1</w:t>
      </w:r>
      <w:r w:rsidR="00285E8F">
        <w:rPr>
          <w:rFonts w:cstheme="minorHAnsi"/>
        </w:rPr>
        <w:t xml:space="preserve"> </w:t>
      </w:r>
      <w:r w:rsidRPr="00F63E43">
        <w:rPr>
          <w:rFonts w:cstheme="minorHAnsi"/>
        </w:rPr>
        <w:t>mil. Kč a maximální hodnota uznatelných nákladů nesmí být vyšší než 60 mil. Kč.</w:t>
      </w:r>
    </w:p>
    <w:p w14:paraId="46087F01" w14:textId="06181421" w:rsidR="00E87E8E" w:rsidRDefault="007F45AF" w:rsidP="00E87E8E">
      <w:pPr>
        <w:rPr>
          <w:rFonts w:cstheme="minorHAnsi"/>
        </w:rPr>
      </w:pPr>
      <w:r>
        <w:rPr>
          <w:rFonts w:cstheme="minorHAnsi"/>
        </w:rPr>
        <w:lastRenderedPageBreak/>
        <w:t>Jediným možným žadatel</w:t>
      </w:r>
      <w:r w:rsidR="00B543CF">
        <w:rPr>
          <w:rFonts w:cstheme="minorHAnsi"/>
        </w:rPr>
        <w:t>em</w:t>
      </w:r>
      <w:r>
        <w:rPr>
          <w:rFonts w:cstheme="minorHAnsi"/>
        </w:rPr>
        <w:t xml:space="preserve"> v rámci toho</w:t>
      </w:r>
      <w:r w:rsidR="00285E8F">
        <w:rPr>
          <w:rFonts w:cstheme="minorHAnsi"/>
        </w:rPr>
        <w:t>to</w:t>
      </w:r>
      <w:r>
        <w:rPr>
          <w:rFonts w:cstheme="minorHAnsi"/>
        </w:rPr>
        <w:t xml:space="preserve"> dotačního programu </w:t>
      </w:r>
      <w:r w:rsidR="00285E8F">
        <w:rPr>
          <w:rFonts w:cstheme="minorHAnsi"/>
        </w:rPr>
        <w:t>mohl být subjekt</w:t>
      </w:r>
      <w:r>
        <w:rPr>
          <w:rFonts w:cstheme="minorHAnsi"/>
        </w:rPr>
        <w:t xml:space="preserve"> spadající do</w:t>
      </w:r>
      <w:r w:rsidR="004C55BF">
        <w:rPr>
          <w:rFonts w:cstheme="minorHAnsi"/>
        </w:rPr>
        <w:t> </w:t>
      </w:r>
      <w:r>
        <w:rPr>
          <w:rFonts w:cstheme="minorHAnsi"/>
        </w:rPr>
        <w:t>kategorie velký</w:t>
      </w:r>
      <w:r w:rsidR="00285E8F">
        <w:rPr>
          <w:rFonts w:cstheme="minorHAnsi"/>
        </w:rPr>
        <w:t xml:space="preserve"> podnik</w:t>
      </w:r>
      <w:r>
        <w:rPr>
          <w:rFonts w:cstheme="minorHAnsi"/>
        </w:rPr>
        <w:t xml:space="preserve">. </w:t>
      </w:r>
      <w:r w:rsidRPr="00CD0380">
        <w:rPr>
          <w:rFonts w:cstheme="minorHAnsi"/>
        </w:rPr>
        <w:t xml:space="preserve">Kategorie podniků dle velikosti jsou </w:t>
      </w:r>
      <w:r w:rsidRPr="00425675">
        <w:rPr>
          <w:rFonts w:cstheme="minorHAnsi"/>
        </w:rPr>
        <w:t>uvedeny v</w:t>
      </w:r>
      <w:r w:rsidR="00CB031C">
        <w:rPr>
          <w:rFonts w:cstheme="minorHAnsi"/>
        </w:rPr>
        <w:t> </w:t>
      </w:r>
      <w:r w:rsidRPr="00425675">
        <w:rPr>
          <w:rFonts w:cstheme="minorHAnsi"/>
        </w:rPr>
        <w:t>příloze</w:t>
      </w:r>
      <w:r w:rsidR="00CB031C">
        <w:rPr>
          <w:rFonts w:cstheme="minorHAnsi"/>
        </w:rPr>
        <w:t xml:space="preserve"> č.</w:t>
      </w:r>
      <w:r w:rsidRPr="00425675">
        <w:rPr>
          <w:rFonts w:cstheme="minorHAnsi"/>
        </w:rPr>
        <w:t xml:space="preserve"> </w:t>
      </w:r>
      <w:r w:rsidR="004716B7" w:rsidRPr="00425675">
        <w:rPr>
          <w:rFonts w:cstheme="minorHAnsi"/>
        </w:rPr>
        <w:t>1</w:t>
      </w:r>
      <w:r w:rsidRPr="00425675">
        <w:rPr>
          <w:rFonts w:cstheme="minorHAnsi"/>
        </w:rPr>
        <w:t>.</w:t>
      </w:r>
    </w:p>
    <w:p w14:paraId="4EFD1FFB" w14:textId="77777777" w:rsidR="0067072F" w:rsidRDefault="0067072F" w:rsidP="00E87E8E">
      <w:pPr>
        <w:rPr>
          <w:rFonts w:cstheme="minorHAnsi"/>
        </w:rPr>
      </w:pPr>
    </w:p>
    <w:p w14:paraId="5FC0B91F" w14:textId="77777777" w:rsidR="00E87E8E" w:rsidRPr="002A50F3" w:rsidRDefault="00E87E8E" w:rsidP="0067072F">
      <w:pPr>
        <w:spacing w:before="0"/>
        <w:outlineLvl w:val="2"/>
        <w:rPr>
          <w:rFonts w:cstheme="minorHAnsi"/>
          <w:u w:val="single"/>
        </w:rPr>
      </w:pPr>
      <w:r w:rsidRPr="002A50F3">
        <w:rPr>
          <w:rFonts w:cstheme="minorHAnsi"/>
          <w:u w:val="single"/>
        </w:rPr>
        <w:t>DP 19.A.</w:t>
      </w:r>
    </w:p>
    <w:p w14:paraId="7F8ACB66" w14:textId="6619E5B5" w:rsidR="00E87E8E" w:rsidRPr="008C1C72" w:rsidRDefault="00E87E8E" w:rsidP="00737122">
      <w:pPr>
        <w:spacing w:before="0" w:after="120"/>
        <w:rPr>
          <w:rFonts w:cstheme="minorHAnsi"/>
        </w:rPr>
      </w:pPr>
      <w:r w:rsidRPr="00CD6913">
        <w:rPr>
          <w:rFonts w:cstheme="minorHAnsi"/>
        </w:rPr>
        <w:t>Účelem DP 19.A.</w:t>
      </w:r>
      <w:r w:rsidRPr="008C1C72">
        <w:rPr>
          <w:rFonts w:cstheme="minorHAnsi"/>
        </w:rPr>
        <w:t xml:space="preserve"> byla podpora účasti v režim</w:t>
      </w:r>
      <w:r w:rsidR="00CD6913">
        <w:rPr>
          <w:rFonts w:cstheme="minorHAnsi"/>
        </w:rPr>
        <w:t>u</w:t>
      </w:r>
      <w:r w:rsidRPr="008C1C72">
        <w:rPr>
          <w:rFonts w:cstheme="minorHAnsi"/>
        </w:rPr>
        <w:t xml:space="preserve"> jakosti Q CZ v zájmu zlepšení tržních příležitostí a dosažení přidané hodnoty u mléka a mléčných výrobků. Předmětem dotace </w:t>
      </w:r>
      <w:r>
        <w:rPr>
          <w:rFonts w:cstheme="minorHAnsi"/>
        </w:rPr>
        <w:t>byla</w:t>
      </w:r>
      <w:r w:rsidRPr="008C1C72">
        <w:rPr>
          <w:rFonts w:cstheme="minorHAnsi"/>
        </w:rPr>
        <w:t xml:space="preserve"> podpora producentů a zpracovatelů mléka </w:t>
      </w:r>
      <w:r w:rsidR="00CD6913">
        <w:rPr>
          <w:rFonts w:cstheme="minorHAnsi"/>
        </w:rPr>
        <w:t>v podobě</w:t>
      </w:r>
      <w:r w:rsidRPr="008C1C72">
        <w:rPr>
          <w:rFonts w:cstheme="minorHAnsi"/>
        </w:rPr>
        <w:t xml:space="preserve"> částečn</w:t>
      </w:r>
      <w:r w:rsidR="00CD6913">
        <w:rPr>
          <w:rFonts w:cstheme="minorHAnsi"/>
        </w:rPr>
        <w:t>é</w:t>
      </w:r>
      <w:r w:rsidRPr="008C1C72">
        <w:rPr>
          <w:rFonts w:cstheme="minorHAnsi"/>
        </w:rPr>
        <w:t xml:space="preserve"> úhrad</w:t>
      </w:r>
      <w:r w:rsidR="00CD6913">
        <w:rPr>
          <w:rFonts w:cstheme="minorHAnsi"/>
        </w:rPr>
        <w:t>y</w:t>
      </w:r>
      <w:r w:rsidRPr="008C1C72">
        <w:rPr>
          <w:rFonts w:cstheme="minorHAnsi"/>
        </w:rPr>
        <w:t xml:space="preserve"> nákladů spojených </w:t>
      </w:r>
      <w:r w:rsidRPr="00434154">
        <w:t>s</w:t>
      </w:r>
      <w:r>
        <w:t> </w:t>
      </w:r>
      <w:r w:rsidRPr="00434154">
        <w:t>dobrovolným</w:t>
      </w:r>
      <w:r w:rsidRPr="008C1C72">
        <w:rPr>
          <w:rFonts w:cstheme="minorHAnsi"/>
        </w:rPr>
        <w:t xml:space="preserve"> zapojením do režimu jakosti </w:t>
      </w:r>
      <w:r>
        <w:rPr>
          <w:rFonts w:cstheme="minorHAnsi"/>
        </w:rPr>
        <w:t xml:space="preserve">mléka </w:t>
      </w:r>
      <w:r w:rsidRPr="008C1C72">
        <w:rPr>
          <w:rFonts w:cstheme="minorHAnsi"/>
        </w:rPr>
        <w:t>Q CZ.</w:t>
      </w:r>
    </w:p>
    <w:p w14:paraId="0AAA12E7" w14:textId="60C9B40B" w:rsidR="00E87E8E" w:rsidRPr="00CF16F7" w:rsidRDefault="00E87E8E" w:rsidP="00E87E8E">
      <w:pPr>
        <w:rPr>
          <w:rFonts w:cstheme="minorHAnsi"/>
        </w:rPr>
      </w:pPr>
      <w:r w:rsidRPr="00CF16F7">
        <w:rPr>
          <w:rFonts w:cstheme="minorHAnsi"/>
        </w:rPr>
        <w:t>Dotační program 19</w:t>
      </w:r>
      <w:r>
        <w:rPr>
          <w:rFonts w:cstheme="minorHAnsi"/>
        </w:rPr>
        <w:t>.A.</w:t>
      </w:r>
      <w:r w:rsidRPr="00CF16F7">
        <w:rPr>
          <w:rFonts w:cstheme="minorHAnsi"/>
        </w:rPr>
        <w:t xml:space="preserve"> </w:t>
      </w:r>
      <w:r>
        <w:rPr>
          <w:rFonts w:cstheme="minorHAnsi"/>
        </w:rPr>
        <w:t>byl</w:t>
      </w:r>
      <w:r w:rsidRPr="00CF16F7">
        <w:rPr>
          <w:rFonts w:cstheme="minorHAnsi"/>
        </w:rPr>
        <w:t xml:space="preserve"> určen pro všechny kategorie podniků, které spl</w:t>
      </w:r>
      <w:r>
        <w:rPr>
          <w:rFonts w:cstheme="minorHAnsi"/>
        </w:rPr>
        <w:t>nily</w:t>
      </w:r>
      <w:r w:rsidRPr="00CF16F7">
        <w:rPr>
          <w:rFonts w:cstheme="minorHAnsi"/>
        </w:rPr>
        <w:t xml:space="preserve"> </w:t>
      </w:r>
      <w:r w:rsidR="003F0ECC" w:rsidRPr="00CF16F7">
        <w:rPr>
          <w:rFonts w:cstheme="minorHAnsi"/>
        </w:rPr>
        <w:t>podmínky</w:t>
      </w:r>
      <w:r w:rsidR="003F0ECC">
        <w:rPr>
          <w:rFonts w:cstheme="minorHAnsi"/>
        </w:rPr>
        <w:t xml:space="preserve"> </w:t>
      </w:r>
      <w:r w:rsidRPr="00CF16F7">
        <w:rPr>
          <w:rFonts w:cstheme="minorHAnsi"/>
        </w:rPr>
        <w:t xml:space="preserve">stanovené </w:t>
      </w:r>
      <w:r>
        <w:rPr>
          <w:rFonts w:cstheme="minorHAnsi"/>
        </w:rPr>
        <w:t>pro tento dotační program. DP 19.A</w:t>
      </w:r>
      <w:r w:rsidR="00CD6913">
        <w:rPr>
          <w:rFonts w:cstheme="minorHAnsi"/>
        </w:rPr>
        <w:t>.</w:t>
      </w:r>
      <w:r>
        <w:rPr>
          <w:rFonts w:cstheme="minorHAnsi"/>
        </w:rPr>
        <w:t xml:space="preserve"> se </w:t>
      </w:r>
      <w:r w:rsidRPr="00CF16F7">
        <w:rPr>
          <w:rFonts w:cstheme="minorHAnsi"/>
        </w:rPr>
        <w:t>dělí na</w:t>
      </w:r>
      <w:r w:rsidR="00C235F1">
        <w:rPr>
          <w:rFonts w:cstheme="minorHAnsi"/>
        </w:rPr>
        <w:t xml:space="preserve"> podprogramy</w:t>
      </w:r>
      <w:r w:rsidRPr="00CF16F7">
        <w:rPr>
          <w:rFonts w:cstheme="minorHAnsi"/>
        </w:rPr>
        <w:t>:</w:t>
      </w:r>
    </w:p>
    <w:p w14:paraId="39A3CB5C" w14:textId="28311A95" w:rsidR="00E87E8E" w:rsidRPr="0032486C" w:rsidRDefault="00E87E8E" w:rsidP="0032486C">
      <w:pPr>
        <w:pStyle w:val="Odstavecseseznamem"/>
        <w:numPr>
          <w:ilvl w:val="0"/>
          <w:numId w:val="43"/>
        </w:numPr>
        <w:spacing w:before="0"/>
        <w:ind w:left="709" w:hanging="425"/>
        <w:rPr>
          <w:rFonts w:cstheme="minorHAnsi"/>
        </w:rPr>
      </w:pPr>
      <w:r w:rsidRPr="0032486C">
        <w:rPr>
          <w:rFonts w:cstheme="minorHAnsi"/>
        </w:rPr>
        <w:t xml:space="preserve">19.A.a. </w:t>
      </w:r>
      <w:r w:rsidRPr="0032486C">
        <w:rPr>
          <w:rFonts w:cstheme="minorHAnsi"/>
          <w:i/>
        </w:rPr>
        <w:t>Podpora na účast producentů a zpracovatelů mléka v režimu jakosti Q CZ</w:t>
      </w:r>
      <w:r w:rsidR="00CD6913">
        <w:rPr>
          <w:rFonts w:cstheme="minorHAnsi"/>
        </w:rPr>
        <w:t>,</w:t>
      </w:r>
    </w:p>
    <w:p w14:paraId="5BBD5F0A" w14:textId="7ED59387" w:rsidR="00E87E8E" w:rsidRPr="0032486C" w:rsidRDefault="00E87E8E" w:rsidP="0032486C">
      <w:pPr>
        <w:pStyle w:val="Odstavecseseznamem"/>
        <w:numPr>
          <w:ilvl w:val="0"/>
          <w:numId w:val="43"/>
        </w:numPr>
        <w:spacing w:before="0" w:after="160"/>
        <w:ind w:left="709" w:hanging="425"/>
        <w:rPr>
          <w:rFonts w:cstheme="minorHAnsi"/>
        </w:rPr>
      </w:pPr>
      <w:r w:rsidRPr="0032486C">
        <w:rPr>
          <w:rFonts w:cstheme="minorHAnsi"/>
        </w:rPr>
        <w:t xml:space="preserve">19.A.b. </w:t>
      </w:r>
      <w:r w:rsidRPr="0032486C">
        <w:rPr>
          <w:rFonts w:cstheme="minorHAnsi"/>
          <w:i/>
        </w:rPr>
        <w:t>Podpora činností spojených s režimem jakosti Q CZ</w:t>
      </w:r>
      <w:r w:rsidR="00CD6913">
        <w:rPr>
          <w:rFonts w:cstheme="minorHAnsi"/>
        </w:rPr>
        <w:t>.</w:t>
      </w:r>
      <w:r w:rsidRPr="0032486C">
        <w:rPr>
          <w:rFonts w:cstheme="minorHAnsi"/>
        </w:rPr>
        <w:t xml:space="preserve"> </w:t>
      </w:r>
    </w:p>
    <w:p w14:paraId="0AF3DB94" w14:textId="6092A640" w:rsidR="00E87E8E" w:rsidRDefault="00E87E8E" w:rsidP="00E87E8E">
      <w:pPr>
        <w:rPr>
          <w:rFonts w:cstheme="minorHAnsi"/>
        </w:rPr>
      </w:pPr>
      <w:r w:rsidRPr="008C1C72">
        <w:rPr>
          <w:rFonts w:cstheme="minorHAnsi"/>
        </w:rPr>
        <w:t xml:space="preserve">DP 19.A. mohli žadatelé poprvé využít v roce 2017. </w:t>
      </w:r>
      <w:r w:rsidRPr="006A3048">
        <w:rPr>
          <w:rFonts w:cstheme="minorHAnsi"/>
        </w:rPr>
        <w:t>Od roku 2021 moh</w:t>
      </w:r>
      <w:r>
        <w:rPr>
          <w:rFonts w:cstheme="minorHAnsi"/>
        </w:rPr>
        <w:t>li</w:t>
      </w:r>
      <w:r w:rsidRPr="006A3048">
        <w:rPr>
          <w:rFonts w:cstheme="minorHAnsi"/>
        </w:rPr>
        <w:t xml:space="preserve"> zpracovatelé zemědělských produktů v rámci národních dotačních programů dle Zásad žádat o podporu ještě v dalších programech zaměřených na </w:t>
      </w:r>
      <w:r>
        <w:rPr>
          <w:rFonts w:cstheme="minorHAnsi"/>
        </w:rPr>
        <w:t xml:space="preserve">jakost </w:t>
      </w:r>
      <w:r w:rsidRPr="006A3048">
        <w:rPr>
          <w:rFonts w:cstheme="minorHAnsi"/>
        </w:rPr>
        <w:t>Q CZ</w:t>
      </w:r>
      <w:r w:rsidR="004C027A">
        <w:rPr>
          <w:rFonts w:cstheme="minorHAnsi"/>
        </w:rPr>
        <w:t>, a to</w:t>
      </w:r>
      <w:r w:rsidRPr="006A3048">
        <w:rPr>
          <w:rFonts w:cstheme="minorHAnsi"/>
        </w:rPr>
        <w:t xml:space="preserve"> </w:t>
      </w:r>
      <w:r w:rsidR="007F45AF">
        <w:rPr>
          <w:rFonts w:cstheme="minorHAnsi"/>
        </w:rPr>
        <w:t>v komoditě</w:t>
      </w:r>
      <w:r w:rsidRPr="006A3048">
        <w:rPr>
          <w:rFonts w:cstheme="minorHAnsi"/>
        </w:rPr>
        <w:t xml:space="preserve"> drůbež (19.B.) a</w:t>
      </w:r>
      <w:r>
        <w:rPr>
          <w:rFonts w:cstheme="minorHAnsi"/>
        </w:rPr>
        <w:t> </w:t>
      </w:r>
      <w:r w:rsidR="00B543CF">
        <w:rPr>
          <w:rFonts w:cstheme="minorHAnsi"/>
        </w:rPr>
        <w:t xml:space="preserve">komoditě </w:t>
      </w:r>
      <w:r w:rsidRPr="006A3048">
        <w:rPr>
          <w:rFonts w:cstheme="minorHAnsi"/>
        </w:rPr>
        <w:t>brambory (19.C.)</w:t>
      </w:r>
      <w:r>
        <w:rPr>
          <w:rStyle w:val="Znakapoznpodarou"/>
          <w:rFonts w:cstheme="minorHAnsi"/>
        </w:rPr>
        <w:footnoteReference w:id="6"/>
      </w:r>
      <w:r w:rsidRPr="006A3048">
        <w:rPr>
          <w:rFonts w:cstheme="minorHAnsi"/>
        </w:rPr>
        <w:t xml:space="preserve">. </w:t>
      </w:r>
    </w:p>
    <w:p w14:paraId="483B612E" w14:textId="2FD4D35A" w:rsidR="00E87E8E" w:rsidRDefault="00E87E8E" w:rsidP="00E87E8E">
      <w:pPr>
        <w:rPr>
          <w:rFonts w:cstheme="minorHAnsi"/>
        </w:rPr>
      </w:pPr>
      <w:r>
        <w:rPr>
          <w:rFonts w:cstheme="minorHAnsi"/>
        </w:rPr>
        <w:t>Ž</w:t>
      </w:r>
      <w:r w:rsidR="00691037">
        <w:rPr>
          <w:rFonts w:cstheme="minorHAnsi"/>
        </w:rPr>
        <w:t>ádat o podporu z</w:t>
      </w:r>
      <w:r>
        <w:rPr>
          <w:rFonts w:cstheme="minorHAnsi"/>
        </w:rPr>
        <w:t xml:space="preserve"> dotačního programu mohli všichni producenti i zpracovatelé mléka zapojen</w:t>
      </w:r>
      <w:r w:rsidR="00B543CF">
        <w:rPr>
          <w:rFonts w:cstheme="minorHAnsi"/>
        </w:rPr>
        <w:t>í</w:t>
      </w:r>
      <w:r>
        <w:rPr>
          <w:rFonts w:cstheme="minorHAnsi"/>
        </w:rPr>
        <w:t xml:space="preserve"> do režimu jakosti mléka Q CZ bez ohledu na velikost podniku. </w:t>
      </w:r>
    </w:p>
    <w:p w14:paraId="290C0631" w14:textId="77777777" w:rsidR="00042495" w:rsidRDefault="00042495" w:rsidP="00152B6F">
      <w:pPr>
        <w:spacing w:before="0"/>
        <w:rPr>
          <w:rFonts w:cstheme="minorHAnsi"/>
          <w:u w:val="single"/>
        </w:rPr>
      </w:pPr>
    </w:p>
    <w:p w14:paraId="4D564F88" w14:textId="77777777" w:rsidR="00E87E8E" w:rsidRPr="002A50F3" w:rsidRDefault="00E87E8E" w:rsidP="0067072F">
      <w:pPr>
        <w:spacing w:before="0"/>
        <w:outlineLvl w:val="2"/>
        <w:rPr>
          <w:rFonts w:cstheme="minorHAnsi"/>
          <w:u w:val="single"/>
        </w:rPr>
      </w:pPr>
      <w:r w:rsidRPr="002A50F3">
        <w:rPr>
          <w:rFonts w:cstheme="minorHAnsi"/>
          <w:u w:val="single"/>
        </w:rPr>
        <w:t>AGRICOVID POTRAVINÁŘSTVÍ</w:t>
      </w:r>
    </w:p>
    <w:p w14:paraId="0335E40F" w14:textId="49F917D3" w:rsidR="00E87E8E" w:rsidRPr="00CF16F7" w:rsidRDefault="00E87E8E" w:rsidP="00E87E8E">
      <w:pPr>
        <w:rPr>
          <w:rFonts w:cstheme="minorHAnsi"/>
        </w:rPr>
      </w:pPr>
      <w:r>
        <w:rPr>
          <w:rFonts w:cstheme="minorHAnsi"/>
        </w:rPr>
        <w:t>MZe dále v </w:t>
      </w:r>
      <w:r w:rsidR="00691037">
        <w:rPr>
          <w:rFonts w:cstheme="minorHAnsi"/>
        </w:rPr>
        <w:t>letech</w:t>
      </w:r>
      <w:r>
        <w:rPr>
          <w:rFonts w:cstheme="minorHAnsi"/>
        </w:rPr>
        <w:t xml:space="preserve"> 2020 a 2021 vyhlásilo na podporu sektoru potravinářství dvě </w:t>
      </w:r>
      <w:r w:rsidR="00BD575F">
        <w:rPr>
          <w:rFonts w:cstheme="minorHAnsi"/>
        </w:rPr>
        <w:t xml:space="preserve">výzvy k podání žádostí </w:t>
      </w:r>
      <w:r>
        <w:rPr>
          <w:rFonts w:cstheme="minorHAnsi"/>
        </w:rPr>
        <w:t>v rámci dotačního programu AGRICOVID POTRAVINÁŘSTVÍ s alokací 3 mld. Kč. Jednalo se o</w:t>
      </w:r>
      <w:r w:rsidR="0051078C">
        <w:rPr>
          <w:rFonts w:cstheme="minorHAnsi"/>
        </w:rPr>
        <w:t xml:space="preserve"> </w:t>
      </w:r>
      <w:r>
        <w:rPr>
          <w:rFonts w:cstheme="minorHAnsi"/>
        </w:rPr>
        <w:t xml:space="preserve">mimořádné dotace vyplácené s cílem zmírnit </w:t>
      </w:r>
      <w:r w:rsidRPr="00CF16F7">
        <w:rPr>
          <w:rFonts w:cstheme="minorHAnsi"/>
        </w:rPr>
        <w:t>dopad</w:t>
      </w:r>
      <w:r>
        <w:rPr>
          <w:rFonts w:cstheme="minorHAnsi"/>
        </w:rPr>
        <w:t>y</w:t>
      </w:r>
      <w:r w:rsidRPr="00CF16F7">
        <w:rPr>
          <w:rFonts w:cstheme="minorHAnsi"/>
        </w:rPr>
        <w:t xml:space="preserve"> zavedených opatření k omezení šíření nákazy </w:t>
      </w:r>
      <w:r w:rsidR="00691037">
        <w:rPr>
          <w:rFonts w:cstheme="minorHAnsi"/>
        </w:rPr>
        <w:t>c</w:t>
      </w:r>
      <w:r w:rsidRPr="00CF16F7">
        <w:rPr>
          <w:rFonts w:cstheme="minorHAnsi"/>
        </w:rPr>
        <w:t>ovid-19, spočívající zejména v uzavření škol a stravovacích služeb</w:t>
      </w:r>
      <w:r>
        <w:rPr>
          <w:rFonts w:cstheme="minorHAnsi"/>
        </w:rPr>
        <w:t xml:space="preserve">, </w:t>
      </w:r>
      <w:r w:rsidR="004D0841">
        <w:rPr>
          <w:rFonts w:cstheme="minorHAnsi"/>
        </w:rPr>
        <w:t>v</w:t>
      </w:r>
      <w:r>
        <w:rPr>
          <w:rFonts w:cstheme="minorHAnsi"/>
        </w:rPr>
        <w:t xml:space="preserve">e </w:t>
      </w:r>
      <w:r w:rsidRPr="00CF16F7">
        <w:rPr>
          <w:rFonts w:cstheme="minorHAnsi"/>
        </w:rPr>
        <w:t>změn</w:t>
      </w:r>
      <w:r w:rsidR="004D0841">
        <w:rPr>
          <w:rFonts w:cstheme="minorHAnsi"/>
        </w:rPr>
        <w:t>ě</w:t>
      </w:r>
      <w:r w:rsidRPr="00CF16F7">
        <w:rPr>
          <w:rFonts w:cstheme="minorHAnsi"/>
        </w:rPr>
        <w:t xml:space="preserve"> režimu výroby</w:t>
      </w:r>
      <w:r w:rsidR="00FF019F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 w:rsidRPr="00CF16F7">
        <w:rPr>
          <w:rFonts w:cstheme="minorHAnsi"/>
        </w:rPr>
        <w:t xml:space="preserve">distribuce a </w:t>
      </w:r>
      <w:r w:rsidR="004D0841">
        <w:rPr>
          <w:rFonts w:cstheme="minorHAnsi"/>
        </w:rPr>
        <w:t>v</w:t>
      </w:r>
      <w:r>
        <w:rPr>
          <w:rFonts w:cstheme="minorHAnsi"/>
        </w:rPr>
        <w:t xml:space="preserve">e </w:t>
      </w:r>
      <w:r w:rsidRPr="00CF16F7">
        <w:rPr>
          <w:rFonts w:cstheme="minorHAnsi"/>
        </w:rPr>
        <w:t>zvýšen</w:t>
      </w:r>
      <w:r>
        <w:rPr>
          <w:rFonts w:cstheme="minorHAnsi"/>
        </w:rPr>
        <w:t>ých</w:t>
      </w:r>
      <w:r w:rsidRPr="00CF16F7">
        <w:rPr>
          <w:rFonts w:cstheme="minorHAnsi"/>
        </w:rPr>
        <w:t xml:space="preserve"> náro</w:t>
      </w:r>
      <w:r w:rsidR="004D0841">
        <w:rPr>
          <w:rFonts w:cstheme="minorHAnsi"/>
        </w:rPr>
        <w:t>cích</w:t>
      </w:r>
      <w:r w:rsidRPr="00CF16F7">
        <w:rPr>
          <w:rFonts w:cstheme="minorHAnsi"/>
        </w:rPr>
        <w:t xml:space="preserve"> na nouzové zásobování</w:t>
      </w:r>
      <w:r>
        <w:rPr>
          <w:rFonts w:cstheme="minorHAnsi"/>
        </w:rPr>
        <w:t>.</w:t>
      </w:r>
    </w:p>
    <w:p w14:paraId="457ACA26" w14:textId="114C989C" w:rsidR="00231F9C" w:rsidRDefault="00E87E8E" w:rsidP="00E87E8E">
      <w:pPr>
        <w:rPr>
          <w:rFonts w:cstheme="minorHAnsi"/>
        </w:rPr>
      </w:pPr>
      <w:r w:rsidRPr="00CF16F7">
        <w:rPr>
          <w:rFonts w:cstheme="minorHAnsi"/>
        </w:rPr>
        <w:t>Celková výše podpory v rámci tohoto dotačního programu nesměla být vyšší než 75 % skutečně prokázaného poklesu příjmů za prodej potravin nebo produkci zemědělské výroby.</w:t>
      </w:r>
      <w:r>
        <w:rPr>
          <w:rFonts w:cstheme="minorHAnsi"/>
        </w:rPr>
        <w:t xml:space="preserve"> </w:t>
      </w:r>
      <w:r w:rsidRPr="00CF16F7">
        <w:rPr>
          <w:rFonts w:cstheme="minorHAnsi"/>
        </w:rPr>
        <w:t>Sazba dotace na předmět dotace byla stanovena do 200 000 Kč</w:t>
      </w:r>
      <w:r>
        <w:rPr>
          <w:rFonts w:cstheme="minorHAnsi"/>
        </w:rPr>
        <w:t xml:space="preserve"> na </w:t>
      </w:r>
      <w:r w:rsidRPr="00CF16F7">
        <w:rPr>
          <w:rFonts w:cstheme="minorHAnsi"/>
        </w:rPr>
        <w:t xml:space="preserve">příjemce a do 20 000 Kč </w:t>
      </w:r>
      <w:r w:rsidRPr="00A220AD">
        <w:rPr>
          <w:rFonts w:cstheme="minorHAnsi"/>
        </w:rPr>
        <w:t>na</w:t>
      </w:r>
      <w:r w:rsidR="004C55BF">
        <w:rPr>
          <w:rFonts w:cstheme="minorHAnsi"/>
        </w:rPr>
        <w:t> </w:t>
      </w:r>
      <w:r w:rsidRPr="00A220AD">
        <w:rPr>
          <w:rFonts w:cstheme="minorHAnsi"/>
        </w:rPr>
        <w:t xml:space="preserve">každou spolupracující osobu nebo zaměstnance. </w:t>
      </w:r>
      <w:bookmarkStart w:id="12" w:name="_Toc106171487"/>
    </w:p>
    <w:p w14:paraId="12A9DE37" w14:textId="77777777" w:rsidR="00D02921" w:rsidRDefault="00D02921" w:rsidP="00E87E8E">
      <w:pPr>
        <w:rPr>
          <w:rFonts w:cstheme="minorHAnsi"/>
        </w:rPr>
      </w:pPr>
    </w:p>
    <w:p w14:paraId="5461236A" w14:textId="77777777" w:rsidR="00844A5F" w:rsidRDefault="00844A5F">
      <w:pPr>
        <w:spacing w:befor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A29E9D1" w14:textId="56FC7836" w:rsidR="00E87E8E" w:rsidRPr="0032486C" w:rsidRDefault="00E87E8E" w:rsidP="0032486C">
      <w:pPr>
        <w:ind w:left="992" w:hanging="992"/>
        <w:jc w:val="left"/>
        <w:rPr>
          <w:rFonts w:cstheme="minorHAnsi"/>
          <w:b/>
        </w:rPr>
      </w:pPr>
      <w:r w:rsidRPr="0032486C">
        <w:rPr>
          <w:rFonts w:cstheme="minorHAnsi"/>
          <w:b/>
        </w:rPr>
        <w:lastRenderedPageBreak/>
        <w:t xml:space="preserve">Graf č. </w:t>
      </w:r>
      <w:r w:rsidR="0074744C" w:rsidRPr="0032486C">
        <w:rPr>
          <w:rFonts w:cstheme="minorHAnsi"/>
          <w:b/>
        </w:rPr>
        <w:t>1</w:t>
      </w:r>
      <w:r w:rsidR="00462CE2" w:rsidRPr="0032486C">
        <w:rPr>
          <w:rFonts w:cstheme="minorHAnsi"/>
          <w:b/>
        </w:rPr>
        <w:t>:</w:t>
      </w:r>
      <w:r w:rsidRPr="0032486C">
        <w:rPr>
          <w:rFonts w:cstheme="minorHAnsi"/>
          <w:b/>
        </w:rPr>
        <w:t xml:space="preserve"> </w:t>
      </w:r>
      <w:r w:rsidR="00462CE2" w:rsidRPr="0032486C">
        <w:rPr>
          <w:rFonts w:cstheme="minorHAnsi"/>
          <w:b/>
        </w:rPr>
        <w:tab/>
      </w:r>
      <w:r w:rsidR="00A469DF">
        <w:rPr>
          <w:rFonts w:cstheme="minorHAnsi"/>
          <w:b/>
        </w:rPr>
        <w:t>D</w:t>
      </w:r>
      <w:r w:rsidR="007211E4" w:rsidRPr="00DE2E44">
        <w:rPr>
          <w:rFonts w:cstheme="minorHAnsi"/>
          <w:b/>
        </w:rPr>
        <w:t>otac</w:t>
      </w:r>
      <w:r w:rsidR="00A469DF">
        <w:rPr>
          <w:rFonts w:cstheme="minorHAnsi"/>
          <w:b/>
        </w:rPr>
        <w:t>e</w:t>
      </w:r>
      <w:r w:rsidR="007211E4" w:rsidRPr="00DE2E44">
        <w:rPr>
          <w:rFonts w:cstheme="minorHAnsi"/>
          <w:b/>
        </w:rPr>
        <w:t xml:space="preserve"> </w:t>
      </w:r>
      <w:r w:rsidR="00A469DF">
        <w:rPr>
          <w:rFonts w:cstheme="minorHAnsi"/>
          <w:b/>
        </w:rPr>
        <w:t>vy</w:t>
      </w:r>
      <w:r w:rsidRPr="0032486C">
        <w:rPr>
          <w:rFonts w:cstheme="minorHAnsi"/>
          <w:b/>
        </w:rPr>
        <w:t>placen</w:t>
      </w:r>
      <w:r w:rsidR="00A469DF">
        <w:rPr>
          <w:rFonts w:cstheme="minorHAnsi"/>
          <w:b/>
        </w:rPr>
        <w:t>é</w:t>
      </w:r>
      <w:r w:rsidRPr="0032486C">
        <w:rPr>
          <w:rFonts w:cstheme="minorHAnsi"/>
          <w:b/>
        </w:rPr>
        <w:t xml:space="preserve"> v rámci vybraných národních dotačních programů v letech 2018</w:t>
      </w:r>
      <w:r w:rsidR="007211E4" w:rsidRPr="0032486C">
        <w:rPr>
          <w:rFonts w:cstheme="minorHAnsi"/>
          <w:b/>
        </w:rPr>
        <w:t>–</w:t>
      </w:r>
      <w:r w:rsidRPr="0032486C">
        <w:rPr>
          <w:rFonts w:cstheme="minorHAnsi"/>
          <w:b/>
        </w:rPr>
        <w:t>2022</w:t>
      </w:r>
      <w:r w:rsidR="007F45AF" w:rsidRPr="0032486C">
        <w:rPr>
          <w:rFonts w:cstheme="minorHAnsi"/>
          <w:b/>
        </w:rPr>
        <w:t xml:space="preserve"> </w:t>
      </w:r>
      <w:r w:rsidR="002B61A9" w:rsidRPr="0032486C">
        <w:rPr>
          <w:rFonts w:asciiTheme="minorHAnsi" w:hAnsiTheme="minorHAnsi" w:cstheme="minorHAnsi"/>
          <w:b/>
        </w:rPr>
        <w:t>(stav k 26. 5. 2022)</w:t>
      </w:r>
    </w:p>
    <w:p w14:paraId="44FBE033" w14:textId="472C9559" w:rsidR="00E87E8E" w:rsidRPr="00C87781" w:rsidRDefault="00E87E8E" w:rsidP="00C87781">
      <w:pPr>
        <w:spacing w:before="240"/>
        <w:rPr>
          <w:rFonts w:asciiTheme="minorHAnsi" w:eastAsiaTheme="minorHAnsi" w:hAnsiTheme="minorHAnsi" w:cstheme="minorHAnsi"/>
          <w:color w:val="auto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695E408" wp14:editId="6477783E">
            <wp:extent cx="5730875" cy="2929534"/>
            <wp:effectExtent l="0" t="0" r="3175" b="44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4935119-C4AC-41FA-A997-A3800C9BB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32486C">
        <w:rPr>
          <w:rFonts w:cstheme="minorHAnsi"/>
          <w:b/>
          <w:sz w:val="20"/>
          <w:szCs w:val="20"/>
        </w:rPr>
        <w:t>Zdroj:</w:t>
      </w:r>
      <w:r w:rsidRPr="0032486C">
        <w:rPr>
          <w:rFonts w:cstheme="minorHAnsi"/>
          <w:sz w:val="20"/>
          <w:szCs w:val="20"/>
        </w:rPr>
        <w:t xml:space="preserve"> zpracov</w:t>
      </w:r>
      <w:r w:rsidR="007211E4" w:rsidRPr="0032486C">
        <w:rPr>
          <w:rFonts w:cstheme="minorHAnsi"/>
          <w:sz w:val="20"/>
          <w:szCs w:val="20"/>
        </w:rPr>
        <w:t>al</w:t>
      </w:r>
      <w:r w:rsidRPr="0032486C">
        <w:rPr>
          <w:rFonts w:cstheme="minorHAnsi"/>
          <w:sz w:val="20"/>
          <w:szCs w:val="20"/>
        </w:rPr>
        <w:t xml:space="preserve"> NKÚ na základě informací SZIF a MZe</w:t>
      </w:r>
      <w:bookmarkEnd w:id="12"/>
      <w:r w:rsidR="00C3129A" w:rsidRPr="0032486C">
        <w:rPr>
          <w:rFonts w:cstheme="minorHAnsi"/>
          <w:sz w:val="20"/>
          <w:szCs w:val="20"/>
        </w:rPr>
        <w:t>.</w:t>
      </w:r>
    </w:p>
    <w:p w14:paraId="0DD4E63D" w14:textId="77777777" w:rsidR="003125EA" w:rsidRPr="00E87E8E" w:rsidRDefault="003125EA" w:rsidP="0067072F">
      <w:pPr>
        <w:spacing w:before="0"/>
        <w:rPr>
          <w:rStyle w:val="Nadpis2Char"/>
          <w:rFonts w:cstheme="minorHAnsi"/>
          <w:b w:val="0"/>
          <w:i/>
          <w:sz w:val="20"/>
          <w:szCs w:val="20"/>
        </w:rPr>
      </w:pPr>
    </w:p>
    <w:p w14:paraId="3B91603E" w14:textId="698C558A" w:rsidR="00FB603F" w:rsidRPr="002A50F3" w:rsidRDefault="00FB603F" w:rsidP="00152B6F">
      <w:pPr>
        <w:spacing w:before="240"/>
        <w:outlineLvl w:val="1"/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2A50F3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Program rozvoje venkova</w:t>
      </w:r>
      <w:r w:rsidR="007211E4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 na období</w:t>
      </w:r>
      <w:r w:rsidRPr="002A50F3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 2014</w:t>
      </w:r>
      <w:r w:rsidR="007211E4" w:rsidRPr="0032486C">
        <w:rPr>
          <w:rStyle w:val="Nadpis2Char"/>
          <w:rFonts w:asciiTheme="minorHAnsi" w:hAnsiTheme="minorHAnsi" w:cstheme="minorHAnsi"/>
          <w:color w:val="auto"/>
          <w:sz w:val="24"/>
          <w:szCs w:val="24"/>
          <w:u w:val="single"/>
        </w:rPr>
        <w:t>–</w:t>
      </w:r>
      <w:r w:rsidRPr="005A151B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2</w:t>
      </w:r>
      <w:r w:rsidRPr="002A50F3">
        <w:rPr>
          <w:rStyle w:val="Nadpis2Char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020</w:t>
      </w:r>
    </w:p>
    <w:p w14:paraId="5325F933" w14:textId="3FA6BC11" w:rsidR="00FB603F" w:rsidRDefault="00FB603F" w:rsidP="009A40AF">
      <w:pPr>
        <w:rPr>
          <w:rFonts w:cstheme="minorHAnsi"/>
        </w:rPr>
      </w:pPr>
      <w:r>
        <w:rPr>
          <w:rFonts w:cstheme="minorHAnsi"/>
        </w:rPr>
        <w:t>V rámci poskytování podpory z</w:t>
      </w:r>
      <w:r w:rsidR="000F7760">
        <w:rPr>
          <w:rFonts w:cstheme="minorHAnsi"/>
        </w:rPr>
        <w:t> PRV 2014</w:t>
      </w:r>
      <w:r w:rsidR="0062512E" w:rsidRPr="0032486C"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  <w:t>–</w:t>
      </w:r>
      <w:r w:rsidR="000F7760">
        <w:rPr>
          <w:rFonts w:cstheme="minorHAnsi"/>
        </w:rPr>
        <w:t>2020</w:t>
      </w:r>
      <w:r>
        <w:rPr>
          <w:rFonts w:cstheme="minorHAnsi"/>
        </w:rPr>
        <w:t xml:space="preserve"> je </w:t>
      </w:r>
      <w:r w:rsidRPr="00CF16F7">
        <w:rPr>
          <w:rFonts w:cstheme="minorHAnsi"/>
        </w:rPr>
        <w:t>MZe jako říd</w:t>
      </w:r>
      <w:r w:rsidR="0062512E">
        <w:rPr>
          <w:rFonts w:cstheme="minorHAnsi"/>
        </w:rPr>
        <w:t>i</w:t>
      </w:r>
      <w:r w:rsidRPr="00CF16F7">
        <w:rPr>
          <w:rFonts w:cstheme="minorHAnsi"/>
        </w:rPr>
        <w:t>cí orgán</w:t>
      </w:r>
      <w:r>
        <w:rPr>
          <w:rFonts w:cstheme="minorHAnsi"/>
        </w:rPr>
        <w:t xml:space="preserve"> odpovědné za řízení </w:t>
      </w:r>
      <w:r w:rsidR="0062512E">
        <w:rPr>
          <w:rFonts w:cstheme="minorHAnsi"/>
        </w:rPr>
        <w:t xml:space="preserve">programu </w:t>
      </w:r>
      <w:r>
        <w:rPr>
          <w:rFonts w:cstheme="minorHAnsi"/>
        </w:rPr>
        <w:t>a</w:t>
      </w:r>
      <w:r w:rsidR="0062512E">
        <w:rPr>
          <w:rFonts w:cstheme="minorHAnsi"/>
        </w:rPr>
        <w:t xml:space="preserve"> </w:t>
      </w:r>
      <w:r>
        <w:rPr>
          <w:rFonts w:cstheme="minorHAnsi"/>
        </w:rPr>
        <w:t>nastav</w:t>
      </w:r>
      <w:r w:rsidR="00734B8F">
        <w:rPr>
          <w:rFonts w:cstheme="minorHAnsi"/>
        </w:rPr>
        <w:t>ení</w:t>
      </w:r>
      <w:r>
        <w:rPr>
          <w:rFonts w:cstheme="minorHAnsi"/>
        </w:rPr>
        <w:t xml:space="preserve"> podmínek pro poskytování dotací. SZIF jako platební agentura provádí administraci</w:t>
      </w:r>
      <w:r w:rsidR="0062512E">
        <w:rPr>
          <w:rFonts w:cstheme="minorHAnsi"/>
        </w:rPr>
        <w:t xml:space="preserve"> a</w:t>
      </w:r>
      <w:r w:rsidR="00734B8F">
        <w:rPr>
          <w:rFonts w:cstheme="minorHAnsi"/>
        </w:rPr>
        <w:t xml:space="preserve"> </w:t>
      </w:r>
      <w:r>
        <w:rPr>
          <w:rFonts w:cstheme="minorHAnsi"/>
        </w:rPr>
        <w:t>kontrolu předkládaných žádostí</w:t>
      </w:r>
      <w:r w:rsidR="00734B8F">
        <w:rPr>
          <w:rFonts w:cstheme="minorHAnsi"/>
        </w:rPr>
        <w:t xml:space="preserve"> </w:t>
      </w:r>
      <w:r w:rsidR="00734B8F" w:rsidRPr="00F27814">
        <w:rPr>
          <w:rFonts w:cstheme="minorHAnsi"/>
        </w:rPr>
        <w:t>a výplatu dotací</w:t>
      </w:r>
      <w:r w:rsidRPr="00F2781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2D5E8B9" w14:textId="6E10992D" w:rsidR="00FB603F" w:rsidRDefault="00FB603F" w:rsidP="009A40AF">
      <w:pPr>
        <w:rPr>
          <w:rFonts w:cstheme="minorHAnsi"/>
        </w:rPr>
      </w:pPr>
      <w:r>
        <w:rPr>
          <w:rFonts w:cstheme="minorHAnsi"/>
        </w:rPr>
        <w:t>P</w:t>
      </w:r>
      <w:r w:rsidRPr="00CF16F7">
        <w:rPr>
          <w:rFonts w:cstheme="minorHAnsi"/>
        </w:rPr>
        <w:t xml:space="preserve">ro jednotlivá kola příjmu žádostí o dotace (dále </w:t>
      </w:r>
      <w:r>
        <w:rPr>
          <w:rFonts w:cstheme="minorHAnsi"/>
        </w:rPr>
        <w:t>jen</w:t>
      </w:r>
      <w:r w:rsidRPr="00CF16F7">
        <w:rPr>
          <w:rFonts w:cstheme="minorHAnsi"/>
        </w:rPr>
        <w:t xml:space="preserve"> „výzvy“)</w:t>
      </w:r>
      <w:r>
        <w:rPr>
          <w:rFonts w:cstheme="minorHAnsi"/>
        </w:rPr>
        <w:t xml:space="preserve"> vydalo MZe</w:t>
      </w:r>
      <w:r w:rsidRPr="00CF16F7">
        <w:rPr>
          <w:rFonts w:cstheme="minorHAnsi"/>
        </w:rPr>
        <w:t xml:space="preserve"> obecná a</w:t>
      </w:r>
      <w:r w:rsidR="0062512E">
        <w:rPr>
          <w:rFonts w:cstheme="minorHAnsi"/>
        </w:rPr>
        <w:t xml:space="preserve"> </w:t>
      </w:r>
      <w:r w:rsidRPr="00CF16F7">
        <w:rPr>
          <w:rFonts w:cstheme="minorHAnsi"/>
        </w:rPr>
        <w:t>pro</w:t>
      </w:r>
      <w:r w:rsidR="0062512E">
        <w:rPr>
          <w:rFonts w:cstheme="minorHAnsi"/>
        </w:rPr>
        <w:t xml:space="preserve"> </w:t>
      </w:r>
      <w:r w:rsidRPr="00CF16F7">
        <w:rPr>
          <w:rFonts w:cstheme="minorHAnsi"/>
        </w:rPr>
        <w:t xml:space="preserve">jednotlivé operace specifická </w:t>
      </w:r>
      <w:r w:rsidRPr="00CF16F7">
        <w:rPr>
          <w:rFonts w:cstheme="minorHAnsi"/>
          <w:i/>
        </w:rPr>
        <w:t>Pravidla, kterými se stanovují podmínky pro poskytování dotace na projekty Programu rozvoje venkova na období 2014–2020</w:t>
      </w:r>
      <w:r w:rsidRPr="00CF16F7">
        <w:rPr>
          <w:rFonts w:cstheme="minorHAnsi"/>
        </w:rPr>
        <w:t xml:space="preserve"> (dále jen „Pravidla“). </w:t>
      </w:r>
      <w:r w:rsidR="0062512E">
        <w:rPr>
          <w:rFonts w:cstheme="minorHAnsi"/>
        </w:rPr>
        <w:t>MZe v</w:t>
      </w:r>
      <w:r w:rsidRPr="00CF16F7">
        <w:rPr>
          <w:rFonts w:cstheme="minorHAnsi"/>
        </w:rPr>
        <w:t xml:space="preserve"> těchto Pravidlech </w:t>
      </w:r>
      <w:r>
        <w:rPr>
          <w:rFonts w:cstheme="minorHAnsi"/>
        </w:rPr>
        <w:t xml:space="preserve">mj. </w:t>
      </w:r>
      <w:r w:rsidRPr="00CF16F7">
        <w:rPr>
          <w:rFonts w:cstheme="minorHAnsi"/>
        </w:rPr>
        <w:t>defin</w:t>
      </w:r>
      <w:r>
        <w:rPr>
          <w:rFonts w:cstheme="minorHAnsi"/>
        </w:rPr>
        <w:t>ovalo</w:t>
      </w:r>
      <w:r w:rsidRPr="00CF16F7">
        <w:rPr>
          <w:rFonts w:cstheme="minorHAnsi"/>
        </w:rPr>
        <w:t xml:space="preserve"> způsobilost žadatele, stanov</w:t>
      </w:r>
      <w:r>
        <w:rPr>
          <w:rFonts w:cstheme="minorHAnsi"/>
        </w:rPr>
        <w:t>ilo</w:t>
      </w:r>
      <w:r w:rsidRPr="00CF16F7">
        <w:rPr>
          <w:rFonts w:cstheme="minorHAnsi"/>
        </w:rPr>
        <w:t xml:space="preserve"> podmínky pro získání dotace a</w:t>
      </w:r>
      <w:r>
        <w:rPr>
          <w:rFonts w:cstheme="minorHAnsi"/>
        </w:rPr>
        <w:t> </w:t>
      </w:r>
      <w:r w:rsidRPr="00CF16F7">
        <w:rPr>
          <w:rFonts w:cstheme="minorHAnsi"/>
        </w:rPr>
        <w:t>urč</w:t>
      </w:r>
      <w:r>
        <w:rPr>
          <w:rFonts w:cstheme="minorHAnsi"/>
        </w:rPr>
        <w:t>ilo</w:t>
      </w:r>
      <w:r w:rsidRPr="00CF16F7">
        <w:rPr>
          <w:rFonts w:cstheme="minorHAnsi"/>
        </w:rPr>
        <w:t xml:space="preserve"> její výši, limity výdajů a další podmínky. </w:t>
      </w:r>
    </w:p>
    <w:p w14:paraId="134E0130" w14:textId="77777777" w:rsidR="00FB603F" w:rsidRPr="00CF16F7" w:rsidRDefault="00FB603F" w:rsidP="009A40AF">
      <w:pPr>
        <w:rPr>
          <w:rFonts w:cstheme="minorHAnsi"/>
        </w:rPr>
      </w:pPr>
      <w:r>
        <w:rPr>
          <w:rFonts w:cstheme="minorHAnsi"/>
        </w:rPr>
        <w:t>V</w:t>
      </w:r>
      <w:r w:rsidRPr="00CF16F7">
        <w:rPr>
          <w:rFonts w:cstheme="minorHAnsi"/>
        </w:rPr>
        <w:t xml:space="preserve"> kontrolovaném období </w:t>
      </w:r>
      <w:r>
        <w:rPr>
          <w:rFonts w:cstheme="minorHAnsi"/>
        </w:rPr>
        <w:t xml:space="preserve">2018–2021 mohli </w:t>
      </w:r>
      <w:r w:rsidRPr="00CF16F7">
        <w:rPr>
          <w:rFonts w:cstheme="minorHAnsi"/>
        </w:rPr>
        <w:t>zprac</w:t>
      </w:r>
      <w:r>
        <w:rPr>
          <w:rFonts w:cstheme="minorHAnsi"/>
        </w:rPr>
        <w:t>ovatelé</w:t>
      </w:r>
      <w:r w:rsidRPr="00CF16F7">
        <w:rPr>
          <w:rFonts w:cstheme="minorHAnsi"/>
        </w:rPr>
        <w:t xml:space="preserve"> zemědělských produktů</w:t>
      </w:r>
      <w:r>
        <w:rPr>
          <w:rFonts w:cstheme="minorHAnsi"/>
        </w:rPr>
        <w:t xml:space="preserve"> žádat o dotace</w:t>
      </w:r>
      <w:r w:rsidRPr="00CF16F7">
        <w:rPr>
          <w:rFonts w:cstheme="minorHAnsi"/>
        </w:rPr>
        <w:t xml:space="preserve"> v</w:t>
      </w:r>
      <w:r>
        <w:rPr>
          <w:rFonts w:cstheme="minorHAnsi"/>
        </w:rPr>
        <w:t> následujících operacích</w:t>
      </w:r>
      <w:r w:rsidRPr="00CF16F7">
        <w:rPr>
          <w:rFonts w:cstheme="minorHAnsi"/>
        </w:rPr>
        <w:t>:</w:t>
      </w:r>
    </w:p>
    <w:p w14:paraId="32904B35" w14:textId="62AE9874" w:rsidR="00FB603F" w:rsidRPr="00734B8F" w:rsidRDefault="00273B57" w:rsidP="0032486C">
      <w:pPr>
        <w:pStyle w:val="Odstavecseseznamem"/>
        <w:numPr>
          <w:ilvl w:val="0"/>
          <w:numId w:val="42"/>
        </w:numPr>
        <w:spacing w:before="0" w:after="240"/>
        <w:rPr>
          <w:rFonts w:cstheme="minorHAnsi"/>
        </w:rPr>
      </w:pPr>
      <w:r>
        <w:rPr>
          <w:rFonts w:cstheme="minorHAnsi"/>
        </w:rPr>
        <w:t>o</w:t>
      </w:r>
      <w:r w:rsidR="00FB603F" w:rsidRPr="00734B8F">
        <w:rPr>
          <w:rFonts w:cstheme="minorHAnsi"/>
        </w:rPr>
        <w:t xml:space="preserve">perace 4.2.1 </w:t>
      </w:r>
      <w:r w:rsidR="00FB603F" w:rsidRPr="0032486C">
        <w:rPr>
          <w:rFonts w:cstheme="minorHAnsi"/>
          <w:i/>
        </w:rPr>
        <w:t>Zpracování a uvádění na trh zemědělských produktů</w:t>
      </w:r>
      <w:r>
        <w:rPr>
          <w:rFonts w:cstheme="minorHAnsi"/>
        </w:rPr>
        <w:t>,</w:t>
      </w:r>
    </w:p>
    <w:p w14:paraId="64A1EFA4" w14:textId="6AFE0DCE" w:rsidR="00FB603F" w:rsidRPr="00734B8F" w:rsidRDefault="00273B57" w:rsidP="0032486C">
      <w:pPr>
        <w:pStyle w:val="Odstavecseseznamem"/>
        <w:numPr>
          <w:ilvl w:val="0"/>
          <w:numId w:val="42"/>
        </w:numPr>
        <w:spacing w:before="0" w:after="240"/>
        <w:jc w:val="left"/>
        <w:rPr>
          <w:rFonts w:cstheme="minorHAnsi"/>
        </w:rPr>
      </w:pPr>
      <w:r>
        <w:rPr>
          <w:rFonts w:cstheme="minorHAnsi"/>
        </w:rPr>
        <w:t>o</w:t>
      </w:r>
      <w:r w:rsidR="00FB603F" w:rsidRPr="00734B8F">
        <w:rPr>
          <w:rFonts w:cstheme="minorHAnsi"/>
        </w:rPr>
        <w:t xml:space="preserve">perace 16.2.2 </w:t>
      </w:r>
      <w:r w:rsidR="00FB603F" w:rsidRPr="0032486C">
        <w:rPr>
          <w:rFonts w:cstheme="minorHAnsi"/>
          <w:i/>
        </w:rPr>
        <w:t>Podpora vývoje nových produktů, postupů a technologií při</w:t>
      </w:r>
      <w:r w:rsidR="001E12DB" w:rsidRPr="0032486C">
        <w:rPr>
          <w:rFonts w:cstheme="minorHAnsi"/>
          <w:i/>
        </w:rPr>
        <w:t xml:space="preserve"> </w:t>
      </w:r>
      <w:r w:rsidR="00FB603F" w:rsidRPr="0032486C">
        <w:rPr>
          <w:rFonts w:cstheme="minorHAnsi"/>
          <w:i/>
        </w:rPr>
        <w:t>zpracování zemědělských produktů a jejich uvádění na trh</w:t>
      </w:r>
      <w:r>
        <w:rPr>
          <w:rFonts w:cstheme="minorHAnsi"/>
        </w:rPr>
        <w:t>,</w:t>
      </w:r>
      <w:r w:rsidR="00F27814">
        <w:rPr>
          <w:rFonts w:cstheme="minorHAnsi"/>
        </w:rPr>
        <w:t xml:space="preserve"> </w:t>
      </w:r>
    </w:p>
    <w:p w14:paraId="33735A0B" w14:textId="6C11BC9E" w:rsidR="00FB603F" w:rsidRPr="00DB374F" w:rsidRDefault="00273B57" w:rsidP="0032486C">
      <w:pPr>
        <w:pStyle w:val="Odstavecseseznamem"/>
        <w:numPr>
          <w:ilvl w:val="0"/>
          <w:numId w:val="42"/>
        </w:numPr>
        <w:spacing w:before="0" w:after="240"/>
        <w:rPr>
          <w:rFonts w:cstheme="minorHAnsi"/>
        </w:rPr>
      </w:pPr>
      <w:r>
        <w:rPr>
          <w:rFonts w:cstheme="minorHAnsi"/>
        </w:rPr>
        <w:t>o</w:t>
      </w:r>
      <w:r w:rsidR="00FB603F" w:rsidRPr="00734B8F">
        <w:rPr>
          <w:rFonts w:cstheme="minorHAnsi"/>
        </w:rPr>
        <w:t xml:space="preserve">perace 16.3.1 </w:t>
      </w:r>
      <w:r w:rsidR="00FB603F" w:rsidRPr="0032486C">
        <w:rPr>
          <w:rFonts w:cstheme="minorHAnsi"/>
          <w:i/>
        </w:rPr>
        <w:t>Sdílení zařízení a zdrojů</w:t>
      </w:r>
      <w:r w:rsidR="00FB603F" w:rsidRPr="00734B8F">
        <w:rPr>
          <w:rFonts w:cstheme="minorHAnsi"/>
        </w:rPr>
        <w:t xml:space="preserve"> (dále jen „operace 16.3.1“)</w:t>
      </w:r>
      <w:r>
        <w:rPr>
          <w:rFonts w:cstheme="minorHAnsi"/>
        </w:rPr>
        <w:t>,</w:t>
      </w:r>
    </w:p>
    <w:p w14:paraId="6B522E50" w14:textId="358191D8" w:rsidR="00FB603F" w:rsidRPr="00734B8F" w:rsidRDefault="00273B57" w:rsidP="0032486C">
      <w:pPr>
        <w:pStyle w:val="Odstavecseseznamem"/>
        <w:numPr>
          <w:ilvl w:val="0"/>
          <w:numId w:val="42"/>
        </w:numPr>
        <w:spacing w:before="0" w:after="240"/>
        <w:jc w:val="left"/>
        <w:rPr>
          <w:rFonts w:cstheme="minorHAnsi"/>
          <w:b/>
          <w:bCs/>
        </w:rPr>
      </w:pPr>
      <w:r>
        <w:rPr>
          <w:rFonts w:cstheme="minorHAnsi"/>
        </w:rPr>
        <w:t>o</w:t>
      </w:r>
      <w:r w:rsidR="00FB603F" w:rsidRPr="00734B8F">
        <w:rPr>
          <w:rFonts w:cstheme="minorHAnsi"/>
        </w:rPr>
        <w:t xml:space="preserve">perace 16.4.1 </w:t>
      </w:r>
      <w:r w:rsidR="00FB603F" w:rsidRPr="0032486C">
        <w:rPr>
          <w:rFonts w:cstheme="minorHAnsi"/>
          <w:bCs/>
          <w:i/>
        </w:rPr>
        <w:t>Horizontální a vertikální spolupráce mezi účastníky krátkých dodavatelských řetězců a místních trhů</w:t>
      </w:r>
      <w:r>
        <w:rPr>
          <w:rFonts w:cstheme="minorHAnsi"/>
          <w:bCs/>
        </w:rPr>
        <w:t>.</w:t>
      </w:r>
    </w:p>
    <w:p w14:paraId="4AC7967E" w14:textId="77777777" w:rsidR="00FB603F" w:rsidRPr="003F5771" w:rsidRDefault="00FB603F" w:rsidP="009A40AF">
      <w:pPr>
        <w:outlineLvl w:val="2"/>
        <w:rPr>
          <w:rFonts w:cstheme="minorHAnsi"/>
          <w:bCs/>
          <w:u w:val="single"/>
        </w:rPr>
      </w:pPr>
      <w:bookmarkStart w:id="13" w:name="_Toc106171489"/>
      <w:r w:rsidRPr="003F5771">
        <w:rPr>
          <w:rFonts w:cstheme="minorHAnsi"/>
          <w:bCs/>
          <w:u w:val="single"/>
        </w:rPr>
        <w:t>Operace 4.2.1</w:t>
      </w:r>
      <w:bookmarkEnd w:id="13"/>
    </w:p>
    <w:p w14:paraId="65E53B1C" w14:textId="348697D4" w:rsidR="00FB603F" w:rsidRPr="00CF16F7" w:rsidRDefault="00FB603F" w:rsidP="00734B8F">
      <w:pPr>
        <w:spacing w:after="120"/>
        <w:rPr>
          <w:rFonts w:cstheme="minorHAnsi"/>
        </w:rPr>
      </w:pPr>
      <w:r w:rsidRPr="002931EC">
        <w:rPr>
          <w:rFonts w:cstheme="minorHAnsi"/>
        </w:rPr>
        <w:t>Operace podporuje investice</w:t>
      </w:r>
      <w:r w:rsidRPr="00CF16F7">
        <w:rPr>
          <w:rFonts w:cstheme="minorHAnsi"/>
        </w:rPr>
        <w:t xml:space="preserve"> do zařízení, která souvisejí se zpracováním zemědělských produktů a uvedením výrobků na trh</w:t>
      </w:r>
      <w:r>
        <w:rPr>
          <w:rFonts w:cstheme="minorHAnsi"/>
        </w:rPr>
        <w:t xml:space="preserve"> a </w:t>
      </w:r>
      <w:r w:rsidRPr="00CF16F7">
        <w:rPr>
          <w:rFonts w:cstheme="minorHAnsi"/>
          <w:bCs/>
        </w:rPr>
        <w:t xml:space="preserve">byla primárně zaměřena na zvýšení efektivity výroby </w:t>
      </w:r>
      <w:r w:rsidR="00502F3B">
        <w:rPr>
          <w:rFonts w:cstheme="minorHAnsi"/>
          <w:bCs/>
        </w:rPr>
        <w:br/>
      </w:r>
      <w:r w:rsidRPr="00CF16F7">
        <w:rPr>
          <w:rFonts w:cstheme="minorHAnsi"/>
          <w:bCs/>
        </w:rPr>
        <w:t>a</w:t>
      </w:r>
      <w:r w:rsidR="00502F3B">
        <w:rPr>
          <w:rFonts w:cstheme="minorHAnsi"/>
          <w:bCs/>
        </w:rPr>
        <w:t xml:space="preserve"> </w:t>
      </w:r>
      <w:r w:rsidRPr="00CF16F7">
        <w:rPr>
          <w:rFonts w:cstheme="minorHAnsi"/>
          <w:bCs/>
        </w:rPr>
        <w:t>celkové konkurenceschopnosti malých a středních podniků v oblasti zpracování zemědělských produktů.</w:t>
      </w:r>
      <w:r w:rsidR="00734B8F">
        <w:rPr>
          <w:rFonts w:cstheme="minorHAnsi"/>
          <w:bCs/>
        </w:rPr>
        <w:t xml:space="preserve"> </w:t>
      </w:r>
      <w:r w:rsidRPr="00CF16F7">
        <w:rPr>
          <w:rFonts w:cstheme="minorHAnsi"/>
        </w:rPr>
        <w:t xml:space="preserve">Podpora by měla umožnit zemědělským podnikatelům </w:t>
      </w:r>
      <w:r w:rsidR="00EA1201">
        <w:rPr>
          <w:rFonts w:cstheme="minorHAnsi"/>
        </w:rPr>
        <w:t xml:space="preserve">a </w:t>
      </w:r>
      <w:r w:rsidRPr="00CF16F7">
        <w:rPr>
          <w:rFonts w:cstheme="minorHAnsi"/>
        </w:rPr>
        <w:t xml:space="preserve">výrobcům </w:t>
      </w:r>
      <w:r w:rsidRPr="00CF16F7">
        <w:rPr>
          <w:rFonts w:cstheme="minorHAnsi"/>
        </w:rPr>
        <w:lastRenderedPageBreak/>
        <w:t>potravin a krmiv využ</w:t>
      </w:r>
      <w:r w:rsidR="00EA1201">
        <w:rPr>
          <w:rFonts w:cstheme="minorHAnsi"/>
        </w:rPr>
        <w:t>ít</w:t>
      </w:r>
      <w:r w:rsidRPr="00CF16F7">
        <w:rPr>
          <w:rFonts w:cstheme="minorHAnsi"/>
        </w:rPr>
        <w:t xml:space="preserve"> moderní technologi</w:t>
      </w:r>
      <w:r w:rsidR="00EA1201">
        <w:rPr>
          <w:rFonts w:cstheme="minorHAnsi"/>
        </w:rPr>
        <w:t>e</w:t>
      </w:r>
      <w:r w:rsidRPr="00CF16F7">
        <w:rPr>
          <w:rFonts w:cstheme="minorHAnsi"/>
        </w:rPr>
        <w:t xml:space="preserve">. V neposlední řadě měla </w:t>
      </w:r>
      <w:r w:rsidR="002B61A9">
        <w:rPr>
          <w:rFonts w:cstheme="minorHAnsi"/>
        </w:rPr>
        <w:t xml:space="preserve">podpora </w:t>
      </w:r>
      <w:r w:rsidRPr="00CF16F7">
        <w:rPr>
          <w:rFonts w:cstheme="minorHAnsi"/>
        </w:rPr>
        <w:t>přispět k</w:t>
      </w:r>
      <w:r w:rsidR="004C55BF">
        <w:rPr>
          <w:rFonts w:cstheme="minorHAnsi"/>
        </w:rPr>
        <w:t> </w:t>
      </w:r>
      <w:r w:rsidRPr="00CF16F7">
        <w:rPr>
          <w:rFonts w:cstheme="minorHAnsi"/>
        </w:rPr>
        <w:t>rozvoji místních trhů a zkrácení dodavatelských řetězců.</w:t>
      </w:r>
    </w:p>
    <w:p w14:paraId="26198B1F" w14:textId="77777777" w:rsidR="00FB603F" w:rsidRPr="003F5771" w:rsidRDefault="00FB603F" w:rsidP="009A40AF">
      <w:pPr>
        <w:outlineLvl w:val="2"/>
        <w:rPr>
          <w:rFonts w:cstheme="minorHAnsi"/>
          <w:bCs/>
          <w:u w:val="single"/>
        </w:rPr>
      </w:pPr>
      <w:bookmarkStart w:id="14" w:name="_Toc106171490"/>
      <w:r w:rsidRPr="003F5771">
        <w:rPr>
          <w:rFonts w:cstheme="minorHAnsi"/>
          <w:bCs/>
          <w:u w:val="single"/>
        </w:rPr>
        <w:t>Operace 16.2.2</w:t>
      </w:r>
      <w:bookmarkEnd w:id="14"/>
    </w:p>
    <w:p w14:paraId="3CFAF7F5" w14:textId="2A8AE4D7" w:rsidR="00FB603F" w:rsidRPr="00CF16F7" w:rsidRDefault="00FB603F" w:rsidP="009A40AF">
      <w:pPr>
        <w:spacing w:after="240"/>
        <w:rPr>
          <w:rFonts w:cstheme="minorHAnsi"/>
        </w:rPr>
      </w:pPr>
      <w:r w:rsidRPr="00A02A02">
        <w:rPr>
          <w:rFonts w:cstheme="minorHAnsi"/>
          <w:bCs/>
        </w:rPr>
        <w:t>Operace podporuje rozvoj inovací při zpracování zemědělských produktů a jejich uvádění na</w:t>
      </w:r>
      <w:r w:rsidR="00EA1201">
        <w:rPr>
          <w:rFonts w:cstheme="minorHAnsi"/>
          <w:bCs/>
        </w:rPr>
        <w:t xml:space="preserve"> </w:t>
      </w:r>
      <w:r w:rsidRPr="00A02A02">
        <w:rPr>
          <w:rFonts w:cstheme="minorHAnsi"/>
          <w:bCs/>
        </w:rPr>
        <w:t xml:space="preserve">trh. </w:t>
      </w:r>
      <w:r w:rsidR="00C247E1">
        <w:rPr>
          <w:rFonts w:cstheme="minorHAnsi"/>
          <w:bCs/>
        </w:rPr>
        <w:t>Dotovány jsou</w:t>
      </w:r>
      <w:r w:rsidRPr="00A02A02">
        <w:rPr>
          <w:rFonts w:cstheme="minorHAnsi"/>
          <w:bCs/>
        </w:rPr>
        <w:t xml:space="preserve"> projekty, které zavádějí nové nebo významně zlepšené produkty, postupy nebo technologie, které musí být vyvinuty ve spolupráci s výzkumným subjektem nebo žadatelem, který má k vývoji nového produktu, postupu nebo technologie prokazatelně dostatečné zdroje v podobě kvalifikovaného personálu a výrobních zdrojů.</w:t>
      </w:r>
    </w:p>
    <w:p w14:paraId="030747BA" w14:textId="77777777" w:rsidR="00FB603F" w:rsidRPr="003F5771" w:rsidRDefault="00FB603F" w:rsidP="009A40AF">
      <w:pPr>
        <w:outlineLvl w:val="2"/>
        <w:rPr>
          <w:rFonts w:cstheme="minorHAnsi"/>
          <w:bCs/>
          <w:u w:val="single"/>
        </w:rPr>
      </w:pPr>
      <w:bookmarkStart w:id="15" w:name="_Toc106171491"/>
      <w:r w:rsidRPr="003F5771">
        <w:rPr>
          <w:rFonts w:cstheme="minorHAnsi"/>
          <w:bCs/>
          <w:u w:val="single"/>
        </w:rPr>
        <w:t>Operace 16.3.1</w:t>
      </w:r>
      <w:bookmarkEnd w:id="15"/>
    </w:p>
    <w:p w14:paraId="49575641" w14:textId="77777777" w:rsidR="00FB603F" w:rsidRPr="00CF16F7" w:rsidRDefault="00FB603F" w:rsidP="009A40AF">
      <w:pPr>
        <w:spacing w:after="240"/>
        <w:rPr>
          <w:rFonts w:cstheme="minorHAnsi"/>
        </w:rPr>
      </w:pPr>
      <w:r w:rsidRPr="000C53AA">
        <w:rPr>
          <w:rFonts w:cstheme="minorHAnsi"/>
          <w:bCs/>
        </w:rPr>
        <w:t>Operace podporuje spolupráci minimálně dvou subjektů při společném sdílení zařízení a</w:t>
      </w:r>
      <w:r>
        <w:rPr>
          <w:rFonts w:cstheme="minorHAnsi"/>
          <w:bCs/>
        </w:rPr>
        <w:t> </w:t>
      </w:r>
      <w:r w:rsidRPr="000C53AA">
        <w:rPr>
          <w:rFonts w:cstheme="minorHAnsi"/>
          <w:bCs/>
        </w:rPr>
        <w:t>zdrojů v oblasti zemědělské prvovýroby</w:t>
      </w:r>
      <w:r>
        <w:rPr>
          <w:rFonts w:cstheme="minorHAnsi"/>
          <w:bCs/>
        </w:rPr>
        <w:t>,</w:t>
      </w:r>
      <w:r w:rsidRPr="000C53AA">
        <w:rPr>
          <w:rFonts w:cstheme="minorHAnsi"/>
          <w:bCs/>
        </w:rPr>
        <w:t xml:space="preserve"> lesnictví</w:t>
      </w:r>
      <w:r>
        <w:rPr>
          <w:rFonts w:cstheme="minorHAnsi"/>
          <w:bCs/>
        </w:rPr>
        <w:t xml:space="preserve"> nebo potravinářství</w:t>
      </w:r>
      <w:r w:rsidRPr="000C53AA">
        <w:rPr>
          <w:rFonts w:cstheme="minorHAnsi"/>
          <w:bCs/>
        </w:rPr>
        <w:t>. Při spolupráci by mělo dojít k zajištění efektivního využití zdrojů a dosažení úspor, kterých by při individuálním postupu nebylo dosaženo.</w:t>
      </w:r>
    </w:p>
    <w:p w14:paraId="3694D17C" w14:textId="77777777" w:rsidR="00FB603F" w:rsidRPr="003F5771" w:rsidRDefault="00FB603F" w:rsidP="009A40AF">
      <w:pPr>
        <w:outlineLvl w:val="2"/>
        <w:rPr>
          <w:rFonts w:cstheme="minorHAnsi"/>
          <w:bCs/>
          <w:u w:val="single"/>
        </w:rPr>
      </w:pPr>
      <w:bookmarkStart w:id="16" w:name="_Toc106171492"/>
      <w:r w:rsidRPr="003F5771">
        <w:rPr>
          <w:rFonts w:cstheme="minorHAnsi"/>
          <w:bCs/>
          <w:u w:val="single"/>
        </w:rPr>
        <w:t>Operace 16.4.1</w:t>
      </w:r>
      <w:bookmarkEnd w:id="16"/>
    </w:p>
    <w:p w14:paraId="063552AC" w14:textId="3832108E" w:rsidR="00601F03" w:rsidRDefault="00FB603F" w:rsidP="0077657C">
      <w:pPr>
        <w:spacing w:after="240"/>
        <w:rPr>
          <w:rFonts w:cstheme="minorHAnsi"/>
        </w:rPr>
      </w:pPr>
      <w:r w:rsidRPr="00EA0077">
        <w:t>Operace podporuje</w:t>
      </w:r>
      <w:r w:rsidRPr="000C53AA">
        <w:t xml:space="preserve"> spolupráci minimálně dvou subjektů, která vede k vytváření a rozvoji krátkých dodavatelských řetězců a místních trhů. Podpora by měla přispět k začlenění prvovýrobců do dodavatelských řetězců a </w:t>
      </w:r>
      <w:r w:rsidR="00EA0077">
        <w:t xml:space="preserve">k </w:t>
      </w:r>
      <w:r w:rsidRPr="000C53AA">
        <w:t xml:space="preserve">posílení jejich konkurenceschopnosti. </w:t>
      </w:r>
      <w:r w:rsidRPr="000C53AA">
        <w:rPr>
          <w:rFonts w:cstheme="minorHAnsi"/>
        </w:rPr>
        <w:t xml:space="preserve">Podpora je určena </w:t>
      </w:r>
      <w:r w:rsidR="00EA0077" w:rsidRPr="000C53AA">
        <w:rPr>
          <w:rFonts w:cstheme="minorHAnsi"/>
        </w:rPr>
        <w:t xml:space="preserve">také </w:t>
      </w:r>
      <w:r w:rsidRPr="000C53AA">
        <w:rPr>
          <w:rFonts w:cstheme="minorHAnsi"/>
        </w:rPr>
        <w:t xml:space="preserve">pro společné investice </w:t>
      </w:r>
      <w:r w:rsidR="00EA0077">
        <w:rPr>
          <w:rFonts w:cstheme="minorHAnsi"/>
        </w:rPr>
        <w:t>do</w:t>
      </w:r>
      <w:r w:rsidRPr="000C53AA">
        <w:rPr>
          <w:rFonts w:cstheme="minorHAnsi"/>
        </w:rPr>
        <w:t xml:space="preserve"> realizac</w:t>
      </w:r>
      <w:r w:rsidR="00EA0077">
        <w:rPr>
          <w:rFonts w:cstheme="minorHAnsi"/>
        </w:rPr>
        <w:t>e</w:t>
      </w:r>
      <w:r w:rsidRPr="000C53AA">
        <w:rPr>
          <w:rFonts w:cstheme="minorHAnsi"/>
        </w:rPr>
        <w:t xml:space="preserve"> projekt</w:t>
      </w:r>
      <w:r w:rsidR="00EA0077">
        <w:rPr>
          <w:rFonts w:cstheme="minorHAnsi"/>
        </w:rPr>
        <w:t>ů</w:t>
      </w:r>
      <w:r w:rsidRPr="000C53AA">
        <w:rPr>
          <w:rFonts w:cstheme="minorHAnsi"/>
        </w:rPr>
        <w:t xml:space="preserve"> a </w:t>
      </w:r>
      <w:r w:rsidR="00A469DF">
        <w:rPr>
          <w:rFonts w:cstheme="minorHAnsi"/>
        </w:rPr>
        <w:t xml:space="preserve">pro </w:t>
      </w:r>
      <w:r w:rsidRPr="000C53AA">
        <w:rPr>
          <w:rFonts w:cstheme="minorHAnsi"/>
        </w:rPr>
        <w:t xml:space="preserve">společnou propagaci </w:t>
      </w:r>
      <w:r w:rsidR="002B61A9">
        <w:rPr>
          <w:rFonts w:cstheme="minorHAnsi"/>
        </w:rPr>
        <w:t>krátkých dodavatelských řetězců</w:t>
      </w:r>
      <w:r w:rsidRPr="000C53AA">
        <w:rPr>
          <w:rFonts w:cstheme="minorHAnsi"/>
        </w:rPr>
        <w:t xml:space="preserve"> nebo místního trhu. Formou takovéto spolupráce může být společný prodej v místní prodejně, společný prodej ze dvora, společná organizace přímého prodeje spotřebiteli (např. bedýnkový prodej).</w:t>
      </w:r>
    </w:p>
    <w:p w14:paraId="46B1550B" w14:textId="4C847A4E" w:rsidR="0025513A" w:rsidRPr="001E12DB" w:rsidRDefault="00FB603F" w:rsidP="0032486C">
      <w:pPr>
        <w:ind w:left="993" w:hanging="993"/>
        <w:jc w:val="left"/>
        <w:rPr>
          <w:rStyle w:val="Nadpis2Char"/>
          <w:rFonts w:asciiTheme="minorHAnsi" w:hAnsiTheme="minorHAnsi" w:cstheme="minorHAnsi"/>
          <w:b w:val="0"/>
          <w:color w:val="auto"/>
          <w:sz w:val="24"/>
          <w:szCs w:val="24"/>
        </w:rPr>
      </w:pPr>
      <w:r w:rsidRPr="0032486C">
        <w:rPr>
          <w:rFonts w:cstheme="minorHAnsi"/>
          <w:b/>
        </w:rPr>
        <w:t xml:space="preserve">Graf č. </w:t>
      </w:r>
      <w:r w:rsidR="0074744C" w:rsidRPr="0032486C">
        <w:rPr>
          <w:rFonts w:cstheme="minorHAnsi"/>
          <w:b/>
        </w:rPr>
        <w:t>2</w:t>
      </w:r>
      <w:r w:rsidR="001E12DB" w:rsidRPr="0032486C">
        <w:rPr>
          <w:rFonts w:cstheme="minorHAnsi"/>
          <w:b/>
        </w:rPr>
        <w:t xml:space="preserve">: </w:t>
      </w:r>
      <w:r w:rsidR="001E12DB">
        <w:rPr>
          <w:rFonts w:cstheme="minorHAnsi"/>
          <w:b/>
        </w:rPr>
        <w:tab/>
      </w:r>
      <w:r w:rsidR="00A469DF">
        <w:rPr>
          <w:rFonts w:cstheme="minorHAnsi"/>
          <w:b/>
        </w:rPr>
        <w:t>D</w:t>
      </w:r>
      <w:r w:rsidR="00A469DF" w:rsidRPr="00954AB9">
        <w:rPr>
          <w:rFonts w:cstheme="minorHAnsi"/>
          <w:b/>
        </w:rPr>
        <w:t xml:space="preserve">otace </w:t>
      </w:r>
      <w:r w:rsidR="00A469DF">
        <w:rPr>
          <w:rFonts w:cstheme="minorHAnsi"/>
          <w:b/>
        </w:rPr>
        <w:t>vy</w:t>
      </w:r>
      <w:r w:rsidRPr="0032486C">
        <w:rPr>
          <w:rFonts w:cstheme="minorHAnsi"/>
          <w:b/>
        </w:rPr>
        <w:t>placené v rámci vybraných operací PRV 2014</w:t>
      </w:r>
      <w:r w:rsidR="001E12DB" w:rsidRPr="0032486C">
        <w:rPr>
          <w:rFonts w:asciiTheme="minorHAnsi" w:hAnsiTheme="minorHAnsi" w:cstheme="minorHAnsi"/>
          <w:b/>
        </w:rPr>
        <w:t>–</w:t>
      </w:r>
      <w:r w:rsidRPr="0032486C">
        <w:rPr>
          <w:rFonts w:cstheme="minorHAnsi"/>
          <w:b/>
        </w:rPr>
        <w:t xml:space="preserve">2020 </w:t>
      </w:r>
      <w:r w:rsidR="002535CF">
        <w:rPr>
          <w:rFonts w:cstheme="minorHAnsi"/>
          <w:b/>
        </w:rPr>
        <w:br/>
      </w:r>
      <w:r w:rsidRPr="0032486C">
        <w:rPr>
          <w:rFonts w:cstheme="minorHAnsi"/>
          <w:b/>
        </w:rPr>
        <w:t>(stav</w:t>
      </w:r>
      <w:r w:rsidR="00A469DF">
        <w:rPr>
          <w:rFonts w:cstheme="minorHAnsi"/>
          <w:b/>
        </w:rPr>
        <w:t> </w:t>
      </w:r>
      <w:r w:rsidRPr="0032486C">
        <w:rPr>
          <w:rFonts w:cstheme="minorHAnsi"/>
          <w:b/>
        </w:rPr>
        <w:t>od</w:t>
      </w:r>
      <w:r w:rsidR="004C55BF" w:rsidRPr="0032486C">
        <w:rPr>
          <w:rFonts w:cstheme="minorHAnsi"/>
          <w:b/>
        </w:rPr>
        <w:t> </w:t>
      </w:r>
      <w:r w:rsidRPr="0032486C">
        <w:rPr>
          <w:rFonts w:cstheme="minorHAnsi"/>
          <w:b/>
        </w:rPr>
        <w:t>počátku realizace k 26. 5. 2022)</w:t>
      </w:r>
    </w:p>
    <w:p w14:paraId="1C18688E" w14:textId="77777777" w:rsidR="00AA0208" w:rsidRDefault="00AA0208" w:rsidP="00A66191">
      <w:pPr>
        <w:rPr>
          <w:rFonts w:cstheme="minorHAnsi"/>
          <w:i/>
          <w:sz w:val="20"/>
          <w:szCs w:val="20"/>
        </w:rPr>
      </w:pPr>
      <w:r>
        <w:rPr>
          <w:noProof/>
        </w:rPr>
        <w:drawing>
          <wp:inline distT="0" distB="0" distL="0" distR="0" wp14:anchorId="6C8786A4" wp14:editId="264526CF">
            <wp:extent cx="5247640" cy="2789582"/>
            <wp:effectExtent l="0" t="0" r="0" b="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37B05D45-544A-4B48-8AAF-CCE6450317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F6FD617" w14:textId="000276DA" w:rsidR="00A66191" w:rsidRPr="0032486C" w:rsidRDefault="00A66191" w:rsidP="00A66191">
      <w:pPr>
        <w:rPr>
          <w:rFonts w:cstheme="minorHAnsi"/>
          <w:sz w:val="20"/>
          <w:szCs w:val="20"/>
        </w:rPr>
      </w:pPr>
      <w:r w:rsidRPr="0032486C">
        <w:rPr>
          <w:rFonts w:cstheme="minorHAnsi"/>
          <w:b/>
          <w:sz w:val="20"/>
          <w:szCs w:val="20"/>
        </w:rPr>
        <w:t>Zdroj:</w:t>
      </w:r>
      <w:r w:rsidRPr="0032486C">
        <w:rPr>
          <w:rFonts w:cstheme="minorHAnsi"/>
          <w:sz w:val="20"/>
          <w:szCs w:val="20"/>
        </w:rPr>
        <w:t xml:space="preserve"> zpracov</w:t>
      </w:r>
      <w:r w:rsidR="005A151B">
        <w:rPr>
          <w:rFonts w:cstheme="minorHAnsi"/>
          <w:sz w:val="20"/>
          <w:szCs w:val="20"/>
        </w:rPr>
        <w:t>al</w:t>
      </w:r>
      <w:r w:rsidRPr="0032486C">
        <w:rPr>
          <w:rFonts w:cstheme="minorHAnsi"/>
          <w:sz w:val="20"/>
          <w:szCs w:val="20"/>
        </w:rPr>
        <w:t xml:space="preserve"> NKÚ na základě informací SZIF.</w:t>
      </w:r>
    </w:p>
    <w:p w14:paraId="30752DA3" w14:textId="77777777" w:rsidR="00042495" w:rsidRDefault="00042495" w:rsidP="00A66191">
      <w:pPr>
        <w:rPr>
          <w:rFonts w:asciiTheme="minorHAnsi" w:hAnsiTheme="minorHAnsi" w:cstheme="minorHAnsi"/>
          <w:color w:val="auto"/>
        </w:rPr>
      </w:pPr>
    </w:p>
    <w:p w14:paraId="1A6494AB" w14:textId="77777777" w:rsidR="0045633B" w:rsidRPr="001128BC" w:rsidRDefault="0045633B" w:rsidP="00A66191">
      <w:pPr>
        <w:rPr>
          <w:rFonts w:asciiTheme="minorHAnsi" w:hAnsiTheme="minorHAnsi" w:cstheme="minorHAnsi"/>
          <w:color w:val="auto"/>
        </w:rPr>
      </w:pPr>
    </w:p>
    <w:p w14:paraId="1FA81E6B" w14:textId="77777777" w:rsidR="00F13D91" w:rsidRPr="003E6980" w:rsidRDefault="00F13D91" w:rsidP="009A40AF">
      <w:pPr>
        <w:rPr>
          <w:rFonts w:cstheme="minorHAnsi"/>
          <w:sz w:val="20"/>
          <w:szCs w:val="20"/>
        </w:rPr>
      </w:pPr>
    </w:p>
    <w:p w14:paraId="0FA3AE7D" w14:textId="77777777" w:rsidR="001D1E06" w:rsidRPr="007E7455" w:rsidRDefault="001D1E06" w:rsidP="00663FE8">
      <w:pPr>
        <w:pStyle w:val="Nadpis1"/>
        <w:spacing w:before="0"/>
        <w:rPr>
          <w:sz w:val="28"/>
          <w:szCs w:val="28"/>
        </w:rPr>
      </w:pPr>
      <w:r w:rsidRPr="007E7455">
        <w:rPr>
          <w:sz w:val="28"/>
          <w:szCs w:val="28"/>
        </w:rPr>
        <w:t>III. Rozsah kontroly</w:t>
      </w:r>
    </w:p>
    <w:p w14:paraId="1569AD0E" w14:textId="77777777" w:rsidR="001D1E06" w:rsidRDefault="001D1E06" w:rsidP="0032486C">
      <w:pPr>
        <w:keepNext/>
        <w:spacing w:before="0"/>
      </w:pPr>
    </w:p>
    <w:p w14:paraId="1220BC0B" w14:textId="77777777" w:rsidR="00DE55D7" w:rsidRDefault="00D64CCE" w:rsidP="009A40AF">
      <w:pPr>
        <w:spacing w:after="120"/>
      </w:pPr>
      <w:r w:rsidRPr="00BB6CCD">
        <w:rPr>
          <w:rFonts w:cstheme="minorHAnsi"/>
        </w:rPr>
        <w:t xml:space="preserve">Cílem kontrolní akce bylo prověřit, </w:t>
      </w:r>
      <w:r w:rsidRPr="00BB6CCD">
        <w:t xml:space="preserve">zda MZe a SZIF poskytují a příjemci čerpají peněžní prostředky státního rozpočtu a </w:t>
      </w:r>
      <w:r>
        <w:t>EU</w:t>
      </w:r>
      <w:r w:rsidRPr="00BB6CCD">
        <w:t xml:space="preserve"> na podporu zpracování zemědělských produktů v souladu s předpisy, účelně a hospodárně.</w:t>
      </w:r>
      <w:r w:rsidR="001D1E06">
        <w:t xml:space="preserve"> </w:t>
      </w:r>
    </w:p>
    <w:p w14:paraId="0CDAB031" w14:textId="77777777" w:rsidR="00DE55D7" w:rsidRPr="007C48EB" w:rsidRDefault="00DE55D7" w:rsidP="00F56FE4">
      <w:pPr>
        <w:rPr>
          <w:rFonts w:asciiTheme="minorHAnsi" w:eastAsia="CIDFont+F1" w:hAnsiTheme="minorHAnsi" w:cstheme="minorHAnsi"/>
          <w:color w:val="auto"/>
          <w:lang w:eastAsia="cs-CZ"/>
        </w:rPr>
      </w:pPr>
      <w:r w:rsidRPr="007C48EB">
        <w:rPr>
          <w:rFonts w:asciiTheme="minorHAnsi" w:eastAsia="CIDFont+F1" w:hAnsiTheme="minorHAnsi" w:cstheme="minorHAnsi"/>
          <w:color w:val="auto"/>
          <w:lang w:eastAsia="cs-CZ"/>
        </w:rPr>
        <w:t xml:space="preserve">Kontrole NKÚ byly podrobeny následující oblasti podpory </w:t>
      </w:r>
      <w:r w:rsidRPr="007C48EB">
        <w:rPr>
          <w:color w:val="auto"/>
        </w:rPr>
        <w:t>zpracování zemědělských produktů</w:t>
      </w:r>
      <w:r w:rsidRPr="007C48EB">
        <w:rPr>
          <w:rFonts w:asciiTheme="minorHAnsi" w:eastAsia="CIDFont+F1" w:hAnsiTheme="minorHAnsi" w:cstheme="minorHAnsi"/>
          <w:color w:val="auto"/>
          <w:lang w:eastAsia="cs-CZ"/>
        </w:rPr>
        <w:t>:</w:t>
      </w:r>
    </w:p>
    <w:p w14:paraId="3CA5F223" w14:textId="11DC3898" w:rsidR="00DE55D7" w:rsidRPr="007C48EB" w:rsidRDefault="00DE55D7" w:rsidP="0032486C">
      <w:pPr>
        <w:pStyle w:val="Odstavecseseznamem"/>
        <w:numPr>
          <w:ilvl w:val="0"/>
          <w:numId w:val="41"/>
        </w:numPr>
        <w:spacing w:before="0"/>
        <w:ind w:left="709" w:hanging="425"/>
        <w:rPr>
          <w:rFonts w:cstheme="minorHAnsi"/>
          <w:color w:val="auto"/>
        </w:rPr>
      </w:pPr>
      <w:r w:rsidRPr="007C48EB">
        <w:rPr>
          <w:rFonts w:cstheme="minorHAnsi"/>
          <w:color w:val="auto"/>
        </w:rPr>
        <w:t xml:space="preserve">operace spolufinancované </w:t>
      </w:r>
      <w:r w:rsidR="002B61A9" w:rsidRPr="007C48EB">
        <w:rPr>
          <w:rFonts w:cstheme="minorHAnsi"/>
          <w:color w:val="auto"/>
        </w:rPr>
        <w:t xml:space="preserve">z rozpočtu </w:t>
      </w:r>
      <w:r w:rsidRPr="007C48EB">
        <w:rPr>
          <w:rFonts w:cstheme="minorHAnsi"/>
          <w:color w:val="auto"/>
        </w:rPr>
        <w:t xml:space="preserve">EU </w:t>
      </w:r>
      <w:r w:rsidR="002B61A9" w:rsidRPr="007C48EB">
        <w:rPr>
          <w:rFonts w:cstheme="minorHAnsi"/>
          <w:color w:val="auto"/>
        </w:rPr>
        <w:t>v rámci</w:t>
      </w:r>
      <w:r w:rsidR="00A856D6">
        <w:rPr>
          <w:rFonts w:cstheme="minorHAnsi"/>
          <w:color w:val="auto"/>
        </w:rPr>
        <w:t xml:space="preserve"> </w:t>
      </w:r>
      <w:r w:rsidRPr="0032486C">
        <w:rPr>
          <w:rFonts w:cstheme="minorHAnsi"/>
          <w:i/>
          <w:color w:val="auto"/>
        </w:rPr>
        <w:t xml:space="preserve">Programu rozvoje venkova </w:t>
      </w:r>
      <w:r w:rsidR="00A856D6" w:rsidRPr="0032486C">
        <w:rPr>
          <w:rFonts w:cstheme="minorHAnsi"/>
          <w:i/>
          <w:color w:val="auto"/>
        </w:rPr>
        <w:t xml:space="preserve">na období </w:t>
      </w:r>
      <w:r w:rsidRPr="0032486C">
        <w:rPr>
          <w:rFonts w:cstheme="minorHAnsi"/>
          <w:i/>
          <w:color w:val="auto"/>
        </w:rPr>
        <w:t>2014</w:t>
      </w:r>
      <w:r w:rsidR="00A856D6" w:rsidRPr="0032486C">
        <w:rPr>
          <w:rFonts w:asciiTheme="minorHAnsi" w:hAnsiTheme="minorHAnsi" w:cstheme="minorHAnsi"/>
          <w:i/>
          <w:color w:val="auto"/>
        </w:rPr>
        <w:t>–</w:t>
      </w:r>
      <w:r w:rsidRPr="0032486C">
        <w:rPr>
          <w:rFonts w:cstheme="minorHAnsi"/>
          <w:i/>
          <w:color w:val="auto"/>
        </w:rPr>
        <w:t>2020</w:t>
      </w:r>
      <w:r w:rsidRPr="007C48EB">
        <w:rPr>
          <w:rFonts w:cstheme="minorHAnsi"/>
          <w:color w:val="auto"/>
        </w:rPr>
        <w:t>;</w:t>
      </w:r>
    </w:p>
    <w:p w14:paraId="4546F43E" w14:textId="77777777" w:rsidR="00DE55D7" w:rsidRPr="007C48EB" w:rsidRDefault="00DE55D7" w:rsidP="0032486C">
      <w:pPr>
        <w:pStyle w:val="Odstavecseseznamem"/>
        <w:numPr>
          <w:ilvl w:val="0"/>
          <w:numId w:val="41"/>
        </w:numPr>
        <w:spacing w:before="0" w:after="120"/>
        <w:ind w:left="709" w:hanging="425"/>
        <w:rPr>
          <w:color w:val="auto"/>
        </w:rPr>
      </w:pPr>
      <w:r w:rsidRPr="007C48EB">
        <w:rPr>
          <w:rFonts w:cstheme="minorHAnsi"/>
          <w:color w:val="auto"/>
        </w:rPr>
        <w:t>dotační programy financované z</w:t>
      </w:r>
      <w:r w:rsidR="002B61A9" w:rsidRPr="007C48EB">
        <w:rPr>
          <w:rFonts w:cstheme="minorHAnsi"/>
          <w:color w:val="auto"/>
        </w:rPr>
        <w:t> rozpočtu MZe</w:t>
      </w:r>
      <w:r w:rsidRPr="007C48EB">
        <w:rPr>
          <w:rFonts w:cstheme="minorHAnsi"/>
          <w:color w:val="auto"/>
        </w:rPr>
        <w:t xml:space="preserve">; </w:t>
      </w:r>
    </w:p>
    <w:p w14:paraId="4E14CBF5" w14:textId="77777777" w:rsidR="00DE55D7" w:rsidRPr="007C48EB" w:rsidRDefault="00DE55D7" w:rsidP="0032486C">
      <w:pPr>
        <w:pStyle w:val="Odstavecseseznamem"/>
        <w:numPr>
          <w:ilvl w:val="0"/>
          <w:numId w:val="41"/>
        </w:numPr>
        <w:spacing w:after="120"/>
        <w:ind w:left="709" w:hanging="425"/>
        <w:rPr>
          <w:color w:val="auto"/>
        </w:rPr>
      </w:pPr>
      <w:r w:rsidRPr="007C48EB">
        <w:rPr>
          <w:rFonts w:cstheme="minorHAnsi"/>
          <w:color w:val="auto"/>
        </w:rPr>
        <w:t>dotační program AGRICOVID POTRAVINÁŘSTVÍ.</w:t>
      </w:r>
    </w:p>
    <w:p w14:paraId="0EE16341" w14:textId="77777777" w:rsidR="001D1E06" w:rsidRPr="008C7AAC" w:rsidRDefault="001D1E06" w:rsidP="008C7AAC">
      <w:pPr>
        <w:spacing w:before="0" w:after="120"/>
        <w:rPr>
          <w:rFonts w:cstheme="minorHAnsi"/>
        </w:rPr>
      </w:pPr>
      <w:r w:rsidRPr="007E7455">
        <w:t xml:space="preserve">Kontrolou bylo prověřeno, </w:t>
      </w:r>
      <w:r w:rsidRPr="008C7AAC">
        <w:rPr>
          <w:rFonts w:asciiTheme="minorHAnsi" w:hAnsiTheme="minorHAnsi" w:cstheme="minorHAnsi"/>
        </w:rPr>
        <w:t>zda MZe, SZIF a vybraní příjemci dotací postupovali při poskytování a čerpání dotací v souladu s právními předpisy, účelně a hospodárně.</w:t>
      </w:r>
    </w:p>
    <w:p w14:paraId="77A961A4" w14:textId="4873DF22" w:rsidR="00785F9A" w:rsidRDefault="00EA2D89" w:rsidP="00C87781">
      <w:pPr>
        <w:spacing w:before="0"/>
      </w:pPr>
      <w:r>
        <w:t xml:space="preserve">Za účelné považuje NKÚ takové použití </w:t>
      </w:r>
      <w:r w:rsidR="008271AA">
        <w:t xml:space="preserve">peněžních </w:t>
      </w:r>
      <w:r>
        <w:t xml:space="preserve">prostředků, které zajistí optimální míru dosažení cílů při plnění stanovených úkolů. NKÚ při hodnocení účelnosti vycházel z nastavení cílů a monitorovacích </w:t>
      </w:r>
      <w:r w:rsidR="002B61A9">
        <w:t>ukazatelů</w:t>
      </w:r>
      <w:r>
        <w:t xml:space="preserve"> a dále z dosažení </w:t>
      </w:r>
      <w:r w:rsidR="00250A29">
        <w:t xml:space="preserve">cílů a </w:t>
      </w:r>
      <w:r>
        <w:t xml:space="preserve">cílových hodnot monitorovacích </w:t>
      </w:r>
      <w:r w:rsidR="002B61A9">
        <w:t>ukazatelů</w:t>
      </w:r>
      <w:r>
        <w:t>.</w:t>
      </w:r>
    </w:p>
    <w:p w14:paraId="3813D726" w14:textId="2043F2DF" w:rsidR="0020287E" w:rsidRDefault="0020287E" w:rsidP="0020287E">
      <w:pPr>
        <w:rPr>
          <w:rFonts w:eastAsia="Calibri"/>
        </w:rPr>
      </w:pPr>
      <w:r>
        <w:t xml:space="preserve">U jednotlivých příjemců dotace byla účelnost </w:t>
      </w:r>
      <w:r w:rsidRPr="00042495">
        <w:rPr>
          <w:color w:val="auto"/>
        </w:rPr>
        <w:t>projektů posuzována v závislosti na</w:t>
      </w:r>
      <w:r w:rsidR="00001A14">
        <w:rPr>
          <w:color w:val="auto"/>
        </w:rPr>
        <w:t xml:space="preserve"> </w:t>
      </w:r>
      <w:r w:rsidRPr="00042495">
        <w:rPr>
          <w:color w:val="auto"/>
        </w:rPr>
        <w:t xml:space="preserve">dosažení výstupů, výsledků a cílů, které příjemci stanovili v rámci svých projektů, respektive zda existuje předpoklad, že je naplní. </w:t>
      </w:r>
    </w:p>
    <w:p w14:paraId="49204A9C" w14:textId="69C90E7B" w:rsidR="006F5F3D" w:rsidRDefault="006F5F3D" w:rsidP="0032486C">
      <w:pPr>
        <w:spacing w:after="120"/>
      </w:pPr>
      <w:r>
        <w:t xml:space="preserve">Za hospodárné považuje NKÚ </w:t>
      </w:r>
      <w:r w:rsidRPr="00E6602B">
        <w:t>takové použití veřejných prostředků, které zajistí plnění stanovených úkolů s</w:t>
      </w:r>
      <w:r w:rsidR="000643BE">
        <w:t xml:space="preserve"> </w:t>
      </w:r>
      <w:r w:rsidRPr="00E6602B">
        <w:t>co nejnižším vynaložením těchto prostředků při zajištění odpovídající kvality plnění úkolů</w:t>
      </w:r>
      <w:r>
        <w:t>.</w:t>
      </w:r>
    </w:p>
    <w:p w14:paraId="76DB30E3" w14:textId="77777777" w:rsidR="00D0234F" w:rsidRDefault="006F5F3D" w:rsidP="0032486C">
      <w:pPr>
        <w:spacing w:before="0" w:after="120"/>
      </w:pPr>
      <w:r>
        <w:t>NKÚ posuzoval</w:t>
      </w:r>
      <w:r w:rsidR="00D0234F">
        <w:t xml:space="preserve"> u poskytovatele dotací</w:t>
      </w:r>
      <w:r>
        <w:t xml:space="preserve"> zajištění hospodárnosti vynakládaných prostředků s</w:t>
      </w:r>
      <w:r w:rsidR="004C55BF">
        <w:t> </w:t>
      </w:r>
      <w:r>
        <w:t xml:space="preserve">ohledem na nastavené podmínky (například stanovení uznatelnosti nákladů, limitů výdajů, podmínek pro výběr dodavatelů, míry dotace – spolufinancování ze strany příjemce). </w:t>
      </w:r>
    </w:p>
    <w:p w14:paraId="51EF7C16" w14:textId="613D6ABC" w:rsidR="00BA53C7" w:rsidRPr="00EA2D89" w:rsidRDefault="006F5F3D" w:rsidP="00EA2D89">
      <w:pPr>
        <w:spacing w:before="0" w:after="240"/>
      </w:pPr>
      <w:r>
        <w:t>U příjemců dotací vycházel NKÚ při posuzování hospodárnosti zejména z kritérií pro</w:t>
      </w:r>
      <w:r w:rsidR="000643BE">
        <w:t xml:space="preserve"> </w:t>
      </w:r>
      <w:r>
        <w:t>uznatelnost nákladů, dodržování stanovených limitů uznatelných nákladů, ceníků stavebních prací a dodržování závazného rozpočtu projektu a ceny díla/veřejné zakázky.</w:t>
      </w:r>
    </w:p>
    <w:p w14:paraId="6B782923" w14:textId="77777777" w:rsidR="001D1E06" w:rsidRPr="007E7455" w:rsidRDefault="001D1E06" w:rsidP="00152B6F">
      <w:pPr>
        <w:spacing w:before="0"/>
        <w:outlineLvl w:val="2"/>
        <w:rPr>
          <w:rFonts w:cstheme="minorHAnsi"/>
          <w:i/>
          <w:u w:val="single"/>
        </w:rPr>
      </w:pPr>
      <w:r w:rsidRPr="007E7455">
        <w:rPr>
          <w:rFonts w:cstheme="minorHAnsi"/>
          <w:i/>
          <w:u w:val="single"/>
        </w:rPr>
        <w:t>Ministerstvo zemědělství</w:t>
      </w:r>
    </w:p>
    <w:p w14:paraId="7BCF190D" w14:textId="109F853F" w:rsidR="0053098C" w:rsidRDefault="001D1E06" w:rsidP="009A40AF">
      <w:r w:rsidRPr="007E7455">
        <w:rPr>
          <w:rFonts w:cstheme="minorHAnsi"/>
        </w:rPr>
        <w:t xml:space="preserve">U MZe byla kontrola zaměřena na </w:t>
      </w:r>
      <w:r w:rsidRPr="007E7455">
        <w:t>činnost ministerstva při nastavení podmínek pro</w:t>
      </w:r>
      <w:r w:rsidR="002B0ABE">
        <w:t xml:space="preserve"> </w:t>
      </w:r>
      <w:r>
        <w:t xml:space="preserve">poskytování peněžních prostředků ze státního rozpočtu a z rozpočtu </w:t>
      </w:r>
      <w:r w:rsidR="009C310F">
        <w:t>E</w:t>
      </w:r>
      <w:r>
        <w:t>vropské unie na</w:t>
      </w:r>
      <w:r w:rsidR="002B0ABE">
        <w:t xml:space="preserve"> </w:t>
      </w:r>
      <w:r>
        <w:t>podporu zpracování zemědělských produktů</w:t>
      </w:r>
      <w:r w:rsidRPr="007E7455">
        <w:t xml:space="preserve">. </w:t>
      </w:r>
      <w:r w:rsidR="002B0ABE">
        <w:t>Zároveň bylo prověř</w:t>
      </w:r>
      <w:r w:rsidR="00094314">
        <w:t>ováno</w:t>
      </w:r>
      <w:r w:rsidR="002B0ABE">
        <w:t>,</w:t>
      </w:r>
      <w:r>
        <w:t xml:space="preserve"> zda tyto podmínky nastavilo </w:t>
      </w:r>
      <w:r w:rsidR="002B0ABE">
        <w:t xml:space="preserve">MZe </w:t>
      </w:r>
      <w:r>
        <w:t xml:space="preserve">v souladu s právními předpisy a zajistilo tak účelné a hospodárné vynakládání </w:t>
      </w:r>
      <w:r w:rsidR="008C1BD0">
        <w:t xml:space="preserve">peněžních </w:t>
      </w:r>
      <w:r>
        <w:t>prostředků.</w:t>
      </w:r>
    </w:p>
    <w:p w14:paraId="5300F2F2" w14:textId="6A8C9EDB" w:rsidR="0053098C" w:rsidRDefault="001D1E06" w:rsidP="009A40AF">
      <w:r>
        <w:t>Kontrol</w:t>
      </w:r>
      <w:r w:rsidR="00094314">
        <w:t>a</w:t>
      </w:r>
      <w:r>
        <w:t xml:space="preserve"> také ověř</w:t>
      </w:r>
      <w:r w:rsidR="00094314">
        <w:t>ila</w:t>
      </w:r>
      <w:r>
        <w:t xml:space="preserve"> přijetí a realizac</w:t>
      </w:r>
      <w:r w:rsidR="00094314">
        <w:t>i</w:t>
      </w:r>
      <w:r>
        <w:t xml:space="preserve"> opatření</w:t>
      </w:r>
      <w:r w:rsidR="00C52AEA">
        <w:t xml:space="preserve"> k</w:t>
      </w:r>
      <w:r w:rsidR="00094314">
        <w:t xml:space="preserve"> </w:t>
      </w:r>
      <w:r w:rsidR="00C52AEA">
        <w:t>odstranění nedostatků zjištěných</w:t>
      </w:r>
      <w:r>
        <w:t xml:space="preserve"> předch</w:t>
      </w:r>
      <w:r w:rsidR="00094314">
        <w:t>ozími</w:t>
      </w:r>
      <w:r>
        <w:t xml:space="preserve"> kontrolní</w:t>
      </w:r>
      <w:r w:rsidR="002B0ABE">
        <w:t>mi</w:t>
      </w:r>
      <w:r>
        <w:t xml:space="preserve"> akc</w:t>
      </w:r>
      <w:r w:rsidR="002B0ABE">
        <w:t>emi</w:t>
      </w:r>
      <w:r>
        <w:t xml:space="preserve"> NKÚ</w:t>
      </w:r>
      <w:r>
        <w:rPr>
          <w:rStyle w:val="Znakapoznpodarou"/>
        </w:rPr>
        <w:footnoteReference w:id="7"/>
      </w:r>
      <w:r>
        <w:t xml:space="preserve">. </w:t>
      </w:r>
      <w:r w:rsidR="00094314">
        <w:t>Nejvyšší kontrolní úřad dále</w:t>
      </w:r>
      <w:r w:rsidR="0053098C">
        <w:t xml:space="preserve"> ověřoval</w:t>
      </w:r>
      <w:r w:rsidR="00402153">
        <w:t xml:space="preserve"> proces</w:t>
      </w:r>
      <w:r w:rsidR="0053098C">
        <w:t xml:space="preserve"> převod</w:t>
      </w:r>
      <w:r w:rsidR="00551294">
        <w:t>u</w:t>
      </w:r>
      <w:r w:rsidR="0053098C">
        <w:t xml:space="preserve"> </w:t>
      </w:r>
      <w:r w:rsidR="0053098C">
        <w:lastRenderedPageBreak/>
        <w:t>agendy národních dotací od 1.</w:t>
      </w:r>
      <w:r w:rsidR="009A5EF3">
        <w:t xml:space="preserve"> </w:t>
      </w:r>
      <w:r w:rsidR="0053098C">
        <w:t>1.</w:t>
      </w:r>
      <w:r w:rsidR="009A5EF3">
        <w:t xml:space="preserve"> </w:t>
      </w:r>
      <w:r w:rsidR="00402153">
        <w:t>2020</w:t>
      </w:r>
      <w:r w:rsidR="00574376">
        <w:t>, smluvní zajištění administrace, kontroly a poskytování podpor</w:t>
      </w:r>
      <w:r w:rsidR="00402153">
        <w:t xml:space="preserve"> a činnost SZIF po převedení</w:t>
      </w:r>
      <w:r w:rsidR="008271AA">
        <w:t xml:space="preserve"> agendy</w:t>
      </w:r>
      <w:r w:rsidR="00402153">
        <w:t xml:space="preserve"> národních dotací</w:t>
      </w:r>
      <w:r w:rsidR="0053098C">
        <w:t xml:space="preserve"> z MZe na SZIF.</w:t>
      </w:r>
    </w:p>
    <w:p w14:paraId="6675050E" w14:textId="27091685" w:rsidR="001D1E06" w:rsidRDefault="001D1E06" w:rsidP="009A40AF">
      <w:pPr>
        <w:spacing w:after="120"/>
        <w:rPr>
          <w:rFonts w:cstheme="minorHAnsi"/>
        </w:rPr>
      </w:pPr>
      <w:r w:rsidRPr="007E7455">
        <w:rPr>
          <w:rFonts w:cstheme="minorHAnsi"/>
        </w:rPr>
        <w:t xml:space="preserve">U </w:t>
      </w:r>
      <w:r>
        <w:rPr>
          <w:rFonts w:cstheme="minorHAnsi"/>
        </w:rPr>
        <w:t xml:space="preserve">MZe </w:t>
      </w:r>
      <w:r w:rsidRPr="00E02B0F">
        <w:rPr>
          <w:rFonts w:cstheme="minorHAnsi"/>
        </w:rPr>
        <w:t>na úrovni systému</w:t>
      </w:r>
      <w:r>
        <w:rPr>
          <w:rFonts w:cstheme="minorHAnsi"/>
        </w:rPr>
        <w:t xml:space="preserve"> byly prověřeny</w:t>
      </w:r>
      <w:r w:rsidR="00F27814">
        <w:rPr>
          <w:rFonts w:cstheme="minorHAnsi"/>
        </w:rPr>
        <w:t xml:space="preserve"> alokované</w:t>
      </w:r>
      <w:r>
        <w:rPr>
          <w:rFonts w:cstheme="minorHAnsi"/>
        </w:rPr>
        <w:t xml:space="preserve"> prostředky ve výši</w:t>
      </w:r>
      <w:r w:rsidRPr="00A06C0F">
        <w:t xml:space="preserve"> </w:t>
      </w:r>
      <w:r w:rsidR="0051188A">
        <w:rPr>
          <w:rFonts w:cstheme="minorHAnsi"/>
        </w:rPr>
        <w:t>8 614 113 543</w:t>
      </w:r>
      <w:r w:rsidRPr="000A3792">
        <w:rPr>
          <w:rFonts w:cstheme="minorHAnsi"/>
        </w:rPr>
        <w:t xml:space="preserve"> </w:t>
      </w:r>
      <w:r>
        <w:rPr>
          <w:rFonts w:cstheme="minorHAnsi"/>
        </w:rPr>
        <w:t xml:space="preserve">Kč. </w:t>
      </w:r>
      <w:r w:rsidR="000D4CDC">
        <w:rPr>
          <w:rFonts w:cstheme="minorHAnsi"/>
        </w:rPr>
        <w:t>Z této částky</w:t>
      </w:r>
      <w:r>
        <w:rPr>
          <w:rFonts w:cstheme="minorHAnsi"/>
        </w:rPr>
        <w:t xml:space="preserve"> byl prověřen </w:t>
      </w:r>
      <w:r w:rsidR="00080335">
        <w:rPr>
          <w:rFonts w:cstheme="minorHAnsi"/>
        </w:rPr>
        <w:t>proces</w:t>
      </w:r>
      <w:r>
        <w:rPr>
          <w:rFonts w:cstheme="minorHAnsi"/>
        </w:rPr>
        <w:t xml:space="preserve"> administrace a kontroly </w:t>
      </w:r>
      <w:r w:rsidR="00080335">
        <w:rPr>
          <w:rFonts w:cstheme="minorHAnsi"/>
        </w:rPr>
        <w:t xml:space="preserve">u </w:t>
      </w:r>
      <w:r>
        <w:rPr>
          <w:rFonts w:cstheme="minorHAnsi"/>
        </w:rPr>
        <w:t>MZe na vzorku žádostí o</w:t>
      </w:r>
      <w:r w:rsidR="004C55BF">
        <w:rPr>
          <w:rFonts w:cstheme="minorHAnsi"/>
        </w:rPr>
        <w:t> </w:t>
      </w:r>
      <w:r>
        <w:rPr>
          <w:rFonts w:cstheme="minorHAnsi"/>
        </w:rPr>
        <w:t>dotace</w:t>
      </w:r>
      <w:r w:rsidR="0032486C">
        <w:rPr>
          <w:rFonts w:cstheme="minorHAnsi"/>
        </w:rPr>
        <w:t xml:space="preserve"> </w:t>
      </w:r>
      <w:r>
        <w:rPr>
          <w:rFonts w:cstheme="minorHAnsi"/>
        </w:rPr>
        <w:t xml:space="preserve">ve výši </w:t>
      </w:r>
      <w:r w:rsidR="00B52B3F" w:rsidRPr="007C48EB">
        <w:rPr>
          <w:rFonts w:cstheme="minorHAnsi"/>
          <w:color w:val="auto"/>
        </w:rPr>
        <w:t>380 021 805</w:t>
      </w:r>
      <w:r w:rsidR="00B52B3F" w:rsidRPr="00293B44">
        <w:rPr>
          <w:rFonts w:cstheme="minorHAnsi"/>
          <w:color w:val="auto"/>
        </w:rPr>
        <w:t xml:space="preserve"> Kč</w:t>
      </w:r>
      <w:r>
        <w:rPr>
          <w:rFonts w:cstheme="minorHAnsi"/>
        </w:rPr>
        <w:t>.</w:t>
      </w:r>
    </w:p>
    <w:p w14:paraId="324FCD71" w14:textId="39F37D2A" w:rsidR="001D1E06" w:rsidRDefault="001D1E06" w:rsidP="00F13D91">
      <w:pPr>
        <w:spacing w:before="0"/>
        <w:rPr>
          <w:rFonts w:cstheme="minorHAnsi"/>
        </w:rPr>
      </w:pPr>
      <w:r>
        <w:rPr>
          <w:color w:val="auto"/>
        </w:rPr>
        <w:t>Kontrolovaným obdobím u MZe byly roky 2018</w:t>
      </w:r>
      <w:r w:rsidR="00094314">
        <w:t>–</w:t>
      </w:r>
      <w:r>
        <w:rPr>
          <w:color w:val="auto"/>
        </w:rPr>
        <w:t>2019 pro národní dotace a roky 2018</w:t>
      </w:r>
      <w:r w:rsidR="00094314">
        <w:t>–</w:t>
      </w:r>
      <w:r>
        <w:rPr>
          <w:color w:val="auto"/>
        </w:rPr>
        <w:t>2021 pro PRV 2014</w:t>
      </w:r>
      <w:r w:rsidR="00094314">
        <w:t>–</w:t>
      </w:r>
      <w:r>
        <w:rPr>
          <w:color w:val="auto"/>
        </w:rPr>
        <w:t>2020</w:t>
      </w:r>
      <w:r w:rsidRPr="00CD67E5">
        <w:rPr>
          <w:rFonts w:cstheme="minorHAnsi"/>
        </w:rPr>
        <w:t>, v případě věcných a časových souvislostí i</w:t>
      </w:r>
      <w:r w:rsidR="0091345D">
        <w:rPr>
          <w:rFonts w:cstheme="minorHAnsi"/>
        </w:rPr>
        <w:t xml:space="preserve"> </w:t>
      </w:r>
      <w:r w:rsidRPr="00CD67E5">
        <w:rPr>
          <w:rFonts w:cstheme="minorHAnsi"/>
        </w:rPr>
        <w:t>předcházející a následující období.</w:t>
      </w:r>
    </w:p>
    <w:p w14:paraId="3A893C59" w14:textId="77777777" w:rsidR="00F13D91" w:rsidRDefault="00F13D91" w:rsidP="00F13D91">
      <w:pPr>
        <w:spacing w:before="0"/>
        <w:rPr>
          <w:rFonts w:cstheme="minorHAnsi"/>
          <w:i/>
          <w:u w:val="single"/>
        </w:rPr>
      </w:pPr>
    </w:p>
    <w:p w14:paraId="3DDCE312" w14:textId="77777777" w:rsidR="001D1E06" w:rsidRPr="007E7455" w:rsidRDefault="001D1E06" w:rsidP="00152B6F">
      <w:pPr>
        <w:spacing w:before="0"/>
        <w:outlineLvl w:val="2"/>
        <w:rPr>
          <w:rFonts w:cstheme="minorHAnsi"/>
          <w:i/>
          <w:u w:val="single"/>
        </w:rPr>
      </w:pPr>
      <w:r>
        <w:rPr>
          <w:rFonts w:cstheme="minorHAnsi"/>
          <w:i/>
          <w:u w:val="single"/>
        </w:rPr>
        <w:t>Státní zemědělský intervenční fond</w:t>
      </w:r>
    </w:p>
    <w:p w14:paraId="5E0000FB" w14:textId="77777777" w:rsidR="001D1E06" w:rsidRDefault="001D1E06" w:rsidP="009A40AF">
      <w:pPr>
        <w:rPr>
          <w:rFonts w:asciiTheme="minorHAnsi" w:hAnsiTheme="minorHAnsi" w:cstheme="minorHAnsi"/>
        </w:rPr>
      </w:pPr>
      <w:r w:rsidRPr="0091345D">
        <w:rPr>
          <w:rFonts w:cstheme="minorHAnsi"/>
          <w:lang w:eastAsia="cs-CZ"/>
        </w:rPr>
        <w:t>U SZIF byla kontrola</w:t>
      </w:r>
      <w:r w:rsidRPr="007E7455">
        <w:rPr>
          <w:rFonts w:cstheme="minorHAnsi"/>
          <w:lang w:eastAsia="cs-CZ"/>
        </w:rPr>
        <w:t xml:space="preserve"> zaměřena na </w:t>
      </w:r>
      <w:r w:rsidRPr="007E7455">
        <w:t>činnosti související s</w:t>
      </w:r>
      <w:r>
        <w:t> administrací a kontrolou žádostí o</w:t>
      </w:r>
      <w:r w:rsidR="00434154">
        <w:t> </w:t>
      </w:r>
      <w:r>
        <w:t>dotace</w:t>
      </w:r>
      <w:r w:rsidR="00F56FE4">
        <w:t xml:space="preserve"> a žádostí o platbu</w:t>
      </w:r>
      <w:r w:rsidRPr="007E7455">
        <w:t xml:space="preserve">, zejména zda </w:t>
      </w:r>
      <w:r>
        <w:t>SZIF</w:t>
      </w:r>
      <w:r w:rsidRPr="007E7455">
        <w:t xml:space="preserve"> </w:t>
      </w:r>
      <w:r w:rsidR="00787EA6">
        <w:t>vynakládal</w:t>
      </w:r>
      <w:r w:rsidR="00787EA6" w:rsidRPr="007E7455">
        <w:t xml:space="preserve"> </w:t>
      </w:r>
      <w:r w:rsidRPr="007E7455">
        <w:t xml:space="preserve">peněžní prostředky státního rozpočtu a Evropské unie na </w:t>
      </w:r>
      <w:r>
        <w:t>zpracování zemědělských produktů</w:t>
      </w:r>
      <w:r w:rsidRPr="007E7455">
        <w:t xml:space="preserve"> </w:t>
      </w:r>
      <w:r w:rsidRPr="007E7455">
        <w:rPr>
          <w:rFonts w:asciiTheme="minorHAnsi" w:hAnsiTheme="minorHAnsi" w:cstheme="minorHAnsi"/>
        </w:rPr>
        <w:t>hospodárně, účelně a v</w:t>
      </w:r>
      <w:r>
        <w:rPr>
          <w:rFonts w:asciiTheme="minorHAnsi" w:hAnsiTheme="minorHAnsi" w:cstheme="minorHAnsi"/>
        </w:rPr>
        <w:t xml:space="preserve"> </w:t>
      </w:r>
      <w:r w:rsidRPr="007E7455">
        <w:rPr>
          <w:rFonts w:asciiTheme="minorHAnsi" w:hAnsiTheme="minorHAnsi" w:cstheme="minorHAnsi"/>
        </w:rPr>
        <w:t>souladu s</w:t>
      </w:r>
      <w:r w:rsidR="004C55BF">
        <w:rPr>
          <w:rFonts w:asciiTheme="minorHAnsi" w:hAnsiTheme="minorHAnsi" w:cstheme="minorHAnsi"/>
        </w:rPr>
        <w:t> </w:t>
      </w:r>
      <w:r w:rsidRPr="007E7455">
        <w:rPr>
          <w:rFonts w:asciiTheme="minorHAnsi" w:hAnsiTheme="minorHAnsi" w:cstheme="minorHAnsi"/>
        </w:rPr>
        <w:t xml:space="preserve">právními předpisy </w:t>
      </w:r>
      <w:r w:rsidRPr="00434154">
        <w:t>a</w:t>
      </w:r>
      <w:r w:rsidR="00434154">
        <w:t> </w:t>
      </w:r>
      <w:r w:rsidRPr="00434154">
        <w:t>stanovenými</w:t>
      </w:r>
      <w:r w:rsidRPr="007E7455">
        <w:rPr>
          <w:rFonts w:asciiTheme="minorHAnsi" w:hAnsiTheme="minorHAnsi" w:cstheme="minorHAnsi"/>
        </w:rPr>
        <w:t xml:space="preserve"> podmínkami. </w:t>
      </w:r>
    </w:p>
    <w:p w14:paraId="4132760C" w14:textId="77777777" w:rsidR="001D1E06" w:rsidRPr="00A06C0F" w:rsidRDefault="001D1E06" w:rsidP="009A40AF">
      <w:pPr>
        <w:rPr>
          <w:rFonts w:asciiTheme="minorHAnsi" w:hAnsiTheme="minorHAnsi" w:cstheme="minorHAnsi"/>
        </w:rPr>
      </w:pPr>
      <w:r>
        <w:t>NKÚ také ověřoval činnost SZIF po převodu agendy národních dotací od 1.</w:t>
      </w:r>
      <w:r w:rsidR="009A5EF3">
        <w:t xml:space="preserve"> </w:t>
      </w:r>
      <w:r>
        <w:t>1.</w:t>
      </w:r>
      <w:r w:rsidR="009A5EF3">
        <w:t xml:space="preserve"> </w:t>
      </w:r>
      <w:r>
        <w:t>2020 – administraci, kontrolu a poskytování dotací.</w:t>
      </w:r>
    </w:p>
    <w:p w14:paraId="47E79488" w14:textId="26465697" w:rsidR="001D1E06" w:rsidRDefault="001D1E06" w:rsidP="009A40AF">
      <w:pPr>
        <w:spacing w:after="120"/>
        <w:rPr>
          <w:rFonts w:cstheme="minorHAnsi"/>
        </w:rPr>
      </w:pPr>
      <w:r w:rsidRPr="000F4596">
        <w:rPr>
          <w:rFonts w:cstheme="minorHAnsi"/>
        </w:rPr>
        <w:t xml:space="preserve">U SZIF </w:t>
      </w:r>
      <w:r w:rsidRPr="00E02B0F">
        <w:rPr>
          <w:rFonts w:cstheme="minorHAnsi"/>
        </w:rPr>
        <w:t>na úrovni systému</w:t>
      </w:r>
      <w:r w:rsidRPr="000F4596">
        <w:rPr>
          <w:rFonts w:cstheme="minorHAnsi"/>
        </w:rPr>
        <w:t xml:space="preserve"> byly prověřeny</w:t>
      </w:r>
      <w:r w:rsidR="00F27814">
        <w:rPr>
          <w:rFonts w:cstheme="minorHAnsi"/>
        </w:rPr>
        <w:t xml:space="preserve"> proplacené</w:t>
      </w:r>
      <w:r w:rsidRPr="000F4596">
        <w:rPr>
          <w:rFonts w:cstheme="minorHAnsi"/>
        </w:rPr>
        <w:t xml:space="preserve"> prostředky ve výši</w:t>
      </w:r>
      <w:r w:rsidRPr="000F4596">
        <w:t xml:space="preserve"> </w:t>
      </w:r>
      <w:r w:rsidR="000D4CDC">
        <w:rPr>
          <w:rFonts w:cstheme="minorHAnsi"/>
        </w:rPr>
        <w:t>6</w:t>
      </w:r>
      <w:r w:rsidR="0051188A">
        <w:rPr>
          <w:rFonts w:cstheme="minorHAnsi"/>
        </w:rPr>
        <w:t> 301 001 319</w:t>
      </w:r>
      <w:r w:rsidRPr="000F4596">
        <w:rPr>
          <w:rFonts w:cstheme="minorHAnsi"/>
        </w:rPr>
        <w:t xml:space="preserve"> Kč. </w:t>
      </w:r>
      <w:r w:rsidR="000D4CDC">
        <w:rPr>
          <w:rFonts w:cstheme="minorHAnsi"/>
        </w:rPr>
        <w:t>Z této částky</w:t>
      </w:r>
      <w:r w:rsidRPr="000F4596">
        <w:rPr>
          <w:rFonts w:cstheme="minorHAnsi"/>
        </w:rPr>
        <w:t xml:space="preserve"> byl prověřen </w:t>
      </w:r>
      <w:r w:rsidR="0091345D">
        <w:rPr>
          <w:rFonts w:cstheme="minorHAnsi"/>
        </w:rPr>
        <w:t>proces</w:t>
      </w:r>
      <w:r w:rsidRPr="000F4596">
        <w:rPr>
          <w:rFonts w:cstheme="minorHAnsi"/>
        </w:rPr>
        <w:t xml:space="preserve"> administrace a kontroly </w:t>
      </w:r>
      <w:r w:rsidR="0091345D">
        <w:rPr>
          <w:rFonts w:cstheme="minorHAnsi"/>
        </w:rPr>
        <w:t xml:space="preserve">u </w:t>
      </w:r>
      <w:r w:rsidRPr="000F4596">
        <w:rPr>
          <w:rFonts w:cstheme="minorHAnsi"/>
        </w:rPr>
        <w:t>SZIF na vzorku žádostí o</w:t>
      </w:r>
      <w:r w:rsidR="004C55BF">
        <w:rPr>
          <w:rFonts w:cstheme="minorHAnsi"/>
        </w:rPr>
        <w:t> </w:t>
      </w:r>
      <w:r w:rsidRPr="000F4596">
        <w:rPr>
          <w:rFonts w:cstheme="minorHAnsi"/>
        </w:rPr>
        <w:t>dotace</w:t>
      </w:r>
      <w:r w:rsidR="0091345D">
        <w:rPr>
          <w:rFonts w:cstheme="minorHAnsi"/>
        </w:rPr>
        <w:t xml:space="preserve"> </w:t>
      </w:r>
      <w:r w:rsidRPr="000F4596">
        <w:rPr>
          <w:rFonts w:cstheme="minorHAnsi"/>
        </w:rPr>
        <w:t>ve výši</w:t>
      </w:r>
      <w:r w:rsidR="000F4596">
        <w:rPr>
          <w:rFonts w:cstheme="minorHAnsi"/>
        </w:rPr>
        <w:t xml:space="preserve"> </w:t>
      </w:r>
      <w:r w:rsidR="000F4596" w:rsidRPr="000F4596">
        <w:rPr>
          <w:rFonts w:cstheme="minorHAnsi"/>
        </w:rPr>
        <w:t>1 095 </w:t>
      </w:r>
      <w:r w:rsidR="000F4596" w:rsidRPr="00425675">
        <w:rPr>
          <w:rFonts w:cstheme="minorHAnsi"/>
        </w:rPr>
        <w:t>285 280</w:t>
      </w:r>
      <w:r w:rsidR="00573EF5" w:rsidRPr="00425675">
        <w:rPr>
          <w:rFonts w:cstheme="minorHAnsi"/>
        </w:rPr>
        <w:t xml:space="preserve"> </w:t>
      </w:r>
      <w:r w:rsidRPr="00425675">
        <w:rPr>
          <w:rFonts w:cstheme="minorHAnsi"/>
        </w:rPr>
        <w:t>Kč.</w:t>
      </w:r>
    </w:p>
    <w:p w14:paraId="1A3A0E02" w14:textId="25501A65" w:rsidR="001D1E06" w:rsidRPr="007E7455" w:rsidRDefault="001D1E06" w:rsidP="00F13D91">
      <w:pPr>
        <w:spacing w:before="0"/>
        <w:rPr>
          <w:rFonts w:asciiTheme="minorHAnsi" w:hAnsiTheme="minorHAnsi" w:cstheme="minorHAnsi"/>
        </w:rPr>
      </w:pPr>
      <w:r>
        <w:rPr>
          <w:color w:val="auto"/>
        </w:rPr>
        <w:t>Kontrolovaným obdobím u SZIF byly roky 2020</w:t>
      </w:r>
      <w:r w:rsidR="0091345D">
        <w:t>–</w:t>
      </w:r>
      <w:r>
        <w:rPr>
          <w:color w:val="auto"/>
        </w:rPr>
        <w:t>2021 pro národní dotace a roky 2018</w:t>
      </w:r>
      <w:r w:rsidR="0091345D">
        <w:t>–</w:t>
      </w:r>
      <w:r>
        <w:rPr>
          <w:color w:val="auto"/>
        </w:rPr>
        <w:t>2021 pro</w:t>
      </w:r>
      <w:r w:rsidR="0091345D">
        <w:rPr>
          <w:color w:val="auto"/>
        </w:rPr>
        <w:t xml:space="preserve"> </w:t>
      </w:r>
      <w:r>
        <w:rPr>
          <w:color w:val="auto"/>
        </w:rPr>
        <w:t>PRV 2014</w:t>
      </w:r>
      <w:r w:rsidR="0091345D">
        <w:t>–</w:t>
      </w:r>
      <w:r>
        <w:rPr>
          <w:color w:val="auto"/>
        </w:rPr>
        <w:t>2020</w:t>
      </w:r>
      <w:r w:rsidRPr="00CD67E5">
        <w:rPr>
          <w:rFonts w:cstheme="minorHAnsi"/>
        </w:rPr>
        <w:t>, v případě věcných a časových souvislostí i</w:t>
      </w:r>
      <w:r w:rsidR="0091345D">
        <w:rPr>
          <w:rFonts w:cstheme="minorHAnsi"/>
        </w:rPr>
        <w:t xml:space="preserve"> </w:t>
      </w:r>
      <w:r w:rsidRPr="00CD67E5">
        <w:rPr>
          <w:rFonts w:cstheme="minorHAnsi"/>
        </w:rPr>
        <w:t>předcházející a následující období.</w:t>
      </w:r>
    </w:p>
    <w:p w14:paraId="40382C15" w14:textId="77777777" w:rsidR="001D1E06" w:rsidRDefault="001D1E06" w:rsidP="00F13D91">
      <w:pPr>
        <w:spacing w:before="0"/>
        <w:rPr>
          <w:rFonts w:cstheme="minorHAnsi"/>
          <w:i/>
          <w:u w:val="single"/>
        </w:rPr>
      </w:pPr>
    </w:p>
    <w:p w14:paraId="45FFF4CD" w14:textId="77777777" w:rsidR="001D1E06" w:rsidRPr="007E7455" w:rsidRDefault="001D1E06" w:rsidP="00F13D91">
      <w:pPr>
        <w:spacing w:before="0"/>
        <w:rPr>
          <w:rFonts w:cstheme="minorHAnsi"/>
          <w:i/>
          <w:u w:val="single"/>
        </w:rPr>
      </w:pPr>
      <w:r w:rsidRPr="007E7455">
        <w:rPr>
          <w:rFonts w:cstheme="minorHAnsi"/>
          <w:i/>
          <w:u w:val="single"/>
        </w:rPr>
        <w:t xml:space="preserve">Příjemci </w:t>
      </w:r>
      <w:r w:rsidR="001D38F2">
        <w:rPr>
          <w:rFonts w:cstheme="minorHAnsi"/>
          <w:i/>
          <w:u w:val="single"/>
        </w:rPr>
        <w:t>dotací</w:t>
      </w:r>
    </w:p>
    <w:p w14:paraId="075F27C8" w14:textId="6F011DA3" w:rsidR="001D1E06" w:rsidRPr="007E7455" w:rsidRDefault="001D1E06" w:rsidP="00152B6F">
      <w:pPr>
        <w:outlineLvl w:val="2"/>
        <w:rPr>
          <w:rFonts w:asciiTheme="minorHAnsi" w:hAnsiTheme="minorHAnsi" w:cstheme="minorHAnsi"/>
        </w:rPr>
      </w:pPr>
      <w:r w:rsidRPr="007E7455">
        <w:rPr>
          <w:rFonts w:cstheme="minorHAnsi"/>
          <w:lang w:eastAsia="cs-CZ"/>
        </w:rPr>
        <w:t xml:space="preserve">U vybraných příjemců </w:t>
      </w:r>
      <w:r w:rsidR="001D38F2">
        <w:rPr>
          <w:rFonts w:cstheme="minorHAnsi"/>
          <w:lang w:eastAsia="cs-CZ"/>
        </w:rPr>
        <w:t xml:space="preserve">dotací </w:t>
      </w:r>
      <w:r w:rsidRPr="007E7455">
        <w:rPr>
          <w:rFonts w:cstheme="minorHAnsi"/>
          <w:lang w:eastAsia="cs-CZ"/>
        </w:rPr>
        <w:t>bylo ověřováno, zda</w:t>
      </w:r>
      <w:r w:rsidRPr="007E7455">
        <w:rPr>
          <w:rFonts w:asciiTheme="minorHAnsi" w:hAnsiTheme="minorHAnsi" w:cstheme="minorHAnsi"/>
        </w:rPr>
        <w:t xml:space="preserve"> použili peněžní prostředky státního rozpočtu</w:t>
      </w:r>
      <w:r>
        <w:rPr>
          <w:rFonts w:asciiTheme="minorHAnsi" w:hAnsiTheme="minorHAnsi" w:cstheme="minorHAnsi"/>
        </w:rPr>
        <w:t xml:space="preserve"> a </w:t>
      </w:r>
      <w:r w:rsidR="009C310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vropské unie</w:t>
      </w:r>
      <w:r w:rsidRPr="007E7455">
        <w:rPr>
          <w:rFonts w:asciiTheme="minorHAnsi" w:hAnsiTheme="minorHAnsi" w:cstheme="minorHAnsi"/>
        </w:rPr>
        <w:t xml:space="preserve"> poskytované na </w:t>
      </w:r>
      <w:r>
        <w:rPr>
          <w:rFonts w:asciiTheme="minorHAnsi" w:hAnsiTheme="minorHAnsi" w:cstheme="minorHAnsi"/>
        </w:rPr>
        <w:t>podporu zpracování zemědělských produktů</w:t>
      </w:r>
      <w:r w:rsidRPr="007E74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rámci DP 13, DP 19.A</w:t>
      </w:r>
      <w:r w:rsidR="009A5E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 vybraných operací z PRV 2014</w:t>
      </w:r>
      <w:r w:rsidR="0039747C">
        <w:t>–</w:t>
      </w:r>
      <w:r>
        <w:rPr>
          <w:rFonts w:asciiTheme="minorHAnsi" w:hAnsiTheme="minorHAnsi" w:cstheme="minorHAnsi"/>
        </w:rPr>
        <w:t xml:space="preserve">2020 </w:t>
      </w:r>
      <w:r w:rsidRPr="007E7455">
        <w:rPr>
          <w:rFonts w:asciiTheme="minorHAnsi" w:hAnsiTheme="minorHAnsi" w:cstheme="minorHAnsi"/>
        </w:rPr>
        <w:t>hospodárně, účelně a v</w:t>
      </w:r>
      <w:r>
        <w:rPr>
          <w:rFonts w:asciiTheme="minorHAnsi" w:hAnsiTheme="minorHAnsi" w:cstheme="minorHAnsi"/>
        </w:rPr>
        <w:t xml:space="preserve"> </w:t>
      </w:r>
      <w:r w:rsidRPr="007E7455">
        <w:rPr>
          <w:rFonts w:asciiTheme="minorHAnsi" w:hAnsiTheme="minorHAnsi" w:cstheme="minorHAnsi"/>
        </w:rPr>
        <w:t>souladu s</w:t>
      </w:r>
      <w:r w:rsidR="00434154">
        <w:rPr>
          <w:rFonts w:asciiTheme="minorHAnsi" w:hAnsiTheme="minorHAnsi" w:cstheme="minorHAnsi"/>
        </w:rPr>
        <w:t> </w:t>
      </w:r>
      <w:r w:rsidRPr="007E7455">
        <w:rPr>
          <w:rFonts w:asciiTheme="minorHAnsi" w:hAnsiTheme="minorHAnsi" w:cstheme="minorHAnsi"/>
        </w:rPr>
        <w:t>právními předpisy a</w:t>
      </w:r>
      <w:r>
        <w:rPr>
          <w:rFonts w:asciiTheme="minorHAnsi" w:hAnsiTheme="minorHAnsi" w:cstheme="minorHAnsi"/>
        </w:rPr>
        <w:t xml:space="preserve"> </w:t>
      </w:r>
      <w:r w:rsidRPr="007E7455">
        <w:rPr>
          <w:rFonts w:asciiTheme="minorHAnsi" w:hAnsiTheme="minorHAnsi" w:cstheme="minorHAnsi"/>
        </w:rPr>
        <w:t xml:space="preserve">stanovenými podmínkami. </w:t>
      </w:r>
    </w:p>
    <w:p w14:paraId="6885C5D2" w14:textId="6C1AA555" w:rsidR="001D1E06" w:rsidRPr="00425675" w:rsidRDefault="001D1E06" w:rsidP="009A40AF">
      <w:pPr>
        <w:spacing w:after="120"/>
        <w:rPr>
          <w:rFonts w:cstheme="minorHAnsi"/>
          <w:color w:val="auto"/>
          <w:lang w:eastAsia="cs-CZ"/>
        </w:rPr>
      </w:pPr>
      <w:r w:rsidRPr="00425675">
        <w:rPr>
          <w:rFonts w:cstheme="minorHAnsi"/>
          <w:lang w:eastAsia="cs-CZ"/>
        </w:rPr>
        <w:t xml:space="preserve">U dvanácti vybraných příjemců byly </w:t>
      </w:r>
      <w:r w:rsidRPr="00425675">
        <w:rPr>
          <w:rFonts w:cstheme="minorHAnsi"/>
        </w:rPr>
        <w:t xml:space="preserve">prověřeny peněžní prostředky v celkové výši </w:t>
      </w:r>
      <w:r w:rsidR="00080335">
        <w:rPr>
          <w:rFonts w:cstheme="minorHAnsi"/>
        </w:rPr>
        <w:br/>
      </w:r>
      <w:r w:rsidRPr="00425675">
        <w:rPr>
          <w:rFonts w:cstheme="minorHAnsi"/>
          <w:bCs/>
        </w:rPr>
        <w:t>921</w:t>
      </w:r>
      <w:r w:rsidR="00434154" w:rsidRPr="00425675">
        <w:rPr>
          <w:rFonts w:cstheme="minorHAnsi"/>
          <w:bCs/>
        </w:rPr>
        <w:t> </w:t>
      </w:r>
      <w:r w:rsidRPr="00425675">
        <w:rPr>
          <w:rFonts w:cstheme="minorHAnsi"/>
          <w:bCs/>
        </w:rPr>
        <w:t>007</w:t>
      </w:r>
      <w:r w:rsidR="00434154" w:rsidRPr="00425675">
        <w:rPr>
          <w:rFonts w:cstheme="minorHAnsi"/>
          <w:bCs/>
        </w:rPr>
        <w:t> </w:t>
      </w:r>
      <w:r w:rsidRPr="00425675">
        <w:rPr>
          <w:rFonts w:cstheme="minorHAnsi"/>
          <w:bCs/>
        </w:rPr>
        <w:t>86</w:t>
      </w:r>
      <w:r w:rsidR="00947B8D" w:rsidRPr="00425675">
        <w:rPr>
          <w:rFonts w:cstheme="minorHAnsi"/>
          <w:bCs/>
        </w:rPr>
        <w:t>2</w:t>
      </w:r>
      <w:r w:rsidRPr="00425675">
        <w:rPr>
          <w:rFonts w:cstheme="minorHAnsi"/>
          <w:bCs/>
        </w:rPr>
        <w:t xml:space="preserve"> </w:t>
      </w:r>
      <w:r w:rsidRPr="00425675">
        <w:rPr>
          <w:rFonts w:cstheme="minorHAnsi"/>
        </w:rPr>
        <w:t>Kč</w:t>
      </w:r>
      <w:r w:rsidRPr="00425675">
        <w:rPr>
          <w:rFonts w:cstheme="minorHAnsi"/>
          <w:lang w:eastAsia="cs-CZ"/>
        </w:rPr>
        <w:t xml:space="preserve"> (</w:t>
      </w:r>
      <w:r w:rsidR="0039747C">
        <w:rPr>
          <w:rFonts w:cstheme="minorHAnsi"/>
          <w:lang w:eastAsia="cs-CZ"/>
        </w:rPr>
        <w:t xml:space="preserve">viz </w:t>
      </w:r>
      <w:r w:rsidR="0039747C">
        <w:rPr>
          <w:rFonts w:cstheme="minorHAnsi"/>
          <w:color w:val="auto"/>
          <w:lang w:eastAsia="cs-CZ"/>
        </w:rPr>
        <w:t>p</w:t>
      </w:r>
      <w:r w:rsidRPr="00425675">
        <w:rPr>
          <w:rFonts w:cstheme="minorHAnsi"/>
          <w:color w:val="auto"/>
          <w:lang w:eastAsia="cs-CZ"/>
        </w:rPr>
        <w:t xml:space="preserve">říloha č. </w:t>
      </w:r>
      <w:r w:rsidR="00CF2F25">
        <w:rPr>
          <w:rFonts w:cstheme="minorHAnsi"/>
          <w:color w:val="auto"/>
          <w:lang w:eastAsia="cs-CZ"/>
        </w:rPr>
        <w:t>2</w:t>
      </w:r>
      <w:r w:rsidRPr="00425675">
        <w:rPr>
          <w:rFonts w:cstheme="minorHAnsi"/>
          <w:color w:val="auto"/>
          <w:lang w:eastAsia="cs-CZ"/>
        </w:rPr>
        <w:t>).</w:t>
      </w:r>
    </w:p>
    <w:p w14:paraId="6F0302E5" w14:textId="77777777" w:rsidR="001D1E06" w:rsidRDefault="001D1E06" w:rsidP="009A40AF">
      <w:pPr>
        <w:spacing w:after="120"/>
        <w:rPr>
          <w:rFonts w:cstheme="minorHAnsi"/>
          <w:color w:val="auto"/>
          <w:lang w:eastAsia="cs-CZ"/>
        </w:rPr>
      </w:pPr>
      <w:r>
        <w:rPr>
          <w:rFonts w:cstheme="minorHAnsi"/>
          <w:color w:val="auto"/>
          <w:lang w:eastAsia="cs-CZ"/>
        </w:rPr>
        <w:t xml:space="preserve">Kontrolovaným obdobím u příjemců </w:t>
      </w:r>
      <w:r w:rsidR="00360157">
        <w:rPr>
          <w:rFonts w:cstheme="minorHAnsi"/>
          <w:color w:val="auto"/>
          <w:lang w:eastAsia="cs-CZ"/>
        </w:rPr>
        <w:t>dotací</w:t>
      </w:r>
      <w:r>
        <w:rPr>
          <w:rFonts w:cstheme="minorHAnsi"/>
          <w:color w:val="auto"/>
          <w:lang w:eastAsia="cs-CZ"/>
        </w:rPr>
        <w:t xml:space="preserve"> byly roky 2019 a 2020. </w:t>
      </w:r>
    </w:p>
    <w:p w14:paraId="619303D3" w14:textId="77777777" w:rsidR="00F13D91" w:rsidRPr="007E7455" w:rsidRDefault="00F13D91" w:rsidP="009A40AF">
      <w:pPr>
        <w:spacing w:after="120"/>
        <w:rPr>
          <w:rFonts w:cstheme="minorHAnsi"/>
          <w:color w:val="auto"/>
          <w:lang w:eastAsia="cs-CZ"/>
        </w:rPr>
      </w:pPr>
    </w:p>
    <w:p w14:paraId="6006A093" w14:textId="77777777" w:rsidR="002A50F3" w:rsidRDefault="001D1E06" w:rsidP="009A658A">
      <w:pPr>
        <w:ind w:left="1191" w:hanging="1191"/>
        <w:rPr>
          <w:i/>
        </w:rPr>
      </w:pPr>
      <w:bookmarkStart w:id="17" w:name="_Hlk120010660"/>
      <w:r w:rsidRPr="007E7455">
        <w:rPr>
          <w:b/>
          <w:i/>
        </w:rPr>
        <w:t>Poznámka:</w:t>
      </w:r>
      <w:r w:rsidRPr="007E7455">
        <w:rPr>
          <w:i/>
        </w:rPr>
        <w:t xml:space="preserve"> </w:t>
      </w:r>
      <w:r>
        <w:rPr>
          <w:i/>
        </w:rPr>
        <w:tab/>
      </w:r>
      <w:r w:rsidRPr="007E7455">
        <w:rPr>
          <w:i/>
        </w:rPr>
        <w:t>Právní předpisy uvedené v tomto kontrolním závěru jsou aplikovány ve znění účinném pro kontrolované období.</w:t>
      </w:r>
    </w:p>
    <w:bookmarkEnd w:id="17"/>
    <w:p w14:paraId="794B08F5" w14:textId="77777777" w:rsidR="00F13D91" w:rsidRPr="00BD60E3" w:rsidRDefault="00F13D91" w:rsidP="00BD60E3">
      <w:pPr>
        <w:rPr>
          <w:i/>
        </w:rPr>
      </w:pPr>
    </w:p>
    <w:p w14:paraId="20809E77" w14:textId="77777777" w:rsidR="00080335" w:rsidRDefault="00080335">
      <w:pPr>
        <w:spacing w:befor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EA38BE0" w14:textId="23A588DF" w:rsidR="00E44D57" w:rsidRDefault="00E44D57" w:rsidP="003E6980">
      <w:pPr>
        <w:pStyle w:val="Nadpis1"/>
        <w:spacing w:before="0" w:after="360"/>
        <w:rPr>
          <w:sz w:val="28"/>
          <w:szCs w:val="28"/>
        </w:rPr>
      </w:pPr>
      <w:r w:rsidRPr="00152B6F">
        <w:rPr>
          <w:sz w:val="28"/>
          <w:szCs w:val="28"/>
        </w:rPr>
        <w:lastRenderedPageBreak/>
        <w:t>IV. Podrobné skutečnosti zjištěné kontrolou</w:t>
      </w:r>
    </w:p>
    <w:p w14:paraId="7339E75D" w14:textId="77777777" w:rsidR="004911FA" w:rsidRPr="002857AE" w:rsidRDefault="004911FA" w:rsidP="003E6980">
      <w:pPr>
        <w:pStyle w:val="Odstavecseseznamem"/>
        <w:numPr>
          <w:ilvl w:val="0"/>
          <w:numId w:val="37"/>
        </w:numPr>
        <w:spacing w:before="0" w:after="160"/>
        <w:ind w:left="284" w:hanging="284"/>
        <w:contextualSpacing w:val="0"/>
        <w:jc w:val="left"/>
        <w:rPr>
          <w:b/>
        </w:rPr>
      </w:pPr>
      <w:r w:rsidRPr="00BB6CCD">
        <w:rPr>
          <w:b/>
        </w:rPr>
        <w:t>Národní dotace</w:t>
      </w:r>
    </w:p>
    <w:p w14:paraId="0F6DD692" w14:textId="4EB48715" w:rsidR="0004337C" w:rsidRPr="00F35785" w:rsidRDefault="0004337C" w:rsidP="009F6154">
      <w:pPr>
        <w:pStyle w:val="Odstavecseseznamem"/>
        <w:numPr>
          <w:ilvl w:val="0"/>
          <w:numId w:val="33"/>
        </w:numPr>
        <w:spacing w:before="240" w:after="160"/>
        <w:ind w:left="1134" w:hanging="426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>Nesměřování</w:t>
      </w:r>
      <w:r>
        <w:rPr>
          <w:rFonts w:asciiTheme="minorHAnsi" w:hAnsiTheme="minorHAnsi" w:cstheme="minorHAnsi"/>
          <w:b/>
        </w:rPr>
        <w:t xml:space="preserve"> národní</w:t>
      </w:r>
      <w:r w:rsidRPr="00C758DA">
        <w:rPr>
          <w:rFonts w:asciiTheme="minorHAnsi" w:hAnsiTheme="minorHAnsi" w:cstheme="minorHAnsi"/>
          <w:b/>
        </w:rPr>
        <w:t xml:space="preserve"> podpory na mikro</w:t>
      </w:r>
      <w:r w:rsidR="00DB45D9">
        <w:rPr>
          <w:rFonts w:asciiTheme="minorHAnsi" w:hAnsiTheme="minorHAnsi" w:cstheme="minorHAnsi"/>
          <w:b/>
        </w:rPr>
        <w:t>podniky a</w:t>
      </w:r>
      <w:r w:rsidRPr="00C758DA">
        <w:rPr>
          <w:rFonts w:asciiTheme="minorHAnsi" w:hAnsiTheme="minorHAnsi" w:cstheme="minorHAnsi"/>
          <w:b/>
        </w:rPr>
        <w:t xml:space="preserve"> malé a střední zpracovatelské podniky</w:t>
      </w:r>
    </w:p>
    <w:p w14:paraId="03CD5537" w14:textId="5DF3DC96" w:rsidR="0004337C" w:rsidRPr="00177293" w:rsidRDefault="00CB031C" w:rsidP="0004337C">
      <w:pPr>
        <w:spacing w:before="0"/>
        <w:rPr>
          <w:rFonts w:asciiTheme="minorHAnsi" w:hAnsiTheme="minorHAnsi" w:cstheme="minorHAnsi"/>
          <w:color w:val="000000" w:themeColor="text1"/>
          <w:vertAlign w:val="superscript"/>
        </w:rPr>
      </w:pPr>
      <w:r>
        <w:rPr>
          <w:rFonts w:asciiTheme="minorHAnsi" w:hAnsiTheme="minorHAnsi" w:cstheme="minorHAnsi"/>
          <w:color w:val="000000" w:themeColor="text1"/>
        </w:rPr>
        <w:t>Strategický dokument MZe schválený vládou</w:t>
      </w:r>
      <w:r w:rsidR="0017729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177293" w:rsidRPr="002B068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obsahuje </w:t>
      </w:r>
      <w:r w:rsidR="0004337C">
        <w:rPr>
          <w:rFonts w:asciiTheme="minorHAnsi" w:hAnsiTheme="minorHAnsi" w:cstheme="minorHAnsi"/>
          <w:color w:val="000000" w:themeColor="text1"/>
        </w:rPr>
        <w:t xml:space="preserve">tři hlavní priority pro </w:t>
      </w:r>
      <w:r w:rsidR="00266708">
        <w:rPr>
          <w:rFonts w:asciiTheme="minorHAnsi" w:hAnsiTheme="minorHAnsi" w:cstheme="minorHAnsi"/>
          <w:color w:val="000000" w:themeColor="text1"/>
        </w:rPr>
        <w:t>oblast</w:t>
      </w:r>
      <w:r w:rsidR="0004337C">
        <w:rPr>
          <w:rFonts w:asciiTheme="minorHAnsi" w:hAnsiTheme="minorHAnsi" w:cstheme="minorHAnsi"/>
          <w:color w:val="000000" w:themeColor="text1"/>
        </w:rPr>
        <w:t xml:space="preserve"> potravinářství:</w:t>
      </w:r>
    </w:p>
    <w:p w14:paraId="774ADEF7" w14:textId="0B378729" w:rsidR="0004337C" w:rsidRDefault="000636E4" w:rsidP="003E6980">
      <w:pPr>
        <w:pStyle w:val="Odstavecseseznamem"/>
        <w:numPr>
          <w:ilvl w:val="0"/>
          <w:numId w:val="32"/>
        </w:numPr>
        <w:spacing w:before="0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04337C" w:rsidRPr="00F055CB">
        <w:rPr>
          <w:rFonts w:asciiTheme="minorHAnsi" w:hAnsiTheme="minorHAnsi" w:cstheme="minorHAnsi"/>
          <w:color w:val="000000" w:themeColor="text1"/>
        </w:rPr>
        <w:t>otravinové zabezpečení a přiměřená soběstačnost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E58AE95" w14:textId="6C48E94A" w:rsidR="0004337C" w:rsidRDefault="000636E4" w:rsidP="003E6980">
      <w:pPr>
        <w:pStyle w:val="Odstavecseseznamem"/>
        <w:numPr>
          <w:ilvl w:val="0"/>
          <w:numId w:val="32"/>
        </w:numPr>
        <w:spacing w:before="0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04337C">
        <w:rPr>
          <w:rFonts w:asciiTheme="minorHAnsi" w:hAnsiTheme="minorHAnsi" w:cstheme="minorHAnsi"/>
          <w:color w:val="000000" w:themeColor="text1"/>
        </w:rPr>
        <w:t>onkurenceschopnost a efektivnost českého potravinářství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B2E3F8D" w14:textId="442A9AF8" w:rsidR="0004337C" w:rsidRDefault="000636E4" w:rsidP="003E6980">
      <w:pPr>
        <w:pStyle w:val="Odstavecseseznamem"/>
        <w:numPr>
          <w:ilvl w:val="0"/>
          <w:numId w:val="32"/>
        </w:numPr>
        <w:spacing w:before="0" w:after="120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04337C">
        <w:rPr>
          <w:rFonts w:asciiTheme="minorHAnsi" w:hAnsiTheme="minorHAnsi" w:cstheme="minorHAnsi"/>
          <w:color w:val="000000" w:themeColor="text1"/>
        </w:rPr>
        <w:t>ezpečnost potravin a ochrana spotřebitelů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848F19E" w14:textId="2E390EFB" w:rsidR="0004337C" w:rsidRDefault="00E16292" w:rsidP="003E6980">
      <w:pPr>
        <w:spacing w:before="0"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 uvedeným </w:t>
      </w:r>
      <w:r w:rsidR="0004337C">
        <w:rPr>
          <w:rFonts w:asciiTheme="minorHAnsi" w:hAnsiTheme="minorHAnsi" w:cstheme="minorHAnsi"/>
          <w:color w:val="000000" w:themeColor="text1"/>
        </w:rPr>
        <w:t>priorit</w:t>
      </w:r>
      <w:r>
        <w:rPr>
          <w:rFonts w:asciiTheme="minorHAnsi" w:hAnsiTheme="minorHAnsi" w:cstheme="minorHAnsi"/>
          <w:color w:val="000000" w:themeColor="text1"/>
        </w:rPr>
        <w:t>ám</w:t>
      </w:r>
      <w:r w:rsidR="0004337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stanovilo</w:t>
      </w:r>
      <w:r w:rsidR="0004337C">
        <w:rPr>
          <w:rFonts w:asciiTheme="minorHAnsi" w:hAnsiTheme="minorHAnsi" w:cstheme="minorHAnsi"/>
          <w:color w:val="000000" w:themeColor="text1"/>
        </w:rPr>
        <w:t xml:space="preserve"> MZe celkem pět strategických cílů</w:t>
      </w:r>
      <w:r w:rsidR="00892DDA">
        <w:rPr>
          <w:rFonts w:asciiTheme="minorHAnsi" w:hAnsiTheme="minorHAnsi" w:cstheme="minorHAnsi"/>
          <w:color w:val="000000" w:themeColor="text1"/>
        </w:rPr>
        <w:t>,</w:t>
      </w:r>
      <w:r w:rsidR="0004337C">
        <w:rPr>
          <w:rFonts w:asciiTheme="minorHAnsi" w:hAnsiTheme="minorHAnsi" w:cstheme="minorHAnsi"/>
          <w:color w:val="000000" w:themeColor="text1"/>
        </w:rPr>
        <w:t xml:space="preserve"> </w:t>
      </w:r>
      <w:r w:rsidR="00892DDA">
        <w:rPr>
          <w:rFonts w:asciiTheme="minorHAnsi" w:hAnsiTheme="minorHAnsi" w:cstheme="minorHAnsi"/>
          <w:color w:val="000000" w:themeColor="text1"/>
        </w:rPr>
        <w:t xml:space="preserve">u </w:t>
      </w:r>
      <w:r w:rsidR="0004337C">
        <w:rPr>
          <w:rFonts w:asciiTheme="minorHAnsi" w:hAnsiTheme="minorHAnsi" w:cstheme="minorHAnsi"/>
          <w:color w:val="000000" w:themeColor="text1"/>
        </w:rPr>
        <w:t xml:space="preserve">nichž uvádí opatření, jimiž chce dosáhnout plnění </w:t>
      </w:r>
      <w:r w:rsidR="00DA063D">
        <w:rPr>
          <w:rFonts w:asciiTheme="minorHAnsi" w:hAnsiTheme="minorHAnsi" w:cstheme="minorHAnsi"/>
          <w:color w:val="000000" w:themeColor="text1"/>
        </w:rPr>
        <w:t xml:space="preserve">těchto </w:t>
      </w:r>
      <w:r w:rsidR="0004337C">
        <w:rPr>
          <w:rFonts w:asciiTheme="minorHAnsi" w:hAnsiTheme="minorHAnsi" w:cstheme="minorHAnsi"/>
          <w:color w:val="000000" w:themeColor="text1"/>
        </w:rPr>
        <w:t xml:space="preserve">cílů. </w:t>
      </w:r>
      <w:r w:rsidR="00892DDA">
        <w:rPr>
          <w:rFonts w:asciiTheme="minorHAnsi" w:hAnsiTheme="minorHAnsi" w:cstheme="minorHAnsi"/>
          <w:color w:val="000000" w:themeColor="text1"/>
        </w:rPr>
        <w:t xml:space="preserve">Jedním </w:t>
      </w:r>
      <w:r w:rsidR="000A71B9">
        <w:rPr>
          <w:rFonts w:asciiTheme="minorHAnsi" w:hAnsiTheme="minorHAnsi" w:cstheme="minorHAnsi"/>
          <w:color w:val="000000" w:themeColor="text1"/>
        </w:rPr>
        <w:t>z opatření</w:t>
      </w:r>
      <w:r w:rsidR="00892DDA">
        <w:rPr>
          <w:rFonts w:asciiTheme="minorHAnsi" w:hAnsiTheme="minorHAnsi" w:cstheme="minorHAnsi"/>
          <w:color w:val="000000" w:themeColor="text1"/>
        </w:rPr>
        <w:t xml:space="preserve">, které </w:t>
      </w:r>
      <w:r w:rsidR="0004337C">
        <w:rPr>
          <w:rFonts w:asciiTheme="minorHAnsi" w:hAnsiTheme="minorHAnsi" w:cstheme="minorHAnsi"/>
          <w:color w:val="000000" w:themeColor="text1"/>
        </w:rPr>
        <w:t>procház</w:t>
      </w:r>
      <w:r w:rsidR="00892DDA">
        <w:rPr>
          <w:rFonts w:asciiTheme="minorHAnsi" w:hAnsiTheme="minorHAnsi" w:cstheme="minorHAnsi"/>
          <w:color w:val="000000" w:themeColor="text1"/>
        </w:rPr>
        <w:t>í</w:t>
      </w:r>
      <w:r w:rsidR="0004337C">
        <w:rPr>
          <w:rFonts w:asciiTheme="minorHAnsi" w:hAnsiTheme="minorHAnsi" w:cstheme="minorHAnsi"/>
          <w:color w:val="000000" w:themeColor="text1"/>
        </w:rPr>
        <w:t xml:space="preserve"> všemi strategickými </w:t>
      </w:r>
      <w:r w:rsidR="00CB0EDA">
        <w:rPr>
          <w:rFonts w:asciiTheme="minorHAnsi" w:hAnsiTheme="minorHAnsi" w:cstheme="minorHAnsi"/>
          <w:color w:val="000000" w:themeColor="text1"/>
        </w:rPr>
        <w:t>cíli</w:t>
      </w:r>
      <w:r>
        <w:rPr>
          <w:rFonts w:asciiTheme="minorHAnsi" w:hAnsiTheme="minorHAnsi" w:cstheme="minorHAnsi"/>
          <w:color w:val="000000" w:themeColor="text1"/>
        </w:rPr>
        <w:t>,</w:t>
      </w:r>
      <w:r w:rsidR="0004337C">
        <w:rPr>
          <w:rFonts w:asciiTheme="minorHAnsi" w:hAnsiTheme="minorHAnsi" w:cstheme="minorHAnsi"/>
          <w:color w:val="000000" w:themeColor="text1"/>
        </w:rPr>
        <w:t xml:space="preserve"> </w:t>
      </w:r>
      <w:r w:rsidR="00892DDA">
        <w:rPr>
          <w:rFonts w:asciiTheme="minorHAnsi" w:hAnsiTheme="minorHAnsi" w:cstheme="minorHAnsi"/>
          <w:color w:val="000000" w:themeColor="text1"/>
        </w:rPr>
        <w:t>je</w:t>
      </w:r>
      <w:r w:rsidR="0004337C" w:rsidRPr="00F055CB">
        <w:rPr>
          <w:rFonts w:asciiTheme="minorHAnsi" w:hAnsiTheme="minorHAnsi" w:cstheme="minorHAnsi"/>
          <w:color w:val="000000" w:themeColor="text1"/>
        </w:rPr>
        <w:t xml:space="preserve"> „</w:t>
      </w:r>
      <w:r w:rsidR="00892DDA" w:rsidRPr="000A71B9">
        <w:rPr>
          <w:rFonts w:asciiTheme="minorHAnsi" w:hAnsiTheme="minorHAnsi" w:cstheme="minorHAnsi"/>
          <w:i/>
          <w:color w:val="000000" w:themeColor="text1"/>
        </w:rPr>
        <w:t>investiční podpora</w:t>
      </w:r>
      <w:r w:rsidR="00892DDA">
        <w:rPr>
          <w:rFonts w:asciiTheme="minorHAnsi" w:hAnsiTheme="minorHAnsi" w:cstheme="minorHAnsi"/>
          <w:color w:val="000000" w:themeColor="text1"/>
        </w:rPr>
        <w:t xml:space="preserve"> </w:t>
      </w:r>
      <w:r w:rsidR="0004337C" w:rsidRPr="00F055CB">
        <w:rPr>
          <w:rFonts w:asciiTheme="minorHAnsi" w:hAnsiTheme="minorHAnsi" w:cstheme="minorHAnsi"/>
          <w:i/>
          <w:color w:val="000000" w:themeColor="text1"/>
        </w:rPr>
        <w:t>přednostně orientovan</w:t>
      </w:r>
      <w:r w:rsidR="00892DDA">
        <w:rPr>
          <w:rFonts w:asciiTheme="minorHAnsi" w:hAnsiTheme="minorHAnsi" w:cstheme="minorHAnsi"/>
          <w:i/>
          <w:color w:val="000000" w:themeColor="text1"/>
        </w:rPr>
        <w:t>á</w:t>
      </w:r>
      <w:r w:rsidR="0004337C" w:rsidRPr="00F055CB">
        <w:rPr>
          <w:rFonts w:asciiTheme="minorHAnsi" w:hAnsiTheme="minorHAnsi" w:cstheme="minorHAnsi"/>
          <w:i/>
          <w:color w:val="000000" w:themeColor="text1"/>
        </w:rPr>
        <w:t xml:space="preserve"> na mikro, malé a střední podniky</w:t>
      </w:r>
      <w:r w:rsidR="0004337C" w:rsidRPr="00F055CB">
        <w:rPr>
          <w:rFonts w:asciiTheme="minorHAnsi" w:hAnsiTheme="minorHAnsi" w:cstheme="minorHAnsi"/>
          <w:color w:val="000000" w:themeColor="text1"/>
        </w:rPr>
        <w:t>.</w:t>
      </w:r>
      <w:r w:rsidR="00892DDA">
        <w:rPr>
          <w:rFonts w:asciiTheme="minorHAnsi" w:hAnsiTheme="minorHAnsi" w:cstheme="minorHAnsi"/>
          <w:color w:val="000000" w:themeColor="text1"/>
        </w:rPr>
        <w:t>.</w:t>
      </w:r>
      <w:r w:rsidR="0004337C" w:rsidRPr="00F055CB">
        <w:rPr>
          <w:rFonts w:asciiTheme="minorHAnsi" w:hAnsiTheme="minorHAnsi" w:cstheme="minorHAnsi"/>
          <w:color w:val="000000" w:themeColor="text1"/>
        </w:rPr>
        <w:t>.“ MZe ovšem v letech 2018</w:t>
      </w:r>
      <w:r w:rsidR="000636E4">
        <w:t>–</w:t>
      </w:r>
      <w:r w:rsidR="0004337C" w:rsidRPr="00F055CB">
        <w:rPr>
          <w:rFonts w:asciiTheme="minorHAnsi" w:hAnsiTheme="minorHAnsi" w:cstheme="minorHAnsi"/>
          <w:color w:val="000000" w:themeColor="text1"/>
        </w:rPr>
        <w:t>2021</w:t>
      </w:r>
      <w:r w:rsidR="00892DDA">
        <w:rPr>
          <w:rFonts w:asciiTheme="minorHAnsi" w:hAnsiTheme="minorHAnsi" w:cstheme="minorHAnsi"/>
          <w:color w:val="000000" w:themeColor="text1"/>
        </w:rPr>
        <w:t xml:space="preserve"> nepřipravilo žádný investiční program pro mikro</w:t>
      </w:r>
      <w:r>
        <w:rPr>
          <w:rFonts w:asciiTheme="minorHAnsi" w:hAnsiTheme="minorHAnsi" w:cstheme="minorHAnsi"/>
          <w:color w:val="000000" w:themeColor="text1"/>
        </w:rPr>
        <w:t>podniky a</w:t>
      </w:r>
      <w:r w:rsidR="00892DDA">
        <w:rPr>
          <w:rFonts w:asciiTheme="minorHAnsi" w:hAnsiTheme="minorHAnsi" w:cstheme="minorHAnsi"/>
          <w:color w:val="000000" w:themeColor="text1"/>
        </w:rPr>
        <w:t xml:space="preserve"> malé </w:t>
      </w:r>
      <w:r w:rsidR="002825C0">
        <w:rPr>
          <w:rFonts w:asciiTheme="minorHAnsi" w:hAnsiTheme="minorHAnsi" w:cstheme="minorHAnsi"/>
          <w:color w:val="000000" w:themeColor="text1"/>
        </w:rPr>
        <w:br/>
      </w:r>
      <w:r w:rsidR="00892DDA">
        <w:rPr>
          <w:rFonts w:asciiTheme="minorHAnsi" w:hAnsiTheme="minorHAnsi" w:cstheme="minorHAnsi"/>
          <w:color w:val="000000" w:themeColor="text1"/>
        </w:rPr>
        <w:t>a</w:t>
      </w:r>
      <w:r w:rsidR="002825C0">
        <w:rPr>
          <w:rFonts w:asciiTheme="minorHAnsi" w:hAnsiTheme="minorHAnsi" w:cstheme="minorHAnsi"/>
          <w:color w:val="000000" w:themeColor="text1"/>
        </w:rPr>
        <w:t xml:space="preserve"> </w:t>
      </w:r>
      <w:r w:rsidR="00892DDA">
        <w:rPr>
          <w:rFonts w:asciiTheme="minorHAnsi" w:hAnsiTheme="minorHAnsi" w:cstheme="minorHAnsi"/>
          <w:color w:val="000000" w:themeColor="text1"/>
        </w:rPr>
        <w:t>střední podniky</w:t>
      </w:r>
      <w:r w:rsidR="00C20EAF">
        <w:rPr>
          <w:rFonts w:asciiTheme="minorHAnsi" w:hAnsiTheme="minorHAnsi" w:cstheme="minorHAnsi"/>
          <w:color w:val="000000" w:themeColor="text1"/>
        </w:rPr>
        <w:t xml:space="preserve"> zpracovávající z</w:t>
      </w:r>
      <w:r w:rsidR="005232BD">
        <w:rPr>
          <w:rFonts w:asciiTheme="minorHAnsi" w:hAnsiTheme="minorHAnsi" w:cstheme="minorHAnsi"/>
          <w:color w:val="000000" w:themeColor="text1"/>
        </w:rPr>
        <w:t>e</w:t>
      </w:r>
      <w:r w:rsidR="00C20EAF">
        <w:rPr>
          <w:rFonts w:asciiTheme="minorHAnsi" w:hAnsiTheme="minorHAnsi" w:cstheme="minorHAnsi"/>
          <w:color w:val="000000" w:themeColor="text1"/>
        </w:rPr>
        <w:t>mědělské produkty.</w:t>
      </w:r>
      <w:r w:rsidR="00DB3206">
        <w:rPr>
          <w:rFonts w:asciiTheme="minorHAnsi" w:hAnsiTheme="minorHAnsi" w:cstheme="minorHAnsi"/>
          <w:color w:val="000000" w:themeColor="text1"/>
        </w:rPr>
        <w:t xml:space="preserve"> </w:t>
      </w:r>
      <w:r w:rsidR="00CC1509">
        <w:rPr>
          <w:rFonts w:asciiTheme="minorHAnsi" w:hAnsiTheme="minorHAnsi" w:cstheme="minorHAnsi"/>
          <w:color w:val="000000" w:themeColor="text1"/>
        </w:rPr>
        <w:t xml:space="preserve">Naopak </w:t>
      </w:r>
      <w:r w:rsidR="0004337C" w:rsidRPr="00F055CB">
        <w:rPr>
          <w:rFonts w:asciiTheme="minorHAnsi" w:hAnsiTheme="minorHAnsi" w:cstheme="minorHAnsi"/>
          <w:color w:val="000000" w:themeColor="text1"/>
        </w:rPr>
        <w:t>vyhlásilo</w:t>
      </w:r>
      <w:r w:rsidR="00DA063D">
        <w:rPr>
          <w:rFonts w:asciiTheme="minorHAnsi" w:hAnsiTheme="minorHAnsi" w:cstheme="minorHAnsi"/>
          <w:color w:val="000000" w:themeColor="text1"/>
        </w:rPr>
        <w:t xml:space="preserve"> </w:t>
      </w:r>
      <w:r w:rsidR="0004337C" w:rsidRPr="00F055CB">
        <w:rPr>
          <w:rFonts w:asciiTheme="minorHAnsi" w:hAnsiTheme="minorHAnsi" w:cstheme="minorHAnsi"/>
          <w:color w:val="000000" w:themeColor="text1"/>
        </w:rPr>
        <w:t xml:space="preserve">národní </w:t>
      </w:r>
      <w:r>
        <w:rPr>
          <w:rFonts w:asciiTheme="minorHAnsi" w:hAnsiTheme="minorHAnsi" w:cstheme="minorHAnsi"/>
          <w:color w:val="000000" w:themeColor="text1"/>
        </w:rPr>
        <w:t xml:space="preserve">dotační </w:t>
      </w:r>
      <w:r w:rsidR="00DD0873">
        <w:rPr>
          <w:rFonts w:asciiTheme="minorHAnsi" w:hAnsiTheme="minorHAnsi" w:cstheme="minorHAnsi"/>
          <w:color w:val="000000" w:themeColor="text1"/>
        </w:rPr>
        <w:t>p</w:t>
      </w:r>
      <w:r w:rsidR="0004337C" w:rsidRPr="00F055CB">
        <w:rPr>
          <w:rFonts w:asciiTheme="minorHAnsi" w:hAnsiTheme="minorHAnsi" w:cstheme="minorHAnsi"/>
          <w:color w:val="000000" w:themeColor="text1"/>
        </w:rPr>
        <w:t>rogram 13</w:t>
      </w:r>
      <w:r w:rsidR="00DD0873">
        <w:rPr>
          <w:rFonts w:asciiTheme="minorHAnsi" w:hAnsiTheme="minorHAnsi" w:cstheme="minorHAnsi"/>
          <w:color w:val="000000" w:themeColor="text1"/>
        </w:rPr>
        <w:t>.</w:t>
      </w:r>
      <w:r w:rsidR="0004337C" w:rsidRPr="00F055C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který je</w:t>
      </w:r>
      <w:r w:rsidR="00DD0873">
        <w:rPr>
          <w:rFonts w:asciiTheme="minorHAnsi" w:hAnsiTheme="minorHAnsi" w:cstheme="minorHAnsi"/>
          <w:color w:val="000000" w:themeColor="text1"/>
        </w:rPr>
        <w:t xml:space="preserve"> </w:t>
      </w:r>
      <w:r w:rsidR="0004337C" w:rsidRPr="00F055CB">
        <w:rPr>
          <w:rFonts w:asciiTheme="minorHAnsi" w:hAnsiTheme="minorHAnsi" w:cstheme="minorHAnsi"/>
          <w:color w:val="000000" w:themeColor="text1"/>
        </w:rPr>
        <w:t>určen pouze pro velké podniky</w:t>
      </w:r>
      <w:r w:rsidR="00E451CE">
        <w:rPr>
          <w:rFonts w:asciiTheme="minorHAnsi" w:hAnsiTheme="minorHAnsi" w:cstheme="minorHAnsi"/>
          <w:color w:val="000000" w:themeColor="text1"/>
        </w:rPr>
        <w:t xml:space="preserve"> a</w:t>
      </w:r>
      <w:r w:rsidR="00A91D5A">
        <w:rPr>
          <w:rFonts w:asciiTheme="minorHAnsi" w:hAnsiTheme="minorHAnsi" w:cstheme="minorHAnsi"/>
          <w:color w:val="000000" w:themeColor="text1"/>
        </w:rPr>
        <w:t xml:space="preserve"> </w:t>
      </w:r>
      <w:r w:rsidR="00DD0873">
        <w:rPr>
          <w:rFonts w:asciiTheme="minorHAnsi" w:hAnsiTheme="minorHAnsi" w:cstheme="minorHAnsi"/>
          <w:color w:val="000000" w:themeColor="text1"/>
        </w:rPr>
        <w:t xml:space="preserve">z něhož vyplatilo </w:t>
      </w:r>
      <w:r w:rsidR="00A91D5A">
        <w:rPr>
          <w:rFonts w:asciiTheme="minorHAnsi" w:hAnsiTheme="minorHAnsi" w:cstheme="minorHAnsi"/>
          <w:color w:val="000000" w:themeColor="text1"/>
        </w:rPr>
        <w:t xml:space="preserve">v období </w:t>
      </w:r>
      <w:r w:rsidR="00E451CE">
        <w:rPr>
          <w:rFonts w:asciiTheme="minorHAnsi" w:hAnsiTheme="minorHAnsi" w:cstheme="minorHAnsi"/>
          <w:color w:val="000000" w:themeColor="text1"/>
        </w:rPr>
        <w:t xml:space="preserve">let </w:t>
      </w:r>
      <w:r w:rsidR="00A91D5A">
        <w:rPr>
          <w:rFonts w:asciiTheme="minorHAnsi" w:hAnsiTheme="minorHAnsi" w:cstheme="minorHAnsi"/>
          <w:color w:val="000000" w:themeColor="text1"/>
        </w:rPr>
        <w:t>2018</w:t>
      </w:r>
      <w:r w:rsidR="00DD0873">
        <w:rPr>
          <w:rFonts w:asciiTheme="minorHAnsi" w:hAnsiTheme="minorHAnsi" w:cstheme="minorHAnsi"/>
          <w:color w:val="000000" w:themeColor="text1"/>
        </w:rPr>
        <w:t xml:space="preserve"> až </w:t>
      </w:r>
      <w:r w:rsidR="00A91D5A">
        <w:rPr>
          <w:rFonts w:asciiTheme="minorHAnsi" w:hAnsiTheme="minorHAnsi" w:cstheme="minorHAnsi"/>
          <w:color w:val="000000" w:themeColor="text1"/>
        </w:rPr>
        <w:t xml:space="preserve">2021 </w:t>
      </w:r>
      <w:r w:rsidR="00DD0873">
        <w:rPr>
          <w:rFonts w:asciiTheme="minorHAnsi" w:hAnsiTheme="minorHAnsi" w:cstheme="minorHAnsi"/>
          <w:color w:val="000000" w:themeColor="text1"/>
        </w:rPr>
        <w:t>velkým podnikům</w:t>
      </w:r>
      <w:r w:rsidR="00A91D5A">
        <w:rPr>
          <w:rFonts w:asciiTheme="minorHAnsi" w:hAnsiTheme="minorHAnsi" w:cstheme="minorHAnsi"/>
          <w:color w:val="000000" w:themeColor="text1"/>
        </w:rPr>
        <w:t xml:space="preserve"> 1,7 mld. Kč</w:t>
      </w:r>
      <w:r w:rsidR="0004337C" w:rsidRPr="00F055CB">
        <w:rPr>
          <w:rFonts w:asciiTheme="minorHAnsi" w:hAnsiTheme="minorHAnsi" w:cstheme="minorHAnsi"/>
          <w:color w:val="000000" w:themeColor="text1"/>
        </w:rPr>
        <w:t xml:space="preserve">. </w:t>
      </w:r>
    </w:p>
    <w:p w14:paraId="616A1BBB" w14:textId="123B978A" w:rsidR="00DA063D" w:rsidRDefault="00E451CE" w:rsidP="003E6980">
      <w:pPr>
        <w:spacing w:before="0"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Mikro</w:t>
      </w:r>
      <w:r w:rsidR="00DD0873">
        <w:rPr>
          <w:rFonts w:asciiTheme="minorHAnsi" w:hAnsiTheme="minorHAnsi" w:cstheme="minorHAnsi"/>
          <w:color w:val="000000" w:themeColor="text1"/>
        </w:rPr>
        <w:t>podniky a</w:t>
      </w:r>
      <w:r>
        <w:rPr>
          <w:rFonts w:asciiTheme="minorHAnsi" w:hAnsiTheme="minorHAnsi" w:cstheme="minorHAnsi"/>
          <w:color w:val="000000" w:themeColor="text1"/>
        </w:rPr>
        <w:t xml:space="preserve"> malé a střední podniky </w:t>
      </w:r>
      <w:r w:rsidR="00DD0873">
        <w:rPr>
          <w:rFonts w:asciiTheme="minorHAnsi" w:hAnsiTheme="minorHAnsi" w:cstheme="minorHAnsi"/>
          <w:color w:val="000000" w:themeColor="text1"/>
        </w:rPr>
        <w:t xml:space="preserve">mohly </w:t>
      </w:r>
      <w:r>
        <w:rPr>
          <w:rFonts w:asciiTheme="minorHAnsi" w:hAnsiTheme="minorHAnsi" w:cstheme="minorHAnsi"/>
          <w:color w:val="000000" w:themeColor="text1"/>
        </w:rPr>
        <w:t>v oblasti zpracování zemědělských produktů čerpat dotace pouze v rámci PRV 2014</w:t>
      </w:r>
      <w:r w:rsidR="000636E4">
        <w:t>–</w:t>
      </w:r>
      <w:r>
        <w:rPr>
          <w:rFonts w:asciiTheme="minorHAnsi" w:hAnsiTheme="minorHAnsi" w:cstheme="minorHAnsi"/>
          <w:color w:val="000000" w:themeColor="text1"/>
        </w:rPr>
        <w:t xml:space="preserve">2020. </w:t>
      </w:r>
    </w:p>
    <w:p w14:paraId="3EB6ACE6" w14:textId="180A5CFB" w:rsidR="0004337C" w:rsidRDefault="00DA063D" w:rsidP="0004337C">
      <w:pPr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Investiční p</w:t>
      </w:r>
      <w:r w:rsidR="0004337C">
        <w:rPr>
          <w:rFonts w:asciiTheme="minorHAnsi" w:hAnsiTheme="minorHAnsi" w:cstheme="minorHAnsi"/>
          <w:color w:val="000000" w:themeColor="text1"/>
        </w:rPr>
        <w:t>roje</w:t>
      </w:r>
      <w:r w:rsidR="007F7991">
        <w:rPr>
          <w:rFonts w:asciiTheme="minorHAnsi" w:hAnsiTheme="minorHAnsi" w:cstheme="minorHAnsi"/>
          <w:color w:val="000000" w:themeColor="text1"/>
        </w:rPr>
        <w:t>k</w:t>
      </w:r>
      <w:r w:rsidR="0004337C">
        <w:rPr>
          <w:rFonts w:asciiTheme="minorHAnsi" w:hAnsiTheme="minorHAnsi" w:cstheme="minorHAnsi"/>
          <w:color w:val="000000" w:themeColor="text1"/>
        </w:rPr>
        <w:t>ty velkých podniků financované z národních zdrojů měl</w:t>
      </w:r>
      <w:r w:rsidR="00CC0BFF">
        <w:rPr>
          <w:rFonts w:asciiTheme="minorHAnsi" w:hAnsiTheme="minorHAnsi" w:cstheme="minorHAnsi"/>
          <w:color w:val="000000" w:themeColor="text1"/>
        </w:rPr>
        <w:t>y</w:t>
      </w:r>
      <w:r w:rsidR="0004337C">
        <w:rPr>
          <w:rFonts w:asciiTheme="minorHAnsi" w:hAnsiTheme="minorHAnsi" w:cstheme="minorHAnsi"/>
          <w:color w:val="000000" w:themeColor="text1"/>
        </w:rPr>
        <w:t xml:space="preserve"> </w:t>
      </w:r>
      <w:r w:rsidR="0004337C" w:rsidRPr="00BF6043">
        <w:rPr>
          <w:rFonts w:asciiTheme="minorHAnsi" w:hAnsiTheme="minorHAnsi" w:cstheme="minorHAnsi"/>
          <w:color w:val="000000" w:themeColor="text1"/>
        </w:rPr>
        <w:t>jednoduš</w:t>
      </w:r>
      <w:r w:rsidR="00A91D5A" w:rsidRPr="00BF6043">
        <w:rPr>
          <w:rFonts w:asciiTheme="minorHAnsi" w:hAnsiTheme="minorHAnsi" w:cstheme="minorHAnsi"/>
          <w:color w:val="000000" w:themeColor="text1"/>
        </w:rPr>
        <w:t>š</w:t>
      </w:r>
      <w:r w:rsidR="0004337C" w:rsidRPr="00BF6043">
        <w:rPr>
          <w:rFonts w:asciiTheme="minorHAnsi" w:hAnsiTheme="minorHAnsi" w:cstheme="minorHAnsi"/>
          <w:color w:val="000000" w:themeColor="text1"/>
        </w:rPr>
        <w:t>í podmínky</w:t>
      </w:r>
      <w:r w:rsidR="00642592" w:rsidRPr="00BF6043">
        <w:rPr>
          <w:rFonts w:asciiTheme="minorHAnsi" w:hAnsiTheme="minorHAnsi" w:cstheme="minorHAnsi"/>
          <w:color w:val="000000" w:themeColor="text1"/>
        </w:rPr>
        <w:t xml:space="preserve"> </w:t>
      </w:r>
      <w:r w:rsidR="00A91D5A" w:rsidRPr="00BF6043">
        <w:rPr>
          <w:rFonts w:asciiTheme="minorHAnsi" w:hAnsiTheme="minorHAnsi" w:cstheme="minorHAnsi"/>
          <w:color w:val="000000" w:themeColor="text1"/>
        </w:rPr>
        <w:t xml:space="preserve">pro </w:t>
      </w:r>
      <w:r w:rsidR="00642592" w:rsidRPr="00BF6043">
        <w:rPr>
          <w:rFonts w:asciiTheme="minorHAnsi" w:hAnsiTheme="minorHAnsi" w:cstheme="minorHAnsi"/>
          <w:color w:val="000000" w:themeColor="text1"/>
        </w:rPr>
        <w:t>získání</w:t>
      </w:r>
      <w:r w:rsidR="0004337C" w:rsidRPr="00BF6043">
        <w:rPr>
          <w:rFonts w:asciiTheme="minorHAnsi" w:hAnsiTheme="minorHAnsi" w:cstheme="minorHAnsi"/>
          <w:color w:val="000000" w:themeColor="text1"/>
        </w:rPr>
        <w:t xml:space="preserve"> </w:t>
      </w:r>
      <w:r w:rsidR="00A91D5A" w:rsidRPr="00BF6043">
        <w:rPr>
          <w:rFonts w:asciiTheme="minorHAnsi" w:hAnsiTheme="minorHAnsi" w:cstheme="minorHAnsi"/>
          <w:color w:val="000000" w:themeColor="text1"/>
        </w:rPr>
        <w:t>dotace</w:t>
      </w:r>
      <w:r w:rsidR="00CC0BFF" w:rsidRPr="00BF6043">
        <w:rPr>
          <w:rFonts w:asciiTheme="minorHAnsi" w:hAnsiTheme="minorHAnsi" w:cstheme="minorHAnsi"/>
          <w:color w:val="000000" w:themeColor="text1"/>
        </w:rPr>
        <w:t xml:space="preserve"> </w:t>
      </w:r>
      <w:r w:rsidR="0004337C" w:rsidRPr="00BF6043">
        <w:rPr>
          <w:rFonts w:asciiTheme="minorHAnsi" w:hAnsiTheme="minorHAnsi" w:cstheme="minorHAnsi"/>
          <w:color w:val="000000" w:themeColor="text1"/>
        </w:rPr>
        <w:t>než obdobné proje</w:t>
      </w:r>
      <w:r w:rsidR="007F7991">
        <w:rPr>
          <w:rFonts w:asciiTheme="minorHAnsi" w:hAnsiTheme="minorHAnsi" w:cstheme="minorHAnsi"/>
          <w:color w:val="000000" w:themeColor="text1"/>
        </w:rPr>
        <w:t>k</w:t>
      </w:r>
      <w:r w:rsidR="0004337C" w:rsidRPr="00BF6043">
        <w:rPr>
          <w:rFonts w:asciiTheme="minorHAnsi" w:hAnsiTheme="minorHAnsi" w:cstheme="minorHAnsi"/>
          <w:color w:val="000000" w:themeColor="text1"/>
        </w:rPr>
        <w:t>ty financované z</w:t>
      </w:r>
      <w:r w:rsidR="00CC0BFF" w:rsidRPr="00BF6043">
        <w:rPr>
          <w:rFonts w:asciiTheme="minorHAnsi" w:hAnsiTheme="minorHAnsi" w:cstheme="minorHAnsi"/>
          <w:color w:val="000000" w:themeColor="text1"/>
        </w:rPr>
        <w:t> PRV 2014</w:t>
      </w:r>
      <w:r w:rsidR="00DD0873">
        <w:t>–</w:t>
      </w:r>
      <w:r w:rsidR="00CC0BFF" w:rsidRPr="00BF6043">
        <w:rPr>
          <w:rFonts w:asciiTheme="minorHAnsi" w:hAnsiTheme="minorHAnsi" w:cstheme="minorHAnsi"/>
          <w:color w:val="000000" w:themeColor="text1"/>
        </w:rPr>
        <w:t>2020</w:t>
      </w:r>
      <w:r w:rsidR="0004337C" w:rsidRPr="00BF6043">
        <w:rPr>
          <w:rFonts w:asciiTheme="minorHAnsi" w:hAnsiTheme="minorHAnsi" w:cstheme="minorHAnsi"/>
          <w:color w:val="000000" w:themeColor="text1"/>
        </w:rPr>
        <w:t>. Žadatel</w:t>
      </w:r>
      <w:r w:rsidR="00642592" w:rsidRPr="00BF6043">
        <w:rPr>
          <w:rFonts w:asciiTheme="minorHAnsi" w:hAnsiTheme="minorHAnsi" w:cstheme="minorHAnsi"/>
          <w:color w:val="000000" w:themeColor="text1"/>
        </w:rPr>
        <w:t>é</w:t>
      </w:r>
      <w:r w:rsidR="00067BED" w:rsidRPr="00BF6043">
        <w:rPr>
          <w:rFonts w:asciiTheme="minorHAnsi" w:hAnsiTheme="minorHAnsi" w:cstheme="minorHAnsi"/>
          <w:color w:val="000000" w:themeColor="text1"/>
        </w:rPr>
        <w:t xml:space="preserve"> například nebyl</w:t>
      </w:r>
      <w:r w:rsidR="00BF6043" w:rsidRPr="00BF6043">
        <w:rPr>
          <w:rFonts w:asciiTheme="minorHAnsi" w:hAnsiTheme="minorHAnsi" w:cstheme="minorHAnsi"/>
          <w:color w:val="000000" w:themeColor="text1"/>
        </w:rPr>
        <w:t>i</w:t>
      </w:r>
      <w:r w:rsidR="0004337C" w:rsidRPr="00BF6043">
        <w:rPr>
          <w:rFonts w:asciiTheme="minorHAnsi" w:hAnsiTheme="minorHAnsi" w:cstheme="minorHAnsi"/>
          <w:color w:val="000000" w:themeColor="text1"/>
        </w:rPr>
        <w:t xml:space="preserve"> </w:t>
      </w:r>
      <w:r w:rsidR="003A37DB">
        <w:rPr>
          <w:rFonts w:asciiTheme="minorHAnsi" w:hAnsiTheme="minorHAnsi" w:cstheme="minorHAnsi"/>
          <w:color w:val="000000" w:themeColor="text1"/>
        </w:rPr>
        <w:t>r</w:t>
      </w:r>
      <w:r w:rsidR="0004337C" w:rsidRPr="00BF6043">
        <w:rPr>
          <w:rFonts w:asciiTheme="minorHAnsi" w:hAnsiTheme="minorHAnsi" w:cstheme="minorHAnsi"/>
          <w:color w:val="000000" w:themeColor="text1"/>
        </w:rPr>
        <w:t xml:space="preserve">ozhodnutím o poskytnutí dotace zavázáni k plnění </w:t>
      </w:r>
      <w:r w:rsidR="003A37DB">
        <w:rPr>
          <w:rFonts w:asciiTheme="minorHAnsi" w:hAnsiTheme="minorHAnsi" w:cstheme="minorHAnsi"/>
          <w:color w:val="000000" w:themeColor="text1"/>
        </w:rPr>
        <w:t>nějakého</w:t>
      </w:r>
      <w:r w:rsidR="0004337C" w:rsidRPr="00BF6043">
        <w:rPr>
          <w:rFonts w:asciiTheme="minorHAnsi" w:hAnsiTheme="minorHAnsi" w:cstheme="minorHAnsi"/>
          <w:color w:val="000000" w:themeColor="text1"/>
        </w:rPr>
        <w:t xml:space="preserve"> konkrétního cíle</w:t>
      </w:r>
      <w:r w:rsidR="003A37DB">
        <w:rPr>
          <w:rFonts w:asciiTheme="minorHAnsi" w:hAnsiTheme="minorHAnsi" w:cstheme="minorHAnsi"/>
          <w:color w:val="000000" w:themeColor="text1"/>
        </w:rPr>
        <w:t>, k </w:t>
      </w:r>
      <w:r w:rsidR="0004337C" w:rsidRPr="00BF6043">
        <w:rPr>
          <w:rFonts w:asciiTheme="minorHAnsi" w:hAnsiTheme="minorHAnsi" w:cstheme="minorHAnsi"/>
          <w:color w:val="000000" w:themeColor="text1"/>
        </w:rPr>
        <w:t>vykazov</w:t>
      </w:r>
      <w:r w:rsidR="003A37DB">
        <w:rPr>
          <w:rFonts w:asciiTheme="minorHAnsi" w:hAnsiTheme="minorHAnsi" w:cstheme="minorHAnsi"/>
          <w:color w:val="000000" w:themeColor="text1"/>
        </w:rPr>
        <w:t>á</w:t>
      </w:r>
      <w:r w:rsidR="0004337C" w:rsidRPr="00BF6043">
        <w:rPr>
          <w:rFonts w:asciiTheme="minorHAnsi" w:hAnsiTheme="minorHAnsi" w:cstheme="minorHAnsi"/>
          <w:color w:val="000000" w:themeColor="text1"/>
        </w:rPr>
        <w:t>ní monitor</w:t>
      </w:r>
      <w:r w:rsidR="003A37DB">
        <w:rPr>
          <w:rFonts w:asciiTheme="minorHAnsi" w:hAnsiTheme="minorHAnsi" w:cstheme="minorHAnsi"/>
          <w:color w:val="000000" w:themeColor="text1"/>
        </w:rPr>
        <w:t>ov</w:t>
      </w:r>
      <w:r w:rsidR="0004337C" w:rsidRPr="00BF6043">
        <w:rPr>
          <w:rFonts w:asciiTheme="minorHAnsi" w:hAnsiTheme="minorHAnsi" w:cstheme="minorHAnsi"/>
          <w:color w:val="000000" w:themeColor="text1"/>
        </w:rPr>
        <w:t>acích ukazatelů</w:t>
      </w:r>
      <w:r w:rsidR="00067BED" w:rsidRPr="00BF6043">
        <w:rPr>
          <w:rFonts w:asciiTheme="minorHAnsi" w:hAnsiTheme="minorHAnsi" w:cstheme="minorHAnsi"/>
          <w:color w:val="000000" w:themeColor="text1"/>
        </w:rPr>
        <w:t xml:space="preserve">, </w:t>
      </w:r>
      <w:r w:rsidR="003A37DB">
        <w:rPr>
          <w:rFonts w:asciiTheme="minorHAnsi" w:hAnsiTheme="minorHAnsi" w:cstheme="minorHAnsi"/>
          <w:color w:val="000000" w:themeColor="text1"/>
        </w:rPr>
        <w:t>k </w:t>
      </w:r>
      <w:r w:rsidR="00067BED" w:rsidRPr="00BF6043">
        <w:rPr>
          <w:rFonts w:asciiTheme="minorHAnsi" w:hAnsiTheme="minorHAnsi" w:cstheme="minorHAnsi"/>
          <w:color w:val="000000" w:themeColor="text1"/>
        </w:rPr>
        <w:t>před</w:t>
      </w:r>
      <w:r w:rsidR="003A37DB">
        <w:rPr>
          <w:rFonts w:asciiTheme="minorHAnsi" w:hAnsiTheme="minorHAnsi" w:cstheme="minorHAnsi"/>
          <w:color w:val="000000" w:themeColor="text1"/>
        </w:rPr>
        <w:t>ložení</w:t>
      </w:r>
      <w:r w:rsidR="00067BED" w:rsidRPr="00BF6043">
        <w:rPr>
          <w:rFonts w:asciiTheme="minorHAnsi" w:hAnsiTheme="minorHAnsi" w:cstheme="minorHAnsi"/>
          <w:color w:val="000000" w:themeColor="text1"/>
        </w:rPr>
        <w:t xml:space="preserve"> monito</w:t>
      </w:r>
      <w:r w:rsidR="00BF6043" w:rsidRPr="00BF6043">
        <w:rPr>
          <w:rFonts w:asciiTheme="minorHAnsi" w:hAnsiTheme="minorHAnsi" w:cstheme="minorHAnsi"/>
          <w:color w:val="000000" w:themeColor="text1"/>
        </w:rPr>
        <w:t xml:space="preserve">rovací zprávy </w:t>
      </w:r>
      <w:r w:rsidR="003A37DB">
        <w:rPr>
          <w:rFonts w:asciiTheme="minorHAnsi" w:hAnsiTheme="minorHAnsi" w:cstheme="minorHAnsi"/>
          <w:color w:val="000000" w:themeColor="text1"/>
        </w:rPr>
        <w:t xml:space="preserve">ani k </w:t>
      </w:r>
      <w:r w:rsidR="00BF6043" w:rsidRPr="00BF6043">
        <w:rPr>
          <w:rFonts w:asciiTheme="minorHAnsi" w:hAnsiTheme="minorHAnsi" w:cstheme="minorHAnsi"/>
          <w:color w:val="000000" w:themeColor="text1"/>
        </w:rPr>
        <w:t>hlá</w:t>
      </w:r>
      <w:r w:rsidR="003A37DB">
        <w:rPr>
          <w:rFonts w:asciiTheme="minorHAnsi" w:hAnsiTheme="minorHAnsi" w:cstheme="minorHAnsi"/>
          <w:color w:val="000000" w:themeColor="text1"/>
        </w:rPr>
        <w:t>šení</w:t>
      </w:r>
      <w:r w:rsidR="00BF6043" w:rsidRPr="00BF6043">
        <w:rPr>
          <w:rFonts w:asciiTheme="minorHAnsi" w:hAnsiTheme="minorHAnsi" w:cstheme="minorHAnsi"/>
          <w:color w:val="000000" w:themeColor="text1"/>
        </w:rPr>
        <w:t xml:space="preserve"> změn projektu</w:t>
      </w:r>
      <w:r w:rsidRPr="00BF6043">
        <w:rPr>
          <w:rFonts w:asciiTheme="minorHAnsi" w:hAnsiTheme="minorHAnsi" w:cstheme="minorHAnsi"/>
          <w:color w:val="000000" w:themeColor="text1"/>
        </w:rPr>
        <w:t xml:space="preserve"> apod</w:t>
      </w:r>
      <w:r w:rsidR="0004337C" w:rsidRPr="00BF6043">
        <w:rPr>
          <w:rFonts w:asciiTheme="minorHAnsi" w:hAnsiTheme="minorHAnsi" w:cstheme="minorHAnsi"/>
          <w:color w:val="000000" w:themeColor="text1"/>
        </w:rPr>
        <w:t>. U národních dotací nebyli příjemci omezeni limity</w:t>
      </w:r>
      <w:r w:rsidR="003A37DB">
        <w:rPr>
          <w:rFonts w:asciiTheme="minorHAnsi" w:hAnsiTheme="minorHAnsi" w:cstheme="minorHAnsi"/>
          <w:color w:val="000000" w:themeColor="text1"/>
        </w:rPr>
        <w:t>,</w:t>
      </w:r>
      <w:r w:rsidR="0004337C" w:rsidRPr="00BF6043">
        <w:rPr>
          <w:rFonts w:asciiTheme="minorHAnsi" w:hAnsiTheme="minorHAnsi" w:cstheme="minorHAnsi"/>
          <w:color w:val="000000" w:themeColor="text1"/>
        </w:rPr>
        <w:t xml:space="preserve"> a jelikož projekty svým</w:t>
      </w:r>
      <w:r w:rsidR="0004337C">
        <w:rPr>
          <w:rFonts w:asciiTheme="minorHAnsi" w:hAnsiTheme="minorHAnsi" w:cstheme="minorHAnsi"/>
          <w:color w:val="000000" w:themeColor="text1"/>
        </w:rPr>
        <w:t xml:space="preserve"> rozsahem nespadal</w:t>
      </w:r>
      <w:r w:rsidR="007F7991">
        <w:rPr>
          <w:rFonts w:asciiTheme="minorHAnsi" w:hAnsiTheme="minorHAnsi" w:cstheme="minorHAnsi"/>
          <w:color w:val="000000" w:themeColor="text1"/>
        </w:rPr>
        <w:t>y</w:t>
      </w:r>
      <w:r w:rsidR="0004337C">
        <w:rPr>
          <w:rFonts w:asciiTheme="minorHAnsi" w:hAnsiTheme="minorHAnsi" w:cstheme="minorHAnsi"/>
          <w:color w:val="000000" w:themeColor="text1"/>
        </w:rPr>
        <w:t xml:space="preserve"> pod režim zákona</w:t>
      </w:r>
      <w:r w:rsidR="00833540">
        <w:rPr>
          <w:rFonts w:asciiTheme="minorHAnsi" w:hAnsiTheme="minorHAnsi" w:cstheme="minorHAnsi"/>
          <w:color w:val="000000" w:themeColor="text1"/>
        </w:rPr>
        <w:t xml:space="preserve"> o veřejných zakázkách,</w:t>
      </w:r>
      <w:r w:rsidR="0004337C">
        <w:rPr>
          <w:rFonts w:asciiTheme="minorHAnsi" w:hAnsiTheme="minorHAnsi" w:cstheme="minorHAnsi"/>
          <w:color w:val="000000" w:themeColor="text1"/>
        </w:rPr>
        <w:t xml:space="preserve"> MZe</w:t>
      </w:r>
      <w:r w:rsidR="00642592">
        <w:rPr>
          <w:rFonts w:asciiTheme="minorHAnsi" w:hAnsiTheme="minorHAnsi" w:cstheme="minorHAnsi"/>
          <w:color w:val="000000" w:themeColor="text1"/>
        </w:rPr>
        <w:t xml:space="preserve"> </w:t>
      </w:r>
      <w:r w:rsidR="0004337C">
        <w:rPr>
          <w:rFonts w:asciiTheme="minorHAnsi" w:hAnsiTheme="minorHAnsi" w:cstheme="minorHAnsi"/>
          <w:color w:val="000000" w:themeColor="text1"/>
        </w:rPr>
        <w:t>pro ně nenastavilo ani</w:t>
      </w:r>
      <w:r w:rsidR="00DD0873">
        <w:rPr>
          <w:rFonts w:asciiTheme="minorHAnsi" w:hAnsiTheme="minorHAnsi" w:cstheme="minorHAnsi"/>
          <w:color w:val="000000" w:themeColor="text1"/>
        </w:rPr>
        <w:t xml:space="preserve"> </w:t>
      </w:r>
      <w:r w:rsidR="0004337C">
        <w:rPr>
          <w:rFonts w:asciiTheme="minorHAnsi" w:hAnsiTheme="minorHAnsi" w:cstheme="minorHAnsi"/>
          <w:color w:val="000000" w:themeColor="text1"/>
        </w:rPr>
        <w:t xml:space="preserve">postup pro </w:t>
      </w:r>
      <w:r w:rsidR="00642592">
        <w:rPr>
          <w:rFonts w:asciiTheme="minorHAnsi" w:hAnsiTheme="minorHAnsi" w:cstheme="minorHAnsi"/>
          <w:color w:val="000000" w:themeColor="text1"/>
        </w:rPr>
        <w:t>zadáv</w:t>
      </w:r>
      <w:r w:rsidR="003A37DB">
        <w:rPr>
          <w:rFonts w:asciiTheme="minorHAnsi" w:hAnsiTheme="minorHAnsi" w:cstheme="minorHAnsi"/>
          <w:color w:val="000000" w:themeColor="text1"/>
        </w:rPr>
        <w:t>á</w:t>
      </w:r>
      <w:r w:rsidR="00642592">
        <w:rPr>
          <w:rFonts w:asciiTheme="minorHAnsi" w:hAnsiTheme="minorHAnsi" w:cstheme="minorHAnsi"/>
          <w:color w:val="000000" w:themeColor="text1"/>
        </w:rPr>
        <w:t>ní</w:t>
      </w:r>
      <w:r w:rsidR="0004337C">
        <w:rPr>
          <w:rFonts w:asciiTheme="minorHAnsi" w:hAnsiTheme="minorHAnsi" w:cstheme="minorHAnsi"/>
          <w:color w:val="000000" w:themeColor="text1"/>
        </w:rPr>
        <w:t xml:space="preserve"> zakázek mimo režim zákona</w:t>
      </w:r>
      <w:r w:rsidR="003A37DB">
        <w:rPr>
          <w:rFonts w:asciiTheme="minorHAnsi" w:hAnsiTheme="minorHAnsi" w:cstheme="minorHAnsi"/>
          <w:color w:val="000000" w:themeColor="text1"/>
        </w:rPr>
        <w:t>,</w:t>
      </w:r>
      <w:r w:rsidR="0004337C">
        <w:rPr>
          <w:rFonts w:asciiTheme="minorHAnsi" w:hAnsiTheme="minorHAnsi" w:cstheme="minorHAnsi"/>
          <w:color w:val="000000" w:themeColor="text1"/>
        </w:rPr>
        <w:t xml:space="preserve"> jako je tomu </w:t>
      </w:r>
      <w:r w:rsidR="00642592">
        <w:rPr>
          <w:rFonts w:asciiTheme="minorHAnsi" w:hAnsiTheme="minorHAnsi" w:cstheme="minorHAnsi"/>
          <w:color w:val="000000" w:themeColor="text1"/>
        </w:rPr>
        <w:t>u</w:t>
      </w:r>
      <w:r w:rsidR="003A37DB">
        <w:rPr>
          <w:rFonts w:asciiTheme="minorHAnsi" w:hAnsiTheme="minorHAnsi" w:cstheme="minorHAnsi"/>
          <w:color w:val="000000" w:themeColor="text1"/>
        </w:rPr>
        <w:t xml:space="preserve"> </w:t>
      </w:r>
      <w:r w:rsidR="0004337C">
        <w:rPr>
          <w:rFonts w:asciiTheme="minorHAnsi" w:hAnsiTheme="minorHAnsi" w:cstheme="minorHAnsi"/>
          <w:color w:val="000000" w:themeColor="text1"/>
        </w:rPr>
        <w:t xml:space="preserve">projektů </w:t>
      </w:r>
      <w:r w:rsidR="00E451CE">
        <w:rPr>
          <w:rFonts w:asciiTheme="minorHAnsi" w:hAnsiTheme="minorHAnsi" w:cstheme="minorHAnsi"/>
          <w:color w:val="000000" w:themeColor="text1"/>
        </w:rPr>
        <w:t>financovaných z</w:t>
      </w:r>
      <w:r w:rsidR="006246F9">
        <w:rPr>
          <w:rFonts w:asciiTheme="minorHAnsi" w:hAnsiTheme="minorHAnsi" w:cstheme="minorHAnsi"/>
          <w:color w:val="000000" w:themeColor="text1"/>
        </w:rPr>
        <w:t> </w:t>
      </w:r>
      <w:r w:rsidR="0004337C">
        <w:rPr>
          <w:rFonts w:asciiTheme="minorHAnsi" w:hAnsiTheme="minorHAnsi" w:cstheme="minorHAnsi"/>
          <w:color w:val="000000" w:themeColor="text1"/>
        </w:rPr>
        <w:t>PRV</w:t>
      </w:r>
      <w:r w:rsidR="003A37DB">
        <w:rPr>
          <w:rFonts w:asciiTheme="minorHAnsi" w:hAnsiTheme="minorHAnsi" w:cstheme="minorHAnsi"/>
          <w:color w:val="000000" w:themeColor="text1"/>
        </w:rPr>
        <w:t> </w:t>
      </w:r>
      <w:r w:rsidR="003A37DB" w:rsidRPr="00BF6043">
        <w:rPr>
          <w:rFonts w:asciiTheme="minorHAnsi" w:hAnsiTheme="minorHAnsi" w:cstheme="minorHAnsi"/>
          <w:color w:val="000000" w:themeColor="text1"/>
        </w:rPr>
        <w:t>2014</w:t>
      </w:r>
      <w:r w:rsidR="003A37DB">
        <w:t>–</w:t>
      </w:r>
      <w:r w:rsidR="003A37DB" w:rsidRPr="00BF6043">
        <w:rPr>
          <w:rFonts w:asciiTheme="minorHAnsi" w:hAnsiTheme="minorHAnsi" w:cstheme="minorHAnsi"/>
          <w:color w:val="000000" w:themeColor="text1"/>
        </w:rPr>
        <w:t>2020</w:t>
      </w:r>
      <w:r w:rsidR="003A37DB">
        <w:rPr>
          <w:rFonts w:asciiTheme="minorHAnsi" w:hAnsiTheme="minorHAnsi" w:cstheme="minorHAnsi"/>
          <w:color w:val="000000" w:themeColor="text1"/>
        </w:rPr>
        <w:t xml:space="preserve"> (</w:t>
      </w:r>
      <w:r w:rsidR="00642592">
        <w:rPr>
          <w:rFonts w:asciiTheme="minorHAnsi" w:hAnsiTheme="minorHAnsi" w:cstheme="minorHAnsi"/>
          <w:color w:val="000000" w:themeColor="text1"/>
        </w:rPr>
        <w:t>podrobnosti</w:t>
      </w:r>
      <w:r w:rsidR="0004337C">
        <w:rPr>
          <w:rFonts w:asciiTheme="minorHAnsi" w:hAnsiTheme="minorHAnsi" w:cstheme="minorHAnsi"/>
          <w:color w:val="000000" w:themeColor="text1"/>
        </w:rPr>
        <w:t xml:space="preserve"> viz body A.2–A.4</w:t>
      </w:r>
      <w:r w:rsidR="003A37DB">
        <w:rPr>
          <w:rFonts w:asciiTheme="minorHAnsi" w:hAnsiTheme="minorHAnsi" w:cstheme="minorHAnsi"/>
          <w:color w:val="000000" w:themeColor="text1"/>
        </w:rPr>
        <w:t>).</w:t>
      </w:r>
      <w:r w:rsidR="0004337C">
        <w:rPr>
          <w:rFonts w:asciiTheme="minorHAnsi" w:hAnsiTheme="minorHAnsi" w:cstheme="minorHAnsi"/>
          <w:color w:val="000000" w:themeColor="text1"/>
        </w:rPr>
        <w:t xml:space="preserve"> </w:t>
      </w:r>
    </w:p>
    <w:p w14:paraId="0113D6D7" w14:textId="609DD78F" w:rsidR="0004337C" w:rsidRDefault="0004337C" w:rsidP="003E6980">
      <w:pPr>
        <w:spacing w:after="120"/>
        <w:rPr>
          <w:color w:val="auto"/>
        </w:rPr>
      </w:pPr>
      <w:r>
        <w:rPr>
          <w:color w:val="auto"/>
        </w:rPr>
        <w:t>Kromě investičních podpor vyplácel</w:t>
      </w:r>
      <w:r w:rsidR="00995B7E">
        <w:rPr>
          <w:color w:val="auto"/>
        </w:rPr>
        <w:t>y</w:t>
      </w:r>
      <w:r>
        <w:rPr>
          <w:color w:val="auto"/>
        </w:rPr>
        <w:t xml:space="preserve"> MZe a SZIF jednotlivým žadatelům i neinvestiční dotace na podporu jakosti mléka Q CZ (DP 19.A.). V rámci této podpory žadatelé získávali peněžní prostředky na úhradu běžných provozních nákladů spojených s režimem jakosti. </w:t>
      </w:r>
    </w:p>
    <w:p w14:paraId="71259D11" w14:textId="750592A3" w:rsidR="0004337C" w:rsidRDefault="0004337C" w:rsidP="0004337C">
      <w:pPr>
        <w:spacing w:before="0"/>
        <w:rPr>
          <w:color w:val="auto"/>
        </w:rPr>
      </w:pPr>
      <w:r>
        <w:rPr>
          <w:color w:val="auto"/>
        </w:rPr>
        <w:t xml:space="preserve">Z analýzy účetních závěrek 11 vybraných největších příjemců </w:t>
      </w:r>
      <w:r w:rsidR="00995B7E">
        <w:rPr>
          <w:color w:val="auto"/>
        </w:rPr>
        <w:t>podpory z</w:t>
      </w:r>
      <w:r>
        <w:rPr>
          <w:color w:val="auto"/>
        </w:rPr>
        <w:t xml:space="preserve"> DP 19.A. vyplývá, že</w:t>
      </w:r>
      <w:r w:rsidR="00995B7E">
        <w:rPr>
          <w:color w:val="auto"/>
        </w:rPr>
        <w:t xml:space="preserve"> </w:t>
      </w:r>
      <w:r w:rsidRPr="00BF3397">
        <w:rPr>
          <w:color w:val="auto"/>
        </w:rPr>
        <w:t xml:space="preserve">kromě jednoho podniku </w:t>
      </w:r>
      <w:r w:rsidRPr="00425675">
        <w:rPr>
          <w:color w:val="auto"/>
        </w:rPr>
        <w:t>vykazovaly v období let 2018–2020 zisk v řádech desítek či stovek milionů korun</w:t>
      </w:r>
      <w:r>
        <w:rPr>
          <w:color w:val="auto"/>
        </w:rPr>
        <w:t xml:space="preserve"> všechny tyto podniky</w:t>
      </w:r>
      <w:r w:rsidRPr="00425675">
        <w:rPr>
          <w:color w:val="auto"/>
        </w:rPr>
        <w:t xml:space="preserve"> </w:t>
      </w:r>
      <w:r w:rsidRPr="003F0BAC">
        <w:rPr>
          <w:color w:val="auto"/>
        </w:rPr>
        <w:t>(</w:t>
      </w:r>
      <w:r w:rsidR="0007406A">
        <w:rPr>
          <w:color w:val="auto"/>
        </w:rPr>
        <w:t>v</w:t>
      </w:r>
      <w:r w:rsidR="00995B7E">
        <w:rPr>
          <w:color w:val="auto"/>
        </w:rPr>
        <w:t>iz p</w:t>
      </w:r>
      <w:r w:rsidRPr="007234B8">
        <w:rPr>
          <w:color w:val="auto"/>
        </w:rPr>
        <w:t xml:space="preserve">říloha č. </w:t>
      </w:r>
      <w:r w:rsidR="007234B8" w:rsidRPr="007234B8">
        <w:rPr>
          <w:color w:val="auto"/>
        </w:rPr>
        <w:t>3</w:t>
      </w:r>
      <w:r w:rsidRPr="007234B8">
        <w:rPr>
          <w:color w:val="auto"/>
        </w:rPr>
        <w:t>)</w:t>
      </w:r>
      <w:r w:rsidR="0007406A">
        <w:rPr>
          <w:color w:val="auto"/>
        </w:rPr>
        <w:t>.</w:t>
      </w:r>
    </w:p>
    <w:p w14:paraId="4B078066" w14:textId="77777777" w:rsidR="0004337C" w:rsidRPr="00C758DA" w:rsidRDefault="0004337C" w:rsidP="003E6980">
      <w:pPr>
        <w:pStyle w:val="Odstavecseseznamem"/>
        <w:numPr>
          <w:ilvl w:val="0"/>
          <w:numId w:val="33"/>
        </w:numPr>
        <w:spacing w:before="240" w:after="160"/>
        <w:ind w:left="567" w:firstLine="1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>Nedostatečné nastavení cílů, monitorování a hodnocení naplňování cílů</w:t>
      </w:r>
    </w:p>
    <w:p w14:paraId="79D5ABBB" w14:textId="14906E2C" w:rsidR="0004337C" w:rsidRDefault="0004337C" w:rsidP="0004337C">
      <w:pPr>
        <w:spacing w:after="120"/>
      </w:pPr>
      <w:r>
        <w:t xml:space="preserve">Kontrolou bylo zjištěno, že </w:t>
      </w:r>
      <w:r w:rsidRPr="0082645B">
        <w:rPr>
          <w:bCs/>
          <w:iCs/>
        </w:rPr>
        <w:t>MZe</w:t>
      </w:r>
      <w:r>
        <w:rPr>
          <w:bCs/>
          <w:iCs/>
        </w:rPr>
        <w:t xml:space="preserve"> a SZIF</w:t>
      </w:r>
      <w:r w:rsidRPr="0082645B">
        <w:rPr>
          <w:bCs/>
          <w:iCs/>
        </w:rPr>
        <w:t xml:space="preserve"> </w:t>
      </w:r>
      <w:r>
        <w:rPr>
          <w:bCs/>
          <w:iCs/>
        </w:rPr>
        <w:t xml:space="preserve">nepožadovaly, aby příjemci definovali cíle svých projektů na základě principů </w:t>
      </w:r>
      <w:r w:rsidRPr="0082645B">
        <w:rPr>
          <w:bCs/>
          <w:iCs/>
        </w:rPr>
        <w:t>SMART</w:t>
      </w:r>
      <w:r>
        <w:rPr>
          <w:bCs/>
          <w:iCs/>
        </w:rPr>
        <w:t xml:space="preserve"> </w:t>
      </w:r>
      <w:r w:rsidR="00604C5A">
        <w:rPr>
          <w:bCs/>
          <w:iCs/>
        </w:rPr>
        <w:t>(</w:t>
      </w:r>
      <w:r>
        <w:rPr>
          <w:bCs/>
          <w:iCs/>
        </w:rPr>
        <w:t>tj. aby byly konkrétní, měřitelné, dosažitelné, realistické a termínované</w:t>
      </w:r>
      <w:r w:rsidR="00604C5A">
        <w:rPr>
          <w:bCs/>
          <w:iCs/>
        </w:rPr>
        <w:t>),</w:t>
      </w:r>
      <w:r>
        <w:rPr>
          <w:bCs/>
          <w:iCs/>
        </w:rPr>
        <w:t xml:space="preserve"> a příjemcům </w:t>
      </w:r>
      <w:r w:rsidRPr="0082645B">
        <w:t>neu</w:t>
      </w:r>
      <w:r>
        <w:t>ložil</w:t>
      </w:r>
      <w:r w:rsidR="00604C5A">
        <w:t>y</w:t>
      </w:r>
      <w:r w:rsidRPr="0082645B">
        <w:t xml:space="preserve"> povinnost cíle </w:t>
      </w:r>
      <w:r>
        <w:t xml:space="preserve">projektů </w:t>
      </w:r>
      <w:r w:rsidRPr="0082645B">
        <w:t>vyhodnocovat (ani v době udržitelnosti</w:t>
      </w:r>
      <w:r>
        <w:t xml:space="preserve"> projektu</w:t>
      </w:r>
      <w:r w:rsidRPr="0082645B">
        <w:t>)</w:t>
      </w:r>
      <w:r>
        <w:t xml:space="preserve">. MZe ani SZIF rovněž nestanovily žádné závazné ukazatele výsledku, výstupu a dopadu projektů. </w:t>
      </w:r>
    </w:p>
    <w:p w14:paraId="152A2D9B" w14:textId="03DF5BFD" w:rsidR="0004337C" w:rsidRPr="00DA5EA4" w:rsidRDefault="0004337C" w:rsidP="0004337C">
      <w:pPr>
        <w:spacing w:after="120"/>
        <w:rPr>
          <w:rFonts w:cstheme="minorBidi"/>
        </w:rPr>
      </w:pPr>
      <w:r w:rsidRPr="00170FFE">
        <w:rPr>
          <w:rFonts w:cstheme="minorHAnsi"/>
          <w:b/>
        </w:rPr>
        <w:t xml:space="preserve">Cíle projektů byly </w:t>
      </w:r>
      <w:r>
        <w:rPr>
          <w:rFonts w:cstheme="minorHAnsi"/>
          <w:b/>
        </w:rPr>
        <w:t xml:space="preserve">nekonkrétní, </w:t>
      </w:r>
      <w:r w:rsidRPr="00170FFE">
        <w:rPr>
          <w:rFonts w:cstheme="minorHAnsi"/>
          <w:b/>
        </w:rPr>
        <w:t>neměřitelné a nevyhodnotitelné</w:t>
      </w:r>
      <w:r>
        <w:rPr>
          <w:rFonts w:cstheme="minorHAnsi"/>
          <w:b/>
        </w:rPr>
        <w:t xml:space="preserve">. </w:t>
      </w:r>
      <w:r w:rsidRPr="00170FFE">
        <w:rPr>
          <w:rFonts w:cstheme="minorHAnsi"/>
          <w:b/>
        </w:rPr>
        <w:t>MZe</w:t>
      </w:r>
      <w:r>
        <w:rPr>
          <w:rFonts w:cstheme="minorHAnsi"/>
          <w:b/>
        </w:rPr>
        <w:t xml:space="preserve"> a SZIF</w:t>
      </w:r>
      <w:r w:rsidRPr="00170FF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tak </w:t>
      </w:r>
      <w:r w:rsidRPr="00170FFE">
        <w:rPr>
          <w:rFonts w:cstheme="minorHAnsi"/>
          <w:b/>
        </w:rPr>
        <w:t>nemohl</w:t>
      </w:r>
      <w:r>
        <w:rPr>
          <w:rFonts w:cstheme="minorHAnsi"/>
          <w:b/>
        </w:rPr>
        <w:t>y</w:t>
      </w:r>
      <w:r w:rsidRPr="00170FF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sledovat a </w:t>
      </w:r>
      <w:r w:rsidRPr="00351706">
        <w:rPr>
          <w:b/>
          <w:color w:val="000000" w:themeColor="text1"/>
        </w:rPr>
        <w:t xml:space="preserve">hodnotit </w:t>
      </w:r>
      <w:r w:rsidRPr="00351706">
        <w:rPr>
          <w:b/>
        </w:rPr>
        <w:t xml:space="preserve">plnění cílů </w:t>
      </w:r>
      <w:r>
        <w:rPr>
          <w:b/>
        </w:rPr>
        <w:t xml:space="preserve">projektů a </w:t>
      </w:r>
      <w:r w:rsidRPr="00351706">
        <w:rPr>
          <w:b/>
        </w:rPr>
        <w:t xml:space="preserve">plně posoudit a vyhodnotit </w:t>
      </w:r>
      <w:r>
        <w:rPr>
          <w:b/>
        </w:rPr>
        <w:t xml:space="preserve">cíle DP 13, míru jejich splnění a </w:t>
      </w:r>
      <w:r w:rsidRPr="00351706">
        <w:rPr>
          <w:b/>
        </w:rPr>
        <w:t xml:space="preserve">přínosy </w:t>
      </w:r>
      <w:r>
        <w:rPr>
          <w:b/>
        </w:rPr>
        <w:t>podpory</w:t>
      </w:r>
      <w:r w:rsidR="00604C5A">
        <w:rPr>
          <w:b/>
        </w:rPr>
        <w:t>,</w:t>
      </w:r>
      <w:r w:rsidRPr="00351706">
        <w:rPr>
          <w:b/>
        </w:rPr>
        <w:t xml:space="preserve"> a t</w:t>
      </w:r>
      <w:r w:rsidR="00604C5A">
        <w:rPr>
          <w:b/>
        </w:rPr>
        <w:t>udíž</w:t>
      </w:r>
      <w:r w:rsidRPr="00351706">
        <w:rPr>
          <w:b/>
        </w:rPr>
        <w:t xml:space="preserve"> </w:t>
      </w:r>
      <w:r w:rsidR="00604C5A">
        <w:rPr>
          <w:b/>
        </w:rPr>
        <w:t>an</w:t>
      </w:r>
      <w:r w:rsidRPr="00351706">
        <w:rPr>
          <w:b/>
        </w:rPr>
        <w:t xml:space="preserve">i účelné využití </w:t>
      </w:r>
      <w:r w:rsidRPr="00351706">
        <w:rPr>
          <w:rFonts w:cstheme="minorHAnsi"/>
          <w:b/>
          <w:bCs/>
          <w:iCs/>
        </w:rPr>
        <w:t>poskytovaných dotačních prostředků</w:t>
      </w:r>
      <w:r>
        <w:rPr>
          <w:rFonts w:cstheme="minorHAnsi"/>
          <w:b/>
          <w:bCs/>
          <w:iCs/>
        </w:rPr>
        <w:t xml:space="preserve">. </w:t>
      </w:r>
    </w:p>
    <w:p w14:paraId="0E2452C7" w14:textId="72019622" w:rsidR="0004337C" w:rsidRPr="000A7C93" w:rsidRDefault="0004337C" w:rsidP="0004337C">
      <w:pPr>
        <w:spacing w:after="120"/>
        <w:rPr>
          <w:color w:val="000000" w:themeColor="text1"/>
        </w:rPr>
      </w:pPr>
      <w:r>
        <w:rPr>
          <w:rFonts w:cstheme="minorHAnsi"/>
          <w:bCs/>
          <w:iCs/>
        </w:rPr>
        <w:lastRenderedPageBreak/>
        <w:t xml:space="preserve">MZe vypracovávalo každoročně analýzy národních dotací do zemědělství, ve kterých uvádělo zejména statistické údaje. Jednalo se o </w:t>
      </w:r>
      <w:r w:rsidRPr="003F1954">
        <w:rPr>
          <w:rFonts w:cstheme="minorHAnsi"/>
        </w:rPr>
        <w:t>objem realizace investic,</w:t>
      </w:r>
      <w:r>
        <w:rPr>
          <w:rFonts w:cstheme="minorHAnsi"/>
          <w:b/>
        </w:rPr>
        <w:t xml:space="preserve"> </w:t>
      </w:r>
      <w:r w:rsidRPr="00467BA2">
        <w:rPr>
          <w:rFonts w:cstheme="minorHAnsi"/>
          <w:bCs/>
          <w:iCs/>
        </w:rPr>
        <w:t>počet přijatých a schválených žádostí, objem vyplacených prostředků</w:t>
      </w:r>
      <w:r>
        <w:rPr>
          <w:rFonts w:cstheme="minorHAnsi"/>
          <w:bCs/>
          <w:iCs/>
        </w:rPr>
        <w:t xml:space="preserve">. V případě </w:t>
      </w:r>
      <w:r w:rsidRPr="00467BA2">
        <w:rPr>
          <w:rFonts w:cstheme="minorHAnsi"/>
          <w:bCs/>
          <w:iCs/>
        </w:rPr>
        <w:t>DP</w:t>
      </w:r>
      <w:r>
        <w:rPr>
          <w:rFonts w:cstheme="minorHAnsi"/>
          <w:bCs/>
          <w:iCs/>
        </w:rPr>
        <w:t xml:space="preserve"> 13 šlo o </w:t>
      </w:r>
      <w:r w:rsidRPr="00467BA2">
        <w:rPr>
          <w:rFonts w:cstheme="minorHAnsi"/>
          <w:bCs/>
          <w:iCs/>
        </w:rPr>
        <w:t>sumáře objemu plánovaných investic a realizovaných investic, včetně jejich porovnání s</w:t>
      </w:r>
      <w:r w:rsidR="00807C2E">
        <w:rPr>
          <w:rFonts w:cstheme="minorHAnsi"/>
          <w:bCs/>
          <w:iCs/>
        </w:rPr>
        <w:t xml:space="preserve"> </w:t>
      </w:r>
      <w:r w:rsidRPr="00467BA2">
        <w:rPr>
          <w:rFonts w:cstheme="minorHAnsi"/>
          <w:bCs/>
          <w:iCs/>
        </w:rPr>
        <w:t>pře</w:t>
      </w:r>
      <w:r w:rsidR="00807C2E">
        <w:rPr>
          <w:rFonts w:cstheme="minorHAnsi"/>
          <w:bCs/>
          <w:iCs/>
        </w:rPr>
        <w:t>d</w:t>
      </w:r>
      <w:r w:rsidRPr="00467BA2">
        <w:rPr>
          <w:rFonts w:cstheme="minorHAnsi"/>
          <w:bCs/>
          <w:iCs/>
        </w:rPr>
        <w:t xml:space="preserve">cházejícím </w:t>
      </w:r>
      <w:r>
        <w:rPr>
          <w:rFonts w:cstheme="minorHAnsi"/>
          <w:bCs/>
          <w:iCs/>
        </w:rPr>
        <w:t>rokem</w:t>
      </w:r>
      <w:r w:rsidRPr="00467BA2">
        <w:rPr>
          <w:rFonts w:cstheme="minorHAnsi"/>
          <w:bCs/>
          <w:iCs/>
        </w:rPr>
        <w:t xml:space="preserve"> </w:t>
      </w:r>
      <w:r w:rsidR="0007406A">
        <w:rPr>
          <w:rFonts w:cstheme="minorHAnsi"/>
          <w:bCs/>
          <w:iCs/>
        </w:rPr>
        <w:br/>
      </w:r>
      <w:r w:rsidRPr="00467BA2">
        <w:rPr>
          <w:rFonts w:cstheme="minorHAnsi"/>
          <w:bCs/>
          <w:iCs/>
        </w:rPr>
        <w:t>a</w:t>
      </w:r>
      <w:r w:rsidR="00807C2E">
        <w:rPr>
          <w:rFonts w:cstheme="minorHAnsi"/>
          <w:bCs/>
          <w:iCs/>
        </w:rPr>
        <w:t xml:space="preserve"> </w:t>
      </w:r>
      <w:r w:rsidRPr="00467BA2">
        <w:rPr>
          <w:rFonts w:cstheme="minorHAnsi"/>
          <w:bCs/>
          <w:iCs/>
        </w:rPr>
        <w:t>dlouhodobým průměrem.</w:t>
      </w:r>
      <w:r>
        <w:rPr>
          <w:rFonts w:cstheme="minorHAnsi"/>
          <w:bCs/>
          <w:iCs/>
        </w:rPr>
        <w:t xml:space="preserve"> Tyto ukazatele však nic nevypovídají o tom, </w:t>
      </w:r>
      <w:r w:rsidRPr="00863C21">
        <w:rPr>
          <w:rFonts w:asciiTheme="minorHAnsi" w:hAnsiTheme="minorHAnsi" w:cstheme="minorHAnsi"/>
          <w:lang w:eastAsia="cs-CZ"/>
        </w:rPr>
        <w:t xml:space="preserve">jaké byly přínosy/dopady vynaložených dotačních prostředků </w:t>
      </w:r>
      <w:r>
        <w:rPr>
          <w:rFonts w:asciiTheme="minorHAnsi" w:hAnsiTheme="minorHAnsi" w:cstheme="minorHAnsi"/>
          <w:lang w:eastAsia="cs-CZ"/>
        </w:rPr>
        <w:t xml:space="preserve">a zda byl naplněn </w:t>
      </w:r>
      <w:r w:rsidRPr="00863C21">
        <w:rPr>
          <w:rFonts w:asciiTheme="minorHAnsi" w:hAnsiTheme="minorHAnsi" w:cstheme="minorHAnsi"/>
          <w:lang w:eastAsia="cs-CZ"/>
        </w:rPr>
        <w:t xml:space="preserve">účel DP 13, tj. </w:t>
      </w:r>
      <w:r>
        <w:rPr>
          <w:rFonts w:asciiTheme="minorHAnsi" w:hAnsiTheme="minorHAnsi" w:cstheme="minorHAnsi"/>
          <w:lang w:eastAsia="cs-CZ"/>
        </w:rPr>
        <w:t xml:space="preserve">zda došlo ke </w:t>
      </w:r>
      <w:r w:rsidRPr="00863C21">
        <w:rPr>
          <w:rFonts w:asciiTheme="minorHAnsi" w:hAnsiTheme="minorHAnsi" w:cstheme="minorHAnsi"/>
          <w:lang w:eastAsia="cs-CZ"/>
        </w:rPr>
        <w:t xml:space="preserve">zvýšení kvality zpracování zemědělských produktů, </w:t>
      </w:r>
      <w:r>
        <w:rPr>
          <w:rFonts w:asciiTheme="minorHAnsi" w:hAnsiTheme="minorHAnsi" w:cstheme="minorHAnsi"/>
          <w:lang w:eastAsia="cs-CZ"/>
        </w:rPr>
        <w:t xml:space="preserve">respektive </w:t>
      </w:r>
      <w:r w:rsidRPr="00863C21">
        <w:rPr>
          <w:rFonts w:asciiTheme="minorHAnsi" w:hAnsiTheme="minorHAnsi" w:cstheme="minorHAnsi"/>
          <w:lang w:eastAsia="cs-CZ"/>
        </w:rPr>
        <w:t xml:space="preserve">v jaké míře se kvalita zpracování </w:t>
      </w:r>
      <w:r>
        <w:rPr>
          <w:rFonts w:asciiTheme="minorHAnsi" w:hAnsiTheme="minorHAnsi" w:cstheme="minorHAnsi"/>
          <w:lang w:eastAsia="cs-CZ"/>
        </w:rPr>
        <w:t xml:space="preserve">zemědělských produktů </w:t>
      </w:r>
      <w:r w:rsidRPr="00863C21">
        <w:rPr>
          <w:rFonts w:asciiTheme="minorHAnsi" w:hAnsiTheme="minorHAnsi" w:cstheme="minorHAnsi"/>
          <w:lang w:eastAsia="cs-CZ"/>
        </w:rPr>
        <w:t>promítla do finálních produktů</w:t>
      </w:r>
      <w:r w:rsidR="00807C2E">
        <w:rPr>
          <w:rFonts w:asciiTheme="minorHAnsi" w:hAnsiTheme="minorHAnsi" w:cstheme="minorHAnsi"/>
          <w:lang w:eastAsia="cs-CZ"/>
        </w:rPr>
        <w:t>,</w:t>
      </w:r>
      <w:r w:rsidRPr="00863C21">
        <w:rPr>
          <w:rFonts w:asciiTheme="minorHAnsi" w:hAnsiTheme="minorHAnsi" w:cstheme="minorHAnsi"/>
          <w:lang w:eastAsia="cs-CZ"/>
        </w:rPr>
        <w:t xml:space="preserve"> a zda a v jaké míře se zvýšila konkurenceschopnost potravinářských a krmivářských podniků na evropském trhu</w:t>
      </w:r>
      <w:r>
        <w:rPr>
          <w:rFonts w:asciiTheme="minorHAnsi" w:hAnsiTheme="minorHAnsi" w:cstheme="minorHAnsi"/>
          <w:lang w:eastAsia="cs-CZ"/>
        </w:rPr>
        <w:t>.</w:t>
      </w:r>
      <w:r>
        <w:rPr>
          <w:rFonts w:cstheme="minorHAnsi"/>
          <w:bCs/>
          <w:iCs/>
        </w:rPr>
        <w:t xml:space="preserve"> </w:t>
      </w:r>
    </w:p>
    <w:p w14:paraId="22884A00" w14:textId="53C885A1" w:rsidR="0004337C" w:rsidRPr="00F02B93" w:rsidRDefault="0004337C" w:rsidP="0004337C">
      <w:pPr>
        <w:spacing w:before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T</w:t>
      </w:r>
      <w:r w:rsidR="00F077D7">
        <w:rPr>
          <w:rFonts w:cstheme="minorHAnsi"/>
          <w:b/>
          <w:bCs/>
          <w:iCs/>
        </w:rPr>
        <w:t>ento</w:t>
      </w:r>
      <w:r>
        <w:rPr>
          <w:rFonts w:cstheme="minorHAnsi"/>
          <w:b/>
          <w:bCs/>
          <w:iCs/>
        </w:rPr>
        <w:t xml:space="preserve"> </w:t>
      </w:r>
      <w:r w:rsidR="00F077D7">
        <w:rPr>
          <w:rFonts w:cstheme="minorHAnsi"/>
          <w:b/>
          <w:bCs/>
          <w:iCs/>
        </w:rPr>
        <w:t>stav</w:t>
      </w:r>
      <w:r>
        <w:rPr>
          <w:rFonts w:cstheme="minorHAnsi"/>
          <w:b/>
          <w:bCs/>
          <w:iCs/>
        </w:rPr>
        <w:t xml:space="preserve"> pokračuje </w:t>
      </w:r>
      <w:r w:rsidR="00807C2E">
        <w:rPr>
          <w:rFonts w:cstheme="minorHAnsi"/>
          <w:b/>
          <w:bCs/>
          <w:iCs/>
        </w:rPr>
        <w:t>i v roce</w:t>
      </w:r>
      <w:r>
        <w:rPr>
          <w:rFonts w:cstheme="minorHAnsi"/>
          <w:b/>
          <w:bCs/>
          <w:iCs/>
        </w:rPr>
        <w:t xml:space="preserve"> 2022, jelikož </w:t>
      </w:r>
      <w:r w:rsidR="00F077D7">
        <w:rPr>
          <w:rFonts w:cstheme="minorHAnsi"/>
          <w:b/>
          <w:bCs/>
          <w:iCs/>
        </w:rPr>
        <w:t xml:space="preserve">MZe nepromítlo </w:t>
      </w:r>
      <w:r>
        <w:rPr>
          <w:rFonts w:cstheme="minorHAnsi"/>
          <w:b/>
          <w:bCs/>
          <w:iCs/>
        </w:rPr>
        <w:t>povinnost definovat konkrétní a</w:t>
      </w:r>
      <w:r w:rsidR="00F077D7">
        <w:rPr>
          <w:rFonts w:cstheme="minorHAnsi"/>
          <w:b/>
          <w:bCs/>
          <w:iCs/>
        </w:rPr>
        <w:t> </w:t>
      </w:r>
      <w:r>
        <w:rPr>
          <w:rFonts w:cstheme="minorHAnsi"/>
          <w:b/>
          <w:bCs/>
          <w:iCs/>
        </w:rPr>
        <w:t>měřitelné cíle ani do Zásad pro rok 2022 a nenastavilo žádné ukazatele výsledku</w:t>
      </w:r>
      <w:r w:rsidR="007F7991">
        <w:rPr>
          <w:rFonts w:cstheme="minorHAnsi"/>
          <w:b/>
          <w:bCs/>
          <w:iCs/>
        </w:rPr>
        <w:t xml:space="preserve">, </w:t>
      </w:r>
      <w:r>
        <w:rPr>
          <w:rFonts w:cstheme="minorHAnsi"/>
          <w:b/>
          <w:bCs/>
          <w:iCs/>
        </w:rPr>
        <w:t>výstupu</w:t>
      </w:r>
      <w:r w:rsidR="007F7991">
        <w:rPr>
          <w:rFonts w:cstheme="minorHAnsi"/>
          <w:b/>
          <w:bCs/>
          <w:iCs/>
        </w:rPr>
        <w:t xml:space="preserve"> a </w:t>
      </w:r>
      <w:r>
        <w:rPr>
          <w:rFonts w:cstheme="minorHAnsi"/>
          <w:b/>
          <w:bCs/>
          <w:iCs/>
        </w:rPr>
        <w:t xml:space="preserve">dopadu. </w:t>
      </w:r>
    </w:p>
    <w:p w14:paraId="618BB432" w14:textId="77777777" w:rsidR="0004337C" w:rsidRPr="00C758DA" w:rsidRDefault="0004337C" w:rsidP="003E6980">
      <w:pPr>
        <w:pStyle w:val="Odstavecseseznamem"/>
        <w:numPr>
          <w:ilvl w:val="0"/>
          <w:numId w:val="33"/>
        </w:numPr>
        <w:spacing w:before="240" w:after="160"/>
        <w:ind w:left="567" w:firstLine="0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>Nestanovení podmínek pro hospodárné vynakládání peněžních prostředků</w:t>
      </w:r>
    </w:p>
    <w:p w14:paraId="478CC5F8" w14:textId="55459B33" w:rsidR="0004337C" w:rsidRPr="00283EBB" w:rsidRDefault="0004337C" w:rsidP="0004337C">
      <w:pPr>
        <w:autoSpaceDE w:val="0"/>
        <w:autoSpaceDN w:val="0"/>
        <w:adjustRightInd w:val="0"/>
        <w:spacing w:after="120"/>
        <w:rPr>
          <w:bCs/>
        </w:rPr>
      </w:pPr>
      <w:r w:rsidRPr="00EB7E49">
        <w:rPr>
          <w:rFonts w:asciiTheme="minorHAnsi" w:hAnsiTheme="minorHAnsi" w:cstheme="minorHAnsi"/>
          <w:bCs/>
          <w:iCs/>
        </w:rPr>
        <w:t>Kontrolou bylo zjištěno</w:t>
      </w:r>
      <w:r>
        <w:rPr>
          <w:rFonts w:asciiTheme="minorHAnsi" w:hAnsiTheme="minorHAnsi" w:cstheme="minorHAnsi"/>
          <w:bCs/>
          <w:iCs/>
        </w:rPr>
        <w:t xml:space="preserve">, že </w:t>
      </w:r>
      <w:r w:rsidRPr="00283EBB">
        <w:rPr>
          <w:rFonts w:asciiTheme="minorHAnsi" w:hAnsiTheme="minorHAnsi" w:cstheme="minorHAnsi"/>
          <w:bCs/>
          <w:iCs/>
        </w:rPr>
        <w:t xml:space="preserve">MZe </w:t>
      </w:r>
      <w:r w:rsidR="00EB7E49">
        <w:rPr>
          <w:rFonts w:asciiTheme="minorHAnsi" w:hAnsiTheme="minorHAnsi" w:cstheme="minorHAnsi"/>
          <w:bCs/>
          <w:iCs/>
        </w:rPr>
        <w:t>v</w:t>
      </w:r>
      <w:r w:rsidRPr="00283EBB">
        <w:rPr>
          <w:rFonts w:asciiTheme="minorHAnsi" w:hAnsiTheme="minorHAnsi" w:cstheme="minorHAnsi"/>
          <w:bCs/>
          <w:iCs/>
        </w:rPr>
        <w:t xml:space="preserve"> podmín</w:t>
      </w:r>
      <w:r w:rsidR="00EB7E49">
        <w:rPr>
          <w:rFonts w:asciiTheme="minorHAnsi" w:hAnsiTheme="minorHAnsi" w:cstheme="minorHAnsi"/>
          <w:bCs/>
          <w:iCs/>
        </w:rPr>
        <w:t>kách</w:t>
      </w:r>
      <w:r w:rsidRPr="00283EBB">
        <w:rPr>
          <w:rFonts w:asciiTheme="minorHAnsi" w:hAnsiTheme="minorHAnsi" w:cstheme="minorHAnsi"/>
          <w:bCs/>
          <w:iCs/>
        </w:rPr>
        <w:t xml:space="preserve"> DP 13 </w:t>
      </w:r>
      <w:r>
        <w:rPr>
          <w:rFonts w:asciiTheme="minorHAnsi" w:hAnsiTheme="minorHAnsi" w:cstheme="minorHAnsi"/>
          <w:bCs/>
          <w:iCs/>
        </w:rPr>
        <w:t xml:space="preserve">(na roky 2018 až 2022) </w:t>
      </w:r>
      <w:r w:rsidRPr="00283EBB">
        <w:rPr>
          <w:rFonts w:asciiTheme="minorHAnsi" w:hAnsiTheme="minorHAnsi" w:cstheme="minorHAnsi"/>
          <w:bCs/>
          <w:iCs/>
        </w:rPr>
        <w:t>nestanovilo pro</w:t>
      </w:r>
      <w:r w:rsidR="00F077D7">
        <w:rPr>
          <w:rFonts w:asciiTheme="minorHAnsi" w:hAnsiTheme="minorHAnsi" w:cstheme="minorHAnsi"/>
          <w:bCs/>
          <w:iCs/>
        </w:rPr>
        <w:t xml:space="preserve"> </w:t>
      </w:r>
      <w:r w:rsidRPr="00283EBB">
        <w:rPr>
          <w:rFonts w:asciiTheme="minorHAnsi" w:hAnsiTheme="minorHAnsi" w:cstheme="minorHAnsi"/>
          <w:bCs/>
          <w:iCs/>
        </w:rPr>
        <w:t>příjemce pravidla pro výběr dodavatele a nevymezilo limity jednotlivých uznatelných výdajů</w:t>
      </w:r>
      <w:r>
        <w:rPr>
          <w:rFonts w:asciiTheme="minorHAnsi" w:hAnsiTheme="minorHAnsi" w:cstheme="minorHAnsi"/>
          <w:bCs/>
          <w:iCs/>
        </w:rPr>
        <w:t>/nákladů</w:t>
      </w:r>
      <w:r w:rsidRPr="00283EBB">
        <w:rPr>
          <w:rFonts w:asciiTheme="minorHAnsi" w:hAnsiTheme="minorHAnsi" w:cstheme="minorHAnsi"/>
          <w:bCs/>
          <w:iCs/>
        </w:rPr>
        <w:t>.</w:t>
      </w:r>
      <w:r>
        <w:rPr>
          <w:rFonts w:asciiTheme="minorHAnsi" w:hAnsiTheme="minorHAnsi" w:cstheme="minorHAnsi"/>
          <w:bCs/>
          <w:iCs/>
        </w:rPr>
        <w:t xml:space="preserve"> </w:t>
      </w:r>
      <w:r w:rsidRPr="00283EBB">
        <w:rPr>
          <w:rFonts w:asciiTheme="minorHAnsi" w:hAnsiTheme="minorHAnsi" w:cstheme="minorHAnsi"/>
          <w:bCs/>
          <w:iCs/>
        </w:rPr>
        <w:t>Ž</w:t>
      </w:r>
      <w:r w:rsidRPr="00283EBB">
        <w:rPr>
          <w:bCs/>
        </w:rPr>
        <w:t xml:space="preserve">adatelé o dotaci </w:t>
      </w:r>
      <w:r>
        <w:rPr>
          <w:bCs/>
        </w:rPr>
        <w:t>tak</w:t>
      </w:r>
      <w:r w:rsidRPr="00283EBB">
        <w:rPr>
          <w:bCs/>
        </w:rPr>
        <w:t xml:space="preserve"> nebyli omezeni ve výši nákladů na pořízení majetku</w:t>
      </w:r>
      <w:r>
        <w:rPr>
          <w:bCs/>
        </w:rPr>
        <w:t xml:space="preserve"> a</w:t>
      </w:r>
      <w:r w:rsidR="006246F9">
        <w:rPr>
          <w:bCs/>
        </w:rPr>
        <w:t> </w:t>
      </w:r>
      <w:r>
        <w:rPr>
          <w:bCs/>
        </w:rPr>
        <w:t>služeb</w:t>
      </w:r>
      <w:r w:rsidRPr="00283EBB">
        <w:rPr>
          <w:bCs/>
        </w:rPr>
        <w:t xml:space="preserve"> a existuje riziko, že MZe proplácelo žadatelům náklady, které nemusely být v souladu s</w:t>
      </w:r>
      <w:r w:rsidR="004C55BF">
        <w:rPr>
          <w:bCs/>
        </w:rPr>
        <w:t> </w:t>
      </w:r>
      <w:r w:rsidRPr="00283EBB">
        <w:rPr>
          <w:bCs/>
        </w:rPr>
        <w:t>principem hospodárnosti.</w:t>
      </w:r>
    </w:p>
    <w:p w14:paraId="7E9392D5" w14:textId="77777777" w:rsidR="0004337C" w:rsidRDefault="0004337C" w:rsidP="0004337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MZe jako poskytovatel dotace </w:t>
      </w:r>
      <w:r w:rsidRPr="00863C21">
        <w:rPr>
          <w:rFonts w:asciiTheme="minorHAnsi" w:hAnsiTheme="minorHAnsi" w:cstheme="minorHAnsi"/>
        </w:rPr>
        <w:t>tak nevytvořil</w:t>
      </w:r>
      <w:r>
        <w:rPr>
          <w:rFonts w:asciiTheme="minorHAnsi" w:hAnsiTheme="minorHAnsi" w:cstheme="minorHAnsi"/>
        </w:rPr>
        <w:t>o</w:t>
      </w:r>
      <w:r w:rsidRPr="00863C21">
        <w:rPr>
          <w:rFonts w:asciiTheme="minorHAnsi" w:hAnsiTheme="minorHAnsi" w:cstheme="minorHAnsi"/>
        </w:rPr>
        <w:t xml:space="preserve"> předpoklady pro sledování hospodárnosti </w:t>
      </w:r>
      <w:r>
        <w:rPr>
          <w:rFonts w:asciiTheme="minorHAnsi" w:hAnsiTheme="minorHAnsi" w:cstheme="minorHAnsi"/>
        </w:rPr>
        <w:t>uznatelných</w:t>
      </w:r>
      <w:r w:rsidRPr="00863C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nákladů</w:t>
      </w:r>
      <w:r w:rsidRPr="00863C21">
        <w:rPr>
          <w:rFonts w:asciiTheme="minorHAnsi" w:hAnsiTheme="minorHAnsi" w:cstheme="minorHAnsi"/>
        </w:rPr>
        <w:t xml:space="preserve"> při poskytování národních dotací. </w:t>
      </w:r>
    </w:p>
    <w:p w14:paraId="7E74EA1D" w14:textId="71D1B730" w:rsidR="0004337C" w:rsidRPr="00A5555B" w:rsidRDefault="0004337C" w:rsidP="0004337C">
      <w:r w:rsidRPr="00A5555B">
        <w:t xml:space="preserve">Vzhledem </w:t>
      </w:r>
      <w:r w:rsidR="005A67ED">
        <w:t>k tomu, že</w:t>
      </w:r>
      <w:r w:rsidR="00036490">
        <w:t xml:space="preserve"> u DP 13 </w:t>
      </w:r>
      <w:r w:rsidR="005A67ED">
        <w:t>nebyla stanovena</w:t>
      </w:r>
      <w:r w:rsidRPr="00A5555B">
        <w:t xml:space="preserve"> povinnost provádět výběr dodavatele, a tudíž ani </w:t>
      </w:r>
      <w:r w:rsidR="005A67ED">
        <w:t xml:space="preserve">povinnost </w:t>
      </w:r>
      <w:r w:rsidRPr="00A5555B">
        <w:t xml:space="preserve">specifikovat technické parametry pořizovaného majetku, </w:t>
      </w:r>
      <w:r>
        <w:t xml:space="preserve">nelze zcela ověřit </w:t>
      </w:r>
      <w:r w:rsidRPr="00A5555B">
        <w:t>hospodárnost uplatňov</w:t>
      </w:r>
      <w:r>
        <w:t>aných</w:t>
      </w:r>
      <w:r w:rsidRPr="00A5555B">
        <w:t xml:space="preserve"> nákladů (výdajů) projektů. </w:t>
      </w:r>
      <w:r>
        <w:t>Je možné pouze</w:t>
      </w:r>
      <w:r w:rsidRPr="00A5555B">
        <w:t xml:space="preserve"> konstatovat způsobilost těchto výdajů pro jejich proplacení poskytovatelem dotace.</w:t>
      </w:r>
    </w:p>
    <w:p w14:paraId="66465ABC" w14:textId="156D9E08" w:rsidR="0004337C" w:rsidRDefault="0004337C" w:rsidP="000433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Oproti tomu </w:t>
      </w:r>
      <w:r w:rsidRPr="00863C21">
        <w:rPr>
          <w:rFonts w:asciiTheme="minorHAnsi" w:hAnsiTheme="minorHAnsi" w:cstheme="minorHAnsi"/>
        </w:rPr>
        <w:t xml:space="preserve">při poskytování dotací z PRV </w:t>
      </w:r>
      <w:r>
        <w:rPr>
          <w:rFonts w:asciiTheme="minorHAnsi" w:hAnsiTheme="minorHAnsi" w:cstheme="minorHAnsi"/>
        </w:rPr>
        <w:t>2014</w:t>
      </w:r>
      <w:r w:rsidR="005A67ED">
        <w:rPr>
          <w:iCs/>
        </w:rPr>
        <w:t>–</w:t>
      </w:r>
      <w:r>
        <w:rPr>
          <w:rFonts w:asciiTheme="minorHAnsi" w:hAnsiTheme="minorHAnsi" w:cstheme="minorHAnsi"/>
        </w:rPr>
        <w:t xml:space="preserve">2020 </w:t>
      </w:r>
      <w:r w:rsidRPr="00863C21">
        <w:rPr>
          <w:rFonts w:asciiTheme="minorHAnsi" w:hAnsiTheme="minorHAnsi" w:cstheme="minorHAnsi"/>
        </w:rPr>
        <w:t>je stanovení pravidel pro výběr dodavatele mimo režim zákona</w:t>
      </w:r>
      <w:r>
        <w:rPr>
          <w:rFonts w:asciiTheme="minorHAnsi" w:hAnsiTheme="minorHAnsi" w:cstheme="minorHAnsi"/>
        </w:rPr>
        <w:t xml:space="preserve"> č. 134/2016 Sb., </w:t>
      </w:r>
      <w:r w:rsidRPr="00863C21">
        <w:rPr>
          <w:rFonts w:asciiTheme="minorHAnsi" w:hAnsiTheme="minorHAnsi" w:cstheme="minorHAnsi"/>
        </w:rPr>
        <w:t>o zadávání veřejných zakázek</w:t>
      </w:r>
      <w:r w:rsidR="00036490">
        <w:rPr>
          <w:rFonts w:asciiTheme="minorHAnsi" w:hAnsiTheme="minorHAnsi" w:cstheme="minorHAnsi"/>
        </w:rPr>
        <w:t>,</w:t>
      </w:r>
      <w:r w:rsidRPr="00863C21">
        <w:rPr>
          <w:rFonts w:asciiTheme="minorHAnsi" w:hAnsiTheme="minorHAnsi" w:cstheme="minorHAnsi"/>
        </w:rPr>
        <w:t xml:space="preserve"> a stanovení limitů </w:t>
      </w:r>
      <w:r>
        <w:rPr>
          <w:rFonts w:asciiTheme="minorHAnsi" w:hAnsiTheme="minorHAnsi" w:cstheme="minorHAnsi"/>
        </w:rPr>
        <w:t>uznatelných výdajů/nákladů</w:t>
      </w:r>
      <w:r w:rsidRPr="00863C21">
        <w:rPr>
          <w:rFonts w:asciiTheme="minorHAnsi" w:hAnsiTheme="minorHAnsi" w:cstheme="minorHAnsi"/>
        </w:rPr>
        <w:t xml:space="preserve"> nejen dobrou praxí, ale v podstatě standardem, a to právě z důvodu sledování hospodárn</w:t>
      </w:r>
      <w:r>
        <w:rPr>
          <w:rFonts w:asciiTheme="minorHAnsi" w:hAnsiTheme="minorHAnsi" w:cstheme="minorHAnsi"/>
        </w:rPr>
        <w:t>ého vynakládání peněžních prostředků.</w:t>
      </w:r>
    </w:p>
    <w:p w14:paraId="3413D668" w14:textId="77777777" w:rsidR="0004337C" w:rsidRDefault="0004337C" w:rsidP="0004337C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78153423" w14:textId="77777777" w:rsidR="0004337C" w:rsidRPr="00C758DA" w:rsidRDefault="0004337C" w:rsidP="00900E06">
      <w:pPr>
        <w:pStyle w:val="Odstavecseseznamem"/>
        <w:numPr>
          <w:ilvl w:val="0"/>
          <w:numId w:val="33"/>
        </w:numPr>
        <w:spacing w:before="240" w:after="160"/>
        <w:ind w:left="567" w:firstLine="0"/>
        <w:jc w:val="left"/>
        <w:outlineLvl w:val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Nedostatečné posuzování nezbytnosti podpor</w:t>
      </w:r>
    </w:p>
    <w:p w14:paraId="607E132E" w14:textId="77777777" w:rsidR="0004337C" w:rsidRDefault="0004337C" w:rsidP="0004337C">
      <w:pPr>
        <w:spacing w:after="120"/>
        <w:rPr>
          <w:rFonts w:cstheme="minorHAnsi"/>
        </w:rPr>
      </w:pPr>
      <w:r w:rsidRPr="005A6AC0">
        <w:rPr>
          <w:rFonts w:cstheme="minorHAnsi"/>
        </w:rPr>
        <w:t xml:space="preserve">V souladu </w:t>
      </w:r>
      <w:r>
        <w:rPr>
          <w:rFonts w:cstheme="minorHAnsi"/>
        </w:rPr>
        <w:t>s nařízením Evropské komise</w:t>
      </w:r>
      <w:r>
        <w:rPr>
          <w:rStyle w:val="Znakapoznpodarou"/>
          <w:rFonts w:cstheme="minorHAnsi"/>
        </w:rPr>
        <w:footnoteReference w:id="8"/>
      </w:r>
      <w:r>
        <w:rPr>
          <w:rFonts w:cstheme="minorHAnsi"/>
        </w:rPr>
        <w:t xml:space="preserve"> </w:t>
      </w:r>
      <w:r w:rsidRPr="005A6AC0">
        <w:rPr>
          <w:rFonts w:cstheme="minorHAnsi"/>
        </w:rPr>
        <w:t>musí mít poskytovaná vnitrostátní podpora motivační účinek.</w:t>
      </w:r>
    </w:p>
    <w:p w14:paraId="5FB2BE46" w14:textId="5F08FBB5" w:rsidR="0004337C" w:rsidRDefault="0004337C" w:rsidP="0004337C">
      <w:pPr>
        <w:spacing w:after="120"/>
        <w:rPr>
          <w:rFonts w:cstheme="minorHAnsi"/>
        </w:rPr>
      </w:pPr>
      <w:r>
        <w:rPr>
          <w:color w:val="000000" w:themeColor="text1"/>
        </w:rPr>
        <w:t>Slučitelnost podpory s vnitřním trhem EU rovněž upravují Pokyny EU</w:t>
      </w:r>
      <w:r>
        <w:rPr>
          <w:rStyle w:val="Znakapoznpodarou"/>
          <w:color w:val="000000" w:themeColor="text1"/>
        </w:rPr>
        <w:footnoteReference w:id="9"/>
      </w:r>
      <w:r>
        <w:rPr>
          <w:color w:val="000000" w:themeColor="text1"/>
        </w:rPr>
        <w:t>, které mimo jiné upřesňují, že „</w:t>
      </w:r>
      <w:r w:rsidRPr="008C30AF">
        <w:rPr>
          <w:i/>
          <w:color w:val="000000" w:themeColor="text1"/>
        </w:rPr>
        <w:t>p</w:t>
      </w:r>
      <w:r w:rsidRPr="005A6AC0">
        <w:rPr>
          <w:rFonts w:cstheme="minorHAnsi"/>
          <w:i/>
        </w:rPr>
        <w:t>odpora vykazuje motivační účinek, jestliže mění chování podniku takovým způsobem, že podnik zahájí další činnost, která přispívá rozvoji daného odvětví a kterou by bez</w:t>
      </w:r>
      <w:r w:rsidR="00CA086F">
        <w:rPr>
          <w:rFonts w:cstheme="minorHAnsi"/>
          <w:i/>
        </w:rPr>
        <w:t xml:space="preserve"> </w:t>
      </w:r>
      <w:r w:rsidRPr="005A6AC0">
        <w:rPr>
          <w:rFonts w:cstheme="minorHAnsi"/>
          <w:i/>
        </w:rPr>
        <w:t xml:space="preserve">poskytnutí podpory nevykonával nebo by ji vykonával pouze omezeným nebo jiným způsobem. </w:t>
      </w:r>
      <w:r w:rsidRPr="008C30AF">
        <w:rPr>
          <w:rFonts w:cstheme="minorHAnsi"/>
          <w:i/>
        </w:rPr>
        <w:lastRenderedPageBreak/>
        <w:t>Podpora však nesmí subvencovat náklady na činnost</w:t>
      </w:r>
      <w:r>
        <w:rPr>
          <w:rFonts w:cstheme="minorHAnsi"/>
          <w:i/>
        </w:rPr>
        <w:t>i</w:t>
      </w:r>
      <w:r w:rsidRPr="008C30AF">
        <w:rPr>
          <w:rFonts w:cstheme="minorHAnsi"/>
          <w:i/>
        </w:rPr>
        <w:t>, které by podniku vznikly v</w:t>
      </w:r>
      <w:r w:rsidR="006246F9">
        <w:rPr>
          <w:rFonts w:cstheme="minorHAnsi"/>
          <w:i/>
        </w:rPr>
        <w:t> </w:t>
      </w:r>
      <w:r w:rsidRPr="008C30AF">
        <w:rPr>
          <w:rFonts w:cstheme="minorHAnsi"/>
          <w:i/>
        </w:rPr>
        <w:t>každém případě, a nesmí vyrovnávat běžná podnikatelská rizika hospodářské činnosti</w:t>
      </w:r>
      <w:r w:rsidRPr="008C30AF">
        <w:rPr>
          <w:rFonts w:cstheme="minorHAnsi"/>
        </w:rPr>
        <w:t>...“</w:t>
      </w:r>
    </w:p>
    <w:p w14:paraId="673A7937" w14:textId="549053AA" w:rsidR="0004337C" w:rsidRDefault="0004337C" w:rsidP="0004337C">
      <w:pPr>
        <w:spacing w:after="120"/>
        <w:rPr>
          <w:rFonts w:cstheme="minorHAnsi"/>
        </w:rPr>
      </w:pPr>
      <w:r>
        <w:rPr>
          <w:rFonts w:cstheme="minorHAnsi"/>
        </w:rPr>
        <w:t>Pokyny EU dále stanovují, že „...</w:t>
      </w:r>
      <w:r w:rsidRPr="00C6645F">
        <w:rPr>
          <w:rFonts w:cstheme="minorHAnsi"/>
          <w:i/>
        </w:rPr>
        <w:t>po</w:t>
      </w:r>
      <w:r w:rsidRPr="00C6645F">
        <w:rPr>
          <w:rFonts w:cstheme="minorHAnsi"/>
        </w:rPr>
        <w:t xml:space="preserve"> </w:t>
      </w:r>
      <w:r w:rsidRPr="00C6645F">
        <w:rPr>
          <w:rFonts w:cstheme="minorHAnsi"/>
          <w:i/>
        </w:rPr>
        <w:t>obdržení žádosti musí orgán poskytující podporu provést kontrolu věrohodnosti uvedeného hypotetického srovnání a potvrdit, že podpora má požadovaný motivační účinek.</w:t>
      </w:r>
      <w:r w:rsidRPr="005A6AC0">
        <w:rPr>
          <w:rFonts w:cstheme="minorHAnsi"/>
          <w:i/>
        </w:rPr>
        <w:t xml:space="preserve"> Hypotetické srovnání je důvěryhodné, jestliže je věrohodné a</w:t>
      </w:r>
      <w:r w:rsidR="006246F9">
        <w:rPr>
          <w:rFonts w:cstheme="minorHAnsi"/>
          <w:i/>
        </w:rPr>
        <w:t> </w:t>
      </w:r>
      <w:r w:rsidRPr="005A6AC0">
        <w:rPr>
          <w:rFonts w:cstheme="minorHAnsi"/>
          <w:i/>
        </w:rPr>
        <w:t>týká se faktorů rozhodovacího procesu převládajících v okamžiku, kdy příjemce přijímá rozhodnutí o daném projektu nebo o dané činnosti...</w:t>
      </w:r>
      <w:r w:rsidRPr="00900E06">
        <w:rPr>
          <w:rFonts w:cstheme="minorHAnsi"/>
        </w:rPr>
        <w:t>“</w:t>
      </w:r>
    </w:p>
    <w:p w14:paraId="49492180" w14:textId="0B3BABC1" w:rsidR="0004337C" w:rsidRDefault="0004337C" w:rsidP="0004337C">
      <w:pPr>
        <w:spacing w:after="120"/>
        <w:rPr>
          <w:color w:val="000000" w:themeColor="text1"/>
        </w:rPr>
      </w:pPr>
      <w:r>
        <w:rPr>
          <w:color w:val="000000" w:themeColor="text1"/>
        </w:rPr>
        <w:t>Velké podniky tedy musely v </w:t>
      </w:r>
      <w:r w:rsidR="00B32BEE">
        <w:rPr>
          <w:color w:val="000000" w:themeColor="text1"/>
        </w:rPr>
        <w:t>žádost</w:t>
      </w:r>
      <w:r w:rsidR="00967E7E">
        <w:rPr>
          <w:color w:val="000000" w:themeColor="text1"/>
        </w:rPr>
        <w:t>i</w:t>
      </w:r>
      <w:r>
        <w:rPr>
          <w:color w:val="000000" w:themeColor="text1"/>
        </w:rPr>
        <w:t xml:space="preserve"> o dotaci obhajovat a prokazovat motivační účinek podpor v rámci národních dotačních programů.</w:t>
      </w:r>
    </w:p>
    <w:p w14:paraId="15970245" w14:textId="348003E6" w:rsidR="0004337C" w:rsidRDefault="0004337C" w:rsidP="0004337C">
      <w:pPr>
        <w:spacing w:after="120"/>
        <w:rPr>
          <w:color w:val="000000" w:themeColor="text1"/>
        </w:rPr>
      </w:pPr>
      <w:r>
        <w:rPr>
          <w:color w:val="000000" w:themeColor="text1"/>
        </w:rPr>
        <w:t>Podmínky vztahující se k motivačnímu účinku vyplývající</w:t>
      </w:r>
      <w:r w:rsidR="00967E7E">
        <w:rPr>
          <w:color w:val="000000" w:themeColor="text1"/>
        </w:rPr>
        <w:t>mu</w:t>
      </w:r>
      <w:r>
        <w:rPr>
          <w:color w:val="000000" w:themeColor="text1"/>
        </w:rPr>
        <w:t xml:space="preserve"> z nařízení Evropské komise</w:t>
      </w:r>
      <w:r w:rsidR="00177293">
        <w:rPr>
          <w:color w:val="000000" w:themeColor="text1"/>
          <w:vertAlign w:val="superscript"/>
        </w:rPr>
        <w:t>8</w:t>
      </w:r>
      <w:r>
        <w:rPr>
          <w:color w:val="000000" w:themeColor="text1"/>
        </w:rPr>
        <w:t xml:space="preserve"> zahrnulo MZe do Zásad, kde je stanoveno, že žadatel v kategorii velký podnik mus</w:t>
      </w:r>
      <w:r w:rsidR="00967E7E">
        <w:rPr>
          <w:color w:val="000000" w:themeColor="text1"/>
        </w:rPr>
        <w:t>í</w:t>
      </w:r>
      <w:r>
        <w:rPr>
          <w:color w:val="000000" w:themeColor="text1"/>
        </w:rPr>
        <w:t xml:space="preserve"> popsat situaci, která by nastala v případě, že by mu podpora nebyla poskytnuta, včetně doložení písemných dokladů, z nichž vychází (hypotetický scénář). U DP 13 žadatel musel dále vypracovat odůvodnění přínosu navržených investic.</w:t>
      </w:r>
    </w:p>
    <w:p w14:paraId="5D3ED194" w14:textId="00A5ED9F" w:rsidR="0004337C" w:rsidRPr="005A6AC0" w:rsidRDefault="0004337C" w:rsidP="0004337C">
      <w:pPr>
        <w:spacing w:after="120"/>
        <w:rPr>
          <w:rFonts w:cstheme="minorHAnsi"/>
        </w:rPr>
      </w:pPr>
      <w:r>
        <w:rPr>
          <w:color w:val="000000" w:themeColor="text1"/>
        </w:rPr>
        <w:t xml:space="preserve">Kontrolou bylo zjištěno, že v případě DP 13 a DP 19.A. žadatelé </w:t>
      </w:r>
      <w:r w:rsidRPr="005A6AC0">
        <w:rPr>
          <w:rFonts w:cstheme="minorHAnsi"/>
        </w:rPr>
        <w:t xml:space="preserve">ve svých žádostech </w:t>
      </w:r>
      <w:r>
        <w:rPr>
          <w:rFonts w:cstheme="minorHAnsi"/>
        </w:rPr>
        <w:t xml:space="preserve">o dotaci </w:t>
      </w:r>
      <w:r w:rsidRPr="005A6AC0">
        <w:rPr>
          <w:rFonts w:cstheme="minorHAnsi"/>
        </w:rPr>
        <w:t>(za roky 2018 a</w:t>
      </w:r>
      <w:r>
        <w:rPr>
          <w:rFonts w:cstheme="minorHAnsi"/>
        </w:rPr>
        <w:t>ž</w:t>
      </w:r>
      <w:r w:rsidRPr="005A6AC0">
        <w:rPr>
          <w:rFonts w:cstheme="minorHAnsi"/>
        </w:rPr>
        <w:t xml:space="preserve"> 20</w:t>
      </w:r>
      <w:r>
        <w:rPr>
          <w:rFonts w:cstheme="minorHAnsi"/>
        </w:rPr>
        <w:t>21</w:t>
      </w:r>
      <w:r w:rsidRPr="005A6AC0">
        <w:rPr>
          <w:rFonts w:cstheme="minorHAnsi"/>
        </w:rPr>
        <w:t xml:space="preserve">) pouze formálním způsobem popsali situaci, která by nastala v případě, že by </w:t>
      </w:r>
      <w:r>
        <w:rPr>
          <w:rFonts w:cstheme="minorHAnsi"/>
        </w:rPr>
        <w:t>dotaci neobdrželi</w:t>
      </w:r>
      <w:r w:rsidR="00967E7E">
        <w:rPr>
          <w:rFonts w:cstheme="minorHAnsi"/>
        </w:rPr>
        <w:t>,</w:t>
      </w:r>
      <w:r w:rsidRPr="005A6AC0">
        <w:rPr>
          <w:rFonts w:cstheme="minorHAnsi"/>
        </w:rPr>
        <w:t xml:space="preserve"> a tento hypotetický scénář nedokládali žádnými doklady.</w:t>
      </w:r>
      <w:r>
        <w:rPr>
          <w:rFonts w:cstheme="minorHAnsi"/>
        </w:rPr>
        <w:t xml:space="preserve"> </w:t>
      </w:r>
      <w:r w:rsidRPr="005A6AC0">
        <w:rPr>
          <w:rFonts w:cstheme="minorHAnsi"/>
        </w:rPr>
        <w:t>V rámci hypotetick</w:t>
      </w:r>
      <w:r>
        <w:rPr>
          <w:rFonts w:cstheme="minorHAnsi"/>
        </w:rPr>
        <w:t>ého</w:t>
      </w:r>
      <w:r w:rsidRPr="005A6AC0">
        <w:rPr>
          <w:rFonts w:cstheme="minorHAnsi"/>
        </w:rPr>
        <w:t xml:space="preserve"> scénář</w:t>
      </w:r>
      <w:r>
        <w:rPr>
          <w:rFonts w:cstheme="minorHAnsi"/>
        </w:rPr>
        <w:t>e</w:t>
      </w:r>
      <w:r w:rsidRPr="005A6AC0">
        <w:rPr>
          <w:rFonts w:cstheme="minorHAnsi"/>
        </w:rPr>
        <w:t xml:space="preserve"> se žadatelé shod</w:t>
      </w:r>
      <w:r>
        <w:rPr>
          <w:rFonts w:cstheme="minorHAnsi"/>
        </w:rPr>
        <w:t>ovali</w:t>
      </w:r>
      <w:r w:rsidRPr="005A6AC0">
        <w:rPr>
          <w:rFonts w:cstheme="minorHAnsi"/>
        </w:rPr>
        <w:t xml:space="preserve">, že bez podpory by nemohli projekt </w:t>
      </w:r>
      <w:r w:rsidR="004A5C32">
        <w:rPr>
          <w:rFonts w:cstheme="minorHAnsi"/>
        </w:rPr>
        <w:t xml:space="preserve">uskutečnit, případně by ho mohli </w:t>
      </w:r>
      <w:r w:rsidR="004A5C32" w:rsidRPr="005A6AC0">
        <w:rPr>
          <w:rFonts w:cstheme="minorHAnsi"/>
        </w:rPr>
        <w:t xml:space="preserve">realizovat </w:t>
      </w:r>
      <w:r w:rsidRPr="005A6AC0">
        <w:rPr>
          <w:rFonts w:cstheme="minorHAnsi"/>
        </w:rPr>
        <w:t xml:space="preserve">jen v omezené míře či v delším časovém horizontu. Svá tvrzení ale nijak </w:t>
      </w:r>
      <w:r>
        <w:rPr>
          <w:rFonts w:cstheme="minorHAnsi"/>
        </w:rPr>
        <w:t>nedoložili</w:t>
      </w:r>
      <w:r w:rsidRPr="005A6AC0">
        <w:rPr>
          <w:rFonts w:cstheme="minorHAnsi"/>
        </w:rPr>
        <w:t xml:space="preserve">. </w:t>
      </w:r>
      <w:r>
        <w:rPr>
          <w:rFonts w:cstheme="minorHAnsi"/>
        </w:rPr>
        <w:t>Tyto argumenty uváděly i velké podniky, které generovaly vysoké zisky.</w:t>
      </w:r>
    </w:p>
    <w:p w14:paraId="4DFB03AA" w14:textId="687B6D88" w:rsidR="0004337C" w:rsidRPr="00177293" w:rsidRDefault="0004337C" w:rsidP="00CC1509">
      <w:pPr>
        <w:spacing w:after="120"/>
        <w:rPr>
          <w:color w:val="000000" w:themeColor="text1"/>
        </w:rPr>
      </w:pPr>
      <w:r>
        <w:rPr>
          <w:color w:val="000000" w:themeColor="text1"/>
        </w:rPr>
        <w:t>Přes tyto skutečnosti MZe ani SZIF nepožadovaly po žadatelích o dotaci, aby svá tvrzení uvedená v hypotetickém scénáři doložili nebo upřesnili. MZe a SZIF žádosti vykazující uvedené nedostatky přijaly a kontrolu věrohodnosti hypotetických scénářů a</w:t>
      </w:r>
      <w:r w:rsidR="006246F9">
        <w:rPr>
          <w:color w:val="000000" w:themeColor="text1"/>
        </w:rPr>
        <w:t> </w:t>
      </w:r>
      <w:r>
        <w:rPr>
          <w:color w:val="000000" w:themeColor="text1"/>
        </w:rPr>
        <w:t>hodnocení motivačního účinku provedly pouze formálně</w:t>
      </w:r>
      <w:r w:rsidR="008159F5">
        <w:rPr>
          <w:color w:val="000000" w:themeColor="text1"/>
        </w:rPr>
        <w:t xml:space="preserve"> </w:t>
      </w:r>
      <w:r w:rsidR="008159F5" w:rsidRPr="00453E3D">
        <w:rPr>
          <w:rFonts w:asciiTheme="minorHAnsi" w:hAnsiTheme="minorHAnsi" w:cstheme="minorHAnsi"/>
          <w:color w:val="auto"/>
        </w:rPr>
        <w:t>–</w:t>
      </w:r>
      <w:r w:rsidR="008159F5">
        <w:rPr>
          <w:color w:val="000000" w:themeColor="text1"/>
        </w:rPr>
        <w:t xml:space="preserve"> tj. </w:t>
      </w:r>
      <w:r w:rsidR="007E24D9">
        <w:rPr>
          <w:color w:val="000000" w:themeColor="text1"/>
        </w:rPr>
        <w:t>neověřily, zda má</w:t>
      </w:r>
      <w:r>
        <w:rPr>
          <w:color w:val="000000" w:themeColor="text1"/>
        </w:rPr>
        <w:t xml:space="preserve"> poskytovaná podpora pro žadatele </w:t>
      </w:r>
      <w:r w:rsidR="007E24D9">
        <w:rPr>
          <w:color w:val="000000" w:themeColor="text1"/>
        </w:rPr>
        <w:t xml:space="preserve">skutečně </w:t>
      </w:r>
      <w:r>
        <w:rPr>
          <w:color w:val="000000" w:themeColor="text1"/>
        </w:rPr>
        <w:t>požadovaný motivační účinek. Tím nesplnily povinnost stanovenou v Pokynech EU</w:t>
      </w:r>
      <w:r w:rsidR="00177293">
        <w:rPr>
          <w:color w:val="000000" w:themeColor="text1"/>
          <w:vertAlign w:val="superscript"/>
        </w:rPr>
        <w:t>9</w:t>
      </w:r>
      <w:r w:rsidR="00177293">
        <w:rPr>
          <w:color w:val="000000" w:themeColor="text1"/>
        </w:rPr>
        <w:t>.</w:t>
      </w:r>
    </w:p>
    <w:p w14:paraId="31C875FD" w14:textId="3656D933" w:rsidR="0004337C" w:rsidRPr="00453E3D" w:rsidRDefault="0004337C" w:rsidP="0004337C">
      <w:pPr>
        <w:spacing w:before="0"/>
        <w:rPr>
          <w:color w:val="auto"/>
        </w:rPr>
      </w:pPr>
      <w:r w:rsidRPr="00453E3D">
        <w:rPr>
          <w:rFonts w:asciiTheme="minorHAnsi" w:hAnsiTheme="minorHAnsi" w:cstheme="minorHAnsi"/>
          <w:color w:val="auto"/>
        </w:rPr>
        <w:t xml:space="preserve">Kontrolou bylo dále zjištěno, že MZe nastavilo systém poskytování dotací tak, že vymezené cíle a uznatelné náklady u DP 13 a </w:t>
      </w:r>
      <w:r w:rsidR="000B6C0F">
        <w:rPr>
          <w:rFonts w:asciiTheme="minorHAnsi" w:hAnsiTheme="minorHAnsi" w:cstheme="minorHAnsi"/>
          <w:color w:val="auto"/>
        </w:rPr>
        <w:t xml:space="preserve">u </w:t>
      </w:r>
      <w:r w:rsidR="000B6C0F" w:rsidRPr="00453E3D">
        <w:rPr>
          <w:rFonts w:asciiTheme="minorHAnsi" w:hAnsiTheme="minorHAnsi" w:cstheme="minorHAnsi"/>
          <w:color w:val="auto"/>
        </w:rPr>
        <w:t>operac</w:t>
      </w:r>
      <w:r w:rsidR="000B6C0F">
        <w:rPr>
          <w:rFonts w:asciiTheme="minorHAnsi" w:hAnsiTheme="minorHAnsi" w:cstheme="minorHAnsi"/>
          <w:color w:val="auto"/>
        </w:rPr>
        <w:t>í</w:t>
      </w:r>
      <w:r w:rsidR="000B6C0F" w:rsidRPr="00453E3D">
        <w:rPr>
          <w:rFonts w:asciiTheme="minorHAnsi" w:hAnsiTheme="minorHAnsi" w:cstheme="minorHAnsi"/>
          <w:color w:val="auto"/>
        </w:rPr>
        <w:t xml:space="preserve"> 4.2.1 a 16.2.2 </w:t>
      </w:r>
      <w:r w:rsidRPr="00453E3D">
        <w:rPr>
          <w:rFonts w:asciiTheme="minorHAnsi" w:hAnsiTheme="minorHAnsi" w:cstheme="minorHAnsi"/>
          <w:color w:val="auto"/>
        </w:rPr>
        <w:t>PRV 2014</w:t>
      </w:r>
      <w:r w:rsidR="008159F5" w:rsidRPr="00453E3D">
        <w:rPr>
          <w:rFonts w:asciiTheme="minorHAnsi" w:hAnsiTheme="minorHAnsi" w:cstheme="minorHAnsi"/>
          <w:color w:val="auto"/>
        </w:rPr>
        <w:t>–</w:t>
      </w:r>
      <w:r w:rsidRPr="00453E3D">
        <w:rPr>
          <w:rFonts w:asciiTheme="minorHAnsi" w:hAnsiTheme="minorHAnsi" w:cstheme="minorHAnsi"/>
          <w:color w:val="auto"/>
        </w:rPr>
        <w:t xml:space="preserve">2020 umožňovaly financování velmi podobných projektů a proplácení obdobných nákladů/výdajů projektu. Jednalo se o nákup zařízení, technologií a potřebné související stavební úpravy. </w:t>
      </w:r>
      <w:r w:rsidRPr="00453E3D">
        <w:rPr>
          <w:color w:val="auto"/>
        </w:rPr>
        <w:t xml:space="preserve">Z důvodu takto nastaveného systému </w:t>
      </w:r>
      <w:r w:rsidR="000B6C0F" w:rsidRPr="00453E3D">
        <w:rPr>
          <w:color w:val="auto"/>
        </w:rPr>
        <w:t xml:space="preserve">mohli </w:t>
      </w:r>
      <w:r w:rsidRPr="00453E3D">
        <w:rPr>
          <w:color w:val="auto"/>
        </w:rPr>
        <w:t xml:space="preserve">žadatelé </w:t>
      </w:r>
      <w:r w:rsidR="000B6C0F">
        <w:rPr>
          <w:color w:val="auto"/>
        </w:rPr>
        <w:t xml:space="preserve">využívat </w:t>
      </w:r>
      <w:r w:rsidRPr="00453E3D">
        <w:rPr>
          <w:color w:val="auto"/>
        </w:rPr>
        <w:t>a rovněž i plně a opakovaně každý rok využívali všechny možnosti čerpání prostředků státního rozpočtu a rozpočtu EU na investice napříč jednotlivými dotačními programy a operacemi. Z analýzy účetních závěrek 12</w:t>
      </w:r>
      <w:r w:rsidR="000B6C0F">
        <w:rPr>
          <w:color w:val="auto"/>
        </w:rPr>
        <w:t xml:space="preserve"> </w:t>
      </w:r>
      <w:r w:rsidRPr="00453E3D">
        <w:rPr>
          <w:color w:val="auto"/>
        </w:rPr>
        <w:t xml:space="preserve">vybraných největších příjemců </w:t>
      </w:r>
      <w:r w:rsidR="000B6C0F">
        <w:rPr>
          <w:color w:val="auto"/>
        </w:rPr>
        <w:t>podpory z</w:t>
      </w:r>
      <w:r w:rsidRPr="00453E3D">
        <w:rPr>
          <w:color w:val="auto"/>
        </w:rPr>
        <w:t xml:space="preserve"> DP 13 vyplývá, že kromě jednoho podniku vykazovaly v období let 2018</w:t>
      </w:r>
      <w:r w:rsidR="000B6C0F" w:rsidRPr="00453E3D">
        <w:rPr>
          <w:rFonts w:asciiTheme="minorHAnsi" w:hAnsiTheme="minorHAnsi" w:cstheme="minorHAnsi"/>
          <w:color w:val="auto"/>
        </w:rPr>
        <w:t>–</w:t>
      </w:r>
      <w:r w:rsidRPr="00453E3D">
        <w:rPr>
          <w:color w:val="auto"/>
        </w:rPr>
        <w:t>2020 zisk v řádech desítek či stovek milionů korun všechny tyto velké podniky (</w:t>
      </w:r>
      <w:r w:rsidR="00495E5A">
        <w:rPr>
          <w:color w:val="auto"/>
        </w:rPr>
        <w:t>v</w:t>
      </w:r>
      <w:r w:rsidR="000B6C0F">
        <w:rPr>
          <w:color w:val="auto"/>
        </w:rPr>
        <w:t>iz p</w:t>
      </w:r>
      <w:r w:rsidRPr="007234B8">
        <w:rPr>
          <w:color w:val="auto"/>
        </w:rPr>
        <w:t xml:space="preserve">říloha č. </w:t>
      </w:r>
      <w:r w:rsidR="007234B8" w:rsidRPr="007234B8">
        <w:rPr>
          <w:color w:val="auto"/>
        </w:rPr>
        <w:t>4</w:t>
      </w:r>
      <w:r w:rsidRPr="007234B8">
        <w:rPr>
          <w:color w:val="auto"/>
        </w:rPr>
        <w:t>)</w:t>
      </w:r>
      <w:r w:rsidR="00495E5A">
        <w:rPr>
          <w:color w:val="auto"/>
        </w:rPr>
        <w:t>.</w:t>
      </w:r>
    </w:p>
    <w:p w14:paraId="72632D98" w14:textId="174F0FB4" w:rsidR="003B3BB6" w:rsidRPr="00B30758" w:rsidRDefault="0004337C" w:rsidP="0004337C">
      <w:r w:rsidRPr="00BF6043">
        <w:rPr>
          <w:color w:val="auto"/>
        </w:rPr>
        <w:t xml:space="preserve">U vybraných příjemců </w:t>
      </w:r>
      <w:r w:rsidR="00E70FA3" w:rsidRPr="00BF6043">
        <w:rPr>
          <w:color w:val="auto"/>
        </w:rPr>
        <w:t xml:space="preserve">dotací z DP 13 </w:t>
      </w:r>
      <w:r w:rsidRPr="00BF6043">
        <w:rPr>
          <w:color w:val="auto"/>
        </w:rPr>
        <w:t xml:space="preserve">bylo zjištěno, že každoročně </w:t>
      </w:r>
      <w:r w:rsidR="00E70FA3" w:rsidRPr="00BF6043">
        <w:rPr>
          <w:color w:val="auto"/>
        </w:rPr>
        <w:t xml:space="preserve">realizují </w:t>
      </w:r>
      <w:r w:rsidRPr="00BF6043">
        <w:rPr>
          <w:color w:val="auto"/>
        </w:rPr>
        <w:t>investice v řád</w:t>
      </w:r>
      <w:r w:rsidR="00B37130">
        <w:rPr>
          <w:color w:val="auto"/>
        </w:rPr>
        <w:t>u</w:t>
      </w:r>
      <w:r w:rsidRPr="00BF6043">
        <w:rPr>
          <w:color w:val="auto"/>
        </w:rPr>
        <w:t xml:space="preserve"> stovek milionů korun</w:t>
      </w:r>
      <w:r w:rsidR="00796467" w:rsidRPr="00BF6043">
        <w:rPr>
          <w:color w:val="auto"/>
        </w:rPr>
        <w:t xml:space="preserve"> na obnovu</w:t>
      </w:r>
      <w:r w:rsidR="00E70FA3" w:rsidRPr="00BF6043">
        <w:rPr>
          <w:color w:val="auto"/>
        </w:rPr>
        <w:t xml:space="preserve"> a modernizaci</w:t>
      </w:r>
      <w:r w:rsidRPr="00BF6043">
        <w:rPr>
          <w:color w:val="auto"/>
        </w:rPr>
        <w:t xml:space="preserve"> technické</w:t>
      </w:r>
      <w:r w:rsidR="00796467" w:rsidRPr="00BF6043">
        <w:rPr>
          <w:color w:val="auto"/>
        </w:rPr>
        <w:t>ho</w:t>
      </w:r>
      <w:r w:rsidRPr="00BF6043">
        <w:rPr>
          <w:color w:val="auto"/>
        </w:rPr>
        <w:t xml:space="preserve"> vybavení </w:t>
      </w:r>
      <w:r w:rsidR="00796467" w:rsidRPr="00BF6043">
        <w:rPr>
          <w:color w:val="auto"/>
        </w:rPr>
        <w:t>svých</w:t>
      </w:r>
      <w:r w:rsidR="00C013EA">
        <w:rPr>
          <w:color w:val="auto"/>
        </w:rPr>
        <w:t xml:space="preserve"> provozoven</w:t>
      </w:r>
      <w:r w:rsidRPr="00BF6043">
        <w:rPr>
          <w:color w:val="auto"/>
        </w:rPr>
        <w:t xml:space="preserve">. </w:t>
      </w:r>
      <w:r w:rsidRPr="00BF6043">
        <w:rPr>
          <w:lang w:eastAsia="cs-CZ"/>
        </w:rPr>
        <w:t>P</w:t>
      </w:r>
      <w:r w:rsidRPr="00BF6043">
        <w:t>ři</w:t>
      </w:r>
      <w:r w:rsidR="008D6E00">
        <w:t xml:space="preserve"> </w:t>
      </w:r>
      <w:r w:rsidR="00833540" w:rsidRPr="00BF6043">
        <w:t>každoročním</w:t>
      </w:r>
      <w:r w:rsidR="00B32BEE" w:rsidRPr="00BF6043">
        <w:t xml:space="preserve"> opakovaném</w:t>
      </w:r>
      <w:r w:rsidRPr="00BF6043">
        <w:t xml:space="preserve"> </w:t>
      </w:r>
      <w:r w:rsidR="004366D2">
        <w:t>čerpání</w:t>
      </w:r>
      <w:r w:rsidRPr="00BF6043">
        <w:t xml:space="preserve"> národních dotací</w:t>
      </w:r>
      <w:r w:rsidR="00BF6043" w:rsidRPr="00BF6043">
        <w:t xml:space="preserve"> z</w:t>
      </w:r>
      <w:r w:rsidR="004366D2">
        <w:t xml:space="preserve"> rozpočtu</w:t>
      </w:r>
      <w:r w:rsidR="00BF6043" w:rsidRPr="00BF6043">
        <w:t xml:space="preserve"> MZe</w:t>
      </w:r>
      <w:r w:rsidRPr="00BF6043">
        <w:t xml:space="preserve"> </w:t>
      </w:r>
      <w:r w:rsidR="0046770E" w:rsidRPr="00BF6043">
        <w:t xml:space="preserve">na realizaci </w:t>
      </w:r>
      <w:r w:rsidR="004366D2">
        <w:t xml:space="preserve">těchto </w:t>
      </w:r>
      <w:r w:rsidR="0046770E" w:rsidRPr="00BF6043">
        <w:t>investic</w:t>
      </w:r>
      <w:r w:rsidR="00BF6043" w:rsidRPr="00BF6043">
        <w:t xml:space="preserve"> vzniká</w:t>
      </w:r>
      <w:r w:rsidRPr="00BF6043">
        <w:t xml:space="preserve"> riziko tzv. efektu mrtvé váhy,</w:t>
      </w:r>
      <w:r w:rsidR="00841589">
        <w:t xml:space="preserve"> tj. situace</w:t>
      </w:r>
      <w:r w:rsidR="00A86153">
        <w:t>,</w:t>
      </w:r>
      <w:r w:rsidRPr="00BF6043">
        <w:t xml:space="preserve"> </w:t>
      </w:r>
      <w:r w:rsidR="00B24189">
        <w:t>kdy</w:t>
      </w:r>
      <w:r w:rsidR="00841589">
        <w:t xml:space="preserve"> by </w:t>
      </w:r>
      <w:r w:rsidRPr="00BF6043">
        <w:t>příjemce investici realizoval i</w:t>
      </w:r>
      <w:r w:rsidR="006246F9">
        <w:t> </w:t>
      </w:r>
      <w:r w:rsidRPr="00BF6043">
        <w:t xml:space="preserve">bez veřejné finanční podpory. </w:t>
      </w:r>
    </w:p>
    <w:p w14:paraId="61D91362" w14:textId="77777777" w:rsidR="0004337C" w:rsidRPr="00C758DA" w:rsidRDefault="0004337C" w:rsidP="00900E06">
      <w:pPr>
        <w:pStyle w:val="Odstavecseseznamem"/>
        <w:keepNext/>
        <w:numPr>
          <w:ilvl w:val="0"/>
          <w:numId w:val="33"/>
        </w:numPr>
        <w:spacing w:before="240" w:after="160"/>
        <w:ind w:left="567" w:firstLine="0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 xml:space="preserve">Nedostatečná kontrola uznatelnosti nepřímých nákladů </w:t>
      </w:r>
    </w:p>
    <w:p w14:paraId="5FC9777B" w14:textId="6948DB2A" w:rsidR="0004337C" w:rsidRDefault="0004337C" w:rsidP="0004337C">
      <w:pPr>
        <w:rPr>
          <w:rFonts w:cstheme="minorHAnsi"/>
        </w:rPr>
      </w:pPr>
      <w:r>
        <w:rPr>
          <w:rFonts w:asciiTheme="minorHAnsi" w:hAnsiTheme="minorHAnsi" w:cstheme="minorHAnsi"/>
        </w:rPr>
        <w:t xml:space="preserve">MZe v Zásadách pro DP 19.A. na roky </w:t>
      </w:r>
      <w:r w:rsidRPr="000B6B74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18 až </w:t>
      </w:r>
      <w:r w:rsidRPr="000B6B74">
        <w:rPr>
          <w:rFonts w:asciiTheme="minorHAnsi" w:hAnsiTheme="minorHAnsi" w:cstheme="minorHAnsi"/>
        </w:rPr>
        <w:t xml:space="preserve">2022 uvádí, že v případech, kdy uznatelné náklady, jejichž doklady jsou součástí žádosti o dotaci, není možné určit jako přímé, je </w:t>
      </w:r>
      <w:r w:rsidRPr="000B6B74">
        <w:rPr>
          <w:rFonts w:asciiTheme="minorHAnsi" w:hAnsiTheme="minorHAnsi" w:cstheme="minorHAnsi"/>
        </w:rPr>
        <w:lastRenderedPageBreak/>
        <w:t xml:space="preserve">povinností žadatele vypracovat vnitropodnikovou směrnici a kalkulační vzorec. Vnitropodnikové směrnice </w:t>
      </w:r>
      <w:r>
        <w:rPr>
          <w:rFonts w:asciiTheme="minorHAnsi" w:hAnsiTheme="minorHAnsi" w:cstheme="minorHAnsi"/>
        </w:rPr>
        <w:t>musí podrobně</w:t>
      </w:r>
      <w:r w:rsidRPr="000B6B74">
        <w:rPr>
          <w:rFonts w:asciiTheme="minorHAnsi" w:hAnsiTheme="minorHAnsi" w:cstheme="minorHAnsi"/>
        </w:rPr>
        <w:t xml:space="preserve"> stanov</w:t>
      </w:r>
      <w:r>
        <w:rPr>
          <w:rFonts w:asciiTheme="minorHAnsi" w:hAnsiTheme="minorHAnsi" w:cstheme="minorHAnsi"/>
        </w:rPr>
        <w:t>it</w:t>
      </w:r>
      <w:r w:rsidRPr="000B6B74">
        <w:rPr>
          <w:rFonts w:asciiTheme="minorHAnsi" w:hAnsiTheme="minorHAnsi" w:cstheme="minorHAnsi"/>
        </w:rPr>
        <w:t>, podle jakého klíče žadatelé tyto nepřímé náklady rozvrhují na jednotlivé činnosti. Vnitropodnikové směrnice a kalkulační vzorce byly povin</w:t>
      </w:r>
      <w:r>
        <w:rPr>
          <w:rFonts w:asciiTheme="minorHAnsi" w:hAnsiTheme="minorHAnsi" w:cstheme="minorHAnsi"/>
        </w:rPr>
        <w:t>n</w:t>
      </w:r>
      <w:r w:rsidRPr="000B6B74">
        <w:rPr>
          <w:rFonts w:asciiTheme="minorHAnsi" w:hAnsiTheme="minorHAnsi" w:cstheme="minorHAnsi"/>
        </w:rPr>
        <w:t xml:space="preserve">ou přílohou žádosti o dotaci. </w:t>
      </w:r>
      <w:r w:rsidRPr="00E96BEA">
        <w:rPr>
          <w:rFonts w:cstheme="minorHAnsi"/>
          <w:iCs/>
        </w:rPr>
        <w:t>V případě použití kalkulačního vzorce z celkových nákladů podniku jsou nepřímé náklady na příslušnou činnost uznatelné ve výši maximálně 20</w:t>
      </w:r>
      <w:r w:rsidR="003B2499">
        <w:rPr>
          <w:rFonts w:cstheme="minorHAnsi"/>
          <w:iCs/>
        </w:rPr>
        <w:t xml:space="preserve"> </w:t>
      </w:r>
      <w:r w:rsidRPr="00E96BEA">
        <w:rPr>
          <w:rFonts w:cstheme="minorHAnsi"/>
          <w:iCs/>
        </w:rPr>
        <w:t>%</w:t>
      </w:r>
      <w:r w:rsidR="003B2499">
        <w:rPr>
          <w:rFonts w:cstheme="minorHAnsi"/>
          <w:iCs/>
        </w:rPr>
        <w:t xml:space="preserve"> </w:t>
      </w:r>
      <w:r w:rsidR="003B2499">
        <w:rPr>
          <w:rFonts w:cstheme="minorHAnsi"/>
          <w:iCs/>
        </w:rPr>
        <w:br/>
      </w:r>
      <w:r w:rsidR="00CB66FA">
        <w:rPr>
          <w:rFonts w:asciiTheme="minorHAnsi" w:hAnsiTheme="minorHAnsi" w:cstheme="minorHAnsi"/>
          <w:bCs/>
        </w:rPr>
        <w:t>a</w:t>
      </w:r>
      <w:r w:rsidR="003B2499">
        <w:rPr>
          <w:rFonts w:asciiTheme="minorHAnsi" w:hAnsiTheme="minorHAnsi" w:cstheme="minorHAnsi"/>
          <w:bCs/>
        </w:rPr>
        <w:t xml:space="preserve"> </w:t>
      </w:r>
      <w:r w:rsidRPr="000B6B74">
        <w:rPr>
          <w:rFonts w:asciiTheme="minorHAnsi" w:hAnsiTheme="minorHAnsi" w:cstheme="minorHAnsi"/>
          <w:bCs/>
        </w:rPr>
        <w:t>u</w:t>
      </w:r>
      <w:r w:rsidR="003B2499">
        <w:rPr>
          <w:rFonts w:asciiTheme="minorHAnsi" w:hAnsiTheme="minorHAnsi" w:cstheme="minorHAnsi"/>
          <w:bCs/>
        </w:rPr>
        <w:t xml:space="preserve"> </w:t>
      </w:r>
      <w:r w:rsidRPr="000B6B74">
        <w:rPr>
          <w:rFonts w:asciiTheme="minorHAnsi" w:hAnsiTheme="minorHAnsi" w:cstheme="minorHAnsi"/>
          <w:bCs/>
        </w:rPr>
        <w:t>oprav do výše 5 % celkových nákladů podniku.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cstheme="minorHAnsi"/>
        </w:rPr>
        <w:t>Smyslem vnitropodnikové směrnice a</w:t>
      </w:r>
      <w:r w:rsidR="006246F9">
        <w:rPr>
          <w:rFonts w:cstheme="minorHAnsi"/>
        </w:rPr>
        <w:t> </w:t>
      </w:r>
      <w:r>
        <w:rPr>
          <w:rFonts w:cstheme="minorHAnsi"/>
        </w:rPr>
        <w:t xml:space="preserve">kalkulačního vzorce je definovat a vyčíslit uznatelné nepřímé náklady spojené s režimem jakosti Q CZ. </w:t>
      </w:r>
    </w:p>
    <w:p w14:paraId="4EF9A491" w14:textId="7E990595" w:rsidR="0004337C" w:rsidRDefault="0004337C" w:rsidP="0004337C">
      <w:pPr>
        <w:rPr>
          <w:rFonts w:cstheme="minorHAnsi"/>
        </w:rPr>
      </w:pPr>
      <w:r w:rsidRPr="00774925">
        <w:rPr>
          <w:rFonts w:cstheme="minorHAnsi"/>
        </w:rPr>
        <w:t>Žadatelé</w:t>
      </w:r>
      <w:r>
        <w:rPr>
          <w:rFonts w:cstheme="minorHAnsi"/>
        </w:rPr>
        <w:t xml:space="preserve"> o dotaci zvolili jako způsob pro stanovení nepřímých nákladů porovnání stavu před zavedení</w:t>
      </w:r>
      <w:r w:rsidR="00774925">
        <w:rPr>
          <w:rFonts w:cstheme="minorHAnsi"/>
        </w:rPr>
        <w:t>m</w:t>
      </w:r>
      <w:r>
        <w:rPr>
          <w:rFonts w:cstheme="minorHAnsi"/>
        </w:rPr>
        <w:t xml:space="preserve"> režimu jakosti mléka Q CZ a po jeho zavedení</w:t>
      </w:r>
      <w:r w:rsidR="00774925">
        <w:rPr>
          <w:rFonts w:cstheme="minorHAnsi"/>
        </w:rPr>
        <w:t>, případně</w:t>
      </w:r>
      <w:r>
        <w:rPr>
          <w:rFonts w:cstheme="minorHAnsi"/>
        </w:rPr>
        <w:t xml:space="preserve"> propoč</w:t>
      </w:r>
      <w:r w:rsidR="00774925">
        <w:rPr>
          <w:rFonts w:cstheme="minorHAnsi"/>
        </w:rPr>
        <w:t>e</w:t>
      </w:r>
      <w:r>
        <w:rPr>
          <w:rFonts w:cstheme="minorHAnsi"/>
        </w:rPr>
        <w:t>t navýšení nákladů po</w:t>
      </w:r>
      <w:r w:rsidR="00774925">
        <w:rPr>
          <w:rFonts w:cstheme="minorHAnsi"/>
        </w:rPr>
        <w:t xml:space="preserve"> </w:t>
      </w:r>
      <w:r>
        <w:rPr>
          <w:rFonts w:cstheme="minorHAnsi"/>
        </w:rPr>
        <w:t>zavedení</w:t>
      </w:r>
      <w:r w:rsidR="00774925">
        <w:rPr>
          <w:rFonts w:cstheme="minorHAnsi"/>
        </w:rPr>
        <w:t xml:space="preserve"> </w:t>
      </w:r>
      <w:r>
        <w:rPr>
          <w:rFonts w:cstheme="minorHAnsi"/>
        </w:rPr>
        <w:t>režimu jakosti mléka Q CZ.</w:t>
      </w:r>
    </w:p>
    <w:p w14:paraId="5A2B2451" w14:textId="2983B059" w:rsidR="0004337C" w:rsidRDefault="0004337C" w:rsidP="0004337C">
      <w:pPr>
        <w:rPr>
          <w:rFonts w:cstheme="minorHAnsi"/>
        </w:rPr>
      </w:pPr>
      <w:r>
        <w:rPr>
          <w:rFonts w:cstheme="minorHAnsi"/>
        </w:rPr>
        <w:t xml:space="preserve">Kontrolou </w:t>
      </w:r>
      <w:r w:rsidR="00682022">
        <w:rPr>
          <w:rFonts w:cstheme="minorHAnsi"/>
        </w:rPr>
        <w:t xml:space="preserve">na vybraném vzorku </w:t>
      </w:r>
      <w:r w:rsidR="00C20EAF">
        <w:rPr>
          <w:rFonts w:cstheme="minorHAnsi"/>
        </w:rPr>
        <w:t xml:space="preserve">žádostí o dotace </w:t>
      </w:r>
      <w:r w:rsidR="00682022">
        <w:rPr>
          <w:rFonts w:cstheme="minorHAnsi"/>
        </w:rPr>
        <w:t xml:space="preserve">u MZe a SZIF </w:t>
      </w:r>
      <w:r>
        <w:rPr>
          <w:rFonts w:cstheme="minorHAnsi"/>
        </w:rPr>
        <w:t>bylo zjištěno, že z</w:t>
      </w:r>
      <w:r w:rsidR="00C20EAF">
        <w:rPr>
          <w:rFonts w:cstheme="minorHAnsi"/>
        </w:rPr>
        <w:t> </w:t>
      </w:r>
      <w:r w:rsidRPr="006763A7">
        <w:rPr>
          <w:rFonts w:cstheme="minorHAnsi"/>
        </w:rPr>
        <w:t>předložených</w:t>
      </w:r>
      <w:r w:rsidR="00C20EAF">
        <w:rPr>
          <w:rFonts w:cstheme="minorHAnsi"/>
        </w:rPr>
        <w:t xml:space="preserve"> </w:t>
      </w:r>
      <w:r w:rsidRPr="006763A7">
        <w:rPr>
          <w:rFonts w:cstheme="minorHAnsi"/>
        </w:rPr>
        <w:t xml:space="preserve">vnitropodnikových směrnic </w:t>
      </w:r>
      <w:r>
        <w:rPr>
          <w:rFonts w:cstheme="minorHAnsi"/>
        </w:rPr>
        <w:t xml:space="preserve">žadatelů o dotaci </w:t>
      </w:r>
      <w:r w:rsidRPr="006763A7">
        <w:rPr>
          <w:rFonts w:cstheme="minorHAnsi"/>
        </w:rPr>
        <w:t xml:space="preserve">nevyplývá, jakým způsobem byla získána </w:t>
      </w:r>
      <w:r w:rsidRPr="0081480B">
        <w:rPr>
          <w:rFonts w:cstheme="minorHAnsi"/>
        </w:rPr>
        <w:t>zdrojová data o</w:t>
      </w:r>
      <w:r>
        <w:rPr>
          <w:rFonts w:cstheme="minorHAnsi"/>
        </w:rPr>
        <w:t xml:space="preserve"> nepřímých</w:t>
      </w:r>
      <w:r w:rsidRPr="0081480B">
        <w:rPr>
          <w:rFonts w:cstheme="minorHAnsi"/>
        </w:rPr>
        <w:t xml:space="preserve"> nákladech, zejména co se týče spotřeby energií (elektrick</w:t>
      </w:r>
      <w:r w:rsidR="00774925">
        <w:rPr>
          <w:rFonts w:cstheme="minorHAnsi"/>
        </w:rPr>
        <w:t>é</w:t>
      </w:r>
      <w:r w:rsidRPr="0081480B">
        <w:rPr>
          <w:rFonts w:cstheme="minorHAnsi"/>
        </w:rPr>
        <w:t xml:space="preserve"> energie, plyn</w:t>
      </w:r>
      <w:r w:rsidR="00774925">
        <w:rPr>
          <w:rFonts w:cstheme="minorHAnsi"/>
        </w:rPr>
        <w:t>u</w:t>
      </w:r>
      <w:r w:rsidRPr="0081480B">
        <w:rPr>
          <w:rFonts w:cstheme="minorHAnsi"/>
        </w:rPr>
        <w:t>) a nákladů na vodné a stočné</w:t>
      </w:r>
      <w:r>
        <w:rPr>
          <w:rFonts w:cstheme="minorHAnsi"/>
        </w:rPr>
        <w:t>. Nelze tak objektivně a jednoznačně určit</w:t>
      </w:r>
      <w:r w:rsidRPr="006C58B8">
        <w:rPr>
          <w:rFonts w:cstheme="minorHAnsi"/>
        </w:rPr>
        <w:t xml:space="preserve">, jak byl vypočítán podíl nákladů </w:t>
      </w:r>
      <w:r>
        <w:rPr>
          <w:rFonts w:cstheme="minorHAnsi"/>
        </w:rPr>
        <w:t>souvisejících</w:t>
      </w:r>
      <w:r w:rsidRPr="006C58B8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6C58B8">
        <w:rPr>
          <w:rFonts w:cstheme="minorHAnsi"/>
        </w:rPr>
        <w:t> režim</w:t>
      </w:r>
      <w:r>
        <w:rPr>
          <w:rFonts w:cstheme="minorHAnsi"/>
        </w:rPr>
        <w:t>em</w:t>
      </w:r>
      <w:r w:rsidRPr="006C58B8">
        <w:rPr>
          <w:rFonts w:cstheme="minorHAnsi"/>
        </w:rPr>
        <w:t xml:space="preserve"> jakosti </w:t>
      </w:r>
      <w:r>
        <w:rPr>
          <w:rFonts w:cstheme="minorHAnsi"/>
        </w:rPr>
        <w:t xml:space="preserve">mléka </w:t>
      </w:r>
      <w:r w:rsidRPr="006C58B8">
        <w:rPr>
          <w:rFonts w:cstheme="minorHAnsi"/>
        </w:rPr>
        <w:t xml:space="preserve">Q CZ </w:t>
      </w:r>
      <w:r w:rsidR="00F1421E">
        <w:rPr>
          <w:rFonts w:cstheme="minorHAnsi"/>
        </w:rPr>
        <w:t xml:space="preserve">na </w:t>
      </w:r>
      <w:r w:rsidRPr="006C58B8">
        <w:rPr>
          <w:rFonts w:cstheme="minorHAnsi"/>
        </w:rPr>
        <w:t>celkových náklad</w:t>
      </w:r>
      <w:r w:rsidR="00F1421E">
        <w:rPr>
          <w:rFonts w:cstheme="minorHAnsi"/>
        </w:rPr>
        <w:t>ech</w:t>
      </w:r>
      <w:r w:rsidR="00110C23">
        <w:rPr>
          <w:rFonts w:cstheme="minorHAnsi"/>
        </w:rPr>
        <w:t>,</w:t>
      </w:r>
      <w:r>
        <w:rPr>
          <w:rFonts w:cstheme="minorHAnsi"/>
        </w:rPr>
        <w:t xml:space="preserve"> a tudíž ověřit, zda uplatněné náklady přímo souvisely s režimem jakosti mléka Q CZ. Ve složkách žadatelů/příjemců předložených NKÚ ke kontrole nebyl dohledán žádný záznam, že by se těmito skutečnostmi MZe</w:t>
      </w:r>
      <w:r w:rsidR="00682022">
        <w:rPr>
          <w:rFonts w:cstheme="minorHAnsi"/>
        </w:rPr>
        <w:t xml:space="preserve"> a SZIF</w:t>
      </w:r>
      <w:r>
        <w:rPr>
          <w:rFonts w:cstheme="minorHAnsi"/>
        </w:rPr>
        <w:t xml:space="preserve"> v rámci administrace žádost</w:t>
      </w:r>
      <w:r w:rsidR="00774925">
        <w:rPr>
          <w:rFonts w:cstheme="minorHAnsi"/>
        </w:rPr>
        <w:t>í</w:t>
      </w:r>
      <w:r>
        <w:rPr>
          <w:rFonts w:cstheme="minorHAnsi"/>
        </w:rPr>
        <w:t xml:space="preserve"> o dotac</w:t>
      </w:r>
      <w:r w:rsidR="00F1421E">
        <w:rPr>
          <w:rFonts w:cstheme="minorHAnsi"/>
        </w:rPr>
        <w:t>e</w:t>
      </w:r>
      <w:r>
        <w:rPr>
          <w:rFonts w:cstheme="minorHAnsi"/>
        </w:rPr>
        <w:t xml:space="preserve"> zabývaly. </w:t>
      </w:r>
    </w:p>
    <w:p w14:paraId="441D28DE" w14:textId="31259E1E" w:rsidR="0004337C" w:rsidRDefault="00F1421E" w:rsidP="0004337C">
      <w:pPr>
        <w:spacing w:after="120"/>
        <w:rPr>
          <w:rFonts w:cstheme="minorHAnsi"/>
        </w:rPr>
      </w:pPr>
      <w:r>
        <w:rPr>
          <w:rFonts w:cstheme="minorHAnsi"/>
        </w:rPr>
        <w:t xml:space="preserve">MZe a SZIF </w:t>
      </w:r>
      <w:r w:rsidRPr="0081480B">
        <w:rPr>
          <w:rFonts w:cstheme="minorHAnsi"/>
        </w:rPr>
        <w:t>od žadatelů přij</w:t>
      </w:r>
      <w:r w:rsidR="0084569B">
        <w:rPr>
          <w:rFonts w:cstheme="minorHAnsi"/>
        </w:rPr>
        <w:t>ímaly</w:t>
      </w:r>
      <w:r w:rsidRPr="0081480B">
        <w:rPr>
          <w:rFonts w:cstheme="minorHAnsi"/>
        </w:rPr>
        <w:t xml:space="preserve"> </w:t>
      </w:r>
      <w:r w:rsidR="0084569B">
        <w:rPr>
          <w:rFonts w:cstheme="minorHAnsi"/>
        </w:rPr>
        <w:t>v</w:t>
      </w:r>
      <w:r w:rsidR="0004337C" w:rsidRPr="0081480B">
        <w:rPr>
          <w:rFonts w:cstheme="minorHAnsi"/>
        </w:rPr>
        <w:t xml:space="preserve">nitropodnikové směrnice a kalkulační vzorce s uvedenými nedostatky a následně </w:t>
      </w:r>
      <w:r w:rsidR="0004337C">
        <w:rPr>
          <w:rFonts w:cstheme="minorHAnsi"/>
        </w:rPr>
        <w:t>vydávaly</w:t>
      </w:r>
      <w:r w:rsidR="0004337C" w:rsidRPr="0081480B">
        <w:rPr>
          <w:rFonts w:cstheme="minorHAnsi"/>
        </w:rPr>
        <w:t xml:space="preserve"> rozhodnutí o poskytnutí dotace.</w:t>
      </w:r>
      <w:r w:rsidR="0004337C">
        <w:rPr>
          <w:rFonts w:cstheme="minorHAnsi"/>
        </w:rPr>
        <w:t xml:space="preserve"> Ž</w:t>
      </w:r>
      <w:r w:rsidR="0004337C" w:rsidRPr="0081480B">
        <w:rPr>
          <w:rFonts w:cstheme="minorHAnsi"/>
        </w:rPr>
        <w:t xml:space="preserve">adatelé </w:t>
      </w:r>
      <w:r w:rsidR="0004337C">
        <w:rPr>
          <w:rFonts w:cstheme="minorHAnsi"/>
        </w:rPr>
        <w:t xml:space="preserve">tak </w:t>
      </w:r>
      <w:r w:rsidR="0004337C" w:rsidRPr="0081480B">
        <w:rPr>
          <w:rFonts w:cstheme="minorHAnsi"/>
        </w:rPr>
        <w:t>mohli uplatňovat a</w:t>
      </w:r>
      <w:r w:rsidR="0084569B">
        <w:rPr>
          <w:rFonts w:cstheme="minorHAnsi"/>
        </w:rPr>
        <w:t xml:space="preserve"> </w:t>
      </w:r>
      <w:r w:rsidR="0004337C">
        <w:rPr>
          <w:rFonts w:cstheme="minorHAnsi"/>
        </w:rPr>
        <w:t>poskytovatelé dotací</w:t>
      </w:r>
      <w:r w:rsidR="0004337C" w:rsidRPr="0081480B">
        <w:rPr>
          <w:rFonts w:cstheme="minorHAnsi"/>
        </w:rPr>
        <w:t xml:space="preserve"> proplácet nepřímé náklady, které nesouvisely s režimem jakosti </w:t>
      </w:r>
      <w:r w:rsidR="0004337C">
        <w:rPr>
          <w:rFonts w:cstheme="minorHAnsi"/>
        </w:rPr>
        <w:t xml:space="preserve">mléka </w:t>
      </w:r>
      <w:r w:rsidR="0004337C" w:rsidRPr="0081480B">
        <w:rPr>
          <w:rFonts w:cstheme="minorHAnsi"/>
        </w:rPr>
        <w:t>Q CZ</w:t>
      </w:r>
      <w:r w:rsidR="0004337C">
        <w:rPr>
          <w:rFonts w:cstheme="minorHAnsi"/>
        </w:rPr>
        <w:t xml:space="preserve"> (viz příklad)</w:t>
      </w:r>
      <w:r w:rsidR="0004337C" w:rsidRPr="0081480B">
        <w:rPr>
          <w:rFonts w:cstheme="minorHAnsi"/>
        </w:rPr>
        <w:t>.</w:t>
      </w:r>
    </w:p>
    <w:p w14:paraId="2DB5A6A4" w14:textId="1C33BC17" w:rsidR="0004337C" w:rsidRDefault="0004337C" w:rsidP="0004337C">
      <w:pPr>
        <w:spacing w:after="120"/>
        <w:rPr>
          <w:rFonts w:cstheme="minorHAnsi"/>
          <w:bCs/>
          <w:iCs/>
        </w:rPr>
      </w:pPr>
      <w:r w:rsidRPr="0084541E">
        <w:rPr>
          <w:rFonts w:cstheme="minorHAnsi"/>
          <w:bCs/>
          <w:iCs/>
        </w:rPr>
        <w:t xml:space="preserve">MZe nevypracovalo pro DP 19.A. žádnou směrnici, metodiku nebo manuál pro administraci </w:t>
      </w:r>
      <w:r w:rsidR="003B2499">
        <w:rPr>
          <w:rFonts w:cstheme="minorHAnsi"/>
          <w:bCs/>
          <w:iCs/>
        </w:rPr>
        <w:br/>
      </w:r>
      <w:r w:rsidRPr="0084541E">
        <w:rPr>
          <w:rFonts w:cstheme="minorHAnsi"/>
          <w:bCs/>
          <w:iCs/>
        </w:rPr>
        <w:t>a</w:t>
      </w:r>
      <w:r w:rsidR="003B2499">
        <w:rPr>
          <w:rFonts w:cstheme="minorHAnsi"/>
          <w:bCs/>
          <w:iCs/>
        </w:rPr>
        <w:t xml:space="preserve"> </w:t>
      </w:r>
      <w:r w:rsidRPr="0084541E">
        <w:rPr>
          <w:rFonts w:cstheme="minorHAnsi"/>
          <w:bCs/>
          <w:iCs/>
        </w:rPr>
        <w:t>kontrolu</w:t>
      </w:r>
      <w:r w:rsidR="0084569B">
        <w:rPr>
          <w:rFonts w:cstheme="minorHAnsi"/>
          <w:bCs/>
          <w:iCs/>
        </w:rPr>
        <w:t>,</w:t>
      </w:r>
      <w:r>
        <w:rPr>
          <w:rFonts w:cstheme="minorHAnsi"/>
          <w:bCs/>
          <w:iCs/>
        </w:rPr>
        <w:t xml:space="preserve"> nestanovilo tak proces pro ověření a hodnocení uznatelnosti nákladů ani</w:t>
      </w:r>
      <w:r w:rsidR="00774925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pro</w:t>
      </w:r>
      <w:r w:rsidR="00774925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posuzování vnitropodnikových směrnic.</w:t>
      </w:r>
    </w:p>
    <w:p w14:paraId="2CC69AD3" w14:textId="5EB96FD3" w:rsidR="0004337C" w:rsidRDefault="0084569B" w:rsidP="0004337C">
      <w:pPr>
        <w:spacing w:before="0" w:after="120"/>
        <w:rPr>
          <w:rFonts w:cstheme="minorHAnsi"/>
        </w:rPr>
      </w:pPr>
      <w:r>
        <w:rPr>
          <w:rFonts w:cstheme="minorHAnsi"/>
          <w:bCs/>
          <w:iCs/>
        </w:rPr>
        <w:t>Ministerstvo zemědělství</w:t>
      </w:r>
      <w:r w:rsidR="0004337C">
        <w:rPr>
          <w:rFonts w:cstheme="minorHAnsi"/>
          <w:bCs/>
          <w:iCs/>
        </w:rPr>
        <w:t xml:space="preserve"> do 31. 12. 2019 nepořizovalo k</w:t>
      </w:r>
      <w:r w:rsidR="00502F3B">
        <w:rPr>
          <w:rFonts w:cstheme="minorHAnsi"/>
          <w:bCs/>
          <w:iCs/>
        </w:rPr>
        <w:t xml:space="preserve"> </w:t>
      </w:r>
      <w:r w:rsidR="0004337C">
        <w:rPr>
          <w:rFonts w:cstheme="minorHAnsi"/>
          <w:bCs/>
          <w:iCs/>
        </w:rPr>
        <w:t xml:space="preserve">DP 19.A. výstupy z administrativní kontroly. Není tedy </w:t>
      </w:r>
      <w:r>
        <w:rPr>
          <w:rFonts w:cstheme="minorHAnsi"/>
          <w:bCs/>
          <w:iCs/>
        </w:rPr>
        <w:t>zřejmé</w:t>
      </w:r>
      <w:r w:rsidR="0004337C">
        <w:rPr>
          <w:rFonts w:cstheme="minorHAnsi"/>
          <w:bCs/>
          <w:iCs/>
        </w:rPr>
        <w:t>, zda MZe vnitropodnikové směrnice a kalkulační vzorce posuzovalo.</w:t>
      </w:r>
    </w:p>
    <w:p w14:paraId="5A2E61CC" w14:textId="7438EAF6" w:rsidR="00B30702" w:rsidRDefault="0004337C" w:rsidP="0004337C">
      <w:pPr>
        <w:spacing w:after="120"/>
        <w:rPr>
          <w:rFonts w:asciiTheme="minorHAnsi" w:hAnsiTheme="minorHAnsi" w:cstheme="minorHAnsi"/>
        </w:rPr>
      </w:pPr>
      <w:r>
        <w:rPr>
          <w:color w:val="000000" w:themeColor="text1"/>
        </w:rPr>
        <w:t>Kontrolou bylo zjištěno, že MZe u jednoho žadatele o dotaci v rámci DP 19.A.b.1 v roce 2018 (</w:t>
      </w:r>
      <w:r>
        <w:rPr>
          <w:rFonts w:asciiTheme="minorHAnsi" w:hAnsiTheme="minorHAnsi" w:cstheme="minorHAnsi"/>
        </w:rPr>
        <w:t>viz příklad</w:t>
      </w:r>
      <w:r w:rsidR="00B30702">
        <w:rPr>
          <w:rFonts w:asciiTheme="minorHAnsi" w:hAnsiTheme="minorHAnsi" w:cstheme="minorHAnsi"/>
        </w:rPr>
        <w:t xml:space="preserve"> níže</w:t>
      </w:r>
      <w:r>
        <w:rPr>
          <w:rFonts w:asciiTheme="minorHAnsi" w:hAnsiTheme="minorHAnsi" w:cstheme="minorHAnsi"/>
        </w:rPr>
        <w:t>) uhradilo neuznatelné náklady.</w:t>
      </w:r>
    </w:p>
    <w:p w14:paraId="4DC89929" w14:textId="77777777" w:rsidR="00B30702" w:rsidRDefault="00B30702">
      <w:pPr>
        <w:spacing w:befor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60"/>
      </w:tblGrid>
      <w:tr w:rsidR="0004337C" w14:paraId="26F0BCA3" w14:textId="77777777" w:rsidTr="00DD4690">
        <w:tc>
          <w:tcPr>
            <w:tcW w:w="9060" w:type="dxa"/>
            <w:shd w:val="clear" w:color="auto" w:fill="EAF1DD" w:themeFill="accent3" w:themeFillTint="33"/>
          </w:tcPr>
          <w:p w14:paraId="406AC473" w14:textId="2AF3D952" w:rsidR="0004337C" w:rsidRPr="001167DC" w:rsidRDefault="0004337C" w:rsidP="00DD4690">
            <w:pPr>
              <w:spacing w:after="120"/>
              <w:rPr>
                <w:rFonts w:cstheme="minorHAnsi"/>
                <w:b/>
                <w:color w:val="004595"/>
                <w:highlight w:val="yellow"/>
              </w:rPr>
            </w:pPr>
            <w:r w:rsidRPr="001167DC">
              <w:rPr>
                <w:rFonts w:cstheme="minorHAnsi"/>
                <w:b/>
                <w:color w:val="004595"/>
              </w:rPr>
              <w:lastRenderedPageBreak/>
              <w:t>Příklad</w:t>
            </w:r>
          </w:p>
          <w:p w14:paraId="5AFF347C" w14:textId="532C2C4D" w:rsidR="0004337C" w:rsidRDefault="0004337C" w:rsidP="00DD4690">
            <w:pPr>
              <w:spacing w:before="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kalkulaci uznatelných nepřímých nákladů k vnitropodnikové směrnici doložené k žádosti o dotaci </w:t>
            </w:r>
            <w:r w:rsidR="002774A7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DP 19.A.b.1 pro rok 2018, reg. č. </w:t>
            </w:r>
            <w:r w:rsidRPr="0081480B">
              <w:rPr>
                <w:rFonts w:asciiTheme="minorHAnsi" w:hAnsiTheme="minorHAnsi" w:cstheme="minorHAnsi"/>
              </w:rPr>
              <w:t>1076/2018-17212Ve</w:t>
            </w:r>
            <w:r w:rsidRPr="005628D2">
              <w:rPr>
                <w:rFonts w:cstheme="minorHAnsi"/>
              </w:rPr>
              <w:t xml:space="preserve">, </w:t>
            </w:r>
            <w:r w:rsidR="002774A7">
              <w:rPr>
                <w:rFonts w:cstheme="minorHAnsi"/>
              </w:rPr>
              <w:t xml:space="preserve">předložil žadatel </w:t>
            </w:r>
            <w:r w:rsidRPr="005628D2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 části </w:t>
            </w:r>
            <w:r w:rsidR="00B30702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Náklady na energii</w:t>
            </w:r>
            <w:r w:rsidR="00B30702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 tabulku s rozborem skutečných nákladů vyčíslených v Kč za období červen 2015 až květen 2016, tedy </w:t>
            </w:r>
            <w:r w:rsidRPr="00C51CBF">
              <w:rPr>
                <w:rFonts w:cstheme="minorHAnsi"/>
              </w:rPr>
              <w:t>před vstupem žadatele</w:t>
            </w:r>
            <w:r>
              <w:rPr>
                <w:rFonts w:cstheme="minorHAnsi"/>
              </w:rPr>
              <w:t xml:space="preserve"> do režimu jakosti Q CZ</w:t>
            </w:r>
            <w:r w:rsidR="002774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za období červen 2017 až květen 2018, tedy </w:t>
            </w:r>
            <w:r w:rsidRPr="00C51CBF">
              <w:rPr>
                <w:rFonts w:cstheme="minorHAnsi"/>
              </w:rPr>
              <w:t>po vstupu žadatele</w:t>
            </w:r>
            <w:r>
              <w:rPr>
                <w:rFonts w:cstheme="minorHAnsi"/>
              </w:rPr>
              <w:t xml:space="preserve"> do režimu jakosti Q CZ. </w:t>
            </w:r>
          </w:p>
          <w:p w14:paraId="0B8D688B" w14:textId="39C7EDEA" w:rsidR="0004337C" w:rsidRPr="007215BA" w:rsidRDefault="0004337C" w:rsidP="00DD4690">
            <w:pPr>
              <w:spacing w:before="0" w:after="120"/>
              <w:rPr>
                <w:bCs/>
                <w:iCs/>
              </w:rPr>
            </w:pPr>
            <w:r w:rsidRPr="00251582">
              <w:rPr>
                <w:bCs/>
                <w:iCs/>
              </w:rPr>
              <w:t xml:space="preserve">Z porovnávací tabulky </w:t>
            </w:r>
            <w:r w:rsidR="00B30702">
              <w:rPr>
                <w:bCs/>
                <w:iCs/>
              </w:rPr>
              <w:t>pro</w:t>
            </w:r>
            <w:r>
              <w:rPr>
                <w:bCs/>
                <w:iCs/>
              </w:rPr>
              <w:t xml:space="preserve"> středisk</w:t>
            </w:r>
            <w:r w:rsidR="00B30702">
              <w:rPr>
                <w:bCs/>
                <w:iCs/>
              </w:rPr>
              <w:t>o</w:t>
            </w:r>
            <w:r>
              <w:rPr>
                <w:bCs/>
                <w:iCs/>
              </w:rPr>
              <w:t xml:space="preserve"> příjm</w:t>
            </w:r>
            <w:r w:rsidR="00B30702">
              <w:rPr>
                <w:bCs/>
                <w:iCs/>
              </w:rPr>
              <w:t>u</w:t>
            </w:r>
            <w:r>
              <w:rPr>
                <w:bCs/>
                <w:iCs/>
              </w:rPr>
              <w:t xml:space="preserve"> mléka a pasterizační stanic</w:t>
            </w:r>
            <w:r w:rsidR="00B30702">
              <w:rPr>
                <w:bCs/>
                <w:iCs/>
              </w:rPr>
              <w:t>i</w:t>
            </w:r>
            <w:r>
              <w:rPr>
                <w:bCs/>
                <w:iCs/>
              </w:rPr>
              <w:t xml:space="preserve"> </w:t>
            </w:r>
            <w:r w:rsidRPr="00251582">
              <w:rPr>
                <w:bCs/>
                <w:iCs/>
              </w:rPr>
              <w:t xml:space="preserve">vyplývá, že náklady </w:t>
            </w:r>
            <w:r>
              <w:rPr>
                <w:bCs/>
                <w:iCs/>
              </w:rPr>
              <w:t xml:space="preserve">související se spotřebou elektrické energie </w:t>
            </w:r>
            <w:r w:rsidRPr="007215BA">
              <w:rPr>
                <w:bCs/>
                <w:iCs/>
              </w:rPr>
              <w:t xml:space="preserve">před zavedením režimu jakosti Q CZ (období </w:t>
            </w:r>
            <w:r w:rsidRPr="007215BA">
              <w:rPr>
                <w:rFonts w:cstheme="minorHAnsi"/>
              </w:rPr>
              <w:t>červen 2015 až květen 2016</w:t>
            </w:r>
            <w:r w:rsidRPr="007215BA">
              <w:rPr>
                <w:bCs/>
                <w:iCs/>
              </w:rPr>
              <w:t xml:space="preserve">) byly vyšší (v částce 2 765 097 Kč) než po zavedení režimu jakosti Q CZ (období </w:t>
            </w:r>
            <w:r w:rsidRPr="007215BA">
              <w:rPr>
                <w:rFonts w:cstheme="minorHAnsi"/>
              </w:rPr>
              <w:t>červen 2017 až květen 2018</w:t>
            </w:r>
            <w:r w:rsidRPr="007215BA">
              <w:rPr>
                <w:bCs/>
                <w:iCs/>
              </w:rPr>
              <w:t>)</w:t>
            </w:r>
            <w:r w:rsidR="00B30702">
              <w:rPr>
                <w:bCs/>
                <w:iCs/>
              </w:rPr>
              <w:t>, kdy činily</w:t>
            </w:r>
            <w:r w:rsidRPr="007215BA">
              <w:rPr>
                <w:bCs/>
                <w:iCs/>
              </w:rPr>
              <w:t xml:space="preserve"> 2 661 265 Kč. Obdobně tomu bylo i u položky spotřeby plynu (2 838 730 Kč před zavedením a 2 756 273 Kč po zavedení režimu jakosti Q CZ). </w:t>
            </w:r>
          </w:p>
          <w:p w14:paraId="4AF05AC3" w14:textId="1D2645CD" w:rsidR="0004337C" w:rsidRDefault="0004337C" w:rsidP="00DD4690">
            <w:pPr>
              <w:spacing w:before="0" w:after="120"/>
              <w:rPr>
                <w:bCs/>
                <w:iCs/>
              </w:rPr>
            </w:pPr>
            <w:r>
              <w:rPr>
                <w:bCs/>
                <w:iCs/>
              </w:rPr>
              <w:t>Uv</w:t>
            </w:r>
            <w:r w:rsidR="001A00CE">
              <w:rPr>
                <w:bCs/>
                <w:iCs/>
              </w:rPr>
              <w:t>edené</w:t>
            </w:r>
            <w:r>
              <w:rPr>
                <w:bCs/>
                <w:iCs/>
              </w:rPr>
              <w:t xml:space="preserve"> informace nasvědčují tomu, že </w:t>
            </w:r>
            <w:r w:rsidRPr="00251582">
              <w:rPr>
                <w:bCs/>
                <w:iCs/>
              </w:rPr>
              <w:t xml:space="preserve">náklady </w:t>
            </w:r>
            <w:r w:rsidR="001A00CE">
              <w:rPr>
                <w:bCs/>
                <w:iCs/>
              </w:rPr>
              <w:t xml:space="preserve">na energie </w:t>
            </w:r>
            <w:r w:rsidRPr="00251582">
              <w:rPr>
                <w:bCs/>
                <w:iCs/>
              </w:rPr>
              <w:t xml:space="preserve">po zavedení režimu </w:t>
            </w:r>
            <w:r>
              <w:rPr>
                <w:bCs/>
                <w:iCs/>
              </w:rPr>
              <w:t xml:space="preserve">jakosti </w:t>
            </w:r>
            <w:r w:rsidRPr="00251582">
              <w:rPr>
                <w:bCs/>
                <w:iCs/>
              </w:rPr>
              <w:t>Q</w:t>
            </w:r>
            <w:r w:rsidR="001A00CE">
              <w:rPr>
                <w:bCs/>
                <w:iCs/>
              </w:rPr>
              <w:t> </w:t>
            </w:r>
            <w:r w:rsidRPr="00251582">
              <w:rPr>
                <w:bCs/>
                <w:iCs/>
              </w:rPr>
              <w:t>CZ ve skutečnosti navýšeny</w:t>
            </w:r>
            <w:r w:rsidR="00A371A9" w:rsidRPr="00251582">
              <w:rPr>
                <w:bCs/>
                <w:iCs/>
              </w:rPr>
              <w:t xml:space="preserve"> nebyly</w:t>
            </w:r>
            <w:r w:rsidRPr="00251582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respektive nevznikly v důsledku zavedených opatření.</w:t>
            </w:r>
          </w:p>
          <w:p w14:paraId="01D6C283" w14:textId="73F0C9DC" w:rsidR="0004337C" w:rsidRPr="00BD0F42" w:rsidRDefault="0004337C" w:rsidP="00DD4690">
            <w:pPr>
              <w:autoSpaceDE w:val="0"/>
              <w:autoSpaceDN w:val="0"/>
              <w:adjustRightInd w:val="0"/>
              <w:spacing w:before="0" w:after="120"/>
              <w:rPr>
                <w:rFonts w:eastAsiaTheme="minorHAnsi" w:cstheme="minorHAnsi"/>
                <w:b/>
                <w:bCs/>
              </w:rPr>
            </w:pPr>
            <w:r w:rsidRPr="00F801D6">
              <w:t>Náklady, které byly žadatelem</w:t>
            </w:r>
            <w:r>
              <w:t xml:space="preserve"> dle předloženého kalkulačního vzorce vypočteny a pokráceny do limitních 20 % celkových nákladů za daný druh energie celého podniku</w:t>
            </w:r>
            <w:r w:rsidR="00F801D6">
              <w:t>,</w:t>
            </w:r>
            <w:r>
              <w:t xml:space="preserve"> </w:t>
            </w:r>
            <w:r w:rsidR="000525D1" w:rsidRPr="009C0391">
              <w:rPr>
                <w:rFonts w:eastAsiaTheme="minorHAnsi" w:cstheme="minorHAnsi"/>
                <w:bCs/>
              </w:rPr>
              <w:t xml:space="preserve">byly </w:t>
            </w:r>
            <w:r>
              <w:t xml:space="preserve">v celkové výši </w:t>
            </w:r>
            <w:r>
              <w:rPr>
                <w:rFonts w:eastAsiaTheme="minorHAnsi" w:cstheme="minorHAnsi"/>
                <w:b/>
                <w:bCs/>
              </w:rPr>
              <w:t xml:space="preserve">3 779 900,57 Kč </w:t>
            </w:r>
            <w:r w:rsidRPr="009C0391">
              <w:rPr>
                <w:rFonts w:eastAsiaTheme="minorHAnsi" w:cstheme="minorHAnsi"/>
                <w:bCs/>
              </w:rPr>
              <w:t>nezpůsobilé</w:t>
            </w:r>
            <w:r>
              <w:rPr>
                <w:rFonts w:eastAsiaTheme="minorHAnsi" w:cstheme="minorHAnsi"/>
                <w:bCs/>
              </w:rPr>
              <w:t xml:space="preserve"> a</w:t>
            </w:r>
            <w:r>
              <w:rPr>
                <w:bCs/>
                <w:iCs/>
              </w:rPr>
              <w:t xml:space="preserve"> MZe je nemělo uznat a</w:t>
            </w:r>
            <w:r w:rsidR="000525D1">
              <w:rPr>
                <w:bCs/>
                <w:iCs/>
              </w:rPr>
              <w:t>ni</w:t>
            </w:r>
            <w:r>
              <w:rPr>
                <w:bCs/>
                <w:iCs/>
              </w:rPr>
              <w:t xml:space="preserve"> proplatit. </w:t>
            </w:r>
            <w:r w:rsidRPr="00D5321E">
              <w:rPr>
                <w:rFonts w:eastAsiaTheme="minorHAnsi" w:cstheme="minorHAnsi"/>
                <w:b/>
                <w:bCs/>
              </w:rPr>
              <w:t>MZe</w:t>
            </w:r>
            <w:r>
              <w:rPr>
                <w:rFonts w:eastAsiaTheme="minorHAnsi" w:cstheme="minorHAnsi"/>
                <w:b/>
                <w:bCs/>
              </w:rPr>
              <w:t xml:space="preserve"> tak</w:t>
            </w:r>
            <w:r w:rsidRPr="00D5321E">
              <w:rPr>
                <w:rFonts w:eastAsiaTheme="minorHAnsi" w:cstheme="minorHAnsi"/>
                <w:b/>
                <w:bCs/>
              </w:rPr>
              <w:t xml:space="preserve"> </w:t>
            </w:r>
            <w:r>
              <w:rPr>
                <w:rFonts w:eastAsiaTheme="minorHAnsi" w:cstheme="minorHAnsi"/>
                <w:b/>
                <w:bCs/>
              </w:rPr>
              <w:t>ne</w:t>
            </w:r>
            <w:r w:rsidRPr="00D5321E">
              <w:rPr>
                <w:rFonts w:eastAsiaTheme="minorHAnsi" w:cstheme="minorHAnsi"/>
                <w:b/>
                <w:bCs/>
              </w:rPr>
              <w:t>provedlo kontrolu podle § 11 odst. 3 písm. a) zákona č. 320/2001</w:t>
            </w:r>
            <w:r>
              <w:rPr>
                <w:rFonts w:eastAsiaTheme="minorHAnsi" w:cstheme="minorHAnsi"/>
                <w:b/>
                <w:bCs/>
              </w:rPr>
              <w:t xml:space="preserve"> </w:t>
            </w:r>
            <w:r w:rsidRPr="00D5321E">
              <w:rPr>
                <w:rFonts w:eastAsiaTheme="minorHAnsi" w:cstheme="minorHAnsi"/>
                <w:b/>
                <w:bCs/>
              </w:rPr>
              <w:t>Sb.</w:t>
            </w:r>
            <w:r>
              <w:rPr>
                <w:rFonts w:eastAsiaTheme="minorHAnsi" w:cstheme="minorHAnsi"/>
                <w:b/>
                <w:bCs/>
              </w:rPr>
              <w:t xml:space="preserve">, </w:t>
            </w:r>
            <w:r w:rsidRPr="008414E7">
              <w:rPr>
                <w:rFonts w:eastAsiaTheme="minorHAnsi" w:cstheme="minorHAnsi"/>
                <w:b/>
                <w:bCs/>
              </w:rPr>
              <w:t>o finanční kontrole ve veřejné správě a o změně některých zákonů</w:t>
            </w:r>
            <w:r>
              <w:rPr>
                <w:rFonts w:eastAsiaTheme="minorHAnsi" w:cstheme="minorHAnsi"/>
                <w:b/>
                <w:bCs/>
              </w:rPr>
              <w:t xml:space="preserve"> </w:t>
            </w:r>
            <w:r w:rsidRPr="008414E7">
              <w:rPr>
                <w:rFonts w:eastAsiaTheme="minorHAnsi" w:cstheme="minorHAnsi"/>
                <w:b/>
                <w:bCs/>
              </w:rPr>
              <w:t>(zákon o finanční kontrole)</w:t>
            </w:r>
            <w:r>
              <w:rPr>
                <w:rFonts w:eastAsiaTheme="minorHAnsi" w:cstheme="minorHAnsi"/>
                <w:b/>
                <w:bCs/>
              </w:rPr>
              <w:t>, dostatečným způsobem</w:t>
            </w:r>
            <w:r w:rsidRPr="00D5321E">
              <w:rPr>
                <w:rFonts w:eastAsiaTheme="minorHAnsi" w:cstheme="minorHAnsi"/>
                <w:b/>
                <w:bCs/>
              </w:rPr>
              <w:t xml:space="preserve">, </w:t>
            </w:r>
            <w:r>
              <w:rPr>
                <w:rFonts w:eastAsiaTheme="minorHAnsi" w:cstheme="minorHAnsi"/>
                <w:b/>
                <w:bCs/>
              </w:rPr>
              <w:t>čímž</w:t>
            </w:r>
            <w:r w:rsidRPr="00D5321E">
              <w:rPr>
                <w:rFonts w:eastAsiaTheme="minorHAnsi" w:cstheme="minorHAnsi"/>
                <w:b/>
                <w:bCs/>
              </w:rPr>
              <w:t xml:space="preserve"> </w:t>
            </w:r>
            <w:r>
              <w:rPr>
                <w:rFonts w:eastAsiaTheme="minorHAnsi" w:cstheme="minorHAnsi"/>
                <w:b/>
                <w:bCs/>
              </w:rPr>
              <w:t xml:space="preserve">porušilo ustanovení § 39 odst. 2 zákona č. 218/2000 Sb., </w:t>
            </w:r>
            <w:r w:rsidRPr="00604B9C">
              <w:rPr>
                <w:rFonts w:eastAsiaTheme="minorHAnsi" w:cstheme="minorHAnsi"/>
                <w:b/>
                <w:bCs/>
              </w:rPr>
              <w:t>o</w:t>
            </w:r>
            <w:r>
              <w:rPr>
                <w:rFonts w:eastAsiaTheme="minorHAnsi" w:cstheme="minorHAnsi"/>
                <w:b/>
                <w:bCs/>
              </w:rPr>
              <w:t> </w:t>
            </w:r>
            <w:r w:rsidRPr="00604B9C">
              <w:rPr>
                <w:rFonts w:eastAsiaTheme="minorHAnsi" w:cstheme="minorHAnsi"/>
                <w:b/>
                <w:bCs/>
              </w:rPr>
              <w:t>rozpočtových pravidlech a o změně některých souvisejících zákonů</w:t>
            </w:r>
            <w:r>
              <w:rPr>
                <w:rFonts w:eastAsiaTheme="minorHAnsi" w:cstheme="minorHAnsi"/>
                <w:b/>
                <w:bCs/>
              </w:rPr>
              <w:t xml:space="preserve"> </w:t>
            </w:r>
            <w:r w:rsidRPr="00604B9C">
              <w:rPr>
                <w:rFonts w:eastAsiaTheme="minorHAnsi" w:cstheme="minorHAnsi"/>
                <w:b/>
                <w:bCs/>
              </w:rPr>
              <w:t>(rozpočtová pravidla)</w:t>
            </w:r>
            <w:r>
              <w:rPr>
                <w:rFonts w:eastAsiaTheme="minorHAnsi" w:cstheme="minorHAnsi"/>
                <w:b/>
                <w:bCs/>
              </w:rPr>
              <w:t xml:space="preserve">, neboť </w:t>
            </w:r>
            <w:r w:rsidRPr="00D5321E">
              <w:rPr>
                <w:rFonts w:eastAsiaTheme="minorHAnsi" w:cstheme="minorHAnsi"/>
                <w:b/>
                <w:bCs/>
              </w:rPr>
              <w:t>nezajistilo kontrolu hospodaření s prostředky poskytnutými ze</w:t>
            </w:r>
            <w:r>
              <w:rPr>
                <w:rFonts w:eastAsiaTheme="minorHAnsi" w:cstheme="minorHAnsi"/>
                <w:b/>
                <w:bCs/>
              </w:rPr>
              <w:t xml:space="preserve"> </w:t>
            </w:r>
            <w:r w:rsidRPr="00D5321E">
              <w:rPr>
                <w:rFonts w:eastAsiaTheme="minorHAnsi" w:cstheme="minorHAnsi"/>
                <w:b/>
                <w:bCs/>
              </w:rPr>
              <w:t>státního rozpočtu</w:t>
            </w:r>
            <w:r>
              <w:rPr>
                <w:rFonts w:eastAsiaTheme="minorHAnsi" w:cstheme="minorHAnsi"/>
                <w:b/>
                <w:bCs/>
              </w:rPr>
              <w:t>.</w:t>
            </w:r>
          </w:p>
        </w:tc>
      </w:tr>
    </w:tbl>
    <w:p w14:paraId="0CCC0420" w14:textId="77777777" w:rsidR="0004337C" w:rsidRPr="00C758DA" w:rsidRDefault="0004337C" w:rsidP="00744455">
      <w:pPr>
        <w:pStyle w:val="Odstavecseseznamem"/>
        <w:numPr>
          <w:ilvl w:val="0"/>
          <w:numId w:val="33"/>
        </w:numPr>
        <w:spacing w:before="360" w:after="160"/>
        <w:ind w:left="567" w:firstLine="0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>Nedostatečná opatření k odstranění zjištěných nedostatků</w:t>
      </w:r>
    </w:p>
    <w:p w14:paraId="30C4F9FB" w14:textId="2BAB120F" w:rsidR="0004337C" w:rsidRDefault="0004337C" w:rsidP="0004337C">
      <w:pPr>
        <w:spacing w:after="120"/>
        <w:rPr>
          <w:rFonts w:cstheme="minorHAnsi"/>
          <w:bCs/>
          <w:iCs/>
        </w:rPr>
      </w:pPr>
      <w:r>
        <w:rPr>
          <w:rFonts w:asciiTheme="minorHAnsi" w:hAnsiTheme="minorHAnsi" w:cstheme="minorHAnsi"/>
        </w:rPr>
        <w:t xml:space="preserve">Na základě zjištění z předchozí kontrolní akce NKÚ č. 18/08 </w:t>
      </w:r>
      <w:r w:rsidR="005E29F1" w:rsidRPr="00453E3D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</w:rPr>
        <w:t xml:space="preserve"> </w:t>
      </w:r>
      <w:r w:rsidRPr="00170FFE">
        <w:rPr>
          <w:i/>
        </w:rPr>
        <w:t>Peněžní prostředky vynakládané na podpory v sektoru živočišné výroby</w:t>
      </w:r>
      <w:r>
        <w:rPr>
          <w:rFonts w:asciiTheme="minorHAnsi" w:hAnsiTheme="minorHAnsi" w:cstheme="minorHAnsi"/>
        </w:rPr>
        <w:t xml:space="preserve"> přijalo MZe opatření k odstranění nedostatků týkajících se národních dotací. </w:t>
      </w:r>
      <w:r>
        <w:t xml:space="preserve">Jednalo se o nedostatky na úrovni MZe, zejména u DP 19.A. </w:t>
      </w:r>
      <w:r w:rsidRPr="00744455">
        <w:rPr>
          <w:rFonts w:cstheme="minorHAnsi"/>
          <w:bCs/>
          <w:i/>
          <w:iCs/>
        </w:rPr>
        <w:t>Podpora na</w:t>
      </w:r>
      <w:r w:rsidR="005E29F1" w:rsidRPr="00744455">
        <w:rPr>
          <w:rFonts w:cstheme="minorHAnsi"/>
          <w:bCs/>
          <w:i/>
          <w:iCs/>
        </w:rPr>
        <w:t xml:space="preserve"> </w:t>
      </w:r>
      <w:r w:rsidRPr="00744455">
        <w:rPr>
          <w:rFonts w:cstheme="minorHAnsi"/>
          <w:bCs/>
          <w:i/>
          <w:iCs/>
        </w:rPr>
        <w:t>účast producentů a zpracovatelů mléka v</w:t>
      </w:r>
      <w:r w:rsidR="00502F3B">
        <w:rPr>
          <w:rFonts w:cstheme="minorHAnsi"/>
          <w:bCs/>
          <w:i/>
          <w:iCs/>
        </w:rPr>
        <w:t xml:space="preserve"> </w:t>
      </w:r>
      <w:r w:rsidRPr="00744455">
        <w:rPr>
          <w:rFonts w:cstheme="minorHAnsi"/>
          <w:bCs/>
          <w:i/>
          <w:iCs/>
        </w:rPr>
        <w:t>režimu jakosti Q CZ</w:t>
      </w:r>
      <w:r>
        <w:rPr>
          <w:rFonts w:cstheme="minorHAnsi"/>
          <w:bCs/>
          <w:iCs/>
        </w:rPr>
        <w:t xml:space="preserve"> a u dotačního programu 8.F</w:t>
      </w:r>
      <w:r w:rsidR="005E29F1">
        <w:rPr>
          <w:rFonts w:cstheme="minorHAnsi"/>
          <w:bCs/>
          <w:iCs/>
        </w:rPr>
        <w:t> </w:t>
      </w:r>
      <w:r w:rsidRPr="00744455">
        <w:rPr>
          <w:rFonts w:cstheme="minorHAnsi"/>
          <w:bCs/>
          <w:i/>
          <w:iCs/>
        </w:rPr>
        <w:t>Nákazový fond</w:t>
      </w:r>
      <w:r w:rsidR="00BB497F" w:rsidRPr="00744455">
        <w:rPr>
          <w:rFonts w:cstheme="minorHAnsi"/>
          <w:bCs/>
          <w:iCs/>
        </w:rPr>
        <w:t>.</w:t>
      </w:r>
      <w:r>
        <w:rPr>
          <w:rStyle w:val="Znakapoznpodarou"/>
          <w:rFonts w:cstheme="minorHAnsi"/>
          <w:bCs/>
          <w:iCs/>
        </w:rPr>
        <w:footnoteReference w:id="10"/>
      </w:r>
      <w:r w:rsidR="00D1703C">
        <w:rPr>
          <w:rFonts w:cstheme="minorHAnsi"/>
          <w:bCs/>
          <w:iCs/>
        </w:rPr>
        <w:t xml:space="preserve"> </w:t>
      </w:r>
      <w:r>
        <w:rPr>
          <w:rFonts w:asciiTheme="minorHAnsi" w:hAnsiTheme="minorHAnsi" w:cstheme="minorHAnsi"/>
        </w:rPr>
        <w:t>NKÚ prověřil dostatečnost a účinnost přijatých opatření k odstranění zjištěných nedostatků.</w:t>
      </w:r>
      <w:r>
        <w:t xml:space="preserve"> </w:t>
      </w:r>
    </w:p>
    <w:p w14:paraId="0FB6DACB" w14:textId="1E1E24B2" w:rsidR="0004337C" w:rsidRDefault="0004337C" w:rsidP="0004337C">
      <w:pPr>
        <w:spacing w:after="120"/>
        <w:rPr>
          <w:bCs/>
          <w:lang w:eastAsia="cs-CZ"/>
        </w:rPr>
      </w:pPr>
      <w:r w:rsidRPr="00D1703C">
        <w:t>MZe ve sp</w:t>
      </w:r>
      <w:r>
        <w:t xml:space="preserve">olupráci se Státním zemědělským intervenčním fondem </w:t>
      </w:r>
      <w:r w:rsidRPr="00095BC1">
        <w:t xml:space="preserve">vypracovalo ke </w:t>
      </w:r>
      <w:r>
        <w:t>k</w:t>
      </w:r>
      <w:r w:rsidRPr="00095BC1">
        <w:t xml:space="preserve">ontrolnímu závěru </w:t>
      </w:r>
      <w:r>
        <w:t>z kontrolní akce NKÚ č. 18/08</w:t>
      </w:r>
      <w:r w:rsidR="000F0726">
        <w:rPr>
          <w:vertAlign w:val="superscript"/>
        </w:rPr>
        <w:t>4</w:t>
      </w:r>
      <w:r>
        <w:t xml:space="preserve"> s</w:t>
      </w:r>
      <w:r w:rsidRPr="004F50F3">
        <w:rPr>
          <w:bCs/>
          <w:lang w:eastAsia="cs-CZ"/>
        </w:rPr>
        <w:t>tanovisko</w:t>
      </w:r>
      <w:r>
        <w:rPr>
          <w:bCs/>
          <w:lang w:eastAsia="cs-CZ"/>
        </w:rPr>
        <w:t xml:space="preserve">. </w:t>
      </w:r>
      <w:r>
        <w:t>Usnesením ze dne 30.</w:t>
      </w:r>
      <w:r w:rsidR="005E29F1">
        <w:t> </w:t>
      </w:r>
      <w:r>
        <w:t xml:space="preserve">září 2019 č. 681 </w:t>
      </w:r>
      <w:r w:rsidR="00D1703C">
        <w:t>vzala</w:t>
      </w:r>
      <w:r>
        <w:t xml:space="preserve"> </w:t>
      </w:r>
      <w:r w:rsidR="00D1703C">
        <w:lastRenderedPageBreak/>
        <w:t>vláda České republiky toto</w:t>
      </w:r>
      <w:r>
        <w:t xml:space="preserve"> </w:t>
      </w:r>
      <w:r w:rsidR="00D1703C">
        <w:t xml:space="preserve">stanovisko </w:t>
      </w:r>
      <w:r>
        <w:t>na vědomí</w:t>
      </w:r>
      <w:r w:rsidR="00D1703C">
        <w:t xml:space="preserve"> a</w:t>
      </w:r>
      <w:r>
        <w:t xml:space="preserve"> uložila ministru zemědělství realizovat přijatá opatření do 31. března 2020.</w:t>
      </w:r>
    </w:p>
    <w:p w14:paraId="74F45198" w14:textId="77777777" w:rsidR="0004337C" w:rsidRPr="00744455" w:rsidRDefault="0004337C" w:rsidP="0004337C">
      <w:pPr>
        <w:pStyle w:val="Odstavecseseznamem"/>
        <w:numPr>
          <w:ilvl w:val="1"/>
          <w:numId w:val="20"/>
        </w:numPr>
        <w:spacing w:before="0" w:after="120"/>
        <w:ind w:left="357" w:hanging="357"/>
        <w:contextualSpacing w:val="0"/>
        <w:rPr>
          <w:rFonts w:cstheme="minorHAnsi"/>
          <w:color w:val="auto"/>
        </w:rPr>
      </w:pPr>
      <w:r w:rsidRPr="00EB6527">
        <w:rPr>
          <w:bCs/>
          <w:u w:val="single"/>
        </w:rPr>
        <w:t>Hlavním přijatým opatřením bylo převedení administrace národních dotací na SZIF od</w:t>
      </w:r>
      <w:r>
        <w:rPr>
          <w:bCs/>
          <w:u w:val="single"/>
        </w:rPr>
        <w:t> </w:t>
      </w:r>
      <w:r w:rsidRPr="00EB6527">
        <w:rPr>
          <w:bCs/>
          <w:u w:val="single"/>
        </w:rPr>
        <w:t>1.</w:t>
      </w:r>
      <w:r>
        <w:rPr>
          <w:bCs/>
          <w:u w:val="single"/>
        </w:rPr>
        <w:t> </w:t>
      </w:r>
      <w:r w:rsidRPr="00EB6527">
        <w:rPr>
          <w:bCs/>
          <w:u w:val="single"/>
        </w:rPr>
        <w:t>1.</w:t>
      </w:r>
      <w:r>
        <w:rPr>
          <w:bCs/>
          <w:u w:val="single"/>
        </w:rPr>
        <w:t> </w:t>
      </w:r>
      <w:r w:rsidRPr="00EB6527">
        <w:rPr>
          <w:bCs/>
          <w:u w:val="single"/>
        </w:rPr>
        <w:t>2020.</w:t>
      </w:r>
    </w:p>
    <w:p w14:paraId="5BEB28BB" w14:textId="05728E72" w:rsidR="0004337C" w:rsidRPr="00170FFE" w:rsidRDefault="0004337C" w:rsidP="0004337C">
      <w:pPr>
        <w:spacing w:before="0" w:after="120"/>
        <w:rPr>
          <w:rFonts w:asciiTheme="minorHAnsi" w:hAnsiTheme="minorHAnsi" w:cstheme="minorHAnsi"/>
        </w:rPr>
      </w:pPr>
      <w:r w:rsidRPr="00170FFE">
        <w:rPr>
          <w:rFonts w:asciiTheme="minorHAnsi" w:hAnsiTheme="minorHAnsi" w:cstheme="minorHAnsi"/>
        </w:rPr>
        <w:t xml:space="preserve">Kontrolou bylo zjištěno, že převod administrace a kontroly </w:t>
      </w:r>
      <w:r w:rsidR="00A80434" w:rsidRPr="00170FFE">
        <w:rPr>
          <w:rFonts w:asciiTheme="minorHAnsi" w:hAnsiTheme="minorHAnsi" w:cstheme="minorHAnsi"/>
        </w:rPr>
        <w:t xml:space="preserve">národních </w:t>
      </w:r>
      <w:r w:rsidRPr="00170FFE">
        <w:rPr>
          <w:rFonts w:asciiTheme="minorHAnsi" w:hAnsiTheme="minorHAnsi" w:cstheme="minorHAnsi"/>
        </w:rPr>
        <w:t xml:space="preserve">zemědělských dotací proběhl v souladu s předpisy a v rámci převodu nebyla ohrožena kontinuita poskytování dotací. Cíl v podobě sjednocení </w:t>
      </w:r>
      <w:r w:rsidRPr="00DF746C">
        <w:rPr>
          <w:bCs/>
          <w:color w:val="auto"/>
        </w:rPr>
        <w:t>procesu administrace žádostí o podporu vyplácenou z národních i evropských zdrojů byl splněn. SZIF nastavil administrativní postupy a kontrolní systém, vypracoval vnitřní předpisy, metodické pokyny, které pokrývají celý proces administrace a kontroly předložených žádostí o dotaci až po vyplacení podpory.</w:t>
      </w:r>
      <w:r w:rsidRPr="00DF746C">
        <w:rPr>
          <w:rFonts w:asciiTheme="minorHAnsi" w:hAnsiTheme="minorHAnsi" w:cstheme="minorHAnsi"/>
          <w:color w:val="auto"/>
        </w:rPr>
        <w:t xml:space="preserve"> </w:t>
      </w:r>
    </w:p>
    <w:p w14:paraId="67867927" w14:textId="2553F1C5" w:rsidR="0004337C" w:rsidRPr="00EB6527" w:rsidRDefault="0004337C" w:rsidP="0004337C">
      <w:pPr>
        <w:pStyle w:val="Odstavecseseznamem"/>
        <w:numPr>
          <w:ilvl w:val="1"/>
          <w:numId w:val="20"/>
        </w:numPr>
        <w:spacing w:before="0" w:after="160"/>
        <w:rPr>
          <w:rFonts w:asciiTheme="minorHAnsi" w:hAnsiTheme="minorHAnsi" w:cstheme="minorHAnsi"/>
          <w:u w:val="single"/>
        </w:rPr>
      </w:pPr>
      <w:r w:rsidRPr="00EB6527">
        <w:rPr>
          <w:rFonts w:asciiTheme="minorHAnsi" w:hAnsiTheme="minorHAnsi" w:cstheme="minorHAnsi"/>
          <w:u w:val="single"/>
        </w:rPr>
        <w:t>MZe a SZIF se dále v rámci realizace opatření u DP 19.A</w:t>
      </w:r>
      <w:r w:rsidR="00A80434">
        <w:rPr>
          <w:rFonts w:asciiTheme="minorHAnsi" w:hAnsiTheme="minorHAnsi" w:cstheme="minorHAnsi"/>
          <w:u w:val="single"/>
        </w:rPr>
        <w:t>.</w:t>
      </w:r>
      <w:r w:rsidRPr="00EB6527">
        <w:rPr>
          <w:rFonts w:asciiTheme="minorHAnsi" w:hAnsiTheme="minorHAnsi" w:cstheme="minorHAnsi"/>
          <w:u w:val="single"/>
        </w:rPr>
        <w:t xml:space="preserve"> zavázaly k zavedení kontrol na</w:t>
      </w:r>
      <w:r>
        <w:rPr>
          <w:rFonts w:asciiTheme="minorHAnsi" w:hAnsiTheme="minorHAnsi" w:cstheme="minorHAnsi"/>
          <w:u w:val="single"/>
        </w:rPr>
        <w:t> </w:t>
      </w:r>
      <w:r w:rsidRPr="00EB6527">
        <w:rPr>
          <w:rFonts w:asciiTheme="minorHAnsi" w:hAnsiTheme="minorHAnsi" w:cstheme="minorHAnsi"/>
          <w:u w:val="single"/>
        </w:rPr>
        <w:t>místě.</w:t>
      </w:r>
    </w:p>
    <w:p w14:paraId="2CE2CA99" w14:textId="7A8515F9" w:rsidR="0004337C" w:rsidRDefault="0004337C" w:rsidP="0004337C">
      <w:pPr>
        <w:spacing w:before="0" w:after="120"/>
        <w:rPr>
          <w:rFonts w:cstheme="minorHAnsi"/>
        </w:rPr>
      </w:pPr>
      <w:r>
        <w:rPr>
          <w:rFonts w:cstheme="minorHAnsi"/>
        </w:rPr>
        <w:t>V </w:t>
      </w:r>
      <w:r w:rsidR="00DE0DED">
        <w:rPr>
          <w:rFonts w:cstheme="minorHAnsi"/>
        </w:rPr>
        <w:t>d</w:t>
      </w:r>
      <w:r>
        <w:rPr>
          <w:rFonts w:cstheme="minorHAnsi"/>
        </w:rPr>
        <w:t xml:space="preserve">ohodě o vymezení kompetencí </w:t>
      </w:r>
      <w:r w:rsidRPr="003E2B0F">
        <w:rPr>
          <w:rFonts w:cstheme="minorHAnsi"/>
          <w:iCs/>
        </w:rPr>
        <w:t>mezi Ministerstvem zemědělství a Státním zemědělským intervenčním fondem</w:t>
      </w:r>
      <w:r>
        <w:rPr>
          <w:rStyle w:val="Znakapoznpodarou"/>
          <w:rFonts w:cstheme="minorHAnsi"/>
        </w:rPr>
        <w:footnoteReference w:id="11"/>
      </w:r>
      <w:r w:rsidRPr="003E2B0F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je stanovena povinnost SZIF </w:t>
      </w:r>
      <w:r w:rsidR="00DE0DED">
        <w:rPr>
          <w:rFonts w:cstheme="minorHAnsi"/>
          <w:iCs/>
        </w:rPr>
        <w:t>provádět</w:t>
      </w:r>
      <w:r>
        <w:rPr>
          <w:rFonts w:cstheme="minorHAnsi"/>
          <w:iCs/>
        </w:rPr>
        <w:t xml:space="preserve"> kontrol</w:t>
      </w:r>
      <w:r w:rsidR="00DE0DED">
        <w:rPr>
          <w:rFonts w:cstheme="minorHAnsi"/>
          <w:iCs/>
        </w:rPr>
        <w:t>y</w:t>
      </w:r>
      <w:r>
        <w:rPr>
          <w:rFonts w:cstheme="minorHAnsi"/>
          <w:iCs/>
        </w:rPr>
        <w:t xml:space="preserve"> na místě, </w:t>
      </w:r>
      <w:r w:rsidRPr="00883AED">
        <w:rPr>
          <w:rFonts w:cstheme="minorHAnsi"/>
          <w:iCs/>
        </w:rPr>
        <w:t xml:space="preserve">avšak pouze </w:t>
      </w:r>
      <w:r w:rsidRPr="00883AED">
        <w:rPr>
          <w:rFonts w:cstheme="minorHAnsi"/>
        </w:rPr>
        <w:t>u žádostí vyplacených před 1. 1. 2020 vybraných na základě existence důvodů pro provedení kontrol na místě dle požadavku MZe</w:t>
      </w:r>
      <w:r>
        <w:rPr>
          <w:rFonts w:cstheme="minorHAnsi"/>
        </w:rPr>
        <w:t xml:space="preserve"> a jen u uvedených dotačních programů. Program 19.A. však mezi </w:t>
      </w:r>
      <w:r w:rsidR="00A80434">
        <w:rPr>
          <w:rFonts w:cstheme="minorHAnsi"/>
        </w:rPr>
        <w:t>těmito</w:t>
      </w:r>
      <w:r>
        <w:rPr>
          <w:rFonts w:cstheme="minorHAnsi"/>
        </w:rPr>
        <w:t xml:space="preserve"> program</w:t>
      </w:r>
      <w:r w:rsidR="00A80434">
        <w:rPr>
          <w:rFonts w:cstheme="minorHAnsi"/>
        </w:rPr>
        <w:t>y</w:t>
      </w:r>
      <w:r>
        <w:rPr>
          <w:rFonts w:cstheme="minorHAnsi"/>
        </w:rPr>
        <w:t xml:space="preserve"> uveden není. MZe smluvně nezajistilo provedení kontrol na místě tak</w:t>
      </w:r>
      <w:r w:rsidR="00A80434">
        <w:rPr>
          <w:rFonts w:cstheme="minorHAnsi"/>
        </w:rPr>
        <w:t>,</w:t>
      </w:r>
      <w:r>
        <w:rPr>
          <w:rFonts w:cstheme="minorHAnsi"/>
        </w:rPr>
        <w:t xml:space="preserve"> jak mu ukládalo přijaté opatření k odstranění nedostatků zjištěných kontrolní akcí NKÚ č.</w:t>
      </w:r>
      <w:r w:rsidR="00DE0DED">
        <w:rPr>
          <w:rFonts w:cstheme="minorHAnsi"/>
        </w:rPr>
        <w:t> </w:t>
      </w:r>
      <w:r>
        <w:rPr>
          <w:rFonts w:cstheme="minorHAnsi"/>
        </w:rPr>
        <w:t>18/08</w:t>
      </w:r>
      <w:r w:rsidR="000F0726">
        <w:rPr>
          <w:rFonts w:cstheme="minorHAnsi"/>
          <w:vertAlign w:val="superscript"/>
        </w:rPr>
        <w:t>4</w:t>
      </w:r>
      <w:r>
        <w:rPr>
          <w:rFonts w:cstheme="minorHAnsi"/>
        </w:rPr>
        <w:t>.</w:t>
      </w:r>
    </w:p>
    <w:p w14:paraId="13832BF9" w14:textId="2D4BD253" w:rsidR="0004337C" w:rsidRPr="00170FFE" w:rsidRDefault="0004337C" w:rsidP="0004337C">
      <w:pPr>
        <w:spacing w:before="0" w:after="120"/>
        <w:rPr>
          <w:rFonts w:asciiTheme="minorHAnsi" w:hAnsiTheme="minorHAnsi" w:cstheme="minorHAnsi"/>
          <w:b/>
        </w:rPr>
      </w:pPr>
      <w:r>
        <w:rPr>
          <w:rFonts w:cstheme="minorHAnsi"/>
        </w:rPr>
        <w:t>P</w:t>
      </w:r>
      <w:r>
        <w:rPr>
          <w:rFonts w:asciiTheme="minorHAnsi" w:hAnsiTheme="minorHAnsi" w:cstheme="minorHAnsi"/>
        </w:rPr>
        <w:t>ro roky 2020 až 2022 MZe stanovilo v Zásadách</w:t>
      </w:r>
      <w:r>
        <w:rPr>
          <w:rStyle w:val="Znakapoznpodarou"/>
          <w:rFonts w:asciiTheme="minorHAnsi" w:hAnsiTheme="minorHAnsi" w:cstheme="minorHAnsi"/>
        </w:rPr>
        <w:footnoteReference w:id="12"/>
      </w:r>
      <w:r>
        <w:rPr>
          <w:rFonts w:asciiTheme="minorHAnsi" w:hAnsiTheme="minorHAnsi" w:cstheme="minorHAnsi"/>
        </w:rPr>
        <w:t xml:space="preserve">, že kontroly na místě se mají týkat pouze vybraných žadatelů. </w:t>
      </w:r>
      <w:r w:rsidRPr="00170FFE">
        <w:rPr>
          <w:rFonts w:asciiTheme="minorHAnsi" w:hAnsiTheme="minorHAnsi" w:cstheme="minorHAnsi"/>
          <w:b/>
        </w:rPr>
        <w:t>NKÚ zji</w:t>
      </w:r>
      <w:r w:rsidR="0084082C">
        <w:rPr>
          <w:rFonts w:asciiTheme="minorHAnsi" w:hAnsiTheme="minorHAnsi" w:cstheme="minorHAnsi"/>
          <w:b/>
        </w:rPr>
        <w:t>stil</w:t>
      </w:r>
      <w:r w:rsidRPr="00170FFE">
        <w:rPr>
          <w:rFonts w:asciiTheme="minorHAnsi" w:hAnsiTheme="minorHAnsi" w:cstheme="minorHAnsi"/>
          <w:b/>
        </w:rPr>
        <w:t>, že kontroly na místě u</w:t>
      </w:r>
      <w:r w:rsidR="00845697">
        <w:rPr>
          <w:rFonts w:asciiTheme="minorHAnsi" w:hAnsiTheme="minorHAnsi" w:cstheme="minorHAnsi"/>
          <w:b/>
        </w:rPr>
        <w:t> </w:t>
      </w:r>
      <w:r w:rsidRPr="00170FFE">
        <w:rPr>
          <w:rFonts w:asciiTheme="minorHAnsi" w:hAnsiTheme="minorHAnsi" w:cstheme="minorHAnsi"/>
          <w:b/>
        </w:rPr>
        <w:t>příjemců</w:t>
      </w:r>
      <w:r w:rsidR="0084082C">
        <w:rPr>
          <w:rFonts w:asciiTheme="minorHAnsi" w:hAnsiTheme="minorHAnsi" w:cstheme="minorHAnsi"/>
          <w:b/>
        </w:rPr>
        <w:t xml:space="preserve"> podpor</w:t>
      </w:r>
      <w:r w:rsidR="009C1B2A">
        <w:rPr>
          <w:rFonts w:asciiTheme="minorHAnsi" w:hAnsiTheme="minorHAnsi" w:cstheme="minorHAnsi"/>
          <w:b/>
        </w:rPr>
        <w:t>y</w:t>
      </w:r>
      <w:r w:rsidRPr="00170FFE">
        <w:rPr>
          <w:rFonts w:asciiTheme="minorHAnsi" w:hAnsiTheme="minorHAnsi" w:cstheme="minorHAnsi"/>
          <w:b/>
        </w:rPr>
        <w:t xml:space="preserve"> z DP 19.A. </w:t>
      </w:r>
      <w:r w:rsidR="0084082C" w:rsidRPr="00744455">
        <w:rPr>
          <w:b/>
        </w:rPr>
        <w:t>Státní zemědělský intervenční fond</w:t>
      </w:r>
      <w:r w:rsidRPr="006D7D0A">
        <w:rPr>
          <w:rFonts w:asciiTheme="minorHAnsi" w:hAnsiTheme="minorHAnsi" w:cstheme="minorHAnsi"/>
          <w:b/>
        </w:rPr>
        <w:t xml:space="preserve"> </w:t>
      </w:r>
      <w:r w:rsidRPr="001E0A62">
        <w:rPr>
          <w:rFonts w:asciiTheme="minorHAnsi" w:hAnsiTheme="minorHAnsi" w:cstheme="minorHAnsi"/>
          <w:b/>
        </w:rPr>
        <w:t>neprováděl. T</w:t>
      </w:r>
      <w:r w:rsidR="0084082C">
        <w:rPr>
          <w:rFonts w:asciiTheme="minorHAnsi" w:hAnsiTheme="minorHAnsi" w:cstheme="minorHAnsi"/>
          <w:b/>
        </w:rPr>
        <w:t>ento</w:t>
      </w:r>
      <w:r w:rsidRPr="001E0A62">
        <w:rPr>
          <w:rFonts w:asciiTheme="minorHAnsi" w:hAnsiTheme="minorHAnsi" w:cstheme="minorHAnsi"/>
          <w:b/>
        </w:rPr>
        <w:t xml:space="preserve"> </w:t>
      </w:r>
      <w:r w:rsidR="0084082C">
        <w:rPr>
          <w:rFonts w:asciiTheme="minorHAnsi" w:hAnsiTheme="minorHAnsi" w:cstheme="minorHAnsi"/>
          <w:b/>
        </w:rPr>
        <w:t>stav</w:t>
      </w:r>
      <w:r w:rsidRPr="001E0A62">
        <w:rPr>
          <w:rFonts w:asciiTheme="minorHAnsi" w:hAnsiTheme="minorHAnsi" w:cstheme="minorHAnsi"/>
          <w:b/>
        </w:rPr>
        <w:t xml:space="preserve"> přetrvával až do ukončení kontroly NKÚ </w:t>
      </w:r>
      <w:r>
        <w:rPr>
          <w:rFonts w:asciiTheme="minorHAnsi" w:hAnsiTheme="minorHAnsi" w:cstheme="minorHAnsi"/>
          <w:b/>
        </w:rPr>
        <w:t xml:space="preserve">v </w:t>
      </w:r>
      <w:r w:rsidRPr="001E0A62">
        <w:rPr>
          <w:rFonts w:asciiTheme="minorHAnsi" w:hAnsiTheme="minorHAnsi" w:cstheme="minorHAnsi"/>
          <w:b/>
        </w:rPr>
        <w:t>červn</w:t>
      </w:r>
      <w:r>
        <w:rPr>
          <w:rFonts w:asciiTheme="minorHAnsi" w:hAnsiTheme="minorHAnsi" w:cstheme="minorHAnsi"/>
          <w:b/>
        </w:rPr>
        <w:t>u</w:t>
      </w:r>
      <w:r w:rsidRPr="001E0A62">
        <w:rPr>
          <w:rFonts w:asciiTheme="minorHAnsi" w:hAnsiTheme="minorHAnsi" w:cstheme="minorHAnsi"/>
          <w:b/>
        </w:rPr>
        <w:t xml:space="preserve"> 2022</w:t>
      </w:r>
      <w:r w:rsidRPr="00170FFE">
        <w:rPr>
          <w:rFonts w:asciiTheme="minorHAnsi" w:hAnsiTheme="minorHAnsi" w:cstheme="minorHAnsi"/>
          <w:b/>
        </w:rPr>
        <w:t xml:space="preserve">. </w:t>
      </w:r>
    </w:p>
    <w:p w14:paraId="2A3AA183" w14:textId="0FEFD058" w:rsidR="0004337C" w:rsidRPr="00EB6527" w:rsidRDefault="00F470EC" w:rsidP="0004337C">
      <w:pPr>
        <w:pStyle w:val="Odstavecseseznamem"/>
        <w:numPr>
          <w:ilvl w:val="0"/>
          <w:numId w:val="28"/>
        </w:numPr>
        <w:spacing w:before="0" w:after="120"/>
        <w:rPr>
          <w:rFonts w:cstheme="minorHAnsi"/>
          <w:bCs/>
          <w:iCs/>
          <w:u w:val="single"/>
        </w:rPr>
      </w:pPr>
      <w:r>
        <w:rPr>
          <w:rFonts w:asciiTheme="minorHAnsi" w:hAnsiTheme="minorHAnsi" w:cstheme="minorHAnsi"/>
          <w:u w:val="single"/>
        </w:rPr>
        <w:t>Mezi</w:t>
      </w:r>
      <w:r w:rsidR="0004337C" w:rsidRPr="00EB6527">
        <w:rPr>
          <w:rFonts w:asciiTheme="minorHAnsi" w:hAnsiTheme="minorHAnsi" w:cstheme="minorHAnsi"/>
          <w:u w:val="single"/>
        </w:rPr>
        <w:t xml:space="preserve"> přijat</w:t>
      </w:r>
      <w:r>
        <w:rPr>
          <w:rFonts w:asciiTheme="minorHAnsi" w:hAnsiTheme="minorHAnsi" w:cstheme="minorHAnsi"/>
          <w:u w:val="single"/>
        </w:rPr>
        <w:t>á</w:t>
      </w:r>
      <w:r w:rsidR="0004337C" w:rsidRPr="00EB6527">
        <w:rPr>
          <w:rFonts w:asciiTheme="minorHAnsi" w:hAnsiTheme="minorHAnsi" w:cstheme="minorHAnsi"/>
          <w:u w:val="single"/>
        </w:rPr>
        <w:t xml:space="preserve"> opatření MZe </w:t>
      </w:r>
      <w:r>
        <w:rPr>
          <w:rFonts w:asciiTheme="minorHAnsi" w:hAnsiTheme="minorHAnsi" w:cstheme="minorHAnsi"/>
          <w:u w:val="single"/>
        </w:rPr>
        <w:t>patřilo i</w:t>
      </w:r>
      <w:r w:rsidR="0004337C" w:rsidRPr="00EB6527">
        <w:rPr>
          <w:rFonts w:asciiTheme="minorHAnsi" w:hAnsiTheme="minorHAnsi" w:cstheme="minorHAnsi"/>
          <w:u w:val="single"/>
        </w:rPr>
        <w:t xml:space="preserve"> vypracování manuálu pro žadatele a zpřesnění Zásad na rok 2019 a 2020 s doplňujícími </w:t>
      </w:r>
      <w:r w:rsidR="0004337C" w:rsidRPr="00EB6527">
        <w:rPr>
          <w:rFonts w:cstheme="minorHAnsi"/>
          <w:bCs/>
          <w:iCs/>
          <w:u w:val="single"/>
        </w:rPr>
        <w:t>požadavky na vypracování vnitropodnikových směrnic a</w:t>
      </w:r>
      <w:r>
        <w:rPr>
          <w:rFonts w:cstheme="minorHAnsi"/>
          <w:bCs/>
          <w:iCs/>
          <w:u w:val="single"/>
        </w:rPr>
        <w:t> </w:t>
      </w:r>
      <w:r w:rsidR="0004337C" w:rsidRPr="00EB6527">
        <w:rPr>
          <w:rFonts w:cstheme="minorHAnsi"/>
          <w:bCs/>
          <w:iCs/>
          <w:u w:val="single"/>
        </w:rPr>
        <w:t>dokládání motivačního účinku.</w:t>
      </w:r>
      <w:r w:rsidR="0004337C" w:rsidRPr="00EB6527">
        <w:rPr>
          <w:rFonts w:asciiTheme="minorHAnsi" w:hAnsiTheme="minorHAnsi" w:cstheme="minorHAnsi"/>
          <w:u w:val="single"/>
        </w:rPr>
        <w:t xml:space="preserve"> </w:t>
      </w:r>
    </w:p>
    <w:p w14:paraId="2652DEF5" w14:textId="095FA19E" w:rsidR="0004337C" w:rsidRDefault="0004337C" w:rsidP="0004337C">
      <w:pPr>
        <w:spacing w:before="0" w:after="120"/>
        <w:rPr>
          <w:rFonts w:cstheme="minorHAnsi"/>
        </w:rPr>
      </w:pPr>
      <w:r>
        <w:rPr>
          <w:rFonts w:asciiTheme="minorHAnsi" w:hAnsiTheme="minorHAnsi" w:cstheme="minorHAnsi"/>
        </w:rPr>
        <w:t>Kontrolou bylo zjištěno, že t</w:t>
      </w:r>
      <w:r w:rsidRPr="00357D0D">
        <w:rPr>
          <w:rFonts w:asciiTheme="minorHAnsi" w:hAnsiTheme="minorHAnsi" w:cstheme="minorHAnsi"/>
        </w:rPr>
        <w:t xml:space="preserve">ato opatření MZe neprovedlo </w:t>
      </w:r>
      <w:r w:rsidRPr="00357D0D">
        <w:rPr>
          <w:rFonts w:cstheme="minorHAnsi"/>
          <w:bCs/>
          <w:iCs/>
        </w:rPr>
        <w:t>dostatečným způsobem, kterým by napravilo</w:t>
      </w:r>
      <w:r w:rsidRPr="00744455">
        <w:rPr>
          <w:rFonts w:cstheme="minorHAnsi"/>
          <w:bCs/>
          <w:iCs/>
          <w:color w:val="auto"/>
        </w:rPr>
        <w:t xml:space="preserve"> </w:t>
      </w:r>
      <w:r>
        <w:rPr>
          <w:rFonts w:cstheme="minorHAnsi"/>
          <w:bCs/>
          <w:iCs/>
        </w:rPr>
        <w:t>nedostatky zjištěné</w:t>
      </w:r>
      <w:r w:rsidRPr="00357D0D">
        <w:rPr>
          <w:rFonts w:cstheme="minorHAnsi"/>
          <w:bCs/>
          <w:iCs/>
        </w:rPr>
        <w:t xml:space="preserve"> kontrolní akc</w:t>
      </w:r>
      <w:r w:rsidR="00F470EC">
        <w:rPr>
          <w:rFonts w:cstheme="minorHAnsi"/>
          <w:bCs/>
          <w:iCs/>
        </w:rPr>
        <w:t>í</w:t>
      </w:r>
      <w:r w:rsidRPr="00357D0D">
        <w:rPr>
          <w:rFonts w:cstheme="minorHAnsi"/>
          <w:bCs/>
          <w:iCs/>
        </w:rPr>
        <w:t xml:space="preserve"> NKÚ</w:t>
      </w:r>
      <w:r>
        <w:rPr>
          <w:rFonts w:cstheme="minorHAnsi"/>
          <w:bCs/>
          <w:iCs/>
        </w:rPr>
        <w:t xml:space="preserve"> č.</w:t>
      </w:r>
      <w:r w:rsidRPr="00357D0D">
        <w:rPr>
          <w:rFonts w:cstheme="minorHAnsi"/>
          <w:bCs/>
          <w:iCs/>
        </w:rPr>
        <w:t xml:space="preserve"> 18/08</w:t>
      </w:r>
      <w:r w:rsidR="000F0726">
        <w:rPr>
          <w:rFonts w:cstheme="minorHAnsi"/>
          <w:bCs/>
          <w:iCs/>
          <w:vertAlign w:val="superscript"/>
        </w:rPr>
        <w:t>4</w:t>
      </w:r>
      <w:r w:rsidRPr="00357D0D">
        <w:rPr>
          <w:rFonts w:cstheme="minorHAnsi"/>
          <w:bCs/>
          <w:iCs/>
        </w:rPr>
        <w:t>.</w:t>
      </w:r>
    </w:p>
    <w:p w14:paraId="5440119A" w14:textId="28FF812B" w:rsidR="0004337C" w:rsidRPr="00AB2DC1" w:rsidRDefault="0004337C" w:rsidP="0004337C">
      <w:pPr>
        <w:spacing w:before="0" w:after="120"/>
        <w:rPr>
          <w:rFonts w:cstheme="minorHAnsi"/>
          <w:bCs/>
          <w:iCs/>
        </w:rPr>
      </w:pPr>
      <w:r w:rsidRPr="00CD396F">
        <w:rPr>
          <w:rFonts w:cstheme="minorHAnsi"/>
          <w:bCs/>
          <w:iCs/>
        </w:rPr>
        <w:t xml:space="preserve">MZe </w:t>
      </w:r>
      <w:r>
        <w:rPr>
          <w:rFonts w:cstheme="minorHAnsi"/>
          <w:bCs/>
          <w:iCs/>
        </w:rPr>
        <w:t xml:space="preserve">sice </w:t>
      </w:r>
      <w:r w:rsidRPr="00CD396F">
        <w:rPr>
          <w:rFonts w:cstheme="minorHAnsi"/>
          <w:bCs/>
          <w:iCs/>
        </w:rPr>
        <w:t xml:space="preserve">vypracovalo </w:t>
      </w:r>
      <w:r>
        <w:rPr>
          <w:rFonts w:cstheme="minorHAnsi"/>
          <w:bCs/>
          <w:iCs/>
        </w:rPr>
        <w:t xml:space="preserve">v roce 2019 </w:t>
      </w:r>
      <w:r w:rsidRPr="00CD396F">
        <w:rPr>
          <w:rFonts w:cstheme="minorHAnsi"/>
          <w:bCs/>
          <w:iCs/>
        </w:rPr>
        <w:t xml:space="preserve">manuál pro žadatele, </w:t>
      </w:r>
      <w:r w:rsidR="00323C7C">
        <w:rPr>
          <w:rFonts w:cstheme="minorHAnsi"/>
          <w:bCs/>
          <w:iCs/>
        </w:rPr>
        <w:t>v němž byl</w:t>
      </w:r>
      <w:r w:rsidRPr="00CD396F">
        <w:rPr>
          <w:rFonts w:cstheme="minorHAnsi"/>
          <w:bCs/>
          <w:iCs/>
        </w:rPr>
        <w:t xml:space="preserve"> návod k vypracování vnitropodnikové směrnice a kalkulačního vzorce k určení nepřímých nákladů a variantního scénáře k motivačnímu účinku obsa</w:t>
      </w:r>
      <w:r w:rsidR="00323C7C">
        <w:rPr>
          <w:rFonts w:cstheme="minorHAnsi"/>
          <w:bCs/>
          <w:iCs/>
        </w:rPr>
        <w:t>žen</w:t>
      </w:r>
      <w:r w:rsidRPr="00CD396F">
        <w:rPr>
          <w:rFonts w:cstheme="minorHAnsi"/>
          <w:bCs/>
          <w:iCs/>
        </w:rPr>
        <w:t xml:space="preserve">, </w:t>
      </w:r>
      <w:r w:rsidR="00323C7C">
        <w:rPr>
          <w:rFonts w:cstheme="minorHAnsi"/>
          <w:bCs/>
          <w:iCs/>
        </w:rPr>
        <w:t xml:space="preserve">avšak </w:t>
      </w:r>
      <w:r w:rsidRPr="00CD396F">
        <w:rPr>
          <w:rFonts w:cstheme="minorHAnsi"/>
          <w:bCs/>
          <w:iCs/>
        </w:rPr>
        <w:t>návod byl velmi obecný a neposkytoval žádnou informaci, jak získat zdrojová data</w:t>
      </w:r>
      <w:r>
        <w:rPr>
          <w:rFonts w:cstheme="minorHAnsi"/>
          <w:bCs/>
          <w:iCs/>
        </w:rPr>
        <w:t xml:space="preserve"> pro výpočet nepřímých nákladů</w:t>
      </w:r>
      <w:r w:rsidRPr="00CD396F">
        <w:rPr>
          <w:rFonts w:cstheme="minorHAnsi"/>
          <w:bCs/>
          <w:iCs/>
        </w:rPr>
        <w:t xml:space="preserve">. </w:t>
      </w:r>
      <w:r w:rsidRPr="003A4B99">
        <w:rPr>
          <w:rFonts w:cstheme="minorHAnsi"/>
          <w:bCs/>
          <w:iCs/>
        </w:rPr>
        <w:t>MZe</w:t>
      </w:r>
      <w:r>
        <w:rPr>
          <w:rFonts w:cstheme="minorHAnsi"/>
          <w:bCs/>
          <w:iCs/>
        </w:rPr>
        <w:t xml:space="preserve"> ted</w:t>
      </w:r>
      <w:r w:rsidRPr="003A4B99">
        <w:rPr>
          <w:rFonts w:cstheme="minorHAnsi"/>
          <w:bCs/>
          <w:iCs/>
        </w:rPr>
        <w:t>y neupřesnilo podmínky a pokyny v manuálu tak,</w:t>
      </w:r>
      <w:r w:rsidRPr="00744455">
        <w:rPr>
          <w:rFonts w:cstheme="minorHAnsi"/>
          <w:bCs/>
          <w:iCs/>
          <w:color w:val="auto"/>
        </w:rPr>
        <w:t xml:space="preserve"> </w:t>
      </w:r>
      <w:r w:rsidRPr="003A4B99">
        <w:rPr>
          <w:rFonts w:cstheme="minorHAnsi"/>
          <w:bCs/>
          <w:iCs/>
        </w:rPr>
        <w:t xml:space="preserve">aby </w:t>
      </w:r>
      <w:r w:rsidR="00323C7C" w:rsidRPr="003A4B99">
        <w:rPr>
          <w:rFonts w:cstheme="minorHAnsi"/>
          <w:bCs/>
          <w:iCs/>
        </w:rPr>
        <w:t>žadatel</w:t>
      </w:r>
      <w:r w:rsidR="00323C7C">
        <w:rPr>
          <w:rFonts w:cstheme="minorHAnsi"/>
          <w:bCs/>
          <w:iCs/>
        </w:rPr>
        <w:t>é</w:t>
      </w:r>
      <w:r w:rsidR="00323C7C" w:rsidRPr="003A4B99">
        <w:rPr>
          <w:rFonts w:cstheme="minorHAnsi"/>
          <w:bCs/>
          <w:iCs/>
        </w:rPr>
        <w:t xml:space="preserve"> </w:t>
      </w:r>
      <w:r w:rsidR="00323C7C">
        <w:rPr>
          <w:rFonts w:cstheme="minorHAnsi"/>
          <w:bCs/>
          <w:iCs/>
        </w:rPr>
        <w:t xml:space="preserve">mohli </w:t>
      </w:r>
      <w:r w:rsidRPr="003A4B99">
        <w:rPr>
          <w:rFonts w:cstheme="minorHAnsi"/>
          <w:bCs/>
          <w:iCs/>
        </w:rPr>
        <w:t>dostatečným, srozumitelným a zejména prokazatelným způsobem prov</w:t>
      </w:r>
      <w:r w:rsidR="00323C7C">
        <w:rPr>
          <w:rFonts w:cstheme="minorHAnsi"/>
          <w:bCs/>
          <w:iCs/>
        </w:rPr>
        <w:t>ést</w:t>
      </w:r>
      <w:r w:rsidRPr="003A4B99">
        <w:rPr>
          <w:rFonts w:cstheme="minorHAnsi"/>
          <w:bCs/>
          <w:iCs/>
        </w:rPr>
        <w:t xml:space="preserve"> kalkulaci navýšení nepřímých nákladů v souvislosti s režimem jakosti </w:t>
      </w:r>
      <w:r>
        <w:rPr>
          <w:rFonts w:cstheme="minorHAnsi"/>
          <w:bCs/>
          <w:iCs/>
        </w:rPr>
        <w:t xml:space="preserve">mléka </w:t>
      </w:r>
      <w:r w:rsidRPr="003A4B99">
        <w:rPr>
          <w:rFonts w:cstheme="minorHAnsi"/>
          <w:bCs/>
          <w:iCs/>
        </w:rPr>
        <w:t>Q CZ.</w:t>
      </w:r>
    </w:p>
    <w:p w14:paraId="38F02E6B" w14:textId="2530E358" w:rsidR="0004337C" w:rsidRDefault="0004337C" w:rsidP="0004337C">
      <w:pPr>
        <w:spacing w:before="0" w:after="120"/>
        <w:rPr>
          <w:rFonts w:cstheme="minorHAnsi"/>
        </w:rPr>
      </w:pPr>
      <w:r>
        <w:rPr>
          <w:rFonts w:cstheme="minorHAnsi"/>
        </w:rPr>
        <w:t xml:space="preserve">Zjištění týkající se motivačního účinku podpory jsou podrobně popsána v bodě </w:t>
      </w:r>
      <w:r w:rsidR="006D7D0A">
        <w:rPr>
          <w:rFonts w:cstheme="minorHAnsi"/>
        </w:rPr>
        <w:t>A.4</w:t>
      </w:r>
      <w:r>
        <w:rPr>
          <w:rFonts w:cstheme="minorHAnsi"/>
        </w:rPr>
        <w:t xml:space="preserve"> a zjištění </w:t>
      </w:r>
      <w:r w:rsidR="006D7D0A">
        <w:rPr>
          <w:rFonts w:cstheme="minorHAnsi"/>
        </w:rPr>
        <w:t xml:space="preserve">poukazující na </w:t>
      </w:r>
      <w:r>
        <w:rPr>
          <w:rFonts w:cstheme="minorHAnsi"/>
        </w:rPr>
        <w:t>nedostatečn</w:t>
      </w:r>
      <w:r w:rsidR="006D7D0A">
        <w:rPr>
          <w:rFonts w:cstheme="minorHAnsi"/>
        </w:rPr>
        <w:t>ou</w:t>
      </w:r>
      <w:r>
        <w:rPr>
          <w:rFonts w:cstheme="minorHAnsi"/>
        </w:rPr>
        <w:t xml:space="preserve"> kontrol</w:t>
      </w:r>
      <w:r w:rsidR="006D7D0A">
        <w:rPr>
          <w:rFonts w:cstheme="minorHAnsi"/>
        </w:rPr>
        <w:t>u</w:t>
      </w:r>
      <w:r>
        <w:rPr>
          <w:rFonts w:cstheme="minorHAnsi"/>
        </w:rPr>
        <w:t xml:space="preserve"> uznatelnosti nepřímých nákladů </w:t>
      </w:r>
      <w:r w:rsidR="006D7D0A">
        <w:rPr>
          <w:rFonts w:cstheme="minorHAnsi"/>
        </w:rPr>
        <w:t>(</w:t>
      </w:r>
      <w:r>
        <w:rPr>
          <w:rFonts w:cstheme="minorHAnsi"/>
        </w:rPr>
        <w:t>včetně příkladu</w:t>
      </w:r>
      <w:r w:rsidR="006D7D0A">
        <w:rPr>
          <w:rFonts w:cstheme="minorHAnsi"/>
        </w:rPr>
        <w:t>)</w:t>
      </w:r>
      <w:r>
        <w:rPr>
          <w:rFonts w:cstheme="minorHAnsi"/>
        </w:rPr>
        <w:t xml:space="preserve"> jsou </w:t>
      </w:r>
      <w:r w:rsidR="006D7D0A">
        <w:rPr>
          <w:rFonts w:cstheme="minorHAnsi"/>
        </w:rPr>
        <w:t>uvedena</w:t>
      </w:r>
      <w:r>
        <w:rPr>
          <w:rFonts w:cstheme="minorHAnsi"/>
        </w:rPr>
        <w:t xml:space="preserve"> v bodě </w:t>
      </w:r>
      <w:r w:rsidR="00323C7C">
        <w:rPr>
          <w:rFonts w:cstheme="minorHAnsi"/>
        </w:rPr>
        <w:t>A.5.</w:t>
      </w:r>
    </w:p>
    <w:p w14:paraId="713180CE" w14:textId="77777777" w:rsidR="0004337C" w:rsidRPr="00C87781" w:rsidRDefault="0004337C" w:rsidP="0004337C">
      <w:pPr>
        <w:spacing w:before="0" w:after="120"/>
        <w:rPr>
          <w:rFonts w:asciiTheme="minorHAnsi" w:hAnsiTheme="minorHAnsi" w:cstheme="minorHAnsi"/>
          <w:b/>
        </w:rPr>
      </w:pPr>
      <w:r w:rsidRPr="00C16BD2">
        <w:rPr>
          <w:rFonts w:asciiTheme="minorHAnsi" w:hAnsiTheme="minorHAnsi" w:cstheme="minorHAnsi"/>
          <w:b/>
        </w:rPr>
        <w:lastRenderedPageBreak/>
        <w:t>MZe tak</w:t>
      </w:r>
      <w:r>
        <w:rPr>
          <w:rFonts w:asciiTheme="minorHAnsi" w:hAnsiTheme="minorHAnsi" w:cstheme="minorHAnsi"/>
        </w:rPr>
        <w:t xml:space="preserve"> </w:t>
      </w:r>
      <w:r w:rsidRPr="00BF6F7C">
        <w:rPr>
          <w:rFonts w:asciiTheme="minorHAnsi" w:hAnsiTheme="minorHAnsi" w:cstheme="minorHAnsi"/>
          <w:b/>
        </w:rPr>
        <w:t xml:space="preserve">ve shora uvedených </w:t>
      </w:r>
      <w:r>
        <w:rPr>
          <w:rFonts w:asciiTheme="minorHAnsi" w:hAnsiTheme="minorHAnsi" w:cstheme="minorHAnsi"/>
          <w:b/>
        </w:rPr>
        <w:t>oblastech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nepřijalo zcela dostatečná a účinná </w:t>
      </w:r>
      <w:r w:rsidRPr="00044B7D">
        <w:rPr>
          <w:rFonts w:asciiTheme="minorHAnsi" w:hAnsiTheme="minorHAnsi" w:cstheme="minorHAnsi"/>
          <w:b/>
        </w:rPr>
        <w:t xml:space="preserve">opatření k odstranění nedostatků zjištěných NKÚ v rámci </w:t>
      </w:r>
      <w:r>
        <w:rPr>
          <w:rFonts w:asciiTheme="minorHAnsi" w:hAnsiTheme="minorHAnsi" w:cstheme="minorHAnsi"/>
          <w:b/>
        </w:rPr>
        <w:t>kontrolní akce</w:t>
      </w:r>
      <w:r w:rsidRPr="00044B7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č. </w:t>
      </w:r>
      <w:r w:rsidRPr="00044B7D">
        <w:rPr>
          <w:rFonts w:asciiTheme="minorHAnsi" w:hAnsiTheme="minorHAnsi" w:cstheme="minorHAnsi"/>
          <w:b/>
        </w:rPr>
        <w:t>18/08</w:t>
      </w:r>
      <w:r w:rsidR="00DB3206">
        <w:rPr>
          <w:rFonts w:asciiTheme="minorHAnsi" w:hAnsiTheme="minorHAnsi" w:cstheme="minorHAnsi"/>
          <w:b/>
          <w:vertAlign w:val="superscript"/>
        </w:rPr>
        <w:t>4</w:t>
      </w:r>
      <w:r>
        <w:rPr>
          <w:rFonts w:asciiTheme="minorHAnsi" w:hAnsiTheme="minorHAnsi" w:cstheme="minorHAnsi"/>
          <w:b/>
        </w:rPr>
        <w:t>.</w:t>
      </w:r>
    </w:p>
    <w:p w14:paraId="1327590C" w14:textId="77777777" w:rsidR="0004337C" w:rsidRPr="00C758DA" w:rsidRDefault="0004337C" w:rsidP="00744455">
      <w:pPr>
        <w:pStyle w:val="Odstavecseseznamem"/>
        <w:numPr>
          <w:ilvl w:val="0"/>
          <w:numId w:val="33"/>
        </w:numPr>
        <w:spacing w:before="240" w:after="160"/>
        <w:ind w:left="975" w:hanging="408"/>
        <w:jc w:val="left"/>
        <w:outlineLvl w:val="2"/>
        <w:rPr>
          <w:rFonts w:asciiTheme="minorHAnsi" w:hAnsiTheme="minorHAnsi" w:cstheme="minorHAnsi"/>
          <w:b/>
        </w:rPr>
      </w:pPr>
      <w:r w:rsidRPr="00C758DA">
        <w:rPr>
          <w:rFonts w:asciiTheme="minorHAnsi" w:hAnsiTheme="minorHAnsi" w:cstheme="minorHAnsi"/>
          <w:b/>
        </w:rPr>
        <w:t>Nesprávné stanovení výše alokace dotačního programu AGRICOVID POTRAVINÁŘSTVÍ</w:t>
      </w:r>
    </w:p>
    <w:p w14:paraId="678FDEB9" w14:textId="01B3FB16" w:rsidR="0004337C" w:rsidRPr="000B735B" w:rsidRDefault="0004337C" w:rsidP="0004337C">
      <w:pPr>
        <w:spacing w:after="120"/>
        <w:rPr>
          <w:rFonts w:asciiTheme="minorHAnsi" w:hAnsiTheme="minorHAnsi" w:cstheme="minorHAnsi"/>
          <w:color w:val="auto"/>
        </w:rPr>
      </w:pPr>
      <w:r w:rsidRPr="0057217E">
        <w:rPr>
          <w:rFonts w:asciiTheme="minorHAnsi" w:hAnsiTheme="minorHAnsi" w:cstheme="minorHAnsi"/>
          <w:color w:val="auto"/>
        </w:rPr>
        <w:t>Realizace podpory</w:t>
      </w:r>
      <w:r w:rsidRPr="000B73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z </w:t>
      </w:r>
      <w:r w:rsidRPr="000B735B">
        <w:rPr>
          <w:rFonts w:asciiTheme="minorHAnsi" w:hAnsiTheme="minorHAnsi" w:cstheme="minorHAnsi"/>
          <w:color w:val="auto"/>
        </w:rPr>
        <w:t>dotačn</w:t>
      </w:r>
      <w:r>
        <w:rPr>
          <w:rFonts w:asciiTheme="minorHAnsi" w:hAnsiTheme="minorHAnsi" w:cstheme="minorHAnsi"/>
          <w:color w:val="auto"/>
        </w:rPr>
        <w:t>ího</w:t>
      </w:r>
      <w:r w:rsidRPr="000B735B">
        <w:rPr>
          <w:rFonts w:asciiTheme="minorHAnsi" w:hAnsiTheme="minorHAnsi" w:cstheme="minorHAnsi"/>
          <w:color w:val="auto"/>
        </w:rPr>
        <w:t xml:space="preserve"> programu AGRICOVID POTRAVINÁŘSTVÍ proběhla ve dvou výzvách v roce 20</w:t>
      </w:r>
      <w:r>
        <w:rPr>
          <w:rFonts w:asciiTheme="minorHAnsi" w:hAnsiTheme="minorHAnsi" w:cstheme="minorHAnsi"/>
          <w:color w:val="auto"/>
        </w:rPr>
        <w:t>20</w:t>
      </w:r>
      <w:r w:rsidRPr="000B735B">
        <w:rPr>
          <w:rFonts w:asciiTheme="minorHAnsi" w:hAnsiTheme="minorHAnsi" w:cstheme="minorHAnsi"/>
          <w:color w:val="auto"/>
        </w:rPr>
        <w:t xml:space="preserve"> a 20</w:t>
      </w:r>
      <w:r>
        <w:rPr>
          <w:rFonts w:asciiTheme="minorHAnsi" w:hAnsiTheme="minorHAnsi" w:cstheme="minorHAnsi"/>
          <w:color w:val="auto"/>
        </w:rPr>
        <w:t>2</w:t>
      </w:r>
      <w:r w:rsidRPr="000B735B">
        <w:rPr>
          <w:rFonts w:asciiTheme="minorHAnsi" w:hAnsiTheme="minorHAnsi" w:cstheme="minorHAnsi"/>
          <w:color w:val="auto"/>
        </w:rPr>
        <w:t xml:space="preserve">1. Na základě kvalifikovaného odhadu počtu </w:t>
      </w:r>
      <w:r w:rsidRPr="00E66192">
        <w:rPr>
          <w:rFonts w:cstheme="minorHAnsi"/>
          <w:color w:val="auto"/>
        </w:rPr>
        <w:t>subjektů</w:t>
      </w:r>
      <w:r>
        <w:rPr>
          <w:rFonts w:cstheme="minorHAnsi"/>
          <w:color w:val="auto"/>
        </w:rPr>
        <w:t xml:space="preserve"> zasažených pandemií koronaviru schválila</w:t>
      </w:r>
      <w:r w:rsidRPr="000B735B">
        <w:rPr>
          <w:rFonts w:asciiTheme="minorHAnsi" w:hAnsiTheme="minorHAnsi" w:cstheme="minorHAnsi"/>
          <w:color w:val="auto"/>
        </w:rPr>
        <w:t xml:space="preserve"> </w:t>
      </w:r>
      <w:r w:rsidRPr="000B735B">
        <w:rPr>
          <w:rFonts w:cstheme="minorHAnsi"/>
          <w:color w:val="auto"/>
        </w:rPr>
        <w:t xml:space="preserve">vláda </w:t>
      </w:r>
      <w:r>
        <w:rPr>
          <w:rFonts w:cstheme="minorHAnsi"/>
          <w:color w:val="auto"/>
        </w:rPr>
        <w:t>ČR</w:t>
      </w:r>
      <w:r w:rsidR="00AF1108">
        <w:rPr>
          <w:rFonts w:cstheme="minorHAnsi"/>
          <w:color w:val="auto"/>
          <w:vertAlign w:val="superscript"/>
        </w:rPr>
        <w:t xml:space="preserve">5 </w:t>
      </w:r>
      <w:r w:rsidRPr="000B735B">
        <w:rPr>
          <w:rFonts w:cstheme="minorHAnsi"/>
          <w:color w:val="auto"/>
        </w:rPr>
        <w:t xml:space="preserve">uvolnění finančních prostředků z rozpočtové kapitoly </w:t>
      </w:r>
      <w:r w:rsidRPr="00744455">
        <w:rPr>
          <w:rFonts w:cstheme="minorHAnsi"/>
          <w:i/>
          <w:color w:val="auto"/>
        </w:rPr>
        <w:t>Všeobecná pokladní správa</w:t>
      </w:r>
      <w:r w:rsidRPr="000B735B">
        <w:rPr>
          <w:rFonts w:cstheme="minorHAnsi"/>
          <w:color w:val="auto"/>
        </w:rPr>
        <w:t xml:space="preserve">, </w:t>
      </w:r>
      <w:r w:rsidR="0057217E">
        <w:rPr>
          <w:rFonts w:cstheme="minorHAnsi"/>
          <w:color w:val="auto"/>
        </w:rPr>
        <w:t xml:space="preserve">z </w:t>
      </w:r>
      <w:r w:rsidRPr="000B735B">
        <w:rPr>
          <w:rFonts w:cstheme="minorHAnsi"/>
          <w:color w:val="auto"/>
        </w:rPr>
        <w:t>položk</w:t>
      </w:r>
      <w:r w:rsidR="0057217E">
        <w:rPr>
          <w:rFonts w:cstheme="minorHAnsi"/>
          <w:color w:val="auto"/>
        </w:rPr>
        <w:t>y</w:t>
      </w:r>
      <w:r w:rsidRPr="000B735B">
        <w:rPr>
          <w:rFonts w:cstheme="minorHAnsi"/>
          <w:color w:val="auto"/>
        </w:rPr>
        <w:t xml:space="preserve"> </w:t>
      </w:r>
      <w:r w:rsidRPr="00744455">
        <w:rPr>
          <w:rFonts w:cstheme="minorHAnsi"/>
          <w:i/>
          <w:color w:val="auto"/>
        </w:rPr>
        <w:t>Vládní rozpočtová rezerva</w:t>
      </w:r>
      <w:r w:rsidRPr="000B735B">
        <w:rPr>
          <w:rFonts w:cstheme="minorHAnsi"/>
          <w:color w:val="auto"/>
        </w:rPr>
        <w:t>, do výše 3 mld. Kč. Finanční prostředky v této výši byly převedeny do rozpočt</w:t>
      </w:r>
      <w:r>
        <w:rPr>
          <w:rFonts w:cstheme="minorHAnsi"/>
          <w:color w:val="auto"/>
        </w:rPr>
        <w:t xml:space="preserve">ové </w:t>
      </w:r>
      <w:r w:rsidRPr="000B735B">
        <w:rPr>
          <w:rFonts w:cstheme="minorHAnsi"/>
          <w:color w:val="auto"/>
        </w:rPr>
        <w:t xml:space="preserve">kapitoly 329 </w:t>
      </w:r>
      <w:r w:rsidR="0057217E" w:rsidRPr="00453E3D">
        <w:rPr>
          <w:rFonts w:asciiTheme="minorHAnsi" w:hAnsiTheme="minorHAnsi" w:cstheme="minorHAnsi"/>
          <w:color w:val="auto"/>
        </w:rPr>
        <w:t>–</w:t>
      </w:r>
      <w:r w:rsidR="0057217E">
        <w:rPr>
          <w:rFonts w:asciiTheme="minorHAnsi" w:hAnsiTheme="minorHAnsi" w:cstheme="minorHAnsi"/>
          <w:color w:val="auto"/>
        </w:rPr>
        <w:t xml:space="preserve"> </w:t>
      </w:r>
      <w:r w:rsidRPr="00744455">
        <w:rPr>
          <w:rFonts w:cstheme="minorHAnsi"/>
          <w:i/>
          <w:color w:val="auto"/>
        </w:rPr>
        <w:t>Ministerstvo zemědělství</w:t>
      </w:r>
      <w:r w:rsidRPr="000B735B">
        <w:rPr>
          <w:rFonts w:cstheme="minorHAnsi"/>
          <w:color w:val="auto"/>
        </w:rPr>
        <w:t>.</w:t>
      </w:r>
      <w:r w:rsidRPr="000B735B">
        <w:rPr>
          <w:rFonts w:asciiTheme="minorHAnsi" w:hAnsiTheme="minorHAnsi" w:cstheme="minorHAnsi"/>
          <w:color w:val="auto"/>
        </w:rPr>
        <w:t xml:space="preserve"> </w:t>
      </w:r>
    </w:p>
    <w:p w14:paraId="15605659" w14:textId="4C779A8C" w:rsidR="0004337C" w:rsidRPr="000B735B" w:rsidRDefault="00D40AC2" w:rsidP="0004337C">
      <w:pPr>
        <w:spacing w:after="120"/>
        <w:rPr>
          <w:rFonts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MZe</w:t>
      </w:r>
      <w:r w:rsidRPr="000B73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v</w:t>
      </w:r>
      <w:r w:rsidR="0004337C">
        <w:rPr>
          <w:rFonts w:asciiTheme="minorHAnsi" w:hAnsiTheme="minorHAnsi" w:cstheme="minorHAnsi"/>
          <w:color w:val="auto"/>
        </w:rPr>
        <w:t xml:space="preserve"> materiálech pro jednání vlády </w:t>
      </w:r>
      <w:r w:rsidR="0004337C" w:rsidRPr="000B735B">
        <w:rPr>
          <w:rFonts w:asciiTheme="minorHAnsi" w:hAnsiTheme="minorHAnsi" w:cstheme="minorHAnsi"/>
          <w:color w:val="auto"/>
        </w:rPr>
        <w:t>uvedlo, že počet zasažených subjektů činí cca 8</w:t>
      </w:r>
      <w:r w:rsidR="0004337C">
        <w:rPr>
          <w:rFonts w:asciiTheme="minorHAnsi" w:hAnsiTheme="minorHAnsi" w:cstheme="minorHAnsi"/>
          <w:color w:val="auto"/>
        </w:rPr>
        <w:t xml:space="preserve"> </w:t>
      </w:r>
      <w:r w:rsidR="0004337C" w:rsidRPr="000B735B">
        <w:rPr>
          <w:rFonts w:asciiTheme="minorHAnsi" w:hAnsiTheme="minorHAnsi" w:cstheme="minorHAnsi"/>
          <w:color w:val="auto"/>
        </w:rPr>
        <w:t>500 až</w:t>
      </w:r>
      <w:r>
        <w:rPr>
          <w:rFonts w:asciiTheme="minorHAnsi" w:hAnsiTheme="minorHAnsi" w:cstheme="minorHAnsi"/>
          <w:color w:val="auto"/>
        </w:rPr>
        <w:t xml:space="preserve"> </w:t>
      </w:r>
      <w:r w:rsidR="0004337C" w:rsidRPr="000B735B">
        <w:rPr>
          <w:rFonts w:asciiTheme="minorHAnsi" w:hAnsiTheme="minorHAnsi" w:cstheme="minorHAnsi"/>
          <w:color w:val="auto"/>
        </w:rPr>
        <w:t>10</w:t>
      </w:r>
      <w:r>
        <w:rPr>
          <w:rFonts w:asciiTheme="minorHAnsi" w:hAnsiTheme="minorHAnsi" w:cstheme="minorHAnsi"/>
          <w:color w:val="auto"/>
        </w:rPr>
        <w:t> </w:t>
      </w:r>
      <w:r w:rsidR="0004337C" w:rsidRPr="000B735B">
        <w:rPr>
          <w:rFonts w:asciiTheme="minorHAnsi" w:hAnsiTheme="minorHAnsi" w:cstheme="minorHAnsi"/>
          <w:color w:val="auto"/>
        </w:rPr>
        <w:t>000</w:t>
      </w:r>
      <w:r>
        <w:rPr>
          <w:rFonts w:asciiTheme="minorHAnsi" w:hAnsiTheme="minorHAnsi" w:cstheme="minorHAnsi"/>
          <w:color w:val="auto"/>
        </w:rPr>
        <w:t>,</w:t>
      </w:r>
      <w:r w:rsidR="0004337C" w:rsidRPr="000B735B">
        <w:rPr>
          <w:rFonts w:asciiTheme="minorHAnsi" w:hAnsiTheme="minorHAnsi" w:cstheme="minorHAnsi"/>
          <w:color w:val="auto"/>
        </w:rPr>
        <w:t xml:space="preserve"> a ztráta zemědělských a potravinářských producentů byla odhadnuta na 6 mld. Kč za</w:t>
      </w:r>
      <w:r>
        <w:rPr>
          <w:rFonts w:asciiTheme="minorHAnsi" w:hAnsiTheme="minorHAnsi" w:cstheme="minorHAnsi"/>
          <w:color w:val="auto"/>
        </w:rPr>
        <w:t xml:space="preserve"> </w:t>
      </w:r>
      <w:r w:rsidR="0004337C" w:rsidRPr="000B735B">
        <w:rPr>
          <w:rFonts w:asciiTheme="minorHAnsi" w:hAnsiTheme="minorHAnsi" w:cstheme="minorHAnsi"/>
          <w:color w:val="auto"/>
        </w:rPr>
        <w:t xml:space="preserve">měsíc. </w:t>
      </w:r>
      <w:r w:rsidR="0004337C" w:rsidRPr="000B735B">
        <w:rPr>
          <w:rFonts w:cstheme="minorHAnsi"/>
          <w:color w:val="auto"/>
        </w:rPr>
        <w:t>Ve skutečnosti se počet podaných žádostí pohyboval pouze v řád</w:t>
      </w:r>
      <w:r>
        <w:rPr>
          <w:rFonts w:cstheme="minorHAnsi"/>
          <w:color w:val="auto"/>
        </w:rPr>
        <w:t>u</w:t>
      </w:r>
      <w:r w:rsidR="0004337C" w:rsidRPr="000B735B">
        <w:rPr>
          <w:rFonts w:cstheme="minorHAnsi"/>
          <w:color w:val="auto"/>
        </w:rPr>
        <w:t xml:space="preserve"> stovek a požadovaná částka v řád</w:t>
      </w:r>
      <w:r>
        <w:rPr>
          <w:rFonts w:cstheme="minorHAnsi"/>
          <w:color w:val="auto"/>
        </w:rPr>
        <w:t>u</w:t>
      </w:r>
      <w:r w:rsidR="0004337C" w:rsidRPr="000B735B">
        <w:rPr>
          <w:rFonts w:cstheme="minorHAnsi"/>
          <w:color w:val="auto"/>
        </w:rPr>
        <w:t xml:space="preserve"> stovek milionů korun. Konkrétně za obě výzvy bylo podáno 467</w:t>
      </w:r>
      <w:r w:rsidR="006246F9">
        <w:rPr>
          <w:rFonts w:cstheme="minorHAnsi"/>
          <w:color w:val="auto"/>
        </w:rPr>
        <w:t> </w:t>
      </w:r>
      <w:r w:rsidR="0004337C" w:rsidRPr="000B735B">
        <w:rPr>
          <w:rFonts w:cstheme="minorHAnsi"/>
          <w:color w:val="auto"/>
        </w:rPr>
        <w:t xml:space="preserve">žádostí, </w:t>
      </w:r>
      <w:r>
        <w:rPr>
          <w:rFonts w:cstheme="minorHAnsi"/>
          <w:color w:val="auto"/>
        </w:rPr>
        <w:t xml:space="preserve">v nichž žadatelé </w:t>
      </w:r>
      <w:r w:rsidR="0004337C" w:rsidRPr="000B735B">
        <w:rPr>
          <w:rFonts w:cstheme="minorHAnsi"/>
          <w:color w:val="auto"/>
        </w:rPr>
        <w:t>požadoval</w:t>
      </w:r>
      <w:r>
        <w:rPr>
          <w:rFonts w:cstheme="minorHAnsi"/>
          <w:color w:val="auto"/>
        </w:rPr>
        <w:t>i</w:t>
      </w:r>
      <w:r w:rsidR="0004337C" w:rsidRPr="000B735B">
        <w:rPr>
          <w:rFonts w:cstheme="minorHAnsi"/>
          <w:color w:val="auto"/>
        </w:rPr>
        <w:t xml:space="preserve"> 225 223 693 Kč. Schváleno a proplaceno bylo 416 žádostí </w:t>
      </w:r>
      <w:r>
        <w:rPr>
          <w:rFonts w:cstheme="minorHAnsi"/>
          <w:color w:val="auto"/>
        </w:rPr>
        <w:t xml:space="preserve">v celkovém objemu </w:t>
      </w:r>
      <w:r w:rsidR="0004337C" w:rsidRPr="000B735B">
        <w:rPr>
          <w:rFonts w:cstheme="minorHAnsi"/>
          <w:color w:val="auto"/>
        </w:rPr>
        <w:t>206 271 915 Kč, což činí cca 7</w:t>
      </w:r>
      <w:r w:rsidR="0004337C">
        <w:rPr>
          <w:rFonts w:cstheme="minorHAnsi"/>
          <w:color w:val="auto"/>
        </w:rPr>
        <w:t xml:space="preserve"> </w:t>
      </w:r>
      <w:r w:rsidR="0004337C" w:rsidRPr="000B735B">
        <w:rPr>
          <w:rFonts w:cstheme="minorHAnsi"/>
          <w:color w:val="auto"/>
        </w:rPr>
        <w:t>% z alokované částky.</w:t>
      </w:r>
    </w:p>
    <w:p w14:paraId="2BDD4077" w14:textId="2370DC94" w:rsidR="0004337C" w:rsidRPr="00D02921" w:rsidRDefault="0004337C" w:rsidP="0004337C">
      <w:pPr>
        <w:spacing w:before="0"/>
        <w:rPr>
          <w:color w:val="auto"/>
        </w:rPr>
      </w:pPr>
      <w:r w:rsidRPr="000B735B">
        <w:rPr>
          <w:rFonts w:asciiTheme="minorHAnsi" w:hAnsiTheme="minorHAnsi" w:cstheme="minorHAnsi"/>
          <w:color w:val="auto"/>
        </w:rPr>
        <w:t>Nevyčerpané alokované prostředky ve výši 500 mil. Kč byly na základě usnesení vlády</w:t>
      </w:r>
      <w:r>
        <w:rPr>
          <w:rFonts w:asciiTheme="minorHAnsi" w:hAnsiTheme="minorHAnsi" w:cstheme="minorHAnsi"/>
          <w:color w:val="auto"/>
        </w:rPr>
        <w:t xml:space="preserve"> České republiky ze dne 31. května 2021 č. 506 </w:t>
      </w:r>
      <w:r w:rsidRPr="000B735B">
        <w:rPr>
          <w:rFonts w:asciiTheme="minorHAnsi" w:hAnsiTheme="minorHAnsi" w:cstheme="minorHAnsi"/>
          <w:color w:val="auto"/>
        </w:rPr>
        <w:t>převedeny z rozpočt</w:t>
      </w:r>
      <w:r>
        <w:rPr>
          <w:rFonts w:asciiTheme="minorHAnsi" w:hAnsiTheme="minorHAnsi" w:cstheme="minorHAnsi"/>
          <w:color w:val="auto"/>
        </w:rPr>
        <w:t>u</w:t>
      </w:r>
      <w:r w:rsidRPr="000B735B">
        <w:rPr>
          <w:rFonts w:asciiTheme="minorHAnsi" w:hAnsiTheme="minorHAnsi" w:cstheme="minorHAnsi"/>
          <w:color w:val="auto"/>
        </w:rPr>
        <w:t xml:space="preserve"> MZe do </w:t>
      </w:r>
      <w:r>
        <w:rPr>
          <w:rFonts w:asciiTheme="minorHAnsi" w:hAnsiTheme="minorHAnsi" w:cstheme="minorHAnsi"/>
          <w:color w:val="auto"/>
        </w:rPr>
        <w:t xml:space="preserve">rozpočtu </w:t>
      </w:r>
      <w:r w:rsidRPr="000B735B">
        <w:rPr>
          <w:rFonts w:asciiTheme="minorHAnsi" w:hAnsiTheme="minorHAnsi" w:cstheme="minorHAnsi"/>
          <w:color w:val="auto"/>
        </w:rPr>
        <w:t xml:space="preserve">PGRLF, kdy pokračující podpora v rámci </w:t>
      </w:r>
      <w:r>
        <w:rPr>
          <w:rFonts w:asciiTheme="minorHAnsi" w:hAnsiTheme="minorHAnsi" w:cstheme="minorHAnsi"/>
          <w:color w:val="auto"/>
        </w:rPr>
        <w:t xml:space="preserve">dotačního programu </w:t>
      </w:r>
      <w:r w:rsidRPr="000B735B">
        <w:rPr>
          <w:rFonts w:cstheme="minorHAnsi"/>
          <w:color w:val="auto"/>
        </w:rPr>
        <w:t>AGRICOVID POTRAVINÁŘSTVÍ měla být poskytována i prostřednictvím programů realizovaných tímto subjektem</w:t>
      </w:r>
      <w:r w:rsidRPr="000B735B">
        <w:rPr>
          <w:rStyle w:val="Znakapoznpodarou"/>
          <w:color w:val="auto"/>
        </w:rPr>
        <w:footnoteReference w:id="13"/>
      </w:r>
      <w:r w:rsidRPr="000B735B">
        <w:rPr>
          <w:color w:val="auto"/>
        </w:rPr>
        <w:t xml:space="preserve">. Zbývající alokované finanční prostředky </w:t>
      </w:r>
      <w:r>
        <w:rPr>
          <w:color w:val="auto"/>
        </w:rPr>
        <w:t xml:space="preserve">ve výši 2,29 mld. Kč </w:t>
      </w:r>
      <w:r w:rsidRPr="000B735B">
        <w:rPr>
          <w:color w:val="auto"/>
        </w:rPr>
        <w:t>zůstaly do ukončení kontroly</w:t>
      </w:r>
      <w:r>
        <w:rPr>
          <w:color w:val="auto"/>
        </w:rPr>
        <w:t xml:space="preserve"> NKÚ</w:t>
      </w:r>
      <w:r w:rsidRPr="000B735B">
        <w:rPr>
          <w:color w:val="auto"/>
        </w:rPr>
        <w:t xml:space="preserve"> </w:t>
      </w:r>
      <w:r>
        <w:rPr>
          <w:color w:val="auto"/>
        </w:rPr>
        <w:t xml:space="preserve">v </w:t>
      </w:r>
      <w:r w:rsidRPr="000B735B">
        <w:rPr>
          <w:color w:val="auto"/>
        </w:rPr>
        <w:t>červn</w:t>
      </w:r>
      <w:r>
        <w:rPr>
          <w:color w:val="auto"/>
        </w:rPr>
        <w:t>u</w:t>
      </w:r>
      <w:r w:rsidRPr="000B735B">
        <w:rPr>
          <w:color w:val="auto"/>
        </w:rPr>
        <w:t xml:space="preserve"> 2022 nevyužit</w:t>
      </w:r>
      <w:r w:rsidR="0079780E">
        <w:rPr>
          <w:color w:val="auto"/>
        </w:rPr>
        <w:t>y a jsou evidovány</w:t>
      </w:r>
      <w:r w:rsidRPr="000B735B">
        <w:rPr>
          <w:color w:val="auto"/>
        </w:rPr>
        <w:t xml:space="preserve"> jako nároky z nespotřebovaných výdajů v rozpočtové kapitole MZe</w:t>
      </w:r>
      <w:r w:rsidRPr="000B735B">
        <w:rPr>
          <w:rStyle w:val="Znakapoznpodarou"/>
          <w:color w:val="auto"/>
        </w:rPr>
        <w:footnoteReference w:id="14"/>
      </w:r>
      <w:r w:rsidRPr="000B735B">
        <w:rPr>
          <w:color w:val="auto"/>
        </w:rPr>
        <w:t>.</w:t>
      </w:r>
    </w:p>
    <w:p w14:paraId="61FEEE8B" w14:textId="149F732C" w:rsidR="0004337C" w:rsidRPr="00C81A45" w:rsidRDefault="00C81A45" w:rsidP="00744455">
      <w:pPr>
        <w:spacing w:before="360" w:after="120"/>
        <w:ind w:left="284" w:hanging="284"/>
        <w:jc w:val="left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B. </w:t>
      </w:r>
      <w:r w:rsidR="008A7539">
        <w:rPr>
          <w:rFonts w:asciiTheme="minorHAnsi" w:hAnsiTheme="minorHAnsi" w:cstheme="minorHAnsi"/>
          <w:b/>
        </w:rPr>
        <w:tab/>
      </w:r>
      <w:r w:rsidR="0004337C" w:rsidRPr="00C81A45">
        <w:rPr>
          <w:rFonts w:asciiTheme="minorHAnsi" w:hAnsiTheme="minorHAnsi" w:cstheme="minorHAnsi"/>
          <w:b/>
        </w:rPr>
        <w:t xml:space="preserve">Program rozvoje venkova </w:t>
      </w:r>
      <w:r w:rsidR="008A7539">
        <w:rPr>
          <w:rFonts w:asciiTheme="minorHAnsi" w:hAnsiTheme="minorHAnsi" w:cstheme="minorHAnsi"/>
          <w:b/>
        </w:rPr>
        <w:t xml:space="preserve">na období </w:t>
      </w:r>
      <w:r w:rsidR="0004337C" w:rsidRPr="00C81A45">
        <w:rPr>
          <w:rFonts w:asciiTheme="minorHAnsi" w:hAnsiTheme="minorHAnsi" w:cstheme="minorHAnsi"/>
          <w:b/>
        </w:rPr>
        <w:t>2014–2020</w:t>
      </w:r>
    </w:p>
    <w:p w14:paraId="0C12381F" w14:textId="1B261B4C" w:rsidR="0004337C" w:rsidRPr="00744455" w:rsidRDefault="00B44021" w:rsidP="009F6154">
      <w:pPr>
        <w:spacing w:after="160"/>
        <w:ind w:left="964" w:hanging="397"/>
        <w:jc w:val="left"/>
        <w:outlineLvl w:val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B.1 </w:t>
      </w:r>
      <w:r>
        <w:rPr>
          <w:rFonts w:asciiTheme="minorHAnsi" w:hAnsiTheme="minorHAnsi" w:cstheme="minorHAnsi"/>
          <w:b/>
        </w:rPr>
        <w:tab/>
      </w:r>
      <w:r w:rsidR="00335221" w:rsidRPr="00744455">
        <w:rPr>
          <w:rFonts w:asciiTheme="minorHAnsi" w:hAnsiTheme="minorHAnsi" w:cstheme="minorHAnsi"/>
          <w:b/>
        </w:rPr>
        <w:t>P</w:t>
      </w:r>
      <w:r w:rsidR="00132CD0" w:rsidRPr="00744455">
        <w:rPr>
          <w:rFonts w:asciiTheme="minorHAnsi" w:hAnsiTheme="minorHAnsi" w:cstheme="minorHAnsi"/>
          <w:b/>
        </w:rPr>
        <w:t>odpor</w:t>
      </w:r>
      <w:r w:rsidR="00335221" w:rsidRPr="00744455">
        <w:rPr>
          <w:rFonts w:asciiTheme="minorHAnsi" w:hAnsiTheme="minorHAnsi" w:cstheme="minorHAnsi"/>
          <w:b/>
        </w:rPr>
        <w:t xml:space="preserve">a </w:t>
      </w:r>
      <w:r w:rsidR="00132CD0" w:rsidRPr="00744455">
        <w:rPr>
          <w:rFonts w:asciiTheme="minorHAnsi" w:hAnsiTheme="minorHAnsi" w:cstheme="minorHAnsi"/>
          <w:b/>
        </w:rPr>
        <w:t>mikro</w:t>
      </w:r>
      <w:r w:rsidR="00DB45D9">
        <w:rPr>
          <w:rFonts w:asciiTheme="minorHAnsi" w:hAnsiTheme="minorHAnsi" w:cstheme="minorHAnsi"/>
          <w:b/>
        </w:rPr>
        <w:t xml:space="preserve">podniků a </w:t>
      </w:r>
      <w:r w:rsidR="00132CD0" w:rsidRPr="00744455">
        <w:rPr>
          <w:rFonts w:asciiTheme="minorHAnsi" w:hAnsiTheme="minorHAnsi" w:cstheme="minorHAnsi"/>
          <w:b/>
        </w:rPr>
        <w:t xml:space="preserve">malých a středních </w:t>
      </w:r>
      <w:r w:rsidR="00335221" w:rsidRPr="00744455">
        <w:rPr>
          <w:rFonts w:asciiTheme="minorHAnsi" w:hAnsiTheme="minorHAnsi" w:cstheme="minorHAnsi"/>
          <w:b/>
        </w:rPr>
        <w:t xml:space="preserve">zpracovatelských </w:t>
      </w:r>
      <w:r w:rsidR="00DB45D9">
        <w:rPr>
          <w:rFonts w:asciiTheme="minorHAnsi" w:hAnsiTheme="minorHAnsi" w:cstheme="minorHAnsi"/>
          <w:b/>
        </w:rPr>
        <w:t xml:space="preserve">podniků </w:t>
      </w:r>
      <w:r w:rsidR="00335221" w:rsidRPr="00744455">
        <w:rPr>
          <w:rFonts w:asciiTheme="minorHAnsi" w:hAnsiTheme="minorHAnsi" w:cstheme="minorHAnsi"/>
          <w:b/>
        </w:rPr>
        <w:t>se dařila pouze částečně</w:t>
      </w:r>
    </w:p>
    <w:p w14:paraId="31FFA6C6" w14:textId="475CB3BF" w:rsidR="0004337C" w:rsidRDefault="0004337C" w:rsidP="009F6154">
      <w:pPr>
        <w:spacing w:after="120"/>
        <w:rPr>
          <w:color w:val="auto"/>
        </w:rPr>
      </w:pPr>
      <w:r w:rsidRPr="005C2DB2">
        <w:rPr>
          <w:color w:val="auto"/>
        </w:rPr>
        <w:t>Podporou projektů</w:t>
      </w:r>
      <w:r>
        <w:rPr>
          <w:color w:val="auto"/>
        </w:rPr>
        <w:t xml:space="preserve"> v rámci PRV 2014</w:t>
      </w:r>
      <w:r w:rsidR="005C2DB2">
        <w:rPr>
          <w:rFonts w:asciiTheme="minorHAnsi" w:hAnsiTheme="minorHAnsi" w:cstheme="minorHAnsi"/>
          <w:color w:val="auto"/>
        </w:rPr>
        <w:t>–</w:t>
      </w:r>
      <w:r>
        <w:rPr>
          <w:color w:val="auto"/>
        </w:rPr>
        <w:t>2020 má MZe dosahovat mimo jiné i stanovených cílů EU. Kontrolované operace měl</w:t>
      </w:r>
      <w:r w:rsidR="00B32BEE">
        <w:rPr>
          <w:color w:val="auto"/>
        </w:rPr>
        <w:t>y</w:t>
      </w:r>
      <w:r>
        <w:rPr>
          <w:color w:val="auto"/>
        </w:rPr>
        <w:t xml:space="preserve"> přispět k naplnění tematického cíle</w:t>
      </w:r>
      <w:r w:rsidR="00632348">
        <w:rPr>
          <w:color w:val="auto"/>
        </w:rPr>
        <w:t xml:space="preserve"> </w:t>
      </w:r>
      <w:r w:rsidR="005C2DB2">
        <w:rPr>
          <w:color w:val="auto"/>
        </w:rPr>
        <w:t>s</w:t>
      </w:r>
      <w:r>
        <w:rPr>
          <w:color w:val="auto"/>
        </w:rPr>
        <w:t xml:space="preserve">polečného strategického rámce </w:t>
      </w:r>
      <w:r w:rsidR="005C2DB2">
        <w:rPr>
          <w:color w:val="auto"/>
        </w:rPr>
        <w:t>„</w:t>
      </w:r>
      <w:r w:rsidR="005C2DB2">
        <w:rPr>
          <w:i/>
          <w:color w:val="auto"/>
        </w:rPr>
        <w:t>z</w:t>
      </w:r>
      <w:r w:rsidRPr="00D21B1B">
        <w:rPr>
          <w:i/>
          <w:color w:val="auto"/>
        </w:rPr>
        <w:t>výšení konkurenceschopnosti malých a středních podniků, odvětví zemědělství (v</w:t>
      </w:r>
      <w:r w:rsidR="00845697">
        <w:rPr>
          <w:i/>
          <w:color w:val="auto"/>
        </w:rPr>
        <w:t> </w:t>
      </w:r>
      <w:r w:rsidRPr="00D21B1B">
        <w:rPr>
          <w:i/>
          <w:color w:val="auto"/>
        </w:rPr>
        <w:t>případě EZFRV) a odvětví rybářství a akvakultury (v případě ENRF)</w:t>
      </w:r>
      <w:r w:rsidR="005C2DB2">
        <w:rPr>
          <w:color w:val="auto"/>
        </w:rPr>
        <w:t>“</w:t>
      </w:r>
      <w:r w:rsidRPr="00D21B1B">
        <w:rPr>
          <w:color w:val="auto"/>
        </w:rPr>
        <w:t>.</w:t>
      </w:r>
      <w:r>
        <w:rPr>
          <w:color w:val="auto"/>
        </w:rPr>
        <w:t xml:space="preserve"> V případě zpracovatelů zemědělských produktů se naplnění toho</w:t>
      </w:r>
      <w:r w:rsidR="005C2DB2">
        <w:rPr>
          <w:color w:val="auto"/>
        </w:rPr>
        <w:t>to</w:t>
      </w:r>
      <w:r>
        <w:rPr>
          <w:color w:val="auto"/>
        </w:rPr>
        <w:t xml:space="preserve"> cíle dařilo pouze částečně. </w:t>
      </w:r>
    </w:p>
    <w:p w14:paraId="37ADC588" w14:textId="3A3B8262" w:rsidR="0004337C" w:rsidRPr="00D21B1B" w:rsidRDefault="00B52C11" w:rsidP="009F6154">
      <w:pPr>
        <w:spacing w:after="160"/>
        <w:rPr>
          <w:color w:val="auto"/>
        </w:rPr>
      </w:pPr>
      <w:r>
        <w:rPr>
          <w:rFonts w:cstheme="minorBidi"/>
        </w:rPr>
        <w:t>Mikro</w:t>
      </w:r>
      <w:r w:rsidR="00B45AD9">
        <w:rPr>
          <w:rFonts w:cstheme="minorBidi"/>
        </w:rPr>
        <w:t>podniky a</w:t>
      </w:r>
      <w:r>
        <w:rPr>
          <w:rFonts w:cstheme="minorBidi"/>
        </w:rPr>
        <w:t xml:space="preserve"> malé a střední podniky </w:t>
      </w:r>
      <w:r w:rsidR="00B45AD9">
        <w:rPr>
          <w:rFonts w:cstheme="minorBidi"/>
        </w:rPr>
        <w:t xml:space="preserve">mohly </w:t>
      </w:r>
      <w:r>
        <w:rPr>
          <w:rFonts w:cstheme="minorBidi"/>
        </w:rPr>
        <w:t>v rámci PRV 2014</w:t>
      </w:r>
      <w:r w:rsidR="00B45AD9">
        <w:rPr>
          <w:rFonts w:asciiTheme="minorHAnsi" w:hAnsiTheme="minorHAnsi" w:cstheme="minorHAnsi"/>
          <w:color w:val="auto"/>
        </w:rPr>
        <w:t>–</w:t>
      </w:r>
      <w:r>
        <w:rPr>
          <w:rFonts w:cstheme="minorBidi"/>
        </w:rPr>
        <w:t xml:space="preserve">2020 čerpat </w:t>
      </w:r>
      <w:r w:rsidR="00B45AD9">
        <w:rPr>
          <w:rFonts w:cstheme="minorBidi"/>
        </w:rPr>
        <w:t>dotace ze</w:t>
      </w:r>
      <w:r>
        <w:rPr>
          <w:rFonts w:cstheme="minorBidi"/>
        </w:rPr>
        <w:t xml:space="preserve"> čtyř operací</w:t>
      </w:r>
      <w:r w:rsidR="00B45AD9">
        <w:rPr>
          <w:rFonts w:cstheme="minorBidi"/>
        </w:rPr>
        <w:t>:</w:t>
      </w:r>
      <w:r w:rsidR="00841589">
        <w:rPr>
          <w:rFonts w:cstheme="minorBidi"/>
        </w:rPr>
        <w:t xml:space="preserve"> 4</w:t>
      </w:r>
      <w:r>
        <w:rPr>
          <w:rFonts w:cstheme="minorBidi"/>
        </w:rPr>
        <w:t>.</w:t>
      </w:r>
      <w:r w:rsidR="00841589">
        <w:rPr>
          <w:rFonts w:cstheme="minorBidi"/>
        </w:rPr>
        <w:t>2.1, 16.2.2, 16.3.1 a 16.4.1. V rámci operace 16.2.2 mohly žádat o podporu všechny kategorie podniků.</w:t>
      </w:r>
      <w:r>
        <w:rPr>
          <w:rFonts w:cstheme="minorBidi"/>
        </w:rPr>
        <w:t xml:space="preserve"> </w:t>
      </w:r>
      <w:r w:rsidR="00CC1509">
        <w:rPr>
          <w:rFonts w:cstheme="minorBidi"/>
        </w:rPr>
        <w:t>Po celé kontrolované období byly pro</w:t>
      </w:r>
      <w:r w:rsidR="0004337C" w:rsidRPr="00D21B1B">
        <w:rPr>
          <w:color w:val="auto"/>
        </w:rPr>
        <w:t xml:space="preserve"> mikro</w:t>
      </w:r>
      <w:r w:rsidR="00DB45D9">
        <w:rPr>
          <w:color w:val="auto"/>
        </w:rPr>
        <w:t>podniky</w:t>
      </w:r>
      <w:r w:rsidR="00CB1839">
        <w:rPr>
          <w:color w:val="auto"/>
        </w:rPr>
        <w:t xml:space="preserve"> </w:t>
      </w:r>
      <w:r w:rsidR="00DB45D9">
        <w:rPr>
          <w:color w:val="auto"/>
        </w:rPr>
        <w:t xml:space="preserve">a </w:t>
      </w:r>
      <w:r w:rsidR="0004337C" w:rsidRPr="00D21B1B">
        <w:rPr>
          <w:color w:val="auto"/>
        </w:rPr>
        <w:t xml:space="preserve">malé a střední </w:t>
      </w:r>
      <w:r w:rsidR="005C26E1">
        <w:rPr>
          <w:color w:val="auto"/>
        </w:rPr>
        <w:t xml:space="preserve">potravinářské </w:t>
      </w:r>
      <w:r w:rsidR="0004337C" w:rsidRPr="00D21B1B">
        <w:rPr>
          <w:color w:val="auto"/>
        </w:rPr>
        <w:t>podniky</w:t>
      </w:r>
      <w:r w:rsidR="00CC1509">
        <w:rPr>
          <w:color w:val="auto"/>
        </w:rPr>
        <w:t xml:space="preserve"> </w:t>
      </w:r>
      <w:r w:rsidR="00B45AD9">
        <w:rPr>
          <w:color w:val="auto"/>
        </w:rPr>
        <w:t xml:space="preserve">určeny </w:t>
      </w:r>
      <w:r w:rsidR="00CC1509">
        <w:rPr>
          <w:color w:val="auto"/>
        </w:rPr>
        <w:t>výhradně</w:t>
      </w:r>
      <w:r w:rsidR="0004337C" w:rsidRPr="00D21B1B">
        <w:rPr>
          <w:color w:val="auto"/>
        </w:rPr>
        <w:t xml:space="preserve"> operace 16.3.1 a 16.4.1. Obě operace měly podpořit spolupráci minimálně dvou subjektů při společném sdílení zařízení a zdrojů a vytváření místních trhů a</w:t>
      </w:r>
      <w:r w:rsidR="00CB1839">
        <w:rPr>
          <w:color w:val="auto"/>
        </w:rPr>
        <w:t xml:space="preserve"> </w:t>
      </w:r>
      <w:r w:rsidR="0004337C" w:rsidRPr="00D21B1B">
        <w:rPr>
          <w:color w:val="auto"/>
        </w:rPr>
        <w:t>krátkých dodavatelských řetězců (za jistých podmínek mohl být spolupracující</w:t>
      </w:r>
      <w:r w:rsidR="00B45AD9">
        <w:rPr>
          <w:color w:val="auto"/>
        </w:rPr>
        <w:t>m</w:t>
      </w:r>
      <w:r w:rsidR="0004337C" w:rsidRPr="00D21B1B">
        <w:rPr>
          <w:color w:val="auto"/>
        </w:rPr>
        <w:t xml:space="preserve"> subjekt</w:t>
      </w:r>
      <w:r w:rsidR="00B45AD9">
        <w:rPr>
          <w:color w:val="auto"/>
        </w:rPr>
        <w:t>em</w:t>
      </w:r>
      <w:r w:rsidR="0004337C" w:rsidRPr="00D21B1B">
        <w:rPr>
          <w:color w:val="auto"/>
        </w:rPr>
        <w:t xml:space="preserve"> velký podnik). </w:t>
      </w:r>
    </w:p>
    <w:p w14:paraId="207FD6D0" w14:textId="4336523D" w:rsidR="0004337C" w:rsidRPr="00D21B1B" w:rsidRDefault="0004337C" w:rsidP="0004337C">
      <w:pPr>
        <w:spacing w:before="240" w:after="160"/>
        <w:rPr>
          <w:color w:val="auto"/>
        </w:rPr>
      </w:pPr>
      <w:r w:rsidRPr="00682022">
        <w:rPr>
          <w:b/>
          <w:color w:val="auto"/>
        </w:rPr>
        <w:lastRenderedPageBreak/>
        <w:t>V rámci operace 16.3.1</w:t>
      </w:r>
      <w:r w:rsidRPr="00D21B1B">
        <w:rPr>
          <w:color w:val="auto"/>
        </w:rPr>
        <w:t xml:space="preserve"> vytvořilo MZe samostatný záměr b) </w:t>
      </w:r>
      <w:r w:rsidRPr="00D21B1B">
        <w:rPr>
          <w:i/>
          <w:color w:val="auto"/>
        </w:rPr>
        <w:t>Spolupráce v oblasti zpracování zemědělských produktů na zemědělské a nezemědělské produkty a jejich uvádění na trh</w:t>
      </w:r>
      <w:r w:rsidRPr="00D21B1B">
        <w:rPr>
          <w:color w:val="auto"/>
        </w:rPr>
        <w:t>. O</w:t>
      </w:r>
      <w:r w:rsidR="00845697">
        <w:rPr>
          <w:color w:val="auto"/>
        </w:rPr>
        <w:t> </w:t>
      </w:r>
      <w:r w:rsidRPr="00D21B1B">
        <w:rPr>
          <w:color w:val="auto"/>
        </w:rPr>
        <w:t>záměr určený pro potravinářské podniky ovšem nebyl ze strany žadatelů velký zájem. Do</w:t>
      </w:r>
      <w:r w:rsidR="002D69BC">
        <w:rPr>
          <w:color w:val="auto"/>
        </w:rPr>
        <w:t xml:space="preserve"> </w:t>
      </w:r>
      <w:r w:rsidRPr="00D21B1B">
        <w:rPr>
          <w:color w:val="auto"/>
        </w:rPr>
        <w:t xml:space="preserve">poloviny května 2022 </w:t>
      </w:r>
      <w:r w:rsidR="00B52C11">
        <w:rPr>
          <w:color w:val="auto"/>
        </w:rPr>
        <w:t xml:space="preserve">MZe vyplatilo </w:t>
      </w:r>
      <w:r w:rsidRPr="00D21B1B">
        <w:rPr>
          <w:color w:val="auto"/>
        </w:rPr>
        <w:t xml:space="preserve">u operace 16.3.1 b) </w:t>
      </w:r>
      <w:r w:rsidR="00335221">
        <w:rPr>
          <w:color w:val="auto"/>
        </w:rPr>
        <w:t xml:space="preserve">pouze </w:t>
      </w:r>
      <w:r w:rsidRPr="00D21B1B">
        <w:rPr>
          <w:color w:val="auto"/>
        </w:rPr>
        <w:t>cca 220 mil. Kč</w:t>
      </w:r>
      <w:r w:rsidR="00841589">
        <w:rPr>
          <w:color w:val="auto"/>
        </w:rPr>
        <w:t xml:space="preserve"> na jeden projek</w:t>
      </w:r>
      <w:r w:rsidR="00335221">
        <w:rPr>
          <w:color w:val="auto"/>
        </w:rPr>
        <w:t>t</w:t>
      </w:r>
      <w:r w:rsidRPr="00D21B1B">
        <w:rPr>
          <w:color w:val="auto"/>
        </w:rPr>
        <w:t>.</w:t>
      </w:r>
    </w:p>
    <w:p w14:paraId="6360AC52" w14:textId="77777777" w:rsidR="0004337C" w:rsidRPr="00D21B1B" w:rsidRDefault="0004337C" w:rsidP="0004337C">
      <w:pPr>
        <w:spacing w:before="240" w:after="160"/>
        <w:rPr>
          <w:color w:val="auto"/>
        </w:rPr>
      </w:pPr>
      <w:r w:rsidRPr="00682022">
        <w:rPr>
          <w:b/>
          <w:color w:val="auto"/>
        </w:rPr>
        <w:t>V rámci operace 16.4.1</w:t>
      </w:r>
      <w:r w:rsidRPr="00D21B1B">
        <w:rPr>
          <w:color w:val="auto"/>
        </w:rPr>
        <w:t xml:space="preserve"> byl do poloviny května 2022 proplacen pouze jeden projekt v částce cca 184 tis. Kč. </w:t>
      </w:r>
    </w:p>
    <w:p w14:paraId="0EBFBFED" w14:textId="0B385CCB" w:rsidR="0004337C" w:rsidRPr="00D21B1B" w:rsidRDefault="00682022" w:rsidP="00C63F03">
      <w:r w:rsidRPr="00682022">
        <w:rPr>
          <w:b/>
        </w:rPr>
        <w:t>V rámci operace 4.2.1</w:t>
      </w:r>
      <w:r>
        <w:t xml:space="preserve"> </w:t>
      </w:r>
      <w:r w:rsidR="00B32BEE">
        <w:t>hojně</w:t>
      </w:r>
      <w:r w:rsidR="003E7C8D">
        <w:t xml:space="preserve"> čerpaly dotace na podporu investic</w:t>
      </w:r>
      <w:r w:rsidR="002D69BC">
        <w:t xml:space="preserve"> </w:t>
      </w:r>
      <w:r>
        <w:t>mikro</w:t>
      </w:r>
      <w:r w:rsidR="00DB45D9">
        <w:t xml:space="preserve">podniky a </w:t>
      </w:r>
      <w:r>
        <w:t>malé a</w:t>
      </w:r>
      <w:r w:rsidR="009F6154">
        <w:t> </w:t>
      </w:r>
      <w:r>
        <w:t>střední potravinářské podniky</w:t>
      </w:r>
      <w:r w:rsidR="003E7C8D">
        <w:t xml:space="preserve">. Od roku 2020 však MZe v rámci této operace umožnilo čerpat dotace </w:t>
      </w:r>
      <w:r w:rsidR="002D69BC">
        <w:t xml:space="preserve">i </w:t>
      </w:r>
      <w:r w:rsidR="003E7C8D">
        <w:t>velkým podnikům</w:t>
      </w:r>
      <w:r w:rsidR="00335221">
        <w:t>. D</w:t>
      </w:r>
      <w:r w:rsidR="00B32BEE">
        <w:t>o této doby byla oper</w:t>
      </w:r>
      <w:r w:rsidR="002D69BC">
        <w:t>a</w:t>
      </w:r>
      <w:r w:rsidR="00B32BEE">
        <w:t>ce určena výhradně mikro</w:t>
      </w:r>
      <w:r w:rsidR="002D69BC">
        <w:t xml:space="preserve">podnikům </w:t>
      </w:r>
      <w:r w:rsidR="009F6154">
        <w:br/>
      </w:r>
      <w:r w:rsidR="002D69BC">
        <w:t>a</w:t>
      </w:r>
      <w:r w:rsidR="00B32BEE">
        <w:t xml:space="preserve"> malým a</w:t>
      </w:r>
      <w:r w:rsidR="009F6154">
        <w:t xml:space="preserve"> </w:t>
      </w:r>
      <w:r w:rsidR="00B32BEE">
        <w:t>středním podnikům</w:t>
      </w:r>
      <w:r w:rsidR="003E7C8D">
        <w:t>. MZe</w:t>
      </w:r>
      <w:r w:rsidR="00C63F03">
        <w:t xml:space="preserve"> v letech 2020 a 2021</w:t>
      </w:r>
      <w:r w:rsidR="003E7C8D">
        <w:t xml:space="preserve"> uprav</w:t>
      </w:r>
      <w:r w:rsidR="00C63F03">
        <w:t>ovalo</w:t>
      </w:r>
      <w:r w:rsidR="003E7C8D">
        <w:t xml:space="preserve"> dotační podmínky</w:t>
      </w:r>
      <w:r w:rsidR="002D69BC">
        <w:t>,</w:t>
      </w:r>
      <w:r w:rsidR="004A621B">
        <w:t xml:space="preserve"> </w:t>
      </w:r>
      <w:r w:rsidR="009F6154">
        <w:br/>
      </w:r>
      <w:r w:rsidR="003E7C8D">
        <w:t>mj.</w:t>
      </w:r>
      <w:r w:rsidR="004A621B">
        <w:t xml:space="preserve"> navýšilo </w:t>
      </w:r>
      <w:r w:rsidR="00632348">
        <w:t>míru dotace</w:t>
      </w:r>
      <w:r w:rsidR="004A621B">
        <w:t xml:space="preserve"> </w:t>
      </w:r>
      <w:r w:rsidR="002D69BC">
        <w:t xml:space="preserve">a </w:t>
      </w:r>
      <w:r w:rsidR="004A621B">
        <w:t>zvýšilo č</w:t>
      </w:r>
      <w:r w:rsidR="004A621B" w:rsidRPr="004A621B">
        <w:t>ástk</w:t>
      </w:r>
      <w:r w:rsidR="004A621B">
        <w:t>u</w:t>
      </w:r>
      <w:r w:rsidR="004A621B" w:rsidRPr="004A621B">
        <w:t xml:space="preserve"> </w:t>
      </w:r>
      <w:r w:rsidR="00632348">
        <w:t>způsobilých výdajů,</w:t>
      </w:r>
      <w:r w:rsidR="004A621B">
        <w:t xml:space="preserve"> čímž</w:t>
      </w:r>
      <w:r w:rsidR="004A621B" w:rsidRPr="004A621B">
        <w:t xml:space="preserve"> </w:t>
      </w:r>
      <w:r w:rsidR="004A621B">
        <w:t>došlo k</w:t>
      </w:r>
      <w:r w:rsidR="002D69BC">
        <w:t>e</w:t>
      </w:r>
      <w:r w:rsidR="004A621B">
        <w:t xml:space="preserve"> zvýšení</w:t>
      </w:r>
      <w:r w:rsidR="003E7C8D">
        <w:t xml:space="preserve"> maximální možn</w:t>
      </w:r>
      <w:r w:rsidR="004A621B">
        <w:t>é</w:t>
      </w:r>
      <w:r w:rsidR="003E7C8D">
        <w:t xml:space="preserve"> výš</w:t>
      </w:r>
      <w:r w:rsidR="00632348">
        <w:t>e</w:t>
      </w:r>
      <w:r w:rsidR="003E7C8D">
        <w:t xml:space="preserve"> dotace z</w:t>
      </w:r>
      <w:r w:rsidR="00525D15">
        <w:t xml:space="preserve"> </w:t>
      </w:r>
      <w:r w:rsidR="003E7C8D">
        <w:t>12</w:t>
      </w:r>
      <w:r w:rsidR="00525D15">
        <w:t xml:space="preserve"> </w:t>
      </w:r>
      <w:r w:rsidR="003E7C8D">
        <w:t>mil.</w:t>
      </w:r>
      <w:r w:rsidR="00525D15">
        <w:t xml:space="preserve"> </w:t>
      </w:r>
      <w:r w:rsidR="003E7C8D">
        <w:t xml:space="preserve">Kč na </w:t>
      </w:r>
      <w:r w:rsidR="00257ECC">
        <w:t>37,5</w:t>
      </w:r>
      <w:r w:rsidR="002D69BC">
        <w:t> </w:t>
      </w:r>
      <w:r w:rsidR="003E7C8D">
        <w:t>mil.</w:t>
      </w:r>
      <w:r w:rsidR="002D69BC">
        <w:t> </w:t>
      </w:r>
      <w:r w:rsidR="003E7C8D">
        <w:t>Kč.</w:t>
      </w:r>
      <w:r w:rsidR="0004337C" w:rsidRPr="00D21B1B">
        <w:t xml:space="preserve"> </w:t>
      </w:r>
      <w:r w:rsidR="00B32BEE">
        <w:t>Velké potravinářské podniky tak získaly další</w:t>
      </w:r>
      <w:r w:rsidR="0004337C" w:rsidRPr="00D21B1B">
        <w:t xml:space="preserve"> zdroj podpory investic. </w:t>
      </w:r>
    </w:p>
    <w:p w14:paraId="6D329D6B" w14:textId="4039C7CC" w:rsidR="0004337C" w:rsidRPr="00C3013D" w:rsidRDefault="0004337C" w:rsidP="0004337C">
      <w:pPr>
        <w:spacing w:before="240"/>
        <w:rPr>
          <w:color w:val="auto"/>
        </w:rPr>
      </w:pPr>
      <w:r w:rsidRPr="00C3013D">
        <w:rPr>
          <w:color w:val="auto"/>
        </w:rPr>
        <w:t>V</w:t>
      </w:r>
      <w:r w:rsidR="00525D15">
        <w:rPr>
          <w:color w:val="auto"/>
        </w:rPr>
        <w:t xml:space="preserve">e </w:t>
      </w:r>
      <w:r w:rsidRPr="00C3013D">
        <w:rPr>
          <w:color w:val="auto"/>
        </w:rPr>
        <w:t>vývoj</w:t>
      </w:r>
      <w:r w:rsidR="00525D15">
        <w:rPr>
          <w:color w:val="auto"/>
        </w:rPr>
        <w:t>i</w:t>
      </w:r>
      <w:r w:rsidRPr="00C3013D">
        <w:rPr>
          <w:color w:val="auto"/>
        </w:rPr>
        <w:t xml:space="preserve"> počtu a velikosti projektů předložených ke schválení velkými podniky v letech 2020</w:t>
      </w:r>
      <w:r w:rsidR="00525D15">
        <w:rPr>
          <w:color w:val="auto"/>
        </w:rPr>
        <w:t xml:space="preserve"> až </w:t>
      </w:r>
      <w:r w:rsidRPr="00C3013D">
        <w:rPr>
          <w:color w:val="auto"/>
        </w:rPr>
        <w:t xml:space="preserve">2022 spatřuje </w:t>
      </w:r>
      <w:r w:rsidR="00525D15" w:rsidRPr="00C3013D">
        <w:rPr>
          <w:color w:val="auto"/>
        </w:rPr>
        <w:t xml:space="preserve">NKÚ </w:t>
      </w:r>
      <w:r w:rsidRPr="00C3013D">
        <w:rPr>
          <w:color w:val="auto"/>
        </w:rPr>
        <w:t xml:space="preserve">riziko, že alokace prostředků PRV </w:t>
      </w:r>
      <w:r w:rsidR="00525D15" w:rsidRPr="000221EC">
        <w:rPr>
          <w:rFonts w:asciiTheme="minorHAnsi" w:hAnsiTheme="minorHAnsi" w:cstheme="minorHAnsi"/>
        </w:rPr>
        <w:t>2014–2020</w:t>
      </w:r>
      <w:r w:rsidR="00525D15">
        <w:rPr>
          <w:rFonts w:asciiTheme="minorHAnsi" w:hAnsiTheme="minorHAnsi" w:cstheme="minorHAnsi"/>
        </w:rPr>
        <w:t xml:space="preserve"> </w:t>
      </w:r>
      <w:r w:rsidRPr="00C3013D">
        <w:rPr>
          <w:color w:val="auto"/>
        </w:rPr>
        <w:t>u operace 4.2.1. bude vyčerpána právě těmito velkými podniky</w:t>
      </w:r>
      <w:r w:rsidR="00C3013D">
        <w:rPr>
          <w:color w:val="auto"/>
        </w:rPr>
        <w:t xml:space="preserve"> obdobně</w:t>
      </w:r>
      <w:r w:rsidR="00581BC4">
        <w:rPr>
          <w:color w:val="auto"/>
        </w:rPr>
        <w:t>,</w:t>
      </w:r>
      <w:r w:rsidR="00C3013D">
        <w:rPr>
          <w:color w:val="auto"/>
        </w:rPr>
        <w:t xml:space="preserve"> jako tomu bylo u operace 16.2.2</w:t>
      </w:r>
      <w:r w:rsidRPr="00C3013D">
        <w:rPr>
          <w:color w:val="auto"/>
        </w:rPr>
        <w:t xml:space="preserve">. </w:t>
      </w:r>
    </w:p>
    <w:p w14:paraId="49CE0629" w14:textId="77777777" w:rsidR="0004337C" w:rsidRDefault="0004337C" w:rsidP="0004337C">
      <w:pPr>
        <w:spacing w:before="0"/>
        <w:rPr>
          <w:rFonts w:asciiTheme="minorHAnsi" w:hAnsiTheme="minorHAnsi" w:cstheme="minorHAnsi"/>
          <w:bCs/>
          <w:color w:val="auto"/>
          <w:lang w:eastAsia="cs-CZ"/>
        </w:rPr>
      </w:pPr>
    </w:p>
    <w:p w14:paraId="7FCF2922" w14:textId="36C2F642" w:rsidR="0004337C" w:rsidRPr="00841589" w:rsidRDefault="00B44021" w:rsidP="00301328">
      <w:pPr>
        <w:pStyle w:val="Odstavecseseznamem"/>
        <w:spacing w:before="240" w:after="160"/>
        <w:ind w:left="964" w:hanging="397"/>
        <w:jc w:val="left"/>
        <w:outlineLvl w:val="2"/>
        <w:rPr>
          <w:rFonts w:asciiTheme="minorHAnsi" w:hAnsiTheme="minorHAnsi" w:cstheme="minorHAnsi"/>
          <w:b/>
        </w:rPr>
      </w:pPr>
      <w:bookmarkStart w:id="18" w:name="_Hlk118381983"/>
      <w:r>
        <w:rPr>
          <w:rFonts w:asciiTheme="minorHAnsi" w:hAnsiTheme="minorHAnsi" w:cstheme="minorHAnsi"/>
          <w:b/>
          <w:color w:val="auto"/>
        </w:rPr>
        <w:t xml:space="preserve">B.2 </w:t>
      </w:r>
      <w:r>
        <w:rPr>
          <w:rFonts w:asciiTheme="minorHAnsi" w:hAnsiTheme="minorHAnsi" w:cstheme="minorHAnsi"/>
          <w:b/>
          <w:color w:val="auto"/>
        </w:rPr>
        <w:tab/>
      </w:r>
      <w:r w:rsidR="00841589" w:rsidRPr="00841589">
        <w:rPr>
          <w:rFonts w:asciiTheme="minorHAnsi" w:hAnsiTheme="minorHAnsi" w:cstheme="minorHAnsi"/>
          <w:b/>
          <w:color w:val="auto"/>
        </w:rPr>
        <w:t>MZe nastavením podmínek u operace 16.2.2 vytvořilo další program na podporu investic především pro velké podniky</w:t>
      </w:r>
    </w:p>
    <w:bookmarkEnd w:id="18"/>
    <w:p w14:paraId="496A002D" w14:textId="7CC116B1" w:rsidR="00DF6C96" w:rsidRDefault="00DF6C96" w:rsidP="00301328">
      <w:pPr>
        <w:spacing w:after="120"/>
      </w:pPr>
      <w:r w:rsidRPr="00782732">
        <w:t>Operace 16.2.</w:t>
      </w:r>
      <w:r w:rsidRPr="00CB0C29">
        <w:t xml:space="preserve">2 byla zaměřena na rozvoj inovací při zpracování zemědělských produktů a jejich uvádění na trh. </w:t>
      </w:r>
      <w:r w:rsidR="00782732">
        <w:t xml:space="preserve">Podporovány </w:t>
      </w:r>
      <w:r w:rsidR="00D70714">
        <w:t>byly</w:t>
      </w:r>
      <w:r w:rsidRPr="00CB0C29">
        <w:t xml:space="preserve"> projekty, které zavádě</w:t>
      </w:r>
      <w:r w:rsidR="00D70714">
        <w:t>ly</w:t>
      </w:r>
      <w:r w:rsidRPr="00CB0C29">
        <w:t xml:space="preserve"> nové nebo významně zlepšené produkty, postupy nebo technologie s ohledem na jejich charakteristiky nebo zamýšlené užití. Nová technologie, produkt nebo proces mus</w:t>
      </w:r>
      <w:r w:rsidR="00D70714">
        <w:t>ely</w:t>
      </w:r>
      <w:r w:rsidRPr="00CB0C29">
        <w:t xml:space="preserve"> být vyvinuty ve spolupráci s výzkumným subjektem nebo žadatelem, který má k vývoji nového produktu, postupu nebo technologie prokazatelně dostatečné zdroje v podobě kvalifikovaného personálu a výrobních zdrojů. </w:t>
      </w:r>
    </w:p>
    <w:p w14:paraId="02959DE3" w14:textId="3F71EF0B" w:rsidR="00DF6C96" w:rsidRPr="004B5149" w:rsidRDefault="00DF6C96" w:rsidP="00DF6C96">
      <w:pPr>
        <w:pStyle w:val="Bezmezer"/>
        <w:spacing w:after="120"/>
      </w:pPr>
      <w:r w:rsidRPr="004B5149">
        <w:rPr>
          <w:rFonts w:asciiTheme="minorHAnsi" w:hAnsiTheme="minorHAnsi" w:cstheme="minorHAnsi"/>
          <w:lang w:eastAsia="cs-CZ"/>
        </w:rPr>
        <w:t>Spolupráce příjemce s výzkumnou institucí byla základním předpokladem a klíčovým prvkem operace 16.2.2. Prostřednictvím operace mělo dojít ke</w:t>
      </w:r>
      <w:r w:rsidR="00D70714">
        <w:rPr>
          <w:rFonts w:asciiTheme="minorHAnsi" w:hAnsiTheme="minorHAnsi" w:cstheme="minorHAnsi"/>
          <w:lang w:eastAsia="cs-CZ"/>
        </w:rPr>
        <w:t xml:space="preserve"> </w:t>
      </w:r>
      <w:r w:rsidRPr="004B5149">
        <w:rPr>
          <w:rFonts w:asciiTheme="minorHAnsi" w:hAnsiTheme="minorHAnsi" w:cstheme="minorHAnsi"/>
          <w:lang w:eastAsia="cs-CZ"/>
        </w:rPr>
        <w:t>zlepšení transferu znalostí a jejich zavádění do praxe. Programový dokument PRV 2014</w:t>
      </w:r>
      <w:r w:rsidR="00525D15" w:rsidRPr="000221EC">
        <w:rPr>
          <w:rFonts w:asciiTheme="minorHAnsi" w:hAnsiTheme="minorHAnsi" w:cstheme="minorHAnsi"/>
        </w:rPr>
        <w:t>–</w:t>
      </w:r>
      <w:r w:rsidRPr="004B5149">
        <w:rPr>
          <w:rFonts w:asciiTheme="minorHAnsi" w:hAnsiTheme="minorHAnsi" w:cstheme="minorHAnsi"/>
          <w:lang w:eastAsia="cs-CZ"/>
        </w:rPr>
        <w:t xml:space="preserve">2020 uvádí, že </w:t>
      </w:r>
      <w:r w:rsidRPr="004B5149">
        <w:t>spolupracující subjekt se musí významně podílet na řešení projektu.</w:t>
      </w:r>
    </w:p>
    <w:p w14:paraId="40D6B148" w14:textId="0AA6E896" w:rsidR="00DF6C96" w:rsidRDefault="00DF6C96" w:rsidP="00DF6C96">
      <w:r w:rsidRPr="00CB0C29">
        <w:t xml:space="preserve">Částka výdajů, ze kterých je stanovena dotace, </w:t>
      </w:r>
      <w:r w:rsidR="00DE03DD" w:rsidRPr="00CB0C29">
        <w:t>čin</w:t>
      </w:r>
      <w:r w:rsidR="00DE03DD">
        <w:t>ila</w:t>
      </w:r>
      <w:r w:rsidR="00DE03DD" w:rsidRPr="00CB0C29">
        <w:t xml:space="preserve"> </w:t>
      </w:r>
      <w:r w:rsidRPr="00CB0C29">
        <w:t>na jeden projekt více než 1 000 000 Kč a</w:t>
      </w:r>
      <w:r w:rsidR="006246F9">
        <w:t> </w:t>
      </w:r>
      <w:r w:rsidRPr="00CB0C29">
        <w:t>maximálně 150 000 000 Kč.</w:t>
      </w:r>
      <w:r>
        <w:t xml:space="preserve"> Výše dotace pro jednotlivé projekty se tedy pohyb</w:t>
      </w:r>
      <w:r w:rsidR="00335221">
        <w:t>ovala</w:t>
      </w:r>
      <w:r>
        <w:t xml:space="preserve"> v rozmezí od 500 000 Kč do 75 000 000 Kč. </w:t>
      </w:r>
    </w:p>
    <w:p w14:paraId="075BEA42" w14:textId="77777777" w:rsidR="00DF6C96" w:rsidRPr="00CB0C29" w:rsidRDefault="00DF6C96" w:rsidP="00DF6C96">
      <w:r w:rsidRPr="00CB0C29">
        <w:t>Pravidla pro operaci 16.2.2 mimo jiné určovala spodní hranici výše výdajů, které příjemce musel vynaložit na spolupráci se spolupracujícím subjektem (výzkumnou institucí)</w:t>
      </w:r>
      <w:r>
        <w:t xml:space="preserve">. </w:t>
      </w:r>
      <w:r w:rsidRPr="00CB0C29">
        <w:t>Výdaje na</w:t>
      </w:r>
      <w:r w:rsidR="00845697">
        <w:t> </w:t>
      </w:r>
      <w:r w:rsidRPr="00CB0C29">
        <w:t>spolupráci, resp. na vlastní vývojovou činnost žadatele, mus</w:t>
      </w:r>
      <w:r w:rsidR="00335221">
        <w:t>ely</w:t>
      </w:r>
      <w:r w:rsidRPr="00CB0C29">
        <w:t xml:space="preserve"> tvořit: </w:t>
      </w:r>
    </w:p>
    <w:p w14:paraId="6C369AF3" w14:textId="5D96E14A" w:rsidR="00DF6C96" w:rsidRPr="00F01FC0" w:rsidRDefault="00D70714" w:rsidP="00DF6C96">
      <w:pPr>
        <w:pStyle w:val="Odstavecseseznamem"/>
        <w:numPr>
          <w:ilvl w:val="0"/>
          <w:numId w:val="38"/>
        </w:numPr>
      </w:pPr>
      <w:r>
        <w:rPr>
          <w:bCs/>
        </w:rPr>
        <w:t>u</w:t>
      </w:r>
      <w:r w:rsidR="00DF6C96" w:rsidRPr="00F01FC0">
        <w:rPr>
          <w:bCs/>
        </w:rPr>
        <w:t xml:space="preserve"> projektů do 5 000 000 Kč </w:t>
      </w:r>
      <w:r w:rsidR="00DF6C96" w:rsidRPr="00F01FC0">
        <w:t>výdajů (včetně), ze kterých je stanovena dotace, minimálně 15 % výdajů, ze kterých je stanovena dotace, a zároveň maximálně 50 % výdajů, ze</w:t>
      </w:r>
      <w:r w:rsidR="00845697">
        <w:t> </w:t>
      </w:r>
      <w:r w:rsidR="00DF6C96" w:rsidRPr="00F01FC0">
        <w:t>kterých je stanovena dotace</w:t>
      </w:r>
      <w:r>
        <w:t>;</w:t>
      </w:r>
      <w:r w:rsidR="00DF6C96" w:rsidRPr="00F01FC0">
        <w:t xml:space="preserve"> </w:t>
      </w:r>
    </w:p>
    <w:p w14:paraId="05E3463B" w14:textId="004DCA6C" w:rsidR="00DF6C96" w:rsidRPr="00BB2455" w:rsidRDefault="00D70714" w:rsidP="00301328">
      <w:pPr>
        <w:pStyle w:val="Odstavecseseznamem"/>
        <w:numPr>
          <w:ilvl w:val="0"/>
          <w:numId w:val="38"/>
        </w:numPr>
        <w:spacing w:after="120"/>
      </w:pPr>
      <w:r>
        <w:rPr>
          <w:bCs/>
        </w:rPr>
        <w:t>u</w:t>
      </w:r>
      <w:r w:rsidR="00DF6C96" w:rsidRPr="00F01FC0">
        <w:rPr>
          <w:bCs/>
        </w:rPr>
        <w:t xml:space="preserve"> projektů nad 5 000 000 Kč</w:t>
      </w:r>
      <w:r w:rsidR="00DF6C96" w:rsidRPr="00F01FC0">
        <w:rPr>
          <w:b/>
          <w:bCs/>
        </w:rPr>
        <w:t xml:space="preserve"> </w:t>
      </w:r>
      <w:r w:rsidR="00DF6C96" w:rsidRPr="00F01FC0">
        <w:t xml:space="preserve">výdajů, ze kterých je stanovena dotace, minimálně 1 000 000 Kč (včetně) a zároveň maximálně 50 % výdajů, ze kterých je stanovena </w:t>
      </w:r>
      <w:r w:rsidR="00DF6C96" w:rsidRPr="00BB2455">
        <w:t xml:space="preserve">dotace. </w:t>
      </w:r>
    </w:p>
    <w:p w14:paraId="7B09F2E9" w14:textId="435B5259" w:rsidR="00DF6C96" w:rsidRDefault="00DF6C96" w:rsidP="00301328">
      <w:pPr>
        <w:pStyle w:val="Bezmezer"/>
        <w:tabs>
          <w:tab w:val="left" w:pos="4678"/>
        </w:tabs>
        <w:spacing w:after="120"/>
        <w:rPr>
          <w:rFonts w:asciiTheme="minorHAnsi" w:hAnsiTheme="minorHAnsi" w:cstheme="minorHAnsi"/>
          <w:lang w:eastAsia="cs-CZ"/>
        </w:rPr>
      </w:pPr>
      <w:r w:rsidRPr="00BB2455">
        <w:rPr>
          <w:rFonts w:asciiTheme="minorHAnsi" w:hAnsiTheme="minorHAnsi" w:cstheme="minorHAnsi"/>
          <w:lang w:eastAsia="cs-CZ"/>
        </w:rPr>
        <w:lastRenderedPageBreak/>
        <w:t xml:space="preserve">MZe nastavilo podmínky tak, že umožnilo, aby výdaje na spolupráci (klíčový prvek </w:t>
      </w:r>
      <w:r w:rsidR="00845697">
        <w:rPr>
          <w:rFonts w:asciiTheme="minorHAnsi" w:hAnsiTheme="minorHAnsi" w:cstheme="minorHAnsi"/>
          <w:lang w:eastAsia="cs-CZ"/>
        </w:rPr>
        <w:t>operace</w:t>
      </w:r>
      <w:r w:rsidRPr="00BB2455">
        <w:rPr>
          <w:rFonts w:asciiTheme="minorHAnsi" w:hAnsiTheme="minorHAnsi" w:cstheme="minorHAnsi"/>
          <w:lang w:eastAsia="cs-CZ"/>
        </w:rPr>
        <w:t>) tvořily u velkých a finančně významných projektů jen minimální procento výdajů a pohybovaly se kolem částky 1</w:t>
      </w:r>
      <w:r w:rsidR="00335221" w:rsidRPr="00BB2455">
        <w:rPr>
          <w:rFonts w:asciiTheme="minorHAnsi" w:hAnsiTheme="minorHAnsi" w:cstheme="minorHAnsi"/>
          <w:lang w:eastAsia="cs-CZ"/>
        </w:rPr>
        <w:t xml:space="preserve"> 000 000 </w:t>
      </w:r>
      <w:r w:rsidRPr="00BB2455">
        <w:rPr>
          <w:rFonts w:asciiTheme="minorHAnsi" w:hAnsiTheme="minorHAnsi" w:cstheme="minorHAnsi"/>
          <w:lang w:eastAsia="cs-CZ"/>
        </w:rPr>
        <w:t xml:space="preserve">Kč, která byla minimální hranicí dle Pravidel. </w:t>
      </w:r>
      <w:r w:rsidR="00845697">
        <w:rPr>
          <w:rFonts w:asciiTheme="minorHAnsi" w:hAnsiTheme="minorHAnsi" w:cstheme="minorHAnsi"/>
          <w:lang w:eastAsia="cs-CZ"/>
        </w:rPr>
        <w:t>Jak vyplývá z níže uvedené tabulky č. 1</w:t>
      </w:r>
      <w:r w:rsidR="0004589B">
        <w:rPr>
          <w:rFonts w:asciiTheme="minorHAnsi" w:hAnsiTheme="minorHAnsi" w:cstheme="minorHAnsi"/>
          <w:lang w:eastAsia="cs-CZ"/>
        </w:rPr>
        <w:t>,</w:t>
      </w:r>
      <w:r w:rsidR="00845697">
        <w:rPr>
          <w:rFonts w:asciiTheme="minorHAnsi" w:hAnsiTheme="minorHAnsi" w:cstheme="minorHAnsi"/>
          <w:lang w:eastAsia="cs-CZ"/>
        </w:rPr>
        <w:t xml:space="preserve"> </w:t>
      </w:r>
      <w:r w:rsidRPr="00BB2455">
        <w:rPr>
          <w:rFonts w:asciiTheme="minorHAnsi" w:hAnsiTheme="minorHAnsi" w:cstheme="minorHAnsi"/>
          <w:lang w:eastAsia="cs-CZ"/>
        </w:rPr>
        <w:t xml:space="preserve">MZe nekladlo u velkých projektů na prvek spolupráce takový </w:t>
      </w:r>
      <w:r w:rsidR="0004589B">
        <w:rPr>
          <w:rFonts w:asciiTheme="minorHAnsi" w:hAnsiTheme="minorHAnsi" w:cstheme="minorHAnsi"/>
          <w:lang w:eastAsia="cs-CZ"/>
        </w:rPr>
        <w:t>důraz</w:t>
      </w:r>
      <w:r w:rsidRPr="00BB2455">
        <w:rPr>
          <w:rFonts w:asciiTheme="minorHAnsi" w:hAnsiTheme="minorHAnsi" w:cstheme="minorHAnsi"/>
          <w:lang w:eastAsia="cs-CZ"/>
        </w:rPr>
        <w:t xml:space="preserve"> jako u finančně menších projektů.</w:t>
      </w:r>
      <w:r>
        <w:rPr>
          <w:rFonts w:asciiTheme="minorHAnsi" w:hAnsiTheme="minorHAnsi" w:cstheme="minorHAnsi"/>
          <w:lang w:eastAsia="cs-CZ"/>
        </w:rPr>
        <w:t xml:space="preserve"> </w:t>
      </w:r>
    </w:p>
    <w:p w14:paraId="47B8DEAA" w14:textId="5A1BDE87" w:rsidR="00DF6C96" w:rsidRPr="00301328" w:rsidRDefault="00DF6C96" w:rsidP="00301328">
      <w:pPr>
        <w:pStyle w:val="Bezmezer"/>
        <w:spacing w:after="120"/>
        <w:ind w:left="1304" w:hanging="1304"/>
        <w:rPr>
          <w:rFonts w:asciiTheme="minorHAnsi" w:hAnsiTheme="minorHAnsi" w:cstheme="minorHAnsi"/>
          <w:b/>
          <w:lang w:eastAsia="cs-CZ"/>
        </w:rPr>
      </w:pPr>
      <w:r w:rsidRPr="00301328">
        <w:rPr>
          <w:rFonts w:asciiTheme="minorHAnsi" w:hAnsiTheme="minorHAnsi" w:cstheme="minorHAnsi"/>
          <w:b/>
          <w:lang w:eastAsia="cs-CZ"/>
        </w:rPr>
        <w:t>Tab</w:t>
      </w:r>
      <w:r w:rsidR="00F54E88" w:rsidRPr="00301328">
        <w:rPr>
          <w:rFonts w:asciiTheme="minorHAnsi" w:hAnsiTheme="minorHAnsi" w:cstheme="minorHAnsi"/>
          <w:b/>
          <w:lang w:eastAsia="cs-CZ"/>
        </w:rPr>
        <w:t>ulka</w:t>
      </w:r>
      <w:r w:rsidRPr="00301328">
        <w:rPr>
          <w:rFonts w:asciiTheme="minorHAnsi" w:hAnsiTheme="minorHAnsi" w:cstheme="minorHAnsi"/>
          <w:b/>
          <w:lang w:eastAsia="cs-CZ"/>
        </w:rPr>
        <w:t xml:space="preserve"> č. 1</w:t>
      </w:r>
      <w:r w:rsidR="00F54E88" w:rsidRPr="00301328">
        <w:rPr>
          <w:rFonts w:asciiTheme="minorHAnsi" w:hAnsiTheme="minorHAnsi" w:cstheme="minorHAnsi"/>
          <w:b/>
          <w:lang w:eastAsia="cs-CZ"/>
        </w:rPr>
        <w:t>:</w:t>
      </w:r>
      <w:r w:rsidRPr="00301328">
        <w:rPr>
          <w:rFonts w:asciiTheme="minorHAnsi" w:hAnsiTheme="minorHAnsi" w:cstheme="minorHAnsi"/>
          <w:b/>
          <w:lang w:eastAsia="cs-CZ"/>
        </w:rPr>
        <w:t xml:space="preserve"> </w:t>
      </w:r>
      <w:r w:rsidR="00405DFF">
        <w:rPr>
          <w:rFonts w:asciiTheme="minorHAnsi" w:hAnsiTheme="minorHAnsi" w:cstheme="minorHAnsi"/>
          <w:b/>
          <w:lang w:eastAsia="cs-CZ"/>
        </w:rPr>
        <w:tab/>
      </w:r>
      <w:r w:rsidRPr="00301328">
        <w:rPr>
          <w:rFonts w:asciiTheme="minorHAnsi" w:hAnsiTheme="minorHAnsi" w:cstheme="minorHAnsi"/>
          <w:b/>
          <w:lang w:eastAsia="cs-CZ"/>
        </w:rPr>
        <w:t xml:space="preserve">Minimální výše výdajů na spolupráci </w:t>
      </w:r>
      <w:r w:rsidR="002F001A">
        <w:rPr>
          <w:rFonts w:asciiTheme="minorHAnsi" w:hAnsiTheme="minorHAnsi" w:cstheme="minorHAnsi"/>
          <w:b/>
          <w:lang w:eastAsia="cs-CZ"/>
        </w:rPr>
        <w:t xml:space="preserve">s </w:t>
      </w:r>
      <w:r w:rsidR="0004589B" w:rsidRPr="00301328">
        <w:rPr>
          <w:b/>
        </w:rPr>
        <w:t>výzkumným subjektem</w:t>
      </w:r>
      <w:r w:rsidR="0004589B" w:rsidRPr="002F001A">
        <w:rPr>
          <w:rFonts w:asciiTheme="minorHAnsi" w:hAnsiTheme="minorHAnsi" w:cstheme="minorHAnsi"/>
          <w:b/>
          <w:lang w:eastAsia="cs-CZ"/>
        </w:rPr>
        <w:t xml:space="preserve"> </w:t>
      </w:r>
      <w:r w:rsidRPr="00301328">
        <w:rPr>
          <w:rFonts w:asciiTheme="minorHAnsi" w:hAnsiTheme="minorHAnsi" w:cstheme="minorHAnsi"/>
          <w:b/>
          <w:lang w:eastAsia="cs-CZ"/>
        </w:rPr>
        <w:t xml:space="preserve">v závislosti na velikosti projektu </w:t>
      </w:r>
      <w:r w:rsidR="0004589B">
        <w:rPr>
          <w:rFonts w:asciiTheme="minorHAnsi" w:hAnsiTheme="minorHAnsi" w:cstheme="minorHAnsi"/>
          <w:b/>
          <w:lang w:eastAsia="cs-CZ"/>
        </w:rPr>
        <w:t>(</w:t>
      </w:r>
      <w:r w:rsidRPr="00301328">
        <w:rPr>
          <w:rFonts w:asciiTheme="minorHAnsi" w:hAnsiTheme="minorHAnsi" w:cstheme="minorHAnsi"/>
          <w:b/>
          <w:lang w:eastAsia="cs-CZ"/>
        </w:rPr>
        <w:t>dle nastavených podmínek MZe</w:t>
      </w:r>
      <w:r w:rsidR="0004589B">
        <w:rPr>
          <w:rFonts w:asciiTheme="minorHAnsi" w:hAnsiTheme="minorHAnsi" w:cstheme="minorHAnsi"/>
          <w:b/>
          <w:lang w:eastAsia="cs-CZ"/>
        </w:rPr>
        <w:t>)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2665"/>
        <w:gridCol w:w="3572"/>
        <w:gridCol w:w="2835"/>
      </w:tblGrid>
      <w:tr w:rsidR="00DF6C96" w14:paraId="5664389A" w14:textId="77777777" w:rsidTr="00301328">
        <w:trPr>
          <w:trHeight w:val="680"/>
        </w:trPr>
        <w:tc>
          <w:tcPr>
            <w:tcW w:w="2665" w:type="dxa"/>
            <w:shd w:val="clear" w:color="auto" w:fill="E5F1FF"/>
            <w:vAlign w:val="center"/>
          </w:tcPr>
          <w:p w14:paraId="1A42E9B7" w14:textId="0EE92168" w:rsidR="00DF6C96" w:rsidRPr="00301328" w:rsidRDefault="00DF6C96" w:rsidP="00D2225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Velikost projektu 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br/>
              <w:t>(</w:t>
            </w: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 Kč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2" w:type="dxa"/>
            <w:shd w:val="clear" w:color="auto" w:fill="E5F1FF"/>
            <w:vAlign w:val="center"/>
          </w:tcPr>
          <w:p w14:paraId="140CCFAD" w14:textId="43652973" w:rsidR="00DF6C96" w:rsidRPr="00301328" w:rsidRDefault="0004589B" w:rsidP="00D2225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odíl</w:t>
            </w: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výdajů na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spoluprác</w:t>
            </w: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i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="00BE4370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s </w:t>
            </w:r>
            <w:r w:rsidR="00BE4370" w:rsidRPr="00301328">
              <w:rPr>
                <w:b/>
                <w:sz w:val="20"/>
                <w:szCs w:val="20"/>
              </w:rPr>
              <w:t>výzkumným subjektem</w:t>
            </w:r>
            <w:r w:rsidR="00BE4370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na celkových </w:t>
            </w:r>
            <w:r w:rsidR="00335221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výdajích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(</w:t>
            </w:r>
            <w:r w:rsidR="00DF6C96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 %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835" w:type="dxa"/>
            <w:shd w:val="clear" w:color="auto" w:fill="E5F1FF"/>
            <w:vAlign w:val="center"/>
          </w:tcPr>
          <w:p w14:paraId="4A87CA2F" w14:textId="72AC6A0A" w:rsidR="00DF6C96" w:rsidRPr="00301328" w:rsidRDefault="00DF6C96" w:rsidP="00D2225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Minimální výše výdajů na spolupráci 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(</w:t>
            </w:r>
            <w:r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 Kč</w:t>
            </w:r>
            <w:r w:rsidR="00F54E88" w:rsidRPr="0030132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)</w:t>
            </w:r>
          </w:p>
        </w:tc>
      </w:tr>
      <w:tr w:rsidR="00DF6C96" w14:paraId="50F9AA42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5DDC4961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66F7FB7B" w14:textId="77777777" w:rsidR="00DF6C96" w:rsidRPr="00301328" w:rsidRDefault="00DF6C96" w:rsidP="00F54E88">
            <w:pPr>
              <w:pStyle w:val="Bezmezer"/>
              <w:ind w:right="1531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35" w:type="dxa"/>
            <w:vAlign w:val="center"/>
          </w:tcPr>
          <w:p w14:paraId="52779771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150 000</w:t>
            </w:r>
          </w:p>
        </w:tc>
      </w:tr>
      <w:tr w:rsidR="00DF6C96" w14:paraId="2EFB5A34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15058883" w14:textId="5B6CEECD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5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1052B799" w14:textId="77777777" w:rsidR="00DF6C96" w:rsidRPr="00301328" w:rsidRDefault="00DF6C96" w:rsidP="00F54E88">
            <w:pPr>
              <w:pStyle w:val="Bezmezer"/>
              <w:ind w:right="1531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35" w:type="dxa"/>
            <w:vAlign w:val="center"/>
          </w:tcPr>
          <w:p w14:paraId="505A304A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750 000</w:t>
            </w:r>
          </w:p>
        </w:tc>
      </w:tr>
      <w:tr w:rsidR="00DF6C96" w14:paraId="2A754360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7BC05620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1CB516A4" w14:textId="77777777" w:rsidR="00DF6C96" w:rsidRPr="00301328" w:rsidRDefault="00DF6C96" w:rsidP="00F54E88">
            <w:pPr>
              <w:pStyle w:val="Bezmezer"/>
              <w:ind w:right="1531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35" w:type="dxa"/>
            <w:vAlign w:val="center"/>
          </w:tcPr>
          <w:p w14:paraId="6A3265B8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1 000 000</w:t>
            </w:r>
          </w:p>
        </w:tc>
      </w:tr>
      <w:tr w:rsidR="00DF6C96" w14:paraId="644A1E2C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6FA67331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50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5F9E1D47" w14:textId="77777777" w:rsidR="00DF6C96" w:rsidRPr="00301328" w:rsidRDefault="00DF6C96" w:rsidP="00F54E88">
            <w:pPr>
              <w:pStyle w:val="Bezmezer"/>
              <w:ind w:right="1531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35" w:type="dxa"/>
            <w:vAlign w:val="center"/>
          </w:tcPr>
          <w:p w14:paraId="4FD61E02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1 000 000</w:t>
            </w:r>
          </w:p>
        </w:tc>
      </w:tr>
      <w:tr w:rsidR="00DF6C96" w14:paraId="541C9BCA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0A7469F6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100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2F11AC07" w14:textId="77777777" w:rsidR="00DF6C96" w:rsidRPr="00301328" w:rsidRDefault="00DF6C96" w:rsidP="00F54E88">
            <w:pPr>
              <w:pStyle w:val="Bezmezer"/>
              <w:ind w:right="1531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35" w:type="dxa"/>
            <w:vAlign w:val="center"/>
          </w:tcPr>
          <w:p w14:paraId="54016215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1 000 000</w:t>
            </w:r>
          </w:p>
        </w:tc>
      </w:tr>
      <w:tr w:rsidR="00DF6C96" w14:paraId="45E6F61B" w14:textId="77777777" w:rsidTr="00301328">
        <w:trPr>
          <w:trHeight w:val="397"/>
        </w:trPr>
        <w:tc>
          <w:tcPr>
            <w:tcW w:w="2665" w:type="dxa"/>
            <w:vAlign w:val="center"/>
          </w:tcPr>
          <w:p w14:paraId="68917E41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150</w:t>
            </w:r>
            <w:r w:rsidR="00B25DE9"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 000 000</w:t>
            </w:r>
          </w:p>
        </w:tc>
        <w:tc>
          <w:tcPr>
            <w:tcW w:w="3572" w:type="dxa"/>
            <w:vAlign w:val="center"/>
          </w:tcPr>
          <w:p w14:paraId="30A576B4" w14:textId="77777777" w:rsidR="00DF6C96" w:rsidRPr="00301328" w:rsidRDefault="00DF6C96" w:rsidP="00301328">
            <w:pPr>
              <w:pStyle w:val="Bezmezer"/>
              <w:ind w:right="1276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0,67</w:t>
            </w:r>
          </w:p>
        </w:tc>
        <w:tc>
          <w:tcPr>
            <w:tcW w:w="2835" w:type="dxa"/>
            <w:vAlign w:val="center"/>
          </w:tcPr>
          <w:p w14:paraId="56C7B13B" w14:textId="77777777" w:rsidR="00DF6C96" w:rsidRPr="00301328" w:rsidRDefault="00DF6C96" w:rsidP="002661A0">
            <w:pPr>
              <w:pStyle w:val="Bezmezer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0132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1 000 000</w:t>
            </w:r>
          </w:p>
        </w:tc>
      </w:tr>
    </w:tbl>
    <w:p w14:paraId="487C4333" w14:textId="23BE8245" w:rsidR="00DF6C96" w:rsidRPr="00301328" w:rsidRDefault="00DF6C96" w:rsidP="00DF6C96">
      <w:pPr>
        <w:pStyle w:val="Bezmezer"/>
        <w:spacing w:after="120"/>
        <w:rPr>
          <w:rFonts w:asciiTheme="minorHAnsi" w:hAnsiTheme="minorHAnsi" w:cstheme="minorHAnsi"/>
          <w:sz w:val="20"/>
          <w:lang w:eastAsia="cs-CZ"/>
        </w:rPr>
      </w:pPr>
      <w:r w:rsidRPr="00301328">
        <w:rPr>
          <w:rFonts w:asciiTheme="minorHAnsi" w:hAnsiTheme="minorHAnsi" w:cstheme="minorHAnsi"/>
          <w:b/>
          <w:sz w:val="20"/>
          <w:lang w:eastAsia="cs-CZ"/>
        </w:rPr>
        <w:t>Zdroj:</w:t>
      </w:r>
      <w:r w:rsidRPr="00A61D3F">
        <w:rPr>
          <w:rFonts w:asciiTheme="minorHAnsi" w:hAnsiTheme="minorHAnsi" w:cstheme="minorHAnsi"/>
          <w:i/>
          <w:sz w:val="20"/>
          <w:lang w:eastAsia="cs-CZ"/>
        </w:rPr>
        <w:t xml:space="preserve"> </w:t>
      </w:r>
      <w:r w:rsidR="00B248E5">
        <w:rPr>
          <w:rFonts w:asciiTheme="minorHAnsi" w:hAnsiTheme="minorHAnsi" w:cstheme="minorHAnsi"/>
          <w:sz w:val="20"/>
          <w:lang w:eastAsia="cs-CZ"/>
        </w:rPr>
        <w:t>z</w:t>
      </w:r>
      <w:r w:rsidRPr="00301328">
        <w:rPr>
          <w:rFonts w:asciiTheme="minorHAnsi" w:hAnsiTheme="minorHAnsi" w:cstheme="minorHAnsi"/>
          <w:sz w:val="20"/>
          <w:lang w:eastAsia="cs-CZ"/>
        </w:rPr>
        <w:t>pracov</w:t>
      </w:r>
      <w:r w:rsidR="002F001A">
        <w:rPr>
          <w:rFonts w:asciiTheme="minorHAnsi" w:hAnsiTheme="minorHAnsi" w:cstheme="minorHAnsi"/>
          <w:sz w:val="20"/>
          <w:lang w:eastAsia="cs-CZ"/>
        </w:rPr>
        <w:t>al</w:t>
      </w:r>
      <w:r w:rsidRPr="00301328">
        <w:rPr>
          <w:rFonts w:asciiTheme="minorHAnsi" w:hAnsiTheme="minorHAnsi" w:cstheme="minorHAnsi"/>
          <w:sz w:val="20"/>
          <w:lang w:eastAsia="cs-CZ"/>
        </w:rPr>
        <w:t xml:space="preserve"> NKÚ na základě Pravidel </w:t>
      </w:r>
      <w:r w:rsidR="002F001A">
        <w:rPr>
          <w:rFonts w:asciiTheme="minorHAnsi" w:hAnsiTheme="minorHAnsi" w:cstheme="minorHAnsi"/>
          <w:sz w:val="20"/>
          <w:lang w:eastAsia="cs-CZ"/>
        </w:rPr>
        <w:t xml:space="preserve">a jejich specifických podmínek pro operaci </w:t>
      </w:r>
      <w:r w:rsidRPr="00301328">
        <w:rPr>
          <w:rFonts w:asciiTheme="minorHAnsi" w:hAnsiTheme="minorHAnsi" w:cstheme="minorHAnsi"/>
          <w:sz w:val="20"/>
          <w:lang w:eastAsia="cs-CZ"/>
        </w:rPr>
        <w:t>16.2.2</w:t>
      </w:r>
      <w:r w:rsidR="00B41224">
        <w:rPr>
          <w:rFonts w:asciiTheme="minorHAnsi" w:hAnsiTheme="minorHAnsi" w:cstheme="minorHAnsi"/>
          <w:sz w:val="20"/>
          <w:lang w:eastAsia="cs-CZ"/>
        </w:rPr>
        <w:t>.</w:t>
      </w:r>
    </w:p>
    <w:p w14:paraId="622AC9C0" w14:textId="2ACD2DD3" w:rsidR="00DE5FC1" w:rsidRDefault="00DF6C96" w:rsidP="000316CD">
      <w:pPr>
        <w:pStyle w:val="Bezmezer"/>
        <w:spacing w:after="120"/>
        <w:rPr>
          <w:rFonts w:asciiTheme="minorHAnsi" w:hAnsiTheme="minorHAnsi" w:cstheme="minorHAnsi"/>
          <w:lang w:eastAsia="cs-CZ"/>
        </w:rPr>
      </w:pPr>
      <w:r w:rsidRPr="004B5149">
        <w:rPr>
          <w:rFonts w:asciiTheme="minorHAnsi" w:hAnsiTheme="minorHAnsi" w:cstheme="minorHAnsi"/>
          <w:lang w:eastAsia="cs-CZ"/>
        </w:rPr>
        <w:t>SZIF do poloviny května 2022 proplatil žadatelům v rámci operace 16.2.2 peněžní prostředky v celkové výši 2 065 592 762 Kč</w:t>
      </w:r>
      <w:r w:rsidR="00B41224">
        <w:rPr>
          <w:rFonts w:asciiTheme="minorHAnsi" w:hAnsiTheme="minorHAnsi" w:cstheme="minorHAnsi"/>
          <w:lang w:eastAsia="cs-CZ"/>
        </w:rPr>
        <w:t>,</w:t>
      </w:r>
      <w:r w:rsidRPr="004B5149">
        <w:rPr>
          <w:rFonts w:asciiTheme="minorHAnsi" w:hAnsiTheme="minorHAnsi" w:cstheme="minorHAnsi"/>
          <w:lang w:eastAsia="cs-CZ"/>
        </w:rPr>
        <w:t xml:space="preserve"> </w:t>
      </w:r>
      <w:r w:rsidR="00B41224">
        <w:rPr>
          <w:rFonts w:asciiTheme="minorHAnsi" w:hAnsiTheme="minorHAnsi" w:cstheme="minorHAnsi"/>
          <w:lang w:eastAsia="cs-CZ"/>
        </w:rPr>
        <w:t>p</w:t>
      </w:r>
      <w:r w:rsidR="00682022">
        <w:rPr>
          <w:rFonts w:asciiTheme="minorHAnsi" w:hAnsiTheme="minorHAnsi" w:cstheme="minorHAnsi"/>
          <w:lang w:eastAsia="cs-CZ"/>
        </w:rPr>
        <w:t xml:space="preserve">řičemž prostředky ve výši 2 013 971 762 </w:t>
      </w:r>
      <w:r w:rsidR="00B41224">
        <w:rPr>
          <w:rFonts w:asciiTheme="minorHAnsi" w:hAnsiTheme="minorHAnsi" w:cstheme="minorHAnsi"/>
          <w:lang w:eastAsia="cs-CZ"/>
        </w:rPr>
        <w:t xml:space="preserve">Kč </w:t>
      </w:r>
      <w:r w:rsidR="00682022">
        <w:rPr>
          <w:rFonts w:asciiTheme="minorHAnsi" w:hAnsiTheme="minorHAnsi" w:cstheme="minorHAnsi"/>
          <w:lang w:eastAsia="cs-CZ"/>
        </w:rPr>
        <w:t xml:space="preserve">(cca 97,5 %) byly použity na investice a prostředky ve výši 51 621 000 </w:t>
      </w:r>
      <w:r w:rsidR="00B41224">
        <w:rPr>
          <w:rFonts w:asciiTheme="minorHAnsi" w:hAnsiTheme="minorHAnsi" w:cstheme="minorHAnsi"/>
          <w:lang w:eastAsia="cs-CZ"/>
        </w:rPr>
        <w:t xml:space="preserve">Kč </w:t>
      </w:r>
      <w:r w:rsidR="00682022">
        <w:rPr>
          <w:rFonts w:asciiTheme="minorHAnsi" w:hAnsiTheme="minorHAnsi" w:cstheme="minorHAnsi"/>
          <w:lang w:eastAsia="cs-CZ"/>
        </w:rPr>
        <w:t>(cca 2,5 %) na spolupráci s výzkumn</w:t>
      </w:r>
      <w:r w:rsidR="00B41224">
        <w:rPr>
          <w:rFonts w:asciiTheme="minorHAnsi" w:hAnsiTheme="minorHAnsi" w:cstheme="minorHAnsi"/>
          <w:lang w:eastAsia="cs-CZ"/>
        </w:rPr>
        <w:t>ými</w:t>
      </w:r>
      <w:r w:rsidR="00682022">
        <w:rPr>
          <w:rFonts w:asciiTheme="minorHAnsi" w:hAnsiTheme="minorHAnsi" w:cstheme="minorHAnsi"/>
          <w:lang w:eastAsia="cs-CZ"/>
        </w:rPr>
        <w:t xml:space="preserve"> instituc</w:t>
      </w:r>
      <w:r w:rsidR="00B41224">
        <w:rPr>
          <w:rFonts w:asciiTheme="minorHAnsi" w:hAnsiTheme="minorHAnsi" w:cstheme="minorHAnsi"/>
          <w:lang w:eastAsia="cs-CZ"/>
        </w:rPr>
        <w:t>emi</w:t>
      </w:r>
      <w:r w:rsidR="00682022">
        <w:rPr>
          <w:rFonts w:asciiTheme="minorHAnsi" w:hAnsiTheme="minorHAnsi" w:cstheme="minorHAnsi"/>
          <w:lang w:eastAsia="cs-CZ"/>
        </w:rPr>
        <w:t xml:space="preserve">. </w:t>
      </w:r>
      <w:r w:rsidR="00682022" w:rsidRPr="004B5149">
        <w:rPr>
          <w:rFonts w:asciiTheme="minorHAnsi" w:hAnsiTheme="minorHAnsi" w:cstheme="minorHAnsi"/>
          <w:lang w:eastAsia="cs-CZ"/>
        </w:rPr>
        <w:t>Většinu prostředků z poskytnut</w:t>
      </w:r>
      <w:r w:rsidR="00B41224">
        <w:rPr>
          <w:rFonts w:asciiTheme="minorHAnsi" w:hAnsiTheme="minorHAnsi" w:cstheme="minorHAnsi"/>
          <w:lang w:eastAsia="cs-CZ"/>
        </w:rPr>
        <w:t>ých</w:t>
      </w:r>
      <w:r w:rsidR="00682022" w:rsidRPr="004B5149">
        <w:rPr>
          <w:rFonts w:asciiTheme="minorHAnsi" w:hAnsiTheme="minorHAnsi" w:cstheme="minorHAnsi"/>
          <w:lang w:eastAsia="cs-CZ"/>
        </w:rPr>
        <w:t xml:space="preserve"> dotac</w:t>
      </w:r>
      <w:r w:rsidR="00B41224">
        <w:rPr>
          <w:rFonts w:asciiTheme="minorHAnsi" w:hAnsiTheme="minorHAnsi" w:cstheme="minorHAnsi"/>
          <w:lang w:eastAsia="cs-CZ"/>
        </w:rPr>
        <w:t>í</w:t>
      </w:r>
      <w:r w:rsidR="00682022" w:rsidRPr="004B5149">
        <w:rPr>
          <w:rFonts w:asciiTheme="minorHAnsi" w:hAnsiTheme="minorHAnsi" w:cstheme="minorHAnsi"/>
          <w:lang w:eastAsia="cs-CZ"/>
        </w:rPr>
        <w:t xml:space="preserve"> </w:t>
      </w:r>
      <w:r w:rsidR="00B41224" w:rsidRPr="004B5149">
        <w:rPr>
          <w:rFonts w:asciiTheme="minorHAnsi" w:hAnsiTheme="minorHAnsi" w:cstheme="minorHAnsi"/>
          <w:lang w:eastAsia="cs-CZ"/>
        </w:rPr>
        <w:t>použ</w:t>
      </w:r>
      <w:r w:rsidR="00B41224">
        <w:rPr>
          <w:rFonts w:asciiTheme="minorHAnsi" w:hAnsiTheme="minorHAnsi" w:cstheme="minorHAnsi"/>
          <w:lang w:eastAsia="cs-CZ"/>
        </w:rPr>
        <w:t>ili</w:t>
      </w:r>
      <w:r w:rsidR="00B41224" w:rsidRPr="004B5149">
        <w:rPr>
          <w:rFonts w:asciiTheme="minorHAnsi" w:hAnsiTheme="minorHAnsi" w:cstheme="minorHAnsi"/>
          <w:lang w:eastAsia="cs-CZ"/>
        </w:rPr>
        <w:t xml:space="preserve"> </w:t>
      </w:r>
      <w:r w:rsidR="00682022" w:rsidRPr="004B5149">
        <w:rPr>
          <w:rFonts w:asciiTheme="minorHAnsi" w:hAnsiTheme="minorHAnsi" w:cstheme="minorHAnsi"/>
          <w:lang w:eastAsia="cs-CZ"/>
        </w:rPr>
        <w:t>příjemci na nákup technologií a</w:t>
      </w:r>
      <w:r w:rsidR="00B41224">
        <w:rPr>
          <w:rFonts w:asciiTheme="minorHAnsi" w:hAnsiTheme="minorHAnsi" w:cstheme="minorHAnsi"/>
          <w:lang w:eastAsia="cs-CZ"/>
        </w:rPr>
        <w:t xml:space="preserve"> na </w:t>
      </w:r>
      <w:r w:rsidR="00682022" w:rsidRPr="004B5149">
        <w:rPr>
          <w:rFonts w:asciiTheme="minorHAnsi" w:hAnsiTheme="minorHAnsi" w:cstheme="minorHAnsi"/>
          <w:lang w:eastAsia="cs-CZ"/>
        </w:rPr>
        <w:t>související stavební úpravy</w:t>
      </w:r>
      <w:r w:rsidR="00682022" w:rsidRPr="00BB2455">
        <w:rPr>
          <w:rFonts w:asciiTheme="minorHAnsi" w:hAnsiTheme="minorHAnsi" w:cstheme="minorHAnsi"/>
          <w:lang w:eastAsia="cs-CZ"/>
        </w:rPr>
        <w:t xml:space="preserve">. </w:t>
      </w:r>
    </w:p>
    <w:p w14:paraId="1E8ABCDE" w14:textId="6D8259D1" w:rsidR="000316CD" w:rsidRDefault="00682022" w:rsidP="000316CD">
      <w:pPr>
        <w:pStyle w:val="Bezmezer"/>
        <w:spacing w:after="120"/>
        <w:rPr>
          <w:rFonts w:asciiTheme="minorHAnsi" w:hAnsiTheme="minorHAnsi" w:cstheme="minorHAnsi"/>
          <w:lang w:eastAsia="cs-CZ"/>
        </w:rPr>
      </w:pPr>
      <w:r w:rsidRPr="00BB2455">
        <w:rPr>
          <w:rFonts w:asciiTheme="minorHAnsi" w:hAnsiTheme="minorHAnsi" w:cstheme="minorHAnsi"/>
          <w:lang w:eastAsia="cs-CZ"/>
        </w:rPr>
        <w:t xml:space="preserve">V rámci operace 16.2.2 </w:t>
      </w:r>
      <w:r w:rsidR="00DE5FC1">
        <w:rPr>
          <w:rFonts w:asciiTheme="minorHAnsi" w:hAnsiTheme="minorHAnsi" w:cstheme="minorHAnsi"/>
          <w:lang w:eastAsia="cs-CZ"/>
        </w:rPr>
        <w:t>čerpal</w:t>
      </w:r>
      <w:r w:rsidR="005232BD">
        <w:rPr>
          <w:rFonts w:asciiTheme="minorHAnsi" w:hAnsiTheme="minorHAnsi" w:cstheme="minorHAnsi"/>
          <w:lang w:eastAsia="cs-CZ"/>
        </w:rPr>
        <w:t>y</w:t>
      </w:r>
      <w:r w:rsidR="00DE5FC1">
        <w:rPr>
          <w:rFonts w:asciiTheme="minorHAnsi" w:hAnsiTheme="minorHAnsi" w:cstheme="minorHAnsi"/>
          <w:lang w:eastAsia="cs-CZ"/>
        </w:rPr>
        <w:t xml:space="preserve"> dotace převážně </w:t>
      </w:r>
      <w:r w:rsidRPr="00BB2455">
        <w:rPr>
          <w:rFonts w:asciiTheme="minorHAnsi" w:hAnsiTheme="minorHAnsi" w:cstheme="minorHAnsi"/>
          <w:lang w:eastAsia="cs-CZ"/>
        </w:rPr>
        <w:t>velké</w:t>
      </w:r>
      <w:r w:rsidR="00DE5FC1">
        <w:rPr>
          <w:rFonts w:asciiTheme="minorHAnsi" w:hAnsiTheme="minorHAnsi" w:cstheme="minorHAnsi"/>
          <w:lang w:eastAsia="cs-CZ"/>
        </w:rPr>
        <w:t xml:space="preserve"> podniky</w:t>
      </w:r>
      <w:r w:rsidR="000316CD" w:rsidRPr="00BB2455">
        <w:rPr>
          <w:rFonts w:asciiTheme="minorHAnsi" w:hAnsiTheme="minorHAnsi" w:cstheme="minorHAnsi"/>
          <w:lang w:eastAsia="cs-CZ"/>
        </w:rPr>
        <w:t>.</w:t>
      </w:r>
      <w:r w:rsidR="00DE5FC1">
        <w:rPr>
          <w:rFonts w:asciiTheme="minorHAnsi" w:hAnsiTheme="minorHAnsi" w:cstheme="minorHAnsi"/>
          <w:lang w:eastAsia="cs-CZ"/>
        </w:rPr>
        <w:t xml:space="preserve"> </w:t>
      </w:r>
      <w:r w:rsidR="00FA753E">
        <w:rPr>
          <w:rFonts w:asciiTheme="minorHAnsi" w:hAnsiTheme="minorHAnsi" w:cstheme="minorHAnsi"/>
          <w:lang w:eastAsia="cs-CZ"/>
        </w:rPr>
        <w:t xml:space="preserve">MZe </w:t>
      </w:r>
      <w:r w:rsidR="00446A5C">
        <w:rPr>
          <w:rFonts w:asciiTheme="minorHAnsi" w:hAnsiTheme="minorHAnsi" w:cstheme="minorHAnsi"/>
          <w:lang w:eastAsia="cs-CZ"/>
        </w:rPr>
        <w:t>vy</w:t>
      </w:r>
      <w:r w:rsidR="00FA753E">
        <w:rPr>
          <w:rFonts w:asciiTheme="minorHAnsi" w:hAnsiTheme="minorHAnsi" w:cstheme="minorHAnsi"/>
          <w:lang w:eastAsia="cs-CZ"/>
        </w:rPr>
        <w:t xml:space="preserve">platilo 27 </w:t>
      </w:r>
      <w:r w:rsidR="00DE5FC1">
        <w:rPr>
          <w:rFonts w:asciiTheme="minorHAnsi" w:hAnsiTheme="minorHAnsi" w:cstheme="minorHAnsi"/>
          <w:lang w:eastAsia="cs-CZ"/>
        </w:rPr>
        <w:t>velký</w:t>
      </w:r>
      <w:r w:rsidR="00FA753E">
        <w:rPr>
          <w:rFonts w:asciiTheme="minorHAnsi" w:hAnsiTheme="minorHAnsi" w:cstheme="minorHAnsi"/>
          <w:lang w:eastAsia="cs-CZ"/>
        </w:rPr>
        <w:t>m</w:t>
      </w:r>
      <w:r w:rsidR="00D02921">
        <w:rPr>
          <w:rFonts w:asciiTheme="minorHAnsi" w:hAnsiTheme="minorHAnsi" w:cstheme="minorHAnsi"/>
          <w:lang w:eastAsia="cs-CZ"/>
        </w:rPr>
        <w:t xml:space="preserve"> </w:t>
      </w:r>
      <w:r w:rsidR="006246F9">
        <w:rPr>
          <w:rFonts w:asciiTheme="minorHAnsi" w:hAnsiTheme="minorHAnsi" w:cstheme="minorHAnsi"/>
          <w:lang w:eastAsia="cs-CZ"/>
        </w:rPr>
        <w:t xml:space="preserve">podnikům </w:t>
      </w:r>
      <w:r w:rsidR="00446A5C">
        <w:rPr>
          <w:rFonts w:asciiTheme="minorHAnsi" w:hAnsiTheme="minorHAnsi" w:cstheme="minorHAnsi"/>
          <w:lang w:eastAsia="cs-CZ"/>
        </w:rPr>
        <w:t xml:space="preserve">na </w:t>
      </w:r>
      <w:r w:rsidR="00DE5FC1">
        <w:rPr>
          <w:rFonts w:asciiTheme="minorHAnsi" w:hAnsiTheme="minorHAnsi" w:cstheme="minorHAnsi"/>
          <w:lang w:eastAsia="cs-CZ"/>
        </w:rPr>
        <w:t xml:space="preserve">37 projektů </w:t>
      </w:r>
      <w:r w:rsidR="00446A5C">
        <w:rPr>
          <w:rFonts w:asciiTheme="minorHAnsi" w:hAnsiTheme="minorHAnsi" w:cstheme="minorHAnsi"/>
          <w:lang w:eastAsia="cs-CZ"/>
        </w:rPr>
        <w:t xml:space="preserve">částku v celkové </w:t>
      </w:r>
      <w:r w:rsidR="00DE5FC1">
        <w:rPr>
          <w:rFonts w:asciiTheme="minorHAnsi" w:hAnsiTheme="minorHAnsi" w:cstheme="minorHAnsi"/>
          <w:lang w:eastAsia="cs-CZ"/>
        </w:rPr>
        <w:t>výši 1 580,8 mil. Kč</w:t>
      </w:r>
      <w:r w:rsidR="00A010DB">
        <w:rPr>
          <w:rFonts w:asciiTheme="minorHAnsi" w:hAnsiTheme="minorHAnsi" w:cstheme="minorHAnsi"/>
          <w:lang w:eastAsia="cs-CZ"/>
        </w:rPr>
        <w:t xml:space="preserve"> (viz </w:t>
      </w:r>
      <w:r w:rsidR="00F54E88">
        <w:rPr>
          <w:rFonts w:asciiTheme="minorHAnsi" w:hAnsiTheme="minorHAnsi" w:cstheme="minorHAnsi"/>
          <w:lang w:eastAsia="cs-CZ"/>
        </w:rPr>
        <w:t>s</w:t>
      </w:r>
      <w:r w:rsidR="00A010DB">
        <w:rPr>
          <w:rFonts w:asciiTheme="minorHAnsi" w:hAnsiTheme="minorHAnsi" w:cstheme="minorHAnsi"/>
          <w:lang w:eastAsia="cs-CZ"/>
        </w:rPr>
        <w:t>chéma č. 1)</w:t>
      </w:r>
      <w:r w:rsidR="00DE5FC1">
        <w:rPr>
          <w:rFonts w:asciiTheme="minorHAnsi" w:hAnsiTheme="minorHAnsi" w:cstheme="minorHAnsi"/>
          <w:lang w:eastAsia="cs-CZ"/>
        </w:rPr>
        <w:t>.</w:t>
      </w:r>
      <w:r w:rsidR="000316CD">
        <w:rPr>
          <w:rFonts w:asciiTheme="minorHAnsi" w:hAnsiTheme="minorHAnsi" w:cstheme="minorHAnsi"/>
          <w:lang w:eastAsia="cs-CZ"/>
        </w:rPr>
        <w:t xml:space="preserve"> </w:t>
      </w:r>
    </w:p>
    <w:p w14:paraId="4B7C5CA0" w14:textId="77777777" w:rsidR="00D02921" w:rsidRDefault="00D02921" w:rsidP="000316CD">
      <w:pPr>
        <w:pStyle w:val="Bezmezer"/>
        <w:spacing w:after="120"/>
        <w:rPr>
          <w:rFonts w:asciiTheme="minorHAnsi" w:hAnsiTheme="minorHAnsi" w:cstheme="minorHAnsi"/>
          <w:lang w:eastAsia="cs-CZ"/>
        </w:rPr>
      </w:pPr>
    </w:p>
    <w:p w14:paraId="7CFA4701" w14:textId="2A7604FB" w:rsidR="00DF6C96" w:rsidRPr="00301328" w:rsidRDefault="00DF6C96" w:rsidP="00301328">
      <w:pPr>
        <w:pStyle w:val="Bezmezer"/>
        <w:spacing w:after="120"/>
        <w:ind w:left="1304" w:hanging="1304"/>
        <w:rPr>
          <w:rFonts w:asciiTheme="minorHAnsi" w:hAnsiTheme="minorHAnsi" w:cstheme="minorHAnsi"/>
          <w:b/>
          <w:lang w:eastAsia="cs-CZ"/>
        </w:rPr>
      </w:pPr>
      <w:r w:rsidRPr="00301328">
        <w:rPr>
          <w:rFonts w:asciiTheme="minorHAnsi" w:hAnsiTheme="minorHAnsi" w:cstheme="minorHAnsi"/>
          <w:b/>
          <w:lang w:eastAsia="cs-CZ"/>
        </w:rPr>
        <w:t>Schéma č. 1</w:t>
      </w:r>
      <w:r w:rsidR="00B248E5" w:rsidRPr="00301328">
        <w:rPr>
          <w:rFonts w:asciiTheme="minorHAnsi" w:hAnsiTheme="minorHAnsi" w:cstheme="minorHAnsi"/>
          <w:b/>
          <w:lang w:eastAsia="cs-CZ"/>
        </w:rPr>
        <w:t>:</w:t>
      </w:r>
      <w:r w:rsidRPr="00301328">
        <w:rPr>
          <w:rFonts w:asciiTheme="minorHAnsi" w:hAnsiTheme="minorHAnsi" w:cstheme="minorHAnsi"/>
          <w:b/>
          <w:lang w:eastAsia="cs-CZ"/>
        </w:rPr>
        <w:t xml:space="preserve"> </w:t>
      </w:r>
      <w:r w:rsidR="00B248E5" w:rsidRPr="00301328">
        <w:rPr>
          <w:rFonts w:asciiTheme="minorHAnsi" w:hAnsiTheme="minorHAnsi" w:cstheme="minorHAnsi"/>
          <w:b/>
          <w:lang w:eastAsia="cs-CZ"/>
        </w:rPr>
        <w:tab/>
      </w:r>
      <w:r w:rsidRPr="00301328">
        <w:rPr>
          <w:rFonts w:asciiTheme="minorHAnsi" w:hAnsiTheme="minorHAnsi" w:cstheme="minorHAnsi"/>
          <w:b/>
          <w:lang w:eastAsia="cs-CZ"/>
        </w:rPr>
        <w:t>Přehled projektů</w:t>
      </w:r>
      <w:r w:rsidR="00D90E3A" w:rsidRPr="00301328">
        <w:rPr>
          <w:rFonts w:asciiTheme="minorHAnsi" w:hAnsiTheme="minorHAnsi" w:cstheme="minorHAnsi"/>
          <w:b/>
          <w:lang w:eastAsia="cs-CZ"/>
        </w:rPr>
        <w:t xml:space="preserve"> a na ně vyplacených dotací</w:t>
      </w:r>
      <w:r w:rsidRPr="00301328">
        <w:rPr>
          <w:rFonts w:asciiTheme="minorHAnsi" w:hAnsiTheme="minorHAnsi" w:cstheme="minorHAnsi"/>
          <w:b/>
          <w:lang w:eastAsia="cs-CZ"/>
        </w:rPr>
        <w:t xml:space="preserve"> v rámci operace 16.2.2 dle velikosti </w:t>
      </w:r>
      <w:r w:rsidR="00DE5FC1" w:rsidRPr="00301328">
        <w:rPr>
          <w:rFonts w:asciiTheme="minorHAnsi" w:hAnsiTheme="minorHAnsi" w:cstheme="minorHAnsi"/>
          <w:b/>
          <w:lang w:eastAsia="cs-CZ"/>
        </w:rPr>
        <w:t xml:space="preserve">podniku </w:t>
      </w:r>
      <w:r w:rsidRPr="00301328">
        <w:rPr>
          <w:rFonts w:asciiTheme="minorHAnsi" w:hAnsiTheme="minorHAnsi" w:cstheme="minorHAnsi"/>
          <w:b/>
          <w:lang w:eastAsia="cs-CZ"/>
        </w:rPr>
        <w:t>(stav od počátku realizace k 26.</w:t>
      </w:r>
      <w:r w:rsidR="0019229A" w:rsidRPr="00301328">
        <w:rPr>
          <w:rFonts w:asciiTheme="minorHAnsi" w:hAnsiTheme="minorHAnsi" w:cstheme="minorHAnsi"/>
          <w:b/>
          <w:lang w:eastAsia="cs-CZ"/>
        </w:rPr>
        <w:t xml:space="preserve"> </w:t>
      </w:r>
      <w:r w:rsidRPr="00301328">
        <w:rPr>
          <w:rFonts w:asciiTheme="minorHAnsi" w:hAnsiTheme="minorHAnsi" w:cstheme="minorHAnsi"/>
          <w:b/>
          <w:lang w:eastAsia="cs-CZ"/>
        </w:rPr>
        <w:t>5</w:t>
      </w:r>
      <w:r w:rsidR="0019229A" w:rsidRPr="00301328">
        <w:rPr>
          <w:rFonts w:asciiTheme="minorHAnsi" w:hAnsiTheme="minorHAnsi" w:cstheme="minorHAnsi"/>
          <w:b/>
          <w:lang w:eastAsia="cs-CZ"/>
        </w:rPr>
        <w:t>.</w:t>
      </w:r>
      <w:r w:rsidRPr="00301328">
        <w:rPr>
          <w:rFonts w:asciiTheme="minorHAnsi" w:hAnsiTheme="minorHAnsi" w:cstheme="minorHAnsi"/>
          <w:b/>
          <w:lang w:eastAsia="cs-CZ"/>
        </w:rPr>
        <w:t xml:space="preserve"> 2022)</w:t>
      </w:r>
    </w:p>
    <w:p w14:paraId="2882EC3F" w14:textId="77777777" w:rsidR="00DF6C96" w:rsidRDefault="00DF6C96" w:rsidP="00301328">
      <w:pPr>
        <w:pStyle w:val="Bezmezer"/>
        <w:spacing w:before="120" w:after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5EE95F6" wp14:editId="2896B03E">
            <wp:extent cx="5803900" cy="1778000"/>
            <wp:effectExtent l="0" t="0" r="254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41AE0288" w14:textId="39FDC5A0" w:rsidR="00DF6C96" w:rsidRPr="00301328" w:rsidRDefault="00DF6C96" w:rsidP="00DF6C96">
      <w:pPr>
        <w:pStyle w:val="Bezmezer"/>
        <w:spacing w:after="120"/>
        <w:rPr>
          <w:rFonts w:asciiTheme="minorHAnsi" w:hAnsiTheme="minorHAnsi" w:cstheme="minorHAnsi"/>
          <w:sz w:val="20"/>
          <w:lang w:eastAsia="cs-CZ"/>
        </w:rPr>
      </w:pPr>
      <w:r w:rsidRPr="00301328">
        <w:rPr>
          <w:rFonts w:asciiTheme="minorHAnsi" w:hAnsiTheme="minorHAnsi" w:cstheme="minorHAnsi"/>
          <w:b/>
          <w:sz w:val="20"/>
          <w:lang w:eastAsia="cs-CZ"/>
        </w:rPr>
        <w:t>Zdroj:</w:t>
      </w:r>
      <w:r w:rsidRPr="00301328">
        <w:rPr>
          <w:rFonts w:asciiTheme="minorHAnsi" w:hAnsiTheme="minorHAnsi" w:cstheme="minorHAnsi"/>
          <w:sz w:val="20"/>
          <w:lang w:eastAsia="cs-CZ"/>
        </w:rPr>
        <w:t xml:space="preserve"> </w:t>
      </w:r>
      <w:r w:rsidR="00B248E5">
        <w:rPr>
          <w:rFonts w:asciiTheme="minorHAnsi" w:hAnsiTheme="minorHAnsi" w:cstheme="minorHAnsi"/>
          <w:sz w:val="20"/>
          <w:lang w:eastAsia="cs-CZ"/>
        </w:rPr>
        <w:t>z</w:t>
      </w:r>
      <w:r w:rsidRPr="00301328">
        <w:rPr>
          <w:rFonts w:asciiTheme="minorHAnsi" w:hAnsiTheme="minorHAnsi" w:cstheme="minorHAnsi"/>
          <w:sz w:val="20"/>
          <w:lang w:eastAsia="cs-CZ"/>
        </w:rPr>
        <w:t>pracov</w:t>
      </w:r>
      <w:r w:rsidR="00405DFF">
        <w:rPr>
          <w:rFonts w:asciiTheme="minorHAnsi" w:hAnsiTheme="minorHAnsi" w:cstheme="minorHAnsi"/>
          <w:sz w:val="20"/>
          <w:lang w:eastAsia="cs-CZ"/>
        </w:rPr>
        <w:t>al</w:t>
      </w:r>
      <w:r w:rsidRPr="00301328">
        <w:rPr>
          <w:rFonts w:asciiTheme="minorHAnsi" w:hAnsiTheme="minorHAnsi" w:cstheme="minorHAnsi"/>
          <w:sz w:val="20"/>
          <w:lang w:eastAsia="cs-CZ"/>
        </w:rPr>
        <w:t xml:space="preserve"> NKÚ na základě </w:t>
      </w:r>
      <w:r w:rsidR="003C738A" w:rsidRPr="00301328">
        <w:rPr>
          <w:rFonts w:asciiTheme="minorHAnsi" w:hAnsiTheme="minorHAnsi" w:cstheme="minorHAnsi"/>
          <w:sz w:val="20"/>
          <w:lang w:eastAsia="cs-CZ"/>
        </w:rPr>
        <w:t>informací SZIF.</w:t>
      </w:r>
    </w:p>
    <w:p w14:paraId="4BA3E67C" w14:textId="77777777" w:rsidR="00DF6C96" w:rsidRPr="00B03EDF" w:rsidRDefault="00DF6C96" w:rsidP="00DF6C96">
      <w:pPr>
        <w:pStyle w:val="Bezmezer"/>
        <w:spacing w:after="120"/>
        <w:rPr>
          <w:rFonts w:asciiTheme="minorHAnsi" w:hAnsiTheme="minorHAnsi" w:cstheme="minorHAnsi"/>
          <w:lang w:eastAsia="cs-CZ"/>
        </w:rPr>
      </w:pPr>
      <w:r w:rsidRPr="00BB2455">
        <w:rPr>
          <w:rFonts w:asciiTheme="minorHAnsi" w:hAnsiTheme="minorHAnsi" w:cstheme="minorHAnsi"/>
          <w:lang w:eastAsia="cs-CZ"/>
        </w:rPr>
        <w:t xml:space="preserve">MZe nastavením podmínek pro výši spolupráce v rámci operace 16.2.2 vytvořilo další dotační možnost pro podporu investic především pro velké zpracovatelské podniky realizující </w:t>
      </w:r>
      <w:r w:rsidR="00B25DE9" w:rsidRPr="00BB2455">
        <w:rPr>
          <w:rFonts w:asciiTheme="minorHAnsi" w:hAnsiTheme="minorHAnsi" w:cstheme="minorHAnsi"/>
          <w:lang w:eastAsia="cs-CZ"/>
        </w:rPr>
        <w:t>finančně významné</w:t>
      </w:r>
      <w:r w:rsidRPr="00BB2455">
        <w:rPr>
          <w:rFonts w:asciiTheme="minorHAnsi" w:hAnsiTheme="minorHAnsi" w:cstheme="minorHAnsi"/>
          <w:lang w:eastAsia="cs-CZ"/>
        </w:rPr>
        <w:t xml:space="preserve"> proje</w:t>
      </w:r>
      <w:r w:rsidR="00B25DE9" w:rsidRPr="00BB2455">
        <w:rPr>
          <w:rFonts w:asciiTheme="minorHAnsi" w:hAnsiTheme="minorHAnsi" w:cstheme="minorHAnsi"/>
          <w:lang w:eastAsia="cs-CZ"/>
        </w:rPr>
        <w:t>k</w:t>
      </w:r>
      <w:r w:rsidRPr="00BB2455">
        <w:rPr>
          <w:rFonts w:asciiTheme="minorHAnsi" w:hAnsiTheme="minorHAnsi" w:cstheme="minorHAnsi"/>
          <w:lang w:eastAsia="cs-CZ"/>
        </w:rPr>
        <w:t>ty.</w:t>
      </w:r>
    </w:p>
    <w:p w14:paraId="69CDFD09" w14:textId="347A18D5" w:rsidR="0004337C" w:rsidRPr="00B30758" w:rsidRDefault="00B44021" w:rsidP="00301328">
      <w:pPr>
        <w:pStyle w:val="Odstavecseseznamem"/>
        <w:keepNext/>
        <w:spacing w:before="240" w:after="160"/>
        <w:ind w:left="964" w:hanging="397"/>
        <w:jc w:val="left"/>
        <w:outlineLvl w:val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B.3</w:t>
      </w:r>
      <w:r>
        <w:rPr>
          <w:rFonts w:asciiTheme="minorHAnsi" w:hAnsiTheme="minorHAnsi" w:cstheme="minorHAnsi"/>
          <w:b/>
        </w:rPr>
        <w:tab/>
      </w:r>
      <w:r w:rsidR="0004337C" w:rsidRPr="00B30758">
        <w:rPr>
          <w:rFonts w:asciiTheme="minorHAnsi" w:hAnsiTheme="minorHAnsi" w:cstheme="minorHAnsi"/>
          <w:b/>
        </w:rPr>
        <w:t>Nedostatečná kontrola inovativnosti projektů</w:t>
      </w:r>
      <w:r w:rsidR="00DE5FC1">
        <w:rPr>
          <w:rFonts w:asciiTheme="minorHAnsi" w:hAnsiTheme="minorHAnsi" w:cstheme="minorHAnsi"/>
          <w:b/>
        </w:rPr>
        <w:t xml:space="preserve"> v rámci operace 16.2.2</w:t>
      </w:r>
    </w:p>
    <w:p w14:paraId="1E7121E1" w14:textId="4964CE21" w:rsidR="0004337C" w:rsidRPr="00CA022C" w:rsidRDefault="0004337C" w:rsidP="0004337C">
      <w:pPr>
        <w:autoSpaceDE w:val="0"/>
        <w:autoSpaceDN w:val="0"/>
        <w:adjustRightInd w:val="0"/>
        <w:spacing w:before="0" w:after="120"/>
        <w:rPr>
          <w:rFonts w:asciiTheme="minorHAnsi" w:hAnsiTheme="minorHAnsi" w:cstheme="minorHAnsi"/>
        </w:rPr>
      </w:pPr>
      <w:r w:rsidRPr="00BE6E08">
        <w:rPr>
          <w:rFonts w:cstheme="minorHAnsi"/>
        </w:rPr>
        <w:t>Cílem operace 16.2.2</w:t>
      </w:r>
      <w:r>
        <w:rPr>
          <w:rFonts w:cstheme="minorHAnsi"/>
        </w:rPr>
        <w:t xml:space="preserve"> bylo posílení výzkumu, technologického rozvoje a inovací. </w:t>
      </w:r>
      <w:r>
        <w:rPr>
          <w:rFonts w:asciiTheme="minorHAnsi" w:hAnsiTheme="minorHAnsi" w:cstheme="minorHAnsi"/>
          <w:color w:val="auto"/>
          <w:lang w:eastAsia="cs-CZ"/>
        </w:rPr>
        <w:t>Operace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80702E">
        <w:rPr>
          <w:rFonts w:asciiTheme="minorHAnsi" w:hAnsiTheme="minorHAnsi" w:cstheme="minorHAnsi"/>
          <w:color w:val="auto"/>
          <w:lang w:eastAsia="cs-CZ"/>
        </w:rPr>
        <w:t>byla zaměřena na podporu rozvoje inovací při zpracování zemědělských produktů a jejich uvádění na trh.</w:t>
      </w:r>
      <w:r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Výběr jednotlivých projektů k financování </w:t>
      </w:r>
      <w:r>
        <w:rPr>
          <w:rFonts w:asciiTheme="minorHAnsi" w:hAnsiTheme="minorHAnsi" w:cstheme="minorHAnsi"/>
          <w:color w:val="auto"/>
          <w:lang w:eastAsia="cs-CZ"/>
        </w:rPr>
        <w:t>prováděl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 SZIF ve spolupráci s </w:t>
      </w:r>
      <w:r w:rsidR="00682022">
        <w:rPr>
          <w:rFonts w:asciiTheme="minorHAnsi" w:hAnsiTheme="minorHAnsi" w:cstheme="minorHAnsi"/>
          <w:color w:val="auto"/>
          <w:lang w:eastAsia="cs-CZ"/>
        </w:rPr>
        <w:t>h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odnotitelskou komisí MZe. </w:t>
      </w:r>
      <w:r>
        <w:rPr>
          <w:rFonts w:asciiTheme="minorHAnsi" w:hAnsiTheme="minorHAnsi" w:cstheme="minorHAnsi"/>
          <w:color w:val="auto"/>
          <w:lang w:eastAsia="cs-CZ"/>
        </w:rPr>
        <w:t xml:space="preserve">Základní podmínkou bylo, že </w:t>
      </w:r>
      <w:r w:rsidRPr="00841589">
        <w:rPr>
          <w:rFonts w:asciiTheme="minorHAnsi" w:hAnsiTheme="minorHAnsi" w:cstheme="minorHAnsi"/>
          <w:color w:val="auto"/>
          <w:lang w:eastAsia="cs-CZ"/>
        </w:rPr>
        <w:t>t</w:t>
      </w:r>
      <w:r w:rsidRPr="00841589">
        <w:rPr>
          <w:rStyle w:val="Siln"/>
          <w:rFonts w:asciiTheme="minorHAnsi" w:hAnsiTheme="minorHAnsi" w:cstheme="minorHAnsi"/>
          <w:b w:val="0"/>
          <w:color w:val="333333"/>
          <w:shd w:val="clear" w:color="auto" w:fill="FFFFFF"/>
        </w:rPr>
        <w:t xml:space="preserve">echnologie, produkty nebo procesy musely být minimálně pro podnik nové nebo podstatně zdokonalené. Hodnotitelská </w:t>
      </w:r>
      <w:r w:rsidRPr="00841589">
        <w:rPr>
          <w:rFonts w:asciiTheme="minorHAnsi" w:hAnsiTheme="minorHAnsi" w:cstheme="minorHAnsi"/>
          <w:color w:val="auto"/>
          <w:lang w:eastAsia="cs-CZ"/>
        </w:rPr>
        <w:t xml:space="preserve">komise </w:t>
      </w:r>
      <w:r w:rsidRPr="00CA022C">
        <w:rPr>
          <w:rFonts w:asciiTheme="minorHAnsi" w:hAnsiTheme="minorHAnsi" w:cstheme="minorHAnsi"/>
          <w:color w:val="auto"/>
          <w:lang w:eastAsia="cs-CZ"/>
        </w:rPr>
        <w:t>posuzovala inovativnost projektu přiděl</w:t>
      </w:r>
      <w:r w:rsidR="00A32034">
        <w:rPr>
          <w:rFonts w:asciiTheme="minorHAnsi" w:hAnsiTheme="minorHAnsi" w:cstheme="minorHAnsi"/>
          <w:color w:val="auto"/>
          <w:lang w:eastAsia="cs-CZ"/>
        </w:rPr>
        <w:t>ením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 bod</w:t>
      </w:r>
      <w:r w:rsidR="00A32034">
        <w:rPr>
          <w:rFonts w:asciiTheme="minorHAnsi" w:hAnsiTheme="minorHAnsi" w:cstheme="minorHAnsi"/>
          <w:color w:val="auto"/>
          <w:lang w:eastAsia="cs-CZ"/>
        </w:rPr>
        <w:t>ů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 v preferenčních kritériích související</w:t>
      </w:r>
      <w:r w:rsidR="00D50EF0">
        <w:rPr>
          <w:rFonts w:asciiTheme="minorHAnsi" w:hAnsiTheme="minorHAnsi" w:cstheme="minorHAnsi"/>
          <w:color w:val="auto"/>
          <w:lang w:eastAsia="cs-CZ"/>
        </w:rPr>
        <w:t>ch</w:t>
      </w:r>
      <w:r w:rsidRPr="00CA022C">
        <w:rPr>
          <w:rFonts w:asciiTheme="minorHAnsi" w:hAnsiTheme="minorHAnsi" w:cstheme="minorHAnsi"/>
          <w:color w:val="auto"/>
          <w:lang w:eastAsia="cs-CZ"/>
        </w:rPr>
        <w:t xml:space="preserve"> s touto částí projektů</w:t>
      </w:r>
      <w:r>
        <w:rPr>
          <w:rFonts w:asciiTheme="minorHAnsi" w:hAnsiTheme="minorHAnsi" w:cstheme="minorHAnsi"/>
          <w:color w:val="auto"/>
          <w:lang w:eastAsia="cs-CZ"/>
        </w:rPr>
        <w:t xml:space="preserve">. </w:t>
      </w:r>
    </w:p>
    <w:p w14:paraId="752D85E2" w14:textId="57D77E01" w:rsidR="0004337C" w:rsidRPr="00CA022C" w:rsidRDefault="0004337C" w:rsidP="0004337C">
      <w:pPr>
        <w:autoSpaceDE w:val="0"/>
        <w:autoSpaceDN w:val="0"/>
        <w:adjustRightInd w:val="0"/>
        <w:spacing w:before="0" w:after="120"/>
        <w:rPr>
          <w:rFonts w:asciiTheme="minorHAnsi" w:hAnsiTheme="minorHAnsi" w:cstheme="minorHAnsi"/>
        </w:rPr>
      </w:pPr>
      <w:r w:rsidRPr="00CA022C">
        <w:rPr>
          <w:rFonts w:asciiTheme="minorHAnsi" w:hAnsiTheme="minorHAnsi" w:cstheme="minorHAnsi"/>
        </w:rPr>
        <w:t xml:space="preserve">V rámci </w:t>
      </w:r>
      <w:r>
        <w:rPr>
          <w:rFonts w:asciiTheme="minorHAnsi" w:hAnsiTheme="minorHAnsi" w:cstheme="minorHAnsi"/>
        </w:rPr>
        <w:t>výzev u operace 16.2.2 nebyly</w:t>
      </w:r>
      <w:r w:rsidRPr="00CA022C">
        <w:rPr>
          <w:rFonts w:asciiTheme="minorHAnsi" w:hAnsiTheme="minorHAnsi" w:cstheme="minorHAnsi"/>
        </w:rPr>
        <w:t xml:space="preserve"> </w:t>
      </w:r>
      <w:r w:rsidR="00224C7F" w:rsidRPr="00CA022C">
        <w:rPr>
          <w:rFonts w:asciiTheme="minorHAnsi" w:hAnsiTheme="minorHAnsi" w:cstheme="minorHAnsi"/>
        </w:rPr>
        <w:t xml:space="preserve">vždy </w:t>
      </w:r>
      <w:r w:rsidRPr="00CA022C">
        <w:rPr>
          <w:rFonts w:asciiTheme="minorHAnsi" w:hAnsiTheme="minorHAnsi" w:cstheme="minorHAnsi"/>
        </w:rPr>
        <w:t>součástí hodnocen</w:t>
      </w:r>
      <w:r w:rsidR="000A1FCD">
        <w:rPr>
          <w:rFonts w:asciiTheme="minorHAnsi" w:hAnsiTheme="minorHAnsi" w:cstheme="minorHAnsi"/>
        </w:rPr>
        <w:t>ých</w:t>
      </w:r>
      <w:r w:rsidRPr="00CA022C">
        <w:rPr>
          <w:rFonts w:asciiTheme="minorHAnsi" w:hAnsiTheme="minorHAnsi" w:cstheme="minorHAnsi"/>
        </w:rPr>
        <w:t xml:space="preserve"> žádost</w:t>
      </w:r>
      <w:r w:rsidR="000A1FCD">
        <w:rPr>
          <w:rFonts w:asciiTheme="minorHAnsi" w:hAnsiTheme="minorHAnsi" w:cstheme="minorHAnsi"/>
        </w:rPr>
        <w:t>í</w:t>
      </w:r>
      <w:r w:rsidRPr="00CA022C">
        <w:rPr>
          <w:rFonts w:asciiTheme="minorHAnsi" w:hAnsiTheme="minorHAnsi" w:cstheme="minorHAnsi"/>
        </w:rPr>
        <w:t xml:space="preserve"> o dotaci a jejich příloh jednoznačně stanovené měřitelné technické, finanční, příp. jiné údaje </w:t>
      </w:r>
      <w:r w:rsidR="00A32034">
        <w:rPr>
          <w:rFonts w:asciiTheme="minorHAnsi" w:hAnsiTheme="minorHAnsi" w:cstheme="minorHAnsi"/>
        </w:rPr>
        <w:t xml:space="preserve">potřebné </w:t>
      </w:r>
      <w:r w:rsidRPr="00CA022C">
        <w:rPr>
          <w:rFonts w:asciiTheme="minorHAnsi" w:hAnsiTheme="minorHAnsi" w:cstheme="minorHAnsi"/>
        </w:rPr>
        <w:t xml:space="preserve">pro posouzení </w:t>
      </w:r>
      <w:r>
        <w:rPr>
          <w:rFonts w:asciiTheme="minorHAnsi" w:hAnsiTheme="minorHAnsi" w:cstheme="minorHAnsi"/>
        </w:rPr>
        <w:t xml:space="preserve">splnění </w:t>
      </w:r>
      <w:r w:rsidR="00BF682A" w:rsidRPr="00CA022C">
        <w:rPr>
          <w:rFonts w:asciiTheme="minorHAnsi" w:hAnsiTheme="minorHAnsi" w:cstheme="minorHAnsi"/>
        </w:rPr>
        <w:t xml:space="preserve">podmínek </w:t>
      </w:r>
      <w:r w:rsidR="00BF682A">
        <w:rPr>
          <w:rFonts w:asciiTheme="minorHAnsi" w:hAnsiTheme="minorHAnsi" w:cstheme="minorHAnsi"/>
        </w:rPr>
        <w:t>efektivnost</w:t>
      </w:r>
      <w:r w:rsidR="00A32034">
        <w:rPr>
          <w:rFonts w:asciiTheme="minorHAnsi" w:hAnsiTheme="minorHAnsi" w:cstheme="minorHAnsi"/>
        </w:rPr>
        <w:t>i</w:t>
      </w:r>
      <w:r w:rsidRPr="00CA022C">
        <w:rPr>
          <w:rFonts w:asciiTheme="minorHAnsi" w:hAnsiTheme="minorHAnsi" w:cstheme="minorHAnsi"/>
        </w:rPr>
        <w:t>, proveditelnost</w:t>
      </w:r>
      <w:r w:rsidR="00A32034">
        <w:rPr>
          <w:rFonts w:asciiTheme="minorHAnsi" w:hAnsiTheme="minorHAnsi" w:cstheme="minorHAnsi"/>
        </w:rPr>
        <w:t>i</w:t>
      </w:r>
      <w:r w:rsidRPr="00CA022C">
        <w:rPr>
          <w:rFonts w:asciiTheme="minorHAnsi" w:hAnsiTheme="minorHAnsi" w:cstheme="minorHAnsi"/>
        </w:rPr>
        <w:t xml:space="preserve"> </w:t>
      </w:r>
      <w:r w:rsidR="00A32034">
        <w:rPr>
          <w:rFonts w:asciiTheme="minorHAnsi" w:hAnsiTheme="minorHAnsi" w:cstheme="minorHAnsi"/>
        </w:rPr>
        <w:t xml:space="preserve">a </w:t>
      </w:r>
      <w:r w:rsidRPr="00CA022C">
        <w:rPr>
          <w:rFonts w:asciiTheme="minorHAnsi" w:hAnsiTheme="minorHAnsi" w:cstheme="minorHAnsi"/>
        </w:rPr>
        <w:t>potřebnost</w:t>
      </w:r>
      <w:r w:rsidR="00A32034">
        <w:rPr>
          <w:rFonts w:asciiTheme="minorHAnsi" w:hAnsiTheme="minorHAnsi" w:cstheme="minorHAnsi"/>
        </w:rPr>
        <w:t>i</w:t>
      </w:r>
      <w:r w:rsidR="00682022">
        <w:rPr>
          <w:rFonts w:asciiTheme="minorHAnsi" w:hAnsiTheme="minorHAnsi" w:cstheme="minorHAnsi"/>
        </w:rPr>
        <w:t xml:space="preserve"> projektu</w:t>
      </w:r>
      <w:r w:rsidRPr="00CA022C">
        <w:rPr>
          <w:rFonts w:asciiTheme="minorHAnsi" w:hAnsiTheme="minorHAnsi" w:cstheme="minorHAnsi"/>
        </w:rPr>
        <w:t>. Hodnotitelé vycházeli z obecných údajů o projektu</w:t>
      </w:r>
      <w:r w:rsidRPr="00BB2455">
        <w:rPr>
          <w:rFonts w:asciiTheme="minorHAnsi" w:hAnsiTheme="minorHAnsi" w:cstheme="minorHAnsi"/>
        </w:rPr>
        <w:t xml:space="preserve">. </w:t>
      </w:r>
      <w:r w:rsidRPr="00BB2455">
        <w:rPr>
          <w:rFonts w:asciiTheme="minorHAnsi" w:hAnsiTheme="minorHAnsi" w:cstheme="minorHAnsi"/>
          <w:b/>
        </w:rPr>
        <w:t xml:space="preserve">Hodnotitelé neměli, zejména v případě inovací pro podnik, exaktní číselné údaje a další upřesňující informace </w:t>
      </w:r>
      <w:r w:rsidR="002762F9">
        <w:rPr>
          <w:rFonts w:asciiTheme="minorHAnsi" w:hAnsiTheme="minorHAnsi" w:cstheme="minorHAnsi"/>
          <w:b/>
        </w:rPr>
        <w:t>nutné k</w:t>
      </w:r>
      <w:r w:rsidR="009C4AD0">
        <w:rPr>
          <w:rFonts w:asciiTheme="minorHAnsi" w:hAnsiTheme="minorHAnsi" w:cstheme="minorHAnsi"/>
          <w:b/>
        </w:rPr>
        <w:t xml:space="preserve"> </w:t>
      </w:r>
      <w:r w:rsidR="002762F9">
        <w:rPr>
          <w:rFonts w:asciiTheme="minorHAnsi" w:hAnsiTheme="minorHAnsi" w:cstheme="minorHAnsi"/>
          <w:b/>
        </w:rPr>
        <w:t xml:space="preserve">tomu, aby mohli </w:t>
      </w:r>
      <w:r w:rsidRPr="00BB2455">
        <w:rPr>
          <w:rFonts w:asciiTheme="minorHAnsi" w:hAnsiTheme="minorHAnsi" w:cstheme="minorHAnsi"/>
          <w:b/>
        </w:rPr>
        <w:t>posou</w:t>
      </w:r>
      <w:r w:rsidR="002762F9">
        <w:rPr>
          <w:rFonts w:asciiTheme="minorHAnsi" w:hAnsiTheme="minorHAnsi" w:cstheme="minorHAnsi"/>
          <w:b/>
        </w:rPr>
        <w:t>dit</w:t>
      </w:r>
      <w:r w:rsidRPr="00BB2455">
        <w:rPr>
          <w:rFonts w:asciiTheme="minorHAnsi" w:hAnsiTheme="minorHAnsi" w:cstheme="minorHAnsi"/>
          <w:b/>
        </w:rPr>
        <w:t xml:space="preserve"> a vyhodno</w:t>
      </w:r>
      <w:r w:rsidR="002762F9">
        <w:rPr>
          <w:rFonts w:asciiTheme="minorHAnsi" w:hAnsiTheme="minorHAnsi" w:cstheme="minorHAnsi"/>
          <w:b/>
        </w:rPr>
        <w:t>tit</w:t>
      </w:r>
      <w:r w:rsidRPr="00BB2455">
        <w:rPr>
          <w:rFonts w:asciiTheme="minorHAnsi" w:hAnsiTheme="minorHAnsi" w:cstheme="minorHAnsi"/>
          <w:b/>
        </w:rPr>
        <w:t xml:space="preserve"> inovac</w:t>
      </w:r>
      <w:r w:rsidR="002762F9">
        <w:rPr>
          <w:rFonts w:asciiTheme="minorHAnsi" w:hAnsiTheme="minorHAnsi" w:cstheme="minorHAnsi"/>
          <w:b/>
        </w:rPr>
        <w:t>i</w:t>
      </w:r>
      <w:r w:rsidR="005232BD">
        <w:rPr>
          <w:rFonts w:asciiTheme="minorHAnsi" w:hAnsiTheme="minorHAnsi" w:cstheme="minorHAnsi"/>
          <w:b/>
        </w:rPr>
        <w:t xml:space="preserve"> (</w:t>
      </w:r>
      <w:r w:rsidRPr="00BB2455">
        <w:rPr>
          <w:rFonts w:asciiTheme="minorHAnsi" w:hAnsiTheme="minorHAnsi" w:cstheme="minorHAnsi"/>
          <w:b/>
        </w:rPr>
        <w:t>případně mír</w:t>
      </w:r>
      <w:r w:rsidR="002762F9">
        <w:rPr>
          <w:rFonts w:asciiTheme="minorHAnsi" w:hAnsiTheme="minorHAnsi" w:cstheme="minorHAnsi"/>
          <w:b/>
        </w:rPr>
        <w:t>u</w:t>
      </w:r>
      <w:r w:rsidRPr="00BB2455">
        <w:rPr>
          <w:rFonts w:asciiTheme="minorHAnsi" w:hAnsiTheme="minorHAnsi" w:cstheme="minorHAnsi"/>
          <w:b/>
        </w:rPr>
        <w:t xml:space="preserve"> inovace jednotlivých komponentů technologie</w:t>
      </w:r>
      <w:r w:rsidR="005232BD">
        <w:rPr>
          <w:rFonts w:asciiTheme="minorHAnsi" w:hAnsiTheme="minorHAnsi" w:cstheme="minorHAnsi"/>
          <w:b/>
        </w:rPr>
        <w:t>)</w:t>
      </w:r>
      <w:r w:rsidRPr="00BB2455">
        <w:rPr>
          <w:rFonts w:asciiTheme="minorHAnsi" w:hAnsiTheme="minorHAnsi" w:cstheme="minorHAnsi"/>
          <w:b/>
        </w:rPr>
        <w:t xml:space="preserve"> ve</w:t>
      </w:r>
      <w:r w:rsidR="002762F9">
        <w:rPr>
          <w:rFonts w:asciiTheme="minorHAnsi" w:hAnsiTheme="minorHAnsi" w:cstheme="minorHAnsi"/>
          <w:b/>
        </w:rPr>
        <w:t xml:space="preserve"> </w:t>
      </w:r>
      <w:r w:rsidRPr="00BB2455">
        <w:rPr>
          <w:rFonts w:asciiTheme="minorHAnsi" w:hAnsiTheme="minorHAnsi" w:cstheme="minorHAnsi"/>
          <w:b/>
        </w:rPr>
        <w:t>vztahu k</w:t>
      </w:r>
      <w:r w:rsidR="002762F9">
        <w:rPr>
          <w:rFonts w:asciiTheme="minorHAnsi" w:hAnsiTheme="minorHAnsi" w:cstheme="minorHAnsi"/>
          <w:b/>
        </w:rPr>
        <w:t> </w:t>
      </w:r>
      <w:r w:rsidRPr="00BB2455">
        <w:rPr>
          <w:rFonts w:asciiTheme="minorHAnsi" w:hAnsiTheme="minorHAnsi" w:cstheme="minorHAnsi"/>
          <w:b/>
        </w:rPr>
        <w:t>požadované výši dotace.</w:t>
      </w:r>
      <w:r w:rsidRPr="001773E6">
        <w:rPr>
          <w:rFonts w:asciiTheme="minorHAnsi" w:hAnsiTheme="minorHAnsi" w:cstheme="minorHAnsi"/>
          <w:b/>
        </w:rPr>
        <w:t xml:space="preserve"> </w:t>
      </w:r>
    </w:p>
    <w:p w14:paraId="6E762470" w14:textId="0E3D0D2A" w:rsidR="0004337C" w:rsidRPr="00CA022C" w:rsidRDefault="0004337C" w:rsidP="0004337C">
      <w:pPr>
        <w:autoSpaceDE w:val="0"/>
        <w:autoSpaceDN w:val="0"/>
        <w:adjustRightInd w:val="0"/>
        <w:spacing w:before="0" w:after="120"/>
        <w:rPr>
          <w:rFonts w:asciiTheme="minorHAnsi" w:hAnsiTheme="minorHAnsi" w:cstheme="minorHAnsi"/>
          <w:bCs/>
          <w:color w:val="auto"/>
          <w:lang w:eastAsia="cs-CZ"/>
        </w:rPr>
      </w:pPr>
      <w:r w:rsidRPr="00CA022C">
        <w:rPr>
          <w:rFonts w:asciiTheme="minorHAnsi" w:hAnsiTheme="minorHAnsi" w:cstheme="minorHAnsi"/>
        </w:rPr>
        <w:t xml:space="preserve">SZIF prováděl kontrolu inovativnosti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>pouze ověřením předloženého inovačního deníku, ale</w:t>
      </w:r>
      <w:r w:rsidR="009C4AD0">
        <w:rPr>
          <w:rFonts w:asciiTheme="minorHAnsi" w:hAnsiTheme="minorHAnsi" w:cstheme="minorHAnsi"/>
          <w:bCs/>
          <w:color w:val="auto"/>
          <w:lang w:eastAsia="cs-CZ"/>
        </w:rPr>
        <w:t xml:space="preserve">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 xml:space="preserve">dále neověřoval, jestli realizace projektu </w:t>
      </w:r>
      <w:r w:rsidR="0054182E">
        <w:rPr>
          <w:rFonts w:asciiTheme="minorHAnsi" w:hAnsiTheme="minorHAnsi" w:cstheme="minorHAnsi"/>
          <w:bCs/>
          <w:color w:val="auto"/>
          <w:lang w:eastAsia="cs-CZ"/>
        </w:rPr>
        <w:t>byla inovativní</w:t>
      </w:r>
      <w:r w:rsidR="008816A3">
        <w:rPr>
          <w:rFonts w:asciiTheme="minorHAnsi" w:hAnsiTheme="minorHAnsi" w:cstheme="minorHAnsi"/>
          <w:bCs/>
          <w:color w:val="auto"/>
          <w:lang w:eastAsia="cs-CZ"/>
        </w:rPr>
        <w:t xml:space="preserve">, </w:t>
      </w:r>
      <w:r w:rsidR="0054182E">
        <w:rPr>
          <w:rFonts w:asciiTheme="minorHAnsi" w:hAnsiTheme="minorHAnsi" w:cstheme="minorHAnsi"/>
          <w:bCs/>
          <w:color w:val="auto"/>
          <w:lang w:eastAsia="cs-CZ"/>
        </w:rPr>
        <w:t>nebo se jednalo o pouhou obměnu</w:t>
      </w:r>
      <w:r w:rsidR="000A1FCD">
        <w:rPr>
          <w:rFonts w:asciiTheme="minorHAnsi" w:hAnsiTheme="minorHAnsi" w:cstheme="minorHAnsi"/>
          <w:bCs/>
          <w:color w:val="auto"/>
          <w:lang w:eastAsia="cs-CZ"/>
        </w:rPr>
        <w:t xml:space="preserve">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>technologií, strojů a zařízení nebo racionalizac</w:t>
      </w:r>
      <w:r w:rsidR="00B66655">
        <w:rPr>
          <w:rFonts w:asciiTheme="minorHAnsi" w:hAnsiTheme="minorHAnsi" w:cstheme="minorHAnsi"/>
          <w:bCs/>
          <w:color w:val="auto"/>
          <w:lang w:eastAsia="cs-CZ"/>
        </w:rPr>
        <w:t>i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 xml:space="preserve"> výroby. MZe neurčilo, jakým způsobem má být po ukončení realizace projektů v rámci operace 16.2.2 posouzeno naplnění inovativnosti projektů před</w:t>
      </w:r>
      <w:r w:rsidR="009C4AD0">
        <w:rPr>
          <w:rFonts w:asciiTheme="minorHAnsi" w:hAnsiTheme="minorHAnsi" w:cstheme="minorHAnsi"/>
          <w:bCs/>
          <w:color w:val="auto"/>
          <w:lang w:eastAsia="cs-CZ"/>
        </w:rPr>
        <w:t xml:space="preserve">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 xml:space="preserve">jejich proplacením. </w:t>
      </w:r>
    </w:p>
    <w:p w14:paraId="4560C7E9" w14:textId="51D914E5" w:rsidR="0004337C" w:rsidRPr="00833540" w:rsidRDefault="0004337C" w:rsidP="00833540">
      <w:pPr>
        <w:spacing w:before="0"/>
        <w:rPr>
          <w:rFonts w:asciiTheme="minorHAnsi" w:hAnsiTheme="minorHAnsi" w:cstheme="minorHAnsi"/>
          <w:bCs/>
          <w:color w:val="auto"/>
          <w:lang w:eastAsia="cs-CZ"/>
        </w:rPr>
      </w:pPr>
      <w:r>
        <w:rPr>
          <w:rFonts w:asciiTheme="minorHAnsi" w:hAnsiTheme="minorHAnsi" w:cstheme="minorHAnsi"/>
          <w:bCs/>
          <w:color w:val="auto"/>
          <w:lang w:eastAsia="cs-CZ"/>
        </w:rPr>
        <w:t>S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 xml:space="preserve">plnění podmínky inovativnosti projektu </w:t>
      </w:r>
      <w:r>
        <w:rPr>
          <w:rFonts w:asciiTheme="minorHAnsi" w:hAnsiTheme="minorHAnsi" w:cstheme="minorHAnsi"/>
          <w:bCs/>
          <w:color w:val="auto"/>
          <w:lang w:eastAsia="cs-CZ"/>
        </w:rPr>
        <w:t xml:space="preserve">nebylo a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 xml:space="preserve">není předmětem kontroly ze strany SZIF </w:t>
      </w:r>
      <w:r w:rsidR="000A1FCD">
        <w:rPr>
          <w:rFonts w:asciiTheme="minorHAnsi" w:hAnsiTheme="minorHAnsi" w:cstheme="minorHAnsi"/>
          <w:bCs/>
          <w:color w:val="auto"/>
          <w:lang w:eastAsia="cs-CZ"/>
        </w:rPr>
        <w:br/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>ani</w:t>
      </w:r>
      <w:r w:rsidR="000A1FCD">
        <w:rPr>
          <w:rFonts w:asciiTheme="minorHAnsi" w:hAnsiTheme="minorHAnsi" w:cstheme="minorHAnsi"/>
          <w:bCs/>
          <w:color w:val="auto"/>
          <w:lang w:eastAsia="cs-CZ"/>
        </w:rPr>
        <w:t xml:space="preserve"> </w:t>
      </w:r>
      <w:r w:rsidRPr="00CA022C">
        <w:rPr>
          <w:rFonts w:asciiTheme="minorHAnsi" w:hAnsiTheme="minorHAnsi" w:cstheme="minorHAnsi"/>
          <w:bCs/>
          <w:color w:val="auto"/>
          <w:lang w:eastAsia="cs-CZ"/>
        </w:rPr>
        <w:t>MZe.</w:t>
      </w:r>
    </w:p>
    <w:p w14:paraId="6F2921CB" w14:textId="77777777" w:rsidR="00D02921" w:rsidRDefault="00D02921" w:rsidP="00D61FCC">
      <w:pPr>
        <w:pStyle w:val="Bezmezer"/>
        <w:spacing w:after="120"/>
        <w:rPr>
          <w:b/>
        </w:rPr>
      </w:pPr>
    </w:p>
    <w:p w14:paraId="23042471" w14:textId="77777777" w:rsidR="008A7539" w:rsidRDefault="008A7539">
      <w:pPr>
        <w:spacing w:before="0"/>
        <w:jc w:val="left"/>
        <w:rPr>
          <w:b/>
        </w:rPr>
      </w:pPr>
      <w:r>
        <w:rPr>
          <w:b/>
        </w:rPr>
        <w:br w:type="page"/>
      </w:r>
    </w:p>
    <w:p w14:paraId="18026D99" w14:textId="7E7D2BBE" w:rsidR="00E44D57" w:rsidRPr="007605E6" w:rsidRDefault="00E44D57" w:rsidP="00152B6F">
      <w:pPr>
        <w:spacing w:before="0"/>
        <w:jc w:val="left"/>
        <w:outlineLvl w:val="0"/>
        <w:rPr>
          <w:b/>
        </w:rPr>
      </w:pPr>
      <w:r w:rsidRPr="007605E6">
        <w:rPr>
          <w:b/>
        </w:rPr>
        <w:lastRenderedPageBreak/>
        <w:t>Seznam zkratek</w:t>
      </w:r>
    </w:p>
    <w:tbl>
      <w:tblPr>
        <w:tblStyle w:val="Mkatabulky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224C7F" w:rsidRPr="000221EC" w14:paraId="50F63349" w14:textId="77777777" w:rsidTr="00632348">
        <w:tc>
          <w:tcPr>
            <w:tcW w:w="2552" w:type="dxa"/>
            <w:vAlign w:val="center"/>
          </w:tcPr>
          <w:p w14:paraId="0DDDC381" w14:textId="5BDE3188" w:rsidR="00224C7F" w:rsidRPr="000221EC" w:rsidRDefault="00224C7F">
            <w:pPr>
              <w:spacing w:before="0" w:line="240" w:lineRule="atLeast"/>
              <w:ind w:right="116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ČR</w:t>
            </w:r>
          </w:p>
        </w:tc>
        <w:tc>
          <w:tcPr>
            <w:tcW w:w="6662" w:type="dxa"/>
            <w:vAlign w:val="center"/>
          </w:tcPr>
          <w:p w14:paraId="0FA1E5B6" w14:textId="588DAD04" w:rsidR="00224C7F" w:rsidRPr="000221EC" w:rsidDel="00B5452E" w:rsidRDefault="00224C7F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Česká republika</w:t>
            </w:r>
          </w:p>
        </w:tc>
      </w:tr>
      <w:tr w:rsidR="00092176" w:rsidRPr="000221EC" w14:paraId="5871BA06" w14:textId="77777777" w:rsidTr="00632348">
        <w:tc>
          <w:tcPr>
            <w:tcW w:w="2552" w:type="dxa"/>
            <w:vAlign w:val="center"/>
          </w:tcPr>
          <w:p w14:paraId="768AFAA9" w14:textId="2B1A4E19" w:rsidR="00092176" w:rsidRDefault="00092176">
            <w:pPr>
              <w:spacing w:before="0" w:line="240" w:lineRule="atLeast"/>
              <w:ind w:right="116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</w:t>
            </w:r>
          </w:p>
        </w:tc>
        <w:tc>
          <w:tcPr>
            <w:tcW w:w="6662" w:type="dxa"/>
            <w:vAlign w:val="center"/>
          </w:tcPr>
          <w:p w14:paraId="4CBF0D65" w14:textId="62596C5F" w:rsidR="00092176" w:rsidRDefault="00092176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dotační program</w:t>
            </w:r>
          </w:p>
        </w:tc>
      </w:tr>
      <w:tr w:rsidR="00E44D57" w:rsidRPr="000221EC" w14:paraId="4F41F6CF" w14:textId="77777777" w:rsidTr="00632348">
        <w:tc>
          <w:tcPr>
            <w:tcW w:w="2552" w:type="dxa"/>
            <w:vAlign w:val="center"/>
          </w:tcPr>
          <w:p w14:paraId="30333C02" w14:textId="5A7352BB" w:rsidR="00E44D57" w:rsidRPr="000221EC" w:rsidRDefault="00E44D57" w:rsidP="0054182E">
            <w:pPr>
              <w:spacing w:before="0" w:line="240" w:lineRule="atLeast"/>
              <w:ind w:right="1169"/>
              <w:jc w:val="left"/>
              <w:rPr>
                <w:rFonts w:asciiTheme="minorHAnsi" w:hAnsiTheme="minorHAnsi" w:cstheme="minorHAnsi"/>
              </w:rPr>
            </w:pPr>
            <w:bookmarkStart w:id="19" w:name="_Hlk114748010"/>
            <w:r w:rsidRPr="000221EC">
              <w:rPr>
                <w:rFonts w:asciiTheme="minorHAnsi" w:hAnsiTheme="minorHAnsi" w:cstheme="minorHAnsi"/>
              </w:rPr>
              <w:t>DP</w:t>
            </w:r>
            <w:r w:rsidR="00810936">
              <w:rPr>
                <w:rFonts w:asciiTheme="minorHAnsi" w:hAnsiTheme="minorHAnsi" w:cstheme="minorHAnsi"/>
              </w:rPr>
              <w:t xml:space="preserve"> 1</w:t>
            </w:r>
            <w:r w:rsidRPr="000221E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662" w:type="dxa"/>
            <w:vAlign w:val="center"/>
          </w:tcPr>
          <w:p w14:paraId="3891DFC2" w14:textId="1003842A" w:rsidR="00E44D57" w:rsidRPr="000221EC" w:rsidRDefault="00B5452E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="00E44D57" w:rsidRPr="000221EC">
              <w:rPr>
                <w:rFonts w:asciiTheme="minorHAnsi" w:hAnsiTheme="minorHAnsi" w:cstheme="minorHAnsi"/>
                <w:bCs/>
              </w:rPr>
              <w:t xml:space="preserve">otační </w:t>
            </w:r>
            <w:r w:rsidR="0098726B">
              <w:rPr>
                <w:rFonts w:asciiTheme="minorHAnsi" w:hAnsiTheme="minorHAnsi" w:cstheme="minorHAnsi"/>
                <w:bCs/>
              </w:rPr>
              <w:t>p</w:t>
            </w:r>
            <w:r w:rsidR="00E44D57" w:rsidRPr="000221EC">
              <w:rPr>
                <w:rFonts w:asciiTheme="minorHAnsi" w:hAnsiTheme="minorHAnsi" w:cstheme="minorHAnsi"/>
                <w:bCs/>
              </w:rPr>
              <w:t xml:space="preserve">rogram 13. </w:t>
            </w:r>
            <w:r w:rsidR="00E44D57" w:rsidRPr="0054182E">
              <w:rPr>
                <w:rFonts w:asciiTheme="minorHAnsi" w:hAnsiTheme="minorHAnsi" w:cstheme="minorHAnsi"/>
                <w:bCs/>
                <w:i/>
              </w:rPr>
              <w:t>Podpora zpracování zemědělských produktů a</w:t>
            </w:r>
            <w:r w:rsidR="00364F7D" w:rsidRPr="0054182E">
              <w:rPr>
                <w:rFonts w:asciiTheme="minorHAnsi" w:hAnsiTheme="minorHAnsi" w:cstheme="minorHAnsi"/>
                <w:bCs/>
                <w:i/>
              </w:rPr>
              <w:t> </w:t>
            </w:r>
            <w:r w:rsidR="00E44D57" w:rsidRPr="0054182E">
              <w:rPr>
                <w:rFonts w:asciiTheme="minorHAnsi" w:hAnsiTheme="minorHAnsi" w:cstheme="minorHAnsi"/>
                <w:bCs/>
                <w:i/>
              </w:rPr>
              <w:t>zvyšování konkurenceschopnosti potravinářského průmyslu</w:t>
            </w:r>
          </w:p>
        </w:tc>
      </w:tr>
      <w:tr w:rsidR="00E44D57" w:rsidRPr="000221EC" w14:paraId="3B008476" w14:textId="77777777" w:rsidTr="00632348">
        <w:tc>
          <w:tcPr>
            <w:tcW w:w="2552" w:type="dxa"/>
            <w:vAlign w:val="center"/>
          </w:tcPr>
          <w:p w14:paraId="30A63B2B" w14:textId="77777777" w:rsidR="00E44D57" w:rsidRPr="000221EC" w:rsidRDefault="00E44D57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DP 19.A.</w:t>
            </w:r>
          </w:p>
        </w:tc>
        <w:tc>
          <w:tcPr>
            <w:tcW w:w="6662" w:type="dxa"/>
            <w:vAlign w:val="center"/>
          </w:tcPr>
          <w:p w14:paraId="74389D89" w14:textId="71F1F31B" w:rsidR="00E44D57" w:rsidRPr="000221EC" w:rsidRDefault="00B5452E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="00E44D57" w:rsidRPr="000221EC">
              <w:rPr>
                <w:rFonts w:asciiTheme="minorHAnsi" w:hAnsiTheme="minorHAnsi" w:cstheme="minorHAnsi"/>
                <w:bCs/>
              </w:rPr>
              <w:t xml:space="preserve">otační </w:t>
            </w:r>
            <w:r w:rsidR="0098726B">
              <w:rPr>
                <w:rFonts w:asciiTheme="minorHAnsi" w:hAnsiTheme="minorHAnsi" w:cstheme="minorHAnsi"/>
                <w:bCs/>
              </w:rPr>
              <w:t>p</w:t>
            </w:r>
            <w:r w:rsidR="00E44D57" w:rsidRPr="000221EC">
              <w:rPr>
                <w:rFonts w:asciiTheme="minorHAnsi" w:hAnsiTheme="minorHAnsi" w:cstheme="minorHAnsi"/>
                <w:bCs/>
              </w:rPr>
              <w:t xml:space="preserve">rogram 19.A. </w:t>
            </w:r>
            <w:r w:rsidR="00E44D57" w:rsidRPr="0054182E">
              <w:rPr>
                <w:rFonts w:asciiTheme="minorHAnsi" w:hAnsiTheme="minorHAnsi" w:cstheme="minorHAnsi"/>
                <w:bCs/>
                <w:i/>
              </w:rPr>
              <w:t>Podpora na účast producentů a</w:t>
            </w:r>
            <w:r w:rsidR="00364F7D" w:rsidRPr="0054182E">
              <w:rPr>
                <w:rFonts w:asciiTheme="minorHAnsi" w:hAnsiTheme="minorHAnsi" w:cstheme="minorHAnsi"/>
                <w:bCs/>
                <w:i/>
              </w:rPr>
              <w:t> </w:t>
            </w:r>
            <w:r w:rsidR="00E44D57" w:rsidRPr="0054182E">
              <w:rPr>
                <w:rFonts w:asciiTheme="minorHAnsi" w:hAnsiTheme="minorHAnsi" w:cstheme="minorHAnsi"/>
                <w:bCs/>
                <w:i/>
              </w:rPr>
              <w:t>zpracovatelů mléka v režimech jakosti Q CZ</w:t>
            </w:r>
          </w:p>
        </w:tc>
      </w:tr>
      <w:tr w:rsidR="00E44D57" w:rsidRPr="000221EC" w14:paraId="70E54699" w14:textId="77777777" w:rsidTr="00632348">
        <w:tc>
          <w:tcPr>
            <w:tcW w:w="2552" w:type="dxa"/>
            <w:vAlign w:val="center"/>
          </w:tcPr>
          <w:p w14:paraId="1DE667BB" w14:textId="77777777" w:rsidR="00E44D57" w:rsidRPr="000221EC" w:rsidRDefault="00E44D57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EU</w:t>
            </w:r>
          </w:p>
        </w:tc>
        <w:tc>
          <w:tcPr>
            <w:tcW w:w="6662" w:type="dxa"/>
            <w:vAlign w:val="center"/>
          </w:tcPr>
          <w:p w14:paraId="2B2621A3" w14:textId="77777777" w:rsidR="00632348" w:rsidRPr="000221EC" w:rsidRDefault="00E44D5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Evropská unie</w:t>
            </w:r>
          </w:p>
        </w:tc>
      </w:tr>
      <w:tr w:rsidR="00632348" w:rsidRPr="00632348" w14:paraId="577F26C4" w14:textId="77777777" w:rsidTr="00632348">
        <w:tc>
          <w:tcPr>
            <w:tcW w:w="2552" w:type="dxa"/>
            <w:vAlign w:val="center"/>
          </w:tcPr>
          <w:p w14:paraId="26D25A5D" w14:textId="77777777" w:rsidR="00632348" w:rsidRPr="00632348" w:rsidRDefault="00632348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ENRF</w:t>
            </w:r>
          </w:p>
        </w:tc>
        <w:tc>
          <w:tcPr>
            <w:tcW w:w="6662" w:type="dxa"/>
            <w:vAlign w:val="center"/>
          </w:tcPr>
          <w:p w14:paraId="6EE16225" w14:textId="77777777" w:rsidR="00632348" w:rsidRPr="0054182E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i/>
              </w:rPr>
            </w:pPr>
            <w:r w:rsidRPr="0054182E">
              <w:rPr>
                <w:rFonts w:asciiTheme="minorHAnsi" w:hAnsiTheme="minorHAnsi" w:cstheme="minorHAnsi"/>
                <w:i/>
              </w:rPr>
              <w:t>Evropský námořní a rybářský fond</w:t>
            </w:r>
          </w:p>
        </w:tc>
      </w:tr>
      <w:tr w:rsidR="00632348" w:rsidRPr="000221EC" w14:paraId="321666A6" w14:textId="77777777" w:rsidTr="00632348">
        <w:tc>
          <w:tcPr>
            <w:tcW w:w="2552" w:type="dxa"/>
            <w:vAlign w:val="center"/>
          </w:tcPr>
          <w:p w14:paraId="43FF1AD3" w14:textId="77777777" w:rsidR="00632348" w:rsidRPr="000221EC" w:rsidRDefault="00632348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632348">
              <w:rPr>
                <w:color w:val="auto"/>
              </w:rPr>
              <w:t>EZFRV</w:t>
            </w:r>
          </w:p>
        </w:tc>
        <w:tc>
          <w:tcPr>
            <w:tcW w:w="6662" w:type="dxa"/>
            <w:vAlign w:val="center"/>
          </w:tcPr>
          <w:p w14:paraId="2CB4E087" w14:textId="77777777" w:rsidR="00632348" w:rsidRPr="0054182E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i/>
              </w:rPr>
            </w:pPr>
            <w:r w:rsidRPr="0054182E">
              <w:rPr>
                <w:rFonts w:asciiTheme="minorHAnsi" w:hAnsiTheme="minorHAnsi" w:cstheme="minorHAnsi"/>
                <w:i/>
              </w:rPr>
              <w:t>Evropský zemědělský fond</w:t>
            </w:r>
            <w:r w:rsidR="00BF682A" w:rsidRPr="0054182E">
              <w:rPr>
                <w:rFonts w:asciiTheme="minorHAnsi" w:hAnsiTheme="minorHAnsi" w:cstheme="minorHAnsi"/>
                <w:i/>
              </w:rPr>
              <w:t xml:space="preserve"> pro</w:t>
            </w:r>
            <w:r w:rsidRPr="0054182E">
              <w:rPr>
                <w:rFonts w:asciiTheme="minorHAnsi" w:hAnsiTheme="minorHAnsi" w:cstheme="minorHAnsi"/>
                <w:i/>
              </w:rPr>
              <w:t xml:space="preserve"> rozvoj venkova</w:t>
            </w:r>
          </w:p>
        </w:tc>
      </w:tr>
      <w:tr w:rsidR="007237DC" w:rsidRPr="000221EC" w14:paraId="2B930A79" w14:textId="77777777" w:rsidTr="00632348">
        <w:tc>
          <w:tcPr>
            <w:tcW w:w="2552" w:type="dxa"/>
            <w:vAlign w:val="center"/>
          </w:tcPr>
          <w:p w14:paraId="39F93BA9" w14:textId="5573273F" w:rsidR="007237DC" w:rsidRPr="00632348" w:rsidRDefault="007237DC" w:rsidP="00CD4D4E">
            <w:pPr>
              <w:spacing w:before="0" w:line="240" w:lineRule="atLeast"/>
              <w:jc w:val="left"/>
              <w:rPr>
                <w:color w:val="auto"/>
              </w:rPr>
            </w:pPr>
            <w:r>
              <w:rPr>
                <w:color w:val="auto"/>
              </w:rPr>
              <w:t>Komise</w:t>
            </w:r>
          </w:p>
        </w:tc>
        <w:tc>
          <w:tcPr>
            <w:tcW w:w="6662" w:type="dxa"/>
            <w:vAlign w:val="center"/>
          </w:tcPr>
          <w:p w14:paraId="2972938B" w14:textId="5080BC5E" w:rsidR="007237DC" w:rsidRPr="0054182E" w:rsidRDefault="007237DC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Evropská komise</w:t>
            </w:r>
          </w:p>
        </w:tc>
      </w:tr>
      <w:tr w:rsidR="00E44D57" w:rsidRPr="000221EC" w14:paraId="57908D7D" w14:textId="77777777" w:rsidTr="00632348">
        <w:tc>
          <w:tcPr>
            <w:tcW w:w="2552" w:type="dxa"/>
            <w:vAlign w:val="center"/>
          </w:tcPr>
          <w:p w14:paraId="206CAC59" w14:textId="77777777" w:rsidR="00E44D57" w:rsidRPr="000221EC" w:rsidRDefault="00E44D57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MZe</w:t>
            </w:r>
          </w:p>
        </w:tc>
        <w:tc>
          <w:tcPr>
            <w:tcW w:w="6662" w:type="dxa"/>
            <w:vAlign w:val="center"/>
          </w:tcPr>
          <w:p w14:paraId="041C9519" w14:textId="77777777" w:rsidR="00E44D57" w:rsidRPr="000221EC" w:rsidRDefault="00E44D5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Ministerstvo zemědělství</w:t>
            </w:r>
          </w:p>
        </w:tc>
      </w:tr>
      <w:tr w:rsidR="00E44D57" w:rsidRPr="000221EC" w14:paraId="46FF74F8" w14:textId="77777777" w:rsidTr="00632348">
        <w:tc>
          <w:tcPr>
            <w:tcW w:w="2552" w:type="dxa"/>
            <w:vAlign w:val="center"/>
          </w:tcPr>
          <w:p w14:paraId="5F90D118" w14:textId="77777777" w:rsidR="00E44D57" w:rsidRPr="000221EC" w:rsidRDefault="00E44D57" w:rsidP="00CD4D4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NKÚ</w:t>
            </w:r>
          </w:p>
        </w:tc>
        <w:tc>
          <w:tcPr>
            <w:tcW w:w="6662" w:type="dxa"/>
            <w:vAlign w:val="center"/>
          </w:tcPr>
          <w:p w14:paraId="51B27A02" w14:textId="77777777" w:rsidR="00E44D57" w:rsidRPr="000221EC" w:rsidRDefault="00E44D5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Nejvyšší kontrolní úřad</w:t>
            </w:r>
          </w:p>
        </w:tc>
      </w:tr>
      <w:tr w:rsidR="00624D07" w:rsidRPr="000221EC" w14:paraId="5C8FD4B3" w14:textId="77777777" w:rsidTr="00632348">
        <w:tc>
          <w:tcPr>
            <w:tcW w:w="2552" w:type="dxa"/>
            <w:vAlign w:val="center"/>
          </w:tcPr>
          <w:p w14:paraId="51372A8E" w14:textId="3F6E5289" w:rsidR="00624D07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>perace 4.2.1</w:t>
            </w:r>
          </w:p>
        </w:tc>
        <w:tc>
          <w:tcPr>
            <w:tcW w:w="6662" w:type="dxa"/>
            <w:vAlign w:val="center"/>
          </w:tcPr>
          <w:p w14:paraId="4C6868F8" w14:textId="48F94C0E" w:rsidR="00624D07" w:rsidRPr="000221EC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 2014</w:t>
            </w:r>
            <w:r w:rsidR="00273B57" w:rsidRPr="000221E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2020, </w:t>
            </w:r>
            <w:r w:rsidR="00273B57"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 xml:space="preserve">perace 4.2.1 </w:t>
            </w:r>
            <w:r w:rsidR="00624D07" w:rsidRPr="0054182E">
              <w:rPr>
                <w:rFonts w:asciiTheme="minorHAnsi" w:hAnsiTheme="minorHAnsi" w:cstheme="minorHAnsi"/>
                <w:i/>
              </w:rPr>
              <w:t>Zpracování a uvádění na trh zemědělských produktů</w:t>
            </w:r>
          </w:p>
        </w:tc>
      </w:tr>
      <w:tr w:rsidR="00624D07" w:rsidRPr="000221EC" w14:paraId="482C96FE" w14:textId="77777777" w:rsidTr="00632348">
        <w:tc>
          <w:tcPr>
            <w:tcW w:w="2552" w:type="dxa"/>
            <w:vAlign w:val="center"/>
          </w:tcPr>
          <w:p w14:paraId="14DFB25E" w14:textId="2EA4E316" w:rsidR="00624D07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>perace 16.2.2</w:t>
            </w:r>
          </w:p>
        </w:tc>
        <w:tc>
          <w:tcPr>
            <w:tcW w:w="6662" w:type="dxa"/>
            <w:vAlign w:val="center"/>
          </w:tcPr>
          <w:p w14:paraId="64CA83BB" w14:textId="085A1E9A" w:rsidR="00624D07" w:rsidRPr="000221EC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 2014</w:t>
            </w:r>
            <w:r w:rsidR="00273B57" w:rsidRPr="000221E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2020, </w:t>
            </w:r>
            <w:r w:rsidR="00273B57"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 xml:space="preserve">perace 16.2.2 </w:t>
            </w:r>
            <w:r w:rsidR="00624D07" w:rsidRPr="0054182E">
              <w:rPr>
                <w:rFonts w:asciiTheme="minorHAnsi" w:hAnsiTheme="minorHAnsi" w:cstheme="minorHAnsi"/>
                <w:i/>
              </w:rPr>
              <w:t>Podpora vývoje nových produktů, postupů a technologií při zpracování zemědělských produktů a</w:t>
            </w:r>
            <w:r w:rsidR="006246F9" w:rsidRPr="0054182E">
              <w:rPr>
                <w:rFonts w:asciiTheme="minorHAnsi" w:hAnsiTheme="minorHAnsi" w:cstheme="minorHAnsi"/>
                <w:i/>
              </w:rPr>
              <w:t> </w:t>
            </w:r>
            <w:r w:rsidR="00624D07" w:rsidRPr="0054182E">
              <w:rPr>
                <w:rFonts w:asciiTheme="minorHAnsi" w:hAnsiTheme="minorHAnsi" w:cstheme="minorHAnsi"/>
                <w:i/>
              </w:rPr>
              <w:t>jejich uvádění na trh</w:t>
            </w:r>
          </w:p>
        </w:tc>
      </w:tr>
      <w:tr w:rsidR="00624D07" w:rsidRPr="000221EC" w14:paraId="3336F4BC" w14:textId="77777777" w:rsidTr="00632348">
        <w:tc>
          <w:tcPr>
            <w:tcW w:w="2552" w:type="dxa"/>
            <w:vAlign w:val="center"/>
          </w:tcPr>
          <w:p w14:paraId="71A963FD" w14:textId="0454B49E" w:rsidR="00624D07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>perace 16.3.1</w:t>
            </w:r>
          </w:p>
        </w:tc>
        <w:tc>
          <w:tcPr>
            <w:tcW w:w="6662" w:type="dxa"/>
            <w:vAlign w:val="center"/>
          </w:tcPr>
          <w:p w14:paraId="0A6DD953" w14:textId="3B0D1B4B" w:rsidR="00624D07" w:rsidRPr="000221EC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 2014</w:t>
            </w:r>
            <w:r w:rsidR="00273B57" w:rsidRPr="000221E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2020, </w:t>
            </w:r>
            <w:r w:rsidR="00273B57"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 xml:space="preserve">perace 16.3.1 </w:t>
            </w:r>
            <w:r w:rsidR="00624D07" w:rsidRPr="0054182E">
              <w:rPr>
                <w:rFonts w:asciiTheme="minorHAnsi" w:hAnsiTheme="minorHAnsi" w:cstheme="minorHAnsi"/>
                <w:i/>
              </w:rPr>
              <w:t>Sdílení zařízení a zdrojů</w:t>
            </w:r>
          </w:p>
        </w:tc>
      </w:tr>
      <w:tr w:rsidR="00841589" w:rsidRPr="000221EC" w14:paraId="15B09434" w14:textId="77777777" w:rsidTr="00632348">
        <w:tc>
          <w:tcPr>
            <w:tcW w:w="2552" w:type="dxa"/>
            <w:vAlign w:val="center"/>
          </w:tcPr>
          <w:p w14:paraId="5E5790E2" w14:textId="17379C44" w:rsidR="00841589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41589" w:rsidRPr="000221EC">
              <w:rPr>
                <w:rFonts w:asciiTheme="minorHAnsi" w:hAnsiTheme="minorHAnsi" w:cstheme="minorHAnsi"/>
              </w:rPr>
              <w:t>perace 16.3.1</w:t>
            </w:r>
            <w:r w:rsidR="00841589">
              <w:rPr>
                <w:rFonts w:asciiTheme="minorHAnsi" w:hAnsiTheme="minorHAnsi" w:cstheme="minorHAnsi"/>
              </w:rPr>
              <w:t xml:space="preserve"> b) </w:t>
            </w:r>
          </w:p>
        </w:tc>
        <w:tc>
          <w:tcPr>
            <w:tcW w:w="6662" w:type="dxa"/>
            <w:vAlign w:val="center"/>
          </w:tcPr>
          <w:p w14:paraId="605E1DF8" w14:textId="1B012D68" w:rsidR="00841589" w:rsidRDefault="00841589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 2014</w:t>
            </w:r>
            <w:r w:rsidR="00273B57" w:rsidRPr="000221E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2020,</w:t>
            </w:r>
            <w:r w:rsidRPr="000221EC">
              <w:rPr>
                <w:rFonts w:asciiTheme="minorHAnsi" w:hAnsiTheme="minorHAnsi" w:cstheme="minorHAnsi"/>
              </w:rPr>
              <w:t xml:space="preserve"> </w:t>
            </w:r>
            <w:r w:rsidR="00273B57">
              <w:rPr>
                <w:rFonts w:asciiTheme="minorHAnsi" w:hAnsiTheme="minorHAnsi" w:cstheme="minorHAnsi"/>
              </w:rPr>
              <w:t>o</w:t>
            </w:r>
            <w:r w:rsidRPr="000221EC">
              <w:rPr>
                <w:rFonts w:asciiTheme="minorHAnsi" w:hAnsiTheme="minorHAnsi" w:cstheme="minorHAnsi"/>
              </w:rPr>
              <w:t>perace 16.3.1</w:t>
            </w:r>
            <w:r>
              <w:rPr>
                <w:rFonts w:asciiTheme="minorHAnsi" w:hAnsiTheme="minorHAnsi" w:cstheme="minorHAnsi"/>
              </w:rPr>
              <w:t xml:space="preserve"> záměr b) </w:t>
            </w:r>
            <w:r w:rsidRPr="0054182E">
              <w:rPr>
                <w:i/>
                <w:color w:val="auto"/>
              </w:rPr>
              <w:t xml:space="preserve">Spolupráce v oblasti zpracování zemědělských produktů na zemědělské </w:t>
            </w:r>
            <w:r w:rsidRPr="00B938AA">
              <w:rPr>
                <w:i/>
                <w:color w:val="auto"/>
              </w:rPr>
              <w:t>a</w:t>
            </w:r>
            <w:r w:rsidR="006246F9" w:rsidRPr="00B938AA">
              <w:rPr>
                <w:i/>
                <w:color w:val="auto"/>
              </w:rPr>
              <w:t> </w:t>
            </w:r>
            <w:r w:rsidRPr="00B938AA">
              <w:rPr>
                <w:i/>
                <w:color w:val="auto"/>
              </w:rPr>
              <w:t>nezemědělské produkty a jejich uvádění na trh</w:t>
            </w:r>
          </w:p>
        </w:tc>
      </w:tr>
      <w:tr w:rsidR="00624D07" w:rsidRPr="000221EC" w14:paraId="4DA217F0" w14:textId="77777777" w:rsidTr="00632348">
        <w:tc>
          <w:tcPr>
            <w:tcW w:w="2552" w:type="dxa"/>
            <w:vAlign w:val="center"/>
          </w:tcPr>
          <w:p w14:paraId="323251F4" w14:textId="4B7299FE" w:rsidR="00624D07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624D07" w:rsidRPr="000221EC">
              <w:rPr>
                <w:rFonts w:asciiTheme="minorHAnsi" w:hAnsiTheme="minorHAnsi" w:cstheme="minorHAnsi"/>
              </w:rPr>
              <w:t>perace 16.4.1</w:t>
            </w:r>
          </w:p>
        </w:tc>
        <w:tc>
          <w:tcPr>
            <w:tcW w:w="6662" w:type="dxa"/>
            <w:vAlign w:val="center"/>
          </w:tcPr>
          <w:p w14:paraId="4F7EC6EB" w14:textId="4E4110DF" w:rsidR="00624D07" w:rsidRPr="000221EC" w:rsidRDefault="00632348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 2014</w:t>
            </w:r>
            <w:r w:rsidR="00273B57" w:rsidRPr="000221E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2020, </w:t>
            </w:r>
            <w:r w:rsidR="00273B57">
              <w:rPr>
                <w:rFonts w:asciiTheme="minorHAnsi" w:hAnsiTheme="minorHAnsi" w:cstheme="minorHAnsi"/>
              </w:rPr>
              <w:t>o</w:t>
            </w:r>
            <w:r w:rsidRPr="000221EC">
              <w:rPr>
                <w:rFonts w:asciiTheme="minorHAnsi" w:hAnsiTheme="minorHAnsi" w:cstheme="minorHAnsi"/>
              </w:rPr>
              <w:t>perace 16.</w:t>
            </w:r>
            <w:r>
              <w:rPr>
                <w:rFonts w:asciiTheme="minorHAnsi" w:hAnsiTheme="minorHAnsi" w:cstheme="minorHAnsi"/>
              </w:rPr>
              <w:t>4</w:t>
            </w:r>
            <w:r w:rsidRPr="000221EC">
              <w:rPr>
                <w:rFonts w:asciiTheme="minorHAnsi" w:hAnsiTheme="minorHAnsi" w:cstheme="minorHAnsi"/>
              </w:rPr>
              <w:t xml:space="preserve">.1 </w:t>
            </w:r>
            <w:r w:rsidR="00624D07" w:rsidRPr="002B0684">
              <w:rPr>
                <w:rFonts w:asciiTheme="minorHAnsi" w:hAnsiTheme="minorHAnsi" w:cstheme="minorHAnsi"/>
                <w:bCs/>
                <w:i/>
              </w:rPr>
              <w:t>Horizontální a vertikální spolupráce mezi účastníky krátkých dodavatelských řetězců a</w:t>
            </w:r>
            <w:r w:rsidR="006246F9" w:rsidRPr="002B0684">
              <w:rPr>
                <w:rFonts w:asciiTheme="minorHAnsi" w:hAnsiTheme="minorHAnsi" w:cstheme="minorHAnsi"/>
                <w:bCs/>
                <w:i/>
              </w:rPr>
              <w:t> </w:t>
            </w:r>
            <w:r w:rsidR="00624D07" w:rsidRPr="002B0684">
              <w:rPr>
                <w:rFonts w:asciiTheme="minorHAnsi" w:hAnsiTheme="minorHAnsi" w:cstheme="minorHAnsi"/>
                <w:bCs/>
                <w:i/>
              </w:rPr>
              <w:t>místních trhů</w:t>
            </w:r>
          </w:p>
        </w:tc>
      </w:tr>
      <w:tr w:rsidR="00624D07" w:rsidRPr="000221EC" w14:paraId="0B9ACA92" w14:textId="77777777" w:rsidTr="00632348">
        <w:tc>
          <w:tcPr>
            <w:tcW w:w="2552" w:type="dxa"/>
            <w:vAlign w:val="center"/>
          </w:tcPr>
          <w:p w14:paraId="5E7D219C" w14:textId="77777777" w:rsidR="00624D07" w:rsidRPr="000221EC" w:rsidRDefault="00624D07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PGRLF</w:t>
            </w:r>
          </w:p>
        </w:tc>
        <w:tc>
          <w:tcPr>
            <w:tcW w:w="6662" w:type="dxa"/>
            <w:vAlign w:val="center"/>
          </w:tcPr>
          <w:p w14:paraId="017F4C32" w14:textId="77777777" w:rsidR="00624D07" w:rsidRPr="000221EC" w:rsidRDefault="00624D0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  <w:color w:val="auto"/>
              </w:rPr>
              <w:t>Podpůrný a garanční rolnický a lesnický fond, a.s.</w:t>
            </w:r>
          </w:p>
        </w:tc>
      </w:tr>
      <w:tr w:rsidR="00624D07" w:rsidRPr="000221EC" w14:paraId="2987C39A" w14:textId="77777777" w:rsidTr="00632348">
        <w:tc>
          <w:tcPr>
            <w:tcW w:w="2552" w:type="dxa"/>
            <w:vAlign w:val="center"/>
          </w:tcPr>
          <w:p w14:paraId="4C5A038E" w14:textId="77777777" w:rsidR="00624D07" w:rsidRPr="000221EC" w:rsidRDefault="00624D07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Pravidla</w:t>
            </w:r>
          </w:p>
        </w:tc>
        <w:tc>
          <w:tcPr>
            <w:tcW w:w="6662" w:type="dxa"/>
            <w:vAlign w:val="center"/>
          </w:tcPr>
          <w:p w14:paraId="34472CA0" w14:textId="631C2896" w:rsidR="00624D07" w:rsidRPr="0054182E" w:rsidRDefault="00624D0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i/>
              </w:rPr>
            </w:pPr>
            <w:r w:rsidRPr="0054182E">
              <w:rPr>
                <w:rFonts w:asciiTheme="minorHAnsi" w:hAnsiTheme="minorHAnsi" w:cstheme="minorHAnsi"/>
                <w:i/>
              </w:rPr>
              <w:t>Pravidla, kterými se stanovují podmínky pro poskytování dotace na</w:t>
            </w:r>
            <w:r w:rsidR="006246F9" w:rsidRPr="0054182E">
              <w:rPr>
                <w:rFonts w:asciiTheme="minorHAnsi" w:hAnsiTheme="minorHAnsi" w:cstheme="minorHAnsi"/>
                <w:i/>
              </w:rPr>
              <w:t> </w:t>
            </w:r>
            <w:r w:rsidRPr="0054182E">
              <w:rPr>
                <w:rFonts w:asciiTheme="minorHAnsi" w:hAnsiTheme="minorHAnsi" w:cstheme="minorHAnsi"/>
                <w:i/>
              </w:rPr>
              <w:t>projekty Programu rozvoje venkova na období 2014–2020</w:t>
            </w:r>
          </w:p>
        </w:tc>
      </w:tr>
      <w:tr w:rsidR="00624D07" w:rsidRPr="000221EC" w14:paraId="1CB291F8" w14:textId="77777777" w:rsidTr="00632348">
        <w:tc>
          <w:tcPr>
            <w:tcW w:w="2552" w:type="dxa"/>
            <w:vAlign w:val="center"/>
          </w:tcPr>
          <w:p w14:paraId="5867BDBD" w14:textId="068A9572" w:rsidR="00624D07" w:rsidRPr="000221EC" w:rsidRDefault="00624D07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PRV 2014</w:t>
            </w:r>
            <w:r w:rsidR="002F001A" w:rsidRPr="000221EC">
              <w:rPr>
                <w:rFonts w:asciiTheme="minorHAnsi" w:hAnsiTheme="minorHAnsi" w:cstheme="minorHAnsi"/>
              </w:rPr>
              <w:t>–</w:t>
            </w:r>
            <w:r w:rsidRPr="000221EC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6662" w:type="dxa"/>
            <w:vAlign w:val="center"/>
          </w:tcPr>
          <w:p w14:paraId="1EE6F0DA" w14:textId="0D93E6AC" w:rsidR="00624D07" w:rsidRPr="0054182E" w:rsidRDefault="00624D0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  <w:i/>
              </w:rPr>
            </w:pPr>
            <w:r w:rsidRPr="0054182E">
              <w:rPr>
                <w:rFonts w:asciiTheme="minorHAnsi" w:hAnsiTheme="minorHAnsi" w:cstheme="minorHAnsi"/>
                <w:i/>
              </w:rPr>
              <w:t xml:space="preserve">Program rozvoje venkova </w:t>
            </w:r>
            <w:r w:rsidR="002F001A" w:rsidRPr="0054182E">
              <w:rPr>
                <w:rFonts w:asciiTheme="minorHAnsi" w:hAnsiTheme="minorHAnsi" w:cstheme="minorHAnsi"/>
                <w:i/>
              </w:rPr>
              <w:t xml:space="preserve">na období </w:t>
            </w:r>
            <w:r w:rsidRPr="0054182E">
              <w:rPr>
                <w:rFonts w:asciiTheme="minorHAnsi" w:hAnsiTheme="minorHAnsi" w:cstheme="minorHAnsi"/>
                <w:i/>
              </w:rPr>
              <w:t>2014</w:t>
            </w:r>
            <w:r w:rsidR="00273B57" w:rsidRPr="0054182E">
              <w:rPr>
                <w:rFonts w:asciiTheme="minorHAnsi" w:hAnsiTheme="minorHAnsi" w:cstheme="minorHAnsi"/>
                <w:i/>
              </w:rPr>
              <w:t>–</w:t>
            </w:r>
            <w:r w:rsidRPr="0054182E">
              <w:rPr>
                <w:rFonts w:asciiTheme="minorHAnsi" w:hAnsiTheme="minorHAnsi" w:cstheme="minorHAnsi"/>
                <w:i/>
              </w:rPr>
              <w:t>2020</w:t>
            </w:r>
          </w:p>
        </w:tc>
      </w:tr>
      <w:tr w:rsidR="00624D07" w:rsidRPr="000221EC" w14:paraId="1E022DE2" w14:textId="77777777" w:rsidTr="00632348">
        <w:tc>
          <w:tcPr>
            <w:tcW w:w="2552" w:type="dxa"/>
            <w:vAlign w:val="center"/>
          </w:tcPr>
          <w:p w14:paraId="0996A878" w14:textId="77777777" w:rsidR="00624D07" w:rsidRPr="000221EC" w:rsidRDefault="00624D07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SZIF</w:t>
            </w:r>
          </w:p>
        </w:tc>
        <w:tc>
          <w:tcPr>
            <w:tcW w:w="6662" w:type="dxa"/>
            <w:vAlign w:val="center"/>
          </w:tcPr>
          <w:p w14:paraId="73C9C11B" w14:textId="77777777" w:rsidR="00624D07" w:rsidRPr="000221EC" w:rsidRDefault="00624D07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Státní zemědělský intervenční fond</w:t>
            </w:r>
          </w:p>
        </w:tc>
      </w:tr>
      <w:tr w:rsidR="00624D07" w:rsidRPr="000221EC" w14:paraId="641BBDD6" w14:textId="77777777" w:rsidTr="00632348">
        <w:tc>
          <w:tcPr>
            <w:tcW w:w="2552" w:type="dxa"/>
            <w:vAlign w:val="center"/>
          </w:tcPr>
          <w:p w14:paraId="54A7015B" w14:textId="7E05070F" w:rsidR="00624D07" w:rsidRPr="000221EC" w:rsidRDefault="00092176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624D07" w:rsidRPr="000221EC">
              <w:rPr>
                <w:rFonts w:asciiTheme="minorHAnsi" w:hAnsiTheme="minorHAnsi" w:cstheme="minorHAnsi"/>
              </w:rPr>
              <w:t>ýzvy</w:t>
            </w:r>
          </w:p>
        </w:tc>
        <w:tc>
          <w:tcPr>
            <w:tcW w:w="6662" w:type="dxa"/>
            <w:vAlign w:val="center"/>
          </w:tcPr>
          <w:p w14:paraId="25EBDA20" w14:textId="21ECBB98" w:rsidR="00624D07" w:rsidRPr="000221EC" w:rsidRDefault="00092176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624D07" w:rsidRPr="000221EC">
              <w:rPr>
                <w:rFonts w:asciiTheme="minorHAnsi" w:hAnsiTheme="minorHAnsi" w:cstheme="minorHAnsi"/>
              </w:rPr>
              <w:t>ednotlivá vyhlášená kola příjmu žádostí o dotace</w:t>
            </w:r>
          </w:p>
        </w:tc>
      </w:tr>
      <w:tr w:rsidR="00624D07" w:rsidRPr="000221EC" w14:paraId="4E2F4394" w14:textId="77777777" w:rsidTr="00632348">
        <w:tc>
          <w:tcPr>
            <w:tcW w:w="2552" w:type="dxa"/>
            <w:vAlign w:val="center"/>
          </w:tcPr>
          <w:p w14:paraId="174EAE22" w14:textId="77777777" w:rsidR="00624D07" w:rsidRPr="000221EC" w:rsidRDefault="00624D07" w:rsidP="00624D07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 w:rsidRPr="000221EC">
              <w:rPr>
                <w:rFonts w:asciiTheme="minorHAnsi" w:hAnsiTheme="minorHAnsi" w:cstheme="minorHAnsi"/>
              </w:rPr>
              <w:t>Zásady</w:t>
            </w:r>
          </w:p>
        </w:tc>
        <w:tc>
          <w:tcPr>
            <w:tcW w:w="6662" w:type="dxa"/>
            <w:vAlign w:val="center"/>
          </w:tcPr>
          <w:p w14:paraId="407B1DB3" w14:textId="11E5747D" w:rsidR="00624D07" w:rsidRPr="000221EC" w:rsidRDefault="00B5452E" w:rsidP="00B5452E">
            <w:pPr>
              <w:spacing w:before="0" w:line="240" w:lineRule="atLeas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624D07" w:rsidRPr="000221EC">
              <w:rPr>
                <w:rFonts w:asciiTheme="minorHAnsi" w:hAnsiTheme="minorHAnsi" w:cstheme="minorHAnsi"/>
              </w:rPr>
              <w:t>ásady, kterými se stanovují podmínky pro poskytování dotací na základě § 1, § 2, § 2d zákona č. 252/1997 Sb., o</w:t>
            </w:r>
            <w:r w:rsidR="00624D07">
              <w:rPr>
                <w:rFonts w:asciiTheme="minorHAnsi" w:hAnsiTheme="minorHAnsi" w:cstheme="minorHAnsi"/>
              </w:rPr>
              <w:t> </w:t>
            </w:r>
            <w:r w:rsidR="00624D07" w:rsidRPr="000221EC">
              <w:rPr>
                <w:rFonts w:asciiTheme="minorHAnsi" w:hAnsiTheme="minorHAnsi" w:cstheme="minorHAnsi"/>
              </w:rPr>
              <w:t>zemědělství</w:t>
            </w:r>
            <w:r w:rsidR="00BF5EB0">
              <w:rPr>
                <w:rFonts w:asciiTheme="minorHAnsi" w:hAnsiTheme="minorHAnsi" w:cstheme="minorHAnsi"/>
              </w:rPr>
              <w:t>,</w:t>
            </w:r>
            <w:r w:rsidR="00624D07" w:rsidRPr="000221EC">
              <w:rPr>
                <w:rFonts w:asciiTheme="minorHAnsi" w:hAnsiTheme="minorHAnsi" w:cstheme="minorHAnsi"/>
              </w:rPr>
              <w:t xml:space="preserve"> ve</w:t>
            </w:r>
            <w:r w:rsidR="006246F9">
              <w:rPr>
                <w:rFonts w:asciiTheme="minorHAnsi" w:hAnsiTheme="minorHAnsi" w:cstheme="minorHAnsi"/>
              </w:rPr>
              <w:t> </w:t>
            </w:r>
            <w:r w:rsidR="00624D07" w:rsidRPr="000221EC">
              <w:rPr>
                <w:rFonts w:asciiTheme="minorHAnsi" w:hAnsiTheme="minorHAnsi" w:cstheme="minorHAnsi"/>
              </w:rPr>
              <w:t>znění pozdějších předpisů</w:t>
            </w:r>
          </w:p>
        </w:tc>
      </w:tr>
      <w:bookmarkEnd w:id="19"/>
    </w:tbl>
    <w:p w14:paraId="06405FA8" w14:textId="77777777" w:rsidR="00810936" w:rsidRDefault="00810936" w:rsidP="00364F7D">
      <w:pPr>
        <w:spacing w:before="0"/>
        <w:rPr>
          <w:rFonts w:asciiTheme="minorHAnsi" w:hAnsiTheme="minorHAnsi" w:cstheme="minorHAnsi"/>
          <w:sz w:val="8"/>
        </w:rPr>
      </w:pPr>
    </w:p>
    <w:p w14:paraId="6EA2702B" w14:textId="77777777" w:rsidR="00810936" w:rsidRDefault="00810936" w:rsidP="00364F7D">
      <w:pPr>
        <w:spacing w:before="0"/>
        <w:rPr>
          <w:rFonts w:asciiTheme="minorHAnsi" w:hAnsiTheme="minorHAnsi" w:cstheme="minorHAnsi"/>
          <w:sz w:val="8"/>
        </w:rPr>
      </w:pPr>
    </w:p>
    <w:p w14:paraId="68B60E0A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7C661169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72B6E00E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6CBE5D1D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5E070E41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4FBAC308" w14:textId="77777777" w:rsidR="00D02921" w:rsidRDefault="00D02921" w:rsidP="00364F7D">
      <w:pPr>
        <w:spacing w:before="0"/>
        <w:rPr>
          <w:rFonts w:asciiTheme="minorHAnsi" w:hAnsiTheme="minorHAnsi" w:cstheme="minorHAnsi"/>
          <w:sz w:val="8"/>
        </w:rPr>
      </w:pPr>
    </w:p>
    <w:p w14:paraId="4AD8E791" w14:textId="77777777" w:rsidR="00810936" w:rsidRDefault="00810936" w:rsidP="00364F7D">
      <w:pPr>
        <w:spacing w:before="0"/>
        <w:rPr>
          <w:rFonts w:asciiTheme="minorHAnsi" w:hAnsiTheme="minorHAnsi" w:cstheme="minorHAnsi"/>
          <w:sz w:val="8"/>
        </w:rPr>
      </w:pPr>
    </w:p>
    <w:p w14:paraId="7E388176" w14:textId="77777777" w:rsidR="00CF2F25" w:rsidRDefault="00CF2F25" w:rsidP="00CF2F25">
      <w:pPr>
        <w:spacing w:before="0"/>
        <w:jc w:val="left"/>
        <w:outlineLvl w:val="0"/>
        <w:rPr>
          <w:b/>
        </w:rPr>
      </w:pPr>
      <w:r w:rsidRPr="007605E6">
        <w:rPr>
          <w:b/>
        </w:rPr>
        <w:t xml:space="preserve">Seznam </w:t>
      </w:r>
      <w:r>
        <w:rPr>
          <w:b/>
        </w:rPr>
        <w:t>příloh</w:t>
      </w:r>
    </w:p>
    <w:p w14:paraId="58CB7943" w14:textId="77777777" w:rsidR="00CF2F25" w:rsidRDefault="00CF2F25" w:rsidP="00CF2F25">
      <w:pPr>
        <w:spacing w:before="0"/>
        <w:jc w:val="left"/>
        <w:outlineLvl w:val="0"/>
        <w:rPr>
          <w:b/>
        </w:rPr>
      </w:pPr>
    </w:p>
    <w:p w14:paraId="10F7E0AD" w14:textId="7B3A3620" w:rsidR="00CF2F25" w:rsidRPr="007234B8" w:rsidRDefault="00CF2F25" w:rsidP="00B938AA">
      <w:pPr>
        <w:ind w:left="1276" w:hanging="1276"/>
        <w:jc w:val="left"/>
        <w:rPr>
          <w:rFonts w:cstheme="minorHAnsi"/>
        </w:rPr>
      </w:pPr>
      <w:r w:rsidRPr="007234B8">
        <w:t>Příloha č. 1</w:t>
      </w:r>
      <w:r w:rsidR="00CB5B2C">
        <w:t>:</w:t>
      </w:r>
      <w:r w:rsidRPr="007234B8">
        <w:t xml:space="preserve"> </w:t>
      </w:r>
      <w:r w:rsidR="00CB5B2C">
        <w:tab/>
      </w:r>
      <w:r w:rsidR="00CB5B2C" w:rsidRPr="00B938AA">
        <w:rPr>
          <w:szCs w:val="28"/>
        </w:rPr>
        <w:t>Kategorizace podniků dle přílohy č. 1 nařízení Komise (EU) č. 702/2014 ze dne 25.</w:t>
      </w:r>
      <w:r w:rsidR="00092176">
        <w:rPr>
          <w:szCs w:val="28"/>
        </w:rPr>
        <w:t> </w:t>
      </w:r>
      <w:r w:rsidR="00CB5B2C" w:rsidRPr="00B938AA">
        <w:rPr>
          <w:szCs w:val="28"/>
        </w:rPr>
        <w:t>června 2014</w:t>
      </w:r>
      <w:r w:rsidR="00CB5B2C">
        <w:rPr>
          <w:szCs w:val="28"/>
        </w:rPr>
        <w:t xml:space="preserve"> </w:t>
      </w:r>
    </w:p>
    <w:p w14:paraId="1072FE74" w14:textId="288583BD" w:rsidR="00BF6043" w:rsidRPr="007234B8" w:rsidRDefault="00CF2F25" w:rsidP="00B938AA">
      <w:pPr>
        <w:tabs>
          <w:tab w:val="left" w:pos="1276"/>
        </w:tabs>
        <w:spacing w:before="0"/>
        <w:jc w:val="left"/>
        <w:outlineLvl w:val="0"/>
      </w:pPr>
      <w:r w:rsidRPr="007234B8">
        <w:t>Příloha č. 2</w:t>
      </w:r>
      <w:r w:rsidR="00CB5B2C">
        <w:t xml:space="preserve">: </w:t>
      </w:r>
      <w:r w:rsidR="00CB5B2C">
        <w:tab/>
      </w:r>
      <w:r w:rsidR="00CB5B2C" w:rsidRPr="00B938AA">
        <w:rPr>
          <w:szCs w:val="28"/>
        </w:rPr>
        <w:t>Vzorek příjemců pro kontrolu na místě</w:t>
      </w:r>
      <w:r w:rsidR="00CB5B2C" w:rsidRPr="007234B8">
        <w:t xml:space="preserve"> </w:t>
      </w:r>
    </w:p>
    <w:p w14:paraId="2698650F" w14:textId="251BA694" w:rsidR="00CF2F25" w:rsidRPr="007234B8" w:rsidRDefault="00BF6043" w:rsidP="00B938AA">
      <w:pPr>
        <w:spacing w:before="0"/>
        <w:ind w:left="1276" w:hanging="1276"/>
        <w:jc w:val="left"/>
        <w:outlineLvl w:val="0"/>
      </w:pPr>
      <w:r w:rsidRPr="007234B8">
        <w:t xml:space="preserve">Příloha č. </w:t>
      </w:r>
      <w:r w:rsidR="007234B8" w:rsidRPr="007234B8">
        <w:t>3</w:t>
      </w:r>
      <w:r w:rsidR="00CB5B2C">
        <w:t>:</w:t>
      </w:r>
      <w:r w:rsidRPr="007234B8">
        <w:t xml:space="preserve"> </w:t>
      </w:r>
      <w:r w:rsidR="00CB5B2C">
        <w:tab/>
      </w:r>
      <w:r w:rsidRPr="007234B8">
        <w:t xml:space="preserve">Souhrn údajů z účetních závěrek příjemců </w:t>
      </w:r>
      <w:r w:rsidR="00FA0DAF">
        <w:t xml:space="preserve">podpory </w:t>
      </w:r>
      <w:r w:rsidRPr="007234B8">
        <w:t>z DP 19.A.</w:t>
      </w:r>
    </w:p>
    <w:p w14:paraId="3F69BDC7" w14:textId="69E31ED4" w:rsidR="00CF2F25" w:rsidRPr="007234B8" w:rsidRDefault="00CF2F25" w:rsidP="00B938AA">
      <w:pPr>
        <w:spacing w:before="0"/>
        <w:ind w:left="1276" w:hanging="1276"/>
        <w:jc w:val="left"/>
        <w:outlineLvl w:val="0"/>
      </w:pPr>
      <w:r w:rsidRPr="007234B8">
        <w:t xml:space="preserve">Příloha č. </w:t>
      </w:r>
      <w:r w:rsidR="007234B8" w:rsidRPr="007234B8">
        <w:t>4</w:t>
      </w:r>
      <w:r w:rsidR="00CB5B2C">
        <w:t>:</w:t>
      </w:r>
      <w:r w:rsidRPr="007234B8">
        <w:t xml:space="preserve"> </w:t>
      </w:r>
      <w:r w:rsidR="00CB5B2C">
        <w:tab/>
      </w:r>
      <w:r w:rsidR="005B2039" w:rsidRPr="007234B8">
        <w:t xml:space="preserve">Souhrn údajů z účetních závěrek příjemců </w:t>
      </w:r>
      <w:r w:rsidR="00FA0DAF">
        <w:t xml:space="preserve">podpory </w:t>
      </w:r>
      <w:r w:rsidR="004F1257" w:rsidRPr="007234B8">
        <w:t>z</w:t>
      </w:r>
      <w:r w:rsidR="00FA0DAF">
        <w:t> </w:t>
      </w:r>
      <w:r w:rsidR="004F1257" w:rsidRPr="007234B8">
        <w:t>DP 13</w:t>
      </w:r>
    </w:p>
    <w:p w14:paraId="56A24027" w14:textId="1716898E" w:rsidR="00092176" w:rsidRDefault="00092176">
      <w:pPr>
        <w:spacing w:before="0"/>
        <w:jc w:val="left"/>
      </w:pPr>
      <w:r>
        <w:br w:type="page"/>
      </w:r>
    </w:p>
    <w:p w14:paraId="5070EE23" w14:textId="3FED7491" w:rsidR="00F65AE7" w:rsidRPr="00F65AE7" w:rsidRDefault="00F65AE7" w:rsidP="00092176">
      <w:pPr>
        <w:ind w:left="1276" w:hanging="1276"/>
        <w:rPr>
          <w:b/>
          <w:szCs w:val="28"/>
        </w:rPr>
      </w:pPr>
      <w:r w:rsidRPr="00F65AE7">
        <w:rPr>
          <w:rFonts w:cstheme="minorHAnsi"/>
          <w:b/>
          <w:szCs w:val="28"/>
        </w:rPr>
        <w:lastRenderedPageBreak/>
        <w:t>Příloha č. 1</w:t>
      </w:r>
      <w:r w:rsidR="00092176">
        <w:rPr>
          <w:rFonts w:cstheme="minorHAnsi"/>
          <w:b/>
          <w:szCs w:val="28"/>
        </w:rPr>
        <w:t>:</w:t>
      </w:r>
      <w:r w:rsidRPr="00F65AE7">
        <w:rPr>
          <w:rFonts w:cstheme="minorHAnsi"/>
          <w:b/>
          <w:szCs w:val="28"/>
        </w:rPr>
        <w:t xml:space="preserve"> </w:t>
      </w:r>
      <w:r w:rsidR="00092176">
        <w:rPr>
          <w:rFonts w:cstheme="minorHAnsi"/>
          <w:b/>
          <w:szCs w:val="28"/>
        </w:rPr>
        <w:tab/>
      </w:r>
      <w:r w:rsidRPr="00F65AE7">
        <w:rPr>
          <w:b/>
          <w:szCs w:val="28"/>
        </w:rPr>
        <w:t>Kategorizace podniků dle přílohy č. 1 nařízení Komise (EU) č. 702/2014 ze dne 25. června 2014</w:t>
      </w:r>
    </w:p>
    <w:p w14:paraId="176C8FAF" w14:textId="4922ADC4" w:rsidR="00F65AE7" w:rsidRPr="0083583E" w:rsidRDefault="00F65AE7" w:rsidP="00F65AE7">
      <w:pPr>
        <w:shd w:val="clear" w:color="auto" w:fill="FFFFFF" w:themeFill="background1"/>
        <w:rPr>
          <w:rFonts w:cstheme="minorHAnsi"/>
          <w:shd w:val="clear" w:color="auto" w:fill="FFFFFF" w:themeFill="background1"/>
        </w:rPr>
      </w:pPr>
      <w:r w:rsidRPr="0083583E">
        <w:rPr>
          <w:rFonts w:cstheme="minorHAnsi"/>
          <w:shd w:val="clear" w:color="auto" w:fill="FFFFFF" w:themeFill="background1"/>
        </w:rPr>
        <w:t>Evropská komise nastavila definici a postup pro posuzování velikosti podniků ve vztahu k</w:t>
      </w:r>
      <w:r w:rsidR="00FA0DAF">
        <w:rPr>
          <w:rFonts w:cstheme="minorHAnsi"/>
          <w:shd w:val="clear" w:color="auto" w:fill="FFFFFF" w:themeFill="background1"/>
        </w:rPr>
        <w:t> </w:t>
      </w:r>
      <w:r w:rsidRPr="0083583E">
        <w:rPr>
          <w:rFonts w:cstheme="minorHAnsi"/>
          <w:shd w:val="clear" w:color="auto" w:fill="FFFFFF" w:themeFill="background1"/>
        </w:rPr>
        <w:t xml:space="preserve">poskytování dotací. </w:t>
      </w:r>
    </w:p>
    <w:p w14:paraId="3AD0D8C8" w14:textId="56976420" w:rsidR="00F65AE7" w:rsidRDefault="00F65AE7" w:rsidP="00F65AE7">
      <w:pPr>
        <w:shd w:val="clear" w:color="auto" w:fill="FFFFFF" w:themeFill="background1"/>
        <w:rPr>
          <w:rFonts w:cstheme="minorHAnsi"/>
          <w:shd w:val="clear" w:color="auto" w:fill="FFFFFF" w:themeFill="background1"/>
        </w:rPr>
      </w:pPr>
      <w:r w:rsidRPr="0083583E">
        <w:rPr>
          <w:rFonts w:cstheme="minorHAnsi"/>
          <w:shd w:val="clear" w:color="auto" w:fill="FFFFFF" w:themeFill="background1"/>
        </w:rPr>
        <w:t>MZe zapracovalo podmínky velikosti podniků do Pravidel i do Zásad. Definice je tedy pro žadatele závazná a SZIF musí plnění podmínky kontrolovat.</w:t>
      </w:r>
    </w:p>
    <w:p w14:paraId="791950F0" w14:textId="3DD67AAB" w:rsidR="00F65AE7" w:rsidRDefault="00F65AE7" w:rsidP="00F65AE7">
      <w:pPr>
        <w:shd w:val="clear" w:color="auto" w:fill="FFFFFF" w:themeFill="background1"/>
        <w:rPr>
          <w:rFonts w:cstheme="minorHAnsi"/>
          <w:shd w:val="clear" w:color="auto" w:fill="FFFFFF" w:themeFill="background1"/>
        </w:rPr>
      </w:pPr>
      <w:r>
        <w:rPr>
          <w:rFonts w:cstheme="minorHAnsi"/>
          <w:shd w:val="clear" w:color="auto" w:fill="FFFFFF" w:themeFill="background1"/>
        </w:rPr>
        <w:t>Při posuzování velikosti podniků se zohledňuje počet zaměstnanců a roční obrat nebo velikost bilanční sumy. Pro zařazení do kategorie se hodnotí splnění dvou kritérií, přičemž počet zaměstnanců je povinný vždy.</w:t>
      </w:r>
    </w:p>
    <w:p w14:paraId="5B42F0AF" w14:textId="18B37863" w:rsidR="00F65AE7" w:rsidRPr="00B938AA" w:rsidRDefault="00F65AE7" w:rsidP="00806917">
      <w:pPr>
        <w:spacing w:after="40"/>
        <w:rPr>
          <w:b/>
          <w:szCs w:val="32"/>
        </w:rPr>
      </w:pPr>
      <w:r w:rsidRPr="00B938AA">
        <w:rPr>
          <w:b/>
          <w:szCs w:val="32"/>
        </w:rPr>
        <w:t>Tab</w:t>
      </w:r>
      <w:r w:rsidR="00B248E5" w:rsidRPr="00B938AA">
        <w:rPr>
          <w:b/>
          <w:szCs w:val="32"/>
        </w:rPr>
        <w:t>ulka</w:t>
      </w:r>
      <w:r w:rsidRPr="00B938AA">
        <w:rPr>
          <w:b/>
          <w:szCs w:val="32"/>
        </w:rPr>
        <w:t xml:space="preserve"> č. 1</w:t>
      </w:r>
      <w:r w:rsidR="00B248E5" w:rsidRPr="00B938AA">
        <w:rPr>
          <w:b/>
          <w:szCs w:val="32"/>
        </w:rPr>
        <w:t xml:space="preserve">: </w:t>
      </w:r>
      <w:r w:rsidRPr="00B938AA">
        <w:rPr>
          <w:b/>
          <w:szCs w:val="32"/>
        </w:rPr>
        <w:t>Definice velikosti podniků</w:t>
      </w: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65AE7" w14:paraId="4CC8EBCD" w14:textId="77777777" w:rsidTr="00F65AE7">
        <w:tc>
          <w:tcPr>
            <w:tcW w:w="2265" w:type="dxa"/>
            <w:shd w:val="clear" w:color="auto" w:fill="F2C6C9"/>
            <w:vAlign w:val="center"/>
          </w:tcPr>
          <w:p w14:paraId="32186030" w14:textId="77777777" w:rsidR="00F65AE7" w:rsidRPr="00A0119C" w:rsidRDefault="00F65AE7" w:rsidP="007E35C0">
            <w:pPr>
              <w:jc w:val="center"/>
              <w:rPr>
                <w:b/>
              </w:rPr>
            </w:pPr>
            <w:bookmarkStart w:id="20" w:name="_Hlk109906750"/>
            <w:r w:rsidRPr="00A0119C">
              <w:rPr>
                <w:b/>
              </w:rPr>
              <w:t>Kategorie podniku</w:t>
            </w:r>
          </w:p>
        </w:tc>
        <w:tc>
          <w:tcPr>
            <w:tcW w:w="2265" w:type="dxa"/>
            <w:shd w:val="clear" w:color="auto" w:fill="F2C6C9"/>
            <w:vAlign w:val="center"/>
          </w:tcPr>
          <w:p w14:paraId="6C2ED984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Počet zaměstnanců: roční pracovní jednotka</w:t>
            </w:r>
          </w:p>
        </w:tc>
        <w:tc>
          <w:tcPr>
            <w:tcW w:w="2266" w:type="dxa"/>
            <w:shd w:val="clear" w:color="auto" w:fill="F2C6C9"/>
            <w:vAlign w:val="center"/>
          </w:tcPr>
          <w:p w14:paraId="5C5B931D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Roční obrat</w:t>
            </w:r>
          </w:p>
        </w:tc>
        <w:tc>
          <w:tcPr>
            <w:tcW w:w="2266" w:type="dxa"/>
            <w:shd w:val="clear" w:color="auto" w:fill="F2C6C9"/>
            <w:vAlign w:val="center"/>
          </w:tcPr>
          <w:p w14:paraId="4027AA9C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Bilanční suma roční rozvahy</w:t>
            </w:r>
          </w:p>
        </w:tc>
      </w:tr>
      <w:tr w:rsidR="00F65AE7" w14:paraId="0631C64F" w14:textId="77777777" w:rsidTr="007E35C0">
        <w:tc>
          <w:tcPr>
            <w:tcW w:w="2265" w:type="dxa"/>
            <w:shd w:val="clear" w:color="auto" w:fill="0070C0"/>
            <w:vAlign w:val="center"/>
          </w:tcPr>
          <w:p w14:paraId="530AFC1A" w14:textId="77777777" w:rsidR="00F65AE7" w:rsidRPr="00A0119C" w:rsidRDefault="00F65AE7" w:rsidP="007E35C0">
            <w:pPr>
              <w:rPr>
                <w:b/>
              </w:rPr>
            </w:pPr>
          </w:p>
          <w:p w14:paraId="6776491C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Velký podnik</w:t>
            </w:r>
          </w:p>
          <w:p w14:paraId="3FDFA4F1" w14:textId="77777777" w:rsidR="00F65AE7" w:rsidRPr="00A0119C" w:rsidRDefault="00F65AE7" w:rsidP="007E35C0">
            <w:pPr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01C78F5D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&gt;250</w:t>
            </w:r>
          </w:p>
        </w:tc>
        <w:tc>
          <w:tcPr>
            <w:tcW w:w="2266" w:type="dxa"/>
            <w:vAlign w:val="center"/>
          </w:tcPr>
          <w:p w14:paraId="5FD3A625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&gt;50 mil. EUR</w:t>
            </w:r>
          </w:p>
        </w:tc>
        <w:tc>
          <w:tcPr>
            <w:tcW w:w="2266" w:type="dxa"/>
            <w:vAlign w:val="center"/>
          </w:tcPr>
          <w:p w14:paraId="5599BE99" w14:textId="77777777" w:rsidR="00F65AE7" w:rsidRPr="00DA311B" w:rsidRDefault="00F65AE7" w:rsidP="007E3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&gt;43 mil. EUR</w:t>
            </w:r>
          </w:p>
        </w:tc>
      </w:tr>
      <w:tr w:rsidR="00F65AE7" w14:paraId="64E57FC5" w14:textId="77777777" w:rsidTr="007E35C0">
        <w:tc>
          <w:tcPr>
            <w:tcW w:w="2265" w:type="dxa"/>
            <w:shd w:val="clear" w:color="auto" w:fill="95B3D7" w:themeFill="accent1" w:themeFillTint="99"/>
            <w:vAlign w:val="center"/>
          </w:tcPr>
          <w:p w14:paraId="3E916631" w14:textId="77777777" w:rsidR="00F65AE7" w:rsidRPr="00A0119C" w:rsidRDefault="00F65AE7" w:rsidP="007E35C0">
            <w:pPr>
              <w:jc w:val="center"/>
              <w:rPr>
                <w:b/>
              </w:rPr>
            </w:pPr>
          </w:p>
          <w:p w14:paraId="6B0A470E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Střední podnik</w:t>
            </w:r>
          </w:p>
          <w:p w14:paraId="0454DB73" w14:textId="77777777" w:rsidR="00F65AE7" w:rsidRPr="00A0119C" w:rsidRDefault="00F65AE7" w:rsidP="007E35C0">
            <w:pPr>
              <w:jc w:val="center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46738BE4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&lt;250</w:t>
            </w:r>
          </w:p>
        </w:tc>
        <w:tc>
          <w:tcPr>
            <w:tcW w:w="2266" w:type="dxa"/>
            <w:vAlign w:val="center"/>
          </w:tcPr>
          <w:p w14:paraId="59CA7DBF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≤50 mil. EUR</w:t>
            </w:r>
          </w:p>
        </w:tc>
        <w:tc>
          <w:tcPr>
            <w:tcW w:w="2266" w:type="dxa"/>
            <w:vAlign w:val="center"/>
          </w:tcPr>
          <w:p w14:paraId="4846F302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≤43 mil. EUR</w:t>
            </w:r>
          </w:p>
        </w:tc>
      </w:tr>
      <w:tr w:rsidR="00F65AE7" w14:paraId="2EF30D9E" w14:textId="77777777" w:rsidTr="007E35C0">
        <w:tc>
          <w:tcPr>
            <w:tcW w:w="2265" w:type="dxa"/>
            <w:shd w:val="clear" w:color="auto" w:fill="B8CCE4" w:themeFill="accent1" w:themeFillTint="66"/>
            <w:vAlign w:val="center"/>
          </w:tcPr>
          <w:p w14:paraId="5363A5EC" w14:textId="77777777" w:rsidR="00F65AE7" w:rsidRPr="00A0119C" w:rsidRDefault="00F65AE7" w:rsidP="007E35C0">
            <w:pPr>
              <w:jc w:val="center"/>
              <w:rPr>
                <w:b/>
              </w:rPr>
            </w:pPr>
          </w:p>
          <w:p w14:paraId="30E12427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Malý podnik</w:t>
            </w:r>
          </w:p>
          <w:p w14:paraId="4834C8B4" w14:textId="77777777" w:rsidR="00F65AE7" w:rsidRPr="00A0119C" w:rsidRDefault="00F65AE7" w:rsidP="007E35C0">
            <w:pPr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2C0487BF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&lt;50</w:t>
            </w:r>
          </w:p>
        </w:tc>
        <w:tc>
          <w:tcPr>
            <w:tcW w:w="2266" w:type="dxa"/>
            <w:vAlign w:val="center"/>
          </w:tcPr>
          <w:p w14:paraId="44D86282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≤10 mil. EUR</w:t>
            </w:r>
          </w:p>
        </w:tc>
        <w:tc>
          <w:tcPr>
            <w:tcW w:w="2266" w:type="dxa"/>
            <w:vAlign w:val="center"/>
          </w:tcPr>
          <w:p w14:paraId="3C47F0F0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≤10 mil. EUR</w:t>
            </w:r>
          </w:p>
        </w:tc>
      </w:tr>
      <w:tr w:rsidR="00F65AE7" w14:paraId="044050F5" w14:textId="77777777" w:rsidTr="007E35C0">
        <w:tc>
          <w:tcPr>
            <w:tcW w:w="2265" w:type="dxa"/>
            <w:shd w:val="clear" w:color="auto" w:fill="DBE5F1" w:themeFill="accent1" w:themeFillTint="33"/>
            <w:vAlign w:val="center"/>
          </w:tcPr>
          <w:p w14:paraId="3D5E257D" w14:textId="77777777" w:rsidR="00F65AE7" w:rsidRPr="00A0119C" w:rsidRDefault="00F65AE7" w:rsidP="007E35C0">
            <w:pPr>
              <w:jc w:val="center"/>
              <w:rPr>
                <w:b/>
              </w:rPr>
            </w:pPr>
          </w:p>
          <w:p w14:paraId="5FD10400" w14:textId="77777777" w:rsidR="00F65AE7" w:rsidRPr="00A0119C" w:rsidRDefault="00F65AE7" w:rsidP="007E35C0">
            <w:pPr>
              <w:jc w:val="center"/>
              <w:rPr>
                <w:b/>
              </w:rPr>
            </w:pPr>
            <w:r w:rsidRPr="00A0119C">
              <w:rPr>
                <w:b/>
              </w:rPr>
              <w:t>Mikropodnik</w:t>
            </w:r>
          </w:p>
          <w:p w14:paraId="70935ACD" w14:textId="77777777" w:rsidR="00F65AE7" w:rsidRPr="00A0119C" w:rsidRDefault="00F65AE7" w:rsidP="007E35C0">
            <w:pPr>
              <w:jc w:val="center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600F4C67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&lt;10</w:t>
            </w:r>
          </w:p>
        </w:tc>
        <w:tc>
          <w:tcPr>
            <w:tcW w:w="2266" w:type="dxa"/>
            <w:vAlign w:val="center"/>
          </w:tcPr>
          <w:p w14:paraId="45F2F4D8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≤2 mil. EUR</w:t>
            </w:r>
          </w:p>
        </w:tc>
        <w:tc>
          <w:tcPr>
            <w:tcW w:w="2266" w:type="dxa"/>
            <w:vAlign w:val="center"/>
          </w:tcPr>
          <w:p w14:paraId="14A7CBC0" w14:textId="77777777" w:rsidR="00F65AE7" w:rsidRDefault="00F65AE7" w:rsidP="007E35C0">
            <w:pPr>
              <w:jc w:val="center"/>
            </w:pPr>
            <w:r>
              <w:rPr>
                <w:rFonts w:cstheme="minorHAnsi"/>
              </w:rPr>
              <w:t>≤2 mil. EUR</w:t>
            </w:r>
          </w:p>
        </w:tc>
      </w:tr>
    </w:tbl>
    <w:bookmarkEnd w:id="20"/>
    <w:p w14:paraId="326E7011" w14:textId="381E37C5" w:rsidR="00F65AE7" w:rsidRPr="00092176" w:rsidRDefault="00F65AE7" w:rsidP="00092176">
      <w:pPr>
        <w:ind w:left="567" w:hanging="567"/>
        <w:rPr>
          <w:sz w:val="20"/>
          <w:szCs w:val="20"/>
        </w:rPr>
      </w:pPr>
      <w:r w:rsidRPr="00092176">
        <w:rPr>
          <w:b/>
          <w:sz w:val="20"/>
          <w:szCs w:val="20"/>
        </w:rPr>
        <w:t>Zdroj:</w:t>
      </w:r>
      <w:r w:rsidRPr="00092176">
        <w:rPr>
          <w:sz w:val="20"/>
          <w:szCs w:val="20"/>
        </w:rPr>
        <w:t xml:space="preserve"> </w:t>
      </w:r>
      <w:r w:rsidR="00092176">
        <w:rPr>
          <w:sz w:val="20"/>
          <w:szCs w:val="20"/>
        </w:rPr>
        <w:tab/>
      </w:r>
      <w:r w:rsidRPr="00092176">
        <w:rPr>
          <w:sz w:val="20"/>
          <w:szCs w:val="20"/>
        </w:rPr>
        <w:t>zpracov</w:t>
      </w:r>
      <w:r w:rsidR="00806917">
        <w:rPr>
          <w:sz w:val="20"/>
          <w:szCs w:val="20"/>
        </w:rPr>
        <w:t>al</w:t>
      </w:r>
      <w:r w:rsidRPr="00092176">
        <w:rPr>
          <w:sz w:val="20"/>
          <w:szCs w:val="20"/>
        </w:rPr>
        <w:t xml:space="preserve"> NKÚ dle přílohy č. 1 nařízení Komise (EU) č. 702/2014 a na základě </w:t>
      </w:r>
      <w:r w:rsidRPr="00092176">
        <w:rPr>
          <w:i/>
          <w:sz w:val="20"/>
          <w:szCs w:val="20"/>
        </w:rPr>
        <w:t>Uživatelské příručky k</w:t>
      </w:r>
      <w:r w:rsidR="00FA0DAF">
        <w:rPr>
          <w:i/>
          <w:sz w:val="20"/>
          <w:szCs w:val="20"/>
        </w:rPr>
        <w:t> </w:t>
      </w:r>
      <w:r w:rsidRPr="00092176">
        <w:rPr>
          <w:i/>
          <w:sz w:val="20"/>
          <w:szCs w:val="20"/>
        </w:rPr>
        <w:t>definici malých a středních podniků</w:t>
      </w:r>
      <w:r w:rsidRPr="00092176">
        <w:rPr>
          <w:rStyle w:val="Znakapoznpodarou"/>
          <w:sz w:val="20"/>
          <w:szCs w:val="20"/>
        </w:rPr>
        <w:footnoteReference w:id="15"/>
      </w:r>
      <w:r w:rsidR="00092176">
        <w:rPr>
          <w:sz w:val="20"/>
          <w:szCs w:val="20"/>
        </w:rPr>
        <w:t>.</w:t>
      </w:r>
    </w:p>
    <w:p w14:paraId="51CE0455" w14:textId="77777777" w:rsidR="000D3BA9" w:rsidRDefault="000D3BA9" w:rsidP="000D3BA9">
      <w:pPr>
        <w:rPr>
          <w:i/>
          <w:sz w:val="20"/>
          <w:szCs w:val="20"/>
        </w:rPr>
      </w:pPr>
    </w:p>
    <w:p w14:paraId="678907A5" w14:textId="77777777" w:rsidR="000D3BA9" w:rsidRDefault="000D3BA9" w:rsidP="000D3BA9">
      <w:pPr>
        <w:rPr>
          <w:i/>
          <w:sz w:val="20"/>
          <w:szCs w:val="20"/>
        </w:rPr>
      </w:pPr>
    </w:p>
    <w:p w14:paraId="0EF72BD2" w14:textId="77777777" w:rsidR="00D61FCC" w:rsidRDefault="00D61FCC" w:rsidP="000D3BA9">
      <w:pPr>
        <w:rPr>
          <w:i/>
          <w:sz w:val="20"/>
          <w:szCs w:val="20"/>
        </w:rPr>
      </w:pPr>
    </w:p>
    <w:p w14:paraId="3B58D9D3" w14:textId="77777777" w:rsidR="00D61FCC" w:rsidRDefault="00D61FCC" w:rsidP="000D3BA9">
      <w:pPr>
        <w:rPr>
          <w:i/>
          <w:sz w:val="20"/>
          <w:szCs w:val="20"/>
        </w:rPr>
      </w:pPr>
    </w:p>
    <w:p w14:paraId="5AA958E1" w14:textId="77777777" w:rsidR="00D61FCC" w:rsidRDefault="00D61FCC" w:rsidP="000D3BA9">
      <w:pPr>
        <w:rPr>
          <w:i/>
          <w:sz w:val="20"/>
          <w:szCs w:val="20"/>
        </w:rPr>
      </w:pPr>
    </w:p>
    <w:p w14:paraId="2DC398CA" w14:textId="77777777" w:rsidR="00D61FCC" w:rsidRDefault="00D61FCC" w:rsidP="000D3BA9">
      <w:pPr>
        <w:rPr>
          <w:i/>
          <w:sz w:val="20"/>
          <w:szCs w:val="20"/>
        </w:rPr>
      </w:pPr>
    </w:p>
    <w:p w14:paraId="43C94A2F" w14:textId="77777777" w:rsidR="00D61FCC" w:rsidRDefault="00D61FCC" w:rsidP="000D3BA9">
      <w:pPr>
        <w:rPr>
          <w:i/>
          <w:sz w:val="20"/>
          <w:szCs w:val="20"/>
        </w:rPr>
      </w:pPr>
    </w:p>
    <w:p w14:paraId="1C2FCDE2" w14:textId="77777777" w:rsidR="00D61FCC" w:rsidRPr="000D3BA9" w:rsidRDefault="00D61FCC" w:rsidP="000D3BA9">
      <w:pPr>
        <w:rPr>
          <w:i/>
          <w:sz w:val="20"/>
          <w:szCs w:val="20"/>
        </w:rPr>
      </w:pPr>
    </w:p>
    <w:p w14:paraId="70FA24A6" w14:textId="7A4E572E" w:rsidR="00F65AE7" w:rsidRPr="00F65AE7" w:rsidRDefault="00F65AE7" w:rsidP="00F65AE7">
      <w:pPr>
        <w:rPr>
          <w:b/>
          <w:szCs w:val="28"/>
        </w:rPr>
      </w:pPr>
      <w:r w:rsidRPr="00F65AE7">
        <w:rPr>
          <w:b/>
          <w:szCs w:val="28"/>
        </w:rPr>
        <w:lastRenderedPageBreak/>
        <w:t>Příloha č. 2</w:t>
      </w:r>
      <w:r w:rsidR="00EA6E08">
        <w:rPr>
          <w:b/>
          <w:szCs w:val="28"/>
        </w:rPr>
        <w:t>:</w:t>
      </w:r>
      <w:r w:rsidRPr="00F65AE7">
        <w:rPr>
          <w:b/>
          <w:szCs w:val="28"/>
        </w:rPr>
        <w:t xml:space="preserve"> Vzorek příjemců pro kontrolu na místě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264"/>
        <w:gridCol w:w="782"/>
        <w:gridCol w:w="2495"/>
        <w:gridCol w:w="2368"/>
        <w:gridCol w:w="1286"/>
      </w:tblGrid>
      <w:tr w:rsidR="00F65AE7" w:rsidRPr="00A139EC" w14:paraId="5FD24E99" w14:textId="77777777" w:rsidTr="00213B57">
        <w:trPr>
          <w:trHeight w:val="559"/>
          <w:tblHeader/>
        </w:trPr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75CF46F" w14:textId="77777777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Pořadové číslo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41A112D" w14:textId="77777777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Název příjemce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711D6CC" w14:textId="77777777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Program / operace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26A15B8" w14:textId="77777777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Registrační číslo projektu</w:t>
            </w:r>
          </w:p>
        </w:tc>
        <w:tc>
          <w:tcPr>
            <w:tcW w:w="13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AD003DE" w14:textId="77777777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Název projektu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9313531" w14:textId="2A737F04" w:rsidR="00F65AE7" w:rsidRPr="00A139EC" w:rsidRDefault="00F65AE7" w:rsidP="007E35C0">
            <w:pPr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A139EC">
              <w:rPr>
                <w:b/>
                <w:bCs/>
                <w:sz w:val="18"/>
                <w:szCs w:val="18"/>
                <w:lang w:eastAsia="cs-CZ"/>
              </w:rPr>
              <w:t>Dotace v</w:t>
            </w:r>
            <w:r w:rsidR="00FA0DAF">
              <w:rPr>
                <w:b/>
                <w:bCs/>
                <w:sz w:val="18"/>
                <w:szCs w:val="18"/>
                <w:lang w:eastAsia="cs-CZ"/>
              </w:rPr>
              <w:t> </w:t>
            </w:r>
            <w:r w:rsidRPr="00A139EC">
              <w:rPr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65AE7" w:rsidRPr="00A139EC" w14:paraId="386C990D" w14:textId="77777777" w:rsidTr="007E35C0">
        <w:trPr>
          <w:trHeight w:val="285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D75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AE3A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Bohušovická mlékárna,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746" w14:textId="40EB33D4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A2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6269/2019-18120Ko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0B5" w14:textId="2BDC874F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D9DB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9 769 378</w:t>
            </w:r>
          </w:p>
        </w:tc>
      </w:tr>
      <w:tr w:rsidR="00F65AE7" w:rsidRPr="00A139EC" w14:paraId="769B6B9F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02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C0F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804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45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20/ZND/100/000339-13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7A6" w14:textId="463FA6C8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650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9 331 58</w:t>
            </w:r>
            <w:r>
              <w:rPr>
                <w:sz w:val="18"/>
                <w:szCs w:val="18"/>
                <w:lang w:eastAsia="cs-CZ"/>
              </w:rPr>
              <w:t>4</w:t>
            </w:r>
          </w:p>
        </w:tc>
      </w:tr>
      <w:tr w:rsidR="00F65AE7" w:rsidRPr="00A139EC" w14:paraId="4D2C9AF2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A7C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3E3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630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19.A.a.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B76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5146/2019-18140Ve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099" w14:textId="12EE32A2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A57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6 050</w:t>
            </w:r>
          </w:p>
        </w:tc>
      </w:tr>
      <w:tr w:rsidR="00F65AE7" w:rsidRPr="00A139EC" w14:paraId="59B1AFBD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06E9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000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94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A7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20ZND109000339-19AA_001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CBA" w14:textId="57191A83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6FCC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6 073</w:t>
            </w:r>
          </w:p>
        </w:tc>
      </w:tr>
      <w:tr w:rsidR="00F65AE7" w:rsidRPr="00A139EC" w14:paraId="6E83B4F3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BC3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E8D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530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19.A.b.1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02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5136/2019-18140Ve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1F7" w14:textId="791AED20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BEA0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3 437 850</w:t>
            </w:r>
          </w:p>
        </w:tc>
      </w:tr>
      <w:tr w:rsidR="00F65AE7" w:rsidRPr="00A139EC" w14:paraId="2F8D49FB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C14B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D3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D9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A23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20ZND109000339-19AB_001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D61" w14:textId="1907E72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48B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2 723 950</w:t>
            </w:r>
          </w:p>
        </w:tc>
      </w:tr>
      <w:tr w:rsidR="00F65AE7" w:rsidRPr="00A139EC" w14:paraId="4A4A6807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5BF02F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141A26AD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25 274 88</w:t>
            </w:r>
            <w:r>
              <w:rPr>
                <w:i/>
                <w:iCs/>
                <w:sz w:val="18"/>
                <w:szCs w:val="18"/>
                <w:lang w:eastAsia="cs-CZ"/>
              </w:rPr>
              <w:t>5</w:t>
            </w:r>
          </w:p>
        </w:tc>
      </w:tr>
      <w:tr w:rsidR="00F65AE7" w:rsidRPr="00A139EC" w14:paraId="3D7219AD" w14:textId="77777777" w:rsidTr="007E35C0">
        <w:trPr>
          <w:trHeight w:val="32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2B1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B43A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 xml:space="preserve">MASO UZENINY PÍSEK, a.s. 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EA31" w14:textId="1A301646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A7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6220/2019-18120Ko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7B5" w14:textId="5F3B86D4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3160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7 697 841</w:t>
            </w:r>
          </w:p>
        </w:tc>
      </w:tr>
      <w:tr w:rsidR="00F65AE7" w:rsidRPr="00A139EC" w14:paraId="33D5530A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79B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34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1F5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FB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20/ZND/100/000271-13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27E" w14:textId="09B04DAF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8C05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9 734 516</w:t>
            </w:r>
          </w:p>
        </w:tc>
      </w:tr>
      <w:tr w:rsidR="00F65AE7" w:rsidRPr="00A139EC" w14:paraId="42EA1203" w14:textId="77777777" w:rsidTr="007E35C0">
        <w:trPr>
          <w:trHeight w:val="750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7B7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DC4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0A35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86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15/001/16220/231/000033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2C4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Zlepšení kvality a bezpečnosti vepřového masa zvýšením hygienické a veterinární úrovně porážky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554D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22 767 034</w:t>
            </w:r>
          </w:p>
        </w:tc>
      </w:tr>
      <w:tr w:rsidR="00F65AE7" w:rsidRPr="00A139EC" w14:paraId="65D6AA2F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C1C8EB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2D45B251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40 199 391</w:t>
            </w:r>
          </w:p>
        </w:tc>
      </w:tr>
      <w:tr w:rsidR="00F65AE7" w:rsidRPr="00A139EC" w14:paraId="678D39FC" w14:textId="77777777" w:rsidTr="007E35C0">
        <w:trPr>
          <w:trHeight w:val="309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C854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700" w14:textId="756A209E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Mlékárna Valašské Meziříčí, spol.</w:t>
            </w:r>
            <w:r w:rsidR="00EA6E08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s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r.o.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D7D7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19.A.b.1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089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5496/2019-18140Ve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04F" w14:textId="0372461D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E3E9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5 117 269</w:t>
            </w:r>
          </w:p>
        </w:tc>
      </w:tr>
      <w:tr w:rsidR="00F65AE7" w:rsidRPr="00A139EC" w14:paraId="2AA7D01E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584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876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00F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F8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20/ZND/666/003371-19AB_001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DCAC" w14:textId="51F86BA0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9445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5 076 15</w:t>
            </w:r>
            <w:r>
              <w:rPr>
                <w:sz w:val="18"/>
                <w:szCs w:val="18"/>
                <w:lang w:eastAsia="cs-CZ"/>
              </w:rPr>
              <w:t>6</w:t>
            </w:r>
          </w:p>
        </w:tc>
      </w:tr>
      <w:tr w:rsidR="00F65AE7" w:rsidRPr="00A139EC" w14:paraId="47BE6171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97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6B8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093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4.2.1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CE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17/005/0421b/672/001696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3505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Modernizace provozu 2018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E380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12 000 000</w:t>
            </w:r>
          </w:p>
        </w:tc>
      </w:tr>
      <w:tr w:rsidR="00F65AE7" w:rsidRPr="00A139EC" w14:paraId="0CBC76BF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1E0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B8C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AF8B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93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18/007/0421b/672/003381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48CF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Modernizace provozu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0A43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8 327 947</w:t>
            </w:r>
          </w:p>
        </w:tc>
      </w:tr>
      <w:tr w:rsidR="00F65AE7" w:rsidRPr="00A139EC" w14:paraId="773140BA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243F06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4A92A784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30 521 37</w:t>
            </w:r>
            <w:r>
              <w:rPr>
                <w:i/>
                <w:iCs/>
                <w:sz w:val="18"/>
                <w:szCs w:val="18"/>
                <w:lang w:eastAsia="cs-CZ"/>
              </w:rPr>
              <w:t>2</w:t>
            </w:r>
          </w:p>
        </w:tc>
      </w:tr>
      <w:tr w:rsidR="00F65AE7" w:rsidRPr="00A139EC" w14:paraId="53B8A158" w14:textId="77777777" w:rsidTr="007E35C0">
        <w:trPr>
          <w:trHeight w:val="38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0E3E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1EF0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POLABSKÉ MLÉKÁRNY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2CA" w14:textId="41D32F21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4EA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6206/2019-18120Ko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D35" w14:textId="4245AF98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37693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4 485 846</w:t>
            </w:r>
          </w:p>
        </w:tc>
      </w:tr>
      <w:tr w:rsidR="00F65AE7" w:rsidRPr="00A139EC" w14:paraId="5B3B7A1D" w14:textId="77777777" w:rsidTr="007E35C0">
        <w:trPr>
          <w:trHeight w:val="202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92CB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702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70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5E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20/ZND/100/000276-13_001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563" w14:textId="066E253A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A1F8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23 847 517</w:t>
            </w:r>
          </w:p>
        </w:tc>
      </w:tr>
      <w:tr w:rsidR="00F65AE7" w:rsidRPr="00A139EC" w14:paraId="42890A02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E4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977B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F5D0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19.A.b.1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C3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4937/2019-18140Ve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0DC8" w14:textId="4A96CEBA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8188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12 932 544</w:t>
            </w:r>
          </w:p>
        </w:tc>
      </w:tr>
      <w:tr w:rsidR="00F65AE7" w:rsidRPr="00A139EC" w14:paraId="1E884430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D32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21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64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B0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20/ZND/108/000276-19AB_001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31A" w14:textId="1685994D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F90E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10 869 40</w:t>
            </w:r>
            <w:r>
              <w:rPr>
                <w:sz w:val="18"/>
                <w:szCs w:val="18"/>
                <w:lang w:eastAsia="cs-CZ"/>
              </w:rPr>
              <w:t>3</w:t>
            </w:r>
          </w:p>
        </w:tc>
      </w:tr>
      <w:tr w:rsidR="00F65AE7" w:rsidRPr="00A139EC" w14:paraId="5BC0C48A" w14:textId="77777777" w:rsidTr="007E35C0">
        <w:trPr>
          <w:trHeight w:val="476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9E7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E81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72E2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37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15/001/16220/120/000016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52F" w14:textId="1E56EFBF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Inovace výroby a balení mléčných výrobků s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využitím syrovátky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4B32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61 368 350</w:t>
            </w:r>
          </w:p>
        </w:tc>
      </w:tr>
      <w:tr w:rsidR="00F65AE7" w:rsidRPr="00A139EC" w14:paraId="6A11D58A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CC7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74A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85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5C13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16/003/16220/342/000087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92B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Kozí program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55F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55 315 000</w:t>
            </w:r>
          </w:p>
        </w:tc>
      </w:tr>
      <w:tr w:rsidR="00F65AE7" w:rsidRPr="00A139EC" w14:paraId="66ACADD9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3A0AEA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52C18F8B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168 818 6</w:t>
            </w:r>
            <w:r>
              <w:rPr>
                <w:i/>
                <w:iCs/>
                <w:sz w:val="18"/>
                <w:szCs w:val="18"/>
                <w:lang w:eastAsia="cs-CZ"/>
              </w:rPr>
              <w:t>60</w:t>
            </w:r>
          </w:p>
        </w:tc>
      </w:tr>
      <w:tr w:rsidR="00F65AE7" w:rsidRPr="00A139EC" w14:paraId="741CC19E" w14:textId="77777777" w:rsidTr="007E35C0">
        <w:trPr>
          <w:trHeight w:val="285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3C52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CB23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PINKO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424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4.2.1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E89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16/003/0421b/120/002579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1EFF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Technologie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037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12 000 000</w:t>
            </w:r>
          </w:p>
        </w:tc>
      </w:tr>
      <w:tr w:rsidR="00F65AE7" w:rsidRPr="00A139EC" w14:paraId="5B7587FD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B3C0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F3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8E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C68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17/005/0421b/120/003121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549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Výstavba skladu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495D9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12 000 000</w:t>
            </w:r>
          </w:p>
        </w:tc>
      </w:tr>
      <w:tr w:rsidR="00F65AE7" w:rsidRPr="00A139EC" w14:paraId="2411E078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EECCCD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5233B0C9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24 000 000</w:t>
            </w:r>
          </w:p>
        </w:tc>
      </w:tr>
      <w:tr w:rsidR="00F65AE7" w:rsidRPr="00A139EC" w14:paraId="29688411" w14:textId="77777777" w:rsidTr="007E35C0">
        <w:trPr>
          <w:trHeight w:val="32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014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79DB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MP Krásno,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9130" w14:textId="5DC3EB90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4F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6221/2019-18120Ko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327" w14:textId="083844E3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746F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26 758 531</w:t>
            </w:r>
          </w:p>
        </w:tc>
      </w:tr>
      <w:tr w:rsidR="00F65AE7" w:rsidRPr="00A139EC" w14:paraId="63FBF8B0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4D6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32DA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B063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B9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20/ZND/600/000046-13_001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1FA" w14:textId="71B76B6A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526E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24 281 52</w:t>
            </w:r>
            <w:r>
              <w:rPr>
                <w:sz w:val="18"/>
                <w:szCs w:val="18"/>
                <w:lang w:eastAsia="cs-CZ"/>
              </w:rPr>
              <w:t>6</w:t>
            </w:r>
          </w:p>
        </w:tc>
      </w:tr>
      <w:tr w:rsidR="00F65AE7" w:rsidRPr="00A139EC" w14:paraId="31B6889F" w14:textId="77777777" w:rsidTr="007E35C0">
        <w:trPr>
          <w:trHeight w:val="476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C2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2F0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870A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7BA0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15/001/16220/672/000034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7FAB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Vývoj masných polokonzerv se sníženým obsahem sodíku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9518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16 457 821</w:t>
            </w:r>
          </w:p>
        </w:tc>
      </w:tr>
      <w:tr w:rsidR="00F65AE7" w:rsidRPr="00A139EC" w14:paraId="635D17CA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A3F981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27A7971E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67 497 87</w:t>
            </w:r>
            <w:r>
              <w:rPr>
                <w:i/>
                <w:iCs/>
                <w:sz w:val="18"/>
                <w:szCs w:val="18"/>
                <w:lang w:eastAsia="cs-CZ"/>
              </w:rPr>
              <w:t>8</w:t>
            </w:r>
          </w:p>
        </w:tc>
      </w:tr>
      <w:tr w:rsidR="00F65AE7" w:rsidRPr="00A139EC" w14:paraId="0935CA99" w14:textId="77777777" w:rsidTr="007E35C0">
        <w:trPr>
          <w:trHeight w:val="285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7B93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6C0D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OLMA,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0AA9" w14:textId="4030E6B4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CA5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6207/2019-18120Ko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ADF" w14:textId="24A0AF21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AC1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25 425 474</w:t>
            </w:r>
          </w:p>
        </w:tc>
      </w:tr>
      <w:tr w:rsidR="00F65AE7" w:rsidRPr="00A139EC" w14:paraId="37BA5C4A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3B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E2A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B2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93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20/ZND/600/000056-13_002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A31" w14:textId="436B54F0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8A5A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25 278 931</w:t>
            </w:r>
          </w:p>
        </w:tc>
      </w:tr>
      <w:tr w:rsidR="00F65AE7" w:rsidRPr="00A139EC" w14:paraId="2624FFEA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423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4A8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1D6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B83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15/001/16220/671/000004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FFA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Inovace ve výrobě fermentovaných výrobků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8D4A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64 604 372</w:t>
            </w:r>
          </w:p>
        </w:tc>
      </w:tr>
      <w:tr w:rsidR="00F65AE7" w:rsidRPr="00A139EC" w14:paraId="375F70CA" w14:textId="77777777" w:rsidTr="007E35C0">
        <w:trPr>
          <w:trHeight w:val="476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780A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152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C32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3DB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16/003/16220/671/000072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0585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Inovace technologie příjmu mléka a jeho ošetření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A51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38 010 594</w:t>
            </w:r>
          </w:p>
        </w:tc>
      </w:tr>
      <w:tr w:rsidR="00F65AE7" w:rsidRPr="00A139EC" w14:paraId="2C233E52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76D9B6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618AFD46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153 319 371</w:t>
            </w:r>
          </w:p>
        </w:tc>
      </w:tr>
      <w:tr w:rsidR="00F65AE7" w:rsidRPr="00A139EC" w14:paraId="69922E23" w14:textId="77777777" w:rsidTr="007E35C0">
        <w:trPr>
          <w:trHeight w:val="32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C19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2E5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LAKTOS, a. 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3FAE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4.2.1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AA6F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15/001/0421b/120/001742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5550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Mlékárna Laktos Krásná Hora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DAF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12 000 000</w:t>
            </w:r>
          </w:p>
        </w:tc>
      </w:tr>
      <w:tr w:rsidR="00F65AE7" w:rsidRPr="00A139EC" w14:paraId="5CC9DB50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10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3C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D61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1A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18/007/0421b/120/000889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105D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Modernizace mlékárny Krásná Hora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FAF6F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4 664 307</w:t>
            </w:r>
          </w:p>
        </w:tc>
      </w:tr>
      <w:tr w:rsidR="00F65AE7" w:rsidRPr="00A139EC" w14:paraId="39D1F324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696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A8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8B1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6AA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19/008/0421b/120/000182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BA1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Modernizace mlékárny Krásná Hora 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387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12 000 000</w:t>
            </w:r>
          </w:p>
        </w:tc>
      </w:tr>
      <w:tr w:rsidR="00F65AE7" w:rsidRPr="00A139EC" w14:paraId="4B581904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69719D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56385D17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28 664 307</w:t>
            </w:r>
          </w:p>
        </w:tc>
      </w:tr>
      <w:tr w:rsidR="00F65AE7" w:rsidRPr="00A139EC" w14:paraId="45D3CB96" w14:textId="77777777" w:rsidTr="007E35C0">
        <w:trPr>
          <w:trHeight w:val="357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A3E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38E" w14:textId="2E5A06CC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 xml:space="preserve">LE &amp; CO </w:t>
            </w:r>
            <w:r w:rsidR="0029203C">
              <w:rPr>
                <w:sz w:val="18"/>
                <w:szCs w:val="18"/>
                <w:lang w:eastAsia="cs-CZ"/>
              </w:rPr>
              <w:t>-</w:t>
            </w:r>
            <w:r w:rsidRPr="00A139EC">
              <w:rPr>
                <w:sz w:val="18"/>
                <w:szCs w:val="18"/>
                <w:lang w:eastAsia="cs-CZ"/>
              </w:rPr>
              <w:t xml:space="preserve"> Ing. Jiří Lenc, s.r.o.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FEC" w14:textId="2F0F56BE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25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6273/2019-18120Ko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085" w14:textId="1201EBC3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020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23 828 610</w:t>
            </w:r>
          </w:p>
        </w:tc>
      </w:tr>
      <w:tr w:rsidR="00F65AE7" w:rsidRPr="00A139EC" w14:paraId="5A0DF5FC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0A2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A3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978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BCF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20/ZND/100/000068-13_001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0CE" w14:textId="6EBE5AF9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DE1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25 581 34</w:t>
            </w:r>
            <w:r>
              <w:rPr>
                <w:sz w:val="18"/>
                <w:szCs w:val="18"/>
                <w:lang w:eastAsia="cs-CZ"/>
              </w:rPr>
              <w:t>5</w:t>
            </w:r>
          </w:p>
        </w:tc>
      </w:tr>
      <w:tr w:rsidR="00F65AE7" w:rsidRPr="00A139EC" w14:paraId="5F7E7C10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A2AD25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4FD95429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49 409 95</w:t>
            </w:r>
            <w:r>
              <w:rPr>
                <w:i/>
                <w:iCs/>
                <w:sz w:val="18"/>
                <w:szCs w:val="18"/>
                <w:lang w:eastAsia="cs-CZ"/>
              </w:rPr>
              <w:t>5</w:t>
            </w:r>
          </w:p>
        </w:tc>
      </w:tr>
      <w:tr w:rsidR="00F65AE7" w:rsidRPr="00A139EC" w14:paraId="77C2A073" w14:textId="77777777" w:rsidTr="007E35C0">
        <w:trPr>
          <w:trHeight w:val="357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37B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E38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Kostelecké uzeniny a.s.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739" w14:textId="7A7F7835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E58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20/ZND/500/000155-13_001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A88" w14:textId="17B4F912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7E9A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24 318 949</w:t>
            </w:r>
          </w:p>
        </w:tc>
      </w:tr>
      <w:tr w:rsidR="00F65AE7" w:rsidRPr="00A139EC" w14:paraId="6C5854EC" w14:textId="77777777" w:rsidTr="007E35C0">
        <w:trPr>
          <w:trHeight w:val="500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910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62E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F237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F319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16/003/16220/231/000047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05F" w14:textId="14C3EFB3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Optimalizace bourání vepřového masa a vývoj a</w:t>
            </w:r>
            <w:r w:rsidR="00BB79D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inovace výroby masných výrobků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BD34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65 890 565</w:t>
            </w:r>
          </w:p>
        </w:tc>
      </w:tr>
      <w:tr w:rsidR="00F65AE7" w:rsidRPr="00A139EC" w14:paraId="0265AB77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BEC431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1879595B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90 209 514</w:t>
            </w:r>
          </w:p>
        </w:tc>
      </w:tr>
      <w:tr w:rsidR="00F65AE7" w:rsidRPr="00A139EC" w14:paraId="68C19E38" w14:textId="77777777" w:rsidTr="007E35C0">
        <w:trPr>
          <w:trHeight w:val="63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893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68E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RABBIT Trhový Štěpánov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414" w14:textId="07338A82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97A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6224/2019-18120 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3DE" w14:textId="3BCF566E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C2DE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17 866 970</w:t>
            </w:r>
          </w:p>
        </w:tc>
      </w:tr>
      <w:tr w:rsidR="00F65AE7" w:rsidRPr="00A139EC" w14:paraId="64050F33" w14:textId="77777777" w:rsidTr="007E35C0">
        <w:trPr>
          <w:trHeight w:val="464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AB2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4B8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A09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B60" w14:textId="03AE1AA5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20/ZND/100/000013-13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F64" w14:textId="4940EACE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C6D1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25 396 281</w:t>
            </w:r>
          </w:p>
        </w:tc>
      </w:tr>
      <w:tr w:rsidR="00F65AE7" w:rsidRPr="00A139EC" w14:paraId="12F8D888" w14:textId="77777777" w:rsidTr="007E35C0">
        <w:trPr>
          <w:trHeight w:val="476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81C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292E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AFD6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4C3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17/005/16220/120/000084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586" w14:textId="5A7CC9E2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Inovace procesu zpracování, chlazení, balení a</w:t>
            </w:r>
            <w:r w:rsidR="00BB79D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sledovatelnosti drůbeže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607F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31 109 325</w:t>
            </w:r>
          </w:p>
        </w:tc>
      </w:tr>
      <w:tr w:rsidR="00F65AE7" w:rsidRPr="00457439" w14:paraId="065CA2AB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979E90" w14:textId="77777777" w:rsidR="00F65AE7" w:rsidRPr="00A139EC" w:rsidRDefault="00F65AE7" w:rsidP="00A63903">
            <w:pPr>
              <w:jc w:val="lef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26AAED41" w14:textId="77777777" w:rsidR="00F65AE7" w:rsidRPr="00A139EC" w:rsidRDefault="00F65AE7" w:rsidP="00A63903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74 372 576</w:t>
            </w:r>
          </w:p>
        </w:tc>
      </w:tr>
      <w:tr w:rsidR="00F65AE7" w:rsidRPr="00A139EC" w14:paraId="54BA4013" w14:textId="77777777" w:rsidTr="007E35C0">
        <w:trPr>
          <w:trHeight w:val="631"/>
        </w:trPr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B9C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011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Uzeniny Příbram a.s.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88E" w14:textId="5F555D70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</w:t>
            </w:r>
            <w:r w:rsidR="00EA6E08"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D83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6272/2019-18120Ko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99D" w14:textId="0059D645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6728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13 811 839</w:t>
            </w:r>
          </w:p>
        </w:tc>
      </w:tr>
      <w:tr w:rsidR="00F65AE7" w:rsidRPr="00A139EC" w14:paraId="3616B679" w14:textId="77777777" w:rsidTr="007E35C0">
        <w:trPr>
          <w:trHeight w:val="285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AE1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624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FB88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406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20/ZND/100/000483-13_001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826" w14:textId="117DCF83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Dotace v</w:t>
            </w:r>
            <w:r w:rsidR="00FA0DA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roce 2020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A599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25 318 443</w:t>
            </w:r>
          </w:p>
        </w:tc>
      </w:tr>
      <w:tr w:rsidR="00F65AE7" w:rsidRPr="00A139EC" w14:paraId="2F1F1244" w14:textId="77777777" w:rsidTr="007E35C0">
        <w:trPr>
          <w:trHeight w:val="714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C4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484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1070" w14:textId="77777777" w:rsidR="00F65AE7" w:rsidRPr="00A139EC" w:rsidRDefault="00F65AE7" w:rsidP="007E35C0">
            <w:pPr>
              <w:jc w:val="center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16.2.2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7347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15/001/16220/120/000005/001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56D" w14:textId="228EA225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Inovace a optimalizace postupů při zrání, skladování a</w:t>
            </w:r>
            <w:r w:rsidR="00BB79DF">
              <w:rPr>
                <w:sz w:val="18"/>
                <w:szCs w:val="18"/>
                <w:lang w:eastAsia="cs-CZ"/>
              </w:rPr>
              <w:t> </w:t>
            </w:r>
            <w:r w:rsidRPr="00A139EC">
              <w:rPr>
                <w:sz w:val="18"/>
                <w:szCs w:val="18"/>
                <w:lang w:eastAsia="cs-CZ"/>
              </w:rPr>
              <w:t>produkci masa a masných polotovarů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46C7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75 000 000</w:t>
            </w:r>
          </w:p>
        </w:tc>
      </w:tr>
      <w:tr w:rsidR="00F65AE7" w:rsidRPr="00A139EC" w14:paraId="0A1FE346" w14:textId="77777777" w:rsidTr="007E35C0">
        <w:trPr>
          <w:trHeight w:val="976"/>
        </w:trPr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899A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BD0D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8F9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FCB5" w14:textId="77777777" w:rsidR="00F65AE7" w:rsidRPr="00A139EC" w:rsidRDefault="00F65AE7" w:rsidP="007E35C0">
            <w:pPr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17/005/16220/120/000081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D4F" w14:textId="77777777" w:rsidR="00F65AE7" w:rsidRPr="00A139EC" w:rsidRDefault="00F65AE7" w:rsidP="00A63903">
            <w:pPr>
              <w:jc w:val="lef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Vývoj a inovace ve výrobě celosvalových masných produktů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6559" w14:textId="77777777" w:rsidR="00F65AE7" w:rsidRPr="00A139EC" w:rsidRDefault="00F65AE7" w:rsidP="007E35C0">
            <w:pPr>
              <w:jc w:val="right"/>
              <w:rPr>
                <w:sz w:val="18"/>
                <w:szCs w:val="18"/>
                <w:lang w:eastAsia="cs-CZ"/>
              </w:rPr>
            </w:pPr>
            <w:r w:rsidRPr="00A139EC">
              <w:rPr>
                <w:sz w:val="18"/>
                <w:szCs w:val="18"/>
                <w:lang w:eastAsia="cs-CZ"/>
              </w:rPr>
              <w:t>54 589 671</w:t>
            </w:r>
          </w:p>
        </w:tc>
      </w:tr>
      <w:tr w:rsidR="00F65AE7" w:rsidRPr="00A139EC" w14:paraId="7453C722" w14:textId="77777777" w:rsidTr="007E35C0">
        <w:trPr>
          <w:trHeight w:val="285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5EA30A" w14:textId="77777777" w:rsidR="00F65AE7" w:rsidRPr="00A139EC" w:rsidRDefault="00F65AE7" w:rsidP="007E35C0">
            <w:pPr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Celkem za příjemce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3DA1695C" w14:textId="77777777" w:rsidR="00F65AE7" w:rsidRPr="00A139EC" w:rsidRDefault="00F65AE7" w:rsidP="007E35C0">
            <w:pPr>
              <w:jc w:val="right"/>
              <w:rPr>
                <w:i/>
                <w:iCs/>
                <w:sz w:val="18"/>
                <w:szCs w:val="18"/>
                <w:lang w:eastAsia="cs-CZ"/>
              </w:rPr>
            </w:pPr>
            <w:r w:rsidRPr="00A139EC">
              <w:rPr>
                <w:i/>
                <w:iCs/>
                <w:sz w:val="18"/>
                <w:szCs w:val="18"/>
                <w:lang w:eastAsia="cs-CZ"/>
              </w:rPr>
              <w:t>168 719 953</w:t>
            </w:r>
          </w:p>
        </w:tc>
      </w:tr>
      <w:tr w:rsidR="00F65AE7" w:rsidRPr="00457439" w14:paraId="1207A9BE" w14:textId="77777777" w:rsidTr="007E35C0">
        <w:trPr>
          <w:trHeight w:val="297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D0B65F3" w14:textId="77777777" w:rsidR="00F65AE7" w:rsidRPr="00457439" w:rsidRDefault="00F65AE7" w:rsidP="007E35C0">
            <w:pPr>
              <w:rPr>
                <w:b/>
                <w:bCs/>
                <w:sz w:val="18"/>
                <w:szCs w:val="18"/>
                <w:lang w:eastAsia="cs-CZ"/>
              </w:rPr>
            </w:pPr>
            <w:r w:rsidRPr="00457439">
              <w:rPr>
                <w:b/>
                <w:bCs/>
                <w:sz w:val="18"/>
                <w:szCs w:val="18"/>
                <w:lang w:eastAsia="cs-CZ"/>
              </w:rPr>
              <w:t>Celkem prověřeno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bottom"/>
            <w:hideMark/>
          </w:tcPr>
          <w:p w14:paraId="49530C32" w14:textId="77777777" w:rsidR="00F65AE7" w:rsidRPr="00457439" w:rsidRDefault="00F65AE7" w:rsidP="007E35C0">
            <w:pPr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 w:rsidRPr="00457439">
              <w:rPr>
                <w:b/>
                <w:bCs/>
                <w:sz w:val="18"/>
                <w:szCs w:val="18"/>
                <w:lang w:eastAsia="cs-CZ"/>
              </w:rPr>
              <w:t>921 007 862</w:t>
            </w:r>
          </w:p>
        </w:tc>
      </w:tr>
    </w:tbl>
    <w:p w14:paraId="4B078DC1" w14:textId="54EF2735" w:rsidR="00F65AE7" w:rsidRDefault="00F65AE7" w:rsidP="00F65AE7"/>
    <w:p w14:paraId="7BD5F3A3" w14:textId="77777777" w:rsidR="00F65AE7" w:rsidRDefault="00F65AE7" w:rsidP="00364F7D">
      <w:pPr>
        <w:spacing w:before="0"/>
        <w:rPr>
          <w:rFonts w:asciiTheme="minorHAnsi" w:hAnsiTheme="minorHAnsi" w:cstheme="minorHAnsi"/>
          <w:sz w:val="8"/>
        </w:rPr>
      </w:pPr>
    </w:p>
    <w:p w14:paraId="59F09BD7" w14:textId="77777777" w:rsidR="00F65AE7" w:rsidRDefault="00F65AE7" w:rsidP="00364F7D">
      <w:pPr>
        <w:spacing w:before="0"/>
        <w:rPr>
          <w:rFonts w:asciiTheme="minorHAnsi" w:hAnsiTheme="minorHAnsi" w:cstheme="minorHAnsi"/>
          <w:sz w:val="8"/>
        </w:rPr>
      </w:pPr>
    </w:p>
    <w:p w14:paraId="11A5679F" w14:textId="48AFAD6A" w:rsidR="00F65AE7" w:rsidRDefault="00F65AE7" w:rsidP="00B938AA">
      <w:pPr>
        <w:spacing w:before="240" w:after="120"/>
        <w:rPr>
          <w:rFonts w:cstheme="minorHAnsi"/>
          <w:b/>
        </w:rPr>
      </w:pPr>
      <w:r w:rsidRPr="00FF0EE0">
        <w:rPr>
          <w:rFonts w:cstheme="minorHAnsi"/>
          <w:b/>
        </w:rPr>
        <w:lastRenderedPageBreak/>
        <w:t xml:space="preserve">Příloha č. </w:t>
      </w:r>
      <w:r w:rsidR="00BF682A">
        <w:rPr>
          <w:rFonts w:cstheme="minorHAnsi"/>
          <w:b/>
        </w:rPr>
        <w:t>3</w:t>
      </w:r>
      <w:r w:rsidR="00FA0DAF">
        <w:rPr>
          <w:rFonts w:cstheme="minorHAnsi"/>
          <w:b/>
        </w:rPr>
        <w:t>:</w:t>
      </w:r>
      <w:r w:rsidRPr="00FF0EE0">
        <w:rPr>
          <w:rFonts w:cstheme="minorHAnsi"/>
          <w:b/>
        </w:rPr>
        <w:t xml:space="preserve"> </w:t>
      </w:r>
      <w:r w:rsidRPr="00BF376F">
        <w:rPr>
          <w:rFonts w:cstheme="minorHAnsi"/>
          <w:b/>
        </w:rPr>
        <w:t>Souhrn údajů z</w:t>
      </w:r>
      <w:r w:rsidR="00FA0DAF">
        <w:rPr>
          <w:rFonts w:cstheme="minorHAnsi"/>
          <w:b/>
        </w:rPr>
        <w:t> </w:t>
      </w:r>
      <w:r w:rsidRPr="00BF376F">
        <w:rPr>
          <w:rFonts w:cstheme="minorHAnsi"/>
          <w:b/>
        </w:rPr>
        <w:t xml:space="preserve">účetních závěrek příjemců </w:t>
      </w:r>
      <w:r w:rsidR="00FA0DAF">
        <w:rPr>
          <w:rFonts w:cstheme="minorHAnsi"/>
          <w:b/>
        </w:rPr>
        <w:t xml:space="preserve">podpory </w:t>
      </w:r>
      <w:r w:rsidRPr="00BF376F">
        <w:rPr>
          <w:rFonts w:cstheme="minorHAnsi"/>
          <w:b/>
        </w:rPr>
        <w:t>z</w:t>
      </w:r>
      <w:r w:rsidR="00FA0DAF">
        <w:rPr>
          <w:rFonts w:cstheme="minorHAnsi"/>
          <w:b/>
        </w:rPr>
        <w:t> </w:t>
      </w:r>
      <w:r w:rsidRPr="00BF376F">
        <w:rPr>
          <w:rFonts w:cstheme="minorHAnsi"/>
          <w:b/>
        </w:rPr>
        <w:t>DP 19.A</w:t>
      </w:r>
      <w:r w:rsidR="00CB5B2C">
        <w:rPr>
          <w:rFonts w:cstheme="minorHAnsi"/>
          <w:b/>
        </w:rPr>
        <w:t>.</w:t>
      </w:r>
    </w:p>
    <w:p w14:paraId="1185013A" w14:textId="5685205D" w:rsidR="00A63903" w:rsidRDefault="00EA5972" w:rsidP="00B938AA">
      <w:pPr>
        <w:spacing w:before="0" w:after="120"/>
        <w:rPr>
          <w:lang w:eastAsia="cs-CZ"/>
        </w:rPr>
      </w:pPr>
      <w:r>
        <w:rPr>
          <w:lang w:eastAsia="cs-CZ"/>
        </w:rPr>
        <w:t xml:space="preserve">Do </w:t>
      </w:r>
      <w:r w:rsidR="009A0F24">
        <w:rPr>
          <w:lang w:eastAsia="cs-CZ"/>
        </w:rPr>
        <w:t xml:space="preserve">porovnání </w:t>
      </w:r>
      <w:r>
        <w:rPr>
          <w:lang w:eastAsia="cs-CZ"/>
        </w:rPr>
        <w:t xml:space="preserve">uvedeného v tabulce bylo vybráno </w:t>
      </w:r>
      <w:r w:rsidR="00F65AE7" w:rsidRPr="00782C51">
        <w:rPr>
          <w:lang w:eastAsia="cs-CZ"/>
        </w:rPr>
        <w:t xml:space="preserve">11 největších příjemců dotací </w:t>
      </w:r>
      <w:r w:rsidR="00FA0DAF">
        <w:rPr>
          <w:lang w:eastAsia="cs-CZ"/>
        </w:rPr>
        <w:t>z</w:t>
      </w:r>
      <w:r w:rsidR="009A0F24">
        <w:rPr>
          <w:lang w:eastAsia="cs-CZ"/>
        </w:rPr>
        <w:t xml:space="preserve"> </w:t>
      </w:r>
      <w:r w:rsidR="00F65AE7" w:rsidRPr="00782C51">
        <w:rPr>
          <w:lang w:eastAsia="cs-CZ"/>
        </w:rPr>
        <w:t>DP 19</w:t>
      </w:r>
      <w:r>
        <w:rPr>
          <w:lang w:eastAsia="cs-CZ"/>
        </w:rPr>
        <w:t>.A.</w:t>
      </w:r>
      <w:r w:rsidR="00F65AE7" w:rsidRPr="00782C51">
        <w:rPr>
          <w:lang w:eastAsia="cs-CZ"/>
        </w:rPr>
        <w:t xml:space="preserve"> </w:t>
      </w:r>
      <w:r>
        <w:rPr>
          <w:lang w:eastAsia="cs-CZ"/>
        </w:rPr>
        <w:t>co do </w:t>
      </w:r>
      <w:r w:rsidR="00F65AE7" w:rsidRPr="00782C51">
        <w:rPr>
          <w:lang w:eastAsia="cs-CZ"/>
        </w:rPr>
        <w:t>objemu poskytnutých prostředků.</w:t>
      </w:r>
    </w:p>
    <w:p w14:paraId="368CC5F8" w14:textId="7182B266" w:rsidR="00F65AE7" w:rsidRDefault="009A0F24" w:rsidP="00A63903">
      <w:pPr>
        <w:spacing w:before="0"/>
        <w:rPr>
          <w:lang w:eastAsia="cs-CZ"/>
        </w:rPr>
      </w:pPr>
      <w:r>
        <w:rPr>
          <w:lang w:eastAsia="cs-CZ"/>
        </w:rPr>
        <w:t xml:space="preserve">Přehled </w:t>
      </w:r>
      <w:r w:rsidR="00F65AE7" w:rsidRPr="00782C51">
        <w:rPr>
          <w:lang w:eastAsia="cs-CZ"/>
        </w:rPr>
        <w:t>vychází z</w:t>
      </w:r>
      <w:r w:rsidR="00FA0DAF">
        <w:rPr>
          <w:lang w:eastAsia="cs-CZ"/>
        </w:rPr>
        <w:t> </w:t>
      </w:r>
      <w:r w:rsidR="00F65AE7" w:rsidRPr="00782C51">
        <w:rPr>
          <w:lang w:eastAsia="cs-CZ"/>
        </w:rPr>
        <w:t>veřejně dostupných dat, kter</w:t>
      </w:r>
      <w:r w:rsidR="00EA5972">
        <w:rPr>
          <w:lang w:eastAsia="cs-CZ"/>
        </w:rPr>
        <w:t>á</w:t>
      </w:r>
      <w:r w:rsidR="00F65AE7" w:rsidRPr="00782C51">
        <w:rPr>
          <w:lang w:eastAsia="cs-CZ"/>
        </w:rPr>
        <w:t xml:space="preserve"> jsou </w:t>
      </w:r>
      <w:r w:rsidR="00EA5972">
        <w:rPr>
          <w:lang w:eastAsia="cs-CZ"/>
        </w:rPr>
        <w:t>obsažena</w:t>
      </w:r>
      <w:r w:rsidR="00F65AE7" w:rsidRPr="00782C51">
        <w:rPr>
          <w:lang w:eastAsia="cs-CZ"/>
        </w:rPr>
        <w:t xml:space="preserve"> ve Veřejném rejstříku a Sbírce listin (výroční zprávy, zprávy auditorů, účetní závěrky). U ukazatelů </w:t>
      </w:r>
      <w:r>
        <w:rPr>
          <w:lang w:eastAsia="cs-CZ"/>
        </w:rPr>
        <w:t>převzatých</w:t>
      </w:r>
      <w:r w:rsidR="00F65AE7" w:rsidRPr="00782C51">
        <w:rPr>
          <w:lang w:eastAsia="cs-CZ"/>
        </w:rPr>
        <w:t xml:space="preserve"> z</w:t>
      </w:r>
      <w:r w:rsidR="00FA0DAF">
        <w:rPr>
          <w:lang w:eastAsia="cs-CZ"/>
        </w:rPr>
        <w:t> </w:t>
      </w:r>
      <w:r w:rsidR="00F65AE7" w:rsidRPr="00782C51">
        <w:rPr>
          <w:lang w:eastAsia="cs-CZ"/>
        </w:rPr>
        <w:t>rozvah jsou rok</w:t>
      </w:r>
      <w:r w:rsidR="00FA0DAF">
        <w:rPr>
          <w:lang w:eastAsia="cs-CZ"/>
        </w:rPr>
        <w:t>y</w:t>
      </w:r>
      <w:r w:rsidR="00F65AE7" w:rsidRPr="00782C51">
        <w:rPr>
          <w:lang w:eastAsia="cs-CZ"/>
        </w:rPr>
        <w:t xml:space="preserve"> 2018, 2019 a 2020 brány ke dni 31. 12. daného roku a u výkazů zisku </w:t>
      </w:r>
      <w:r w:rsidR="00FA0DAF">
        <w:rPr>
          <w:lang w:eastAsia="cs-CZ"/>
        </w:rPr>
        <w:t xml:space="preserve">a </w:t>
      </w:r>
      <w:r w:rsidR="00F65AE7" w:rsidRPr="00782C51">
        <w:rPr>
          <w:lang w:eastAsia="cs-CZ"/>
        </w:rPr>
        <w:t>ztrát</w:t>
      </w:r>
      <w:r w:rsidR="00FA0DAF">
        <w:rPr>
          <w:lang w:eastAsia="cs-CZ"/>
        </w:rPr>
        <w:t>y</w:t>
      </w:r>
      <w:r w:rsidR="00F65AE7" w:rsidRPr="00782C51">
        <w:rPr>
          <w:lang w:eastAsia="cs-CZ"/>
        </w:rPr>
        <w:t xml:space="preserve"> jsou brány od 1. 1. do 31. 12.</w:t>
      </w:r>
    </w:p>
    <w:p w14:paraId="519381E6" w14:textId="77777777" w:rsidR="00F65AE7" w:rsidRPr="00021097" w:rsidRDefault="00F65AE7" w:rsidP="00F65AE7">
      <w:pPr>
        <w:rPr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3509"/>
        <w:gridCol w:w="865"/>
        <w:gridCol w:w="866"/>
        <w:gridCol w:w="860"/>
      </w:tblGrid>
      <w:tr w:rsidR="00F65AE7" w:rsidRPr="00A63903" w14:paraId="04875F19" w14:textId="77777777" w:rsidTr="00B938AA">
        <w:trPr>
          <w:trHeight w:val="307"/>
          <w:tblHeader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EB4759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Příjemce dotace</w:t>
            </w:r>
          </w:p>
        </w:tc>
        <w:tc>
          <w:tcPr>
            <w:tcW w:w="1938" w:type="pct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E5F1FF"/>
            <w:noWrap/>
            <w:vAlign w:val="center"/>
            <w:hideMark/>
          </w:tcPr>
          <w:p w14:paraId="371CDF4C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F1FF"/>
            <w:noWrap/>
            <w:vAlign w:val="center"/>
            <w:hideMark/>
          </w:tcPr>
          <w:p w14:paraId="69AF48C3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F65AE7" w:rsidRPr="00A63903" w14:paraId="4A7FEE4E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57F807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D31C5B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F3938B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701615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center"/>
            <w:hideMark/>
          </w:tcPr>
          <w:p w14:paraId="600C149E" w14:textId="77777777" w:rsidR="00F65AE7" w:rsidRPr="00A63903" w:rsidRDefault="00F65AE7" w:rsidP="00606A2E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F65AE7" w:rsidRPr="00A63903" w14:paraId="7C0FB97C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84F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7237DC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MADETA a. 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D9A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7AB1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136 894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7F30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117 482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38B1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92 728</w:t>
            </w:r>
          </w:p>
        </w:tc>
      </w:tr>
      <w:tr w:rsidR="00F65AE7" w:rsidRPr="00A63903" w14:paraId="4F93C2F9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BCC6D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72C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97F5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162 188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5BBC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208 262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0AF3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311 415</w:t>
            </w:r>
          </w:p>
        </w:tc>
      </w:tr>
      <w:tr w:rsidR="00F65AE7" w:rsidRPr="00A63903" w14:paraId="14D4987B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BBB39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1B5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3B16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200 961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F22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263 778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73D0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374 243</w:t>
            </w:r>
          </w:p>
        </w:tc>
      </w:tr>
      <w:tr w:rsidR="00F65AE7" w:rsidRPr="00A63903" w14:paraId="31058344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A56B7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6E84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51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5 614 214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9D13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5 624 190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B633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5 722 020</w:t>
            </w:r>
          </w:p>
        </w:tc>
      </w:tr>
      <w:tr w:rsidR="00F65AE7" w:rsidRPr="00A63903" w14:paraId="191A39AF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99F25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9AB274F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60FC583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618F4D4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4675325F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</w:t>
            </w:r>
          </w:p>
        </w:tc>
      </w:tr>
      <w:tr w:rsidR="00F65AE7" w:rsidRPr="00A63903" w14:paraId="503D6307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3B9E1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B9EB544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29CEB4F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45 701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8FC2E56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53 867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4D8A5DCD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43 960</w:t>
            </w:r>
          </w:p>
        </w:tc>
      </w:tr>
      <w:tr w:rsidR="00F65AE7" w:rsidRPr="00A63903" w14:paraId="11EB42F8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F06A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OLMA, a.s.</w:t>
            </w:r>
          </w:p>
        </w:tc>
        <w:tc>
          <w:tcPr>
            <w:tcW w:w="1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96D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C90D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243 368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B205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200 493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296E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252 129</w:t>
            </w:r>
          </w:p>
        </w:tc>
      </w:tr>
      <w:tr w:rsidR="00F65AE7" w:rsidRPr="00A63903" w14:paraId="5BE92719" w14:textId="77777777" w:rsidTr="00B938AA">
        <w:trPr>
          <w:trHeight w:val="584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4EE0D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6E9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FB4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134 078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E4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190 322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6D9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206 901</w:t>
            </w:r>
          </w:p>
        </w:tc>
      </w:tr>
      <w:tr w:rsidR="00F65AE7" w:rsidRPr="00A63903" w14:paraId="1F0EFCA3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3D8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F50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29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166 256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597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235 974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998F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250 570</w:t>
            </w:r>
          </w:p>
        </w:tc>
      </w:tr>
      <w:tr w:rsidR="00F65AE7" w:rsidRPr="00A63903" w14:paraId="38590361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EAC18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501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81B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3 495 582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182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3 590 952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A733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3 669 683</w:t>
            </w:r>
          </w:p>
        </w:tc>
      </w:tr>
      <w:tr w:rsidR="00F65AE7" w:rsidRPr="00A63903" w14:paraId="41E1E41E" w14:textId="77777777" w:rsidTr="00B938AA">
        <w:trPr>
          <w:trHeight w:val="292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36E63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50EB71D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093A3A3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AF95E5D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1BA5C777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</w:t>
            </w:r>
          </w:p>
        </w:tc>
      </w:tr>
      <w:tr w:rsidR="00F65AE7" w:rsidRPr="00A63903" w14:paraId="1AAD26C0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91C1B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CB7FD0B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973628A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32 855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A983647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28 091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7C671C14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21 942</w:t>
            </w:r>
          </w:p>
        </w:tc>
      </w:tr>
      <w:tr w:rsidR="00F65AE7" w:rsidRPr="00A63903" w14:paraId="6BE31DA3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5469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Mlékárna Hlinsko, a.s.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6FB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852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40 297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D329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162 377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AFC6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199 489</w:t>
            </w:r>
          </w:p>
        </w:tc>
      </w:tr>
      <w:tr w:rsidR="00F65AE7" w:rsidRPr="00A63903" w14:paraId="0B064024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4E6D6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5385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C80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63 189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A67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89 302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F8CA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86 056</w:t>
            </w:r>
          </w:p>
        </w:tc>
      </w:tr>
      <w:tr w:rsidR="00F65AE7" w:rsidRPr="00A63903" w14:paraId="1F8F0F32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767FE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69E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FD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80 434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7026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109 510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0AA4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86 534</w:t>
            </w:r>
          </w:p>
        </w:tc>
      </w:tr>
      <w:tr w:rsidR="00F65AE7" w:rsidRPr="00A63903" w14:paraId="52AB393B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6ADEE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6938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014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2 893 008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6BF3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2 939 688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0657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3 013 824</w:t>
            </w:r>
          </w:p>
        </w:tc>
      </w:tr>
      <w:tr w:rsidR="00F65AE7" w:rsidRPr="00A63903" w14:paraId="01C57436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F6F91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427CD12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5F2D248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F79C41C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D65499B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81</w:t>
            </w:r>
          </w:p>
        </w:tc>
      </w:tr>
      <w:tr w:rsidR="00F65AE7" w:rsidRPr="00A63903" w14:paraId="2AD9FF0F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7F83D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FCAED9E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70A8C61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28 545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AB8581B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23 432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D18C8BE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20 701</w:t>
            </w:r>
          </w:p>
        </w:tc>
      </w:tr>
      <w:tr w:rsidR="00F65AE7" w:rsidRPr="00A63903" w14:paraId="544B207A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AB8" w14:textId="77777777" w:rsidR="00F65AE7" w:rsidRPr="00A63903" w:rsidRDefault="00F65AE7" w:rsidP="007E35C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Mlékárna Pragolaktos, a.s.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746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545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1 603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24CA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2 426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225E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6 453</w:t>
            </w:r>
          </w:p>
        </w:tc>
      </w:tr>
      <w:tr w:rsidR="00F65AE7" w:rsidRPr="00A63903" w14:paraId="44D41363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9C83A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618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C537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145 930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ED3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138 873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7611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173 128</w:t>
            </w:r>
          </w:p>
        </w:tc>
      </w:tr>
      <w:tr w:rsidR="00F65AE7" w:rsidRPr="00A63903" w14:paraId="5A49C864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8930F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4F9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5C15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170 721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37C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164 581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A3E6E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208 820</w:t>
            </w:r>
          </w:p>
        </w:tc>
      </w:tr>
      <w:tr w:rsidR="00F65AE7" w:rsidRPr="00A63903" w14:paraId="0722A757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99AA3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827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A17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6 083 123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77D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6 194 783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74D05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6 370 529</w:t>
            </w:r>
          </w:p>
        </w:tc>
      </w:tr>
      <w:tr w:rsidR="00F65AE7" w:rsidRPr="00A63903" w14:paraId="3903056F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A6502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D81E49B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B2BD0D8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AF7D3B2" w14:textId="2A1B43F8" w:rsidR="00F65AE7" w:rsidRPr="00A63903" w:rsidRDefault="008676D2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40813CB7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80</w:t>
            </w:r>
          </w:p>
        </w:tc>
      </w:tr>
      <w:tr w:rsidR="00F65AE7" w:rsidRPr="00A63903" w14:paraId="66AB57AF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43BB4" w14:textId="77777777" w:rsidR="00F65AE7" w:rsidRPr="00A63903" w:rsidRDefault="00F65AE7" w:rsidP="007E35C0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BA35411" w14:textId="77777777" w:rsidR="00F65AE7" w:rsidRPr="00A63903" w:rsidRDefault="00F65AE7" w:rsidP="00A63903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3DCC454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21 503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7648E2E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18 302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7AF2F04" w14:textId="77777777" w:rsidR="00F65AE7" w:rsidRPr="00A63903" w:rsidRDefault="00F65AE7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18 305</w:t>
            </w:r>
          </w:p>
        </w:tc>
      </w:tr>
    </w:tbl>
    <w:p w14:paraId="1F608633" w14:textId="590F38D0" w:rsidR="00606A2E" w:rsidRDefault="00606A2E"/>
    <w:p w14:paraId="38036858" w14:textId="29E5C380" w:rsidR="00606A2E" w:rsidRDefault="00606A2E">
      <w:pPr>
        <w:spacing w:before="0"/>
        <w:jc w:val="left"/>
      </w:pPr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3509"/>
        <w:gridCol w:w="865"/>
        <w:gridCol w:w="866"/>
        <w:gridCol w:w="860"/>
      </w:tblGrid>
      <w:tr w:rsidR="00606A2E" w:rsidRPr="00A63903" w14:paraId="47874194" w14:textId="77777777" w:rsidTr="005E2CEF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235DC1E" w14:textId="6834B30E" w:rsidR="00606A2E" w:rsidRPr="00A63903" w:rsidRDefault="00606A2E" w:rsidP="008676D2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lastRenderedPageBreak/>
              <w:t>Příjemce dotace</w:t>
            </w:r>
          </w:p>
        </w:tc>
        <w:tc>
          <w:tcPr>
            <w:tcW w:w="19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74A2352" w14:textId="48C61F17" w:rsidR="00606A2E" w:rsidRPr="00A63903" w:rsidRDefault="00606A2E" w:rsidP="008676D2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352780DC" w14:textId="58DC6FAC" w:rsidR="00606A2E" w:rsidRPr="00A63903" w:rsidRDefault="00606A2E" w:rsidP="008676D2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606A2E" w:rsidRPr="00A63903" w14:paraId="033CF00B" w14:textId="77777777" w:rsidTr="005E2CEF">
        <w:trPr>
          <w:trHeight w:val="307"/>
        </w:trPr>
        <w:tc>
          <w:tcPr>
            <w:tcW w:w="163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3A0EC05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F8B3D87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BC44958" w14:textId="6409EAB9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43EA4FD" w14:textId="6B7EA9E0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424C4697" w14:textId="7547DB13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606A2E" w:rsidRPr="00A63903" w14:paraId="0C3C3580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CD5C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POLABSKÉ MLÉKÁRNY a.s.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4C4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94F3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104 449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76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176 148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CCA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166 245</w:t>
            </w:r>
          </w:p>
        </w:tc>
      </w:tr>
      <w:tr w:rsidR="00606A2E" w:rsidRPr="00A63903" w14:paraId="3E7E06E8" w14:textId="77777777" w:rsidTr="00B938AA">
        <w:trPr>
          <w:trHeight w:val="584"/>
        </w:trPr>
        <w:tc>
          <w:tcPr>
            <w:tcW w:w="1632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3062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B58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FA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143 637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2EA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101 848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73B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98 423</w:t>
            </w:r>
          </w:p>
        </w:tc>
      </w:tr>
      <w:tr w:rsidR="00606A2E" w:rsidRPr="00A63903" w14:paraId="237BF77E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C5AE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5E0F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219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178 863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7EC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128 247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E136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123 827</w:t>
            </w:r>
          </w:p>
        </w:tc>
      </w:tr>
      <w:tr w:rsidR="00606A2E" w:rsidRPr="00A63903" w14:paraId="5DAEBF34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6DEB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5B5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BD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1 398 807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D2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1 385 990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B91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1 491 050</w:t>
            </w:r>
          </w:p>
        </w:tc>
      </w:tr>
      <w:tr w:rsidR="00606A2E" w:rsidRPr="00A63903" w14:paraId="210DF63E" w14:textId="77777777" w:rsidTr="00B938AA">
        <w:trPr>
          <w:trHeight w:val="292"/>
        </w:trPr>
        <w:tc>
          <w:tcPr>
            <w:tcW w:w="1632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1BAA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7340035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0F8B49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035D03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4B80A38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</w:t>
            </w:r>
          </w:p>
        </w:tc>
      </w:tr>
      <w:tr w:rsidR="00606A2E" w:rsidRPr="00A63903" w14:paraId="02169913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6298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34F324C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0492F4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16 230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2A6997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12 933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C598A2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10 869</w:t>
            </w:r>
          </w:p>
        </w:tc>
      </w:tr>
      <w:tr w:rsidR="00606A2E" w:rsidRPr="00A63903" w14:paraId="44F2A0EA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0E46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Mlékárna Kunín a.s.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58E4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FBE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9 359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F1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0B3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22 909</w:t>
            </w:r>
          </w:p>
        </w:tc>
      </w:tr>
      <w:tr w:rsidR="00606A2E" w:rsidRPr="00A63903" w14:paraId="744BC53B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3F9C4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95FE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F72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32 805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8B9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27 664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A8B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48 540</w:t>
            </w:r>
          </w:p>
        </w:tc>
      </w:tr>
      <w:tr w:rsidR="00606A2E" w:rsidRPr="00A63903" w14:paraId="13AFBFA8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A5B3A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E09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016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46 158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8A7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43 112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B9B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63 151</w:t>
            </w:r>
          </w:p>
        </w:tc>
      </w:tr>
      <w:tr w:rsidR="00606A2E" w:rsidRPr="00A63903" w14:paraId="0FAF401F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85484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268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6D2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2 152 480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3B2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2 119 933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B29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2 200 295</w:t>
            </w:r>
          </w:p>
        </w:tc>
      </w:tr>
      <w:tr w:rsidR="00606A2E" w:rsidRPr="00A63903" w14:paraId="3E6FCA17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BA300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7E92A9C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714AD4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F48CB3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6A90D4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</w:tr>
      <w:tr w:rsidR="00606A2E" w:rsidRPr="00A63903" w14:paraId="4AC50DE8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8B802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0A814E5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B366BC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11 934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1D2BD2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12 866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CAED8E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11 506</w:t>
            </w:r>
          </w:p>
        </w:tc>
      </w:tr>
      <w:tr w:rsidR="00606A2E" w:rsidRPr="00A63903" w14:paraId="606209F4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6942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Moravia Lacto a.s.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B2A2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0C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16 361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F85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26 418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5F2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57 292</w:t>
            </w:r>
          </w:p>
        </w:tc>
      </w:tr>
      <w:tr w:rsidR="00606A2E" w:rsidRPr="00A63903" w14:paraId="16CA0C69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4AFDB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2B6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4E8" w14:textId="2D6D85D0" w:rsidR="00606A2E" w:rsidRPr="00A63903" w:rsidRDefault="00D8451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C67A81">
              <w:rPr>
                <w:sz w:val="18"/>
                <w:szCs w:val="18"/>
              </w:rPr>
              <w:t>−</w:t>
            </w:r>
            <w:r w:rsidR="00606A2E"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26 901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20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20 022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43F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45 066</w:t>
            </w:r>
          </w:p>
        </w:tc>
      </w:tr>
      <w:tr w:rsidR="00606A2E" w:rsidRPr="00A63903" w14:paraId="24B077B7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ADC07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81D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65C6" w14:textId="0F46FEAA" w:rsidR="00606A2E" w:rsidRPr="00A63903" w:rsidRDefault="00D8451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B938AA">
              <w:rPr>
                <w:sz w:val="18"/>
                <w:szCs w:val="18"/>
              </w:rPr>
              <w:t>−</w:t>
            </w:r>
            <w:r w:rsidR="00606A2E"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34 163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0A1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24 197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C25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57 492</w:t>
            </w:r>
          </w:p>
        </w:tc>
      </w:tr>
      <w:tr w:rsidR="00606A2E" w:rsidRPr="00A63903" w14:paraId="2AC94EAF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D7C9A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E09C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912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1 586 646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156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1 691 515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E07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1 707 318</w:t>
            </w:r>
          </w:p>
        </w:tc>
      </w:tr>
      <w:tr w:rsidR="00606A2E" w:rsidRPr="00A63903" w14:paraId="11DF6424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C696B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DC4D92E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3CC931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A341AA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BF0043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</w:tr>
      <w:tr w:rsidR="00606A2E" w:rsidRPr="00A63903" w14:paraId="3F464DAC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17399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28C891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474801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10 056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462BD70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12 090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B0A255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10 786</w:t>
            </w:r>
          </w:p>
        </w:tc>
      </w:tr>
      <w:tr w:rsidR="00606A2E" w:rsidRPr="00A63903" w14:paraId="685C89B2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90A3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Mlékárna Klatovy a. 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5D4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AB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20 812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AB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213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49A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55 512</w:t>
            </w:r>
          </w:p>
        </w:tc>
      </w:tr>
      <w:tr w:rsidR="00606A2E" w:rsidRPr="00A63903" w14:paraId="7C031C8A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B5F6F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322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91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14 935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30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17 278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DA22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42 025</w:t>
            </w:r>
          </w:p>
        </w:tc>
      </w:tr>
      <w:tr w:rsidR="00606A2E" w:rsidRPr="00A63903" w14:paraId="24DB15C2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AE0EE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B9D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EA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21 337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B03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24 361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819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53 769</w:t>
            </w:r>
          </w:p>
        </w:tc>
      </w:tr>
      <w:tr w:rsidR="00606A2E" w:rsidRPr="00A63903" w14:paraId="4CA4B0B5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E8B26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1D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FA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1 707 574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304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1 753 880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DF1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2 002 640</w:t>
            </w:r>
          </w:p>
        </w:tc>
      </w:tr>
      <w:tr w:rsidR="00606A2E" w:rsidRPr="00A63903" w14:paraId="643269A7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BE0C0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98A0D26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0275E1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15293B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17F9C620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</w:t>
            </w:r>
          </w:p>
        </w:tc>
      </w:tr>
      <w:tr w:rsidR="00606A2E" w:rsidRPr="00A63903" w14:paraId="397898E2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C1610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3B76151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D1D43D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8 753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6C103D3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11 894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5BC724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8 322</w:t>
            </w:r>
          </w:p>
        </w:tc>
      </w:tr>
      <w:tr w:rsidR="00606A2E" w:rsidRPr="00A63903" w14:paraId="1414CEA0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EB71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BOHEMILK, a.s.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49FB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0CA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20 924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6737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33 987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8F2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39 879</w:t>
            </w:r>
          </w:p>
        </w:tc>
      </w:tr>
      <w:tr w:rsidR="00606A2E" w:rsidRPr="00A63903" w14:paraId="1B1B7B26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78DB6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B29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6A1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50 163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8D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53 854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B22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53 101</w:t>
            </w:r>
          </w:p>
        </w:tc>
      </w:tr>
      <w:tr w:rsidR="00606A2E" w:rsidRPr="00A63903" w14:paraId="6B2314EA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02E82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291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6723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62 675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87F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64 551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48A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68 629</w:t>
            </w:r>
          </w:p>
        </w:tc>
      </w:tr>
      <w:tr w:rsidR="00606A2E" w:rsidRPr="00A63903" w14:paraId="6AE81E2B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63956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A7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52D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1 159 032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F41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1 215 046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F4B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1 376 126</w:t>
            </w:r>
          </w:p>
        </w:tc>
      </w:tr>
      <w:tr w:rsidR="00606A2E" w:rsidRPr="00A63903" w14:paraId="628C2FD4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A43F7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16E4DC0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FA96B4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18498C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76E5A23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</w:t>
            </w:r>
          </w:p>
        </w:tc>
      </w:tr>
      <w:tr w:rsidR="00606A2E" w:rsidRPr="00A63903" w14:paraId="1A1C7BAE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3C5F0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C9D4D93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9B5BB8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6 577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BE7C33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8 873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539166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7 952</w:t>
            </w:r>
          </w:p>
        </w:tc>
      </w:tr>
    </w:tbl>
    <w:p w14:paraId="53532E83" w14:textId="392C4C54" w:rsidR="00606A2E" w:rsidRDefault="00606A2E" w:rsidP="00894F5F">
      <w:pPr>
        <w:ind w:right="-2"/>
      </w:pPr>
    </w:p>
    <w:p w14:paraId="73790C34" w14:textId="5EC3CBE7" w:rsidR="00606A2E" w:rsidRDefault="00606A2E">
      <w:pPr>
        <w:spacing w:before="0"/>
        <w:jc w:val="left"/>
      </w:pPr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509"/>
        <w:gridCol w:w="866"/>
        <w:gridCol w:w="866"/>
        <w:gridCol w:w="858"/>
      </w:tblGrid>
      <w:tr w:rsidR="00606A2E" w:rsidRPr="00A63903" w14:paraId="24BEE519" w14:textId="77777777" w:rsidTr="00606A2E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7A87F9F" w14:textId="4498FBC7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lastRenderedPageBreak/>
              <w:t>Příjemce dotace</w:t>
            </w:r>
          </w:p>
        </w:tc>
        <w:tc>
          <w:tcPr>
            <w:tcW w:w="19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634FFCF" w14:textId="3BFFD48A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3B2F683E" w14:textId="4E7CEEE6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606A2E" w:rsidRPr="00A63903" w14:paraId="1F1AD7CD" w14:textId="77777777" w:rsidTr="00606A2E">
        <w:trPr>
          <w:trHeight w:val="307"/>
        </w:trPr>
        <w:tc>
          <w:tcPr>
            <w:tcW w:w="163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7F7DE59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B19BE7E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5ADD086" w14:textId="16A94E32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8257C20" w14:textId="7829816B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21178A21" w14:textId="6B56DAFB" w:rsidR="00606A2E" w:rsidRPr="00A63903" w:rsidRDefault="00606A2E" w:rsidP="00606A2E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606A2E" w:rsidRPr="00A63903" w14:paraId="54A33A08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007" w14:textId="77777777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Jaroměřická mlékárna, a.s.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60C4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F8F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2 776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40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2 743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34C4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5 489</w:t>
            </w:r>
          </w:p>
        </w:tc>
      </w:tr>
      <w:tr w:rsidR="00606A2E" w:rsidRPr="00A63903" w14:paraId="18A23B93" w14:textId="77777777" w:rsidTr="00B938AA">
        <w:trPr>
          <w:trHeight w:val="584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F61BC0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C3B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283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9 140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853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8 436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9AD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7 766</w:t>
            </w:r>
          </w:p>
        </w:tc>
      </w:tr>
      <w:tr w:rsidR="00606A2E" w:rsidRPr="00A63903" w14:paraId="6198CD44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D432B9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F26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AA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10 995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CEB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12 082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74BEE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12 267</w:t>
            </w:r>
          </w:p>
        </w:tc>
      </w:tr>
      <w:tr w:rsidR="00606A2E" w:rsidRPr="00A63903" w14:paraId="17357F63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078172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0C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F1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702 328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9FA2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678 225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11D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708 768</w:t>
            </w:r>
          </w:p>
        </w:tc>
      </w:tr>
      <w:tr w:rsidR="00606A2E" w:rsidRPr="00A63903" w14:paraId="3F591B36" w14:textId="77777777" w:rsidTr="00B938AA">
        <w:trPr>
          <w:trHeight w:val="292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64AC5D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3355CDB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137F4C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AB6717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42C377A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80</w:t>
            </w:r>
          </w:p>
        </w:tc>
      </w:tr>
      <w:tr w:rsidR="00606A2E" w:rsidRPr="00A63903" w14:paraId="1569AD3D" w14:textId="77777777" w:rsidTr="00B938AA">
        <w:trPr>
          <w:trHeight w:val="307"/>
        </w:trPr>
        <w:tc>
          <w:tcPr>
            <w:tcW w:w="16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5C2ED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8C3F5E9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0BDB02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4 271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81ABC9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5 605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4C1446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6 586</w:t>
            </w:r>
          </w:p>
        </w:tc>
      </w:tr>
      <w:tr w:rsidR="00606A2E" w:rsidRPr="00A63903" w14:paraId="11AABEBC" w14:textId="77777777" w:rsidTr="00B938AA">
        <w:trPr>
          <w:trHeight w:val="307"/>
        </w:trPr>
        <w:tc>
          <w:tcPr>
            <w:tcW w:w="1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A8C6" w14:textId="31A47C73" w:rsidR="00606A2E" w:rsidRPr="00A63903" w:rsidRDefault="00606A2E" w:rsidP="00606A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Mlékárna Valašské Meziříčí, spol. s</w:t>
            </w:r>
            <w:r w:rsidR="00FA0DAF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 </w:t>
            </w: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r.o.</w:t>
            </w:r>
          </w:p>
        </w:tc>
        <w:tc>
          <w:tcPr>
            <w:tcW w:w="1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C78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2556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10 328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217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40 720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4C307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56 550</w:t>
            </w:r>
          </w:p>
        </w:tc>
      </w:tr>
      <w:tr w:rsidR="00606A2E" w:rsidRPr="00A63903" w14:paraId="42C18978" w14:textId="77777777" w:rsidTr="00B938AA">
        <w:trPr>
          <w:trHeight w:val="584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3E7F2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AD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222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29 593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E59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30 661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F51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31 701</w:t>
            </w:r>
          </w:p>
        </w:tc>
      </w:tr>
      <w:tr w:rsidR="00606A2E" w:rsidRPr="00A63903" w14:paraId="47717E17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386F4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7A0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3574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31 223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30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32 411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5061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39 725</w:t>
            </w:r>
          </w:p>
        </w:tc>
      </w:tr>
      <w:tr w:rsidR="00606A2E" w:rsidRPr="00A63903" w14:paraId="39B5DBE8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F24ED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981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28CD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878 244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94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925 371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99C5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942 662</w:t>
            </w:r>
          </w:p>
        </w:tc>
      </w:tr>
      <w:tr w:rsidR="00606A2E" w:rsidRPr="00A63903" w14:paraId="496AC01B" w14:textId="77777777" w:rsidTr="00B938AA">
        <w:trPr>
          <w:trHeight w:val="292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215BF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0C8F84A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19.A.a.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8E9CF54" w14:textId="0E472691" w:rsidR="00606A2E" w:rsidRPr="00A63903" w:rsidRDefault="008676D2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bookmarkStart w:id="21" w:name="_Hlk120797579"/>
            <w: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–</w:t>
            </w:r>
            <w:bookmarkEnd w:id="21"/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CC395F1" w14:textId="5A9F3389" w:rsidR="00606A2E" w:rsidRPr="00A63903" w:rsidRDefault="008676D2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765C2E57" w14:textId="2888E4B7" w:rsidR="00606A2E" w:rsidRPr="00A63903" w:rsidRDefault="008676D2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–</w:t>
            </w:r>
          </w:p>
        </w:tc>
      </w:tr>
      <w:tr w:rsidR="00606A2E" w:rsidRPr="00A63903" w14:paraId="625C370F" w14:textId="77777777" w:rsidTr="00B938AA">
        <w:trPr>
          <w:trHeight w:val="307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8B96E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9CE80D6" w14:textId="77777777" w:rsidR="00606A2E" w:rsidRPr="00A63903" w:rsidRDefault="00606A2E" w:rsidP="00606A2E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DP 19.A.b.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2315D58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5 960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AD6DD5F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5 117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4FF76EA3" w14:textId="77777777" w:rsidR="00606A2E" w:rsidRPr="00A63903" w:rsidRDefault="00606A2E" w:rsidP="00B938AA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A63903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5 076</w:t>
            </w:r>
          </w:p>
        </w:tc>
      </w:tr>
      <w:tr w:rsidR="00606A2E" w:rsidRPr="00A63903" w14:paraId="1725DA74" w14:textId="77777777" w:rsidTr="00B938AA">
        <w:trPr>
          <w:trHeight w:val="292"/>
        </w:trPr>
        <w:tc>
          <w:tcPr>
            <w:tcW w:w="3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1E1C" w14:textId="6F24D90B" w:rsidR="00606A2E" w:rsidRPr="00B938AA" w:rsidRDefault="00606A2E" w:rsidP="00606A2E">
            <w:pPr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</w:pPr>
            <w:r w:rsidRPr="00B938AA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cs-CZ"/>
              </w:rPr>
              <w:t>Zdroj:</w:t>
            </w:r>
            <w:r w:rsidRPr="00B938AA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 xml:space="preserve"> zpracov</w:t>
            </w:r>
            <w:r w:rsidR="008676D2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>al</w:t>
            </w:r>
            <w:r w:rsidRPr="00B938AA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 xml:space="preserve"> NKÚ z</w:t>
            </w:r>
            <w:r w:rsidR="00FA0DAF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> </w:t>
            </w:r>
            <w:r w:rsidRPr="00B938AA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>veřejně dostupných zdrojů</w:t>
            </w:r>
            <w:r w:rsidR="00FA0DAF">
              <w:rPr>
                <w:rFonts w:asciiTheme="minorHAnsi" w:hAnsiTheme="minorHAnsi" w:cstheme="minorHAnsi"/>
                <w:i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BB9E" w14:textId="77777777" w:rsidR="00606A2E" w:rsidRPr="00A63903" w:rsidRDefault="00606A2E" w:rsidP="00606A2E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4CA7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7B9B" w14:textId="77777777" w:rsidR="00606A2E" w:rsidRPr="00A63903" w:rsidRDefault="00606A2E" w:rsidP="00606A2E">
            <w:pPr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</w:tr>
    </w:tbl>
    <w:p w14:paraId="223A5268" w14:textId="77777777" w:rsidR="00F65AE7" w:rsidRDefault="00F65AE7" w:rsidP="00F65AE7"/>
    <w:p w14:paraId="26C33B65" w14:textId="77777777" w:rsidR="00BF682A" w:rsidRDefault="00BF682A" w:rsidP="00BF682A">
      <w:pPr>
        <w:rPr>
          <w:rFonts w:cstheme="minorHAnsi"/>
          <w:b/>
        </w:rPr>
      </w:pPr>
    </w:p>
    <w:p w14:paraId="4DBE5341" w14:textId="77777777" w:rsidR="00606A2E" w:rsidRDefault="00606A2E">
      <w:pPr>
        <w:spacing w:before="0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CA5700" w14:textId="73A75C1A" w:rsidR="00BF682A" w:rsidRPr="00FF0EE0" w:rsidRDefault="00BF682A" w:rsidP="00B938AA">
      <w:pPr>
        <w:spacing w:before="0" w:after="240"/>
        <w:rPr>
          <w:rFonts w:cstheme="minorHAnsi"/>
          <w:b/>
        </w:rPr>
      </w:pPr>
      <w:r w:rsidRPr="00FF0EE0">
        <w:rPr>
          <w:rFonts w:cstheme="minorHAnsi"/>
          <w:b/>
        </w:rPr>
        <w:lastRenderedPageBreak/>
        <w:t xml:space="preserve">Příloha č. </w:t>
      </w:r>
      <w:r>
        <w:rPr>
          <w:rFonts w:cstheme="minorHAnsi"/>
          <w:b/>
        </w:rPr>
        <w:t>4</w:t>
      </w:r>
      <w:r w:rsidR="00FA0DAF">
        <w:rPr>
          <w:rFonts w:cstheme="minorHAnsi"/>
          <w:b/>
        </w:rPr>
        <w:t>:</w:t>
      </w:r>
      <w:r w:rsidRPr="00FF0EE0">
        <w:rPr>
          <w:rFonts w:cstheme="minorHAnsi"/>
          <w:b/>
        </w:rPr>
        <w:t xml:space="preserve"> </w:t>
      </w:r>
      <w:r w:rsidRPr="00D2534C">
        <w:rPr>
          <w:rFonts w:cstheme="minorHAnsi"/>
          <w:b/>
        </w:rPr>
        <w:t xml:space="preserve">Souhrn údajů z účetních závěrek příjemců </w:t>
      </w:r>
      <w:r w:rsidR="00FA0DAF">
        <w:rPr>
          <w:rFonts w:cstheme="minorHAnsi"/>
          <w:b/>
        </w:rPr>
        <w:t xml:space="preserve">podpory </w:t>
      </w:r>
      <w:r w:rsidRPr="00D2534C">
        <w:rPr>
          <w:rFonts w:cstheme="minorHAnsi"/>
          <w:b/>
        </w:rPr>
        <w:t>z DP 13</w:t>
      </w:r>
    </w:p>
    <w:p w14:paraId="2F787584" w14:textId="07085766" w:rsidR="00BF682A" w:rsidRDefault="00391A45" w:rsidP="00B938AA">
      <w:pPr>
        <w:spacing w:after="120"/>
        <w:rPr>
          <w:rFonts w:cstheme="minorHAnsi"/>
        </w:rPr>
      </w:pPr>
      <w:r>
        <w:rPr>
          <w:rFonts w:cstheme="minorHAnsi"/>
        </w:rPr>
        <w:t xml:space="preserve">Do níže uvedeného </w:t>
      </w:r>
      <w:r w:rsidR="002653AB">
        <w:rPr>
          <w:rFonts w:cstheme="minorHAnsi"/>
        </w:rPr>
        <w:t>porovnání</w:t>
      </w:r>
      <w:r w:rsidR="002653AB" w:rsidRPr="00FF0EE0">
        <w:rPr>
          <w:rFonts w:cstheme="minorHAnsi"/>
        </w:rPr>
        <w:t xml:space="preserve"> </w:t>
      </w:r>
      <w:r>
        <w:rPr>
          <w:rFonts w:cstheme="minorHAnsi"/>
        </w:rPr>
        <w:t>bylo vybráno</w:t>
      </w:r>
      <w:r w:rsidR="00BF682A" w:rsidRPr="00FF0EE0">
        <w:rPr>
          <w:rFonts w:cstheme="minorHAnsi"/>
        </w:rPr>
        <w:t xml:space="preserve"> 12 největších příjemců dotací </w:t>
      </w:r>
      <w:r>
        <w:rPr>
          <w:rFonts w:cstheme="minorHAnsi"/>
        </w:rPr>
        <w:t>z</w:t>
      </w:r>
      <w:r w:rsidR="00BF682A" w:rsidRPr="00FF0EE0">
        <w:rPr>
          <w:rFonts w:cstheme="minorHAnsi"/>
        </w:rPr>
        <w:t xml:space="preserve"> DP 13 </w:t>
      </w:r>
      <w:r>
        <w:rPr>
          <w:rFonts w:cstheme="minorHAnsi"/>
        </w:rPr>
        <w:t>co do</w:t>
      </w:r>
      <w:r w:rsidR="00BF682A" w:rsidRPr="00FF0EE0">
        <w:rPr>
          <w:rFonts w:cstheme="minorHAnsi"/>
        </w:rPr>
        <w:t xml:space="preserve"> objemu poskytnutých prostředků.</w:t>
      </w:r>
      <w:r w:rsidR="00BF682A">
        <w:rPr>
          <w:rFonts w:cstheme="minorHAnsi"/>
        </w:rPr>
        <w:t xml:space="preserve"> </w:t>
      </w:r>
    </w:p>
    <w:p w14:paraId="3B410C9D" w14:textId="07DF4630" w:rsidR="00BF682A" w:rsidRDefault="002653AB" w:rsidP="00BF682A">
      <w:pPr>
        <w:spacing w:before="0"/>
        <w:rPr>
          <w:rFonts w:cstheme="minorHAnsi"/>
        </w:rPr>
      </w:pPr>
      <w:r>
        <w:rPr>
          <w:rFonts w:cstheme="minorHAnsi"/>
        </w:rPr>
        <w:t xml:space="preserve">Přehled </w:t>
      </w:r>
      <w:r w:rsidR="00BF682A" w:rsidRPr="00FF0EE0">
        <w:rPr>
          <w:rFonts w:cstheme="minorHAnsi"/>
        </w:rPr>
        <w:t>vychází z veřejně dostupných dat, kter</w:t>
      </w:r>
      <w:r w:rsidR="00391A45">
        <w:rPr>
          <w:rFonts w:cstheme="minorHAnsi"/>
        </w:rPr>
        <w:t>á</w:t>
      </w:r>
      <w:r w:rsidR="00BF682A" w:rsidRPr="00FF0EE0">
        <w:rPr>
          <w:rFonts w:cstheme="minorHAnsi"/>
        </w:rPr>
        <w:t xml:space="preserve"> jsou </w:t>
      </w:r>
      <w:r w:rsidR="00391A45">
        <w:rPr>
          <w:rFonts w:cstheme="minorHAnsi"/>
        </w:rPr>
        <w:t xml:space="preserve">obsažena ve </w:t>
      </w:r>
      <w:r w:rsidR="00BF682A" w:rsidRPr="00FF0EE0">
        <w:rPr>
          <w:rFonts w:cstheme="minorHAnsi"/>
        </w:rPr>
        <w:t xml:space="preserve">Veřejném rejstříku a Sbírce listin (výroční zprávy, zprávy auditorů, účetní závěrky). U ukazatelů </w:t>
      </w:r>
      <w:r>
        <w:rPr>
          <w:rFonts w:cstheme="minorHAnsi"/>
        </w:rPr>
        <w:t>převzatých</w:t>
      </w:r>
      <w:r w:rsidR="00BF682A" w:rsidRPr="00FF0EE0">
        <w:rPr>
          <w:rFonts w:cstheme="minorHAnsi"/>
        </w:rPr>
        <w:t xml:space="preserve"> z</w:t>
      </w:r>
      <w:r w:rsidR="00391A45">
        <w:rPr>
          <w:rFonts w:cstheme="minorHAnsi"/>
        </w:rPr>
        <w:t> </w:t>
      </w:r>
      <w:r w:rsidR="00BF682A" w:rsidRPr="00FF0EE0">
        <w:rPr>
          <w:rFonts w:cstheme="minorHAnsi"/>
        </w:rPr>
        <w:t>rozvah jsou rok</w:t>
      </w:r>
      <w:r w:rsidR="00391A45">
        <w:rPr>
          <w:rFonts w:cstheme="minorHAnsi"/>
        </w:rPr>
        <w:t>y</w:t>
      </w:r>
      <w:r w:rsidR="00BF682A" w:rsidRPr="00FF0EE0">
        <w:rPr>
          <w:rFonts w:cstheme="minorHAnsi"/>
        </w:rPr>
        <w:t xml:space="preserve"> 2018, 2019 a 2020 brány ke dni 31. 12. daného roku a u výkazů zisku </w:t>
      </w:r>
      <w:r w:rsidR="00391A45">
        <w:rPr>
          <w:rFonts w:cstheme="minorHAnsi"/>
        </w:rPr>
        <w:t xml:space="preserve">a </w:t>
      </w:r>
      <w:r w:rsidR="00BF682A" w:rsidRPr="00FF0EE0">
        <w:rPr>
          <w:rFonts w:cstheme="minorHAnsi"/>
        </w:rPr>
        <w:t>ztrát</w:t>
      </w:r>
      <w:r w:rsidR="00391A45">
        <w:rPr>
          <w:rFonts w:cstheme="minorHAnsi"/>
        </w:rPr>
        <w:t>y</w:t>
      </w:r>
      <w:r w:rsidR="00BF682A" w:rsidRPr="00FF0EE0">
        <w:rPr>
          <w:rFonts w:cstheme="minorHAnsi"/>
        </w:rPr>
        <w:t xml:space="preserve"> jsou brány od 1. 1. do 31. 12.</w:t>
      </w:r>
      <w:r w:rsidR="00391A45">
        <w:rPr>
          <w:rFonts w:cstheme="minorHAnsi"/>
        </w:rPr>
        <w:t>;</w:t>
      </w:r>
      <w:r w:rsidR="00BF682A" w:rsidRPr="00FF0EE0">
        <w:rPr>
          <w:rFonts w:cstheme="minorHAnsi"/>
        </w:rPr>
        <w:t xml:space="preserve"> </w:t>
      </w:r>
      <w:r>
        <w:rPr>
          <w:rFonts w:cstheme="minorHAnsi"/>
        </w:rPr>
        <w:t>výjimku tvoří</w:t>
      </w:r>
      <w:r w:rsidR="00BF682A" w:rsidRPr="00FF0EE0">
        <w:rPr>
          <w:rFonts w:cstheme="minorHAnsi"/>
        </w:rPr>
        <w:t xml:space="preserve"> společnost LE &amp; CO - Ing. Jiří Lenc, s.r.o.</w:t>
      </w:r>
      <w:r w:rsidR="00391A45">
        <w:rPr>
          <w:rFonts w:cstheme="minorHAnsi"/>
        </w:rPr>
        <w:t>,</w:t>
      </w:r>
      <w:r w:rsidR="00BF682A" w:rsidRPr="00FF0EE0">
        <w:rPr>
          <w:rFonts w:cstheme="minorHAnsi"/>
        </w:rPr>
        <w:t xml:space="preserve"> </w:t>
      </w:r>
      <w:r>
        <w:rPr>
          <w:rFonts w:cstheme="minorHAnsi"/>
        </w:rPr>
        <w:t xml:space="preserve">která </w:t>
      </w:r>
      <w:r w:rsidR="00BF682A" w:rsidRPr="00FF0EE0">
        <w:rPr>
          <w:rFonts w:cstheme="minorHAnsi"/>
        </w:rPr>
        <w:t>měla výkaz zisku a ztrát</w:t>
      </w:r>
      <w:r w:rsidR="00391A45">
        <w:rPr>
          <w:rFonts w:cstheme="minorHAnsi"/>
        </w:rPr>
        <w:t>y</w:t>
      </w:r>
      <w:r w:rsidR="00BF682A" w:rsidRPr="00FF0EE0">
        <w:rPr>
          <w:rFonts w:cstheme="minorHAnsi"/>
        </w:rPr>
        <w:t xml:space="preserve"> sloučeně od 1. 1. 2018 do 30. 11. 2019 a rozvahu k 30. 11. 2019, za rok 2020 byl výkaz zisku a ztrát</w:t>
      </w:r>
      <w:r w:rsidR="00391A45">
        <w:rPr>
          <w:rFonts w:cstheme="minorHAnsi"/>
        </w:rPr>
        <w:t>y</w:t>
      </w:r>
      <w:r w:rsidR="00BF682A" w:rsidRPr="00FF0EE0">
        <w:rPr>
          <w:rFonts w:cstheme="minorHAnsi"/>
        </w:rPr>
        <w:t xml:space="preserve"> od 1. 12. 2019 do 30. 11. 2020 a rozvaha byla k 30. 11. 2020.</w:t>
      </w:r>
    </w:p>
    <w:p w14:paraId="498DBDB3" w14:textId="77777777" w:rsidR="00BF682A" w:rsidRPr="00FF0EE0" w:rsidRDefault="00BF682A" w:rsidP="00B938AA">
      <w:pPr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901"/>
        <w:gridCol w:w="1168"/>
        <w:gridCol w:w="1409"/>
        <w:gridCol w:w="1168"/>
      </w:tblGrid>
      <w:tr w:rsidR="00BF682A" w:rsidRPr="00A63903" w14:paraId="08F2E2A3" w14:textId="77777777" w:rsidTr="006614A9">
        <w:trPr>
          <w:trHeight w:val="315"/>
          <w:tblHeader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B34D9F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Příjemce dotace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B5C58C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06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5F1FF"/>
            <w:noWrap/>
            <w:vAlign w:val="center"/>
            <w:hideMark/>
          </w:tcPr>
          <w:p w14:paraId="52685E34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BF682A" w:rsidRPr="00A63903" w14:paraId="74899FAB" w14:textId="77777777" w:rsidTr="006614A9">
        <w:trPr>
          <w:trHeight w:val="315"/>
        </w:trPr>
        <w:tc>
          <w:tcPr>
            <w:tcW w:w="133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ED3059" w14:textId="77777777" w:rsidR="00BF682A" w:rsidRPr="00A63903" w:rsidRDefault="00BF682A" w:rsidP="00BB2455">
            <w:pPr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64BBD1" w14:textId="77777777" w:rsidR="00BF682A" w:rsidRPr="00A63903" w:rsidRDefault="00BF682A" w:rsidP="00BB2455">
            <w:pPr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8639F0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696D27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F1FF"/>
            <w:noWrap/>
            <w:vAlign w:val="center"/>
            <w:hideMark/>
          </w:tcPr>
          <w:p w14:paraId="708D3726" w14:textId="77777777" w:rsidR="00BF682A" w:rsidRPr="00A63903" w:rsidRDefault="00BF682A" w:rsidP="00B938AA">
            <w:pPr>
              <w:spacing w:before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BF682A" w:rsidRPr="00A63903" w14:paraId="1E7CEC19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E7E" w14:textId="77777777" w:rsidR="00BF682A" w:rsidRPr="00A63903" w:rsidRDefault="00BF682A" w:rsidP="00BB2455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Sladovny Soufflet ČR, a. s.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1CD9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B24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1 952 934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55B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1 869 420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3A29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1 850 774</w:t>
            </w:r>
          </w:p>
        </w:tc>
      </w:tr>
      <w:tr w:rsidR="00BF682A" w:rsidRPr="00A63903" w14:paraId="2AB11ED2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A2D36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37F4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3C1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226 924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8B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160 520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B5F4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139 761</w:t>
            </w:r>
          </w:p>
        </w:tc>
      </w:tr>
      <w:tr w:rsidR="00BF682A" w:rsidRPr="00A63903" w14:paraId="24A87429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81536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7ED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ABD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22 134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DC2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22 135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75EB0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22 135</w:t>
            </w:r>
          </w:p>
        </w:tc>
      </w:tr>
      <w:tr w:rsidR="00BF682A" w:rsidRPr="00A63903" w14:paraId="67CA89E4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D03DC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D40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33A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353 730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758C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227 510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65C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310 932</w:t>
            </w:r>
          </w:p>
        </w:tc>
      </w:tr>
      <w:tr w:rsidR="00BF682A" w:rsidRPr="00A63903" w14:paraId="442FAC8F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8EBE8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BB1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2B2B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384 567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09B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351 768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37E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393 590</w:t>
            </w:r>
          </w:p>
        </w:tc>
      </w:tr>
      <w:tr w:rsidR="00BF682A" w:rsidRPr="00A63903" w14:paraId="1EDA475F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BB09B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F2A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849F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6 026 129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6A61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6 874 631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E1EF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6 193 721</w:t>
            </w:r>
          </w:p>
        </w:tc>
      </w:tr>
      <w:tr w:rsidR="00BF682A" w:rsidRPr="00A63903" w14:paraId="3EC3C547" w14:textId="77777777" w:rsidTr="006614A9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0CE2C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4F222C79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D110A87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21 132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1CDBE73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26 612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D1020B7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25 611</w:t>
            </w:r>
          </w:p>
        </w:tc>
      </w:tr>
      <w:tr w:rsidR="00BF682A" w:rsidRPr="00A63903" w14:paraId="71F22223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027E" w14:textId="77777777" w:rsidR="00BF682A" w:rsidRPr="00A63903" w:rsidRDefault="00BF682A" w:rsidP="00BB2455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MP Krásno, a.s.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37A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A1C9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943 566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3EA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1 012 323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F252D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1 007 629</w:t>
            </w:r>
          </w:p>
        </w:tc>
      </w:tr>
      <w:tr w:rsidR="00BF682A" w:rsidRPr="00A63903" w14:paraId="1DC808F1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47D0B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F13A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D01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48 205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E85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45 242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7862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87 698</w:t>
            </w:r>
          </w:p>
        </w:tc>
      </w:tr>
      <w:tr w:rsidR="00BF682A" w:rsidRPr="00A63903" w14:paraId="63BDA9D9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BC804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95A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B880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318 434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F949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406 154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7036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414 130</w:t>
            </w:r>
          </w:p>
        </w:tc>
      </w:tr>
      <w:tr w:rsidR="00BF682A" w:rsidRPr="00A63903" w14:paraId="76B03E2C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9C8B0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67E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E1AB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94 220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B6B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13 476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09BD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99 082</w:t>
            </w:r>
          </w:p>
        </w:tc>
      </w:tr>
      <w:tr w:rsidR="00BF682A" w:rsidRPr="00A63903" w14:paraId="46E0CB50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E05C2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358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B814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124 244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9A54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22 515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A51CC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132 061</w:t>
            </w:r>
          </w:p>
        </w:tc>
      </w:tr>
      <w:tr w:rsidR="00BF682A" w:rsidRPr="00A63903" w14:paraId="218C0BDE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48B7D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291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B71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2 428 934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4E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2 655 787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B0FF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2 680 080</w:t>
            </w:r>
          </w:p>
        </w:tc>
      </w:tr>
      <w:tr w:rsidR="00BF682A" w:rsidRPr="00A63903" w14:paraId="3E992B82" w14:textId="77777777" w:rsidTr="006614A9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00656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3FEFDE0B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0262CCD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20 836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391A864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26 759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5F5B7CF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24 282</w:t>
            </w:r>
          </w:p>
        </w:tc>
      </w:tr>
      <w:tr w:rsidR="00BF682A" w:rsidRPr="00A63903" w14:paraId="0C2F5B5E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39E" w14:textId="77777777" w:rsidR="00BF682A" w:rsidRPr="00A63903" w:rsidRDefault="00BF682A" w:rsidP="00BB2455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LE &amp; CO - Ing. Jiří Lenc, s.r.o.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C2A0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1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3FE2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2 350 233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666B8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2 042 075</w:t>
            </w:r>
          </w:p>
        </w:tc>
      </w:tr>
      <w:tr w:rsidR="00BF682A" w:rsidRPr="00A63903" w14:paraId="1E61CE20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0D34F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2CFA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56444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1 372 497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3853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1 218 705</w:t>
            </w:r>
          </w:p>
        </w:tc>
      </w:tr>
      <w:tr w:rsidR="00BF682A" w:rsidRPr="00A63903" w14:paraId="5CA1650C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D72C6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4E7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5CFE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717 709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4568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812 831</w:t>
            </w:r>
          </w:p>
        </w:tc>
      </w:tr>
      <w:tr w:rsidR="00BF682A" w:rsidRPr="00A63903" w14:paraId="71669EA2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E5507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4F3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AAC17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936 924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B1B6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618 426</w:t>
            </w:r>
          </w:p>
        </w:tc>
      </w:tr>
      <w:tr w:rsidR="00BF682A" w:rsidRPr="00A63903" w14:paraId="661E05BB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08F16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791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2E79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1 146 612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A5A9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759 588</w:t>
            </w:r>
          </w:p>
        </w:tc>
      </w:tr>
      <w:tr w:rsidR="00BF682A" w:rsidRPr="00A63903" w14:paraId="539A8C25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EBFC3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3BD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4077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7 808 800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0806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4 791 514</w:t>
            </w:r>
          </w:p>
        </w:tc>
      </w:tr>
      <w:tr w:rsidR="00BF682A" w:rsidRPr="00A63903" w14:paraId="6E2F978D" w14:textId="77777777" w:rsidTr="00B938AA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F4998" w14:textId="77777777" w:rsidR="00BF682A" w:rsidRPr="00A63903" w:rsidRDefault="00BF682A" w:rsidP="00BB2455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5EB74A79" w14:textId="77777777" w:rsidR="00BF682A" w:rsidRPr="00A63903" w:rsidRDefault="00BF682A" w:rsidP="00BB2455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8B0E058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21 129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49B6862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23 829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09005E55" w14:textId="77777777" w:rsidR="00BF682A" w:rsidRPr="00A63903" w:rsidRDefault="00BF682A" w:rsidP="00BB2455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25 581</w:t>
            </w:r>
          </w:p>
        </w:tc>
      </w:tr>
    </w:tbl>
    <w:p w14:paraId="5115DDB3" w14:textId="196481B2" w:rsidR="006614A9" w:rsidRDefault="006614A9"/>
    <w:p w14:paraId="3FD0374C" w14:textId="77777777" w:rsidR="006614A9" w:rsidRDefault="006614A9">
      <w:pPr>
        <w:spacing w:before="0"/>
        <w:jc w:val="left"/>
      </w:pPr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901"/>
        <w:gridCol w:w="1168"/>
        <w:gridCol w:w="1409"/>
        <w:gridCol w:w="1168"/>
      </w:tblGrid>
      <w:tr w:rsidR="006614A9" w:rsidRPr="00A63903" w14:paraId="2CF256BF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A0A5A46" w14:textId="770FC61B" w:rsidR="006614A9" w:rsidRPr="00A63903" w:rsidRDefault="006614A9" w:rsidP="006614A9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lastRenderedPageBreak/>
              <w:t>Příjemce dotace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A361AE1" w14:textId="332FF6A4" w:rsidR="006614A9" w:rsidRPr="00A63903" w:rsidRDefault="006614A9" w:rsidP="006614A9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0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4765F199" w14:textId="64799D0D" w:rsidR="006614A9" w:rsidRPr="00A63903" w:rsidRDefault="006614A9" w:rsidP="006614A9">
            <w:pPr>
              <w:spacing w:before="0"/>
              <w:ind w:firstLineChars="100" w:firstLine="18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6614A9" w:rsidRPr="00A63903" w14:paraId="19FEF55F" w14:textId="77777777" w:rsidTr="006614A9">
        <w:trPr>
          <w:trHeight w:val="300"/>
        </w:trPr>
        <w:tc>
          <w:tcPr>
            <w:tcW w:w="133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5FAB579" w14:textId="77777777" w:rsidR="006614A9" w:rsidRPr="00A63903" w:rsidRDefault="006614A9" w:rsidP="006614A9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E10C614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48BE647" w14:textId="26F632E5" w:rsidR="006614A9" w:rsidRPr="00A63903" w:rsidRDefault="006614A9" w:rsidP="006614A9">
            <w:pPr>
              <w:spacing w:before="0"/>
              <w:ind w:firstLineChars="100" w:firstLine="18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60DF2C1" w14:textId="4E0B3051" w:rsidR="006614A9" w:rsidRPr="00A63903" w:rsidRDefault="006614A9" w:rsidP="006614A9">
            <w:pPr>
              <w:spacing w:before="0"/>
              <w:ind w:firstLineChars="100" w:firstLine="18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7026C275" w14:textId="1E4964F3" w:rsidR="006614A9" w:rsidRPr="00A63903" w:rsidRDefault="006614A9" w:rsidP="006614A9">
            <w:pPr>
              <w:spacing w:before="0"/>
              <w:ind w:firstLineChars="100" w:firstLine="18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6614A9" w:rsidRPr="00A63903" w14:paraId="78775857" w14:textId="77777777" w:rsidTr="00B938AA">
        <w:trPr>
          <w:trHeight w:val="300"/>
        </w:trPr>
        <w:tc>
          <w:tcPr>
            <w:tcW w:w="1330" w:type="pct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F0AA" w14:textId="77777777" w:rsidR="006614A9" w:rsidRPr="00A63903" w:rsidRDefault="006614A9" w:rsidP="00B938AA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LINEA NIVNICE, a.s.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7B9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065E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655 052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5AE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712 402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CA29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720 813</w:t>
            </w:r>
          </w:p>
        </w:tc>
      </w:tr>
      <w:tr w:rsidR="006614A9" w:rsidRPr="00A63903" w14:paraId="7FEF3CF3" w14:textId="77777777" w:rsidTr="00B938AA">
        <w:trPr>
          <w:trHeight w:val="315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0376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11A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C4DE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11 550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AFF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38 904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3E404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12 020</w:t>
            </w:r>
          </w:p>
        </w:tc>
      </w:tr>
      <w:tr w:rsidR="006614A9" w:rsidRPr="00A63903" w14:paraId="08E55942" w14:textId="77777777" w:rsidTr="00B938AA">
        <w:trPr>
          <w:trHeight w:val="300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2BC5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0DA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FC15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186 003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9701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211 474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F859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238 058</w:t>
            </w:r>
          </w:p>
        </w:tc>
      </w:tr>
      <w:tr w:rsidR="006614A9" w:rsidRPr="00A63903" w14:paraId="4A983AAA" w14:textId="77777777" w:rsidTr="00B938AA">
        <w:trPr>
          <w:trHeight w:val="600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F43E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25E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C96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56 021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0EF4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61 498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83C7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75 563</w:t>
            </w:r>
          </w:p>
        </w:tc>
      </w:tr>
      <w:tr w:rsidR="006614A9" w:rsidRPr="00A63903" w14:paraId="4FBE651D" w14:textId="77777777" w:rsidTr="00B938AA">
        <w:trPr>
          <w:trHeight w:val="315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6FA3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EEC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B45A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65 437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AC3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80 318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8B0F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73 562</w:t>
            </w:r>
          </w:p>
        </w:tc>
      </w:tr>
      <w:tr w:rsidR="006614A9" w:rsidRPr="00A63903" w14:paraId="0E5A8122" w14:textId="77777777" w:rsidTr="00B938AA">
        <w:trPr>
          <w:trHeight w:val="315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EFE0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9F1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25CE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953 961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C9A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979 781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55B2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990 280</w:t>
            </w:r>
          </w:p>
        </w:tc>
      </w:tr>
      <w:tr w:rsidR="006614A9" w:rsidRPr="00A63903" w14:paraId="4EE9AB51" w14:textId="77777777" w:rsidTr="00B938AA">
        <w:trPr>
          <w:trHeight w:val="330"/>
        </w:trPr>
        <w:tc>
          <w:tcPr>
            <w:tcW w:w="1330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A562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698D64A2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05A985B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20 951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E93BE69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26 808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64FCBCF3" w14:textId="77777777" w:rsidR="006614A9" w:rsidRPr="00A63903" w:rsidRDefault="006614A9" w:rsidP="006614A9">
            <w:pPr>
              <w:ind w:firstLineChars="100" w:firstLine="180"/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22 222</w:t>
            </w:r>
          </w:p>
        </w:tc>
      </w:tr>
      <w:tr w:rsidR="006614A9" w:rsidRPr="00A63903" w14:paraId="73BCF33E" w14:textId="77777777" w:rsidTr="00B938AA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19F" w14:textId="77777777" w:rsidR="006614A9" w:rsidRPr="00A63903" w:rsidRDefault="006614A9" w:rsidP="006614A9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OLMA, a.s.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00BE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35CB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1 491 728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6C23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1 620 930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147D1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1 776 942</w:t>
            </w:r>
          </w:p>
        </w:tc>
      </w:tr>
      <w:tr w:rsidR="006614A9" w:rsidRPr="00A63903" w14:paraId="536BF17F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C74F4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FFA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3C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243 368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04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200 493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600E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252 129</w:t>
            </w:r>
          </w:p>
        </w:tc>
      </w:tr>
      <w:tr w:rsidR="006614A9" w:rsidRPr="00A63903" w14:paraId="55ED53B8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C6B14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538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BEFF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850 883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2BAE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943 461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936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1 082 283</w:t>
            </w:r>
          </w:p>
        </w:tc>
      </w:tr>
      <w:tr w:rsidR="006614A9" w:rsidRPr="00A63903" w14:paraId="146DDFF0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1A55F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D3BA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279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134 078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C5DF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190 322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D4A7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206 901</w:t>
            </w:r>
          </w:p>
        </w:tc>
      </w:tr>
      <w:tr w:rsidR="006614A9" w:rsidRPr="00A63903" w14:paraId="6FD02F97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4C8C9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59D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25C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166 256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95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235 974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0811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250 570</w:t>
            </w:r>
          </w:p>
        </w:tc>
      </w:tr>
      <w:tr w:rsidR="006614A9" w:rsidRPr="00A63903" w14:paraId="5BB927ED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EB5A2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268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F5C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3 495 582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0C26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3 590 952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02B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3 669 683</w:t>
            </w:r>
          </w:p>
        </w:tc>
      </w:tr>
      <w:tr w:rsidR="006614A9" w:rsidRPr="00A63903" w14:paraId="41C1F255" w14:textId="77777777" w:rsidTr="006614A9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90F4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79EEC305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7BC839C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15 370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611EDFB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25 425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8E3AF1F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25 279</w:t>
            </w:r>
          </w:p>
        </w:tc>
      </w:tr>
      <w:tr w:rsidR="006614A9" w:rsidRPr="00A63903" w14:paraId="0B9FAB4C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7F3" w14:textId="77777777" w:rsidR="006614A9" w:rsidRPr="00A63903" w:rsidRDefault="006614A9" w:rsidP="006614A9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Mlékárna Hlinsko, a.s.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3A6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02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1 111 400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D779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1 257 977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FEBF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1 348 694</w:t>
            </w:r>
          </w:p>
        </w:tc>
      </w:tr>
      <w:tr w:rsidR="006614A9" w:rsidRPr="00A63903" w14:paraId="475E2BD3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826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7C80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1CC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40 297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AE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162 377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1096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199 489</w:t>
            </w:r>
          </w:p>
        </w:tc>
      </w:tr>
      <w:tr w:rsidR="006614A9" w:rsidRPr="00A63903" w14:paraId="1044702C" w14:textId="77777777" w:rsidTr="006614A9">
        <w:trPr>
          <w:trHeight w:val="30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159F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1AE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D89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483 521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30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516 710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9ECA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576 012</w:t>
            </w:r>
          </w:p>
        </w:tc>
      </w:tr>
      <w:tr w:rsidR="006614A9" w:rsidRPr="00A63903" w14:paraId="77986F68" w14:textId="77777777" w:rsidTr="006614A9">
        <w:trPr>
          <w:trHeight w:val="60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1B9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005A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4BD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63 189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9A8B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89 302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FB61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86 056</w:t>
            </w:r>
          </w:p>
        </w:tc>
      </w:tr>
      <w:tr w:rsidR="006614A9" w:rsidRPr="00A63903" w14:paraId="36F26D50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E2B1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827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7CA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80 434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C188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109 510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4D6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86 534</w:t>
            </w:r>
          </w:p>
        </w:tc>
      </w:tr>
      <w:tr w:rsidR="006614A9" w:rsidRPr="00A63903" w14:paraId="4F56E9B9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5F32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BF6F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B6A1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2 893 008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5E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2 939 688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000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3 013 824</w:t>
            </w:r>
          </w:p>
        </w:tc>
      </w:tr>
      <w:tr w:rsidR="006614A9" w:rsidRPr="00A63903" w14:paraId="329561E5" w14:textId="77777777" w:rsidTr="006614A9">
        <w:trPr>
          <w:trHeight w:val="33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436F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4C94E260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6BD49AE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21 150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6C052A8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15 526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3B2FC495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25 614</w:t>
            </w:r>
          </w:p>
        </w:tc>
      </w:tr>
      <w:tr w:rsidR="006614A9" w:rsidRPr="00A63903" w14:paraId="06C65963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58E6" w14:textId="77777777" w:rsidR="006614A9" w:rsidRPr="00A63903" w:rsidRDefault="006614A9" w:rsidP="006614A9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Mlékárna Klatovy a. s.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26B3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53D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885 143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ACB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928 569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384B2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938 496</w:t>
            </w:r>
          </w:p>
        </w:tc>
      </w:tr>
      <w:tr w:rsidR="006614A9" w:rsidRPr="00A63903" w14:paraId="46600702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FF1B4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257D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E7F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20 812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6EC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0E14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55 512</w:t>
            </w:r>
          </w:p>
        </w:tc>
      </w:tr>
      <w:tr w:rsidR="006614A9" w:rsidRPr="00A63903" w14:paraId="30C4A931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9A75F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EAF0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C3BD" w14:textId="23C4F21D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B938AA">
              <w:rPr>
                <w:sz w:val="18"/>
                <w:szCs w:val="18"/>
              </w:rPr>
              <w:t>−</w:t>
            </w:r>
            <w:r w:rsidRPr="00A63903">
              <w:rPr>
                <w:rFonts w:cstheme="minorHAnsi"/>
                <w:sz w:val="18"/>
                <w:szCs w:val="18"/>
                <w:lang w:eastAsia="cs-CZ"/>
              </w:rPr>
              <w:t>67 771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F98" w14:textId="053281A8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B938AA">
              <w:rPr>
                <w:sz w:val="18"/>
                <w:szCs w:val="18"/>
              </w:rPr>
              <w:t>−</w:t>
            </w:r>
            <w:r w:rsidRPr="00A63903">
              <w:rPr>
                <w:rFonts w:cstheme="minorHAnsi"/>
                <w:sz w:val="18"/>
                <w:szCs w:val="18"/>
                <w:lang w:eastAsia="cs-CZ"/>
              </w:rPr>
              <w:t>52 836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06D2" w14:textId="36D59591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B938AA">
              <w:rPr>
                <w:sz w:val="18"/>
                <w:szCs w:val="18"/>
              </w:rPr>
              <w:t>−</w:t>
            </w:r>
            <w:r w:rsidRPr="00A63903">
              <w:rPr>
                <w:rFonts w:cstheme="minorHAnsi"/>
                <w:sz w:val="18"/>
                <w:szCs w:val="18"/>
                <w:lang w:eastAsia="cs-CZ"/>
              </w:rPr>
              <w:t>35 563</w:t>
            </w:r>
          </w:p>
        </w:tc>
      </w:tr>
      <w:tr w:rsidR="006614A9" w:rsidRPr="00A63903" w14:paraId="235E3CC8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B7CDE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FBC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D4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14 935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872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17 278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BF99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42 025</w:t>
            </w:r>
          </w:p>
        </w:tc>
      </w:tr>
      <w:tr w:rsidR="006614A9" w:rsidRPr="00A63903" w14:paraId="7C53DCED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E8338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EE1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189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21 337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4217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24 361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46B8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53 769</w:t>
            </w:r>
          </w:p>
        </w:tc>
      </w:tr>
      <w:tr w:rsidR="006614A9" w:rsidRPr="00A63903" w14:paraId="6F0B17F7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F795E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DBFF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9F1B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1 707 574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DA4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1 753 880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3C436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2 002 640</w:t>
            </w:r>
          </w:p>
        </w:tc>
      </w:tr>
      <w:tr w:rsidR="006614A9" w:rsidRPr="00A63903" w14:paraId="23592764" w14:textId="77777777" w:rsidTr="006614A9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6275" w14:textId="77777777" w:rsidR="006614A9" w:rsidRPr="00A63903" w:rsidRDefault="006614A9" w:rsidP="006614A9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7204E291" w14:textId="77777777" w:rsidR="006614A9" w:rsidRPr="00A63903" w:rsidRDefault="006614A9" w:rsidP="006614A9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074BA21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17 324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9155BBA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23 484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236CE350" w14:textId="77777777" w:rsidR="006614A9" w:rsidRPr="00A63903" w:rsidRDefault="006614A9" w:rsidP="006614A9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16 936</w:t>
            </w:r>
          </w:p>
        </w:tc>
      </w:tr>
    </w:tbl>
    <w:p w14:paraId="5A5A08B9" w14:textId="2F9B8C4B" w:rsidR="00D80F07" w:rsidRDefault="00D80F07"/>
    <w:p w14:paraId="7D61F5DB" w14:textId="77777777" w:rsidR="00D80F07" w:rsidRDefault="00D80F07">
      <w:pPr>
        <w:spacing w:before="0"/>
        <w:jc w:val="left"/>
      </w:pPr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901"/>
        <w:gridCol w:w="1168"/>
        <w:gridCol w:w="1409"/>
        <w:gridCol w:w="1168"/>
      </w:tblGrid>
      <w:tr w:rsidR="00D80F07" w:rsidRPr="00A63903" w14:paraId="2EA828D5" w14:textId="77777777" w:rsidTr="00D80F07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566A3E3" w14:textId="661F7E5B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lastRenderedPageBreak/>
              <w:t>Příjemce dotace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DAA04BF" w14:textId="613F5960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0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298D5950" w14:textId="7B71D234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D80F07" w:rsidRPr="00A63903" w14:paraId="69960930" w14:textId="77777777" w:rsidTr="00D80F07">
        <w:trPr>
          <w:trHeight w:val="300"/>
        </w:trPr>
        <w:tc>
          <w:tcPr>
            <w:tcW w:w="133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A9B3B7A" w14:textId="77777777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0455E83" w14:textId="77777777" w:rsidR="00D80F07" w:rsidRPr="00A63903" w:rsidRDefault="00D80F07" w:rsidP="00D80F07">
            <w:pPr>
              <w:spacing w:before="0"/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0477AFF" w14:textId="0A7470F6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1462CFA" w14:textId="301E335B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0C385EB5" w14:textId="11A5076C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D80F07" w:rsidRPr="00A63903" w14:paraId="1C30846A" w14:textId="77777777" w:rsidTr="00D80F07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B11" w14:textId="77777777" w:rsidR="00D80F07" w:rsidRPr="00A63903" w:rsidRDefault="00D80F07" w:rsidP="00D80F07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Mlékárna Kunín a.s.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A672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0E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878 058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6D9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917 373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61F3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801 021</w:t>
            </w:r>
          </w:p>
        </w:tc>
      </w:tr>
      <w:tr w:rsidR="00D80F07" w:rsidRPr="00A63903" w14:paraId="799F0AF8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4A7E2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469F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A1C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9 359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E6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05A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22 909</w:t>
            </w:r>
          </w:p>
        </w:tc>
      </w:tr>
      <w:tr w:rsidR="00D80F07" w:rsidRPr="00A63903" w14:paraId="5BE1163B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4BF7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765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53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39 314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066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72 119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D0B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99 783</w:t>
            </w:r>
          </w:p>
        </w:tc>
      </w:tr>
      <w:tr w:rsidR="00D80F07" w:rsidRPr="00A63903" w14:paraId="1FA8DA02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ECB25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1FD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B82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32 805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E36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27 664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861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48 540</w:t>
            </w:r>
          </w:p>
        </w:tc>
      </w:tr>
      <w:tr w:rsidR="00D80F07" w:rsidRPr="00A63903" w14:paraId="2D9B2491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03F8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F8C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C3E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46 158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9AB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43 112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F6D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63 151</w:t>
            </w:r>
          </w:p>
        </w:tc>
      </w:tr>
      <w:tr w:rsidR="00D80F07" w:rsidRPr="00A63903" w14:paraId="40247B7F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6AAB0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DE0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F5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2 152 480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BC1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2 119 933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642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2 200 295</w:t>
            </w:r>
          </w:p>
        </w:tc>
      </w:tr>
      <w:tr w:rsidR="00D80F07" w:rsidRPr="00A63903" w14:paraId="0F7A2D65" w14:textId="77777777" w:rsidTr="006614A9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8D14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410B1F38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2B970D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20 887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F2B15F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17 891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32F5819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17 262</w:t>
            </w:r>
          </w:p>
        </w:tc>
      </w:tr>
      <w:tr w:rsidR="00D80F07" w:rsidRPr="00A63903" w14:paraId="64066983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287F" w14:textId="77777777" w:rsidR="00D80F07" w:rsidRPr="00A63903" w:rsidRDefault="00D80F07" w:rsidP="00D80F07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HOLLANDIA Karlovy Vary, s.r.o.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81CF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845E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466 047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D6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455 044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54F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500 668</w:t>
            </w:r>
          </w:p>
        </w:tc>
      </w:tr>
      <w:tr w:rsidR="00D80F07" w:rsidRPr="00A63903" w14:paraId="1F2ABFE1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200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AEA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68F1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6 064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202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7 235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F3541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2 316</w:t>
            </w:r>
          </w:p>
        </w:tc>
      </w:tr>
      <w:tr w:rsidR="00D80F07" w:rsidRPr="00A63903" w14:paraId="388E3910" w14:textId="77777777" w:rsidTr="006614A9">
        <w:trPr>
          <w:trHeight w:val="30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63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77D0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535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187 696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05E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211 682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CF1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230 916</w:t>
            </w:r>
          </w:p>
        </w:tc>
      </w:tr>
      <w:tr w:rsidR="00D80F07" w:rsidRPr="00A63903" w14:paraId="2A97C677" w14:textId="77777777" w:rsidTr="006614A9">
        <w:trPr>
          <w:trHeight w:val="60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EBF6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B58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F3A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32 986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35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28 234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8A53C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38 491</w:t>
            </w:r>
          </w:p>
        </w:tc>
      </w:tr>
      <w:tr w:rsidR="00D80F07" w:rsidRPr="00A63903" w14:paraId="56FF4BAF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8AA4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D07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68E7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34 681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4B12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39 053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CD39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50 067</w:t>
            </w:r>
          </w:p>
        </w:tc>
      </w:tr>
      <w:tr w:rsidR="00D80F07" w:rsidRPr="00A63903" w14:paraId="14DC18E8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902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72CE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EA7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841 476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98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912 331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45B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929 565</w:t>
            </w:r>
          </w:p>
        </w:tc>
      </w:tr>
      <w:tr w:rsidR="00D80F07" w:rsidRPr="00A63903" w14:paraId="7364AE55" w14:textId="77777777" w:rsidTr="006614A9">
        <w:trPr>
          <w:trHeight w:val="330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30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505C1755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7F8074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13 726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13CCC4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19 302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14754F02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20 443</w:t>
            </w:r>
          </w:p>
        </w:tc>
      </w:tr>
      <w:tr w:rsidR="00D80F07" w:rsidRPr="00A63903" w14:paraId="06032821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778" w14:textId="011ED1D6" w:rsidR="00D80F07" w:rsidRPr="00A63903" w:rsidRDefault="00D80F07" w:rsidP="00D80F07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Uzeniny Příbram, a.s.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E13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CC8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824 378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EF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660 029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2B9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906 415</w:t>
            </w:r>
          </w:p>
        </w:tc>
      </w:tr>
      <w:tr w:rsidR="00D80F07" w:rsidRPr="00A63903" w14:paraId="71ECE574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7345C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400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84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13 824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E9A7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68 394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93A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174 063</w:t>
            </w:r>
          </w:p>
        </w:tc>
      </w:tr>
      <w:tr w:rsidR="00D80F07" w:rsidRPr="00A63903" w14:paraId="10A99847" w14:textId="77777777" w:rsidTr="006614A9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B8748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D9D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5C5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208 898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3F7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182 581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2F8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227 937</w:t>
            </w:r>
          </w:p>
        </w:tc>
      </w:tr>
      <w:tr w:rsidR="00D80F07" w:rsidRPr="00A63903" w14:paraId="3ABF7501" w14:textId="77777777" w:rsidTr="006614A9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398C9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2B51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32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32 763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B9B3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45 356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E0E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104 575</w:t>
            </w:r>
          </w:p>
        </w:tc>
      </w:tr>
      <w:tr w:rsidR="00D80F07" w:rsidRPr="00A63903" w14:paraId="4AD16E9E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86999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24D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72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47 544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B1B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63 162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B4E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138 123</w:t>
            </w:r>
          </w:p>
        </w:tc>
      </w:tr>
      <w:tr w:rsidR="00D80F07" w:rsidRPr="00A63903" w14:paraId="47722CCC" w14:textId="77777777" w:rsidTr="006614A9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D75A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BE5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3C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1 926 805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151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2 045 592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204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2 295 759</w:t>
            </w:r>
          </w:p>
        </w:tc>
      </w:tr>
      <w:tr w:rsidR="00D80F07" w:rsidRPr="00A63903" w14:paraId="50B27E4B" w14:textId="77777777" w:rsidTr="00D80F07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D6DA6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23D41D1F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B6E015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14 068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63701C2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13 812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674B596C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25 318</w:t>
            </w:r>
          </w:p>
        </w:tc>
      </w:tr>
      <w:tr w:rsidR="00D80F07" w:rsidRPr="00A63903" w14:paraId="3A676A85" w14:textId="77777777" w:rsidTr="00D80F07">
        <w:trPr>
          <w:trHeight w:val="300"/>
        </w:trPr>
        <w:tc>
          <w:tcPr>
            <w:tcW w:w="1330" w:type="pct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D8F6" w14:textId="77777777" w:rsidR="00D80F07" w:rsidRPr="00A63903" w:rsidRDefault="00D80F07" w:rsidP="00D80F07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RABBIT Trhový Štěpánov a.s.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4DC7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A12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2 752 666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81E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2 771 567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625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3 078 204</w:t>
            </w:r>
          </w:p>
        </w:tc>
      </w:tr>
      <w:tr w:rsidR="00D80F07" w:rsidRPr="00A63903" w14:paraId="26D913FD" w14:textId="77777777" w:rsidTr="00D80F07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36FA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350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6A4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8 660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A7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14 107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92E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7 205</w:t>
            </w:r>
          </w:p>
        </w:tc>
      </w:tr>
      <w:tr w:rsidR="00D80F07" w:rsidRPr="00A63903" w14:paraId="46CF1BCD" w14:textId="77777777" w:rsidTr="00D80F07">
        <w:trPr>
          <w:trHeight w:val="3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E9C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AE5F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5B5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316 478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09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324 800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8B8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344 740</w:t>
            </w:r>
          </w:p>
        </w:tc>
      </w:tr>
      <w:tr w:rsidR="00D80F07" w:rsidRPr="00A63903" w14:paraId="7F9D915E" w14:textId="77777777" w:rsidTr="00D80F07">
        <w:trPr>
          <w:trHeight w:val="60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C2E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D8FC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FED4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31 928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0F91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60 675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ED9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51 508</w:t>
            </w:r>
          </w:p>
        </w:tc>
      </w:tr>
      <w:tr w:rsidR="00D80F07" w:rsidRPr="00A63903" w14:paraId="5CCEA735" w14:textId="77777777" w:rsidTr="00D80F07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C958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1B19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57A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32 207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67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58 541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A9EE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60 082</w:t>
            </w:r>
          </w:p>
        </w:tc>
      </w:tr>
      <w:tr w:rsidR="00D80F07" w:rsidRPr="00A63903" w14:paraId="1E482FF4" w14:textId="77777777" w:rsidTr="00D80F07">
        <w:trPr>
          <w:trHeight w:val="315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B4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3CB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0CDA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1 534 002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D353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1 653 863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DF9C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1 816 451</w:t>
            </w:r>
          </w:p>
        </w:tc>
      </w:tr>
      <w:tr w:rsidR="00D80F07" w:rsidRPr="00A63903" w14:paraId="14850820" w14:textId="77777777" w:rsidTr="00D80F07">
        <w:trPr>
          <w:trHeight w:val="330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53A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6DEAB184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FA9127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7 423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435F5EE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17 867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528AD1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25 396</w:t>
            </w:r>
          </w:p>
        </w:tc>
      </w:tr>
    </w:tbl>
    <w:p w14:paraId="5899FE2A" w14:textId="7180F0E9" w:rsidR="00D80F07" w:rsidRDefault="00D80F07"/>
    <w:p w14:paraId="7AA71094" w14:textId="77777777" w:rsidR="00D80F07" w:rsidRDefault="00D80F07">
      <w:pPr>
        <w:spacing w:before="0"/>
        <w:jc w:val="left"/>
      </w:pPr>
      <w:r>
        <w:br w:type="page"/>
      </w:r>
    </w:p>
    <w:p w14:paraId="0D22220C" w14:textId="77777777" w:rsidR="00D80F07" w:rsidRDefault="00D80F07"/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901"/>
        <w:gridCol w:w="1168"/>
        <w:gridCol w:w="1409"/>
        <w:gridCol w:w="1168"/>
      </w:tblGrid>
      <w:tr w:rsidR="00D80F07" w:rsidRPr="00A63903" w14:paraId="5BC183F4" w14:textId="77777777" w:rsidTr="00D80F07">
        <w:trPr>
          <w:trHeight w:val="300"/>
        </w:trPr>
        <w:tc>
          <w:tcPr>
            <w:tcW w:w="133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1098EFE" w14:textId="0DD1CDDC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Příjemce dotace</w:t>
            </w:r>
          </w:p>
        </w:tc>
        <w:tc>
          <w:tcPr>
            <w:tcW w:w="160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6BF6165" w14:textId="44D323F3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06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3FAFF11C" w14:textId="5E00F54E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v tis. Kč</w:t>
            </w:r>
          </w:p>
        </w:tc>
      </w:tr>
      <w:tr w:rsidR="00D80F07" w:rsidRPr="00A63903" w14:paraId="4BD460D5" w14:textId="77777777" w:rsidTr="00D80F07">
        <w:trPr>
          <w:trHeight w:val="300"/>
        </w:trPr>
        <w:tc>
          <w:tcPr>
            <w:tcW w:w="133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51BFF08" w14:textId="77777777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E13A0C3" w14:textId="77777777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20B1DED" w14:textId="51EEF39D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F87D2B5" w14:textId="5704C073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F1FF"/>
            <w:noWrap/>
            <w:vAlign w:val="center"/>
          </w:tcPr>
          <w:p w14:paraId="28AB39C7" w14:textId="6C57E3A0" w:rsidR="00D80F07" w:rsidRPr="00A63903" w:rsidRDefault="00D80F07" w:rsidP="00D80F07">
            <w:pPr>
              <w:spacing w:before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2020</w:t>
            </w:r>
          </w:p>
        </w:tc>
      </w:tr>
      <w:tr w:rsidR="00D80F07" w:rsidRPr="00A63903" w14:paraId="7A930E32" w14:textId="77777777" w:rsidTr="006614A9">
        <w:trPr>
          <w:trHeight w:val="300"/>
        </w:trPr>
        <w:tc>
          <w:tcPr>
            <w:tcW w:w="13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7304" w14:textId="77777777" w:rsidR="00D80F07" w:rsidRPr="00A63903" w:rsidRDefault="00D80F07" w:rsidP="00D80F07">
            <w:pPr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BOHEMIA SEKT, s.r.o.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D8E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76E7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1 560 573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5F5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1 868 109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B49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1 920 332</w:t>
            </w:r>
          </w:p>
        </w:tc>
      </w:tr>
      <w:tr w:rsidR="00D80F07" w:rsidRPr="00A63903" w14:paraId="584599C1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49257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F50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Peněžní prostředky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5B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98 407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FBD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160 213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F45D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156 362</w:t>
            </w:r>
          </w:p>
        </w:tc>
      </w:tr>
      <w:tr w:rsidR="00D80F07" w:rsidRPr="00A63903" w14:paraId="75C1E620" w14:textId="77777777" w:rsidTr="006614A9">
        <w:trPr>
          <w:trHeight w:val="300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878A1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611A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minulých let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E728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170 591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E29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563 191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1E22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728 411</w:t>
            </w:r>
          </w:p>
        </w:tc>
      </w:tr>
      <w:tr w:rsidR="00D80F07" w:rsidRPr="00A63903" w14:paraId="75F471A1" w14:textId="77777777" w:rsidTr="006614A9">
        <w:trPr>
          <w:trHeight w:val="600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6496B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802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Výsledek hospodaření běžného účetního období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24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446 868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0056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448 069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B30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375 656</w:t>
            </w:r>
          </w:p>
        </w:tc>
      </w:tr>
      <w:tr w:rsidR="00D80F07" w:rsidRPr="00A63903" w14:paraId="6A207ECD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81604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9EA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Provozní výsledek hospodaření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445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527 747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1E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528 118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4ACE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450 735</w:t>
            </w:r>
          </w:p>
        </w:tc>
      </w:tr>
      <w:tr w:rsidR="00D80F07" w:rsidRPr="00A63903" w14:paraId="67B4C9E2" w14:textId="77777777" w:rsidTr="006614A9">
        <w:trPr>
          <w:trHeight w:val="315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60A0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861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Čistý obrat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DA0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1 717 919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1B8B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1 665 931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63DC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1 720 643</w:t>
            </w:r>
          </w:p>
        </w:tc>
      </w:tr>
      <w:tr w:rsidR="00D80F07" w:rsidRPr="00A63903" w14:paraId="171F559C" w14:textId="77777777" w:rsidTr="006614A9">
        <w:trPr>
          <w:trHeight w:val="330"/>
        </w:trPr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1D093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499B5957" w14:textId="77777777" w:rsidR="00D80F07" w:rsidRPr="00A63903" w:rsidRDefault="00D80F07" w:rsidP="00D80F07">
            <w:pPr>
              <w:jc w:val="lef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DP 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7BF3273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21 057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CFF496F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16 955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8B0F121" w14:textId="77777777" w:rsidR="00D80F07" w:rsidRPr="00A63903" w:rsidRDefault="00D80F07" w:rsidP="00D80F07">
            <w:pPr>
              <w:jc w:val="right"/>
              <w:rPr>
                <w:rFonts w:cstheme="minorHAnsi"/>
                <w:sz w:val="18"/>
                <w:szCs w:val="18"/>
                <w:lang w:eastAsia="cs-CZ"/>
              </w:rPr>
            </w:pPr>
            <w:r w:rsidRPr="00A63903">
              <w:rPr>
                <w:rFonts w:cstheme="minorHAnsi"/>
                <w:sz w:val="18"/>
                <w:szCs w:val="18"/>
                <w:lang w:eastAsia="cs-CZ"/>
              </w:rPr>
              <w:t>10 836</w:t>
            </w:r>
          </w:p>
        </w:tc>
      </w:tr>
      <w:tr w:rsidR="00D80F07" w:rsidRPr="00A63903" w14:paraId="5587A44B" w14:textId="77777777" w:rsidTr="006614A9">
        <w:trPr>
          <w:trHeight w:val="300"/>
        </w:trPr>
        <w:tc>
          <w:tcPr>
            <w:tcW w:w="2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F440" w14:textId="2E4434F8" w:rsidR="00D80F07" w:rsidRPr="00B938AA" w:rsidRDefault="00D80F07" w:rsidP="00D80F07">
            <w:pPr>
              <w:rPr>
                <w:rFonts w:cstheme="minorHAnsi"/>
                <w:iCs/>
                <w:sz w:val="18"/>
                <w:szCs w:val="18"/>
                <w:lang w:eastAsia="cs-CZ"/>
              </w:rPr>
            </w:pPr>
            <w:r w:rsidRPr="00B938AA">
              <w:rPr>
                <w:rFonts w:cstheme="minorHAnsi"/>
                <w:b/>
                <w:iCs/>
                <w:sz w:val="18"/>
                <w:szCs w:val="18"/>
                <w:lang w:eastAsia="cs-CZ"/>
              </w:rPr>
              <w:t>Zdroj:</w:t>
            </w:r>
            <w:r w:rsidRPr="00B938AA">
              <w:rPr>
                <w:rFonts w:cstheme="minorHAnsi"/>
                <w:iCs/>
                <w:sz w:val="18"/>
                <w:szCs w:val="18"/>
                <w:lang w:eastAsia="cs-CZ"/>
              </w:rPr>
              <w:t xml:space="preserve"> zpracov</w:t>
            </w:r>
            <w:r>
              <w:rPr>
                <w:rFonts w:cstheme="minorHAnsi"/>
                <w:iCs/>
                <w:sz w:val="18"/>
                <w:szCs w:val="18"/>
                <w:lang w:eastAsia="cs-CZ"/>
              </w:rPr>
              <w:t>al</w:t>
            </w:r>
            <w:r w:rsidRPr="00B938AA">
              <w:rPr>
                <w:rFonts w:cstheme="minorHAnsi"/>
                <w:iCs/>
                <w:sz w:val="18"/>
                <w:szCs w:val="18"/>
                <w:lang w:eastAsia="cs-CZ"/>
              </w:rPr>
              <w:t xml:space="preserve"> NKÚ z veřejně dostupných zdrojů</w:t>
            </w:r>
            <w:r>
              <w:rPr>
                <w:rFonts w:cstheme="minorHAnsi"/>
                <w:i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0608" w14:textId="77777777" w:rsidR="00D80F07" w:rsidRPr="00A63903" w:rsidRDefault="00D80F07" w:rsidP="00D80F07">
            <w:pPr>
              <w:rPr>
                <w:rFonts w:cstheme="minorHAns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1F05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F2E8" w14:textId="77777777" w:rsidR="00D80F07" w:rsidRPr="00A63903" w:rsidRDefault="00D80F07" w:rsidP="00D80F07">
            <w:pPr>
              <w:rPr>
                <w:rFonts w:cstheme="minorHAnsi"/>
                <w:sz w:val="18"/>
                <w:szCs w:val="18"/>
                <w:lang w:eastAsia="cs-CZ"/>
              </w:rPr>
            </w:pPr>
          </w:p>
        </w:tc>
      </w:tr>
    </w:tbl>
    <w:p w14:paraId="4FB6AE4E" w14:textId="77777777" w:rsidR="00BF682A" w:rsidRPr="00FF0EE0" w:rsidRDefault="00BF682A" w:rsidP="00BF682A">
      <w:pPr>
        <w:rPr>
          <w:rFonts w:cstheme="minorHAnsi"/>
        </w:rPr>
      </w:pPr>
    </w:p>
    <w:p w14:paraId="2E49D71B" w14:textId="77777777" w:rsidR="00F65AE7" w:rsidRPr="00F65AE7" w:rsidRDefault="00F65AE7" w:rsidP="00364F7D">
      <w:pPr>
        <w:spacing w:before="0"/>
        <w:rPr>
          <w:rFonts w:asciiTheme="minorHAnsi" w:hAnsiTheme="minorHAnsi" w:cstheme="minorHAnsi"/>
        </w:rPr>
      </w:pPr>
    </w:p>
    <w:sectPr w:rsidR="00F65AE7" w:rsidRPr="00F65AE7" w:rsidSect="002A50F3">
      <w:footerReference w:type="default" r:id="rId2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3F59B" w14:textId="77777777" w:rsidR="00695AD2" w:rsidRDefault="00695AD2">
      <w:pPr>
        <w:spacing w:before="0"/>
      </w:pPr>
      <w:r>
        <w:separator/>
      </w:r>
    </w:p>
  </w:endnote>
  <w:endnote w:type="continuationSeparator" w:id="0">
    <w:p w14:paraId="0B6B0468" w14:textId="77777777" w:rsidR="00695AD2" w:rsidRDefault="00695A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595214"/>
      <w:docPartObj>
        <w:docPartGallery w:val="Page Numbers (Bottom of Page)"/>
        <w:docPartUnique/>
      </w:docPartObj>
    </w:sdtPr>
    <w:sdtEndPr/>
    <w:sdtContent>
      <w:p w14:paraId="582E4E0F" w14:textId="77777777" w:rsidR="00695AD2" w:rsidRDefault="00695A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575F6" w14:textId="77777777" w:rsidR="00695AD2" w:rsidRDefault="00695A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A892" w14:textId="77777777" w:rsidR="00695AD2" w:rsidRDefault="00695AD2" w:rsidP="004F24F4">
      <w:r>
        <w:separator/>
      </w:r>
    </w:p>
  </w:footnote>
  <w:footnote w:type="continuationSeparator" w:id="0">
    <w:p w14:paraId="5E2A9584" w14:textId="77777777" w:rsidR="00695AD2" w:rsidRDefault="00695AD2" w:rsidP="004F24F4">
      <w:r>
        <w:continuationSeparator/>
      </w:r>
    </w:p>
  </w:footnote>
  <w:footnote w:id="1">
    <w:p w14:paraId="7DF01A17" w14:textId="74BD3E7B" w:rsidR="00695AD2" w:rsidRDefault="00695AD2" w:rsidP="007A668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60A89">
        <w:rPr>
          <w:i/>
        </w:rPr>
        <w:t>Strategie resortu Ministerstva zemědělství České republiky s výhledem do roku 2030</w:t>
      </w:r>
      <w:r>
        <w:t>, která byla schválena usnesením vlády České republiky ze dne 2. května 2016 č. 392.</w:t>
      </w:r>
    </w:p>
  </w:footnote>
  <w:footnote w:id="2">
    <w:p w14:paraId="7F25CFF3" w14:textId="6E16DF3B" w:rsidR="00695AD2" w:rsidRDefault="00695AD2" w:rsidP="00260A8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Národní dotační program 13 </w:t>
      </w:r>
      <w:r w:rsidRPr="00260A89">
        <w:rPr>
          <w:rFonts w:cstheme="minorHAnsi"/>
          <w:bCs/>
          <w:i/>
        </w:rPr>
        <w:t>Podpora zpracování zemědělských produktů a zvyšování konkurenceschopnosti potravinářského průmyslu</w:t>
      </w:r>
      <w:r>
        <w:rPr>
          <w:rFonts w:cstheme="minorHAnsi"/>
          <w:bCs/>
        </w:rPr>
        <w:t>.</w:t>
      </w:r>
    </w:p>
  </w:footnote>
  <w:footnote w:id="3">
    <w:p w14:paraId="68A7972F" w14:textId="6E08D044" w:rsidR="00695AD2" w:rsidRDefault="00695AD2" w:rsidP="004B730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Režim jakosti Q CZ je souhrn limitních ukazatelů kvality pro získání ochranné známky, jejímž vlastníkem je Česká republika. K užívání ochranné známky uděluje MZe povolení.</w:t>
      </w:r>
    </w:p>
  </w:footnote>
  <w:footnote w:id="4">
    <w:p w14:paraId="005FD44C" w14:textId="7BE2CE49" w:rsidR="00695AD2" w:rsidRDefault="00695AD2" w:rsidP="004B730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Kontrolní akce NKÚ č. 18/08 </w:t>
      </w:r>
      <w:r>
        <w:rPr>
          <w:iCs/>
        </w:rPr>
        <w:t>–</w:t>
      </w:r>
      <w:r>
        <w:t xml:space="preserve"> </w:t>
      </w:r>
      <w:r w:rsidRPr="004B7304">
        <w:rPr>
          <w:i/>
        </w:rPr>
        <w:t>Peněžní prostředky vynakládané na podpory v sektoru živočišné výroby</w:t>
      </w:r>
      <w:r>
        <w:t>.</w:t>
      </w:r>
    </w:p>
  </w:footnote>
  <w:footnote w:id="5">
    <w:p w14:paraId="77602280" w14:textId="174D7C5A" w:rsidR="00695AD2" w:rsidRPr="009D111E" w:rsidRDefault="00695AD2" w:rsidP="0032486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Podpora byla schválena usnesením vlády České republiky ze dne 16. října 2020 č. 1052; usnesením vlády České republiky ze dne 2. listopadu 2020 č. 1138 a usnesením vlády České republiky ze dne 1. února 2021 č. 100.</w:t>
      </w:r>
    </w:p>
  </w:footnote>
  <w:footnote w:id="6">
    <w:p w14:paraId="3E187FDD" w14:textId="47A3C2AB" w:rsidR="00695AD2" w:rsidRDefault="00695AD2" w:rsidP="0032486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Vzhledem ke kontrolovanému období nebyly tyto programy v rámci KA č. 21/33 prověřovány.</w:t>
      </w:r>
    </w:p>
  </w:footnote>
  <w:footnote w:id="7">
    <w:p w14:paraId="4CEE10C9" w14:textId="202B64D0" w:rsidR="00695AD2" w:rsidRDefault="00695AD2" w:rsidP="0032486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Kontrolní akce NKÚ č. 17/26 – </w:t>
      </w:r>
      <w:r w:rsidRPr="0032486C">
        <w:rPr>
          <w:i/>
        </w:rPr>
        <w:t>Peněžní prostředky určené na opatření Spolupráce v rámci Programu rozvoje venkova ČR na období 2014–2020</w:t>
      </w:r>
      <w:r>
        <w:t xml:space="preserve"> a kontrolní akce NKÚ č. 18/08 – </w:t>
      </w:r>
      <w:r w:rsidRPr="0032486C">
        <w:rPr>
          <w:i/>
        </w:rPr>
        <w:t>Peněžní prostředky vynakládané na podpory v sektoru živočišné výroby</w:t>
      </w:r>
      <w:r>
        <w:t>.</w:t>
      </w:r>
    </w:p>
  </w:footnote>
  <w:footnote w:id="8">
    <w:p w14:paraId="6406BE24" w14:textId="1D941402" w:rsidR="00695AD2" w:rsidRDefault="00695AD2" w:rsidP="00900E0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A6AC0">
        <w:rPr>
          <w:rFonts w:cstheme="minorHAnsi"/>
        </w:rPr>
        <w:t xml:space="preserve">Nařízení </w:t>
      </w:r>
      <w:r>
        <w:rPr>
          <w:rFonts w:cstheme="minorHAnsi"/>
        </w:rPr>
        <w:t>K</w:t>
      </w:r>
      <w:r w:rsidRPr="005A6AC0">
        <w:rPr>
          <w:rFonts w:cstheme="minorHAnsi"/>
        </w:rPr>
        <w:t>omise (EU) č. 702/2014</w:t>
      </w:r>
      <w:r>
        <w:rPr>
          <w:rFonts w:cstheme="minorHAnsi"/>
        </w:rPr>
        <w:t xml:space="preserve"> ze dne 25. června 2014</w:t>
      </w:r>
      <w:r w:rsidRPr="005A6AC0">
        <w:rPr>
          <w:rFonts w:cstheme="minorHAnsi"/>
        </w:rPr>
        <w:t>, kterým se v souladu s články 107 a 108 Smlouvy o</w:t>
      </w:r>
      <w:r>
        <w:rPr>
          <w:rFonts w:cstheme="minorHAnsi"/>
        </w:rPr>
        <w:t> </w:t>
      </w:r>
      <w:r w:rsidRPr="005A6AC0">
        <w:rPr>
          <w:rFonts w:cstheme="minorHAnsi"/>
        </w:rPr>
        <w:t>fungování Evropské unie prohlašují určité kategorie podpory v odvětvích zemědělství a lesnictví a</w:t>
      </w:r>
      <w:r>
        <w:rPr>
          <w:rFonts w:cstheme="minorHAnsi"/>
        </w:rPr>
        <w:t xml:space="preserve"> </w:t>
      </w:r>
      <w:r w:rsidRPr="005A6AC0">
        <w:rPr>
          <w:rFonts w:cstheme="minorHAnsi"/>
        </w:rPr>
        <w:t>ve</w:t>
      </w:r>
      <w:r>
        <w:rPr>
          <w:rFonts w:cstheme="minorHAnsi"/>
        </w:rPr>
        <w:t xml:space="preserve"> </w:t>
      </w:r>
      <w:r w:rsidRPr="005A6AC0">
        <w:rPr>
          <w:rFonts w:cstheme="minorHAnsi"/>
        </w:rPr>
        <w:t>venkovských oblastech za slučitelné s vnitřním trhem</w:t>
      </w:r>
      <w:r>
        <w:rPr>
          <w:rFonts w:cstheme="minorHAnsi"/>
        </w:rPr>
        <w:t>.</w:t>
      </w:r>
    </w:p>
  </w:footnote>
  <w:footnote w:id="9">
    <w:p w14:paraId="71B96416" w14:textId="54D04267" w:rsidR="00695AD2" w:rsidRDefault="00695AD2" w:rsidP="00900E0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00E06">
        <w:rPr>
          <w:rFonts w:asciiTheme="minorHAnsi" w:hAnsiTheme="minorHAnsi" w:cstheme="minorHAnsi"/>
          <w:i/>
        </w:rPr>
        <w:t>Pokyny Evropské unie ke státní podpoře v odvětvích zemědělství a lesnictví a ve venkovských oblastech na období 2014 až 2020</w:t>
      </w:r>
      <w:r>
        <w:rPr>
          <w:rFonts w:asciiTheme="minorHAnsi" w:hAnsiTheme="minorHAnsi" w:cstheme="minorHAnsi"/>
        </w:rPr>
        <w:t>,</w:t>
      </w:r>
      <w:r w:rsidRPr="00D74617">
        <w:rPr>
          <w:rFonts w:asciiTheme="minorHAnsi" w:hAnsiTheme="minorHAnsi" w:cstheme="minorHAnsi"/>
        </w:rPr>
        <w:t xml:space="preserve"> (2014/C 204/01) ze dne 1.</w:t>
      </w:r>
      <w:r>
        <w:rPr>
          <w:rFonts w:asciiTheme="minorHAnsi" w:hAnsiTheme="minorHAnsi" w:cstheme="minorHAnsi"/>
        </w:rPr>
        <w:t xml:space="preserve"> </w:t>
      </w:r>
      <w:r w:rsidRPr="00D74617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 xml:space="preserve"> </w:t>
      </w:r>
      <w:r w:rsidRPr="00D74617">
        <w:rPr>
          <w:rFonts w:asciiTheme="minorHAnsi" w:hAnsiTheme="minorHAnsi" w:cstheme="minorHAnsi"/>
        </w:rPr>
        <w:t>2014</w:t>
      </w:r>
      <w:r>
        <w:rPr>
          <w:rFonts w:asciiTheme="minorHAnsi" w:hAnsiTheme="minorHAnsi" w:cstheme="minorHAnsi"/>
        </w:rPr>
        <w:t>.</w:t>
      </w:r>
    </w:p>
  </w:footnote>
  <w:footnote w:id="10">
    <w:p w14:paraId="7041873E" w14:textId="0D75C5ED" w:rsidR="00695AD2" w:rsidRPr="007A668B" w:rsidRDefault="00695AD2" w:rsidP="00744455">
      <w:pPr>
        <w:ind w:left="284" w:hanging="284"/>
        <w:rPr>
          <w:sz w:val="20"/>
          <w:szCs w:val="20"/>
        </w:rPr>
      </w:pPr>
      <w:r w:rsidRPr="00744455">
        <w:rPr>
          <w:rStyle w:val="Znakapoznpodarou"/>
          <w:sz w:val="20"/>
          <w:szCs w:val="20"/>
        </w:rPr>
        <w:footnoteRef/>
      </w:r>
      <w:r w:rsidRPr="0074445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A668B">
        <w:rPr>
          <w:sz w:val="20"/>
          <w:szCs w:val="20"/>
        </w:rPr>
        <w:t xml:space="preserve">Kontrolou NKÚ bylo zjištěno zejména u dvou národních dotačních programů (19.A. a 8.F), že MZe nenastavilo </w:t>
      </w:r>
      <w:r w:rsidRPr="00606A2E">
        <w:rPr>
          <w:sz w:val="20"/>
          <w:szCs w:val="20"/>
        </w:rPr>
        <w:t>dotační podmínky a kontrolní systém tak, aby bylo schopno zajistit řádnou administraci a kontrolu národních dotací, zejména z pohledu dodržování účelnosti a hospodárnosti vynaložených prostředků. Docházelo tak</w:t>
      </w:r>
      <w:r>
        <w:rPr>
          <w:sz w:val="20"/>
          <w:szCs w:val="20"/>
        </w:rPr>
        <w:t xml:space="preserve"> </w:t>
      </w:r>
      <w:r w:rsidRPr="00606A2E">
        <w:rPr>
          <w:sz w:val="20"/>
          <w:szCs w:val="20"/>
        </w:rPr>
        <w:t>k případům, kdy MZ</w:t>
      </w:r>
      <w:r w:rsidRPr="008F7998">
        <w:rPr>
          <w:sz w:val="20"/>
          <w:szCs w:val="20"/>
        </w:rPr>
        <w:t xml:space="preserve">e žadatelům proplácelo výdaje, které nebyly doloženy fakturami nebo byly z jiných důvodů neuznatelné. Dotace nesměřovaly k naplnění </w:t>
      </w:r>
      <w:r>
        <w:rPr>
          <w:sz w:val="20"/>
          <w:szCs w:val="20"/>
        </w:rPr>
        <w:t xml:space="preserve">svého </w:t>
      </w:r>
      <w:r w:rsidRPr="008F7998">
        <w:rPr>
          <w:sz w:val="20"/>
          <w:szCs w:val="20"/>
        </w:rPr>
        <w:t>účelu a MZe vyplácelo milionové dotace mlékárnám na úhradu běžných provozních výdajů. Jednalo se přitom o velké podniky, které dlouhodobě vykazují zisk.</w:t>
      </w:r>
      <w:r w:rsidRPr="00744455">
        <w:rPr>
          <w:sz w:val="20"/>
          <w:szCs w:val="20"/>
        </w:rPr>
        <w:t xml:space="preserve"> </w:t>
      </w:r>
      <w:r w:rsidRPr="007A668B">
        <w:rPr>
          <w:sz w:val="20"/>
          <w:szCs w:val="20"/>
        </w:rPr>
        <w:t>Další nedostatky u DP 19</w:t>
      </w:r>
      <w:r>
        <w:rPr>
          <w:sz w:val="20"/>
          <w:szCs w:val="20"/>
        </w:rPr>
        <w:t>.A.</w:t>
      </w:r>
      <w:r w:rsidRPr="007A668B">
        <w:rPr>
          <w:sz w:val="20"/>
          <w:szCs w:val="20"/>
        </w:rPr>
        <w:t xml:space="preserve"> </w:t>
      </w:r>
      <w:r>
        <w:rPr>
          <w:sz w:val="20"/>
          <w:szCs w:val="20"/>
        </w:rPr>
        <w:t>spočívaly v tom</w:t>
      </w:r>
      <w:r w:rsidRPr="007A668B">
        <w:rPr>
          <w:sz w:val="20"/>
          <w:szCs w:val="20"/>
        </w:rPr>
        <w:t>, že žadatelé předkládali nedostatečné doklady k motivačnímu účinku podpor</w:t>
      </w:r>
      <w:r>
        <w:rPr>
          <w:sz w:val="20"/>
          <w:szCs w:val="20"/>
        </w:rPr>
        <w:t xml:space="preserve">, </w:t>
      </w:r>
      <w:r w:rsidRPr="007A668B">
        <w:rPr>
          <w:sz w:val="20"/>
          <w:szCs w:val="20"/>
        </w:rPr>
        <w:t xml:space="preserve">neprokázali potřebnost podpory a </w:t>
      </w:r>
      <w:r>
        <w:rPr>
          <w:sz w:val="20"/>
          <w:szCs w:val="20"/>
        </w:rPr>
        <w:t xml:space="preserve">jejich </w:t>
      </w:r>
      <w:r w:rsidRPr="007A668B">
        <w:rPr>
          <w:sz w:val="20"/>
          <w:szCs w:val="20"/>
        </w:rPr>
        <w:t xml:space="preserve">vnitropodnikové směrnice </w:t>
      </w:r>
      <w:r>
        <w:rPr>
          <w:sz w:val="20"/>
          <w:szCs w:val="20"/>
        </w:rPr>
        <w:t xml:space="preserve">předložené ministerstvu </w:t>
      </w:r>
      <w:r w:rsidRPr="007A668B">
        <w:rPr>
          <w:sz w:val="20"/>
          <w:szCs w:val="20"/>
        </w:rPr>
        <w:t xml:space="preserve">neobsahovaly podrobnou kalkulaci nepřímých nákladů. Na základě těchto nedostatečných dokladů nemohlo MZe posoudit, </w:t>
      </w:r>
      <w:r>
        <w:rPr>
          <w:sz w:val="20"/>
          <w:szCs w:val="20"/>
        </w:rPr>
        <w:t xml:space="preserve">zda je </w:t>
      </w:r>
      <w:r w:rsidRPr="007A668B">
        <w:rPr>
          <w:sz w:val="20"/>
          <w:szCs w:val="20"/>
        </w:rPr>
        <w:t xml:space="preserve">podpora pro žadatele nezbytná a </w:t>
      </w:r>
      <w:r>
        <w:rPr>
          <w:sz w:val="20"/>
          <w:szCs w:val="20"/>
        </w:rPr>
        <w:t>zda</w:t>
      </w:r>
      <w:r w:rsidRPr="007A668B">
        <w:rPr>
          <w:sz w:val="20"/>
          <w:szCs w:val="20"/>
        </w:rPr>
        <w:t xml:space="preserve"> uplatněné náklady souvisely s předmětem </w:t>
      </w:r>
      <w:r>
        <w:rPr>
          <w:sz w:val="20"/>
          <w:szCs w:val="20"/>
        </w:rPr>
        <w:t>dotace</w:t>
      </w:r>
      <w:r w:rsidRPr="007A668B">
        <w:rPr>
          <w:rFonts w:asciiTheme="minorHAnsi" w:hAnsiTheme="minorHAnsi" w:cstheme="minorHAnsi"/>
          <w:sz w:val="20"/>
          <w:szCs w:val="20"/>
        </w:rPr>
        <w:t>.</w:t>
      </w:r>
    </w:p>
  </w:footnote>
  <w:footnote w:id="11">
    <w:p w14:paraId="1CEE3B0E" w14:textId="5F8E6A1A" w:rsidR="00695AD2" w:rsidRPr="007A668B" w:rsidRDefault="00695AD2" w:rsidP="00744455">
      <w:pPr>
        <w:pStyle w:val="Textpoznpodarou"/>
        <w:ind w:left="284" w:hanging="284"/>
      </w:pPr>
      <w:r w:rsidRPr="007A668B">
        <w:rPr>
          <w:rStyle w:val="Znakapoznpodarou"/>
        </w:rPr>
        <w:footnoteRef/>
      </w:r>
      <w:r w:rsidRPr="007A668B">
        <w:t xml:space="preserve"> </w:t>
      </w:r>
      <w:r>
        <w:tab/>
      </w:r>
      <w:r w:rsidRPr="007A668B">
        <w:rPr>
          <w:rFonts w:cstheme="minorHAnsi"/>
        </w:rPr>
        <w:t xml:space="preserve">Dohoda o vymezení kompetencí </w:t>
      </w:r>
      <w:r w:rsidRPr="007A668B">
        <w:rPr>
          <w:rFonts w:cstheme="minorHAnsi"/>
          <w:iCs/>
        </w:rPr>
        <w:t>mezi Ministerstvem zemědělství a Státním zemědělským intervenčním fondem při zabezpečování podpor financovaných výhradně z národních zdrojů podle § 2 odst. 1 písm. e) bodu</w:t>
      </w:r>
      <w:r>
        <w:rPr>
          <w:rFonts w:cstheme="minorHAnsi"/>
          <w:iCs/>
        </w:rPr>
        <w:t> </w:t>
      </w:r>
      <w:r w:rsidRPr="007A668B">
        <w:rPr>
          <w:rFonts w:cstheme="minorHAnsi"/>
          <w:iCs/>
        </w:rPr>
        <w:t>3. a ustanovení § 2d zákona č. 252/1997 Sb., o zemědělství, ze dne 29. 1. 2020, článek</w:t>
      </w:r>
      <w:r w:rsidRPr="007A668B">
        <w:rPr>
          <w:rFonts w:cstheme="minorHAnsi"/>
        </w:rPr>
        <w:t xml:space="preserve"> 4, bod u).</w:t>
      </w:r>
    </w:p>
  </w:footnote>
  <w:footnote w:id="12">
    <w:p w14:paraId="320FBF27" w14:textId="75895E0E" w:rsidR="00695AD2" w:rsidRPr="007A668B" w:rsidRDefault="00695AD2" w:rsidP="00744455">
      <w:pPr>
        <w:pStyle w:val="Textpoznpodarou"/>
        <w:ind w:left="284" w:hanging="284"/>
      </w:pPr>
      <w:r w:rsidRPr="007A668B">
        <w:rPr>
          <w:rStyle w:val="Znakapoznpodarou"/>
        </w:rPr>
        <w:footnoteRef/>
      </w:r>
      <w:r w:rsidRPr="007A668B">
        <w:t xml:space="preserve"> </w:t>
      </w:r>
      <w:r>
        <w:tab/>
      </w:r>
      <w:r w:rsidRPr="007A668B">
        <w:t xml:space="preserve">Zásady MZe, </w:t>
      </w:r>
      <w:r>
        <w:t>článek</w:t>
      </w:r>
      <w:r w:rsidRPr="007A668B">
        <w:rPr>
          <w:rFonts w:asciiTheme="minorHAnsi" w:hAnsiTheme="minorHAnsi" w:cstheme="minorHAnsi"/>
        </w:rPr>
        <w:t xml:space="preserve"> </w:t>
      </w:r>
      <w:r w:rsidRPr="00744455">
        <w:rPr>
          <w:rFonts w:asciiTheme="minorHAnsi" w:hAnsiTheme="minorHAnsi" w:cstheme="minorHAnsi"/>
          <w:i/>
        </w:rPr>
        <w:t>5.</w:t>
      </w:r>
      <w:r w:rsidRPr="007A668B">
        <w:rPr>
          <w:rFonts w:asciiTheme="minorHAnsi" w:hAnsiTheme="minorHAnsi" w:cstheme="minorHAnsi"/>
        </w:rPr>
        <w:t xml:space="preserve"> </w:t>
      </w:r>
      <w:r w:rsidRPr="00744455">
        <w:rPr>
          <w:rFonts w:asciiTheme="minorHAnsi" w:hAnsiTheme="minorHAnsi" w:cstheme="minorHAnsi"/>
          <w:i/>
        </w:rPr>
        <w:t>Kontrola dodržování Zásad</w:t>
      </w:r>
      <w:r w:rsidRPr="007A668B">
        <w:rPr>
          <w:rFonts w:asciiTheme="minorHAnsi" w:hAnsiTheme="minorHAnsi" w:cstheme="minorHAnsi"/>
        </w:rPr>
        <w:t>, písm. a).</w:t>
      </w:r>
    </w:p>
  </w:footnote>
  <w:footnote w:id="13">
    <w:p w14:paraId="401DCCB5" w14:textId="2F382A68" w:rsidR="00695AD2" w:rsidRDefault="00695AD2" w:rsidP="0030132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Ministerstvo zemědělství </w:t>
      </w:r>
      <w:r w:rsidRPr="003E572B">
        <w:rPr>
          <w:i/>
        </w:rPr>
        <w:t>Státní závěrečný účet kapitoly 329 – Ministerstvo zemědělství</w:t>
      </w:r>
      <w:r>
        <w:t xml:space="preserve">, </w:t>
      </w:r>
      <w:r w:rsidRPr="003E572B">
        <w:t xml:space="preserve">[online; cit. </w:t>
      </w:r>
      <w:r>
        <w:t xml:space="preserve">8. 7. </w:t>
      </w:r>
      <w:r w:rsidRPr="003E572B">
        <w:t>20</w:t>
      </w:r>
      <w:r>
        <w:t>22</w:t>
      </w:r>
      <w:r w:rsidRPr="003E572B">
        <w:t>]</w:t>
      </w:r>
      <w:r>
        <w:t xml:space="preserve">, dostupný z </w:t>
      </w:r>
      <w:hyperlink r:id="rId1" w:history="1">
        <w:r w:rsidRPr="0064699F">
          <w:rPr>
            <w:rStyle w:val="Hypertextovodkaz"/>
          </w:rPr>
          <w:t>https://eagri.cz/public/web/file/701815/MZe_Zaverecny_ucet_2021.pdf</w:t>
        </w:r>
      </w:hyperlink>
      <w:r>
        <w:t>,</w:t>
      </w:r>
      <w:r w:rsidRPr="00682022">
        <w:t xml:space="preserve"> str. 94</w:t>
      </w:r>
      <w:r>
        <w:t>.</w:t>
      </w:r>
    </w:p>
  </w:footnote>
  <w:footnote w:id="14">
    <w:p w14:paraId="52431A16" w14:textId="69529EC1" w:rsidR="00695AD2" w:rsidRDefault="00695AD2" w:rsidP="0030132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Ministerstvo zemědělství </w:t>
      </w:r>
      <w:r w:rsidRPr="003E572B">
        <w:rPr>
          <w:i/>
        </w:rPr>
        <w:t>Státní závěrečný účet kapitoly 329 – Ministerstvo zemědělství</w:t>
      </w:r>
      <w:r>
        <w:t xml:space="preserve">, </w:t>
      </w:r>
      <w:r w:rsidRPr="001167F6">
        <w:t xml:space="preserve">[online; cit. </w:t>
      </w:r>
      <w:r>
        <w:t xml:space="preserve">8. 7. </w:t>
      </w:r>
      <w:r w:rsidRPr="001167F6">
        <w:t>20</w:t>
      </w:r>
      <w:r>
        <w:t>22</w:t>
      </w:r>
      <w:r w:rsidRPr="001167F6">
        <w:t>]</w:t>
      </w:r>
      <w:r>
        <w:t xml:space="preserve">, dostupný z </w:t>
      </w:r>
      <w:hyperlink r:id="rId2" w:history="1">
        <w:r w:rsidRPr="00E15320">
          <w:rPr>
            <w:rStyle w:val="Hypertextovodkaz"/>
          </w:rPr>
          <w:t>https://eagri.cz/public/web/file/701815/MZe_Zaverecny_ucet_2021.pdf</w:t>
        </w:r>
      </w:hyperlink>
      <w:r>
        <w:t>,</w:t>
      </w:r>
      <w:r w:rsidRPr="00301328">
        <w:t xml:space="preserve"> </w:t>
      </w:r>
      <w:r>
        <w:t>str. 77–78.</w:t>
      </w:r>
    </w:p>
  </w:footnote>
  <w:footnote w:id="15">
    <w:p w14:paraId="734CB221" w14:textId="6A73FB04" w:rsidR="00695AD2" w:rsidRDefault="00695AD2" w:rsidP="00B938A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hyperlink r:id="rId3" w:history="1">
        <w:r w:rsidRPr="00BE4370">
          <w:rPr>
            <w:rStyle w:val="Hypertextovodkaz"/>
          </w:rPr>
          <w:t>http://publications.europa.eu/resource/cellar/79c0ce87-f4dc-11e6-8a35-01aa75ed71a1.0010.01/DOC_1</w:t>
        </w:r>
      </w:hyperlink>
      <w:r w:rsidRPr="00B938AA">
        <w:rPr>
          <w:rStyle w:val="Hypertextovodkaz"/>
          <w:color w:val="auto"/>
          <w:u w:val="none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B8E"/>
    <w:multiLevelType w:val="hybridMultilevel"/>
    <w:tmpl w:val="A9A8194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17CE94D2">
      <w:start w:val="1"/>
      <w:numFmt w:val="decimal"/>
      <w:lvlText w:val="A. 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9114C"/>
    <w:multiLevelType w:val="hybridMultilevel"/>
    <w:tmpl w:val="8E4699B6"/>
    <w:lvl w:ilvl="0" w:tplc="DB4A38DA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39C"/>
    <w:multiLevelType w:val="hybridMultilevel"/>
    <w:tmpl w:val="2F145CAC"/>
    <w:lvl w:ilvl="0" w:tplc="6394B514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70608"/>
    <w:multiLevelType w:val="hybridMultilevel"/>
    <w:tmpl w:val="47C83AAE"/>
    <w:lvl w:ilvl="0" w:tplc="7854C2D6">
      <w:start w:val="1"/>
      <w:numFmt w:val="decimal"/>
      <w:suff w:val="space"/>
      <w:lvlText w:val="A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1426"/>
    <w:multiLevelType w:val="hybridMultilevel"/>
    <w:tmpl w:val="77A6A75C"/>
    <w:lvl w:ilvl="0" w:tplc="433A9CE6">
      <w:start w:val="1"/>
      <w:numFmt w:val="bullet"/>
      <w:lvlText w:val="-"/>
      <w:lvlJc w:val="left"/>
      <w:pPr>
        <w:ind w:left="1431" w:hanging="360"/>
      </w:pPr>
      <w:rPr>
        <w:rFonts w:ascii="Arial" w:hAnsi="Arial" w:cs="Arial"/>
        <w:color w:val="auto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2045BCE"/>
    <w:multiLevelType w:val="hybridMultilevel"/>
    <w:tmpl w:val="116229F4"/>
    <w:lvl w:ilvl="0" w:tplc="6F64BC02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C49E9"/>
    <w:multiLevelType w:val="hybridMultilevel"/>
    <w:tmpl w:val="84A66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16F2"/>
    <w:multiLevelType w:val="hybridMultilevel"/>
    <w:tmpl w:val="725A86B8"/>
    <w:lvl w:ilvl="0" w:tplc="6394B514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32CC"/>
    <w:multiLevelType w:val="hybridMultilevel"/>
    <w:tmpl w:val="F99C9FDE"/>
    <w:lvl w:ilvl="0" w:tplc="174C2D06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94499A"/>
    <w:multiLevelType w:val="hybridMultilevel"/>
    <w:tmpl w:val="100AB690"/>
    <w:lvl w:ilvl="0" w:tplc="F53E04D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EBF"/>
    <w:multiLevelType w:val="hybridMultilevel"/>
    <w:tmpl w:val="7C5C3910"/>
    <w:lvl w:ilvl="0" w:tplc="46580986">
      <w:start w:val="1"/>
      <w:numFmt w:val="decimal"/>
      <w:lvlText w:val="C. 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161BA0"/>
    <w:multiLevelType w:val="hybridMultilevel"/>
    <w:tmpl w:val="DA7A1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C79AF"/>
    <w:multiLevelType w:val="hybridMultilevel"/>
    <w:tmpl w:val="9C4C8498"/>
    <w:lvl w:ilvl="0" w:tplc="D7C67228">
      <w:start w:val="1"/>
      <w:numFmt w:val="decimal"/>
      <w:lvlText w:val="B. 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F6591"/>
    <w:multiLevelType w:val="hybridMultilevel"/>
    <w:tmpl w:val="1E9EDCEA"/>
    <w:lvl w:ilvl="0" w:tplc="B4E07F80">
      <w:start w:val="2"/>
      <w:numFmt w:val="decimal"/>
      <w:lvlText w:val="B. 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FF1"/>
    <w:multiLevelType w:val="hybridMultilevel"/>
    <w:tmpl w:val="45C622AE"/>
    <w:lvl w:ilvl="0" w:tplc="174C2D0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2538"/>
    <w:multiLevelType w:val="hybridMultilevel"/>
    <w:tmpl w:val="6DB67732"/>
    <w:lvl w:ilvl="0" w:tplc="0405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61BB"/>
    <w:multiLevelType w:val="hybridMultilevel"/>
    <w:tmpl w:val="5D0A9EE0"/>
    <w:lvl w:ilvl="0" w:tplc="51AC92AC">
      <w:start w:val="1"/>
      <w:numFmt w:val="decimal"/>
      <w:lvlText w:val="B. 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DF3DE1"/>
    <w:multiLevelType w:val="hybridMultilevel"/>
    <w:tmpl w:val="5A3E5A86"/>
    <w:lvl w:ilvl="0" w:tplc="6F64BC02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E0F75"/>
    <w:multiLevelType w:val="hybridMultilevel"/>
    <w:tmpl w:val="3FE0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92094"/>
    <w:multiLevelType w:val="hybridMultilevel"/>
    <w:tmpl w:val="EA6AAC54"/>
    <w:lvl w:ilvl="0" w:tplc="645A34C2">
      <w:start w:val="4"/>
      <w:numFmt w:val="decimal"/>
      <w:lvlText w:val="C. 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E055C"/>
    <w:multiLevelType w:val="hybridMultilevel"/>
    <w:tmpl w:val="AAEEE55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B5488"/>
    <w:multiLevelType w:val="hybridMultilevel"/>
    <w:tmpl w:val="3BB4F0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7314"/>
    <w:multiLevelType w:val="hybridMultilevel"/>
    <w:tmpl w:val="3B6C1B88"/>
    <w:lvl w:ilvl="0" w:tplc="FA16B54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02AC"/>
    <w:multiLevelType w:val="hybridMultilevel"/>
    <w:tmpl w:val="A6DE23E2"/>
    <w:lvl w:ilvl="0" w:tplc="0EB804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7CE94D2">
      <w:start w:val="1"/>
      <w:numFmt w:val="decimal"/>
      <w:lvlText w:val="A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62EB3"/>
    <w:multiLevelType w:val="hybridMultilevel"/>
    <w:tmpl w:val="A72E3936"/>
    <w:lvl w:ilvl="0" w:tplc="433A9CE6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</w:rPr>
    </w:lvl>
    <w:lvl w:ilvl="3" w:tplc="040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</w:rPr>
    </w:lvl>
    <w:lvl w:ilvl="6" w:tplc="040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5A677B37"/>
    <w:multiLevelType w:val="hybridMultilevel"/>
    <w:tmpl w:val="A2868700"/>
    <w:lvl w:ilvl="0" w:tplc="174C2D0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C04"/>
    <w:multiLevelType w:val="hybridMultilevel"/>
    <w:tmpl w:val="3D262B6E"/>
    <w:lvl w:ilvl="0" w:tplc="6BAE5F3E">
      <w:start w:val="1"/>
      <w:numFmt w:val="decimal"/>
      <w:lvlText w:val="A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E275FC"/>
    <w:multiLevelType w:val="hybridMultilevel"/>
    <w:tmpl w:val="225A48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51E97"/>
    <w:multiLevelType w:val="hybridMultilevel"/>
    <w:tmpl w:val="552AAD28"/>
    <w:lvl w:ilvl="0" w:tplc="ADB21D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DC6EE9A">
      <w:start w:val="1"/>
      <w:numFmt w:val="lowerLetter"/>
      <w:lvlText w:val="%2)"/>
      <w:lvlJc w:val="left"/>
      <w:pPr>
        <w:ind w:left="36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0130B"/>
    <w:multiLevelType w:val="hybridMultilevel"/>
    <w:tmpl w:val="A170DC34"/>
    <w:lvl w:ilvl="0" w:tplc="174C2D06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B1170"/>
    <w:multiLevelType w:val="hybridMultilevel"/>
    <w:tmpl w:val="6D909C22"/>
    <w:lvl w:ilvl="0" w:tplc="FA16B54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14DD"/>
    <w:multiLevelType w:val="hybridMultilevel"/>
    <w:tmpl w:val="5C8CBA8E"/>
    <w:lvl w:ilvl="0" w:tplc="6E9A7ACC">
      <w:start w:val="1"/>
      <w:numFmt w:val="decimal"/>
      <w:lvlText w:val="B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2731B0"/>
    <w:multiLevelType w:val="hybridMultilevel"/>
    <w:tmpl w:val="9394318E"/>
    <w:lvl w:ilvl="0" w:tplc="6E2E470C">
      <w:start w:val="6"/>
      <w:numFmt w:val="decimal"/>
      <w:lvlText w:val="C. 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958BB"/>
    <w:multiLevelType w:val="hybridMultilevel"/>
    <w:tmpl w:val="B2388FCE"/>
    <w:lvl w:ilvl="0" w:tplc="D7C67228">
      <w:start w:val="1"/>
      <w:numFmt w:val="decimal"/>
      <w:lvlText w:val="B. 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715A6"/>
    <w:multiLevelType w:val="hybridMultilevel"/>
    <w:tmpl w:val="94447BDE"/>
    <w:lvl w:ilvl="0" w:tplc="FA16B544">
      <w:start w:val="1"/>
      <w:numFmt w:val="bullet"/>
      <w:lvlText w:val="−"/>
      <w:lvlJc w:val="left"/>
      <w:pPr>
        <w:ind w:left="1004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A690F49"/>
    <w:multiLevelType w:val="hybridMultilevel"/>
    <w:tmpl w:val="8E46BE9E"/>
    <w:lvl w:ilvl="0" w:tplc="0582B24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E14F6"/>
    <w:multiLevelType w:val="hybridMultilevel"/>
    <w:tmpl w:val="19FC3B76"/>
    <w:lvl w:ilvl="0" w:tplc="70D88056">
      <w:start w:val="5"/>
      <w:numFmt w:val="decimal"/>
      <w:lvlText w:val="C. 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F04A3"/>
    <w:multiLevelType w:val="hybridMultilevel"/>
    <w:tmpl w:val="3D6CB128"/>
    <w:lvl w:ilvl="0" w:tplc="7B0AB7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21E4136"/>
    <w:multiLevelType w:val="multilevel"/>
    <w:tmpl w:val="BA44371E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5725AEB"/>
    <w:multiLevelType w:val="hybridMultilevel"/>
    <w:tmpl w:val="434AD6B6"/>
    <w:lvl w:ilvl="0" w:tplc="C94E544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75C735B2"/>
    <w:multiLevelType w:val="hybridMultilevel"/>
    <w:tmpl w:val="37CCFA68"/>
    <w:lvl w:ilvl="0" w:tplc="0405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21F2"/>
    <w:multiLevelType w:val="hybridMultilevel"/>
    <w:tmpl w:val="9678DE62"/>
    <w:lvl w:ilvl="0" w:tplc="174C2D06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2B324D"/>
    <w:multiLevelType w:val="hybridMultilevel"/>
    <w:tmpl w:val="82EE6CF6"/>
    <w:lvl w:ilvl="0" w:tplc="E460E06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30"/>
  </w:num>
  <w:num w:numId="4">
    <w:abstractNumId w:val="22"/>
  </w:num>
  <w:num w:numId="5">
    <w:abstractNumId w:val="34"/>
  </w:num>
  <w:num w:numId="6">
    <w:abstractNumId w:val="23"/>
  </w:num>
  <w:num w:numId="7">
    <w:abstractNumId w:val="31"/>
  </w:num>
  <w:num w:numId="8">
    <w:abstractNumId w:val="17"/>
  </w:num>
  <w:num w:numId="9">
    <w:abstractNumId w:val="26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9"/>
  </w:num>
  <w:num w:numId="18">
    <w:abstractNumId w:val="36"/>
  </w:num>
  <w:num w:numId="19">
    <w:abstractNumId w:val="32"/>
  </w:num>
  <w:num w:numId="20">
    <w:abstractNumId w:val="28"/>
  </w:num>
  <w:num w:numId="21">
    <w:abstractNumId w:val="24"/>
  </w:num>
  <w:num w:numId="22">
    <w:abstractNumId w:val="21"/>
  </w:num>
  <w:num w:numId="23">
    <w:abstractNumId w:val="4"/>
  </w:num>
  <w:num w:numId="24">
    <w:abstractNumId w:val="2"/>
  </w:num>
  <w:num w:numId="25">
    <w:abstractNumId w:val="1"/>
  </w:num>
  <w:num w:numId="26">
    <w:abstractNumId w:val="27"/>
  </w:num>
  <w:num w:numId="27">
    <w:abstractNumId w:val="18"/>
  </w:num>
  <w:num w:numId="28">
    <w:abstractNumId w:val="39"/>
  </w:num>
  <w:num w:numId="29">
    <w:abstractNumId w:val="37"/>
  </w:num>
  <w:num w:numId="30">
    <w:abstractNumId w:val="9"/>
  </w:num>
  <w:num w:numId="31">
    <w:abstractNumId w:val="42"/>
  </w:num>
  <w:num w:numId="32">
    <w:abstractNumId w:val="41"/>
  </w:num>
  <w:num w:numId="33">
    <w:abstractNumId w:val="3"/>
  </w:num>
  <w:num w:numId="34">
    <w:abstractNumId w:val="15"/>
  </w:num>
  <w:num w:numId="35">
    <w:abstractNumId w:val="12"/>
  </w:num>
  <w:num w:numId="36">
    <w:abstractNumId w:val="20"/>
  </w:num>
  <w:num w:numId="37">
    <w:abstractNumId w:val="40"/>
  </w:num>
  <w:num w:numId="38">
    <w:abstractNumId w:val="6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9"/>
  </w:num>
  <w:num w:numId="42">
    <w:abstractNumId w:val="14"/>
  </w:num>
  <w:num w:numId="43">
    <w:abstractNumId w:val="8"/>
  </w:num>
  <w:num w:numId="4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C"/>
    <w:rsid w:val="00000834"/>
    <w:rsid w:val="000017D9"/>
    <w:rsid w:val="00001A14"/>
    <w:rsid w:val="00001C9B"/>
    <w:rsid w:val="0000200D"/>
    <w:rsid w:val="00002481"/>
    <w:rsid w:val="00003486"/>
    <w:rsid w:val="00003F35"/>
    <w:rsid w:val="00006E4B"/>
    <w:rsid w:val="00007D2F"/>
    <w:rsid w:val="0001151C"/>
    <w:rsid w:val="0001321B"/>
    <w:rsid w:val="00013495"/>
    <w:rsid w:val="00013CCD"/>
    <w:rsid w:val="00014439"/>
    <w:rsid w:val="00014B71"/>
    <w:rsid w:val="0001637C"/>
    <w:rsid w:val="00016392"/>
    <w:rsid w:val="000169E6"/>
    <w:rsid w:val="000170EA"/>
    <w:rsid w:val="0002047A"/>
    <w:rsid w:val="000208F9"/>
    <w:rsid w:val="00020F70"/>
    <w:rsid w:val="00021957"/>
    <w:rsid w:val="000221EC"/>
    <w:rsid w:val="000224EB"/>
    <w:rsid w:val="0002296E"/>
    <w:rsid w:val="000230F8"/>
    <w:rsid w:val="00023124"/>
    <w:rsid w:val="00023D90"/>
    <w:rsid w:val="000244AC"/>
    <w:rsid w:val="00024FE7"/>
    <w:rsid w:val="00025124"/>
    <w:rsid w:val="00025B14"/>
    <w:rsid w:val="00027E0F"/>
    <w:rsid w:val="00030C0A"/>
    <w:rsid w:val="000316CD"/>
    <w:rsid w:val="00031961"/>
    <w:rsid w:val="00032A92"/>
    <w:rsid w:val="00032C24"/>
    <w:rsid w:val="00032E2B"/>
    <w:rsid w:val="00032F1D"/>
    <w:rsid w:val="000341CB"/>
    <w:rsid w:val="000344E7"/>
    <w:rsid w:val="00034BEC"/>
    <w:rsid w:val="00035345"/>
    <w:rsid w:val="000354DB"/>
    <w:rsid w:val="0003635B"/>
    <w:rsid w:val="00036490"/>
    <w:rsid w:val="000364EB"/>
    <w:rsid w:val="00036CE6"/>
    <w:rsid w:val="00036E1D"/>
    <w:rsid w:val="00036E5B"/>
    <w:rsid w:val="00036F54"/>
    <w:rsid w:val="00037840"/>
    <w:rsid w:val="00037B0B"/>
    <w:rsid w:val="00040099"/>
    <w:rsid w:val="0004063E"/>
    <w:rsid w:val="00041147"/>
    <w:rsid w:val="0004242B"/>
    <w:rsid w:val="00042495"/>
    <w:rsid w:val="00042C92"/>
    <w:rsid w:val="0004337C"/>
    <w:rsid w:val="00043624"/>
    <w:rsid w:val="00043A2D"/>
    <w:rsid w:val="00043A32"/>
    <w:rsid w:val="00043DD2"/>
    <w:rsid w:val="00043F84"/>
    <w:rsid w:val="00043FD3"/>
    <w:rsid w:val="00044BC9"/>
    <w:rsid w:val="00045102"/>
    <w:rsid w:val="0004580E"/>
    <w:rsid w:val="0004589B"/>
    <w:rsid w:val="00045F20"/>
    <w:rsid w:val="000461B0"/>
    <w:rsid w:val="00046511"/>
    <w:rsid w:val="00047937"/>
    <w:rsid w:val="00047CA9"/>
    <w:rsid w:val="00050235"/>
    <w:rsid w:val="00051A53"/>
    <w:rsid w:val="000523E8"/>
    <w:rsid w:val="000525D1"/>
    <w:rsid w:val="00052BCA"/>
    <w:rsid w:val="000532A9"/>
    <w:rsid w:val="00053DFD"/>
    <w:rsid w:val="00054728"/>
    <w:rsid w:val="00055978"/>
    <w:rsid w:val="00055C7B"/>
    <w:rsid w:val="00056EF5"/>
    <w:rsid w:val="0005727C"/>
    <w:rsid w:val="00057360"/>
    <w:rsid w:val="00057F13"/>
    <w:rsid w:val="00060BA1"/>
    <w:rsid w:val="00061F16"/>
    <w:rsid w:val="000636E4"/>
    <w:rsid w:val="000643BE"/>
    <w:rsid w:val="000647E9"/>
    <w:rsid w:val="00065104"/>
    <w:rsid w:val="00065743"/>
    <w:rsid w:val="000661F2"/>
    <w:rsid w:val="000674C3"/>
    <w:rsid w:val="00067BED"/>
    <w:rsid w:val="0007162F"/>
    <w:rsid w:val="00071ECF"/>
    <w:rsid w:val="00073C17"/>
    <w:rsid w:val="0007406A"/>
    <w:rsid w:val="00074647"/>
    <w:rsid w:val="000747D3"/>
    <w:rsid w:val="00074B23"/>
    <w:rsid w:val="00074EAB"/>
    <w:rsid w:val="00077773"/>
    <w:rsid w:val="00077845"/>
    <w:rsid w:val="00077A31"/>
    <w:rsid w:val="00080335"/>
    <w:rsid w:val="0008059E"/>
    <w:rsid w:val="00081FD8"/>
    <w:rsid w:val="000821A8"/>
    <w:rsid w:val="0008286C"/>
    <w:rsid w:val="00082ED9"/>
    <w:rsid w:val="000835E5"/>
    <w:rsid w:val="00083C50"/>
    <w:rsid w:val="00083C7D"/>
    <w:rsid w:val="000853B1"/>
    <w:rsid w:val="00085DCE"/>
    <w:rsid w:val="00086173"/>
    <w:rsid w:val="00086B8D"/>
    <w:rsid w:val="00087064"/>
    <w:rsid w:val="00090088"/>
    <w:rsid w:val="0009016D"/>
    <w:rsid w:val="000907E2"/>
    <w:rsid w:val="00091D47"/>
    <w:rsid w:val="00091E15"/>
    <w:rsid w:val="00091F1E"/>
    <w:rsid w:val="00092176"/>
    <w:rsid w:val="0009256B"/>
    <w:rsid w:val="00094314"/>
    <w:rsid w:val="0009478B"/>
    <w:rsid w:val="000947FB"/>
    <w:rsid w:val="00097039"/>
    <w:rsid w:val="00097727"/>
    <w:rsid w:val="000A078B"/>
    <w:rsid w:val="000A14FE"/>
    <w:rsid w:val="000A1FCD"/>
    <w:rsid w:val="000A279D"/>
    <w:rsid w:val="000A710F"/>
    <w:rsid w:val="000A71B9"/>
    <w:rsid w:val="000A7609"/>
    <w:rsid w:val="000A7C93"/>
    <w:rsid w:val="000A7CF6"/>
    <w:rsid w:val="000B0CB4"/>
    <w:rsid w:val="000B0F3A"/>
    <w:rsid w:val="000B1B4F"/>
    <w:rsid w:val="000B23C0"/>
    <w:rsid w:val="000B2830"/>
    <w:rsid w:val="000B345B"/>
    <w:rsid w:val="000B3B80"/>
    <w:rsid w:val="000B3B94"/>
    <w:rsid w:val="000B4537"/>
    <w:rsid w:val="000B5014"/>
    <w:rsid w:val="000B54E2"/>
    <w:rsid w:val="000B594A"/>
    <w:rsid w:val="000B5DEC"/>
    <w:rsid w:val="000B676C"/>
    <w:rsid w:val="000B6C0F"/>
    <w:rsid w:val="000B727D"/>
    <w:rsid w:val="000B735B"/>
    <w:rsid w:val="000C0952"/>
    <w:rsid w:val="000C14E0"/>
    <w:rsid w:val="000C1AAE"/>
    <w:rsid w:val="000C1FF9"/>
    <w:rsid w:val="000C20C6"/>
    <w:rsid w:val="000C3AE3"/>
    <w:rsid w:val="000C3E05"/>
    <w:rsid w:val="000C46E5"/>
    <w:rsid w:val="000C4CE5"/>
    <w:rsid w:val="000C51DE"/>
    <w:rsid w:val="000C5E8F"/>
    <w:rsid w:val="000C79F0"/>
    <w:rsid w:val="000D04D6"/>
    <w:rsid w:val="000D0EAE"/>
    <w:rsid w:val="000D1EE0"/>
    <w:rsid w:val="000D240E"/>
    <w:rsid w:val="000D3BA9"/>
    <w:rsid w:val="000D3F0D"/>
    <w:rsid w:val="000D4B19"/>
    <w:rsid w:val="000D4B8E"/>
    <w:rsid w:val="000D4CDC"/>
    <w:rsid w:val="000D7249"/>
    <w:rsid w:val="000D7CB0"/>
    <w:rsid w:val="000E01C6"/>
    <w:rsid w:val="000E0770"/>
    <w:rsid w:val="000E2AD8"/>
    <w:rsid w:val="000E4144"/>
    <w:rsid w:val="000E497B"/>
    <w:rsid w:val="000E5041"/>
    <w:rsid w:val="000E724C"/>
    <w:rsid w:val="000E7489"/>
    <w:rsid w:val="000E74B2"/>
    <w:rsid w:val="000E785D"/>
    <w:rsid w:val="000E799F"/>
    <w:rsid w:val="000F0726"/>
    <w:rsid w:val="000F0C7D"/>
    <w:rsid w:val="000F126C"/>
    <w:rsid w:val="000F1F78"/>
    <w:rsid w:val="000F3835"/>
    <w:rsid w:val="000F3BD8"/>
    <w:rsid w:val="000F3C29"/>
    <w:rsid w:val="000F430C"/>
    <w:rsid w:val="000F4596"/>
    <w:rsid w:val="000F4790"/>
    <w:rsid w:val="000F4A98"/>
    <w:rsid w:val="000F5368"/>
    <w:rsid w:val="000F5457"/>
    <w:rsid w:val="000F55DF"/>
    <w:rsid w:val="000F6B6B"/>
    <w:rsid w:val="000F6D45"/>
    <w:rsid w:val="000F7325"/>
    <w:rsid w:val="000F7538"/>
    <w:rsid w:val="000F7760"/>
    <w:rsid w:val="000F7BCD"/>
    <w:rsid w:val="000F7EFA"/>
    <w:rsid w:val="00101419"/>
    <w:rsid w:val="00101BF4"/>
    <w:rsid w:val="00102C16"/>
    <w:rsid w:val="00103D44"/>
    <w:rsid w:val="0010420B"/>
    <w:rsid w:val="0010489E"/>
    <w:rsid w:val="001056C1"/>
    <w:rsid w:val="0010573C"/>
    <w:rsid w:val="001073FB"/>
    <w:rsid w:val="00107856"/>
    <w:rsid w:val="00107C9E"/>
    <w:rsid w:val="00110148"/>
    <w:rsid w:val="00110C23"/>
    <w:rsid w:val="001110CB"/>
    <w:rsid w:val="001117CA"/>
    <w:rsid w:val="0011190A"/>
    <w:rsid w:val="00111C1A"/>
    <w:rsid w:val="0011203A"/>
    <w:rsid w:val="001123D8"/>
    <w:rsid w:val="001128BC"/>
    <w:rsid w:val="00112E66"/>
    <w:rsid w:val="00112EF8"/>
    <w:rsid w:val="00113741"/>
    <w:rsid w:val="001149E7"/>
    <w:rsid w:val="001153CA"/>
    <w:rsid w:val="00115AFD"/>
    <w:rsid w:val="001160B6"/>
    <w:rsid w:val="001168A2"/>
    <w:rsid w:val="00116F7A"/>
    <w:rsid w:val="001177BE"/>
    <w:rsid w:val="00117C0B"/>
    <w:rsid w:val="00120D41"/>
    <w:rsid w:val="00120FA6"/>
    <w:rsid w:val="0012152B"/>
    <w:rsid w:val="00121BEA"/>
    <w:rsid w:val="00123F07"/>
    <w:rsid w:val="001243CE"/>
    <w:rsid w:val="00126DD7"/>
    <w:rsid w:val="001271DF"/>
    <w:rsid w:val="0013011A"/>
    <w:rsid w:val="001302A3"/>
    <w:rsid w:val="001303F9"/>
    <w:rsid w:val="00131812"/>
    <w:rsid w:val="00132CD0"/>
    <w:rsid w:val="00132D4B"/>
    <w:rsid w:val="00132FA3"/>
    <w:rsid w:val="00133772"/>
    <w:rsid w:val="00133C15"/>
    <w:rsid w:val="001402FF"/>
    <w:rsid w:val="00140552"/>
    <w:rsid w:val="0014058B"/>
    <w:rsid w:val="001410EB"/>
    <w:rsid w:val="00141E9C"/>
    <w:rsid w:val="001431BF"/>
    <w:rsid w:val="00143217"/>
    <w:rsid w:val="001438FA"/>
    <w:rsid w:val="00144DDE"/>
    <w:rsid w:val="001452E7"/>
    <w:rsid w:val="00146263"/>
    <w:rsid w:val="00146488"/>
    <w:rsid w:val="001468E8"/>
    <w:rsid w:val="00147E1A"/>
    <w:rsid w:val="00147E7B"/>
    <w:rsid w:val="001507BB"/>
    <w:rsid w:val="00152196"/>
    <w:rsid w:val="00152B6F"/>
    <w:rsid w:val="0015400C"/>
    <w:rsid w:val="00155AB2"/>
    <w:rsid w:val="00155FAA"/>
    <w:rsid w:val="00160549"/>
    <w:rsid w:val="00160843"/>
    <w:rsid w:val="00162B39"/>
    <w:rsid w:val="00164DD3"/>
    <w:rsid w:val="00165534"/>
    <w:rsid w:val="00165B93"/>
    <w:rsid w:val="00166AEF"/>
    <w:rsid w:val="00166E5D"/>
    <w:rsid w:val="00167B8A"/>
    <w:rsid w:val="00167CEE"/>
    <w:rsid w:val="00170066"/>
    <w:rsid w:val="00170FA8"/>
    <w:rsid w:val="00171BE9"/>
    <w:rsid w:val="00172429"/>
    <w:rsid w:val="00172775"/>
    <w:rsid w:val="00173C46"/>
    <w:rsid w:val="00173FEE"/>
    <w:rsid w:val="001740A5"/>
    <w:rsid w:val="0017452A"/>
    <w:rsid w:val="001754DA"/>
    <w:rsid w:val="00177172"/>
    <w:rsid w:val="00177293"/>
    <w:rsid w:val="00180D1A"/>
    <w:rsid w:val="00180F80"/>
    <w:rsid w:val="00182B8F"/>
    <w:rsid w:val="00182D7B"/>
    <w:rsid w:val="00183792"/>
    <w:rsid w:val="001838A0"/>
    <w:rsid w:val="00183E13"/>
    <w:rsid w:val="00184BE3"/>
    <w:rsid w:val="00184C74"/>
    <w:rsid w:val="00184E6D"/>
    <w:rsid w:val="00185E12"/>
    <w:rsid w:val="00186AF1"/>
    <w:rsid w:val="001870BC"/>
    <w:rsid w:val="00190B4C"/>
    <w:rsid w:val="0019229A"/>
    <w:rsid w:val="00194C6B"/>
    <w:rsid w:val="00195578"/>
    <w:rsid w:val="001955FB"/>
    <w:rsid w:val="00195FED"/>
    <w:rsid w:val="00196112"/>
    <w:rsid w:val="00196A38"/>
    <w:rsid w:val="00196B8F"/>
    <w:rsid w:val="00196E48"/>
    <w:rsid w:val="001979D4"/>
    <w:rsid w:val="001A00CE"/>
    <w:rsid w:val="001A0CE7"/>
    <w:rsid w:val="001A237E"/>
    <w:rsid w:val="001A31DE"/>
    <w:rsid w:val="001A41A7"/>
    <w:rsid w:val="001A4398"/>
    <w:rsid w:val="001A4A93"/>
    <w:rsid w:val="001A5242"/>
    <w:rsid w:val="001A693D"/>
    <w:rsid w:val="001A6C46"/>
    <w:rsid w:val="001B051B"/>
    <w:rsid w:val="001B0861"/>
    <w:rsid w:val="001B1180"/>
    <w:rsid w:val="001B1587"/>
    <w:rsid w:val="001B3E3A"/>
    <w:rsid w:val="001B4B4C"/>
    <w:rsid w:val="001B5DBB"/>
    <w:rsid w:val="001B7ACE"/>
    <w:rsid w:val="001C0A62"/>
    <w:rsid w:val="001C0DE9"/>
    <w:rsid w:val="001C13B8"/>
    <w:rsid w:val="001C18A7"/>
    <w:rsid w:val="001C1A0C"/>
    <w:rsid w:val="001C3A76"/>
    <w:rsid w:val="001C3F79"/>
    <w:rsid w:val="001C4022"/>
    <w:rsid w:val="001C431C"/>
    <w:rsid w:val="001C50C2"/>
    <w:rsid w:val="001C6779"/>
    <w:rsid w:val="001C6BC0"/>
    <w:rsid w:val="001C73DD"/>
    <w:rsid w:val="001C76CE"/>
    <w:rsid w:val="001C7910"/>
    <w:rsid w:val="001C7AA5"/>
    <w:rsid w:val="001D0277"/>
    <w:rsid w:val="001D0350"/>
    <w:rsid w:val="001D1E06"/>
    <w:rsid w:val="001D1E66"/>
    <w:rsid w:val="001D38F2"/>
    <w:rsid w:val="001D4338"/>
    <w:rsid w:val="001D48D6"/>
    <w:rsid w:val="001D50A3"/>
    <w:rsid w:val="001D62F8"/>
    <w:rsid w:val="001D6886"/>
    <w:rsid w:val="001D68D2"/>
    <w:rsid w:val="001D70B8"/>
    <w:rsid w:val="001D73DD"/>
    <w:rsid w:val="001D73E9"/>
    <w:rsid w:val="001D74C5"/>
    <w:rsid w:val="001E0BBA"/>
    <w:rsid w:val="001E0BED"/>
    <w:rsid w:val="001E0F5E"/>
    <w:rsid w:val="001E0FDC"/>
    <w:rsid w:val="001E12DB"/>
    <w:rsid w:val="001E19B9"/>
    <w:rsid w:val="001E1DCB"/>
    <w:rsid w:val="001E35B6"/>
    <w:rsid w:val="001E3CEC"/>
    <w:rsid w:val="001E4BCE"/>
    <w:rsid w:val="001E501B"/>
    <w:rsid w:val="001E5C4A"/>
    <w:rsid w:val="001E6071"/>
    <w:rsid w:val="001E6DCB"/>
    <w:rsid w:val="001E774E"/>
    <w:rsid w:val="001E7D29"/>
    <w:rsid w:val="001F12A8"/>
    <w:rsid w:val="001F1B05"/>
    <w:rsid w:val="001F207E"/>
    <w:rsid w:val="001F2502"/>
    <w:rsid w:val="001F26C3"/>
    <w:rsid w:val="001F3C90"/>
    <w:rsid w:val="001F476E"/>
    <w:rsid w:val="001F4FCE"/>
    <w:rsid w:val="001F55C1"/>
    <w:rsid w:val="001F58BD"/>
    <w:rsid w:val="001F5CE0"/>
    <w:rsid w:val="001F6A25"/>
    <w:rsid w:val="00200E9F"/>
    <w:rsid w:val="0020287E"/>
    <w:rsid w:val="0020347F"/>
    <w:rsid w:val="002039B6"/>
    <w:rsid w:val="00203C09"/>
    <w:rsid w:val="00203EA1"/>
    <w:rsid w:val="0020452B"/>
    <w:rsid w:val="0020456D"/>
    <w:rsid w:val="00204A1D"/>
    <w:rsid w:val="002056AF"/>
    <w:rsid w:val="00205CFF"/>
    <w:rsid w:val="00206352"/>
    <w:rsid w:val="002066A9"/>
    <w:rsid w:val="00206A4B"/>
    <w:rsid w:val="00206F72"/>
    <w:rsid w:val="0020755D"/>
    <w:rsid w:val="002079AF"/>
    <w:rsid w:val="00211B4C"/>
    <w:rsid w:val="00213B57"/>
    <w:rsid w:val="002156C2"/>
    <w:rsid w:val="002161EC"/>
    <w:rsid w:val="00216E03"/>
    <w:rsid w:val="00217834"/>
    <w:rsid w:val="002210C5"/>
    <w:rsid w:val="00221501"/>
    <w:rsid w:val="00222C48"/>
    <w:rsid w:val="00223013"/>
    <w:rsid w:val="002235EC"/>
    <w:rsid w:val="00223B7B"/>
    <w:rsid w:val="0022460C"/>
    <w:rsid w:val="00224C7F"/>
    <w:rsid w:val="00224DBA"/>
    <w:rsid w:val="0022585D"/>
    <w:rsid w:val="002259C8"/>
    <w:rsid w:val="00227CD8"/>
    <w:rsid w:val="002309DE"/>
    <w:rsid w:val="0023134B"/>
    <w:rsid w:val="00231F9C"/>
    <w:rsid w:val="00232442"/>
    <w:rsid w:val="00232DF5"/>
    <w:rsid w:val="00233194"/>
    <w:rsid w:val="00233445"/>
    <w:rsid w:val="00235086"/>
    <w:rsid w:val="00236940"/>
    <w:rsid w:val="002408E7"/>
    <w:rsid w:val="00240C26"/>
    <w:rsid w:val="00240D3C"/>
    <w:rsid w:val="00241A68"/>
    <w:rsid w:val="0024226A"/>
    <w:rsid w:val="00242342"/>
    <w:rsid w:val="00242965"/>
    <w:rsid w:val="00242FA8"/>
    <w:rsid w:val="00243791"/>
    <w:rsid w:val="00243B2B"/>
    <w:rsid w:val="002469BA"/>
    <w:rsid w:val="00247507"/>
    <w:rsid w:val="0025057A"/>
    <w:rsid w:val="00250A29"/>
    <w:rsid w:val="00252222"/>
    <w:rsid w:val="002522CF"/>
    <w:rsid w:val="002523B1"/>
    <w:rsid w:val="00253113"/>
    <w:rsid w:val="0025346A"/>
    <w:rsid w:val="0025349B"/>
    <w:rsid w:val="002535CF"/>
    <w:rsid w:val="00253855"/>
    <w:rsid w:val="0025417C"/>
    <w:rsid w:val="00254EA8"/>
    <w:rsid w:val="0025513A"/>
    <w:rsid w:val="00255174"/>
    <w:rsid w:val="00255DD7"/>
    <w:rsid w:val="00255FA1"/>
    <w:rsid w:val="00257778"/>
    <w:rsid w:val="00257ECC"/>
    <w:rsid w:val="00260410"/>
    <w:rsid w:val="00260A89"/>
    <w:rsid w:val="00260AF5"/>
    <w:rsid w:val="00261701"/>
    <w:rsid w:val="00261CA9"/>
    <w:rsid w:val="00261E34"/>
    <w:rsid w:val="00262449"/>
    <w:rsid w:val="00262DA1"/>
    <w:rsid w:val="002630CA"/>
    <w:rsid w:val="00263260"/>
    <w:rsid w:val="00264856"/>
    <w:rsid w:val="002648EA"/>
    <w:rsid w:val="002653AB"/>
    <w:rsid w:val="00265BF5"/>
    <w:rsid w:val="002661A0"/>
    <w:rsid w:val="00266708"/>
    <w:rsid w:val="00266790"/>
    <w:rsid w:val="002667F4"/>
    <w:rsid w:val="00267353"/>
    <w:rsid w:val="00267D51"/>
    <w:rsid w:val="00270079"/>
    <w:rsid w:val="00270436"/>
    <w:rsid w:val="00270501"/>
    <w:rsid w:val="002727F5"/>
    <w:rsid w:val="00272927"/>
    <w:rsid w:val="00272A88"/>
    <w:rsid w:val="00272D86"/>
    <w:rsid w:val="00273B57"/>
    <w:rsid w:val="00273DC6"/>
    <w:rsid w:val="0027466B"/>
    <w:rsid w:val="00274D14"/>
    <w:rsid w:val="00274EFD"/>
    <w:rsid w:val="00275306"/>
    <w:rsid w:val="00275D7B"/>
    <w:rsid w:val="00275D8A"/>
    <w:rsid w:val="0027604D"/>
    <w:rsid w:val="002762F9"/>
    <w:rsid w:val="00276A2E"/>
    <w:rsid w:val="002774A7"/>
    <w:rsid w:val="002777E5"/>
    <w:rsid w:val="00280AF3"/>
    <w:rsid w:val="00280FA6"/>
    <w:rsid w:val="0028129A"/>
    <w:rsid w:val="00281771"/>
    <w:rsid w:val="002825C0"/>
    <w:rsid w:val="0028306A"/>
    <w:rsid w:val="00283429"/>
    <w:rsid w:val="00283EBB"/>
    <w:rsid w:val="00284DD9"/>
    <w:rsid w:val="00284F01"/>
    <w:rsid w:val="00285C67"/>
    <w:rsid w:val="00285E8F"/>
    <w:rsid w:val="00286885"/>
    <w:rsid w:val="00287605"/>
    <w:rsid w:val="00290C3B"/>
    <w:rsid w:val="00291A61"/>
    <w:rsid w:val="0029203C"/>
    <w:rsid w:val="0029253E"/>
    <w:rsid w:val="0029292D"/>
    <w:rsid w:val="00292B9C"/>
    <w:rsid w:val="002931EC"/>
    <w:rsid w:val="002938BE"/>
    <w:rsid w:val="00293B44"/>
    <w:rsid w:val="0029427A"/>
    <w:rsid w:val="002943B5"/>
    <w:rsid w:val="002943C6"/>
    <w:rsid w:val="00294551"/>
    <w:rsid w:val="002945EF"/>
    <w:rsid w:val="002954C4"/>
    <w:rsid w:val="00296719"/>
    <w:rsid w:val="002978B2"/>
    <w:rsid w:val="002A0892"/>
    <w:rsid w:val="002A124F"/>
    <w:rsid w:val="002A24F9"/>
    <w:rsid w:val="002A33FF"/>
    <w:rsid w:val="002A352B"/>
    <w:rsid w:val="002A370B"/>
    <w:rsid w:val="002A50F3"/>
    <w:rsid w:val="002A50F7"/>
    <w:rsid w:val="002A56A1"/>
    <w:rsid w:val="002A59C5"/>
    <w:rsid w:val="002A5B98"/>
    <w:rsid w:val="002A637B"/>
    <w:rsid w:val="002A68A7"/>
    <w:rsid w:val="002A6943"/>
    <w:rsid w:val="002A7604"/>
    <w:rsid w:val="002B0684"/>
    <w:rsid w:val="002B0ABE"/>
    <w:rsid w:val="002B131A"/>
    <w:rsid w:val="002B2B1B"/>
    <w:rsid w:val="002B2B2D"/>
    <w:rsid w:val="002B4D7F"/>
    <w:rsid w:val="002B5612"/>
    <w:rsid w:val="002B61A9"/>
    <w:rsid w:val="002B6A5A"/>
    <w:rsid w:val="002C0271"/>
    <w:rsid w:val="002C0306"/>
    <w:rsid w:val="002C0F12"/>
    <w:rsid w:val="002C11D5"/>
    <w:rsid w:val="002C1573"/>
    <w:rsid w:val="002C1EF4"/>
    <w:rsid w:val="002C3634"/>
    <w:rsid w:val="002C3978"/>
    <w:rsid w:val="002C4598"/>
    <w:rsid w:val="002C45C8"/>
    <w:rsid w:val="002C4CCE"/>
    <w:rsid w:val="002C58F6"/>
    <w:rsid w:val="002C60F4"/>
    <w:rsid w:val="002C60F9"/>
    <w:rsid w:val="002C643E"/>
    <w:rsid w:val="002C6BB9"/>
    <w:rsid w:val="002C6E42"/>
    <w:rsid w:val="002D238D"/>
    <w:rsid w:val="002D3AF7"/>
    <w:rsid w:val="002D467D"/>
    <w:rsid w:val="002D5E59"/>
    <w:rsid w:val="002D606F"/>
    <w:rsid w:val="002D62F6"/>
    <w:rsid w:val="002D69BC"/>
    <w:rsid w:val="002D75D4"/>
    <w:rsid w:val="002E2060"/>
    <w:rsid w:val="002E356B"/>
    <w:rsid w:val="002E359F"/>
    <w:rsid w:val="002E4117"/>
    <w:rsid w:val="002E42A2"/>
    <w:rsid w:val="002E44C8"/>
    <w:rsid w:val="002E5108"/>
    <w:rsid w:val="002E6B49"/>
    <w:rsid w:val="002F001A"/>
    <w:rsid w:val="002F04C0"/>
    <w:rsid w:val="002F0615"/>
    <w:rsid w:val="002F14E3"/>
    <w:rsid w:val="002F1782"/>
    <w:rsid w:val="002F1C32"/>
    <w:rsid w:val="002F2034"/>
    <w:rsid w:val="002F2C90"/>
    <w:rsid w:val="002F37D3"/>
    <w:rsid w:val="002F398C"/>
    <w:rsid w:val="002F40CA"/>
    <w:rsid w:val="002F4937"/>
    <w:rsid w:val="002F548C"/>
    <w:rsid w:val="002F7642"/>
    <w:rsid w:val="002F7BBC"/>
    <w:rsid w:val="002F7F8A"/>
    <w:rsid w:val="00301328"/>
    <w:rsid w:val="00301794"/>
    <w:rsid w:val="003017D9"/>
    <w:rsid w:val="00301A7F"/>
    <w:rsid w:val="00302170"/>
    <w:rsid w:val="0030296C"/>
    <w:rsid w:val="00302DF9"/>
    <w:rsid w:val="00302E3C"/>
    <w:rsid w:val="003030D9"/>
    <w:rsid w:val="003032B1"/>
    <w:rsid w:val="00305A1E"/>
    <w:rsid w:val="00305E49"/>
    <w:rsid w:val="00307FB3"/>
    <w:rsid w:val="00310636"/>
    <w:rsid w:val="00310CCC"/>
    <w:rsid w:val="003121E4"/>
    <w:rsid w:val="003125EA"/>
    <w:rsid w:val="00313551"/>
    <w:rsid w:val="003137CD"/>
    <w:rsid w:val="003148FE"/>
    <w:rsid w:val="0031496B"/>
    <w:rsid w:val="00314AE6"/>
    <w:rsid w:val="00314ED9"/>
    <w:rsid w:val="00315F7B"/>
    <w:rsid w:val="003169AB"/>
    <w:rsid w:val="00317382"/>
    <w:rsid w:val="00317D5B"/>
    <w:rsid w:val="003206DC"/>
    <w:rsid w:val="00321207"/>
    <w:rsid w:val="003226C7"/>
    <w:rsid w:val="00323B63"/>
    <w:rsid w:val="00323C7C"/>
    <w:rsid w:val="00324187"/>
    <w:rsid w:val="0032486C"/>
    <w:rsid w:val="00324A2C"/>
    <w:rsid w:val="003265A2"/>
    <w:rsid w:val="00327961"/>
    <w:rsid w:val="00327A6D"/>
    <w:rsid w:val="00327BB5"/>
    <w:rsid w:val="003306A3"/>
    <w:rsid w:val="00331E0C"/>
    <w:rsid w:val="00332415"/>
    <w:rsid w:val="00332DDD"/>
    <w:rsid w:val="00334425"/>
    <w:rsid w:val="0033495D"/>
    <w:rsid w:val="00334EA3"/>
    <w:rsid w:val="00335221"/>
    <w:rsid w:val="0033539E"/>
    <w:rsid w:val="00335787"/>
    <w:rsid w:val="00335811"/>
    <w:rsid w:val="003359F7"/>
    <w:rsid w:val="003361FB"/>
    <w:rsid w:val="00336C4F"/>
    <w:rsid w:val="00337123"/>
    <w:rsid w:val="003403E4"/>
    <w:rsid w:val="003419ED"/>
    <w:rsid w:val="00342411"/>
    <w:rsid w:val="0034291C"/>
    <w:rsid w:val="00344896"/>
    <w:rsid w:val="0034547D"/>
    <w:rsid w:val="0034580A"/>
    <w:rsid w:val="00346A51"/>
    <w:rsid w:val="003473DD"/>
    <w:rsid w:val="00347A9A"/>
    <w:rsid w:val="00351D23"/>
    <w:rsid w:val="0035425C"/>
    <w:rsid w:val="003542F6"/>
    <w:rsid w:val="00355309"/>
    <w:rsid w:val="00355C55"/>
    <w:rsid w:val="003563FC"/>
    <w:rsid w:val="0035776B"/>
    <w:rsid w:val="00357B06"/>
    <w:rsid w:val="00357D0D"/>
    <w:rsid w:val="00360157"/>
    <w:rsid w:val="003605BC"/>
    <w:rsid w:val="00360F0F"/>
    <w:rsid w:val="00361151"/>
    <w:rsid w:val="00363D86"/>
    <w:rsid w:val="00364F7D"/>
    <w:rsid w:val="00366660"/>
    <w:rsid w:val="00366823"/>
    <w:rsid w:val="003677F1"/>
    <w:rsid w:val="00367C8D"/>
    <w:rsid w:val="0037030A"/>
    <w:rsid w:val="00370840"/>
    <w:rsid w:val="00370D2B"/>
    <w:rsid w:val="003723C6"/>
    <w:rsid w:val="00372E78"/>
    <w:rsid w:val="003732E1"/>
    <w:rsid w:val="00373595"/>
    <w:rsid w:val="003743B0"/>
    <w:rsid w:val="0037473B"/>
    <w:rsid w:val="0037473F"/>
    <w:rsid w:val="0037476D"/>
    <w:rsid w:val="003749BF"/>
    <w:rsid w:val="00376631"/>
    <w:rsid w:val="0037671A"/>
    <w:rsid w:val="00377DEB"/>
    <w:rsid w:val="00380156"/>
    <w:rsid w:val="003816ED"/>
    <w:rsid w:val="003825DA"/>
    <w:rsid w:val="0038393C"/>
    <w:rsid w:val="00384C89"/>
    <w:rsid w:val="003871DE"/>
    <w:rsid w:val="0038778E"/>
    <w:rsid w:val="003905D7"/>
    <w:rsid w:val="0039088B"/>
    <w:rsid w:val="00390E32"/>
    <w:rsid w:val="0039197C"/>
    <w:rsid w:val="00391A45"/>
    <w:rsid w:val="00392D9F"/>
    <w:rsid w:val="0039374F"/>
    <w:rsid w:val="003940A9"/>
    <w:rsid w:val="0039478D"/>
    <w:rsid w:val="00395485"/>
    <w:rsid w:val="00395A2E"/>
    <w:rsid w:val="0039645E"/>
    <w:rsid w:val="0039747C"/>
    <w:rsid w:val="003A0B37"/>
    <w:rsid w:val="003A2707"/>
    <w:rsid w:val="003A37DB"/>
    <w:rsid w:val="003A4AFB"/>
    <w:rsid w:val="003A4B99"/>
    <w:rsid w:val="003A5247"/>
    <w:rsid w:val="003A5854"/>
    <w:rsid w:val="003A7534"/>
    <w:rsid w:val="003A7714"/>
    <w:rsid w:val="003B0B32"/>
    <w:rsid w:val="003B11EC"/>
    <w:rsid w:val="003B1226"/>
    <w:rsid w:val="003B135C"/>
    <w:rsid w:val="003B1F85"/>
    <w:rsid w:val="003B2499"/>
    <w:rsid w:val="003B3BB6"/>
    <w:rsid w:val="003B5311"/>
    <w:rsid w:val="003B5781"/>
    <w:rsid w:val="003B5FB8"/>
    <w:rsid w:val="003B745F"/>
    <w:rsid w:val="003B74D5"/>
    <w:rsid w:val="003C0694"/>
    <w:rsid w:val="003C166A"/>
    <w:rsid w:val="003C27D2"/>
    <w:rsid w:val="003C27D4"/>
    <w:rsid w:val="003C27E2"/>
    <w:rsid w:val="003C2E63"/>
    <w:rsid w:val="003C332F"/>
    <w:rsid w:val="003C465F"/>
    <w:rsid w:val="003C4842"/>
    <w:rsid w:val="003C4E9E"/>
    <w:rsid w:val="003C5DFC"/>
    <w:rsid w:val="003C6C90"/>
    <w:rsid w:val="003C738A"/>
    <w:rsid w:val="003C7569"/>
    <w:rsid w:val="003D0C84"/>
    <w:rsid w:val="003D0E5B"/>
    <w:rsid w:val="003D0FE3"/>
    <w:rsid w:val="003D0FEC"/>
    <w:rsid w:val="003D0FFB"/>
    <w:rsid w:val="003D231C"/>
    <w:rsid w:val="003D3914"/>
    <w:rsid w:val="003D3D41"/>
    <w:rsid w:val="003D532B"/>
    <w:rsid w:val="003D56D9"/>
    <w:rsid w:val="003D5788"/>
    <w:rsid w:val="003D6EC5"/>
    <w:rsid w:val="003D7CAE"/>
    <w:rsid w:val="003E0611"/>
    <w:rsid w:val="003E1EDE"/>
    <w:rsid w:val="003E2B07"/>
    <w:rsid w:val="003E4F68"/>
    <w:rsid w:val="003E5219"/>
    <w:rsid w:val="003E572B"/>
    <w:rsid w:val="003E614F"/>
    <w:rsid w:val="003E6980"/>
    <w:rsid w:val="003E69D6"/>
    <w:rsid w:val="003E6E72"/>
    <w:rsid w:val="003E6ED6"/>
    <w:rsid w:val="003E7C8D"/>
    <w:rsid w:val="003F01AB"/>
    <w:rsid w:val="003F0BAC"/>
    <w:rsid w:val="003F0ECC"/>
    <w:rsid w:val="003F1954"/>
    <w:rsid w:val="003F1CE6"/>
    <w:rsid w:val="003F1F86"/>
    <w:rsid w:val="003F2CD7"/>
    <w:rsid w:val="003F32B0"/>
    <w:rsid w:val="003F34A1"/>
    <w:rsid w:val="003F34BE"/>
    <w:rsid w:val="003F37E1"/>
    <w:rsid w:val="003F37F3"/>
    <w:rsid w:val="003F3B7A"/>
    <w:rsid w:val="003F4266"/>
    <w:rsid w:val="003F432C"/>
    <w:rsid w:val="003F5148"/>
    <w:rsid w:val="003F5320"/>
    <w:rsid w:val="003F5381"/>
    <w:rsid w:val="003F6B23"/>
    <w:rsid w:val="003F6F78"/>
    <w:rsid w:val="00400AC3"/>
    <w:rsid w:val="00402153"/>
    <w:rsid w:val="00402BAE"/>
    <w:rsid w:val="00403189"/>
    <w:rsid w:val="00403C1B"/>
    <w:rsid w:val="0040548C"/>
    <w:rsid w:val="00405DFF"/>
    <w:rsid w:val="00406AC1"/>
    <w:rsid w:val="00406D85"/>
    <w:rsid w:val="00410797"/>
    <w:rsid w:val="00410DF4"/>
    <w:rsid w:val="00410FCC"/>
    <w:rsid w:val="004115D6"/>
    <w:rsid w:val="004124BA"/>
    <w:rsid w:val="00412A7D"/>
    <w:rsid w:val="00412E76"/>
    <w:rsid w:val="00413178"/>
    <w:rsid w:val="004131C8"/>
    <w:rsid w:val="00413FFD"/>
    <w:rsid w:val="004142B7"/>
    <w:rsid w:val="00415923"/>
    <w:rsid w:val="00416146"/>
    <w:rsid w:val="00416604"/>
    <w:rsid w:val="00417184"/>
    <w:rsid w:val="00417A74"/>
    <w:rsid w:val="00421304"/>
    <w:rsid w:val="00421E5A"/>
    <w:rsid w:val="00422AF3"/>
    <w:rsid w:val="00422B56"/>
    <w:rsid w:val="004230A0"/>
    <w:rsid w:val="0042408E"/>
    <w:rsid w:val="00424E75"/>
    <w:rsid w:val="00425675"/>
    <w:rsid w:val="0042575A"/>
    <w:rsid w:val="00425DEB"/>
    <w:rsid w:val="00426C6E"/>
    <w:rsid w:val="004275CA"/>
    <w:rsid w:val="004313C7"/>
    <w:rsid w:val="004314C3"/>
    <w:rsid w:val="00431A31"/>
    <w:rsid w:val="0043205F"/>
    <w:rsid w:val="00434154"/>
    <w:rsid w:val="00434D4A"/>
    <w:rsid w:val="00435FB0"/>
    <w:rsid w:val="004366D2"/>
    <w:rsid w:val="00436AB3"/>
    <w:rsid w:val="00436DB9"/>
    <w:rsid w:val="00437159"/>
    <w:rsid w:val="0043722F"/>
    <w:rsid w:val="004404D1"/>
    <w:rsid w:val="0044344F"/>
    <w:rsid w:val="00443850"/>
    <w:rsid w:val="00443B4F"/>
    <w:rsid w:val="004463B8"/>
    <w:rsid w:val="00446A5C"/>
    <w:rsid w:val="00447456"/>
    <w:rsid w:val="00450685"/>
    <w:rsid w:val="00451861"/>
    <w:rsid w:val="00452B78"/>
    <w:rsid w:val="00454828"/>
    <w:rsid w:val="004549A5"/>
    <w:rsid w:val="0045600B"/>
    <w:rsid w:val="0045633B"/>
    <w:rsid w:val="00456402"/>
    <w:rsid w:val="0045719C"/>
    <w:rsid w:val="00457383"/>
    <w:rsid w:val="00457F57"/>
    <w:rsid w:val="004601AF"/>
    <w:rsid w:val="004611EF"/>
    <w:rsid w:val="0046277E"/>
    <w:rsid w:val="00462920"/>
    <w:rsid w:val="00462CE2"/>
    <w:rsid w:val="004647BA"/>
    <w:rsid w:val="004648B9"/>
    <w:rsid w:val="00464D29"/>
    <w:rsid w:val="00464E6D"/>
    <w:rsid w:val="00465536"/>
    <w:rsid w:val="00465C20"/>
    <w:rsid w:val="00465E2B"/>
    <w:rsid w:val="0046603B"/>
    <w:rsid w:val="004670E3"/>
    <w:rsid w:val="0046746C"/>
    <w:rsid w:val="0046770E"/>
    <w:rsid w:val="004677FF"/>
    <w:rsid w:val="00467BB5"/>
    <w:rsid w:val="0047024D"/>
    <w:rsid w:val="004702C2"/>
    <w:rsid w:val="00470911"/>
    <w:rsid w:val="00471106"/>
    <w:rsid w:val="004712B8"/>
    <w:rsid w:val="004716B7"/>
    <w:rsid w:val="00471F21"/>
    <w:rsid w:val="004720E6"/>
    <w:rsid w:val="00472A7E"/>
    <w:rsid w:val="004731B6"/>
    <w:rsid w:val="00473305"/>
    <w:rsid w:val="004743DE"/>
    <w:rsid w:val="004744F4"/>
    <w:rsid w:val="00474A97"/>
    <w:rsid w:val="00474C28"/>
    <w:rsid w:val="00474E76"/>
    <w:rsid w:val="0047511C"/>
    <w:rsid w:val="004762E2"/>
    <w:rsid w:val="00476606"/>
    <w:rsid w:val="00476A31"/>
    <w:rsid w:val="00480726"/>
    <w:rsid w:val="00480D99"/>
    <w:rsid w:val="004830FA"/>
    <w:rsid w:val="00484594"/>
    <w:rsid w:val="004845FE"/>
    <w:rsid w:val="00485038"/>
    <w:rsid w:val="00485FFF"/>
    <w:rsid w:val="00486B6A"/>
    <w:rsid w:val="00487F9B"/>
    <w:rsid w:val="00490B7D"/>
    <w:rsid w:val="00490EA3"/>
    <w:rsid w:val="004911FA"/>
    <w:rsid w:val="00492099"/>
    <w:rsid w:val="00492723"/>
    <w:rsid w:val="004938D0"/>
    <w:rsid w:val="00493A08"/>
    <w:rsid w:val="00494BE8"/>
    <w:rsid w:val="00495E2D"/>
    <w:rsid w:val="00495E5A"/>
    <w:rsid w:val="004966D2"/>
    <w:rsid w:val="004968B4"/>
    <w:rsid w:val="00497A1C"/>
    <w:rsid w:val="004A0424"/>
    <w:rsid w:val="004A07C1"/>
    <w:rsid w:val="004A0C3B"/>
    <w:rsid w:val="004A2124"/>
    <w:rsid w:val="004A2F5F"/>
    <w:rsid w:val="004A32F1"/>
    <w:rsid w:val="004A33CF"/>
    <w:rsid w:val="004A5C32"/>
    <w:rsid w:val="004A60FF"/>
    <w:rsid w:val="004A621B"/>
    <w:rsid w:val="004A6631"/>
    <w:rsid w:val="004A68F4"/>
    <w:rsid w:val="004A75F6"/>
    <w:rsid w:val="004B0093"/>
    <w:rsid w:val="004B1E9C"/>
    <w:rsid w:val="004B34F8"/>
    <w:rsid w:val="004B5D67"/>
    <w:rsid w:val="004B7030"/>
    <w:rsid w:val="004B70E4"/>
    <w:rsid w:val="004B7304"/>
    <w:rsid w:val="004B74BF"/>
    <w:rsid w:val="004B76FF"/>
    <w:rsid w:val="004C027A"/>
    <w:rsid w:val="004C0E4F"/>
    <w:rsid w:val="004C29E9"/>
    <w:rsid w:val="004C3AA5"/>
    <w:rsid w:val="004C4521"/>
    <w:rsid w:val="004C55BF"/>
    <w:rsid w:val="004C592B"/>
    <w:rsid w:val="004C5A60"/>
    <w:rsid w:val="004C680C"/>
    <w:rsid w:val="004C6B90"/>
    <w:rsid w:val="004D0241"/>
    <w:rsid w:val="004D0841"/>
    <w:rsid w:val="004D1538"/>
    <w:rsid w:val="004D15D8"/>
    <w:rsid w:val="004D2E5B"/>
    <w:rsid w:val="004D4BC3"/>
    <w:rsid w:val="004D501A"/>
    <w:rsid w:val="004D5773"/>
    <w:rsid w:val="004D5A21"/>
    <w:rsid w:val="004D6634"/>
    <w:rsid w:val="004D6F14"/>
    <w:rsid w:val="004D7B6E"/>
    <w:rsid w:val="004E197E"/>
    <w:rsid w:val="004E221A"/>
    <w:rsid w:val="004E22D6"/>
    <w:rsid w:val="004E3DBA"/>
    <w:rsid w:val="004E46F5"/>
    <w:rsid w:val="004E6247"/>
    <w:rsid w:val="004E632E"/>
    <w:rsid w:val="004E6489"/>
    <w:rsid w:val="004E64B9"/>
    <w:rsid w:val="004E66DF"/>
    <w:rsid w:val="004E734E"/>
    <w:rsid w:val="004E7B31"/>
    <w:rsid w:val="004F08CB"/>
    <w:rsid w:val="004F1257"/>
    <w:rsid w:val="004F144C"/>
    <w:rsid w:val="004F17C7"/>
    <w:rsid w:val="004F24F4"/>
    <w:rsid w:val="004F7807"/>
    <w:rsid w:val="005001EA"/>
    <w:rsid w:val="005001EE"/>
    <w:rsid w:val="00501988"/>
    <w:rsid w:val="00501CD5"/>
    <w:rsid w:val="005023FA"/>
    <w:rsid w:val="005025BC"/>
    <w:rsid w:val="005025F6"/>
    <w:rsid w:val="00502614"/>
    <w:rsid w:val="0050292C"/>
    <w:rsid w:val="00502F3B"/>
    <w:rsid w:val="00504BE5"/>
    <w:rsid w:val="00505118"/>
    <w:rsid w:val="00505DA9"/>
    <w:rsid w:val="005067CD"/>
    <w:rsid w:val="00510643"/>
    <w:rsid w:val="0051078C"/>
    <w:rsid w:val="005112CA"/>
    <w:rsid w:val="0051188A"/>
    <w:rsid w:val="00512D5A"/>
    <w:rsid w:val="005134BE"/>
    <w:rsid w:val="00514288"/>
    <w:rsid w:val="00514572"/>
    <w:rsid w:val="00514B5E"/>
    <w:rsid w:val="00516109"/>
    <w:rsid w:val="005161C3"/>
    <w:rsid w:val="005166DC"/>
    <w:rsid w:val="00516DB6"/>
    <w:rsid w:val="005173C2"/>
    <w:rsid w:val="00517C4D"/>
    <w:rsid w:val="00520FFB"/>
    <w:rsid w:val="005217A8"/>
    <w:rsid w:val="005232BD"/>
    <w:rsid w:val="005233B5"/>
    <w:rsid w:val="00523825"/>
    <w:rsid w:val="005242ED"/>
    <w:rsid w:val="005249F9"/>
    <w:rsid w:val="00524F9F"/>
    <w:rsid w:val="0052509E"/>
    <w:rsid w:val="005250CF"/>
    <w:rsid w:val="00525771"/>
    <w:rsid w:val="00525B85"/>
    <w:rsid w:val="00525D15"/>
    <w:rsid w:val="00527BB6"/>
    <w:rsid w:val="0053098C"/>
    <w:rsid w:val="00534A16"/>
    <w:rsid w:val="005354A2"/>
    <w:rsid w:val="00535F4D"/>
    <w:rsid w:val="005360C8"/>
    <w:rsid w:val="00540889"/>
    <w:rsid w:val="00540DE2"/>
    <w:rsid w:val="0054182E"/>
    <w:rsid w:val="0054186F"/>
    <w:rsid w:val="00542B02"/>
    <w:rsid w:val="00542B18"/>
    <w:rsid w:val="005431FA"/>
    <w:rsid w:val="00543FBD"/>
    <w:rsid w:val="00544DC0"/>
    <w:rsid w:val="00544E65"/>
    <w:rsid w:val="005451E9"/>
    <w:rsid w:val="005452E4"/>
    <w:rsid w:val="005454D5"/>
    <w:rsid w:val="00545B1D"/>
    <w:rsid w:val="0054627F"/>
    <w:rsid w:val="00546A42"/>
    <w:rsid w:val="00547CBC"/>
    <w:rsid w:val="00550AD4"/>
    <w:rsid w:val="00550CB0"/>
    <w:rsid w:val="00551294"/>
    <w:rsid w:val="00551310"/>
    <w:rsid w:val="0055138F"/>
    <w:rsid w:val="005520BA"/>
    <w:rsid w:val="00552395"/>
    <w:rsid w:val="005534A5"/>
    <w:rsid w:val="0055389F"/>
    <w:rsid w:val="00553CC4"/>
    <w:rsid w:val="00555122"/>
    <w:rsid w:val="00556659"/>
    <w:rsid w:val="00556D8E"/>
    <w:rsid w:val="00556DDD"/>
    <w:rsid w:val="005579B4"/>
    <w:rsid w:val="00557A73"/>
    <w:rsid w:val="00557B61"/>
    <w:rsid w:val="005608A9"/>
    <w:rsid w:val="005611F0"/>
    <w:rsid w:val="005616A2"/>
    <w:rsid w:val="00561B84"/>
    <w:rsid w:val="00562609"/>
    <w:rsid w:val="00563B5D"/>
    <w:rsid w:val="00563F14"/>
    <w:rsid w:val="005649EE"/>
    <w:rsid w:val="00564BB8"/>
    <w:rsid w:val="005650C5"/>
    <w:rsid w:val="005653A6"/>
    <w:rsid w:val="0056540F"/>
    <w:rsid w:val="005657EE"/>
    <w:rsid w:val="00565E05"/>
    <w:rsid w:val="00565F2B"/>
    <w:rsid w:val="0056667D"/>
    <w:rsid w:val="00567045"/>
    <w:rsid w:val="00567C98"/>
    <w:rsid w:val="005718AC"/>
    <w:rsid w:val="0057217E"/>
    <w:rsid w:val="00572783"/>
    <w:rsid w:val="00573AA2"/>
    <w:rsid w:val="00573C2C"/>
    <w:rsid w:val="00573CBE"/>
    <w:rsid w:val="00573EF5"/>
    <w:rsid w:val="0057431E"/>
    <w:rsid w:val="00574376"/>
    <w:rsid w:val="005754C0"/>
    <w:rsid w:val="00575AB5"/>
    <w:rsid w:val="00576A0E"/>
    <w:rsid w:val="00576D1C"/>
    <w:rsid w:val="00576FDE"/>
    <w:rsid w:val="0057733C"/>
    <w:rsid w:val="0057748C"/>
    <w:rsid w:val="00580842"/>
    <w:rsid w:val="00580A01"/>
    <w:rsid w:val="00580B42"/>
    <w:rsid w:val="00581BC4"/>
    <w:rsid w:val="0058229B"/>
    <w:rsid w:val="005840F7"/>
    <w:rsid w:val="00585798"/>
    <w:rsid w:val="0059089D"/>
    <w:rsid w:val="00590942"/>
    <w:rsid w:val="00590972"/>
    <w:rsid w:val="0059236D"/>
    <w:rsid w:val="00592500"/>
    <w:rsid w:val="005935C2"/>
    <w:rsid w:val="0059367F"/>
    <w:rsid w:val="005946E3"/>
    <w:rsid w:val="005950C1"/>
    <w:rsid w:val="005953AA"/>
    <w:rsid w:val="00596DA7"/>
    <w:rsid w:val="00597644"/>
    <w:rsid w:val="00597DBD"/>
    <w:rsid w:val="005A151B"/>
    <w:rsid w:val="005A1DB9"/>
    <w:rsid w:val="005A2993"/>
    <w:rsid w:val="005A2E5D"/>
    <w:rsid w:val="005A3159"/>
    <w:rsid w:val="005A38EF"/>
    <w:rsid w:val="005A3F1E"/>
    <w:rsid w:val="005A44DF"/>
    <w:rsid w:val="005A4DC2"/>
    <w:rsid w:val="005A5160"/>
    <w:rsid w:val="005A57ED"/>
    <w:rsid w:val="005A5C82"/>
    <w:rsid w:val="005A6225"/>
    <w:rsid w:val="005A6339"/>
    <w:rsid w:val="005A6451"/>
    <w:rsid w:val="005A66E0"/>
    <w:rsid w:val="005A67ED"/>
    <w:rsid w:val="005A6C46"/>
    <w:rsid w:val="005A6E13"/>
    <w:rsid w:val="005A7950"/>
    <w:rsid w:val="005A7B11"/>
    <w:rsid w:val="005B1A07"/>
    <w:rsid w:val="005B2039"/>
    <w:rsid w:val="005B2A74"/>
    <w:rsid w:val="005B2A84"/>
    <w:rsid w:val="005B368F"/>
    <w:rsid w:val="005B4E65"/>
    <w:rsid w:val="005B51C7"/>
    <w:rsid w:val="005B5502"/>
    <w:rsid w:val="005B5DEB"/>
    <w:rsid w:val="005B6434"/>
    <w:rsid w:val="005B75C1"/>
    <w:rsid w:val="005B7989"/>
    <w:rsid w:val="005C1605"/>
    <w:rsid w:val="005C26E1"/>
    <w:rsid w:val="005C2DB2"/>
    <w:rsid w:val="005C3666"/>
    <w:rsid w:val="005C38E0"/>
    <w:rsid w:val="005C3EF7"/>
    <w:rsid w:val="005C473D"/>
    <w:rsid w:val="005C6044"/>
    <w:rsid w:val="005C6055"/>
    <w:rsid w:val="005C61B2"/>
    <w:rsid w:val="005C6680"/>
    <w:rsid w:val="005C6DA7"/>
    <w:rsid w:val="005C77E9"/>
    <w:rsid w:val="005C7940"/>
    <w:rsid w:val="005D02DA"/>
    <w:rsid w:val="005D0E3E"/>
    <w:rsid w:val="005D1AAD"/>
    <w:rsid w:val="005D25C6"/>
    <w:rsid w:val="005D2A37"/>
    <w:rsid w:val="005D44A8"/>
    <w:rsid w:val="005D5997"/>
    <w:rsid w:val="005D5BC1"/>
    <w:rsid w:val="005D66D3"/>
    <w:rsid w:val="005D78F9"/>
    <w:rsid w:val="005E06FC"/>
    <w:rsid w:val="005E0FFD"/>
    <w:rsid w:val="005E139D"/>
    <w:rsid w:val="005E1424"/>
    <w:rsid w:val="005E1839"/>
    <w:rsid w:val="005E1D23"/>
    <w:rsid w:val="005E1E6B"/>
    <w:rsid w:val="005E1EAE"/>
    <w:rsid w:val="005E2358"/>
    <w:rsid w:val="005E29F1"/>
    <w:rsid w:val="005E2CEF"/>
    <w:rsid w:val="005E39DE"/>
    <w:rsid w:val="005E3A8A"/>
    <w:rsid w:val="005E40AD"/>
    <w:rsid w:val="005E54D6"/>
    <w:rsid w:val="005E70EA"/>
    <w:rsid w:val="005E750D"/>
    <w:rsid w:val="005E7B7C"/>
    <w:rsid w:val="005F064A"/>
    <w:rsid w:val="005F0685"/>
    <w:rsid w:val="005F091A"/>
    <w:rsid w:val="005F13ED"/>
    <w:rsid w:val="005F29CF"/>
    <w:rsid w:val="005F3252"/>
    <w:rsid w:val="005F339D"/>
    <w:rsid w:val="005F356A"/>
    <w:rsid w:val="005F4276"/>
    <w:rsid w:val="005F455F"/>
    <w:rsid w:val="005F4CCC"/>
    <w:rsid w:val="005F629C"/>
    <w:rsid w:val="005F6345"/>
    <w:rsid w:val="005F6349"/>
    <w:rsid w:val="005F65C8"/>
    <w:rsid w:val="005F6CF8"/>
    <w:rsid w:val="006016FF"/>
    <w:rsid w:val="00601D72"/>
    <w:rsid w:val="00601DAF"/>
    <w:rsid w:val="00601F03"/>
    <w:rsid w:val="00602C90"/>
    <w:rsid w:val="0060321D"/>
    <w:rsid w:val="006036EC"/>
    <w:rsid w:val="006038A8"/>
    <w:rsid w:val="00603D75"/>
    <w:rsid w:val="00604872"/>
    <w:rsid w:val="00604B9C"/>
    <w:rsid w:val="00604C5A"/>
    <w:rsid w:val="00604CB6"/>
    <w:rsid w:val="006054E1"/>
    <w:rsid w:val="006068E9"/>
    <w:rsid w:val="00606A2E"/>
    <w:rsid w:val="0060729F"/>
    <w:rsid w:val="0061095F"/>
    <w:rsid w:val="00610EAE"/>
    <w:rsid w:val="006110B8"/>
    <w:rsid w:val="006115AC"/>
    <w:rsid w:val="0061292F"/>
    <w:rsid w:val="00613DA6"/>
    <w:rsid w:val="006169C2"/>
    <w:rsid w:val="00616C58"/>
    <w:rsid w:val="0061726A"/>
    <w:rsid w:val="006178D3"/>
    <w:rsid w:val="00617FAB"/>
    <w:rsid w:val="00621335"/>
    <w:rsid w:val="00621C6B"/>
    <w:rsid w:val="00621FC2"/>
    <w:rsid w:val="00622A55"/>
    <w:rsid w:val="00623D05"/>
    <w:rsid w:val="00623EB1"/>
    <w:rsid w:val="00623F50"/>
    <w:rsid w:val="006246A9"/>
    <w:rsid w:val="006246F9"/>
    <w:rsid w:val="00624BD7"/>
    <w:rsid w:val="00624D07"/>
    <w:rsid w:val="00624E14"/>
    <w:rsid w:val="0062512E"/>
    <w:rsid w:val="00631C0D"/>
    <w:rsid w:val="00631E13"/>
    <w:rsid w:val="00632348"/>
    <w:rsid w:val="00632D39"/>
    <w:rsid w:val="006360E7"/>
    <w:rsid w:val="00636C78"/>
    <w:rsid w:val="00637019"/>
    <w:rsid w:val="00637F56"/>
    <w:rsid w:val="00640BA6"/>
    <w:rsid w:val="00641360"/>
    <w:rsid w:val="00641A5A"/>
    <w:rsid w:val="00642592"/>
    <w:rsid w:val="00643A33"/>
    <w:rsid w:val="006441E1"/>
    <w:rsid w:val="00644895"/>
    <w:rsid w:val="00644951"/>
    <w:rsid w:val="00645592"/>
    <w:rsid w:val="00645630"/>
    <w:rsid w:val="0064641F"/>
    <w:rsid w:val="006466C6"/>
    <w:rsid w:val="00646ADA"/>
    <w:rsid w:val="00646D97"/>
    <w:rsid w:val="0064760B"/>
    <w:rsid w:val="00647893"/>
    <w:rsid w:val="00647B9E"/>
    <w:rsid w:val="00650722"/>
    <w:rsid w:val="00650A93"/>
    <w:rsid w:val="00651063"/>
    <w:rsid w:val="00652307"/>
    <w:rsid w:val="00653E79"/>
    <w:rsid w:val="00654074"/>
    <w:rsid w:val="0065475D"/>
    <w:rsid w:val="0065555B"/>
    <w:rsid w:val="0065697E"/>
    <w:rsid w:val="00657BA4"/>
    <w:rsid w:val="006614A9"/>
    <w:rsid w:val="00661774"/>
    <w:rsid w:val="00661D2F"/>
    <w:rsid w:val="00662F8A"/>
    <w:rsid w:val="00663314"/>
    <w:rsid w:val="00663971"/>
    <w:rsid w:val="00663FE8"/>
    <w:rsid w:val="00664069"/>
    <w:rsid w:val="006642C0"/>
    <w:rsid w:val="00665077"/>
    <w:rsid w:val="00665250"/>
    <w:rsid w:val="00665289"/>
    <w:rsid w:val="00665C11"/>
    <w:rsid w:val="0066697F"/>
    <w:rsid w:val="0066768B"/>
    <w:rsid w:val="0067034A"/>
    <w:rsid w:val="0067072F"/>
    <w:rsid w:val="006744F0"/>
    <w:rsid w:val="00676C1D"/>
    <w:rsid w:val="0068106A"/>
    <w:rsid w:val="006812DD"/>
    <w:rsid w:val="00682022"/>
    <w:rsid w:val="006827D9"/>
    <w:rsid w:val="00682E9B"/>
    <w:rsid w:val="006832C1"/>
    <w:rsid w:val="0068419A"/>
    <w:rsid w:val="00684574"/>
    <w:rsid w:val="00684915"/>
    <w:rsid w:val="006853A7"/>
    <w:rsid w:val="006853FF"/>
    <w:rsid w:val="00686202"/>
    <w:rsid w:val="00686315"/>
    <w:rsid w:val="006866C9"/>
    <w:rsid w:val="00686FFA"/>
    <w:rsid w:val="0068718F"/>
    <w:rsid w:val="00687F65"/>
    <w:rsid w:val="00691037"/>
    <w:rsid w:val="00693258"/>
    <w:rsid w:val="00693C99"/>
    <w:rsid w:val="0069426D"/>
    <w:rsid w:val="00695AD2"/>
    <w:rsid w:val="00697859"/>
    <w:rsid w:val="006A030F"/>
    <w:rsid w:val="006A24D8"/>
    <w:rsid w:val="006A35C1"/>
    <w:rsid w:val="006A360D"/>
    <w:rsid w:val="006A3C39"/>
    <w:rsid w:val="006A4606"/>
    <w:rsid w:val="006A6BF1"/>
    <w:rsid w:val="006A7427"/>
    <w:rsid w:val="006A7897"/>
    <w:rsid w:val="006A7DC6"/>
    <w:rsid w:val="006B0BFA"/>
    <w:rsid w:val="006B225C"/>
    <w:rsid w:val="006B3E8D"/>
    <w:rsid w:val="006B527F"/>
    <w:rsid w:val="006B5C90"/>
    <w:rsid w:val="006B5D53"/>
    <w:rsid w:val="006B5E7E"/>
    <w:rsid w:val="006B656F"/>
    <w:rsid w:val="006B65DE"/>
    <w:rsid w:val="006B7699"/>
    <w:rsid w:val="006C073F"/>
    <w:rsid w:val="006C206F"/>
    <w:rsid w:val="006C2DF7"/>
    <w:rsid w:val="006C32C8"/>
    <w:rsid w:val="006C3E2D"/>
    <w:rsid w:val="006C4E83"/>
    <w:rsid w:val="006C6815"/>
    <w:rsid w:val="006C6E63"/>
    <w:rsid w:val="006C7174"/>
    <w:rsid w:val="006C7CEA"/>
    <w:rsid w:val="006C7E2A"/>
    <w:rsid w:val="006D0151"/>
    <w:rsid w:val="006D07DB"/>
    <w:rsid w:val="006D0A7E"/>
    <w:rsid w:val="006D0C6D"/>
    <w:rsid w:val="006D1017"/>
    <w:rsid w:val="006D1923"/>
    <w:rsid w:val="006D24F5"/>
    <w:rsid w:val="006D4000"/>
    <w:rsid w:val="006D553C"/>
    <w:rsid w:val="006D5659"/>
    <w:rsid w:val="006D5792"/>
    <w:rsid w:val="006D60BD"/>
    <w:rsid w:val="006D7461"/>
    <w:rsid w:val="006D7D0A"/>
    <w:rsid w:val="006D7D2D"/>
    <w:rsid w:val="006E1083"/>
    <w:rsid w:val="006E12B0"/>
    <w:rsid w:val="006E1D83"/>
    <w:rsid w:val="006E2C20"/>
    <w:rsid w:val="006E3DC2"/>
    <w:rsid w:val="006E4421"/>
    <w:rsid w:val="006E4688"/>
    <w:rsid w:val="006E474C"/>
    <w:rsid w:val="006E59B7"/>
    <w:rsid w:val="006E7BA6"/>
    <w:rsid w:val="006F05ED"/>
    <w:rsid w:val="006F0A47"/>
    <w:rsid w:val="006F1236"/>
    <w:rsid w:val="006F13BD"/>
    <w:rsid w:val="006F142E"/>
    <w:rsid w:val="006F14D6"/>
    <w:rsid w:val="006F1941"/>
    <w:rsid w:val="006F1B50"/>
    <w:rsid w:val="006F20CF"/>
    <w:rsid w:val="006F236C"/>
    <w:rsid w:val="006F26D1"/>
    <w:rsid w:val="006F2F55"/>
    <w:rsid w:val="006F3C0D"/>
    <w:rsid w:val="006F59FF"/>
    <w:rsid w:val="006F5F3D"/>
    <w:rsid w:val="006F67D4"/>
    <w:rsid w:val="006F7278"/>
    <w:rsid w:val="007019B8"/>
    <w:rsid w:val="007023A5"/>
    <w:rsid w:val="00702EE1"/>
    <w:rsid w:val="00703621"/>
    <w:rsid w:val="007037CB"/>
    <w:rsid w:val="00703B83"/>
    <w:rsid w:val="007043F3"/>
    <w:rsid w:val="00704B61"/>
    <w:rsid w:val="0070557F"/>
    <w:rsid w:val="00705EAA"/>
    <w:rsid w:val="00706DDB"/>
    <w:rsid w:val="00707667"/>
    <w:rsid w:val="007120C8"/>
    <w:rsid w:val="00714F15"/>
    <w:rsid w:val="00715787"/>
    <w:rsid w:val="00715D03"/>
    <w:rsid w:val="00717517"/>
    <w:rsid w:val="0071751F"/>
    <w:rsid w:val="00717996"/>
    <w:rsid w:val="00717DE1"/>
    <w:rsid w:val="007204EA"/>
    <w:rsid w:val="00720A89"/>
    <w:rsid w:val="00720AAC"/>
    <w:rsid w:val="00721096"/>
    <w:rsid w:val="007211E4"/>
    <w:rsid w:val="007215BA"/>
    <w:rsid w:val="00721B43"/>
    <w:rsid w:val="00722DB9"/>
    <w:rsid w:val="007234B8"/>
    <w:rsid w:val="007237DC"/>
    <w:rsid w:val="00723850"/>
    <w:rsid w:val="00723B92"/>
    <w:rsid w:val="00724101"/>
    <w:rsid w:val="007249D9"/>
    <w:rsid w:val="00724CD8"/>
    <w:rsid w:val="00724F28"/>
    <w:rsid w:val="007251DF"/>
    <w:rsid w:val="00726013"/>
    <w:rsid w:val="00726F69"/>
    <w:rsid w:val="00727D8D"/>
    <w:rsid w:val="00731928"/>
    <w:rsid w:val="00732009"/>
    <w:rsid w:val="00732321"/>
    <w:rsid w:val="00733818"/>
    <w:rsid w:val="00734B8F"/>
    <w:rsid w:val="00735345"/>
    <w:rsid w:val="007364DE"/>
    <w:rsid w:val="00737122"/>
    <w:rsid w:val="00737386"/>
    <w:rsid w:val="00737644"/>
    <w:rsid w:val="00740142"/>
    <w:rsid w:val="0074035F"/>
    <w:rsid w:val="007406C5"/>
    <w:rsid w:val="007414E1"/>
    <w:rsid w:val="00741923"/>
    <w:rsid w:val="00741F8E"/>
    <w:rsid w:val="00743508"/>
    <w:rsid w:val="00743E0C"/>
    <w:rsid w:val="0074436B"/>
    <w:rsid w:val="00744455"/>
    <w:rsid w:val="0074453F"/>
    <w:rsid w:val="00744750"/>
    <w:rsid w:val="007456AA"/>
    <w:rsid w:val="00745A0C"/>
    <w:rsid w:val="00745B7F"/>
    <w:rsid w:val="00746202"/>
    <w:rsid w:val="00746839"/>
    <w:rsid w:val="00746CDE"/>
    <w:rsid w:val="00746E68"/>
    <w:rsid w:val="0074744C"/>
    <w:rsid w:val="00747721"/>
    <w:rsid w:val="00747831"/>
    <w:rsid w:val="007509A1"/>
    <w:rsid w:val="007513C0"/>
    <w:rsid w:val="007520DA"/>
    <w:rsid w:val="007529FD"/>
    <w:rsid w:val="00755660"/>
    <w:rsid w:val="00755D80"/>
    <w:rsid w:val="00756131"/>
    <w:rsid w:val="00757799"/>
    <w:rsid w:val="007605E6"/>
    <w:rsid w:val="00760DAC"/>
    <w:rsid w:val="00762571"/>
    <w:rsid w:val="0076495F"/>
    <w:rsid w:val="007649C3"/>
    <w:rsid w:val="00764ED3"/>
    <w:rsid w:val="007662A0"/>
    <w:rsid w:val="00766429"/>
    <w:rsid w:val="00767865"/>
    <w:rsid w:val="00767E39"/>
    <w:rsid w:val="0077109E"/>
    <w:rsid w:val="007719DB"/>
    <w:rsid w:val="00772477"/>
    <w:rsid w:val="00774155"/>
    <w:rsid w:val="007747E2"/>
    <w:rsid w:val="00774925"/>
    <w:rsid w:val="00774FCF"/>
    <w:rsid w:val="00774FD4"/>
    <w:rsid w:val="00775DBD"/>
    <w:rsid w:val="007761BB"/>
    <w:rsid w:val="00776539"/>
    <w:rsid w:val="0077657C"/>
    <w:rsid w:val="007815FB"/>
    <w:rsid w:val="00781D56"/>
    <w:rsid w:val="00782732"/>
    <w:rsid w:val="00782AE7"/>
    <w:rsid w:val="00783E6C"/>
    <w:rsid w:val="00783E7A"/>
    <w:rsid w:val="0078534B"/>
    <w:rsid w:val="00785515"/>
    <w:rsid w:val="00785B19"/>
    <w:rsid w:val="00785F9A"/>
    <w:rsid w:val="00787EA6"/>
    <w:rsid w:val="00790105"/>
    <w:rsid w:val="0079028D"/>
    <w:rsid w:val="00790DAD"/>
    <w:rsid w:val="00790F1A"/>
    <w:rsid w:val="00791602"/>
    <w:rsid w:val="00791C05"/>
    <w:rsid w:val="00792459"/>
    <w:rsid w:val="007928C3"/>
    <w:rsid w:val="007933DE"/>
    <w:rsid w:val="00793D08"/>
    <w:rsid w:val="007942BE"/>
    <w:rsid w:val="00796467"/>
    <w:rsid w:val="00796725"/>
    <w:rsid w:val="00796B6A"/>
    <w:rsid w:val="0079780E"/>
    <w:rsid w:val="0079796E"/>
    <w:rsid w:val="007A0987"/>
    <w:rsid w:val="007A16AE"/>
    <w:rsid w:val="007A193D"/>
    <w:rsid w:val="007A1DC5"/>
    <w:rsid w:val="007A2B3E"/>
    <w:rsid w:val="007A3D8D"/>
    <w:rsid w:val="007A3E85"/>
    <w:rsid w:val="007A3F5E"/>
    <w:rsid w:val="007A4000"/>
    <w:rsid w:val="007A47EC"/>
    <w:rsid w:val="007A52DA"/>
    <w:rsid w:val="007A57E3"/>
    <w:rsid w:val="007A668B"/>
    <w:rsid w:val="007A6A3B"/>
    <w:rsid w:val="007A6A76"/>
    <w:rsid w:val="007A7429"/>
    <w:rsid w:val="007A785C"/>
    <w:rsid w:val="007B19F7"/>
    <w:rsid w:val="007B1B0A"/>
    <w:rsid w:val="007B28BF"/>
    <w:rsid w:val="007B2A81"/>
    <w:rsid w:val="007B3FDD"/>
    <w:rsid w:val="007B49C9"/>
    <w:rsid w:val="007B5D38"/>
    <w:rsid w:val="007B7668"/>
    <w:rsid w:val="007C04CB"/>
    <w:rsid w:val="007C0E7E"/>
    <w:rsid w:val="007C1DD0"/>
    <w:rsid w:val="007C2E96"/>
    <w:rsid w:val="007C37A0"/>
    <w:rsid w:val="007C48EB"/>
    <w:rsid w:val="007C5096"/>
    <w:rsid w:val="007C5B5C"/>
    <w:rsid w:val="007C5D0F"/>
    <w:rsid w:val="007C6729"/>
    <w:rsid w:val="007C79BC"/>
    <w:rsid w:val="007D077E"/>
    <w:rsid w:val="007D0C9B"/>
    <w:rsid w:val="007D1A53"/>
    <w:rsid w:val="007D27EA"/>
    <w:rsid w:val="007D4081"/>
    <w:rsid w:val="007D4188"/>
    <w:rsid w:val="007D4BCC"/>
    <w:rsid w:val="007D5137"/>
    <w:rsid w:val="007D5A6C"/>
    <w:rsid w:val="007D6947"/>
    <w:rsid w:val="007E09A2"/>
    <w:rsid w:val="007E24D9"/>
    <w:rsid w:val="007E2934"/>
    <w:rsid w:val="007E2D08"/>
    <w:rsid w:val="007E31BC"/>
    <w:rsid w:val="007E35C0"/>
    <w:rsid w:val="007E500B"/>
    <w:rsid w:val="007E6C49"/>
    <w:rsid w:val="007E726C"/>
    <w:rsid w:val="007E7455"/>
    <w:rsid w:val="007E7486"/>
    <w:rsid w:val="007E7570"/>
    <w:rsid w:val="007E7630"/>
    <w:rsid w:val="007E7B92"/>
    <w:rsid w:val="007F0269"/>
    <w:rsid w:val="007F0BEB"/>
    <w:rsid w:val="007F11C6"/>
    <w:rsid w:val="007F1D4A"/>
    <w:rsid w:val="007F33E8"/>
    <w:rsid w:val="007F45AF"/>
    <w:rsid w:val="007F4CCA"/>
    <w:rsid w:val="007F4CEF"/>
    <w:rsid w:val="007F6AB1"/>
    <w:rsid w:val="007F6D87"/>
    <w:rsid w:val="007F6E7B"/>
    <w:rsid w:val="007F785D"/>
    <w:rsid w:val="007F7991"/>
    <w:rsid w:val="00800A6A"/>
    <w:rsid w:val="0080149D"/>
    <w:rsid w:val="008014D5"/>
    <w:rsid w:val="00801CA5"/>
    <w:rsid w:val="00802E95"/>
    <w:rsid w:val="0080305F"/>
    <w:rsid w:val="008038AD"/>
    <w:rsid w:val="00803ABB"/>
    <w:rsid w:val="00803AC9"/>
    <w:rsid w:val="00805776"/>
    <w:rsid w:val="00806917"/>
    <w:rsid w:val="00806FA8"/>
    <w:rsid w:val="0080702E"/>
    <w:rsid w:val="00807B73"/>
    <w:rsid w:val="00807C2E"/>
    <w:rsid w:val="00810936"/>
    <w:rsid w:val="00810CA5"/>
    <w:rsid w:val="00810CD9"/>
    <w:rsid w:val="00810D3F"/>
    <w:rsid w:val="0081138F"/>
    <w:rsid w:val="00811632"/>
    <w:rsid w:val="0081208A"/>
    <w:rsid w:val="00812407"/>
    <w:rsid w:val="00812457"/>
    <w:rsid w:val="008138D0"/>
    <w:rsid w:val="00814539"/>
    <w:rsid w:val="0081480B"/>
    <w:rsid w:val="008159F5"/>
    <w:rsid w:val="00816CA0"/>
    <w:rsid w:val="00816EC1"/>
    <w:rsid w:val="00816F59"/>
    <w:rsid w:val="00817AC5"/>
    <w:rsid w:val="00817B00"/>
    <w:rsid w:val="00820E30"/>
    <w:rsid w:val="008219EF"/>
    <w:rsid w:val="008220D4"/>
    <w:rsid w:val="00822C3F"/>
    <w:rsid w:val="00822DD6"/>
    <w:rsid w:val="0082382F"/>
    <w:rsid w:val="00823B71"/>
    <w:rsid w:val="00824709"/>
    <w:rsid w:val="008271AA"/>
    <w:rsid w:val="00827D5A"/>
    <w:rsid w:val="0083027A"/>
    <w:rsid w:val="0083176E"/>
    <w:rsid w:val="00831F08"/>
    <w:rsid w:val="008324D1"/>
    <w:rsid w:val="0083269F"/>
    <w:rsid w:val="00832FC6"/>
    <w:rsid w:val="00833540"/>
    <w:rsid w:val="00834670"/>
    <w:rsid w:val="008355C4"/>
    <w:rsid w:val="0083787F"/>
    <w:rsid w:val="00837F5B"/>
    <w:rsid w:val="0084082C"/>
    <w:rsid w:val="008409BA"/>
    <w:rsid w:val="00840EFF"/>
    <w:rsid w:val="00840F03"/>
    <w:rsid w:val="008412E8"/>
    <w:rsid w:val="008414E7"/>
    <w:rsid w:val="00841589"/>
    <w:rsid w:val="008440CE"/>
    <w:rsid w:val="0084430B"/>
    <w:rsid w:val="00844A5A"/>
    <w:rsid w:val="00844A5F"/>
    <w:rsid w:val="0084541E"/>
    <w:rsid w:val="00845579"/>
    <w:rsid w:val="00845697"/>
    <w:rsid w:val="0084569B"/>
    <w:rsid w:val="00845782"/>
    <w:rsid w:val="00845A48"/>
    <w:rsid w:val="00845E40"/>
    <w:rsid w:val="00847110"/>
    <w:rsid w:val="008474F6"/>
    <w:rsid w:val="00850B39"/>
    <w:rsid w:val="0085148D"/>
    <w:rsid w:val="0085324C"/>
    <w:rsid w:val="00853CD0"/>
    <w:rsid w:val="00853E8D"/>
    <w:rsid w:val="00854908"/>
    <w:rsid w:val="008555B8"/>
    <w:rsid w:val="0085565B"/>
    <w:rsid w:val="00855B4D"/>
    <w:rsid w:val="00856877"/>
    <w:rsid w:val="00856F7E"/>
    <w:rsid w:val="00857DEB"/>
    <w:rsid w:val="0086005A"/>
    <w:rsid w:val="00860C83"/>
    <w:rsid w:val="00860E51"/>
    <w:rsid w:val="00861413"/>
    <w:rsid w:val="00861D20"/>
    <w:rsid w:val="00861EE5"/>
    <w:rsid w:val="0086207E"/>
    <w:rsid w:val="00863426"/>
    <w:rsid w:val="00863577"/>
    <w:rsid w:val="0086378F"/>
    <w:rsid w:val="00865FA7"/>
    <w:rsid w:val="008673E7"/>
    <w:rsid w:val="008676D2"/>
    <w:rsid w:val="00867FA9"/>
    <w:rsid w:val="00870265"/>
    <w:rsid w:val="00870825"/>
    <w:rsid w:val="00872280"/>
    <w:rsid w:val="008740CA"/>
    <w:rsid w:val="00874145"/>
    <w:rsid w:val="00875D1B"/>
    <w:rsid w:val="00876251"/>
    <w:rsid w:val="00876D80"/>
    <w:rsid w:val="00877326"/>
    <w:rsid w:val="00880908"/>
    <w:rsid w:val="008816A3"/>
    <w:rsid w:val="0088170E"/>
    <w:rsid w:val="00881ED4"/>
    <w:rsid w:val="0088282F"/>
    <w:rsid w:val="00883952"/>
    <w:rsid w:val="008839E0"/>
    <w:rsid w:val="00883A2C"/>
    <w:rsid w:val="00883AED"/>
    <w:rsid w:val="008842E0"/>
    <w:rsid w:val="00886497"/>
    <w:rsid w:val="008870AE"/>
    <w:rsid w:val="00887A08"/>
    <w:rsid w:val="0089030E"/>
    <w:rsid w:val="00892025"/>
    <w:rsid w:val="00892425"/>
    <w:rsid w:val="008927BF"/>
    <w:rsid w:val="00892DDA"/>
    <w:rsid w:val="008943E6"/>
    <w:rsid w:val="00894B0F"/>
    <w:rsid w:val="00894F5F"/>
    <w:rsid w:val="008951C2"/>
    <w:rsid w:val="00895E2A"/>
    <w:rsid w:val="00896910"/>
    <w:rsid w:val="008A0D5A"/>
    <w:rsid w:val="008A0DEA"/>
    <w:rsid w:val="008A220E"/>
    <w:rsid w:val="008A3703"/>
    <w:rsid w:val="008A4098"/>
    <w:rsid w:val="008A4850"/>
    <w:rsid w:val="008A6CE1"/>
    <w:rsid w:val="008A709C"/>
    <w:rsid w:val="008A7539"/>
    <w:rsid w:val="008B25B1"/>
    <w:rsid w:val="008B591E"/>
    <w:rsid w:val="008C0372"/>
    <w:rsid w:val="008C1948"/>
    <w:rsid w:val="008C1BD0"/>
    <w:rsid w:val="008C255F"/>
    <w:rsid w:val="008C30AF"/>
    <w:rsid w:val="008C3EBA"/>
    <w:rsid w:val="008C4E47"/>
    <w:rsid w:val="008C54A3"/>
    <w:rsid w:val="008C554A"/>
    <w:rsid w:val="008C67E2"/>
    <w:rsid w:val="008C7AAC"/>
    <w:rsid w:val="008C7DAA"/>
    <w:rsid w:val="008C7DD7"/>
    <w:rsid w:val="008D0E49"/>
    <w:rsid w:val="008D22FF"/>
    <w:rsid w:val="008D27E2"/>
    <w:rsid w:val="008D376B"/>
    <w:rsid w:val="008D3C25"/>
    <w:rsid w:val="008D3D29"/>
    <w:rsid w:val="008D430B"/>
    <w:rsid w:val="008D502B"/>
    <w:rsid w:val="008D54DF"/>
    <w:rsid w:val="008D5748"/>
    <w:rsid w:val="008D6586"/>
    <w:rsid w:val="008D6E00"/>
    <w:rsid w:val="008D6FE3"/>
    <w:rsid w:val="008E069D"/>
    <w:rsid w:val="008E16E1"/>
    <w:rsid w:val="008E16FA"/>
    <w:rsid w:val="008E1C29"/>
    <w:rsid w:val="008E2788"/>
    <w:rsid w:val="008E3BA0"/>
    <w:rsid w:val="008E4D1F"/>
    <w:rsid w:val="008E514B"/>
    <w:rsid w:val="008E67E6"/>
    <w:rsid w:val="008E687F"/>
    <w:rsid w:val="008E72F3"/>
    <w:rsid w:val="008E7589"/>
    <w:rsid w:val="008E7A19"/>
    <w:rsid w:val="008E7B70"/>
    <w:rsid w:val="008E7C51"/>
    <w:rsid w:val="008F009C"/>
    <w:rsid w:val="008F0320"/>
    <w:rsid w:val="008F1D3E"/>
    <w:rsid w:val="008F281C"/>
    <w:rsid w:val="008F2BEE"/>
    <w:rsid w:val="008F500C"/>
    <w:rsid w:val="008F55D1"/>
    <w:rsid w:val="008F7746"/>
    <w:rsid w:val="008F7998"/>
    <w:rsid w:val="00900E06"/>
    <w:rsid w:val="00901ABA"/>
    <w:rsid w:val="00902831"/>
    <w:rsid w:val="00903462"/>
    <w:rsid w:val="00904328"/>
    <w:rsid w:val="0090455B"/>
    <w:rsid w:val="009045B4"/>
    <w:rsid w:val="0090479B"/>
    <w:rsid w:val="0090480A"/>
    <w:rsid w:val="00905518"/>
    <w:rsid w:val="00905808"/>
    <w:rsid w:val="009063A9"/>
    <w:rsid w:val="00906A66"/>
    <w:rsid w:val="00906B5E"/>
    <w:rsid w:val="00907DA4"/>
    <w:rsid w:val="00910FE2"/>
    <w:rsid w:val="0091192B"/>
    <w:rsid w:val="0091224F"/>
    <w:rsid w:val="0091345D"/>
    <w:rsid w:val="009135DF"/>
    <w:rsid w:val="0091361C"/>
    <w:rsid w:val="00913BF9"/>
    <w:rsid w:val="00914133"/>
    <w:rsid w:val="00914152"/>
    <w:rsid w:val="009177F6"/>
    <w:rsid w:val="009202DB"/>
    <w:rsid w:val="009204C0"/>
    <w:rsid w:val="009215CB"/>
    <w:rsid w:val="009227D4"/>
    <w:rsid w:val="00922A1A"/>
    <w:rsid w:val="00925742"/>
    <w:rsid w:val="0092588C"/>
    <w:rsid w:val="009268B4"/>
    <w:rsid w:val="00927489"/>
    <w:rsid w:val="009277F0"/>
    <w:rsid w:val="00930C8D"/>
    <w:rsid w:val="00930EBC"/>
    <w:rsid w:val="00932A26"/>
    <w:rsid w:val="00932B08"/>
    <w:rsid w:val="00933241"/>
    <w:rsid w:val="009339B6"/>
    <w:rsid w:val="00933E6E"/>
    <w:rsid w:val="009355ED"/>
    <w:rsid w:val="00936539"/>
    <w:rsid w:val="00936709"/>
    <w:rsid w:val="00937A62"/>
    <w:rsid w:val="00937ADC"/>
    <w:rsid w:val="00937DB1"/>
    <w:rsid w:val="0094237F"/>
    <w:rsid w:val="00944859"/>
    <w:rsid w:val="009455D4"/>
    <w:rsid w:val="00945FAD"/>
    <w:rsid w:val="00946D07"/>
    <w:rsid w:val="00946EED"/>
    <w:rsid w:val="00947430"/>
    <w:rsid w:val="00947B8D"/>
    <w:rsid w:val="0095030A"/>
    <w:rsid w:val="00950EE5"/>
    <w:rsid w:val="009510C7"/>
    <w:rsid w:val="00953929"/>
    <w:rsid w:val="009559AF"/>
    <w:rsid w:val="0095684B"/>
    <w:rsid w:val="00956D76"/>
    <w:rsid w:val="009600C7"/>
    <w:rsid w:val="00960B74"/>
    <w:rsid w:val="00961427"/>
    <w:rsid w:val="00961E8E"/>
    <w:rsid w:val="00962747"/>
    <w:rsid w:val="0096332E"/>
    <w:rsid w:val="009636A9"/>
    <w:rsid w:val="009636C6"/>
    <w:rsid w:val="00963EF1"/>
    <w:rsid w:val="009649B7"/>
    <w:rsid w:val="00964FF7"/>
    <w:rsid w:val="00965206"/>
    <w:rsid w:val="009663E2"/>
    <w:rsid w:val="00966C10"/>
    <w:rsid w:val="00967346"/>
    <w:rsid w:val="0096799E"/>
    <w:rsid w:val="00967E7E"/>
    <w:rsid w:val="009701D4"/>
    <w:rsid w:val="009706EC"/>
    <w:rsid w:val="00971D02"/>
    <w:rsid w:val="00972181"/>
    <w:rsid w:val="00972B79"/>
    <w:rsid w:val="00973404"/>
    <w:rsid w:val="009740EF"/>
    <w:rsid w:val="00974248"/>
    <w:rsid w:val="009759D6"/>
    <w:rsid w:val="00976505"/>
    <w:rsid w:val="009775A8"/>
    <w:rsid w:val="00977F48"/>
    <w:rsid w:val="00977FBF"/>
    <w:rsid w:val="00984333"/>
    <w:rsid w:val="009847C8"/>
    <w:rsid w:val="00985213"/>
    <w:rsid w:val="00985A95"/>
    <w:rsid w:val="00985C84"/>
    <w:rsid w:val="009864C6"/>
    <w:rsid w:val="0098726B"/>
    <w:rsid w:val="00991914"/>
    <w:rsid w:val="00992A32"/>
    <w:rsid w:val="00992CC0"/>
    <w:rsid w:val="009949D6"/>
    <w:rsid w:val="00994DE8"/>
    <w:rsid w:val="00995B51"/>
    <w:rsid w:val="00995B7E"/>
    <w:rsid w:val="00995C4B"/>
    <w:rsid w:val="00995FAA"/>
    <w:rsid w:val="00996A73"/>
    <w:rsid w:val="00996F5D"/>
    <w:rsid w:val="0099756F"/>
    <w:rsid w:val="00997A23"/>
    <w:rsid w:val="009A0814"/>
    <w:rsid w:val="009A0A54"/>
    <w:rsid w:val="009A0F24"/>
    <w:rsid w:val="009A12F6"/>
    <w:rsid w:val="009A1CFC"/>
    <w:rsid w:val="009A3A93"/>
    <w:rsid w:val="009A40AF"/>
    <w:rsid w:val="009A5234"/>
    <w:rsid w:val="009A5EF3"/>
    <w:rsid w:val="009A658A"/>
    <w:rsid w:val="009A79E9"/>
    <w:rsid w:val="009A7C40"/>
    <w:rsid w:val="009B1EEE"/>
    <w:rsid w:val="009B3941"/>
    <w:rsid w:val="009B3F53"/>
    <w:rsid w:val="009B52EE"/>
    <w:rsid w:val="009B70CC"/>
    <w:rsid w:val="009B7CCD"/>
    <w:rsid w:val="009C0391"/>
    <w:rsid w:val="009C09F3"/>
    <w:rsid w:val="009C0A94"/>
    <w:rsid w:val="009C0AC2"/>
    <w:rsid w:val="009C1664"/>
    <w:rsid w:val="009C1A18"/>
    <w:rsid w:val="009C1B2A"/>
    <w:rsid w:val="009C2D1E"/>
    <w:rsid w:val="009C310F"/>
    <w:rsid w:val="009C3DB2"/>
    <w:rsid w:val="009C45FC"/>
    <w:rsid w:val="009C4A01"/>
    <w:rsid w:val="009C4A35"/>
    <w:rsid w:val="009C4AD0"/>
    <w:rsid w:val="009C52F6"/>
    <w:rsid w:val="009C579C"/>
    <w:rsid w:val="009D25BF"/>
    <w:rsid w:val="009D3145"/>
    <w:rsid w:val="009D3742"/>
    <w:rsid w:val="009D3796"/>
    <w:rsid w:val="009D3C33"/>
    <w:rsid w:val="009D3D6C"/>
    <w:rsid w:val="009D3DB3"/>
    <w:rsid w:val="009D42C5"/>
    <w:rsid w:val="009D517B"/>
    <w:rsid w:val="009D6672"/>
    <w:rsid w:val="009E1089"/>
    <w:rsid w:val="009E1A35"/>
    <w:rsid w:val="009E2F85"/>
    <w:rsid w:val="009E3515"/>
    <w:rsid w:val="009E49D8"/>
    <w:rsid w:val="009E560F"/>
    <w:rsid w:val="009E58CB"/>
    <w:rsid w:val="009E6EC9"/>
    <w:rsid w:val="009F11C2"/>
    <w:rsid w:val="009F1E9F"/>
    <w:rsid w:val="009F31A1"/>
    <w:rsid w:val="009F5069"/>
    <w:rsid w:val="009F6154"/>
    <w:rsid w:val="009F63E1"/>
    <w:rsid w:val="00A010DB"/>
    <w:rsid w:val="00A01CB9"/>
    <w:rsid w:val="00A01DB5"/>
    <w:rsid w:val="00A03034"/>
    <w:rsid w:val="00A0399C"/>
    <w:rsid w:val="00A042AD"/>
    <w:rsid w:val="00A054FB"/>
    <w:rsid w:val="00A05F8E"/>
    <w:rsid w:val="00A1008F"/>
    <w:rsid w:val="00A1053A"/>
    <w:rsid w:val="00A10956"/>
    <w:rsid w:val="00A1156D"/>
    <w:rsid w:val="00A1159F"/>
    <w:rsid w:val="00A1255C"/>
    <w:rsid w:val="00A13339"/>
    <w:rsid w:val="00A13405"/>
    <w:rsid w:val="00A135ED"/>
    <w:rsid w:val="00A13C85"/>
    <w:rsid w:val="00A14CFE"/>
    <w:rsid w:val="00A14D45"/>
    <w:rsid w:val="00A14F9F"/>
    <w:rsid w:val="00A15027"/>
    <w:rsid w:val="00A16DDE"/>
    <w:rsid w:val="00A1726B"/>
    <w:rsid w:val="00A1734E"/>
    <w:rsid w:val="00A17732"/>
    <w:rsid w:val="00A17D99"/>
    <w:rsid w:val="00A207EF"/>
    <w:rsid w:val="00A21391"/>
    <w:rsid w:val="00A21C65"/>
    <w:rsid w:val="00A22E81"/>
    <w:rsid w:val="00A23E54"/>
    <w:rsid w:val="00A256EE"/>
    <w:rsid w:val="00A259C7"/>
    <w:rsid w:val="00A26255"/>
    <w:rsid w:val="00A26455"/>
    <w:rsid w:val="00A26C31"/>
    <w:rsid w:val="00A31DC6"/>
    <w:rsid w:val="00A31F51"/>
    <w:rsid w:val="00A32034"/>
    <w:rsid w:val="00A32BE9"/>
    <w:rsid w:val="00A32E14"/>
    <w:rsid w:val="00A339AB"/>
    <w:rsid w:val="00A33B1C"/>
    <w:rsid w:val="00A33F0D"/>
    <w:rsid w:val="00A3447F"/>
    <w:rsid w:val="00A34C43"/>
    <w:rsid w:val="00A34D62"/>
    <w:rsid w:val="00A371A9"/>
    <w:rsid w:val="00A400EB"/>
    <w:rsid w:val="00A401C3"/>
    <w:rsid w:val="00A405DD"/>
    <w:rsid w:val="00A414E0"/>
    <w:rsid w:val="00A439CC"/>
    <w:rsid w:val="00A43BEC"/>
    <w:rsid w:val="00A43E3A"/>
    <w:rsid w:val="00A43FF8"/>
    <w:rsid w:val="00A44D15"/>
    <w:rsid w:val="00A45068"/>
    <w:rsid w:val="00A46029"/>
    <w:rsid w:val="00A46264"/>
    <w:rsid w:val="00A469DF"/>
    <w:rsid w:val="00A46BF6"/>
    <w:rsid w:val="00A47920"/>
    <w:rsid w:val="00A500A5"/>
    <w:rsid w:val="00A5021B"/>
    <w:rsid w:val="00A50D7A"/>
    <w:rsid w:val="00A51FE8"/>
    <w:rsid w:val="00A523CE"/>
    <w:rsid w:val="00A53331"/>
    <w:rsid w:val="00A54489"/>
    <w:rsid w:val="00A55042"/>
    <w:rsid w:val="00A55530"/>
    <w:rsid w:val="00A55650"/>
    <w:rsid w:val="00A566A2"/>
    <w:rsid w:val="00A60C41"/>
    <w:rsid w:val="00A60ECD"/>
    <w:rsid w:val="00A615A4"/>
    <w:rsid w:val="00A6192E"/>
    <w:rsid w:val="00A62C54"/>
    <w:rsid w:val="00A62EEC"/>
    <w:rsid w:val="00A63903"/>
    <w:rsid w:val="00A64389"/>
    <w:rsid w:val="00A64CEE"/>
    <w:rsid w:val="00A64D70"/>
    <w:rsid w:val="00A660F9"/>
    <w:rsid w:val="00A66191"/>
    <w:rsid w:val="00A6726C"/>
    <w:rsid w:val="00A71538"/>
    <w:rsid w:val="00A71A5C"/>
    <w:rsid w:val="00A71C85"/>
    <w:rsid w:val="00A71E6B"/>
    <w:rsid w:val="00A721E6"/>
    <w:rsid w:val="00A7248E"/>
    <w:rsid w:val="00A72D37"/>
    <w:rsid w:val="00A734EE"/>
    <w:rsid w:val="00A7526C"/>
    <w:rsid w:val="00A75660"/>
    <w:rsid w:val="00A75EF0"/>
    <w:rsid w:val="00A76C37"/>
    <w:rsid w:val="00A77D3F"/>
    <w:rsid w:val="00A8032B"/>
    <w:rsid w:val="00A80434"/>
    <w:rsid w:val="00A80B70"/>
    <w:rsid w:val="00A80BC6"/>
    <w:rsid w:val="00A81569"/>
    <w:rsid w:val="00A82295"/>
    <w:rsid w:val="00A836FC"/>
    <w:rsid w:val="00A83DD1"/>
    <w:rsid w:val="00A8487C"/>
    <w:rsid w:val="00A84D9B"/>
    <w:rsid w:val="00A855B6"/>
    <w:rsid w:val="00A856D6"/>
    <w:rsid w:val="00A85893"/>
    <w:rsid w:val="00A85E42"/>
    <w:rsid w:val="00A86153"/>
    <w:rsid w:val="00A86294"/>
    <w:rsid w:val="00A86BE9"/>
    <w:rsid w:val="00A86C3F"/>
    <w:rsid w:val="00A86DD7"/>
    <w:rsid w:val="00A90D36"/>
    <w:rsid w:val="00A91BF4"/>
    <w:rsid w:val="00A91D5A"/>
    <w:rsid w:val="00A91D5F"/>
    <w:rsid w:val="00A92662"/>
    <w:rsid w:val="00A93225"/>
    <w:rsid w:val="00A93DF2"/>
    <w:rsid w:val="00A94258"/>
    <w:rsid w:val="00A95E1B"/>
    <w:rsid w:val="00A97C97"/>
    <w:rsid w:val="00AA0208"/>
    <w:rsid w:val="00AA169E"/>
    <w:rsid w:val="00AA1850"/>
    <w:rsid w:val="00AA2024"/>
    <w:rsid w:val="00AA301F"/>
    <w:rsid w:val="00AA59CF"/>
    <w:rsid w:val="00AA59FE"/>
    <w:rsid w:val="00AA7F6C"/>
    <w:rsid w:val="00AB03AA"/>
    <w:rsid w:val="00AB058E"/>
    <w:rsid w:val="00AB0669"/>
    <w:rsid w:val="00AB0EB0"/>
    <w:rsid w:val="00AB162D"/>
    <w:rsid w:val="00AB1BC6"/>
    <w:rsid w:val="00AB2C91"/>
    <w:rsid w:val="00AB2DC1"/>
    <w:rsid w:val="00AB3FE2"/>
    <w:rsid w:val="00AB4463"/>
    <w:rsid w:val="00AB485F"/>
    <w:rsid w:val="00AB5553"/>
    <w:rsid w:val="00AB6F75"/>
    <w:rsid w:val="00AB73C6"/>
    <w:rsid w:val="00AC0068"/>
    <w:rsid w:val="00AC08DE"/>
    <w:rsid w:val="00AC1B95"/>
    <w:rsid w:val="00AC1EBC"/>
    <w:rsid w:val="00AC2204"/>
    <w:rsid w:val="00AC4A4A"/>
    <w:rsid w:val="00AC5D69"/>
    <w:rsid w:val="00AC66A6"/>
    <w:rsid w:val="00AC6785"/>
    <w:rsid w:val="00AC7485"/>
    <w:rsid w:val="00AC7898"/>
    <w:rsid w:val="00AC7BFE"/>
    <w:rsid w:val="00AD0157"/>
    <w:rsid w:val="00AD164D"/>
    <w:rsid w:val="00AD38DE"/>
    <w:rsid w:val="00AD44F3"/>
    <w:rsid w:val="00AD47D4"/>
    <w:rsid w:val="00AD49ED"/>
    <w:rsid w:val="00AD4F11"/>
    <w:rsid w:val="00AD6ADA"/>
    <w:rsid w:val="00AD7872"/>
    <w:rsid w:val="00AD78F3"/>
    <w:rsid w:val="00AD7E3F"/>
    <w:rsid w:val="00AE1F79"/>
    <w:rsid w:val="00AE2AD1"/>
    <w:rsid w:val="00AE2FA9"/>
    <w:rsid w:val="00AE4771"/>
    <w:rsid w:val="00AE4B32"/>
    <w:rsid w:val="00AE501B"/>
    <w:rsid w:val="00AE628C"/>
    <w:rsid w:val="00AE6395"/>
    <w:rsid w:val="00AE69D9"/>
    <w:rsid w:val="00AE6F38"/>
    <w:rsid w:val="00AF1108"/>
    <w:rsid w:val="00AF2149"/>
    <w:rsid w:val="00AF21C7"/>
    <w:rsid w:val="00AF3177"/>
    <w:rsid w:val="00AF5044"/>
    <w:rsid w:val="00AF55B3"/>
    <w:rsid w:val="00AF7265"/>
    <w:rsid w:val="00AF7F82"/>
    <w:rsid w:val="00B00758"/>
    <w:rsid w:val="00B0208F"/>
    <w:rsid w:val="00B02816"/>
    <w:rsid w:val="00B02A53"/>
    <w:rsid w:val="00B0549B"/>
    <w:rsid w:val="00B05EA3"/>
    <w:rsid w:val="00B06E08"/>
    <w:rsid w:val="00B071C9"/>
    <w:rsid w:val="00B07215"/>
    <w:rsid w:val="00B07345"/>
    <w:rsid w:val="00B075F2"/>
    <w:rsid w:val="00B0767B"/>
    <w:rsid w:val="00B07A80"/>
    <w:rsid w:val="00B07EFD"/>
    <w:rsid w:val="00B1287C"/>
    <w:rsid w:val="00B14D88"/>
    <w:rsid w:val="00B15D63"/>
    <w:rsid w:val="00B16E27"/>
    <w:rsid w:val="00B1734A"/>
    <w:rsid w:val="00B20F43"/>
    <w:rsid w:val="00B2174D"/>
    <w:rsid w:val="00B2189E"/>
    <w:rsid w:val="00B23C8C"/>
    <w:rsid w:val="00B24189"/>
    <w:rsid w:val="00B24888"/>
    <w:rsid w:val="00B248E5"/>
    <w:rsid w:val="00B24B0D"/>
    <w:rsid w:val="00B259AB"/>
    <w:rsid w:val="00B25DCD"/>
    <w:rsid w:val="00B25DE9"/>
    <w:rsid w:val="00B26B66"/>
    <w:rsid w:val="00B26FBD"/>
    <w:rsid w:val="00B27EE2"/>
    <w:rsid w:val="00B27F69"/>
    <w:rsid w:val="00B27F95"/>
    <w:rsid w:val="00B30702"/>
    <w:rsid w:val="00B307B4"/>
    <w:rsid w:val="00B31B15"/>
    <w:rsid w:val="00B32114"/>
    <w:rsid w:val="00B32BEE"/>
    <w:rsid w:val="00B33F37"/>
    <w:rsid w:val="00B34086"/>
    <w:rsid w:val="00B347EA"/>
    <w:rsid w:val="00B34EBB"/>
    <w:rsid w:val="00B34FB8"/>
    <w:rsid w:val="00B36228"/>
    <w:rsid w:val="00B37130"/>
    <w:rsid w:val="00B37660"/>
    <w:rsid w:val="00B37E4A"/>
    <w:rsid w:val="00B40074"/>
    <w:rsid w:val="00B405A2"/>
    <w:rsid w:val="00B40F19"/>
    <w:rsid w:val="00B41224"/>
    <w:rsid w:val="00B41BE0"/>
    <w:rsid w:val="00B42307"/>
    <w:rsid w:val="00B43B27"/>
    <w:rsid w:val="00B44021"/>
    <w:rsid w:val="00B4426A"/>
    <w:rsid w:val="00B45AD9"/>
    <w:rsid w:val="00B45BBC"/>
    <w:rsid w:val="00B45FDB"/>
    <w:rsid w:val="00B46871"/>
    <w:rsid w:val="00B46BB0"/>
    <w:rsid w:val="00B4778A"/>
    <w:rsid w:val="00B47F92"/>
    <w:rsid w:val="00B50BA0"/>
    <w:rsid w:val="00B51801"/>
    <w:rsid w:val="00B52B3F"/>
    <w:rsid w:val="00B52C11"/>
    <w:rsid w:val="00B52E1C"/>
    <w:rsid w:val="00B53A70"/>
    <w:rsid w:val="00B543CF"/>
    <w:rsid w:val="00B54527"/>
    <w:rsid w:val="00B5452E"/>
    <w:rsid w:val="00B55565"/>
    <w:rsid w:val="00B5602C"/>
    <w:rsid w:val="00B56535"/>
    <w:rsid w:val="00B56D71"/>
    <w:rsid w:val="00B606AF"/>
    <w:rsid w:val="00B6070F"/>
    <w:rsid w:val="00B607A6"/>
    <w:rsid w:val="00B61D27"/>
    <w:rsid w:val="00B63035"/>
    <w:rsid w:val="00B63CC8"/>
    <w:rsid w:val="00B65A01"/>
    <w:rsid w:val="00B66655"/>
    <w:rsid w:val="00B6718F"/>
    <w:rsid w:val="00B673DF"/>
    <w:rsid w:val="00B707F9"/>
    <w:rsid w:val="00B70D16"/>
    <w:rsid w:val="00B725E6"/>
    <w:rsid w:val="00B7399D"/>
    <w:rsid w:val="00B73BA5"/>
    <w:rsid w:val="00B747AC"/>
    <w:rsid w:val="00B74FFC"/>
    <w:rsid w:val="00B758EF"/>
    <w:rsid w:val="00B75D7D"/>
    <w:rsid w:val="00B75DF3"/>
    <w:rsid w:val="00B7639D"/>
    <w:rsid w:val="00B766CC"/>
    <w:rsid w:val="00B7671D"/>
    <w:rsid w:val="00B76E8A"/>
    <w:rsid w:val="00B76F0C"/>
    <w:rsid w:val="00B77F6C"/>
    <w:rsid w:val="00B80359"/>
    <w:rsid w:val="00B80C08"/>
    <w:rsid w:val="00B81B11"/>
    <w:rsid w:val="00B82A93"/>
    <w:rsid w:val="00B83434"/>
    <w:rsid w:val="00B83A99"/>
    <w:rsid w:val="00B84045"/>
    <w:rsid w:val="00B86DE3"/>
    <w:rsid w:val="00B8743F"/>
    <w:rsid w:val="00B87AED"/>
    <w:rsid w:val="00B90AC7"/>
    <w:rsid w:val="00B918E0"/>
    <w:rsid w:val="00B91AF1"/>
    <w:rsid w:val="00B92406"/>
    <w:rsid w:val="00B933C3"/>
    <w:rsid w:val="00B938AA"/>
    <w:rsid w:val="00B93B8B"/>
    <w:rsid w:val="00B94899"/>
    <w:rsid w:val="00B94C41"/>
    <w:rsid w:val="00B9564A"/>
    <w:rsid w:val="00B9660C"/>
    <w:rsid w:val="00B96D6E"/>
    <w:rsid w:val="00BA09D5"/>
    <w:rsid w:val="00BA185C"/>
    <w:rsid w:val="00BA18F4"/>
    <w:rsid w:val="00BA28A9"/>
    <w:rsid w:val="00BA2D1D"/>
    <w:rsid w:val="00BA2DD8"/>
    <w:rsid w:val="00BA34A4"/>
    <w:rsid w:val="00BA3605"/>
    <w:rsid w:val="00BA452D"/>
    <w:rsid w:val="00BA4845"/>
    <w:rsid w:val="00BA492A"/>
    <w:rsid w:val="00BA4DAA"/>
    <w:rsid w:val="00BA4FB0"/>
    <w:rsid w:val="00BA53C7"/>
    <w:rsid w:val="00BA726C"/>
    <w:rsid w:val="00BB0AAD"/>
    <w:rsid w:val="00BB1743"/>
    <w:rsid w:val="00BB1BB1"/>
    <w:rsid w:val="00BB1D5D"/>
    <w:rsid w:val="00BB2455"/>
    <w:rsid w:val="00BB2564"/>
    <w:rsid w:val="00BB38B6"/>
    <w:rsid w:val="00BB38FE"/>
    <w:rsid w:val="00BB3A3A"/>
    <w:rsid w:val="00BB497F"/>
    <w:rsid w:val="00BB4CF1"/>
    <w:rsid w:val="00BB55AE"/>
    <w:rsid w:val="00BB5DEA"/>
    <w:rsid w:val="00BB79DF"/>
    <w:rsid w:val="00BC12E9"/>
    <w:rsid w:val="00BC2F2B"/>
    <w:rsid w:val="00BC2FDB"/>
    <w:rsid w:val="00BC3190"/>
    <w:rsid w:val="00BC34C9"/>
    <w:rsid w:val="00BC652C"/>
    <w:rsid w:val="00BC6B4C"/>
    <w:rsid w:val="00BC7E1D"/>
    <w:rsid w:val="00BD0F42"/>
    <w:rsid w:val="00BD132B"/>
    <w:rsid w:val="00BD2E16"/>
    <w:rsid w:val="00BD3B45"/>
    <w:rsid w:val="00BD43CE"/>
    <w:rsid w:val="00BD575F"/>
    <w:rsid w:val="00BD60E3"/>
    <w:rsid w:val="00BD6361"/>
    <w:rsid w:val="00BD6545"/>
    <w:rsid w:val="00BD6647"/>
    <w:rsid w:val="00BD767A"/>
    <w:rsid w:val="00BD76EF"/>
    <w:rsid w:val="00BE03F6"/>
    <w:rsid w:val="00BE0E3D"/>
    <w:rsid w:val="00BE2115"/>
    <w:rsid w:val="00BE21F5"/>
    <w:rsid w:val="00BE2C79"/>
    <w:rsid w:val="00BE4370"/>
    <w:rsid w:val="00BE4FD6"/>
    <w:rsid w:val="00BE65DD"/>
    <w:rsid w:val="00BE6D08"/>
    <w:rsid w:val="00BE6E08"/>
    <w:rsid w:val="00BF0717"/>
    <w:rsid w:val="00BF0CBE"/>
    <w:rsid w:val="00BF1D0F"/>
    <w:rsid w:val="00BF2107"/>
    <w:rsid w:val="00BF3161"/>
    <w:rsid w:val="00BF3775"/>
    <w:rsid w:val="00BF3BFC"/>
    <w:rsid w:val="00BF3F82"/>
    <w:rsid w:val="00BF527C"/>
    <w:rsid w:val="00BF5D08"/>
    <w:rsid w:val="00BF5EB0"/>
    <w:rsid w:val="00BF6043"/>
    <w:rsid w:val="00BF66FF"/>
    <w:rsid w:val="00BF6822"/>
    <w:rsid w:val="00BF682A"/>
    <w:rsid w:val="00BF6EFE"/>
    <w:rsid w:val="00BF6F7C"/>
    <w:rsid w:val="00C00788"/>
    <w:rsid w:val="00C00D3B"/>
    <w:rsid w:val="00C013EA"/>
    <w:rsid w:val="00C02969"/>
    <w:rsid w:val="00C02B12"/>
    <w:rsid w:val="00C03010"/>
    <w:rsid w:val="00C04C51"/>
    <w:rsid w:val="00C04D72"/>
    <w:rsid w:val="00C05104"/>
    <w:rsid w:val="00C05AE2"/>
    <w:rsid w:val="00C06168"/>
    <w:rsid w:val="00C06910"/>
    <w:rsid w:val="00C07F92"/>
    <w:rsid w:val="00C11C19"/>
    <w:rsid w:val="00C12362"/>
    <w:rsid w:val="00C12E5E"/>
    <w:rsid w:val="00C130BA"/>
    <w:rsid w:val="00C13149"/>
    <w:rsid w:val="00C13E73"/>
    <w:rsid w:val="00C152A3"/>
    <w:rsid w:val="00C152B6"/>
    <w:rsid w:val="00C157D2"/>
    <w:rsid w:val="00C1665B"/>
    <w:rsid w:val="00C16BD2"/>
    <w:rsid w:val="00C17A19"/>
    <w:rsid w:val="00C20889"/>
    <w:rsid w:val="00C20EAF"/>
    <w:rsid w:val="00C21BCE"/>
    <w:rsid w:val="00C21C8D"/>
    <w:rsid w:val="00C227D6"/>
    <w:rsid w:val="00C23159"/>
    <w:rsid w:val="00C235F1"/>
    <w:rsid w:val="00C2376E"/>
    <w:rsid w:val="00C247E1"/>
    <w:rsid w:val="00C24C27"/>
    <w:rsid w:val="00C24D64"/>
    <w:rsid w:val="00C3013D"/>
    <w:rsid w:val="00C302DA"/>
    <w:rsid w:val="00C30A98"/>
    <w:rsid w:val="00C3129A"/>
    <w:rsid w:val="00C3173F"/>
    <w:rsid w:val="00C32907"/>
    <w:rsid w:val="00C3319C"/>
    <w:rsid w:val="00C34471"/>
    <w:rsid w:val="00C34B50"/>
    <w:rsid w:val="00C34F9A"/>
    <w:rsid w:val="00C35825"/>
    <w:rsid w:val="00C37AEA"/>
    <w:rsid w:val="00C408D4"/>
    <w:rsid w:val="00C40C43"/>
    <w:rsid w:val="00C40D86"/>
    <w:rsid w:val="00C4163F"/>
    <w:rsid w:val="00C41FF0"/>
    <w:rsid w:val="00C43230"/>
    <w:rsid w:val="00C438E6"/>
    <w:rsid w:val="00C444B9"/>
    <w:rsid w:val="00C45D59"/>
    <w:rsid w:val="00C45E35"/>
    <w:rsid w:val="00C464D4"/>
    <w:rsid w:val="00C468CC"/>
    <w:rsid w:val="00C46A77"/>
    <w:rsid w:val="00C47EE9"/>
    <w:rsid w:val="00C47F65"/>
    <w:rsid w:val="00C50B6E"/>
    <w:rsid w:val="00C50CB4"/>
    <w:rsid w:val="00C51CBF"/>
    <w:rsid w:val="00C51F50"/>
    <w:rsid w:val="00C52AEA"/>
    <w:rsid w:val="00C52E5D"/>
    <w:rsid w:val="00C55AD3"/>
    <w:rsid w:val="00C56104"/>
    <w:rsid w:val="00C56BEA"/>
    <w:rsid w:val="00C5706A"/>
    <w:rsid w:val="00C57BA3"/>
    <w:rsid w:val="00C60313"/>
    <w:rsid w:val="00C62400"/>
    <w:rsid w:val="00C62E46"/>
    <w:rsid w:val="00C62FCF"/>
    <w:rsid w:val="00C63384"/>
    <w:rsid w:val="00C63F03"/>
    <w:rsid w:val="00C644F5"/>
    <w:rsid w:val="00C657C1"/>
    <w:rsid w:val="00C6645F"/>
    <w:rsid w:val="00C67675"/>
    <w:rsid w:val="00C67742"/>
    <w:rsid w:val="00C7037D"/>
    <w:rsid w:val="00C709C2"/>
    <w:rsid w:val="00C70C9F"/>
    <w:rsid w:val="00C70E61"/>
    <w:rsid w:val="00C72119"/>
    <w:rsid w:val="00C72DEC"/>
    <w:rsid w:val="00C7428C"/>
    <w:rsid w:val="00C7470A"/>
    <w:rsid w:val="00C7495A"/>
    <w:rsid w:val="00C74F99"/>
    <w:rsid w:val="00C7593D"/>
    <w:rsid w:val="00C75D28"/>
    <w:rsid w:val="00C75ECF"/>
    <w:rsid w:val="00C76326"/>
    <w:rsid w:val="00C7683F"/>
    <w:rsid w:val="00C77473"/>
    <w:rsid w:val="00C777BC"/>
    <w:rsid w:val="00C778CC"/>
    <w:rsid w:val="00C800A6"/>
    <w:rsid w:val="00C80329"/>
    <w:rsid w:val="00C80527"/>
    <w:rsid w:val="00C81037"/>
    <w:rsid w:val="00C816C0"/>
    <w:rsid w:val="00C81A45"/>
    <w:rsid w:val="00C82188"/>
    <w:rsid w:val="00C82631"/>
    <w:rsid w:val="00C82CFE"/>
    <w:rsid w:val="00C832CA"/>
    <w:rsid w:val="00C83CD9"/>
    <w:rsid w:val="00C8403F"/>
    <w:rsid w:val="00C84882"/>
    <w:rsid w:val="00C84F17"/>
    <w:rsid w:val="00C85397"/>
    <w:rsid w:val="00C8623D"/>
    <w:rsid w:val="00C86FB4"/>
    <w:rsid w:val="00C87142"/>
    <w:rsid w:val="00C872B1"/>
    <w:rsid w:val="00C87781"/>
    <w:rsid w:val="00C90E84"/>
    <w:rsid w:val="00C91313"/>
    <w:rsid w:val="00C91EF2"/>
    <w:rsid w:val="00C91F99"/>
    <w:rsid w:val="00C9260C"/>
    <w:rsid w:val="00C92A2E"/>
    <w:rsid w:val="00C9545C"/>
    <w:rsid w:val="00C9551B"/>
    <w:rsid w:val="00C95780"/>
    <w:rsid w:val="00C95B1E"/>
    <w:rsid w:val="00C95C0A"/>
    <w:rsid w:val="00C963E2"/>
    <w:rsid w:val="00C96D4B"/>
    <w:rsid w:val="00CA022C"/>
    <w:rsid w:val="00CA03FE"/>
    <w:rsid w:val="00CA086F"/>
    <w:rsid w:val="00CA08F5"/>
    <w:rsid w:val="00CA210E"/>
    <w:rsid w:val="00CA2139"/>
    <w:rsid w:val="00CA396A"/>
    <w:rsid w:val="00CA49F2"/>
    <w:rsid w:val="00CA4AD3"/>
    <w:rsid w:val="00CA642B"/>
    <w:rsid w:val="00CA753C"/>
    <w:rsid w:val="00CA75E1"/>
    <w:rsid w:val="00CA7ACF"/>
    <w:rsid w:val="00CB031C"/>
    <w:rsid w:val="00CB0ED9"/>
    <w:rsid w:val="00CB0EDA"/>
    <w:rsid w:val="00CB0F4F"/>
    <w:rsid w:val="00CB1839"/>
    <w:rsid w:val="00CB1858"/>
    <w:rsid w:val="00CB27C0"/>
    <w:rsid w:val="00CB2E34"/>
    <w:rsid w:val="00CB3EA8"/>
    <w:rsid w:val="00CB46B4"/>
    <w:rsid w:val="00CB47A5"/>
    <w:rsid w:val="00CB5B2C"/>
    <w:rsid w:val="00CB66FA"/>
    <w:rsid w:val="00CB6A2A"/>
    <w:rsid w:val="00CB7ECB"/>
    <w:rsid w:val="00CC08A4"/>
    <w:rsid w:val="00CC09D8"/>
    <w:rsid w:val="00CC0BFF"/>
    <w:rsid w:val="00CC1509"/>
    <w:rsid w:val="00CC2F55"/>
    <w:rsid w:val="00CC3889"/>
    <w:rsid w:val="00CC4BAC"/>
    <w:rsid w:val="00CC627C"/>
    <w:rsid w:val="00CC7940"/>
    <w:rsid w:val="00CD092A"/>
    <w:rsid w:val="00CD0C28"/>
    <w:rsid w:val="00CD0FE0"/>
    <w:rsid w:val="00CD1269"/>
    <w:rsid w:val="00CD22DB"/>
    <w:rsid w:val="00CD383F"/>
    <w:rsid w:val="00CD4ADE"/>
    <w:rsid w:val="00CD4D4E"/>
    <w:rsid w:val="00CD54D8"/>
    <w:rsid w:val="00CD6913"/>
    <w:rsid w:val="00CE08FE"/>
    <w:rsid w:val="00CE0D24"/>
    <w:rsid w:val="00CE2118"/>
    <w:rsid w:val="00CE5F92"/>
    <w:rsid w:val="00CE644D"/>
    <w:rsid w:val="00CE6812"/>
    <w:rsid w:val="00CE6CD2"/>
    <w:rsid w:val="00CE6EE3"/>
    <w:rsid w:val="00CE7CFC"/>
    <w:rsid w:val="00CF035F"/>
    <w:rsid w:val="00CF03E1"/>
    <w:rsid w:val="00CF2081"/>
    <w:rsid w:val="00CF2F25"/>
    <w:rsid w:val="00CF3BBD"/>
    <w:rsid w:val="00CF443B"/>
    <w:rsid w:val="00CF5812"/>
    <w:rsid w:val="00CF5FC7"/>
    <w:rsid w:val="00CF750A"/>
    <w:rsid w:val="00CF7AA0"/>
    <w:rsid w:val="00D00321"/>
    <w:rsid w:val="00D01BCF"/>
    <w:rsid w:val="00D0234F"/>
    <w:rsid w:val="00D02921"/>
    <w:rsid w:val="00D02AE3"/>
    <w:rsid w:val="00D031FC"/>
    <w:rsid w:val="00D03235"/>
    <w:rsid w:val="00D032C9"/>
    <w:rsid w:val="00D03401"/>
    <w:rsid w:val="00D03CD2"/>
    <w:rsid w:val="00D03FDC"/>
    <w:rsid w:val="00D06887"/>
    <w:rsid w:val="00D07D2E"/>
    <w:rsid w:val="00D10159"/>
    <w:rsid w:val="00D10D70"/>
    <w:rsid w:val="00D118D1"/>
    <w:rsid w:val="00D12A8A"/>
    <w:rsid w:val="00D13F5E"/>
    <w:rsid w:val="00D14622"/>
    <w:rsid w:val="00D1518D"/>
    <w:rsid w:val="00D152F8"/>
    <w:rsid w:val="00D16DAB"/>
    <w:rsid w:val="00D1703C"/>
    <w:rsid w:val="00D17AC2"/>
    <w:rsid w:val="00D201C1"/>
    <w:rsid w:val="00D2068A"/>
    <w:rsid w:val="00D210ED"/>
    <w:rsid w:val="00D21569"/>
    <w:rsid w:val="00D21950"/>
    <w:rsid w:val="00D21C33"/>
    <w:rsid w:val="00D21E42"/>
    <w:rsid w:val="00D22253"/>
    <w:rsid w:val="00D226E1"/>
    <w:rsid w:val="00D231D8"/>
    <w:rsid w:val="00D23970"/>
    <w:rsid w:val="00D24F61"/>
    <w:rsid w:val="00D25CEA"/>
    <w:rsid w:val="00D265E9"/>
    <w:rsid w:val="00D26730"/>
    <w:rsid w:val="00D2706D"/>
    <w:rsid w:val="00D27B16"/>
    <w:rsid w:val="00D30EA1"/>
    <w:rsid w:val="00D32A7D"/>
    <w:rsid w:val="00D338CF"/>
    <w:rsid w:val="00D33F45"/>
    <w:rsid w:val="00D34527"/>
    <w:rsid w:val="00D35A55"/>
    <w:rsid w:val="00D36097"/>
    <w:rsid w:val="00D40AC2"/>
    <w:rsid w:val="00D41A01"/>
    <w:rsid w:val="00D42591"/>
    <w:rsid w:val="00D43D6D"/>
    <w:rsid w:val="00D465A8"/>
    <w:rsid w:val="00D466FA"/>
    <w:rsid w:val="00D46758"/>
    <w:rsid w:val="00D468B3"/>
    <w:rsid w:val="00D478F3"/>
    <w:rsid w:val="00D50C33"/>
    <w:rsid w:val="00D50CAD"/>
    <w:rsid w:val="00D50EF0"/>
    <w:rsid w:val="00D524C0"/>
    <w:rsid w:val="00D535F3"/>
    <w:rsid w:val="00D53AA8"/>
    <w:rsid w:val="00D53D7C"/>
    <w:rsid w:val="00D53E4A"/>
    <w:rsid w:val="00D5413D"/>
    <w:rsid w:val="00D547D3"/>
    <w:rsid w:val="00D54E32"/>
    <w:rsid w:val="00D5588E"/>
    <w:rsid w:val="00D55A59"/>
    <w:rsid w:val="00D55FED"/>
    <w:rsid w:val="00D56A80"/>
    <w:rsid w:val="00D578D0"/>
    <w:rsid w:val="00D60016"/>
    <w:rsid w:val="00D60086"/>
    <w:rsid w:val="00D60DD7"/>
    <w:rsid w:val="00D61FCC"/>
    <w:rsid w:val="00D63350"/>
    <w:rsid w:val="00D637D3"/>
    <w:rsid w:val="00D63D36"/>
    <w:rsid w:val="00D64CCE"/>
    <w:rsid w:val="00D64DAC"/>
    <w:rsid w:val="00D665B6"/>
    <w:rsid w:val="00D70714"/>
    <w:rsid w:val="00D70729"/>
    <w:rsid w:val="00D70866"/>
    <w:rsid w:val="00D708DF"/>
    <w:rsid w:val="00D7247F"/>
    <w:rsid w:val="00D7402E"/>
    <w:rsid w:val="00D741F6"/>
    <w:rsid w:val="00D74426"/>
    <w:rsid w:val="00D74D81"/>
    <w:rsid w:val="00D75210"/>
    <w:rsid w:val="00D75E5D"/>
    <w:rsid w:val="00D7610F"/>
    <w:rsid w:val="00D7667B"/>
    <w:rsid w:val="00D766A7"/>
    <w:rsid w:val="00D76808"/>
    <w:rsid w:val="00D801FE"/>
    <w:rsid w:val="00D8074F"/>
    <w:rsid w:val="00D80908"/>
    <w:rsid w:val="00D80AA5"/>
    <w:rsid w:val="00D80D25"/>
    <w:rsid w:val="00D80F07"/>
    <w:rsid w:val="00D81058"/>
    <w:rsid w:val="00D81BA2"/>
    <w:rsid w:val="00D82039"/>
    <w:rsid w:val="00D830D6"/>
    <w:rsid w:val="00D84071"/>
    <w:rsid w:val="00D843AA"/>
    <w:rsid w:val="00D8451E"/>
    <w:rsid w:val="00D84B7A"/>
    <w:rsid w:val="00D85024"/>
    <w:rsid w:val="00D86DAB"/>
    <w:rsid w:val="00D870E4"/>
    <w:rsid w:val="00D87AD7"/>
    <w:rsid w:val="00D90E3A"/>
    <w:rsid w:val="00D91D0B"/>
    <w:rsid w:val="00D91DFF"/>
    <w:rsid w:val="00D926A8"/>
    <w:rsid w:val="00D92B68"/>
    <w:rsid w:val="00D93A65"/>
    <w:rsid w:val="00D97037"/>
    <w:rsid w:val="00D97310"/>
    <w:rsid w:val="00DA0417"/>
    <w:rsid w:val="00DA063D"/>
    <w:rsid w:val="00DA087E"/>
    <w:rsid w:val="00DA11F1"/>
    <w:rsid w:val="00DA21F5"/>
    <w:rsid w:val="00DA2237"/>
    <w:rsid w:val="00DA47EA"/>
    <w:rsid w:val="00DA4DC7"/>
    <w:rsid w:val="00DA53A6"/>
    <w:rsid w:val="00DA55E5"/>
    <w:rsid w:val="00DA57EA"/>
    <w:rsid w:val="00DA5976"/>
    <w:rsid w:val="00DA5EA4"/>
    <w:rsid w:val="00DA6035"/>
    <w:rsid w:val="00DA649E"/>
    <w:rsid w:val="00DA7845"/>
    <w:rsid w:val="00DA78E8"/>
    <w:rsid w:val="00DB0723"/>
    <w:rsid w:val="00DB082C"/>
    <w:rsid w:val="00DB1B30"/>
    <w:rsid w:val="00DB1BF1"/>
    <w:rsid w:val="00DB2D5E"/>
    <w:rsid w:val="00DB2E06"/>
    <w:rsid w:val="00DB3206"/>
    <w:rsid w:val="00DB374F"/>
    <w:rsid w:val="00DB3A4B"/>
    <w:rsid w:val="00DB45D9"/>
    <w:rsid w:val="00DB4E7F"/>
    <w:rsid w:val="00DB51CD"/>
    <w:rsid w:val="00DB6B15"/>
    <w:rsid w:val="00DB76B4"/>
    <w:rsid w:val="00DB7773"/>
    <w:rsid w:val="00DC0381"/>
    <w:rsid w:val="00DC0BE9"/>
    <w:rsid w:val="00DC138D"/>
    <w:rsid w:val="00DC24E5"/>
    <w:rsid w:val="00DC2F29"/>
    <w:rsid w:val="00DC3316"/>
    <w:rsid w:val="00DC426C"/>
    <w:rsid w:val="00DC54A9"/>
    <w:rsid w:val="00DC732F"/>
    <w:rsid w:val="00DD007D"/>
    <w:rsid w:val="00DD02F8"/>
    <w:rsid w:val="00DD0873"/>
    <w:rsid w:val="00DD0AD0"/>
    <w:rsid w:val="00DD0E51"/>
    <w:rsid w:val="00DD1E24"/>
    <w:rsid w:val="00DD26F9"/>
    <w:rsid w:val="00DD2CC0"/>
    <w:rsid w:val="00DD2F46"/>
    <w:rsid w:val="00DD35C4"/>
    <w:rsid w:val="00DD4690"/>
    <w:rsid w:val="00DD5862"/>
    <w:rsid w:val="00DD5878"/>
    <w:rsid w:val="00DD677B"/>
    <w:rsid w:val="00DD67D4"/>
    <w:rsid w:val="00DD7830"/>
    <w:rsid w:val="00DE01B4"/>
    <w:rsid w:val="00DE03DD"/>
    <w:rsid w:val="00DE0DED"/>
    <w:rsid w:val="00DE3FB3"/>
    <w:rsid w:val="00DE4E5E"/>
    <w:rsid w:val="00DE53B3"/>
    <w:rsid w:val="00DE55D7"/>
    <w:rsid w:val="00DE5820"/>
    <w:rsid w:val="00DE5FC1"/>
    <w:rsid w:val="00DE627E"/>
    <w:rsid w:val="00DE6F0F"/>
    <w:rsid w:val="00DE6FC2"/>
    <w:rsid w:val="00DE7124"/>
    <w:rsid w:val="00DE7384"/>
    <w:rsid w:val="00DF0E96"/>
    <w:rsid w:val="00DF2245"/>
    <w:rsid w:val="00DF2D21"/>
    <w:rsid w:val="00DF4A5A"/>
    <w:rsid w:val="00DF6C96"/>
    <w:rsid w:val="00DF70EC"/>
    <w:rsid w:val="00DF746C"/>
    <w:rsid w:val="00DF782A"/>
    <w:rsid w:val="00DF7D4A"/>
    <w:rsid w:val="00DF7FE6"/>
    <w:rsid w:val="00E01262"/>
    <w:rsid w:val="00E0248E"/>
    <w:rsid w:val="00E0268F"/>
    <w:rsid w:val="00E02B0F"/>
    <w:rsid w:val="00E040E8"/>
    <w:rsid w:val="00E0486C"/>
    <w:rsid w:val="00E048E5"/>
    <w:rsid w:val="00E04DFB"/>
    <w:rsid w:val="00E04E79"/>
    <w:rsid w:val="00E06260"/>
    <w:rsid w:val="00E07257"/>
    <w:rsid w:val="00E073C6"/>
    <w:rsid w:val="00E07A60"/>
    <w:rsid w:val="00E1091A"/>
    <w:rsid w:val="00E1098B"/>
    <w:rsid w:val="00E12853"/>
    <w:rsid w:val="00E12E02"/>
    <w:rsid w:val="00E12E73"/>
    <w:rsid w:val="00E14374"/>
    <w:rsid w:val="00E1593B"/>
    <w:rsid w:val="00E1602E"/>
    <w:rsid w:val="00E16292"/>
    <w:rsid w:val="00E16295"/>
    <w:rsid w:val="00E16935"/>
    <w:rsid w:val="00E1693D"/>
    <w:rsid w:val="00E20100"/>
    <w:rsid w:val="00E20192"/>
    <w:rsid w:val="00E20949"/>
    <w:rsid w:val="00E20D97"/>
    <w:rsid w:val="00E25DD2"/>
    <w:rsid w:val="00E27078"/>
    <w:rsid w:val="00E27ACC"/>
    <w:rsid w:val="00E31019"/>
    <w:rsid w:val="00E32818"/>
    <w:rsid w:val="00E335D4"/>
    <w:rsid w:val="00E33761"/>
    <w:rsid w:val="00E337DB"/>
    <w:rsid w:val="00E33DEB"/>
    <w:rsid w:val="00E34AB7"/>
    <w:rsid w:val="00E35B65"/>
    <w:rsid w:val="00E368FD"/>
    <w:rsid w:val="00E36AB1"/>
    <w:rsid w:val="00E36BE4"/>
    <w:rsid w:val="00E37266"/>
    <w:rsid w:val="00E418A9"/>
    <w:rsid w:val="00E4366E"/>
    <w:rsid w:val="00E439A7"/>
    <w:rsid w:val="00E442D5"/>
    <w:rsid w:val="00E4469E"/>
    <w:rsid w:val="00E446A4"/>
    <w:rsid w:val="00E44AEC"/>
    <w:rsid w:val="00E44D57"/>
    <w:rsid w:val="00E451CE"/>
    <w:rsid w:val="00E451EA"/>
    <w:rsid w:val="00E45283"/>
    <w:rsid w:val="00E46194"/>
    <w:rsid w:val="00E46806"/>
    <w:rsid w:val="00E46A53"/>
    <w:rsid w:val="00E47369"/>
    <w:rsid w:val="00E503A4"/>
    <w:rsid w:val="00E51C78"/>
    <w:rsid w:val="00E51D31"/>
    <w:rsid w:val="00E52A23"/>
    <w:rsid w:val="00E532FA"/>
    <w:rsid w:val="00E53EFA"/>
    <w:rsid w:val="00E54830"/>
    <w:rsid w:val="00E54FD6"/>
    <w:rsid w:val="00E55AD3"/>
    <w:rsid w:val="00E60295"/>
    <w:rsid w:val="00E6159B"/>
    <w:rsid w:val="00E61A5F"/>
    <w:rsid w:val="00E628EA"/>
    <w:rsid w:val="00E631A9"/>
    <w:rsid w:val="00E63D9F"/>
    <w:rsid w:val="00E63E88"/>
    <w:rsid w:val="00E64604"/>
    <w:rsid w:val="00E64E0C"/>
    <w:rsid w:val="00E65499"/>
    <w:rsid w:val="00E66192"/>
    <w:rsid w:val="00E66BFD"/>
    <w:rsid w:val="00E66CA2"/>
    <w:rsid w:val="00E70FA3"/>
    <w:rsid w:val="00E710FB"/>
    <w:rsid w:val="00E7215C"/>
    <w:rsid w:val="00E72FD2"/>
    <w:rsid w:val="00E733FB"/>
    <w:rsid w:val="00E74050"/>
    <w:rsid w:val="00E743F1"/>
    <w:rsid w:val="00E75A9B"/>
    <w:rsid w:val="00E75B41"/>
    <w:rsid w:val="00E75E8A"/>
    <w:rsid w:val="00E766AB"/>
    <w:rsid w:val="00E76828"/>
    <w:rsid w:val="00E769EB"/>
    <w:rsid w:val="00E76F9B"/>
    <w:rsid w:val="00E77CDA"/>
    <w:rsid w:val="00E81FD6"/>
    <w:rsid w:val="00E8428E"/>
    <w:rsid w:val="00E845E7"/>
    <w:rsid w:val="00E84BF1"/>
    <w:rsid w:val="00E85077"/>
    <w:rsid w:val="00E85143"/>
    <w:rsid w:val="00E85A47"/>
    <w:rsid w:val="00E862D3"/>
    <w:rsid w:val="00E869FA"/>
    <w:rsid w:val="00E872B7"/>
    <w:rsid w:val="00E87482"/>
    <w:rsid w:val="00E87E8E"/>
    <w:rsid w:val="00E90F66"/>
    <w:rsid w:val="00E92D5E"/>
    <w:rsid w:val="00E93D2C"/>
    <w:rsid w:val="00E94616"/>
    <w:rsid w:val="00E94661"/>
    <w:rsid w:val="00E952A2"/>
    <w:rsid w:val="00E9564B"/>
    <w:rsid w:val="00E95E91"/>
    <w:rsid w:val="00E967BC"/>
    <w:rsid w:val="00E96BEA"/>
    <w:rsid w:val="00EA0077"/>
    <w:rsid w:val="00EA01B0"/>
    <w:rsid w:val="00EA0505"/>
    <w:rsid w:val="00EA0C02"/>
    <w:rsid w:val="00EA1201"/>
    <w:rsid w:val="00EA12A8"/>
    <w:rsid w:val="00EA1709"/>
    <w:rsid w:val="00EA2075"/>
    <w:rsid w:val="00EA2856"/>
    <w:rsid w:val="00EA2D5F"/>
    <w:rsid w:val="00EA2D89"/>
    <w:rsid w:val="00EA41F2"/>
    <w:rsid w:val="00EA48C3"/>
    <w:rsid w:val="00EA5370"/>
    <w:rsid w:val="00EA5972"/>
    <w:rsid w:val="00EA60BD"/>
    <w:rsid w:val="00EA6E08"/>
    <w:rsid w:val="00EB018D"/>
    <w:rsid w:val="00EB194B"/>
    <w:rsid w:val="00EB307D"/>
    <w:rsid w:val="00EB3806"/>
    <w:rsid w:val="00EB50A4"/>
    <w:rsid w:val="00EB5227"/>
    <w:rsid w:val="00EB55B2"/>
    <w:rsid w:val="00EB6176"/>
    <w:rsid w:val="00EB620D"/>
    <w:rsid w:val="00EB6527"/>
    <w:rsid w:val="00EB77EA"/>
    <w:rsid w:val="00EB7E49"/>
    <w:rsid w:val="00EC000B"/>
    <w:rsid w:val="00EC05C5"/>
    <w:rsid w:val="00EC1148"/>
    <w:rsid w:val="00EC1656"/>
    <w:rsid w:val="00EC1920"/>
    <w:rsid w:val="00EC1FFB"/>
    <w:rsid w:val="00EC253A"/>
    <w:rsid w:val="00EC43FE"/>
    <w:rsid w:val="00EC4C85"/>
    <w:rsid w:val="00EC58BD"/>
    <w:rsid w:val="00EC6762"/>
    <w:rsid w:val="00EC72E9"/>
    <w:rsid w:val="00ED1B90"/>
    <w:rsid w:val="00ED275B"/>
    <w:rsid w:val="00ED33E4"/>
    <w:rsid w:val="00ED34EC"/>
    <w:rsid w:val="00ED38F8"/>
    <w:rsid w:val="00ED418B"/>
    <w:rsid w:val="00ED5515"/>
    <w:rsid w:val="00ED5F25"/>
    <w:rsid w:val="00ED613A"/>
    <w:rsid w:val="00ED685F"/>
    <w:rsid w:val="00ED6979"/>
    <w:rsid w:val="00ED70F0"/>
    <w:rsid w:val="00EE0885"/>
    <w:rsid w:val="00EE0CCB"/>
    <w:rsid w:val="00EE1C4B"/>
    <w:rsid w:val="00EE2BDB"/>
    <w:rsid w:val="00EE6D05"/>
    <w:rsid w:val="00EE6E3B"/>
    <w:rsid w:val="00EE7A0D"/>
    <w:rsid w:val="00EF034E"/>
    <w:rsid w:val="00EF0D63"/>
    <w:rsid w:val="00EF0DF5"/>
    <w:rsid w:val="00EF0F10"/>
    <w:rsid w:val="00EF3B11"/>
    <w:rsid w:val="00EF4660"/>
    <w:rsid w:val="00EF69E6"/>
    <w:rsid w:val="00EF7A14"/>
    <w:rsid w:val="00F0030D"/>
    <w:rsid w:val="00F008E4"/>
    <w:rsid w:val="00F01F46"/>
    <w:rsid w:val="00F02380"/>
    <w:rsid w:val="00F02719"/>
    <w:rsid w:val="00F031B3"/>
    <w:rsid w:val="00F03ABF"/>
    <w:rsid w:val="00F0430A"/>
    <w:rsid w:val="00F04B56"/>
    <w:rsid w:val="00F054B8"/>
    <w:rsid w:val="00F056CB"/>
    <w:rsid w:val="00F05DF5"/>
    <w:rsid w:val="00F05EBC"/>
    <w:rsid w:val="00F077D7"/>
    <w:rsid w:val="00F0790C"/>
    <w:rsid w:val="00F11253"/>
    <w:rsid w:val="00F11541"/>
    <w:rsid w:val="00F13290"/>
    <w:rsid w:val="00F13624"/>
    <w:rsid w:val="00F13D91"/>
    <w:rsid w:val="00F13E91"/>
    <w:rsid w:val="00F1421E"/>
    <w:rsid w:val="00F1474C"/>
    <w:rsid w:val="00F14F7C"/>
    <w:rsid w:val="00F17264"/>
    <w:rsid w:val="00F17863"/>
    <w:rsid w:val="00F2091D"/>
    <w:rsid w:val="00F21C02"/>
    <w:rsid w:val="00F255FA"/>
    <w:rsid w:val="00F25806"/>
    <w:rsid w:val="00F25AA3"/>
    <w:rsid w:val="00F26254"/>
    <w:rsid w:val="00F27814"/>
    <w:rsid w:val="00F309FA"/>
    <w:rsid w:val="00F30F23"/>
    <w:rsid w:val="00F3149F"/>
    <w:rsid w:val="00F31A1D"/>
    <w:rsid w:val="00F31BFA"/>
    <w:rsid w:val="00F323F7"/>
    <w:rsid w:val="00F324DE"/>
    <w:rsid w:val="00F325FC"/>
    <w:rsid w:val="00F3268D"/>
    <w:rsid w:val="00F33308"/>
    <w:rsid w:val="00F33AC4"/>
    <w:rsid w:val="00F33C8A"/>
    <w:rsid w:val="00F341FA"/>
    <w:rsid w:val="00F34673"/>
    <w:rsid w:val="00F37C4F"/>
    <w:rsid w:val="00F41854"/>
    <w:rsid w:val="00F42090"/>
    <w:rsid w:val="00F42A49"/>
    <w:rsid w:val="00F4391F"/>
    <w:rsid w:val="00F4432C"/>
    <w:rsid w:val="00F44786"/>
    <w:rsid w:val="00F44901"/>
    <w:rsid w:val="00F4546C"/>
    <w:rsid w:val="00F456C3"/>
    <w:rsid w:val="00F4653F"/>
    <w:rsid w:val="00F46E34"/>
    <w:rsid w:val="00F46E52"/>
    <w:rsid w:val="00F470EC"/>
    <w:rsid w:val="00F47991"/>
    <w:rsid w:val="00F47FBB"/>
    <w:rsid w:val="00F50248"/>
    <w:rsid w:val="00F508B9"/>
    <w:rsid w:val="00F51A4F"/>
    <w:rsid w:val="00F520E9"/>
    <w:rsid w:val="00F526A8"/>
    <w:rsid w:val="00F538F1"/>
    <w:rsid w:val="00F53A84"/>
    <w:rsid w:val="00F543C2"/>
    <w:rsid w:val="00F54A93"/>
    <w:rsid w:val="00F54E88"/>
    <w:rsid w:val="00F562DA"/>
    <w:rsid w:val="00F56668"/>
    <w:rsid w:val="00F56B95"/>
    <w:rsid w:val="00F56FE4"/>
    <w:rsid w:val="00F62654"/>
    <w:rsid w:val="00F63DFE"/>
    <w:rsid w:val="00F65064"/>
    <w:rsid w:val="00F65AE7"/>
    <w:rsid w:val="00F65C95"/>
    <w:rsid w:val="00F70036"/>
    <w:rsid w:val="00F709FF"/>
    <w:rsid w:val="00F70F7B"/>
    <w:rsid w:val="00F712B0"/>
    <w:rsid w:val="00F718E4"/>
    <w:rsid w:val="00F73F72"/>
    <w:rsid w:val="00F741B5"/>
    <w:rsid w:val="00F741D9"/>
    <w:rsid w:val="00F74CB2"/>
    <w:rsid w:val="00F75279"/>
    <w:rsid w:val="00F7533C"/>
    <w:rsid w:val="00F757B3"/>
    <w:rsid w:val="00F75AAF"/>
    <w:rsid w:val="00F761C1"/>
    <w:rsid w:val="00F76587"/>
    <w:rsid w:val="00F77289"/>
    <w:rsid w:val="00F801D6"/>
    <w:rsid w:val="00F802B7"/>
    <w:rsid w:val="00F824B3"/>
    <w:rsid w:val="00F825B1"/>
    <w:rsid w:val="00F82FCF"/>
    <w:rsid w:val="00F84102"/>
    <w:rsid w:val="00F84803"/>
    <w:rsid w:val="00F84EAA"/>
    <w:rsid w:val="00F8573A"/>
    <w:rsid w:val="00F86B2E"/>
    <w:rsid w:val="00F86F65"/>
    <w:rsid w:val="00F870F8"/>
    <w:rsid w:val="00F876C9"/>
    <w:rsid w:val="00F906C2"/>
    <w:rsid w:val="00F9076B"/>
    <w:rsid w:val="00F90DAD"/>
    <w:rsid w:val="00F91464"/>
    <w:rsid w:val="00F923F6"/>
    <w:rsid w:val="00F926B5"/>
    <w:rsid w:val="00F92D8C"/>
    <w:rsid w:val="00F93495"/>
    <w:rsid w:val="00F95029"/>
    <w:rsid w:val="00F95770"/>
    <w:rsid w:val="00F95A57"/>
    <w:rsid w:val="00F9650A"/>
    <w:rsid w:val="00FA0DAF"/>
    <w:rsid w:val="00FA1C06"/>
    <w:rsid w:val="00FA1C0C"/>
    <w:rsid w:val="00FA1E92"/>
    <w:rsid w:val="00FA1EB5"/>
    <w:rsid w:val="00FA2A99"/>
    <w:rsid w:val="00FA3006"/>
    <w:rsid w:val="00FA397B"/>
    <w:rsid w:val="00FA4CF6"/>
    <w:rsid w:val="00FA6EBC"/>
    <w:rsid w:val="00FA72B1"/>
    <w:rsid w:val="00FA753E"/>
    <w:rsid w:val="00FA7565"/>
    <w:rsid w:val="00FA785E"/>
    <w:rsid w:val="00FB0340"/>
    <w:rsid w:val="00FB0B7E"/>
    <w:rsid w:val="00FB0BF8"/>
    <w:rsid w:val="00FB14FE"/>
    <w:rsid w:val="00FB3CCD"/>
    <w:rsid w:val="00FB4315"/>
    <w:rsid w:val="00FB450F"/>
    <w:rsid w:val="00FB4CE7"/>
    <w:rsid w:val="00FB603F"/>
    <w:rsid w:val="00FB64A7"/>
    <w:rsid w:val="00FB70EC"/>
    <w:rsid w:val="00FC0306"/>
    <w:rsid w:val="00FC0707"/>
    <w:rsid w:val="00FC15A8"/>
    <w:rsid w:val="00FC28C4"/>
    <w:rsid w:val="00FC295D"/>
    <w:rsid w:val="00FC3111"/>
    <w:rsid w:val="00FC36D4"/>
    <w:rsid w:val="00FC4213"/>
    <w:rsid w:val="00FC43C7"/>
    <w:rsid w:val="00FC4553"/>
    <w:rsid w:val="00FC4E6F"/>
    <w:rsid w:val="00FC651A"/>
    <w:rsid w:val="00FC6BB3"/>
    <w:rsid w:val="00FC6BC4"/>
    <w:rsid w:val="00FC7378"/>
    <w:rsid w:val="00FC7999"/>
    <w:rsid w:val="00FD00AE"/>
    <w:rsid w:val="00FD10CE"/>
    <w:rsid w:val="00FD1324"/>
    <w:rsid w:val="00FD18BD"/>
    <w:rsid w:val="00FD263F"/>
    <w:rsid w:val="00FD347D"/>
    <w:rsid w:val="00FD359B"/>
    <w:rsid w:val="00FD4A47"/>
    <w:rsid w:val="00FD4EEA"/>
    <w:rsid w:val="00FD76E6"/>
    <w:rsid w:val="00FE100E"/>
    <w:rsid w:val="00FE1936"/>
    <w:rsid w:val="00FE208D"/>
    <w:rsid w:val="00FE20AC"/>
    <w:rsid w:val="00FE20D8"/>
    <w:rsid w:val="00FE3CE6"/>
    <w:rsid w:val="00FE3FA3"/>
    <w:rsid w:val="00FE4A23"/>
    <w:rsid w:val="00FE5AF6"/>
    <w:rsid w:val="00FE69B0"/>
    <w:rsid w:val="00FE72FD"/>
    <w:rsid w:val="00FF019F"/>
    <w:rsid w:val="00FF0959"/>
    <w:rsid w:val="00FF18B2"/>
    <w:rsid w:val="00FF5127"/>
    <w:rsid w:val="00FF544A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2A7ACE"/>
  <w15:docId w15:val="{63606A11-D4EC-4A1A-8380-4E7E05A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4A8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B0657"/>
    <w:pPr>
      <w:numPr>
        <w:numId w:val="1"/>
      </w:numPr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link w:val="Nadpis4Char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link w:val="Nadpis5Char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link w:val="Nadpis6Char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link w:val="ZkladntextChar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link w:val="Zkladntextodsazen2Char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C2455"/>
    <w:pPr>
      <w:ind w:firstLine="720"/>
    </w:pPr>
  </w:style>
  <w:style w:type="paragraph" w:styleId="Zkladntext3">
    <w:name w:val="Body Text 3"/>
    <w:basedOn w:val="Normln"/>
    <w:link w:val="Zkladntext3Char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link w:val="Zkladntext2Char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uiPriority w:val="35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link w:val="Zkladntextodsazen3Char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Nad,Nadpis pro KZ,odrážky,List Paragraph_0,List Paragraph_1,List Paragraph_2,Odstavec se seznamem1,Odstavec se seznamem2,můj Nadpis 2,List Paragraph,Odstavec cíl se seznamem,Odstavec_muj,List Paragraph (Czech Tourism),Odstavec_muj1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qFormat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aliases w:val="Appel note de bas de p,Appel note de bas de page,BVI fnr,Char Car Car Car Car,Footnote Reference Superscript,Footnote reference number,Footnote symbol,Légende,Légende;Char Car Car Car Car,PGI Fußnote Ziffer,Voetnootverwijzing,12 b"/>
    <w:link w:val="BVIfnrCharChar"/>
    <w:uiPriority w:val="99"/>
    <w:unhideWhenUsed/>
    <w:qFormat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Nadpis pro KZ Char,odrážky Char,List Paragraph_0 Char,List Paragraph_1 Char,List Paragraph_2 Char,Odstavec se seznamem1 Char,Odstavec se seznamem2 Char,můj Nadpis 2 Char,List Paragraph Char,Odstavec_muj Char"/>
    <w:link w:val="Odstavecseseznamem"/>
    <w:uiPriority w:val="34"/>
    <w:qFormat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P-normlntext">
    <w:name w:val="KP-normální text"/>
    <w:basedOn w:val="Normln"/>
    <w:link w:val="KP-normlntextChar"/>
    <w:qFormat/>
    <w:rsid w:val="00AA56EB"/>
    <w:pPr>
      <w:spacing w:after="120"/>
      <w:ind w:firstLine="720"/>
    </w:pPr>
    <w:rPr>
      <w:rFonts w:ascii="Arial" w:hAnsi="Arial" w:cs="Arial"/>
      <w:sz w:val="22"/>
      <w:szCs w:val="22"/>
    </w:rPr>
  </w:style>
  <w:style w:type="character" w:customStyle="1" w:styleId="KP-normlntextChar">
    <w:name w:val="KP-normální text Char"/>
    <w:link w:val="KP-normlntext"/>
    <w:rsid w:val="00AA56EB"/>
    <w:rPr>
      <w:rFonts w:ascii="Arial" w:hAnsi="Arial" w:cs="Arial"/>
      <w:color w:val="000000"/>
      <w:sz w:val="22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46EED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Standardnpsmoodstavce"/>
    <w:rsid w:val="00BD6545"/>
  </w:style>
  <w:style w:type="paragraph" w:styleId="Revize">
    <w:name w:val="Revision"/>
    <w:hidden/>
    <w:uiPriority w:val="99"/>
    <w:semiHidden/>
    <w:rsid w:val="00740142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D07D2E"/>
    <w:rPr>
      <w:color w:val="000000"/>
      <w:sz w:val="28"/>
    </w:rPr>
  </w:style>
  <w:style w:type="character" w:customStyle="1" w:styleId="A4">
    <w:name w:val="A4"/>
    <w:uiPriority w:val="99"/>
    <w:rsid w:val="00D07D2E"/>
    <w:rPr>
      <w:color w:val="000000"/>
      <w:sz w:val="60"/>
    </w:rPr>
  </w:style>
  <w:style w:type="character" w:customStyle="1" w:styleId="A5">
    <w:name w:val="A5"/>
    <w:uiPriority w:val="99"/>
    <w:rsid w:val="00D07D2E"/>
    <w:rPr>
      <w:b/>
      <w:color w:val="000000"/>
      <w:sz w:val="40"/>
    </w:rPr>
  </w:style>
  <w:style w:type="paragraph" w:customStyle="1" w:styleId="Kontrolnprotokol">
    <w:name w:val="Kontrolní protokol"/>
    <w:basedOn w:val="Normln"/>
    <w:link w:val="KontrolnprotokolChar"/>
    <w:qFormat/>
    <w:rsid w:val="00860C83"/>
    <w:pPr>
      <w:spacing w:before="240"/>
    </w:pPr>
    <w:rPr>
      <w:rFonts w:asciiTheme="minorHAnsi" w:hAnsiTheme="minorHAnsi" w:cstheme="minorHAnsi"/>
      <w:color w:val="auto"/>
    </w:rPr>
  </w:style>
  <w:style w:type="character" w:customStyle="1" w:styleId="KontrolnprotokolChar">
    <w:name w:val="Kontrolní protokol Char"/>
    <w:basedOn w:val="Standardnpsmoodstavce"/>
    <w:link w:val="Kontrolnprotokol"/>
    <w:rsid w:val="00860C83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KPnormlnChar">
    <w:name w:val="KP normální Char"/>
    <w:basedOn w:val="Standardnpsmoodstavce"/>
    <w:link w:val="KPnormln"/>
    <w:locked/>
    <w:rsid w:val="00AC4A4A"/>
    <w:rPr>
      <w:rFonts w:cstheme="minorHAnsi"/>
      <w:color w:val="000000"/>
      <w:sz w:val="24"/>
    </w:rPr>
  </w:style>
  <w:style w:type="paragraph" w:customStyle="1" w:styleId="KPnormln">
    <w:name w:val="KP normální"/>
    <w:basedOn w:val="Normln"/>
    <w:link w:val="KPnormlnChar"/>
    <w:qFormat/>
    <w:rsid w:val="00AC4A4A"/>
    <w:pPr>
      <w:spacing w:after="120"/>
      <w:ind w:firstLine="720"/>
    </w:pPr>
    <w:rPr>
      <w:rFonts w:ascii="Times New Roman" w:hAnsi="Times New Roman" w:cstheme="minorHAnsi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2B6A5A"/>
    <w:rPr>
      <w:rFonts w:ascii="Calibri" w:hAnsi="Calibri" w:cs="Calibri"/>
      <w:b/>
      <w:bCs/>
      <w:color w:val="000000"/>
      <w:sz w:val="36"/>
      <w:szCs w:val="36"/>
      <w:lang w:eastAsia="en-US"/>
    </w:rPr>
  </w:style>
  <w:style w:type="character" w:customStyle="1" w:styleId="Nadpis3Char">
    <w:name w:val="Nadpis 3 Char"/>
    <w:basedOn w:val="Standardnpsmoodstavce"/>
    <w:link w:val="Nadpis3"/>
    <w:rsid w:val="002B6A5A"/>
    <w:rPr>
      <w:rFonts w:ascii="Calibri" w:hAnsi="Calibri" w:cs="Calibri"/>
      <w:b/>
      <w:color w:val="00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2B6A5A"/>
    <w:rPr>
      <w:rFonts w:ascii="Calibri" w:hAnsi="Calibri" w:cs="Calibri"/>
      <w:b/>
      <w:bCs/>
      <w:color w:val="0000FF"/>
      <w:sz w:val="28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rsid w:val="002B6A5A"/>
    <w:rPr>
      <w:rFonts w:ascii="Arial" w:hAnsi="Arial" w:cs="Arial"/>
      <w:b/>
      <w:bCs/>
      <w:color w:val="000000"/>
      <w:sz w:val="28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rsid w:val="002B6A5A"/>
    <w:rPr>
      <w:rFonts w:ascii="Calibri" w:hAnsi="Calibri" w:cs="Calibri"/>
      <w:b/>
      <w:bCs/>
      <w:color w:val="0000FF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B6A5A"/>
    <w:rPr>
      <w:rFonts w:ascii="Calibri" w:hAnsi="Calibri" w:cs="Calibri"/>
      <w:b/>
      <w:bCs/>
      <w:color w:val="000000"/>
      <w:sz w:val="28"/>
      <w:szCs w:val="28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B6A5A"/>
    <w:rPr>
      <w:rFonts w:ascii="Calibri" w:hAnsi="Calibri" w:cs="Calibri"/>
      <w:color w:val="00000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2B6A5A"/>
    <w:rPr>
      <w:rFonts w:ascii="Calibri" w:hAnsi="Calibri" w:cs="Calibri"/>
      <w:b/>
      <w:bCs/>
      <w:color w:val="000000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80A0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1FC"/>
    <w:rPr>
      <w:color w:val="605E5C"/>
      <w:shd w:val="clear" w:color="auto" w:fill="E1DFDD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2A50F3"/>
    <w:pPr>
      <w:spacing w:before="0" w:after="160" w:line="240" w:lineRule="exact"/>
    </w:pPr>
    <w:rPr>
      <w:rFonts w:ascii="Times New Roman" w:hAnsi="Times New Roman" w:cs="Times New Roman"/>
      <w:color w:val="auto"/>
      <w:sz w:val="20"/>
      <w:szCs w:val="20"/>
      <w:vertAlign w:val="superscript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2A50F7"/>
    <w:pPr>
      <w:spacing w:before="0" w:after="160" w:line="240" w:lineRule="exact"/>
      <w:jc w:val="left"/>
    </w:pPr>
    <w:rPr>
      <w:rFonts w:ascii="Times New Roman Bold" w:hAnsi="Times New Roman Bold" w:cs="Times New Roman"/>
      <w:color w:val="auto"/>
      <w:sz w:val="22"/>
      <w:szCs w:val="26"/>
      <w:lang w:val="sk-SK"/>
    </w:rPr>
  </w:style>
  <w:style w:type="paragraph" w:styleId="Bezmezer">
    <w:name w:val="No Spacing"/>
    <w:uiPriority w:val="1"/>
    <w:qFormat/>
    <w:rsid w:val="00317D5B"/>
    <w:pPr>
      <w:jc w:val="both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diagramDrawing" Target="diagrams/drawing1.xml"/><Relationship Id="rId5" Type="http://schemas.openxmlformats.org/officeDocument/2006/relationships/customXml" Target="../customXml/item5.xml"/><Relationship Id="rId23" Type="http://schemas.openxmlformats.org/officeDocument/2006/relationships/diagramColors" Target="diagrams/colors1.xml"/><Relationship Id="rId10" Type="http://schemas.openxmlformats.org/officeDocument/2006/relationships/footnotes" Target="foot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diagramQuickStyle" Target="diagrams/quickStyle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s.europa.eu/resource/cellar/79c0ce87-f4dc-11e6-8a35-01aa75ed71a1.0010.01/DOC_1" TargetMode="External"/><Relationship Id="rId2" Type="http://schemas.openxmlformats.org/officeDocument/2006/relationships/hyperlink" Target="https://eagri.cz/public/web/file/701815/MZe_Zaverecny_ucet_2021.pdf" TargetMode="External"/><Relationship Id="rId1" Type="http://schemas.openxmlformats.org/officeDocument/2006/relationships/hyperlink" Target="https://eagri.cz/public/web/file/701815/MZe_Zaverecny_ucet_2021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dokumenty\Kontroly\2133\KZ\Vzork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dokumenty\Kontroly\2133\KZ\Vzork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02-49C9-AFED-FE645627814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02-49C9-AFED-FE645627814F}"/>
              </c:ext>
            </c:extLst>
          </c:dPt>
          <c:dPt>
            <c:idx val="2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02-49C9-AFED-FE645627814F}"/>
              </c:ext>
            </c:extLst>
          </c:dPt>
          <c:dLbls>
            <c:dLbl>
              <c:idx val="0"/>
              <c:layout>
                <c:manualLayout>
                  <c:x val="0.17499999999999991"/>
                  <c:y val="8.7962962962962951E-2"/>
                </c:manualLayout>
              </c:layout>
              <c:tx>
                <c:rich>
                  <a:bodyPr/>
                  <a:lstStyle/>
                  <a:p>
                    <a:fld id="{A9D72BB2-36A6-427A-BDDE-4B2AA4E2104F}" type="CATEGORYNAME">
                      <a:rPr lang="en-US" sz="1000" b="1"/>
                      <a:pPr/>
                      <a:t>[NÁZEV KATEGORIE]</a:t>
                    </a:fld>
                    <a:r>
                      <a:rPr lang="en-US" baseline="0"/>
                      <a:t> </a:t>
                    </a:r>
                  </a:p>
                  <a:p>
                    <a:fld id="{F9669217-4B54-40C0-992D-669593DAF87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 </a:t>
                    </a:r>
                  </a:p>
                  <a:p>
                    <a:r>
                      <a:rPr lang="en-US" baseline="0"/>
                      <a:t> (55 %)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706802274715659"/>
                      <c:h val="0.173787547389909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202-49C9-AFED-FE645627814F}"/>
                </c:ext>
              </c:extLst>
            </c:dLbl>
            <c:dLbl>
              <c:idx val="1"/>
              <c:layout>
                <c:manualLayout>
                  <c:x val="-0.14722222222222225"/>
                  <c:y val="0.11111111111111101"/>
                </c:manualLayout>
              </c:layout>
              <c:tx>
                <c:rich>
                  <a:bodyPr/>
                  <a:lstStyle/>
                  <a:p>
                    <a:fld id="{F19D4D9E-7123-4715-B904-8DACD58D5C6D}" type="CATEGORYNAME">
                      <a:rPr lang="en-US" sz="1000" b="1"/>
                      <a:pPr/>
                      <a:t>[NÁZEV KATEGORIE]</a:t>
                    </a:fld>
                    <a:r>
                      <a:rPr lang="en-US" baseline="0"/>
                      <a:t> </a:t>
                    </a:r>
                  </a:p>
                  <a:p>
                    <a:fld id="{B7240DD5-F0F7-4009-A03C-A8E7C06881C5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 </a:t>
                    </a:r>
                  </a:p>
                  <a:p>
                    <a:r>
                      <a:rPr lang="en-US"/>
                      <a:t>(39</a:t>
                    </a:r>
                    <a:r>
                      <a:rPr lang="en-US" baseline="0"/>
                      <a:t> 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151246719160103"/>
                      <c:h val="0.173787547389909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202-49C9-AFED-FE645627814F}"/>
                </c:ext>
              </c:extLst>
            </c:dLbl>
            <c:dLbl>
              <c:idx val="2"/>
              <c:layout>
                <c:manualLayout>
                  <c:x val="0.28333333333333333"/>
                  <c:y val="-6.9444444444444461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 i="0" u="none" strike="noStrike" baseline="0">
                        <a:effectLst/>
                      </a:rPr>
                      <a:t>AGRICOVID</a:t>
                    </a:r>
                    <a:r>
                      <a:rPr lang="en-US" baseline="0"/>
                      <a:t> </a:t>
                    </a:r>
                  </a:p>
                  <a:p>
                    <a:fld id="{4ABE415E-CAA1-4D0D-8D73-9E3F8BFD0306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 </a:t>
                    </a:r>
                  </a:p>
                  <a:p>
                    <a:r>
                      <a:rPr lang="en-US"/>
                      <a:t>(6</a:t>
                    </a:r>
                    <a:r>
                      <a:rPr lang="en-US" baseline="0"/>
                      <a:t> 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301421697287836"/>
                      <c:h val="0.173787547389909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202-49C9-AFED-FE645627814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grafy!$C$31:$C$33</c:f>
              <c:strCache>
                <c:ptCount val="3"/>
                <c:pt idx="0">
                  <c:v>DP 13</c:v>
                </c:pt>
                <c:pt idx="1">
                  <c:v>DP 19.A.</c:v>
                </c:pt>
                <c:pt idx="2">
                  <c:v>Agricovid</c:v>
                </c:pt>
              </c:strCache>
            </c:strRef>
          </c:cat>
          <c:val>
            <c:numRef>
              <c:f>grafy!$D$31:$D$33</c:f>
              <c:numCache>
                <c:formatCode>#,##0</c:formatCode>
                <c:ptCount val="3"/>
                <c:pt idx="0">
                  <c:v>1845</c:v>
                </c:pt>
                <c:pt idx="1">
                  <c:v>1295</c:v>
                </c:pt>
                <c:pt idx="2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02-49C9-AFED-FE6456278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1C-40A5-9C67-75EBEDD63E33}"/>
              </c:ext>
            </c:extLst>
          </c:dPt>
          <c:dPt>
            <c:idx val="1"/>
            <c:bubble3D val="0"/>
            <c:spPr>
              <a:solidFill>
                <a:schemeClr val="accent1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1C-40A5-9C67-75EBEDD63E33}"/>
              </c:ext>
            </c:extLst>
          </c:dPt>
          <c:dPt>
            <c:idx val="2"/>
            <c:bubble3D val="0"/>
            <c:spPr>
              <a:solidFill>
                <a:schemeClr val="accent1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1C-40A5-9C67-75EBEDD63E33}"/>
              </c:ext>
            </c:extLst>
          </c:dPt>
          <c:dPt>
            <c:idx val="3"/>
            <c:bubble3D val="0"/>
            <c:spPr>
              <a:solidFill>
                <a:schemeClr val="accent1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51C-40A5-9C67-75EBEDD63E33}"/>
              </c:ext>
            </c:extLst>
          </c:dPt>
          <c:dLbls>
            <c:dLbl>
              <c:idx val="0"/>
              <c:layout>
                <c:manualLayout>
                  <c:x val="0.15555555555555567"/>
                  <c:y val="0.16666666666666666"/>
                </c:manualLayout>
              </c:layout>
              <c:tx>
                <c:rich>
                  <a:bodyPr/>
                  <a:lstStyle/>
                  <a:p>
                    <a:fld id="{405BD977-F28C-4251-AE87-494C697854FE}" type="CATEGORYNAME">
                      <a:rPr lang="en-US" b="1"/>
                      <a:pPr/>
                      <a:t>[NÁZEV KATEGORIE]</a:t>
                    </a:fld>
                    <a:endParaRPr lang="en-US" b="0" baseline="0"/>
                  </a:p>
                  <a:p>
                    <a:r>
                      <a:rPr lang="en-US" baseline="0"/>
                      <a:t> </a:t>
                    </a:r>
                    <a:fld id="{B012185A-D486-419C-A8B5-B743DB439FA1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</a:t>
                    </a:r>
                  </a:p>
                  <a:p>
                    <a:r>
                      <a:rPr lang="en-US" baseline="0"/>
                      <a:t> 55 %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51C-40A5-9C67-75EBEDD63E33}"/>
                </c:ext>
              </c:extLst>
            </c:dLbl>
            <c:dLbl>
              <c:idx val="1"/>
              <c:layout>
                <c:manualLayout>
                  <c:x val="-0.15833333333333335"/>
                  <c:y val="0.14351851851851843"/>
                </c:manualLayout>
              </c:layout>
              <c:tx>
                <c:rich>
                  <a:bodyPr/>
                  <a:lstStyle/>
                  <a:p>
                    <a:fld id="{BA28C0F5-0C55-4559-B690-1AFBDFCCE735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 </a:t>
                    </a:r>
                    <a:fld id="{D8562EBA-3A99-489D-B14A-E31AEF727BFE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</a:t>
                    </a:r>
                  </a:p>
                  <a:p>
                    <a:r>
                      <a:rPr lang="en-US"/>
                      <a:t>45 %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51C-40A5-9C67-75EBEDD63E33}"/>
                </c:ext>
              </c:extLst>
            </c:dLbl>
            <c:dLbl>
              <c:idx val="2"/>
              <c:layout>
                <c:manualLayout>
                  <c:x val="-0.27777777777777785"/>
                  <c:y val="-3.7037037037037049E-2"/>
                </c:manualLayout>
              </c:layout>
              <c:tx>
                <c:rich>
                  <a:bodyPr/>
                  <a:lstStyle/>
                  <a:p>
                    <a:fld id="{B2EA127C-0944-4CA9-948B-BCC663F957CB}" type="CATEGORYNAME">
                      <a:rPr lang="en-US" b="1"/>
                      <a:pPr/>
                      <a:t>[NÁZEV KATEGORIE]</a:t>
                    </a:fld>
                    <a:endParaRPr lang="en-US" b="0" baseline="0"/>
                  </a:p>
                  <a:p>
                    <a:r>
                      <a:rPr lang="en-US" baseline="0"/>
                      <a:t> </a:t>
                    </a:r>
                    <a:fld id="{6659A84F-2CBA-4088-BC76-0122B65A1B08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</a:t>
                    </a:r>
                  </a:p>
                  <a:p>
                    <a:r>
                      <a:rPr lang="en-US" baseline="0"/>
                      <a:t> 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51C-40A5-9C67-75EBEDD63E33}"/>
                </c:ext>
              </c:extLst>
            </c:dLbl>
            <c:dLbl>
              <c:idx val="3"/>
              <c:layout>
                <c:manualLayout>
                  <c:x val="0.27500000000000002"/>
                  <c:y val="-4.6296296296296301E-2"/>
                </c:manualLayout>
              </c:layout>
              <c:tx>
                <c:rich>
                  <a:bodyPr/>
                  <a:lstStyle/>
                  <a:p>
                    <a:fld id="{3C22DC4C-6DAB-4555-8B5D-B81516A93FDA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 </a:t>
                    </a:r>
                  </a:p>
                  <a:p>
                    <a:fld id="{5659C6B3-9DE7-48BD-A0E8-FA28596F4B17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Kč </a:t>
                    </a:r>
                  </a:p>
                  <a:p>
                    <a:r>
                      <a:rPr lang="en-US"/>
                      <a:t>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51C-40A5-9C67-75EBEDD63E3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grafy!$C$17:$C$20</c:f>
              <c:strCache>
                <c:ptCount val="4"/>
                <c:pt idx="0">
                  <c:v>Operace 4.2.1</c:v>
                </c:pt>
                <c:pt idx="1">
                  <c:v>Operace 16.2.2</c:v>
                </c:pt>
                <c:pt idx="2">
                  <c:v>Operace 16.3.1 b)</c:v>
                </c:pt>
                <c:pt idx="3">
                  <c:v>Operace 16.4.1</c:v>
                </c:pt>
              </c:strCache>
            </c:strRef>
          </c:cat>
          <c:val>
            <c:numRef>
              <c:f>grafy!$D$17:$D$20</c:f>
              <c:numCache>
                <c:formatCode>#,##0</c:formatCode>
                <c:ptCount val="4"/>
                <c:pt idx="0">
                  <c:v>2572</c:v>
                </c:pt>
                <c:pt idx="1">
                  <c:v>2066</c:v>
                </c:pt>
                <c:pt idx="2" formatCode="#,##0.00">
                  <c:v>0.23</c:v>
                </c:pt>
                <c:pt idx="3" formatCode="#,##0.00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1C-40A5-9C67-75EBEDD63E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23540E-1B8E-4E6C-9AD9-379C2A17F5B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3FA3A4C-E4D0-4FB5-AC81-A2238C0ED16C}">
      <dgm:prSet phldrT="[Text]" custT="1"/>
      <dgm:spPr/>
      <dgm:t>
        <a:bodyPr/>
        <a:lstStyle/>
        <a:p>
          <a:r>
            <a:rPr lang="cs-CZ" sz="700"/>
            <a:t>51 inovativních projektů</a:t>
          </a:r>
        </a:p>
      </dgm:t>
    </dgm:pt>
    <dgm:pt modelId="{AE782412-E74B-4B6E-87F1-C32E7D93016B}" type="parTrans" cxnId="{DC4FA3A1-C607-4E24-A96B-721B8BC866AF}">
      <dgm:prSet/>
      <dgm:spPr/>
      <dgm:t>
        <a:bodyPr/>
        <a:lstStyle/>
        <a:p>
          <a:endParaRPr lang="cs-CZ"/>
        </a:p>
      </dgm:t>
    </dgm:pt>
    <dgm:pt modelId="{AF10E1A5-125F-484E-9FDC-7072233D868A}" type="sibTrans" cxnId="{DC4FA3A1-C607-4E24-A96B-721B8BC866AF}">
      <dgm:prSet/>
      <dgm:spPr/>
      <dgm:t>
        <a:bodyPr/>
        <a:lstStyle/>
        <a:p>
          <a:endParaRPr lang="cs-CZ"/>
        </a:p>
      </dgm:t>
    </dgm:pt>
    <dgm:pt modelId="{0CD79165-B951-4F5E-B485-59E3BE5F03FE}">
      <dgm:prSet phldrT="[Text]" custT="1"/>
      <dgm:spPr/>
      <dgm:t>
        <a:bodyPr/>
        <a:lstStyle/>
        <a:p>
          <a:r>
            <a:rPr lang="cs-CZ" sz="600"/>
            <a:t>mikropodniky</a:t>
          </a:r>
        </a:p>
      </dgm:t>
    </dgm:pt>
    <dgm:pt modelId="{B09614EA-1988-44AD-8899-F31B4EA161C2}" type="parTrans" cxnId="{252866ED-684A-4747-9319-FF679255F399}">
      <dgm:prSet/>
      <dgm:spPr/>
      <dgm:t>
        <a:bodyPr/>
        <a:lstStyle/>
        <a:p>
          <a:endParaRPr lang="cs-CZ"/>
        </a:p>
      </dgm:t>
    </dgm:pt>
    <dgm:pt modelId="{1A9896AF-2B90-4036-AE27-3FD7D72EDC4A}" type="sibTrans" cxnId="{252866ED-684A-4747-9319-FF679255F399}">
      <dgm:prSet/>
      <dgm:spPr/>
      <dgm:t>
        <a:bodyPr/>
        <a:lstStyle/>
        <a:p>
          <a:endParaRPr lang="cs-CZ"/>
        </a:p>
      </dgm:t>
    </dgm:pt>
    <dgm:pt modelId="{8E899D9D-00A3-4B7F-B05C-944D680D8098}">
      <dgm:prSet phldrT="[Text]" custT="1"/>
      <dgm:spPr/>
      <dgm:t>
        <a:bodyPr/>
        <a:lstStyle/>
        <a:p>
          <a:r>
            <a:rPr lang="cs-CZ" sz="600"/>
            <a:t>1 projekt</a:t>
          </a:r>
        </a:p>
      </dgm:t>
    </dgm:pt>
    <dgm:pt modelId="{6BDC4D46-F557-4FDA-B517-3C85DD4C015C}" type="parTrans" cxnId="{CD3E07F6-C668-463E-A6FC-B53E5B439FA2}">
      <dgm:prSet/>
      <dgm:spPr/>
      <dgm:t>
        <a:bodyPr/>
        <a:lstStyle/>
        <a:p>
          <a:endParaRPr lang="cs-CZ"/>
        </a:p>
      </dgm:t>
    </dgm:pt>
    <dgm:pt modelId="{2E8086DD-38DA-4643-ACF3-6CB125F7445B}" type="sibTrans" cxnId="{CD3E07F6-C668-463E-A6FC-B53E5B439FA2}">
      <dgm:prSet/>
      <dgm:spPr/>
      <dgm:t>
        <a:bodyPr/>
        <a:lstStyle/>
        <a:p>
          <a:endParaRPr lang="cs-CZ"/>
        </a:p>
      </dgm:t>
    </dgm:pt>
    <dgm:pt modelId="{3844BDC8-A86B-4071-93ED-DEF1C96F1A59}">
      <dgm:prSet phldrT="[Text]" custT="1"/>
      <dgm:spPr/>
      <dgm:t>
        <a:bodyPr/>
        <a:lstStyle/>
        <a:p>
          <a:r>
            <a:rPr lang="cs-CZ" sz="600"/>
            <a:t>Vyplaceno </a:t>
          </a:r>
          <a:br>
            <a:rPr lang="cs-CZ" sz="600"/>
          </a:br>
          <a:r>
            <a:rPr lang="cs-CZ" sz="600"/>
            <a:t>2,8 mil. Kč</a:t>
          </a:r>
        </a:p>
      </dgm:t>
    </dgm:pt>
    <dgm:pt modelId="{2CA87001-6A96-49C7-917B-060711EFE985}" type="parTrans" cxnId="{47113707-BFB3-40EE-BA55-F1A3A4571482}">
      <dgm:prSet/>
      <dgm:spPr/>
      <dgm:t>
        <a:bodyPr/>
        <a:lstStyle/>
        <a:p>
          <a:endParaRPr lang="cs-CZ"/>
        </a:p>
      </dgm:t>
    </dgm:pt>
    <dgm:pt modelId="{809D912E-9475-4286-A618-319EE218A3C1}" type="sibTrans" cxnId="{47113707-BFB3-40EE-BA55-F1A3A4571482}">
      <dgm:prSet/>
      <dgm:spPr/>
      <dgm:t>
        <a:bodyPr/>
        <a:lstStyle/>
        <a:p>
          <a:endParaRPr lang="cs-CZ"/>
        </a:p>
      </dgm:t>
    </dgm:pt>
    <dgm:pt modelId="{F9C7F72D-DBC3-47DD-BB8E-18CC683296B5}">
      <dgm:prSet phldrT="[Text]" custT="1"/>
      <dgm:spPr/>
      <dgm:t>
        <a:bodyPr/>
        <a:lstStyle/>
        <a:p>
          <a:r>
            <a:rPr lang="cs-CZ" sz="600"/>
            <a:t>malé podniky</a:t>
          </a:r>
        </a:p>
      </dgm:t>
    </dgm:pt>
    <dgm:pt modelId="{9C65603D-9B5D-41C9-89A2-CCB5D634BD0D}" type="parTrans" cxnId="{2ADE5FE0-8F6D-4761-9CD8-2A9F0213E277}">
      <dgm:prSet/>
      <dgm:spPr/>
      <dgm:t>
        <a:bodyPr/>
        <a:lstStyle/>
        <a:p>
          <a:endParaRPr lang="cs-CZ"/>
        </a:p>
      </dgm:t>
    </dgm:pt>
    <dgm:pt modelId="{AB90AC65-540E-4A0B-B206-368F36BD30A6}" type="sibTrans" cxnId="{2ADE5FE0-8F6D-4761-9CD8-2A9F0213E277}">
      <dgm:prSet/>
      <dgm:spPr/>
      <dgm:t>
        <a:bodyPr/>
        <a:lstStyle/>
        <a:p>
          <a:endParaRPr lang="cs-CZ"/>
        </a:p>
      </dgm:t>
    </dgm:pt>
    <dgm:pt modelId="{DD1FE68F-97A8-401D-A227-C853605BE363}">
      <dgm:prSet phldrT="[Text]" custT="1"/>
      <dgm:spPr/>
      <dgm:t>
        <a:bodyPr/>
        <a:lstStyle/>
        <a:p>
          <a:r>
            <a:rPr lang="cs-CZ" sz="600"/>
            <a:t>4 projekty</a:t>
          </a:r>
        </a:p>
      </dgm:t>
    </dgm:pt>
    <dgm:pt modelId="{2ADFAEB9-F183-4979-AF41-65E2EFAB6D37}" type="parTrans" cxnId="{716402E1-9063-4CAE-BF19-CB2AACE7D5FB}">
      <dgm:prSet/>
      <dgm:spPr/>
      <dgm:t>
        <a:bodyPr/>
        <a:lstStyle/>
        <a:p>
          <a:endParaRPr lang="cs-CZ"/>
        </a:p>
      </dgm:t>
    </dgm:pt>
    <dgm:pt modelId="{D52596BC-48EE-4120-A16C-2B42155601B9}" type="sibTrans" cxnId="{716402E1-9063-4CAE-BF19-CB2AACE7D5FB}">
      <dgm:prSet/>
      <dgm:spPr/>
      <dgm:t>
        <a:bodyPr/>
        <a:lstStyle/>
        <a:p>
          <a:endParaRPr lang="cs-CZ"/>
        </a:p>
      </dgm:t>
    </dgm:pt>
    <dgm:pt modelId="{8FE05185-1BCF-4F2C-ABFF-9EB193CDA330}">
      <dgm:prSet phldrT="[Text]" custT="1"/>
      <dgm:spPr/>
      <dgm:t>
        <a:bodyPr/>
        <a:lstStyle/>
        <a:p>
          <a:r>
            <a:rPr lang="cs-CZ" sz="600"/>
            <a:t>Vyplaceno</a:t>
          </a:r>
          <a:br>
            <a:rPr lang="cs-CZ" sz="600"/>
          </a:br>
          <a:r>
            <a:rPr lang="cs-CZ" sz="600"/>
            <a:t>66,5 mil. Kč</a:t>
          </a:r>
        </a:p>
      </dgm:t>
    </dgm:pt>
    <dgm:pt modelId="{85A6802B-DC4E-4F32-A0AD-761BFE43895B}" type="parTrans" cxnId="{BDEA1904-2314-4B84-9700-540B0BD8BB7B}">
      <dgm:prSet/>
      <dgm:spPr/>
      <dgm:t>
        <a:bodyPr/>
        <a:lstStyle/>
        <a:p>
          <a:endParaRPr lang="cs-CZ"/>
        </a:p>
      </dgm:t>
    </dgm:pt>
    <dgm:pt modelId="{4CC812DE-C1B8-438C-9043-723ADC136B33}" type="sibTrans" cxnId="{BDEA1904-2314-4B84-9700-540B0BD8BB7B}">
      <dgm:prSet/>
      <dgm:spPr/>
      <dgm:t>
        <a:bodyPr/>
        <a:lstStyle/>
        <a:p>
          <a:endParaRPr lang="cs-CZ"/>
        </a:p>
      </dgm:t>
    </dgm:pt>
    <dgm:pt modelId="{F5F867B5-6637-4EF9-9E9F-19F6EFC961FF}">
      <dgm:prSet phldrT="[Text]" custT="1"/>
      <dgm:spPr/>
      <dgm:t>
        <a:bodyPr/>
        <a:lstStyle/>
        <a:p>
          <a:r>
            <a:rPr lang="cs-CZ" sz="600"/>
            <a:t>střední podniky</a:t>
          </a:r>
        </a:p>
      </dgm:t>
    </dgm:pt>
    <dgm:pt modelId="{F99B02C5-52A3-45FF-A078-E8BF9C815169}" type="parTrans" cxnId="{21C3CD8B-1D42-4058-80E1-EC649B20FD3D}">
      <dgm:prSet/>
      <dgm:spPr/>
      <dgm:t>
        <a:bodyPr/>
        <a:lstStyle/>
        <a:p>
          <a:endParaRPr lang="cs-CZ"/>
        </a:p>
      </dgm:t>
    </dgm:pt>
    <dgm:pt modelId="{98E81F26-B170-4CAB-BEEC-E85F466B246A}" type="sibTrans" cxnId="{21C3CD8B-1D42-4058-80E1-EC649B20FD3D}">
      <dgm:prSet/>
      <dgm:spPr/>
      <dgm:t>
        <a:bodyPr/>
        <a:lstStyle/>
        <a:p>
          <a:endParaRPr lang="cs-CZ"/>
        </a:p>
      </dgm:t>
    </dgm:pt>
    <dgm:pt modelId="{8734922C-1F7A-429A-A957-7C10FA2C3D21}">
      <dgm:prSet phldrT="[Text]" custT="1"/>
      <dgm:spPr/>
      <dgm:t>
        <a:bodyPr/>
        <a:lstStyle/>
        <a:p>
          <a:r>
            <a:rPr lang="cs-CZ" sz="600"/>
            <a:t>9 projektů</a:t>
          </a:r>
        </a:p>
      </dgm:t>
    </dgm:pt>
    <dgm:pt modelId="{F21495FE-1620-42F6-B18E-C60B82F1219D}" type="parTrans" cxnId="{A995F56C-1AD4-4E54-9513-6AB753F7C1A1}">
      <dgm:prSet/>
      <dgm:spPr/>
      <dgm:t>
        <a:bodyPr/>
        <a:lstStyle/>
        <a:p>
          <a:endParaRPr lang="cs-CZ"/>
        </a:p>
      </dgm:t>
    </dgm:pt>
    <dgm:pt modelId="{DA415E32-BFCC-4F2D-8FC8-FD4CFE84CF9D}" type="sibTrans" cxnId="{A995F56C-1AD4-4E54-9513-6AB753F7C1A1}">
      <dgm:prSet/>
      <dgm:spPr/>
      <dgm:t>
        <a:bodyPr/>
        <a:lstStyle/>
        <a:p>
          <a:endParaRPr lang="cs-CZ"/>
        </a:p>
      </dgm:t>
    </dgm:pt>
    <dgm:pt modelId="{B2E8662C-3512-4E65-A4B9-D270C3201A9F}">
      <dgm:prSet phldrT="[Text]" custT="1"/>
      <dgm:spPr/>
      <dgm:t>
        <a:bodyPr/>
        <a:lstStyle/>
        <a:p>
          <a:pPr>
            <a:spcAft>
              <a:spcPts val="600"/>
            </a:spcAft>
          </a:pPr>
          <a:r>
            <a:rPr lang="cs-CZ" sz="600"/>
            <a:t>Vyplaceno </a:t>
          </a:r>
          <a:br>
            <a:rPr lang="cs-CZ" sz="600"/>
          </a:br>
          <a:r>
            <a:rPr lang="cs-CZ" sz="600"/>
            <a:t>415,4 mil. Kč</a:t>
          </a:r>
        </a:p>
      </dgm:t>
    </dgm:pt>
    <dgm:pt modelId="{C8E34F8F-E751-4D6E-8660-7E42A3373FF0}" type="parTrans" cxnId="{A5100D70-A243-4AF9-8924-B37C58F1AA50}">
      <dgm:prSet/>
      <dgm:spPr/>
      <dgm:t>
        <a:bodyPr/>
        <a:lstStyle/>
        <a:p>
          <a:endParaRPr lang="cs-CZ"/>
        </a:p>
      </dgm:t>
    </dgm:pt>
    <dgm:pt modelId="{C11646FA-6667-49D2-B89A-1AFEBFCE738A}" type="sibTrans" cxnId="{A5100D70-A243-4AF9-8924-B37C58F1AA50}">
      <dgm:prSet/>
      <dgm:spPr/>
      <dgm:t>
        <a:bodyPr/>
        <a:lstStyle/>
        <a:p>
          <a:endParaRPr lang="cs-CZ"/>
        </a:p>
      </dgm:t>
    </dgm:pt>
    <dgm:pt modelId="{B559859D-8C43-443E-9ABD-F0E59655B656}">
      <dgm:prSet phldrT="[Text]" custT="1"/>
      <dgm:spPr/>
      <dgm:t>
        <a:bodyPr/>
        <a:lstStyle/>
        <a:p>
          <a:r>
            <a:rPr lang="cs-CZ" sz="600"/>
            <a:t>velké podniky</a:t>
          </a:r>
        </a:p>
      </dgm:t>
    </dgm:pt>
    <dgm:pt modelId="{9C0DB0AE-6C40-41DF-A0A7-CFFAB6DB482C}" type="parTrans" cxnId="{8D88A2A9-07A1-4F69-913A-1D59253F19C4}">
      <dgm:prSet/>
      <dgm:spPr/>
      <dgm:t>
        <a:bodyPr/>
        <a:lstStyle/>
        <a:p>
          <a:endParaRPr lang="cs-CZ"/>
        </a:p>
      </dgm:t>
    </dgm:pt>
    <dgm:pt modelId="{5975D0A2-DB96-4F0F-AEE8-E331C0CDFCFF}" type="sibTrans" cxnId="{8D88A2A9-07A1-4F69-913A-1D59253F19C4}">
      <dgm:prSet/>
      <dgm:spPr/>
      <dgm:t>
        <a:bodyPr/>
        <a:lstStyle/>
        <a:p>
          <a:endParaRPr lang="cs-CZ"/>
        </a:p>
      </dgm:t>
    </dgm:pt>
    <dgm:pt modelId="{EB416713-A434-4EF3-AFA4-6655663FC38E}">
      <dgm:prSet phldrT="[Text]" custT="1"/>
      <dgm:spPr/>
      <dgm:t>
        <a:bodyPr/>
        <a:lstStyle/>
        <a:p>
          <a:r>
            <a:rPr lang="cs-CZ" sz="600"/>
            <a:t>37 projektů</a:t>
          </a:r>
        </a:p>
      </dgm:t>
    </dgm:pt>
    <dgm:pt modelId="{5875E444-0E11-4111-B859-331BF14EC785}" type="parTrans" cxnId="{7BD27529-F8F3-4D0F-B34B-167E6549401A}">
      <dgm:prSet/>
      <dgm:spPr/>
      <dgm:t>
        <a:bodyPr/>
        <a:lstStyle/>
        <a:p>
          <a:endParaRPr lang="cs-CZ"/>
        </a:p>
      </dgm:t>
    </dgm:pt>
    <dgm:pt modelId="{987382D6-0044-443B-B7BC-E12A79542C8F}" type="sibTrans" cxnId="{7BD27529-F8F3-4D0F-B34B-167E6549401A}">
      <dgm:prSet/>
      <dgm:spPr/>
      <dgm:t>
        <a:bodyPr/>
        <a:lstStyle/>
        <a:p>
          <a:endParaRPr lang="cs-CZ"/>
        </a:p>
      </dgm:t>
    </dgm:pt>
    <dgm:pt modelId="{A7093CBE-E84E-4E10-8DAD-6EBE9CC7D2B0}">
      <dgm:prSet phldrT="[Text]" custT="1"/>
      <dgm:spPr/>
      <dgm:t>
        <a:bodyPr/>
        <a:lstStyle/>
        <a:p>
          <a:r>
            <a:rPr lang="cs-CZ" sz="600"/>
            <a:t>Vyplaceno </a:t>
          </a:r>
          <a:br>
            <a:rPr lang="cs-CZ" sz="600"/>
          </a:br>
          <a:r>
            <a:rPr lang="cs-CZ" sz="600"/>
            <a:t> 1 580,8 mil. Kč</a:t>
          </a:r>
        </a:p>
      </dgm:t>
    </dgm:pt>
    <dgm:pt modelId="{17C44E88-24CC-4EA4-8A44-0A663CE6314D}" type="parTrans" cxnId="{FAD32C6F-93A9-4556-A372-438F72F9EB14}">
      <dgm:prSet/>
      <dgm:spPr/>
      <dgm:t>
        <a:bodyPr/>
        <a:lstStyle/>
        <a:p>
          <a:endParaRPr lang="cs-CZ"/>
        </a:p>
      </dgm:t>
    </dgm:pt>
    <dgm:pt modelId="{F27C5314-1E57-4F26-9716-085AE47FE8B9}" type="sibTrans" cxnId="{FAD32C6F-93A9-4556-A372-438F72F9EB14}">
      <dgm:prSet/>
      <dgm:spPr/>
      <dgm:t>
        <a:bodyPr/>
        <a:lstStyle/>
        <a:p>
          <a:endParaRPr lang="cs-CZ"/>
        </a:p>
      </dgm:t>
    </dgm:pt>
    <dgm:pt modelId="{1D19AE31-7A5A-47B0-82FD-E98E50D19541}" type="pres">
      <dgm:prSet presAssocID="{7B23540E-1B8E-4E6C-9AD9-379C2A17F5B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C32FF02-FDBE-47F7-ABDF-F257A784A5AE}" type="pres">
      <dgm:prSet presAssocID="{F3FA3A4C-E4D0-4FB5-AC81-A2238C0ED16C}" presName="hierRoot1" presStyleCnt="0"/>
      <dgm:spPr/>
    </dgm:pt>
    <dgm:pt modelId="{79B5F209-8E82-43E9-8073-DFFF43A2C87B}" type="pres">
      <dgm:prSet presAssocID="{F3FA3A4C-E4D0-4FB5-AC81-A2238C0ED16C}" presName="composite" presStyleCnt="0"/>
      <dgm:spPr/>
    </dgm:pt>
    <dgm:pt modelId="{25E61577-9F9F-46F0-B6BF-A133E55FA885}" type="pres">
      <dgm:prSet presAssocID="{F3FA3A4C-E4D0-4FB5-AC81-A2238C0ED16C}" presName="background" presStyleLbl="node0" presStyleIdx="0" presStyleCnt="1"/>
      <dgm:spPr/>
    </dgm:pt>
    <dgm:pt modelId="{95150B8E-2624-47C1-B942-735D294F2BDC}" type="pres">
      <dgm:prSet presAssocID="{F3FA3A4C-E4D0-4FB5-AC81-A2238C0ED16C}" presName="text" presStyleLbl="fgAcc0" presStyleIdx="0" presStyleCnt="1">
        <dgm:presLayoutVars>
          <dgm:chPref val="3"/>
        </dgm:presLayoutVars>
      </dgm:prSet>
      <dgm:spPr/>
    </dgm:pt>
    <dgm:pt modelId="{ED5D12FC-46FC-400E-B66F-D637FC71230A}" type="pres">
      <dgm:prSet presAssocID="{F3FA3A4C-E4D0-4FB5-AC81-A2238C0ED16C}" presName="hierChild2" presStyleCnt="0"/>
      <dgm:spPr/>
    </dgm:pt>
    <dgm:pt modelId="{2B2EA161-1867-493B-BA60-11DDFBF42B3F}" type="pres">
      <dgm:prSet presAssocID="{B09614EA-1988-44AD-8899-F31B4EA161C2}" presName="Name10" presStyleLbl="parChTrans1D2" presStyleIdx="0" presStyleCnt="4"/>
      <dgm:spPr/>
    </dgm:pt>
    <dgm:pt modelId="{C6104190-0A3B-4164-87FB-6F787DF8EB28}" type="pres">
      <dgm:prSet presAssocID="{0CD79165-B951-4F5E-B485-59E3BE5F03FE}" presName="hierRoot2" presStyleCnt="0"/>
      <dgm:spPr/>
    </dgm:pt>
    <dgm:pt modelId="{A47D87CB-D11F-4296-830D-0470C5A69B9B}" type="pres">
      <dgm:prSet presAssocID="{0CD79165-B951-4F5E-B485-59E3BE5F03FE}" presName="composite2" presStyleCnt="0"/>
      <dgm:spPr/>
    </dgm:pt>
    <dgm:pt modelId="{96D1E122-AFB4-4018-A09C-35BB8CDD133A}" type="pres">
      <dgm:prSet presAssocID="{0CD79165-B951-4F5E-B485-59E3BE5F03FE}" presName="background2" presStyleLbl="node2" presStyleIdx="0" presStyleCnt="4"/>
      <dgm:spPr/>
    </dgm:pt>
    <dgm:pt modelId="{C719E765-D364-4F02-8B85-A988C4323234}" type="pres">
      <dgm:prSet presAssocID="{0CD79165-B951-4F5E-B485-59E3BE5F03FE}" presName="text2" presStyleLbl="fgAcc2" presStyleIdx="0" presStyleCnt="4">
        <dgm:presLayoutVars>
          <dgm:chPref val="3"/>
        </dgm:presLayoutVars>
      </dgm:prSet>
      <dgm:spPr/>
    </dgm:pt>
    <dgm:pt modelId="{A6B21BF4-ACE3-4A71-B82C-406D2F08EF44}" type="pres">
      <dgm:prSet presAssocID="{0CD79165-B951-4F5E-B485-59E3BE5F03FE}" presName="hierChild3" presStyleCnt="0"/>
      <dgm:spPr/>
    </dgm:pt>
    <dgm:pt modelId="{3AB12226-04F4-46EE-8460-731A7476C9D2}" type="pres">
      <dgm:prSet presAssocID="{6BDC4D46-F557-4FDA-B517-3C85DD4C015C}" presName="Name17" presStyleLbl="parChTrans1D3" presStyleIdx="0" presStyleCnt="8"/>
      <dgm:spPr/>
    </dgm:pt>
    <dgm:pt modelId="{05BAD85B-0424-4B26-AEB5-F551F9A2F7DF}" type="pres">
      <dgm:prSet presAssocID="{8E899D9D-00A3-4B7F-B05C-944D680D8098}" presName="hierRoot3" presStyleCnt="0"/>
      <dgm:spPr/>
    </dgm:pt>
    <dgm:pt modelId="{8F49C2C7-79BC-4BD0-AF77-8CB9B0F50E2B}" type="pres">
      <dgm:prSet presAssocID="{8E899D9D-00A3-4B7F-B05C-944D680D8098}" presName="composite3" presStyleCnt="0"/>
      <dgm:spPr/>
    </dgm:pt>
    <dgm:pt modelId="{331E1E09-1384-4387-8293-378BEDD83EFA}" type="pres">
      <dgm:prSet presAssocID="{8E899D9D-00A3-4B7F-B05C-944D680D8098}" presName="background3" presStyleLbl="node3" presStyleIdx="0" presStyleCnt="8"/>
      <dgm:spPr/>
    </dgm:pt>
    <dgm:pt modelId="{32383F20-5A34-42BD-9EDD-58F55CF61DE3}" type="pres">
      <dgm:prSet presAssocID="{8E899D9D-00A3-4B7F-B05C-944D680D8098}" presName="text3" presStyleLbl="fgAcc3" presStyleIdx="0" presStyleCnt="8">
        <dgm:presLayoutVars>
          <dgm:chPref val="3"/>
        </dgm:presLayoutVars>
      </dgm:prSet>
      <dgm:spPr/>
    </dgm:pt>
    <dgm:pt modelId="{F3E70CCA-187C-4535-96CE-5EF4FBDD4D19}" type="pres">
      <dgm:prSet presAssocID="{8E899D9D-00A3-4B7F-B05C-944D680D8098}" presName="hierChild4" presStyleCnt="0"/>
      <dgm:spPr/>
    </dgm:pt>
    <dgm:pt modelId="{03283332-16F6-49CB-973F-8920F8F37029}" type="pres">
      <dgm:prSet presAssocID="{2CA87001-6A96-49C7-917B-060711EFE985}" presName="Name17" presStyleLbl="parChTrans1D3" presStyleIdx="1" presStyleCnt="8"/>
      <dgm:spPr/>
    </dgm:pt>
    <dgm:pt modelId="{D7B65448-5D10-4F43-9BBA-5215CB70F104}" type="pres">
      <dgm:prSet presAssocID="{3844BDC8-A86B-4071-93ED-DEF1C96F1A59}" presName="hierRoot3" presStyleCnt="0"/>
      <dgm:spPr/>
    </dgm:pt>
    <dgm:pt modelId="{AF8B4908-0DC0-4821-B01B-03DF5FCBF32C}" type="pres">
      <dgm:prSet presAssocID="{3844BDC8-A86B-4071-93ED-DEF1C96F1A59}" presName="composite3" presStyleCnt="0"/>
      <dgm:spPr/>
    </dgm:pt>
    <dgm:pt modelId="{A55E9AE8-819E-4711-9063-3A9B3BF7A16F}" type="pres">
      <dgm:prSet presAssocID="{3844BDC8-A86B-4071-93ED-DEF1C96F1A59}" presName="background3" presStyleLbl="node3" presStyleIdx="1" presStyleCnt="8"/>
      <dgm:spPr/>
    </dgm:pt>
    <dgm:pt modelId="{1C2B9AA1-4A65-4710-BA37-F775E609D273}" type="pres">
      <dgm:prSet presAssocID="{3844BDC8-A86B-4071-93ED-DEF1C96F1A59}" presName="text3" presStyleLbl="fgAcc3" presStyleIdx="1" presStyleCnt="8">
        <dgm:presLayoutVars>
          <dgm:chPref val="3"/>
        </dgm:presLayoutVars>
      </dgm:prSet>
      <dgm:spPr/>
    </dgm:pt>
    <dgm:pt modelId="{1F36F524-5CE3-4891-B92D-E691AD046E66}" type="pres">
      <dgm:prSet presAssocID="{3844BDC8-A86B-4071-93ED-DEF1C96F1A59}" presName="hierChild4" presStyleCnt="0"/>
      <dgm:spPr/>
    </dgm:pt>
    <dgm:pt modelId="{E5FB976B-21C4-4AF3-89E1-54968D081D31}" type="pres">
      <dgm:prSet presAssocID="{9C65603D-9B5D-41C9-89A2-CCB5D634BD0D}" presName="Name10" presStyleLbl="parChTrans1D2" presStyleIdx="1" presStyleCnt="4"/>
      <dgm:spPr/>
    </dgm:pt>
    <dgm:pt modelId="{916BBD1C-2E7D-4C37-BE96-C0A20EEE3A01}" type="pres">
      <dgm:prSet presAssocID="{F9C7F72D-DBC3-47DD-BB8E-18CC683296B5}" presName="hierRoot2" presStyleCnt="0"/>
      <dgm:spPr/>
    </dgm:pt>
    <dgm:pt modelId="{55ECA8B5-441D-4F27-9382-08E424F069E8}" type="pres">
      <dgm:prSet presAssocID="{F9C7F72D-DBC3-47DD-BB8E-18CC683296B5}" presName="composite2" presStyleCnt="0"/>
      <dgm:spPr/>
    </dgm:pt>
    <dgm:pt modelId="{DD886763-D8D3-4586-ABAA-AA5A94339606}" type="pres">
      <dgm:prSet presAssocID="{F9C7F72D-DBC3-47DD-BB8E-18CC683296B5}" presName="background2" presStyleLbl="node2" presStyleIdx="1" presStyleCnt="4"/>
      <dgm:spPr/>
    </dgm:pt>
    <dgm:pt modelId="{DC5433BE-EAC6-4830-933B-61E5A31A4570}" type="pres">
      <dgm:prSet presAssocID="{F9C7F72D-DBC3-47DD-BB8E-18CC683296B5}" presName="text2" presStyleLbl="fgAcc2" presStyleIdx="1" presStyleCnt="4">
        <dgm:presLayoutVars>
          <dgm:chPref val="3"/>
        </dgm:presLayoutVars>
      </dgm:prSet>
      <dgm:spPr/>
    </dgm:pt>
    <dgm:pt modelId="{0EDB5729-C3CD-4BA8-B6F8-FEABFD3FE113}" type="pres">
      <dgm:prSet presAssocID="{F9C7F72D-DBC3-47DD-BB8E-18CC683296B5}" presName="hierChild3" presStyleCnt="0"/>
      <dgm:spPr/>
    </dgm:pt>
    <dgm:pt modelId="{427E513B-AA23-47A7-B2EC-81D926C17994}" type="pres">
      <dgm:prSet presAssocID="{2ADFAEB9-F183-4979-AF41-65E2EFAB6D37}" presName="Name17" presStyleLbl="parChTrans1D3" presStyleIdx="2" presStyleCnt="8"/>
      <dgm:spPr/>
    </dgm:pt>
    <dgm:pt modelId="{9D810E4E-2548-4571-A410-29BAA74A4D9D}" type="pres">
      <dgm:prSet presAssocID="{DD1FE68F-97A8-401D-A227-C853605BE363}" presName="hierRoot3" presStyleCnt="0"/>
      <dgm:spPr/>
    </dgm:pt>
    <dgm:pt modelId="{8D8B231D-21E3-4993-A419-3566E491555C}" type="pres">
      <dgm:prSet presAssocID="{DD1FE68F-97A8-401D-A227-C853605BE363}" presName="composite3" presStyleCnt="0"/>
      <dgm:spPr/>
    </dgm:pt>
    <dgm:pt modelId="{09B29AD2-6287-4D99-9691-8EA2D1475545}" type="pres">
      <dgm:prSet presAssocID="{DD1FE68F-97A8-401D-A227-C853605BE363}" presName="background3" presStyleLbl="node3" presStyleIdx="2" presStyleCnt="8"/>
      <dgm:spPr/>
    </dgm:pt>
    <dgm:pt modelId="{A1280CD6-528D-4E80-896F-8B9F557A0549}" type="pres">
      <dgm:prSet presAssocID="{DD1FE68F-97A8-401D-A227-C853605BE363}" presName="text3" presStyleLbl="fgAcc3" presStyleIdx="2" presStyleCnt="8">
        <dgm:presLayoutVars>
          <dgm:chPref val="3"/>
        </dgm:presLayoutVars>
      </dgm:prSet>
      <dgm:spPr/>
    </dgm:pt>
    <dgm:pt modelId="{2967667A-21CB-4F3D-B349-BA3DFC9A349C}" type="pres">
      <dgm:prSet presAssocID="{DD1FE68F-97A8-401D-A227-C853605BE363}" presName="hierChild4" presStyleCnt="0"/>
      <dgm:spPr/>
    </dgm:pt>
    <dgm:pt modelId="{D7A95B02-9EB8-4CDE-A556-2D977339E28E}" type="pres">
      <dgm:prSet presAssocID="{85A6802B-DC4E-4F32-A0AD-761BFE43895B}" presName="Name17" presStyleLbl="parChTrans1D3" presStyleIdx="3" presStyleCnt="8"/>
      <dgm:spPr/>
    </dgm:pt>
    <dgm:pt modelId="{A2F4EE16-2C60-4E0A-985C-F43B4D557041}" type="pres">
      <dgm:prSet presAssocID="{8FE05185-1BCF-4F2C-ABFF-9EB193CDA330}" presName="hierRoot3" presStyleCnt="0"/>
      <dgm:spPr/>
    </dgm:pt>
    <dgm:pt modelId="{08989B8C-6C34-49C1-A2A2-C32E3FD36221}" type="pres">
      <dgm:prSet presAssocID="{8FE05185-1BCF-4F2C-ABFF-9EB193CDA330}" presName="composite3" presStyleCnt="0"/>
      <dgm:spPr/>
    </dgm:pt>
    <dgm:pt modelId="{84526B63-41EA-44D1-A15A-88C64454BA5C}" type="pres">
      <dgm:prSet presAssocID="{8FE05185-1BCF-4F2C-ABFF-9EB193CDA330}" presName="background3" presStyleLbl="node3" presStyleIdx="3" presStyleCnt="8"/>
      <dgm:spPr/>
    </dgm:pt>
    <dgm:pt modelId="{B8C84C55-D290-48BC-8839-6F5FD93E678D}" type="pres">
      <dgm:prSet presAssocID="{8FE05185-1BCF-4F2C-ABFF-9EB193CDA330}" presName="text3" presStyleLbl="fgAcc3" presStyleIdx="3" presStyleCnt="8">
        <dgm:presLayoutVars>
          <dgm:chPref val="3"/>
        </dgm:presLayoutVars>
      </dgm:prSet>
      <dgm:spPr/>
    </dgm:pt>
    <dgm:pt modelId="{D68BEC89-C779-498A-9906-3B1DB06EA0B7}" type="pres">
      <dgm:prSet presAssocID="{8FE05185-1BCF-4F2C-ABFF-9EB193CDA330}" presName="hierChild4" presStyleCnt="0"/>
      <dgm:spPr/>
    </dgm:pt>
    <dgm:pt modelId="{147AC6D7-A8AF-4357-BC99-E6AF10E1870A}" type="pres">
      <dgm:prSet presAssocID="{F99B02C5-52A3-45FF-A078-E8BF9C815169}" presName="Name10" presStyleLbl="parChTrans1D2" presStyleIdx="2" presStyleCnt="4"/>
      <dgm:spPr/>
    </dgm:pt>
    <dgm:pt modelId="{8D599780-CA49-42E2-9DB8-540AB9E4D7BC}" type="pres">
      <dgm:prSet presAssocID="{F5F867B5-6637-4EF9-9E9F-19F6EFC961FF}" presName="hierRoot2" presStyleCnt="0"/>
      <dgm:spPr/>
    </dgm:pt>
    <dgm:pt modelId="{0AFC65D1-DB9B-47D7-9C95-3777F51C77F0}" type="pres">
      <dgm:prSet presAssocID="{F5F867B5-6637-4EF9-9E9F-19F6EFC961FF}" presName="composite2" presStyleCnt="0"/>
      <dgm:spPr/>
    </dgm:pt>
    <dgm:pt modelId="{15394858-5AD9-48E1-8611-C2D2F13673C0}" type="pres">
      <dgm:prSet presAssocID="{F5F867B5-6637-4EF9-9E9F-19F6EFC961FF}" presName="background2" presStyleLbl="node2" presStyleIdx="2" presStyleCnt="4"/>
      <dgm:spPr/>
    </dgm:pt>
    <dgm:pt modelId="{79C1BF3D-9919-4541-91E7-2774B0E2D801}" type="pres">
      <dgm:prSet presAssocID="{F5F867B5-6637-4EF9-9E9F-19F6EFC961FF}" presName="text2" presStyleLbl="fgAcc2" presStyleIdx="2" presStyleCnt="4">
        <dgm:presLayoutVars>
          <dgm:chPref val="3"/>
        </dgm:presLayoutVars>
      </dgm:prSet>
      <dgm:spPr/>
    </dgm:pt>
    <dgm:pt modelId="{304049E6-D3AE-454C-A864-78E7AA86643F}" type="pres">
      <dgm:prSet presAssocID="{F5F867B5-6637-4EF9-9E9F-19F6EFC961FF}" presName="hierChild3" presStyleCnt="0"/>
      <dgm:spPr/>
    </dgm:pt>
    <dgm:pt modelId="{A2AF63EF-38AC-470C-9FC5-11697616FACD}" type="pres">
      <dgm:prSet presAssocID="{F21495FE-1620-42F6-B18E-C60B82F1219D}" presName="Name17" presStyleLbl="parChTrans1D3" presStyleIdx="4" presStyleCnt="8"/>
      <dgm:spPr/>
    </dgm:pt>
    <dgm:pt modelId="{E02A18FF-8DDC-4021-BFEF-B402636B1089}" type="pres">
      <dgm:prSet presAssocID="{8734922C-1F7A-429A-A957-7C10FA2C3D21}" presName="hierRoot3" presStyleCnt="0"/>
      <dgm:spPr/>
    </dgm:pt>
    <dgm:pt modelId="{AFF8727B-47BB-4B27-B7E4-F08F6B19CF91}" type="pres">
      <dgm:prSet presAssocID="{8734922C-1F7A-429A-A957-7C10FA2C3D21}" presName="composite3" presStyleCnt="0"/>
      <dgm:spPr/>
    </dgm:pt>
    <dgm:pt modelId="{35316CF3-B3C2-4965-9AEE-98E951750F59}" type="pres">
      <dgm:prSet presAssocID="{8734922C-1F7A-429A-A957-7C10FA2C3D21}" presName="background3" presStyleLbl="node3" presStyleIdx="4" presStyleCnt="8"/>
      <dgm:spPr/>
    </dgm:pt>
    <dgm:pt modelId="{FA1D61FF-F9E2-47F5-8B11-03765D0AE737}" type="pres">
      <dgm:prSet presAssocID="{8734922C-1F7A-429A-A957-7C10FA2C3D21}" presName="text3" presStyleLbl="fgAcc3" presStyleIdx="4" presStyleCnt="8">
        <dgm:presLayoutVars>
          <dgm:chPref val="3"/>
        </dgm:presLayoutVars>
      </dgm:prSet>
      <dgm:spPr/>
    </dgm:pt>
    <dgm:pt modelId="{D2D16982-B594-4871-A393-D854B71AE49B}" type="pres">
      <dgm:prSet presAssocID="{8734922C-1F7A-429A-A957-7C10FA2C3D21}" presName="hierChild4" presStyleCnt="0"/>
      <dgm:spPr/>
    </dgm:pt>
    <dgm:pt modelId="{1AA8B481-37EC-4099-8A38-909909068DED}" type="pres">
      <dgm:prSet presAssocID="{C8E34F8F-E751-4D6E-8660-7E42A3373FF0}" presName="Name17" presStyleLbl="parChTrans1D3" presStyleIdx="5" presStyleCnt="8"/>
      <dgm:spPr/>
    </dgm:pt>
    <dgm:pt modelId="{27EBD8E3-80A0-44D3-B2EF-2ED117F7D8C4}" type="pres">
      <dgm:prSet presAssocID="{B2E8662C-3512-4E65-A4B9-D270C3201A9F}" presName="hierRoot3" presStyleCnt="0"/>
      <dgm:spPr/>
    </dgm:pt>
    <dgm:pt modelId="{34FB8C9E-7C80-40DD-B1BF-C388B7A59F39}" type="pres">
      <dgm:prSet presAssocID="{B2E8662C-3512-4E65-A4B9-D270C3201A9F}" presName="composite3" presStyleCnt="0"/>
      <dgm:spPr/>
    </dgm:pt>
    <dgm:pt modelId="{F935F55B-08C8-4744-AE34-4B4F57C7A02D}" type="pres">
      <dgm:prSet presAssocID="{B2E8662C-3512-4E65-A4B9-D270C3201A9F}" presName="background3" presStyleLbl="node3" presStyleIdx="5" presStyleCnt="8"/>
      <dgm:spPr/>
    </dgm:pt>
    <dgm:pt modelId="{ADC1C648-4FA1-4DCC-9296-C82401E9D872}" type="pres">
      <dgm:prSet presAssocID="{B2E8662C-3512-4E65-A4B9-D270C3201A9F}" presName="text3" presStyleLbl="fgAcc3" presStyleIdx="5" presStyleCnt="8">
        <dgm:presLayoutVars>
          <dgm:chPref val="3"/>
        </dgm:presLayoutVars>
      </dgm:prSet>
      <dgm:spPr/>
    </dgm:pt>
    <dgm:pt modelId="{7D5F927E-D05E-4C6F-A071-CAB80AD5FE56}" type="pres">
      <dgm:prSet presAssocID="{B2E8662C-3512-4E65-A4B9-D270C3201A9F}" presName="hierChild4" presStyleCnt="0"/>
      <dgm:spPr/>
    </dgm:pt>
    <dgm:pt modelId="{E8A35E5A-526C-4FCB-82E1-33F28A72259B}" type="pres">
      <dgm:prSet presAssocID="{9C0DB0AE-6C40-41DF-A0A7-CFFAB6DB482C}" presName="Name10" presStyleLbl="parChTrans1D2" presStyleIdx="3" presStyleCnt="4"/>
      <dgm:spPr/>
    </dgm:pt>
    <dgm:pt modelId="{2C4A7793-75A4-42B0-9C0B-1C227157585D}" type="pres">
      <dgm:prSet presAssocID="{B559859D-8C43-443E-9ABD-F0E59655B656}" presName="hierRoot2" presStyleCnt="0"/>
      <dgm:spPr/>
    </dgm:pt>
    <dgm:pt modelId="{C4E03105-7948-4CF1-8C83-1530DF7A2970}" type="pres">
      <dgm:prSet presAssocID="{B559859D-8C43-443E-9ABD-F0E59655B656}" presName="composite2" presStyleCnt="0"/>
      <dgm:spPr/>
    </dgm:pt>
    <dgm:pt modelId="{F261D35B-A419-4EB2-A7CF-008764874377}" type="pres">
      <dgm:prSet presAssocID="{B559859D-8C43-443E-9ABD-F0E59655B656}" presName="background2" presStyleLbl="node2" presStyleIdx="3" presStyleCnt="4"/>
      <dgm:spPr/>
    </dgm:pt>
    <dgm:pt modelId="{8B369C6C-EB7A-4E24-AE5E-8FAA6B7A1F09}" type="pres">
      <dgm:prSet presAssocID="{B559859D-8C43-443E-9ABD-F0E59655B656}" presName="text2" presStyleLbl="fgAcc2" presStyleIdx="3" presStyleCnt="4">
        <dgm:presLayoutVars>
          <dgm:chPref val="3"/>
        </dgm:presLayoutVars>
      </dgm:prSet>
      <dgm:spPr/>
    </dgm:pt>
    <dgm:pt modelId="{F3F13675-AA9B-47D3-8009-E354FB3CB36F}" type="pres">
      <dgm:prSet presAssocID="{B559859D-8C43-443E-9ABD-F0E59655B656}" presName="hierChild3" presStyleCnt="0"/>
      <dgm:spPr/>
    </dgm:pt>
    <dgm:pt modelId="{2AA1E701-7BDF-46DD-8994-9BC959DB4FF6}" type="pres">
      <dgm:prSet presAssocID="{5875E444-0E11-4111-B859-331BF14EC785}" presName="Name17" presStyleLbl="parChTrans1D3" presStyleIdx="6" presStyleCnt="8"/>
      <dgm:spPr/>
    </dgm:pt>
    <dgm:pt modelId="{7C445902-AD8A-470C-93A3-A3B29E17DF92}" type="pres">
      <dgm:prSet presAssocID="{EB416713-A434-4EF3-AFA4-6655663FC38E}" presName="hierRoot3" presStyleCnt="0"/>
      <dgm:spPr/>
    </dgm:pt>
    <dgm:pt modelId="{A53AEE2F-3550-40DD-A2FE-34FAFC59D923}" type="pres">
      <dgm:prSet presAssocID="{EB416713-A434-4EF3-AFA4-6655663FC38E}" presName="composite3" presStyleCnt="0"/>
      <dgm:spPr/>
    </dgm:pt>
    <dgm:pt modelId="{8D053E6A-9858-451A-B54B-3A9001A1BDC9}" type="pres">
      <dgm:prSet presAssocID="{EB416713-A434-4EF3-AFA4-6655663FC38E}" presName="background3" presStyleLbl="node3" presStyleIdx="6" presStyleCnt="8"/>
      <dgm:spPr/>
    </dgm:pt>
    <dgm:pt modelId="{9D01EFB8-87F4-4198-B767-EE53DCAEAD79}" type="pres">
      <dgm:prSet presAssocID="{EB416713-A434-4EF3-AFA4-6655663FC38E}" presName="text3" presStyleLbl="fgAcc3" presStyleIdx="6" presStyleCnt="8">
        <dgm:presLayoutVars>
          <dgm:chPref val="3"/>
        </dgm:presLayoutVars>
      </dgm:prSet>
      <dgm:spPr/>
    </dgm:pt>
    <dgm:pt modelId="{0194B39F-B9DA-4539-910F-2C919224848E}" type="pres">
      <dgm:prSet presAssocID="{EB416713-A434-4EF3-AFA4-6655663FC38E}" presName="hierChild4" presStyleCnt="0"/>
      <dgm:spPr/>
    </dgm:pt>
    <dgm:pt modelId="{15CBF03D-706F-4911-99B2-8950EB2B4B8A}" type="pres">
      <dgm:prSet presAssocID="{17C44E88-24CC-4EA4-8A44-0A663CE6314D}" presName="Name17" presStyleLbl="parChTrans1D3" presStyleIdx="7" presStyleCnt="8"/>
      <dgm:spPr/>
    </dgm:pt>
    <dgm:pt modelId="{82217FE3-5147-49C5-902E-BAF843C25A9B}" type="pres">
      <dgm:prSet presAssocID="{A7093CBE-E84E-4E10-8DAD-6EBE9CC7D2B0}" presName="hierRoot3" presStyleCnt="0"/>
      <dgm:spPr/>
    </dgm:pt>
    <dgm:pt modelId="{EBEC7234-3D11-41A5-87C1-32D2CF5C2B3E}" type="pres">
      <dgm:prSet presAssocID="{A7093CBE-E84E-4E10-8DAD-6EBE9CC7D2B0}" presName="composite3" presStyleCnt="0"/>
      <dgm:spPr/>
    </dgm:pt>
    <dgm:pt modelId="{94CFC752-AC2C-4BBC-AFCA-7F89BA71251B}" type="pres">
      <dgm:prSet presAssocID="{A7093CBE-E84E-4E10-8DAD-6EBE9CC7D2B0}" presName="background3" presStyleLbl="node3" presStyleIdx="7" presStyleCnt="8"/>
      <dgm:spPr/>
    </dgm:pt>
    <dgm:pt modelId="{D2DA97C5-4D84-47C1-AE9F-F32D2FC16E2E}" type="pres">
      <dgm:prSet presAssocID="{A7093CBE-E84E-4E10-8DAD-6EBE9CC7D2B0}" presName="text3" presStyleLbl="fgAcc3" presStyleIdx="7" presStyleCnt="8">
        <dgm:presLayoutVars>
          <dgm:chPref val="3"/>
        </dgm:presLayoutVars>
      </dgm:prSet>
      <dgm:spPr/>
    </dgm:pt>
    <dgm:pt modelId="{6EA78124-6026-4555-8E2C-5F839B69645A}" type="pres">
      <dgm:prSet presAssocID="{A7093CBE-E84E-4E10-8DAD-6EBE9CC7D2B0}" presName="hierChild4" presStyleCnt="0"/>
      <dgm:spPr/>
    </dgm:pt>
  </dgm:ptLst>
  <dgm:cxnLst>
    <dgm:cxn modelId="{4F245E00-4162-4D7C-9B61-4C64D662D5E1}" type="presOf" srcId="{17C44E88-24CC-4EA4-8A44-0A663CE6314D}" destId="{15CBF03D-706F-4911-99B2-8950EB2B4B8A}" srcOrd="0" destOrd="0" presId="urn:microsoft.com/office/officeart/2005/8/layout/hierarchy1"/>
    <dgm:cxn modelId="{6076C601-D437-434C-B423-0AB159558C5F}" type="presOf" srcId="{2CA87001-6A96-49C7-917B-060711EFE985}" destId="{03283332-16F6-49CB-973F-8920F8F37029}" srcOrd="0" destOrd="0" presId="urn:microsoft.com/office/officeart/2005/8/layout/hierarchy1"/>
    <dgm:cxn modelId="{BDEA1904-2314-4B84-9700-540B0BD8BB7B}" srcId="{F9C7F72D-DBC3-47DD-BB8E-18CC683296B5}" destId="{8FE05185-1BCF-4F2C-ABFF-9EB193CDA330}" srcOrd="1" destOrd="0" parTransId="{85A6802B-DC4E-4F32-A0AD-761BFE43895B}" sibTransId="{4CC812DE-C1B8-438C-9043-723ADC136B33}"/>
    <dgm:cxn modelId="{47113707-BFB3-40EE-BA55-F1A3A4571482}" srcId="{0CD79165-B951-4F5E-B485-59E3BE5F03FE}" destId="{3844BDC8-A86B-4071-93ED-DEF1C96F1A59}" srcOrd="1" destOrd="0" parTransId="{2CA87001-6A96-49C7-917B-060711EFE985}" sibTransId="{809D912E-9475-4286-A618-319EE218A3C1}"/>
    <dgm:cxn modelId="{93767128-A472-421A-A9CE-90FE353839A8}" type="presOf" srcId="{B09614EA-1988-44AD-8899-F31B4EA161C2}" destId="{2B2EA161-1867-493B-BA60-11DDFBF42B3F}" srcOrd="0" destOrd="0" presId="urn:microsoft.com/office/officeart/2005/8/layout/hierarchy1"/>
    <dgm:cxn modelId="{7BD27529-F8F3-4D0F-B34B-167E6549401A}" srcId="{B559859D-8C43-443E-9ABD-F0E59655B656}" destId="{EB416713-A434-4EF3-AFA4-6655663FC38E}" srcOrd="0" destOrd="0" parTransId="{5875E444-0E11-4111-B859-331BF14EC785}" sibTransId="{987382D6-0044-443B-B7BC-E12A79542C8F}"/>
    <dgm:cxn modelId="{C13A3F2D-4AD3-4581-81BD-594436246EFF}" type="presOf" srcId="{B559859D-8C43-443E-9ABD-F0E59655B656}" destId="{8B369C6C-EB7A-4E24-AE5E-8FAA6B7A1F09}" srcOrd="0" destOrd="0" presId="urn:microsoft.com/office/officeart/2005/8/layout/hierarchy1"/>
    <dgm:cxn modelId="{D160A93A-BCEC-4734-8879-313AD8350918}" type="presOf" srcId="{F3FA3A4C-E4D0-4FB5-AC81-A2238C0ED16C}" destId="{95150B8E-2624-47C1-B942-735D294F2BDC}" srcOrd="0" destOrd="0" presId="urn:microsoft.com/office/officeart/2005/8/layout/hierarchy1"/>
    <dgm:cxn modelId="{12D9423E-7987-4796-9FAE-FC73C0A49EFA}" type="presOf" srcId="{0CD79165-B951-4F5E-B485-59E3BE5F03FE}" destId="{C719E765-D364-4F02-8B85-A988C4323234}" srcOrd="0" destOrd="0" presId="urn:microsoft.com/office/officeart/2005/8/layout/hierarchy1"/>
    <dgm:cxn modelId="{552DFA5E-1891-402E-9585-734464FB9A57}" type="presOf" srcId="{B2E8662C-3512-4E65-A4B9-D270C3201A9F}" destId="{ADC1C648-4FA1-4DCC-9296-C82401E9D872}" srcOrd="0" destOrd="0" presId="urn:microsoft.com/office/officeart/2005/8/layout/hierarchy1"/>
    <dgm:cxn modelId="{93083360-826F-451D-BF74-5889D4B9AD75}" type="presOf" srcId="{C8E34F8F-E751-4D6E-8660-7E42A3373FF0}" destId="{1AA8B481-37EC-4099-8A38-909909068DED}" srcOrd="0" destOrd="0" presId="urn:microsoft.com/office/officeart/2005/8/layout/hierarchy1"/>
    <dgm:cxn modelId="{5132D962-2AC8-4A8D-B5FE-AEE032FF73FC}" type="presOf" srcId="{9C0DB0AE-6C40-41DF-A0A7-CFFAB6DB482C}" destId="{E8A35E5A-526C-4FCB-82E1-33F28A72259B}" srcOrd="0" destOrd="0" presId="urn:microsoft.com/office/officeart/2005/8/layout/hierarchy1"/>
    <dgm:cxn modelId="{47491943-0307-4CD1-BA81-70D7AAD7363C}" type="presOf" srcId="{F5F867B5-6637-4EF9-9E9F-19F6EFC961FF}" destId="{79C1BF3D-9919-4541-91E7-2774B0E2D801}" srcOrd="0" destOrd="0" presId="urn:microsoft.com/office/officeart/2005/8/layout/hierarchy1"/>
    <dgm:cxn modelId="{A995F56C-1AD4-4E54-9513-6AB753F7C1A1}" srcId="{F5F867B5-6637-4EF9-9E9F-19F6EFC961FF}" destId="{8734922C-1F7A-429A-A957-7C10FA2C3D21}" srcOrd="0" destOrd="0" parTransId="{F21495FE-1620-42F6-B18E-C60B82F1219D}" sibTransId="{DA415E32-BFCC-4F2D-8FC8-FD4CFE84CF9D}"/>
    <dgm:cxn modelId="{FAD32C6F-93A9-4556-A372-438F72F9EB14}" srcId="{B559859D-8C43-443E-9ABD-F0E59655B656}" destId="{A7093CBE-E84E-4E10-8DAD-6EBE9CC7D2B0}" srcOrd="1" destOrd="0" parTransId="{17C44E88-24CC-4EA4-8A44-0A663CE6314D}" sibTransId="{F27C5314-1E57-4F26-9716-085AE47FE8B9}"/>
    <dgm:cxn modelId="{A5100D70-A243-4AF9-8924-B37C58F1AA50}" srcId="{F5F867B5-6637-4EF9-9E9F-19F6EFC961FF}" destId="{B2E8662C-3512-4E65-A4B9-D270C3201A9F}" srcOrd="1" destOrd="0" parTransId="{C8E34F8F-E751-4D6E-8660-7E42A3373FF0}" sibTransId="{C11646FA-6667-49D2-B89A-1AFEBFCE738A}"/>
    <dgm:cxn modelId="{8FB77A54-5E89-4B2A-B585-D72F801AC6B1}" type="presOf" srcId="{9C65603D-9B5D-41C9-89A2-CCB5D634BD0D}" destId="{E5FB976B-21C4-4AF3-89E1-54968D081D31}" srcOrd="0" destOrd="0" presId="urn:microsoft.com/office/officeart/2005/8/layout/hierarchy1"/>
    <dgm:cxn modelId="{F9799B58-21A0-49B7-ACE2-562F963EE1AC}" type="presOf" srcId="{6BDC4D46-F557-4FDA-B517-3C85DD4C015C}" destId="{3AB12226-04F4-46EE-8460-731A7476C9D2}" srcOrd="0" destOrd="0" presId="urn:microsoft.com/office/officeart/2005/8/layout/hierarchy1"/>
    <dgm:cxn modelId="{A3C7717A-7982-4747-8C5E-494CB9CB032A}" type="presOf" srcId="{7B23540E-1B8E-4E6C-9AD9-379C2A17F5B7}" destId="{1D19AE31-7A5A-47B0-82FD-E98E50D19541}" srcOrd="0" destOrd="0" presId="urn:microsoft.com/office/officeart/2005/8/layout/hierarchy1"/>
    <dgm:cxn modelId="{FFFB007D-D9F3-493E-9DC8-A174C1AEE543}" type="presOf" srcId="{8E899D9D-00A3-4B7F-B05C-944D680D8098}" destId="{32383F20-5A34-42BD-9EDD-58F55CF61DE3}" srcOrd="0" destOrd="0" presId="urn:microsoft.com/office/officeart/2005/8/layout/hierarchy1"/>
    <dgm:cxn modelId="{866C2A7E-44FB-45B3-B48F-46E8597F32E9}" type="presOf" srcId="{3844BDC8-A86B-4071-93ED-DEF1C96F1A59}" destId="{1C2B9AA1-4A65-4710-BA37-F775E609D273}" srcOrd="0" destOrd="0" presId="urn:microsoft.com/office/officeart/2005/8/layout/hierarchy1"/>
    <dgm:cxn modelId="{FAD3278A-C11A-43A8-B8F0-A2AE116E6A39}" type="presOf" srcId="{8734922C-1F7A-429A-A957-7C10FA2C3D21}" destId="{FA1D61FF-F9E2-47F5-8B11-03765D0AE737}" srcOrd="0" destOrd="0" presId="urn:microsoft.com/office/officeart/2005/8/layout/hierarchy1"/>
    <dgm:cxn modelId="{21C3CD8B-1D42-4058-80E1-EC649B20FD3D}" srcId="{F3FA3A4C-E4D0-4FB5-AC81-A2238C0ED16C}" destId="{F5F867B5-6637-4EF9-9E9F-19F6EFC961FF}" srcOrd="2" destOrd="0" parTransId="{F99B02C5-52A3-45FF-A078-E8BF9C815169}" sibTransId="{98E81F26-B170-4CAB-BEEC-E85F466B246A}"/>
    <dgm:cxn modelId="{0EA7F095-4224-4674-BA32-CA8C435F58C3}" type="presOf" srcId="{F99B02C5-52A3-45FF-A078-E8BF9C815169}" destId="{147AC6D7-A8AF-4357-BC99-E6AF10E1870A}" srcOrd="0" destOrd="0" presId="urn:microsoft.com/office/officeart/2005/8/layout/hierarchy1"/>
    <dgm:cxn modelId="{7F5D0198-739E-4ED5-BF25-DF32A30320CB}" type="presOf" srcId="{A7093CBE-E84E-4E10-8DAD-6EBE9CC7D2B0}" destId="{D2DA97C5-4D84-47C1-AE9F-F32D2FC16E2E}" srcOrd="0" destOrd="0" presId="urn:microsoft.com/office/officeart/2005/8/layout/hierarchy1"/>
    <dgm:cxn modelId="{7FEB229F-BB22-4672-A4CE-2C9EA4257E60}" type="presOf" srcId="{F9C7F72D-DBC3-47DD-BB8E-18CC683296B5}" destId="{DC5433BE-EAC6-4830-933B-61E5A31A4570}" srcOrd="0" destOrd="0" presId="urn:microsoft.com/office/officeart/2005/8/layout/hierarchy1"/>
    <dgm:cxn modelId="{DC4FA3A1-C607-4E24-A96B-721B8BC866AF}" srcId="{7B23540E-1B8E-4E6C-9AD9-379C2A17F5B7}" destId="{F3FA3A4C-E4D0-4FB5-AC81-A2238C0ED16C}" srcOrd="0" destOrd="0" parTransId="{AE782412-E74B-4B6E-87F1-C32E7D93016B}" sibTransId="{AF10E1A5-125F-484E-9FDC-7072233D868A}"/>
    <dgm:cxn modelId="{D864D5A6-B68D-48B0-8B7E-2144F196DD96}" type="presOf" srcId="{5875E444-0E11-4111-B859-331BF14EC785}" destId="{2AA1E701-7BDF-46DD-8994-9BC959DB4FF6}" srcOrd="0" destOrd="0" presId="urn:microsoft.com/office/officeart/2005/8/layout/hierarchy1"/>
    <dgm:cxn modelId="{8D88A2A9-07A1-4F69-913A-1D59253F19C4}" srcId="{F3FA3A4C-E4D0-4FB5-AC81-A2238C0ED16C}" destId="{B559859D-8C43-443E-9ABD-F0E59655B656}" srcOrd="3" destOrd="0" parTransId="{9C0DB0AE-6C40-41DF-A0A7-CFFAB6DB482C}" sibTransId="{5975D0A2-DB96-4F0F-AEE8-E331C0CDFCFF}"/>
    <dgm:cxn modelId="{C2F5EEB9-E33F-462C-B35F-252E7068F7F0}" type="presOf" srcId="{F21495FE-1620-42F6-B18E-C60B82F1219D}" destId="{A2AF63EF-38AC-470C-9FC5-11697616FACD}" srcOrd="0" destOrd="0" presId="urn:microsoft.com/office/officeart/2005/8/layout/hierarchy1"/>
    <dgm:cxn modelId="{19438ED3-5201-4D3D-BF87-86601CEC465F}" type="presOf" srcId="{8FE05185-1BCF-4F2C-ABFF-9EB193CDA330}" destId="{B8C84C55-D290-48BC-8839-6F5FD93E678D}" srcOrd="0" destOrd="0" presId="urn:microsoft.com/office/officeart/2005/8/layout/hierarchy1"/>
    <dgm:cxn modelId="{E041D4DF-44BF-4DF4-8958-DC7AC4533465}" type="presOf" srcId="{85A6802B-DC4E-4F32-A0AD-761BFE43895B}" destId="{D7A95B02-9EB8-4CDE-A556-2D977339E28E}" srcOrd="0" destOrd="0" presId="urn:microsoft.com/office/officeart/2005/8/layout/hierarchy1"/>
    <dgm:cxn modelId="{2ADE5FE0-8F6D-4761-9CD8-2A9F0213E277}" srcId="{F3FA3A4C-E4D0-4FB5-AC81-A2238C0ED16C}" destId="{F9C7F72D-DBC3-47DD-BB8E-18CC683296B5}" srcOrd="1" destOrd="0" parTransId="{9C65603D-9B5D-41C9-89A2-CCB5D634BD0D}" sibTransId="{AB90AC65-540E-4A0B-B206-368F36BD30A6}"/>
    <dgm:cxn modelId="{716402E1-9063-4CAE-BF19-CB2AACE7D5FB}" srcId="{F9C7F72D-DBC3-47DD-BB8E-18CC683296B5}" destId="{DD1FE68F-97A8-401D-A227-C853605BE363}" srcOrd="0" destOrd="0" parTransId="{2ADFAEB9-F183-4979-AF41-65E2EFAB6D37}" sibTransId="{D52596BC-48EE-4120-A16C-2B42155601B9}"/>
    <dgm:cxn modelId="{F6CAC1EB-DA94-4DAE-B0D2-A7C4710698A8}" type="presOf" srcId="{2ADFAEB9-F183-4979-AF41-65E2EFAB6D37}" destId="{427E513B-AA23-47A7-B2EC-81D926C17994}" srcOrd="0" destOrd="0" presId="urn:microsoft.com/office/officeart/2005/8/layout/hierarchy1"/>
    <dgm:cxn modelId="{252866ED-684A-4747-9319-FF679255F399}" srcId="{F3FA3A4C-E4D0-4FB5-AC81-A2238C0ED16C}" destId="{0CD79165-B951-4F5E-B485-59E3BE5F03FE}" srcOrd="0" destOrd="0" parTransId="{B09614EA-1988-44AD-8899-F31B4EA161C2}" sibTransId="{1A9896AF-2B90-4036-AE27-3FD7D72EDC4A}"/>
    <dgm:cxn modelId="{266B2FF0-A89C-4418-9051-A4DC917302A2}" type="presOf" srcId="{EB416713-A434-4EF3-AFA4-6655663FC38E}" destId="{9D01EFB8-87F4-4198-B767-EE53DCAEAD79}" srcOrd="0" destOrd="0" presId="urn:microsoft.com/office/officeart/2005/8/layout/hierarchy1"/>
    <dgm:cxn modelId="{05F7BAF4-2FD7-4B97-963A-613B9A76526E}" type="presOf" srcId="{DD1FE68F-97A8-401D-A227-C853605BE363}" destId="{A1280CD6-528D-4E80-896F-8B9F557A0549}" srcOrd="0" destOrd="0" presId="urn:microsoft.com/office/officeart/2005/8/layout/hierarchy1"/>
    <dgm:cxn modelId="{CD3E07F6-C668-463E-A6FC-B53E5B439FA2}" srcId="{0CD79165-B951-4F5E-B485-59E3BE5F03FE}" destId="{8E899D9D-00A3-4B7F-B05C-944D680D8098}" srcOrd="0" destOrd="0" parTransId="{6BDC4D46-F557-4FDA-B517-3C85DD4C015C}" sibTransId="{2E8086DD-38DA-4643-ACF3-6CB125F7445B}"/>
    <dgm:cxn modelId="{2E9B5E6D-C57B-46F2-B657-3D45C367AFE4}" type="presParOf" srcId="{1D19AE31-7A5A-47B0-82FD-E98E50D19541}" destId="{9C32FF02-FDBE-47F7-ABDF-F257A784A5AE}" srcOrd="0" destOrd="0" presId="urn:microsoft.com/office/officeart/2005/8/layout/hierarchy1"/>
    <dgm:cxn modelId="{DA8F4275-8375-44AF-90AA-5BCD4866F4E9}" type="presParOf" srcId="{9C32FF02-FDBE-47F7-ABDF-F257A784A5AE}" destId="{79B5F209-8E82-43E9-8073-DFFF43A2C87B}" srcOrd="0" destOrd="0" presId="urn:microsoft.com/office/officeart/2005/8/layout/hierarchy1"/>
    <dgm:cxn modelId="{A0965E54-7A9E-4C4B-BFA3-10FAE78729E0}" type="presParOf" srcId="{79B5F209-8E82-43E9-8073-DFFF43A2C87B}" destId="{25E61577-9F9F-46F0-B6BF-A133E55FA885}" srcOrd="0" destOrd="0" presId="urn:microsoft.com/office/officeart/2005/8/layout/hierarchy1"/>
    <dgm:cxn modelId="{AEF4F7BA-FD80-40D1-94CD-12E988A41C5F}" type="presParOf" srcId="{79B5F209-8E82-43E9-8073-DFFF43A2C87B}" destId="{95150B8E-2624-47C1-B942-735D294F2BDC}" srcOrd="1" destOrd="0" presId="urn:microsoft.com/office/officeart/2005/8/layout/hierarchy1"/>
    <dgm:cxn modelId="{25B88F76-3275-445E-8C9F-7F24D28CDAFA}" type="presParOf" srcId="{9C32FF02-FDBE-47F7-ABDF-F257A784A5AE}" destId="{ED5D12FC-46FC-400E-B66F-D637FC71230A}" srcOrd="1" destOrd="0" presId="urn:microsoft.com/office/officeart/2005/8/layout/hierarchy1"/>
    <dgm:cxn modelId="{D029591E-0496-4FE6-9A79-D06E63F0D8AD}" type="presParOf" srcId="{ED5D12FC-46FC-400E-B66F-D637FC71230A}" destId="{2B2EA161-1867-493B-BA60-11DDFBF42B3F}" srcOrd="0" destOrd="0" presId="urn:microsoft.com/office/officeart/2005/8/layout/hierarchy1"/>
    <dgm:cxn modelId="{E0DE5BCB-0887-47AD-9F23-12A7AEE42F67}" type="presParOf" srcId="{ED5D12FC-46FC-400E-B66F-D637FC71230A}" destId="{C6104190-0A3B-4164-87FB-6F787DF8EB28}" srcOrd="1" destOrd="0" presId="urn:microsoft.com/office/officeart/2005/8/layout/hierarchy1"/>
    <dgm:cxn modelId="{B5EA6AC2-474C-4D6D-87D3-366E9C2842DB}" type="presParOf" srcId="{C6104190-0A3B-4164-87FB-6F787DF8EB28}" destId="{A47D87CB-D11F-4296-830D-0470C5A69B9B}" srcOrd="0" destOrd="0" presId="urn:microsoft.com/office/officeart/2005/8/layout/hierarchy1"/>
    <dgm:cxn modelId="{2F858BEB-6AC7-4999-A29A-3E635F8B913E}" type="presParOf" srcId="{A47D87CB-D11F-4296-830D-0470C5A69B9B}" destId="{96D1E122-AFB4-4018-A09C-35BB8CDD133A}" srcOrd="0" destOrd="0" presId="urn:microsoft.com/office/officeart/2005/8/layout/hierarchy1"/>
    <dgm:cxn modelId="{E3762999-5A1F-4571-BA60-06A736ACD849}" type="presParOf" srcId="{A47D87CB-D11F-4296-830D-0470C5A69B9B}" destId="{C719E765-D364-4F02-8B85-A988C4323234}" srcOrd="1" destOrd="0" presId="urn:microsoft.com/office/officeart/2005/8/layout/hierarchy1"/>
    <dgm:cxn modelId="{87821421-36FD-4B0F-BF6F-FA6E925E0316}" type="presParOf" srcId="{C6104190-0A3B-4164-87FB-6F787DF8EB28}" destId="{A6B21BF4-ACE3-4A71-B82C-406D2F08EF44}" srcOrd="1" destOrd="0" presId="urn:microsoft.com/office/officeart/2005/8/layout/hierarchy1"/>
    <dgm:cxn modelId="{0FD9DCAD-C32F-4813-9127-F99FBD589193}" type="presParOf" srcId="{A6B21BF4-ACE3-4A71-B82C-406D2F08EF44}" destId="{3AB12226-04F4-46EE-8460-731A7476C9D2}" srcOrd="0" destOrd="0" presId="urn:microsoft.com/office/officeart/2005/8/layout/hierarchy1"/>
    <dgm:cxn modelId="{4AD68602-645F-410C-BD87-9D02F34ADB40}" type="presParOf" srcId="{A6B21BF4-ACE3-4A71-B82C-406D2F08EF44}" destId="{05BAD85B-0424-4B26-AEB5-F551F9A2F7DF}" srcOrd="1" destOrd="0" presId="urn:microsoft.com/office/officeart/2005/8/layout/hierarchy1"/>
    <dgm:cxn modelId="{57A80851-C84F-4AB3-AA7C-B0BA39B7B1AE}" type="presParOf" srcId="{05BAD85B-0424-4B26-AEB5-F551F9A2F7DF}" destId="{8F49C2C7-79BC-4BD0-AF77-8CB9B0F50E2B}" srcOrd="0" destOrd="0" presId="urn:microsoft.com/office/officeart/2005/8/layout/hierarchy1"/>
    <dgm:cxn modelId="{F7F8C019-E5E2-4AA7-8D85-79BDB2D0ABC2}" type="presParOf" srcId="{8F49C2C7-79BC-4BD0-AF77-8CB9B0F50E2B}" destId="{331E1E09-1384-4387-8293-378BEDD83EFA}" srcOrd="0" destOrd="0" presId="urn:microsoft.com/office/officeart/2005/8/layout/hierarchy1"/>
    <dgm:cxn modelId="{8746A470-61A4-4DAC-9ED8-86898FDEA352}" type="presParOf" srcId="{8F49C2C7-79BC-4BD0-AF77-8CB9B0F50E2B}" destId="{32383F20-5A34-42BD-9EDD-58F55CF61DE3}" srcOrd="1" destOrd="0" presId="urn:microsoft.com/office/officeart/2005/8/layout/hierarchy1"/>
    <dgm:cxn modelId="{2A8736F2-BAD4-4EAE-BC6B-94AD7306B110}" type="presParOf" srcId="{05BAD85B-0424-4B26-AEB5-F551F9A2F7DF}" destId="{F3E70CCA-187C-4535-96CE-5EF4FBDD4D19}" srcOrd="1" destOrd="0" presId="urn:microsoft.com/office/officeart/2005/8/layout/hierarchy1"/>
    <dgm:cxn modelId="{C4941B74-1030-4D2A-A16F-693FF82B03C7}" type="presParOf" srcId="{A6B21BF4-ACE3-4A71-B82C-406D2F08EF44}" destId="{03283332-16F6-49CB-973F-8920F8F37029}" srcOrd="2" destOrd="0" presId="urn:microsoft.com/office/officeart/2005/8/layout/hierarchy1"/>
    <dgm:cxn modelId="{B57DF69C-B812-4C49-ABB8-0C235451D5E1}" type="presParOf" srcId="{A6B21BF4-ACE3-4A71-B82C-406D2F08EF44}" destId="{D7B65448-5D10-4F43-9BBA-5215CB70F104}" srcOrd="3" destOrd="0" presId="urn:microsoft.com/office/officeart/2005/8/layout/hierarchy1"/>
    <dgm:cxn modelId="{CF3B5813-4D07-41DD-B028-8EF9CE7A0CBE}" type="presParOf" srcId="{D7B65448-5D10-4F43-9BBA-5215CB70F104}" destId="{AF8B4908-0DC0-4821-B01B-03DF5FCBF32C}" srcOrd="0" destOrd="0" presId="urn:microsoft.com/office/officeart/2005/8/layout/hierarchy1"/>
    <dgm:cxn modelId="{62E075B1-8D36-49EE-BFD0-6C7CDC31541E}" type="presParOf" srcId="{AF8B4908-0DC0-4821-B01B-03DF5FCBF32C}" destId="{A55E9AE8-819E-4711-9063-3A9B3BF7A16F}" srcOrd="0" destOrd="0" presId="urn:microsoft.com/office/officeart/2005/8/layout/hierarchy1"/>
    <dgm:cxn modelId="{3B84306D-C2EF-4475-8298-A887BD54B3B8}" type="presParOf" srcId="{AF8B4908-0DC0-4821-B01B-03DF5FCBF32C}" destId="{1C2B9AA1-4A65-4710-BA37-F775E609D273}" srcOrd="1" destOrd="0" presId="urn:microsoft.com/office/officeart/2005/8/layout/hierarchy1"/>
    <dgm:cxn modelId="{53A2D874-40AB-4DBB-8C7C-5CA12D68C7B3}" type="presParOf" srcId="{D7B65448-5D10-4F43-9BBA-5215CB70F104}" destId="{1F36F524-5CE3-4891-B92D-E691AD046E66}" srcOrd="1" destOrd="0" presId="urn:microsoft.com/office/officeart/2005/8/layout/hierarchy1"/>
    <dgm:cxn modelId="{C9012213-AEFB-4C19-B70C-BAE696A9B998}" type="presParOf" srcId="{ED5D12FC-46FC-400E-B66F-D637FC71230A}" destId="{E5FB976B-21C4-4AF3-89E1-54968D081D31}" srcOrd="2" destOrd="0" presId="urn:microsoft.com/office/officeart/2005/8/layout/hierarchy1"/>
    <dgm:cxn modelId="{8901E60A-FDA2-4B7E-8E18-D8BB63727244}" type="presParOf" srcId="{ED5D12FC-46FC-400E-B66F-D637FC71230A}" destId="{916BBD1C-2E7D-4C37-BE96-C0A20EEE3A01}" srcOrd="3" destOrd="0" presId="urn:microsoft.com/office/officeart/2005/8/layout/hierarchy1"/>
    <dgm:cxn modelId="{B56C2430-1BA7-46AD-8511-5640F46BC535}" type="presParOf" srcId="{916BBD1C-2E7D-4C37-BE96-C0A20EEE3A01}" destId="{55ECA8B5-441D-4F27-9382-08E424F069E8}" srcOrd="0" destOrd="0" presId="urn:microsoft.com/office/officeart/2005/8/layout/hierarchy1"/>
    <dgm:cxn modelId="{02B57C52-7A9D-4A23-8856-CB359285504B}" type="presParOf" srcId="{55ECA8B5-441D-4F27-9382-08E424F069E8}" destId="{DD886763-D8D3-4586-ABAA-AA5A94339606}" srcOrd="0" destOrd="0" presId="urn:microsoft.com/office/officeart/2005/8/layout/hierarchy1"/>
    <dgm:cxn modelId="{8F0E3D28-2DF2-4D6F-95A8-06D95D7B8B88}" type="presParOf" srcId="{55ECA8B5-441D-4F27-9382-08E424F069E8}" destId="{DC5433BE-EAC6-4830-933B-61E5A31A4570}" srcOrd="1" destOrd="0" presId="urn:microsoft.com/office/officeart/2005/8/layout/hierarchy1"/>
    <dgm:cxn modelId="{5DA0F1F2-6CD0-4FC9-A780-33B0DB7CF116}" type="presParOf" srcId="{916BBD1C-2E7D-4C37-BE96-C0A20EEE3A01}" destId="{0EDB5729-C3CD-4BA8-B6F8-FEABFD3FE113}" srcOrd="1" destOrd="0" presId="urn:microsoft.com/office/officeart/2005/8/layout/hierarchy1"/>
    <dgm:cxn modelId="{0D546C37-2356-448E-8C83-212075FCF247}" type="presParOf" srcId="{0EDB5729-C3CD-4BA8-B6F8-FEABFD3FE113}" destId="{427E513B-AA23-47A7-B2EC-81D926C17994}" srcOrd="0" destOrd="0" presId="urn:microsoft.com/office/officeart/2005/8/layout/hierarchy1"/>
    <dgm:cxn modelId="{63B50760-BF0E-484F-B274-10820124FB74}" type="presParOf" srcId="{0EDB5729-C3CD-4BA8-B6F8-FEABFD3FE113}" destId="{9D810E4E-2548-4571-A410-29BAA74A4D9D}" srcOrd="1" destOrd="0" presId="urn:microsoft.com/office/officeart/2005/8/layout/hierarchy1"/>
    <dgm:cxn modelId="{419537EC-F6AC-468D-8400-A0D17339A0F1}" type="presParOf" srcId="{9D810E4E-2548-4571-A410-29BAA74A4D9D}" destId="{8D8B231D-21E3-4993-A419-3566E491555C}" srcOrd="0" destOrd="0" presId="urn:microsoft.com/office/officeart/2005/8/layout/hierarchy1"/>
    <dgm:cxn modelId="{EB1A980C-7365-4CDE-BF43-C25488EAFFED}" type="presParOf" srcId="{8D8B231D-21E3-4993-A419-3566E491555C}" destId="{09B29AD2-6287-4D99-9691-8EA2D1475545}" srcOrd="0" destOrd="0" presId="urn:microsoft.com/office/officeart/2005/8/layout/hierarchy1"/>
    <dgm:cxn modelId="{B826D4CC-2015-4E91-A25A-87D90A7349AC}" type="presParOf" srcId="{8D8B231D-21E3-4993-A419-3566E491555C}" destId="{A1280CD6-528D-4E80-896F-8B9F557A0549}" srcOrd="1" destOrd="0" presId="urn:microsoft.com/office/officeart/2005/8/layout/hierarchy1"/>
    <dgm:cxn modelId="{4597DEC5-3B39-485F-B049-21F2C4EC8EEC}" type="presParOf" srcId="{9D810E4E-2548-4571-A410-29BAA74A4D9D}" destId="{2967667A-21CB-4F3D-B349-BA3DFC9A349C}" srcOrd="1" destOrd="0" presId="urn:microsoft.com/office/officeart/2005/8/layout/hierarchy1"/>
    <dgm:cxn modelId="{6BE9BDCA-6FE8-4472-96C4-728B9FAFD728}" type="presParOf" srcId="{0EDB5729-C3CD-4BA8-B6F8-FEABFD3FE113}" destId="{D7A95B02-9EB8-4CDE-A556-2D977339E28E}" srcOrd="2" destOrd="0" presId="urn:microsoft.com/office/officeart/2005/8/layout/hierarchy1"/>
    <dgm:cxn modelId="{501C0AC0-159A-4790-9715-F85BDB68168B}" type="presParOf" srcId="{0EDB5729-C3CD-4BA8-B6F8-FEABFD3FE113}" destId="{A2F4EE16-2C60-4E0A-985C-F43B4D557041}" srcOrd="3" destOrd="0" presId="urn:microsoft.com/office/officeart/2005/8/layout/hierarchy1"/>
    <dgm:cxn modelId="{725E8F87-7096-4844-9778-FF2EEAA13085}" type="presParOf" srcId="{A2F4EE16-2C60-4E0A-985C-F43B4D557041}" destId="{08989B8C-6C34-49C1-A2A2-C32E3FD36221}" srcOrd="0" destOrd="0" presId="urn:microsoft.com/office/officeart/2005/8/layout/hierarchy1"/>
    <dgm:cxn modelId="{B621D2A0-538E-448E-97D1-B63B845EF859}" type="presParOf" srcId="{08989B8C-6C34-49C1-A2A2-C32E3FD36221}" destId="{84526B63-41EA-44D1-A15A-88C64454BA5C}" srcOrd="0" destOrd="0" presId="urn:microsoft.com/office/officeart/2005/8/layout/hierarchy1"/>
    <dgm:cxn modelId="{33070098-C731-4888-B73F-7F87D4B157B8}" type="presParOf" srcId="{08989B8C-6C34-49C1-A2A2-C32E3FD36221}" destId="{B8C84C55-D290-48BC-8839-6F5FD93E678D}" srcOrd="1" destOrd="0" presId="urn:microsoft.com/office/officeart/2005/8/layout/hierarchy1"/>
    <dgm:cxn modelId="{FA989C60-90F6-4E81-8C04-4E5AAA3AD515}" type="presParOf" srcId="{A2F4EE16-2C60-4E0A-985C-F43B4D557041}" destId="{D68BEC89-C779-498A-9906-3B1DB06EA0B7}" srcOrd="1" destOrd="0" presId="urn:microsoft.com/office/officeart/2005/8/layout/hierarchy1"/>
    <dgm:cxn modelId="{668D98FE-7EC6-4771-9548-FAC57DEE9A24}" type="presParOf" srcId="{ED5D12FC-46FC-400E-B66F-D637FC71230A}" destId="{147AC6D7-A8AF-4357-BC99-E6AF10E1870A}" srcOrd="4" destOrd="0" presId="urn:microsoft.com/office/officeart/2005/8/layout/hierarchy1"/>
    <dgm:cxn modelId="{FDD194A4-9231-4C73-9FFA-79795D2168EB}" type="presParOf" srcId="{ED5D12FC-46FC-400E-B66F-D637FC71230A}" destId="{8D599780-CA49-42E2-9DB8-540AB9E4D7BC}" srcOrd="5" destOrd="0" presId="urn:microsoft.com/office/officeart/2005/8/layout/hierarchy1"/>
    <dgm:cxn modelId="{A24828BB-4CCE-47B3-A67A-D3B93DD20B03}" type="presParOf" srcId="{8D599780-CA49-42E2-9DB8-540AB9E4D7BC}" destId="{0AFC65D1-DB9B-47D7-9C95-3777F51C77F0}" srcOrd="0" destOrd="0" presId="urn:microsoft.com/office/officeart/2005/8/layout/hierarchy1"/>
    <dgm:cxn modelId="{59D7159C-D4C2-4796-A013-44D8BF241874}" type="presParOf" srcId="{0AFC65D1-DB9B-47D7-9C95-3777F51C77F0}" destId="{15394858-5AD9-48E1-8611-C2D2F13673C0}" srcOrd="0" destOrd="0" presId="urn:microsoft.com/office/officeart/2005/8/layout/hierarchy1"/>
    <dgm:cxn modelId="{D7E8AFDD-58FC-44FA-9708-0902DB4BE492}" type="presParOf" srcId="{0AFC65D1-DB9B-47D7-9C95-3777F51C77F0}" destId="{79C1BF3D-9919-4541-91E7-2774B0E2D801}" srcOrd="1" destOrd="0" presId="urn:microsoft.com/office/officeart/2005/8/layout/hierarchy1"/>
    <dgm:cxn modelId="{2B9BC33B-4A0E-4012-8042-ADBEC44A28E5}" type="presParOf" srcId="{8D599780-CA49-42E2-9DB8-540AB9E4D7BC}" destId="{304049E6-D3AE-454C-A864-78E7AA86643F}" srcOrd="1" destOrd="0" presId="urn:microsoft.com/office/officeart/2005/8/layout/hierarchy1"/>
    <dgm:cxn modelId="{7C1C7AE1-04AF-4CCD-A8E1-5C34459C5CF0}" type="presParOf" srcId="{304049E6-D3AE-454C-A864-78E7AA86643F}" destId="{A2AF63EF-38AC-470C-9FC5-11697616FACD}" srcOrd="0" destOrd="0" presId="urn:microsoft.com/office/officeart/2005/8/layout/hierarchy1"/>
    <dgm:cxn modelId="{28C180BF-6054-4EF3-AAE7-22C2C50E8DD1}" type="presParOf" srcId="{304049E6-D3AE-454C-A864-78E7AA86643F}" destId="{E02A18FF-8DDC-4021-BFEF-B402636B1089}" srcOrd="1" destOrd="0" presId="urn:microsoft.com/office/officeart/2005/8/layout/hierarchy1"/>
    <dgm:cxn modelId="{D2769878-70E9-435E-9494-F01B854C6401}" type="presParOf" srcId="{E02A18FF-8DDC-4021-BFEF-B402636B1089}" destId="{AFF8727B-47BB-4B27-B7E4-F08F6B19CF91}" srcOrd="0" destOrd="0" presId="urn:microsoft.com/office/officeart/2005/8/layout/hierarchy1"/>
    <dgm:cxn modelId="{050F82EE-766E-4391-9DA2-6AAA175EE30D}" type="presParOf" srcId="{AFF8727B-47BB-4B27-B7E4-F08F6B19CF91}" destId="{35316CF3-B3C2-4965-9AEE-98E951750F59}" srcOrd="0" destOrd="0" presId="urn:microsoft.com/office/officeart/2005/8/layout/hierarchy1"/>
    <dgm:cxn modelId="{299E662D-65A5-47DF-8EA0-B412230B0CD2}" type="presParOf" srcId="{AFF8727B-47BB-4B27-B7E4-F08F6B19CF91}" destId="{FA1D61FF-F9E2-47F5-8B11-03765D0AE737}" srcOrd="1" destOrd="0" presId="urn:microsoft.com/office/officeart/2005/8/layout/hierarchy1"/>
    <dgm:cxn modelId="{6967AFCF-D356-452A-A225-1A03EF5185D4}" type="presParOf" srcId="{E02A18FF-8DDC-4021-BFEF-B402636B1089}" destId="{D2D16982-B594-4871-A393-D854B71AE49B}" srcOrd="1" destOrd="0" presId="urn:microsoft.com/office/officeart/2005/8/layout/hierarchy1"/>
    <dgm:cxn modelId="{97ED8C81-5952-426C-8466-6218F8C13C58}" type="presParOf" srcId="{304049E6-D3AE-454C-A864-78E7AA86643F}" destId="{1AA8B481-37EC-4099-8A38-909909068DED}" srcOrd="2" destOrd="0" presId="urn:microsoft.com/office/officeart/2005/8/layout/hierarchy1"/>
    <dgm:cxn modelId="{06D5E7F3-346B-4DAC-8111-074E72F3012A}" type="presParOf" srcId="{304049E6-D3AE-454C-A864-78E7AA86643F}" destId="{27EBD8E3-80A0-44D3-B2EF-2ED117F7D8C4}" srcOrd="3" destOrd="0" presId="urn:microsoft.com/office/officeart/2005/8/layout/hierarchy1"/>
    <dgm:cxn modelId="{F7A038F4-C814-4FCD-8B50-CDAFE0D0D6D3}" type="presParOf" srcId="{27EBD8E3-80A0-44D3-B2EF-2ED117F7D8C4}" destId="{34FB8C9E-7C80-40DD-B1BF-C388B7A59F39}" srcOrd="0" destOrd="0" presId="urn:microsoft.com/office/officeart/2005/8/layout/hierarchy1"/>
    <dgm:cxn modelId="{F32E1A50-4C9D-4765-8739-430CCDDD3F8A}" type="presParOf" srcId="{34FB8C9E-7C80-40DD-B1BF-C388B7A59F39}" destId="{F935F55B-08C8-4744-AE34-4B4F57C7A02D}" srcOrd="0" destOrd="0" presId="urn:microsoft.com/office/officeart/2005/8/layout/hierarchy1"/>
    <dgm:cxn modelId="{EF4E8244-7655-4197-86B2-65CCCB2E3265}" type="presParOf" srcId="{34FB8C9E-7C80-40DD-B1BF-C388B7A59F39}" destId="{ADC1C648-4FA1-4DCC-9296-C82401E9D872}" srcOrd="1" destOrd="0" presId="urn:microsoft.com/office/officeart/2005/8/layout/hierarchy1"/>
    <dgm:cxn modelId="{643AAB63-501A-44D1-9BD4-C6027F9F4BA8}" type="presParOf" srcId="{27EBD8E3-80A0-44D3-B2EF-2ED117F7D8C4}" destId="{7D5F927E-D05E-4C6F-A071-CAB80AD5FE56}" srcOrd="1" destOrd="0" presId="urn:microsoft.com/office/officeart/2005/8/layout/hierarchy1"/>
    <dgm:cxn modelId="{F4A62B1D-2CBD-4714-864B-A5A608407E94}" type="presParOf" srcId="{ED5D12FC-46FC-400E-B66F-D637FC71230A}" destId="{E8A35E5A-526C-4FCB-82E1-33F28A72259B}" srcOrd="6" destOrd="0" presId="urn:microsoft.com/office/officeart/2005/8/layout/hierarchy1"/>
    <dgm:cxn modelId="{637F7D17-C227-4A86-9946-1F70544DF434}" type="presParOf" srcId="{ED5D12FC-46FC-400E-B66F-D637FC71230A}" destId="{2C4A7793-75A4-42B0-9C0B-1C227157585D}" srcOrd="7" destOrd="0" presId="urn:microsoft.com/office/officeart/2005/8/layout/hierarchy1"/>
    <dgm:cxn modelId="{590A9455-62E6-4CB3-A5A4-B2294B3CE2DB}" type="presParOf" srcId="{2C4A7793-75A4-42B0-9C0B-1C227157585D}" destId="{C4E03105-7948-4CF1-8C83-1530DF7A2970}" srcOrd="0" destOrd="0" presId="urn:microsoft.com/office/officeart/2005/8/layout/hierarchy1"/>
    <dgm:cxn modelId="{D20F82E4-3598-47E9-A609-61DB33AAA53E}" type="presParOf" srcId="{C4E03105-7948-4CF1-8C83-1530DF7A2970}" destId="{F261D35B-A419-4EB2-A7CF-008764874377}" srcOrd="0" destOrd="0" presId="urn:microsoft.com/office/officeart/2005/8/layout/hierarchy1"/>
    <dgm:cxn modelId="{711B54FD-230E-4A0D-9AE8-52C49EA280F8}" type="presParOf" srcId="{C4E03105-7948-4CF1-8C83-1530DF7A2970}" destId="{8B369C6C-EB7A-4E24-AE5E-8FAA6B7A1F09}" srcOrd="1" destOrd="0" presId="urn:microsoft.com/office/officeart/2005/8/layout/hierarchy1"/>
    <dgm:cxn modelId="{6F7EFD8F-F1D6-4BBC-A199-05AFFE5D7082}" type="presParOf" srcId="{2C4A7793-75A4-42B0-9C0B-1C227157585D}" destId="{F3F13675-AA9B-47D3-8009-E354FB3CB36F}" srcOrd="1" destOrd="0" presId="urn:microsoft.com/office/officeart/2005/8/layout/hierarchy1"/>
    <dgm:cxn modelId="{7C23AB99-2F87-46E6-A6E3-D31F0B000D97}" type="presParOf" srcId="{F3F13675-AA9B-47D3-8009-E354FB3CB36F}" destId="{2AA1E701-7BDF-46DD-8994-9BC959DB4FF6}" srcOrd="0" destOrd="0" presId="urn:microsoft.com/office/officeart/2005/8/layout/hierarchy1"/>
    <dgm:cxn modelId="{65E9E7ED-274F-4416-ABED-95E739578E22}" type="presParOf" srcId="{F3F13675-AA9B-47D3-8009-E354FB3CB36F}" destId="{7C445902-AD8A-470C-93A3-A3B29E17DF92}" srcOrd="1" destOrd="0" presId="urn:microsoft.com/office/officeart/2005/8/layout/hierarchy1"/>
    <dgm:cxn modelId="{5E447885-563A-41F6-8446-7664E2C50EA1}" type="presParOf" srcId="{7C445902-AD8A-470C-93A3-A3B29E17DF92}" destId="{A53AEE2F-3550-40DD-A2FE-34FAFC59D923}" srcOrd="0" destOrd="0" presId="urn:microsoft.com/office/officeart/2005/8/layout/hierarchy1"/>
    <dgm:cxn modelId="{32127F1D-A30A-4BCF-BAE8-E046BF7C448E}" type="presParOf" srcId="{A53AEE2F-3550-40DD-A2FE-34FAFC59D923}" destId="{8D053E6A-9858-451A-B54B-3A9001A1BDC9}" srcOrd="0" destOrd="0" presId="urn:microsoft.com/office/officeart/2005/8/layout/hierarchy1"/>
    <dgm:cxn modelId="{CF6C6BCA-F63B-4DB5-8862-05752F1A719C}" type="presParOf" srcId="{A53AEE2F-3550-40DD-A2FE-34FAFC59D923}" destId="{9D01EFB8-87F4-4198-B767-EE53DCAEAD79}" srcOrd="1" destOrd="0" presId="urn:microsoft.com/office/officeart/2005/8/layout/hierarchy1"/>
    <dgm:cxn modelId="{36C60812-A6BB-4456-9A16-47BBCB74C118}" type="presParOf" srcId="{7C445902-AD8A-470C-93A3-A3B29E17DF92}" destId="{0194B39F-B9DA-4539-910F-2C919224848E}" srcOrd="1" destOrd="0" presId="urn:microsoft.com/office/officeart/2005/8/layout/hierarchy1"/>
    <dgm:cxn modelId="{F3EC5E18-197F-44D0-B581-E5B5A1B825CE}" type="presParOf" srcId="{F3F13675-AA9B-47D3-8009-E354FB3CB36F}" destId="{15CBF03D-706F-4911-99B2-8950EB2B4B8A}" srcOrd="2" destOrd="0" presId="urn:microsoft.com/office/officeart/2005/8/layout/hierarchy1"/>
    <dgm:cxn modelId="{76C2EB3F-08A7-45F3-B6AB-8D21F2FBAB8B}" type="presParOf" srcId="{F3F13675-AA9B-47D3-8009-E354FB3CB36F}" destId="{82217FE3-5147-49C5-902E-BAF843C25A9B}" srcOrd="3" destOrd="0" presId="urn:microsoft.com/office/officeart/2005/8/layout/hierarchy1"/>
    <dgm:cxn modelId="{449FDF7D-343D-42E0-8534-0EAD2F646A40}" type="presParOf" srcId="{82217FE3-5147-49C5-902E-BAF843C25A9B}" destId="{EBEC7234-3D11-41A5-87C1-32D2CF5C2B3E}" srcOrd="0" destOrd="0" presId="urn:microsoft.com/office/officeart/2005/8/layout/hierarchy1"/>
    <dgm:cxn modelId="{DDA773F2-9EB4-4C90-9329-8BEF768D7C3A}" type="presParOf" srcId="{EBEC7234-3D11-41A5-87C1-32D2CF5C2B3E}" destId="{94CFC752-AC2C-4BBC-AFCA-7F89BA71251B}" srcOrd="0" destOrd="0" presId="urn:microsoft.com/office/officeart/2005/8/layout/hierarchy1"/>
    <dgm:cxn modelId="{4AA93143-7BB6-40F0-818C-202E2ACCD53A}" type="presParOf" srcId="{EBEC7234-3D11-41A5-87C1-32D2CF5C2B3E}" destId="{D2DA97C5-4D84-47C1-AE9F-F32D2FC16E2E}" srcOrd="1" destOrd="0" presId="urn:microsoft.com/office/officeart/2005/8/layout/hierarchy1"/>
    <dgm:cxn modelId="{3C422C98-99A7-4A92-BCF7-8FAD96EC3132}" type="presParOf" srcId="{82217FE3-5147-49C5-902E-BAF843C25A9B}" destId="{6EA78124-6026-4555-8E2C-5F839B69645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CBF03D-706F-4911-99B2-8950EB2B4B8A}">
      <dsp:nvSpPr>
        <dsp:cNvPr id="0" name=""/>
        <dsp:cNvSpPr/>
      </dsp:nvSpPr>
      <dsp:spPr>
        <a:xfrm>
          <a:off x="5068670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366675" y="118919"/>
              </a:lnTo>
              <a:lnTo>
                <a:pt x="366675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1E701-7BDF-46DD-8994-9BC959DB4FF6}">
      <dsp:nvSpPr>
        <dsp:cNvPr id="0" name=""/>
        <dsp:cNvSpPr/>
      </dsp:nvSpPr>
      <dsp:spPr>
        <a:xfrm>
          <a:off x="4701995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366675" y="0"/>
              </a:moveTo>
              <a:lnTo>
                <a:pt x="366675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A35E5A-526C-4FCB-82E1-33F28A72259B}">
      <dsp:nvSpPr>
        <dsp:cNvPr id="0" name=""/>
        <dsp:cNvSpPr/>
      </dsp:nvSpPr>
      <dsp:spPr>
        <a:xfrm>
          <a:off x="2868615" y="492323"/>
          <a:ext cx="2200055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2200055" y="118919"/>
              </a:lnTo>
              <a:lnTo>
                <a:pt x="2200055" y="174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8B481-37EC-4099-8A38-909909068DED}">
      <dsp:nvSpPr>
        <dsp:cNvPr id="0" name=""/>
        <dsp:cNvSpPr/>
      </dsp:nvSpPr>
      <dsp:spPr>
        <a:xfrm>
          <a:off x="3601967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366675" y="118919"/>
              </a:lnTo>
              <a:lnTo>
                <a:pt x="366675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F63EF-38AC-470C-9FC5-11697616FACD}">
      <dsp:nvSpPr>
        <dsp:cNvPr id="0" name=""/>
        <dsp:cNvSpPr/>
      </dsp:nvSpPr>
      <dsp:spPr>
        <a:xfrm>
          <a:off x="3235291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366675" y="0"/>
              </a:moveTo>
              <a:lnTo>
                <a:pt x="366675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AC6D7-A8AF-4357-BC99-E6AF10E1870A}">
      <dsp:nvSpPr>
        <dsp:cNvPr id="0" name=""/>
        <dsp:cNvSpPr/>
      </dsp:nvSpPr>
      <dsp:spPr>
        <a:xfrm>
          <a:off x="2868615" y="492323"/>
          <a:ext cx="733351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733351" y="118919"/>
              </a:lnTo>
              <a:lnTo>
                <a:pt x="733351" y="174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95B02-9EB8-4CDE-A556-2D977339E28E}">
      <dsp:nvSpPr>
        <dsp:cNvPr id="0" name=""/>
        <dsp:cNvSpPr/>
      </dsp:nvSpPr>
      <dsp:spPr>
        <a:xfrm>
          <a:off x="2135264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366675" y="118919"/>
              </a:lnTo>
              <a:lnTo>
                <a:pt x="366675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E513B-AA23-47A7-B2EC-81D926C17994}">
      <dsp:nvSpPr>
        <dsp:cNvPr id="0" name=""/>
        <dsp:cNvSpPr/>
      </dsp:nvSpPr>
      <dsp:spPr>
        <a:xfrm>
          <a:off x="1768588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366675" y="0"/>
              </a:moveTo>
              <a:lnTo>
                <a:pt x="366675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B976B-21C4-4AF3-89E1-54968D081D31}">
      <dsp:nvSpPr>
        <dsp:cNvPr id="0" name=""/>
        <dsp:cNvSpPr/>
      </dsp:nvSpPr>
      <dsp:spPr>
        <a:xfrm>
          <a:off x="2135264" y="492323"/>
          <a:ext cx="733351" cy="174504"/>
        </a:xfrm>
        <a:custGeom>
          <a:avLst/>
          <a:gdLst/>
          <a:ahLst/>
          <a:cxnLst/>
          <a:rect l="0" t="0" r="0" b="0"/>
          <a:pathLst>
            <a:path>
              <a:moveTo>
                <a:pt x="733351" y="0"/>
              </a:moveTo>
              <a:lnTo>
                <a:pt x="733351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283332-16F6-49CB-973F-8920F8F37029}">
      <dsp:nvSpPr>
        <dsp:cNvPr id="0" name=""/>
        <dsp:cNvSpPr/>
      </dsp:nvSpPr>
      <dsp:spPr>
        <a:xfrm>
          <a:off x="668560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9"/>
              </a:lnTo>
              <a:lnTo>
                <a:pt x="366675" y="118919"/>
              </a:lnTo>
              <a:lnTo>
                <a:pt x="366675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12226-04F4-46EE-8460-731A7476C9D2}">
      <dsp:nvSpPr>
        <dsp:cNvPr id="0" name=""/>
        <dsp:cNvSpPr/>
      </dsp:nvSpPr>
      <dsp:spPr>
        <a:xfrm>
          <a:off x="301884" y="1047837"/>
          <a:ext cx="366675" cy="174504"/>
        </a:xfrm>
        <a:custGeom>
          <a:avLst/>
          <a:gdLst/>
          <a:ahLst/>
          <a:cxnLst/>
          <a:rect l="0" t="0" r="0" b="0"/>
          <a:pathLst>
            <a:path>
              <a:moveTo>
                <a:pt x="366675" y="0"/>
              </a:moveTo>
              <a:lnTo>
                <a:pt x="366675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2EA161-1867-493B-BA60-11DDFBF42B3F}">
      <dsp:nvSpPr>
        <dsp:cNvPr id="0" name=""/>
        <dsp:cNvSpPr/>
      </dsp:nvSpPr>
      <dsp:spPr>
        <a:xfrm>
          <a:off x="668560" y="492323"/>
          <a:ext cx="2200055" cy="174504"/>
        </a:xfrm>
        <a:custGeom>
          <a:avLst/>
          <a:gdLst/>
          <a:ahLst/>
          <a:cxnLst/>
          <a:rect l="0" t="0" r="0" b="0"/>
          <a:pathLst>
            <a:path>
              <a:moveTo>
                <a:pt x="2200055" y="0"/>
              </a:moveTo>
              <a:lnTo>
                <a:pt x="2200055" y="118919"/>
              </a:lnTo>
              <a:lnTo>
                <a:pt x="0" y="118919"/>
              </a:lnTo>
              <a:lnTo>
                <a:pt x="0" y="1745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E61577-9F9F-46F0-B6BF-A133E55FA885}">
      <dsp:nvSpPr>
        <dsp:cNvPr id="0" name=""/>
        <dsp:cNvSpPr/>
      </dsp:nvSpPr>
      <dsp:spPr>
        <a:xfrm>
          <a:off x="2568608" y="111313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150B8E-2624-47C1-B942-735D294F2BDC}">
      <dsp:nvSpPr>
        <dsp:cNvPr id="0" name=""/>
        <dsp:cNvSpPr/>
      </dsp:nvSpPr>
      <dsp:spPr>
        <a:xfrm>
          <a:off x="2635276" y="174648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51 inovativních projektů</a:t>
          </a:r>
        </a:p>
      </dsp:txBody>
      <dsp:txXfrm>
        <a:off x="2646435" y="185807"/>
        <a:ext cx="577697" cy="358691"/>
      </dsp:txXfrm>
    </dsp:sp>
    <dsp:sp modelId="{96D1E122-AFB4-4018-A09C-35BB8CDD133A}">
      <dsp:nvSpPr>
        <dsp:cNvPr id="0" name=""/>
        <dsp:cNvSpPr/>
      </dsp:nvSpPr>
      <dsp:spPr>
        <a:xfrm>
          <a:off x="368553" y="666827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19E765-D364-4F02-8B85-A988C4323234}">
      <dsp:nvSpPr>
        <dsp:cNvPr id="0" name=""/>
        <dsp:cNvSpPr/>
      </dsp:nvSpPr>
      <dsp:spPr>
        <a:xfrm>
          <a:off x="435221" y="730162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mikropodniky</a:t>
          </a:r>
        </a:p>
      </dsp:txBody>
      <dsp:txXfrm>
        <a:off x="446380" y="741321"/>
        <a:ext cx="577697" cy="358691"/>
      </dsp:txXfrm>
    </dsp:sp>
    <dsp:sp modelId="{331E1E09-1384-4387-8293-378BEDD83EFA}">
      <dsp:nvSpPr>
        <dsp:cNvPr id="0" name=""/>
        <dsp:cNvSpPr/>
      </dsp:nvSpPr>
      <dsp:spPr>
        <a:xfrm>
          <a:off x="1877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383F20-5A34-42BD-9EDD-58F55CF61DE3}">
      <dsp:nvSpPr>
        <dsp:cNvPr id="0" name=""/>
        <dsp:cNvSpPr/>
      </dsp:nvSpPr>
      <dsp:spPr>
        <a:xfrm>
          <a:off x="68545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1 projekt</a:t>
          </a:r>
        </a:p>
      </dsp:txBody>
      <dsp:txXfrm>
        <a:off x="79704" y="1296835"/>
        <a:ext cx="577697" cy="358691"/>
      </dsp:txXfrm>
    </dsp:sp>
    <dsp:sp modelId="{A55E9AE8-819E-4711-9063-3A9B3BF7A16F}">
      <dsp:nvSpPr>
        <dsp:cNvPr id="0" name=""/>
        <dsp:cNvSpPr/>
      </dsp:nvSpPr>
      <dsp:spPr>
        <a:xfrm>
          <a:off x="735229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B9AA1-4A65-4710-BA37-F775E609D273}">
      <dsp:nvSpPr>
        <dsp:cNvPr id="0" name=""/>
        <dsp:cNvSpPr/>
      </dsp:nvSpPr>
      <dsp:spPr>
        <a:xfrm>
          <a:off x="801897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Vyplaceno </a:t>
          </a:r>
          <a:br>
            <a:rPr lang="cs-CZ" sz="600" kern="1200"/>
          </a:br>
          <a:r>
            <a:rPr lang="cs-CZ" sz="600" kern="1200"/>
            <a:t>2,8 mil. Kč</a:t>
          </a:r>
        </a:p>
      </dsp:txBody>
      <dsp:txXfrm>
        <a:off x="813056" y="1296835"/>
        <a:ext cx="577697" cy="358691"/>
      </dsp:txXfrm>
    </dsp:sp>
    <dsp:sp modelId="{DD886763-D8D3-4586-ABAA-AA5A94339606}">
      <dsp:nvSpPr>
        <dsp:cNvPr id="0" name=""/>
        <dsp:cNvSpPr/>
      </dsp:nvSpPr>
      <dsp:spPr>
        <a:xfrm>
          <a:off x="1835256" y="666827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5433BE-EAC6-4830-933B-61E5A31A4570}">
      <dsp:nvSpPr>
        <dsp:cNvPr id="0" name=""/>
        <dsp:cNvSpPr/>
      </dsp:nvSpPr>
      <dsp:spPr>
        <a:xfrm>
          <a:off x="1901924" y="730162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malé podniky</a:t>
          </a:r>
        </a:p>
      </dsp:txBody>
      <dsp:txXfrm>
        <a:off x="1913083" y="741321"/>
        <a:ext cx="577697" cy="358691"/>
      </dsp:txXfrm>
    </dsp:sp>
    <dsp:sp modelId="{09B29AD2-6287-4D99-9691-8EA2D1475545}">
      <dsp:nvSpPr>
        <dsp:cNvPr id="0" name=""/>
        <dsp:cNvSpPr/>
      </dsp:nvSpPr>
      <dsp:spPr>
        <a:xfrm>
          <a:off x="1468580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280CD6-528D-4E80-896F-8B9F557A0549}">
      <dsp:nvSpPr>
        <dsp:cNvPr id="0" name=""/>
        <dsp:cNvSpPr/>
      </dsp:nvSpPr>
      <dsp:spPr>
        <a:xfrm>
          <a:off x="1535249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4 projekty</a:t>
          </a:r>
        </a:p>
      </dsp:txBody>
      <dsp:txXfrm>
        <a:off x="1546408" y="1296835"/>
        <a:ext cx="577697" cy="358691"/>
      </dsp:txXfrm>
    </dsp:sp>
    <dsp:sp modelId="{84526B63-41EA-44D1-A15A-88C64454BA5C}">
      <dsp:nvSpPr>
        <dsp:cNvPr id="0" name=""/>
        <dsp:cNvSpPr/>
      </dsp:nvSpPr>
      <dsp:spPr>
        <a:xfrm>
          <a:off x="2201932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C84C55-D290-48BC-8839-6F5FD93E678D}">
      <dsp:nvSpPr>
        <dsp:cNvPr id="0" name=""/>
        <dsp:cNvSpPr/>
      </dsp:nvSpPr>
      <dsp:spPr>
        <a:xfrm>
          <a:off x="2268600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Vyplaceno</a:t>
          </a:r>
          <a:br>
            <a:rPr lang="cs-CZ" sz="600" kern="1200"/>
          </a:br>
          <a:r>
            <a:rPr lang="cs-CZ" sz="600" kern="1200"/>
            <a:t>66,5 mil. Kč</a:t>
          </a:r>
        </a:p>
      </dsp:txBody>
      <dsp:txXfrm>
        <a:off x="2279759" y="1296835"/>
        <a:ext cx="577697" cy="358691"/>
      </dsp:txXfrm>
    </dsp:sp>
    <dsp:sp modelId="{15394858-5AD9-48E1-8611-C2D2F13673C0}">
      <dsp:nvSpPr>
        <dsp:cNvPr id="0" name=""/>
        <dsp:cNvSpPr/>
      </dsp:nvSpPr>
      <dsp:spPr>
        <a:xfrm>
          <a:off x="3301960" y="666827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C1BF3D-9919-4541-91E7-2774B0E2D801}">
      <dsp:nvSpPr>
        <dsp:cNvPr id="0" name=""/>
        <dsp:cNvSpPr/>
      </dsp:nvSpPr>
      <dsp:spPr>
        <a:xfrm>
          <a:off x="3368628" y="730162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střední podniky</a:t>
          </a:r>
        </a:p>
      </dsp:txBody>
      <dsp:txXfrm>
        <a:off x="3379787" y="741321"/>
        <a:ext cx="577697" cy="358691"/>
      </dsp:txXfrm>
    </dsp:sp>
    <dsp:sp modelId="{35316CF3-B3C2-4965-9AEE-98E951750F59}">
      <dsp:nvSpPr>
        <dsp:cNvPr id="0" name=""/>
        <dsp:cNvSpPr/>
      </dsp:nvSpPr>
      <dsp:spPr>
        <a:xfrm>
          <a:off x="2935284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1D61FF-F9E2-47F5-8B11-03765D0AE737}">
      <dsp:nvSpPr>
        <dsp:cNvPr id="0" name=""/>
        <dsp:cNvSpPr/>
      </dsp:nvSpPr>
      <dsp:spPr>
        <a:xfrm>
          <a:off x="3001952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9 projektů</a:t>
          </a:r>
        </a:p>
      </dsp:txBody>
      <dsp:txXfrm>
        <a:off x="3013111" y="1296835"/>
        <a:ext cx="577697" cy="358691"/>
      </dsp:txXfrm>
    </dsp:sp>
    <dsp:sp modelId="{F935F55B-08C8-4744-AE34-4B4F57C7A02D}">
      <dsp:nvSpPr>
        <dsp:cNvPr id="0" name=""/>
        <dsp:cNvSpPr/>
      </dsp:nvSpPr>
      <dsp:spPr>
        <a:xfrm>
          <a:off x="3668635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C1C648-4FA1-4DCC-9296-C82401E9D872}">
      <dsp:nvSpPr>
        <dsp:cNvPr id="0" name=""/>
        <dsp:cNvSpPr/>
      </dsp:nvSpPr>
      <dsp:spPr>
        <a:xfrm>
          <a:off x="3735304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cs-CZ" sz="600" kern="1200"/>
            <a:t>Vyplaceno </a:t>
          </a:r>
          <a:br>
            <a:rPr lang="cs-CZ" sz="600" kern="1200"/>
          </a:br>
          <a:r>
            <a:rPr lang="cs-CZ" sz="600" kern="1200"/>
            <a:t>415,4 mil. Kč</a:t>
          </a:r>
        </a:p>
      </dsp:txBody>
      <dsp:txXfrm>
        <a:off x="3746463" y="1296835"/>
        <a:ext cx="577697" cy="358691"/>
      </dsp:txXfrm>
    </dsp:sp>
    <dsp:sp modelId="{F261D35B-A419-4EB2-A7CF-008764874377}">
      <dsp:nvSpPr>
        <dsp:cNvPr id="0" name=""/>
        <dsp:cNvSpPr/>
      </dsp:nvSpPr>
      <dsp:spPr>
        <a:xfrm>
          <a:off x="4768663" y="666827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369C6C-EB7A-4E24-AE5E-8FAA6B7A1F09}">
      <dsp:nvSpPr>
        <dsp:cNvPr id="0" name=""/>
        <dsp:cNvSpPr/>
      </dsp:nvSpPr>
      <dsp:spPr>
        <a:xfrm>
          <a:off x="4835331" y="730162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velké podniky</a:t>
          </a:r>
        </a:p>
      </dsp:txBody>
      <dsp:txXfrm>
        <a:off x="4846490" y="741321"/>
        <a:ext cx="577697" cy="358691"/>
      </dsp:txXfrm>
    </dsp:sp>
    <dsp:sp modelId="{8D053E6A-9858-451A-B54B-3A9001A1BDC9}">
      <dsp:nvSpPr>
        <dsp:cNvPr id="0" name=""/>
        <dsp:cNvSpPr/>
      </dsp:nvSpPr>
      <dsp:spPr>
        <a:xfrm>
          <a:off x="4401987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1EFB8-87F4-4198-B767-EE53DCAEAD79}">
      <dsp:nvSpPr>
        <dsp:cNvPr id="0" name=""/>
        <dsp:cNvSpPr/>
      </dsp:nvSpPr>
      <dsp:spPr>
        <a:xfrm>
          <a:off x="4468655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37 projektů</a:t>
          </a:r>
        </a:p>
      </dsp:txBody>
      <dsp:txXfrm>
        <a:off x="4479814" y="1296835"/>
        <a:ext cx="577697" cy="358691"/>
      </dsp:txXfrm>
    </dsp:sp>
    <dsp:sp modelId="{94CFC752-AC2C-4BBC-AFCA-7F89BA71251B}">
      <dsp:nvSpPr>
        <dsp:cNvPr id="0" name=""/>
        <dsp:cNvSpPr/>
      </dsp:nvSpPr>
      <dsp:spPr>
        <a:xfrm>
          <a:off x="5135339" y="1222341"/>
          <a:ext cx="600015" cy="3810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DA97C5-4D84-47C1-AE9F-F32D2FC16E2E}">
      <dsp:nvSpPr>
        <dsp:cNvPr id="0" name=""/>
        <dsp:cNvSpPr/>
      </dsp:nvSpPr>
      <dsp:spPr>
        <a:xfrm>
          <a:off x="5202007" y="1285676"/>
          <a:ext cx="600015" cy="3810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kern="1200"/>
            <a:t>Vyplaceno </a:t>
          </a:r>
          <a:br>
            <a:rPr lang="cs-CZ" sz="600" kern="1200"/>
          </a:br>
          <a:r>
            <a:rPr lang="cs-CZ" sz="600" kern="1200"/>
            <a:t> 1 580,8 mil. Kč</a:t>
          </a:r>
        </a:p>
      </dsp:txBody>
      <dsp:txXfrm>
        <a:off x="5213166" y="1296835"/>
        <a:ext cx="577697" cy="358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0.36145</cdr:x>
      <cdr:y>0.42716</cdr:y>
    </cdr:from>
    <cdr:to>
      <cdr:x>0.63811</cdr:x>
      <cdr:y>0.60922</cdr:y>
    </cdr:to>
    <cdr:sp macro="" textlink="">
      <cdr:nvSpPr>
        <cdr:cNvPr id="2" name="Obdélník 1">
          <a:extLst xmlns:a="http://schemas.openxmlformats.org/drawingml/2006/main">
            <a:ext uri="{FF2B5EF4-FFF2-40B4-BE49-F238E27FC236}">
              <a16:creationId xmlns:a16="http://schemas.microsoft.com/office/drawing/2014/main" id="{74477C0B-534A-44F7-8119-CC564856167C}"/>
            </a:ext>
          </a:extLst>
        </cdr:cNvPr>
        <cdr:cNvSpPr/>
      </cdr:nvSpPr>
      <cdr:spPr>
        <a:xfrm xmlns:a="http://schemas.openxmlformats.org/drawingml/2006/main">
          <a:off x="2071427" y="1251257"/>
          <a:ext cx="1585504" cy="53330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cs-CZ" sz="1050" b="1"/>
            <a:t>Celkem proplaceno </a:t>
          </a:r>
        </a:p>
        <a:p xmlns:a="http://schemas.openxmlformats.org/drawingml/2006/main">
          <a:pPr algn="ctr"/>
          <a:r>
            <a:rPr lang="cs-CZ" sz="1050" b="1"/>
            <a:t>3 345 mil. </a:t>
          </a:r>
          <a:r>
            <a:rPr lang="cs-CZ" sz="1050" b="1" baseline="0"/>
            <a:t>Kč</a:t>
          </a:r>
          <a:endParaRPr lang="cs-CZ" sz="105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0.36395</cdr:x>
      <cdr:y>0.41621</cdr:y>
    </cdr:from>
    <cdr:to>
      <cdr:x>0.64061</cdr:x>
      <cdr:y>0.59936</cdr:y>
    </cdr:to>
    <cdr:sp macro="" textlink="">
      <cdr:nvSpPr>
        <cdr:cNvPr id="2" name="Obdélník 1">
          <a:extLst xmlns:a="http://schemas.openxmlformats.org/drawingml/2006/main">
            <a:ext uri="{FF2B5EF4-FFF2-40B4-BE49-F238E27FC236}">
              <a16:creationId xmlns:a16="http://schemas.microsoft.com/office/drawing/2014/main" id="{2B013F1F-671A-4C8D-84FD-E322107A776D}"/>
            </a:ext>
          </a:extLst>
        </cdr:cNvPr>
        <cdr:cNvSpPr/>
      </cdr:nvSpPr>
      <cdr:spPr>
        <a:xfrm xmlns:a="http://schemas.openxmlformats.org/drawingml/2006/main">
          <a:off x="1909890" y="1161030"/>
          <a:ext cx="1451812" cy="51090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cs-CZ" sz="1050" b="1"/>
            <a:t>Celkem proplaceno </a:t>
          </a:r>
        </a:p>
        <a:p xmlns:a="http://schemas.openxmlformats.org/drawingml/2006/main">
          <a:pPr algn="ctr"/>
          <a:r>
            <a:rPr lang="cs-CZ" sz="1050" b="1"/>
            <a:t>4 638</a:t>
          </a:r>
          <a:r>
            <a:rPr lang="cs-CZ" sz="1050" b="1" baseline="0"/>
            <a:t> mil.</a:t>
          </a:r>
          <a:r>
            <a:rPr lang="cs-CZ" sz="1050" b="1"/>
            <a:t> </a:t>
          </a:r>
          <a:r>
            <a:rPr lang="cs-CZ" sz="1050" b="1" baseline="0"/>
            <a:t>Kč</a:t>
          </a:r>
          <a:endParaRPr lang="cs-CZ" sz="1050" b="1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FE85-42A8-4CC7-92BB-0B4EE8D8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EEBC8-6C84-4482-819F-9B61FE15D75C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8BC649D-8638-4CFB-BF23-ACCCB977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10100</Words>
  <Characters>56679</Characters>
  <Application>Microsoft Office Word</Application>
  <DocSecurity>4</DocSecurity>
  <Lines>472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21/33 Peněžní prostředky státu a Evropské unie vynakládané v resortu Ministerstva zemědělství na podporu zpracování zemědělských produktů</vt:lpstr>
    </vt:vector>
  </TitlesOfParts>
  <Company>NKU</Company>
  <LinksUpToDate>false</LinksUpToDate>
  <CharactersWithSpaces>66646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21/33 - Peněžní prostředky státu a Evropské unie vynakládané v resortu Ministerstva zemědělství na podporu zpracování zemědělských produktů</dc:title>
  <dc:subject>Kontrolní závěr z kontrolní akce NKÚ č. 21/33 - Peněžní prostředky státu a Evropské unie vynakládané v resortu Ministerstva zemědělství na podporu zpracování zemědělských produktů</dc:subject>
  <dc:creator>Nejvyšší kontrolní úřad</dc:creator>
  <cp:keywords>kontrolní závěr; podpora produktů; zemědělské produkty</cp:keywords>
  <cp:lastModifiedBy>KOKRDA Daniel</cp:lastModifiedBy>
  <cp:revision>2</cp:revision>
  <cp:lastPrinted>2022-12-01T08:18:00Z</cp:lastPrinted>
  <dcterms:created xsi:type="dcterms:W3CDTF">2022-12-06T09:25:00Z</dcterms:created>
  <dcterms:modified xsi:type="dcterms:W3CDTF">2022-12-06T09:25:00Z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17/26-NKU30/311/18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ContentType">
    <vt:lpwstr>Dokument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19.4.2018</vt:lpwstr>
  </property>
  <property fmtid="{D5CDD505-2E9C-101B-9397-08002B2CF9AE}" pid="12" name="DisplayName_SpisovyUzel_PoziceZodpo_Pisemnost">
    <vt:lpwstr>Členové Úřadu</vt:lpwstr>
  </property>
  <property fmtid="{D5CDD505-2E9C-101B-9397-08002B2CF9AE}" pid="13" name="DisplayName_UserPoriz_Pisemnost">
    <vt:lpwstr>Bc. Jana Pokorná</vt:lpwstr>
  </property>
  <property fmtid="{D5CDD505-2E9C-101B-9397-08002B2CF9AE}" pid="14" name="EC_Pisemnost">
    <vt:lpwstr>18-5057/NKU</vt:lpwstr>
  </property>
  <property fmtid="{D5CDD505-2E9C-101B-9397-08002B2CF9AE}" pid="15" name="Key_BarCode_Pisemnost">
    <vt:lpwstr>*B000311673*</vt:lpwstr>
  </property>
  <property fmtid="{D5CDD505-2E9C-101B-9397-08002B2CF9AE}" pid="16" name="KRukam">
    <vt:lpwstr>{KRukam}</vt:lpwstr>
  </property>
  <property fmtid="{D5CDD505-2E9C-101B-9397-08002B2CF9AE}" pid="17" name="NameAddress_Contact_SpisovyUzel_PoziceZodpo_Pisemnost">
    <vt:lpwstr>ADRESÁT SU...</vt:lpwstr>
  </property>
  <property fmtid="{D5CDD505-2E9C-101B-9397-08002B2CF9AE}" pid="18" name="Odkaz">
    <vt:lpwstr>ODKAZ</vt:lpwstr>
  </property>
  <property fmtid="{D5CDD505-2E9C-101B-9397-08002B2CF9AE}" pid="19" name="Password_PisemnostTypZpristupneniInformaciZOSZ_Pisemnost">
    <vt:lpwstr>ZOSZ_Password</vt:lpwstr>
  </property>
  <property fmtid="{D5CDD505-2E9C-101B-9397-08002B2CF9AE}" pid="20" name="PocetListuDokumentu_Pisemnost">
    <vt:lpwstr>1</vt:lpwstr>
  </property>
  <property fmtid="{D5CDD505-2E9C-101B-9397-08002B2CF9AE}" pid="21" name="PocetListu_Pisemnost">
    <vt:lpwstr>1</vt:lpwstr>
  </property>
  <property fmtid="{D5CDD505-2E9C-101B-9397-08002B2CF9AE}" pid="22" name="PocetPriloh_Pisemnost">
    <vt:lpwstr>0</vt:lpwstr>
  </property>
  <property fmtid="{D5CDD505-2E9C-101B-9397-08002B2CF9AE}" pid="23" name="Podpis">
    <vt:lpwstr/>
  </property>
  <property fmtid="{D5CDD505-2E9C-101B-9397-08002B2CF9AE}" pid="24" name="PostalAddress_Contact_SpisovyUzel_PoziceZodpo_Pisemnost">
    <vt:lpwstr>ADRESA SU...</vt:lpwstr>
  </property>
  <property fmtid="{D5CDD505-2E9C-101B-9397-08002B2CF9AE}" pid="25" name="RC">
    <vt:lpwstr/>
  </property>
  <property fmtid="{D5CDD505-2E9C-101B-9397-08002B2CF9AE}" pid="26" name="SkartacniZnakLhuta_PisemnostZnak">
    <vt:lpwstr>?/?</vt:lpwstr>
  </property>
  <property fmtid="{D5CDD505-2E9C-101B-9397-08002B2CF9AE}" pid="27" name="SmlouvaCislo">
    <vt:lpwstr>ČÍSLO SMLOUVY</vt:lpwstr>
  </property>
  <property fmtid="{D5CDD505-2E9C-101B-9397-08002B2CF9AE}" pid="28" name="SZ_Spis_Pisemnost">
    <vt:lpwstr>17/26</vt:lpwstr>
  </property>
  <property fmtid="{D5CDD505-2E9C-101B-9397-08002B2CF9AE}" pid="29" name="TEST">
    <vt:lpwstr>testovací pole</vt:lpwstr>
  </property>
  <property fmtid="{D5CDD505-2E9C-101B-9397-08002B2CF9AE}" pid="30" name="TypPrilohy_Pisemnost">
    <vt:lpwstr>TYP PŘÍLOHY</vt:lpwstr>
  </property>
  <property fmtid="{D5CDD505-2E9C-101B-9397-08002B2CF9AE}" pid="31" name="UserName_PisemnostTypZpristupneniInformaciZOSZ_Pisemnost">
    <vt:lpwstr>ZOSZ_UserName</vt:lpwstr>
  </property>
  <property fmtid="{D5CDD505-2E9C-101B-9397-08002B2CF9AE}" pid="32" name="Vec_Pisemnost">
    <vt:lpwstr>Návrh kontrolního závěru 17/26 do připomínek</vt:lpwstr>
  </property>
  <property fmtid="{D5CDD505-2E9C-101B-9397-08002B2CF9AE}" pid="33" name="Zkratka_SpisovyUzel_PoziceZodpo_Pisemnost">
    <vt:lpwstr>30</vt:lpwstr>
  </property>
</Properties>
</file>