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8F6B7" w14:textId="05FCB28C" w:rsidR="00E61477" w:rsidRDefault="00E61477" w:rsidP="00E61477">
      <w:pPr>
        <w:spacing w:before="0"/>
        <w:jc w:val="center"/>
        <w:rPr>
          <w:color w:val="000000" w:themeColor="text1"/>
        </w:rPr>
      </w:pPr>
      <w:bookmarkStart w:id="0" w:name="_GoBack"/>
      <w:bookmarkEnd w:id="0"/>
      <w:r w:rsidRPr="00E61477">
        <w:rPr>
          <w:noProof/>
          <w:color w:val="000000" w:themeColor="text1"/>
          <w:lang w:eastAsia="cs-CZ"/>
        </w:rPr>
        <w:drawing>
          <wp:anchor distT="0" distB="0" distL="114300" distR="114300" simplePos="0" relativeHeight="251658240" behindDoc="0" locked="0" layoutInCell="1" allowOverlap="1" wp14:anchorId="3592D6FF" wp14:editId="458B1D59">
            <wp:simplePos x="0" y="0"/>
            <wp:positionH relativeFrom="margin">
              <wp:posOffset>2520315</wp:posOffset>
            </wp:positionH>
            <wp:positionV relativeFrom="paragraph">
              <wp:posOffset>18084</wp:posOffset>
            </wp:positionV>
            <wp:extent cx="713740" cy="504190"/>
            <wp:effectExtent l="0" t="0" r="0" b="0"/>
            <wp:wrapTopAndBottom/>
            <wp:docPr id="6" name="obrázek 4" descr="NKU_logo-transp-rgb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04072" name="Picture 4" descr="NKU_logo-transp-rgb300dpi"/>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13740" cy="504190"/>
                    </a:xfrm>
                    <a:prstGeom prst="rect">
                      <a:avLst/>
                    </a:prstGeom>
                    <a:noFill/>
                  </pic:spPr>
                </pic:pic>
              </a:graphicData>
            </a:graphic>
            <wp14:sizeRelH relativeFrom="page">
              <wp14:pctWidth>0</wp14:pctWidth>
            </wp14:sizeRelH>
            <wp14:sizeRelV relativeFrom="page">
              <wp14:pctHeight>0</wp14:pctHeight>
            </wp14:sizeRelV>
          </wp:anchor>
        </w:drawing>
      </w:r>
    </w:p>
    <w:p w14:paraId="4EA168D9" w14:textId="37745C10" w:rsidR="00E61477" w:rsidRDefault="00E61477" w:rsidP="00E61477">
      <w:pPr>
        <w:spacing w:before="0"/>
        <w:jc w:val="center"/>
        <w:rPr>
          <w:color w:val="000000" w:themeColor="text1"/>
        </w:rPr>
      </w:pPr>
    </w:p>
    <w:p w14:paraId="024DC4B7" w14:textId="4B7BC6BE" w:rsidR="00FC307E" w:rsidRPr="00E61477" w:rsidRDefault="00FC307E" w:rsidP="00E61477">
      <w:pPr>
        <w:spacing w:before="0"/>
        <w:jc w:val="center"/>
        <w:rPr>
          <w:color w:val="000000" w:themeColor="text1"/>
        </w:rPr>
      </w:pPr>
    </w:p>
    <w:p w14:paraId="7C80450B" w14:textId="77777777" w:rsidR="00FC307E" w:rsidRPr="00E61477" w:rsidRDefault="00035AAB" w:rsidP="00E61477">
      <w:pPr>
        <w:spacing w:before="0"/>
        <w:jc w:val="center"/>
        <w:rPr>
          <w:b/>
          <w:color w:val="000000" w:themeColor="text1"/>
          <w:sz w:val="28"/>
          <w:szCs w:val="28"/>
        </w:rPr>
      </w:pPr>
      <w:r w:rsidRPr="00E61477">
        <w:rPr>
          <w:b/>
          <w:color w:val="000000" w:themeColor="text1"/>
          <w:sz w:val="28"/>
          <w:szCs w:val="28"/>
        </w:rPr>
        <w:t>Kontrolní závěr z kontrolní akce</w:t>
      </w:r>
    </w:p>
    <w:p w14:paraId="5FE5A96A" w14:textId="77777777" w:rsidR="00FC307E" w:rsidRPr="00E61477" w:rsidRDefault="00FC307E" w:rsidP="00E61477">
      <w:pPr>
        <w:spacing w:before="0"/>
        <w:jc w:val="center"/>
        <w:rPr>
          <w:b/>
          <w:color w:val="000000" w:themeColor="text1"/>
          <w:sz w:val="28"/>
          <w:szCs w:val="28"/>
        </w:rPr>
      </w:pPr>
    </w:p>
    <w:p w14:paraId="08A12000" w14:textId="2030A6FC" w:rsidR="00FC307E" w:rsidRPr="00E61477" w:rsidRDefault="004D46B3" w:rsidP="00E61477">
      <w:pPr>
        <w:spacing w:before="0"/>
        <w:jc w:val="center"/>
        <w:rPr>
          <w:b/>
          <w:color w:val="000000" w:themeColor="text1"/>
          <w:sz w:val="28"/>
          <w:szCs w:val="28"/>
        </w:rPr>
      </w:pPr>
      <w:r w:rsidRPr="00E61477">
        <w:rPr>
          <w:b/>
          <w:color w:val="000000" w:themeColor="text1"/>
          <w:sz w:val="28"/>
          <w:szCs w:val="28"/>
        </w:rPr>
        <w:t>19</w:t>
      </w:r>
      <w:r w:rsidR="001803EE" w:rsidRPr="00E61477">
        <w:rPr>
          <w:b/>
          <w:color w:val="000000" w:themeColor="text1"/>
          <w:sz w:val="28"/>
          <w:szCs w:val="28"/>
        </w:rPr>
        <w:t>/</w:t>
      </w:r>
      <w:r w:rsidRPr="00E61477">
        <w:rPr>
          <w:b/>
          <w:color w:val="000000" w:themeColor="text1"/>
          <w:sz w:val="28"/>
          <w:szCs w:val="28"/>
        </w:rPr>
        <w:t>0</w:t>
      </w:r>
      <w:r w:rsidR="001803EE" w:rsidRPr="00E61477">
        <w:rPr>
          <w:b/>
          <w:color w:val="000000" w:themeColor="text1"/>
          <w:sz w:val="28"/>
          <w:szCs w:val="28"/>
        </w:rPr>
        <w:t>9</w:t>
      </w:r>
    </w:p>
    <w:p w14:paraId="28556755" w14:textId="6E48A2F8" w:rsidR="00FC307E" w:rsidRPr="00E61477" w:rsidRDefault="004D46B3" w:rsidP="00E61477">
      <w:pPr>
        <w:spacing w:before="0"/>
        <w:jc w:val="center"/>
        <w:rPr>
          <w:i/>
          <w:color w:val="000000" w:themeColor="text1"/>
        </w:rPr>
      </w:pPr>
      <w:r w:rsidRPr="00E61477">
        <w:rPr>
          <w:b/>
          <w:color w:val="000000" w:themeColor="text1"/>
          <w:sz w:val="28"/>
          <w:szCs w:val="28"/>
        </w:rPr>
        <w:t>Ochrana sbírek muzejní povahy ve vlastnictví České republiky</w:t>
      </w:r>
    </w:p>
    <w:p w14:paraId="6F69FEB8" w14:textId="225412E9" w:rsidR="00FC307E" w:rsidRDefault="00FC307E" w:rsidP="00E61477">
      <w:pPr>
        <w:spacing w:before="0"/>
        <w:rPr>
          <w:color w:val="000000" w:themeColor="text1"/>
        </w:rPr>
      </w:pPr>
    </w:p>
    <w:p w14:paraId="0E66407A" w14:textId="77777777" w:rsidR="00E61477" w:rsidRPr="00E61477" w:rsidRDefault="00E61477" w:rsidP="00E61477">
      <w:pPr>
        <w:spacing w:before="0"/>
        <w:rPr>
          <w:color w:val="000000" w:themeColor="text1"/>
        </w:rPr>
      </w:pPr>
    </w:p>
    <w:p w14:paraId="505DC6B0" w14:textId="7B5C1166" w:rsidR="00FC307E" w:rsidRPr="00E61477" w:rsidRDefault="00035AAB" w:rsidP="00E61477">
      <w:pPr>
        <w:spacing w:before="0"/>
        <w:rPr>
          <w:color w:val="000000" w:themeColor="text1"/>
        </w:rPr>
      </w:pPr>
      <w:r w:rsidRPr="00E61477">
        <w:rPr>
          <w:color w:val="000000" w:themeColor="text1"/>
        </w:rPr>
        <w:t>Kontrolní akce byla zařazena do plánu kontrolní činnosti Nejvyššího kontrolního úřadu (dále také</w:t>
      </w:r>
      <w:r w:rsidR="004D46B3" w:rsidRPr="00E61477">
        <w:rPr>
          <w:color w:val="000000" w:themeColor="text1"/>
        </w:rPr>
        <w:t xml:space="preserve"> „NKÚ“) na rok 2019</w:t>
      </w:r>
      <w:r w:rsidR="001803EE" w:rsidRPr="00E61477">
        <w:rPr>
          <w:color w:val="000000" w:themeColor="text1"/>
        </w:rPr>
        <w:t xml:space="preserve"> pod číslem 1</w:t>
      </w:r>
      <w:r w:rsidR="004D46B3" w:rsidRPr="00E61477">
        <w:rPr>
          <w:color w:val="000000" w:themeColor="text1"/>
        </w:rPr>
        <w:t>9/0</w:t>
      </w:r>
      <w:r w:rsidR="001803EE" w:rsidRPr="00E61477">
        <w:rPr>
          <w:color w:val="000000" w:themeColor="text1"/>
        </w:rPr>
        <w:t>9</w:t>
      </w:r>
      <w:r w:rsidRPr="00E61477">
        <w:rPr>
          <w:color w:val="000000" w:themeColor="text1"/>
        </w:rPr>
        <w:t>. Kontrolní akci řídil a kontroln</w:t>
      </w:r>
      <w:r w:rsidR="001803EE" w:rsidRPr="00E61477">
        <w:rPr>
          <w:color w:val="000000" w:themeColor="text1"/>
        </w:rPr>
        <w:t>í závěr vypracoval člen NKÚ JUDr</w:t>
      </w:r>
      <w:r w:rsidRPr="00E61477">
        <w:rPr>
          <w:color w:val="000000" w:themeColor="text1"/>
        </w:rPr>
        <w:t>.</w:t>
      </w:r>
      <w:r w:rsidR="001803EE" w:rsidRPr="00E61477">
        <w:rPr>
          <w:color w:val="000000" w:themeColor="text1"/>
        </w:rPr>
        <w:t xml:space="preserve"> Ing. Jiří Kalivoda</w:t>
      </w:r>
      <w:r w:rsidRPr="00E61477">
        <w:rPr>
          <w:color w:val="000000" w:themeColor="text1"/>
        </w:rPr>
        <w:t>.</w:t>
      </w:r>
    </w:p>
    <w:p w14:paraId="390234D1" w14:textId="77777777" w:rsidR="00802788" w:rsidRPr="00E61477" w:rsidRDefault="00802788" w:rsidP="00E61477">
      <w:pPr>
        <w:spacing w:before="0"/>
        <w:rPr>
          <w:color w:val="000000" w:themeColor="text1"/>
        </w:rPr>
      </w:pPr>
    </w:p>
    <w:p w14:paraId="389C32DE" w14:textId="59CA3BD6" w:rsidR="00FC307E" w:rsidRPr="00E61477" w:rsidRDefault="00035AAB" w:rsidP="00E61477">
      <w:pPr>
        <w:spacing w:before="0"/>
        <w:rPr>
          <w:color w:val="000000" w:themeColor="text1"/>
        </w:rPr>
      </w:pPr>
      <w:r w:rsidRPr="00E61477">
        <w:rPr>
          <w:color w:val="000000" w:themeColor="text1"/>
        </w:rPr>
        <w:t>Cílem kontroly bylo prověřit</w:t>
      </w:r>
      <w:r w:rsidR="004D46B3" w:rsidRPr="00E61477">
        <w:rPr>
          <w:color w:val="000000" w:themeColor="text1"/>
        </w:rPr>
        <w:t xml:space="preserve"> ochranu sbírek muzejní povahy ve vlastnictví České republiky z hlediska účelnosti a souladu s právními předpisy. </w:t>
      </w:r>
      <w:r w:rsidRPr="00E61477">
        <w:rPr>
          <w:color w:val="000000" w:themeColor="text1"/>
        </w:rPr>
        <w:t xml:space="preserve"> </w:t>
      </w:r>
    </w:p>
    <w:p w14:paraId="70CDD7E4" w14:textId="77777777" w:rsidR="00D724BD" w:rsidRPr="00E61477" w:rsidRDefault="00D724BD" w:rsidP="00E61477">
      <w:pPr>
        <w:spacing w:before="0"/>
        <w:rPr>
          <w:color w:val="000000" w:themeColor="text1"/>
        </w:rPr>
      </w:pPr>
    </w:p>
    <w:p w14:paraId="26CB0BC1" w14:textId="309046B9" w:rsidR="00076334" w:rsidRPr="00E61477" w:rsidRDefault="00076334" w:rsidP="00E61477">
      <w:pPr>
        <w:spacing w:before="0"/>
        <w:rPr>
          <w:color w:val="000000" w:themeColor="text1"/>
        </w:rPr>
      </w:pPr>
      <w:r w:rsidRPr="00E61477">
        <w:rPr>
          <w:color w:val="000000" w:themeColor="text1"/>
        </w:rPr>
        <w:t>Kontrolovan</w:t>
      </w:r>
      <w:r w:rsidR="002D573D" w:rsidRPr="00E61477">
        <w:rPr>
          <w:color w:val="000000" w:themeColor="text1"/>
        </w:rPr>
        <w:t>ým obdobím byly roky 2016–</w:t>
      </w:r>
      <w:r w:rsidR="0029176C" w:rsidRPr="00E61477">
        <w:rPr>
          <w:color w:val="000000" w:themeColor="text1"/>
        </w:rPr>
        <w:t>2018</w:t>
      </w:r>
      <w:r w:rsidRPr="00E61477">
        <w:rPr>
          <w:color w:val="000000" w:themeColor="text1"/>
        </w:rPr>
        <w:t>, v případě věcných souvislostí i obd</w:t>
      </w:r>
      <w:r w:rsidR="0029176C" w:rsidRPr="00E61477">
        <w:rPr>
          <w:color w:val="000000" w:themeColor="text1"/>
        </w:rPr>
        <w:t>obí předcházející a následující</w:t>
      </w:r>
      <w:r w:rsidRPr="00E61477">
        <w:rPr>
          <w:color w:val="000000" w:themeColor="text1"/>
        </w:rPr>
        <w:t>.</w:t>
      </w:r>
    </w:p>
    <w:p w14:paraId="568EA542" w14:textId="77777777" w:rsidR="00076334" w:rsidRPr="00E61477" w:rsidRDefault="00076334" w:rsidP="00E61477">
      <w:pPr>
        <w:spacing w:before="0"/>
        <w:rPr>
          <w:rFonts w:asciiTheme="minorHAnsi" w:hAnsiTheme="minorHAnsi" w:cstheme="minorHAnsi"/>
          <w:color w:val="000000" w:themeColor="text1"/>
        </w:rPr>
      </w:pPr>
    </w:p>
    <w:p w14:paraId="3966AD05" w14:textId="69F891D8" w:rsidR="00076334" w:rsidRPr="00E61477" w:rsidRDefault="00076334" w:rsidP="00E61477">
      <w:pPr>
        <w:spacing w:before="0"/>
        <w:rPr>
          <w:color w:val="000000" w:themeColor="text1"/>
        </w:rPr>
      </w:pPr>
      <w:r w:rsidRPr="00E61477">
        <w:rPr>
          <w:color w:val="000000" w:themeColor="text1"/>
        </w:rPr>
        <w:t xml:space="preserve">Kontrola byla prováděna u kontrolovaných osob v období od </w:t>
      </w:r>
      <w:r w:rsidR="0029176C" w:rsidRPr="00E61477">
        <w:rPr>
          <w:color w:val="000000" w:themeColor="text1"/>
        </w:rPr>
        <w:t>května 2019</w:t>
      </w:r>
      <w:r w:rsidRPr="00E61477">
        <w:rPr>
          <w:color w:val="000000" w:themeColor="text1"/>
        </w:rPr>
        <w:t xml:space="preserve"> do </w:t>
      </w:r>
      <w:r w:rsidR="0029176C" w:rsidRPr="00E61477">
        <w:rPr>
          <w:color w:val="000000" w:themeColor="text1"/>
        </w:rPr>
        <w:t>prosince</w:t>
      </w:r>
      <w:r w:rsidRPr="00E61477">
        <w:rPr>
          <w:color w:val="000000" w:themeColor="text1"/>
        </w:rPr>
        <w:t xml:space="preserve"> 2019.</w:t>
      </w:r>
    </w:p>
    <w:p w14:paraId="7FFFEAEC" w14:textId="795EB288" w:rsidR="00100351" w:rsidRPr="00E61477" w:rsidRDefault="00100351" w:rsidP="00E61477">
      <w:pPr>
        <w:spacing w:before="0"/>
        <w:rPr>
          <w:color w:val="000000" w:themeColor="text1"/>
        </w:rPr>
      </w:pPr>
    </w:p>
    <w:p w14:paraId="2E813FBD" w14:textId="77777777" w:rsidR="00802788" w:rsidRPr="00E61477" w:rsidRDefault="00802788" w:rsidP="00E61477">
      <w:pPr>
        <w:spacing w:before="0"/>
        <w:rPr>
          <w:color w:val="000000" w:themeColor="text1"/>
        </w:rPr>
      </w:pPr>
    </w:p>
    <w:p w14:paraId="052E5BC7" w14:textId="1F0DA48C" w:rsidR="009C14FD" w:rsidRPr="00E61477" w:rsidRDefault="00035AAB" w:rsidP="00E61477">
      <w:pPr>
        <w:spacing w:before="0"/>
        <w:rPr>
          <w:color w:val="000000" w:themeColor="text1"/>
        </w:rPr>
      </w:pPr>
      <w:r w:rsidRPr="00E61477">
        <w:rPr>
          <w:b/>
          <w:color w:val="000000" w:themeColor="text1"/>
        </w:rPr>
        <w:t>Kontrolované osoby:</w:t>
      </w:r>
      <w:r w:rsidRPr="00E61477">
        <w:rPr>
          <w:color w:val="000000" w:themeColor="text1"/>
        </w:rPr>
        <w:cr/>
      </w:r>
      <w:r w:rsidR="00297D99" w:rsidRPr="00E61477">
        <w:rPr>
          <w:color w:val="000000" w:themeColor="text1"/>
        </w:rPr>
        <w:t>Ministerstvo kultury</w:t>
      </w:r>
      <w:r w:rsidRPr="00E61477">
        <w:rPr>
          <w:color w:val="000000" w:themeColor="text1"/>
        </w:rPr>
        <w:t xml:space="preserve"> (dále také</w:t>
      </w:r>
      <w:r w:rsidR="00297D99" w:rsidRPr="00E61477">
        <w:rPr>
          <w:color w:val="000000" w:themeColor="text1"/>
        </w:rPr>
        <w:t xml:space="preserve"> „MK</w:t>
      </w:r>
      <w:r w:rsidRPr="00E61477">
        <w:rPr>
          <w:color w:val="000000" w:themeColor="text1"/>
        </w:rPr>
        <w:t>“);</w:t>
      </w:r>
      <w:r w:rsidR="00BC6983" w:rsidRPr="00E61477">
        <w:rPr>
          <w:color w:val="000000" w:themeColor="text1"/>
        </w:rPr>
        <w:t xml:space="preserve"> Husitské muzeum v Táboře (dále také „HMT“); Moravská galerie v Brně (dále také „MGB“); Muzeum romské kultury, </w:t>
      </w:r>
      <w:r w:rsidR="0081425D" w:rsidRPr="00E61477">
        <w:rPr>
          <w:color w:val="000000" w:themeColor="text1"/>
        </w:rPr>
        <w:t xml:space="preserve">Brno </w:t>
      </w:r>
      <w:r w:rsidR="00BC6983" w:rsidRPr="00E61477">
        <w:rPr>
          <w:color w:val="000000" w:themeColor="text1"/>
        </w:rPr>
        <w:t xml:space="preserve">(dále také „MRK“); Muzeum umění Olomouc (dále také „MUO“); </w:t>
      </w:r>
      <w:r w:rsidR="00AD4C82" w:rsidRPr="00E61477">
        <w:rPr>
          <w:color w:val="000000" w:themeColor="text1"/>
        </w:rPr>
        <w:t>Moravské zemské muzeum</w:t>
      </w:r>
      <w:r w:rsidR="0081425D" w:rsidRPr="00E61477">
        <w:rPr>
          <w:color w:val="000000" w:themeColor="text1"/>
        </w:rPr>
        <w:t xml:space="preserve">, Brno </w:t>
      </w:r>
      <w:r w:rsidR="00AD4C82" w:rsidRPr="00E61477">
        <w:rPr>
          <w:color w:val="000000" w:themeColor="text1"/>
        </w:rPr>
        <w:t>(dále také „MZM“); Národní muzeum v</w:t>
      </w:r>
      <w:r w:rsidR="0081425D" w:rsidRPr="00E61477">
        <w:rPr>
          <w:color w:val="000000" w:themeColor="text1"/>
        </w:rPr>
        <w:t> </w:t>
      </w:r>
      <w:r w:rsidR="00AD4C82" w:rsidRPr="00E61477">
        <w:rPr>
          <w:color w:val="000000" w:themeColor="text1"/>
        </w:rPr>
        <w:t>přírodě</w:t>
      </w:r>
      <w:r w:rsidR="0081425D" w:rsidRPr="00E61477">
        <w:rPr>
          <w:color w:val="000000" w:themeColor="text1"/>
        </w:rPr>
        <w:t>, Rožnov Pod Radhoštěm</w:t>
      </w:r>
      <w:r w:rsidR="00AD4C82" w:rsidRPr="00E61477">
        <w:rPr>
          <w:color w:val="000000" w:themeColor="text1"/>
        </w:rPr>
        <w:t xml:space="preserve"> (dále také „NMP“); Národní pedagogické muzeum a knihovna J. A. Komenského</w:t>
      </w:r>
      <w:r w:rsidR="0081425D" w:rsidRPr="00E61477">
        <w:rPr>
          <w:color w:val="000000" w:themeColor="text1"/>
        </w:rPr>
        <w:t>, Praha</w:t>
      </w:r>
      <w:r w:rsidR="00AD4C82" w:rsidRPr="00E61477">
        <w:rPr>
          <w:color w:val="000000" w:themeColor="text1"/>
        </w:rPr>
        <w:t xml:space="preserve"> (dále také „NPM“); </w:t>
      </w:r>
      <w:r w:rsidR="00BC6983" w:rsidRPr="00E61477">
        <w:rPr>
          <w:color w:val="000000" w:themeColor="text1"/>
        </w:rPr>
        <w:t xml:space="preserve">Národní technické muzeum, </w:t>
      </w:r>
      <w:r w:rsidR="0081425D" w:rsidRPr="00E61477">
        <w:rPr>
          <w:color w:val="000000" w:themeColor="text1"/>
        </w:rPr>
        <w:t xml:space="preserve">Praha </w:t>
      </w:r>
      <w:r w:rsidR="00BC6983" w:rsidRPr="00E61477">
        <w:rPr>
          <w:color w:val="000000" w:themeColor="text1"/>
        </w:rPr>
        <w:t xml:space="preserve">(dále také „NTM“); </w:t>
      </w:r>
      <w:r w:rsidR="00AD4C82" w:rsidRPr="00E61477">
        <w:rPr>
          <w:color w:val="000000" w:themeColor="text1"/>
        </w:rPr>
        <w:t>Národní zemědělské muz</w:t>
      </w:r>
      <w:r w:rsidR="00BC6983" w:rsidRPr="00E61477">
        <w:rPr>
          <w:color w:val="000000" w:themeColor="text1"/>
        </w:rPr>
        <w:t>eum, s. p. o.</w:t>
      </w:r>
      <w:r w:rsidR="00DA1C01" w:rsidRPr="00E61477">
        <w:rPr>
          <w:color w:val="000000" w:themeColor="text1"/>
        </w:rPr>
        <w:t>, Praha</w:t>
      </w:r>
      <w:r w:rsidR="00BC6983" w:rsidRPr="00E61477">
        <w:rPr>
          <w:color w:val="000000" w:themeColor="text1"/>
        </w:rPr>
        <w:t xml:space="preserve"> (dále také „NZM“); Uměleckoprůmyslové museum v Praze (dále také „UPM“).</w:t>
      </w:r>
    </w:p>
    <w:p w14:paraId="1CFC73C6" w14:textId="33085CB4" w:rsidR="00802788" w:rsidRPr="00E61477" w:rsidRDefault="00802788" w:rsidP="00E61477">
      <w:pPr>
        <w:spacing w:before="0"/>
        <w:rPr>
          <w:color w:val="000000" w:themeColor="text1"/>
        </w:rPr>
      </w:pPr>
    </w:p>
    <w:p w14:paraId="79C99168" w14:textId="77777777" w:rsidR="00400DB1" w:rsidRPr="00E61477" w:rsidRDefault="00400DB1" w:rsidP="00E61477">
      <w:pPr>
        <w:spacing w:before="0"/>
        <w:rPr>
          <w:color w:val="000000" w:themeColor="text1"/>
        </w:rPr>
      </w:pPr>
    </w:p>
    <w:p w14:paraId="44DC3C3D" w14:textId="36D881BE" w:rsidR="00FC307E" w:rsidRPr="00E61477" w:rsidRDefault="00035AAB" w:rsidP="00E61477">
      <w:pPr>
        <w:spacing w:before="0" w:line="360" w:lineRule="auto"/>
        <w:rPr>
          <w:color w:val="000000" w:themeColor="text1"/>
        </w:rPr>
      </w:pPr>
      <w:r w:rsidRPr="00E61477">
        <w:rPr>
          <w:b/>
          <w:i/>
          <w:color w:val="000000" w:themeColor="text1"/>
          <w:spacing w:val="40"/>
        </w:rPr>
        <w:t>Kolegium</w:t>
      </w:r>
      <w:r w:rsidRPr="00E61477">
        <w:rPr>
          <w:b/>
          <w:i/>
          <w:color w:val="000000" w:themeColor="text1"/>
        </w:rPr>
        <w:t xml:space="preserve">   </w:t>
      </w:r>
      <w:r w:rsidRPr="00E61477">
        <w:rPr>
          <w:b/>
          <w:i/>
          <w:color w:val="000000" w:themeColor="text1"/>
          <w:spacing w:val="40"/>
        </w:rPr>
        <w:t>NKÚ</w:t>
      </w:r>
      <w:r w:rsidRPr="00E61477">
        <w:rPr>
          <w:b/>
          <w:i/>
          <w:color w:val="000000" w:themeColor="text1"/>
        </w:rPr>
        <w:t xml:space="preserve">   </w:t>
      </w:r>
      <w:r w:rsidR="0057687C" w:rsidRPr="00E61477">
        <w:rPr>
          <w:color w:val="000000" w:themeColor="text1"/>
        </w:rPr>
        <w:t>na svém I</w:t>
      </w:r>
      <w:r w:rsidR="00E23B7E" w:rsidRPr="00E61477">
        <w:rPr>
          <w:color w:val="000000" w:themeColor="text1"/>
        </w:rPr>
        <w:t>V</w:t>
      </w:r>
      <w:r w:rsidR="0057687C" w:rsidRPr="00E61477">
        <w:rPr>
          <w:color w:val="000000" w:themeColor="text1"/>
        </w:rPr>
        <w:t xml:space="preserve">. </w:t>
      </w:r>
      <w:r w:rsidRPr="00E61477">
        <w:rPr>
          <w:color w:val="000000" w:themeColor="text1"/>
        </w:rPr>
        <w:t xml:space="preserve">jednání, </w:t>
      </w:r>
      <w:r w:rsidR="00C42A80" w:rsidRPr="00E61477">
        <w:rPr>
          <w:color w:val="000000" w:themeColor="text1"/>
        </w:rPr>
        <w:t xml:space="preserve">které se konalo dne </w:t>
      </w:r>
      <w:r w:rsidR="00E23B7E" w:rsidRPr="00E61477">
        <w:rPr>
          <w:color w:val="000000" w:themeColor="text1"/>
        </w:rPr>
        <w:t>9</w:t>
      </w:r>
      <w:r w:rsidR="0057687C" w:rsidRPr="00E61477">
        <w:rPr>
          <w:color w:val="000000" w:themeColor="text1"/>
        </w:rPr>
        <w:t xml:space="preserve">. </w:t>
      </w:r>
      <w:r w:rsidR="00E23B7E" w:rsidRPr="00E61477">
        <w:rPr>
          <w:color w:val="000000" w:themeColor="text1"/>
        </w:rPr>
        <w:t xml:space="preserve">března </w:t>
      </w:r>
      <w:r w:rsidR="00C42A80" w:rsidRPr="00E61477">
        <w:rPr>
          <w:color w:val="000000" w:themeColor="text1"/>
        </w:rPr>
        <w:t>2020</w:t>
      </w:r>
      <w:r w:rsidRPr="00E61477">
        <w:rPr>
          <w:color w:val="000000" w:themeColor="text1"/>
        </w:rPr>
        <w:t>,</w:t>
      </w:r>
    </w:p>
    <w:p w14:paraId="4FFFDAEF" w14:textId="6521D356" w:rsidR="00FC307E" w:rsidRPr="00E61477" w:rsidRDefault="00035AAB" w:rsidP="00E61477">
      <w:pPr>
        <w:spacing w:before="0" w:line="360" w:lineRule="auto"/>
        <w:rPr>
          <w:color w:val="000000" w:themeColor="text1"/>
        </w:rPr>
      </w:pPr>
      <w:r w:rsidRPr="00E61477">
        <w:rPr>
          <w:b/>
          <w:i/>
          <w:color w:val="000000" w:themeColor="text1"/>
          <w:spacing w:val="40"/>
        </w:rPr>
        <w:t>schválilo</w:t>
      </w:r>
      <w:r w:rsidRPr="00E61477">
        <w:rPr>
          <w:b/>
          <w:i/>
          <w:color w:val="000000" w:themeColor="text1"/>
        </w:rPr>
        <w:t xml:space="preserve">   </w:t>
      </w:r>
      <w:r w:rsidR="0057687C" w:rsidRPr="00E61477">
        <w:rPr>
          <w:color w:val="000000" w:themeColor="text1"/>
        </w:rPr>
        <w:t xml:space="preserve">usnesením č. </w:t>
      </w:r>
      <w:r w:rsidR="00E23B7E" w:rsidRPr="00E61477">
        <w:rPr>
          <w:color w:val="000000" w:themeColor="text1"/>
        </w:rPr>
        <w:t>7</w:t>
      </w:r>
      <w:r w:rsidR="0057687C" w:rsidRPr="00E61477">
        <w:rPr>
          <w:color w:val="000000" w:themeColor="text1"/>
        </w:rPr>
        <w:t>/I</w:t>
      </w:r>
      <w:r w:rsidR="00E23B7E" w:rsidRPr="00E61477">
        <w:rPr>
          <w:color w:val="000000" w:themeColor="text1"/>
        </w:rPr>
        <w:t>V</w:t>
      </w:r>
      <w:r w:rsidR="00C42A80" w:rsidRPr="00E61477">
        <w:rPr>
          <w:color w:val="000000" w:themeColor="text1"/>
        </w:rPr>
        <w:t>/2020</w:t>
      </w:r>
    </w:p>
    <w:p w14:paraId="257ED672" w14:textId="77777777" w:rsidR="00FC307E" w:rsidRPr="00E61477" w:rsidRDefault="00035AAB" w:rsidP="00E61477">
      <w:pPr>
        <w:spacing w:before="0" w:line="360" w:lineRule="auto"/>
        <w:rPr>
          <w:color w:val="000000" w:themeColor="text1"/>
        </w:rPr>
      </w:pPr>
      <w:r w:rsidRPr="00E61477">
        <w:rPr>
          <w:b/>
          <w:color w:val="000000" w:themeColor="text1"/>
          <w:spacing w:val="40"/>
        </w:rPr>
        <w:t>kontrolní</w:t>
      </w:r>
      <w:r w:rsidRPr="00E61477">
        <w:rPr>
          <w:b/>
          <w:color w:val="000000" w:themeColor="text1"/>
        </w:rPr>
        <w:t xml:space="preserve">   </w:t>
      </w:r>
      <w:r w:rsidRPr="00E61477">
        <w:rPr>
          <w:b/>
          <w:color w:val="000000" w:themeColor="text1"/>
          <w:spacing w:val="40"/>
        </w:rPr>
        <w:t>závěr</w:t>
      </w:r>
      <w:r w:rsidRPr="00E61477">
        <w:rPr>
          <w:color w:val="000000" w:themeColor="text1"/>
        </w:rPr>
        <w:t xml:space="preserve">   v tomto znění:</w:t>
      </w:r>
    </w:p>
    <w:p w14:paraId="0DF5A22B" w14:textId="77777777" w:rsidR="00FC307E" w:rsidRPr="00E61477" w:rsidRDefault="00FC307E" w:rsidP="00E61477">
      <w:pPr>
        <w:spacing w:before="0"/>
        <w:rPr>
          <w:color w:val="000000" w:themeColor="text1"/>
        </w:rPr>
      </w:pPr>
    </w:p>
    <w:p w14:paraId="235AFB6D" w14:textId="77777777" w:rsidR="00FC307E" w:rsidRPr="00E61477" w:rsidRDefault="00035AAB" w:rsidP="00E61477">
      <w:pPr>
        <w:spacing w:before="0"/>
        <w:jc w:val="left"/>
        <w:rPr>
          <w:b/>
          <w:noProof/>
          <w:color w:val="000000" w:themeColor="text1"/>
          <w:lang w:eastAsia="cs-CZ"/>
        </w:rPr>
      </w:pPr>
      <w:r w:rsidRPr="00E61477">
        <w:rPr>
          <w:b/>
          <w:noProof/>
          <w:color w:val="000000" w:themeColor="text1"/>
          <w:lang w:eastAsia="cs-CZ"/>
        </w:rPr>
        <w:br w:type="page"/>
      </w:r>
    </w:p>
    <w:p w14:paraId="7278A464" w14:textId="1842C64F" w:rsidR="00C866CB" w:rsidRDefault="00100351" w:rsidP="00030068">
      <w:pPr>
        <w:spacing w:before="0"/>
        <w:jc w:val="center"/>
        <w:rPr>
          <w:b/>
          <w:noProof/>
          <w:color w:val="auto"/>
          <w:sz w:val="28"/>
          <w:lang w:eastAsia="cs-CZ"/>
        </w:rPr>
      </w:pPr>
      <w:r>
        <w:rPr>
          <w:b/>
          <w:noProof/>
          <w:color w:val="auto"/>
          <w:sz w:val="28"/>
          <w:lang w:eastAsia="cs-CZ"/>
        </w:rPr>
        <w:lastRenderedPageBreak/>
        <w:t>Sbírky muzejní povahy</w:t>
      </w:r>
      <w:r w:rsidR="00C866CB" w:rsidRPr="00756E1A">
        <w:rPr>
          <w:b/>
          <w:noProof/>
          <w:color w:val="auto"/>
          <w:sz w:val="28"/>
          <w:lang w:eastAsia="cs-CZ"/>
        </w:rPr>
        <w:t xml:space="preserve"> </w:t>
      </w:r>
    </w:p>
    <w:p w14:paraId="7F2ECE02" w14:textId="77777777" w:rsidR="00C866CB" w:rsidRDefault="00C866CB" w:rsidP="00030068">
      <w:pPr>
        <w:spacing w:before="0"/>
        <w:ind w:left="2835" w:hanging="2835"/>
        <w:rPr>
          <w:rFonts w:cstheme="minorHAnsi"/>
          <w:b/>
        </w:rPr>
      </w:pPr>
    </w:p>
    <w:p w14:paraId="441E6A27" w14:textId="58D09C62" w:rsidR="00AA17B4" w:rsidRDefault="00AA17B4" w:rsidP="00030068">
      <w:pPr>
        <w:spacing w:before="0"/>
        <w:jc w:val="left"/>
        <w:rPr>
          <w:rFonts w:cstheme="minorHAnsi"/>
          <w:b/>
        </w:rPr>
      </w:pPr>
    </w:p>
    <w:tbl>
      <w:tblPr>
        <w:tblW w:w="4939" w:type="pct"/>
        <w:tblBorders>
          <w:insideH w:val="single" w:sz="4" w:space="0" w:color="0070C0"/>
          <w:insideV w:val="single" w:sz="4" w:space="0" w:color="0070C0"/>
        </w:tblBorders>
        <w:shd w:val="clear" w:color="auto" w:fill="E5F1FF"/>
        <w:tblLook w:val="0000" w:firstRow="0" w:lastRow="0" w:firstColumn="0" w:lastColumn="0" w:noHBand="0" w:noVBand="0"/>
      </w:tblPr>
      <w:tblGrid>
        <w:gridCol w:w="3006"/>
        <w:gridCol w:w="3118"/>
        <w:gridCol w:w="2835"/>
      </w:tblGrid>
      <w:tr w:rsidR="001D02F7" w14:paraId="76CD4FA5" w14:textId="7D1BFAEA" w:rsidTr="0054386D">
        <w:trPr>
          <w:trHeight w:val="510"/>
        </w:trPr>
        <w:tc>
          <w:tcPr>
            <w:tcW w:w="1678" w:type="pct"/>
            <w:tcBorders>
              <w:bottom w:val="single" w:sz="4" w:space="0" w:color="0070C0"/>
            </w:tcBorders>
            <w:shd w:val="clear" w:color="auto" w:fill="E5F1FF"/>
            <w:vAlign w:val="center"/>
          </w:tcPr>
          <w:p w14:paraId="47C274D0" w14:textId="13392D0E" w:rsidR="008E66D6" w:rsidRDefault="004336C0" w:rsidP="0054386D">
            <w:pPr>
              <w:pStyle w:val="Pa18"/>
              <w:spacing w:line="240" w:lineRule="auto"/>
              <w:jc w:val="center"/>
              <w:rPr>
                <w:color w:val="000000"/>
                <w:sz w:val="36"/>
                <w:szCs w:val="36"/>
              </w:rPr>
            </w:pPr>
            <w:r>
              <w:rPr>
                <w:color w:val="000000"/>
                <w:sz w:val="36"/>
                <w:szCs w:val="36"/>
              </w:rPr>
              <w:t>414</w:t>
            </w:r>
          </w:p>
        </w:tc>
        <w:tc>
          <w:tcPr>
            <w:tcW w:w="1740" w:type="pct"/>
            <w:tcBorders>
              <w:bottom w:val="single" w:sz="4" w:space="0" w:color="0070C0"/>
            </w:tcBorders>
            <w:shd w:val="clear" w:color="auto" w:fill="E5F1FF"/>
            <w:vAlign w:val="center"/>
          </w:tcPr>
          <w:p w14:paraId="5DDB332E" w14:textId="3EE238F1" w:rsidR="008E66D6" w:rsidRDefault="008E66D6" w:rsidP="004B05BA">
            <w:pPr>
              <w:pStyle w:val="Pa18"/>
              <w:spacing w:line="240" w:lineRule="auto"/>
              <w:jc w:val="center"/>
              <w:rPr>
                <w:color w:val="000000"/>
                <w:sz w:val="36"/>
                <w:szCs w:val="36"/>
              </w:rPr>
            </w:pPr>
            <w:r>
              <w:rPr>
                <w:color w:val="000000"/>
                <w:sz w:val="36"/>
                <w:szCs w:val="36"/>
              </w:rPr>
              <w:t>24 mil</w:t>
            </w:r>
            <w:r w:rsidR="0008218A">
              <w:rPr>
                <w:color w:val="000000"/>
                <w:sz w:val="36"/>
                <w:szCs w:val="36"/>
              </w:rPr>
              <w:t>i</w:t>
            </w:r>
            <w:r w:rsidR="004B05BA">
              <w:rPr>
                <w:color w:val="000000"/>
                <w:sz w:val="36"/>
                <w:szCs w:val="36"/>
              </w:rPr>
              <w:t>o</w:t>
            </w:r>
            <w:r w:rsidR="0008218A">
              <w:rPr>
                <w:color w:val="000000"/>
                <w:sz w:val="36"/>
                <w:szCs w:val="36"/>
              </w:rPr>
              <w:t>nů</w:t>
            </w:r>
          </w:p>
        </w:tc>
        <w:tc>
          <w:tcPr>
            <w:tcW w:w="1582" w:type="pct"/>
            <w:tcBorders>
              <w:bottom w:val="single" w:sz="4" w:space="0" w:color="0070C0"/>
            </w:tcBorders>
            <w:shd w:val="clear" w:color="auto" w:fill="E5F1FF"/>
            <w:vAlign w:val="center"/>
          </w:tcPr>
          <w:p w14:paraId="3D4763D2" w14:textId="743696CA" w:rsidR="008E66D6" w:rsidRDefault="008E66D6" w:rsidP="004B05BA">
            <w:pPr>
              <w:pStyle w:val="Pa18"/>
              <w:spacing w:line="240" w:lineRule="auto"/>
              <w:ind w:left="-57" w:right="-57"/>
              <w:jc w:val="center"/>
              <w:rPr>
                <w:color w:val="000000"/>
                <w:sz w:val="36"/>
                <w:szCs w:val="36"/>
              </w:rPr>
            </w:pPr>
            <w:r>
              <w:rPr>
                <w:color w:val="000000"/>
                <w:sz w:val="36"/>
                <w:szCs w:val="36"/>
              </w:rPr>
              <w:t>3,3 mil</w:t>
            </w:r>
            <w:r w:rsidR="0008218A">
              <w:rPr>
                <w:color w:val="000000"/>
                <w:sz w:val="36"/>
                <w:szCs w:val="36"/>
              </w:rPr>
              <w:t>i</w:t>
            </w:r>
            <w:r w:rsidR="004B05BA">
              <w:rPr>
                <w:color w:val="000000"/>
                <w:sz w:val="36"/>
                <w:szCs w:val="36"/>
              </w:rPr>
              <w:t>o</w:t>
            </w:r>
            <w:r w:rsidR="0008218A">
              <w:rPr>
                <w:color w:val="000000"/>
                <w:sz w:val="36"/>
                <w:szCs w:val="36"/>
              </w:rPr>
              <w:t>nu</w:t>
            </w:r>
          </w:p>
        </w:tc>
      </w:tr>
      <w:tr w:rsidR="001D02F7" w14:paraId="7A7692C1" w14:textId="049217DA" w:rsidTr="001D02F7">
        <w:trPr>
          <w:trHeight w:val="416"/>
        </w:trPr>
        <w:tc>
          <w:tcPr>
            <w:tcW w:w="1678" w:type="pct"/>
            <w:tcBorders>
              <w:top w:val="single" w:sz="4" w:space="0" w:color="0070C0"/>
              <w:bottom w:val="nil"/>
            </w:tcBorders>
            <w:shd w:val="clear" w:color="auto" w:fill="E5F1FF"/>
          </w:tcPr>
          <w:p w14:paraId="761AC6BC" w14:textId="720BCEAB" w:rsidR="008E66D6" w:rsidRPr="001D02F7" w:rsidRDefault="008E66D6" w:rsidP="001D02F7">
            <w:pPr>
              <w:pStyle w:val="Pa19"/>
              <w:spacing w:before="60" w:after="60" w:line="240" w:lineRule="auto"/>
              <w:ind w:left="-57" w:right="-57"/>
              <w:jc w:val="center"/>
              <w:rPr>
                <w:color w:val="000000"/>
                <w:sz w:val="22"/>
                <w:szCs w:val="21"/>
              </w:rPr>
            </w:pPr>
            <w:r w:rsidRPr="001D02F7">
              <w:rPr>
                <w:b/>
                <w:color w:val="000000"/>
                <w:sz w:val="22"/>
                <w:szCs w:val="21"/>
              </w:rPr>
              <w:t>Počet sbírek zapsaných</w:t>
            </w:r>
            <w:r w:rsidRPr="001D02F7">
              <w:rPr>
                <w:color w:val="000000"/>
                <w:sz w:val="22"/>
                <w:szCs w:val="21"/>
              </w:rPr>
              <w:t xml:space="preserve"> v centrální evidenci v </w:t>
            </w:r>
            <w:r w:rsidR="004336C0" w:rsidRPr="001D02F7">
              <w:rPr>
                <w:color w:val="000000"/>
                <w:sz w:val="22"/>
                <w:szCs w:val="21"/>
              </w:rPr>
              <w:t>roce</w:t>
            </w:r>
            <w:r w:rsidRPr="001D02F7">
              <w:rPr>
                <w:color w:val="000000"/>
                <w:sz w:val="22"/>
                <w:szCs w:val="21"/>
              </w:rPr>
              <w:t xml:space="preserve"> 20</w:t>
            </w:r>
            <w:r w:rsidR="004336C0" w:rsidRPr="001D02F7">
              <w:rPr>
                <w:color w:val="000000"/>
                <w:sz w:val="22"/>
                <w:szCs w:val="21"/>
              </w:rPr>
              <w:t>18</w:t>
            </w:r>
          </w:p>
        </w:tc>
        <w:tc>
          <w:tcPr>
            <w:tcW w:w="1740" w:type="pct"/>
            <w:tcBorders>
              <w:top w:val="single" w:sz="4" w:space="0" w:color="0070C0"/>
              <w:bottom w:val="nil"/>
            </w:tcBorders>
            <w:shd w:val="clear" w:color="auto" w:fill="E5F1FF"/>
            <w:vAlign w:val="center"/>
          </w:tcPr>
          <w:p w14:paraId="3D755D69" w14:textId="0A082908" w:rsidR="008E66D6" w:rsidRPr="001D02F7" w:rsidRDefault="008E66D6" w:rsidP="001D02F7">
            <w:pPr>
              <w:pStyle w:val="Pa19"/>
              <w:spacing w:before="60" w:after="60" w:line="240" w:lineRule="auto"/>
              <w:ind w:left="-57" w:right="-57"/>
              <w:jc w:val="center"/>
              <w:rPr>
                <w:color w:val="000000"/>
                <w:sz w:val="22"/>
                <w:szCs w:val="21"/>
              </w:rPr>
            </w:pPr>
            <w:r w:rsidRPr="001D02F7">
              <w:rPr>
                <w:b/>
                <w:color w:val="000000"/>
                <w:sz w:val="22"/>
                <w:szCs w:val="21"/>
              </w:rPr>
              <w:t>Počet evidenčních čísel</w:t>
            </w:r>
            <w:r w:rsidRPr="001D02F7">
              <w:rPr>
                <w:color w:val="000000"/>
                <w:sz w:val="22"/>
                <w:szCs w:val="21"/>
              </w:rPr>
              <w:t xml:space="preserve"> sbírkových předmětů zapsaných v centrální evidenci v roce 2018</w:t>
            </w:r>
          </w:p>
        </w:tc>
        <w:tc>
          <w:tcPr>
            <w:tcW w:w="1582" w:type="pct"/>
            <w:tcBorders>
              <w:top w:val="single" w:sz="4" w:space="0" w:color="0070C0"/>
              <w:bottom w:val="nil"/>
            </w:tcBorders>
            <w:shd w:val="clear" w:color="auto" w:fill="E5F1FF"/>
            <w:vAlign w:val="center"/>
          </w:tcPr>
          <w:p w14:paraId="5A8D5158" w14:textId="65FB1255" w:rsidR="008E66D6" w:rsidRPr="001D02F7" w:rsidRDefault="008E66D6" w:rsidP="001D02F7">
            <w:pPr>
              <w:pStyle w:val="Pa19"/>
              <w:spacing w:before="60" w:after="60" w:line="240" w:lineRule="auto"/>
              <w:ind w:left="-57" w:right="-57"/>
              <w:jc w:val="center"/>
              <w:rPr>
                <w:color w:val="000000"/>
                <w:sz w:val="22"/>
                <w:szCs w:val="21"/>
              </w:rPr>
            </w:pPr>
            <w:r w:rsidRPr="001D02F7">
              <w:rPr>
                <w:b/>
                <w:color w:val="000000"/>
                <w:sz w:val="22"/>
                <w:szCs w:val="21"/>
              </w:rPr>
              <w:t>Počet evidenčních čísel</w:t>
            </w:r>
            <w:r w:rsidRPr="001D02F7">
              <w:rPr>
                <w:color w:val="000000"/>
                <w:sz w:val="22"/>
                <w:szCs w:val="21"/>
              </w:rPr>
              <w:t xml:space="preserve"> sbírkových předmětů u</w:t>
            </w:r>
            <w:r w:rsidR="00B93A93" w:rsidRPr="001D02F7">
              <w:rPr>
                <w:color w:val="000000"/>
                <w:sz w:val="22"/>
                <w:szCs w:val="21"/>
              </w:rPr>
              <w:t> </w:t>
            </w:r>
            <w:r w:rsidR="00EA7A84" w:rsidRPr="001D02F7">
              <w:rPr>
                <w:color w:val="000000"/>
                <w:sz w:val="22"/>
                <w:szCs w:val="21"/>
              </w:rPr>
              <w:t xml:space="preserve">sbírek, </w:t>
            </w:r>
            <w:r w:rsidR="00EA7A84" w:rsidRPr="001D02F7">
              <w:rPr>
                <w:b/>
                <w:color w:val="000000"/>
                <w:sz w:val="22"/>
                <w:szCs w:val="21"/>
              </w:rPr>
              <w:t>které NKÚ</w:t>
            </w:r>
            <w:r w:rsidRPr="001D02F7">
              <w:rPr>
                <w:b/>
                <w:color w:val="000000"/>
                <w:sz w:val="22"/>
                <w:szCs w:val="21"/>
              </w:rPr>
              <w:t xml:space="preserve"> kontrolova</w:t>
            </w:r>
            <w:r w:rsidR="00EA7A84" w:rsidRPr="001D02F7">
              <w:rPr>
                <w:b/>
                <w:color w:val="000000"/>
                <w:sz w:val="22"/>
                <w:szCs w:val="21"/>
              </w:rPr>
              <w:t>l</w:t>
            </w:r>
          </w:p>
        </w:tc>
      </w:tr>
    </w:tbl>
    <w:tbl>
      <w:tblPr>
        <w:tblStyle w:val="Mkatabulky1"/>
        <w:tblW w:w="0" w:type="auto"/>
        <w:tblLook w:val="04A0" w:firstRow="1" w:lastRow="0" w:firstColumn="1" w:lastColumn="0" w:noHBand="0" w:noVBand="1"/>
      </w:tblPr>
      <w:tblGrid>
        <w:gridCol w:w="2829"/>
        <w:gridCol w:w="6231"/>
      </w:tblGrid>
      <w:tr w:rsidR="00AA17B4" w:rsidRPr="005E206E" w14:paraId="73A06E40" w14:textId="77777777" w:rsidTr="00AA17B4">
        <w:tc>
          <w:tcPr>
            <w:tcW w:w="28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DF056CB" w14:textId="2E28DE76" w:rsidR="00AA17B4" w:rsidRPr="00B93A93" w:rsidRDefault="00AA17B4" w:rsidP="00030068">
            <w:pPr>
              <w:spacing w:before="0"/>
              <w:jc w:val="center"/>
              <w:rPr>
                <w:rFonts w:cs="Times New Roman"/>
                <w:color w:val="auto"/>
                <w:szCs w:val="48"/>
              </w:rPr>
            </w:pPr>
          </w:p>
        </w:tc>
        <w:tc>
          <w:tcPr>
            <w:tcW w:w="6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577E98" w14:textId="7A4CBF71" w:rsidR="00AA17B4" w:rsidRPr="00B93A93" w:rsidRDefault="00AA17B4" w:rsidP="00030068">
            <w:pPr>
              <w:spacing w:before="0"/>
              <w:rPr>
                <w:rFonts w:cs="Times New Roman"/>
                <w:color w:val="auto"/>
                <w:szCs w:val="22"/>
              </w:rPr>
            </w:pPr>
          </w:p>
        </w:tc>
      </w:tr>
      <w:tr w:rsidR="00AA17B4" w:rsidRPr="005E206E" w14:paraId="371B83B0" w14:textId="77777777" w:rsidTr="00AA17B4">
        <w:tc>
          <w:tcPr>
            <w:tcW w:w="28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0F5845B" w14:textId="55EAB9FC" w:rsidR="00AA17B4" w:rsidRPr="005E206E" w:rsidRDefault="00AA17B4" w:rsidP="00030068">
            <w:pPr>
              <w:spacing w:before="0"/>
              <w:jc w:val="center"/>
              <w:rPr>
                <w:rFonts w:cs="Times New Roman"/>
                <w:b/>
                <w:color w:val="auto"/>
                <w:sz w:val="48"/>
                <w:szCs w:val="48"/>
              </w:rPr>
            </w:pPr>
            <w:r w:rsidRPr="005E206E">
              <w:rPr>
                <w:rFonts w:cs="Times New Roman"/>
                <w:b/>
                <w:color w:val="BD2A33"/>
                <w:sz w:val="48"/>
                <w:szCs w:val="48"/>
              </w:rPr>
              <w:t>2</w:t>
            </w:r>
            <w:r>
              <w:rPr>
                <w:rFonts w:cs="Times New Roman"/>
                <w:b/>
                <w:color w:val="BD2A33"/>
                <w:sz w:val="48"/>
                <w:szCs w:val="48"/>
              </w:rPr>
              <w:t>0 let</w:t>
            </w:r>
          </w:p>
        </w:tc>
        <w:tc>
          <w:tcPr>
            <w:tcW w:w="6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E3607D" w14:textId="77777777" w:rsidR="00AA17B4" w:rsidRPr="00B93A93" w:rsidRDefault="00AA17B4" w:rsidP="00030068">
            <w:pPr>
              <w:spacing w:before="0"/>
              <w:rPr>
                <w:rFonts w:cs="Times New Roman"/>
                <w:color w:val="auto"/>
                <w:spacing w:val="4"/>
                <w:szCs w:val="22"/>
              </w:rPr>
            </w:pPr>
          </w:p>
          <w:p w14:paraId="0EF9758D" w14:textId="634173AA" w:rsidR="00AA17B4" w:rsidRPr="00B93A93" w:rsidRDefault="00AA17B4" w:rsidP="00030068">
            <w:pPr>
              <w:spacing w:before="0"/>
              <w:rPr>
                <w:rFonts w:cs="Times New Roman"/>
                <w:color w:val="auto"/>
                <w:spacing w:val="4"/>
                <w:szCs w:val="22"/>
              </w:rPr>
            </w:pPr>
            <w:r w:rsidRPr="00B93A93">
              <w:rPr>
                <w:rFonts w:cs="Times New Roman"/>
                <w:color w:val="auto"/>
                <w:spacing w:val="4"/>
                <w:szCs w:val="22"/>
              </w:rPr>
              <w:t xml:space="preserve">Doba od </w:t>
            </w:r>
            <w:r w:rsidR="00B863F9" w:rsidRPr="00B93A93">
              <w:rPr>
                <w:rFonts w:cs="Times New Roman"/>
                <w:color w:val="auto"/>
                <w:spacing w:val="4"/>
                <w:szCs w:val="22"/>
              </w:rPr>
              <w:t>nabytí účinnosti</w:t>
            </w:r>
            <w:r w:rsidRPr="00B93A93">
              <w:rPr>
                <w:rFonts w:cs="Times New Roman"/>
                <w:color w:val="auto"/>
                <w:spacing w:val="4"/>
                <w:szCs w:val="22"/>
              </w:rPr>
              <w:t xml:space="preserve"> zákona o ochraně sbírek</w:t>
            </w:r>
            <w:r w:rsidR="00EE6F1A" w:rsidRPr="00B93A93">
              <w:rPr>
                <w:rFonts w:cs="Times New Roman"/>
                <w:color w:val="auto"/>
                <w:spacing w:val="4"/>
                <w:szCs w:val="22"/>
              </w:rPr>
              <w:t>, který stanovil pravidla pro</w:t>
            </w:r>
            <w:r w:rsidR="004336C0" w:rsidRPr="00B93A93">
              <w:rPr>
                <w:rFonts w:cs="Times New Roman"/>
                <w:color w:val="auto"/>
                <w:spacing w:val="4"/>
                <w:szCs w:val="22"/>
              </w:rPr>
              <w:t xml:space="preserve"> jejich správu, a to zejména za</w:t>
            </w:r>
            <w:r w:rsidR="00EE6F1A" w:rsidRPr="00B93A93">
              <w:rPr>
                <w:rFonts w:cs="Times New Roman"/>
                <w:color w:val="auto"/>
                <w:spacing w:val="4"/>
                <w:szCs w:val="22"/>
              </w:rPr>
              <w:t xml:space="preserve"> účelem jejich uchování pro budoucí generace.</w:t>
            </w:r>
            <w:r w:rsidRPr="00B93A93">
              <w:rPr>
                <w:rFonts w:cs="Times New Roman"/>
                <w:color w:val="auto"/>
                <w:spacing w:val="4"/>
                <w:szCs w:val="22"/>
              </w:rPr>
              <w:t xml:space="preserve"> </w:t>
            </w:r>
            <w:r w:rsidR="00D548B2" w:rsidRPr="00B93A93">
              <w:rPr>
                <w:spacing w:val="4"/>
                <w:szCs w:val="22"/>
              </w:rPr>
              <w:t xml:space="preserve">Správci sbírek </w:t>
            </w:r>
            <w:r w:rsidR="00EE6F1A" w:rsidRPr="00B93A93">
              <w:rPr>
                <w:spacing w:val="4"/>
                <w:szCs w:val="22"/>
              </w:rPr>
              <w:t xml:space="preserve">ve vlastnictví ČR nebo územního samosprávného celku </w:t>
            </w:r>
            <w:r w:rsidR="00D548B2" w:rsidRPr="00B93A93">
              <w:rPr>
                <w:spacing w:val="4"/>
                <w:szCs w:val="22"/>
              </w:rPr>
              <w:t xml:space="preserve">měli povinnost přihlásit tyto sbírky do centrální evidence a při jejich správě </w:t>
            </w:r>
            <w:r w:rsidR="00EE6F1A" w:rsidRPr="00B93A93">
              <w:rPr>
                <w:spacing w:val="4"/>
                <w:szCs w:val="22"/>
              </w:rPr>
              <w:t xml:space="preserve">následně </w:t>
            </w:r>
            <w:r w:rsidR="00D548B2" w:rsidRPr="00B93A93">
              <w:rPr>
                <w:spacing w:val="4"/>
                <w:szCs w:val="22"/>
              </w:rPr>
              <w:t xml:space="preserve">postupovat dle tohoto zákona. </w:t>
            </w:r>
            <w:r w:rsidR="00447F4C" w:rsidRPr="00B93A93">
              <w:rPr>
                <w:spacing w:val="4"/>
                <w:szCs w:val="22"/>
              </w:rPr>
              <w:t>Všechny sbír</w:t>
            </w:r>
            <w:r w:rsidR="00D548B2" w:rsidRPr="00B93A93">
              <w:rPr>
                <w:spacing w:val="4"/>
                <w:szCs w:val="22"/>
              </w:rPr>
              <w:t>k</w:t>
            </w:r>
            <w:r w:rsidR="00447F4C" w:rsidRPr="00B93A93">
              <w:rPr>
                <w:spacing w:val="4"/>
                <w:szCs w:val="22"/>
              </w:rPr>
              <w:t>y</w:t>
            </w:r>
            <w:r w:rsidR="00D548B2" w:rsidRPr="00B93A93">
              <w:rPr>
                <w:spacing w:val="4"/>
                <w:szCs w:val="22"/>
              </w:rPr>
              <w:t xml:space="preserve"> však ne</w:t>
            </w:r>
            <w:r w:rsidR="00EE6F1A" w:rsidRPr="00B93A93">
              <w:rPr>
                <w:spacing w:val="4"/>
                <w:szCs w:val="22"/>
              </w:rPr>
              <w:t>byl</w:t>
            </w:r>
            <w:r w:rsidR="00447F4C" w:rsidRPr="00B93A93">
              <w:rPr>
                <w:spacing w:val="4"/>
                <w:szCs w:val="22"/>
              </w:rPr>
              <w:t xml:space="preserve">y </w:t>
            </w:r>
            <w:r w:rsidR="00001851" w:rsidRPr="00B93A93">
              <w:rPr>
                <w:spacing w:val="4"/>
                <w:szCs w:val="22"/>
              </w:rPr>
              <w:t xml:space="preserve">k datu ukončení kontroly NKÚ </w:t>
            </w:r>
            <w:r w:rsidR="00447F4C" w:rsidRPr="00B93A93">
              <w:rPr>
                <w:spacing w:val="4"/>
                <w:szCs w:val="22"/>
              </w:rPr>
              <w:t>v centrální evidenci zapsány</w:t>
            </w:r>
            <w:r w:rsidR="00B5501B">
              <w:rPr>
                <w:spacing w:val="4"/>
                <w:szCs w:val="22"/>
              </w:rPr>
              <w:t>,</w:t>
            </w:r>
            <w:r w:rsidR="00447F4C" w:rsidRPr="00B93A93">
              <w:rPr>
                <w:spacing w:val="4"/>
                <w:szCs w:val="22"/>
              </w:rPr>
              <w:t xml:space="preserve"> na </w:t>
            </w:r>
            <w:r w:rsidR="00D548B2" w:rsidRPr="00B93A93">
              <w:rPr>
                <w:spacing w:val="4"/>
                <w:szCs w:val="22"/>
              </w:rPr>
              <w:t>správu</w:t>
            </w:r>
            <w:r w:rsidR="00840B4E" w:rsidRPr="00B93A93">
              <w:rPr>
                <w:spacing w:val="4"/>
                <w:szCs w:val="22"/>
              </w:rPr>
              <w:t xml:space="preserve"> nezapsaných sbírek</w:t>
            </w:r>
            <w:r w:rsidR="00D548B2" w:rsidRPr="00B93A93">
              <w:rPr>
                <w:spacing w:val="4"/>
                <w:szCs w:val="22"/>
              </w:rPr>
              <w:t xml:space="preserve"> se tak zákonná ustanovení nevztahovala</w:t>
            </w:r>
            <w:r w:rsidR="00EE6F1A" w:rsidRPr="00B93A93">
              <w:rPr>
                <w:spacing w:val="4"/>
                <w:szCs w:val="22"/>
              </w:rPr>
              <w:t>.</w:t>
            </w:r>
          </w:p>
          <w:p w14:paraId="131F6968" w14:textId="77777777" w:rsidR="00AA17B4" w:rsidRPr="00B93A93" w:rsidRDefault="00AA17B4" w:rsidP="00030068">
            <w:pPr>
              <w:spacing w:before="0"/>
              <w:rPr>
                <w:rFonts w:cs="Times New Roman"/>
                <w:color w:val="auto"/>
                <w:spacing w:val="4"/>
                <w:szCs w:val="22"/>
              </w:rPr>
            </w:pPr>
          </w:p>
        </w:tc>
      </w:tr>
      <w:tr w:rsidR="00EE6F1A" w:rsidRPr="005E206E" w14:paraId="1BD43F6D" w14:textId="77777777" w:rsidTr="00AA17B4">
        <w:tc>
          <w:tcPr>
            <w:tcW w:w="28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597C6AA" w14:textId="414BE53D" w:rsidR="00EE6F1A" w:rsidRPr="005E206E" w:rsidRDefault="00EE6F1A" w:rsidP="00030068">
            <w:pPr>
              <w:spacing w:before="0"/>
              <w:jc w:val="center"/>
              <w:rPr>
                <w:rFonts w:cs="Times New Roman"/>
                <w:b/>
                <w:color w:val="auto"/>
                <w:sz w:val="48"/>
                <w:szCs w:val="48"/>
              </w:rPr>
            </w:pPr>
            <w:r>
              <w:rPr>
                <w:b/>
              </w:rPr>
              <w:br w:type="page"/>
            </w:r>
            <w:r>
              <w:rPr>
                <w:rFonts w:cs="Times New Roman"/>
                <w:b/>
                <w:color w:val="BD2A33"/>
                <w:sz w:val="48"/>
                <w:szCs w:val="48"/>
              </w:rPr>
              <w:t>13</w:t>
            </w:r>
          </w:p>
        </w:tc>
        <w:tc>
          <w:tcPr>
            <w:tcW w:w="6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A63585" w14:textId="77777777" w:rsidR="00EE6F1A" w:rsidRPr="00B93A93" w:rsidRDefault="00EE6F1A" w:rsidP="00030068">
            <w:pPr>
              <w:spacing w:before="0"/>
              <w:rPr>
                <w:rFonts w:cs="Times New Roman"/>
                <w:color w:val="auto"/>
                <w:spacing w:val="4"/>
                <w:szCs w:val="22"/>
              </w:rPr>
            </w:pPr>
          </w:p>
          <w:p w14:paraId="5E5FF96B" w14:textId="5F6CAADA" w:rsidR="00EE6F1A" w:rsidRPr="00B93A93" w:rsidRDefault="00EE6F1A" w:rsidP="00030068">
            <w:pPr>
              <w:spacing w:before="0"/>
              <w:rPr>
                <w:rFonts w:cs="Times New Roman"/>
                <w:color w:val="auto"/>
                <w:spacing w:val="4"/>
                <w:szCs w:val="22"/>
              </w:rPr>
            </w:pPr>
            <w:r w:rsidRPr="00B93A93">
              <w:rPr>
                <w:rFonts w:cs="Times New Roman"/>
                <w:color w:val="auto"/>
                <w:spacing w:val="4"/>
                <w:szCs w:val="22"/>
              </w:rPr>
              <w:t>Počet metodických pokynů MK stanovujících pravidla správy a</w:t>
            </w:r>
            <w:r w:rsidR="000E0018" w:rsidRPr="00B93A93">
              <w:rPr>
                <w:rFonts w:cs="Times New Roman"/>
                <w:color w:val="auto"/>
                <w:spacing w:val="4"/>
                <w:szCs w:val="22"/>
              </w:rPr>
              <w:t> </w:t>
            </w:r>
            <w:r w:rsidRPr="00B93A93">
              <w:rPr>
                <w:rFonts w:cs="Times New Roman"/>
                <w:color w:val="auto"/>
                <w:spacing w:val="4"/>
                <w:szCs w:val="22"/>
              </w:rPr>
              <w:t>ochrany sbírek. Pro většinu správců sbírek však závazné nebyly. Právní úprava, která byla závazná pro všechny správce, byla přitom velmi obecná.</w:t>
            </w:r>
          </w:p>
          <w:p w14:paraId="28067C1D" w14:textId="77777777" w:rsidR="00EE6F1A" w:rsidRPr="00B93A93" w:rsidRDefault="00EE6F1A" w:rsidP="00030068">
            <w:pPr>
              <w:spacing w:before="0"/>
              <w:rPr>
                <w:rFonts w:cs="Times New Roman"/>
                <w:color w:val="auto"/>
                <w:spacing w:val="4"/>
                <w:szCs w:val="22"/>
              </w:rPr>
            </w:pPr>
          </w:p>
        </w:tc>
      </w:tr>
      <w:tr w:rsidR="00AA17B4" w:rsidRPr="005E206E" w14:paraId="279B901F" w14:textId="77777777" w:rsidTr="00AA17B4">
        <w:tc>
          <w:tcPr>
            <w:tcW w:w="2829" w:type="dxa"/>
            <w:tcBorders>
              <w:top w:val="single" w:sz="4" w:space="0" w:color="FFFFFF" w:themeColor="background1"/>
              <w:left w:val="single" w:sz="4" w:space="0" w:color="FFFFFF" w:themeColor="background1"/>
              <w:bottom w:val="nil"/>
              <w:right w:val="single" w:sz="4" w:space="0" w:color="FFFFFF"/>
            </w:tcBorders>
            <w:vAlign w:val="center"/>
          </w:tcPr>
          <w:p w14:paraId="167FA23E" w14:textId="42942FC2" w:rsidR="00AA17B4" w:rsidRPr="005E206E" w:rsidRDefault="00591958" w:rsidP="00030068">
            <w:pPr>
              <w:spacing w:before="0"/>
              <w:jc w:val="center"/>
              <w:rPr>
                <w:rFonts w:cs="Times New Roman"/>
                <w:b/>
                <w:color w:val="auto"/>
                <w:sz w:val="48"/>
                <w:szCs w:val="48"/>
              </w:rPr>
            </w:pPr>
            <w:r>
              <w:rPr>
                <w:rFonts w:cs="Times New Roman"/>
                <w:b/>
                <w:color w:val="BD2A33"/>
                <w:sz w:val="48"/>
                <w:szCs w:val="48"/>
              </w:rPr>
              <w:t>5</w:t>
            </w:r>
          </w:p>
        </w:tc>
        <w:tc>
          <w:tcPr>
            <w:tcW w:w="6231" w:type="dxa"/>
            <w:tcBorders>
              <w:top w:val="single" w:sz="4" w:space="0" w:color="FFFFFF" w:themeColor="background1"/>
              <w:left w:val="single" w:sz="4" w:space="0" w:color="FFFFFF"/>
              <w:bottom w:val="nil"/>
              <w:right w:val="single" w:sz="4" w:space="0" w:color="FFFFFF"/>
            </w:tcBorders>
          </w:tcPr>
          <w:p w14:paraId="397FDC92" w14:textId="77777777" w:rsidR="00AA17B4" w:rsidRPr="00B93A93" w:rsidRDefault="00AA17B4" w:rsidP="00030068">
            <w:pPr>
              <w:spacing w:before="0"/>
              <w:rPr>
                <w:rFonts w:cs="Times New Roman"/>
                <w:color w:val="auto"/>
                <w:spacing w:val="4"/>
                <w:szCs w:val="22"/>
              </w:rPr>
            </w:pPr>
          </w:p>
          <w:p w14:paraId="793DA1C8" w14:textId="01C9BB16" w:rsidR="00AA17B4" w:rsidRPr="00B93A93" w:rsidRDefault="00591958" w:rsidP="00030068">
            <w:pPr>
              <w:spacing w:before="0"/>
              <w:rPr>
                <w:rFonts w:cs="Times New Roman"/>
                <w:color w:val="auto"/>
                <w:spacing w:val="4"/>
                <w:szCs w:val="22"/>
              </w:rPr>
            </w:pPr>
            <w:r w:rsidRPr="00B93A93">
              <w:rPr>
                <w:rFonts w:cs="Times New Roman"/>
                <w:color w:val="auto"/>
                <w:spacing w:val="4"/>
                <w:szCs w:val="22"/>
              </w:rPr>
              <w:t>Počet kontrol dodržování povinností stanovených zákonem o</w:t>
            </w:r>
            <w:r w:rsidR="000E0018" w:rsidRPr="00B93A93">
              <w:rPr>
                <w:rFonts w:cs="Times New Roman"/>
                <w:color w:val="auto"/>
                <w:spacing w:val="4"/>
                <w:szCs w:val="22"/>
              </w:rPr>
              <w:t> </w:t>
            </w:r>
            <w:r w:rsidRPr="00B93A93">
              <w:rPr>
                <w:rFonts w:cs="Times New Roman"/>
                <w:color w:val="auto"/>
                <w:spacing w:val="4"/>
                <w:szCs w:val="22"/>
              </w:rPr>
              <w:t xml:space="preserve">ochraně sbírek, které MK v roce 2018 </w:t>
            </w:r>
            <w:r w:rsidR="00764C29" w:rsidRPr="00B93A93">
              <w:rPr>
                <w:rFonts w:cs="Times New Roman"/>
                <w:color w:val="auto"/>
                <w:spacing w:val="4"/>
                <w:szCs w:val="22"/>
              </w:rPr>
              <w:t xml:space="preserve">u správců sbírek </w:t>
            </w:r>
            <w:r w:rsidRPr="00B93A93">
              <w:rPr>
                <w:rFonts w:cs="Times New Roman"/>
                <w:color w:val="auto"/>
                <w:spacing w:val="4"/>
                <w:szCs w:val="22"/>
              </w:rPr>
              <w:t>realizovalo</w:t>
            </w:r>
            <w:r w:rsidR="00AA17B4" w:rsidRPr="00B93A93">
              <w:rPr>
                <w:rFonts w:cs="Times New Roman"/>
                <w:color w:val="auto"/>
                <w:spacing w:val="4"/>
                <w:szCs w:val="22"/>
              </w:rPr>
              <w:t>.</w:t>
            </w:r>
            <w:r w:rsidR="00EA7A84" w:rsidRPr="00B93A93">
              <w:rPr>
                <w:rFonts w:cs="Times New Roman"/>
                <w:color w:val="auto"/>
                <w:spacing w:val="4"/>
                <w:szCs w:val="22"/>
              </w:rPr>
              <w:t xml:space="preserve"> Kontrolní činnost MK</w:t>
            </w:r>
            <w:r w:rsidR="00764C29" w:rsidRPr="00B93A93">
              <w:rPr>
                <w:rFonts w:cs="Times New Roman"/>
                <w:color w:val="auto"/>
                <w:spacing w:val="4"/>
                <w:szCs w:val="22"/>
              </w:rPr>
              <w:t xml:space="preserve"> byla nedostatečná.</w:t>
            </w:r>
            <w:r w:rsidRPr="00B93A93">
              <w:rPr>
                <w:rFonts w:cs="Times New Roman"/>
                <w:color w:val="auto"/>
                <w:spacing w:val="4"/>
                <w:szCs w:val="22"/>
              </w:rPr>
              <w:t xml:space="preserve"> </w:t>
            </w:r>
            <w:r w:rsidRPr="00B93A93">
              <w:rPr>
                <w:rFonts w:cstheme="minorHAnsi"/>
                <w:color w:val="auto"/>
                <w:spacing w:val="4"/>
                <w:szCs w:val="22"/>
              </w:rPr>
              <w:t>Přestože MK často zjistilo závažná</w:t>
            </w:r>
            <w:r w:rsidR="004C1A66" w:rsidRPr="00B93A93">
              <w:rPr>
                <w:rFonts w:cstheme="minorHAnsi"/>
                <w:color w:val="auto"/>
                <w:spacing w:val="4"/>
                <w:szCs w:val="22"/>
              </w:rPr>
              <w:t xml:space="preserve"> porušení zákona, </w:t>
            </w:r>
            <w:r w:rsidRPr="00B93A93">
              <w:rPr>
                <w:rFonts w:cstheme="minorHAnsi"/>
                <w:color w:val="auto"/>
                <w:spacing w:val="4"/>
                <w:szCs w:val="22"/>
              </w:rPr>
              <w:t>možnost</w:t>
            </w:r>
            <w:r w:rsidR="00267A4B" w:rsidRPr="00B93A93">
              <w:rPr>
                <w:rFonts w:cstheme="minorHAnsi"/>
                <w:color w:val="auto"/>
                <w:spacing w:val="4"/>
                <w:szCs w:val="22"/>
              </w:rPr>
              <w:t>i uložit správcům sbírek pokuty využilo MK minimálně a m</w:t>
            </w:r>
            <w:r w:rsidRPr="00B93A93">
              <w:rPr>
                <w:rFonts w:cstheme="minorHAnsi"/>
                <w:color w:val="auto"/>
                <w:spacing w:val="4"/>
                <w:szCs w:val="22"/>
              </w:rPr>
              <w:t>ožnosti nařídit mimořádnou inventarizaci nevyužilo MK vůbec.</w:t>
            </w:r>
          </w:p>
          <w:p w14:paraId="4C746034" w14:textId="77777777" w:rsidR="00AA17B4" w:rsidRPr="00B93A93" w:rsidRDefault="00AA17B4" w:rsidP="00030068">
            <w:pPr>
              <w:spacing w:before="0"/>
              <w:rPr>
                <w:rFonts w:cs="Times New Roman"/>
                <w:color w:val="auto"/>
                <w:spacing w:val="4"/>
                <w:szCs w:val="22"/>
              </w:rPr>
            </w:pPr>
          </w:p>
        </w:tc>
      </w:tr>
      <w:tr w:rsidR="00AA17B4" w:rsidRPr="005E206E" w14:paraId="6CA0E3E7" w14:textId="77777777" w:rsidTr="00AA17B4">
        <w:tc>
          <w:tcPr>
            <w:tcW w:w="2829" w:type="dxa"/>
            <w:tcBorders>
              <w:top w:val="nil"/>
              <w:left w:val="nil"/>
              <w:bottom w:val="nil"/>
              <w:right w:val="nil"/>
            </w:tcBorders>
            <w:vAlign w:val="center"/>
          </w:tcPr>
          <w:p w14:paraId="15F4B7F3" w14:textId="2BA7EFA9" w:rsidR="00AA17B4" w:rsidRPr="005E206E" w:rsidRDefault="0014186D" w:rsidP="00030068">
            <w:pPr>
              <w:spacing w:before="0"/>
              <w:jc w:val="center"/>
              <w:rPr>
                <w:rFonts w:cs="Times New Roman"/>
                <w:b/>
                <w:color w:val="auto"/>
                <w:sz w:val="48"/>
                <w:szCs w:val="48"/>
              </w:rPr>
            </w:pPr>
            <w:r>
              <w:rPr>
                <w:rFonts w:cs="Times New Roman"/>
                <w:b/>
                <w:color w:val="BD2A33"/>
                <w:sz w:val="48"/>
                <w:szCs w:val="48"/>
              </w:rPr>
              <w:t>2 869</w:t>
            </w:r>
          </w:p>
        </w:tc>
        <w:tc>
          <w:tcPr>
            <w:tcW w:w="6231" w:type="dxa"/>
            <w:tcBorders>
              <w:top w:val="nil"/>
              <w:left w:val="nil"/>
              <w:bottom w:val="nil"/>
              <w:right w:val="nil"/>
            </w:tcBorders>
          </w:tcPr>
          <w:p w14:paraId="6841B214" w14:textId="77777777" w:rsidR="00AA17B4" w:rsidRPr="00B93A93" w:rsidRDefault="00AA17B4" w:rsidP="00030068">
            <w:pPr>
              <w:spacing w:before="0"/>
              <w:rPr>
                <w:rFonts w:cs="Times New Roman"/>
                <w:color w:val="auto"/>
                <w:spacing w:val="4"/>
                <w:szCs w:val="22"/>
              </w:rPr>
            </w:pPr>
          </w:p>
          <w:p w14:paraId="3B598A13" w14:textId="41D661DD" w:rsidR="00AA17B4" w:rsidRPr="00B93A93" w:rsidRDefault="00F11A8A" w:rsidP="00030068">
            <w:pPr>
              <w:spacing w:before="0"/>
              <w:rPr>
                <w:rFonts w:cs="Times New Roman"/>
                <w:color w:val="auto"/>
                <w:spacing w:val="4"/>
                <w:szCs w:val="22"/>
              </w:rPr>
            </w:pPr>
            <w:r w:rsidRPr="00B93A93">
              <w:rPr>
                <w:rFonts w:cs="Times New Roman"/>
                <w:color w:val="auto"/>
                <w:spacing w:val="4"/>
                <w:szCs w:val="22"/>
              </w:rPr>
              <w:t xml:space="preserve">Počet nedohledaných sbírkových předmětů </w:t>
            </w:r>
            <w:r w:rsidR="004C1A66" w:rsidRPr="00B93A93">
              <w:rPr>
                <w:rFonts w:cs="Times New Roman"/>
                <w:color w:val="auto"/>
                <w:spacing w:val="4"/>
                <w:szCs w:val="22"/>
              </w:rPr>
              <w:t>při</w:t>
            </w:r>
            <w:r w:rsidRPr="00B93A93">
              <w:rPr>
                <w:rFonts w:cs="Times New Roman"/>
                <w:color w:val="auto"/>
                <w:spacing w:val="4"/>
                <w:szCs w:val="22"/>
              </w:rPr>
              <w:t xml:space="preserve"> inventarizací</w:t>
            </w:r>
            <w:r w:rsidR="004C1A66" w:rsidRPr="00B93A93">
              <w:rPr>
                <w:rFonts w:cs="Times New Roman"/>
                <w:color w:val="auto"/>
                <w:spacing w:val="4"/>
                <w:szCs w:val="22"/>
              </w:rPr>
              <w:t>ch v</w:t>
            </w:r>
            <w:r w:rsidR="000E0018" w:rsidRPr="00B93A93">
              <w:rPr>
                <w:rFonts w:cs="Times New Roman"/>
                <w:color w:val="auto"/>
                <w:spacing w:val="4"/>
                <w:szCs w:val="22"/>
              </w:rPr>
              <w:t> </w:t>
            </w:r>
            <w:r w:rsidRPr="00B93A93">
              <w:rPr>
                <w:rFonts w:cs="Times New Roman"/>
                <w:color w:val="auto"/>
                <w:spacing w:val="4"/>
                <w:szCs w:val="22"/>
              </w:rPr>
              <w:t>let</w:t>
            </w:r>
            <w:r w:rsidR="004C1A66" w:rsidRPr="00B93A93">
              <w:rPr>
                <w:rFonts w:cs="Times New Roman"/>
                <w:color w:val="auto"/>
                <w:spacing w:val="4"/>
                <w:szCs w:val="22"/>
              </w:rPr>
              <w:t>ech</w:t>
            </w:r>
            <w:r w:rsidRPr="00B93A93">
              <w:rPr>
                <w:rFonts w:cs="Times New Roman"/>
                <w:color w:val="auto"/>
                <w:spacing w:val="4"/>
                <w:szCs w:val="22"/>
              </w:rPr>
              <w:t xml:space="preserve"> 2016 až 2018</w:t>
            </w:r>
            <w:r w:rsidR="008A5838" w:rsidRPr="00B93A93">
              <w:rPr>
                <w:rFonts w:cs="Times New Roman"/>
                <w:color w:val="auto"/>
                <w:spacing w:val="4"/>
                <w:szCs w:val="22"/>
              </w:rPr>
              <w:t xml:space="preserve"> u 10 kontrolovaných správců sbírek</w:t>
            </w:r>
            <w:r w:rsidR="0014186D" w:rsidRPr="00B93A93">
              <w:rPr>
                <w:rFonts w:cs="Times New Roman"/>
                <w:color w:val="auto"/>
                <w:spacing w:val="4"/>
                <w:szCs w:val="22"/>
              </w:rPr>
              <w:t>.</w:t>
            </w:r>
            <w:r w:rsidR="00506861" w:rsidRPr="00B93A93">
              <w:rPr>
                <w:rFonts w:cs="Times New Roman"/>
                <w:color w:val="auto"/>
                <w:spacing w:val="4"/>
                <w:szCs w:val="22"/>
              </w:rPr>
              <w:t xml:space="preserve"> U</w:t>
            </w:r>
            <w:r w:rsidR="00B93A93" w:rsidRPr="00B93A93">
              <w:rPr>
                <w:rFonts w:cs="Times New Roman"/>
                <w:color w:val="auto"/>
                <w:spacing w:val="4"/>
                <w:szCs w:val="22"/>
              </w:rPr>
              <w:t> </w:t>
            </w:r>
            <w:r w:rsidR="00506861" w:rsidRPr="00B93A93">
              <w:rPr>
                <w:rFonts w:cs="Times New Roman"/>
                <w:color w:val="auto"/>
                <w:spacing w:val="4"/>
                <w:szCs w:val="22"/>
              </w:rPr>
              <w:t xml:space="preserve">těchto </w:t>
            </w:r>
            <w:r w:rsidR="001D1804" w:rsidRPr="00B93A93">
              <w:rPr>
                <w:rFonts w:cs="Times New Roman"/>
                <w:color w:val="auto"/>
                <w:spacing w:val="4"/>
                <w:szCs w:val="22"/>
              </w:rPr>
              <w:t>předmětů existuje riziko, že některé z nich</w:t>
            </w:r>
            <w:r w:rsidR="00506861" w:rsidRPr="00B93A93">
              <w:rPr>
                <w:rFonts w:cs="Times New Roman"/>
                <w:color w:val="auto"/>
                <w:spacing w:val="4"/>
                <w:szCs w:val="22"/>
              </w:rPr>
              <w:t xml:space="preserve"> nebudou nalezeny.</w:t>
            </w:r>
          </w:p>
          <w:p w14:paraId="7512C873" w14:textId="77777777" w:rsidR="00AA17B4" w:rsidRPr="00B93A93" w:rsidRDefault="00AA17B4" w:rsidP="00030068">
            <w:pPr>
              <w:spacing w:before="0"/>
              <w:rPr>
                <w:rFonts w:cs="Times New Roman"/>
                <w:color w:val="auto"/>
                <w:spacing w:val="4"/>
                <w:szCs w:val="22"/>
              </w:rPr>
            </w:pPr>
          </w:p>
        </w:tc>
      </w:tr>
    </w:tbl>
    <w:p w14:paraId="1E4E4ED3" w14:textId="252ECD16" w:rsidR="00AA17B4" w:rsidRDefault="00AA17B4" w:rsidP="00B93A93">
      <w:pPr>
        <w:spacing w:before="0"/>
        <w:rPr>
          <w:b/>
        </w:rPr>
      </w:pPr>
      <w:r>
        <w:rPr>
          <w:b/>
        </w:rPr>
        <w:br w:type="page"/>
      </w:r>
    </w:p>
    <w:p w14:paraId="59CFA7BF" w14:textId="2F986075" w:rsidR="00C866CB" w:rsidRPr="00E61477" w:rsidRDefault="00E61477" w:rsidP="00871C37">
      <w:pPr>
        <w:spacing w:before="0"/>
        <w:ind w:left="357"/>
        <w:jc w:val="center"/>
        <w:outlineLvl w:val="0"/>
        <w:rPr>
          <w:b/>
        </w:rPr>
      </w:pPr>
      <w:r w:rsidRPr="00E61477">
        <w:rPr>
          <w:b/>
          <w:sz w:val="28"/>
        </w:rPr>
        <w:lastRenderedPageBreak/>
        <w:t>I. </w:t>
      </w:r>
      <w:r w:rsidR="00C866CB" w:rsidRPr="00E61477">
        <w:rPr>
          <w:b/>
          <w:sz w:val="28"/>
        </w:rPr>
        <w:t>Shrnutí a vyhodnocení</w:t>
      </w:r>
    </w:p>
    <w:p w14:paraId="362DDA42" w14:textId="77777777" w:rsidR="00E61477" w:rsidRPr="00E61477" w:rsidRDefault="00E61477" w:rsidP="00871C37">
      <w:pPr>
        <w:spacing w:before="0"/>
      </w:pPr>
    </w:p>
    <w:p w14:paraId="70DA64D6" w14:textId="717C8531" w:rsidR="00C866CB" w:rsidRDefault="00D6528C" w:rsidP="00871C37">
      <w:pPr>
        <w:spacing w:before="0"/>
      </w:pPr>
      <w:r w:rsidRPr="00E61477">
        <w:rPr>
          <w:b/>
        </w:rPr>
        <w:t>NKÚ prověřil,</w:t>
      </w:r>
      <w:r w:rsidRPr="00E61477">
        <w:t xml:space="preserve"> zda nastavený a realizovaný systém zajišťoval řádnou </w:t>
      </w:r>
      <w:r w:rsidR="00380063" w:rsidRPr="00E61477">
        <w:t xml:space="preserve">a účelnou </w:t>
      </w:r>
      <w:r w:rsidRPr="00E61477">
        <w:t>ochranu sbírek muzejní povahy ve</w:t>
      </w:r>
      <w:r w:rsidR="00840B4E" w:rsidRPr="00E61477">
        <w:t xml:space="preserve"> vlastnictví státu. Kontrola </w:t>
      </w:r>
      <w:r w:rsidRPr="00E61477">
        <w:t xml:space="preserve">byla zaměřena zejména na nastavená pravidla této ochrany a jejich dodržování </w:t>
      </w:r>
      <w:r w:rsidR="00CE5A76" w:rsidRPr="00E61477">
        <w:t>ze strany MK a</w:t>
      </w:r>
      <w:r w:rsidRPr="00E61477">
        <w:t xml:space="preserve"> deseti vybraných správců sbírek.</w:t>
      </w:r>
    </w:p>
    <w:p w14:paraId="17E24909" w14:textId="77777777" w:rsidR="00E61477" w:rsidRPr="00E61477" w:rsidRDefault="00E61477" w:rsidP="00871C37">
      <w:pPr>
        <w:spacing w:before="0"/>
      </w:pPr>
    </w:p>
    <w:p w14:paraId="08F3C044" w14:textId="2720894B" w:rsidR="00325CCA" w:rsidRDefault="004C1A66" w:rsidP="00871C37">
      <w:pPr>
        <w:spacing w:before="0"/>
      </w:pPr>
      <w:r w:rsidRPr="00E61477">
        <w:rPr>
          <w:b/>
        </w:rPr>
        <w:t>NKÚ zjistil,</w:t>
      </w:r>
      <w:r w:rsidRPr="00E61477">
        <w:t xml:space="preserve"> že v</w:t>
      </w:r>
      <w:r w:rsidR="00447F4C" w:rsidRPr="00E61477">
        <w:t xml:space="preserve"> rozporu se zákonem </w:t>
      </w:r>
      <w:r w:rsidR="00001851" w:rsidRPr="00E61477">
        <w:t>o ochraně sbírek</w:t>
      </w:r>
      <w:r w:rsidR="00001851" w:rsidRPr="00E61477">
        <w:rPr>
          <w:rStyle w:val="Znakapoznpodarou"/>
        </w:rPr>
        <w:footnoteReference w:id="2"/>
      </w:r>
      <w:r w:rsidR="00001851" w:rsidRPr="00E61477">
        <w:t xml:space="preserve"> </w:t>
      </w:r>
      <w:r w:rsidR="00447F4C" w:rsidRPr="00E61477">
        <w:t>nebyly všechny sbír</w:t>
      </w:r>
      <w:r w:rsidR="00904341" w:rsidRPr="00E61477">
        <w:t>k</w:t>
      </w:r>
      <w:r w:rsidR="00447F4C" w:rsidRPr="00E61477">
        <w:t>y</w:t>
      </w:r>
      <w:r w:rsidR="00904341" w:rsidRPr="00E61477">
        <w:t xml:space="preserve"> zapsán</w:t>
      </w:r>
      <w:r w:rsidR="00447F4C" w:rsidRPr="00E61477">
        <w:t>y</w:t>
      </w:r>
      <w:r w:rsidR="00904341" w:rsidRPr="00E61477">
        <w:t xml:space="preserve"> do centrální evidence </w:t>
      </w:r>
      <w:r w:rsidR="0057687C" w:rsidRPr="00E61477">
        <w:t>sbírek (dále také „CES“).</w:t>
      </w:r>
      <w:r w:rsidR="00D0324F" w:rsidRPr="00E61477">
        <w:t xml:space="preserve"> </w:t>
      </w:r>
      <w:r w:rsidR="0057687C" w:rsidRPr="00E61477">
        <w:t>N</w:t>
      </w:r>
      <w:r w:rsidR="007F6BB2" w:rsidRPr="00E61477">
        <w:t>a správu</w:t>
      </w:r>
      <w:r w:rsidR="0057687C" w:rsidRPr="00E61477">
        <w:t xml:space="preserve"> sbírek nezapsaných do CES</w:t>
      </w:r>
      <w:r w:rsidR="007F6BB2" w:rsidRPr="00E61477">
        <w:t xml:space="preserve"> se </w:t>
      </w:r>
      <w:r w:rsidR="00904341" w:rsidRPr="00E61477">
        <w:t xml:space="preserve">nevztahovala pravidla ochrany stanovená </w:t>
      </w:r>
      <w:r w:rsidR="007F6BB2" w:rsidRPr="00E61477">
        <w:t xml:space="preserve">již v roce 2000 </w:t>
      </w:r>
      <w:r w:rsidR="00904341" w:rsidRPr="00E61477">
        <w:t xml:space="preserve">příslušnou právní úpravou. </w:t>
      </w:r>
      <w:r w:rsidR="00831666" w:rsidRPr="00E61477">
        <w:t>P</w:t>
      </w:r>
      <w:r w:rsidR="00904341" w:rsidRPr="00E61477">
        <w:t xml:space="preserve">ravidla správy a ochrany sbírek </w:t>
      </w:r>
      <w:r w:rsidR="00831666" w:rsidRPr="00E61477">
        <w:t xml:space="preserve">navíc </w:t>
      </w:r>
      <w:r w:rsidR="000E7471" w:rsidRPr="00E61477">
        <w:t xml:space="preserve">byla obecná a </w:t>
      </w:r>
      <w:r w:rsidR="00831666" w:rsidRPr="00E61477">
        <w:t>nebyla</w:t>
      </w:r>
      <w:r w:rsidR="00904341" w:rsidRPr="00E61477">
        <w:t xml:space="preserve"> jednotná</w:t>
      </w:r>
      <w:r w:rsidR="000E7471" w:rsidRPr="00E61477">
        <w:t xml:space="preserve"> </w:t>
      </w:r>
      <w:r w:rsidR="00CD5991" w:rsidRPr="00E61477">
        <w:t>ani</w:t>
      </w:r>
      <w:r w:rsidR="000E7471" w:rsidRPr="00E61477">
        <w:t xml:space="preserve"> závazná pro všechny správce sbírek ve vlastnictví státu</w:t>
      </w:r>
      <w:r w:rsidR="00904341" w:rsidRPr="00E61477">
        <w:t xml:space="preserve">. Dodržování nastavených pravidel MK </w:t>
      </w:r>
      <w:r w:rsidR="003E5F8C">
        <w:t>ne</w:t>
      </w:r>
      <w:r w:rsidR="00904341" w:rsidRPr="00E61477">
        <w:t>vyžadovalo důsledně a</w:t>
      </w:r>
      <w:r w:rsidR="003E5F8C">
        <w:t> </w:t>
      </w:r>
      <w:r w:rsidR="00904341" w:rsidRPr="00E61477">
        <w:t xml:space="preserve">jeho kontrolní činnost byla nedostatečná. </w:t>
      </w:r>
      <w:r w:rsidR="00831666" w:rsidRPr="00E61477">
        <w:t xml:space="preserve">Správci sbírek chybovali zejména v oblasti evidence </w:t>
      </w:r>
      <w:r w:rsidR="008D286D" w:rsidRPr="00E61477">
        <w:t xml:space="preserve">skutečného stavu sbírkových předmětů </w:t>
      </w:r>
      <w:r w:rsidR="005C2BE7" w:rsidRPr="00E61477">
        <w:t xml:space="preserve">a neřešili odpovědnost za nedohledané sbírkové předměty. </w:t>
      </w:r>
    </w:p>
    <w:p w14:paraId="672B951C" w14:textId="77777777" w:rsidR="00E61477" w:rsidRPr="00E61477" w:rsidRDefault="00E61477" w:rsidP="00871C37">
      <w:pPr>
        <w:spacing w:before="0"/>
      </w:pPr>
    </w:p>
    <w:p w14:paraId="1D28FF03" w14:textId="677DEC2A" w:rsidR="00497AF7" w:rsidRDefault="00E75A2F" w:rsidP="00871C37">
      <w:pPr>
        <w:spacing w:before="0"/>
      </w:pPr>
      <w:r w:rsidRPr="00E61477">
        <w:t xml:space="preserve">Nedohledaných a potenciálně ztracených či ukradených předmětů přitom bylo </w:t>
      </w:r>
      <w:r w:rsidR="000E7471" w:rsidRPr="00E61477">
        <w:t>při inventarizacích v letech 2016 až 2018 zjištěno</w:t>
      </w:r>
      <w:r w:rsidRPr="00E61477">
        <w:t xml:space="preserve"> u deseti kontrolovaných správců sbírek téměř tři tisíce.</w:t>
      </w:r>
      <w:r w:rsidR="00497AF7" w:rsidRPr="00E61477">
        <w:rPr>
          <w:rFonts w:cs="Times New Roman"/>
          <w:color w:val="auto"/>
        </w:rPr>
        <w:t xml:space="preserve"> U</w:t>
      </w:r>
      <w:r w:rsidR="000E7471" w:rsidRPr="00E61477">
        <w:rPr>
          <w:rFonts w:cs="Times New Roman"/>
          <w:color w:val="auto"/>
        </w:rPr>
        <w:t xml:space="preserve"> těchto předmětů existuje riziko, že některé z nich nebudou nalezeny</w:t>
      </w:r>
      <w:r w:rsidR="00497AF7" w:rsidRPr="00E61477">
        <w:rPr>
          <w:rFonts w:cs="Times New Roman"/>
          <w:color w:val="auto"/>
        </w:rPr>
        <w:t xml:space="preserve">. </w:t>
      </w:r>
      <w:r w:rsidR="00497AF7" w:rsidRPr="00E61477">
        <w:t>Správci sbírek chybějící předměty v rámci inventarizací dohledávali po dobu několika let a nedohledané předměty následně vyřadili z evidence</w:t>
      </w:r>
      <w:r w:rsidR="008D286D" w:rsidRPr="00E61477">
        <w:t xml:space="preserve">. </w:t>
      </w:r>
      <w:r w:rsidR="00497AF7" w:rsidRPr="00E61477">
        <w:t>Správci sbírek nedohledané sbírkové předměty neřešili včas a odpovídajícím způsobem jako možné krádeže</w:t>
      </w:r>
      <w:r w:rsidR="003E5F8C">
        <w:t>,</w:t>
      </w:r>
      <w:r w:rsidR="00497AF7" w:rsidRPr="00E61477">
        <w:t xml:space="preserve"> a nepodnikali tak kroky k ochraně tohoto majetku ve vlastnictví České republiky. Vzhledem k tomuto systému nebylo možné přesně určit, které z nedohledaných předmětů jsou nenávratně ztraceny a které ještě spr</w:t>
      </w:r>
      <w:r w:rsidR="00D168D5" w:rsidRPr="00E61477">
        <w:t>ávci sbírek v budoucnu mohou dohledat</w:t>
      </w:r>
      <w:r w:rsidR="00497AF7" w:rsidRPr="00E61477">
        <w:t>.</w:t>
      </w:r>
    </w:p>
    <w:p w14:paraId="298A47E7" w14:textId="77777777" w:rsidR="00E61477" w:rsidRPr="00E61477" w:rsidRDefault="00E61477" w:rsidP="00871C37">
      <w:pPr>
        <w:spacing w:before="0"/>
      </w:pPr>
    </w:p>
    <w:p w14:paraId="7CF654FC" w14:textId="7711378C" w:rsidR="002E450A" w:rsidRDefault="002E450A" w:rsidP="00871C37">
      <w:pPr>
        <w:spacing w:before="0"/>
        <w:rPr>
          <w:rFonts w:asciiTheme="minorHAnsi" w:hAnsiTheme="minorHAnsi" w:cstheme="minorHAnsi"/>
          <w:color w:val="auto"/>
        </w:rPr>
      </w:pPr>
      <w:r w:rsidRPr="00E61477">
        <w:rPr>
          <w:rFonts w:asciiTheme="minorHAnsi" w:hAnsiTheme="minorHAnsi" w:cstheme="minorHAnsi"/>
          <w:color w:val="auto"/>
        </w:rPr>
        <w:t>Správa a evidence sbírek byla administrativně velmi náročná, a to zejména kvůli velkému množství používaných listinných i elektronických evidencí, informačních systémů, databází a</w:t>
      </w:r>
      <w:r w:rsidR="00D874F0" w:rsidRPr="00E61477">
        <w:rPr>
          <w:rFonts w:asciiTheme="minorHAnsi" w:hAnsiTheme="minorHAnsi" w:cstheme="minorHAnsi"/>
          <w:color w:val="auto"/>
        </w:rPr>
        <w:t> </w:t>
      </w:r>
      <w:r w:rsidRPr="00E61477">
        <w:rPr>
          <w:rFonts w:asciiTheme="minorHAnsi" w:hAnsiTheme="minorHAnsi" w:cstheme="minorHAnsi"/>
          <w:color w:val="auto"/>
        </w:rPr>
        <w:t>portálů a jejich vzájemné nekompatibilitě.</w:t>
      </w:r>
      <w:r w:rsidR="001D1804" w:rsidRPr="00E61477">
        <w:rPr>
          <w:rFonts w:asciiTheme="minorHAnsi" w:hAnsiTheme="minorHAnsi" w:cstheme="minorHAnsi"/>
          <w:color w:val="auto"/>
        </w:rPr>
        <w:t xml:space="preserve"> Ani CES nepodávala o již zapsaných sbírkách věrný a aktuální přehled a nesloužila jako nástroj jejich účelné ochrany.</w:t>
      </w:r>
    </w:p>
    <w:p w14:paraId="6A8CFFF3" w14:textId="77777777" w:rsidR="00E61477" w:rsidRPr="00E61477" w:rsidRDefault="00E61477" w:rsidP="00871C37">
      <w:pPr>
        <w:spacing w:before="0"/>
        <w:rPr>
          <w:rFonts w:asciiTheme="minorHAnsi" w:hAnsiTheme="minorHAnsi" w:cstheme="minorHAnsi"/>
          <w:color w:val="auto"/>
        </w:rPr>
      </w:pPr>
    </w:p>
    <w:p w14:paraId="7BD22CBA" w14:textId="459C404E" w:rsidR="002E450A" w:rsidRDefault="002E450A" w:rsidP="00871C37">
      <w:pPr>
        <w:spacing w:before="0"/>
        <w:rPr>
          <w:color w:val="auto"/>
        </w:rPr>
      </w:pPr>
      <w:r w:rsidRPr="00E61477">
        <w:rPr>
          <w:rFonts w:asciiTheme="minorHAnsi" w:hAnsiTheme="minorHAnsi" w:cstheme="minorHAnsi"/>
          <w:color w:val="auto"/>
        </w:rPr>
        <w:t>Způsob povolování a monitorování vývozů sbírkových předmětů do zahraničí byl velmi formální</w:t>
      </w:r>
      <w:r w:rsidR="001548D0" w:rsidRPr="00E61477">
        <w:rPr>
          <w:rFonts w:asciiTheme="minorHAnsi" w:hAnsiTheme="minorHAnsi" w:cstheme="minorHAnsi"/>
          <w:color w:val="auto"/>
        </w:rPr>
        <w:t>.</w:t>
      </w:r>
      <w:r w:rsidRPr="00E61477">
        <w:rPr>
          <w:rFonts w:asciiTheme="minorHAnsi" w:hAnsiTheme="minorHAnsi" w:cstheme="minorHAnsi"/>
          <w:color w:val="auto"/>
        </w:rPr>
        <w:t xml:space="preserve"> </w:t>
      </w:r>
      <w:r w:rsidR="003A4D0D">
        <w:rPr>
          <w:color w:val="auto"/>
        </w:rPr>
        <w:t>P</w:t>
      </w:r>
      <w:r w:rsidRPr="00E61477">
        <w:rPr>
          <w:color w:val="auto"/>
        </w:rPr>
        <w:t>ři vývozu sbírkových předmětů do zahraničí či při jejich dočasném přenechání jiným právnickým nebo fyzickým osobám</w:t>
      </w:r>
      <w:r w:rsidR="003A4D0D" w:rsidRPr="003A4D0D">
        <w:rPr>
          <w:color w:val="auto"/>
        </w:rPr>
        <w:t xml:space="preserve"> </w:t>
      </w:r>
      <w:r w:rsidR="003A4D0D">
        <w:rPr>
          <w:color w:val="auto"/>
        </w:rPr>
        <w:t>n</w:t>
      </w:r>
      <w:r w:rsidR="003A4D0D" w:rsidRPr="00E61477">
        <w:rPr>
          <w:color w:val="auto"/>
        </w:rPr>
        <w:t>ebyly dodržovány podmínky</w:t>
      </w:r>
      <w:r w:rsidRPr="00E61477">
        <w:rPr>
          <w:color w:val="auto"/>
        </w:rPr>
        <w:t>, které vyplývají z</w:t>
      </w:r>
      <w:r w:rsidR="001548D0" w:rsidRPr="00E61477">
        <w:rPr>
          <w:color w:val="auto"/>
        </w:rPr>
        <w:t> </w:t>
      </w:r>
      <w:r w:rsidRPr="00E61477">
        <w:rPr>
          <w:color w:val="auto"/>
        </w:rPr>
        <w:t>právních předpisů vztahujících se k ochraně sbírek muzejní povahy a k hospodaření s</w:t>
      </w:r>
      <w:r w:rsidR="001548D0" w:rsidRPr="00E61477">
        <w:rPr>
          <w:color w:val="auto"/>
        </w:rPr>
        <w:t> </w:t>
      </w:r>
      <w:r w:rsidRPr="00E61477">
        <w:rPr>
          <w:color w:val="auto"/>
        </w:rPr>
        <w:t>majetkem státu.</w:t>
      </w:r>
    </w:p>
    <w:p w14:paraId="7CE202C7" w14:textId="77777777" w:rsidR="00E61477" w:rsidRPr="00E61477" w:rsidRDefault="00E61477" w:rsidP="00871C37">
      <w:pPr>
        <w:spacing w:before="0"/>
      </w:pPr>
    </w:p>
    <w:p w14:paraId="348FB9BE" w14:textId="22683090" w:rsidR="002E450A" w:rsidRPr="00E61477" w:rsidRDefault="000E7471" w:rsidP="00871C37">
      <w:pPr>
        <w:spacing w:before="0"/>
        <w:rPr>
          <w:b/>
        </w:rPr>
      </w:pPr>
      <w:r w:rsidRPr="00E61477">
        <w:rPr>
          <w:b/>
        </w:rPr>
        <w:t xml:space="preserve">Ze zjištěných skutečností je zřejmé, že nebyla </w:t>
      </w:r>
      <w:r w:rsidR="002E450A" w:rsidRPr="00E61477">
        <w:rPr>
          <w:b/>
        </w:rPr>
        <w:t>zajištěna účelná ochrana sbírkových předmětů</w:t>
      </w:r>
      <w:r w:rsidR="003E5F8C">
        <w:rPr>
          <w:b/>
        </w:rPr>
        <w:t>,</w:t>
      </w:r>
      <w:r w:rsidR="002E450A" w:rsidRPr="00E61477">
        <w:rPr>
          <w:b/>
        </w:rPr>
        <w:t xml:space="preserve"> </w:t>
      </w:r>
      <w:r w:rsidR="00173104" w:rsidRPr="00E61477">
        <w:rPr>
          <w:b/>
        </w:rPr>
        <w:t>a</w:t>
      </w:r>
      <w:r w:rsidR="003E5F8C">
        <w:rPr>
          <w:b/>
        </w:rPr>
        <w:t> </w:t>
      </w:r>
      <w:r w:rsidR="003A4D0D">
        <w:rPr>
          <w:b/>
        </w:rPr>
        <w:t xml:space="preserve">tedy </w:t>
      </w:r>
      <w:r w:rsidR="00173104" w:rsidRPr="00E61477">
        <w:rPr>
          <w:b/>
        </w:rPr>
        <w:t xml:space="preserve">existuje </w:t>
      </w:r>
      <w:r w:rsidR="002E450A" w:rsidRPr="00E61477">
        <w:rPr>
          <w:b/>
        </w:rPr>
        <w:t>zvýšené riziko jejich ztrát</w:t>
      </w:r>
      <w:r w:rsidR="00173104" w:rsidRPr="00E61477">
        <w:rPr>
          <w:b/>
        </w:rPr>
        <w:t xml:space="preserve">, krádeží či poškození. </w:t>
      </w:r>
    </w:p>
    <w:p w14:paraId="09283101" w14:textId="77777777" w:rsidR="00E61477" w:rsidRPr="00E61477" w:rsidRDefault="00E61477" w:rsidP="00871C37">
      <w:pPr>
        <w:spacing w:before="0"/>
      </w:pPr>
    </w:p>
    <w:p w14:paraId="516BEA4C" w14:textId="753B90A0" w:rsidR="00904341" w:rsidRPr="00E61477" w:rsidRDefault="00325CCA" w:rsidP="00871C37">
      <w:pPr>
        <w:spacing w:before="0"/>
        <w:rPr>
          <w:rFonts w:cstheme="minorHAnsi"/>
          <w:b/>
        </w:rPr>
      </w:pPr>
      <w:r w:rsidRPr="00E61477">
        <w:rPr>
          <w:b/>
        </w:rPr>
        <w:t>Celkové vyhod</w:t>
      </w:r>
      <w:r w:rsidR="009238A7" w:rsidRPr="00E61477">
        <w:rPr>
          <w:b/>
        </w:rPr>
        <w:t>nocení vyplývá z těchto zjištěných skutečností</w:t>
      </w:r>
      <w:r w:rsidRPr="00E61477">
        <w:rPr>
          <w:b/>
        </w:rPr>
        <w:t>:</w:t>
      </w:r>
    </w:p>
    <w:p w14:paraId="13BF04A8" w14:textId="42A1E7B6" w:rsidR="00460C65" w:rsidRPr="00E61477" w:rsidRDefault="005C2BE7" w:rsidP="00871C37">
      <w:pPr>
        <w:pStyle w:val="Odstavecseseznamem"/>
        <w:numPr>
          <w:ilvl w:val="0"/>
          <w:numId w:val="10"/>
        </w:numPr>
        <w:spacing w:before="0"/>
        <w:contextualSpacing w:val="0"/>
        <w:rPr>
          <w:rFonts w:eastAsia="Calibri"/>
          <w:color w:val="auto"/>
          <w:lang w:eastAsia="cs-CZ"/>
        </w:rPr>
      </w:pPr>
      <w:r w:rsidRPr="00E61477">
        <w:rPr>
          <w:rFonts w:asciiTheme="minorHAnsi" w:hAnsiTheme="minorHAnsi" w:cstheme="minorHAnsi"/>
          <w:color w:val="auto"/>
        </w:rPr>
        <w:t xml:space="preserve">Zákon </w:t>
      </w:r>
      <w:r w:rsidR="00001851" w:rsidRPr="00E61477">
        <w:rPr>
          <w:rFonts w:asciiTheme="minorHAnsi" w:hAnsiTheme="minorHAnsi" w:cstheme="minorHAnsi"/>
          <w:color w:val="auto"/>
        </w:rPr>
        <w:t xml:space="preserve">o ochraně sbírek </w:t>
      </w:r>
      <w:r w:rsidRPr="00E61477">
        <w:rPr>
          <w:rFonts w:asciiTheme="minorHAnsi" w:hAnsiTheme="minorHAnsi" w:cstheme="minorHAnsi"/>
          <w:color w:val="auto"/>
        </w:rPr>
        <w:t>stanovil povinnost zapsat sbírky ve vlastnictví ČR nebo územně sam</w:t>
      </w:r>
      <w:r w:rsidR="0057687C" w:rsidRPr="00E61477">
        <w:rPr>
          <w:rFonts w:asciiTheme="minorHAnsi" w:hAnsiTheme="minorHAnsi" w:cstheme="minorHAnsi"/>
          <w:color w:val="auto"/>
        </w:rPr>
        <w:t xml:space="preserve">osprávného celku do CES </w:t>
      </w:r>
      <w:r w:rsidRPr="00E61477">
        <w:rPr>
          <w:rFonts w:asciiTheme="minorHAnsi" w:hAnsiTheme="minorHAnsi" w:cstheme="minorHAnsi"/>
          <w:color w:val="auto"/>
        </w:rPr>
        <w:t xml:space="preserve">a za účelem jejich ochrany stanovil pravidla nakládání s těmito sbírkami. </w:t>
      </w:r>
      <w:r w:rsidR="00DB7D6F" w:rsidRPr="00E61477">
        <w:rPr>
          <w:rFonts w:asciiTheme="minorHAnsi" w:hAnsiTheme="minorHAnsi" w:cstheme="minorHAnsi"/>
          <w:color w:val="auto"/>
        </w:rPr>
        <w:t xml:space="preserve">Ani téměř po 20 letech od </w:t>
      </w:r>
      <w:r w:rsidR="000B6941" w:rsidRPr="00E61477">
        <w:rPr>
          <w:rFonts w:asciiTheme="minorHAnsi" w:hAnsiTheme="minorHAnsi" w:cstheme="minorHAnsi"/>
          <w:color w:val="auto"/>
        </w:rPr>
        <w:t xml:space="preserve">nabytí </w:t>
      </w:r>
      <w:r w:rsidR="00DB7D6F" w:rsidRPr="00E61477">
        <w:rPr>
          <w:rFonts w:asciiTheme="minorHAnsi" w:hAnsiTheme="minorHAnsi" w:cstheme="minorHAnsi"/>
          <w:color w:val="auto"/>
        </w:rPr>
        <w:t>účin</w:t>
      </w:r>
      <w:r w:rsidR="00F71CDD" w:rsidRPr="00E61477">
        <w:rPr>
          <w:rFonts w:asciiTheme="minorHAnsi" w:hAnsiTheme="minorHAnsi" w:cstheme="minorHAnsi"/>
          <w:color w:val="auto"/>
        </w:rPr>
        <w:t>nosti tohoto zákona přitom v </w:t>
      </w:r>
      <w:r w:rsidR="0057687C" w:rsidRPr="00E61477">
        <w:rPr>
          <w:rFonts w:asciiTheme="minorHAnsi" w:hAnsiTheme="minorHAnsi" w:cstheme="minorHAnsi"/>
          <w:color w:val="auto"/>
        </w:rPr>
        <w:t>CES</w:t>
      </w:r>
      <w:r w:rsidR="00F71CDD" w:rsidRPr="00E61477">
        <w:rPr>
          <w:rFonts w:asciiTheme="minorHAnsi" w:hAnsiTheme="minorHAnsi" w:cstheme="minorHAnsi"/>
          <w:color w:val="auto"/>
        </w:rPr>
        <w:t xml:space="preserve"> </w:t>
      </w:r>
      <w:r w:rsidR="00DB7D6F" w:rsidRPr="00E61477">
        <w:rPr>
          <w:rFonts w:asciiTheme="minorHAnsi" w:hAnsiTheme="minorHAnsi" w:cstheme="minorHAnsi"/>
          <w:color w:val="auto"/>
        </w:rPr>
        <w:t>nebyly všechny tyto sbírky zapsány</w:t>
      </w:r>
      <w:r w:rsidR="003E5F8C">
        <w:rPr>
          <w:rFonts w:asciiTheme="minorHAnsi" w:hAnsiTheme="minorHAnsi" w:cstheme="minorHAnsi"/>
          <w:color w:val="auto"/>
        </w:rPr>
        <w:t>,</w:t>
      </w:r>
      <w:r w:rsidR="00DB7D6F" w:rsidRPr="00E61477">
        <w:rPr>
          <w:rFonts w:asciiTheme="minorHAnsi" w:hAnsiTheme="minorHAnsi" w:cstheme="minorHAnsi"/>
          <w:color w:val="auto"/>
        </w:rPr>
        <w:t xml:space="preserve"> a na nakládání s nimi se zákonem stanovená pravidla </w:t>
      </w:r>
      <w:r w:rsidR="00DB7D6F" w:rsidRPr="00E61477">
        <w:rPr>
          <w:rFonts w:asciiTheme="minorHAnsi" w:hAnsiTheme="minorHAnsi" w:cstheme="minorHAnsi"/>
          <w:color w:val="auto"/>
        </w:rPr>
        <w:lastRenderedPageBreak/>
        <w:t>nevztahovala</w:t>
      </w:r>
      <w:r w:rsidR="00506861" w:rsidRPr="00E61477">
        <w:rPr>
          <w:rFonts w:asciiTheme="minorHAnsi" w:hAnsiTheme="minorHAnsi" w:cstheme="minorHAnsi"/>
          <w:color w:val="auto"/>
        </w:rPr>
        <w:t xml:space="preserve"> a účel zákona spočívající v ochraně sbírek tak nebyl zcela naplněn</w:t>
      </w:r>
      <w:r w:rsidR="00DB7D6F" w:rsidRPr="00E61477">
        <w:rPr>
          <w:rFonts w:asciiTheme="minorHAnsi" w:hAnsiTheme="minorHAnsi" w:cstheme="minorHAnsi"/>
          <w:color w:val="auto"/>
        </w:rPr>
        <w:t>.</w:t>
      </w:r>
      <w:r w:rsidR="00E97755" w:rsidRPr="00E61477">
        <w:rPr>
          <w:rFonts w:asciiTheme="minorHAnsi" w:hAnsiTheme="minorHAnsi" w:cstheme="minorHAnsi"/>
          <w:color w:val="auto"/>
        </w:rPr>
        <w:t xml:space="preserve"> </w:t>
      </w:r>
      <w:r w:rsidR="00E97755" w:rsidRPr="00E61477">
        <w:t>Přesný počet nezapsaných sbírek nebylo možné určit i vzhledem</w:t>
      </w:r>
      <w:r w:rsidR="00001851" w:rsidRPr="00E61477">
        <w:t xml:space="preserve"> </w:t>
      </w:r>
      <w:r w:rsidR="00E97755" w:rsidRPr="00E61477">
        <w:t>k tomu, že MK ne</w:t>
      </w:r>
      <w:r w:rsidR="00187DE3" w:rsidRPr="00E61477">
        <w:t xml:space="preserve">zřídilo registr muzeí a galerií. </w:t>
      </w:r>
      <w:r w:rsidR="00E97755" w:rsidRPr="00E61477">
        <w:t>Dle odhadu MK se však jednalo</w:t>
      </w:r>
      <w:r w:rsidR="00187DE3" w:rsidRPr="00E61477">
        <w:t xml:space="preserve"> o desítky sbírek.</w:t>
      </w:r>
    </w:p>
    <w:p w14:paraId="6F6D2D60" w14:textId="264A9E02" w:rsidR="0004075B" w:rsidRPr="00E61477" w:rsidRDefault="005C2BE7" w:rsidP="00871C37">
      <w:pPr>
        <w:pStyle w:val="Odstavecseseznamem"/>
        <w:numPr>
          <w:ilvl w:val="0"/>
          <w:numId w:val="10"/>
        </w:numPr>
        <w:spacing w:before="0"/>
        <w:contextualSpacing w:val="0"/>
        <w:rPr>
          <w:rFonts w:eastAsia="Calibri"/>
          <w:color w:val="auto"/>
          <w:lang w:eastAsia="cs-CZ"/>
        </w:rPr>
      </w:pPr>
      <w:r w:rsidRPr="00E61477">
        <w:rPr>
          <w:rFonts w:eastAsia="Calibri"/>
          <w:color w:val="auto"/>
          <w:lang w:eastAsia="cs-CZ"/>
        </w:rPr>
        <w:t>Údaje zapsané v</w:t>
      </w:r>
      <w:r w:rsidR="0057687C" w:rsidRPr="00E61477">
        <w:rPr>
          <w:rFonts w:eastAsia="Calibri"/>
          <w:color w:val="auto"/>
          <w:lang w:eastAsia="cs-CZ"/>
        </w:rPr>
        <w:t xml:space="preserve"> CES </w:t>
      </w:r>
      <w:r w:rsidRPr="00E61477">
        <w:rPr>
          <w:rFonts w:eastAsia="Calibri"/>
          <w:color w:val="auto"/>
          <w:lang w:eastAsia="cs-CZ"/>
        </w:rPr>
        <w:t>nebyly spolehlivé a neodpovídaly skutečnosti. Tato evidence tak nepodávala o sbírkách, jejich správcích a vlastnících věrný a aktuální přehled</w:t>
      </w:r>
      <w:r w:rsidR="00506861" w:rsidRPr="00E61477">
        <w:rPr>
          <w:rFonts w:eastAsia="Calibri"/>
          <w:color w:val="auto"/>
          <w:lang w:eastAsia="cs-CZ"/>
        </w:rPr>
        <w:t xml:space="preserve"> a </w:t>
      </w:r>
      <w:r w:rsidR="00506861" w:rsidRPr="00E61477">
        <w:rPr>
          <w:rFonts w:asciiTheme="minorHAnsi" w:hAnsiTheme="minorHAnsi" w:cstheme="minorHAnsi"/>
          <w:color w:val="auto"/>
        </w:rPr>
        <w:t>nesloužila jako nástroj účelné ochrany sbírek</w:t>
      </w:r>
      <w:r w:rsidRPr="00E61477">
        <w:rPr>
          <w:rFonts w:eastAsia="Calibri"/>
          <w:color w:val="auto"/>
          <w:lang w:eastAsia="cs-CZ"/>
        </w:rPr>
        <w:t>.</w:t>
      </w:r>
      <w:r w:rsidR="00A73C52" w:rsidRPr="00E61477">
        <w:rPr>
          <w:rFonts w:eastAsia="Calibri"/>
          <w:color w:val="auto"/>
          <w:lang w:eastAsia="cs-CZ"/>
        </w:rPr>
        <w:t xml:space="preserve"> </w:t>
      </w:r>
      <w:r w:rsidR="00A73C52" w:rsidRPr="00E61477">
        <w:rPr>
          <w:color w:val="auto"/>
        </w:rPr>
        <w:t>Stát a veřejnost tím ztrác</w:t>
      </w:r>
      <w:r w:rsidR="003A4D0D">
        <w:rPr>
          <w:color w:val="auto"/>
        </w:rPr>
        <w:t>ej</w:t>
      </w:r>
      <w:r w:rsidR="00A73C52" w:rsidRPr="00E61477">
        <w:rPr>
          <w:color w:val="auto"/>
        </w:rPr>
        <w:t>í přehled o sbírkách, které jsou ve veřejném zájmu zákonným způsobem</w:t>
      </w:r>
      <w:r w:rsidR="00B4171A" w:rsidRPr="00E61477">
        <w:rPr>
          <w:color w:val="auto"/>
        </w:rPr>
        <w:t xml:space="preserve"> chráněny a na jejichž správu a </w:t>
      </w:r>
      <w:r w:rsidR="00A73C52" w:rsidRPr="00E61477">
        <w:rPr>
          <w:color w:val="auto"/>
        </w:rPr>
        <w:t>zpřístupňování je poskytována veřejná podpora.</w:t>
      </w:r>
    </w:p>
    <w:p w14:paraId="09EB5FB6" w14:textId="79567FDE" w:rsidR="00460C65" w:rsidRPr="00E61477" w:rsidRDefault="00A73C52" w:rsidP="00871C37">
      <w:pPr>
        <w:pStyle w:val="Odstavecseseznamem"/>
        <w:numPr>
          <w:ilvl w:val="0"/>
          <w:numId w:val="10"/>
        </w:numPr>
        <w:spacing w:before="0"/>
        <w:ind w:left="357" w:hanging="357"/>
        <w:contextualSpacing w:val="0"/>
        <w:rPr>
          <w:rFonts w:eastAsia="Calibri"/>
          <w:color w:val="auto"/>
          <w:lang w:eastAsia="cs-CZ"/>
        </w:rPr>
      </w:pPr>
      <w:r w:rsidRPr="00E61477">
        <w:rPr>
          <w:rFonts w:asciiTheme="minorHAnsi" w:hAnsiTheme="minorHAnsi" w:cstheme="minorHAnsi"/>
          <w:color w:val="auto"/>
        </w:rPr>
        <w:t>Správci sbírek a MK používali velké množství listinných i elektronických evidencí, informačních systémů, databází a portálů, které nebyly vzájemně kompatibilní. Díky tomu byly činnosti spojené se správou a evidencí sbírek velmi náročné a informace o sbírkových předmětech nebyly veřejnosti jednoduše přístupné.</w:t>
      </w:r>
      <w:r w:rsidR="00187DE3" w:rsidRPr="00E61477">
        <w:rPr>
          <w:rFonts w:asciiTheme="minorHAnsi" w:hAnsiTheme="minorHAnsi" w:cstheme="minorHAnsi"/>
          <w:color w:val="auto"/>
        </w:rPr>
        <w:t xml:space="preserve"> </w:t>
      </w:r>
    </w:p>
    <w:p w14:paraId="363BCFB0" w14:textId="30C9167D" w:rsidR="00460C65" w:rsidRPr="00E61477" w:rsidRDefault="00A73C52" w:rsidP="00871C37">
      <w:pPr>
        <w:pStyle w:val="Odstavecseseznamem"/>
        <w:numPr>
          <w:ilvl w:val="0"/>
          <w:numId w:val="10"/>
        </w:numPr>
        <w:spacing w:before="0"/>
        <w:contextualSpacing w:val="0"/>
        <w:rPr>
          <w:rFonts w:eastAsia="Calibri"/>
          <w:color w:val="auto"/>
          <w:lang w:eastAsia="cs-CZ"/>
        </w:rPr>
      </w:pPr>
      <w:r w:rsidRPr="00E61477">
        <w:rPr>
          <w:rFonts w:asciiTheme="minorHAnsi" w:hAnsiTheme="minorHAnsi" w:cstheme="minorHAnsi"/>
          <w:color w:val="auto"/>
        </w:rPr>
        <w:t xml:space="preserve">Právní úprava ochrany sbírek muzejní povahy byla nedostatečná. </w:t>
      </w:r>
      <w:r w:rsidRPr="00E61477">
        <w:rPr>
          <w:color w:val="auto"/>
        </w:rPr>
        <w:t xml:space="preserve">Tento stav vedl </w:t>
      </w:r>
      <w:r w:rsidR="00104C47" w:rsidRPr="00E61477">
        <w:rPr>
          <w:color w:val="auto"/>
        </w:rPr>
        <w:t>k</w:t>
      </w:r>
      <w:r w:rsidR="00E61477">
        <w:rPr>
          <w:color w:val="auto"/>
        </w:rPr>
        <w:t> </w:t>
      </w:r>
      <w:r w:rsidR="00104C47" w:rsidRPr="00E61477">
        <w:rPr>
          <w:color w:val="auto"/>
        </w:rPr>
        <w:t>neja</w:t>
      </w:r>
      <w:r w:rsidRPr="00E61477">
        <w:rPr>
          <w:color w:val="auto"/>
        </w:rPr>
        <w:t>s</w:t>
      </w:r>
      <w:r w:rsidR="00104C47" w:rsidRPr="00E61477">
        <w:rPr>
          <w:color w:val="auto"/>
        </w:rPr>
        <w:t xml:space="preserve">nému a nejednotnému výkladu a </w:t>
      </w:r>
      <w:r w:rsidRPr="00E61477">
        <w:rPr>
          <w:color w:val="auto"/>
        </w:rPr>
        <w:t>následn</w:t>
      </w:r>
      <w:r w:rsidR="00AF4957">
        <w:rPr>
          <w:color w:val="auto"/>
        </w:rPr>
        <w:t>ě</w:t>
      </w:r>
      <w:r w:rsidRPr="00E61477">
        <w:rPr>
          <w:color w:val="auto"/>
        </w:rPr>
        <w:t xml:space="preserve"> </w:t>
      </w:r>
      <w:r w:rsidR="00AF4957">
        <w:rPr>
          <w:color w:val="auto"/>
        </w:rPr>
        <w:t>k nedostatkům v </w:t>
      </w:r>
      <w:r w:rsidRPr="00E61477">
        <w:rPr>
          <w:color w:val="auto"/>
        </w:rPr>
        <w:t xml:space="preserve">realizaci ochrany sbírek ze strany jejich správců. </w:t>
      </w:r>
      <w:r w:rsidRPr="00E61477">
        <w:rPr>
          <w:rFonts w:asciiTheme="minorHAnsi" w:hAnsiTheme="minorHAnsi" w:cstheme="minorHAnsi"/>
          <w:color w:val="auto"/>
        </w:rPr>
        <w:t xml:space="preserve">Konkrétnější povinnosti správců sbírek MK stanovilo ve svých metodických pokynech. </w:t>
      </w:r>
      <w:r w:rsidR="009F46E4" w:rsidRPr="00E61477">
        <w:rPr>
          <w:rFonts w:asciiTheme="minorHAnsi" w:hAnsiTheme="minorHAnsi" w:cstheme="minorHAnsi"/>
          <w:color w:val="auto"/>
        </w:rPr>
        <w:t xml:space="preserve">Povinnost řídit se těmito pokyny však měli jen někteří správci sbírek. </w:t>
      </w:r>
      <w:r w:rsidR="009F46E4" w:rsidRPr="00E61477">
        <w:t>Pravidla správy a ochrany sbírek tak nebyla jednotná</w:t>
      </w:r>
      <w:r w:rsidR="0057687C" w:rsidRPr="00E61477">
        <w:rPr>
          <w:rFonts w:asciiTheme="minorHAnsi" w:hAnsiTheme="minorHAnsi" w:cstheme="minorHAnsi"/>
          <w:color w:val="auto"/>
        </w:rPr>
        <w:t xml:space="preserve"> </w:t>
      </w:r>
      <w:r w:rsidR="00EF4083" w:rsidRPr="00E61477">
        <w:rPr>
          <w:rFonts w:asciiTheme="minorHAnsi" w:hAnsiTheme="minorHAnsi" w:cstheme="minorHAnsi"/>
          <w:color w:val="auto"/>
        </w:rPr>
        <w:t xml:space="preserve">ani </w:t>
      </w:r>
      <w:r w:rsidR="0057687C" w:rsidRPr="00E61477">
        <w:rPr>
          <w:rFonts w:asciiTheme="minorHAnsi" w:hAnsiTheme="minorHAnsi" w:cstheme="minorHAnsi"/>
          <w:color w:val="auto"/>
        </w:rPr>
        <w:t>pro všechny správce sbírek</w:t>
      </w:r>
      <w:r w:rsidR="00EF4083" w:rsidRPr="00E61477">
        <w:rPr>
          <w:rFonts w:asciiTheme="minorHAnsi" w:hAnsiTheme="minorHAnsi" w:cstheme="minorHAnsi"/>
          <w:color w:val="auto"/>
        </w:rPr>
        <w:t xml:space="preserve"> </w:t>
      </w:r>
      <w:r w:rsidR="00506861" w:rsidRPr="00E61477">
        <w:rPr>
          <w:rFonts w:asciiTheme="minorHAnsi" w:hAnsiTheme="minorHAnsi" w:cstheme="minorHAnsi"/>
          <w:color w:val="auto"/>
        </w:rPr>
        <w:t>ve vlastnictví státu</w:t>
      </w:r>
      <w:r w:rsidR="00AB79B3">
        <w:rPr>
          <w:rFonts w:asciiTheme="minorHAnsi" w:hAnsiTheme="minorHAnsi" w:cstheme="minorHAnsi"/>
          <w:color w:val="auto"/>
        </w:rPr>
        <w:t>.</w:t>
      </w:r>
    </w:p>
    <w:p w14:paraId="19624C09" w14:textId="3FFE2403" w:rsidR="00460C65" w:rsidRPr="00E61477" w:rsidRDefault="00A73C52" w:rsidP="00871C37">
      <w:pPr>
        <w:pStyle w:val="Odstavecseseznamem"/>
        <w:numPr>
          <w:ilvl w:val="0"/>
          <w:numId w:val="10"/>
        </w:numPr>
        <w:spacing w:before="0"/>
        <w:contextualSpacing w:val="0"/>
        <w:rPr>
          <w:rFonts w:eastAsia="Calibri"/>
          <w:color w:val="auto"/>
          <w:lang w:eastAsia="cs-CZ"/>
        </w:rPr>
      </w:pPr>
      <w:r w:rsidRPr="00E61477">
        <w:rPr>
          <w:rFonts w:asciiTheme="minorHAnsi" w:hAnsiTheme="minorHAnsi" w:cstheme="minorHAnsi"/>
          <w:color w:val="auto"/>
        </w:rPr>
        <w:t xml:space="preserve">MK správcům sbírek nestanovilo postup bezodkladného řešení </w:t>
      </w:r>
      <w:r w:rsidR="00DC7E7F" w:rsidRPr="00E61477">
        <w:rPr>
          <w:rFonts w:asciiTheme="minorHAnsi" w:hAnsiTheme="minorHAnsi" w:cstheme="minorHAnsi"/>
          <w:color w:val="auto"/>
        </w:rPr>
        <w:t xml:space="preserve">nedohledaných </w:t>
      </w:r>
      <w:r w:rsidRPr="00E61477">
        <w:rPr>
          <w:rFonts w:asciiTheme="minorHAnsi" w:hAnsiTheme="minorHAnsi" w:cstheme="minorHAnsi"/>
          <w:color w:val="auto"/>
        </w:rPr>
        <w:t>sbírkových předmětů. Správci sbírek</w:t>
      </w:r>
      <w:r w:rsidR="00B5501B">
        <w:rPr>
          <w:rFonts w:asciiTheme="minorHAnsi" w:hAnsiTheme="minorHAnsi" w:cstheme="minorHAnsi"/>
          <w:color w:val="auto"/>
        </w:rPr>
        <w:t>,</w:t>
      </w:r>
      <w:r w:rsidRPr="00E61477">
        <w:rPr>
          <w:rFonts w:asciiTheme="minorHAnsi" w:hAnsiTheme="minorHAnsi" w:cstheme="minorHAnsi"/>
          <w:color w:val="auto"/>
        </w:rPr>
        <w:t xml:space="preserve"> až na výjimky</w:t>
      </w:r>
      <w:r w:rsidR="00B5501B">
        <w:rPr>
          <w:rFonts w:asciiTheme="minorHAnsi" w:hAnsiTheme="minorHAnsi" w:cstheme="minorHAnsi"/>
          <w:color w:val="auto"/>
        </w:rPr>
        <w:t>,</w:t>
      </w:r>
      <w:r w:rsidRPr="00E61477">
        <w:rPr>
          <w:rFonts w:asciiTheme="minorHAnsi" w:hAnsiTheme="minorHAnsi" w:cstheme="minorHAnsi"/>
          <w:color w:val="auto"/>
        </w:rPr>
        <w:t xml:space="preserve"> ztrát</w:t>
      </w:r>
      <w:r w:rsidR="00DC7E7F" w:rsidRPr="00E61477">
        <w:rPr>
          <w:rFonts w:asciiTheme="minorHAnsi" w:hAnsiTheme="minorHAnsi" w:cstheme="minorHAnsi"/>
          <w:color w:val="auto"/>
        </w:rPr>
        <w:t>y</w:t>
      </w:r>
      <w:r w:rsidRPr="00E61477">
        <w:rPr>
          <w:rFonts w:asciiTheme="minorHAnsi" w:hAnsiTheme="minorHAnsi" w:cstheme="minorHAnsi"/>
          <w:color w:val="auto"/>
        </w:rPr>
        <w:t xml:space="preserve"> sbírkových předmětů a případnou odpovědnost neřešili. </w:t>
      </w:r>
      <w:r w:rsidR="00FE5943" w:rsidRPr="00E61477">
        <w:rPr>
          <w:rFonts w:asciiTheme="minorHAnsi" w:hAnsiTheme="minorHAnsi" w:cstheme="minorHAnsi"/>
          <w:color w:val="auto"/>
        </w:rPr>
        <w:t xml:space="preserve">V rámci inventarizací přitom někteří správci sbírek nedohledali každoročně stovky sbírkových předmětů. </w:t>
      </w:r>
      <w:r w:rsidRPr="00E61477">
        <w:rPr>
          <w:rFonts w:asciiTheme="minorHAnsi" w:hAnsiTheme="minorHAnsi" w:cstheme="minorHAnsi"/>
          <w:color w:val="auto"/>
        </w:rPr>
        <w:t>Tento systém zvyšoval riziko ztrát sbírkových předmětů</w:t>
      </w:r>
      <w:r w:rsidR="00EF4083" w:rsidRPr="00E61477">
        <w:rPr>
          <w:rFonts w:asciiTheme="minorHAnsi" w:hAnsiTheme="minorHAnsi" w:cstheme="minorHAnsi"/>
          <w:color w:val="auto"/>
        </w:rPr>
        <w:t xml:space="preserve"> a v tomto ohledu neplnil účel spočívající v jejich ochraně</w:t>
      </w:r>
      <w:r w:rsidRPr="00E61477">
        <w:rPr>
          <w:rFonts w:asciiTheme="minorHAnsi" w:hAnsiTheme="minorHAnsi" w:cstheme="minorHAnsi"/>
          <w:color w:val="auto"/>
        </w:rPr>
        <w:t>.</w:t>
      </w:r>
    </w:p>
    <w:p w14:paraId="41726595" w14:textId="273C4B30" w:rsidR="00460C65" w:rsidRPr="00E61477" w:rsidRDefault="00A73C52" w:rsidP="00871C37">
      <w:pPr>
        <w:pStyle w:val="Odstavecseseznamem"/>
        <w:numPr>
          <w:ilvl w:val="0"/>
          <w:numId w:val="10"/>
        </w:numPr>
        <w:spacing w:before="0"/>
        <w:ind w:left="357" w:hanging="357"/>
        <w:contextualSpacing w:val="0"/>
        <w:rPr>
          <w:rFonts w:eastAsia="Calibri"/>
          <w:color w:val="auto"/>
          <w:lang w:eastAsia="cs-CZ"/>
        </w:rPr>
      </w:pPr>
      <w:r w:rsidRPr="00E61477">
        <w:rPr>
          <w:rFonts w:asciiTheme="minorHAnsi" w:hAnsiTheme="minorHAnsi" w:cstheme="minorHAnsi"/>
          <w:color w:val="auto"/>
        </w:rPr>
        <w:t>Nastavená pravidla umožňovala inventarizovat celé podsbírky jen jednou za 10 či 15 let.</w:t>
      </w:r>
      <w:r w:rsidR="00EE2386" w:rsidRPr="00E61477">
        <w:rPr>
          <w:rFonts w:asciiTheme="minorHAnsi" w:hAnsiTheme="minorHAnsi" w:cstheme="minorHAnsi"/>
          <w:color w:val="auto"/>
        </w:rPr>
        <w:t xml:space="preserve"> To je v rozporu se smyslem inventarizace, kterým je</w:t>
      </w:r>
      <w:r w:rsidRPr="00E61477">
        <w:rPr>
          <w:rFonts w:asciiTheme="minorHAnsi" w:hAnsiTheme="minorHAnsi" w:cstheme="minorHAnsi"/>
          <w:color w:val="auto"/>
        </w:rPr>
        <w:t xml:space="preserve"> </w:t>
      </w:r>
      <w:r w:rsidR="00EE2386" w:rsidRPr="00E61477">
        <w:rPr>
          <w:rFonts w:asciiTheme="minorHAnsi" w:hAnsiTheme="minorHAnsi" w:cstheme="minorHAnsi"/>
          <w:color w:val="auto"/>
        </w:rPr>
        <w:t xml:space="preserve">průběžná kontrola sbírkových předmětů a stavu sbírky. </w:t>
      </w:r>
      <w:r w:rsidRPr="00E61477">
        <w:rPr>
          <w:rFonts w:asciiTheme="minorHAnsi" w:hAnsiTheme="minorHAnsi" w:cstheme="minorHAnsi"/>
          <w:color w:val="auto"/>
        </w:rPr>
        <w:t>Tento systém zvyšoval riziko nesprávné evidence a pozdního řešení případných ztrát sbírkových předmětů</w:t>
      </w:r>
      <w:r w:rsidR="00EF4083" w:rsidRPr="00E61477">
        <w:rPr>
          <w:rFonts w:asciiTheme="minorHAnsi" w:hAnsiTheme="minorHAnsi" w:cstheme="minorHAnsi"/>
          <w:color w:val="auto"/>
        </w:rPr>
        <w:t xml:space="preserve"> a snižoval účelnost jejich ochrany</w:t>
      </w:r>
      <w:r w:rsidRPr="00E61477">
        <w:rPr>
          <w:rFonts w:eastAsia="Calibri"/>
          <w:color w:val="auto"/>
          <w:lang w:eastAsia="cs-CZ"/>
        </w:rPr>
        <w:t>.</w:t>
      </w:r>
    </w:p>
    <w:p w14:paraId="4AF0A307" w14:textId="16F746AE" w:rsidR="00460C65" w:rsidRPr="00E61477" w:rsidRDefault="00A73C52" w:rsidP="00871C37">
      <w:pPr>
        <w:pStyle w:val="Odstavecseseznamem"/>
        <w:numPr>
          <w:ilvl w:val="0"/>
          <w:numId w:val="10"/>
        </w:numPr>
        <w:spacing w:before="0"/>
        <w:ind w:left="357" w:hanging="357"/>
        <w:contextualSpacing w:val="0"/>
        <w:rPr>
          <w:rFonts w:eastAsia="Calibri"/>
          <w:color w:val="auto"/>
          <w:lang w:eastAsia="cs-CZ"/>
        </w:rPr>
      </w:pPr>
      <w:r w:rsidRPr="00E61477">
        <w:rPr>
          <w:rFonts w:asciiTheme="minorHAnsi" w:hAnsiTheme="minorHAnsi" w:cstheme="minorHAnsi"/>
          <w:color w:val="auto"/>
        </w:rPr>
        <w:t>Zákon</w:t>
      </w:r>
      <w:r w:rsidR="00001851" w:rsidRPr="00E61477">
        <w:rPr>
          <w:rFonts w:asciiTheme="minorHAnsi" w:hAnsiTheme="minorHAnsi" w:cstheme="minorHAnsi"/>
          <w:color w:val="auto"/>
        </w:rPr>
        <w:t xml:space="preserve"> o ochraně sbírek</w:t>
      </w:r>
      <w:r w:rsidRPr="00E61477">
        <w:rPr>
          <w:rFonts w:asciiTheme="minorHAnsi" w:hAnsiTheme="minorHAnsi" w:cstheme="minorHAnsi"/>
          <w:color w:val="auto"/>
        </w:rPr>
        <w:t xml:space="preserve"> stanovil správcům sbírek povinnost oznamovat MK provedení inventarizace a její výsledek. MK však tato oznámení pro svou činnost nevyužívalo, ani blíže nespecifikovalo termíny a požadované náležitosti těchto oznámení. Správci sbírek tuto zákonnou povinnost často neplnili.</w:t>
      </w:r>
      <w:r w:rsidR="00EE2386" w:rsidRPr="00E61477">
        <w:rPr>
          <w:rFonts w:asciiTheme="minorHAnsi" w:hAnsiTheme="minorHAnsi" w:cstheme="minorHAnsi"/>
          <w:color w:val="auto"/>
        </w:rPr>
        <w:t xml:space="preserve"> </w:t>
      </w:r>
      <w:r w:rsidR="00EE2386" w:rsidRPr="00E61477">
        <w:t>Zasílání oznámení o provedení inventarizace tak bylo pouze formální záležitostí, která zvyšovala administrativní náročnost správy sbírek.</w:t>
      </w:r>
    </w:p>
    <w:p w14:paraId="4DCCD273" w14:textId="2BC2C9FE" w:rsidR="00460C65" w:rsidRPr="00E61477" w:rsidRDefault="00A73C52" w:rsidP="00871C37">
      <w:pPr>
        <w:pStyle w:val="Odstavecseseznamem"/>
        <w:numPr>
          <w:ilvl w:val="0"/>
          <w:numId w:val="10"/>
        </w:numPr>
        <w:spacing w:before="0"/>
        <w:contextualSpacing w:val="0"/>
        <w:rPr>
          <w:rFonts w:eastAsia="Calibri"/>
          <w:color w:val="auto"/>
          <w:lang w:eastAsia="cs-CZ"/>
        </w:rPr>
      </w:pPr>
      <w:r w:rsidRPr="00E61477">
        <w:rPr>
          <w:rFonts w:eastAsia="Calibri"/>
          <w:color w:val="auto"/>
          <w:lang w:eastAsia="cs-CZ"/>
        </w:rPr>
        <w:t>Kontrola plnění povinností při ochraně sbírek ne</w:t>
      </w:r>
      <w:r w:rsidR="00325CCA" w:rsidRPr="00E61477">
        <w:rPr>
          <w:rFonts w:eastAsia="Calibri"/>
          <w:color w:val="auto"/>
          <w:lang w:eastAsia="cs-CZ"/>
        </w:rPr>
        <w:t>byla</w:t>
      </w:r>
      <w:r w:rsidRPr="00E61477">
        <w:rPr>
          <w:rFonts w:eastAsia="Calibri"/>
          <w:color w:val="auto"/>
          <w:lang w:eastAsia="cs-CZ"/>
        </w:rPr>
        <w:t xml:space="preserve"> ze strany MK dostatečná. Nevyužívání sankcí za neplnění povinností při ochraně sbírek a nevyužívání pravomoci nařízení mimořádné inventarizace </w:t>
      </w:r>
      <w:r w:rsidR="00AF4957">
        <w:rPr>
          <w:rFonts w:eastAsia="Calibri"/>
          <w:color w:val="auto"/>
          <w:lang w:eastAsia="cs-CZ"/>
        </w:rPr>
        <w:t>bránilo</w:t>
      </w:r>
      <w:r w:rsidRPr="00E61477">
        <w:rPr>
          <w:rFonts w:eastAsia="Calibri"/>
          <w:color w:val="auto"/>
          <w:lang w:eastAsia="cs-CZ"/>
        </w:rPr>
        <w:t xml:space="preserve"> včasnému a účinnému odstraňování nedostatků </w:t>
      </w:r>
      <w:r w:rsidR="00EF4083" w:rsidRPr="00E61477">
        <w:rPr>
          <w:rFonts w:eastAsia="Calibri"/>
          <w:color w:val="auto"/>
          <w:lang w:eastAsia="cs-CZ"/>
        </w:rPr>
        <w:t>při správě</w:t>
      </w:r>
      <w:r w:rsidRPr="00E61477">
        <w:rPr>
          <w:rFonts w:eastAsia="Calibri"/>
          <w:color w:val="auto"/>
          <w:lang w:eastAsia="cs-CZ"/>
        </w:rPr>
        <w:t xml:space="preserve"> sbírek</w:t>
      </w:r>
      <w:r w:rsidR="00EF4083" w:rsidRPr="00E61477">
        <w:rPr>
          <w:rFonts w:eastAsia="Calibri"/>
          <w:color w:val="auto"/>
          <w:lang w:eastAsia="cs-CZ"/>
        </w:rPr>
        <w:t xml:space="preserve"> a jejich účelné ochraně</w:t>
      </w:r>
      <w:r w:rsidRPr="00E61477">
        <w:rPr>
          <w:rFonts w:eastAsia="Calibri"/>
          <w:color w:val="auto"/>
          <w:lang w:eastAsia="cs-CZ"/>
        </w:rPr>
        <w:t>.</w:t>
      </w:r>
    </w:p>
    <w:p w14:paraId="62F50B2B" w14:textId="1A0CAD11" w:rsidR="00460C65" w:rsidRPr="00E61477" w:rsidRDefault="00A73C52" w:rsidP="00871C37">
      <w:pPr>
        <w:pStyle w:val="Odstavecseseznamem"/>
        <w:numPr>
          <w:ilvl w:val="0"/>
          <w:numId w:val="10"/>
        </w:numPr>
        <w:spacing w:before="0"/>
        <w:contextualSpacing w:val="0"/>
        <w:rPr>
          <w:rFonts w:eastAsia="Calibri"/>
          <w:color w:val="auto"/>
          <w:lang w:eastAsia="cs-CZ"/>
        </w:rPr>
      </w:pPr>
      <w:r w:rsidRPr="00E61477">
        <w:rPr>
          <w:rFonts w:asciiTheme="minorHAnsi" w:hAnsiTheme="minorHAnsi" w:cstheme="minorHAnsi"/>
          <w:color w:val="auto"/>
        </w:rPr>
        <w:t>MK udělilo povolení k vývozu sbírkových předmětů i v případech, kdy správci sbírek nedoložili veškeré potřebné doklady. O realizovaných vývozech nemělo MK kompletní a</w:t>
      </w:r>
      <w:r w:rsidR="00E61477">
        <w:rPr>
          <w:rFonts w:asciiTheme="minorHAnsi" w:hAnsiTheme="minorHAnsi" w:cstheme="minorHAnsi"/>
          <w:color w:val="auto"/>
        </w:rPr>
        <w:t> </w:t>
      </w:r>
      <w:r w:rsidRPr="00E61477">
        <w:rPr>
          <w:rFonts w:asciiTheme="minorHAnsi" w:hAnsiTheme="minorHAnsi" w:cstheme="minorHAnsi"/>
          <w:color w:val="auto"/>
        </w:rPr>
        <w:t>spolehlivé informace. NKÚ zjistil i případy, kdy byly sbírkové předměty v zahraničí po určitou dobu bez platného povolení.</w:t>
      </w:r>
      <w:r w:rsidR="00187DE3" w:rsidRPr="00E61477">
        <w:rPr>
          <w:rFonts w:asciiTheme="minorHAnsi" w:hAnsiTheme="minorHAnsi" w:cstheme="minorHAnsi"/>
          <w:color w:val="auto"/>
        </w:rPr>
        <w:t xml:space="preserve"> MK povolovalo vývozy do zahraničí pouze formálně.</w:t>
      </w:r>
      <w:r w:rsidR="0095616B" w:rsidRPr="00E61477">
        <w:rPr>
          <w:rFonts w:asciiTheme="minorHAnsi" w:hAnsiTheme="minorHAnsi" w:cstheme="minorHAnsi"/>
          <w:color w:val="auto"/>
        </w:rPr>
        <w:t xml:space="preserve"> </w:t>
      </w:r>
      <w:r w:rsidR="008B14FB" w:rsidRPr="00E61477">
        <w:rPr>
          <w:rFonts w:asciiTheme="minorHAnsi" w:hAnsiTheme="minorHAnsi" w:cstheme="minorHAnsi"/>
          <w:color w:val="auto"/>
        </w:rPr>
        <w:t xml:space="preserve">Způsob povolování a monitorování vývozů sbírkových předmětů do zahraničí nepůsobil jako </w:t>
      </w:r>
      <w:r w:rsidR="00EF4083" w:rsidRPr="00E61477">
        <w:rPr>
          <w:rFonts w:asciiTheme="minorHAnsi" w:hAnsiTheme="minorHAnsi" w:cstheme="minorHAnsi"/>
          <w:color w:val="auto"/>
        </w:rPr>
        <w:t xml:space="preserve">účelný </w:t>
      </w:r>
      <w:r w:rsidR="008B14FB" w:rsidRPr="00E61477">
        <w:rPr>
          <w:rFonts w:asciiTheme="minorHAnsi" w:hAnsiTheme="minorHAnsi" w:cstheme="minorHAnsi"/>
          <w:color w:val="auto"/>
        </w:rPr>
        <w:t>prostředek jejich ochrany, ale představoval spíše</w:t>
      </w:r>
      <w:r w:rsidR="00840B4E" w:rsidRPr="00E61477">
        <w:rPr>
          <w:rFonts w:asciiTheme="minorHAnsi" w:hAnsiTheme="minorHAnsi" w:cstheme="minorHAnsi"/>
          <w:color w:val="auto"/>
        </w:rPr>
        <w:t xml:space="preserve"> jen</w:t>
      </w:r>
      <w:r w:rsidR="008B14FB" w:rsidRPr="00E61477">
        <w:rPr>
          <w:rFonts w:asciiTheme="minorHAnsi" w:hAnsiTheme="minorHAnsi" w:cstheme="minorHAnsi"/>
          <w:color w:val="auto"/>
        </w:rPr>
        <w:t xml:space="preserve"> administrativní zátěž pro správce sbírek i MK</w:t>
      </w:r>
      <w:r w:rsidR="0095616B" w:rsidRPr="00E61477">
        <w:rPr>
          <w:rFonts w:asciiTheme="minorHAnsi" w:hAnsiTheme="minorHAnsi" w:cstheme="minorHAnsi"/>
          <w:color w:val="auto"/>
        </w:rPr>
        <w:t>.</w:t>
      </w:r>
    </w:p>
    <w:p w14:paraId="43E9B915" w14:textId="221F50BF" w:rsidR="00460C65" w:rsidRPr="00E61477" w:rsidRDefault="00325CCA" w:rsidP="00871C37">
      <w:pPr>
        <w:pStyle w:val="Odstavecseseznamem"/>
        <w:numPr>
          <w:ilvl w:val="0"/>
          <w:numId w:val="10"/>
        </w:numPr>
        <w:spacing w:before="0"/>
        <w:contextualSpacing w:val="0"/>
        <w:rPr>
          <w:rFonts w:eastAsia="Calibri"/>
          <w:color w:val="auto"/>
          <w:lang w:eastAsia="cs-CZ"/>
        </w:rPr>
      </w:pPr>
      <w:r w:rsidRPr="00E61477">
        <w:rPr>
          <w:rFonts w:eastAsia="Calibri"/>
          <w:color w:val="auto"/>
          <w:lang w:eastAsia="cs-CZ"/>
        </w:rPr>
        <w:t xml:space="preserve">Správci sbírek porušovali pravidla a náležitosti vedení sbírkových evidencí a provádění inventarizací sbírek. Nebyl tak zjištěn skutečný stav sbírek a sbírkových předmětů, nebyly zjišťovány a odstraňovány nedostatky ve sbírkové evidenci, fyzickém stavu sbírkových předmětů a způsobu ochrany sbírek. </w:t>
      </w:r>
      <w:r w:rsidR="0057687C" w:rsidRPr="00E61477">
        <w:rPr>
          <w:rFonts w:eastAsia="Calibri"/>
          <w:color w:val="auto"/>
          <w:lang w:eastAsia="cs-CZ"/>
        </w:rPr>
        <w:t xml:space="preserve">CES </w:t>
      </w:r>
      <w:r w:rsidRPr="00E61477">
        <w:rPr>
          <w:rFonts w:eastAsia="Calibri"/>
          <w:color w:val="auto"/>
          <w:lang w:eastAsia="cs-CZ"/>
        </w:rPr>
        <w:t>nepodávala pravdivý přehled o</w:t>
      </w:r>
      <w:r w:rsidR="00E61477">
        <w:rPr>
          <w:rFonts w:eastAsia="Calibri"/>
          <w:color w:val="auto"/>
          <w:lang w:eastAsia="cs-CZ"/>
        </w:rPr>
        <w:t> </w:t>
      </w:r>
      <w:r w:rsidRPr="00E61477">
        <w:rPr>
          <w:rFonts w:eastAsia="Calibri"/>
          <w:color w:val="auto"/>
          <w:lang w:eastAsia="cs-CZ"/>
        </w:rPr>
        <w:t xml:space="preserve">skutečném stavu </w:t>
      </w:r>
      <w:r w:rsidRPr="00E61477">
        <w:rPr>
          <w:rFonts w:eastAsia="Calibri"/>
          <w:color w:val="auto"/>
          <w:lang w:eastAsia="cs-CZ"/>
        </w:rPr>
        <w:lastRenderedPageBreak/>
        <w:t>sbírek. Z</w:t>
      </w:r>
      <w:r w:rsidRPr="00E61477">
        <w:rPr>
          <w:color w:val="auto"/>
        </w:rPr>
        <w:t>ákonné zásady ochrany sbírek a sbírkových předmětů nebyly ve všech případech rozpracovány do podmínek jednotlivých správců sbírek. Nebyly jednoznačně stanoveny odpovědnosti a práva jednotlivých osob při zacházení se sbírkou. To vedlo k</w:t>
      </w:r>
      <w:r w:rsidR="00E61477">
        <w:rPr>
          <w:color w:val="auto"/>
        </w:rPr>
        <w:t> </w:t>
      </w:r>
      <w:r w:rsidRPr="00E61477">
        <w:rPr>
          <w:color w:val="auto"/>
        </w:rPr>
        <w:t>nedostatečnému zajištění ochrany sbírek a sbírkových předmětů proti jejich poškození či zničení a proti jejich ztrátě či krádeži</w:t>
      </w:r>
      <w:r w:rsidR="00AB79B3">
        <w:rPr>
          <w:color w:val="auto"/>
        </w:rPr>
        <w:t>, jak</w:t>
      </w:r>
      <w:r w:rsidRPr="00E61477">
        <w:rPr>
          <w:color w:val="auto"/>
        </w:rPr>
        <w:t xml:space="preserve"> </w:t>
      </w:r>
      <w:r w:rsidR="00AB79B3">
        <w:rPr>
          <w:color w:val="auto"/>
        </w:rPr>
        <w:t>stanoví</w:t>
      </w:r>
      <w:r w:rsidRPr="00E61477">
        <w:rPr>
          <w:color w:val="auto"/>
        </w:rPr>
        <w:t xml:space="preserve"> právní úprav</w:t>
      </w:r>
      <w:r w:rsidR="00AB79B3">
        <w:rPr>
          <w:color w:val="auto"/>
        </w:rPr>
        <w:t>a</w:t>
      </w:r>
      <w:r w:rsidRPr="00E61477">
        <w:rPr>
          <w:color w:val="auto"/>
        </w:rPr>
        <w:t xml:space="preserve">. V konečném důsledku se na základě zjištěných nedostatků </w:t>
      </w:r>
      <w:r w:rsidRPr="00E61477">
        <w:rPr>
          <w:rFonts w:eastAsia="Calibri"/>
          <w:color w:val="auto"/>
          <w:lang w:eastAsia="cs-CZ"/>
        </w:rPr>
        <w:t>zvyšovalo riziko ztráty či krádeže sbírkových předmětů.</w:t>
      </w:r>
    </w:p>
    <w:p w14:paraId="584BE751" w14:textId="77777777" w:rsidR="00E61477" w:rsidRPr="00E61477" w:rsidRDefault="00E61477" w:rsidP="00871C37">
      <w:pPr>
        <w:spacing w:before="0"/>
        <w:rPr>
          <w:rFonts w:eastAsia="Calibri"/>
          <w:color w:val="auto"/>
          <w:lang w:eastAsia="cs-CZ"/>
        </w:rPr>
      </w:pPr>
    </w:p>
    <w:p w14:paraId="71D8170C" w14:textId="29FF329A" w:rsidR="00001851" w:rsidRDefault="00001851" w:rsidP="00871C37">
      <w:pPr>
        <w:spacing w:before="0"/>
        <w:rPr>
          <w:rFonts w:eastAsia="Calibri"/>
          <w:color w:val="auto"/>
          <w:lang w:eastAsia="cs-CZ"/>
        </w:rPr>
      </w:pPr>
      <w:r w:rsidRPr="00E61477">
        <w:rPr>
          <w:rFonts w:eastAsia="Calibri"/>
          <w:b/>
          <w:color w:val="auto"/>
          <w:lang w:eastAsia="cs-CZ"/>
        </w:rPr>
        <w:t>NKÚ doporučuje</w:t>
      </w:r>
      <w:r w:rsidRPr="00E61477">
        <w:rPr>
          <w:rFonts w:eastAsia="Calibri"/>
          <w:color w:val="auto"/>
          <w:lang w:eastAsia="cs-CZ"/>
        </w:rPr>
        <w:t xml:space="preserve"> MK zpřesnit právní úpravu ochrany sbírek za účelem odstranění výše uvedených nedostatků.</w:t>
      </w:r>
    </w:p>
    <w:p w14:paraId="3E450E45" w14:textId="1DE34053" w:rsidR="00E61477" w:rsidRDefault="00E61477" w:rsidP="00871C37">
      <w:pPr>
        <w:spacing w:before="0"/>
        <w:rPr>
          <w:rFonts w:eastAsia="Calibri"/>
          <w:color w:val="auto"/>
          <w:lang w:eastAsia="cs-CZ"/>
        </w:rPr>
      </w:pPr>
    </w:p>
    <w:p w14:paraId="32276FEB" w14:textId="77777777" w:rsidR="00E61477" w:rsidRPr="00E61477" w:rsidRDefault="00E61477" w:rsidP="00871C37">
      <w:pPr>
        <w:spacing w:before="0"/>
        <w:rPr>
          <w:rFonts w:eastAsia="Calibri"/>
          <w:color w:val="auto"/>
          <w:lang w:eastAsia="cs-CZ"/>
        </w:rPr>
      </w:pPr>
    </w:p>
    <w:p w14:paraId="553A209E" w14:textId="5466C131" w:rsidR="00C866CB" w:rsidRPr="00E61477" w:rsidRDefault="00E61477" w:rsidP="00871C37">
      <w:pPr>
        <w:keepNext/>
        <w:spacing w:before="0"/>
        <w:ind w:left="357"/>
        <w:jc w:val="center"/>
        <w:outlineLvl w:val="0"/>
        <w:rPr>
          <w:b/>
          <w:color w:val="auto"/>
          <w:sz w:val="28"/>
        </w:rPr>
      </w:pPr>
      <w:r w:rsidRPr="00E61477">
        <w:rPr>
          <w:b/>
          <w:color w:val="auto"/>
          <w:sz w:val="28"/>
        </w:rPr>
        <w:t>II. </w:t>
      </w:r>
      <w:r w:rsidR="00C866CB" w:rsidRPr="00E61477">
        <w:rPr>
          <w:b/>
          <w:color w:val="auto"/>
          <w:sz w:val="28"/>
        </w:rPr>
        <w:t>Informace o kontrolované oblasti</w:t>
      </w:r>
    </w:p>
    <w:p w14:paraId="663A62FD" w14:textId="77777777" w:rsidR="00E61477" w:rsidRDefault="00E61477" w:rsidP="00871C37">
      <w:pPr>
        <w:spacing w:before="0"/>
        <w:rPr>
          <w:color w:val="auto"/>
        </w:rPr>
      </w:pPr>
    </w:p>
    <w:p w14:paraId="235E14AB" w14:textId="71FE61EC" w:rsidR="00A158E5" w:rsidRDefault="00A158E5" w:rsidP="00871C37">
      <w:pPr>
        <w:spacing w:before="0"/>
        <w:rPr>
          <w:color w:val="auto"/>
        </w:rPr>
      </w:pPr>
      <w:r w:rsidRPr="00A04F95">
        <w:rPr>
          <w:color w:val="auto"/>
        </w:rPr>
        <w:t>Sbírkou muzejní povahy je sbírka, která je ve své celistvosti významná pro prehistorii, historii, umění, literaturu, techniku, přírodní nebo společenské vědy; tvoří ji soubor sbírkových předmětů shromážděných lidskou činností (dále také „sbírka“). Sbírky tvoří část národního kulturního dědictví. V</w:t>
      </w:r>
      <w:r w:rsidR="009208E9">
        <w:rPr>
          <w:color w:val="auto"/>
        </w:rPr>
        <w:t> </w:t>
      </w:r>
      <w:r w:rsidRPr="00A04F95">
        <w:rPr>
          <w:color w:val="auto"/>
        </w:rPr>
        <w:t xml:space="preserve">zájmu státu je ochrana těchto sbírek a jejich uchování pro budoucí generace. </w:t>
      </w:r>
    </w:p>
    <w:p w14:paraId="6399B34E" w14:textId="77777777" w:rsidR="00E61477" w:rsidRPr="00A04F95" w:rsidRDefault="00E61477" w:rsidP="00871C37">
      <w:pPr>
        <w:spacing w:before="0"/>
        <w:rPr>
          <w:color w:val="auto"/>
        </w:rPr>
      </w:pPr>
    </w:p>
    <w:p w14:paraId="6DCD370F" w14:textId="30317222" w:rsidR="00120621" w:rsidRDefault="006F48A3" w:rsidP="00871C37">
      <w:pPr>
        <w:spacing w:before="0"/>
      </w:pPr>
      <w:r>
        <w:t>Pravidla správy a o</w:t>
      </w:r>
      <w:r w:rsidR="00A158E5">
        <w:t>chran</w:t>
      </w:r>
      <w:r>
        <w:t>y</w:t>
      </w:r>
      <w:r w:rsidR="00A158E5">
        <w:t xml:space="preserve"> sbírek </w:t>
      </w:r>
      <w:r w:rsidR="00A158E5" w:rsidRPr="004C1A66">
        <w:rPr>
          <w:color w:val="auto"/>
        </w:rPr>
        <w:t>muzejní povahy j</w:t>
      </w:r>
      <w:r w:rsidRPr="004C1A66">
        <w:rPr>
          <w:color w:val="auto"/>
        </w:rPr>
        <w:t>sou</w:t>
      </w:r>
      <w:r w:rsidR="00A158E5" w:rsidRPr="004C1A66">
        <w:rPr>
          <w:color w:val="auto"/>
        </w:rPr>
        <w:t xml:space="preserve"> stanovena zejména zákon</w:t>
      </w:r>
      <w:r w:rsidR="00001851">
        <w:rPr>
          <w:color w:val="auto"/>
        </w:rPr>
        <w:t>em</w:t>
      </w:r>
      <w:r w:rsidR="00A158E5" w:rsidRPr="004C1A66">
        <w:rPr>
          <w:color w:val="auto"/>
        </w:rPr>
        <w:t xml:space="preserve"> </w:t>
      </w:r>
      <w:r w:rsidR="004C1A66" w:rsidRPr="004C1A66">
        <w:rPr>
          <w:color w:val="auto"/>
        </w:rPr>
        <w:t xml:space="preserve">o ochraně sbírek </w:t>
      </w:r>
      <w:r w:rsidR="00843EE1">
        <w:rPr>
          <w:color w:val="auto"/>
        </w:rPr>
        <w:t>a prováděcí vyhláškou</w:t>
      </w:r>
      <w:r w:rsidR="009238A7">
        <w:rPr>
          <w:color w:val="auto"/>
        </w:rPr>
        <w:t xml:space="preserve"> k tomuto zákonu</w:t>
      </w:r>
      <w:r w:rsidR="004C1A66" w:rsidRPr="004C1A66">
        <w:rPr>
          <w:color w:val="auto"/>
        </w:rPr>
        <w:t>.</w:t>
      </w:r>
      <w:r w:rsidR="004C1A66" w:rsidRPr="004C1A66">
        <w:rPr>
          <w:rStyle w:val="Znakapoznpodarou"/>
          <w:color w:val="auto"/>
        </w:rPr>
        <w:footnoteReference w:id="3"/>
      </w:r>
      <w:r w:rsidR="00A158E5" w:rsidRPr="004C1A66">
        <w:rPr>
          <w:color w:val="auto"/>
        </w:rPr>
        <w:t xml:space="preserve"> </w:t>
      </w:r>
      <w:r w:rsidR="00120621" w:rsidRPr="004C1A66">
        <w:rPr>
          <w:color w:val="auto"/>
        </w:rPr>
        <w:t xml:space="preserve">Na základě zákona </w:t>
      </w:r>
      <w:r w:rsidR="004C1A66">
        <w:rPr>
          <w:color w:val="auto"/>
        </w:rPr>
        <w:t>o ochraně sbírek</w:t>
      </w:r>
      <w:r w:rsidR="00120621" w:rsidRPr="004C1A66">
        <w:rPr>
          <w:color w:val="auto"/>
        </w:rPr>
        <w:t xml:space="preserve"> je jednou z povinností MK vedení </w:t>
      </w:r>
      <w:r w:rsidR="00843EE1">
        <w:rPr>
          <w:color w:val="auto"/>
        </w:rPr>
        <w:t xml:space="preserve">CES. </w:t>
      </w:r>
      <w:r w:rsidR="00120621" w:rsidRPr="004C1A66">
        <w:rPr>
          <w:color w:val="auto"/>
        </w:rPr>
        <w:t xml:space="preserve">Dle </w:t>
      </w:r>
      <w:r w:rsidR="00B863F9">
        <w:rPr>
          <w:color w:val="auto"/>
        </w:rPr>
        <w:t xml:space="preserve">tohoto </w:t>
      </w:r>
      <w:r w:rsidR="00120621" w:rsidRPr="004C1A66">
        <w:rPr>
          <w:color w:val="auto"/>
        </w:rPr>
        <w:t xml:space="preserve">zákona museli povinně podat žádost o zápis sbírek do CES správci sbírek ve vlastnictví </w:t>
      </w:r>
      <w:r w:rsidR="00AA17B4" w:rsidRPr="004C1A66">
        <w:rPr>
          <w:color w:val="auto"/>
        </w:rPr>
        <w:t>ČR</w:t>
      </w:r>
      <w:r w:rsidR="00120621" w:rsidRPr="004C1A66">
        <w:rPr>
          <w:color w:val="auto"/>
        </w:rPr>
        <w:t xml:space="preserve"> nebo územního samosprávného </w:t>
      </w:r>
      <w:r w:rsidR="00120621">
        <w:t>celku.</w:t>
      </w:r>
      <w:r w:rsidR="00005863">
        <w:rPr>
          <w:rStyle w:val="Znakapoznpodarou"/>
        </w:rPr>
        <w:footnoteReference w:id="4"/>
      </w:r>
      <w:r w:rsidR="00120621">
        <w:t xml:space="preserve"> Jejich povinnost měla být splněna nejpozději ke dni 12. 5. 2002, tedy do dvou let ode dne nabytí účinnosti zákona </w:t>
      </w:r>
      <w:r w:rsidR="004C1A66">
        <w:rPr>
          <w:color w:val="auto"/>
        </w:rPr>
        <w:t>o ochraně sbírek</w:t>
      </w:r>
      <w:r w:rsidR="00120621">
        <w:t>. Na základě podání žádosti a jejího schválení MK mohou být zapsáni do CES také ostatní vlastníci sbírek. V CES je zapsán název sbírky, její popis, seznam sbírkových předmětů nebo výčet evidenčních čísel jednotlivých sbírkových předmětů, vlastník sbírky a její správce, datum zápisu a také její evidenční číslo přidělené MK.</w:t>
      </w:r>
    </w:p>
    <w:p w14:paraId="73F44BEE" w14:textId="77777777" w:rsidR="00E61477" w:rsidRDefault="00E61477" w:rsidP="00871C37">
      <w:pPr>
        <w:spacing w:before="0"/>
      </w:pPr>
    </w:p>
    <w:p w14:paraId="74C63541" w14:textId="3AB05AA6" w:rsidR="00120621" w:rsidRDefault="00120621" w:rsidP="00871C37">
      <w:pPr>
        <w:spacing w:before="0"/>
      </w:pPr>
      <w:r>
        <w:t xml:space="preserve">CES je informačním systémem a skládá se ze dvou částí. První je neveřejná (administrátorská) část, do které mají přístup příslušní zaměstnanci MK a správci sbírek. Druhou částí je veřejná část, která je určena pro širokou veřejnost. V této části CES lze najít informace o jednotlivých sbírkách a podsbírkách, např. kolik sbírkových předmětů </w:t>
      </w:r>
      <w:r w:rsidR="00BF7CD7">
        <w:t>je</w:t>
      </w:r>
      <w:r>
        <w:t xml:space="preserve"> tvoří, o jaké typy předmětů se především jedná, z jakého území a z kterého časového období předměty převážně pocházejí. Textové informace jsou podle dodaných materiálů správců sbírek postupně doplňovány informacemi obrazovými. </w:t>
      </w:r>
    </w:p>
    <w:p w14:paraId="5842E9D8" w14:textId="77777777" w:rsidR="00E61477" w:rsidRDefault="00E61477" w:rsidP="00871C37">
      <w:pPr>
        <w:spacing w:before="0"/>
      </w:pPr>
    </w:p>
    <w:p w14:paraId="72F5F3B9" w14:textId="1BC10E00" w:rsidR="00120621" w:rsidRDefault="00120621" w:rsidP="00871C37">
      <w:pPr>
        <w:spacing w:before="0"/>
      </w:pPr>
      <w:r>
        <w:t xml:space="preserve">MK mimo vedení CES na základě zákona </w:t>
      </w:r>
      <w:r w:rsidR="004C1A66">
        <w:rPr>
          <w:color w:val="auto"/>
        </w:rPr>
        <w:t>o ochraně sbírek</w:t>
      </w:r>
      <w:r w:rsidR="00BF7CD7">
        <w:t xml:space="preserve"> stanovuje prováděcí vyhláškou k</w:t>
      </w:r>
      <w:r w:rsidR="00E61477">
        <w:t> </w:t>
      </w:r>
      <w:r w:rsidR="00BF7CD7">
        <w:t>tomuto zákonu d</w:t>
      </w:r>
      <w:r w:rsidR="00B863F9">
        <w:t>alší podrobnosti ochrany sbírek.</w:t>
      </w:r>
      <w:r w:rsidR="00BF7CD7">
        <w:t xml:space="preserve"> </w:t>
      </w:r>
      <w:r w:rsidR="00B863F9">
        <w:t xml:space="preserve">MK </w:t>
      </w:r>
      <w:r w:rsidR="00BF7CD7">
        <w:t>povoluje vývozy sbírkových předmětů do zahraničí</w:t>
      </w:r>
      <w:r>
        <w:t xml:space="preserve"> a provádí kontrolu dodržování povinností stanovených zákonem.</w:t>
      </w:r>
    </w:p>
    <w:p w14:paraId="6EFA8D2E" w14:textId="77777777" w:rsidR="00E61477" w:rsidRDefault="00E61477" w:rsidP="00871C37">
      <w:pPr>
        <w:spacing w:before="0"/>
      </w:pPr>
    </w:p>
    <w:p w14:paraId="6093FCD0" w14:textId="1EDC896B" w:rsidR="00120621" w:rsidRDefault="00120621" w:rsidP="00871C37">
      <w:pPr>
        <w:spacing w:before="0"/>
      </w:pPr>
      <w:r>
        <w:lastRenderedPageBreak/>
        <w:t xml:space="preserve">Vlastníci sbírek muzejní povahy, v případě sbírek ve vlastnictví státu pak správci těchto sbírek, mají za povinnost především ochraňovat sbírky před krádeží, vloupáním nebo před poškozením. Dále </w:t>
      </w:r>
      <w:r w:rsidR="00840B4E">
        <w:t xml:space="preserve">mají </w:t>
      </w:r>
      <w:r>
        <w:t xml:space="preserve">pečovat o sbírky (preparace, konzervování či restaurování), je-li to třeba </w:t>
      </w:r>
      <w:r w:rsidR="00840B4E">
        <w:t>k jejich</w:t>
      </w:r>
      <w:r>
        <w:t xml:space="preserve"> uchování, uchovávat sbírky v jejich celistvosti a jejich případné změny provádět jen za podmínek stanovených zákonem. Vlastníci sbírek mají také povinnost stanovit režim zacházení se sbírkami a dbát na jeho dodržování. Vedle toho je podstatnou povinností vlastníků sbírek vést sbírkovou evidenci a provádět každoroční inventarizaci sbírek nebo jejich určených částí. V neposlední řadě je </w:t>
      </w:r>
      <w:r w:rsidR="00840B4E">
        <w:t xml:space="preserve">jejich </w:t>
      </w:r>
      <w:r>
        <w:t>povinností umožnit zpřístupnění sbírek jako veřejného statku.</w:t>
      </w:r>
    </w:p>
    <w:p w14:paraId="195608CB" w14:textId="77777777" w:rsidR="00E61477" w:rsidRPr="005F1AAE" w:rsidRDefault="00E61477" w:rsidP="00871C37">
      <w:pPr>
        <w:spacing w:before="0"/>
        <w:rPr>
          <w:highlight w:val="yellow"/>
        </w:rPr>
      </w:pPr>
    </w:p>
    <w:p w14:paraId="5F2C64EA" w14:textId="3D986BBC" w:rsidR="00A158E5" w:rsidRDefault="00A158E5" w:rsidP="00871C37">
      <w:pPr>
        <w:spacing w:before="0"/>
        <w:rPr>
          <w:rFonts w:cstheme="minorHAnsi"/>
        </w:rPr>
      </w:pPr>
      <w:r>
        <w:t>Právní úprava ochrany sbírek je velmi obecná. Podrobněji tuto oblast MK zpracovalo ve 13</w:t>
      </w:r>
      <w:r w:rsidR="00E61477">
        <w:t> </w:t>
      </w:r>
      <w:r>
        <w:t xml:space="preserve">metodických materiálech, které jsou dostupné na webových stránkách MK. Tyto materiály jsou však závazné pouze pro správce sbírek zřízené MK, kterých v roce 2018 bylo 22. </w:t>
      </w:r>
      <w:r w:rsidRPr="00A158E5">
        <w:t>Pro ostatní správce sbírek, kterých v roce 2018 bylo 322, tj. 94 %, tyto metodické materiály závazné nebyly, pokud ji</w:t>
      </w:r>
      <w:r w:rsidR="00840B4E">
        <w:t>m to jejich zřizovatel neuložil</w:t>
      </w:r>
      <w:r w:rsidRPr="00A158E5">
        <w:t>.</w:t>
      </w:r>
      <w:r w:rsidR="006F48A3" w:rsidRPr="006F48A3">
        <w:t xml:space="preserve"> </w:t>
      </w:r>
      <w:r w:rsidR="006F48A3">
        <w:t xml:space="preserve">Přehled správců </w:t>
      </w:r>
      <w:r w:rsidR="006F48A3" w:rsidRPr="00EF3FDD">
        <w:rPr>
          <w:rFonts w:cstheme="minorHAnsi"/>
        </w:rPr>
        <w:t>sbírek</w:t>
      </w:r>
      <w:r w:rsidR="006F48A3">
        <w:rPr>
          <w:rFonts w:cstheme="minorHAnsi"/>
        </w:rPr>
        <w:t>, kteří měli v roce 2018 v CES zapsanou sbírku,</w:t>
      </w:r>
      <w:r w:rsidR="00840B4E">
        <w:rPr>
          <w:rFonts w:cstheme="minorHAnsi"/>
        </w:rPr>
        <w:t xml:space="preserve"> je uveden v následující tabulce</w:t>
      </w:r>
      <w:r w:rsidR="006F48A3" w:rsidRPr="00EF3FDD">
        <w:rPr>
          <w:rFonts w:cstheme="minorHAnsi"/>
        </w:rPr>
        <w:t>.</w:t>
      </w:r>
    </w:p>
    <w:p w14:paraId="7D770E5A" w14:textId="77777777" w:rsidR="00E61477" w:rsidRPr="006F48A3" w:rsidRDefault="00E61477" w:rsidP="00871C37">
      <w:pPr>
        <w:spacing w:before="0"/>
        <w:rPr>
          <w:rFonts w:cstheme="minorHAnsi"/>
        </w:rPr>
      </w:pPr>
    </w:p>
    <w:p w14:paraId="32092E0A" w14:textId="753AAFEE" w:rsidR="006F48A3" w:rsidRPr="00760436" w:rsidRDefault="006F48A3" w:rsidP="00871C37">
      <w:pPr>
        <w:keepNext/>
        <w:spacing w:before="0" w:after="40"/>
        <w:rPr>
          <w:rFonts w:cstheme="minorHAnsi"/>
          <w:b/>
        </w:rPr>
      </w:pPr>
      <w:r w:rsidRPr="00760436">
        <w:rPr>
          <w:rFonts w:cstheme="minorHAnsi"/>
          <w:b/>
        </w:rPr>
        <w:t>Tabulka č. 1: Přehled správců sbírek, kteří měli v roce 2018 v CES zapsanou sbírku</w:t>
      </w:r>
    </w:p>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39"/>
        <w:gridCol w:w="1499"/>
      </w:tblGrid>
      <w:tr w:rsidR="006F48A3" w:rsidRPr="00E61477" w14:paraId="2034BC42" w14:textId="77777777" w:rsidTr="0054386D">
        <w:trPr>
          <w:trHeight w:val="283"/>
          <w:jc w:val="center"/>
        </w:trPr>
        <w:tc>
          <w:tcPr>
            <w:tcW w:w="4171" w:type="pct"/>
            <w:shd w:val="clear" w:color="000000" w:fill="E5F1FF"/>
            <w:noWrap/>
            <w:vAlign w:val="center"/>
            <w:hideMark/>
          </w:tcPr>
          <w:p w14:paraId="2999D5E5" w14:textId="77777777" w:rsidR="006F48A3" w:rsidRPr="00E61477" w:rsidRDefault="006F48A3" w:rsidP="00871C37">
            <w:pPr>
              <w:keepNext/>
              <w:spacing w:before="0"/>
              <w:jc w:val="center"/>
              <w:rPr>
                <w:b/>
                <w:bCs/>
                <w:sz w:val="20"/>
                <w:szCs w:val="20"/>
                <w:lang w:eastAsia="cs-CZ"/>
              </w:rPr>
            </w:pPr>
            <w:r w:rsidRPr="00E61477">
              <w:rPr>
                <w:b/>
                <w:bCs/>
                <w:sz w:val="20"/>
                <w:szCs w:val="20"/>
                <w:lang w:eastAsia="cs-CZ"/>
              </w:rPr>
              <w:t>Organizace</w:t>
            </w:r>
          </w:p>
        </w:tc>
        <w:tc>
          <w:tcPr>
            <w:tcW w:w="829" w:type="pct"/>
            <w:shd w:val="clear" w:color="000000" w:fill="E5F1FF"/>
            <w:noWrap/>
            <w:vAlign w:val="center"/>
            <w:hideMark/>
          </w:tcPr>
          <w:p w14:paraId="0DAF7C00" w14:textId="77777777" w:rsidR="006F48A3" w:rsidRPr="00E61477" w:rsidRDefault="006F48A3" w:rsidP="00871C37">
            <w:pPr>
              <w:keepNext/>
              <w:spacing w:before="0"/>
              <w:jc w:val="center"/>
              <w:rPr>
                <w:b/>
                <w:bCs/>
                <w:sz w:val="20"/>
                <w:szCs w:val="20"/>
                <w:lang w:eastAsia="cs-CZ"/>
              </w:rPr>
            </w:pPr>
            <w:r w:rsidRPr="00E61477">
              <w:rPr>
                <w:b/>
                <w:bCs/>
                <w:sz w:val="20"/>
                <w:szCs w:val="20"/>
                <w:lang w:eastAsia="cs-CZ"/>
              </w:rPr>
              <w:t>Počet</w:t>
            </w:r>
          </w:p>
        </w:tc>
      </w:tr>
      <w:tr w:rsidR="006F48A3" w:rsidRPr="00E61477" w14:paraId="2888D044" w14:textId="77777777" w:rsidTr="0054386D">
        <w:trPr>
          <w:trHeight w:val="283"/>
          <w:jc w:val="center"/>
        </w:trPr>
        <w:tc>
          <w:tcPr>
            <w:tcW w:w="4171" w:type="pct"/>
            <w:shd w:val="clear" w:color="auto" w:fill="auto"/>
            <w:noWrap/>
            <w:vAlign w:val="center"/>
            <w:hideMark/>
          </w:tcPr>
          <w:p w14:paraId="2226E28E" w14:textId="77777777" w:rsidR="006F48A3" w:rsidRPr="00E61477" w:rsidRDefault="006F48A3" w:rsidP="00871C37">
            <w:pPr>
              <w:keepNext/>
              <w:spacing w:before="0"/>
              <w:jc w:val="left"/>
              <w:rPr>
                <w:sz w:val="20"/>
                <w:szCs w:val="20"/>
                <w:lang w:eastAsia="cs-CZ"/>
              </w:rPr>
            </w:pPr>
            <w:r w:rsidRPr="00E61477">
              <w:rPr>
                <w:sz w:val="20"/>
                <w:szCs w:val="20"/>
                <w:lang w:eastAsia="cs-CZ"/>
              </w:rPr>
              <w:t>Státní příspěvkové organizace</w:t>
            </w:r>
          </w:p>
        </w:tc>
        <w:tc>
          <w:tcPr>
            <w:tcW w:w="829" w:type="pct"/>
            <w:shd w:val="clear" w:color="auto" w:fill="auto"/>
            <w:noWrap/>
            <w:vAlign w:val="center"/>
            <w:hideMark/>
          </w:tcPr>
          <w:p w14:paraId="48CE2C5D" w14:textId="77777777" w:rsidR="006F48A3" w:rsidRPr="00E61477" w:rsidRDefault="006F48A3" w:rsidP="00871C37">
            <w:pPr>
              <w:keepNext/>
              <w:spacing w:before="0"/>
              <w:ind w:right="486"/>
              <w:jc w:val="right"/>
              <w:rPr>
                <w:sz w:val="20"/>
                <w:szCs w:val="20"/>
                <w:lang w:eastAsia="cs-CZ"/>
              </w:rPr>
            </w:pPr>
            <w:r w:rsidRPr="00E61477">
              <w:rPr>
                <w:sz w:val="20"/>
                <w:szCs w:val="20"/>
                <w:lang w:eastAsia="cs-CZ"/>
              </w:rPr>
              <w:t>32</w:t>
            </w:r>
          </w:p>
        </w:tc>
      </w:tr>
      <w:tr w:rsidR="006F48A3" w:rsidRPr="00E61477" w14:paraId="32729485" w14:textId="77777777" w:rsidTr="0054386D">
        <w:trPr>
          <w:trHeight w:val="283"/>
          <w:jc w:val="center"/>
        </w:trPr>
        <w:tc>
          <w:tcPr>
            <w:tcW w:w="4171" w:type="pct"/>
            <w:shd w:val="clear" w:color="auto" w:fill="auto"/>
            <w:noWrap/>
            <w:vAlign w:val="center"/>
            <w:hideMark/>
          </w:tcPr>
          <w:p w14:paraId="23AA8A6F" w14:textId="77777777" w:rsidR="006F48A3" w:rsidRPr="00E61477" w:rsidRDefault="006F48A3" w:rsidP="00871C37">
            <w:pPr>
              <w:keepNext/>
              <w:spacing w:before="0"/>
              <w:jc w:val="left"/>
              <w:rPr>
                <w:sz w:val="20"/>
                <w:szCs w:val="20"/>
                <w:lang w:eastAsia="cs-CZ"/>
              </w:rPr>
            </w:pPr>
            <w:r w:rsidRPr="00E61477">
              <w:rPr>
                <w:sz w:val="20"/>
                <w:szCs w:val="20"/>
                <w:lang w:eastAsia="cs-CZ"/>
              </w:rPr>
              <w:t xml:space="preserve">                      z toho zřízené MK</w:t>
            </w:r>
          </w:p>
        </w:tc>
        <w:tc>
          <w:tcPr>
            <w:tcW w:w="829" w:type="pct"/>
            <w:shd w:val="clear" w:color="auto" w:fill="auto"/>
            <w:noWrap/>
            <w:vAlign w:val="center"/>
            <w:hideMark/>
          </w:tcPr>
          <w:p w14:paraId="608D93F9" w14:textId="77777777" w:rsidR="006F48A3" w:rsidRPr="00E61477" w:rsidRDefault="006F48A3" w:rsidP="00871C37">
            <w:pPr>
              <w:keepNext/>
              <w:spacing w:before="0"/>
              <w:ind w:right="486"/>
              <w:jc w:val="right"/>
              <w:rPr>
                <w:sz w:val="20"/>
                <w:szCs w:val="20"/>
                <w:lang w:eastAsia="cs-CZ"/>
              </w:rPr>
            </w:pPr>
            <w:r w:rsidRPr="00E61477">
              <w:rPr>
                <w:sz w:val="20"/>
                <w:szCs w:val="20"/>
                <w:lang w:eastAsia="cs-CZ"/>
              </w:rPr>
              <w:t>22</w:t>
            </w:r>
          </w:p>
        </w:tc>
      </w:tr>
      <w:tr w:rsidR="006F48A3" w:rsidRPr="00E61477" w14:paraId="3362EACE" w14:textId="77777777" w:rsidTr="0054386D">
        <w:trPr>
          <w:trHeight w:val="283"/>
          <w:jc w:val="center"/>
        </w:trPr>
        <w:tc>
          <w:tcPr>
            <w:tcW w:w="4171" w:type="pct"/>
            <w:shd w:val="clear" w:color="auto" w:fill="auto"/>
            <w:noWrap/>
            <w:vAlign w:val="center"/>
            <w:hideMark/>
          </w:tcPr>
          <w:p w14:paraId="70B87CB8" w14:textId="77777777" w:rsidR="006F48A3" w:rsidRPr="00E61477" w:rsidRDefault="006F48A3" w:rsidP="00871C37">
            <w:pPr>
              <w:keepNext/>
              <w:spacing w:before="0"/>
              <w:jc w:val="left"/>
              <w:rPr>
                <w:sz w:val="20"/>
                <w:szCs w:val="20"/>
                <w:lang w:eastAsia="cs-CZ"/>
              </w:rPr>
            </w:pPr>
            <w:r w:rsidRPr="00E61477">
              <w:rPr>
                <w:sz w:val="20"/>
                <w:szCs w:val="20"/>
                <w:lang w:eastAsia="cs-CZ"/>
              </w:rPr>
              <w:t>Organizace a instituce územně samosprávných celků</w:t>
            </w:r>
          </w:p>
        </w:tc>
        <w:tc>
          <w:tcPr>
            <w:tcW w:w="829" w:type="pct"/>
            <w:shd w:val="clear" w:color="auto" w:fill="auto"/>
            <w:noWrap/>
            <w:vAlign w:val="center"/>
            <w:hideMark/>
          </w:tcPr>
          <w:p w14:paraId="709586D7" w14:textId="77777777" w:rsidR="006F48A3" w:rsidRPr="00E61477" w:rsidRDefault="006F48A3" w:rsidP="00871C37">
            <w:pPr>
              <w:keepNext/>
              <w:spacing w:before="0"/>
              <w:ind w:right="486"/>
              <w:jc w:val="right"/>
              <w:rPr>
                <w:sz w:val="20"/>
                <w:szCs w:val="20"/>
                <w:lang w:eastAsia="cs-CZ"/>
              </w:rPr>
            </w:pPr>
            <w:r w:rsidRPr="00E61477">
              <w:rPr>
                <w:sz w:val="20"/>
                <w:szCs w:val="20"/>
                <w:lang w:eastAsia="cs-CZ"/>
              </w:rPr>
              <w:t>271</w:t>
            </w:r>
          </w:p>
        </w:tc>
      </w:tr>
      <w:tr w:rsidR="006F48A3" w:rsidRPr="00E61477" w14:paraId="564FA959" w14:textId="77777777" w:rsidTr="0054386D">
        <w:trPr>
          <w:trHeight w:val="283"/>
          <w:jc w:val="center"/>
        </w:trPr>
        <w:tc>
          <w:tcPr>
            <w:tcW w:w="4171" w:type="pct"/>
            <w:shd w:val="clear" w:color="auto" w:fill="auto"/>
            <w:noWrap/>
            <w:vAlign w:val="center"/>
            <w:hideMark/>
          </w:tcPr>
          <w:p w14:paraId="74D6AEAF" w14:textId="77777777" w:rsidR="006F48A3" w:rsidRPr="00E61477" w:rsidRDefault="006F48A3" w:rsidP="00871C37">
            <w:pPr>
              <w:keepNext/>
              <w:spacing w:before="0"/>
              <w:jc w:val="left"/>
              <w:rPr>
                <w:sz w:val="20"/>
                <w:szCs w:val="20"/>
                <w:lang w:eastAsia="cs-CZ"/>
              </w:rPr>
            </w:pPr>
            <w:r w:rsidRPr="00E61477">
              <w:rPr>
                <w:sz w:val="20"/>
                <w:szCs w:val="20"/>
                <w:lang w:eastAsia="cs-CZ"/>
              </w:rPr>
              <w:t>Ostatní</w:t>
            </w:r>
          </w:p>
        </w:tc>
        <w:tc>
          <w:tcPr>
            <w:tcW w:w="829" w:type="pct"/>
            <w:shd w:val="clear" w:color="auto" w:fill="auto"/>
            <w:noWrap/>
            <w:vAlign w:val="center"/>
            <w:hideMark/>
          </w:tcPr>
          <w:p w14:paraId="6AF86536" w14:textId="77777777" w:rsidR="006F48A3" w:rsidRPr="00E61477" w:rsidRDefault="006F48A3" w:rsidP="00871C37">
            <w:pPr>
              <w:keepNext/>
              <w:spacing w:before="0"/>
              <w:ind w:right="486"/>
              <w:jc w:val="right"/>
              <w:rPr>
                <w:sz w:val="20"/>
                <w:szCs w:val="20"/>
                <w:lang w:eastAsia="cs-CZ"/>
              </w:rPr>
            </w:pPr>
            <w:r w:rsidRPr="00E61477">
              <w:rPr>
                <w:sz w:val="20"/>
                <w:szCs w:val="20"/>
                <w:lang w:eastAsia="cs-CZ"/>
              </w:rPr>
              <w:t>41</w:t>
            </w:r>
          </w:p>
        </w:tc>
      </w:tr>
      <w:tr w:rsidR="006F48A3" w:rsidRPr="00E61477" w14:paraId="3CC90C6E" w14:textId="77777777" w:rsidTr="0054386D">
        <w:trPr>
          <w:trHeight w:val="283"/>
          <w:jc w:val="center"/>
        </w:trPr>
        <w:tc>
          <w:tcPr>
            <w:tcW w:w="4171" w:type="pct"/>
            <w:shd w:val="clear" w:color="000000" w:fill="F2C6C9"/>
            <w:noWrap/>
            <w:vAlign w:val="center"/>
            <w:hideMark/>
          </w:tcPr>
          <w:p w14:paraId="4920A85A" w14:textId="77777777" w:rsidR="006F48A3" w:rsidRPr="00E61477" w:rsidRDefault="006F48A3" w:rsidP="00871C37">
            <w:pPr>
              <w:keepNext/>
              <w:spacing w:before="0"/>
              <w:jc w:val="left"/>
              <w:rPr>
                <w:b/>
                <w:bCs/>
                <w:sz w:val="20"/>
                <w:szCs w:val="20"/>
                <w:lang w:eastAsia="cs-CZ"/>
              </w:rPr>
            </w:pPr>
            <w:r w:rsidRPr="00E61477">
              <w:rPr>
                <w:b/>
                <w:bCs/>
                <w:sz w:val="20"/>
                <w:szCs w:val="20"/>
                <w:lang w:eastAsia="cs-CZ"/>
              </w:rPr>
              <w:t>Celkem</w:t>
            </w:r>
          </w:p>
        </w:tc>
        <w:tc>
          <w:tcPr>
            <w:tcW w:w="829" w:type="pct"/>
            <w:shd w:val="clear" w:color="000000" w:fill="F2C6C9"/>
            <w:noWrap/>
            <w:vAlign w:val="center"/>
            <w:hideMark/>
          </w:tcPr>
          <w:p w14:paraId="04E7698D" w14:textId="77777777" w:rsidR="006F48A3" w:rsidRPr="00E61477" w:rsidRDefault="006F48A3" w:rsidP="00871C37">
            <w:pPr>
              <w:keepNext/>
              <w:spacing w:before="0"/>
              <w:ind w:right="486"/>
              <w:jc w:val="right"/>
              <w:rPr>
                <w:b/>
                <w:bCs/>
                <w:sz w:val="20"/>
                <w:szCs w:val="20"/>
                <w:lang w:eastAsia="cs-CZ"/>
              </w:rPr>
            </w:pPr>
            <w:r w:rsidRPr="00E61477">
              <w:rPr>
                <w:b/>
                <w:bCs/>
                <w:sz w:val="20"/>
                <w:szCs w:val="20"/>
                <w:lang w:eastAsia="cs-CZ"/>
              </w:rPr>
              <w:t>344</w:t>
            </w:r>
          </w:p>
        </w:tc>
      </w:tr>
    </w:tbl>
    <w:p w14:paraId="677C393E" w14:textId="1819A469" w:rsidR="006F48A3" w:rsidRDefault="006F48A3" w:rsidP="00871C37">
      <w:pPr>
        <w:keepNext/>
        <w:spacing w:before="40"/>
      </w:pPr>
      <w:r w:rsidRPr="006F48A3">
        <w:rPr>
          <w:rFonts w:cstheme="minorHAnsi"/>
          <w:b/>
          <w:sz w:val="20"/>
          <w:szCs w:val="20"/>
        </w:rPr>
        <w:t>Zdroj</w:t>
      </w:r>
      <w:r>
        <w:t xml:space="preserve">: </w:t>
      </w:r>
      <w:r w:rsidR="001A48AF">
        <w:rPr>
          <w:rFonts w:cstheme="minorHAnsi"/>
          <w:sz w:val="20"/>
          <w:szCs w:val="20"/>
        </w:rPr>
        <w:t>i</w:t>
      </w:r>
      <w:r w:rsidRPr="006F48A3">
        <w:rPr>
          <w:rFonts w:cstheme="minorHAnsi"/>
          <w:sz w:val="20"/>
          <w:szCs w:val="20"/>
        </w:rPr>
        <w:t xml:space="preserve">nformace </w:t>
      </w:r>
      <w:r w:rsidR="001A48AF">
        <w:rPr>
          <w:rFonts w:cstheme="minorHAnsi"/>
          <w:sz w:val="20"/>
          <w:szCs w:val="20"/>
        </w:rPr>
        <w:t>z </w:t>
      </w:r>
      <w:r w:rsidRPr="006F48A3">
        <w:rPr>
          <w:rFonts w:cstheme="minorHAnsi"/>
          <w:sz w:val="20"/>
          <w:szCs w:val="20"/>
        </w:rPr>
        <w:t>MK</w:t>
      </w:r>
      <w:r w:rsidR="00EE10E4">
        <w:rPr>
          <w:rFonts w:cstheme="minorHAnsi"/>
          <w:sz w:val="20"/>
          <w:szCs w:val="20"/>
        </w:rPr>
        <w:t>.</w:t>
      </w:r>
    </w:p>
    <w:p w14:paraId="62A9170F" w14:textId="77777777" w:rsidR="00E61477" w:rsidRDefault="00E61477" w:rsidP="00871C37">
      <w:pPr>
        <w:spacing w:before="0"/>
      </w:pPr>
    </w:p>
    <w:p w14:paraId="60E49208" w14:textId="1172D500" w:rsidR="00120621" w:rsidRDefault="006F48A3" w:rsidP="00871C37">
      <w:pPr>
        <w:spacing w:before="0"/>
      </w:pPr>
      <w:r>
        <w:t>Podle údajů Národního informačního a por</w:t>
      </w:r>
      <w:r w:rsidR="002334AF">
        <w:t xml:space="preserve">adenského střediska pro kulturu </w:t>
      </w:r>
      <w:r w:rsidR="008A4258">
        <w:t>působilo v roce 2018 v ČR celkem 477 muzeí a galerií a</w:t>
      </w:r>
      <w:r w:rsidR="00120621">
        <w:t xml:space="preserve"> v</w:t>
      </w:r>
      <w:r w:rsidR="008A4258">
        <w:t> </w:t>
      </w:r>
      <w:r w:rsidR="00120621">
        <w:t>CES</w:t>
      </w:r>
      <w:r w:rsidR="008A4258">
        <w:t xml:space="preserve"> bylo</w:t>
      </w:r>
      <w:r w:rsidR="00120621">
        <w:t xml:space="preserve"> </w:t>
      </w:r>
      <w:r w:rsidR="00120621" w:rsidRPr="00CA670B">
        <w:t>vedeno téměř 24 mil</w:t>
      </w:r>
      <w:r w:rsidR="001A48AF">
        <w:t>ionů</w:t>
      </w:r>
      <w:r w:rsidR="00120621" w:rsidRPr="00CA670B">
        <w:t xml:space="preserve"> evidenčních čísel, což odhadem na kusy činí asi</w:t>
      </w:r>
      <w:r w:rsidR="00A777C7">
        <w:t xml:space="preserve"> </w:t>
      </w:r>
      <w:r w:rsidR="00120621" w:rsidRPr="00CA670B">
        <w:t>65 mil</w:t>
      </w:r>
      <w:r w:rsidR="001A48AF">
        <w:t xml:space="preserve">ionů </w:t>
      </w:r>
      <w:r w:rsidR="00120621" w:rsidRPr="00CA670B">
        <w:t xml:space="preserve">sbírkových předmětů. </w:t>
      </w:r>
      <w:r w:rsidR="00120621">
        <w:t xml:space="preserve">Dle údajů v CES bylo </w:t>
      </w:r>
      <w:r w:rsidR="0072168B">
        <w:t>v</w:t>
      </w:r>
      <w:r w:rsidR="006D23FE">
        <w:t> </w:t>
      </w:r>
      <w:r w:rsidR="004336C0">
        <w:t>roce 2018</w:t>
      </w:r>
      <w:r w:rsidR="00C84EC5">
        <w:t xml:space="preserve"> vedeno </w:t>
      </w:r>
      <w:r w:rsidR="00104C47">
        <w:t>414 sbírek</w:t>
      </w:r>
      <w:r w:rsidR="00120621">
        <w:t>. Většina správců měla v CES zapsánu jednu sbírku, někteří i více sbírek.</w:t>
      </w:r>
    </w:p>
    <w:p w14:paraId="731C298D" w14:textId="77777777" w:rsidR="000141D2" w:rsidRDefault="000141D2" w:rsidP="00871C37">
      <w:pPr>
        <w:spacing w:before="0"/>
      </w:pPr>
    </w:p>
    <w:p w14:paraId="66F16D93" w14:textId="2E5D1203" w:rsidR="006F48A3" w:rsidRDefault="006F48A3" w:rsidP="00871C37">
      <w:pPr>
        <w:spacing w:before="0"/>
      </w:pPr>
      <w:r>
        <w:t xml:space="preserve">Ochrana sbírek muzejní povahy je rovněž upravena </w:t>
      </w:r>
      <w:r w:rsidRPr="00760436">
        <w:rPr>
          <w:i/>
        </w:rPr>
        <w:t>Koncepcí rozvoje muzejnictví v České republice v letech 2015 až 2020</w:t>
      </w:r>
      <w:r>
        <w:t xml:space="preserve"> (dále také „Koncepce muzejnictví“). Usnesením vlády </w:t>
      </w:r>
      <w:r w:rsidR="000B4C9C">
        <w:t xml:space="preserve">České republiky </w:t>
      </w:r>
      <w:r>
        <w:t>ze</w:t>
      </w:r>
      <w:r w:rsidR="000B4C9C">
        <w:t xml:space="preserve"> dne 20. srpna 2015 č. 655</w:t>
      </w:r>
      <w:r>
        <w:t xml:space="preserve"> vláda uložila ministru kultury</w:t>
      </w:r>
      <w:r w:rsidR="003F1C6B">
        <w:t xml:space="preserve"> její realizaci v</w:t>
      </w:r>
      <w:r w:rsidR="000141D2">
        <w:t> </w:t>
      </w:r>
      <w:r w:rsidR="003F1C6B">
        <w:t>letech</w:t>
      </w:r>
      <w:r w:rsidR="000141D2">
        <w:t xml:space="preserve"> </w:t>
      </w:r>
      <w:r w:rsidR="003F1C6B">
        <w:br/>
        <w:t>2015–</w:t>
      </w:r>
      <w:r>
        <w:t>2020 podle aktuálních možností státního rozpočtu ČR.</w:t>
      </w:r>
    </w:p>
    <w:p w14:paraId="4388D0C9" w14:textId="52F3D80F" w:rsidR="000141D2" w:rsidRDefault="000141D2" w:rsidP="00871C37">
      <w:pPr>
        <w:spacing w:before="0"/>
      </w:pPr>
    </w:p>
    <w:p w14:paraId="6FB486DF" w14:textId="77777777" w:rsidR="000141D2" w:rsidRDefault="000141D2" w:rsidP="00871C37">
      <w:pPr>
        <w:spacing w:before="0"/>
      </w:pPr>
    </w:p>
    <w:p w14:paraId="5D04FF3C" w14:textId="299853AE" w:rsidR="00C866CB" w:rsidRPr="000141D2" w:rsidRDefault="000141D2" w:rsidP="00871C37">
      <w:pPr>
        <w:keepNext/>
        <w:spacing w:before="0"/>
        <w:ind w:left="357"/>
        <w:jc w:val="center"/>
        <w:outlineLvl w:val="0"/>
        <w:rPr>
          <w:b/>
          <w:sz w:val="28"/>
        </w:rPr>
      </w:pPr>
      <w:r w:rsidRPr="000141D2">
        <w:rPr>
          <w:b/>
          <w:sz w:val="28"/>
        </w:rPr>
        <w:t>III. </w:t>
      </w:r>
      <w:r w:rsidR="00C866CB" w:rsidRPr="000141D2">
        <w:rPr>
          <w:b/>
          <w:sz w:val="28"/>
        </w:rPr>
        <w:t>Rozsah kontroly</w:t>
      </w:r>
    </w:p>
    <w:p w14:paraId="08D1E1D9" w14:textId="77777777" w:rsidR="000141D2" w:rsidRDefault="000141D2" w:rsidP="00871C37">
      <w:pPr>
        <w:spacing w:before="0"/>
      </w:pPr>
    </w:p>
    <w:p w14:paraId="6EFFA8B4" w14:textId="341667C8" w:rsidR="00A93340" w:rsidRDefault="00A93340" w:rsidP="00871C37">
      <w:pPr>
        <w:spacing w:before="0"/>
      </w:pPr>
      <w:r w:rsidRPr="000141D2">
        <w:t>Kontrolou bylo prověřeno, zda nastavený a realizovaný systém zajišťoval</w:t>
      </w:r>
      <w:r w:rsidR="000B6941" w:rsidRPr="000141D2">
        <w:t xml:space="preserve"> </w:t>
      </w:r>
      <w:r w:rsidR="00380063" w:rsidRPr="000141D2">
        <w:t xml:space="preserve">řádnou a </w:t>
      </w:r>
      <w:r w:rsidR="000B6941" w:rsidRPr="000141D2">
        <w:t>účel</w:t>
      </w:r>
      <w:r w:rsidRPr="000141D2">
        <w:t xml:space="preserve">nou ochranu sbírek muzejní povahy ve vlastnictví státu. </w:t>
      </w:r>
      <w:r w:rsidR="00BE1FFF" w:rsidRPr="000141D2">
        <w:t xml:space="preserve">Kontrola byla zaměřena zejména </w:t>
      </w:r>
      <w:r w:rsidRPr="000141D2">
        <w:t xml:space="preserve">na nastavená pravidla této ochrany a jejich dodržování správci sbírek i MK. </w:t>
      </w:r>
    </w:p>
    <w:p w14:paraId="2B56019F" w14:textId="77777777" w:rsidR="000141D2" w:rsidRPr="000141D2" w:rsidRDefault="000141D2" w:rsidP="00871C37">
      <w:pPr>
        <w:spacing w:before="0"/>
      </w:pPr>
    </w:p>
    <w:p w14:paraId="2D9B13F9" w14:textId="44134971" w:rsidR="00005863" w:rsidRDefault="0086088D" w:rsidP="00871C37">
      <w:pPr>
        <w:spacing w:before="0"/>
      </w:pPr>
      <w:r w:rsidRPr="000141D2">
        <w:t>Kontrolou</w:t>
      </w:r>
      <w:r w:rsidR="00E07421" w:rsidRPr="000141D2">
        <w:t xml:space="preserve"> NKÚ prověřil</w:t>
      </w:r>
      <w:r w:rsidR="00A93340" w:rsidRPr="000141D2">
        <w:t xml:space="preserve"> zejména</w:t>
      </w:r>
      <w:r w:rsidR="00E07421" w:rsidRPr="000141D2">
        <w:t xml:space="preserve"> </w:t>
      </w:r>
      <w:r w:rsidR="00A93340" w:rsidRPr="000141D2">
        <w:t xml:space="preserve">vedení CES, kontrolní činnost MK, proces </w:t>
      </w:r>
      <w:r w:rsidR="000B6941" w:rsidRPr="000141D2">
        <w:t xml:space="preserve">povolování </w:t>
      </w:r>
      <w:r w:rsidR="00A93340" w:rsidRPr="000141D2">
        <w:t>vývozu sbírek do zahraničí, evidenci a inventarizaci sbírek, zajištění jejich ochrany proti ztrátě, krádeži či poškození.</w:t>
      </w:r>
    </w:p>
    <w:p w14:paraId="65061B05" w14:textId="07F06C0A" w:rsidR="00BE1FFF" w:rsidRDefault="00005863" w:rsidP="00871C37">
      <w:pPr>
        <w:spacing w:before="0"/>
      </w:pPr>
      <w:r w:rsidRPr="000141D2">
        <w:rPr>
          <w:rFonts w:cstheme="minorHAnsi"/>
        </w:rPr>
        <w:lastRenderedPageBreak/>
        <w:t>Kontrolou byla prověřována účelnost ochrany sbírek muzejní povahy. V důvodové zprávě k zákonu o ochraně sbírek je dále mj. uvedeno</w:t>
      </w:r>
      <w:r w:rsidR="004B05BA">
        <w:rPr>
          <w:rFonts w:cstheme="minorHAnsi"/>
        </w:rPr>
        <w:t>:</w:t>
      </w:r>
      <w:r w:rsidRPr="000141D2">
        <w:rPr>
          <w:rFonts w:cstheme="minorHAnsi"/>
        </w:rPr>
        <w:t xml:space="preserve"> </w:t>
      </w:r>
      <w:r w:rsidRPr="00760436">
        <w:rPr>
          <w:rFonts w:cstheme="minorHAnsi"/>
        </w:rPr>
        <w:t>„</w:t>
      </w:r>
      <w:r w:rsidRPr="000141D2">
        <w:rPr>
          <w:rFonts w:cstheme="minorHAnsi"/>
          <w:i/>
        </w:rPr>
        <w:t xml:space="preserve">Sbírky </w:t>
      </w:r>
      <w:r w:rsidR="004B05BA">
        <w:rPr>
          <w:rFonts w:cstheme="minorHAnsi"/>
          <w:i/>
        </w:rPr>
        <w:t>…</w:t>
      </w:r>
      <w:r w:rsidRPr="000141D2">
        <w:rPr>
          <w:rFonts w:cstheme="minorHAnsi"/>
          <w:i/>
        </w:rPr>
        <w:t xml:space="preserve"> je nutno uchovat v jejich celistvosti, která je nejvyšší kvalitou schopnou vypovídat o světě a zprostředkovávat odkaz minulých generací generacím budoucím</w:t>
      </w:r>
      <w:r w:rsidR="004B05BA">
        <w:rPr>
          <w:rFonts w:cstheme="minorHAnsi"/>
          <w:i/>
        </w:rPr>
        <w:t>.</w:t>
      </w:r>
      <w:r w:rsidRPr="00760436">
        <w:rPr>
          <w:rFonts w:cstheme="minorHAnsi"/>
        </w:rPr>
        <w:t>“</w:t>
      </w:r>
      <w:r w:rsidRPr="000141D2">
        <w:rPr>
          <w:rFonts w:cstheme="minorHAnsi"/>
          <w:i/>
        </w:rPr>
        <w:t xml:space="preserve"> </w:t>
      </w:r>
      <w:r w:rsidRPr="000141D2">
        <w:rPr>
          <w:rFonts w:cstheme="minorHAnsi"/>
        </w:rPr>
        <w:t>Vyhodnocení účelnosti vycházelo především ze zjištěných skutečností, zda je nastaven a dodržován systém, který zajištuje ochranu sbírkových předmětů, jejich uchov</w:t>
      </w:r>
      <w:r w:rsidR="002F0EB7" w:rsidRPr="000141D2">
        <w:rPr>
          <w:rFonts w:cstheme="minorHAnsi"/>
        </w:rPr>
        <w:t>ání pro budoucí generace a zabraňuje</w:t>
      </w:r>
      <w:r w:rsidRPr="000141D2">
        <w:rPr>
          <w:rFonts w:cstheme="minorHAnsi"/>
        </w:rPr>
        <w:t xml:space="preserve"> jejich ztrátám.</w:t>
      </w:r>
      <w:r w:rsidR="00A93340" w:rsidRPr="000141D2">
        <w:t xml:space="preserve"> </w:t>
      </w:r>
    </w:p>
    <w:p w14:paraId="1175B7A8" w14:textId="77777777" w:rsidR="000141D2" w:rsidRPr="000141D2" w:rsidRDefault="000141D2" w:rsidP="00871C37">
      <w:pPr>
        <w:spacing w:before="0"/>
      </w:pPr>
    </w:p>
    <w:p w14:paraId="252AE6F5" w14:textId="3BB8963E" w:rsidR="00BE1FFF" w:rsidRDefault="00BE1FFF" w:rsidP="00871C37">
      <w:pPr>
        <w:spacing w:before="0"/>
      </w:pPr>
      <w:r w:rsidRPr="000141D2">
        <w:t xml:space="preserve">Kontrolovaný objem </w:t>
      </w:r>
      <w:r w:rsidR="002334AF" w:rsidRPr="000141D2">
        <w:t>v </w:t>
      </w:r>
      <w:r w:rsidR="004B05BA">
        <w:t>korunách</w:t>
      </w:r>
      <w:r w:rsidR="002334AF" w:rsidRPr="000141D2">
        <w:t xml:space="preserve"> </w:t>
      </w:r>
      <w:r w:rsidR="00030068" w:rsidRPr="000141D2">
        <w:t>NKÚ neuvádí</w:t>
      </w:r>
      <w:r w:rsidRPr="000141D2">
        <w:t xml:space="preserve">, neboť </w:t>
      </w:r>
      <w:r w:rsidR="002334AF" w:rsidRPr="000141D2">
        <w:t>hodnotu</w:t>
      </w:r>
      <w:r w:rsidR="00D15722" w:rsidRPr="000141D2">
        <w:t xml:space="preserve"> kontrolovaných sbírek </w:t>
      </w:r>
      <w:r w:rsidR="002334AF" w:rsidRPr="000141D2">
        <w:t>nebylo možno vyčíslit</w:t>
      </w:r>
      <w:r w:rsidR="00D15722" w:rsidRPr="000141D2">
        <w:t>. Pro účely v</w:t>
      </w:r>
      <w:r w:rsidR="00030068" w:rsidRPr="000141D2">
        <w:t>edení majetku v účetnictví vedou</w:t>
      </w:r>
      <w:r w:rsidR="00D15722" w:rsidRPr="000141D2">
        <w:t xml:space="preserve"> j</w:t>
      </w:r>
      <w:r w:rsidRPr="000141D2">
        <w:t xml:space="preserve">ednotliví správci sbírek hodnoty </w:t>
      </w:r>
      <w:r w:rsidR="00D15722" w:rsidRPr="000141D2">
        <w:t>těchto sbírek</w:t>
      </w:r>
      <w:r w:rsidRPr="000141D2">
        <w:t xml:space="preserve"> </w:t>
      </w:r>
      <w:r w:rsidR="00C84EC5" w:rsidRPr="000141D2">
        <w:t xml:space="preserve">ve výši </w:t>
      </w:r>
      <w:r w:rsidR="00BF7CD7" w:rsidRPr="000141D2">
        <w:t>1</w:t>
      </w:r>
      <w:r w:rsidR="00D15722" w:rsidRPr="000141D2">
        <w:t xml:space="preserve"> Kč, případně </w:t>
      </w:r>
      <w:r w:rsidR="00840B4E" w:rsidRPr="000141D2">
        <w:t xml:space="preserve">jsou </w:t>
      </w:r>
      <w:r w:rsidR="00D15722" w:rsidRPr="000141D2">
        <w:t>doplněn</w:t>
      </w:r>
      <w:r w:rsidR="004B05BA">
        <w:t>y</w:t>
      </w:r>
      <w:r w:rsidR="00D15722" w:rsidRPr="000141D2">
        <w:t xml:space="preserve"> o hodnoty jednotlivých sbí</w:t>
      </w:r>
      <w:r w:rsidR="00030068" w:rsidRPr="000141D2">
        <w:t>rkových předmětů, u</w:t>
      </w:r>
      <w:r w:rsidR="003F1C6B" w:rsidRPr="000141D2">
        <w:t> </w:t>
      </w:r>
      <w:r w:rsidR="00030068" w:rsidRPr="000141D2">
        <w:t>kterých jsou</w:t>
      </w:r>
      <w:r w:rsidR="00D15722" w:rsidRPr="000141D2">
        <w:t xml:space="preserve"> známy jejich pořizovací ceny. Skutečná hodnota sbírek vyplývá </w:t>
      </w:r>
      <w:r w:rsidR="0022328E" w:rsidRPr="000141D2">
        <w:t xml:space="preserve">především </w:t>
      </w:r>
      <w:r w:rsidR="003F1C6B" w:rsidRPr="000141D2">
        <w:t>z </w:t>
      </w:r>
      <w:r w:rsidR="00BF7CD7" w:rsidRPr="000141D2">
        <w:t>jejich</w:t>
      </w:r>
      <w:r w:rsidR="00D15722" w:rsidRPr="000141D2">
        <w:t xml:space="preserve"> historické, umělecké či společenské významnosti.</w:t>
      </w:r>
    </w:p>
    <w:p w14:paraId="012F004F" w14:textId="77777777" w:rsidR="000141D2" w:rsidRPr="000141D2" w:rsidRDefault="000141D2" w:rsidP="00871C37">
      <w:pPr>
        <w:spacing w:before="0"/>
      </w:pPr>
    </w:p>
    <w:p w14:paraId="79EB1673" w14:textId="1E21DF27" w:rsidR="00BE1FFF" w:rsidRDefault="0022328E" w:rsidP="00871C37">
      <w:pPr>
        <w:spacing w:before="0"/>
      </w:pPr>
      <w:r w:rsidRPr="000141D2">
        <w:t xml:space="preserve">Kontrola byla realizována u MK a </w:t>
      </w:r>
      <w:r w:rsidR="00840B4E" w:rsidRPr="000141D2">
        <w:t xml:space="preserve">10 </w:t>
      </w:r>
      <w:r w:rsidR="000B6941" w:rsidRPr="000141D2">
        <w:rPr>
          <w:rFonts w:eastAsia="Calibri"/>
        </w:rPr>
        <w:t>organizací státu, které spravují sbírky, jejichž vlastníkem je Česká republika</w:t>
      </w:r>
      <w:r w:rsidR="00030068" w:rsidRPr="000141D2">
        <w:t xml:space="preserve">. </w:t>
      </w:r>
      <w:r w:rsidR="000B6941" w:rsidRPr="000141D2">
        <w:t>Tito s</w:t>
      </w:r>
      <w:r w:rsidR="00030068" w:rsidRPr="000141D2">
        <w:t>právci sbírek byli zříz</w:t>
      </w:r>
      <w:r w:rsidR="003C45EE" w:rsidRPr="000141D2">
        <w:t>eni jako příspěvkové organizace. O</w:t>
      </w:r>
      <w:r w:rsidRPr="000141D2">
        <w:t xml:space="preserve">sm z nich zřídilo MK, </w:t>
      </w:r>
      <w:r w:rsidR="003C45EE" w:rsidRPr="000141D2">
        <w:t>NZM zřídilo</w:t>
      </w:r>
      <w:r w:rsidRPr="000141D2">
        <w:t xml:space="preserve"> Ministerstvo zemědělství </w:t>
      </w:r>
      <w:r w:rsidR="00BE1FFF" w:rsidRPr="000141D2">
        <w:t xml:space="preserve">a </w:t>
      </w:r>
      <w:r w:rsidR="003C45EE" w:rsidRPr="000141D2">
        <w:t>NPM zřídilo</w:t>
      </w:r>
      <w:r w:rsidRPr="000141D2">
        <w:t xml:space="preserve"> </w:t>
      </w:r>
      <w:r w:rsidR="00BE1FFF" w:rsidRPr="000141D2">
        <w:t xml:space="preserve">Ministerstvo školství, mládeže a tělovýchovy. </w:t>
      </w:r>
    </w:p>
    <w:p w14:paraId="147AA19B" w14:textId="77777777" w:rsidR="000141D2" w:rsidRPr="000141D2" w:rsidRDefault="000141D2" w:rsidP="00871C37">
      <w:pPr>
        <w:spacing w:before="0"/>
      </w:pPr>
    </w:p>
    <w:p w14:paraId="0A677DD9" w14:textId="43EC32A7" w:rsidR="0022328E" w:rsidRDefault="000B6941" w:rsidP="00871C37">
      <w:pPr>
        <w:spacing w:before="0"/>
        <w:rPr>
          <w:color w:val="auto"/>
        </w:rPr>
      </w:pPr>
      <w:r w:rsidRPr="000141D2">
        <w:rPr>
          <w:color w:val="auto"/>
        </w:rPr>
        <w:t>Kritériem pro výběr</w:t>
      </w:r>
      <w:r w:rsidR="0022328E" w:rsidRPr="000141D2">
        <w:rPr>
          <w:color w:val="auto"/>
        </w:rPr>
        <w:t xml:space="preserve"> správců sbírek byla </w:t>
      </w:r>
      <w:r w:rsidR="002E1A47" w:rsidRPr="000141D2">
        <w:rPr>
          <w:color w:val="auto"/>
        </w:rPr>
        <w:t xml:space="preserve">mj. velikost sbírek nebo jejich </w:t>
      </w:r>
      <w:r w:rsidR="0022328E" w:rsidRPr="000141D2">
        <w:rPr>
          <w:color w:val="auto"/>
        </w:rPr>
        <w:t xml:space="preserve">zřizovatel, jelikož </w:t>
      </w:r>
      <w:r w:rsidR="002E1A47" w:rsidRPr="000141D2">
        <w:rPr>
          <w:color w:val="auto"/>
        </w:rPr>
        <w:t>záměrem</w:t>
      </w:r>
      <w:r w:rsidR="0022328E" w:rsidRPr="000141D2">
        <w:rPr>
          <w:color w:val="auto"/>
        </w:rPr>
        <w:t xml:space="preserve"> kontroly bylo i porovnání ochrany sbírek v rámci jednotlivých resortů.</w:t>
      </w:r>
    </w:p>
    <w:p w14:paraId="575FFC92" w14:textId="77777777" w:rsidR="000141D2" w:rsidRPr="000141D2" w:rsidRDefault="000141D2" w:rsidP="00871C37">
      <w:pPr>
        <w:spacing w:before="0"/>
        <w:rPr>
          <w:color w:val="auto"/>
        </w:rPr>
      </w:pPr>
    </w:p>
    <w:p w14:paraId="0368CFFD" w14:textId="6889EC9A" w:rsidR="0022328E" w:rsidRDefault="002E1A47" w:rsidP="00871C37">
      <w:pPr>
        <w:spacing w:before="0"/>
      </w:pPr>
      <w:r w:rsidRPr="000141D2">
        <w:t>U každého z 10 správců sbírek NKÚ</w:t>
      </w:r>
      <w:r w:rsidR="002334AF" w:rsidRPr="000141D2">
        <w:t xml:space="preserve"> zkontroloval vždy jednu sbírku. </w:t>
      </w:r>
      <w:r w:rsidR="00A72A28" w:rsidRPr="000141D2">
        <w:t>Kontrolované sbírky</w:t>
      </w:r>
      <w:r w:rsidRPr="000141D2">
        <w:t xml:space="preserve"> byly </w:t>
      </w:r>
      <w:r w:rsidR="00A72A28" w:rsidRPr="000141D2">
        <w:t xml:space="preserve">členěny </w:t>
      </w:r>
      <w:r w:rsidRPr="000141D2">
        <w:t>dohromady</w:t>
      </w:r>
      <w:r w:rsidR="00DB7D6F" w:rsidRPr="000141D2">
        <w:t xml:space="preserve"> </w:t>
      </w:r>
      <w:r w:rsidRPr="000141D2">
        <w:t>na 160 podsbírek. Kontrolované sbírky obsahovaly 3,3 mil</w:t>
      </w:r>
      <w:r w:rsidR="000B252A">
        <w:t>ionu</w:t>
      </w:r>
      <w:r w:rsidRPr="000141D2">
        <w:t xml:space="preserve"> evidenčních čísel. </w:t>
      </w:r>
      <w:r w:rsidR="0022328E" w:rsidRPr="000141D2">
        <w:t>Pod jedním evidenčním číslem bylo v některých případech evidováno i více sbírkových předmětů.</w:t>
      </w:r>
    </w:p>
    <w:p w14:paraId="0E2C5294" w14:textId="77777777" w:rsidR="000141D2" w:rsidRPr="000141D2" w:rsidRDefault="000141D2" w:rsidP="00871C37">
      <w:pPr>
        <w:spacing w:before="0"/>
      </w:pPr>
    </w:p>
    <w:p w14:paraId="0D8A8A9D" w14:textId="79421387" w:rsidR="00843EE1" w:rsidRPr="00A7765A" w:rsidRDefault="00843EE1" w:rsidP="00871C37">
      <w:pPr>
        <w:keepNext/>
        <w:spacing w:before="0" w:after="120"/>
        <w:ind w:left="567" w:hanging="567"/>
        <w:rPr>
          <w:sz w:val="20"/>
          <w:szCs w:val="20"/>
        </w:rPr>
      </w:pPr>
      <w:r w:rsidRPr="007143FE">
        <w:rPr>
          <w:b/>
          <w:sz w:val="20"/>
          <w:szCs w:val="20"/>
        </w:rPr>
        <w:t>Pozn</w:t>
      </w:r>
      <w:r w:rsidR="000B252A">
        <w:rPr>
          <w:b/>
          <w:sz w:val="20"/>
          <w:szCs w:val="20"/>
        </w:rPr>
        <w:t>.</w:t>
      </w:r>
      <w:r w:rsidRPr="007143FE">
        <w:rPr>
          <w:b/>
          <w:sz w:val="20"/>
          <w:szCs w:val="20"/>
        </w:rPr>
        <w:t>:</w:t>
      </w:r>
      <w:r w:rsidRPr="00A7765A">
        <w:rPr>
          <w:sz w:val="20"/>
          <w:szCs w:val="20"/>
        </w:rPr>
        <w:t xml:space="preserve"> Právní předpisy uvedené v tomto kontrolním závěru jsou aplikovány ve znění účinném pro kontrolované období.</w:t>
      </w:r>
    </w:p>
    <w:p w14:paraId="4376B5F5" w14:textId="77777777" w:rsidR="000141D2" w:rsidRPr="000141D2" w:rsidRDefault="000141D2" w:rsidP="00871C37">
      <w:pPr>
        <w:spacing w:before="0"/>
      </w:pPr>
    </w:p>
    <w:p w14:paraId="3AB4A644" w14:textId="77777777" w:rsidR="000141D2" w:rsidRPr="000141D2" w:rsidRDefault="000141D2" w:rsidP="00871C37">
      <w:pPr>
        <w:spacing w:before="0"/>
      </w:pPr>
    </w:p>
    <w:p w14:paraId="3CAF2EB8" w14:textId="65958E44" w:rsidR="00757C61" w:rsidRPr="000141D2" w:rsidRDefault="000141D2" w:rsidP="00871C37">
      <w:pPr>
        <w:keepNext/>
        <w:spacing w:before="0"/>
        <w:jc w:val="center"/>
        <w:outlineLvl w:val="0"/>
        <w:rPr>
          <w:b/>
          <w:sz w:val="28"/>
        </w:rPr>
      </w:pPr>
      <w:r w:rsidRPr="000141D2">
        <w:rPr>
          <w:b/>
          <w:sz w:val="28"/>
        </w:rPr>
        <w:t>IV. </w:t>
      </w:r>
      <w:r w:rsidR="00757C61" w:rsidRPr="000141D2">
        <w:rPr>
          <w:b/>
          <w:sz w:val="28"/>
        </w:rPr>
        <w:t>Podrobné skutečnosti zjištěné kontrolou</w:t>
      </w:r>
    </w:p>
    <w:p w14:paraId="6CEA4E9D" w14:textId="77777777" w:rsidR="000141D2" w:rsidRPr="000141D2" w:rsidRDefault="000141D2" w:rsidP="00871C37">
      <w:pPr>
        <w:spacing w:before="0"/>
      </w:pPr>
    </w:p>
    <w:p w14:paraId="4545F19F" w14:textId="236FDFED" w:rsidR="00DF0A5B" w:rsidRDefault="00D64AFA" w:rsidP="00871C37">
      <w:pPr>
        <w:spacing w:before="0"/>
        <w:rPr>
          <w:rFonts w:eastAsia="Calibri"/>
          <w:b/>
          <w:color w:val="auto"/>
          <w:lang w:eastAsia="cs-CZ"/>
        </w:rPr>
      </w:pPr>
      <w:r w:rsidRPr="000141D2">
        <w:rPr>
          <w:rFonts w:eastAsia="Calibri"/>
          <w:b/>
          <w:color w:val="auto"/>
          <w:lang w:eastAsia="cs-CZ"/>
        </w:rPr>
        <w:t>V rozpor</w:t>
      </w:r>
      <w:r w:rsidR="007F6BB2" w:rsidRPr="000141D2">
        <w:rPr>
          <w:rFonts w:eastAsia="Calibri"/>
          <w:b/>
          <w:color w:val="auto"/>
          <w:lang w:eastAsia="cs-CZ"/>
        </w:rPr>
        <w:t>u se zákonem</w:t>
      </w:r>
      <w:r w:rsidR="00843EE1" w:rsidRPr="000141D2">
        <w:rPr>
          <w:rFonts w:eastAsia="Calibri"/>
          <w:b/>
          <w:color w:val="auto"/>
          <w:lang w:eastAsia="cs-CZ"/>
        </w:rPr>
        <w:t xml:space="preserve"> o ochraně sbírek</w:t>
      </w:r>
      <w:r w:rsidR="007F6BB2" w:rsidRPr="000141D2">
        <w:rPr>
          <w:rFonts w:eastAsia="Calibri"/>
          <w:b/>
          <w:color w:val="auto"/>
          <w:lang w:eastAsia="cs-CZ"/>
        </w:rPr>
        <w:t xml:space="preserve"> </w:t>
      </w:r>
      <w:r w:rsidR="00DB7D6F" w:rsidRPr="000141D2">
        <w:rPr>
          <w:rFonts w:eastAsia="Calibri"/>
          <w:b/>
          <w:color w:val="auto"/>
          <w:lang w:eastAsia="cs-CZ"/>
        </w:rPr>
        <w:t>nebyly</w:t>
      </w:r>
      <w:r w:rsidRPr="000141D2">
        <w:rPr>
          <w:rFonts w:eastAsia="Calibri"/>
          <w:b/>
          <w:color w:val="auto"/>
          <w:lang w:eastAsia="cs-CZ"/>
        </w:rPr>
        <w:t xml:space="preserve"> v</w:t>
      </w:r>
      <w:r w:rsidR="007F6BB2" w:rsidRPr="000141D2">
        <w:rPr>
          <w:rFonts w:eastAsia="Calibri"/>
          <w:b/>
          <w:color w:val="auto"/>
          <w:lang w:eastAsia="cs-CZ"/>
        </w:rPr>
        <w:t> centrální evidenci</w:t>
      </w:r>
      <w:r w:rsidRPr="000141D2">
        <w:rPr>
          <w:rFonts w:eastAsia="Calibri"/>
          <w:b/>
          <w:color w:val="auto"/>
          <w:lang w:eastAsia="cs-CZ"/>
        </w:rPr>
        <w:t xml:space="preserve"> ani po </w:t>
      </w:r>
      <w:r w:rsidR="0086088D" w:rsidRPr="000141D2">
        <w:rPr>
          <w:rFonts w:eastAsia="Calibri"/>
          <w:b/>
          <w:color w:val="auto"/>
          <w:lang w:eastAsia="cs-CZ"/>
        </w:rPr>
        <w:t>20</w:t>
      </w:r>
      <w:r w:rsidR="00DB7D6F" w:rsidRPr="000141D2">
        <w:rPr>
          <w:rFonts w:eastAsia="Calibri"/>
          <w:b/>
          <w:color w:val="auto"/>
          <w:lang w:eastAsia="cs-CZ"/>
        </w:rPr>
        <w:t xml:space="preserve"> letech zapsány</w:t>
      </w:r>
      <w:r w:rsidRPr="000141D2">
        <w:rPr>
          <w:rFonts w:eastAsia="Calibri"/>
          <w:b/>
          <w:color w:val="auto"/>
          <w:lang w:eastAsia="cs-CZ"/>
        </w:rPr>
        <w:t xml:space="preserve"> </w:t>
      </w:r>
      <w:r w:rsidR="00DB7D6F" w:rsidRPr="000141D2">
        <w:rPr>
          <w:rFonts w:eastAsia="Calibri"/>
          <w:b/>
          <w:color w:val="auto"/>
          <w:lang w:eastAsia="cs-CZ"/>
        </w:rPr>
        <w:t>všechny</w:t>
      </w:r>
      <w:r w:rsidRPr="000141D2">
        <w:rPr>
          <w:rFonts w:eastAsia="Calibri"/>
          <w:b/>
          <w:color w:val="auto"/>
          <w:lang w:eastAsia="cs-CZ"/>
        </w:rPr>
        <w:t xml:space="preserve"> sbírk</w:t>
      </w:r>
      <w:r w:rsidR="00DB7D6F" w:rsidRPr="000141D2">
        <w:rPr>
          <w:rFonts w:eastAsia="Calibri"/>
          <w:b/>
          <w:color w:val="auto"/>
          <w:lang w:eastAsia="cs-CZ"/>
        </w:rPr>
        <w:t>y</w:t>
      </w:r>
      <w:r w:rsidR="000B252A">
        <w:rPr>
          <w:rFonts w:eastAsia="Calibri"/>
          <w:b/>
          <w:color w:val="auto"/>
          <w:lang w:eastAsia="cs-CZ"/>
        </w:rPr>
        <w:t>.</w:t>
      </w:r>
    </w:p>
    <w:p w14:paraId="5D040CBE" w14:textId="77777777" w:rsidR="003A1922" w:rsidRPr="003A1922" w:rsidRDefault="003A1922" w:rsidP="00871C37">
      <w:pPr>
        <w:spacing w:before="0"/>
        <w:rPr>
          <w:rFonts w:eastAsia="Calibri"/>
          <w:color w:val="auto"/>
          <w:lang w:eastAsia="cs-CZ"/>
        </w:rPr>
      </w:pPr>
    </w:p>
    <w:p w14:paraId="5FE862B5" w14:textId="5CC52DB9" w:rsidR="00DF0A5B" w:rsidRPr="000141D2" w:rsidRDefault="00D64AFA" w:rsidP="00871C37">
      <w:pPr>
        <w:shd w:val="clear" w:color="auto" w:fill="E5F1FF"/>
        <w:spacing w:before="0"/>
        <w:rPr>
          <w:rFonts w:cstheme="minorHAnsi"/>
          <w:color w:val="auto"/>
        </w:rPr>
      </w:pPr>
      <w:r w:rsidRPr="000141D2">
        <w:t>NKÚ prověřil</w:t>
      </w:r>
      <w:r w:rsidR="00C734CA" w:rsidRPr="000141D2">
        <w:t>,</w:t>
      </w:r>
      <w:r w:rsidR="00DF0A5B" w:rsidRPr="000141D2">
        <w:t xml:space="preserve"> zda byly v CES zapsány veškeré sbírky a sbírkové předměty naplňující znaky muzejní povahy.</w:t>
      </w:r>
    </w:p>
    <w:p w14:paraId="110F4F75" w14:textId="77777777" w:rsidR="003A1922" w:rsidRDefault="003A1922" w:rsidP="00871C37">
      <w:pPr>
        <w:spacing w:before="0"/>
      </w:pPr>
    </w:p>
    <w:p w14:paraId="1DA80831" w14:textId="7FB12490" w:rsidR="006336A4" w:rsidRDefault="00DF0A5B" w:rsidP="00871C37">
      <w:pPr>
        <w:spacing w:before="0"/>
      </w:pPr>
      <w:r w:rsidRPr="000141D2">
        <w:t xml:space="preserve">Zákon </w:t>
      </w:r>
      <w:r w:rsidR="004C1A66" w:rsidRPr="000141D2">
        <w:rPr>
          <w:color w:val="auto"/>
        </w:rPr>
        <w:t>o ochraně sbírek</w:t>
      </w:r>
      <w:r w:rsidRPr="000141D2">
        <w:t xml:space="preserve"> stanovil povinnost zaevidovat v CES sbírky ve vlastnictví ČR nebo územně samosprávného celku nejpozději ke dni 12. 5. 2002. </w:t>
      </w:r>
      <w:r w:rsidR="00BC3225" w:rsidRPr="000141D2">
        <w:t>V této lhůtě bylo zapsáno 280 </w:t>
      </w:r>
      <w:r w:rsidR="00DB7D6F" w:rsidRPr="000141D2">
        <w:t>sbírek, tedy přibližně dvě třetiny s</w:t>
      </w:r>
      <w:r w:rsidR="0081425D" w:rsidRPr="000141D2">
        <w:t>kutečného</w:t>
      </w:r>
      <w:r w:rsidR="00DB7D6F" w:rsidRPr="000141D2">
        <w:t xml:space="preserve"> stavu. Ostatní sbírky</w:t>
      </w:r>
      <w:r w:rsidRPr="000141D2">
        <w:t xml:space="preserve"> byl</w:t>
      </w:r>
      <w:r w:rsidR="00DB7D6F" w:rsidRPr="000141D2">
        <w:t>y</w:t>
      </w:r>
      <w:r w:rsidRPr="000141D2">
        <w:t xml:space="preserve"> v CES zapsán</w:t>
      </w:r>
      <w:r w:rsidR="00DB7D6F" w:rsidRPr="000141D2">
        <w:t>y</w:t>
      </w:r>
      <w:r w:rsidRPr="000141D2">
        <w:t xml:space="preserve"> až v</w:t>
      </w:r>
      <w:r w:rsidR="003A1922">
        <w:t> </w:t>
      </w:r>
      <w:r w:rsidRPr="000141D2">
        <w:t xml:space="preserve">průběhu následujících let a </w:t>
      </w:r>
      <w:r w:rsidR="00DB7D6F" w:rsidRPr="000141D2">
        <w:t>některé</w:t>
      </w:r>
      <w:r w:rsidRPr="000141D2">
        <w:t xml:space="preserve"> sbírk</w:t>
      </w:r>
      <w:r w:rsidR="00DB7D6F" w:rsidRPr="000141D2">
        <w:t>y</w:t>
      </w:r>
      <w:r w:rsidRPr="000141D2">
        <w:t xml:space="preserve"> </w:t>
      </w:r>
      <w:r w:rsidR="00DB7D6F" w:rsidRPr="000141D2">
        <w:t>nebyly do doby ukončení kontroly</w:t>
      </w:r>
      <w:r w:rsidR="0081425D" w:rsidRPr="000141D2">
        <w:t xml:space="preserve"> NKÚ</w:t>
      </w:r>
      <w:r w:rsidR="00DB7D6F" w:rsidRPr="000141D2">
        <w:t xml:space="preserve"> v CES </w:t>
      </w:r>
      <w:r w:rsidR="0012363D" w:rsidRPr="000141D2">
        <w:t xml:space="preserve">stále </w:t>
      </w:r>
      <w:r w:rsidR="00DB7D6F" w:rsidRPr="000141D2">
        <w:t>zapsány</w:t>
      </w:r>
      <w:r w:rsidRPr="000141D2">
        <w:t>. Přes</w:t>
      </w:r>
      <w:r w:rsidR="00D64AFA" w:rsidRPr="000141D2">
        <w:t>ný počet nezapsaných sbírek nebylo</w:t>
      </w:r>
      <w:r w:rsidRPr="000141D2">
        <w:t xml:space="preserve"> možné určit i vzhledem k tomu, že MK nezřídilo registr muzeí a galerií</w:t>
      </w:r>
      <w:r w:rsidR="00AD38D2">
        <w:t>,</w:t>
      </w:r>
      <w:r w:rsidRPr="000141D2">
        <w:t xml:space="preserve"> a nesplnilo tak úkol stanovený </w:t>
      </w:r>
      <w:r w:rsidR="00AD38D2">
        <w:t>v </w:t>
      </w:r>
      <w:r w:rsidR="00AD38D2" w:rsidRPr="000141D2">
        <w:t>Koncepci muzejnictví</w:t>
      </w:r>
      <w:r w:rsidRPr="000141D2">
        <w:t xml:space="preserve"> </w:t>
      </w:r>
      <w:r w:rsidR="00AD38D2" w:rsidRPr="000141D2">
        <w:t xml:space="preserve">schválené </w:t>
      </w:r>
      <w:r w:rsidR="003C45EE" w:rsidRPr="000141D2">
        <w:t>vládou České republiky</w:t>
      </w:r>
      <w:r w:rsidR="00D64AFA" w:rsidRPr="000141D2">
        <w:t>. Dle odhadu MK se však jednalo</w:t>
      </w:r>
      <w:r w:rsidRPr="000141D2">
        <w:t xml:space="preserve"> o desítky sbírek, které dosud nebyly v rozporu se zákonem</w:t>
      </w:r>
      <w:r w:rsidR="003C45EE" w:rsidRPr="000141D2">
        <w:t xml:space="preserve"> </w:t>
      </w:r>
      <w:r w:rsidR="004C1A66" w:rsidRPr="000141D2">
        <w:rPr>
          <w:color w:val="auto"/>
        </w:rPr>
        <w:t>o ochraně sbírek</w:t>
      </w:r>
      <w:r w:rsidRPr="000141D2">
        <w:t xml:space="preserve"> do CES zapsány. Je navíc velmi pravděpodobné, že kromě muzeí i některé ostatní veřejné instituce disponují sbírkami </w:t>
      </w:r>
      <w:r w:rsidRPr="000141D2">
        <w:lastRenderedPageBreak/>
        <w:t>s</w:t>
      </w:r>
      <w:r w:rsidR="004B4CD1">
        <w:t> </w:t>
      </w:r>
      <w:r w:rsidRPr="000141D2">
        <w:t>kulturní či historickou hodnotou, které je žádoucí uchovat</w:t>
      </w:r>
      <w:r w:rsidR="00587881" w:rsidRPr="000141D2">
        <w:t xml:space="preserve"> pro příští generace</w:t>
      </w:r>
      <w:r w:rsidRPr="000141D2">
        <w:t xml:space="preserve">. </w:t>
      </w:r>
      <w:r w:rsidR="003C45EE" w:rsidRPr="000141D2">
        <w:t>Dl</w:t>
      </w:r>
      <w:r w:rsidR="00FD248F" w:rsidRPr="000141D2">
        <w:t>e vyjádření MK se jedná např. o </w:t>
      </w:r>
      <w:r w:rsidR="003C45EE" w:rsidRPr="000141D2">
        <w:t>posádková muzea Armády ČR, sbírky škol a</w:t>
      </w:r>
      <w:r w:rsidR="00AD38D2">
        <w:t> </w:t>
      </w:r>
      <w:r w:rsidR="003C45EE" w:rsidRPr="000141D2">
        <w:t xml:space="preserve">univerzit. </w:t>
      </w:r>
      <w:r w:rsidRPr="000141D2">
        <w:t>Tyto sbírky však v</w:t>
      </w:r>
      <w:r w:rsidR="004B4CD1">
        <w:t> </w:t>
      </w:r>
      <w:r w:rsidRPr="000141D2">
        <w:t>CES rovněž ne</w:t>
      </w:r>
      <w:r w:rsidR="00D64AFA" w:rsidRPr="000141D2">
        <w:t>byly</w:t>
      </w:r>
      <w:r w:rsidRPr="000141D2">
        <w:t xml:space="preserve"> zap</w:t>
      </w:r>
      <w:r w:rsidR="00D64AFA" w:rsidRPr="000141D2">
        <w:t>sány</w:t>
      </w:r>
      <w:r w:rsidR="00AD38D2">
        <w:t>, takže</w:t>
      </w:r>
      <w:r w:rsidR="00840B4E" w:rsidRPr="000141D2">
        <w:t xml:space="preserve"> </w:t>
      </w:r>
      <w:r w:rsidR="00D64AFA" w:rsidRPr="000141D2">
        <w:t>nepodléhaly</w:t>
      </w:r>
      <w:r w:rsidRPr="000141D2">
        <w:t xml:space="preserve"> ochraně dle zákona</w:t>
      </w:r>
      <w:r w:rsidR="003C45EE" w:rsidRPr="000141D2">
        <w:t xml:space="preserve"> </w:t>
      </w:r>
      <w:r w:rsidR="004C1A66" w:rsidRPr="000141D2">
        <w:rPr>
          <w:color w:val="auto"/>
        </w:rPr>
        <w:t>o ochraně sbírek</w:t>
      </w:r>
      <w:r w:rsidRPr="000141D2">
        <w:t>.</w:t>
      </w:r>
    </w:p>
    <w:p w14:paraId="4A0A9980" w14:textId="77777777" w:rsidR="003A1922" w:rsidRPr="000141D2" w:rsidRDefault="003A1922" w:rsidP="00871C37">
      <w:pPr>
        <w:spacing w:before="0"/>
      </w:pPr>
    </w:p>
    <w:p w14:paraId="3B24DC06" w14:textId="2347DB32" w:rsidR="00DF0A5B" w:rsidRDefault="00E23101" w:rsidP="00871C37">
      <w:pPr>
        <w:spacing w:before="0"/>
      </w:pPr>
      <w:r w:rsidRPr="000141D2">
        <w:t xml:space="preserve">Zákon </w:t>
      </w:r>
      <w:r w:rsidR="004C1A66" w:rsidRPr="000141D2">
        <w:rPr>
          <w:color w:val="auto"/>
        </w:rPr>
        <w:t>o ochraně sbírek</w:t>
      </w:r>
      <w:r w:rsidR="00DF0A5B" w:rsidRPr="000141D2">
        <w:t xml:space="preserve"> stanovil povinnost správců sbírek ve vlastnictví ČR nebo územního samosprávného celku podat žádost o zápis těchto sbírek do CES. Možnosti vymáhání splnění této povinnosti nebo sankcionování jejího neplnění však tento zákon nestanovil.</w:t>
      </w:r>
    </w:p>
    <w:p w14:paraId="16B0E116" w14:textId="77777777" w:rsidR="003A1922" w:rsidRPr="000141D2" w:rsidRDefault="003A1922" w:rsidP="00871C37">
      <w:pPr>
        <w:spacing w:before="0"/>
      </w:pPr>
    </w:p>
    <w:p w14:paraId="6BA7A456" w14:textId="3FD07F84" w:rsidR="005018A1" w:rsidRPr="000141D2" w:rsidRDefault="00DF0A5B" w:rsidP="00871C37">
      <w:pPr>
        <w:shd w:val="clear" w:color="auto" w:fill="F2C6C9"/>
        <w:spacing w:before="0"/>
        <w:rPr>
          <w:rFonts w:cstheme="minorHAnsi"/>
          <w:color w:val="auto"/>
        </w:rPr>
      </w:pPr>
      <w:r w:rsidRPr="000141D2">
        <w:rPr>
          <w:rFonts w:cstheme="minorHAnsi"/>
          <w:color w:val="auto"/>
        </w:rPr>
        <w:t xml:space="preserve">Zákon stanovil povinnost zapsat sbírky ve vlastnictví ČR nebo územně samosprávného celku do CES a za účelem jejich ochrany stanovil pravidla nakládání s těmito sbírkami. Ani </w:t>
      </w:r>
      <w:r w:rsidR="00EB34B8" w:rsidRPr="000141D2">
        <w:rPr>
          <w:rFonts w:cstheme="minorHAnsi"/>
          <w:color w:val="auto"/>
        </w:rPr>
        <w:t xml:space="preserve">téměř </w:t>
      </w:r>
      <w:r w:rsidRPr="000141D2">
        <w:rPr>
          <w:rFonts w:cstheme="minorHAnsi"/>
          <w:color w:val="auto"/>
        </w:rPr>
        <w:t xml:space="preserve">po </w:t>
      </w:r>
      <w:r w:rsidR="00EB34B8" w:rsidRPr="000141D2">
        <w:rPr>
          <w:rFonts w:cstheme="minorHAnsi"/>
          <w:color w:val="auto"/>
        </w:rPr>
        <w:t>20</w:t>
      </w:r>
      <w:r w:rsidRPr="000141D2">
        <w:rPr>
          <w:rFonts w:cstheme="minorHAnsi"/>
          <w:color w:val="auto"/>
        </w:rPr>
        <w:t xml:space="preserve"> letech od účinnosti tohoto zákona přitom v CES </w:t>
      </w:r>
      <w:r w:rsidR="00D64AFA" w:rsidRPr="000141D2">
        <w:rPr>
          <w:rFonts w:cstheme="minorHAnsi"/>
          <w:color w:val="auto"/>
        </w:rPr>
        <w:t>nebyl</w:t>
      </w:r>
      <w:r w:rsidR="00DB7D6F" w:rsidRPr="000141D2">
        <w:rPr>
          <w:rFonts w:cstheme="minorHAnsi"/>
          <w:color w:val="auto"/>
        </w:rPr>
        <w:t>y</w:t>
      </w:r>
      <w:r w:rsidRPr="000141D2">
        <w:rPr>
          <w:rFonts w:cstheme="minorHAnsi"/>
          <w:color w:val="auto"/>
        </w:rPr>
        <w:t xml:space="preserve"> </w:t>
      </w:r>
      <w:r w:rsidR="00DB7D6F" w:rsidRPr="000141D2">
        <w:rPr>
          <w:rFonts w:cstheme="minorHAnsi"/>
          <w:color w:val="auto"/>
        </w:rPr>
        <w:t>všechny</w:t>
      </w:r>
      <w:r w:rsidRPr="000141D2">
        <w:rPr>
          <w:rFonts w:cstheme="minorHAnsi"/>
          <w:color w:val="auto"/>
        </w:rPr>
        <w:t xml:space="preserve"> t</w:t>
      </w:r>
      <w:r w:rsidR="00DB7D6F" w:rsidRPr="000141D2">
        <w:rPr>
          <w:rFonts w:cstheme="minorHAnsi"/>
          <w:color w:val="auto"/>
        </w:rPr>
        <w:t>y</w:t>
      </w:r>
      <w:r w:rsidRPr="000141D2">
        <w:rPr>
          <w:rFonts w:cstheme="minorHAnsi"/>
          <w:color w:val="auto"/>
        </w:rPr>
        <w:t>to sbírk</w:t>
      </w:r>
      <w:r w:rsidR="00DB7D6F" w:rsidRPr="000141D2">
        <w:rPr>
          <w:rFonts w:cstheme="minorHAnsi"/>
          <w:color w:val="auto"/>
        </w:rPr>
        <w:t>y</w:t>
      </w:r>
      <w:r w:rsidRPr="000141D2">
        <w:rPr>
          <w:rFonts w:cstheme="minorHAnsi"/>
          <w:color w:val="auto"/>
        </w:rPr>
        <w:t xml:space="preserve"> zapsán</w:t>
      </w:r>
      <w:r w:rsidR="00DB7D6F" w:rsidRPr="000141D2">
        <w:rPr>
          <w:rFonts w:cstheme="minorHAnsi"/>
          <w:color w:val="auto"/>
        </w:rPr>
        <w:t>y</w:t>
      </w:r>
      <w:r w:rsidR="00005863" w:rsidRPr="000141D2">
        <w:rPr>
          <w:rFonts w:cstheme="minorHAnsi"/>
          <w:color w:val="auto"/>
        </w:rPr>
        <w:t>.</w:t>
      </w:r>
      <w:r w:rsidRPr="000141D2">
        <w:rPr>
          <w:rFonts w:cstheme="minorHAnsi"/>
          <w:color w:val="auto"/>
        </w:rPr>
        <w:t xml:space="preserve"> </w:t>
      </w:r>
      <w:r w:rsidR="00005863" w:rsidRPr="000141D2">
        <w:rPr>
          <w:rFonts w:cstheme="minorHAnsi"/>
          <w:color w:val="auto"/>
        </w:rPr>
        <w:t xml:space="preserve"> </w:t>
      </w:r>
    </w:p>
    <w:p w14:paraId="2EA57942" w14:textId="77777777" w:rsidR="003A1922" w:rsidRPr="003A1922" w:rsidRDefault="003A1922" w:rsidP="00871C37">
      <w:pPr>
        <w:spacing w:before="0"/>
        <w:rPr>
          <w:rFonts w:eastAsia="Calibri"/>
          <w:color w:val="auto"/>
          <w:lang w:eastAsia="cs-CZ"/>
        </w:rPr>
      </w:pPr>
    </w:p>
    <w:p w14:paraId="6CC18D10" w14:textId="6F90A24A" w:rsidR="00DF0A5B" w:rsidRPr="001D76CB" w:rsidRDefault="001D76CB" w:rsidP="00871C37">
      <w:pPr>
        <w:spacing w:before="0"/>
        <w:jc w:val="left"/>
        <w:rPr>
          <w:rFonts w:eastAsia="Calibri"/>
          <w:b/>
          <w:color w:val="auto"/>
          <w:lang w:eastAsia="cs-CZ"/>
        </w:rPr>
      </w:pPr>
      <w:r>
        <w:rPr>
          <w:rFonts w:eastAsia="Calibri"/>
          <w:b/>
          <w:color w:val="auto"/>
          <w:lang w:eastAsia="cs-CZ"/>
        </w:rPr>
        <w:t xml:space="preserve">1. </w:t>
      </w:r>
      <w:r w:rsidR="00153889" w:rsidRPr="001D76CB">
        <w:rPr>
          <w:rFonts w:eastAsia="Calibri"/>
          <w:b/>
          <w:color w:val="auto"/>
          <w:lang w:eastAsia="cs-CZ"/>
        </w:rPr>
        <w:t>Centrální evidence nepodávala o sbírkách věrný a aktuální přehled</w:t>
      </w:r>
    </w:p>
    <w:p w14:paraId="6327AD93" w14:textId="77777777" w:rsidR="003A1922" w:rsidRPr="003A1922" w:rsidRDefault="003A1922" w:rsidP="00871C37">
      <w:pPr>
        <w:spacing w:before="0"/>
        <w:rPr>
          <w:rFonts w:eastAsia="Calibri"/>
          <w:color w:val="auto"/>
          <w:lang w:eastAsia="cs-CZ"/>
        </w:rPr>
      </w:pPr>
    </w:p>
    <w:p w14:paraId="5DB9628C" w14:textId="05D25368" w:rsidR="00C734CA" w:rsidRPr="000141D2" w:rsidRDefault="00C734CA" w:rsidP="00871C37">
      <w:pPr>
        <w:shd w:val="clear" w:color="auto" w:fill="E5F1FF"/>
        <w:spacing w:before="0"/>
      </w:pPr>
      <w:r w:rsidRPr="000141D2">
        <w:t xml:space="preserve">NKÚ </w:t>
      </w:r>
      <w:r w:rsidR="00EC27FB" w:rsidRPr="000141D2">
        <w:t xml:space="preserve">u MK i jednotlivých správců sbírek </w:t>
      </w:r>
      <w:r w:rsidRPr="000141D2">
        <w:t>prověřil, zda údaje v CES odpovídaly skutečnosti.</w:t>
      </w:r>
    </w:p>
    <w:p w14:paraId="7AE9373C" w14:textId="77777777" w:rsidR="003A1922" w:rsidRDefault="003A1922" w:rsidP="00871C37">
      <w:pPr>
        <w:spacing w:before="0"/>
      </w:pPr>
    </w:p>
    <w:p w14:paraId="28759C9A" w14:textId="44FB61F1" w:rsidR="00153889" w:rsidRDefault="00153889" w:rsidP="00871C37">
      <w:pPr>
        <w:spacing w:before="0"/>
      </w:pPr>
      <w:r w:rsidRPr="000141D2">
        <w:t xml:space="preserve">Kromě skutečnosti, že v CES nebyly zapsány všechny sbírky muzejní povahy, nebyly již zapsané údaje v CES spolehlivé. </w:t>
      </w:r>
      <w:r w:rsidR="00EC27FB" w:rsidRPr="000141D2">
        <w:t>NKÚ zjistil c</w:t>
      </w:r>
      <w:r w:rsidRPr="000141D2">
        <w:t xml:space="preserve">hyby např. v údajích o vlastnictví sbírek či v názvech jejich správců. </w:t>
      </w:r>
      <w:r w:rsidR="00840B4E" w:rsidRPr="000141D2">
        <w:t xml:space="preserve">MK neuvádělo </w:t>
      </w:r>
      <w:r w:rsidRPr="000141D2">
        <w:t>IČO pro jednoznačnou identif</w:t>
      </w:r>
      <w:r w:rsidR="00840B4E" w:rsidRPr="000141D2">
        <w:t>ikaci správců a vlastníků v CES.</w:t>
      </w:r>
    </w:p>
    <w:p w14:paraId="61E16D6E" w14:textId="77777777" w:rsidR="003A1922" w:rsidRPr="000141D2" w:rsidRDefault="003A1922" w:rsidP="00871C37">
      <w:pPr>
        <w:spacing w:before="0"/>
      </w:pPr>
    </w:p>
    <w:p w14:paraId="44887821" w14:textId="357DF272" w:rsidR="00153889" w:rsidRPr="003A1922" w:rsidRDefault="00153889" w:rsidP="00871C37">
      <w:pPr>
        <w:spacing w:before="0"/>
        <w:rPr>
          <w:color w:val="000000" w:themeColor="text1"/>
        </w:rPr>
      </w:pPr>
      <w:r w:rsidRPr="000141D2">
        <w:t>NKÚ rovněž zjistil nesoulad mezi evidencemi sbírk</w:t>
      </w:r>
      <w:r w:rsidR="000E4FF8" w:rsidRPr="000141D2">
        <w:t>ových předmětů, které vedli jejich</w:t>
      </w:r>
      <w:r w:rsidRPr="000141D2">
        <w:t xml:space="preserve"> správci</w:t>
      </w:r>
      <w:r w:rsidR="00840B4E" w:rsidRPr="000141D2">
        <w:t>,</w:t>
      </w:r>
      <w:r w:rsidRPr="000141D2">
        <w:t xml:space="preserve"> a</w:t>
      </w:r>
      <w:r w:rsidR="003A1922">
        <w:t> </w:t>
      </w:r>
      <w:r w:rsidRPr="000141D2">
        <w:t>centrální evidencí sbírek, kterou vedlo MK.</w:t>
      </w:r>
      <w:r w:rsidR="006E287E" w:rsidRPr="000141D2">
        <w:t xml:space="preserve"> </w:t>
      </w:r>
      <w:r w:rsidR="00CB7847" w:rsidRPr="000141D2">
        <w:t>CES tak neodrážela skutečný stav sbírkových předmětů</w:t>
      </w:r>
      <w:r w:rsidR="00840B4E" w:rsidRPr="000141D2">
        <w:t xml:space="preserve">. </w:t>
      </w:r>
      <w:r w:rsidRPr="000141D2">
        <w:t xml:space="preserve">Např. u MGB </w:t>
      </w:r>
      <w:r w:rsidR="00BF3C67" w:rsidRPr="000141D2">
        <w:t>údaje v</w:t>
      </w:r>
      <w:r w:rsidRPr="000141D2">
        <w:t xml:space="preserve"> CES </w:t>
      </w:r>
      <w:r w:rsidR="00BF3C67" w:rsidRPr="000141D2">
        <w:t xml:space="preserve">neodpovídaly skutečnému stavu sbírkových předmětů dle sbírkové evidence MGB </w:t>
      </w:r>
      <w:r w:rsidRPr="000141D2">
        <w:t>minimálně v</w:t>
      </w:r>
      <w:r w:rsidR="00C50DA9">
        <w:t xml:space="preserve">e </w:t>
      </w:r>
      <w:r w:rsidRPr="000141D2">
        <w:t>4</w:t>
      </w:r>
      <w:r w:rsidR="00C50DA9">
        <w:t> </w:t>
      </w:r>
      <w:r w:rsidRPr="000141D2">
        <w:t>420 případech (4 164 evid</w:t>
      </w:r>
      <w:r w:rsidR="00BC3225" w:rsidRPr="000141D2">
        <w:t>enčních čísel a 256 </w:t>
      </w:r>
      <w:r w:rsidRPr="000141D2">
        <w:t>přírůstkových čísel).</w:t>
      </w:r>
    </w:p>
    <w:p w14:paraId="09BAB822" w14:textId="77777777" w:rsidR="003A1922" w:rsidRDefault="003A1922" w:rsidP="00871C37">
      <w:pPr>
        <w:spacing w:before="0"/>
      </w:pPr>
    </w:p>
    <w:p w14:paraId="6DC1D409" w14:textId="01C95C30" w:rsidR="000E4FF8" w:rsidRDefault="00153889" w:rsidP="00871C37">
      <w:pPr>
        <w:spacing w:before="0"/>
      </w:pPr>
      <w:r w:rsidRPr="000141D2">
        <w:t xml:space="preserve">Zcela nedostatečnou evidenci sbírkových předmětů vedlo NPM. V době kontroly měl tento správce vedeno v CES 48 699 evidenčních čísel sbírkových předmětů, ve své elektronické evidenci 54 773 a skutečný počet evidenčních čísel sbírkových předmětů spravovaných NPM dle odhadu z roku 2005 činil 147 308. Rozdíl mezi </w:t>
      </w:r>
      <w:r w:rsidR="00840B4E" w:rsidRPr="000141D2">
        <w:t xml:space="preserve">údaji v </w:t>
      </w:r>
      <w:r w:rsidRPr="000141D2">
        <w:t xml:space="preserve">CES a </w:t>
      </w:r>
      <w:r w:rsidR="00840B4E" w:rsidRPr="000141D2">
        <w:t>v elektronické</w:t>
      </w:r>
      <w:r w:rsidR="00F11B36" w:rsidRPr="000141D2">
        <w:t xml:space="preserve"> evidenci</w:t>
      </w:r>
      <w:r w:rsidRPr="000141D2">
        <w:t xml:space="preserve"> </w:t>
      </w:r>
      <w:r w:rsidR="00840B4E" w:rsidRPr="000141D2">
        <w:t xml:space="preserve">činil </w:t>
      </w:r>
      <w:r w:rsidRPr="000141D2">
        <w:t xml:space="preserve">více než 6 tisíc evidenčních čísel sbírkových předmětů. </w:t>
      </w:r>
      <w:r w:rsidR="00BF3C67" w:rsidRPr="000141D2">
        <w:t>Rozdíl mezi elektronickou evidencí a</w:t>
      </w:r>
      <w:r w:rsidR="003A1922">
        <w:t> </w:t>
      </w:r>
      <w:r w:rsidR="00BF3C67" w:rsidRPr="000141D2">
        <w:t xml:space="preserve">kvalifikovaným odhadem </w:t>
      </w:r>
      <w:r w:rsidR="003C45EE" w:rsidRPr="000141D2">
        <w:t xml:space="preserve">NPM </w:t>
      </w:r>
      <w:r w:rsidR="00BF3C67" w:rsidRPr="000141D2">
        <w:t>činil</w:t>
      </w:r>
      <w:r w:rsidR="00840B4E" w:rsidRPr="000141D2">
        <w:t xml:space="preserve"> téměř 93 tisíc</w:t>
      </w:r>
      <w:r w:rsidRPr="000141D2">
        <w:t xml:space="preserve"> sbírkových předmětů</w:t>
      </w:r>
      <w:r w:rsidR="00BF3C67" w:rsidRPr="000141D2">
        <w:t>. O těchto sbírkových předmětech</w:t>
      </w:r>
      <w:r w:rsidRPr="000141D2">
        <w:t xml:space="preserve"> nevedlo NPM řádnou evidenci a nemělo o nich přehled. NPM postupně </w:t>
      </w:r>
      <w:r w:rsidR="003F5ACE" w:rsidRPr="000141D2">
        <w:t>zavádí tyto předměty do sbírkové evidence i do CES</w:t>
      </w:r>
      <w:r w:rsidR="00447F4C" w:rsidRPr="000141D2">
        <w:t>. Při zachování dosavadní rychlosti postupu</w:t>
      </w:r>
      <w:r w:rsidRPr="000141D2">
        <w:t xml:space="preserve"> tuto situaci NPM napraví</w:t>
      </w:r>
      <w:r w:rsidR="0081425D" w:rsidRPr="000141D2">
        <w:t xml:space="preserve"> nejdříve</w:t>
      </w:r>
      <w:r w:rsidRPr="000141D2">
        <w:t xml:space="preserve"> za 26 let. </w:t>
      </w:r>
    </w:p>
    <w:p w14:paraId="7A7603B6" w14:textId="77777777" w:rsidR="003A1922" w:rsidRPr="000141D2" w:rsidRDefault="003A1922" w:rsidP="00871C37">
      <w:pPr>
        <w:spacing w:before="0"/>
      </w:pPr>
    </w:p>
    <w:p w14:paraId="7D53AC87" w14:textId="48EFC888" w:rsidR="000E4FF8" w:rsidRDefault="00EC27FB" w:rsidP="00871C37">
      <w:pPr>
        <w:spacing w:before="0"/>
      </w:pPr>
      <w:r w:rsidRPr="000141D2">
        <w:t>Na základě p</w:t>
      </w:r>
      <w:r w:rsidR="000E4FF8" w:rsidRPr="000141D2">
        <w:t>rávní úprav</w:t>
      </w:r>
      <w:r w:rsidRPr="000141D2">
        <w:t>y</w:t>
      </w:r>
      <w:r w:rsidR="000E4FF8" w:rsidRPr="000141D2">
        <w:t xml:space="preserve"> a metodick</w:t>
      </w:r>
      <w:r w:rsidRPr="000141D2">
        <w:t>ého</w:t>
      </w:r>
      <w:r w:rsidR="000E4FF8" w:rsidRPr="000141D2">
        <w:t xml:space="preserve"> pokyn</w:t>
      </w:r>
      <w:r w:rsidRPr="000141D2">
        <w:t>u MK měli</w:t>
      </w:r>
      <w:r w:rsidR="000E4FF8" w:rsidRPr="000141D2">
        <w:t xml:space="preserve"> správc</w:t>
      </w:r>
      <w:r w:rsidRPr="000141D2">
        <w:t>i</w:t>
      </w:r>
      <w:r w:rsidR="00A0322D" w:rsidRPr="000141D2">
        <w:t xml:space="preserve"> sbírek povinnost ve stanovených</w:t>
      </w:r>
      <w:r w:rsidR="000E4FF8" w:rsidRPr="000141D2">
        <w:t xml:space="preserve"> termínech MK oznamovat změny údajů ve sb</w:t>
      </w:r>
      <w:r w:rsidR="008A4258" w:rsidRPr="000141D2">
        <w:t xml:space="preserve">írkových evidencích. Jednalo se </w:t>
      </w:r>
      <w:r w:rsidR="000E4FF8" w:rsidRPr="000141D2">
        <w:t>zejména o hlášení přírůstků a úbytků sbírkových předmětů. U všech deseti kontrolovaných správců sbírek zjistil NKÚ porušení některé z těchto povinností</w:t>
      </w:r>
      <w:r w:rsidR="000E4FF8" w:rsidRPr="000141D2">
        <w:rPr>
          <w:rStyle w:val="Znakapoznpodarou"/>
        </w:rPr>
        <w:footnoteReference w:id="5"/>
      </w:r>
      <w:r w:rsidR="000E4FF8" w:rsidRPr="000141D2">
        <w:t xml:space="preserve">. </w:t>
      </w:r>
      <w:r w:rsidRPr="000141D2">
        <w:t xml:space="preserve">Např. </w:t>
      </w:r>
      <w:r w:rsidR="000E4FF8" w:rsidRPr="000141D2">
        <w:t xml:space="preserve">MZM </w:t>
      </w:r>
      <w:r w:rsidRPr="000141D2">
        <w:t xml:space="preserve">dle zápisu </w:t>
      </w:r>
      <w:r w:rsidRPr="000141D2">
        <w:lastRenderedPageBreak/>
        <w:t>v inventární knize vyřadilo sbírkový předmět již v roce 1938. Přesto jej v době kontroly</w:t>
      </w:r>
      <w:r w:rsidR="0081425D" w:rsidRPr="000141D2">
        <w:t xml:space="preserve"> NKÚ</w:t>
      </w:r>
      <w:r w:rsidRPr="000141D2">
        <w:t xml:space="preserve"> stále vedlo ve své sbírkové evidenci i</w:t>
      </w:r>
      <w:r w:rsidR="000E4FF8" w:rsidRPr="000141D2">
        <w:t xml:space="preserve"> v</w:t>
      </w:r>
      <w:r w:rsidRPr="000141D2">
        <w:t> </w:t>
      </w:r>
      <w:r w:rsidR="000E4FF8" w:rsidRPr="000141D2">
        <w:t>CES</w:t>
      </w:r>
      <w:r w:rsidRPr="000141D2">
        <w:t>.</w:t>
      </w:r>
    </w:p>
    <w:p w14:paraId="31ECF382" w14:textId="77777777" w:rsidR="003A1922" w:rsidRPr="000141D2" w:rsidRDefault="003A1922" w:rsidP="00871C37">
      <w:pPr>
        <w:spacing w:before="0"/>
      </w:pPr>
    </w:p>
    <w:p w14:paraId="1906BB5F" w14:textId="6F8D2CE2" w:rsidR="00153889" w:rsidRDefault="00153889" w:rsidP="00871C37">
      <w:pPr>
        <w:spacing w:before="0"/>
      </w:pPr>
      <w:r w:rsidRPr="000141D2">
        <w:t>Z kontrolního vzorku 20 změnových zápisů v CES v letech 2016 až 2018 MK ve třech případech nedodrželo lhůtu 30 dnů pro provedení změn zápisů v</w:t>
      </w:r>
      <w:r w:rsidR="00B5501B">
        <w:t> </w:t>
      </w:r>
      <w:r w:rsidRPr="000141D2">
        <w:t>CES</w:t>
      </w:r>
      <w:r w:rsidR="00B5501B">
        <w:t>,</w:t>
      </w:r>
      <w:r w:rsidRPr="000141D2">
        <w:t xml:space="preserve"> a nepostupovalo </w:t>
      </w:r>
      <w:r w:rsidR="00B5501B">
        <w:t>tedy</w:t>
      </w:r>
      <w:r w:rsidRPr="000141D2">
        <w:t xml:space="preserve"> v souladu se zákonem </w:t>
      </w:r>
      <w:r w:rsidR="004C1A66" w:rsidRPr="000141D2">
        <w:rPr>
          <w:color w:val="auto"/>
        </w:rPr>
        <w:t>o ochraně sbírek</w:t>
      </w:r>
      <w:r w:rsidRPr="000141D2">
        <w:t>.</w:t>
      </w:r>
      <w:r w:rsidRPr="000141D2">
        <w:rPr>
          <w:rStyle w:val="Znakapoznpodarou"/>
        </w:rPr>
        <w:footnoteReference w:id="6"/>
      </w:r>
    </w:p>
    <w:p w14:paraId="6CB1D268" w14:textId="77777777" w:rsidR="003A1922" w:rsidRPr="000141D2" w:rsidRDefault="003A1922" w:rsidP="00871C37">
      <w:pPr>
        <w:spacing w:before="0"/>
      </w:pPr>
    </w:p>
    <w:p w14:paraId="408FA903" w14:textId="6DB3074A" w:rsidR="0004075B" w:rsidRPr="000141D2" w:rsidRDefault="0004075B" w:rsidP="00871C37">
      <w:pPr>
        <w:shd w:val="clear" w:color="auto" w:fill="F2C6C9"/>
        <w:spacing w:before="0"/>
        <w:rPr>
          <w:rFonts w:cstheme="minorHAnsi"/>
          <w:color w:val="auto"/>
        </w:rPr>
      </w:pPr>
      <w:r w:rsidRPr="000141D2">
        <w:rPr>
          <w:rFonts w:cstheme="minorHAnsi"/>
          <w:color w:val="auto"/>
        </w:rPr>
        <w:t>Centrální evidence sbírek představuje základní nástroj k vymezení sbírek a předpoklad jejich účinné ochrany. Zapsané údaje však nebyly spolehlivé, neodpovídaly skutečnosti</w:t>
      </w:r>
      <w:r w:rsidR="007C19AA">
        <w:rPr>
          <w:rFonts w:cstheme="minorHAnsi"/>
          <w:color w:val="auto"/>
        </w:rPr>
        <w:t>,</w:t>
      </w:r>
      <w:r w:rsidRPr="000141D2">
        <w:rPr>
          <w:rFonts w:cstheme="minorHAnsi"/>
          <w:color w:val="auto"/>
        </w:rPr>
        <w:t xml:space="preserve"> a CES tak nepodávala o sbírkách, jejich správcích a vlastnících věrný a aktuální přehled.</w:t>
      </w:r>
      <w:r w:rsidR="00005863" w:rsidRPr="000141D2">
        <w:rPr>
          <w:rFonts w:cstheme="minorHAnsi"/>
          <w:color w:val="auto"/>
        </w:rPr>
        <w:t xml:space="preserve"> CES </w:t>
      </w:r>
      <w:r w:rsidR="00C50DA9">
        <w:rPr>
          <w:rFonts w:cstheme="minorHAnsi"/>
          <w:color w:val="auto"/>
        </w:rPr>
        <w:t>tudíž</w:t>
      </w:r>
      <w:r w:rsidR="00005863" w:rsidRPr="000141D2">
        <w:rPr>
          <w:rFonts w:cstheme="minorHAnsi"/>
          <w:color w:val="auto"/>
        </w:rPr>
        <w:t xml:space="preserve"> nesloužila jako nástroj účelné ochrany sbírek.</w:t>
      </w:r>
    </w:p>
    <w:p w14:paraId="58B0E847" w14:textId="77777777" w:rsidR="003A1922" w:rsidRPr="003A1922" w:rsidRDefault="003A1922" w:rsidP="00871C37">
      <w:pPr>
        <w:spacing w:before="0"/>
        <w:rPr>
          <w:rFonts w:eastAsia="Calibri"/>
          <w:color w:val="auto"/>
          <w:lang w:eastAsia="cs-CZ"/>
        </w:rPr>
      </w:pPr>
    </w:p>
    <w:p w14:paraId="255339C6" w14:textId="161AA686" w:rsidR="00153889" w:rsidRPr="001D76CB" w:rsidRDefault="001D76CB" w:rsidP="00871C37">
      <w:pPr>
        <w:spacing w:before="0"/>
        <w:jc w:val="left"/>
        <w:rPr>
          <w:rFonts w:eastAsia="Calibri"/>
          <w:b/>
          <w:color w:val="auto"/>
          <w:lang w:eastAsia="cs-CZ"/>
        </w:rPr>
      </w:pPr>
      <w:r>
        <w:rPr>
          <w:rFonts w:eastAsia="Calibri"/>
          <w:b/>
          <w:color w:val="auto"/>
          <w:lang w:eastAsia="cs-CZ"/>
        </w:rPr>
        <w:t xml:space="preserve">2. </w:t>
      </w:r>
      <w:r w:rsidR="00BF7CD7" w:rsidRPr="001D76CB">
        <w:rPr>
          <w:rFonts w:eastAsia="Calibri"/>
          <w:b/>
          <w:color w:val="auto"/>
          <w:lang w:eastAsia="cs-CZ"/>
        </w:rPr>
        <w:t xml:space="preserve">Systém správy a </w:t>
      </w:r>
      <w:r w:rsidR="00153889" w:rsidRPr="001D76CB">
        <w:rPr>
          <w:rFonts w:eastAsia="Calibri"/>
          <w:b/>
          <w:color w:val="auto"/>
          <w:lang w:eastAsia="cs-CZ"/>
        </w:rPr>
        <w:t>evidence sbírek byl roztříštěný a komplikovaný</w:t>
      </w:r>
    </w:p>
    <w:p w14:paraId="08694A47" w14:textId="77777777" w:rsidR="003A1922" w:rsidRPr="003A1922" w:rsidRDefault="003A1922" w:rsidP="00871C37">
      <w:pPr>
        <w:spacing w:before="0"/>
        <w:rPr>
          <w:rFonts w:eastAsia="Calibri"/>
          <w:color w:val="auto"/>
          <w:lang w:eastAsia="cs-CZ"/>
        </w:rPr>
      </w:pPr>
    </w:p>
    <w:p w14:paraId="40F0D514" w14:textId="048057FB" w:rsidR="00D64AFA" w:rsidRPr="000141D2" w:rsidRDefault="00D64AFA" w:rsidP="00871C37">
      <w:pPr>
        <w:shd w:val="clear" w:color="auto" w:fill="E5F1FF"/>
        <w:spacing w:before="0"/>
      </w:pPr>
      <w:r w:rsidRPr="000141D2">
        <w:t>NKÚ prověřil systém správy, evidence a zpřístupňování</w:t>
      </w:r>
      <w:r w:rsidR="00EC27FB" w:rsidRPr="000141D2">
        <w:t xml:space="preserve"> sbírek veřejnosti, a to zejména v oblasti používaných informačních systémů.</w:t>
      </w:r>
    </w:p>
    <w:p w14:paraId="153E9B36" w14:textId="77777777" w:rsidR="003A1922" w:rsidRDefault="003A1922" w:rsidP="00871C37">
      <w:pPr>
        <w:spacing w:before="0"/>
      </w:pPr>
    </w:p>
    <w:p w14:paraId="09768CDA" w14:textId="16B0BC90" w:rsidR="00EB34B8" w:rsidRDefault="00D64AFA" w:rsidP="00871C37">
      <w:pPr>
        <w:spacing w:before="0"/>
      </w:pPr>
      <w:r w:rsidRPr="000141D2">
        <w:t>Správci sbírek měli povinnost vést v listinné podobě chronologickou</w:t>
      </w:r>
      <w:r w:rsidR="00392CA7" w:rsidRPr="000141D2">
        <w:t xml:space="preserve"> (přírůstkovou)</w:t>
      </w:r>
      <w:r w:rsidRPr="000141D2">
        <w:t xml:space="preserve"> a</w:t>
      </w:r>
      <w:r w:rsidR="003A1922">
        <w:t> </w:t>
      </w:r>
      <w:r w:rsidRPr="000141D2">
        <w:t xml:space="preserve">systematickou evidenci sbírkových předmětů s množstvím </w:t>
      </w:r>
      <w:r w:rsidR="007E3339" w:rsidRPr="000141D2">
        <w:t>údajů</w:t>
      </w:r>
      <w:r w:rsidRPr="000141D2">
        <w:t xml:space="preserve"> o těchto předmětech. Někteří správci vedli navíc ještě další, tzv. pomocnou evidenci sbírkových předmětů. Kromě toho vedli </w:t>
      </w:r>
      <w:r w:rsidR="008B4FEF" w:rsidRPr="000141D2">
        <w:t xml:space="preserve">všichni kontrolovaní </w:t>
      </w:r>
      <w:r w:rsidRPr="000141D2">
        <w:t xml:space="preserve">správci sbírek evidenci sbírkových předmětů </w:t>
      </w:r>
      <w:r w:rsidR="008B4FEF" w:rsidRPr="000141D2">
        <w:t xml:space="preserve">z praktických důvodů </w:t>
      </w:r>
      <w:r w:rsidRPr="000141D2">
        <w:t>rovněž v elektronické podobě</w:t>
      </w:r>
      <w:r w:rsidR="008B4FEF" w:rsidRPr="000141D2">
        <w:t xml:space="preserve"> </w:t>
      </w:r>
      <w:r w:rsidRPr="000141D2">
        <w:t>v různých informačních systémech. Správci sbírek tak vedli několikanásobnou evidenci sbírkových předmětů. Informace o sbírkových předmětech správci sbírek uváděli rovněž</w:t>
      </w:r>
      <w:r w:rsidR="008B4FEF" w:rsidRPr="000141D2">
        <w:t xml:space="preserve"> </w:t>
      </w:r>
      <w:r w:rsidRPr="000141D2">
        <w:t xml:space="preserve">v rámci vlastních databází uváděných na svých webových stránkách nebo např. na portálu </w:t>
      </w:r>
      <w:proofErr w:type="spellStart"/>
      <w:r w:rsidRPr="000141D2">
        <w:t>eSbírky</w:t>
      </w:r>
      <w:proofErr w:type="spellEnd"/>
      <w:r w:rsidRPr="000141D2">
        <w:t>.</w:t>
      </w:r>
      <w:r w:rsidR="00AD476C" w:rsidRPr="000141D2">
        <w:rPr>
          <w:rStyle w:val="Znakapoznpodarou"/>
        </w:rPr>
        <w:footnoteReference w:id="7"/>
      </w:r>
      <w:r w:rsidRPr="000141D2">
        <w:t xml:space="preserve"> </w:t>
      </w:r>
    </w:p>
    <w:p w14:paraId="31E4A2C3" w14:textId="77777777" w:rsidR="003A1922" w:rsidRPr="000141D2" w:rsidRDefault="003A1922" w:rsidP="00871C37">
      <w:pPr>
        <w:spacing w:before="0"/>
      </w:pPr>
    </w:p>
    <w:p w14:paraId="5C332BB8" w14:textId="361A22A9" w:rsidR="00D64AFA" w:rsidRDefault="00EC27FB" w:rsidP="00871C37">
      <w:pPr>
        <w:spacing w:before="0"/>
        <w:rPr>
          <w:rFonts w:cstheme="minorHAnsi"/>
        </w:rPr>
      </w:pPr>
      <w:r w:rsidRPr="000141D2">
        <w:t>Některé</w:t>
      </w:r>
      <w:r w:rsidR="00EB34B8" w:rsidRPr="000141D2">
        <w:t xml:space="preserve"> ú</w:t>
      </w:r>
      <w:r w:rsidR="00D64AFA" w:rsidRPr="000141D2">
        <w:t xml:space="preserve">daje o sbírkových předmětech a jejich aktualizace </w:t>
      </w:r>
      <w:r w:rsidRPr="000141D2">
        <w:t xml:space="preserve">byli </w:t>
      </w:r>
      <w:r w:rsidR="00D64AFA" w:rsidRPr="000141D2">
        <w:t xml:space="preserve">správci sbírek </w:t>
      </w:r>
      <w:r w:rsidRPr="000141D2">
        <w:t xml:space="preserve">povinni </w:t>
      </w:r>
      <w:r w:rsidR="00447F4C" w:rsidRPr="000141D2">
        <w:t>ve spolupráci s MK evidova</w:t>
      </w:r>
      <w:r w:rsidR="00D64AFA" w:rsidRPr="000141D2">
        <w:t xml:space="preserve">t rovněž v CES. </w:t>
      </w:r>
      <w:r w:rsidR="00EB34B8" w:rsidRPr="000141D2">
        <w:t>Podrobnější informace o jednotlivých sbírkových předmětech však CES neobsahoval</w:t>
      </w:r>
      <w:r w:rsidR="00840B4E" w:rsidRPr="000141D2">
        <w:t>a</w:t>
      </w:r>
      <w:r w:rsidR="00EB34B8" w:rsidRPr="000141D2">
        <w:t xml:space="preserve">. </w:t>
      </w:r>
      <w:r w:rsidR="00EB34B8" w:rsidRPr="000141D2">
        <w:rPr>
          <w:rFonts w:cstheme="minorHAnsi"/>
        </w:rPr>
        <w:t>Ze vzorku 20 sbírek zapsaných do CES v letech 2016 až 2018 byl u 19 sbírek v CES uveden pouze výčet evidenčních čísel jednotlivých s</w:t>
      </w:r>
      <w:r w:rsidR="003F5ACE" w:rsidRPr="000141D2">
        <w:rPr>
          <w:rFonts w:cstheme="minorHAnsi"/>
        </w:rPr>
        <w:t>bírkových předmětů bez jakékoli</w:t>
      </w:r>
      <w:r w:rsidR="00EB34B8" w:rsidRPr="000141D2">
        <w:rPr>
          <w:rFonts w:cstheme="minorHAnsi"/>
        </w:rPr>
        <w:t xml:space="preserve"> další specifikace, o jaké předměty se jedná. Pouze u jedné sbírky byl kromě evidenčních čísel uveden alespoň název jednotlivých sbírkových předmětů.</w:t>
      </w:r>
    </w:p>
    <w:p w14:paraId="23B07E52" w14:textId="77777777" w:rsidR="003A1922" w:rsidRPr="000141D2" w:rsidRDefault="003A1922" w:rsidP="00871C37">
      <w:pPr>
        <w:spacing w:before="0"/>
      </w:pPr>
    </w:p>
    <w:p w14:paraId="4594CC0F" w14:textId="1EB5EA1E" w:rsidR="00DF0A5B" w:rsidRPr="003A1922" w:rsidRDefault="00D64AFA" w:rsidP="00871C37">
      <w:pPr>
        <w:spacing w:before="0"/>
      </w:pPr>
      <w:r w:rsidRPr="000141D2">
        <w:t>V rámci správy, evidence a zpřístupňování sbírek a sbírkových předmětů využívali správci sbírek a MK celou řadu listinných i elektronických evidencí, informačních systémů, databází a</w:t>
      </w:r>
      <w:r w:rsidR="003A1922">
        <w:t> </w:t>
      </w:r>
      <w:r w:rsidRPr="000141D2">
        <w:t xml:space="preserve">portálů. Vybrané informace o sbírkových předmětech tak nebyly veřejnosti jednoduše přístupné na jednom místě. </w:t>
      </w:r>
      <w:r w:rsidRPr="000141D2">
        <w:rPr>
          <w:color w:val="auto"/>
        </w:rPr>
        <w:t xml:space="preserve">Přenos dat mezi těmito evidencemi a systémy byl často velmi komplikovaný. Zejména informační systémy pro evidenci sbírkových předmětů byly v mnoha případech již velmi zastaralé a vzájemně obtížně kompatibilní. Tuto situaci měl částečně řešit projekt </w:t>
      </w:r>
      <w:proofErr w:type="spellStart"/>
      <w:r w:rsidRPr="00215DE6">
        <w:rPr>
          <w:i/>
          <w:color w:val="auto"/>
        </w:rPr>
        <w:t>iDEMUS</w:t>
      </w:r>
      <w:proofErr w:type="spellEnd"/>
      <w:r w:rsidRPr="000141D2">
        <w:rPr>
          <w:color w:val="auto"/>
        </w:rPr>
        <w:t xml:space="preserve">, který však MK nakonec nerealizovalo. Namísto toho v současnosti MK ve </w:t>
      </w:r>
      <w:r w:rsidRPr="000141D2">
        <w:rPr>
          <w:color w:val="auto"/>
        </w:rPr>
        <w:lastRenderedPageBreak/>
        <w:t xml:space="preserve">spolupráci s Národním muzeem realizuje projekt </w:t>
      </w:r>
      <w:r w:rsidRPr="00215DE6">
        <w:rPr>
          <w:i/>
          <w:color w:val="auto"/>
        </w:rPr>
        <w:t>ELVIS</w:t>
      </w:r>
      <w:r w:rsidRPr="000141D2">
        <w:rPr>
          <w:color w:val="auto"/>
        </w:rPr>
        <w:t xml:space="preserve">, který by měl uvést do provozu národní systém elektronické evidence a správy muzejních sbírek </w:t>
      </w:r>
      <w:r w:rsidR="00C41883" w:rsidRPr="000141D2">
        <w:rPr>
          <w:color w:val="auto"/>
        </w:rPr>
        <w:t>a agend v roce 2021.</w:t>
      </w:r>
    </w:p>
    <w:p w14:paraId="7E42978D" w14:textId="77777777" w:rsidR="003A1922" w:rsidRPr="000141D2" w:rsidRDefault="003A1922" w:rsidP="00871C37">
      <w:pPr>
        <w:spacing w:before="0"/>
        <w:rPr>
          <w:color w:val="auto"/>
        </w:rPr>
      </w:pPr>
    </w:p>
    <w:p w14:paraId="1793AFFD" w14:textId="4AB84860" w:rsidR="00285167" w:rsidRPr="000141D2" w:rsidRDefault="004B2570" w:rsidP="00871C37">
      <w:pPr>
        <w:shd w:val="clear" w:color="auto" w:fill="F2C6C9"/>
        <w:spacing w:before="0"/>
        <w:rPr>
          <w:rFonts w:cstheme="minorHAnsi"/>
          <w:color w:val="auto"/>
        </w:rPr>
      </w:pPr>
      <w:r w:rsidRPr="000141D2">
        <w:rPr>
          <w:rFonts w:cstheme="minorHAnsi"/>
          <w:color w:val="auto"/>
        </w:rPr>
        <w:t xml:space="preserve">Předpokladem efektivní správy a evidence sbírek je jednotnost nebo kompatibilita používaných databází a informačních systémů. Správci sbírek a MK však používali velké množství listinných i elektronických evidencí, informačních systémů, databází a portálů, které </w:t>
      </w:r>
      <w:r w:rsidR="003F5ACE" w:rsidRPr="000141D2">
        <w:rPr>
          <w:rFonts w:cstheme="minorHAnsi"/>
          <w:color w:val="auto"/>
        </w:rPr>
        <w:t xml:space="preserve">nebyly </w:t>
      </w:r>
      <w:r w:rsidRPr="000141D2">
        <w:rPr>
          <w:rFonts w:cstheme="minorHAnsi"/>
          <w:color w:val="auto"/>
        </w:rPr>
        <w:t xml:space="preserve">vzájemně kompatibilní. </w:t>
      </w:r>
      <w:r w:rsidR="00843EE1" w:rsidRPr="000141D2">
        <w:rPr>
          <w:rFonts w:cstheme="minorHAnsi"/>
          <w:color w:val="auto"/>
        </w:rPr>
        <w:t>Z</w:t>
      </w:r>
      <w:r w:rsidR="00D0324F" w:rsidRPr="000141D2">
        <w:rPr>
          <w:rFonts w:cstheme="minorHAnsi"/>
          <w:color w:val="auto"/>
        </w:rPr>
        <w:t> </w:t>
      </w:r>
      <w:r w:rsidR="00843EE1" w:rsidRPr="000141D2">
        <w:rPr>
          <w:rFonts w:cstheme="minorHAnsi"/>
          <w:color w:val="auto"/>
        </w:rPr>
        <w:t>těchto</w:t>
      </w:r>
      <w:r w:rsidR="00D0324F" w:rsidRPr="000141D2">
        <w:rPr>
          <w:rFonts w:cstheme="minorHAnsi"/>
          <w:color w:val="auto"/>
        </w:rPr>
        <w:t xml:space="preserve"> důvodů</w:t>
      </w:r>
      <w:r w:rsidR="00843EE1" w:rsidRPr="000141D2">
        <w:rPr>
          <w:rFonts w:cstheme="minorHAnsi"/>
          <w:color w:val="auto"/>
        </w:rPr>
        <w:t xml:space="preserve"> </w:t>
      </w:r>
      <w:r w:rsidRPr="000141D2">
        <w:rPr>
          <w:rFonts w:cstheme="minorHAnsi"/>
          <w:color w:val="auto"/>
        </w:rPr>
        <w:t xml:space="preserve">byly činnosti spojené se správou a evidencí sbírek </w:t>
      </w:r>
      <w:r w:rsidR="00AD476C" w:rsidRPr="000141D2">
        <w:rPr>
          <w:rFonts w:cstheme="minorHAnsi"/>
          <w:color w:val="auto"/>
        </w:rPr>
        <w:t>velmi náročné a informace o sbírkových předmětech nebyly veřejnosti jed</w:t>
      </w:r>
      <w:r w:rsidR="003F5ACE" w:rsidRPr="000141D2">
        <w:rPr>
          <w:rFonts w:cstheme="minorHAnsi"/>
          <w:color w:val="auto"/>
        </w:rPr>
        <w:t>noduše přístupné</w:t>
      </w:r>
      <w:r w:rsidR="00AD476C" w:rsidRPr="000141D2">
        <w:rPr>
          <w:rFonts w:cstheme="minorHAnsi"/>
          <w:color w:val="auto"/>
        </w:rPr>
        <w:t>.</w:t>
      </w:r>
    </w:p>
    <w:p w14:paraId="38229E90" w14:textId="77777777" w:rsidR="003A1922" w:rsidRPr="003A1922" w:rsidRDefault="003A1922" w:rsidP="00871C37">
      <w:pPr>
        <w:spacing w:before="0"/>
        <w:rPr>
          <w:rFonts w:eastAsia="Calibri"/>
          <w:color w:val="auto"/>
          <w:lang w:eastAsia="cs-CZ"/>
        </w:rPr>
      </w:pPr>
    </w:p>
    <w:p w14:paraId="6742A47E" w14:textId="3DD4FE63" w:rsidR="00F351CA" w:rsidRPr="001D76CB" w:rsidRDefault="001D76CB" w:rsidP="00871C37">
      <w:pPr>
        <w:spacing w:before="0"/>
        <w:jc w:val="left"/>
        <w:rPr>
          <w:rFonts w:eastAsia="Calibri"/>
          <w:b/>
          <w:color w:val="auto"/>
          <w:lang w:eastAsia="cs-CZ"/>
        </w:rPr>
      </w:pPr>
      <w:r>
        <w:rPr>
          <w:rFonts w:eastAsia="Calibri"/>
          <w:b/>
          <w:color w:val="auto"/>
          <w:lang w:eastAsia="cs-CZ"/>
        </w:rPr>
        <w:t xml:space="preserve">3. </w:t>
      </w:r>
      <w:r w:rsidR="00F351CA" w:rsidRPr="001D76CB">
        <w:rPr>
          <w:rFonts w:eastAsia="Calibri"/>
          <w:b/>
          <w:color w:val="auto"/>
          <w:lang w:eastAsia="cs-CZ"/>
        </w:rPr>
        <w:t>MK nepečovalo o náležitou právní úpravu</w:t>
      </w:r>
      <w:r w:rsidR="00840B4E" w:rsidRPr="001D76CB">
        <w:rPr>
          <w:rFonts w:eastAsia="Calibri"/>
          <w:b/>
          <w:color w:val="auto"/>
          <w:lang w:eastAsia="cs-CZ"/>
        </w:rPr>
        <w:t xml:space="preserve"> týkající se </w:t>
      </w:r>
      <w:r w:rsidR="00F351CA" w:rsidRPr="001D76CB">
        <w:rPr>
          <w:rFonts w:eastAsia="Calibri"/>
          <w:b/>
          <w:color w:val="auto"/>
          <w:lang w:eastAsia="cs-CZ"/>
        </w:rPr>
        <w:t>ochrany sbírek</w:t>
      </w:r>
    </w:p>
    <w:p w14:paraId="72A5D3C1" w14:textId="77777777" w:rsidR="003A1922" w:rsidRPr="003A1922" w:rsidRDefault="003A1922" w:rsidP="00871C37">
      <w:pPr>
        <w:spacing w:before="0"/>
        <w:rPr>
          <w:rFonts w:eastAsia="Calibri"/>
          <w:color w:val="auto"/>
          <w:lang w:eastAsia="cs-CZ"/>
        </w:rPr>
      </w:pPr>
    </w:p>
    <w:p w14:paraId="2FFDBDA9" w14:textId="4FCAF338" w:rsidR="00F351CA" w:rsidRPr="000141D2" w:rsidRDefault="00F351CA" w:rsidP="00871C37">
      <w:pPr>
        <w:shd w:val="clear" w:color="auto" w:fill="E5F1FF"/>
        <w:spacing w:before="0"/>
      </w:pPr>
      <w:r w:rsidRPr="000141D2">
        <w:t>NKÚ prověřil, zda byla stanovena jednotná, jednoznačná a dostačující pravidla ochrany sbírek muzejní povahy.</w:t>
      </w:r>
    </w:p>
    <w:p w14:paraId="1C5F92E8" w14:textId="77777777" w:rsidR="003A1922" w:rsidRDefault="003A1922" w:rsidP="00871C37">
      <w:pPr>
        <w:spacing w:before="0"/>
      </w:pPr>
    </w:p>
    <w:p w14:paraId="37E184F5" w14:textId="576A2735" w:rsidR="00F351CA" w:rsidRDefault="00F351CA" w:rsidP="00871C37">
      <w:pPr>
        <w:spacing w:before="0"/>
      </w:pPr>
      <w:r w:rsidRPr="000141D2">
        <w:t>Právní předpisy, které jsou závazné pro všechny správce sbírek, uprav</w:t>
      </w:r>
      <w:r w:rsidR="007E3339" w:rsidRPr="000141D2">
        <w:t>ovaly</w:t>
      </w:r>
      <w:r w:rsidRPr="000141D2">
        <w:t xml:space="preserve"> ochranu sbírek a</w:t>
      </w:r>
      <w:r w:rsidR="003A1922">
        <w:t> </w:t>
      </w:r>
      <w:r w:rsidRPr="000141D2">
        <w:t xml:space="preserve">sbírkových předmětů velmi obecně. Konkrétnější povinnosti správců sbírek MK stanovilo ve svých metodických pokynech. Tyto pokyny však </w:t>
      </w:r>
      <w:r w:rsidR="003933D0" w:rsidRPr="000141D2">
        <w:t xml:space="preserve">byly závazné pouze pro příspěvkové organizace </w:t>
      </w:r>
      <w:r w:rsidR="00447F4C" w:rsidRPr="000141D2">
        <w:t>zřízené MK. Tyto organizace</w:t>
      </w:r>
      <w:r w:rsidR="003933D0" w:rsidRPr="000141D2">
        <w:t xml:space="preserve"> představovaly pouze 6 % </w:t>
      </w:r>
      <w:r w:rsidR="003933D0" w:rsidRPr="000141D2">
        <w:rPr>
          <w:rFonts w:cstheme="minorHAnsi"/>
        </w:rPr>
        <w:t>správců, kteří měli v</w:t>
      </w:r>
      <w:r w:rsidR="001C4FE7" w:rsidRPr="000141D2">
        <w:rPr>
          <w:rFonts w:cstheme="minorHAnsi"/>
        </w:rPr>
        <w:t> roce </w:t>
      </w:r>
      <w:r w:rsidR="003933D0" w:rsidRPr="000141D2">
        <w:rPr>
          <w:rFonts w:cstheme="minorHAnsi"/>
        </w:rPr>
        <w:t>2018 v CES zapsanou sbírku.</w:t>
      </w:r>
      <w:r w:rsidR="003933D0" w:rsidRPr="000141D2">
        <w:t xml:space="preserve"> P</w:t>
      </w:r>
      <w:r w:rsidRPr="000141D2">
        <w:t>ro naprostou většinu správců sbírek</w:t>
      </w:r>
      <w:r w:rsidR="003933D0" w:rsidRPr="000141D2">
        <w:t xml:space="preserve"> metodické pokyny MK </w:t>
      </w:r>
      <w:r w:rsidRPr="000141D2">
        <w:t>závazné nebyly, pokud jim to jejich zřizovatel ne</w:t>
      </w:r>
      <w:r w:rsidR="003933D0" w:rsidRPr="000141D2">
        <w:t>uložil</w:t>
      </w:r>
      <w:r w:rsidRPr="000141D2">
        <w:t>.</w:t>
      </w:r>
      <w:r w:rsidR="0064262C" w:rsidRPr="000141D2">
        <w:t xml:space="preserve"> Pravidla správy a ochrany sbírek tak nebyla stanovena jednotně</w:t>
      </w:r>
      <w:r w:rsidR="00005863" w:rsidRPr="000141D2">
        <w:t xml:space="preserve"> ani pro všechny správce sbírek ve vlastnictví státu.</w:t>
      </w:r>
    </w:p>
    <w:p w14:paraId="0B4F369C" w14:textId="77777777" w:rsidR="003A1922" w:rsidRPr="000141D2" w:rsidRDefault="003A1922" w:rsidP="00871C37">
      <w:pPr>
        <w:spacing w:before="0"/>
      </w:pPr>
    </w:p>
    <w:p w14:paraId="6CFBCBFF" w14:textId="6636766F" w:rsidR="00A01642" w:rsidRDefault="00A01642" w:rsidP="00871C37">
      <w:pPr>
        <w:spacing w:before="0"/>
      </w:pPr>
      <w:r w:rsidRPr="000141D2">
        <w:t>MK nemělo ucelený přehled o tom, zda se jeho metodickými materiály řídili i správci sbír</w:t>
      </w:r>
      <w:r w:rsidR="008239EE" w:rsidRPr="000141D2">
        <w:t>ek, kteří jím nebyli zřízeni</w:t>
      </w:r>
      <w:r w:rsidRPr="000141D2">
        <w:t>. Informacemi o metodických materiálech jiných zřizovatelů správců sbírek MK rovněž nedisponovalo.</w:t>
      </w:r>
      <w:r w:rsidR="00442170" w:rsidRPr="000141D2">
        <w:t xml:space="preserve"> NKÚ kontroloval ochranu sbírek i u dvou správců sbírek, </w:t>
      </w:r>
      <w:r w:rsidR="00EB3817">
        <w:t>kteří nebyli zřízeni</w:t>
      </w:r>
      <w:r w:rsidR="00442170" w:rsidRPr="000141D2">
        <w:t xml:space="preserve"> MK. NZM, zřízené Ministerstvem zemědělství, </w:t>
      </w:r>
      <w:r w:rsidR="008B14FB" w:rsidRPr="000141D2">
        <w:t>mělo</w:t>
      </w:r>
      <w:r w:rsidR="00442170" w:rsidRPr="000141D2">
        <w:t xml:space="preserve"> </w:t>
      </w:r>
      <w:r w:rsidR="009C5566" w:rsidRPr="000141D2">
        <w:t xml:space="preserve">ve svém vnitřním předpisu </w:t>
      </w:r>
      <w:r w:rsidR="008B14FB" w:rsidRPr="000141D2">
        <w:t xml:space="preserve">stanovenu povinnost </w:t>
      </w:r>
      <w:r w:rsidR="009C5566" w:rsidRPr="000141D2">
        <w:t xml:space="preserve">řídit </w:t>
      </w:r>
      <w:r w:rsidR="008B14FB" w:rsidRPr="000141D2">
        <w:t xml:space="preserve">se </w:t>
      </w:r>
      <w:r w:rsidR="00442170" w:rsidRPr="000141D2">
        <w:t xml:space="preserve">metodickými pokyny </w:t>
      </w:r>
      <w:r w:rsidR="009C5566" w:rsidRPr="000141D2">
        <w:t>a formuláři MK</w:t>
      </w:r>
      <w:r w:rsidR="008239EE" w:rsidRPr="000141D2">
        <w:t>.</w:t>
      </w:r>
      <w:r w:rsidR="00442170" w:rsidRPr="000141D2">
        <w:t xml:space="preserve"> Oproti tomu NPM, zřízené Ministerstvem školství, mládeže a tělovýchovy, se metodickými pokyny MK neřídilo.</w:t>
      </w:r>
    </w:p>
    <w:p w14:paraId="63BFB832" w14:textId="77777777" w:rsidR="003A1922" w:rsidRPr="000141D2" w:rsidRDefault="003A1922" w:rsidP="00871C37">
      <w:pPr>
        <w:spacing w:before="0"/>
      </w:pPr>
    </w:p>
    <w:p w14:paraId="5A64B769" w14:textId="1CBC0183" w:rsidR="00C32FDD" w:rsidRDefault="00C32FDD" w:rsidP="00871C37">
      <w:pPr>
        <w:spacing w:before="0"/>
      </w:pPr>
      <w:r w:rsidRPr="000141D2">
        <w:t xml:space="preserve">Od roku 2004 byl zákon </w:t>
      </w:r>
      <w:r w:rsidR="004C1A66" w:rsidRPr="000141D2">
        <w:rPr>
          <w:color w:val="auto"/>
        </w:rPr>
        <w:t>o ochraně sbírek</w:t>
      </w:r>
      <w:r w:rsidRPr="000141D2">
        <w:t xml:space="preserve"> novelizován pouze v souvislosti s přijetím zákonů upravujících jiné oblasti. Potřebu návrhu novelizace zákona MK </w:t>
      </w:r>
      <w:proofErr w:type="gramStart"/>
      <w:r w:rsidRPr="000141D2">
        <w:t>stanovilo</w:t>
      </w:r>
      <w:proofErr w:type="gramEnd"/>
      <w:r w:rsidRPr="000141D2">
        <w:t xml:space="preserve"> ve své Koncepci muzejnictví s termínem splnění v roce 2016. </w:t>
      </w:r>
      <w:r w:rsidR="00B976F8" w:rsidRPr="000141D2">
        <w:t xml:space="preserve">MK zde mj. </w:t>
      </w:r>
      <w:proofErr w:type="gramStart"/>
      <w:r w:rsidR="00B976F8" w:rsidRPr="000141D2">
        <w:t>uvedlo</w:t>
      </w:r>
      <w:proofErr w:type="gramEnd"/>
      <w:r w:rsidR="00B976F8" w:rsidRPr="000141D2">
        <w:t>, že legislativa zaostává za současnými trendy, když nereflektuje vývoj v rámci oboru a může zpomalit rozvoj ochrany a</w:t>
      </w:r>
      <w:r w:rsidR="003A1922">
        <w:t> </w:t>
      </w:r>
      <w:r w:rsidR="00B976F8" w:rsidRPr="000141D2">
        <w:t xml:space="preserve">správy sbírek. </w:t>
      </w:r>
      <w:r w:rsidR="00447F4C" w:rsidRPr="000141D2">
        <w:t>Návrh novelizace však MK do doby ukončení kontroly</w:t>
      </w:r>
      <w:r w:rsidR="0081425D" w:rsidRPr="000141D2">
        <w:t xml:space="preserve"> NKÚ</w:t>
      </w:r>
      <w:r w:rsidRPr="000141D2">
        <w:t xml:space="preserve"> nevypracovalo</w:t>
      </w:r>
      <w:r w:rsidR="009B4E82">
        <w:t>,</w:t>
      </w:r>
      <w:r w:rsidRPr="000141D2">
        <w:t xml:space="preserve"> a</w:t>
      </w:r>
      <w:r w:rsidR="003A1922">
        <w:t> </w:t>
      </w:r>
      <w:r w:rsidRPr="000141D2">
        <w:t>v</w:t>
      </w:r>
      <w:r w:rsidR="003A1922">
        <w:t> </w:t>
      </w:r>
      <w:r w:rsidRPr="000141D2">
        <w:t xml:space="preserve">této oblasti tak Koncepci muzejnictví neplnilo. MK </w:t>
      </w:r>
      <w:r w:rsidR="00D3593D">
        <w:t>tedy</w:t>
      </w:r>
      <w:r w:rsidRPr="000141D2">
        <w:t xml:space="preserve"> nepečovalo o náležitou právní úpravu a</w:t>
      </w:r>
      <w:r w:rsidR="003A1922">
        <w:t> </w:t>
      </w:r>
      <w:r w:rsidRPr="000141D2">
        <w:t>nepostupovalo v souladu s</w:t>
      </w:r>
      <w:r w:rsidR="00EA501B" w:rsidRPr="000141D2">
        <w:t> kompetenčním zákonem</w:t>
      </w:r>
      <w:r w:rsidRPr="000141D2">
        <w:t>.</w:t>
      </w:r>
      <w:r w:rsidRPr="000141D2">
        <w:rPr>
          <w:rStyle w:val="Znakapoznpodarou"/>
        </w:rPr>
        <w:footnoteReference w:id="8"/>
      </w:r>
    </w:p>
    <w:p w14:paraId="3C181BF8" w14:textId="77777777" w:rsidR="003A1922" w:rsidRPr="000141D2" w:rsidRDefault="003A1922" w:rsidP="00871C37">
      <w:pPr>
        <w:spacing w:before="0"/>
      </w:pPr>
    </w:p>
    <w:p w14:paraId="4C0B9462" w14:textId="78E300D7" w:rsidR="00940634" w:rsidRDefault="00940634" w:rsidP="00871C37">
      <w:pPr>
        <w:spacing w:before="0"/>
      </w:pPr>
      <w:r w:rsidRPr="000141D2">
        <w:t>Potřeba</w:t>
      </w:r>
      <w:r w:rsidR="00442170" w:rsidRPr="000141D2">
        <w:t xml:space="preserve"> </w:t>
      </w:r>
      <w:r w:rsidRPr="000141D2">
        <w:t>doplnění, zpřesnění a aktualizace právní úpravy ochrany sbírek vyplývá i</w:t>
      </w:r>
      <w:r w:rsidR="003A1922">
        <w:t> </w:t>
      </w:r>
      <w:r w:rsidRPr="000141D2">
        <w:t xml:space="preserve">z následujících bodů tohoto </w:t>
      </w:r>
      <w:r w:rsidR="00FF221C" w:rsidRPr="000141D2">
        <w:t>kontrolního závěru</w:t>
      </w:r>
      <w:r w:rsidRPr="000141D2">
        <w:t>. Jedná se např. o úpravu postupu při zjištění ztrát sbírkových předmětů, při inventarizaci podsbírek nebo informován</w:t>
      </w:r>
      <w:r w:rsidR="00694835" w:rsidRPr="000141D2">
        <w:t>í o provedených inventarizacích (</w:t>
      </w:r>
      <w:r w:rsidR="00840B4E" w:rsidRPr="000141D2">
        <w:t xml:space="preserve">viz následující </w:t>
      </w:r>
      <w:r w:rsidR="00694835" w:rsidRPr="000141D2">
        <w:t>body</w:t>
      </w:r>
      <w:r w:rsidR="00694835" w:rsidRPr="000141D2">
        <w:rPr>
          <w:rFonts w:cstheme="minorHAnsi"/>
        </w:rPr>
        <w:t xml:space="preserve"> IV. </w:t>
      </w:r>
      <w:r w:rsidR="00694835" w:rsidRPr="000141D2">
        <w:t>5 až 7 tohoto kontrolního závěru).</w:t>
      </w:r>
    </w:p>
    <w:p w14:paraId="1F4B481C" w14:textId="355C24C7" w:rsidR="003A1922" w:rsidRPr="000141D2" w:rsidRDefault="003A1922" w:rsidP="00871C37">
      <w:pPr>
        <w:spacing w:before="0"/>
      </w:pPr>
    </w:p>
    <w:p w14:paraId="00AF593B" w14:textId="264751EE" w:rsidR="00442170" w:rsidRPr="000141D2" w:rsidRDefault="00940634" w:rsidP="00871C37">
      <w:pPr>
        <w:shd w:val="clear" w:color="auto" w:fill="F2C6C9"/>
        <w:spacing w:before="0"/>
      </w:pPr>
      <w:r w:rsidRPr="000141D2">
        <w:rPr>
          <w:rFonts w:cstheme="minorHAnsi"/>
          <w:color w:val="auto"/>
        </w:rPr>
        <w:lastRenderedPageBreak/>
        <w:t>Ochrana a správa sbírek se řídí pravidly stanovenými právní úpravou a metodickými pokyny MK. Právní úprava však byla velmi obecná a zastaralá. Konkrétnější povinnosti správců sbírek MK stanovilo v</w:t>
      </w:r>
      <w:r w:rsidR="0064262C" w:rsidRPr="000141D2">
        <w:rPr>
          <w:rFonts w:cstheme="minorHAnsi"/>
          <w:color w:val="auto"/>
        </w:rPr>
        <w:t xml:space="preserve">e svých metodických pokynech. </w:t>
      </w:r>
      <w:r w:rsidR="009F46E4" w:rsidRPr="000141D2">
        <w:rPr>
          <w:rFonts w:cstheme="minorHAnsi"/>
          <w:color w:val="auto"/>
        </w:rPr>
        <w:t>Povinnost řídit se t</w:t>
      </w:r>
      <w:r w:rsidR="0064262C" w:rsidRPr="000141D2">
        <w:rPr>
          <w:rFonts w:cstheme="minorHAnsi"/>
          <w:color w:val="auto"/>
        </w:rPr>
        <w:t>ěmi</w:t>
      </w:r>
      <w:r w:rsidRPr="000141D2">
        <w:rPr>
          <w:rFonts w:cstheme="minorHAnsi"/>
          <w:color w:val="auto"/>
        </w:rPr>
        <w:t xml:space="preserve">to pokyny však </w:t>
      </w:r>
      <w:r w:rsidR="0064262C" w:rsidRPr="000141D2">
        <w:rPr>
          <w:rFonts w:cstheme="minorHAnsi"/>
          <w:color w:val="auto"/>
        </w:rPr>
        <w:t>měli jen někteří správci sbírek</w:t>
      </w:r>
      <w:r w:rsidR="006D0535" w:rsidRPr="000141D2">
        <w:rPr>
          <w:rFonts w:cstheme="minorHAnsi"/>
          <w:color w:val="auto"/>
        </w:rPr>
        <w:t>.</w:t>
      </w:r>
      <w:r w:rsidR="0064262C" w:rsidRPr="000141D2">
        <w:rPr>
          <w:rFonts w:cstheme="minorHAnsi"/>
          <w:color w:val="auto"/>
        </w:rPr>
        <w:t xml:space="preserve"> </w:t>
      </w:r>
      <w:r w:rsidR="0064262C" w:rsidRPr="000141D2">
        <w:t xml:space="preserve">Pravidla správy a ochrany sbírek tak </w:t>
      </w:r>
      <w:r w:rsidR="009F46E4" w:rsidRPr="000141D2">
        <w:t>nebyla</w:t>
      </w:r>
      <w:r w:rsidR="0064262C" w:rsidRPr="000141D2">
        <w:t xml:space="preserve"> </w:t>
      </w:r>
      <w:r w:rsidR="009F46E4" w:rsidRPr="000141D2">
        <w:t>jednotná</w:t>
      </w:r>
      <w:r w:rsidR="00840B4E" w:rsidRPr="000141D2">
        <w:t xml:space="preserve"> a</w:t>
      </w:r>
      <w:r w:rsidR="009B4E82">
        <w:t>ni</w:t>
      </w:r>
      <w:r w:rsidR="00840B4E" w:rsidRPr="000141D2">
        <w:t xml:space="preserve"> závazná</w:t>
      </w:r>
      <w:r w:rsidR="00005863" w:rsidRPr="000141D2">
        <w:t xml:space="preserve"> pro všechny správce sbírek ve vlastnictví státu.</w:t>
      </w:r>
    </w:p>
    <w:p w14:paraId="710FE646" w14:textId="77777777" w:rsidR="003A1922" w:rsidRPr="003A1922" w:rsidRDefault="003A1922" w:rsidP="00871C37">
      <w:pPr>
        <w:spacing w:before="0"/>
        <w:rPr>
          <w:rFonts w:eastAsia="Calibri"/>
          <w:color w:val="auto"/>
          <w:lang w:eastAsia="cs-CZ"/>
        </w:rPr>
      </w:pPr>
    </w:p>
    <w:p w14:paraId="2300C73B" w14:textId="7939F48F" w:rsidR="00DF0A5B" w:rsidRPr="001D76CB" w:rsidRDefault="001D76CB" w:rsidP="00871C37">
      <w:pPr>
        <w:spacing w:before="0"/>
        <w:ind w:left="227" w:hanging="227"/>
        <w:jc w:val="left"/>
        <w:rPr>
          <w:rFonts w:eastAsia="Calibri"/>
          <w:b/>
          <w:color w:val="auto"/>
          <w:lang w:eastAsia="cs-CZ"/>
        </w:rPr>
      </w:pPr>
      <w:r>
        <w:rPr>
          <w:rFonts w:eastAsia="Calibri"/>
          <w:b/>
          <w:color w:val="auto"/>
          <w:lang w:eastAsia="cs-CZ"/>
        </w:rPr>
        <w:t>4.</w:t>
      </w:r>
      <w:r>
        <w:rPr>
          <w:rFonts w:eastAsia="Calibri"/>
          <w:b/>
          <w:color w:val="auto"/>
          <w:lang w:eastAsia="cs-CZ"/>
        </w:rPr>
        <w:tab/>
      </w:r>
      <w:r w:rsidR="00092E92" w:rsidRPr="001D76CB">
        <w:rPr>
          <w:rFonts w:eastAsia="Calibri"/>
          <w:b/>
          <w:color w:val="auto"/>
          <w:lang w:eastAsia="cs-CZ"/>
        </w:rPr>
        <w:t>Správci sbírek až na výjimky neřešili ztráty sbírkových předmětů a příslušnou odpovědnost</w:t>
      </w:r>
    </w:p>
    <w:p w14:paraId="25702C0D" w14:textId="77777777" w:rsidR="003A1922" w:rsidRPr="003A1922" w:rsidRDefault="003A1922" w:rsidP="00871C37">
      <w:pPr>
        <w:spacing w:before="0"/>
        <w:rPr>
          <w:rFonts w:eastAsia="Calibri"/>
          <w:color w:val="auto"/>
          <w:lang w:eastAsia="cs-CZ"/>
        </w:rPr>
      </w:pPr>
    </w:p>
    <w:p w14:paraId="34E5DAB9" w14:textId="05E4D20F" w:rsidR="001B0719" w:rsidRPr="000141D2" w:rsidRDefault="001B0719" w:rsidP="00871C37">
      <w:pPr>
        <w:shd w:val="clear" w:color="auto" w:fill="E5F1FF"/>
        <w:spacing w:before="0"/>
      </w:pPr>
      <w:r w:rsidRPr="000141D2">
        <w:t>NKÚ prověřil nastavený a realizovaný postup správců sbírek v případě zjištěných ztrát sbírkových předmětů.</w:t>
      </w:r>
    </w:p>
    <w:p w14:paraId="13597BE6" w14:textId="77777777" w:rsidR="003A1922" w:rsidRDefault="003A1922" w:rsidP="00871C37">
      <w:pPr>
        <w:spacing w:before="0"/>
      </w:pPr>
    </w:p>
    <w:p w14:paraId="37378E33" w14:textId="79704A49" w:rsidR="00283DB5" w:rsidRDefault="00283DB5" w:rsidP="00871C37">
      <w:pPr>
        <w:spacing w:before="0"/>
      </w:pPr>
      <w:r w:rsidRPr="000141D2">
        <w:t>MGB a N</w:t>
      </w:r>
      <w:r w:rsidR="003E526B" w:rsidRPr="000141D2">
        <w:t>TM v letech 2016 až 2018 identifikovaly</w:t>
      </w:r>
      <w:r w:rsidRPr="000141D2">
        <w:t xml:space="preserve"> všechny inventarizované sbírkové předměty. Ostatních osm kontrolovaných správců sbírek vykázalo inventarizační rozdíly, když celkem nedohledali 2 869 evidenčních čísel sbírkových předmětů</w:t>
      </w:r>
      <w:r w:rsidRPr="000141D2">
        <w:rPr>
          <w:color w:val="auto"/>
        </w:rPr>
        <w:t>.</w:t>
      </w:r>
      <w:r w:rsidRPr="000141D2">
        <w:t xml:space="preserve"> Např. NZM při inventarizacích za roky 2016, 2017 a 2018 nedohledalo celkem 868 </w:t>
      </w:r>
      <w:r w:rsidR="009C5566" w:rsidRPr="000141D2">
        <w:t xml:space="preserve">evidenčních čísel </w:t>
      </w:r>
      <w:r w:rsidRPr="000141D2">
        <w:t xml:space="preserve">sbírkových předmětů. </w:t>
      </w:r>
      <w:r w:rsidR="003D3A23" w:rsidRPr="000141D2">
        <w:t>Z </w:t>
      </w:r>
      <w:r w:rsidR="009C5566" w:rsidRPr="000141D2">
        <w:t>nich</w:t>
      </w:r>
      <w:r w:rsidR="003D3A23" w:rsidRPr="000141D2">
        <w:t xml:space="preserve"> 335</w:t>
      </w:r>
      <w:r w:rsidR="009C5566" w:rsidRPr="000141D2">
        <w:t xml:space="preserve"> nás</w:t>
      </w:r>
      <w:r w:rsidR="003D3A23" w:rsidRPr="000141D2">
        <w:t>ledně</w:t>
      </w:r>
      <w:r w:rsidR="00D3593D" w:rsidRPr="00D3593D">
        <w:t xml:space="preserve"> </w:t>
      </w:r>
      <w:r w:rsidR="00C27A75" w:rsidRPr="000141D2">
        <w:t xml:space="preserve">NZM </w:t>
      </w:r>
      <w:r w:rsidR="00D3593D" w:rsidRPr="000141D2">
        <w:t>dohledalo</w:t>
      </w:r>
      <w:r w:rsidR="003D3A23" w:rsidRPr="000141D2">
        <w:t xml:space="preserve"> </w:t>
      </w:r>
      <w:r w:rsidR="00D3593D">
        <w:t xml:space="preserve">před </w:t>
      </w:r>
      <w:r w:rsidR="003D3A23" w:rsidRPr="000141D2">
        <w:t>ukončení</w:t>
      </w:r>
      <w:r w:rsidR="00D3593D">
        <w:t>m</w:t>
      </w:r>
      <w:r w:rsidR="003D3A23" w:rsidRPr="000141D2">
        <w:t xml:space="preserve"> kontroly NKÚ </w:t>
      </w:r>
      <w:r w:rsidR="009C5566" w:rsidRPr="000141D2">
        <w:t>na základě příkazu ředitele k dohledání nenalezených předmětů</w:t>
      </w:r>
      <w:r w:rsidRPr="000141D2">
        <w:t>.</w:t>
      </w:r>
    </w:p>
    <w:p w14:paraId="33842EB2" w14:textId="77777777" w:rsidR="003A1922" w:rsidRPr="000141D2" w:rsidRDefault="003A1922" w:rsidP="00871C37">
      <w:pPr>
        <w:spacing w:before="0"/>
      </w:pPr>
    </w:p>
    <w:p w14:paraId="35C3C393" w14:textId="1E93DF2F" w:rsidR="0015689A" w:rsidRDefault="001B0719" w:rsidP="00871C37">
      <w:pPr>
        <w:spacing w:before="0"/>
      </w:pPr>
      <w:r w:rsidRPr="000141D2">
        <w:t xml:space="preserve">V prováděcí vyhlášce k zákonu </w:t>
      </w:r>
      <w:r w:rsidR="004C1A66" w:rsidRPr="000141D2">
        <w:rPr>
          <w:color w:val="auto"/>
        </w:rPr>
        <w:t>o ochraně sbírek</w:t>
      </w:r>
      <w:r w:rsidRPr="000141D2">
        <w:t xml:space="preserve"> ani v metodických pokynech MK nestanovilo postup správců sbírek v případě nedohledání sbírkových předmětů v rámci každoročních inventarizací. MK ani nepředložilo návrh na změnu právní úpravy, který by tento postup upravoval. Nebyl tak mj. stanoven postup zjišťování odpovědnosti za ztrátu, příp. oznámení ztráty Policii ČR. Rovněž nebyla stanovena lhůta pro dohledání sbírkových předmětů, po jejímž marném uplynutí by měly být sbírkové předměty vyřazeny z CES.</w:t>
      </w:r>
    </w:p>
    <w:p w14:paraId="29E5D57C" w14:textId="77777777" w:rsidR="003A1922" w:rsidRPr="000141D2" w:rsidRDefault="003A1922" w:rsidP="00871C37">
      <w:pPr>
        <w:spacing w:before="0"/>
      </w:pPr>
    </w:p>
    <w:p w14:paraId="2CCD39F0" w14:textId="4D05FBCF" w:rsidR="003B0151" w:rsidRDefault="001B0719" w:rsidP="00871C37">
      <w:pPr>
        <w:spacing w:before="0"/>
      </w:pPr>
      <w:r w:rsidRPr="000141D2">
        <w:t>NKÚ kontrolou zjistil, že správci sbírek odpovědnost za ztrátu sbírkových předmětů až na výjimky neřešili. Po určité době neúspěšného dohledávání, která se u jednotli</w:t>
      </w:r>
      <w:r w:rsidR="00ED5287" w:rsidRPr="000141D2">
        <w:t>vých správců sbírek lišila, po</w:t>
      </w:r>
      <w:r w:rsidRPr="000141D2">
        <w:t xml:space="preserve">dali správci sbírek </w:t>
      </w:r>
      <w:r w:rsidR="00ED5287" w:rsidRPr="000141D2">
        <w:t xml:space="preserve">na </w:t>
      </w:r>
      <w:r w:rsidRPr="000141D2">
        <w:t xml:space="preserve">MK </w:t>
      </w:r>
      <w:r w:rsidR="00ED5287" w:rsidRPr="000141D2">
        <w:t xml:space="preserve">žádost </w:t>
      </w:r>
      <w:r w:rsidRPr="000141D2">
        <w:t>o vyřazení nedohledaných sbírkových předmětů z CES a následně je vyřadili ze své evidence. Příčinu ztrát sbírkových předmětů, případnou odpovědnost a oznámení ztrát Policii ČR správci sbírek až na výjimky neřešili.</w:t>
      </w:r>
    </w:p>
    <w:p w14:paraId="799A118F" w14:textId="77777777" w:rsidR="003A1922" w:rsidRPr="000141D2" w:rsidRDefault="003A1922" w:rsidP="00871C37">
      <w:pPr>
        <w:spacing w:before="0"/>
      </w:pPr>
    </w:p>
    <w:p w14:paraId="76689B2D" w14:textId="47FDA2A4" w:rsidR="00482B5B" w:rsidRDefault="00482B5B" w:rsidP="00871C37">
      <w:pPr>
        <w:spacing w:before="0"/>
      </w:pPr>
      <w:r w:rsidRPr="000141D2">
        <w:t xml:space="preserve">MUO </w:t>
      </w:r>
      <w:r w:rsidR="00283DB5" w:rsidRPr="000141D2">
        <w:t xml:space="preserve">např. </w:t>
      </w:r>
      <w:r w:rsidRPr="000141D2">
        <w:t>neřešilo inventarizační rozdíl u medaile, kterou nenalezlo již v roce 1991, ani v případě kopie medailí, které MUO pořídilo v roce 2006 za cenu 20 980 Kč a nedohledalo v rámci inventarizace v roce 2018. MUO navrhlo sbírkové předměty bez dalšího šetření k vyřazení.</w:t>
      </w:r>
    </w:p>
    <w:p w14:paraId="685536EE" w14:textId="77777777" w:rsidR="003A1922" w:rsidRPr="000141D2" w:rsidRDefault="003A1922" w:rsidP="00871C37">
      <w:pPr>
        <w:spacing w:before="0"/>
      </w:pPr>
    </w:p>
    <w:p w14:paraId="714B64FE" w14:textId="5A77480C" w:rsidR="001B0719" w:rsidRPr="00AC3B8A" w:rsidRDefault="0076216A" w:rsidP="00871C37">
      <w:pPr>
        <w:spacing w:before="0"/>
        <w:rPr>
          <w:spacing w:val="2"/>
        </w:rPr>
      </w:pPr>
      <w:r w:rsidRPr="00AC3B8A">
        <w:rPr>
          <w:spacing w:val="2"/>
        </w:rPr>
        <w:t>Bezodkladné oznamování</w:t>
      </w:r>
      <w:r w:rsidR="001B0719" w:rsidRPr="00AC3B8A">
        <w:rPr>
          <w:spacing w:val="2"/>
        </w:rPr>
        <w:t xml:space="preserve"> ztrát sbírkových předmětů Policii ČR a zaevidování těchto předmětů do databáze odcizených předmětů</w:t>
      </w:r>
      <w:r w:rsidR="0015689A" w:rsidRPr="00AC3B8A">
        <w:rPr>
          <w:rStyle w:val="Znakapoznpodarou"/>
          <w:spacing w:val="2"/>
        </w:rPr>
        <w:footnoteReference w:id="9"/>
      </w:r>
      <w:r w:rsidR="001B0719" w:rsidRPr="00AC3B8A">
        <w:rPr>
          <w:spacing w:val="2"/>
        </w:rPr>
        <w:t xml:space="preserve"> přitom </w:t>
      </w:r>
      <w:r w:rsidRPr="00AC3B8A">
        <w:rPr>
          <w:spacing w:val="2"/>
        </w:rPr>
        <w:t>působí preventivně proti jejich krádežím</w:t>
      </w:r>
      <w:r w:rsidR="001B0719" w:rsidRPr="00AC3B8A">
        <w:rPr>
          <w:spacing w:val="2"/>
        </w:rPr>
        <w:t>. Takovýto postup však MK správcům sbírek nestanovilo a akceptovalo vyřazování sbírkových předmětů z evidencí bez zjišťování odpovědnosti a přijetí příslušných bezodkladných opatření. Nastav</w:t>
      </w:r>
      <w:r w:rsidR="0015689A" w:rsidRPr="00AC3B8A">
        <w:rPr>
          <w:spacing w:val="2"/>
        </w:rPr>
        <w:t>ený a realizovaný systém vytvářel</w:t>
      </w:r>
      <w:r w:rsidR="001B0719" w:rsidRPr="00AC3B8A">
        <w:rPr>
          <w:spacing w:val="2"/>
        </w:rPr>
        <w:t xml:space="preserve"> významné riziko, že </w:t>
      </w:r>
      <w:r w:rsidR="001B0719" w:rsidRPr="00AC3B8A">
        <w:rPr>
          <w:spacing w:val="2"/>
        </w:rPr>
        <w:lastRenderedPageBreak/>
        <w:t>odpovědnost za ztrátu sbírkových předmětů nebude zjištěna, vzniklá škoda nebude vymáhána</w:t>
      </w:r>
      <w:r w:rsidR="00C27A75">
        <w:rPr>
          <w:spacing w:val="2"/>
        </w:rPr>
        <w:t>,</w:t>
      </w:r>
      <w:r w:rsidR="001B0719" w:rsidRPr="00AC3B8A">
        <w:rPr>
          <w:spacing w:val="2"/>
        </w:rPr>
        <w:t xml:space="preserve"> a v konečném d</w:t>
      </w:r>
      <w:r w:rsidR="0015689A" w:rsidRPr="00AC3B8A">
        <w:rPr>
          <w:spacing w:val="2"/>
        </w:rPr>
        <w:t>ůsledku tak tento systém zvyšoval</w:t>
      </w:r>
      <w:r w:rsidR="001B0719" w:rsidRPr="00AC3B8A">
        <w:rPr>
          <w:spacing w:val="2"/>
        </w:rPr>
        <w:t xml:space="preserve"> riziko ztrát sbírkových předmětů.</w:t>
      </w:r>
    </w:p>
    <w:p w14:paraId="293817EB" w14:textId="77777777" w:rsidR="003A1922" w:rsidRPr="000141D2" w:rsidRDefault="003A1922" w:rsidP="00871C37">
      <w:pPr>
        <w:spacing w:before="0"/>
      </w:pPr>
    </w:p>
    <w:p w14:paraId="3EBB7297" w14:textId="42720A11" w:rsidR="00984530" w:rsidRDefault="00984530" w:rsidP="00871C37">
      <w:pPr>
        <w:spacing w:before="0"/>
      </w:pPr>
      <w:r w:rsidRPr="000141D2">
        <w:t xml:space="preserve">Sbírky přitom kromě nevyčíslitelné historické hodnoty měly i značnou finanční hodnotu. Např. MUO kvalifikovaným odhadem </w:t>
      </w:r>
      <w:r w:rsidR="00C27A75">
        <w:t>ocenilo svou sbírku na 1,8 mld. </w:t>
      </w:r>
      <w:r w:rsidRPr="000141D2">
        <w:t xml:space="preserve">Kč. </w:t>
      </w:r>
      <w:r w:rsidR="003E526B" w:rsidRPr="000141D2">
        <w:t>Maximální výše pojistného plnění</w:t>
      </w:r>
      <w:r w:rsidR="00EA7A84" w:rsidRPr="000141D2">
        <w:t xml:space="preserve"> </w:t>
      </w:r>
      <w:r w:rsidR="003E526B" w:rsidRPr="000141D2">
        <w:t>dle uzavřené</w:t>
      </w:r>
      <w:r w:rsidR="00EA7A84" w:rsidRPr="000141D2">
        <w:t xml:space="preserve"> pojistné smlouvy přitom </w:t>
      </w:r>
      <w:r w:rsidR="00EA7A84" w:rsidRPr="000141D2">
        <w:rPr>
          <w:color w:val="auto"/>
        </w:rPr>
        <w:t xml:space="preserve">činila 10 mil. Kč. </w:t>
      </w:r>
      <w:r w:rsidR="0012363D" w:rsidRPr="000141D2">
        <w:rPr>
          <w:color w:val="auto"/>
        </w:rPr>
        <w:t>Pojistné smlouvy s </w:t>
      </w:r>
      <w:r w:rsidR="00BA4D73" w:rsidRPr="000141D2">
        <w:rPr>
          <w:color w:val="auto"/>
        </w:rPr>
        <w:t>podobn</w:t>
      </w:r>
      <w:r w:rsidR="0012363D" w:rsidRPr="000141D2">
        <w:rPr>
          <w:color w:val="auto"/>
        </w:rPr>
        <w:t>ou výší pojistného plnění</w:t>
      </w:r>
      <w:r w:rsidR="00BA4D73" w:rsidRPr="000141D2">
        <w:rPr>
          <w:color w:val="auto"/>
        </w:rPr>
        <w:t xml:space="preserve"> </w:t>
      </w:r>
      <w:r w:rsidR="0012363D" w:rsidRPr="000141D2">
        <w:rPr>
          <w:color w:val="auto"/>
        </w:rPr>
        <w:t>měla</w:t>
      </w:r>
      <w:r w:rsidR="00BA4D73" w:rsidRPr="000141D2">
        <w:rPr>
          <w:color w:val="auto"/>
        </w:rPr>
        <w:t xml:space="preserve"> uzavřena i většina ostatních kontrolovaných správců sbírek.</w:t>
      </w:r>
      <w:r w:rsidR="00EA7A84" w:rsidRPr="000141D2">
        <w:rPr>
          <w:color w:val="auto"/>
        </w:rPr>
        <w:t xml:space="preserve"> P</w:t>
      </w:r>
      <w:r w:rsidRPr="000141D2">
        <w:rPr>
          <w:color w:val="auto"/>
        </w:rPr>
        <w:t xml:space="preserve">řehled o odhadnutých hodnotách jednotlivých sbírek ani o jejich </w:t>
      </w:r>
      <w:r w:rsidRPr="000141D2">
        <w:t>pojištění</w:t>
      </w:r>
      <w:r w:rsidR="00EA7A84" w:rsidRPr="000141D2">
        <w:t xml:space="preserve"> MK nemělo</w:t>
      </w:r>
      <w:r w:rsidRPr="000141D2">
        <w:t xml:space="preserve">. V této oblasti MK nestanovilo žádná pravidla nebo doporučení. Pouze v metodickém pokynu MK stanovilo povinnost pojistit sbírkové předměty v případě výpůjček. </w:t>
      </w:r>
    </w:p>
    <w:p w14:paraId="0A004A00" w14:textId="77777777" w:rsidR="003A1922" w:rsidRPr="000141D2" w:rsidRDefault="003A1922" w:rsidP="00871C37">
      <w:pPr>
        <w:spacing w:before="0"/>
      </w:pPr>
    </w:p>
    <w:p w14:paraId="796EF08F" w14:textId="65E2713B" w:rsidR="00951706" w:rsidRPr="000141D2" w:rsidRDefault="00951706" w:rsidP="00871C37">
      <w:pPr>
        <w:shd w:val="clear" w:color="auto" w:fill="F2C6C9"/>
        <w:spacing w:before="0"/>
        <w:rPr>
          <w:rFonts w:cstheme="minorHAnsi"/>
          <w:color w:val="auto"/>
        </w:rPr>
      </w:pPr>
      <w:r w:rsidRPr="000141D2">
        <w:rPr>
          <w:rFonts w:cstheme="minorHAnsi"/>
          <w:color w:val="auto"/>
        </w:rPr>
        <w:t>Předpokladem řádné správy sbírek je mj. bezodkladné řešení zjištěných ztrát sbírkových předmětů. MK však tento postup nestanovilo a správci sbírek až na výjimky příčiny ztrát sbírkových předmětů a případnou odpovědnost neřešili. Tento systém zvyšoval riziko ztrát sbírkových předmětů</w:t>
      </w:r>
      <w:r w:rsidR="00005863" w:rsidRPr="000141D2">
        <w:rPr>
          <w:rFonts w:cstheme="minorHAnsi"/>
          <w:color w:val="auto"/>
        </w:rPr>
        <w:t xml:space="preserve"> a v tomto ohledu neplnil účel spočívající v jejich</w:t>
      </w:r>
      <w:r w:rsidR="00FF6177">
        <w:rPr>
          <w:rFonts w:cstheme="minorHAnsi"/>
          <w:color w:val="auto"/>
        </w:rPr>
        <w:t xml:space="preserve"> </w:t>
      </w:r>
      <w:r w:rsidR="00005863" w:rsidRPr="000141D2">
        <w:rPr>
          <w:rFonts w:cstheme="minorHAnsi"/>
          <w:color w:val="auto"/>
        </w:rPr>
        <w:t>ochraně.</w:t>
      </w:r>
    </w:p>
    <w:p w14:paraId="23E7A7C3" w14:textId="77777777" w:rsidR="003A1922" w:rsidRPr="003A1922" w:rsidRDefault="003A1922" w:rsidP="00871C37">
      <w:pPr>
        <w:spacing w:before="0"/>
        <w:rPr>
          <w:rFonts w:eastAsia="Calibri"/>
          <w:color w:val="auto"/>
          <w:lang w:eastAsia="cs-CZ"/>
        </w:rPr>
      </w:pPr>
    </w:p>
    <w:p w14:paraId="03D00982" w14:textId="65DDC727" w:rsidR="00860929" w:rsidRPr="001D76CB" w:rsidRDefault="001D76CB" w:rsidP="00871C37">
      <w:pPr>
        <w:spacing w:before="0"/>
        <w:ind w:left="227" w:hanging="227"/>
        <w:rPr>
          <w:rFonts w:eastAsia="Calibri"/>
          <w:b/>
          <w:color w:val="auto"/>
          <w:lang w:eastAsia="cs-CZ"/>
        </w:rPr>
      </w:pPr>
      <w:r>
        <w:rPr>
          <w:rFonts w:eastAsia="Calibri"/>
          <w:b/>
          <w:color w:val="auto"/>
          <w:lang w:eastAsia="cs-CZ"/>
        </w:rPr>
        <w:t>5.</w:t>
      </w:r>
      <w:r>
        <w:rPr>
          <w:rFonts w:eastAsia="Calibri"/>
          <w:b/>
          <w:color w:val="auto"/>
          <w:lang w:eastAsia="cs-CZ"/>
        </w:rPr>
        <w:tab/>
      </w:r>
      <w:r w:rsidR="00860929" w:rsidRPr="001D76CB">
        <w:rPr>
          <w:rFonts w:eastAsia="Calibri"/>
          <w:b/>
          <w:color w:val="auto"/>
          <w:lang w:eastAsia="cs-CZ"/>
        </w:rPr>
        <w:t>Sku</w:t>
      </w:r>
      <w:r w:rsidR="00460C65" w:rsidRPr="001D76CB">
        <w:rPr>
          <w:rFonts w:eastAsia="Calibri"/>
          <w:b/>
          <w:color w:val="auto"/>
          <w:lang w:eastAsia="cs-CZ"/>
        </w:rPr>
        <w:t>tečnost, že správci sbírek mohli</w:t>
      </w:r>
      <w:r w:rsidR="00860929" w:rsidRPr="001D76CB">
        <w:rPr>
          <w:rFonts w:eastAsia="Calibri"/>
          <w:b/>
          <w:color w:val="auto"/>
          <w:lang w:eastAsia="cs-CZ"/>
        </w:rPr>
        <w:t xml:space="preserve"> celé podsbírky inventarizovat jen jednou </w:t>
      </w:r>
      <w:r w:rsidR="00460C65" w:rsidRPr="001D76CB">
        <w:rPr>
          <w:rFonts w:eastAsia="Calibri"/>
          <w:b/>
          <w:color w:val="auto"/>
          <w:lang w:eastAsia="cs-CZ"/>
        </w:rPr>
        <w:t>za 10 či 15</w:t>
      </w:r>
      <w:r>
        <w:rPr>
          <w:rFonts w:eastAsia="Calibri"/>
          <w:b/>
          <w:color w:val="auto"/>
          <w:lang w:eastAsia="cs-CZ"/>
        </w:rPr>
        <w:t> </w:t>
      </w:r>
      <w:r w:rsidR="00460C65" w:rsidRPr="001D76CB">
        <w:rPr>
          <w:rFonts w:eastAsia="Calibri"/>
          <w:b/>
          <w:color w:val="auto"/>
          <w:lang w:eastAsia="cs-CZ"/>
        </w:rPr>
        <w:t>let, zvyšovala</w:t>
      </w:r>
      <w:r w:rsidR="00860929" w:rsidRPr="001D76CB">
        <w:rPr>
          <w:rFonts w:eastAsia="Calibri"/>
          <w:b/>
          <w:color w:val="auto"/>
          <w:lang w:eastAsia="cs-CZ"/>
        </w:rPr>
        <w:t xml:space="preserve"> riziko nesprávné evidence a pozdního řešení případných ztrát sbírkových předmětů</w:t>
      </w:r>
    </w:p>
    <w:p w14:paraId="6952BDF9" w14:textId="77777777" w:rsidR="003A1922" w:rsidRPr="003A1922" w:rsidRDefault="003A1922" w:rsidP="00871C37">
      <w:pPr>
        <w:spacing w:before="0"/>
        <w:rPr>
          <w:rFonts w:eastAsia="Calibri"/>
          <w:color w:val="auto"/>
          <w:lang w:eastAsia="cs-CZ"/>
        </w:rPr>
      </w:pPr>
    </w:p>
    <w:p w14:paraId="02E87883" w14:textId="6FC13E42" w:rsidR="00DB42F1" w:rsidRPr="000141D2" w:rsidRDefault="00DB42F1" w:rsidP="00871C37">
      <w:pPr>
        <w:shd w:val="clear" w:color="auto" w:fill="E5F1FF"/>
        <w:spacing w:before="0"/>
      </w:pPr>
      <w:r w:rsidRPr="000141D2">
        <w:t xml:space="preserve">NKÚ prověřil </w:t>
      </w:r>
      <w:r w:rsidR="003E526B" w:rsidRPr="000141D2">
        <w:t>systém inventarizací sbírek, zejména v oblasti nastavených pravidel</w:t>
      </w:r>
      <w:r w:rsidRPr="000141D2">
        <w:t>.</w:t>
      </w:r>
    </w:p>
    <w:p w14:paraId="3826CFEB" w14:textId="77777777" w:rsidR="003A1922" w:rsidRDefault="003A1922" w:rsidP="00871C37">
      <w:pPr>
        <w:spacing w:before="0"/>
      </w:pPr>
    </w:p>
    <w:p w14:paraId="5F0980AA" w14:textId="5ED12AA5" w:rsidR="00860929" w:rsidRPr="000141D2" w:rsidRDefault="004C1A66" w:rsidP="00871C37">
      <w:pPr>
        <w:spacing w:before="0"/>
      </w:pPr>
      <w:r w:rsidRPr="000141D2">
        <w:t>Z</w:t>
      </w:r>
      <w:r w:rsidR="00860929" w:rsidRPr="000141D2">
        <w:t xml:space="preserve">ákon </w:t>
      </w:r>
      <w:r w:rsidRPr="000141D2">
        <w:rPr>
          <w:color w:val="auto"/>
        </w:rPr>
        <w:t>o ochraně sbírek</w:t>
      </w:r>
      <w:r w:rsidRPr="000141D2">
        <w:t xml:space="preserve"> stanovil</w:t>
      </w:r>
      <w:r w:rsidR="00860929" w:rsidRPr="000141D2">
        <w:t xml:space="preserve"> správcům sbírek povinnost inventurou ověřovat soulad evidenčních záznamů jednotlivých sbírkových předmětů se skutečným stavem. Náležitosti každoročních inventarizací byly stanoveny také v</w:t>
      </w:r>
      <w:r w:rsidR="00843EE1" w:rsidRPr="000141D2">
        <w:t xml:space="preserve"> ustanovení </w:t>
      </w:r>
      <w:r w:rsidR="00860929" w:rsidRPr="000141D2">
        <w:t xml:space="preserve">§ 3 </w:t>
      </w:r>
      <w:r w:rsidR="00104C47" w:rsidRPr="000141D2">
        <w:t xml:space="preserve">prováděcí </w:t>
      </w:r>
      <w:r w:rsidR="00860929" w:rsidRPr="000141D2">
        <w:t>vyhlášky</w:t>
      </w:r>
      <w:r w:rsidR="00C27A75">
        <w:t xml:space="preserve"> k zákonu o </w:t>
      </w:r>
      <w:r w:rsidR="00843EE1" w:rsidRPr="000141D2">
        <w:t>ochraně sbírek</w:t>
      </w:r>
      <w:r w:rsidR="00860929" w:rsidRPr="000141D2">
        <w:t xml:space="preserve">, kde je mj. uvedeno: </w:t>
      </w:r>
      <w:r w:rsidR="00860929" w:rsidRPr="002B5A3A">
        <w:t>„</w:t>
      </w:r>
      <w:r w:rsidR="00860929" w:rsidRPr="000141D2">
        <w:rPr>
          <w:i/>
        </w:rPr>
        <w:t>Počet sbírkových</w:t>
      </w:r>
      <w:r w:rsidR="001C4FE7" w:rsidRPr="000141D2">
        <w:rPr>
          <w:i/>
        </w:rPr>
        <w:t xml:space="preserve"> předmětů každé sbírky určený k </w:t>
      </w:r>
      <w:r w:rsidR="00860929" w:rsidRPr="000141D2">
        <w:rPr>
          <w:i/>
        </w:rPr>
        <w:t>inventarizaci v daném kalendářním roce se stanoví tak, aby každá sbírka byla inventarizována v úplnosti nejpozději v průběhu 10 let, u sbírek čítajících více jak 200 000 sbírko</w:t>
      </w:r>
      <w:r w:rsidR="001350C3" w:rsidRPr="000141D2">
        <w:rPr>
          <w:i/>
        </w:rPr>
        <w:t>vých předmětů v průběhu 15 let</w:t>
      </w:r>
      <w:r w:rsidR="00F0388E" w:rsidRPr="000141D2">
        <w:rPr>
          <w:i/>
        </w:rPr>
        <w:t>.</w:t>
      </w:r>
      <w:r w:rsidR="00C27A75">
        <w:rPr>
          <w:i/>
        </w:rPr>
        <w:t xml:space="preserve"> (</w:t>
      </w:r>
      <w:r w:rsidR="007E0869">
        <w:rPr>
          <w:i/>
        </w:rPr>
        <w:t>…</w:t>
      </w:r>
      <w:r w:rsidR="00C27A75">
        <w:rPr>
          <w:i/>
        </w:rPr>
        <w:t>)</w:t>
      </w:r>
      <w:r w:rsidR="001350C3" w:rsidRPr="000141D2">
        <w:rPr>
          <w:i/>
        </w:rPr>
        <w:t xml:space="preserve"> </w:t>
      </w:r>
      <w:r w:rsidR="00860929" w:rsidRPr="000141D2">
        <w:rPr>
          <w:i/>
        </w:rPr>
        <w:t>Určenou část každé sbírky musí každoročně tvořit nejméně 5 % všech sbírkových předmětů, které sbírku tvoří.</w:t>
      </w:r>
      <w:r w:rsidR="00860929" w:rsidRPr="002B5A3A">
        <w:t>“</w:t>
      </w:r>
    </w:p>
    <w:p w14:paraId="5472E67D" w14:textId="77777777" w:rsidR="00FF7502" w:rsidRDefault="00FF7502" w:rsidP="00871C37">
      <w:pPr>
        <w:spacing w:before="0"/>
      </w:pPr>
    </w:p>
    <w:p w14:paraId="1ADAE9C5" w14:textId="2028B34A" w:rsidR="005C51F4" w:rsidRDefault="00F13362" w:rsidP="00871C37">
      <w:pPr>
        <w:spacing w:before="0"/>
        <w:rPr>
          <w:color w:val="auto"/>
        </w:rPr>
      </w:pPr>
      <w:r w:rsidRPr="000141D2">
        <w:t>V metodickém pokynu MK dále stanovilo pro správce sbírek s dvacetiletým inventarizačním cyklem povinnost dle</w:t>
      </w:r>
      <w:r w:rsidR="00843EE1" w:rsidRPr="000141D2">
        <w:t xml:space="preserve"> ustanovení</w:t>
      </w:r>
      <w:r w:rsidRPr="000141D2">
        <w:t xml:space="preserve"> § 3 </w:t>
      </w:r>
      <w:r w:rsidR="00104C47" w:rsidRPr="000141D2">
        <w:t xml:space="preserve">prováděcí </w:t>
      </w:r>
      <w:r w:rsidRPr="000141D2">
        <w:t>vyhlášky</w:t>
      </w:r>
      <w:r w:rsidR="00843EE1" w:rsidRPr="000141D2">
        <w:t xml:space="preserve"> k zákonu o ochraně sbírek</w:t>
      </w:r>
      <w:r w:rsidRPr="000141D2">
        <w:t xml:space="preserve"> postupovat i u jednotlivých podsbírek. Každoroční inventarizace tak musela probíhat v rámci všech </w:t>
      </w:r>
      <w:r w:rsidRPr="000141D2">
        <w:rPr>
          <w:color w:val="auto"/>
        </w:rPr>
        <w:t xml:space="preserve">podsbírek. Pro správce sbírek s patnáctiletým inventarizačním cyklem tento postup MK pouze doporučilo. V případě desetiletého inventarizačního cyklu nestanovilo MK povinnost každoročně inventarizovat část všech podsbírek ani v metodických pokynech. </w:t>
      </w:r>
    </w:p>
    <w:p w14:paraId="351FEFAE" w14:textId="77777777" w:rsidR="00FF7502" w:rsidRPr="000141D2" w:rsidRDefault="00FF7502" w:rsidP="00871C37">
      <w:pPr>
        <w:spacing w:before="0"/>
        <w:rPr>
          <w:color w:val="auto"/>
        </w:rPr>
      </w:pPr>
    </w:p>
    <w:p w14:paraId="0A99E731" w14:textId="52B73F23" w:rsidR="00860929" w:rsidRDefault="00F13362" w:rsidP="00871C37">
      <w:pPr>
        <w:spacing w:before="0"/>
      </w:pPr>
      <w:r w:rsidRPr="000141D2">
        <w:rPr>
          <w:color w:val="auto"/>
        </w:rPr>
        <w:t>Devět z deseti kontrolovaných správců sbírek mělo dle velikosti sbírky stanoven inventarizační cyklus 10 či 15 let a ne</w:t>
      </w:r>
      <w:r w:rsidR="003E526B" w:rsidRPr="000141D2">
        <w:rPr>
          <w:color w:val="auto"/>
        </w:rPr>
        <w:t>mě</w:t>
      </w:r>
      <w:r w:rsidRPr="000141D2">
        <w:rPr>
          <w:color w:val="auto"/>
        </w:rPr>
        <w:t xml:space="preserve">li </w:t>
      </w:r>
      <w:r w:rsidR="003E526B" w:rsidRPr="000141D2">
        <w:rPr>
          <w:color w:val="auto"/>
        </w:rPr>
        <w:t xml:space="preserve">povinnost </w:t>
      </w:r>
      <w:r w:rsidRPr="000141D2">
        <w:rPr>
          <w:color w:val="auto"/>
        </w:rPr>
        <w:t>každoročně inventarizovat alespoň část všech podsbírek. Pět z těchto správců tak skutečně nečinilo.</w:t>
      </w:r>
      <w:r w:rsidR="005C51F4" w:rsidRPr="000141D2">
        <w:rPr>
          <w:color w:val="auto"/>
        </w:rPr>
        <w:t xml:space="preserve"> </w:t>
      </w:r>
      <w:r w:rsidR="00860929" w:rsidRPr="000141D2">
        <w:t>V případě inventarizace celé podsbírky na začátku inventarizačního cyklu tak nebude tato podsbírka inventarizována až do zaháje</w:t>
      </w:r>
      <w:r w:rsidR="005C51F4" w:rsidRPr="000141D2">
        <w:t>ní cyklu následujícího, tedy 10 či</w:t>
      </w:r>
      <w:r w:rsidR="00860929" w:rsidRPr="000141D2">
        <w:t xml:space="preserve"> 15</w:t>
      </w:r>
      <w:r w:rsidR="005C51F4" w:rsidRPr="000141D2">
        <w:t xml:space="preserve"> </w:t>
      </w:r>
      <w:r w:rsidR="00860929" w:rsidRPr="000141D2">
        <w:t xml:space="preserve">let. Uvedená situace je v rozporu se smyslem inventarizace, jímž je průběžná kontrola sbírkových předmětů. </w:t>
      </w:r>
    </w:p>
    <w:p w14:paraId="0C5DE437" w14:textId="77777777" w:rsidR="00FF7502" w:rsidRPr="000141D2" w:rsidRDefault="00FF7502" w:rsidP="00871C37">
      <w:pPr>
        <w:spacing w:before="0"/>
        <w:rPr>
          <w:color w:val="auto"/>
        </w:rPr>
      </w:pPr>
    </w:p>
    <w:p w14:paraId="67E41639" w14:textId="722521BD" w:rsidR="00860929" w:rsidRDefault="000B6941" w:rsidP="00871C37">
      <w:pPr>
        <w:spacing w:before="0"/>
      </w:pPr>
      <w:r w:rsidRPr="000141D2">
        <w:lastRenderedPageBreak/>
        <w:t>Skutečnost</w:t>
      </w:r>
      <w:r w:rsidR="00860929" w:rsidRPr="000141D2">
        <w:t>, že konkrétní podsbírka nebude následujících 10 či 15 let inventarizována, zvyšuje riziko, že tuto podsbírku nebude po tuto dobu správce sbírky správně evidovat a</w:t>
      </w:r>
      <w:r w:rsidR="00FF7502">
        <w:t> </w:t>
      </w:r>
      <w:r w:rsidR="00860929" w:rsidRPr="000141D2">
        <w:t>případné ztráty sbírkových předmětů nebude řešit včas a odpovídajícím způsobem.</w:t>
      </w:r>
    </w:p>
    <w:p w14:paraId="4BC9BA0E" w14:textId="77777777" w:rsidR="00FF7502" w:rsidRPr="000141D2" w:rsidRDefault="00FF7502" w:rsidP="00871C37">
      <w:pPr>
        <w:spacing w:before="0"/>
      </w:pPr>
    </w:p>
    <w:p w14:paraId="17EFFF20" w14:textId="508A96AE" w:rsidR="00860929" w:rsidRPr="000141D2" w:rsidRDefault="00581593" w:rsidP="00871C37">
      <w:pPr>
        <w:shd w:val="clear" w:color="auto" w:fill="F2C6C9"/>
        <w:spacing w:before="0"/>
        <w:rPr>
          <w:rFonts w:cstheme="minorHAnsi"/>
          <w:color w:val="auto"/>
        </w:rPr>
      </w:pPr>
      <w:r w:rsidRPr="000141D2">
        <w:rPr>
          <w:rFonts w:cstheme="minorHAnsi"/>
          <w:color w:val="auto"/>
        </w:rPr>
        <w:t xml:space="preserve">Smyslem inventarizace je průběžná kontrola sbírkových předmětů a stavu sbírky. Nastavená pravidla však umožňovala inventarizovat celé podsbírky jen jednou za 10 či 15 </w:t>
      </w:r>
      <w:r w:rsidR="00EB371E" w:rsidRPr="000141D2">
        <w:rPr>
          <w:rFonts w:cstheme="minorHAnsi"/>
          <w:color w:val="auto"/>
        </w:rPr>
        <w:t>let. Tento systém přitom zvyšoval</w:t>
      </w:r>
      <w:r w:rsidRPr="000141D2">
        <w:rPr>
          <w:rFonts w:cstheme="minorHAnsi"/>
          <w:color w:val="auto"/>
        </w:rPr>
        <w:t xml:space="preserve"> riziko nesprávné evidence a pozdního řešení případných ztrát sbírkových předmětů</w:t>
      </w:r>
      <w:r w:rsidR="00EF4083" w:rsidRPr="000141D2">
        <w:rPr>
          <w:rFonts w:cstheme="minorHAnsi"/>
          <w:color w:val="auto"/>
        </w:rPr>
        <w:t xml:space="preserve"> a snižoval účelnost jejich ochrany</w:t>
      </w:r>
      <w:r w:rsidRPr="000141D2">
        <w:rPr>
          <w:rFonts w:cstheme="minorHAnsi"/>
          <w:color w:val="auto"/>
        </w:rPr>
        <w:t>.</w:t>
      </w:r>
    </w:p>
    <w:p w14:paraId="75B9791E" w14:textId="77777777" w:rsidR="00FF7502" w:rsidRPr="00FF7502" w:rsidRDefault="00FF7502" w:rsidP="00871C37">
      <w:pPr>
        <w:spacing w:before="0"/>
        <w:rPr>
          <w:rFonts w:eastAsia="Calibri"/>
          <w:color w:val="auto"/>
          <w:lang w:eastAsia="cs-CZ"/>
        </w:rPr>
      </w:pPr>
    </w:p>
    <w:p w14:paraId="6DD71C7E" w14:textId="1BB2ADB2" w:rsidR="00DF0A5B" w:rsidRPr="001D76CB" w:rsidRDefault="001D76CB" w:rsidP="00871C37">
      <w:pPr>
        <w:spacing w:before="0"/>
        <w:ind w:left="227" w:hanging="227"/>
        <w:jc w:val="left"/>
        <w:rPr>
          <w:rFonts w:eastAsia="Calibri"/>
          <w:b/>
          <w:color w:val="auto"/>
          <w:lang w:eastAsia="cs-CZ"/>
        </w:rPr>
      </w:pPr>
      <w:r>
        <w:rPr>
          <w:rFonts w:eastAsia="Calibri"/>
          <w:b/>
          <w:color w:val="auto"/>
          <w:lang w:eastAsia="cs-CZ"/>
        </w:rPr>
        <w:t>6.</w:t>
      </w:r>
      <w:r>
        <w:rPr>
          <w:rFonts w:eastAsia="Calibri"/>
          <w:b/>
          <w:color w:val="auto"/>
          <w:lang w:eastAsia="cs-CZ"/>
        </w:rPr>
        <w:tab/>
      </w:r>
      <w:r w:rsidR="006336A4" w:rsidRPr="001D76CB">
        <w:rPr>
          <w:rFonts w:eastAsia="Calibri"/>
          <w:b/>
          <w:color w:val="auto"/>
          <w:lang w:eastAsia="cs-CZ"/>
        </w:rPr>
        <w:t>Zákonná povinnost informovat MK o výsledcích inventarizace byla stanovena neurčitě a</w:t>
      </w:r>
      <w:r w:rsidR="00FF7502" w:rsidRPr="001D76CB">
        <w:rPr>
          <w:rFonts w:eastAsia="Calibri"/>
          <w:b/>
          <w:color w:val="auto"/>
          <w:lang w:eastAsia="cs-CZ"/>
        </w:rPr>
        <w:t> </w:t>
      </w:r>
      <w:r w:rsidR="006336A4" w:rsidRPr="001D76CB">
        <w:rPr>
          <w:rFonts w:eastAsia="Calibri"/>
          <w:b/>
          <w:color w:val="auto"/>
          <w:lang w:eastAsia="cs-CZ"/>
        </w:rPr>
        <w:t xml:space="preserve">správci sbírek tuto povinnost často neplnili </w:t>
      </w:r>
    </w:p>
    <w:p w14:paraId="47B5F112" w14:textId="77777777" w:rsidR="00FF7502" w:rsidRPr="00FF7502" w:rsidRDefault="00FF7502" w:rsidP="00871C37">
      <w:pPr>
        <w:spacing w:before="0"/>
        <w:rPr>
          <w:rFonts w:eastAsia="Calibri"/>
          <w:color w:val="auto"/>
          <w:lang w:eastAsia="cs-CZ"/>
        </w:rPr>
      </w:pPr>
    </w:p>
    <w:p w14:paraId="40820A53" w14:textId="2D8144B4" w:rsidR="00F14FED" w:rsidRPr="000141D2" w:rsidRDefault="00F14FED" w:rsidP="00871C37">
      <w:pPr>
        <w:shd w:val="clear" w:color="auto" w:fill="E5F1FF"/>
        <w:spacing w:before="0"/>
      </w:pPr>
      <w:r w:rsidRPr="000141D2">
        <w:t>NKÚ prověřil plnění zákonné povinnosti správců sbírek inform</w:t>
      </w:r>
      <w:r w:rsidR="00956E43" w:rsidRPr="000141D2">
        <w:t>ovat MK o výsledku inventarizací</w:t>
      </w:r>
      <w:r w:rsidRPr="000141D2">
        <w:t xml:space="preserve"> a využití těchto informací</w:t>
      </w:r>
      <w:r w:rsidR="00956E43" w:rsidRPr="000141D2">
        <w:t>.</w:t>
      </w:r>
    </w:p>
    <w:p w14:paraId="432C5FA0" w14:textId="77777777" w:rsidR="00FF7502" w:rsidRDefault="00FF7502" w:rsidP="00871C37">
      <w:pPr>
        <w:spacing w:before="0"/>
      </w:pPr>
    </w:p>
    <w:p w14:paraId="5BA1040C" w14:textId="35D18D74" w:rsidR="00DD7C96" w:rsidRDefault="00DD7C96" w:rsidP="00871C37">
      <w:pPr>
        <w:spacing w:before="0"/>
      </w:pPr>
      <w:r w:rsidRPr="000141D2">
        <w:t xml:space="preserve">Zákon </w:t>
      </w:r>
      <w:r w:rsidR="004C1A66" w:rsidRPr="000141D2">
        <w:rPr>
          <w:color w:val="auto"/>
        </w:rPr>
        <w:t>o ochraně sbírek</w:t>
      </w:r>
      <w:r w:rsidRPr="000141D2">
        <w:t xml:space="preserve"> uložil správcům sbírek povinnost oznamovat MK provedení inventarizace a její výsledek, popřípadě opatření stanovená k nápravě zjištěných nedostatků. Termín pro předložení oznámení ani požadované náležitosti těchto oznámení však MK správcům sbírek nestanovilo. </w:t>
      </w:r>
    </w:p>
    <w:p w14:paraId="70CBE2BB" w14:textId="77777777" w:rsidR="00FF7502" w:rsidRPr="000141D2" w:rsidRDefault="00FF7502" w:rsidP="00871C37">
      <w:pPr>
        <w:spacing w:before="0"/>
      </w:pPr>
    </w:p>
    <w:p w14:paraId="21583024" w14:textId="7FE54C84" w:rsidR="00DD7C96" w:rsidRDefault="00ED5287" w:rsidP="00871C37">
      <w:pPr>
        <w:spacing w:before="0"/>
      </w:pPr>
      <w:r w:rsidRPr="000141D2">
        <w:t xml:space="preserve">NKÚ si od MK </w:t>
      </w:r>
      <w:r w:rsidR="002E5CE9" w:rsidRPr="000141D2">
        <w:t>vyžáda</w:t>
      </w:r>
      <w:r w:rsidRPr="000141D2">
        <w:t>l</w:t>
      </w:r>
      <w:r w:rsidR="002E5CE9" w:rsidRPr="000141D2">
        <w:t xml:space="preserve"> oznámení o inventarizaci za období </w:t>
      </w:r>
      <w:r w:rsidR="00694835" w:rsidRPr="000141D2">
        <w:t xml:space="preserve">let </w:t>
      </w:r>
      <w:r w:rsidR="002E5CE9" w:rsidRPr="000141D2">
        <w:t xml:space="preserve">2016 až 2018 od </w:t>
      </w:r>
      <w:r w:rsidRPr="000141D2">
        <w:t xml:space="preserve">vybraného vzorku </w:t>
      </w:r>
      <w:r w:rsidR="001350C3" w:rsidRPr="000141D2">
        <w:t xml:space="preserve">10 </w:t>
      </w:r>
      <w:r w:rsidR="002E5CE9" w:rsidRPr="000141D2">
        <w:t>správců sbírek</w:t>
      </w:r>
      <w:r w:rsidRPr="000141D2">
        <w:t>. O</w:t>
      </w:r>
      <w:r w:rsidR="002E5CE9" w:rsidRPr="000141D2">
        <w:t xml:space="preserve">známeními od </w:t>
      </w:r>
      <w:r w:rsidR="00C27A75">
        <w:t>tří</w:t>
      </w:r>
      <w:r w:rsidR="002E5CE9" w:rsidRPr="000141D2">
        <w:t xml:space="preserve"> správců sbírek </w:t>
      </w:r>
      <w:r w:rsidRPr="000141D2">
        <w:t xml:space="preserve">MK </w:t>
      </w:r>
      <w:r w:rsidR="002E5CE9" w:rsidRPr="000141D2">
        <w:t xml:space="preserve">vůbec nedisponovalo. </w:t>
      </w:r>
      <w:r w:rsidR="00DD7C96" w:rsidRPr="000141D2">
        <w:t xml:space="preserve">Termíny zaslání a náležitosti </w:t>
      </w:r>
      <w:r w:rsidR="002E5CE9" w:rsidRPr="000141D2">
        <w:t xml:space="preserve">zbylých </w:t>
      </w:r>
      <w:r w:rsidR="00DD7C96" w:rsidRPr="000141D2">
        <w:t xml:space="preserve">oznámení se značně lišily. </w:t>
      </w:r>
      <w:r w:rsidR="002E5CE9" w:rsidRPr="000141D2">
        <w:t xml:space="preserve">Jeden správce např. poslal v jednom roce dvě oznámení, jiný správce poslal souhrnné oznámení o inventarizacích </w:t>
      </w:r>
      <w:r w:rsidR="00694835" w:rsidRPr="000141D2">
        <w:t>provedených v posledních šesti letech</w:t>
      </w:r>
      <w:r w:rsidR="002E5CE9" w:rsidRPr="000141D2">
        <w:t xml:space="preserve">. </w:t>
      </w:r>
      <w:r w:rsidR="00DD7C96" w:rsidRPr="000141D2">
        <w:t xml:space="preserve">MK </w:t>
      </w:r>
      <w:r w:rsidR="002E5CE9" w:rsidRPr="000141D2">
        <w:t>navíc</w:t>
      </w:r>
      <w:r w:rsidR="00694835" w:rsidRPr="000141D2">
        <w:t xml:space="preserve"> akceptovalo i </w:t>
      </w:r>
      <w:r w:rsidR="00DD7C96" w:rsidRPr="000141D2">
        <w:t xml:space="preserve">zcela strohá oznámení bez uvedení výsledku inventarizace. </w:t>
      </w:r>
    </w:p>
    <w:p w14:paraId="4435AD9F" w14:textId="77777777" w:rsidR="00FF7502" w:rsidRPr="000141D2" w:rsidRDefault="00FF7502" w:rsidP="00871C37">
      <w:pPr>
        <w:spacing w:before="0"/>
      </w:pPr>
    </w:p>
    <w:p w14:paraId="0C278960" w14:textId="2012F3D8" w:rsidR="00DD7C96" w:rsidRDefault="0055293A" w:rsidP="00871C37">
      <w:pPr>
        <w:spacing w:before="0"/>
      </w:pPr>
      <w:r w:rsidRPr="000141D2">
        <w:t>HMT, NMP a NZM</w:t>
      </w:r>
      <w:r w:rsidR="00DD7C96" w:rsidRPr="000141D2">
        <w:t xml:space="preserve"> v zaslaných oznámeních o provedených inventarizacích </w:t>
      </w:r>
      <w:r w:rsidR="00F14FED" w:rsidRPr="000141D2">
        <w:t xml:space="preserve">v rozporu se zákonem </w:t>
      </w:r>
      <w:r w:rsidR="004C1A66" w:rsidRPr="000141D2">
        <w:rPr>
          <w:color w:val="auto"/>
        </w:rPr>
        <w:t>o ochraně sbírek</w:t>
      </w:r>
      <w:r w:rsidR="00F14FED" w:rsidRPr="000141D2">
        <w:rPr>
          <w:rStyle w:val="Znakapoznpodarou"/>
        </w:rPr>
        <w:footnoteReference w:id="10"/>
      </w:r>
      <w:r w:rsidR="00F14FED" w:rsidRPr="000141D2">
        <w:t xml:space="preserve"> </w:t>
      </w:r>
      <w:r w:rsidRPr="000141D2">
        <w:t>neuvedl</w:t>
      </w:r>
      <w:r w:rsidR="00864069">
        <w:t>y</w:t>
      </w:r>
      <w:r w:rsidR="00DD7C96" w:rsidRPr="000141D2">
        <w:t xml:space="preserve"> jejich výsledky a opatření stanovená k nápravě zjištěných nedostatků. Z </w:t>
      </w:r>
      <w:r w:rsidR="009454BC">
        <w:t>uvedené</w:t>
      </w:r>
      <w:r w:rsidR="00864069">
        <w:t>ho</w:t>
      </w:r>
      <w:r w:rsidR="00DD7C96" w:rsidRPr="000141D2">
        <w:t xml:space="preserve"> vyplývá, že MK po správcích sbírek důsledně nevyžadovalo dodržení této zákonné povinnosti</w:t>
      </w:r>
      <w:r w:rsidR="00864069">
        <w:t>,</w:t>
      </w:r>
      <w:r w:rsidR="00DD7C96" w:rsidRPr="000141D2">
        <w:t xml:space="preserve"> a</w:t>
      </w:r>
      <w:r w:rsidR="00864069">
        <w:t> </w:t>
      </w:r>
      <w:r w:rsidR="00DD7C96" w:rsidRPr="000141D2">
        <w:t xml:space="preserve">také, že oznámení o inventarizacích pro svou činnost nevyužívalo. </w:t>
      </w:r>
      <w:r w:rsidR="00DB42F1" w:rsidRPr="000141D2">
        <w:t>Vzhledem k těmto skutečnostem</w:t>
      </w:r>
      <w:r w:rsidR="00DD7C96" w:rsidRPr="000141D2">
        <w:t xml:space="preserve"> tak </w:t>
      </w:r>
      <w:r w:rsidR="00DB42F1" w:rsidRPr="000141D2">
        <w:t xml:space="preserve">bylo </w:t>
      </w:r>
      <w:r w:rsidR="00DD7C96" w:rsidRPr="000141D2">
        <w:t>zasílání oznámení o provedení inventarizace pouze for</w:t>
      </w:r>
      <w:r w:rsidR="00DB42F1" w:rsidRPr="000141D2">
        <w:t xml:space="preserve">mální záležitostí, která </w:t>
      </w:r>
      <w:r w:rsidR="001350C3" w:rsidRPr="000141D2">
        <w:t xml:space="preserve">jen </w:t>
      </w:r>
      <w:r w:rsidR="00DB42F1" w:rsidRPr="000141D2">
        <w:t>zvyšovala</w:t>
      </w:r>
      <w:r w:rsidR="00DD7C96" w:rsidRPr="000141D2">
        <w:t xml:space="preserve"> administrativní náročnost správy sbírek.</w:t>
      </w:r>
    </w:p>
    <w:p w14:paraId="7462F2DC" w14:textId="77777777" w:rsidR="00FF7502" w:rsidRPr="000141D2" w:rsidRDefault="00FF7502" w:rsidP="00871C37">
      <w:pPr>
        <w:spacing w:before="0"/>
      </w:pPr>
    </w:p>
    <w:p w14:paraId="47D5851C" w14:textId="1A295043" w:rsidR="004748E6" w:rsidRPr="000141D2" w:rsidRDefault="00F14FED" w:rsidP="00871C37">
      <w:pPr>
        <w:shd w:val="clear" w:color="auto" w:fill="F2C6C9"/>
        <w:spacing w:before="0"/>
        <w:rPr>
          <w:rFonts w:cstheme="minorHAnsi"/>
          <w:color w:val="auto"/>
        </w:rPr>
      </w:pPr>
      <w:r w:rsidRPr="000141D2">
        <w:rPr>
          <w:rFonts w:cstheme="minorHAnsi"/>
          <w:color w:val="auto"/>
        </w:rPr>
        <w:t xml:space="preserve">Zákon </w:t>
      </w:r>
      <w:r w:rsidR="00104C47" w:rsidRPr="000141D2">
        <w:rPr>
          <w:rFonts w:cstheme="minorHAnsi"/>
          <w:color w:val="auto"/>
        </w:rPr>
        <w:t xml:space="preserve">o ochraně sbírek </w:t>
      </w:r>
      <w:r w:rsidRPr="000141D2">
        <w:rPr>
          <w:rFonts w:cstheme="minorHAnsi"/>
          <w:color w:val="auto"/>
        </w:rPr>
        <w:t>stanovil správcům sbírek povinnost oznamovat MK provedení inventarizace a její výsledek. MK však tato oznámení pro svou činnost nevyužívalo, ani blíže nespecifikovalo termíny a požadované náležitosti těchto oznámení. Správci sbírek tuto zákonnou povinnost často neplnili.</w:t>
      </w:r>
    </w:p>
    <w:p w14:paraId="3A89CE79" w14:textId="77777777" w:rsidR="00FF7502" w:rsidRPr="00FF7502" w:rsidRDefault="00FF7502" w:rsidP="00871C37">
      <w:pPr>
        <w:spacing w:before="0"/>
        <w:rPr>
          <w:rFonts w:eastAsia="Calibri"/>
          <w:color w:val="auto"/>
          <w:lang w:eastAsia="cs-CZ"/>
        </w:rPr>
      </w:pPr>
    </w:p>
    <w:p w14:paraId="76A3E8F9" w14:textId="092357DD" w:rsidR="004748E6" w:rsidRPr="001D76CB" w:rsidRDefault="001D76CB" w:rsidP="00871C37">
      <w:pPr>
        <w:spacing w:before="0"/>
        <w:ind w:left="227" w:hanging="227"/>
        <w:jc w:val="left"/>
        <w:rPr>
          <w:rFonts w:eastAsia="Calibri"/>
          <w:b/>
          <w:color w:val="auto"/>
          <w:lang w:eastAsia="cs-CZ"/>
        </w:rPr>
      </w:pPr>
      <w:r>
        <w:rPr>
          <w:rFonts w:eastAsia="Calibri"/>
          <w:b/>
          <w:color w:val="auto"/>
          <w:lang w:eastAsia="cs-CZ"/>
        </w:rPr>
        <w:t>7.</w:t>
      </w:r>
      <w:r>
        <w:rPr>
          <w:rFonts w:eastAsia="Calibri"/>
          <w:b/>
          <w:color w:val="auto"/>
          <w:lang w:eastAsia="cs-CZ"/>
        </w:rPr>
        <w:tab/>
      </w:r>
      <w:r w:rsidR="00CA4F69" w:rsidRPr="001D76CB">
        <w:rPr>
          <w:rFonts w:eastAsia="Calibri"/>
          <w:b/>
          <w:color w:val="auto"/>
          <w:lang w:eastAsia="cs-CZ"/>
        </w:rPr>
        <w:t xml:space="preserve">Kontrolní </w:t>
      </w:r>
      <w:r w:rsidR="003F5555" w:rsidRPr="001D76CB">
        <w:rPr>
          <w:rFonts w:eastAsia="Calibri"/>
          <w:b/>
          <w:color w:val="auto"/>
          <w:lang w:eastAsia="cs-CZ"/>
        </w:rPr>
        <w:t xml:space="preserve">a následná </w:t>
      </w:r>
      <w:r w:rsidR="00CA4F69" w:rsidRPr="001D76CB">
        <w:rPr>
          <w:rFonts w:eastAsia="Calibri"/>
          <w:b/>
          <w:color w:val="auto"/>
          <w:lang w:eastAsia="cs-CZ"/>
        </w:rPr>
        <w:t>činnost MK v oblasti dodržování povinností při správě sbírek byla nedostatečná</w:t>
      </w:r>
    </w:p>
    <w:p w14:paraId="3755AFBE" w14:textId="77777777" w:rsidR="00FF7502" w:rsidRPr="00FF7502" w:rsidRDefault="00FF7502" w:rsidP="00871C37">
      <w:pPr>
        <w:spacing w:before="0"/>
        <w:rPr>
          <w:rFonts w:eastAsia="Calibri"/>
          <w:color w:val="auto"/>
          <w:lang w:eastAsia="cs-CZ"/>
        </w:rPr>
      </w:pPr>
    </w:p>
    <w:p w14:paraId="3848D0E4" w14:textId="7C9BEAF3" w:rsidR="00DE01E7" w:rsidRPr="000141D2" w:rsidRDefault="00DE01E7" w:rsidP="00871C37">
      <w:pPr>
        <w:shd w:val="clear" w:color="auto" w:fill="E5F1FF"/>
        <w:spacing w:before="0"/>
      </w:pPr>
      <w:r w:rsidRPr="000141D2">
        <w:lastRenderedPageBreak/>
        <w:t xml:space="preserve">NKÚ </w:t>
      </w:r>
      <w:r w:rsidR="009B382F" w:rsidRPr="000141D2">
        <w:t xml:space="preserve">u MK </w:t>
      </w:r>
      <w:r w:rsidRPr="000141D2">
        <w:t>prověřil četnost a náležitosti kontrol dodržování povinností stanovených zákonem</w:t>
      </w:r>
      <w:r w:rsidR="0016636A" w:rsidRPr="000141D2">
        <w:t xml:space="preserve"> o ochraně sbírek</w:t>
      </w:r>
      <w:r w:rsidRPr="000141D2">
        <w:t>.</w:t>
      </w:r>
    </w:p>
    <w:p w14:paraId="2718CBFF" w14:textId="77777777" w:rsidR="00FF7502" w:rsidRDefault="00FF7502" w:rsidP="00871C37">
      <w:pPr>
        <w:spacing w:before="0"/>
      </w:pPr>
    </w:p>
    <w:p w14:paraId="21077961" w14:textId="19568429" w:rsidR="00DE01E7" w:rsidRDefault="009B382F" w:rsidP="00871C37">
      <w:pPr>
        <w:spacing w:before="0"/>
      </w:pPr>
      <w:r w:rsidRPr="000141D2">
        <w:t xml:space="preserve">Na základě zákona </w:t>
      </w:r>
      <w:r w:rsidR="004C1A66" w:rsidRPr="000141D2">
        <w:rPr>
          <w:color w:val="auto"/>
        </w:rPr>
        <w:t>o ochraně sbírek</w:t>
      </w:r>
      <w:r w:rsidRPr="000141D2">
        <w:t xml:space="preserve"> MK u správců sbírek vykonává kontroly dodržování povinností stanovených tímto zákonem. </w:t>
      </w:r>
      <w:r w:rsidR="00DE01E7" w:rsidRPr="000141D2">
        <w:t xml:space="preserve">V kontrolovaném období let 2016 až 2018 realizovalo MK u správců sbírek 21 </w:t>
      </w:r>
      <w:r w:rsidRPr="000141D2">
        <w:t xml:space="preserve">těchto </w:t>
      </w:r>
      <w:r w:rsidR="00DE01E7" w:rsidRPr="000141D2">
        <w:t xml:space="preserve">kontrol, z toho v roce 2016 devět kontrol, v roce 2017 sedm kontrol a v roce 2018 pět kontrol. </w:t>
      </w:r>
    </w:p>
    <w:p w14:paraId="06C66DE0" w14:textId="77777777" w:rsidR="00FF7502" w:rsidRPr="000141D2" w:rsidRDefault="00FF7502" w:rsidP="00871C37">
      <w:pPr>
        <w:spacing w:before="0"/>
      </w:pPr>
    </w:p>
    <w:p w14:paraId="6A5D4D58" w14:textId="791962EB" w:rsidR="004748E6" w:rsidRDefault="00DE01E7" w:rsidP="00871C37">
      <w:pPr>
        <w:spacing w:before="0"/>
      </w:pPr>
      <w:r w:rsidRPr="000141D2">
        <w:t>Zatímco počet správců sbírek kontinuálně rostl a je důvodný předpoklad, že bude růst i nadále, počty realizovaných kontrol dodržování povinností při správě sbírek v letech 2016 až 2018 klesaly. V roce 2018 MK realizovalo pouze pět těchto kontrol a z celkového počtu správců sbírek jich tak v tomto roce zkontrolovalo pouze cca 1,5 %. Tyto kontroly trvaly zpravidla pouze jeden až dva dny. Kontrolní činnost MK v oblasti dodržování povinností při správě sbírek tak byla nedostatečná.</w:t>
      </w:r>
    </w:p>
    <w:p w14:paraId="5DF4DA57" w14:textId="77777777" w:rsidR="00FF7502" w:rsidRPr="000141D2" w:rsidRDefault="00FF7502" w:rsidP="00871C37">
      <w:pPr>
        <w:spacing w:before="0"/>
      </w:pPr>
    </w:p>
    <w:p w14:paraId="7C0B9CD0" w14:textId="4322E151" w:rsidR="00DE01E7" w:rsidRPr="00AC3B8A" w:rsidRDefault="003F5555" w:rsidP="00871C37">
      <w:pPr>
        <w:spacing w:before="0"/>
        <w:rPr>
          <w:spacing w:val="2"/>
        </w:rPr>
      </w:pPr>
      <w:r w:rsidRPr="00AC3B8A">
        <w:rPr>
          <w:rFonts w:cstheme="minorHAnsi"/>
          <w:spacing w:val="2"/>
        </w:rPr>
        <w:t>Na základě realizovaných kontrol dodržování povinností při správě sbírek mělo MK možnost udělit správcům sbírky pokutu. Této možnosti však MK příliš nevyužívalo</w:t>
      </w:r>
      <w:r w:rsidRPr="00AC3B8A">
        <w:rPr>
          <w:rFonts w:cs="Times New Roman"/>
          <w:spacing w:val="2"/>
        </w:rPr>
        <w:t xml:space="preserve"> a mnohé závažné </w:t>
      </w:r>
      <w:r w:rsidRPr="00AC3B8A">
        <w:rPr>
          <w:spacing w:val="2"/>
        </w:rPr>
        <w:t>porušení zákonných povinností MK nepokutovalo. Z 26 kontrol u správců sbírek, které byly předmětem vzorku kontroly NKÚ</w:t>
      </w:r>
      <w:r w:rsidR="00276F32" w:rsidRPr="00AC3B8A">
        <w:rPr>
          <w:rStyle w:val="Znakapoznpodarou"/>
          <w:spacing w:val="2"/>
        </w:rPr>
        <w:footnoteReference w:id="11"/>
      </w:r>
      <w:r w:rsidRPr="00AC3B8A">
        <w:rPr>
          <w:spacing w:val="2"/>
        </w:rPr>
        <w:t>, zjistilo MK porušení zákonných povinností v rámci 24</w:t>
      </w:r>
      <w:r w:rsidR="00016487">
        <w:rPr>
          <w:spacing w:val="2"/>
        </w:rPr>
        <w:t> </w:t>
      </w:r>
      <w:r w:rsidRPr="00AC3B8A">
        <w:rPr>
          <w:spacing w:val="2"/>
        </w:rPr>
        <w:t>provedených kontrol, tj. u 92 %. Přesto MK udělilo v letech 2016 až 2018 pouze dvě pokuty</w:t>
      </w:r>
      <w:r w:rsidR="007E1ADB" w:rsidRPr="00AC3B8A">
        <w:rPr>
          <w:spacing w:val="2"/>
        </w:rPr>
        <w:t xml:space="preserve">, </w:t>
      </w:r>
      <w:r w:rsidR="000B6941" w:rsidRPr="00AC3B8A">
        <w:rPr>
          <w:spacing w:val="2"/>
        </w:rPr>
        <w:t>a</w:t>
      </w:r>
      <w:r w:rsidR="00FF7502" w:rsidRPr="00AC3B8A">
        <w:rPr>
          <w:spacing w:val="2"/>
        </w:rPr>
        <w:t> </w:t>
      </w:r>
      <w:r w:rsidR="000B6941" w:rsidRPr="00AC3B8A">
        <w:rPr>
          <w:spacing w:val="2"/>
        </w:rPr>
        <w:t>to</w:t>
      </w:r>
      <w:r w:rsidR="00694835" w:rsidRPr="00AC3B8A">
        <w:rPr>
          <w:spacing w:val="2"/>
        </w:rPr>
        <w:t xml:space="preserve"> v řádu desetitisíců </w:t>
      </w:r>
      <w:r w:rsidR="00300E1A">
        <w:rPr>
          <w:spacing w:val="2"/>
        </w:rPr>
        <w:t>korun</w:t>
      </w:r>
      <w:r w:rsidR="00694835" w:rsidRPr="00AC3B8A">
        <w:rPr>
          <w:spacing w:val="2"/>
        </w:rPr>
        <w:t>, přičemž</w:t>
      </w:r>
      <w:r w:rsidRPr="00AC3B8A">
        <w:rPr>
          <w:spacing w:val="2"/>
        </w:rPr>
        <w:t xml:space="preserve"> zákon MK umožňoval uložit pokuty až v</w:t>
      </w:r>
      <w:r w:rsidR="00FF7502" w:rsidRPr="00AC3B8A">
        <w:rPr>
          <w:spacing w:val="2"/>
        </w:rPr>
        <w:t> </w:t>
      </w:r>
      <w:r w:rsidRPr="00AC3B8A">
        <w:rPr>
          <w:spacing w:val="2"/>
        </w:rPr>
        <w:t xml:space="preserve">řádu milionů </w:t>
      </w:r>
      <w:r w:rsidR="00300E1A">
        <w:rPr>
          <w:spacing w:val="2"/>
        </w:rPr>
        <w:t>korun</w:t>
      </w:r>
      <w:r w:rsidRPr="00AC3B8A">
        <w:rPr>
          <w:spacing w:val="2"/>
        </w:rPr>
        <w:t>.</w:t>
      </w:r>
    </w:p>
    <w:p w14:paraId="5E40B1AD" w14:textId="77777777" w:rsidR="00FF7502" w:rsidRPr="00AC3B8A" w:rsidRDefault="00FF7502" w:rsidP="00871C37">
      <w:pPr>
        <w:spacing w:before="0"/>
        <w:rPr>
          <w:spacing w:val="2"/>
        </w:rPr>
      </w:pPr>
    </w:p>
    <w:p w14:paraId="5BAF1052" w14:textId="12D80A91" w:rsidR="007E1ADB" w:rsidRPr="00AC3B8A" w:rsidRDefault="007E1ADB" w:rsidP="00871C37">
      <w:pPr>
        <w:spacing w:before="0"/>
        <w:rPr>
          <w:spacing w:val="2"/>
        </w:rPr>
      </w:pPr>
      <w:r w:rsidRPr="00AC3B8A">
        <w:rPr>
          <w:spacing w:val="2"/>
        </w:rPr>
        <w:t xml:space="preserve">Kromě možnosti udělování pokut umožňoval zákon </w:t>
      </w:r>
      <w:r w:rsidR="004C1A66" w:rsidRPr="00AC3B8A">
        <w:rPr>
          <w:color w:val="auto"/>
          <w:spacing w:val="2"/>
        </w:rPr>
        <w:t>o ochraně sbírek</w:t>
      </w:r>
      <w:r w:rsidR="0035373A" w:rsidRPr="00AC3B8A">
        <w:rPr>
          <w:spacing w:val="2"/>
        </w:rPr>
        <w:t xml:space="preserve"> MK nařídit správcům sbírek</w:t>
      </w:r>
      <w:r w:rsidRPr="00AC3B8A">
        <w:rPr>
          <w:spacing w:val="2"/>
        </w:rPr>
        <w:t xml:space="preserve"> mimořádnou inventarizaci. V kontrolovaném období let 2016 až 2018 MK </w:t>
      </w:r>
      <w:r w:rsidR="0035373A" w:rsidRPr="00AC3B8A">
        <w:rPr>
          <w:spacing w:val="2"/>
        </w:rPr>
        <w:t xml:space="preserve">této možnosti </w:t>
      </w:r>
      <w:r w:rsidRPr="00AC3B8A">
        <w:rPr>
          <w:spacing w:val="2"/>
        </w:rPr>
        <w:t>nevyužilo. Mimořádnou inventarizaci MK nenařídilo ani na základě kontroly dodržování povinností při správě sbírek, v</w:t>
      </w:r>
      <w:r w:rsidR="00300E1A">
        <w:rPr>
          <w:spacing w:val="2"/>
        </w:rPr>
        <w:t> jejímž</w:t>
      </w:r>
      <w:r w:rsidRPr="00AC3B8A">
        <w:rPr>
          <w:spacing w:val="2"/>
        </w:rPr>
        <w:t xml:space="preserve"> rámci zjistilo, že správce sbírky v</w:t>
      </w:r>
      <w:r w:rsidR="00300E1A">
        <w:rPr>
          <w:spacing w:val="2"/>
        </w:rPr>
        <w:t> </w:t>
      </w:r>
      <w:r w:rsidRPr="00AC3B8A">
        <w:rPr>
          <w:spacing w:val="2"/>
        </w:rPr>
        <w:t>letech 2016 a 2017 inventarizaci sbírky zapsané v CES nerealizoval. MK ani nemělo o</w:t>
      </w:r>
      <w:r w:rsidR="00300E1A">
        <w:rPr>
          <w:spacing w:val="2"/>
        </w:rPr>
        <w:t> </w:t>
      </w:r>
      <w:r w:rsidRPr="00AC3B8A">
        <w:rPr>
          <w:spacing w:val="2"/>
        </w:rPr>
        <w:t xml:space="preserve">realizovaných inventarizacích jednotlivých sbírek přehled. </w:t>
      </w:r>
    </w:p>
    <w:p w14:paraId="4D4CE385" w14:textId="77777777" w:rsidR="00FF7502" w:rsidRPr="000141D2" w:rsidRDefault="00FF7502" w:rsidP="00871C37">
      <w:pPr>
        <w:spacing w:before="0"/>
      </w:pPr>
    </w:p>
    <w:p w14:paraId="15AF8D8F" w14:textId="1F4061EA" w:rsidR="00DE01E7" w:rsidRPr="000141D2" w:rsidRDefault="007E1ADB" w:rsidP="00871C37">
      <w:pPr>
        <w:shd w:val="clear" w:color="auto" w:fill="F2C6C9"/>
        <w:spacing w:before="0"/>
        <w:rPr>
          <w:rFonts w:cstheme="minorHAnsi"/>
          <w:color w:val="auto"/>
        </w:rPr>
      </w:pPr>
      <w:r w:rsidRPr="000141D2">
        <w:rPr>
          <w:rFonts w:cstheme="minorHAnsi"/>
          <w:color w:val="auto"/>
        </w:rPr>
        <w:t xml:space="preserve">MK </w:t>
      </w:r>
      <w:r w:rsidR="001350C3" w:rsidRPr="000141D2">
        <w:rPr>
          <w:rFonts w:cstheme="minorHAnsi"/>
          <w:color w:val="auto"/>
        </w:rPr>
        <w:t xml:space="preserve">má svou </w:t>
      </w:r>
      <w:r w:rsidRPr="000141D2">
        <w:rPr>
          <w:rFonts w:cstheme="minorHAnsi"/>
          <w:color w:val="auto"/>
        </w:rPr>
        <w:t xml:space="preserve">kontrolní činností </w:t>
      </w:r>
      <w:r w:rsidR="001350C3" w:rsidRPr="000141D2">
        <w:rPr>
          <w:rFonts w:cstheme="minorHAnsi"/>
          <w:color w:val="auto"/>
        </w:rPr>
        <w:t xml:space="preserve">ověřovat </w:t>
      </w:r>
      <w:r w:rsidRPr="000141D2">
        <w:rPr>
          <w:rFonts w:cstheme="minorHAnsi"/>
          <w:color w:val="auto"/>
        </w:rPr>
        <w:t xml:space="preserve">dodržování povinností při správě sbírek. MK však realizovalo nízký počet těchto kontrol. </w:t>
      </w:r>
      <w:r w:rsidR="00C044BE" w:rsidRPr="000141D2">
        <w:rPr>
          <w:rFonts w:cstheme="minorHAnsi"/>
          <w:color w:val="auto"/>
        </w:rPr>
        <w:t>Přestože MK často zjistilo závažná porušení zákona, možnosti uložit správcům sbírek pokuty využilo MK minimálně a možnosti nařídit mimořádnou inventarizaci nevyužilo MK vůbec.</w:t>
      </w:r>
      <w:r w:rsidR="00EF4083" w:rsidRPr="000141D2">
        <w:rPr>
          <w:rFonts w:eastAsia="Calibri"/>
          <w:color w:val="auto"/>
          <w:lang w:eastAsia="cs-CZ"/>
        </w:rPr>
        <w:t xml:space="preserve"> Postup MK tak nevedl k včasnému a účinnému odstraňování nedostatků při správě sbírek a jejich účelné ochraně.</w:t>
      </w:r>
    </w:p>
    <w:p w14:paraId="447CE56D" w14:textId="77777777" w:rsidR="00FF7502" w:rsidRPr="00FF7502" w:rsidRDefault="00FF7502" w:rsidP="00871C37">
      <w:pPr>
        <w:spacing w:before="0"/>
      </w:pPr>
    </w:p>
    <w:p w14:paraId="3BDE01B8" w14:textId="61D8A49D" w:rsidR="00DE01E7" w:rsidRPr="00FF7502" w:rsidRDefault="001D76CB" w:rsidP="00871C37">
      <w:pPr>
        <w:spacing w:before="0"/>
        <w:ind w:left="227" w:hanging="227"/>
        <w:jc w:val="left"/>
      </w:pPr>
      <w:r>
        <w:rPr>
          <w:rFonts w:eastAsia="Calibri"/>
          <w:b/>
          <w:color w:val="auto"/>
          <w:lang w:eastAsia="cs-CZ"/>
        </w:rPr>
        <w:t>8.</w:t>
      </w:r>
      <w:r>
        <w:rPr>
          <w:rFonts w:eastAsia="Calibri"/>
          <w:b/>
          <w:color w:val="auto"/>
          <w:lang w:eastAsia="cs-CZ"/>
        </w:rPr>
        <w:tab/>
      </w:r>
      <w:r w:rsidR="00E67571" w:rsidRPr="001D76CB">
        <w:rPr>
          <w:rFonts w:eastAsia="Calibri"/>
          <w:b/>
          <w:color w:val="auto"/>
          <w:lang w:eastAsia="cs-CZ"/>
        </w:rPr>
        <w:t>MK povolovalo vývozy do zahraničí pouze formálně a o vyvezených sbírkových předmětech nemělo přehled</w:t>
      </w:r>
    </w:p>
    <w:p w14:paraId="27FBB9F7" w14:textId="77777777" w:rsidR="00FF7502" w:rsidRPr="000141D2" w:rsidRDefault="00FF7502" w:rsidP="00871C37">
      <w:pPr>
        <w:spacing w:before="0"/>
      </w:pPr>
    </w:p>
    <w:p w14:paraId="6D5BE9AD" w14:textId="571B8A9E" w:rsidR="00D646BE" w:rsidRPr="000141D2" w:rsidRDefault="00D646BE" w:rsidP="00871C37">
      <w:pPr>
        <w:shd w:val="clear" w:color="auto" w:fill="E5F1FF"/>
        <w:spacing w:before="0"/>
      </w:pPr>
      <w:r w:rsidRPr="000141D2">
        <w:t xml:space="preserve">NKÚ prověřil činnosti MK </w:t>
      </w:r>
      <w:r w:rsidR="009B382F" w:rsidRPr="000141D2">
        <w:t xml:space="preserve">a správců sbírek </w:t>
      </w:r>
      <w:r w:rsidRPr="000141D2">
        <w:t>související s</w:t>
      </w:r>
      <w:r w:rsidR="00E67571" w:rsidRPr="000141D2">
        <w:t> vývozem sbírkových předmětů do zahraničí</w:t>
      </w:r>
      <w:r w:rsidRPr="000141D2">
        <w:t>.</w:t>
      </w:r>
    </w:p>
    <w:p w14:paraId="163C1C7F" w14:textId="77777777" w:rsidR="00FF7502" w:rsidRDefault="00FF7502" w:rsidP="00871C37">
      <w:pPr>
        <w:spacing w:before="0"/>
      </w:pPr>
    </w:p>
    <w:p w14:paraId="10181C46" w14:textId="07EC7B20" w:rsidR="00DE01E7" w:rsidRDefault="00D646BE" w:rsidP="00871C37">
      <w:pPr>
        <w:spacing w:before="0"/>
      </w:pPr>
      <w:r w:rsidRPr="000141D2">
        <w:lastRenderedPageBreak/>
        <w:t xml:space="preserve">MK na základě zákona </w:t>
      </w:r>
      <w:r w:rsidR="00F50B3E" w:rsidRPr="000141D2">
        <w:rPr>
          <w:color w:val="auto"/>
        </w:rPr>
        <w:t>o ochraně sbírek</w:t>
      </w:r>
      <w:r w:rsidRPr="000141D2">
        <w:t xml:space="preserve"> vydávalo povolení k vývozu sbírkových předmětů do zahraničí. Bez těchto povolení nebylo možné sbírkové předměty do zahraničí vyvézt. MK mělo vydávat povolení k vývozu pouze tehdy, jestliže vývoz neohrozil fyzickou podstatu sbírky, popřípadě jednotlivých sbírkových předmětů</w:t>
      </w:r>
      <w:r w:rsidR="001350C3" w:rsidRPr="000141D2">
        <w:t>,</w:t>
      </w:r>
      <w:r w:rsidRPr="000141D2">
        <w:t xml:space="preserve"> a byly-li poskytnuty dostatečné právní záruky pro její vrácení do ČR.</w:t>
      </w:r>
    </w:p>
    <w:p w14:paraId="4F09BC79" w14:textId="77777777" w:rsidR="00FF7502" w:rsidRPr="000141D2" w:rsidRDefault="00FF7502" w:rsidP="00871C37">
      <w:pPr>
        <w:spacing w:before="0"/>
      </w:pPr>
    </w:p>
    <w:p w14:paraId="4DAC3FBE" w14:textId="4D3A1759" w:rsidR="00D646BE" w:rsidRDefault="00257C2A" w:rsidP="00871C37">
      <w:pPr>
        <w:spacing w:before="0"/>
      </w:pPr>
      <w:r w:rsidRPr="000141D2">
        <w:t>MK udělilo povolení k vývozu i v případech, kdy správci sbírek nedoložili požadované právní záruky nebo neuvedli požadované pojistné hodnoty sbírkových předmětů. Kontrolu sbírkových předmětů před vývozem ani po jejich návratu MK neprovádělo. U většiny kontrolovaných spisů (</w:t>
      </w:r>
      <w:r w:rsidR="001350C3" w:rsidRPr="000141D2">
        <w:t xml:space="preserve">celkem </w:t>
      </w:r>
      <w:r w:rsidR="00694835" w:rsidRPr="000141D2">
        <w:t xml:space="preserve">u </w:t>
      </w:r>
      <w:r w:rsidRPr="000141D2">
        <w:t>15 z</w:t>
      </w:r>
      <w:r w:rsidR="001350C3" w:rsidRPr="000141D2">
        <w:t> </w:t>
      </w:r>
      <w:r w:rsidRPr="000141D2">
        <w:t>18</w:t>
      </w:r>
      <w:r w:rsidR="001350C3" w:rsidRPr="000141D2">
        <w:t xml:space="preserve"> kontrolovaných</w:t>
      </w:r>
      <w:r w:rsidRPr="000141D2">
        <w:t xml:space="preserve">, tj. </w:t>
      </w:r>
      <w:r w:rsidR="00694835" w:rsidRPr="000141D2">
        <w:t xml:space="preserve">u </w:t>
      </w:r>
      <w:r w:rsidRPr="000141D2">
        <w:t xml:space="preserve">83 %) přitom MK nedisponovalo ani všemi </w:t>
      </w:r>
      <w:r w:rsidR="0035373A" w:rsidRPr="000141D2">
        <w:t xml:space="preserve">požadovanými </w:t>
      </w:r>
      <w:r w:rsidRPr="000141D2">
        <w:t>dokumenty, kterými by správci sbírek navrácení sbírkových předmětů do ČR a jejich stav prokázal</w:t>
      </w:r>
      <w:r w:rsidR="008A5838" w:rsidRPr="000141D2">
        <w:t>i</w:t>
      </w:r>
      <w:r w:rsidRPr="000141D2">
        <w:t>.</w:t>
      </w:r>
      <w:r w:rsidR="00530032" w:rsidRPr="000141D2">
        <w:t xml:space="preserve"> Evidence</w:t>
      </w:r>
      <w:r w:rsidR="001350C3" w:rsidRPr="000141D2">
        <w:t xml:space="preserve"> vývozů a sbírkových předmětů do </w:t>
      </w:r>
      <w:r w:rsidR="00530032" w:rsidRPr="000141D2">
        <w:t>zahraničí navíc nebyla spolehlivá. V této evidenci byly jako stále aktivní vedeny i vývozy, které se ve skutečnosti neuskutečnily nebo byly ukončeny již před několika lety.</w:t>
      </w:r>
    </w:p>
    <w:p w14:paraId="489E7CA3" w14:textId="77777777" w:rsidR="00FF7502" w:rsidRPr="000141D2" w:rsidRDefault="00FF7502" w:rsidP="00871C37">
      <w:pPr>
        <w:spacing w:before="0"/>
      </w:pPr>
    </w:p>
    <w:p w14:paraId="00C22E03" w14:textId="12D7EE24" w:rsidR="00530032" w:rsidRDefault="00530032" w:rsidP="00871C37">
      <w:pPr>
        <w:spacing w:before="0"/>
      </w:pPr>
      <w:r w:rsidRPr="000141D2">
        <w:t>Oblast povolování vývozů nebyla právními předpisy upravena</w:t>
      </w:r>
      <w:r w:rsidR="001350C3" w:rsidRPr="000141D2">
        <w:t xml:space="preserve"> dostatečně</w:t>
      </w:r>
      <w:r w:rsidRPr="000141D2">
        <w:t xml:space="preserve">. </w:t>
      </w:r>
      <w:r w:rsidR="00D74B95" w:rsidRPr="000141D2">
        <w:t>Např. p</w:t>
      </w:r>
      <w:r w:rsidRPr="000141D2">
        <w:t>ovinnost pojistit sbírkové předměty stanovilo MK pouze v případě smluv o výpůjčce, a to pouze v</w:t>
      </w:r>
      <w:r w:rsidR="00FF7502">
        <w:t> </w:t>
      </w:r>
      <w:r w:rsidRPr="000141D2">
        <w:t xml:space="preserve">metodickém pokynu, který nebyl pro </w:t>
      </w:r>
      <w:r w:rsidR="00D74B95" w:rsidRPr="000141D2">
        <w:t>většinu</w:t>
      </w:r>
      <w:r w:rsidRPr="000141D2">
        <w:t xml:space="preserve"> správc</w:t>
      </w:r>
      <w:r w:rsidR="00D74B95" w:rsidRPr="000141D2">
        <w:t>ů sbírek závazný. MK navíc uděl</w:t>
      </w:r>
      <w:r w:rsidRPr="000141D2">
        <w:t>o</w:t>
      </w:r>
      <w:r w:rsidR="00D74B95" w:rsidRPr="000141D2">
        <w:t>valo</w:t>
      </w:r>
      <w:r w:rsidRPr="000141D2">
        <w:t xml:space="preserve"> povolení k vývozu sbírkových předmětů do zahraničí i jen na základě informace správců sbírek, že sbírkové předměty</w:t>
      </w:r>
      <w:r w:rsidR="001350C3" w:rsidRPr="000141D2">
        <w:t xml:space="preserve"> budou pojištěny. Skutečnost, zda</w:t>
      </w:r>
      <w:r w:rsidRPr="000141D2">
        <w:t xml:space="preserve"> byly vy</w:t>
      </w:r>
      <w:r w:rsidR="001350C3" w:rsidRPr="000141D2">
        <w:t>vážené sbírkové předměty skutečně</w:t>
      </w:r>
      <w:r w:rsidRPr="000141D2">
        <w:t xml:space="preserve"> pojištěny, stejně jako náležitosti těchto pojištění, MK neověřovalo. Tento systém vytvá</w:t>
      </w:r>
      <w:r w:rsidR="00D74B95" w:rsidRPr="000141D2">
        <w:t>řel</w:t>
      </w:r>
      <w:r w:rsidRPr="000141D2">
        <w:t xml:space="preserve"> riziko, že v případě ztrát</w:t>
      </w:r>
      <w:r w:rsidR="003E526B" w:rsidRPr="000141D2">
        <w:t>y</w:t>
      </w:r>
      <w:r w:rsidRPr="000141D2">
        <w:t xml:space="preserve"> či poškození </w:t>
      </w:r>
      <w:r w:rsidR="003E526B" w:rsidRPr="000141D2">
        <w:t xml:space="preserve">vyvezených </w:t>
      </w:r>
      <w:r w:rsidR="008915E2" w:rsidRPr="000141D2">
        <w:t xml:space="preserve">sbírkových předmětů </w:t>
      </w:r>
      <w:r w:rsidR="003E526B" w:rsidRPr="000141D2">
        <w:t>nedostan</w:t>
      </w:r>
      <w:r w:rsidR="008915E2" w:rsidRPr="000141D2">
        <w:t>ou správci sbírek</w:t>
      </w:r>
      <w:r w:rsidR="001350C3" w:rsidRPr="000141D2">
        <w:t xml:space="preserve"> adekvátní</w:t>
      </w:r>
      <w:r w:rsidR="003E526B" w:rsidRPr="000141D2">
        <w:t xml:space="preserve"> náhradu</w:t>
      </w:r>
      <w:r w:rsidRPr="000141D2">
        <w:t>.</w:t>
      </w:r>
    </w:p>
    <w:p w14:paraId="296A105B" w14:textId="77777777" w:rsidR="00FF7502" w:rsidRPr="000141D2" w:rsidRDefault="00FF7502" w:rsidP="00871C37">
      <w:pPr>
        <w:spacing w:before="0"/>
      </w:pPr>
    </w:p>
    <w:p w14:paraId="5AC0BD0B" w14:textId="49FCAB33" w:rsidR="00D646BE" w:rsidRPr="00AC3B8A" w:rsidRDefault="00D74B95" w:rsidP="00871C37">
      <w:pPr>
        <w:spacing w:before="0"/>
        <w:rPr>
          <w:spacing w:val="2"/>
        </w:rPr>
      </w:pPr>
      <w:r w:rsidRPr="00AC3B8A">
        <w:rPr>
          <w:spacing w:val="2"/>
        </w:rPr>
        <w:t xml:space="preserve">MZM </w:t>
      </w:r>
      <w:r w:rsidR="00125CBE" w:rsidRPr="00AC3B8A">
        <w:rPr>
          <w:spacing w:val="2"/>
        </w:rPr>
        <w:t>a UPM postupoval</w:t>
      </w:r>
      <w:r w:rsidR="00930FCC">
        <w:rPr>
          <w:spacing w:val="2"/>
        </w:rPr>
        <w:t>y</w:t>
      </w:r>
      <w:r w:rsidRPr="00AC3B8A">
        <w:rPr>
          <w:spacing w:val="2"/>
        </w:rPr>
        <w:t xml:space="preserve"> v rozporu </w:t>
      </w:r>
      <w:r w:rsidR="00602B85" w:rsidRPr="00AC3B8A">
        <w:rPr>
          <w:spacing w:val="2"/>
        </w:rPr>
        <w:t xml:space="preserve">se zákonem </w:t>
      </w:r>
      <w:r w:rsidR="00812A40" w:rsidRPr="00AC3B8A">
        <w:rPr>
          <w:spacing w:val="2"/>
        </w:rPr>
        <w:t>o majetku</w:t>
      </w:r>
      <w:r w:rsidR="00D76AF2" w:rsidRPr="00AC3B8A">
        <w:rPr>
          <w:spacing w:val="2"/>
        </w:rPr>
        <w:t xml:space="preserve"> ČR</w:t>
      </w:r>
      <w:r w:rsidR="00602B85" w:rsidRPr="00AC3B8A">
        <w:rPr>
          <w:rStyle w:val="Znakapoznpodarou"/>
          <w:spacing w:val="2"/>
        </w:rPr>
        <w:footnoteReference w:id="12"/>
      </w:r>
      <w:r w:rsidR="00602B85" w:rsidRPr="00AC3B8A">
        <w:rPr>
          <w:spacing w:val="2"/>
        </w:rPr>
        <w:t xml:space="preserve"> </w:t>
      </w:r>
      <w:r w:rsidRPr="00AC3B8A">
        <w:rPr>
          <w:spacing w:val="2"/>
        </w:rPr>
        <w:t xml:space="preserve">tím, že </w:t>
      </w:r>
      <w:r w:rsidR="00125CBE" w:rsidRPr="00AC3B8A">
        <w:rPr>
          <w:spacing w:val="2"/>
        </w:rPr>
        <w:t>ponechala</w:t>
      </w:r>
      <w:r w:rsidRPr="00AC3B8A">
        <w:rPr>
          <w:spacing w:val="2"/>
        </w:rPr>
        <w:t xml:space="preserve"> sbírkové předměty jiné osobě bez písemně uzavřené smlouvy o v</w:t>
      </w:r>
      <w:r w:rsidR="00125CBE" w:rsidRPr="00AC3B8A">
        <w:rPr>
          <w:spacing w:val="2"/>
        </w:rPr>
        <w:t>ýpůjčce</w:t>
      </w:r>
      <w:r w:rsidR="00930FCC">
        <w:rPr>
          <w:spacing w:val="2"/>
        </w:rPr>
        <w:t>,</w:t>
      </w:r>
      <w:r w:rsidR="00125CBE" w:rsidRPr="00AC3B8A">
        <w:rPr>
          <w:spacing w:val="2"/>
        </w:rPr>
        <w:t xml:space="preserve"> a důsledně tak neužíval</w:t>
      </w:r>
      <w:r w:rsidR="00930FCC">
        <w:rPr>
          <w:spacing w:val="2"/>
        </w:rPr>
        <w:t>y</w:t>
      </w:r>
      <w:r w:rsidRPr="00AC3B8A">
        <w:rPr>
          <w:spacing w:val="2"/>
        </w:rPr>
        <w:t xml:space="preserve"> všechny právní prostředky při uplatňování a hájení práv státu jako vlastníka</w:t>
      </w:r>
      <w:r w:rsidR="00602B85" w:rsidRPr="00AC3B8A">
        <w:rPr>
          <w:spacing w:val="2"/>
        </w:rPr>
        <w:t xml:space="preserve">. </w:t>
      </w:r>
      <w:r w:rsidR="00ED2DBC" w:rsidRPr="00AC3B8A">
        <w:rPr>
          <w:spacing w:val="2"/>
        </w:rPr>
        <w:t xml:space="preserve">V případě UPM bylo sedm sbírkových předmětů v zahraničí bez platného povolení po dobu 16 dnů. </w:t>
      </w:r>
      <w:r w:rsidR="00125CBE" w:rsidRPr="00AC3B8A">
        <w:rPr>
          <w:spacing w:val="2"/>
        </w:rPr>
        <w:t xml:space="preserve">V případě MZM </w:t>
      </w:r>
      <w:r w:rsidR="00BF2DCF" w:rsidRPr="00AC3B8A">
        <w:rPr>
          <w:spacing w:val="2"/>
        </w:rPr>
        <w:t>byly tři sbírkové předměty v zahraničí celkem 147 dní bez platného povolení, a to v důsledku časové prodlevy mezi ukončením platnosti předchozího povolení k vývozu a</w:t>
      </w:r>
      <w:r w:rsidR="00FF7502" w:rsidRPr="00AC3B8A">
        <w:rPr>
          <w:spacing w:val="2"/>
        </w:rPr>
        <w:t> </w:t>
      </w:r>
      <w:r w:rsidR="00BF2DCF" w:rsidRPr="00AC3B8A">
        <w:rPr>
          <w:spacing w:val="2"/>
        </w:rPr>
        <w:t>vydáním nového povolení. J</w:t>
      </w:r>
      <w:r w:rsidR="00125CBE" w:rsidRPr="00AC3B8A">
        <w:rPr>
          <w:spacing w:val="2"/>
        </w:rPr>
        <w:t xml:space="preserve">ednalo </w:t>
      </w:r>
      <w:r w:rsidR="001350C3" w:rsidRPr="00AC3B8A">
        <w:rPr>
          <w:spacing w:val="2"/>
        </w:rPr>
        <w:t xml:space="preserve">se </w:t>
      </w:r>
      <w:r w:rsidR="00125CBE" w:rsidRPr="00AC3B8A">
        <w:rPr>
          <w:spacing w:val="2"/>
        </w:rPr>
        <w:t>o vývoz z roku 2009</w:t>
      </w:r>
      <w:r w:rsidR="00BF2DCF" w:rsidRPr="00AC3B8A">
        <w:rPr>
          <w:spacing w:val="2"/>
        </w:rPr>
        <w:t>, který do doby ukončení kontroly</w:t>
      </w:r>
      <w:r w:rsidR="00D24057" w:rsidRPr="00AC3B8A">
        <w:rPr>
          <w:spacing w:val="2"/>
        </w:rPr>
        <w:t xml:space="preserve"> NKÚ</w:t>
      </w:r>
      <w:r w:rsidR="00BF2DCF" w:rsidRPr="00AC3B8A">
        <w:rPr>
          <w:spacing w:val="2"/>
        </w:rPr>
        <w:t xml:space="preserve"> stále trval</w:t>
      </w:r>
      <w:r w:rsidR="00125CBE" w:rsidRPr="00AC3B8A">
        <w:rPr>
          <w:spacing w:val="2"/>
        </w:rPr>
        <w:t xml:space="preserve">. </w:t>
      </w:r>
      <w:r w:rsidR="00ED2DBC" w:rsidRPr="00AC3B8A">
        <w:rPr>
          <w:spacing w:val="2"/>
        </w:rPr>
        <w:t>UPM a MZM tak postupoval</w:t>
      </w:r>
      <w:r w:rsidR="00930FCC">
        <w:rPr>
          <w:spacing w:val="2"/>
        </w:rPr>
        <w:t>y</w:t>
      </w:r>
      <w:r w:rsidR="00602B85" w:rsidRPr="00AC3B8A">
        <w:rPr>
          <w:spacing w:val="2"/>
        </w:rPr>
        <w:t xml:space="preserve"> v rozporu se zákonem </w:t>
      </w:r>
      <w:r w:rsidR="00F50B3E" w:rsidRPr="00AC3B8A">
        <w:rPr>
          <w:color w:val="auto"/>
          <w:spacing w:val="2"/>
        </w:rPr>
        <w:t>o ochraně sbírek</w:t>
      </w:r>
      <w:r w:rsidR="00602B85" w:rsidRPr="00AC3B8A">
        <w:rPr>
          <w:spacing w:val="2"/>
        </w:rPr>
        <w:t>.</w:t>
      </w:r>
      <w:r w:rsidR="00602B85" w:rsidRPr="00AC3B8A">
        <w:rPr>
          <w:rStyle w:val="Znakapoznpodarou"/>
          <w:spacing w:val="2"/>
        </w:rPr>
        <w:footnoteReference w:id="13"/>
      </w:r>
      <w:r w:rsidR="00602B85" w:rsidRPr="00AC3B8A">
        <w:rPr>
          <w:spacing w:val="2"/>
        </w:rPr>
        <w:t xml:space="preserve"> MK </w:t>
      </w:r>
      <w:r w:rsidR="00602B85" w:rsidRPr="00AC3B8A">
        <w:rPr>
          <w:rFonts w:cstheme="minorHAnsi"/>
          <w:spacing w:val="2"/>
        </w:rPr>
        <w:t>uveden</w:t>
      </w:r>
      <w:r w:rsidR="00ED2DBC" w:rsidRPr="00AC3B8A">
        <w:rPr>
          <w:rFonts w:cstheme="minorHAnsi"/>
          <w:spacing w:val="2"/>
        </w:rPr>
        <w:t>é</w:t>
      </w:r>
      <w:r w:rsidR="00602B85" w:rsidRPr="00AC3B8A">
        <w:rPr>
          <w:rFonts w:cstheme="minorHAnsi"/>
          <w:spacing w:val="2"/>
        </w:rPr>
        <w:t xml:space="preserve"> skutečnost</w:t>
      </w:r>
      <w:r w:rsidR="00ED2DBC" w:rsidRPr="00AC3B8A">
        <w:rPr>
          <w:rFonts w:cstheme="minorHAnsi"/>
          <w:spacing w:val="2"/>
        </w:rPr>
        <w:t>i</w:t>
      </w:r>
      <w:r w:rsidR="00602B85" w:rsidRPr="00AC3B8A">
        <w:rPr>
          <w:rFonts w:cstheme="minorHAnsi"/>
          <w:spacing w:val="2"/>
        </w:rPr>
        <w:t xml:space="preserve"> se správc</w:t>
      </w:r>
      <w:r w:rsidR="00ED2DBC" w:rsidRPr="00AC3B8A">
        <w:rPr>
          <w:rFonts w:cstheme="minorHAnsi"/>
          <w:spacing w:val="2"/>
        </w:rPr>
        <w:t>i sbírek</w:t>
      </w:r>
      <w:r w:rsidR="00602B85" w:rsidRPr="00AC3B8A">
        <w:rPr>
          <w:rFonts w:cstheme="minorHAnsi"/>
          <w:spacing w:val="2"/>
        </w:rPr>
        <w:t xml:space="preserve"> žádným způsobem neřešilo a </w:t>
      </w:r>
      <w:r w:rsidR="00ED2DBC" w:rsidRPr="00AC3B8A">
        <w:rPr>
          <w:spacing w:val="2"/>
        </w:rPr>
        <w:t>opakovaně</w:t>
      </w:r>
      <w:r w:rsidR="00602B85" w:rsidRPr="00AC3B8A">
        <w:rPr>
          <w:spacing w:val="2"/>
        </w:rPr>
        <w:t xml:space="preserve"> schválilo prodloužení pov</w:t>
      </w:r>
      <w:r w:rsidR="00D24057" w:rsidRPr="00AC3B8A">
        <w:rPr>
          <w:spacing w:val="2"/>
        </w:rPr>
        <w:t>olení k vývozu přesto, že o něj</w:t>
      </w:r>
      <w:r w:rsidR="00602B85" w:rsidRPr="00AC3B8A">
        <w:rPr>
          <w:spacing w:val="2"/>
        </w:rPr>
        <w:t xml:space="preserve"> </w:t>
      </w:r>
      <w:r w:rsidR="00ED2DBC" w:rsidRPr="00AC3B8A">
        <w:rPr>
          <w:spacing w:val="2"/>
        </w:rPr>
        <w:t xml:space="preserve">MZM </w:t>
      </w:r>
      <w:r w:rsidR="00602B85" w:rsidRPr="00AC3B8A">
        <w:rPr>
          <w:spacing w:val="2"/>
        </w:rPr>
        <w:t>zažádal</w:t>
      </w:r>
      <w:r w:rsidR="00ED2DBC" w:rsidRPr="00AC3B8A">
        <w:rPr>
          <w:spacing w:val="2"/>
        </w:rPr>
        <w:t>o</w:t>
      </w:r>
      <w:r w:rsidR="00602B85" w:rsidRPr="00AC3B8A">
        <w:rPr>
          <w:spacing w:val="2"/>
        </w:rPr>
        <w:t xml:space="preserve"> vždy až po termínu stanoveném k návratu sbírkových předmětů.</w:t>
      </w:r>
      <w:r w:rsidR="00125CBE" w:rsidRPr="00AC3B8A">
        <w:rPr>
          <w:spacing w:val="2"/>
        </w:rPr>
        <w:t xml:space="preserve"> MZM také postupovalo v rozporu se zákonem </w:t>
      </w:r>
      <w:r w:rsidR="00F50B3E" w:rsidRPr="00AC3B8A">
        <w:rPr>
          <w:color w:val="auto"/>
          <w:spacing w:val="2"/>
        </w:rPr>
        <w:t>o ochraně sbírek</w:t>
      </w:r>
      <w:r w:rsidR="00125CBE" w:rsidRPr="00AC3B8A">
        <w:rPr>
          <w:rStyle w:val="Znakapoznpodarou"/>
          <w:spacing w:val="2"/>
        </w:rPr>
        <w:footnoteReference w:id="14"/>
      </w:r>
      <w:r w:rsidR="00125CBE" w:rsidRPr="00AC3B8A">
        <w:rPr>
          <w:spacing w:val="2"/>
        </w:rPr>
        <w:t xml:space="preserve"> tím, že u dalšího vývozu zaslalo </w:t>
      </w:r>
      <w:r w:rsidR="00930FCC">
        <w:rPr>
          <w:spacing w:val="2"/>
        </w:rPr>
        <w:t>p</w:t>
      </w:r>
      <w:r w:rsidR="00125CBE" w:rsidRPr="00AC3B8A">
        <w:rPr>
          <w:spacing w:val="2"/>
        </w:rPr>
        <w:t>rohlášení o návratu sbírkového předmětu tři měsíce po stanovené lhůtě.</w:t>
      </w:r>
    </w:p>
    <w:p w14:paraId="0BDAEC17" w14:textId="77777777" w:rsidR="00FF7502" w:rsidRPr="000141D2" w:rsidRDefault="00FF7502" w:rsidP="00871C37">
      <w:pPr>
        <w:spacing w:before="0"/>
      </w:pPr>
    </w:p>
    <w:p w14:paraId="03997344" w14:textId="499A71DC" w:rsidR="00125CBE" w:rsidRPr="000141D2" w:rsidRDefault="00716C0C" w:rsidP="00871C37">
      <w:pPr>
        <w:shd w:val="clear" w:color="auto" w:fill="F2C6C9"/>
        <w:spacing w:before="0"/>
        <w:rPr>
          <w:rFonts w:cstheme="minorHAnsi"/>
          <w:color w:val="auto"/>
        </w:rPr>
      </w:pPr>
      <w:r w:rsidRPr="000141D2">
        <w:rPr>
          <w:rFonts w:cstheme="minorHAnsi"/>
          <w:color w:val="auto"/>
        </w:rPr>
        <w:lastRenderedPageBreak/>
        <w:t>MK zodpovídá za vydávání povolení k vývozu sbírkových předmětů do zahraničí. MK však povolení udělilo i v případech, kdy správci sbírek nedoložili veškeré potřebné doklady. O</w:t>
      </w:r>
      <w:r w:rsidR="00FF7502">
        <w:rPr>
          <w:rFonts w:cstheme="minorHAnsi"/>
          <w:color w:val="auto"/>
        </w:rPr>
        <w:t> </w:t>
      </w:r>
      <w:r w:rsidRPr="000141D2">
        <w:rPr>
          <w:rFonts w:cstheme="minorHAnsi"/>
          <w:color w:val="auto"/>
        </w:rPr>
        <w:t>realizovaných vývozech nemělo MK kompletní a spolehlivé informace. NKÚ zjistil i případy, kdy byly sbírkové předměty v zahraničí po určitou dobu bez platného povolení.</w:t>
      </w:r>
      <w:r w:rsidR="000930B4" w:rsidRPr="000141D2">
        <w:rPr>
          <w:rFonts w:cstheme="minorHAnsi"/>
          <w:color w:val="auto"/>
        </w:rPr>
        <w:t xml:space="preserve"> Způsob povolování a monitorování vývozů sbírkových předmětů do zahraničí</w:t>
      </w:r>
      <w:r w:rsidR="0095616B" w:rsidRPr="000141D2">
        <w:rPr>
          <w:rFonts w:cstheme="minorHAnsi"/>
          <w:color w:val="auto"/>
        </w:rPr>
        <w:t xml:space="preserve"> nepůsobil jako</w:t>
      </w:r>
      <w:r w:rsidR="002377B2" w:rsidRPr="000141D2">
        <w:rPr>
          <w:rFonts w:cstheme="minorHAnsi"/>
          <w:color w:val="auto"/>
        </w:rPr>
        <w:t xml:space="preserve"> účelný</w:t>
      </w:r>
      <w:r w:rsidR="000930B4" w:rsidRPr="000141D2">
        <w:rPr>
          <w:rFonts w:cstheme="minorHAnsi"/>
          <w:color w:val="auto"/>
        </w:rPr>
        <w:t xml:space="preserve"> </w:t>
      </w:r>
      <w:r w:rsidR="008B14FB" w:rsidRPr="000141D2">
        <w:rPr>
          <w:rFonts w:cstheme="minorHAnsi"/>
          <w:color w:val="auto"/>
        </w:rPr>
        <w:t>prostředek jejich ochrany</w:t>
      </w:r>
      <w:r w:rsidR="00B42AEC" w:rsidRPr="000141D2">
        <w:rPr>
          <w:rFonts w:cstheme="minorHAnsi"/>
          <w:color w:val="auto"/>
        </w:rPr>
        <w:t>.</w:t>
      </w:r>
    </w:p>
    <w:p w14:paraId="084352AB" w14:textId="77777777" w:rsidR="00FF7502" w:rsidRPr="00FF7502" w:rsidRDefault="00FF7502" w:rsidP="00871C37">
      <w:pPr>
        <w:spacing w:before="0"/>
        <w:rPr>
          <w:rFonts w:eastAsia="Calibri"/>
          <w:color w:val="auto"/>
          <w:lang w:eastAsia="cs-CZ"/>
        </w:rPr>
      </w:pPr>
    </w:p>
    <w:p w14:paraId="40364784" w14:textId="5F55693A" w:rsidR="00125CBE" w:rsidRPr="001D76CB" w:rsidRDefault="001D76CB" w:rsidP="00930FCC">
      <w:pPr>
        <w:keepNext/>
        <w:spacing w:before="0"/>
        <w:jc w:val="left"/>
        <w:rPr>
          <w:rFonts w:eastAsia="Calibri"/>
          <w:b/>
          <w:color w:val="auto"/>
          <w:lang w:eastAsia="cs-CZ"/>
        </w:rPr>
      </w:pPr>
      <w:r>
        <w:rPr>
          <w:rFonts w:eastAsia="Calibri"/>
          <w:b/>
          <w:color w:val="auto"/>
          <w:lang w:eastAsia="cs-CZ"/>
        </w:rPr>
        <w:t xml:space="preserve">9. </w:t>
      </w:r>
      <w:r w:rsidR="00687346" w:rsidRPr="001D76CB">
        <w:rPr>
          <w:rFonts w:eastAsia="Calibri"/>
          <w:b/>
          <w:color w:val="auto"/>
          <w:lang w:eastAsia="cs-CZ"/>
        </w:rPr>
        <w:t>Správci sbírek porušili stanovená pravidla správy a ochrany sbírek</w:t>
      </w:r>
    </w:p>
    <w:p w14:paraId="7B9A1620" w14:textId="77777777" w:rsidR="00FF7502" w:rsidRPr="00FF7502" w:rsidRDefault="00FF7502" w:rsidP="00930FCC">
      <w:pPr>
        <w:keepNext/>
        <w:spacing w:before="0"/>
        <w:rPr>
          <w:rFonts w:eastAsia="Calibri"/>
          <w:color w:val="auto"/>
          <w:lang w:eastAsia="cs-CZ"/>
        </w:rPr>
      </w:pPr>
    </w:p>
    <w:p w14:paraId="64EC619D" w14:textId="7E7518A2" w:rsidR="00687346" w:rsidRPr="000141D2" w:rsidRDefault="00687346" w:rsidP="00871C37">
      <w:pPr>
        <w:shd w:val="clear" w:color="auto" w:fill="E5F1FF"/>
        <w:spacing w:before="0"/>
      </w:pPr>
      <w:r w:rsidRPr="000141D2">
        <w:t xml:space="preserve">NKÚ u deseti správců sbírek prověřil </w:t>
      </w:r>
      <w:r w:rsidR="009B382F" w:rsidRPr="000141D2">
        <w:t>soulad správy a ochrany</w:t>
      </w:r>
      <w:r w:rsidRPr="000141D2">
        <w:t xml:space="preserve"> sbírek se stanovenými pravidly.</w:t>
      </w:r>
    </w:p>
    <w:p w14:paraId="3B9EFBEB" w14:textId="77777777" w:rsidR="00FF7502" w:rsidRDefault="00FF7502" w:rsidP="00871C37">
      <w:pPr>
        <w:spacing w:before="0"/>
      </w:pPr>
    </w:p>
    <w:p w14:paraId="5FEF92F0" w14:textId="03AA6986" w:rsidR="00125CBE" w:rsidRPr="000141D2" w:rsidRDefault="00535B7E" w:rsidP="00871C37">
      <w:pPr>
        <w:spacing w:before="0"/>
      </w:pPr>
      <w:r w:rsidRPr="000141D2">
        <w:t>Kromě nedostatků uvedených v předchozích</w:t>
      </w:r>
      <w:r w:rsidR="00FF221C" w:rsidRPr="000141D2">
        <w:t xml:space="preserve"> bodech tohoto kontrolního závěru</w:t>
      </w:r>
      <w:r w:rsidRPr="000141D2">
        <w:t xml:space="preserve"> zjistil NKÚ u</w:t>
      </w:r>
      <w:r w:rsidR="00FF7502">
        <w:t> </w:t>
      </w:r>
      <w:r w:rsidRPr="000141D2">
        <w:t>správců sbírek zejména následujíc</w:t>
      </w:r>
      <w:r w:rsidR="00D46E88" w:rsidRPr="000141D2">
        <w:t>í porušení stanovených pravidel:</w:t>
      </w:r>
    </w:p>
    <w:p w14:paraId="1404DB66" w14:textId="77777777" w:rsidR="001350C3" w:rsidRPr="000141D2" w:rsidRDefault="002A0BD9" w:rsidP="00871C37">
      <w:pPr>
        <w:pStyle w:val="Odstavecseseznamem"/>
        <w:numPr>
          <w:ilvl w:val="0"/>
          <w:numId w:val="18"/>
        </w:numPr>
        <w:spacing w:before="0"/>
        <w:ind w:left="284" w:hanging="284"/>
        <w:contextualSpacing w:val="0"/>
      </w:pPr>
      <w:r w:rsidRPr="000141D2">
        <w:rPr>
          <w:rFonts w:cstheme="minorHAnsi"/>
          <w:bCs/>
        </w:rPr>
        <w:t xml:space="preserve">Devět správců sbírek </w:t>
      </w:r>
      <w:r w:rsidRPr="000141D2">
        <w:t>(HMT, MGB, MRK, MUO, MZM, NMP, NPM, NTM a NZM) neuvádělo v chronologických a systematických evidencích všechny zákonem</w:t>
      </w:r>
      <w:r w:rsidRPr="000141D2">
        <w:rPr>
          <w:rStyle w:val="Znakapoznpodarou"/>
        </w:rPr>
        <w:footnoteReference w:id="15"/>
      </w:r>
      <w:r w:rsidRPr="000141D2">
        <w:t xml:space="preserve"> požadované záznamy. </w:t>
      </w:r>
      <w:r w:rsidR="00BB093D" w:rsidRPr="000141D2">
        <w:t>Např.</w:t>
      </w:r>
      <w:r w:rsidR="00E41BB0" w:rsidRPr="000141D2">
        <w:t>:</w:t>
      </w:r>
      <w:r w:rsidR="00BB093D" w:rsidRPr="000141D2">
        <w:t xml:space="preserve"> </w:t>
      </w:r>
    </w:p>
    <w:p w14:paraId="65DA64E7" w14:textId="47F9D265" w:rsidR="00276F32" w:rsidRPr="00AC3B8A" w:rsidRDefault="002A0BD9" w:rsidP="002B5A3A">
      <w:pPr>
        <w:pStyle w:val="Odstavecseseznamem"/>
        <w:numPr>
          <w:ilvl w:val="0"/>
          <w:numId w:val="19"/>
        </w:numPr>
        <w:spacing w:before="0"/>
        <w:ind w:left="567" w:hanging="283"/>
        <w:contextualSpacing w:val="0"/>
        <w:rPr>
          <w:spacing w:val="4"/>
        </w:rPr>
      </w:pPr>
      <w:r w:rsidRPr="00AC3B8A">
        <w:rPr>
          <w:spacing w:val="4"/>
        </w:rPr>
        <w:t xml:space="preserve">MUO vedlo evidenci sbírky způsobem, který neumožňoval zjistit skutečný počet sbírkových předmětů. V elektronické verzi evidence nevedlo MUO všechny sbírkové předměty. Písemné evidence obsahovaly hromadné zápisy a některé sbírkové předměty MUO popsalo tak obecně, že to neumožňovalo jejich jednoznačnou identifikaci. U 138 ze 151 kontrolovaných sbírkových předmětů (tj. </w:t>
      </w:r>
      <w:r w:rsidR="00BF2DCF" w:rsidRPr="00AC3B8A">
        <w:rPr>
          <w:spacing w:val="4"/>
        </w:rPr>
        <w:t xml:space="preserve">u </w:t>
      </w:r>
      <w:r w:rsidRPr="00AC3B8A">
        <w:rPr>
          <w:spacing w:val="4"/>
        </w:rPr>
        <w:t>92 %) nevedlo MUO evid</w:t>
      </w:r>
      <w:r w:rsidR="00E67571" w:rsidRPr="00AC3B8A">
        <w:rPr>
          <w:spacing w:val="4"/>
        </w:rPr>
        <w:t xml:space="preserve">enci způsobem, který by ostatním osobám umožnil </w:t>
      </w:r>
      <w:r w:rsidRPr="00AC3B8A">
        <w:rPr>
          <w:spacing w:val="4"/>
        </w:rPr>
        <w:t>se v evidenci orientovat a provádět kontrolu stavu sbírkových předmětů. MUO navíc vedlo systematickou evidenci na volných listech, které nebyly opatřeny otiskem oficiálně používaného razítka a</w:t>
      </w:r>
      <w:r w:rsidR="00016487">
        <w:rPr>
          <w:spacing w:val="4"/>
        </w:rPr>
        <w:t> </w:t>
      </w:r>
      <w:r w:rsidRPr="00AC3B8A">
        <w:rPr>
          <w:spacing w:val="4"/>
        </w:rPr>
        <w:t xml:space="preserve">podpisem oprávněné osoby. Evidence tak nebyla chráněna před záměnou, falšováním či neoprávněnými změnami, čímž nebyla zajištěna její průkaznost. </w:t>
      </w:r>
    </w:p>
    <w:p w14:paraId="2C987A13" w14:textId="77777777" w:rsidR="001350C3" w:rsidRPr="00AC3B8A" w:rsidRDefault="00276F32" w:rsidP="002B5A3A">
      <w:pPr>
        <w:pStyle w:val="Odstavecseseznamem"/>
        <w:numPr>
          <w:ilvl w:val="0"/>
          <w:numId w:val="19"/>
        </w:numPr>
        <w:spacing w:before="0"/>
        <w:ind w:left="567" w:hanging="283"/>
        <w:rPr>
          <w:spacing w:val="4"/>
        </w:rPr>
      </w:pPr>
      <w:r w:rsidRPr="00AC3B8A">
        <w:rPr>
          <w:spacing w:val="4"/>
        </w:rPr>
        <w:t>MGB neměla přehled o skutečném stavu evidenčních čísel sbírkových předmětů. Její evidence byla minimálně v 218 případech neprůkazná, jelikož MGB měla ve své expozici umístěny sbírkové předměty, které nebylo možné</w:t>
      </w:r>
      <w:r w:rsidR="001350C3" w:rsidRPr="00AC3B8A">
        <w:rPr>
          <w:spacing w:val="4"/>
        </w:rPr>
        <w:t xml:space="preserve"> jednoznačně identifikovat. M</w:t>
      </w:r>
      <w:r w:rsidRPr="00AC3B8A">
        <w:rPr>
          <w:spacing w:val="4"/>
        </w:rPr>
        <w:t xml:space="preserve">inimálně 205 sbírkových předmětů MGB řádně neevidovala a </w:t>
      </w:r>
      <w:r w:rsidR="00F25901" w:rsidRPr="00AC3B8A">
        <w:rPr>
          <w:spacing w:val="4"/>
        </w:rPr>
        <w:t>tyto předměty</w:t>
      </w:r>
      <w:r w:rsidRPr="00AC3B8A">
        <w:rPr>
          <w:spacing w:val="4"/>
        </w:rPr>
        <w:t xml:space="preserve"> </w:t>
      </w:r>
      <w:r w:rsidR="00F25901" w:rsidRPr="00AC3B8A">
        <w:rPr>
          <w:spacing w:val="4"/>
        </w:rPr>
        <w:t xml:space="preserve">nebyly </w:t>
      </w:r>
      <w:r w:rsidR="001350C3" w:rsidRPr="00AC3B8A">
        <w:rPr>
          <w:spacing w:val="4"/>
        </w:rPr>
        <w:t>zapsány v CES jako</w:t>
      </w:r>
      <w:r w:rsidRPr="00AC3B8A">
        <w:rPr>
          <w:spacing w:val="4"/>
        </w:rPr>
        <w:t xml:space="preserve"> součást sbírky MGB. </w:t>
      </w:r>
    </w:p>
    <w:p w14:paraId="37A158E3" w14:textId="156E85B5" w:rsidR="002A0BD9" w:rsidRPr="00AC3B8A" w:rsidRDefault="002A0BD9" w:rsidP="002B5A3A">
      <w:pPr>
        <w:pStyle w:val="Odstavecseseznamem"/>
        <w:numPr>
          <w:ilvl w:val="0"/>
          <w:numId w:val="19"/>
        </w:numPr>
        <w:spacing w:before="0"/>
        <w:ind w:left="567" w:hanging="283"/>
        <w:rPr>
          <w:spacing w:val="4"/>
        </w:rPr>
      </w:pPr>
      <w:r w:rsidRPr="00AC3B8A">
        <w:rPr>
          <w:spacing w:val="4"/>
        </w:rPr>
        <w:t>MZM a NMP rovněž nepostupoval</w:t>
      </w:r>
      <w:r w:rsidR="00930FCC">
        <w:rPr>
          <w:spacing w:val="4"/>
        </w:rPr>
        <w:t>y</w:t>
      </w:r>
      <w:r w:rsidRPr="00AC3B8A">
        <w:rPr>
          <w:spacing w:val="4"/>
        </w:rPr>
        <w:t xml:space="preserve"> v souladu s</w:t>
      </w:r>
      <w:r w:rsidR="00104C47" w:rsidRPr="00AC3B8A">
        <w:rPr>
          <w:spacing w:val="4"/>
        </w:rPr>
        <w:t xml:space="preserve"> prováděcí </w:t>
      </w:r>
      <w:r w:rsidRPr="00AC3B8A">
        <w:rPr>
          <w:spacing w:val="4"/>
        </w:rPr>
        <w:t>vyhláškou</w:t>
      </w:r>
      <w:r w:rsidR="00F50B3E" w:rsidRPr="00AC3B8A">
        <w:rPr>
          <w:spacing w:val="4"/>
        </w:rPr>
        <w:t>,</w:t>
      </w:r>
      <w:r w:rsidRPr="00AC3B8A">
        <w:rPr>
          <w:rStyle w:val="Znakapoznpodarou"/>
          <w:spacing w:val="4"/>
        </w:rPr>
        <w:footnoteReference w:id="16"/>
      </w:r>
      <w:r w:rsidRPr="00AC3B8A">
        <w:rPr>
          <w:spacing w:val="4"/>
        </w:rPr>
        <w:t xml:space="preserve"> když nevedl</w:t>
      </w:r>
      <w:r w:rsidR="00930FCC">
        <w:rPr>
          <w:spacing w:val="4"/>
        </w:rPr>
        <w:t>y</w:t>
      </w:r>
      <w:r w:rsidRPr="00AC3B8A">
        <w:rPr>
          <w:spacing w:val="4"/>
        </w:rPr>
        <w:t xml:space="preserve"> některé záznamy v systematické evidenci v listinné podobě.</w:t>
      </w:r>
    </w:p>
    <w:p w14:paraId="0587A7B1" w14:textId="110E3E29" w:rsidR="00687346" w:rsidRPr="00AC3B8A" w:rsidRDefault="00535B7E" w:rsidP="00871C37">
      <w:pPr>
        <w:pStyle w:val="Odstavecseseznamem"/>
        <w:numPr>
          <w:ilvl w:val="0"/>
          <w:numId w:val="18"/>
        </w:numPr>
        <w:spacing w:before="0"/>
        <w:ind w:left="284" w:hanging="284"/>
        <w:contextualSpacing w:val="0"/>
        <w:rPr>
          <w:spacing w:val="4"/>
        </w:rPr>
      </w:pPr>
      <w:r w:rsidRPr="00AC3B8A">
        <w:rPr>
          <w:spacing w:val="4"/>
        </w:rPr>
        <w:t xml:space="preserve">Sedm správců sbírek (MGB, MRK, MUO, MZM, </w:t>
      </w:r>
      <w:r w:rsidR="0055293A" w:rsidRPr="00AC3B8A">
        <w:rPr>
          <w:spacing w:val="4"/>
        </w:rPr>
        <w:t xml:space="preserve">NPM, </w:t>
      </w:r>
      <w:r w:rsidRPr="00AC3B8A">
        <w:rPr>
          <w:spacing w:val="4"/>
        </w:rPr>
        <w:t>NZM a UMP) neprovedlo zápis do systematické evidence ve lhůtě nejpozději do tří let od zápisu do chronologické evidence. Správci sbírek tak nepostupoval</w:t>
      </w:r>
      <w:r w:rsidR="00DE4E4E" w:rsidRPr="00AC3B8A">
        <w:rPr>
          <w:spacing w:val="4"/>
        </w:rPr>
        <w:t>i</w:t>
      </w:r>
      <w:r w:rsidRPr="00AC3B8A">
        <w:rPr>
          <w:spacing w:val="4"/>
        </w:rPr>
        <w:t xml:space="preserve"> v souladu s</w:t>
      </w:r>
      <w:r w:rsidR="00104C47" w:rsidRPr="00AC3B8A">
        <w:rPr>
          <w:spacing w:val="4"/>
        </w:rPr>
        <w:t xml:space="preserve"> prováděcí </w:t>
      </w:r>
      <w:r w:rsidRPr="00AC3B8A">
        <w:rPr>
          <w:spacing w:val="4"/>
        </w:rPr>
        <w:t>vyhláškou.</w:t>
      </w:r>
      <w:r w:rsidRPr="00AC3B8A">
        <w:rPr>
          <w:rStyle w:val="Znakapoznpodarou"/>
          <w:spacing w:val="4"/>
        </w:rPr>
        <w:footnoteReference w:id="17"/>
      </w:r>
    </w:p>
    <w:p w14:paraId="11F2F475" w14:textId="4DCAFB96" w:rsidR="00DE4E4E" w:rsidRPr="00AC3B8A" w:rsidRDefault="007605E8" w:rsidP="00871C37">
      <w:pPr>
        <w:pStyle w:val="Odstavecseseznamem"/>
        <w:numPr>
          <w:ilvl w:val="0"/>
          <w:numId w:val="18"/>
        </w:numPr>
        <w:tabs>
          <w:tab w:val="left" w:pos="6946"/>
        </w:tabs>
        <w:autoSpaceDE w:val="0"/>
        <w:autoSpaceDN w:val="0"/>
        <w:adjustRightInd w:val="0"/>
        <w:spacing w:before="0"/>
        <w:ind w:left="284" w:hanging="284"/>
        <w:contextualSpacing w:val="0"/>
        <w:rPr>
          <w:rFonts w:cstheme="minorHAnsi"/>
          <w:bCs/>
          <w:spacing w:val="4"/>
        </w:rPr>
      </w:pPr>
      <w:r w:rsidRPr="00AC3B8A">
        <w:rPr>
          <w:rFonts w:cstheme="minorHAnsi"/>
          <w:bCs/>
          <w:spacing w:val="4"/>
        </w:rPr>
        <w:lastRenderedPageBreak/>
        <w:t>Tři</w:t>
      </w:r>
      <w:r w:rsidR="00DE4E4E" w:rsidRPr="00AC3B8A">
        <w:rPr>
          <w:rFonts w:cstheme="minorHAnsi"/>
          <w:bCs/>
          <w:spacing w:val="4"/>
        </w:rPr>
        <w:t xml:space="preserve"> správc</w:t>
      </w:r>
      <w:r w:rsidRPr="00AC3B8A">
        <w:rPr>
          <w:rFonts w:cstheme="minorHAnsi"/>
          <w:bCs/>
          <w:spacing w:val="4"/>
        </w:rPr>
        <w:t>i</w:t>
      </w:r>
      <w:r w:rsidR="00DE4E4E" w:rsidRPr="00AC3B8A">
        <w:rPr>
          <w:rFonts w:cstheme="minorHAnsi"/>
          <w:bCs/>
          <w:spacing w:val="4"/>
        </w:rPr>
        <w:t xml:space="preserve"> sbírek (</w:t>
      </w:r>
      <w:r w:rsidR="00A60DBA" w:rsidRPr="00AC3B8A">
        <w:rPr>
          <w:rFonts w:cstheme="minorHAnsi"/>
          <w:bCs/>
          <w:spacing w:val="4"/>
        </w:rPr>
        <w:t xml:space="preserve">MRK, MUO </w:t>
      </w:r>
      <w:r w:rsidRPr="00AC3B8A">
        <w:rPr>
          <w:rFonts w:cstheme="minorHAnsi"/>
          <w:bCs/>
          <w:spacing w:val="4"/>
        </w:rPr>
        <w:t>a UPM</w:t>
      </w:r>
      <w:r w:rsidR="00DE4E4E" w:rsidRPr="00AC3B8A">
        <w:rPr>
          <w:rFonts w:cstheme="minorHAnsi"/>
          <w:bCs/>
          <w:spacing w:val="4"/>
        </w:rPr>
        <w:t>) neprovedl</w:t>
      </w:r>
      <w:r w:rsidRPr="00AC3B8A">
        <w:rPr>
          <w:rFonts w:cstheme="minorHAnsi"/>
          <w:bCs/>
          <w:spacing w:val="4"/>
        </w:rPr>
        <w:t>i</w:t>
      </w:r>
      <w:r w:rsidR="00DE4E4E" w:rsidRPr="00AC3B8A">
        <w:rPr>
          <w:rFonts w:cstheme="minorHAnsi"/>
          <w:bCs/>
          <w:spacing w:val="4"/>
        </w:rPr>
        <w:t xml:space="preserve"> inventarizaci </w:t>
      </w:r>
      <w:r w:rsidR="00A60DBA" w:rsidRPr="00AC3B8A">
        <w:rPr>
          <w:rFonts w:cstheme="minorHAnsi"/>
          <w:bCs/>
          <w:spacing w:val="4"/>
        </w:rPr>
        <w:t xml:space="preserve">u </w:t>
      </w:r>
      <w:r w:rsidR="00DE4E4E" w:rsidRPr="00AC3B8A">
        <w:rPr>
          <w:rFonts w:cstheme="minorHAnsi"/>
          <w:bCs/>
          <w:spacing w:val="4"/>
        </w:rPr>
        <w:t>minimálně</w:t>
      </w:r>
      <w:r w:rsidR="00AD2791" w:rsidRPr="00AC3B8A">
        <w:rPr>
          <w:rFonts w:cstheme="minorHAnsi"/>
          <w:bCs/>
          <w:spacing w:val="4"/>
        </w:rPr>
        <w:t xml:space="preserve"> </w:t>
      </w:r>
      <w:r w:rsidR="00DE4E4E" w:rsidRPr="00AC3B8A">
        <w:rPr>
          <w:rFonts w:cstheme="minorHAnsi"/>
          <w:bCs/>
          <w:spacing w:val="4"/>
        </w:rPr>
        <w:t>5 % sbírkových předmětů</w:t>
      </w:r>
      <w:r w:rsidR="00930FCC">
        <w:rPr>
          <w:rFonts w:cstheme="minorHAnsi"/>
          <w:bCs/>
          <w:spacing w:val="4"/>
        </w:rPr>
        <w:t>,</w:t>
      </w:r>
      <w:r w:rsidR="00DE4E4E" w:rsidRPr="00AC3B8A">
        <w:rPr>
          <w:rFonts w:cstheme="minorHAnsi"/>
          <w:bCs/>
          <w:spacing w:val="4"/>
        </w:rPr>
        <w:t xml:space="preserve"> </w:t>
      </w:r>
      <w:r w:rsidR="00AD2791" w:rsidRPr="00AC3B8A">
        <w:rPr>
          <w:rFonts w:cstheme="minorHAnsi"/>
          <w:bCs/>
          <w:spacing w:val="4"/>
        </w:rPr>
        <w:t xml:space="preserve">a </w:t>
      </w:r>
      <w:r w:rsidR="00AD2791" w:rsidRPr="00AC3B8A">
        <w:rPr>
          <w:spacing w:val="4"/>
        </w:rPr>
        <w:t>nepostupovali tak v souladu s</w:t>
      </w:r>
      <w:r w:rsidR="00104C47" w:rsidRPr="00AC3B8A">
        <w:rPr>
          <w:spacing w:val="4"/>
        </w:rPr>
        <w:t xml:space="preserve"> prováděcí </w:t>
      </w:r>
      <w:r w:rsidR="00AD2791" w:rsidRPr="00AC3B8A">
        <w:rPr>
          <w:spacing w:val="4"/>
        </w:rPr>
        <w:t>vyhláškou.</w:t>
      </w:r>
      <w:r w:rsidR="00AD2791" w:rsidRPr="00AC3B8A">
        <w:rPr>
          <w:rStyle w:val="Znakapoznpodarou"/>
          <w:spacing w:val="4"/>
        </w:rPr>
        <w:footnoteReference w:id="18"/>
      </w:r>
      <w:r w:rsidR="00AD2791" w:rsidRPr="00AC3B8A">
        <w:rPr>
          <w:rFonts w:cstheme="minorHAnsi"/>
          <w:bCs/>
          <w:spacing w:val="4"/>
        </w:rPr>
        <w:t xml:space="preserve"> </w:t>
      </w:r>
      <w:r w:rsidR="00A60DBA" w:rsidRPr="00AC3B8A">
        <w:rPr>
          <w:rFonts w:cstheme="minorHAnsi"/>
          <w:bCs/>
          <w:spacing w:val="4"/>
        </w:rPr>
        <w:t>U NPM nebylo vzhledem k nedostatečné evidenci možné splnění této povinnosti vyhodnotit. Zároveň u tohoto správce sbírky nelze očekávat splnění povinnosti inventarizovat celou sbírku v průběhu 10</w:t>
      </w:r>
      <w:r w:rsidR="00FF7502" w:rsidRPr="00AC3B8A">
        <w:rPr>
          <w:rFonts w:cstheme="minorHAnsi"/>
          <w:bCs/>
          <w:spacing w:val="4"/>
        </w:rPr>
        <w:t> </w:t>
      </w:r>
      <w:r w:rsidR="00A60DBA" w:rsidRPr="00AC3B8A">
        <w:rPr>
          <w:rFonts w:cstheme="minorHAnsi"/>
          <w:bCs/>
          <w:spacing w:val="4"/>
        </w:rPr>
        <w:t xml:space="preserve">let. Tuto povinnost nesplnilo rovněž </w:t>
      </w:r>
      <w:r w:rsidR="001E554A" w:rsidRPr="00AC3B8A">
        <w:rPr>
          <w:rFonts w:cstheme="minorHAnsi"/>
          <w:bCs/>
          <w:spacing w:val="4"/>
        </w:rPr>
        <w:t>UPM</w:t>
      </w:r>
      <w:r w:rsidR="00A60DBA" w:rsidRPr="00AC3B8A">
        <w:rPr>
          <w:rFonts w:cstheme="minorHAnsi"/>
          <w:bCs/>
          <w:spacing w:val="4"/>
        </w:rPr>
        <w:t xml:space="preserve"> (v jeho případě 15 let)</w:t>
      </w:r>
      <w:r w:rsidR="00930FCC">
        <w:rPr>
          <w:rFonts w:cstheme="minorHAnsi"/>
          <w:bCs/>
          <w:spacing w:val="4"/>
        </w:rPr>
        <w:t>,</w:t>
      </w:r>
      <w:r w:rsidR="00A60DBA" w:rsidRPr="00AC3B8A">
        <w:rPr>
          <w:rFonts w:cstheme="minorHAnsi"/>
          <w:bCs/>
          <w:spacing w:val="4"/>
        </w:rPr>
        <w:t xml:space="preserve"> a</w:t>
      </w:r>
      <w:r w:rsidR="00016487">
        <w:rPr>
          <w:rFonts w:cstheme="minorHAnsi"/>
          <w:bCs/>
          <w:spacing w:val="4"/>
        </w:rPr>
        <w:t> </w:t>
      </w:r>
      <w:r w:rsidR="001E554A" w:rsidRPr="00AC3B8A">
        <w:rPr>
          <w:rFonts w:cstheme="minorHAnsi"/>
          <w:bCs/>
          <w:spacing w:val="4"/>
        </w:rPr>
        <w:t xml:space="preserve">nepostupovalo </w:t>
      </w:r>
      <w:r w:rsidR="00A60DBA" w:rsidRPr="00AC3B8A">
        <w:rPr>
          <w:rFonts w:cstheme="minorHAnsi"/>
          <w:bCs/>
          <w:spacing w:val="4"/>
        </w:rPr>
        <w:t xml:space="preserve">tak </w:t>
      </w:r>
      <w:r w:rsidR="001E554A" w:rsidRPr="00AC3B8A">
        <w:rPr>
          <w:rFonts w:cstheme="minorHAnsi"/>
          <w:bCs/>
          <w:spacing w:val="4"/>
        </w:rPr>
        <w:t>v souladu s</w:t>
      </w:r>
      <w:r w:rsidR="00104C47" w:rsidRPr="00AC3B8A">
        <w:rPr>
          <w:rFonts w:cstheme="minorHAnsi"/>
          <w:bCs/>
          <w:spacing w:val="4"/>
        </w:rPr>
        <w:t xml:space="preserve"> prováděcí </w:t>
      </w:r>
      <w:r w:rsidR="001E554A" w:rsidRPr="00AC3B8A">
        <w:rPr>
          <w:rFonts w:cstheme="minorHAnsi"/>
          <w:bCs/>
          <w:spacing w:val="4"/>
        </w:rPr>
        <w:t>vyhláškou.</w:t>
      </w:r>
      <w:r w:rsidR="001E554A" w:rsidRPr="00AC3B8A">
        <w:rPr>
          <w:rStyle w:val="Znakapoznpodarou"/>
          <w:rFonts w:cstheme="minorHAnsi"/>
          <w:bCs/>
          <w:spacing w:val="4"/>
        </w:rPr>
        <w:footnoteReference w:id="19"/>
      </w:r>
      <w:r w:rsidR="001E554A" w:rsidRPr="00AC3B8A">
        <w:rPr>
          <w:rFonts w:cstheme="minorHAnsi"/>
          <w:bCs/>
          <w:spacing w:val="4"/>
        </w:rPr>
        <w:t xml:space="preserve"> </w:t>
      </w:r>
      <w:r w:rsidR="00DE4E4E" w:rsidRPr="00AC3B8A">
        <w:rPr>
          <w:rFonts w:cstheme="minorHAnsi"/>
          <w:bCs/>
          <w:spacing w:val="4"/>
        </w:rPr>
        <w:t xml:space="preserve">MZM </w:t>
      </w:r>
      <w:r w:rsidR="00AD2791" w:rsidRPr="00AC3B8A">
        <w:rPr>
          <w:rFonts w:cstheme="minorHAnsi"/>
          <w:bCs/>
          <w:spacing w:val="4"/>
        </w:rPr>
        <w:t xml:space="preserve">mělo </w:t>
      </w:r>
      <w:r w:rsidR="00DE4E4E" w:rsidRPr="00AC3B8A">
        <w:rPr>
          <w:rFonts w:cstheme="minorHAnsi"/>
          <w:bCs/>
          <w:spacing w:val="4"/>
        </w:rPr>
        <w:t xml:space="preserve">s ohledem na </w:t>
      </w:r>
      <w:r w:rsidR="00AD2791" w:rsidRPr="00AC3B8A">
        <w:rPr>
          <w:rFonts w:cstheme="minorHAnsi"/>
          <w:bCs/>
          <w:spacing w:val="4"/>
        </w:rPr>
        <w:t xml:space="preserve">délku inventarizačního cyklu, který činil </w:t>
      </w:r>
      <w:r w:rsidR="00DE4E4E" w:rsidRPr="00AC3B8A">
        <w:rPr>
          <w:rFonts w:cstheme="minorHAnsi"/>
          <w:bCs/>
          <w:spacing w:val="4"/>
        </w:rPr>
        <w:t>20</w:t>
      </w:r>
      <w:r w:rsidR="00AD2791" w:rsidRPr="00AC3B8A">
        <w:rPr>
          <w:rFonts w:cstheme="minorHAnsi"/>
          <w:bCs/>
          <w:spacing w:val="4"/>
        </w:rPr>
        <w:t xml:space="preserve"> let, povinnost provádět každoroční inventarizaci v</w:t>
      </w:r>
      <w:r w:rsidR="00016487">
        <w:rPr>
          <w:rFonts w:cstheme="minorHAnsi"/>
          <w:bCs/>
          <w:spacing w:val="4"/>
        </w:rPr>
        <w:t> </w:t>
      </w:r>
      <w:r w:rsidR="00AD2791" w:rsidRPr="00AC3B8A">
        <w:rPr>
          <w:rFonts w:cstheme="minorHAnsi"/>
          <w:bCs/>
          <w:spacing w:val="4"/>
        </w:rPr>
        <w:t>části všech podsbírek</w:t>
      </w:r>
      <w:r w:rsidR="00DE4E4E" w:rsidRPr="00AC3B8A">
        <w:rPr>
          <w:rFonts w:cstheme="minorHAnsi"/>
          <w:bCs/>
          <w:spacing w:val="4"/>
        </w:rPr>
        <w:t xml:space="preserve">. </w:t>
      </w:r>
      <w:r w:rsidR="00AD2791" w:rsidRPr="00AC3B8A">
        <w:rPr>
          <w:rFonts w:cstheme="minorHAnsi"/>
          <w:bCs/>
          <w:spacing w:val="4"/>
        </w:rPr>
        <w:t>MZM tuto povinnost neplnilo</w:t>
      </w:r>
      <w:r w:rsidR="00930FCC">
        <w:rPr>
          <w:rFonts w:cstheme="minorHAnsi"/>
          <w:bCs/>
          <w:spacing w:val="4"/>
        </w:rPr>
        <w:t>,</w:t>
      </w:r>
      <w:r w:rsidR="00AD2791" w:rsidRPr="00AC3B8A">
        <w:rPr>
          <w:rFonts w:cstheme="minorHAnsi"/>
          <w:bCs/>
          <w:spacing w:val="4"/>
        </w:rPr>
        <w:t xml:space="preserve"> a postupovalo tak v rozporu s</w:t>
      </w:r>
      <w:r w:rsidR="008059E6" w:rsidRPr="00AC3B8A">
        <w:rPr>
          <w:rFonts w:cstheme="minorHAnsi"/>
          <w:bCs/>
          <w:spacing w:val="4"/>
        </w:rPr>
        <w:t> metodickým pokynem MK.</w:t>
      </w:r>
      <w:r w:rsidR="008059E6" w:rsidRPr="00AC3B8A">
        <w:rPr>
          <w:rStyle w:val="Znakapoznpodarou"/>
          <w:rFonts w:cstheme="minorHAnsi"/>
          <w:bCs/>
          <w:spacing w:val="4"/>
        </w:rPr>
        <w:footnoteReference w:id="20"/>
      </w:r>
    </w:p>
    <w:p w14:paraId="39FC0379" w14:textId="1ECC6E2B" w:rsidR="006B102B" w:rsidRPr="00AC3B8A" w:rsidRDefault="006B102B" w:rsidP="00871C37">
      <w:pPr>
        <w:pStyle w:val="Odstavecseseznamem"/>
        <w:numPr>
          <w:ilvl w:val="0"/>
          <w:numId w:val="18"/>
        </w:numPr>
        <w:tabs>
          <w:tab w:val="left" w:pos="6946"/>
        </w:tabs>
        <w:autoSpaceDE w:val="0"/>
        <w:autoSpaceDN w:val="0"/>
        <w:adjustRightInd w:val="0"/>
        <w:spacing w:before="0"/>
        <w:ind w:left="284" w:hanging="284"/>
        <w:contextualSpacing w:val="0"/>
        <w:rPr>
          <w:spacing w:val="4"/>
        </w:rPr>
      </w:pPr>
      <w:r w:rsidRPr="00AC3B8A">
        <w:rPr>
          <w:spacing w:val="4"/>
        </w:rPr>
        <w:t xml:space="preserve">Správci sbírek měli </w:t>
      </w:r>
      <w:r w:rsidR="00BB1B4B" w:rsidRPr="00AC3B8A">
        <w:rPr>
          <w:spacing w:val="4"/>
        </w:rPr>
        <w:t xml:space="preserve">ze zákona </w:t>
      </w:r>
      <w:r w:rsidRPr="00AC3B8A">
        <w:rPr>
          <w:spacing w:val="4"/>
        </w:rPr>
        <w:t>povinnost stanovit režim zacházení se sbírkou</w:t>
      </w:r>
      <w:r w:rsidR="00B43F3A" w:rsidRPr="00AC3B8A">
        <w:rPr>
          <w:spacing w:val="4"/>
        </w:rPr>
        <w:t xml:space="preserve"> a dbát na jeho dodržování</w:t>
      </w:r>
      <w:r w:rsidRPr="00AC3B8A">
        <w:rPr>
          <w:spacing w:val="4"/>
        </w:rPr>
        <w:t xml:space="preserve">. </w:t>
      </w:r>
      <w:r w:rsidR="00687DF3" w:rsidRPr="00AC3B8A">
        <w:rPr>
          <w:spacing w:val="4"/>
        </w:rPr>
        <w:t xml:space="preserve">Čtyři správci sbírek (HMT, </w:t>
      </w:r>
      <w:r w:rsidR="00B43F3A" w:rsidRPr="00AC3B8A">
        <w:rPr>
          <w:spacing w:val="4"/>
        </w:rPr>
        <w:t>M</w:t>
      </w:r>
      <w:r w:rsidRPr="00AC3B8A">
        <w:rPr>
          <w:spacing w:val="4"/>
        </w:rPr>
        <w:t>GB</w:t>
      </w:r>
      <w:r w:rsidR="00687DF3" w:rsidRPr="00AC3B8A">
        <w:rPr>
          <w:spacing w:val="4"/>
        </w:rPr>
        <w:t xml:space="preserve">, MUO </w:t>
      </w:r>
      <w:r w:rsidR="00B43F3A" w:rsidRPr="00AC3B8A">
        <w:rPr>
          <w:spacing w:val="4"/>
        </w:rPr>
        <w:t>a UPM</w:t>
      </w:r>
      <w:r w:rsidR="00687DF3" w:rsidRPr="00AC3B8A">
        <w:rPr>
          <w:spacing w:val="4"/>
        </w:rPr>
        <w:t>)</w:t>
      </w:r>
      <w:r w:rsidR="00B43F3A" w:rsidRPr="00AC3B8A">
        <w:rPr>
          <w:spacing w:val="4"/>
        </w:rPr>
        <w:t xml:space="preserve"> </w:t>
      </w:r>
      <w:r w:rsidR="00687DF3" w:rsidRPr="00AC3B8A">
        <w:rPr>
          <w:spacing w:val="4"/>
        </w:rPr>
        <w:t>nezpracovali</w:t>
      </w:r>
      <w:r w:rsidR="00B43F3A" w:rsidRPr="00AC3B8A">
        <w:rPr>
          <w:spacing w:val="4"/>
        </w:rPr>
        <w:t xml:space="preserve"> všechny povinné čás</w:t>
      </w:r>
      <w:r w:rsidR="00687DF3" w:rsidRPr="00AC3B8A">
        <w:rPr>
          <w:spacing w:val="4"/>
        </w:rPr>
        <w:t>ti tohoto režimu stanovené</w:t>
      </w:r>
      <w:r w:rsidR="00B43F3A" w:rsidRPr="00AC3B8A">
        <w:rPr>
          <w:spacing w:val="4"/>
        </w:rPr>
        <w:t xml:space="preserve"> metodickým pokynem MK.</w:t>
      </w:r>
      <w:r w:rsidR="00B43F3A" w:rsidRPr="00AC3B8A">
        <w:rPr>
          <w:rStyle w:val="Znakapoznpodarou"/>
          <w:spacing w:val="4"/>
        </w:rPr>
        <w:footnoteReference w:id="21"/>
      </w:r>
      <w:r w:rsidR="00B43F3A" w:rsidRPr="00AC3B8A">
        <w:rPr>
          <w:spacing w:val="4"/>
        </w:rPr>
        <w:t xml:space="preserve"> </w:t>
      </w:r>
      <w:r w:rsidR="00A10C6F" w:rsidRPr="00AC3B8A">
        <w:rPr>
          <w:spacing w:val="4"/>
        </w:rPr>
        <w:t>HMT a M</w:t>
      </w:r>
      <w:r w:rsidR="008A5838" w:rsidRPr="00AC3B8A">
        <w:rPr>
          <w:spacing w:val="4"/>
        </w:rPr>
        <w:t>GB navíc postupovaly</w:t>
      </w:r>
      <w:r w:rsidR="00A10C6F" w:rsidRPr="00AC3B8A">
        <w:rPr>
          <w:spacing w:val="4"/>
        </w:rPr>
        <w:t xml:space="preserve"> v rozporu s</w:t>
      </w:r>
      <w:r w:rsidR="00BB1B4B" w:rsidRPr="00AC3B8A">
        <w:rPr>
          <w:spacing w:val="4"/>
        </w:rPr>
        <w:t>e stanoveným</w:t>
      </w:r>
      <w:r w:rsidR="00A10C6F" w:rsidRPr="00AC3B8A">
        <w:rPr>
          <w:spacing w:val="4"/>
        </w:rPr>
        <w:t> vlastním režimem</w:t>
      </w:r>
      <w:r w:rsidR="0096027B" w:rsidRPr="00AC3B8A">
        <w:rPr>
          <w:spacing w:val="4"/>
        </w:rPr>
        <w:t xml:space="preserve"> zacházení se sbírkou</w:t>
      </w:r>
      <w:r w:rsidR="00F25901" w:rsidRPr="00AC3B8A">
        <w:rPr>
          <w:spacing w:val="4"/>
        </w:rPr>
        <w:t xml:space="preserve">, když jejich </w:t>
      </w:r>
      <w:r w:rsidR="0096027B" w:rsidRPr="00AC3B8A">
        <w:rPr>
          <w:spacing w:val="4"/>
        </w:rPr>
        <w:t>poradní sbor</w:t>
      </w:r>
      <w:r w:rsidR="00F25901" w:rsidRPr="00AC3B8A">
        <w:rPr>
          <w:spacing w:val="4"/>
        </w:rPr>
        <w:t>y</w:t>
      </w:r>
      <w:r w:rsidR="0096027B" w:rsidRPr="00AC3B8A">
        <w:rPr>
          <w:spacing w:val="4"/>
        </w:rPr>
        <w:t xml:space="preserve"> pro sbírkotvornou činnost </w:t>
      </w:r>
      <w:r w:rsidR="001350C3" w:rsidRPr="00AC3B8A">
        <w:rPr>
          <w:spacing w:val="4"/>
        </w:rPr>
        <w:t>neposoudily</w:t>
      </w:r>
      <w:r w:rsidR="00F25901" w:rsidRPr="00AC3B8A">
        <w:rPr>
          <w:spacing w:val="4"/>
        </w:rPr>
        <w:t xml:space="preserve"> </w:t>
      </w:r>
      <w:r w:rsidR="0096027B" w:rsidRPr="00AC3B8A">
        <w:rPr>
          <w:spacing w:val="4"/>
        </w:rPr>
        <w:t>soulad získaných sbírkových předmětů se strategií sbírkotvorné činnosti muzea</w:t>
      </w:r>
      <w:r w:rsidR="00F25901" w:rsidRPr="00AC3B8A">
        <w:rPr>
          <w:spacing w:val="4"/>
        </w:rPr>
        <w:t>. V</w:t>
      </w:r>
      <w:r w:rsidR="0096027B" w:rsidRPr="00AC3B8A">
        <w:rPr>
          <w:spacing w:val="4"/>
        </w:rPr>
        <w:t xml:space="preserve"> případě MGB chronologická evidence neobsahovala všechny povinné záznamy</w:t>
      </w:r>
      <w:r w:rsidR="00F25901" w:rsidRPr="00AC3B8A">
        <w:rPr>
          <w:spacing w:val="4"/>
        </w:rPr>
        <w:t xml:space="preserve">. V rozporu s režimem zacházení se sbírkou MGB do sbírky zařadila minimálně 1 222 </w:t>
      </w:r>
      <w:r w:rsidR="004336C0" w:rsidRPr="00AC3B8A">
        <w:rPr>
          <w:spacing w:val="4"/>
        </w:rPr>
        <w:t xml:space="preserve">evidenčních čísel </w:t>
      </w:r>
      <w:r w:rsidR="00F25901" w:rsidRPr="00AC3B8A">
        <w:rPr>
          <w:spacing w:val="4"/>
        </w:rPr>
        <w:t xml:space="preserve">sbírkových předmětů a vyřadila </w:t>
      </w:r>
      <w:r w:rsidR="006718F8" w:rsidRPr="00AC3B8A">
        <w:rPr>
          <w:spacing w:val="4"/>
        </w:rPr>
        <w:t>minimálně 50 </w:t>
      </w:r>
      <w:r w:rsidR="004336C0" w:rsidRPr="00AC3B8A">
        <w:rPr>
          <w:spacing w:val="4"/>
        </w:rPr>
        <w:t>evidenčních čísel sbírkových předmětů</w:t>
      </w:r>
      <w:r w:rsidR="0096027B" w:rsidRPr="00AC3B8A">
        <w:rPr>
          <w:spacing w:val="4"/>
        </w:rPr>
        <w:t>.</w:t>
      </w:r>
      <w:r w:rsidR="00A10C6F" w:rsidRPr="00AC3B8A">
        <w:rPr>
          <w:spacing w:val="4"/>
        </w:rPr>
        <w:t xml:space="preserve"> </w:t>
      </w:r>
      <w:r w:rsidR="0096027B" w:rsidRPr="00AC3B8A">
        <w:rPr>
          <w:spacing w:val="4"/>
        </w:rPr>
        <w:t>MUO</w:t>
      </w:r>
      <w:r w:rsidR="00B43F3A" w:rsidRPr="00AC3B8A">
        <w:rPr>
          <w:spacing w:val="4"/>
        </w:rPr>
        <w:t xml:space="preserve"> režim </w:t>
      </w:r>
      <w:r w:rsidR="0096027B" w:rsidRPr="00AC3B8A">
        <w:rPr>
          <w:spacing w:val="4"/>
        </w:rPr>
        <w:t xml:space="preserve">zacházení se sbírkou </w:t>
      </w:r>
      <w:r w:rsidR="00A10C6F" w:rsidRPr="00AC3B8A">
        <w:rPr>
          <w:spacing w:val="4"/>
        </w:rPr>
        <w:t>ani</w:t>
      </w:r>
      <w:r w:rsidR="00687DF3" w:rsidRPr="00AC3B8A">
        <w:rPr>
          <w:spacing w:val="4"/>
        </w:rPr>
        <w:t xml:space="preserve"> </w:t>
      </w:r>
      <w:r w:rsidR="00B43F3A" w:rsidRPr="00AC3B8A">
        <w:rPr>
          <w:spacing w:val="4"/>
        </w:rPr>
        <w:t>nestanovilo</w:t>
      </w:r>
      <w:r w:rsidR="0096027B" w:rsidRPr="00AC3B8A">
        <w:rPr>
          <w:spacing w:val="4"/>
        </w:rPr>
        <w:t xml:space="preserve"> jako závazný vnitřní předpis</w:t>
      </w:r>
      <w:r w:rsidR="00687DF3" w:rsidRPr="00AC3B8A">
        <w:rPr>
          <w:spacing w:val="4"/>
        </w:rPr>
        <w:t xml:space="preserve">. </w:t>
      </w:r>
      <w:r w:rsidR="00DA57CB" w:rsidRPr="00AC3B8A">
        <w:rPr>
          <w:spacing w:val="4"/>
        </w:rPr>
        <w:t>HMT</w:t>
      </w:r>
      <w:r w:rsidR="00A10C6F" w:rsidRPr="00AC3B8A">
        <w:rPr>
          <w:spacing w:val="4"/>
        </w:rPr>
        <w:t>, MGB</w:t>
      </w:r>
      <w:r w:rsidR="00DA57CB" w:rsidRPr="00AC3B8A">
        <w:rPr>
          <w:spacing w:val="4"/>
        </w:rPr>
        <w:t xml:space="preserve"> a MUO</w:t>
      </w:r>
      <w:r w:rsidR="00687DF3" w:rsidRPr="00AC3B8A">
        <w:rPr>
          <w:spacing w:val="4"/>
        </w:rPr>
        <w:t xml:space="preserve"> </w:t>
      </w:r>
      <w:r w:rsidR="00DA57CB" w:rsidRPr="00AC3B8A">
        <w:rPr>
          <w:spacing w:val="4"/>
        </w:rPr>
        <w:t xml:space="preserve">tak </w:t>
      </w:r>
      <w:r w:rsidR="00687DF3" w:rsidRPr="00AC3B8A">
        <w:rPr>
          <w:spacing w:val="4"/>
        </w:rPr>
        <w:t>nepostupoval</w:t>
      </w:r>
      <w:r w:rsidR="008A5838" w:rsidRPr="00AC3B8A">
        <w:rPr>
          <w:spacing w:val="4"/>
        </w:rPr>
        <w:t>y</w:t>
      </w:r>
      <w:r w:rsidR="00687DF3" w:rsidRPr="00AC3B8A">
        <w:rPr>
          <w:spacing w:val="4"/>
        </w:rPr>
        <w:t xml:space="preserve"> v souladu se zákonem </w:t>
      </w:r>
      <w:r w:rsidR="00F50B3E" w:rsidRPr="00AC3B8A">
        <w:rPr>
          <w:color w:val="auto"/>
          <w:spacing w:val="4"/>
        </w:rPr>
        <w:t>o ochraně sbírek</w:t>
      </w:r>
      <w:r w:rsidR="00687DF3" w:rsidRPr="00AC3B8A">
        <w:rPr>
          <w:spacing w:val="4"/>
        </w:rPr>
        <w:t>.</w:t>
      </w:r>
      <w:r w:rsidR="00687DF3" w:rsidRPr="00AC3B8A">
        <w:rPr>
          <w:rStyle w:val="Znakapoznpodarou"/>
          <w:spacing w:val="4"/>
        </w:rPr>
        <w:footnoteReference w:id="22"/>
      </w:r>
    </w:p>
    <w:p w14:paraId="2B172454" w14:textId="311ED60B" w:rsidR="00687346" w:rsidRPr="00AC3B8A" w:rsidRDefault="00C522D2" w:rsidP="00871C37">
      <w:pPr>
        <w:pStyle w:val="Odstavecseseznamem"/>
        <w:numPr>
          <w:ilvl w:val="0"/>
          <w:numId w:val="18"/>
        </w:numPr>
        <w:spacing w:before="0"/>
        <w:ind w:left="284" w:hanging="284"/>
        <w:contextualSpacing w:val="0"/>
        <w:rPr>
          <w:spacing w:val="4"/>
        </w:rPr>
      </w:pPr>
      <w:r w:rsidRPr="00AC3B8A">
        <w:rPr>
          <w:spacing w:val="4"/>
        </w:rPr>
        <w:t xml:space="preserve">U </w:t>
      </w:r>
      <w:r w:rsidR="00930FCC">
        <w:rPr>
          <w:spacing w:val="4"/>
        </w:rPr>
        <w:t>tří</w:t>
      </w:r>
      <w:r w:rsidRPr="00AC3B8A">
        <w:rPr>
          <w:spacing w:val="4"/>
        </w:rPr>
        <w:t xml:space="preserve"> správců sbírek (MRK, MUO a NZM) zjistil NKÚ uložení sbírkových předmětů v prostorách, které neměly klimatické podmínky vhodné </w:t>
      </w:r>
      <w:r w:rsidR="005C51F4" w:rsidRPr="00AC3B8A">
        <w:rPr>
          <w:spacing w:val="4"/>
        </w:rPr>
        <w:t xml:space="preserve">pro jejich dlouhodobé uchování. </w:t>
      </w:r>
      <w:r w:rsidRPr="00AC3B8A">
        <w:rPr>
          <w:spacing w:val="4"/>
        </w:rPr>
        <w:t xml:space="preserve">MUO </w:t>
      </w:r>
      <w:r w:rsidR="005C51F4" w:rsidRPr="00AC3B8A">
        <w:rPr>
          <w:spacing w:val="4"/>
        </w:rPr>
        <w:t>a NZM plánují situaci vyřešit výstavbou nových depozitářů.</w:t>
      </w:r>
    </w:p>
    <w:p w14:paraId="5B039E65" w14:textId="79D03FF0" w:rsidR="002D31C7" w:rsidRPr="00AC3B8A" w:rsidRDefault="002D31C7" w:rsidP="00871C37">
      <w:pPr>
        <w:pStyle w:val="Odstavecseseznamem"/>
        <w:numPr>
          <w:ilvl w:val="0"/>
          <w:numId w:val="18"/>
        </w:numPr>
        <w:spacing w:before="0"/>
        <w:ind w:left="284" w:hanging="284"/>
        <w:contextualSpacing w:val="0"/>
        <w:rPr>
          <w:spacing w:val="4"/>
        </w:rPr>
      </w:pPr>
      <w:r w:rsidRPr="00AC3B8A">
        <w:rPr>
          <w:spacing w:val="4"/>
        </w:rPr>
        <w:t xml:space="preserve">Správci sbírek </w:t>
      </w:r>
      <w:r w:rsidR="000A3896" w:rsidRPr="00AC3B8A">
        <w:rPr>
          <w:spacing w:val="4"/>
        </w:rPr>
        <w:t>za</w:t>
      </w:r>
      <w:r w:rsidRPr="00AC3B8A">
        <w:rPr>
          <w:spacing w:val="4"/>
        </w:rPr>
        <w:t>půjčovali sbírkové předměty jiným fyzickým a právnickým osobám v ČR i</w:t>
      </w:r>
      <w:r w:rsidR="00FF7502" w:rsidRPr="00AC3B8A">
        <w:rPr>
          <w:spacing w:val="4"/>
        </w:rPr>
        <w:t> </w:t>
      </w:r>
      <w:r w:rsidRPr="00AC3B8A">
        <w:rPr>
          <w:spacing w:val="4"/>
        </w:rPr>
        <w:t xml:space="preserve">zahraničí. </w:t>
      </w:r>
      <w:r w:rsidR="00567EBF" w:rsidRPr="00AC3B8A">
        <w:rPr>
          <w:spacing w:val="4"/>
        </w:rPr>
        <w:t xml:space="preserve">U čtyř správců sbírek (MGB, MRK, MZM a NPM) zjistil NKÚ případy, kdy smlouvy o výpůjčce sbírkových předmětů nebyly </w:t>
      </w:r>
      <w:r w:rsidR="000F7D9C" w:rsidRPr="00AC3B8A">
        <w:rPr>
          <w:spacing w:val="4"/>
        </w:rPr>
        <w:t>účinn</w:t>
      </w:r>
      <w:r w:rsidR="00567EBF" w:rsidRPr="00AC3B8A">
        <w:rPr>
          <w:spacing w:val="4"/>
        </w:rPr>
        <w:t xml:space="preserve">é po celou dobu, na kterou byly tyto předměty skutečně zapůjčeny. Správci sbírek </w:t>
      </w:r>
      <w:r w:rsidR="000F7D9C" w:rsidRPr="00AC3B8A">
        <w:rPr>
          <w:spacing w:val="4"/>
        </w:rPr>
        <w:t xml:space="preserve">tak </w:t>
      </w:r>
      <w:r w:rsidR="00567EBF" w:rsidRPr="00AC3B8A">
        <w:rPr>
          <w:spacing w:val="4"/>
        </w:rPr>
        <w:t>svěřený majetek nedostatečně chránili před neoprávněnými zásahy a postupovali v rozporu se zákonem o majetku</w:t>
      </w:r>
      <w:r w:rsidR="00D76AF2" w:rsidRPr="00AC3B8A">
        <w:rPr>
          <w:spacing w:val="4"/>
        </w:rPr>
        <w:t xml:space="preserve"> ČR</w:t>
      </w:r>
      <w:r w:rsidR="00567EBF" w:rsidRPr="00AC3B8A">
        <w:rPr>
          <w:spacing w:val="4"/>
        </w:rPr>
        <w:t>.</w:t>
      </w:r>
      <w:r w:rsidR="00567EBF" w:rsidRPr="00AC3B8A">
        <w:rPr>
          <w:rStyle w:val="Znakapoznpodarou"/>
          <w:spacing w:val="4"/>
        </w:rPr>
        <w:footnoteReference w:id="23"/>
      </w:r>
      <w:r w:rsidR="00567EBF" w:rsidRPr="00AC3B8A">
        <w:rPr>
          <w:spacing w:val="4"/>
        </w:rPr>
        <w:t xml:space="preserve"> MUO </w:t>
      </w:r>
      <w:r w:rsidR="006A4847" w:rsidRPr="00AC3B8A">
        <w:rPr>
          <w:spacing w:val="4"/>
        </w:rPr>
        <w:t xml:space="preserve">smlouvy o výpůjčkách uzavřelo, </w:t>
      </w:r>
      <w:r w:rsidR="003A3218" w:rsidRPr="00AC3B8A">
        <w:rPr>
          <w:spacing w:val="4"/>
        </w:rPr>
        <w:t xml:space="preserve">avšak </w:t>
      </w:r>
      <w:r w:rsidR="006A4847" w:rsidRPr="00AC3B8A">
        <w:rPr>
          <w:spacing w:val="4"/>
        </w:rPr>
        <w:t>s </w:t>
      </w:r>
      <w:r w:rsidR="002A0BD9" w:rsidRPr="00AC3B8A">
        <w:rPr>
          <w:spacing w:val="4"/>
        </w:rPr>
        <w:t xml:space="preserve">řadou chybějících </w:t>
      </w:r>
      <w:r w:rsidR="001350C3" w:rsidRPr="00AC3B8A">
        <w:rPr>
          <w:spacing w:val="4"/>
        </w:rPr>
        <w:t>podstatných náležitostí</w:t>
      </w:r>
      <w:r w:rsidR="006A4847" w:rsidRPr="00AC3B8A">
        <w:rPr>
          <w:spacing w:val="4"/>
        </w:rPr>
        <w:t xml:space="preserve">. MUO také v rozporu se stanovenými podmínkami poskytlo sbírkové předměty do dočasného užívání bezúplatně pro reprezentační účely. Postup MUO v oblasti výpůjček sbírkových předmětů nebyl v souladu </w:t>
      </w:r>
      <w:r w:rsidR="00D60AE9" w:rsidRPr="00AC3B8A">
        <w:rPr>
          <w:spacing w:val="4"/>
        </w:rPr>
        <w:t xml:space="preserve">se zákonem </w:t>
      </w:r>
      <w:r w:rsidR="00F50B3E" w:rsidRPr="00AC3B8A">
        <w:rPr>
          <w:color w:val="auto"/>
          <w:spacing w:val="4"/>
        </w:rPr>
        <w:t>o ochraně sbírek</w:t>
      </w:r>
      <w:r w:rsidR="00D60AE9" w:rsidRPr="00AC3B8A">
        <w:rPr>
          <w:spacing w:val="4"/>
        </w:rPr>
        <w:t xml:space="preserve">, </w:t>
      </w:r>
      <w:r w:rsidR="00D60AE9" w:rsidRPr="00AC3B8A">
        <w:rPr>
          <w:spacing w:val="4"/>
        </w:rPr>
        <w:lastRenderedPageBreak/>
        <w:t xml:space="preserve">zákonem o majetku </w:t>
      </w:r>
      <w:r w:rsidR="00D76AF2" w:rsidRPr="00AC3B8A">
        <w:rPr>
          <w:spacing w:val="4"/>
        </w:rPr>
        <w:t xml:space="preserve">ČR </w:t>
      </w:r>
      <w:r w:rsidR="006A5D5F" w:rsidRPr="00AC3B8A">
        <w:rPr>
          <w:spacing w:val="4"/>
        </w:rPr>
        <w:t>a </w:t>
      </w:r>
      <w:r w:rsidR="00D60AE9" w:rsidRPr="00AC3B8A">
        <w:rPr>
          <w:spacing w:val="4"/>
        </w:rPr>
        <w:t>metodickým pokynem MK.</w:t>
      </w:r>
      <w:r w:rsidR="00D60AE9" w:rsidRPr="00AC3B8A">
        <w:rPr>
          <w:rStyle w:val="Znakapoznpodarou"/>
          <w:spacing w:val="4"/>
        </w:rPr>
        <w:footnoteReference w:id="24"/>
      </w:r>
      <w:r w:rsidR="002A0BD9" w:rsidRPr="00AC3B8A">
        <w:rPr>
          <w:spacing w:val="4"/>
        </w:rPr>
        <w:t xml:space="preserve"> </w:t>
      </w:r>
      <w:proofErr w:type="gramStart"/>
      <w:r w:rsidR="002A0BD9" w:rsidRPr="00AC3B8A">
        <w:rPr>
          <w:spacing w:val="4"/>
        </w:rPr>
        <w:t>MRK</w:t>
      </w:r>
      <w:proofErr w:type="gramEnd"/>
      <w:r w:rsidR="002A0BD9" w:rsidRPr="00AC3B8A">
        <w:rPr>
          <w:spacing w:val="4"/>
        </w:rPr>
        <w:t xml:space="preserve"> </w:t>
      </w:r>
      <w:r w:rsidR="00D76AF2" w:rsidRPr="00AC3B8A">
        <w:rPr>
          <w:spacing w:val="4"/>
        </w:rPr>
        <w:t xml:space="preserve">dále </w:t>
      </w:r>
      <w:proofErr w:type="gramStart"/>
      <w:r w:rsidR="00276FF8" w:rsidRPr="00AC3B8A">
        <w:rPr>
          <w:spacing w:val="4"/>
        </w:rPr>
        <w:t>postupovalo</w:t>
      </w:r>
      <w:proofErr w:type="gramEnd"/>
      <w:r w:rsidR="00276FF8" w:rsidRPr="00AC3B8A">
        <w:rPr>
          <w:spacing w:val="4"/>
        </w:rPr>
        <w:t xml:space="preserve"> v rozporu se zákonem </w:t>
      </w:r>
      <w:r w:rsidR="00F50B3E" w:rsidRPr="00AC3B8A">
        <w:rPr>
          <w:color w:val="auto"/>
          <w:spacing w:val="4"/>
        </w:rPr>
        <w:t>o ochraně sbírek</w:t>
      </w:r>
      <w:r w:rsidR="002A0BD9" w:rsidRPr="00AC3B8A">
        <w:rPr>
          <w:rStyle w:val="Znakapoznpodarou"/>
          <w:spacing w:val="4"/>
        </w:rPr>
        <w:footnoteReference w:id="25"/>
      </w:r>
      <w:r w:rsidR="009454BC">
        <w:rPr>
          <w:spacing w:val="4"/>
        </w:rPr>
        <w:t>, když</w:t>
      </w:r>
      <w:r w:rsidR="00276FF8" w:rsidRPr="00AC3B8A">
        <w:rPr>
          <w:spacing w:val="4"/>
        </w:rPr>
        <w:t xml:space="preserve"> </w:t>
      </w:r>
      <w:r w:rsidR="000D345A" w:rsidRPr="00AC3B8A">
        <w:rPr>
          <w:spacing w:val="4"/>
        </w:rPr>
        <w:t>ve dvou případech vyvezlo sbírkové předměty do zahraničí bez povolení MK.</w:t>
      </w:r>
    </w:p>
    <w:p w14:paraId="5DFB85A4" w14:textId="77777777" w:rsidR="000141D2" w:rsidRPr="000141D2" w:rsidRDefault="000141D2" w:rsidP="00871C37">
      <w:pPr>
        <w:spacing w:before="0"/>
      </w:pPr>
    </w:p>
    <w:p w14:paraId="15087225" w14:textId="2BD6A2AE" w:rsidR="00687346" w:rsidRPr="000141D2" w:rsidRDefault="00303AA1" w:rsidP="00871C37">
      <w:pPr>
        <w:shd w:val="clear" w:color="auto" w:fill="F2C6C9"/>
        <w:spacing w:before="0"/>
        <w:rPr>
          <w:rFonts w:cstheme="minorHAnsi"/>
          <w:color w:val="auto"/>
        </w:rPr>
      </w:pPr>
      <w:r w:rsidRPr="000141D2">
        <w:rPr>
          <w:rFonts w:cstheme="minorHAnsi"/>
          <w:color w:val="auto"/>
        </w:rPr>
        <w:t>Pravidla správy a ochrany sbírek byla stanovena právní úpravou a metodickými</w:t>
      </w:r>
      <w:r w:rsidR="002A0BD9" w:rsidRPr="000141D2">
        <w:rPr>
          <w:rFonts w:cstheme="minorHAnsi"/>
          <w:color w:val="auto"/>
        </w:rPr>
        <w:t xml:space="preserve"> pokyny MK</w:t>
      </w:r>
      <w:r w:rsidR="00D76AF2" w:rsidRPr="000141D2">
        <w:rPr>
          <w:rFonts w:cstheme="minorHAnsi"/>
          <w:color w:val="auto"/>
        </w:rPr>
        <w:t>. NKÚ</w:t>
      </w:r>
      <w:r w:rsidRPr="000141D2">
        <w:rPr>
          <w:rFonts w:cstheme="minorHAnsi"/>
          <w:color w:val="auto"/>
        </w:rPr>
        <w:t xml:space="preserve"> zjistil porušení těchto pravidel u všech kontrolovaných správců sbírek. Četnost a</w:t>
      </w:r>
      <w:r w:rsidR="000141D2">
        <w:rPr>
          <w:rFonts w:cstheme="minorHAnsi"/>
          <w:color w:val="auto"/>
        </w:rPr>
        <w:t> </w:t>
      </w:r>
      <w:r w:rsidRPr="000141D2">
        <w:rPr>
          <w:rFonts w:cstheme="minorHAnsi"/>
          <w:color w:val="auto"/>
        </w:rPr>
        <w:t>významnost těchto zjištění se u jednotlivých kontrolovaných správců sbírek lišila. S výjimkou zpřístupnění sbírek veřejnosti zjistil NKÚ nedostatky ve všech kontrolovaných oblastech</w:t>
      </w:r>
      <w:r w:rsidR="00D76AF2" w:rsidRPr="000141D2">
        <w:rPr>
          <w:rFonts w:cstheme="minorHAnsi"/>
          <w:color w:val="auto"/>
        </w:rPr>
        <w:t>, z</w:t>
      </w:r>
      <w:r w:rsidRPr="000141D2">
        <w:rPr>
          <w:rFonts w:cstheme="minorHAnsi"/>
          <w:color w:val="auto"/>
        </w:rPr>
        <w:t>ejména v oblasti evidence, dále pak inventarizace, výpůjček sbírkových předmětů, ale i</w:t>
      </w:r>
      <w:r w:rsidR="001918BE" w:rsidRPr="000141D2">
        <w:rPr>
          <w:rFonts w:cstheme="minorHAnsi"/>
          <w:color w:val="auto"/>
        </w:rPr>
        <w:t> v </w:t>
      </w:r>
      <w:r w:rsidRPr="000141D2">
        <w:rPr>
          <w:rFonts w:cstheme="minorHAnsi"/>
          <w:color w:val="auto"/>
        </w:rPr>
        <w:t xml:space="preserve">zajištění odpovídajících podmínek jejich uložení a </w:t>
      </w:r>
      <w:r w:rsidR="002377B2" w:rsidRPr="000141D2">
        <w:rPr>
          <w:rFonts w:cstheme="minorHAnsi"/>
          <w:color w:val="auto"/>
        </w:rPr>
        <w:t xml:space="preserve">účelné </w:t>
      </w:r>
      <w:r w:rsidRPr="000141D2">
        <w:rPr>
          <w:rFonts w:cstheme="minorHAnsi"/>
          <w:color w:val="auto"/>
        </w:rPr>
        <w:t xml:space="preserve">ochrany. </w:t>
      </w:r>
    </w:p>
    <w:p w14:paraId="44F68A3A" w14:textId="77777777" w:rsidR="00871C37" w:rsidRPr="000141D2" w:rsidRDefault="00871C37" w:rsidP="00871C37">
      <w:pPr>
        <w:spacing w:before="0"/>
      </w:pPr>
    </w:p>
    <w:p w14:paraId="2849794E" w14:textId="77777777" w:rsidR="00871C37" w:rsidRPr="000141D2" w:rsidRDefault="00871C37" w:rsidP="00871C37">
      <w:pPr>
        <w:spacing w:before="0"/>
      </w:pPr>
    </w:p>
    <w:p w14:paraId="1755CF0E" w14:textId="09A7FD28" w:rsidR="001702E5" w:rsidRPr="000141D2" w:rsidRDefault="00A41184" w:rsidP="00016487">
      <w:pPr>
        <w:keepNext/>
        <w:spacing w:before="0"/>
        <w:ind w:left="2835" w:hanging="2835"/>
        <w:rPr>
          <w:rFonts w:cstheme="minorHAnsi"/>
          <w:b/>
        </w:rPr>
      </w:pPr>
      <w:r w:rsidRPr="000141D2">
        <w:rPr>
          <w:rFonts w:cstheme="minorHAnsi"/>
          <w:b/>
        </w:rPr>
        <w:t>Seznam zkratek</w:t>
      </w:r>
    </w:p>
    <w:p w14:paraId="51F50256" w14:textId="77777777" w:rsidR="00A41184" w:rsidRPr="000141D2" w:rsidRDefault="00A41184" w:rsidP="00016487">
      <w:pPr>
        <w:keepNext/>
        <w:spacing w:before="0"/>
        <w:ind w:left="2835" w:hanging="2835"/>
        <w:rPr>
          <w:rFonts w:cstheme="minorHAnsi"/>
        </w:rPr>
      </w:pPr>
    </w:p>
    <w:tbl>
      <w:tblPr>
        <w:tblStyle w:val="Mkatabulky"/>
        <w:tblW w:w="9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867"/>
      </w:tblGrid>
      <w:tr w:rsidR="00AC3B8A" w:rsidRPr="00AC3B8A" w14:paraId="3EA6F3D1" w14:textId="77777777" w:rsidTr="00AC3B8A">
        <w:tc>
          <w:tcPr>
            <w:tcW w:w="2268" w:type="dxa"/>
          </w:tcPr>
          <w:p w14:paraId="2399C5C7" w14:textId="77777777" w:rsidR="00AC3B8A" w:rsidRPr="00AC3B8A" w:rsidRDefault="00AC3B8A" w:rsidP="00942C42">
            <w:pPr>
              <w:spacing w:before="40" w:after="40"/>
            </w:pPr>
            <w:r w:rsidRPr="00AC3B8A">
              <w:t>CES</w:t>
            </w:r>
          </w:p>
        </w:tc>
        <w:tc>
          <w:tcPr>
            <w:tcW w:w="6867" w:type="dxa"/>
          </w:tcPr>
          <w:p w14:paraId="5D451797" w14:textId="77777777" w:rsidR="00AC3B8A" w:rsidRPr="00AC3B8A" w:rsidRDefault="00AC3B8A" w:rsidP="00942C42">
            <w:pPr>
              <w:spacing w:before="40" w:after="40"/>
            </w:pPr>
            <w:r w:rsidRPr="00AC3B8A">
              <w:t>centrální evidence sbírek</w:t>
            </w:r>
          </w:p>
        </w:tc>
      </w:tr>
      <w:tr w:rsidR="00AC3B8A" w:rsidRPr="00AC3B8A" w14:paraId="0DEE6998" w14:textId="77777777" w:rsidTr="00AC3B8A">
        <w:tc>
          <w:tcPr>
            <w:tcW w:w="2268" w:type="dxa"/>
          </w:tcPr>
          <w:p w14:paraId="25E46B59" w14:textId="77777777" w:rsidR="00AC3B8A" w:rsidRPr="00AC3B8A" w:rsidRDefault="00AC3B8A" w:rsidP="00942C42">
            <w:pPr>
              <w:spacing w:before="40" w:after="40"/>
              <w:rPr>
                <w:rFonts w:cstheme="minorHAnsi"/>
              </w:rPr>
            </w:pPr>
            <w:r w:rsidRPr="00AC3B8A">
              <w:rPr>
                <w:rFonts w:cstheme="minorHAnsi"/>
              </w:rPr>
              <w:t>ČR</w:t>
            </w:r>
          </w:p>
        </w:tc>
        <w:tc>
          <w:tcPr>
            <w:tcW w:w="6867" w:type="dxa"/>
          </w:tcPr>
          <w:p w14:paraId="46F707AE" w14:textId="77777777" w:rsidR="00AC3B8A" w:rsidRPr="00AC3B8A" w:rsidRDefault="00AC3B8A" w:rsidP="00942C42">
            <w:pPr>
              <w:spacing w:before="40" w:after="40"/>
            </w:pPr>
            <w:r w:rsidRPr="00AC3B8A">
              <w:rPr>
                <w:rFonts w:cstheme="minorHAnsi"/>
              </w:rPr>
              <w:t>Česká republika</w:t>
            </w:r>
          </w:p>
        </w:tc>
      </w:tr>
      <w:tr w:rsidR="00AC3B8A" w:rsidRPr="00AC3B8A" w14:paraId="7BCE44B8" w14:textId="77777777" w:rsidTr="00AC3B8A">
        <w:tc>
          <w:tcPr>
            <w:tcW w:w="2268" w:type="dxa"/>
          </w:tcPr>
          <w:p w14:paraId="0E55955C" w14:textId="77777777" w:rsidR="00AC3B8A" w:rsidRPr="00AC3B8A" w:rsidRDefault="00AC3B8A" w:rsidP="00942C42">
            <w:pPr>
              <w:spacing w:before="40" w:after="40"/>
            </w:pPr>
            <w:r w:rsidRPr="00AC3B8A">
              <w:t>HMT</w:t>
            </w:r>
          </w:p>
        </w:tc>
        <w:tc>
          <w:tcPr>
            <w:tcW w:w="6867" w:type="dxa"/>
          </w:tcPr>
          <w:p w14:paraId="044F9330" w14:textId="77777777" w:rsidR="00AC3B8A" w:rsidRPr="00AC3B8A" w:rsidRDefault="00AC3B8A" w:rsidP="00942C42">
            <w:pPr>
              <w:spacing w:before="40" w:after="40"/>
            </w:pPr>
            <w:r w:rsidRPr="00AC3B8A">
              <w:t>Husitské muzeum v Táboře</w:t>
            </w:r>
          </w:p>
        </w:tc>
      </w:tr>
      <w:tr w:rsidR="00AC3B8A" w:rsidRPr="00AC3B8A" w14:paraId="39C93372" w14:textId="77777777" w:rsidTr="00AC3B8A">
        <w:tc>
          <w:tcPr>
            <w:tcW w:w="2268" w:type="dxa"/>
          </w:tcPr>
          <w:p w14:paraId="332F2E19" w14:textId="77777777" w:rsidR="00AC3B8A" w:rsidRPr="00AC3B8A" w:rsidRDefault="00AC3B8A" w:rsidP="00942C42">
            <w:pPr>
              <w:spacing w:before="40" w:after="40"/>
              <w:rPr>
                <w:spacing w:val="-4"/>
              </w:rPr>
            </w:pPr>
            <w:r w:rsidRPr="00AC3B8A">
              <w:rPr>
                <w:spacing w:val="-4"/>
              </w:rPr>
              <w:t>Koncepce muzejnictví</w:t>
            </w:r>
          </w:p>
        </w:tc>
        <w:tc>
          <w:tcPr>
            <w:tcW w:w="6867" w:type="dxa"/>
          </w:tcPr>
          <w:p w14:paraId="3408343F" w14:textId="059B9F8D" w:rsidR="00AC3B8A" w:rsidRPr="00020F37" w:rsidRDefault="00AC3B8A" w:rsidP="00AF60FD">
            <w:pPr>
              <w:spacing w:before="40" w:after="40"/>
              <w:rPr>
                <w:i/>
                <w:spacing w:val="-2"/>
              </w:rPr>
            </w:pPr>
            <w:r w:rsidRPr="00020F37">
              <w:rPr>
                <w:i/>
                <w:spacing w:val="-2"/>
              </w:rPr>
              <w:t>Koncepc</w:t>
            </w:r>
            <w:r w:rsidR="00AF60FD" w:rsidRPr="00020F37">
              <w:rPr>
                <w:i/>
                <w:spacing w:val="-2"/>
              </w:rPr>
              <w:t>e</w:t>
            </w:r>
            <w:r w:rsidRPr="00020F37">
              <w:rPr>
                <w:i/>
                <w:spacing w:val="-2"/>
              </w:rPr>
              <w:t xml:space="preserve"> rozvoje muzejnictví v České republice v letech 2015 až 2020</w:t>
            </w:r>
          </w:p>
        </w:tc>
      </w:tr>
      <w:tr w:rsidR="00AC3B8A" w:rsidRPr="00AC3B8A" w14:paraId="2EB23202" w14:textId="77777777" w:rsidTr="00AC3B8A">
        <w:tc>
          <w:tcPr>
            <w:tcW w:w="2268" w:type="dxa"/>
          </w:tcPr>
          <w:p w14:paraId="76C77F17" w14:textId="77777777" w:rsidR="00AC3B8A" w:rsidRPr="00AC3B8A" w:rsidRDefault="00AC3B8A" w:rsidP="00942C42">
            <w:pPr>
              <w:spacing w:before="40" w:after="40"/>
            </w:pPr>
            <w:r w:rsidRPr="00AC3B8A">
              <w:t>MGB</w:t>
            </w:r>
          </w:p>
        </w:tc>
        <w:tc>
          <w:tcPr>
            <w:tcW w:w="6867" w:type="dxa"/>
          </w:tcPr>
          <w:p w14:paraId="5E639E06" w14:textId="77777777" w:rsidR="00AC3B8A" w:rsidRPr="00AC3B8A" w:rsidRDefault="00AC3B8A" w:rsidP="00942C42">
            <w:pPr>
              <w:spacing w:before="40" w:after="40"/>
            </w:pPr>
            <w:r w:rsidRPr="00AC3B8A">
              <w:t>Moravská galerie v Brně</w:t>
            </w:r>
          </w:p>
        </w:tc>
      </w:tr>
      <w:tr w:rsidR="00AC3B8A" w:rsidRPr="00AC3B8A" w14:paraId="0F2D0225" w14:textId="77777777" w:rsidTr="00AC3B8A">
        <w:tc>
          <w:tcPr>
            <w:tcW w:w="2268" w:type="dxa"/>
          </w:tcPr>
          <w:p w14:paraId="05354ACD" w14:textId="77777777" w:rsidR="00AC3B8A" w:rsidRPr="00AC3B8A" w:rsidRDefault="00AC3B8A" w:rsidP="00942C42">
            <w:pPr>
              <w:spacing w:before="40" w:after="40"/>
            </w:pPr>
            <w:r w:rsidRPr="00AC3B8A">
              <w:t>MK</w:t>
            </w:r>
          </w:p>
        </w:tc>
        <w:tc>
          <w:tcPr>
            <w:tcW w:w="6867" w:type="dxa"/>
          </w:tcPr>
          <w:p w14:paraId="6883464E" w14:textId="77777777" w:rsidR="00AC3B8A" w:rsidRPr="00AC3B8A" w:rsidRDefault="00AC3B8A" w:rsidP="00942C42">
            <w:pPr>
              <w:spacing w:before="40" w:after="40"/>
            </w:pPr>
            <w:r w:rsidRPr="00AC3B8A">
              <w:t>Ministerstvo kultury</w:t>
            </w:r>
          </w:p>
        </w:tc>
      </w:tr>
      <w:tr w:rsidR="00AC3B8A" w:rsidRPr="00AC3B8A" w14:paraId="23ADE773" w14:textId="77777777" w:rsidTr="00AC3B8A">
        <w:tc>
          <w:tcPr>
            <w:tcW w:w="2268" w:type="dxa"/>
          </w:tcPr>
          <w:p w14:paraId="4CB7F6D2" w14:textId="77777777" w:rsidR="00AC3B8A" w:rsidRPr="00AC3B8A" w:rsidRDefault="00AC3B8A" w:rsidP="00942C42">
            <w:pPr>
              <w:spacing w:before="40" w:after="40"/>
            </w:pPr>
            <w:r w:rsidRPr="00AC3B8A">
              <w:t>MRK</w:t>
            </w:r>
          </w:p>
        </w:tc>
        <w:tc>
          <w:tcPr>
            <w:tcW w:w="6867" w:type="dxa"/>
          </w:tcPr>
          <w:p w14:paraId="4884A4AA" w14:textId="77777777" w:rsidR="00AC3B8A" w:rsidRPr="00AC3B8A" w:rsidRDefault="00AC3B8A" w:rsidP="00942C42">
            <w:pPr>
              <w:spacing w:before="40" w:after="40"/>
            </w:pPr>
            <w:r w:rsidRPr="00AC3B8A">
              <w:t>Muzeum romské kultury, Brno</w:t>
            </w:r>
          </w:p>
        </w:tc>
      </w:tr>
      <w:tr w:rsidR="00AC3B8A" w:rsidRPr="00AC3B8A" w14:paraId="6E04A92E" w14:textId="77777777" w:rsidTr="00AC3B8A">
        <w:tc>
          <w:tcPr>
            <w:tcW w:w="2268" w:type="dxa"/>
          </w:tcPr>
          <w:p w14:paraId="6194EA83" w14:textId="77777777" w:rsidR="00AC3B8A" w:rsidRPr="00AC3B8A" w:rsidRDefault="00AC3B8A" w:rsidP="00942C42">
            <w:pPr>
              <w:spacing w:before="40" w:after="40"/>
            </w:pPr>
            <w:r w:rsidRPr="00AC3B8A">
              <w:t>MUO</w:t>
            </w:r>
          </w:p>
        </w:tc>
        <w:tc>
          <w:tcPr>
            <w:tcW w:w="6867" w:type="dxa"/>
          </w:tcPr>
          <w:p w14:paraId="28F58539" w14:textId="77777777" w:rsidR="00AC3B8A" w:rsidRPr="00AC3B8A" w:rsidRDefault="00AC3B8A" w:rsidP="00942C42">
            <w:pPr>
              <w:spacing w:before="40" w:after="40"/>
            </w:pPr>
            <w:r w:rsidRPr="00AC3B8A">
              <w:t>Muzeum umění Olomouc</w:t>
            </w:r>
          </w:p>
        </w:tc>
      </w:tr>
      <w:tr w:rsidR="00AC3B8A" w:rsidRPr="00AC3B8A" w14:paraId="3C5155C0" w14:textId="77777777" w:rsidTr="00AC3B8A">
        <w:tc>
          <w:tcPr>
            <w:tcW w:w="2268" w:type="dxa"/>
          </w:tcPr>
          <w:p w14:paraId="43DB42DF" w14:textId="77777777" w:rsidR="00AC3B8A" w:rsidRPr="00AC3B8A" w:rsidRDefault="00AC3B8A" w:rsidP="00942C42">
            <w:pPr>
              <w:spacing w:before="40" w:after="40"/>
            </w:pPr>
            <w:r w:rsidRPr="00AC3B8A">
              <w:t>MZM</w:t>
            </w:r>
          </w:p>
        </w:tc>
        <w:tc>
          <w:tcPr>
            <w:tcW w:w="6867" w:type="dxa"/>
          </w:tcPr>
          <w:p w14:paraId="4DA133E9" w14:textId="77777777" w:rsidR="00AC3B8A" w:rsidRPr="00AC3B8A" w:rsidRDefault="00AC3B8A" w:rsidP="00942C42">
            <w:pPr>
              <w:spacing w:before="40" w:after="40"/>
            </w:pPr>
            <w:r w:rsidRPr="00AC3B8A">
              <w:t>Moravské zemské muzeum, Brno</w:t>
            </w:r>
          </w:p>
        </w:tc>
      </w:tr>
      <w:tr w:rsidR="00AC3B8A" w:rsidRPr="00AC3B8A" w14:paraId="51C780CD" w14:textId="77777777" w:rsidTr="00AC3B8A">
        <w:tc>
          <w:tcPr>
            <w:tcW w:w="2268" w:type="dxa"/>
          </w:tcPr>
          <w:p w14:paraId="17537401" w14:textId="77777777" w:rsidR="00AC3B8A" w:rsidRPr="00AC3B8A" w:rsidRDefault="00AC3B8A" w:rsidP="00942C42">
            <w:pPr>
              <w:spacing w:before="40" w:after="40"/>
              <w:rPr>
                <w:rFonts w:cstheme="minorHAnsi"/>
              </w:rPr>
            </w:pPr>
            <w:r w:rsidRPr="00AC3B8A">
              <w:rPr>
                <w:rFonts w:cstheme="minorHAnsi"/>
              </w:rPr>
              <w:t>NKÚ</w:t>
            </w:r>
          </w:p>
        </w:tc>
        <w:tc>
          <w:tcPr>
            <w:tcW w:w="6867" w:type="dxa"/>
          </w:tcPr>
          <w:p w14:paraId="77960840" w14:textId="77777777" w:rsidR="00AC3B8A" w:rsidRPr="00AC3B8A" w:rsidRDefault="00AC3B8A" w:rsidP="00942C42">
            <w:pPr>
              <w:spacing w:before="40" w:after="40"/>
            </w:pPr>
            <w:r w:rsidRPr="00AC3B8A">
              <w:rPr>
                <w:rFonts w:cstheme="minorHAnsi"/>
              </w:rPr>
              <w:t>Nejvyšší kontrolní úřad</w:t>
            </w:r>
          </w:p>
        </w:tc>
      </w:tr>
      <w:tr w:rsidR="00AC3B8A" w:rsidRPr="00AC3B8A" w14:paraId="70E56667" w14:textId="77777777" w:rsidTr="00AC3B8A">
        <w:tc>
          <w:tcPr>
            <w:tcW w:w="2268" w:type="dxa"/>
          </w:tcPr>
          <w:p w14:paraId="6DA5148F" w14:textId="77777777" w:rsidR="00AC3B8A" w:rsidRPr="00AC3B8A" w:rsidRDefault="00AC3B8A" w:rsidP="00942C42">
            <w:pPr>
              <w:spacing w:before="40" w:after="40"/>
            </w:pPr>
            <w:r w:rsidRPr="00AC3B8A">
              <w:t>NMP</w:t>
            </w:r>
          </w:p>
        </w:tc>
        <w:tc>
          <w:tcPr>
            <w:tcW w:w="6867" w:type="dxa"/>
          </w:tcPr>
          <w:p w14:paraId="711294DA" w14:textId="77777777" w:rsidR="00AC3B8A" w:rsidRPr="00AC3B8A" w:rsidRDefault="00AC3B8A" w:rsidP="00942C42">
            <w:pPr>
              <w:spacing w:before="40" w:after="40"/>
            </w:pPr>
            <w:r w:rsidRPr="00AC3B8A">
              <w:t>Národní muzeum v přírodě, Rožnov pod Radhoštěm</w:t>
            </w:r>
          </w:p>
        </w:tc>
      </w:tr>
      <w:tr w:rsidR="00AC3B8A" w:rsidRPr="00AC3B8A" w14:paraId="4545CA06" w14:textId="77777777" w:rsidTr="00AC3B8A">
        <w:tc>
          <w:tcPr>
            <w:tcW w:w="2268" w:type="dxa"/>
          </w:tcPr>
          <w:p w14:paraId="2B967D52" w14:textId="77777777" w:rsidR="00AC3B8A" w:rsidRPr="00AC3B8A" w:rsidRDefault="00AC3B8A" w:rsidP="00942C42">
            <w:pPr>
              <w:spacing w:before="40" w:after="40"/>
            </w:pPr>
            <w:r w:rsidRPr="00AC3B8A">
              <w:t>NPM</w:t>
            </w:r>
          </w:p>
        </w:tc>
        <w:tc>
          <w:tcPr>
            <w:tcW w:w="6867" w:type="dxa"/>
          </w:tcPr>
          <w:p w14:paraId="47528F07" w14:textId="77777777" w:rsidR="00AC3B8A" w:rsidRPr="00AC3B8A" w:rsidRDefault="00AC3B8A" w:rsidP="00942C42">
            <w:pPr>
              <w:spacing w:before="40" w:after="40"/>
            </w:pPr>
            <w:r w:rsidRPr="00AC3B8A">
              <w:t>Národní pedagogické muzeum a knihovna J. A. Komenského, Praha</w:t>
            </w:r>
          </w:p>
        </w:tc>
      </w:tr>
      <w:tr w:rsidR="00AC3B8A" w:rsidRPr="00AC3B8A" w14:paraId="6208D0F2" w14:textId="77777777" w:rsidTr="00AC3B8A">
        <w:tc>
          <w:tcPr>
            <w:tcW w:w="2268" w:type="dxa"/>
          </w:tcPr>
          <w:p w14:paraId="216410CA" w14:textId="77777777" w:rsidR="00AC3B8A" w:rsidRPr="00AC3B8A" w:rsidRDefault="00AC3B8A" w:rsidP="00942C42">
            <w:pPr>
              <w:spacing w:before="40" w:after="40"/>
            </w:pPr>
            <w:r w:rsidRPr="00AC3B8A">
              <w:t>NTM</w:t>
            </w:r>
          </w:p>
        </w:tc>
        <w:tc>
          <w:tcPr>
            <w:tcW w:w="6867" w:type="dxa"/>
          </w:tcPr>
          <w:p w14:paraId="16E4C93C" w14:textId="77777777" w:rsidR="00AC3B8A" w:rsidRPr="00AC3B8A" w:rsidRDefault="00AC3B8A" w:rsidP="00942C42">
            <w:pPr>
              <w:spacing w:before="40" w:after="40"/>
            </w:pPr>
            <w:r w:rsidRPr="00AC3B8A">
              <w:t>Národní technické muzeum, Praha</w:t>
            </w:r>
          </w:p>
        </w:tc>
      </w:tr>
      <w:tr w:rsidR="00AC3B8A" w:rsidRPr="00AC3B8A" w14:paraId="28910327" w14:textId="77777777" w:rsidTr="00AC3B8A">
        <w:tc>
          <w:tcPr>
            <w:tcW w:w="2268" w:type="dxa"/>
          </w:tcPr>
          <w:p w14:paraId="0744BF11" w14:textId="77777777" w:rsidR="00AC3B8A" w:rsidRPr="00AC3B8A" w:rsidRDefault="00AC3B8A" w:rsidP="00942C42">
            <w:pPr>
              <w:spacing w:before="40" w:after="40"/>
            </w:pPr>
            <w:r w:rsidRPr="00AC3B8A">
              <w:t>NZM</w:t>
            </w:r>
          </w:p>
        </w:tc>
        <w:tc>
          <w:tcPr>
            <w:tcW w:w="6867" w:type="dxa"/>
          </w:tcPr>
          <w:p w14:paraId="736298E8" w14:textId="77777777" w:rsidR="00AC3B8A" w:rsidRPr="00AC3B8A" w:rsidRDefault="00AC3B8A" w:rsidP="00942C42">
            <w:pPr>
              <w:spacing w:before="40" w:after="40"/>
            </w:pPr>
            <w:r w:rsidRPr="00AC3B8A">
              <w:t>Národní zemědělské muzeum, s. p. o., Praha</w:t>
            </w:r>
          </w:p>
        </w:tc>
      </w:tr>
      <w:tr w:rsidR="00AC3B8A" w:rsidRPr="00AC3B8A" w14:paraId="75FEEC11" w14:textId="77777777" w:rsidTr="00AC3B8A">
        <w:tc>
          <w:tcPr>
            <w:tcW w:w="2268" w:type="dxa"/>
          </w:tcPr>
          <w:p w14:paraId="5E32C735" w14:textId="2E98A38C" w:rsidR="00AC3B8A" w:rsidRPr="00AC3B8A" w:rsidRDefault="009208E9" w:rsidP="00942C42">
            <w:pPr>
              <w:spacing w:before="40" w:after="40"/>
            </w:pPr>
            <w:r>
              <w:t>s</w:t>
            </w:r>
            <w:r w:rsidR="00AC3B8A" w:rsidRPr="00AC3B8A">
              <w:t>bírka</w:t>
            </w:r>
          </w:p>
        </w:tc>
        <w:tc>
          <w:tcPr>
            <w:tcW w:w="6867" w:type="dxa"/>
          </w:tcPr>
          <w:p w14:paraId="5D112680" w14:textId="77777777" w:rsidR="00AC3B8A" w:rsidRPr="00AC3B8A" w:rsidRDefault="00AC3B8A" w:rsidP="00942C42">
            <w:pPr>
              <w:spacing w:before="40" w:after="40"/>
            </w:pPr>
            <w:r w:rsidRPr="00AC3B8A">
              <w:rPr>
                <w:rFonts w:cstheme="minorHAnsi"/>
              </w:rPr>
              <w:t>sbírka muzejní povahy</w:t>
            </w:r>
          </w:p>
        </w:tc>
      </w:tr>
      <w:tr w:rsidR="00AC3B8A" w:rsidRPr="00AC3B8A" w14:paraId="35C33E1A" w14:textId="77777777" w:rsidTr="00AC3B8A">
        <w:tc>
          <w:tcPr>
            <w:tcW w:w="2268" w:type="dxa"/>
          </w:tcPr>
          <w:p w14:paraId="4FB333C6" w14:textId="77777777" w:rsidR="00AC3B8A" w:rsidRPr="00AC3B8A" w:rsidRDefault="00AC3B8A" w:rsidP="00942C42">
            <w:pPr>
              <w:spacing w:before="40" w:after="40"/>
            </w:pPr>
            <w:r w:rsidRPr="00AC3B8A">
              <w:t>UPM</w:t>
            </w:r>
          </w:p>
        </w:tc>
        <w:tc>
          <w:tcPr>
            <w:tcW w:w="6867" w:type="dxa"/>
          </w:tcPr>
          <w:p w14:paraId="28D6067A" w14:textId="77777777" w:rsidR="00AC3B8A" w:rsidRPr="00AC3B8A" w:rsidRDefault="00AC3B8A" w:rsidP="00942C42">
            <w:pPr>
              <w:spacing w:before="40" w:after="40"/>
            </w:pPr>
            <w:r w:rsidRPr="00AC3B8A">
              <w:t>Uměleckoprůmyslové museum v Praze</w:t>
            </w:r>
          </w:p>
        </w:tc>
      </w:tr>
    </w:tbl>
    <w:p w14:paraId="675297FA" w14:textId="11F00484" w:rsidR="002D021C" w:rsidRPr="000141D2" w:rsidRDefault="002D021C" w:rsidP="00AC3B8A">
      <w:pPr>
        <w:spacing w:before="0" w:line="252" w:lineRule="auto"/>
      </w:pPr>
    </w:p>
    <w:sectPr w:rsidR="002D021C" w:rsidRPr="000141D2" w:rsidSect="00FC307E">
      <w:headerReference w:type="default" r:id="rId13"/>
      <w:footerReference w:type="defaul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269F8" w14:textId="77777777" w:rsidR="001F0FAA" w:rsidRDefault="001F0FAA">
      <w:pPr>
        <w:spacing w:before="0"/>
      </w:pPr>
      <w:r>
        <w:separator/>
      </w:r>
    </w:p>
    <w:p w14:paraId="7F61B7DC" w14:textId="77777777" w:rsidR="0025223E" w:rsidRDefault="0025223E" w:rsidP="00E65F3F"/>
  </w:endnote>
  <w:endnote w:type="continuationSeparator" w:id="0">
    <w:p w14:paraId="08DF2CA0" w14:textId="77777777" w:rsidR="001F0FAA" w:rsidRDefault="001F0FAA">
      <w:pPr>
        <w:spacing w:before="0"/>
      </w:pPr>
      <w:r>
        <w:continuationSeparator/>
      </w:r>
    </w:p>
    <w:p w14:paraId="071055C7" w14:textId="77777777" w:rsidR="0025223E" w:rsidRDefault="0025223E" w:rsidP="00E65F3F"/>
  </w:endnote>
  <w:endnote w:type="continuationNotice" w:id="1">
    <w:p w14:paraId="01D60AC4" w14:textId="77777777" w:rsidR="00E65F3F" w:rsidRDefault="00E65F3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6CF59" w14:textId="144E5438" w:rsidR="0029176C" w:rsidRPr="001548CB" w:rsidRDefault="0029176C" w:rsidP="00FC307E">
    <w:pPr>
      <w:pStyle w:val="Zpat"/>
      <w:jc w:val="center"/>
    </w:pPr>
    <w:r w:rsidRPr="001548CB">
      <w:fldChar w:fldCharType="begin"/>
    </w:r>
    <w:r w:rsidRPr="001548CB">
      <w:instrText>PAGE   \* MERGEFORMAT</w:instrText>
    </w:r>
    <w:r w:rsidRPr="001548CB">
      <w:fldChar w:fldCharType="separate"/>
    </w:r>
    <w:r w:rsidR="007F5548">
      <w:rPr>
        <w:noProof/>
      </w:rPr>
      <w:t>18</w:t>
    </w:r>
    <w:r w:rsidRPr="001548C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5BF2D" w14:textId="77777777" w:rsidR="001F0FAA" w:rsidRDefault="001F0FAA" w:rsidP="00FC307E">
      <w:r>
        <w:separator/>
      </w:r>
    </w:p>
    <w:p w14:paraId="58328591" w14:textId="77777777" w:rsidR="0025223E" w:rsidRDefault="0025223E"/>
  </w:footnote>
  <w:footnote w:type="continuationSeparator" w:id="0">
    <w:p w14:paraId="1A1AECA0" w14:textId="77777777" w:rsidR="001F0FAA" w:rsidRDefault="001F0FAA" w:rsidP="00FC307E">
      <w:r>
        <w:continuationSeparator/>
      </w:r>
    </w:p>
    <w:p w14:paraId="68B9A281" w14:textId="77777777" w:rsidR="0025223E" w:rsidRDefault="0025223E"/>
  </w:footnote>
  <w:footnote w:type="continuationNotice" w:id="1">
    <w:p w14:paraId="5524F43C" w14:textId="77777777" w:rsidR="00E65F3F" w:rsidRDefault="00E65F3F">
      <w:pPr>
        <w:spacing w:before="0"/>
      </w:pPr>
    </w:p>
  </w:footnote>
  <w:footnote w:id="2">
    <w:p w14:paraId="28112595" w14:textId="186C7033" w:rsidR="00001851" w:rsidRDefault="00001851" w:rsidP="00E61477">
      <w:pPr>
        <w:pStyle w:val="Textpoznpodarou"/>
        <w:ind w:left="284" w:hanging="284"/>
      </w:pPr>
      <w:r>
        <w:rPr>
          <w:rStyle w:val="Znakapoznpodarou"/>
        </w:rPr>
        <w:footnoteRef/>
      </w:r>
      <w:r>
        <w:t xml:space="preserve"> </w:t>
      </w:r>
      <w:r w:rsidR="00E61477">
        <w:tab/>
      </w:r>
      <w:r>
        <w:rPr>
          <w:color w:val="auto"/>
          <w:lang w:eastAsia="cs-CZ"/>
        </w:rPr>
        <w:t xml:space="preserve">Zákon </w:t>
      </w:r>
      <w:r w:rsidRPr="00F14FED">
        <w:rPr>
          <w:color w:val="auto"/>
          <w:lang w:eastAsia="cs-CZ"/>
        </w:rPr>
        <w:t>č. 122/2000 Sb., o ochraně sbírek muzejní povahy a o změně některých dalších zákonů</w:t>
      </w:r>
      <w:r>
        <w:rPr>
          <w:color w:val="auto"/>
          <w:lang w:eastAsia="cs-CZ"/>
        </w:rPr>
        <w:t>.</w:t>
      </w:r>
    </w:p>
  </w:footnote>
  <w:footnote w:id="3">
    <w:p w14:paraId="5F49DDB1" w14:textId="432E30FF" w:rsidR="004C1A66" w:rsidRDefault="004C1A66" w:rsidP="00E61477">
      <w:pPr>
        <w:pStyle w:val="Textpoznpodarou"/>
        <w:ind w:left="284" w:hanging="284"/>
      </w:pPr>
      <w:r>
        <w:rPr>
          <w:rStyle w:val="Znakapoznpodarou"/>
        </w:rPr>
        <w:footnoteRef/>
      </w:r>
      <w:r>
        <w:t xml:space="preserve"> </w:t>
      </w:r>
      <w:r w:rsidR="00E61477">
        <w:tab/>
      </w:r>
      <w:r>
        <w:t xml:space="preserve">Vyhláška č. 275/2000 Sb., </w:t>
      </w:r>
      <w:r w:rsidRPr="001B1DE1">
        <w:t>kterou se provádí zákon č.</w:t>
      </w:r>
      <w:r>
        <w:t> </w:t>
      </w:r>
      <w:r w:rsidRPr="001B1DE1">
        <w:t xml:space="preserve">122/2000 Sb., o ochraně sbírek muzejní povahy </w:t>
      </w:r>
      <w:r w:rsidR="00E61477">
        <w:t>a </w:t>
      </w:r>
      <w:r w:rsidRPr="001B1DE1">
        <w:t>o</w:t>
      </w:r>
      <w:r w:rsidR="00E61477">
        <w:t> </w:t>
      </w:r>
      <w:r w:rsidRPr="001B1DE1">
        <w:t>změně některých dalších zákonů</w:t>
      </w:r>
      <w:r w:rsidR="00D76AF2">
        <w:t>.</w:t>
      </w:r>
    </w:p>
  </w:footnote>
  <w:footnote w:id="4">
    <w:p w14:paraId="04E8AB97" w14:textId="266582FD" w:rsidR="00005863" w:rsidRDefault="00005863" w:rsidP="00E61477">
      <w:pPr>
        <w:pStyle w:val="Textpoznpodarou"/>
        <w:ind w:left="284" w:hanging="284"/>
      </w:pPr>
      <w:r>
        <w:rPr>
          <w:rStyle w:val="Znakapoznpodarou"/>
        </w:rPr>
        <w:footnoteRef/>
      </w:r>
      <w:r>
        <w:t xml:space="preserve"> </w:t>
      </w:r>
      <w:r w:rsidR="00E61477">
        <w:tab/>
      </w:r>
      <w:r>
        <w:t xml:space="preserve">Ustanovení </w:t>
      </w:r>
      <w:r w:rsidR="001A48AF">
        <w:t>§ </w:t>
      </w:r>
      <w:r>
        <w:t xml:space="preserve">3 odst. 2, </w:t>
      </w:r>
      <w:r>
        <w:rPr>
          <w:color w:val="auto"/>
          <w:lang w:eastAsia="cs-CZ"/>
        </w:rPr>
        <w:t xml:space="preserve">ve spojení s § 4 odst. 1 a 3 zákona </w:t>
      </w:r>
      <w:r w:rsidRPr="00F14FED">
        <w:rPr>
          <w:color w:val="auto"/>
          <w:lang w:eastAsia="cs-CZ"/>
        </w:rPr>
        <w:t xml:space="preserve">č. 122/2000 Sb., o </w:t>
      </w:r>
      <w:r w:rsidR="00B4171A">
        <w:rPr>
          <w:color w:val="auto"/>
          <w:lang w:eastAsia="cs-CZ"/>
        </w:rPr>
        <w:t>ochraně sbírek muzejní povahy a </w:t>
      </w:r>
      <w:r w:rsidRPr="00F14FED">
        <w:rPr>
          <w:color w:val="auto"/>
          <w:lang w:eastAsia="cs-CZ"/>
        </w:rPr>
        <w:t>o</w:t>
      </w:r>
      <w:r w:rsidR="00B4171A">
        <w:rPr>
          <w:color w:val="auto"/>
          <w:lang w:eastAsia="cs-CZ"/>
        </w:rPr>
        <w:t> </w:t>
      </w:r>
      <w:r>
        <w:rPr>
          <w:color w:val="auto"/>
          <w:lang w:eastAsia="cs-CZ"/>
        </w:rPr>
        <w:t>změně některých dalších zákonů.</w:t>
      </w:r>
    </w:p>
  </w:footnote>
  <w:footnote w:id="5">
    <w:p w14:paraId="3798479D" w14:textId="2859B68B" w:rsidR="000E4FF8" w:rsidRDefault="000E4FF8" w:rsidP="003A1922">
      <w:pPr>
        <w:pStyle w:val="Textpoznpodarou"/>
        <w:ind w:left="284" w:hanging="284"/>
      </w:pPr>
      <w:r>
        <w:rPr>
          <w:rStyle w:val="Znakapoznpodarou"/>
        </w:rPr>
        <w:footnoteRef/>
      </w:r>
      <w:r>
        <w:t xml:space="preserve"> </w:t>
      </w:r>
      <w:r w:rsidR="003A1922">
        <w:tab/>
      </w:r>
      <w:r>
        <w:t xml:space="preserve">Ustanovení § 7 odst. 2 a § 9 odst. 1 písm. j) </w:t>
      </w:r>
      <w:r>
        <w:rPr>
          <w:color w:val="auto"/>
          <w:lang w:eastAsia="cs-CZ"/>
        </w:rPr>
        <w:t xml:space="preserve">zákona </w:t>
      </w:r>
      <w:r w:rsidRPr="00F14FED">
        <w:rPr>
          <w:color w:val="auto"/>
          <w:lang w:eastAsia="cs-CZ"/>
        </w:rPr>
        <w:t>č. 122/2000 Sb., o ochraně sbírek muzejní povahy a</w:t>
      </w:r>
      <w:r w:rsidR="003A1922">
        <w:rPr>
          <w:color w:val="auto"/>
          <w:lang w:eastAsia="cs-CZ"/>
        </w:rPr>
        <w:t> </w:t>
      </w:r>
      <w:r w:rsidRPr="00F14FED">
        <w:rPr>
          <w:color w:val="auto"/>
          <w:lang w:eastAsia="cs-CZ"/>
        </w:rPr>
        <w:t>o</w:t>
      </w:r>
      <w:r w:rsidR="003A1922">
        <w:rPr>
          <w:color w:val="auto"/>
          <w:lang w:eastAsia="cs-CZ"/>
        </w:rPr>
        <w:t> </w:t>
      </w:r>
      <w:r w:rsidR="00100351">
        <w:rPr>
          <w:color w:val="auto"/>
          <w:lang w:eastAsia="cs-CZ"/>
        </w:rPr>
        <w:t>změně některých dalších zákonů</w:t>
      </w:r>
      <w:r>
        <w:rPr>
          <w:color w:val="auto"/>
          <w:lang w:eastAsia="cs-CZ"/>
        </w:rPr>
        <w:t xml:space="preserve">; </w:t>
      </w:r>
      <w:r w:rsidR="00B5501B">
        <w:t>u</w:t>
      </w:r>
      <w:r>
        <w:t xml:space="preserve">stanovení </w:t>
      </w:r>
      <w:proofErr w:type="gramStart"/>
      <w:r>
        <w:t xml:space="preserve">článku V.3 </w:t>
      </w:r>
      <w:r w:rsidR="00B5501B">
        <w:t>m</w:t>
      </w:r>
      <w:r>
        <w:t>etodického</w:t>
      </w:r>
      <w:proofErr w:type="gramEnd"/>
      <w:r>
        <w:t xml:space="preserve"> pokynu k zajišťování správy, evidence a ochrany sbírek muzejní povahy v muzeích a galeriích zřizovaných Českou republikou nebo územními samosprávnými celky</w:t>
      </w:r>
      <w:r w:rsidR="00D76AF2">
        <w:t>.</w:t>
      </w:r>
    </w:p>
  </w:footnote>
  <w:footnote w:id="6">
    <w:p w14:paraId="4A4F0293" w14:textId="11A1B3DC" w:rsidR="00153889" w:rsidRDefault="00153889" w:rsidP="003A1922">
      <w:pPr>
        <w:pStyle w:val="Textpoznpodarou"/>
        <w:ind w:left="284" w:hanging="284"/>
      </w:pPr>
      <w:r>
        <w:rPr>
          <w:rStyle w:val="Znakapoznpodarou"/>
        </w:rPr>
        <w:footnoteRef/>
      </w:r>
      <w:r>
        <w:t xml:space="preserve"> </w:t>
      </w:r>
      <w:r w:rsidR="003A1922">
        <w:tab/>
      </w:r>
      <w:r>
        <w:t xml:space="preserve">Ustanovení </w:t>
      </w:r>
      <w:r w:rsidRPr="00DF0A5B">
        <w:t>§ 7 odst. 4</w:t>
      </w:r>
      <w:r>
        <w:rPr>
          <w:color w:val="auto"/>
          <w:lang w:eastAsia="cs-CZ"/>
        </w:rPr>
        <w:t xml:space="preserve"> zákona </w:t>
      </w:r>
      <w:r w:rsidRPr="00F14FED">
        <w:rPr>
          <w:color w:val="auto"/>
          <w:lang w:eastAsia="cs-CZ"/>
        </w:rPr>
        <w:t>č. 122/2000 Sb., o ochraně sbírek muzejní povahy a o</w:t>
      </w:r>
      <w:r w:rsidR="00100351">
        <w:rPr>
          <w:color w:val="auto"/>
          <w:lang w:eastAsia="cs-CZ"/>
        </w:rPr>
        <w:t xml:space="preserve"> změně některých dalších zákonů</w:t>
      </w:r>
      <w:r w:rsidR="00D76AF2">
        <w:rPr>
          <w:color w:val="auto"/>
          <w:lang w:eastAsia="cs-CZ"/>
        </w:rPr>
        <w:t>.</w:t>
      </w:r>
    </w:p>
  </w:footnote>
  <w:footnote w:id="7">
    <w:p w14:paraId="2ABFB332" w14:textId="472B668A" w:rsidR="00AD476C" w:rsidRDefault="00AD476C" w:rsidP="003A1922">
      <w:pPr>
        <w:pStyle w:val="Textpoznpodarou"/>
        <w:ind w:left="284" w:hanging="284"/>
      </w:pPr>
      <w:r>
        <w:rPr>
          <w:rStyle w:val="Znakapoznpodarou"/>
        </w:rPr>
        <w:footnoteRef/>
      </w:r>
      <w:r>
        <w:t xml:space="preserve"> </w:t>
      </w:r>
      <w:r w:rsidR="003A1922">
        <w:tab/>
      </w:r>
      <w:r w:rsidRPr="00DE4F28">
        <w:t>Jedná se o internetový portál, který je určen k</w:t>
      </w:r>
      <w:r w:rsidR="00EB3817">
        <w:t> </w:t>
      </w:r>
      <w:r w:rsidRPr="00DE4F28">
        <w:t>on</w:t>
      </w:r>
      <w:r w:rsidR="00EB3817">
        <w:t>-</w:t>
      </w:r>
      <w:r w:rsidRPr="00DE4F28">
        <w:t>line prohlížení digitalizovaných muzejních sbírek. Ke dni 1</w:t>
      </w:r>
      <w:r>
        <w:t>0. 1</w:t>
      </w:r>
      <w:r w:rsidRPr="00DE4F28">
        <w:t>. 20</w:t>
      </w:r>
      <w:r>
        <w:t>20</w:t>
      </w:r>
      <w:r w:rsidRPr="00DE4F28">
        <w:t xml:space="preserve"> zde dle údajů tohoto portálu bylo zveřejněno </w:t>
      </w:r>
      <w:r>
        <w:t>107</w:t>
      </w:r>
      <w:r w:rsidRPr="00DE4F28">
        <w:t xml:space="preserve"> </w:t>
      </w:r>
      <w:r>
        <w:t>208</w:t>
      </w:r>
      <w:r w:rsidRPr="00DE4F28">
        <w:t xml:space="preserve"> sbírkových předmětů ze 158 institucí.</w:t>
      </w:r>
    </w:p>
  </w:footnote>
  <w:footnote w:id="8">
    <w:p w14:paraId="23C3D58B" w14:textId="5498445B" w:rsidR="00C32FDD" w:rsidRDefault="00C32FDD" w:rsidP="003A1922">
      <w:pPr>
        <w:pStyle w:val="Textpoznpodarou"/>
        <w:ind w:left="284" w:hanging="284"/>
      </w:pPr>
      <w:r>
        <w:rPr>
          <w:rStyle w:val="Znakapoznpodarou"/>
        </w:rPr>
        <w:footnoteRef/>
      </w:r>
      <w:r>
        <w:t xml:space="preserve"> </w:t>
      </w:r>
      <w:r w:rsidR="003A1922">
        <w:tab/>
      </w:r>
      <w:r>
        <w:t>U</w:t>
      </w:r>
      <w:r w:rsidRPr="00C32FDD">
        <w:t>stanovení § 24</w:t>
      </w:r>
      <w:r>
        <w:t xml:space="preserve"> </w:t>
      </w:r>
      <w:r>
        <w:rPr>
          <w:rFonts w:cstheme="minorHAnsi"/>
        </w:rPr>
        <w:t>zákona</w:t>
      </w:r>
      <w:r w:rsidRPr="00250186">
        <w:rPr>
          <w:rFonts w:cstheme="minorHAnsi"/>
        </w:rPr>
        <w:t xml:space="preserve"> č. 2/1969 Sb., o zřízení ministerstev a</w:t>
      </w:r>
      <w:r>
        <w:rPr>
          <w:rFonts w:cstheme="minorHAnsi"/>
        </w:rPr>
        <w:t> </w:t>
      </w:r>
      <w:r w:rsidRPr="00250186">
        <w:rPr>
          <w:rFonts w:cstheme="minorHAnsi"/>
        </w:rPr>
        <w:t>jiných ústředních orgán</w:t>
      </w:r>
      <w:r w:rsidR="00100351">
        <w:rPr>
          <w:rFonts w:cstheme="minorHAnsi"/>
        </w:rPr>
        <w:t>ů státní správy České republiky</w:t>
      </w:r>
      <w:r w:rsidR="00D76AF2">
        <w:rPr>
          <w:rFonts w:cstheme="minorHAnsi"/>
        </w:rPr>
        <w:t>.</w:t>
      </w:r>
    </w:p>
  </w:footnote>
  <w:footnote w:id="9">
    <w:p w14:paraId="59CDECEC" w14:textId="33029148" w:rsidR="0015689A" w:rsidRDefault="0015689A" w:rsidP="003A1922">
      <w:pPr>
        <w:pStyle w:val="Textpoznpodarou"/>
        <w:ind w:left="284" w:hanging="284"/>
      </w:pPr>
      <w:r>
        <w:rPr>
          <w:rStyle w:val="Znakapoznpodarou"/>
        </w:rPr>
        <w:footnoteRef/>
      </w:r>
      <w:r>
        <w:t xml:space="preserve"> </w:t>
      </w:r>
      <w:r w:rsidR="003A1922">
        <w:tab/>
      </w:r>
      <w:r>
        <w:t>Portál</w:t>
      </w:r>
      <w:r w:rsidRPr="0015689A">
        <w:t xml:space="preserve"> systému evidence uměleckých děl</w:t>
      </w:r>
      <w:r>
        <w:t xml:space="preserve"> </w:t>
      </w:r>
      <w:r w:rsidR="00D3593D">
        <w:t>–</w:t>
      </w:r>
      <w:r>
        <w:t xml:space="preserve"> národní specializovaná</w:t>
      </w:r>
      <w:r w:rsidRPr="0015689A">
        <w:t xml:space="preserve"> pátrací databáze odcizených, nalezených a</w:t>
      </w:r>
      <w:r w:rsidR="001C4FE7">
        <w:t> </w:t>
      </w:r>
      <w:r w:rsidRPr="0015689A">
        <w:t>navrácených předmětů kulturní hodnoty. Jedná se o společný projekt Policie ČR, MK a Generálního ředitelství cel ČR, který slouží mj. pro potřeby pátrání po odcizených uměleckých předmětech.</w:t>
      </w:r>
    </w:p>
  </w:footnote>
  <w:footnote w:id="10">
    <w:p w14:paraId="6797B77F" w14:textId="08508BD5" w:rsidR="00F14FED" w:rsidRDefault="00F14FED" w:rsidP="00FF7502">
      <w:pPr>
        <w:pStyle w:val="Textpoznpodarou"/>
        <w:ind w:left="284" w:hanging="284"/>
      </w:pPr>
      <w:r>
        <w:rPr>
          <w:rStyle w:val="Znakapoznpodarou"/>
        </w:rPr>
        <w:footnoteRef/>
      </w:r>
      <w:r>
        <w:t xml:space="preserve"> </w:t>
      </w:r>
      <w:r w:rsidR="00FF7502">
        <w:tab/>
      </w:r>
      <w:r>
        <w:t xml:space="preserve">Ustanovení </w:t>
      </w:r>
      <w:r>
        <w:rPr>
          <w:color w:val="auto"/>
          <w:lang w:eastAsia="cs-CZ"/>
        </w:rPr>
        <w:t xml:space="preserve">§ 12 odst. 6 zákona </w:t>
      </w:r>
      <w:r w:rsidRPr="00F14FED">
        <w:rPr>
          <w:color w:val="auto"/>
          <w:lang w:eastAsia="cs-CZ"/>
        </w:rPr>
        <w:t xml:space="preserve">č. 122/2000 Sb., o ochraně sbírek muzejní povahy a o změně některých dalších </w:t>
      </w:r>
      <w:r w:rsidR="00100351">
        <w:rPr>
          <w:color w:val="auto"/>
          <w:lang w:eastAsia="cs-CZ"/>
        </w:rPr>
        <w:t>zákonů</w:t>
      </w:r>
      <w:r w:rsidR="00D76AF2">
        <w:rPr>
          <w:color w:val="auto"/>
          <w:lang w:eastAsia="cs-CZ"/>
        </w:rPr>
        <w:t>.</w:t>
      </w:r>
    </w:p>
  </w:footnote>
  <w:footnote w:id="11">
    <w:p w14:paraId="623BAF24" w14:textId="0023EA49" w:rsidR="00276F32" w:rsidRDefault="00276F32" w:rsidP="00FF7502">
      <w:pPr>
        <w:pStyle w:val="Textpoznpodarou"/>
        <w:ind w:left="284" w:hanging="284"/>
      </w:pPr>
      <w:r>
        <w:rPr>
          <w:rStyle w:val="Znakapoznpodarou"/>
        </w:rPr>
        <w:footnoteRef/>
      </w:r>
      <w:r>
        <w:t xml:space="preserve"> </w:t>
      </w:r>
      <w:r w:rsidR="00FF7502">
        <w:tab/>
      </w:r>
      <w:r>
        <w:t>NKÚ kvůli větší vypovídací schopnosti prověřil i kontroly v období předcházející</w:t>
      </w:r>
      <w:r w:rsidR="00093690">
        <w:t>m</w:t>
      </w:r>
      <w:r>
        <w:t xml:space="preserve"> kontrolovanému období let 2016 až 2018.</w:t>
      </w:r>
    </w:p>
  </w:footnote>
  <w:footnote w:id="12">
    <w:p w14:paraId="26E74597" w14:textId="28784FAB" w:rsidR="00602B85" w:rsidRDefault="00602B85" w:rsidP="00FF7502">
      <w:pPr>
        <w:pStyle w:val="Textpoznpodarou"/>
        <w:ind w:left="284" w:hanging="284"/>
      </w:pPr>
      <w:r>
        <w:rPr>
          <w:rStyle w:val="Znakapoznpodarou"/>
        </w:rPr>
        <w:footnoteRef/>
      </w:r>
      <w:r>
        <w:t xml:space="preserve"> </w:t>
      </w:r>
      <w:r w:rsidR="00FF7502">
        <w:tab/>
      </w:r>
      <w:r>
        <w:t xml:space="preserve">Ustanovení § 14 odst. 4 a § 17 zákona </w:t>
      </w:r>
      <w:r w:rsidRPr="00564A81">
        <w:t>č. 219/2000 Sb., o majetku České republiky a jejím vystupování v</w:t>
      </w:r>
      <w:r w:rsidR="00FF7502">
        <w:t> </w:t>
      </w:r>
      <w:r w:rsidRPr="00564A81">
        <w:t>právních vztazích</w:t>
      </w:r>
      <w:r w:rsidR="00D76AF2">
        <w:t>.</w:t>
      </w:r>
    </w:p>
  </w:footnote>
  <w:footnote w:id="13">
    <w:p w14:paraId="5A1502AE" w14:textId="246383EA" w:rsidR="00602B85" w:rsidRDefault="00602B85" w:rsidP="00FF7502">
      <w:pPr>
        <w:pStyle w:val="Textpoznpodarou"/>
        <w:ind w:left="284" w:hanging="284"/>
      </w:pPr>
      <w:r>
        <w:rPr>
          <w:rStyle w:val="Znakapoznpodarou"/>
        </w:rPr>
        <w:footnoteRef/>
      </w:r>
      <w:r>
        <w:t xml:space="preserve"> </w:t>
      </w:r>
      <w:r w:rsidR="00FF7502">
        <w:tab/>
      </w:r>
      <w:r>
        <w:t xml:space="preserve">Ustanovení </w:t>
      </w:r>
      <w:r>
        <w:rPr>
          <w:color w:val="auto"/>
          <w:lang w:eastAsia="cs-CZ"/>
        </w:rPr>
        <w:t xml:space="preserve">§ 11 odst. 5 zákona </w:t>
      </w:r>
      <w:r w:rsidRPr="00F14FED">
        <w:rPr>
          <w:color w:val="auto"/>
          <w:lang w:eastAsia="cs-CZ"/>
        </w:rPr>
        <w:t xml:space="preserve">č. 122/2000 Sb., o ochraně sbírek muzejní povahy a o změně </w:t>
      </w:r>
      <w:r w:rsidR="00100351">
        <w:rPr>
          <w:color w:val="auto"/>
          <w:lang w:eastAsia="cs-CZ"/>
        </w:rPr>
        <w:t>některých dalších zákonů</w:t>
      </w:r>
      <w:r w:rsidR="00D76AF2">
        <w:rPr>
          <w:color w:val="auto"/>
          <w:lang w:eastAsia="cs-CZ"/>
        </w:rPr>
        <w:t>.</w:t>
      </w:r>
    </w:p>
  </w:footnote>
  <w:footnote w:id="14">
    <w:p w14:paraId="0904F734" w14:textId="3C70BA57" w:rsidR="00125CBE" w:rsidRDefault="00125CBE" w:rsidP="00FF7502">
      <w:pPr>
        <w:pStyle w:val="Textpoznpodarou"/>
        <w:ind w:left="284" w:hanging="284"/>
      </w:pPr>
      <w:r>
        <w:rPr>
          <w:rStyle w:val="Znakapoznpodarou"/>
        </w:rPr>
        <w:footnoteRef/>
      </w:r>
      <w:r>
        <w:t xml:space="preserve"> </w:t>
      </w:r>
      <w:r w:rsidR="00FF7502">
        <w:tab/>
      </w:r>
      <w:r>
        <w:t xml:space="preserve">Ustanovení </w:t>
      </w:r>
      <w:r>
        <w:rPr>
          <w:color w:val="auto"/>
          <w:lang w:eastAsia="cs-CZ"/>
        </w:rPr>
        <w:t xml:space="preserve">§ 11 odst. 6 zákona </w:t>
      </w:r>
      <w:r w:rsidRPr="00F14FED">
        <w:rPr>
          <w:color w:val="auto"/>
          <w:lang w:eastAsia="cs-CZ"/>
        </w:rPr>
        <w:t>č. 122/2000 Sb., o ochraně sbírek muzejní povahy a o</w:t>
      </w:r>
      <w:r w:rsidR="00100351">
        <w:rPr>
          <w:color w:val="auto"/>
          <w:lang w:eastAsia="cs-CZ"/>
        </w:rPr>
        <w:t xml:space="preserve"> změně některých dalších zákonů</w:t>
      </w:r>
      <w:r w:rsidR="00D76AF2">
        <w:rPr>
          <w:color w:val="auto"/>
          <w:lang w:eastAsia="cs-CZ"/>
        </w:rPr>
        <w:t>.</w:t>
      </w:r>
    </w:p>
  </w:footnote>
  <w:footnote w:id="15">
    <w:p w14:paraId="2906613C" w14:textId="6CC680B0" w:rsidR="002A0BD9" w:rsidRDefault="002A0BD9" w:rsidP="00FF7502">
      <w:pPr>
        <w:pStyle w:val="Textpoznpodarou"/>
        <w:ind w:left="284" w:hanging="284"/>
      </w:pPr>
      <w:r>
        <w:rPr>
          <w:rStyle w:val="Znakapoznpodarou"/>
        </w:rPr>
        <w:footnoteRef/>
      </w:r>
      <w:r>
        <w:t xml:space="preserve"> </w:t>
      </w:r>
      <w:r w:rsidR="00FF7502">
        <w:tab/>
      </w:r>
      <w:r>
        <w:t xml:space="preserve">Ustanovení </w:t>
      </w:r>
      <w:r>
        <w:rPr>
          <w:color w:val="auto"/>
          <w:lang w:eastAsia="cs-CZ"/>
        </w:rPr>
        <w:t xml:space="preserve">§ 9 odst. 1 zákona </w:t>
      </w:r>
      <w:r w:rsidRPr="00F14FED">
        <w:rPr>
          <w:color w:val="auto"/>
          <w:lang w:eastAsia="cs-CZ"/>
        </w:rPr>
        <w:t>č. 122/2000 Sb., o ochraně sbírek muzejní povahy a o</w:t>
      </w:r>
      <w:r w:rsidR="00100351">
        <w:rPr>
          <w:color w:val="auto"/>
          <w:lang w:eastAsia="cs-CZ"/>
        </w:rPr>
        <w:t xml:space="preserve"> změně některých dalších zákonů</w:t>
      </w:r>
      <w:r w:rsidR="00D76AF2">
        <w:rPr>
          <w:color w:val="auto"/>
          <w:lang w:eastAsia="cs-CZ"/>
        </w:rPr>
        <w:t>.</w:t>
      </w:r>
    </w:p>
  </w:footnote>
  <w:footnote w:id="16">
    <w:p w14:paraId="74CCF157" w14:textId="1CD2678D" w:rsidR="002A0BD9" w:rsidRDefault="002A0BD9" w:rsidP="00FF7502">
      <w:pPr>
        <w:pStyle w:val="Textpoznpodarou"/>
        <w:ind w:left="284" w:hanging="284"/>
      </w:pPr>
      <w:r>
        <w:rPr>
          <w:rStyle w:val="Znakapoznpodarou"/>
        </w:rPr>
        <w:footnoteRef/>
      </w:r>
      <w:r>
        <w:t xml:space="preserve"> </w:t>
      </w:r>
      <w:r w:rsidR="00FF7502">
        <w:tab/>
      </w:r>
      <w:r>
        <w:t xml:space="preserve">Ustanovení § 2 odst. 3 vyhlášky č. 275/2000 Sb., </w:t>
      </w:r>
      <w:r w:rsidRPr="001B1DE1">
        <w:t>kterou se provádí zákon č.</w:t>
      </w:r>
      <w:r>
        <w:t> </w:t>
      </w:r>
      <w:r w:rsidRPr="001B1DE1">
        <w:t>122/2000 Sb., o ochraně sbírek muzejní povahy a o změně některých dalších zákonů</w:t>
      </w:r>
      <w:r w:rsidR="00D76AF2">
        <w:t>.</w:t>
      </w:r>
    </w:p>
  </w:footnote>
  <w:footnote w:id="17">
    <w:p w14:paraId="34319295" w14:textId="24FDA554" w:rsidR="00535B7E" w:rsidRDefault="00535B7E" w:rsidP="00FF7502">
      <w:pPr>
        <w:pStyle w:val="Textpoznpodarou"/>
        <w:ind w:left="284" w:hanging="284"/>
      </w:pPr>
      <w:r>
        <w:rPr>
          <w:rStyle w:val="Znakapoznpodarou"/>
        </w:rPr>
        <w:footnoteRef/>
      </w:r>
      <w:r>
        <w:t xml:space="preserve"> </w:t>
      </w:r>
      <w:r w:rsidR="00FF7502">
        <w:tab/>
      </w:r>
      <w:r>
        <w:t xml:space="preserve">Ustanovení § 2 odst. 3 vyhlášky č. 275/2000 Sb., </w:t>
      </w:r>
      <w:r w:rsidRPr="001B1DE1">
        <w:t>kterou se provádí zákon č.</w:t>
      </w:r>
      <w:r>
        <w:t> </w:t>
      </w:r>
      <w:r w:rsidRPr="001B1DE1">
        <w:t>122/2000 Sb., o ochraně sbírek muzejní povahy a o změně některých dalších zákonů</w:t>
      </w:r>
      <w:r w:rsidR="00D76AF2">
        <w:t>.</w:t>
      </w:r>
    </w:p>
  </w:footnote>
  <w:footnote w:id="18">
    <w:p w14:paraId="5406E27D" w14:textId="45A5CFCC" w:rsidR="00AD2791" w:rsidRDefault="00AD2791" w:rsidP="000141D2">
      <w:pPr>
        <w:pStyle w:val="Textpoznpodarou"/>
        <w:ind w:left="284" w:hanging="284"/>
      </w:pPr>
      <w:r>
        <w:rPr>
          <w:rStyle w:val="Znakapoznpodarou"/>
        </w:rPr>
        <w:footnoteRef/>
      </w:r>
      <w:r>
        <w:t xml:space="preserve"> </w:t>
      </w:r>
      <w:r w:rsidR="000141D2">
        <w:tab/>
      </w:r>
      <w:r>
        <w:t xml:space="preserve">Ustanovení § 3 odst. 1 vyhlášky č. 275/2000 Sb., </w:t>
      </w:r>
      <w:r w:rsidRPr="001B1DE1">
        <w:t>kterou se provádí zákon č.</w:t>
      </w:r>
      <w:r>
        <w:t> </w:t>
      </w:r>
      <w:r w:rsidRPr="001B1DE1">
        <w:t>122/2000 Sb., o ochraně sbírek muzejní povahy a o změně některých dalších zákonů</w:t>
      </w:r>
      <w:r w:rsidR="00D76AF2">
        <w:t>.</w:t>
      </w:r>
    </w:p>
  </w:footnote>
  <w:footnote w:id="19">
    <w:p w14:paraId="3222841D" w14:textId="0A6C8F0D" w:rsidR="001E554A" w:rsidRDefault="001E554A" w:rsidP="000141D2">
      <w:pPr>
        <w:pStyle w:val="Textpoznpodarou"/>
        <w:ind w:left="284" w:hanging="284"/>
      </w:pPr>
      <w:r>
        <w:rPr>
          <w:rStyle w:val="Znakapoznpodarou"/>
        </w:rPr>
        <w:footnoteRef/>
      </w:r>
      <w:r>
        <w:t xml:space="preserve"> </w:t>
      </w:r>
      <w:r w:rsidR="000141D2">
        <w:tab/>
      </w:r>
      <w:r>
        <w:t xml:space="preserve">Ustanovení § 3 odst. 1 vyhlášky č. 275/2000 Sb., </w:t>
      </w:r>
      <w:r w:rsidRPr="001B1DE1">
        <w:t>kterou se provádí zákon č.</w:t>
      </w:r>
      <w:r>
        <w:t> </w:t>
      </w:r>
      <w:r w:rsidRPr="001B1DE1">
        <w:t>122/2000 Sb., o ochraně sbírek muzejní povahy a o změně některých dalších zákonů</w:t>
      </w:r>
      <w:r w:rsidR="00D76AF2">
        <w:t>.</w:t>
      </w:r>
    </w:p>
  </w:footnote>
  <w:footnote w:id="20">
    <w:p w14:paraId="7ABC7943" w14:textId="34CB38E8" w:rsidR="008059E6" w:rsidRDefault="008059E6" w:rsidP="000141D2">
      <w:pPr>
        <w:pStyle w:val="Textpoznpodarou"/>
        <w:ind w:left="284" w:hanging="284"/>
      </w:pPr>
      <w:r>
        <w:rPr>
          <w:rStyle w:val="Znakapoznpodarou"/>
        </w:rPr>
        <w:footnoteRef/>
      </w:r>
      <w:r>
        <w:t xml:space="preserve"> </w:t>
      </w:r>
      <w:r w:rsidR="000141D2">
        <w:tab/>
      </w:r>
      <w:r>
        <w:t xml:space="preserve">Ustanovení článku II. odst. 6 </w:t>
      </w:r>
      <w:r w:rsidR="00930FCC">
        <w:t>m</w:t>
      </w:r>
      <w:r w:rsidRPr="008059E6">
        <w:t>etodick</w:t>
      </w:r>
      <w:r>
        <w:t>ého</w:t>
      </w:r>
      <w:r w:rsidRPr="008059E6">
        <w:t xml:space="preserve"> pokyn</w:t>
      </w:r>
      <w:r>
        <w:t>u</w:t>
      </w:r>
      <w:r w:rsidRPr="008059E6">
        <w:t xml:space="preserve"> Ministerstva kultury k evidenci a inventarizaci sbírkových předmětů a k doplnění obrazových údajů pro charakteristiku sbírky v CES a ke změně zákona č. 122/2000 Sb. zákonem č. 303/2013 Sb.</w:t>
      </w:r>
    </w:p>
  </w:footnote>
  <w:footnote w:id="21">
    <w:p w14:paraId="13F44529" w14:textId="0FE5C0BE" w:rsidR="00B43F3A" w:rsidRDefault="00B43F3A" w:rsidP="000141D2">
      <w:pPr>
        <w:autoSpaceDE w:val="0"/>
        <w:autoSpaceDN w:val="0"/>
        <w:adjustRightInd w:val="0"/>
        <w:spacing w:before="0"/>
        <w:ind w:left="284" w:hanging="284"/>
      </w:pPr>
      <w:r w:rsidRPr="00E65F3F">
        <w:rPr>
          <w:rStyle w:val="Znakapoznpodarou"/>
          <w:sz w:val="20"/>
          <w:szCs w:val="20"/>
        </w:rPr>
        <w:footnoteRef/>
      </w:r>
      <w:r>
        <w:t xml:space="preserve"> </w:t>
      </w:r>
      <w:r w:rsidR="000141D2">
        <w:tab/>
      </w:r>
      <w:r w:rsidRPr="00B43F3A">
        <w:rPr>
          <w:sz w:val="20"/>
          <w:szCs w:val="20"/>
        </w:rPr>
        <w:t>Ustanovení článku IV</w:t>
      </w:r>
      <w:r w:rsidR="009D78D4">
        <w:rPr>
          <w:sz w:val="20"/>
          <w:szCs w:val="20"/>
        </w:rPr>
        <w:t>.</w:t>
      </w:r>
      <w:r w:rsidRPr="00B43F3A">
        <w:rPr>
          <w:sz w:val="20"/>
          <w:szCs w:val="20"/>
        </w:rPr>
        <w:t xml:space="preserve"> </w:t>
      </w:r>
      <w:r w:rsidR="00930FCC">
        <w:rPr>
          <w:sz w:val="20"/>
          <w:szCs w:val="20"/>
        </w:rPr>
        <w:t>m</w:t>
      </w:r>
      <w:r w:rsidRPr="00B43F3A">
        <w:rPr>
          <w:sz w:val="20"/>
          <w:szCs w:val="20"/>
        </w:rPr>
        <w:t>etodického pokynu k zajištění průkaznosti evidence sbírkových předmětů a</w:t>
      </w:r>
      <w:r w:rsidR="00930FCC">
        <w:rPr>
          <w:sz w:val="20"/>
          <w:szCs w:val="20"/>
        </w:rPr>
        <w:t> </w:t>
      </w:r>
      <w:r w:rsidRPr="00B43F3A">
        <w:rPr>
          <w:sz w:val="20"/>
          <w:szCs w:val="20"/>
        </w:rPr>
        <w:t>stanovení režimu zacházení se sbírkou v muzeích a galeriích spravujících sbírky ve vlastnictví státu a</w:t>
      </w:r>
      <w:r w:rsidR="00930FCC">
        <w:rPr>
          <w:sz w:val="20"/>
          <w:szCs w:val="20"/>
        </w:rPr>
        <w:t> </w:t>
      </w:r>
      <w:r w:rsidRPr="00B43F3A">
        <w:rPr>
          <w:sz w:val="20"/>
          <w:szCs w:val="20"/>
        </w:rPr>
        <w:t>územních samosprávních celků</w:t>
      </w:r>
      <w:r w:rsidR="00D76AF2">
        <w:rPr>
          <w:sz w:val="20"/>
          <w:szCs w:val="20"/>
        </w:rPr>
        <w:t>.</w:t>
      </w:r>
      <w:r>
        <w:rPr>
          <w:color w:val="auto"/>
          <w:lang w:eastAsia="cs-CZ"/>
        </w:rPr>
        <w:t xml:space="preserve"> </w:t>
      </w:r>
    </w:p>
  </w:footnote>
  <w:footnote w:id="22">
    <w:p w14:paraId="41ABD981" w14:textId="704DFA61" w:rsidR="00687DF3" w:rsidRDefault="00687DF3" w:rsidP="000141D2">
      <w:pPr>
        <w:pStyle w:val="Textpoznpodarou"/>
        <w:ind w:left="284" w:hanging="284"/>
      </w:pPr>
      <w:r>
        <w:rPr>
          <w:rStyle w:val="Znakapoznpodarou"/>
        </w:rPr>
        <w:footnoteRef/>
      </w:r>
      <w:r>
        <w:t xml:space="preserve"> </w:t>
      </w:r>
      <w:r w:rsidR="000141D2">
        <w:tab/>
      </w:r>
      <w:r>
        <w:t xml:space="preserve">Ustanovení </w:t>
      </w:r>
      <w:r w:rsidR="00930FCC" w:rsidRPr="00567EBF">
        <w:t xml:space="preserve">§ </w:t>
      </w:r>
      <w:r w:rsidRPr="00687DF3">
        <w:t>9 odst. 1 písm. g)</w:t>
      </w:r>
      <w:r>
        <w:t xml:space="preserve"> </w:t>
      </w:r>
      <w:r>
        <w:rPr>
          <w:color w:val="auto"/>
          <w:lang w:eastAsia="cs-CZ"/>
        </w:rPr>
        <w:t xml:space="preserve">zákona </w:t>
      </w:r>
      <w:r w:rsidRPr="00F14FED">
        <w:rPr>
          <w:color w:val="auto"/>
          <w:lang w:eastAsia="cs-CZ"/>
        </w:rPr>
        <w:t>č. 122/2000 Sb., o ochraně sbírek muzejní povahy a o</w:t>
      </w:r>
      <w:r w:rsidR="00100351">
        <w:rPr>
          <w:color w:val="auto"/>
          <w:lang w:eastAsia="cs-CZ"/>
        </w:rPr>
        <w:t xml:space="preserve"> změně některých dalších zákonů</w:t>
      </w:r>
      <w:r w:rsidR="00D76AF2">
        <w:rPr>
          <w:color w:val="auto"/>
          <w:lang w:eastAsia="cs-CZ"/>
        </w:rPr>
        <w:t>.</w:t>
      </w:r>
    </w:p>
  </w:footnote>
  <w:footnote w:id="23">
    <w:p w14:paraId="73299C3B" w14:textId="6F082BFF" w:rsidR="00567EBF" w:rsidRDefault="00567EBF" w:rsidP="000141D2">
      <w:pPr>
        <w:pStyle w:val="Textpoznpodarou"/>
        <w:ind w:left="284" w:hanging="284"/>
      </w:pPr>
      <w:r>
        <w:rPr>
          <w:rStyle w:val="Znakapoznpodarou"/>
        </w:rPr>
        <w:footnoteRef/>
      </w:r>
      <w:r>
        <w:t xml:space="preserve"> </w:t>
      </w:r>
      <w:r w:rsidR="000141D2">
        <w:tab/>
      </w:r>
      <w:r w:rsidR="00D60AE9">
        <w:t xml:space="preserve">Ustanovení </w:t>
      </w:r>
      <w:r w:rsidRPr="00567EBF">
        <w:t xml:space="preserve">§ 14 odst. 4 a § 17 zákona </w:t>
      </w:r>
      <w:r>
        <w:t xml:space="preserve">č. </w:t>
      </w:r>
      <w:r w:rsidRPr="00B45040">
        <w:t>219/2000 Sb., o majetku České republiky a jejím vystupování v právních vztazích</w:t>
      </w:r>
      <w:r w:rsidR="00D76AF2">
        <w:t>.</w:t>
      </w:r>
    </w:p>
  </w:footnote>
  <w:footnote w:id="24">
    <w:p w14:paraId="7E409B36" w14:textId="07328107" w:rsidR="00D60AE9" w:rsidRDefault="00D60AE9" w:rsidP="00FF7502">
      <w:pPr>
        <w:pStyle w:val="Textpoznpodarou"/>
        <w:ind w:left="284" w:hanging="284"/>
      </w:pPr>
      <w:r>
        <w:rPr>
          <w:rStyle w:val="Znakapoznpodarou"/>
        </w:rPr>
        <w:footnoteRef/>
      </w:r>
      <w:r>
        <w:t xml:space="preserve"> </w:t>
      </w:r>
      <w:r w:rsidR="000141D2">
        <w:tab/>
      </w:r>
      <w:r>
        <w:t xml:space="preserve">Ustanovení </w:t>
      </w:r>
      <w:r w:rsidR="00930FCC" w:rsidRPr="00567EBF">
        <w:t xml:space="preserve">§ </w:t>
      </w:r>
      <w:r>
        <w:t>9 odst. 1 písm. a</w:t>
      </w:r>
      <w:r w:rsidRPr="00687DF3">
        <w:t>)</w:t>
      </w:r>
      <w:r>
        <w:t xml:space="preserve">, b) a f) </w:t>
      </w:r>
      <w:r>
        <w:rPr>
          <w:color w:val="auto"/>
          <w:lang w:eastAsia="cs-CZ"/>
        </w:rPr>
        <w:t xml:space="preserve">zákona </w:t>
      </w:r>
      <w:r w:rsidRPr="00F14FED">
        <w:rPr>
          <w:color w:val="auto"/>
          <w:lang w:eastAsia="cs-CZ"/>
        </w:rPr>
        <w:t>č. 122/2000 Sb., o ochraně sbírek muzejní povahy a o</w:t>
      </w:r>
      <w:r w:rsidR="00100351">
        <w:rPr>
          <w:color w:val="auto"/>
          <w:lang w:eastAsia="cs-CZ"/>
        </w:rPr>
        <w:t xml:space="preserve"> změně některých dalších zákonů</w:t>
      </w:r>
      <w:r>
        <w:rPr>
          <w:color w:val="auto"/>
          <w:lang w:eastAsia="cs-CZ"/>
        </w:rPr>
        <w:t xml:space="preserve">; </w:t>
      </w:r>
      <w:r w:rsidR="00930FCC">
        <w:t>u</w:t>
      </w:r>
      <w:r>
        <w:t xml:space="preserve">stanovení </w:t>
      </w:r>
      <w:r w:rsidRPr="00567EBF">
        <w:t xml:space="preserve">§ 14 odst. </w:t>
      </w:r>
      <w:r>
        <w:t xml:space="preserve">3 a </w:t>
      </w:r>
      <w:r w:rsidRPr="00567EBF">
        <w:t xml:space="preserve">4 zákona </w:t>
      </w:r>
      <w:r>
        <w:t xml:space="preserve">č. </w:t>
      </w:r>
      <w:r w:rsidRPr="00B45040">
        <w:t>219/2000 Sb., o majetku České republiky a</w:t>
      </w:r>
      <w:r w:rsidR="000141D2">
        <w:t> </w:t>
      </w:r>
      <w:r w:rsidRPr="00B45040">
        <w:t>jejím vystupování v právních vztazích</w:t>
      </w:r>
      <w:r>
        <w:t xml:space="preserve">; </w:t>
      </w:r>
      <w:r w:rsidR="00930FCC">
        <w:t>u</w:t>
      </w:r>
      <w:r>
        <w:t>stanovení článku IX</w:t>
      </w:r>
      <w:r w:rsidR="009D78D4">
        <w:t>.</w:t>
      </w:r>
      <w:r>
        <w:t xml:space="preserve"> </w:t>
      </w:r>
      <w:r w:rsidR="00930FCC">
        <w:t>m</w:t>
      </w:r>
      <w:r>
        <w:t>etodického pokynu k</w:t>
      </w:r>
      <w:r w:rsidR="001918BE">
        <w:t> zajišťování správy, evidence a </w:t>
      </w:r>
      <w:r>
        <w:t>ochrany sbírek muzejní povahy v muzeích a galeriích zřizovaných Českou republikou nebo územními samosprávnými celky (kraji, obcemi)</w:t>
      </w:r>
      <w:r w:rsidR="00D76AF2">
        <w:t>.</w:t>
      </w:r>
    </w:p>
  </w:footnote>
  <w:footnote w:id="25">
    <w:p w14:paraId="0078216B" w14:textId="49F2A580" w:rsidR="002A0BD9" w:rsidRDefault="002A0BD9" w:rsidP="00FF7502">
      <w:pPr>
        <w:pStyle w:val="Textpoznpodarou"/>
        <w:ind w:left="284" w:hanging="284"/>
      </w:pPr>
      <w:r>
        <w:rPr>
          <w:rStyle w:val="Znakapoznpodarou"/>
        </w:rPr>
        <w:footnoteRef/>
      </w:r>
      <w:r>
        <w:t xml:space="preserve"> </w:t>
      </w:r>
      <w:r w:rsidR="00FF7502">
        <w:tab/>
      </w:r>
      <w:r>
        <w:t xml:space="preserve">Ustanovení </w:t>
      </w:r>
      <w:r w:rsidR="00930FCC" w:rsidRPr="00567EBF">
        <w:t xml:space="preserve">§ </w:t>
      </w:r>
      <w:r>
        <w:t>11</w:t>
      </w:r>
      <w:r w:rsidRPr="00687DF3">
        <w:t xml:space="preserve"> odst. 1 </w:t>
      </w:r>
      <w:r>
        <w:rPr>
          <w:color w:val="auto"/>
          <w:lang w:eastAsia="cs-CZ"/>
        </w:rPr>
        <w:t xml:space="preserve">zákona </w:t>
      </w:r>
      <w:r w:rsidRPr="00F14FED">
        <w:rPr>
          <w:color w:val="auto"/>
          <w:lang w:eastAsia="cs-CZ"/>
        </w:rPr>
        <w:t>č. 122/2000 Sb., o ochraně sbírek muzejní povahy a o</w:t>
      </w:r>
      <w:r w:rsidR="00100351">
        <w:rPr>
          <w:color w:val="auto"/>
          <w:lang w:eastAsia="cs-CZ"/>
        </w:rPr>
        <w:t xml:space="preserve"> změně některých dalších zákonů</w:t>
      </w:r>
      <w:r w:rsidR="00D76AF2">
        <w:rPr>
          <w:color w:val="auto"/>
          <w:lang w:eastAsia="cs-C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4F6D4" w14:textId="77777777" w:rsidR="00E65F3F" w:rsidRDefault="00E65F3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5A20"/>
    <w:multiLevelType w:val="hybridMultilevel"/>
    <w:tmpl w:val="A7C4A128"/>
    <w:lvl w:ilvl="0" w:tplc="7D8AA848">
      <w:start w:val="6"/>
      <w:numFmt w:val="decimal"/>
      <w:lvlText w:val="%1."/>
      <w:lvlJc w:val="left"/>
      <w:pPr>
        <w:ind w:left="360" w:hanging="360"/>
      </w:pPr>
      <w:rPr>
        <w:rFonts w:hint="default"/>
        <w:b w:val="0"/>
      </w:rPr>
    </w:lvl>
    <w:lvl w:ilvl="1" w:tplc="50C030E0" w:tentative="1">
      <w:start w:val="1"/>
      <w:numFmt w:val="lowerLetter"/>
      <w:lvlText w:val="%2."/>
      <w:lvlJc w:val="left"/>
      <w:pPr>
        <w:ind w:left="1440" w:hanging="360"/>
      </w:pPr>
    </w:lvl>
    <w:lvl w:ilvl="2" w:tplc="8F44B1BA" w:tentative="1">
      <w:start w:val="1"/>
      <w:numFmt w:val="lowerRoman"/>
      <w:lvlText w:val="%3."/>
      <w:lvlJc w:val="right"/>
      <w:pPr>
        <w:ind w:left="2160" w:hanging="180"/>
      </w:pPr>
    </w:lvl>
    <w:lvl w:ilvl="3" w:tplc="C29C523C" w:tentative="1">
      <w:start w:val="1"/>
      <w:numFmt w:val="decimal"/>
      <w:lvlText w:val="%4."/>
      <w:lvlJc w:val="left"/>
      <w:pPr>
        <w:ind w:left="2880" w:hanging="360"/>
      </w:pPr>
    </w:lvl>
    <w:lvl w:ilvl="4" w:tplc="6112607E" w:tentative="1">
      <w:start w:val="1"/>
      <w:numFmt w:val="lowerLetter"/>
      <w:lvlText w:val="%5."/>
      <w:lvlJc w:val="left"/>
      <w:pPr>
        <w:ind w:left="3600" w:hanging="360"/>
      </w:pPr>
    </w:lvl>
    <w:lvl w:ilvl="5" w:tplc="2828FE24" w:tentative="1">
      <w:start w:val="1"/>
      <w:numFmt w:val="lowerRoman"/>
      <w:lvlText w:val="%6."/>
      <w:lvlJc w:val="right"/>
      <w:pPr>
        <w:ind w:left="4320" w:hanging="180"/>
      </w:pPr>
    </w:lvl>
    <w:lvl w:ilvl="6" w:tplc="49C0BD6E" w:tentative="1">
      <w:start w:val="1"/>
      <w:numFmt w:val="decimal"/>
      <w:lvlText w:val="%7."/>
      <w:lvlJc w:val="left"/>
      <w:pPr>
        <w:ind w:left="5040" w:hanging="360"/>
      </w:pPr>
    </w:lvl>
    <w:lvl w:ilvl="7" w:tplc="C8A2872A" w:tentative="1">
      <w:start w:val="1"/>
      <w:numFmt w:val="lowerLetter"/>
      <w:lvlText w:val="%8."/>
      <w:lvlJc w:val="left"/>
      <w:pPr>
        <w:ind w:left="5760" w:hanging="360"/>
      </w:pPr>
    </w:lvl>
    <w:lvl w:ilvl="8" w:tplc="FB245AAE" w:tentative="1">
      <w:start w:val="1"/>
      <w:numFmt w:val="lowerRoman"/>
      <w:lvlText w:val="%9."/>
      <w:lvlJc w:val="right"/>
      <w:pPr>
        <w:ind w:left="6480" w:hanging="180"/>
      </w:pPr>
    </w:lvl>
  </w:abstractNum>
  <w:abstractNum w:abstractNumId="1" w15:restartNumberingAfterBreak="0">
    <w:nsid w:val="0FF30BBD"/>
    <w:multiLevelType w:val="hybridMultilevel"/>
    <w:tmpl w:val="FBA0C886"/>
    <w:lvl w:ilvl="0" w:tplc="B770B160">
      <w:start w:val="5"/>
      <w:numFmt w:val="decimal"/>
      <w:lvlText w:val="%1"/>
      <w:lvlJc w:val="left"/>
      <w:pPr>
        <w:ind w:left="720" w:hanging="360"/>
      </w:pPr>
      <w:rPr>
        <w:rFonts w:eastAsia="Calibri" w:hint="default"/>
        <w:b w:val="0"/>
        <w:color w:val="auto"/>
      </w:rPr>
    </w:lvl>
    <w:lvl w:ilvl="1" w:tplc="2DF435C2">
      <w:start w:val="1"/>
      <w:numFmt w:val="bullet"/>
      <w:lvlText w:val=""/>
      <w:lvlJc w:val="left"/>
      <w:pPr>
        <w:ind w:left="1440" w:hanging="360"/>
      </w:pPr>
      <w:rPr>
        <w:rFonts w:ascii="Symbol" w:hAnsi="Symbol" w:hint="default"/>
      </w:rPr>
    </w:lvl>
    <w:lvl w:ilvl="2" w:tplc="CE7057E4">
      <w:start w:val="1"/>
      <w:numFmt w:val="lowerRoman"/>
      <w:lvlText w:val="%3."/>
      <w:lvlJc w:val="right"/>
      <w:pPr>
        <w:ind w:left="2160" w:hanging="180"/>
      </w:pPr>
    </w:lvl>
    <w:lvl w:ilvl="3" w:tplc="3E5CA75A" w:tentative="1">
      <w:start w:val="1"/>
      <w:numFmt w:val="decimal"/>
      <w:lvlText w:val="%4."/>
      <w:lvlJc w:val="left"/>
      <w:pPr>
        <w:ind w:left="2880" w:hanging="360"/>
      </w:pPr>
    </w:lvl>
    <w:lvl w:ilvl="4" w:tplc="D7AA2F7A" w:tentative="1">
      <w:start w:val="1"/>
      <w:numFmt w:val="lowerLetter"/>
      <w:lvlText w:val="%5."/>
      <w:lvlJc w:val="left"/>
      <w:pPr>
        <w:ind w:left="3600" w:hanging="360"/>
      </w:pPr>
    </w:lvl>
    <w:lvl w:ilvl="5" w:tplc="EB70BD42" w:tentative="1">
      <w:start w:val="1"/>
      <w:numFmt w:val="lowerRoman"/>
      <w:lvlText w:val="%6."/>
      <w:lvlJc w:val="right"/>
      <w:pPr>
        <w:ind w:left="4320" w:hanging="180"/>
      </w:pPr>
    </w:lvl>
    <w:lvl w:ilvl="6" w:tplc="003C565E" w:tentative="1">
      <w:start w:val="1"/>
      <w:numFmt w:val="decimal"/>
      <w:lvlText w:val="%7."/>
      <w:lvlJc w:val="left"/>
      <w:pPr>
        <w:ind w:left="5040" w:hanging="360"/>
      </w:pPr>
    </w:lvl>
    <w:lvl w:ilvl="7" w:tplc="C37CE40A" w:tentative="1">
      <w:start w:val="1"/>
      <w:numFmt w:val="lowerLetter"/>
      <w:lvlText w:val="%8."/>
      <w:lvlJc w:val="left"/>
      <w:pPr>
        <w:ind w:left="5760" w:hanging="360"/>
      </w:pPr>
    </w:lvl>
    <w:lvl w:ilvl="8" w:tplc="ED14D16E" w:tentative="1">
      <w:start w:val="1"/>
      <w:numFmt w:val="lowerRoman"/>
      <w:lvlText w:val="%9."/>
      <w:lvlJc w:val="right"/>
      <w:pPr>
        <w:ind w:left="6480" w:hanging="180"/>
      </w:pPr>
    </w:lvl>
  </w:abstractNum>
  <w:abstractNum w:abstractNumId="2" w15:restartNumberingAfterBreak="0">
    <w:nsid w:val="21712A97"/>
    <w:multiLevelType w:val="hybridMultilevel"/>
    <w:tmpl w:val="51129EB6"/>
    <w:lvl w:ilvl="0" w:tplc="BBF6848E">
      <w:start w:val="1"/>
      <w:numFmt w:val="upperRoman"/>
      <w:lvlText w:val="%1."/>
      <w:lvlJc w:val="left"/>
      <w:pPr>
        <w:ind w:left="1080" w:hanging="720"/>
      </w:pPr>
      <w:rPr>
        <w:rFonts w:hint="default"/>
      </w:rPr>
    </w:lvl>
    <w:lvl w:ilvl="1" w:tplc="D9FACC3C" w:tentative="1">
      <w:start w:val="1"/>
      <w:numFmt w:val="lowerLetter"/>
      <w:lvlText w:val="%2."/>
      <w:lvlJc w:val="left"/>
      <w:pPr>
        <w:ind w:left="1440" w:hanging="360"/>
      </w:pPr>
    </w:lvl>
    <w:lvl w:ilvl="2" w:tplc="C352BE64" w:tentative="1">
      <w:start w:val="1"/>
      <w:numFmt w:val="lowerRoman"/>
      <w:lvlText w:val="%3."/>
      <w:lvlJc w:val="right"/>
      <w:pPr>
        <w:ind w:left="2160" w:hanging="180"/>
      </w:pPr>
    </w:lvl>
    <w:lvl w:ilvl="3" w:tplc="7FC076E0" w:tentative="1">
      <w:start w:val="1"/>
      <w:numFmt w:val="decimal"/>
      <w:lvlText w:val="%4."/>
      <w:lvlJc w:val="left"/>
      <w:pPr>
        <w:ind w:left="2880" w:hanging="360"/>
      </w:pPr>
    </w:lvl>
    <w:lvl w:ilvl="4" w:tplc="07048140" w:tentative="1">
      <w:start w:val="1"/>
      <w:numFmt w:val="lowerLetter"/>
      <w:lvlText w:val="%5."/>
      <w:lvlJc w:val="left"/>
      <w:pPr>
        <w:ind w:left="3600" w:hanging="360"/>
      </w:pPr>
    </w:lvl>
    <w:lvl w:ilvl="5" w:tplc="DF58C46E" w:tentative="1">
      <w:start w:val="1"/>
      <w:numFmt w:val="lowerRoman"/>
      <w:lvlText w:val="%6."/>
      <w:lvlJc w:val="right"/>
      <w:pPr>
        <w:ind w:left="4320" w:hanging="180"/>
      </w:pPr>
    </w:lvl>
    <w:lvl w:ilvl="6" w:tplc="29AE624A" w:tentative="1">
      <w:start w:val="1"/>
      <w:numFmt w:val="decimal"/>
      <w:lvlText w:val="%7."/>
      <w:lvlJc w:val="left"/>
      <w:pPr>
        <w:ind w:left="5040" w:hanging="360"/>
      </w:pPr>
    </w:lvl>
    <w:lvl w:ilvl="7" w:tplc="09D238FE" w:tentative="1">
      <w:start w:val="1"/>
      <w:numFmt w:val="lowerLetter"/>
      <w:lvlText w:val="%8."/>
      <w:lvlJc w:val="left"/>
      <w:pPr>
        <w:ind w:left="5760" w:hanging="360"/>
      </w:pPr>
    </w:lvl>
    <w:lvl w:ilvl="8" w:tplc="F1865C1E" w:tentative="1">
      <w:start w:val="1"/>
      <w:numFmt w:val="lowerRoman"/>
      <w:lvlText w:val="%9."/>
      <w:lvlJc w:val="right"/>
      <w:pPr>
        <w:ind w:left="6480" w:hanging="180"/>
      </w:pPr>
    </w:lvl>
  </w:abstractNum>
  <w:abstractNum w:abstractNumId="3" w15:restartNumberingAfterBreak="0">
    <w:nsid w:val="31013C4C"/>
    <w:multiLevelType w:val="multilevel"/>
    <w:tmpl w:val="C1C895D6"/>
    <w:lvl w:ilvl="0">
      <w:start w:val="1"/>
      <w:numFmt w:val="none"/>
      <w:lvlText w:val="5 a)"/>
      <w:lvlJc w:val="left"/>
      <w:pPr>
        <w:ind w:left="360" w:hanging="360"/>
      </w:pPr>
      <w:rPr>
        <w:rFonts w:hint="default"/>
        <w:b w:val="0"/>
        <w:i w:val="0"/>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8F3129D"/>
    <w:multiLevelType w:val="hybridMultilevel"/>
    <w:tmpl w:val="719E491A"/>
    <w:lvl w:ilvl="0" w:tplc="BBF6848E">
      <w:start w:val="1"/>
      <w:numFmt w:val="upperRoman"/>
      <w:lvlText w:val="%1."/>
      <w:lvlJc w:val="left"/>
      <w:pPr>
        <w:ind w:left="1080" w:hanging="720"/>
      </w:pPr>
      <w:rPr>
        <w:rFonts w:hint="default"/>
      </w:rPr>
    </w:lvl>
    <w:lvl w:ilvl="1" w:tplc="D9FACC3C" w:tentative="1">
      <w:start w:val="1"/>
      <w:numFmt w:val="lowerLetter"/>
      <w:lvlText w:val="%2."/>
      <w:lvlJc w:val="left"/>
      <w:pPr>
        <w:ind w:left="1440" w:hanging="360"/>
      </w:pPr>
    </w:lvl>
    <w:lvl w:ilvl="2" w:tplc="C352BE64" w:tentative="1">
      <w:start w:val="1"/>
      <w:numFmt w:val="lowerRoman"/>
      <w:lvlText w:val="%3."/>
      <w:lvlJc w:val="right"/>
      <w:pPr>
        <w:ind w:left="2160" w:hanging="180"/>
      </w:pPr>
    </w:lvl>
    <w:lvl w:ilvl="3" w:tplc="7FC076E0" w:tentative="1">
      <w:start w:val="1"/>
      <w:numFmt w:val="decimal"/>
      <w:lvlText w:val="%4."/>
      <w:lvlJc w:val="left"/>
      <w:pPr>
        <w:ind w:left="2880" w:hanging="360"/>
      </w:pPr>
    </w:lvl>
    <w:lvl w:ilvl="4" w:tplc="07048140" w:tentative="1">
      <w:start w:val="1"/>
      <w:numFmt w:val="lowerLetter"/>
      <w:lvlText w:val="%5."/>
      <w:lvlJc w:val="left"/>
      <w:pPr>
        <w:ind w:left="3600" w:hanging="360"/>
      </w:pPr>
    </w:lvl>
    <w:lvl w:ilvl="5" w:tplc="DF58C46E" w:tentative="1">
      <w:start w:val="1"/>
      <w:numFmt w:val="lowerRoman"/>
      <w:lvlText w:val="%6."/>
      <w:lvlJc w:val="right"/>
      <w:pPr>
        <w:ind w:left="4320" w:hanging="180"/>
      </w:pPr>
    </w:lvl>
    <w:lvl w:ilvl="6" w:tplc="29AE624A" w:tentative="1">
      <w:start w:val="1"/>
      <w:numFmt w:val="decimal"/>
      <w:lvlText w:val="%7."/>
      <w:lvlJc w:val="left"/>
      <w:pPr>
        <w:ind w:left="5040" w:hanging="360"/>
      </w:pPr>
    </w:lvl>
    <w:lvl w:ilvl="7" w:tplc="09D238FE" w:tentative="1">
      <w:start w:val="1"/>
      <w:numFmt w:val="lowerLetter"/>
      <w:lvlText w:val="%8."/>
      <w:lvlJc w:val="left"/>
      <w:pPr>
        <w:ind w:left="5760" w:hanging="360"/>
      </w:pPr>
    </w:lvl>
    <w:lvl w:ilvl="8" w:tplc="F1865C1E" w:tentative="1">
      <w:start w:val="1"/>
      <w:numFmt w:val="lowerRoman"/>
      <w:lvlText w:val="%9."/>
      <w:lvlJc w:val="right"/>
      <w:pPr>
        <w:ind w:left="6480" w:hanging="180"/>
      </w:pPr>
    </w:lvl>
  </w:abstractNum>
  <w:abstractNum w:abstractNumId="5" w15:restartNumberingAfterBreak="0">
    <w:nsid w:val="40135BBD"/>
    <w:multiLevelType w:val="hybridMultilevel"/>
    <w:tmpl w:val="34366D68"/>
    <w:lvl w:ilvl="0" w:tplc="9E9C4C1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4E828DD"/>
    <w:multiLevelType w:val="hybridMultilevel"/>
    <w:tmpl w:val="B482664E"/>
    <w:lvl w:ilvl="0" w:tplc="7DAE0F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A585D9A"/>
    <w:multiLevelType w:val="hybridMultilevel"/>
    <w:tmpl w:val="5AC47F0C"/>
    <w:lvl w:ilvl="0" w:tplc="CF34B47C">
      <w:start w:val="5"/>
      <w:numFmt w:val="decimal"/>
      <w:lvlText w:val="%1"/>
      <w:lvlJc w:val="left"/>
      <w:pPr>
        <w:ind w:left="720" w:hanging="360"/>
      </w:pPr>
      <w:rPr>
        <w:rFonts w:eastAsia="Calibri" w:hint="default"/>
        <w:b w:val="0"/>
        <w:color w:val="auto"/>
      </w:rPr>
    </w:lvl>
    <w:lvl w:ilvl="1" w:tplc="A1D86E9A">
      <w:start w:val="1"/>
      <w:numFmt w:val="lowerLetter"/>
      <w:lvlText w:val="%2."/>
      <w:lvlJc w:val="left"/>
      <w:pPr>
        <w:ind w:left="1440" w:hanging="360"/>
      </w:pPr>
    </w:lvl>
    <w:lvl w:ilvl="2" w:tplc="879AB316" w:tentative="1">
      <w:start w:val="1"/>
      <w:numFmt w:val="lowerRoman"/>
      <w:lvlText w:val="%3."/>
      <w:lvlJc w:val="right"/>
      <w:pPr>
        <w:ind w:left="2160" w:hanging="180"/>
      </w:pPr>
    </w:lvl>
    <w:lvl w:ilvl="3" w:tplc="0452002E" w:tentative="1">
      <w:start w:val="1"/>
      <w:numFmt w:val="decimal"/>
      <w:lvlText w:val="%4."/>
      <w:lvlJc w:val="left"/>
      <w:pPr>
        <w:ind w:left="2880" w:hanging="360"/>
      </w:pPr>
    </w:lvl>
    <w:lvl w:ilvl="4" w:tplc="3E466F30" w:tentative="1">
      <w:start w:val="1"/>
      <w:numFmt w:val="lowerLetter"/>
      <w:lvlText w:val="%5."/>
      <w:lvlJc w:val="left"/>
      <w:pPr>
        <w:ind w:left="3600" w:hanging="360"/>
      </w:pPr>
    </w:lvl>
    <w:lvl w:ilvl="5" w:tplc="16D2CDC0" w:tentative="1">
      <w:start w:val="1"/>
      <w:numFmt w:val="lowerRoman"/>
      <w:lvlText w:val="%6."/>
      <w:lvlJc w:val="right"/>
      <w:pPr>
        <w:ind w:left="4320" w:hanging="180"/>
      </w:pPr>
    </w:lvl>
    <w:lvl w:ilvl="6" w:tplc="C8B418D2" w:tentative="1">
      <w:start w:val="1"/>
      <w:numFmt w:val="decimal"/>
      <w:lvlText w:val="%7."/>
      <w:lvlJc w:val="left"/>
      <w:pPr>
        <w:ind w:left="5040" w:hanging="360"/>
      </w:pPr>
    </w:lvl>
    <w:lvl w:ilvl="7" w:tplc="7C4AB6C0" w:tentative="1">
      <w:start w:val="1"/>
      <w:numFmt w:val="lowerLetter"/>
      <w:lvlText w:val="%8."/>
      <w:lvlJc w:val="left"/>
      <w:pPr>
        <w:ind w:left="5760" w:hanging="360"/>
      </w:pPr>
    </w:lvl>
    <w:lvl w:ilvl="8" w:tplc="8FE26240" w:tentative="1">
      <w:start w:val="1"/>
      <w:numFmt w:val="lowerRoman"/>
      <w:lvlText w:val="%9."/>
      <w:lvlJc w:val="right"/>
      <w:pPr>
        <w:ind w:left="6480" w:hanging="180"/>
      </w:pPr>
    </w:lvl>
  </w:abstractNum>
  <w:abstractNum w:abstractNumId="8" w15:restartNumberingAfterBreak="0">
    <w:nsid w:val="4B634B8A"/>
    <w:multiLevelType w:val="hybridMultilevel"/>
    <w:tmpl w:val="6DDC2894"/>
    <w:lvl w:ilvl="0" w:tplc="906873A8">
      <w:start w:val="1"/>
      <w:numFmt w:val="decimal"/>
      <w:lvlText w:val="%1."/>
      <w:lvlJc w:val="left"/>
      <w:pPr>
        <w:ind w:left="720" w:hanging="360"/>
      </w:pPr>
    </w:lvl>
    <w:lvl w:ilvl="1" w:tplc="635884D8" w:tentative="1">
      <w:start w:val="1"/>
      <w:numFmt w:val="lowerLetter"/>
      <w:lvlText w:val="%2."/>
      <w:lvlJc w:val="left"/>
      <w:pPr>
        <w:ind w:left="1440" w:hanging="360"/>
      </w:pPr>
    </w:lvl>
    <w:lvl w:ilvl="2" w:tplc="B8DA04D4" w:tentative="1">
      <w:start w:val="1"/>
      <w:numFmt w:val="lowerRoman"/>
      <w:lvlText w:val="%3."/>
      <w:lvlJc w:val="right"/>
      <w:pPr>
        <w:ind w:left="2160" w:hanging="180"/>
      </w:pPr>
    </w:lvl>
    <w:lvl w:ilvl="3" w:tplc="8CDA1ED2" w:tentative="1">
      <w:start w:val="1"/>
      <w:numFmt w:val="decimal"/>
      <w:lvlText w:val="%4."/>
      <w:lvlJc w:val="left"/>
      <w:pPr>
        <w:ind w:left="2880" w:hanging="360"/>
      </w:pPr>
    </w:lvl>
    <w:lvl w:ilvl="4" w:tplc="A058C610" w:tentative="1">
      <w:start w:val="1"/>
      <w:numFmt w:val="lowerLetter"/>
      <w:lvlText w:val="%5."/>
      <w:lvlJc w:val="left"/>
      <w:pPr>
        <w:ind w:left="3600" w:hanging="360"/>
      </w:pPr>
    </w:lvl>
    <w:lvl w:ilvl="5" w:tplc="0886806A" w:tentative="1">
      <w:start w:val="1"/>
      <w:numFmt w:val="lowerRoman"/>
      <w:lvlText w:val="%6."/>
      <w:lvlJc w:val="right"/>
      <w:pPr>
        <w:ind w:left="4320" w:hanging="180"/>
      </w:pPr>
    </w:lvl>
    <w:lvl w:ilvl="6" w:tplc="02F6FDCA" w:tentative="1">
      <w:start w:val="1"/>
      <w:numFmt w:val="decimal"/>
      <w:lvlText w:val="%7."/>
      <w:lvlJc w:val="left"/>
      <w:pPr>
        <w:ind w:left="5040" w:hanging="360"/>
      </w:pPr>
    </w:lvl>
    <w:lvl w:ilvl="7" w:tplc="C854E4AC" w:tentative="1">
      <w:start w:val="1"/>
      <w:numFmt w:val="lowerLetter"/>
      <w:lvlText w:val="%8."/>
      <w:lvlJc w:val="left"/>
      <w:pPr>
        <w:ind w:left="5760" w:hanging="360"/>
      </w:pPr>
    </w:lvl>
    <w:lvl w:ilvl="8" w:tplc="3D50A646" w:tentative="1">
      <w:start w:val="1"/>
      <w:numFmt w:val="lowerRoman"/>
      <w:lvlText w:val="%9."/>
      <w:lvlJc w:val="right"/>
      <w:pPr>
        <w:ind w:left="6480" w:hanging="180"/>
      </w:pPr>
    </w:lvl>
  </w:abstractNum>
  <w:abstractNum w:abstractNumId="9" w15:restartNumberingAfterBreak="0">
    <w:nsid w:val="55487F52"/>
    <w:multiLevelType w:val="hybridMultilevel"/>
    <w:tmpl w:val="433CA766"/>
    <w:lvl w:ilvl="0" w:tplc="6E0C5AA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597483B"/>
    <w:multiLevelType w:val="hybridMultilevel"/>
    <w:tmpl w:val="90A80C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4B2F7E"/>
    <w:multiLevelType w:val="hybridMultilevel"/>
    <w:tmpl w:val="661838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2383762"/>
    <w:multiLevelType w:val="hybridMultilevel"/>
    <w:tmpl w:val="CB0658CE"/>
    <w:lvl w:ilvl="0" w:tplc="CD4A0CAE">
      <w:start w:val="1"/>
      <w:numFmt w:val="decimal"/>
      <w:lvlText w:val="%1."/>
      <w:lvlJc w:val="left"/>
      <w:pPr>
        <w:ind w:left="360" w:hanging="360"/>
      </w:pPr>
      <w:rPr>
        <w:b w:val="0"/>
      </w:rPr>
    </w:lvl>
    <w:lvl w:ilvl="1" w:tplc="D5E69400">
      <w:start w:val="1"/>
      <w:numFmt w:val="bullet"/>
      <w:lvlText w:val=""/>
      <w:lvlJc w:val="left"/>
      <w:pPr>
        <w:ind w:left="1080" w:hanging="360"/>
      </w:pPr>
      <w:rPr>
        <w:rFonts w:ascii="Symbol" w:hAnsi="Symbol" w:hint="default"/>
        <w:b w:val="0"/>
      </w:rPr>
    </w:lvl>
    <w:lvl w:ilvl="2" w:tplc="489AC34C" w:tentative="1">
      <w:start w:val="1"/>
      <w:numFmt w:val="lowerRoman"/>
      <w:lvlText w:val="%3."/>
      <w:lvlJc w:val="right"/>
      <w:pPr>
        <w:ind w:left="1800" w:hanging="180"/>
      </w:pPr>
    </w:lvl>
    <w:lvl w:ilvl="3" w:tplc="BC34A826" w:tentative="1">
      <w:start w:val="1"/>
      <w:numFmt w:val="decimal"/>
      <w:lvlText w:val="%4."/>
      <w:lvlJc w:val="left"/>
      <w:pPr>
        <w:ind w:left="2520" w:hanging="360"/>
      </w:pPr>
    </w:lvl>
    <w:lvl w:ilvl="4" w:tplc="3E1E532C">
      <w:start w:val="1"/>
      <w:numFmt w:val="lowerLetter"/>
      <w:lvlText w:val="%5."/>
      <w:lvlJc w:val="left"/>
      <w:pPr>
        <w:ind w:left="3240" w:hanging="360"/>
      </w:pPr>
    </w:lvl>
    <w:lvl w:ilvl="5" w:tplc="256AA9EA" w:tentative="1">
      <w:start w:val="1"/>
      <w:numFmt w:val="lowerRoman"/>
      <w:lvlText w:val="%6."/>
      <w:lvlJc w:val="right"/>
      <w:pPr>
        <w:ind w:left="3960" w:hanging="180"/>
      </w:pPr>
    </w:lvl>
    <w:lvl w:ilvl="6" w:tplc="02BAF9C2" w:tentative="1">
      <w:start w:val="1"/>
      <w:numFmt w:val="decimal"/>
      <w:lvlText w:val="%7."/>
      <w:lvlJc w:val="left"/>
      <w:pPr>
        <w:ind w:left="4680" w:hanging="360"/>
      </w:pPr>
    </w:lvl>
    <w:lvl w:ilvl="7" w:tplc="34F28D42" w:tentative="1">
      <w:start w:val="1"/>
      <w:numFmt w:val="lowerLetter"/>
      <w:lvlText w:val="%8."/>
      <w:lvlJc w:val="left"/>
      <w:pPr>
        <w:ind w:left="5400" w:hanging="360"/>
      </w:pPr>
    </w:lvl>
    <w:lvl w:ilvl="8" w:tplc="95487042" w:tentative="1">
      <w:start w:val="1"/>
      <w:numFmt w:val="lowerRoman"/>
      <w:lvlText w:val="%9."/>
      <w:lvlJc w:val="right"/>
      <w:pPr>
        <w:ind w:left="6120" w:hanging="180"/>
      </w:pPr>
    </w:lvl>
  </w:abstractNum>
  <w:abstractNum w:abstractNumId="13" w15:restartNumberingAfterBreak="0">
    <w:nsid w:val="67FA1E54"/>
    <w:multiLevelType w:val="hybridMultilevel"/>
    <w:tmpl w:val="772403AE"/>
    <w:lvl w:ilvl="0" w:tplc="CD4A0CAE">
      <w:start w:val="1"/>
      <w:numFmt w:val="decimal"/>
      <w:lvlText w:val="%1."/>
      <w:lvlJc w:val="left"/>
      <w:pPr>
        <w:ind w:left="720" w:hanging="720"/>
      </w:pPr>
      <w:rPr>
        <w:rFonts w:hint="default"/>
        <w:b w:val="0"/>
      </w:rPr>
    </w:lvl>
    <w:lvl w:ilvl="1" w:tplc="D9FACC3C">
      <w:start w:val="1"/>
      <w:numFmt w:val="lowerLetter"/>
      <w:lvlText w:val="%2."/>
      <w:lvlJc w:val="left"/>
      <w:pPr>
        <w:ind w:left="1080" w:hanging="360"/>
      </w:pPr>
    </w:lvl>
    <w:lvl w:ilvl="2" w:tplc="C352BE64" w:tentative="1">
      <w:start w:val="1"/>
      <w:numFmt w:val="lowerRoman"/>
      <w:lvlText w:val="%3."/>
      <w:lvlJc w:val="right"/>
      <w:pPr>
        <w:ind w:left="1800" w:hanging="180"/>
      </w:pPr>
    </w:lvl>
    <w:lvl w:ilvl="3" w:tplc="7FC076E0" w:tentative="1">
      <w:start w:val="1"/>
      <w:numFmt w:val="decimal"/>
      <w:lvlText w:val="%4."/>
      <w:lvlJc w:val="left"/>
      <w:pPr>
        <w:ind w:left="2520" w:hanging="360"/>
      </w:pPr>
    </w:lvl>
    <w:lvl w:ilvl="4" w:tplc="07048140" w:tentative="1">
      <w:start w:val="1"/>
      <w:numFmt w:val="lowerLetter"/>
      <w:lvlText w:val="%5."/>
      <w:lvlJc w:val="left"/>
      <w:pPr>
        <w:ind w:left="3240" w:hanging="360"/>
      </w:pPr>
    </w:lvl>
    <w:lvl w:ilvl="5" w:tplc="DF58C46E" w:tentative="1">
      <w:start w:val="1"/>
      <w:numFmt w:val="lowerRoman"/>
      <w:lvlText w:val="%6."/>
      <w:lvlJc w:val="right"/>
      <w:pPr>
        <w:ind w:left="3960" w:hanging="180"/>
      </w:pPr>
    </w:lvl>
    <w:lvl w:ilvl="6" w:tplc="29AE624A" w:tentative="1">
      <w:start w:val="1"/>
      <w:numFmt w:val="decimal"/>
      <w:lvlText w:val="%7."/>
      <w:lvlJc w:val="left"/>
      <w:pPr>
        <w:ind w:left="4680" w:hanging="360"/>
      </w:pPr>
    </w:lvl>
    <w:lvl w:ilvl="7" w:tplc="09D238FE" w:tentative="1">
      <w:start w:val="1"/>
      <w:numFmt w:val="lowerLetter"/>
      <w:lvlText w:val="%8."/>
      <w:lvlJc w:val="left"/>
      <w:pPr>
        <w:ind w:left="5400" w:hanging="360"/>
      </w:pPr>
    </w:lvl>
    <w:lvl w:ilvl="8" w:tplc="F1865C1E" w:tentative="1">
      <w:start w:val="1"/>
      <w:numFmt w:val="lowerRoman"/>
      <w:lvlText w:val="%9."/>
      <w:lvlJc w:val="right"/>
      <w:pPr>
        <w:ind w:left="6120" w:hanging="180"/>
      </w:pPr>
    </w:lvl>
  </w:abstractNum>
  <w:abstractNum w:abstractNumId="14" w15:restartNumberingAfterBreak="0">
    <w:nsid w:val="69647DA2"/>
    <w:multiLevelType w:val="hybridMultilevel"/>
    <w:tmpl w:val="839EC032"/>
    <w:lvl w:ilvl="0" w:tplc="BBF6848E">
      <w:start w:val="1"/>
      <w:numFmt w:val="upperRoman"/>
      <w:lvlText w:val="%1."/>
      <w:lvlJc w:val="left"/>
      <w:pPr>
        <w:ind w:left="1080" w:hanging="720"/>
      </w:pPr>
      <w:rPr>
        <w:rFonts w:hint="default"/>
      </w:rPr>
    </w:lvl>
    <w:lvl w:ilvl="1" w:tplc="D9FACC3C" w:tentative="1">
      <w:start w:val="1"/>
      <w:numFmt w:val="lowerLetter"/>
      <w:lvlText w:val="%2."/>
      <w:lvlJc w:val="left"/>
      <w:pPr>
        <w:ind w:left="1440" w:hanging="360"/>
      </w:pPr>
    </w:lvl>
    <w:lvl w:ilvl="2" w:tplc="C352BE64" w:tentative="1">
      <w:start w:val="1"/>
      <w:numFmt w:val="lowerRoman"/>
      <w:lvlText w:val="%3."/>
      <w:lvlJc w:val="right"/>
      <w:pPr>
        <w:ind w:left="2160" w:hanging="180"/>
      </w:pPr>
    </w:lvl>
    <w:lvl w:ilvl="3" w:tplc="7FC076E0" w:tentative="1">
      <w:start w:val="1"/>
      <w:numFmt w:val="decimal"/>
      <w:lvlText w:val="%4."/>
      <w:lvlJc w:val="left"/>
      <w:pPr>
        <w:ind w:left="2880" w:hanging="360"/>
      </w:pPr>
    </w:lvl>
    <w:lvl w:ilvl="4" w:tplc="07048140" w:tentative="1">
      <w:start w:val="1"/>
      <w:numFmt w:val="lowerLetter"/>
      <w:lvlText w:val="%5."/>
      <w:lvlJc w:val="left"/>
      <w:pPr>
        <w:ind w:left="3600" w:hanging="360"/>
      </w:pPr>
    </w:lvl>
    <w:lvl w:ilvl="5" w:tplc="DF58C46E" w:tentative="1">
      <w:start w:val="1"/>
      <w:numFmt w:val="lowerRoman"/>
      <w:lvlText w:val="%6."/>
      <w:lvlJc w:val="right"/>
      <w:pPr>
        <w:ind w:left="4320" w:hanging="180"/>
      </w:pPr>
    </w:lvl>
    <w:lvl w:ilvl="6" w:tplc="29AE624A" w:tentative="1">
      <w:start w:val="1"/>
      <w:numFmt w:val="decimal"/>
      <w:lvlText w:val="%7."/>
      <w:lvlJc w:val="left"/>
      <w:pPr>
        <w:ind w:left="5040" w:hanging="360"/>
      </w:pPr>
    </w:lvl>
    <w:lvl w:ilvl="7" w:tplc="09D238FE" w:tentative="1">
      <w:start w:val="1"/>
      <w:numFmt w:val="lowerLetter"/>
      <w:lvlText w:val="%8."/>
      <w:lvlJc w:val="left"/>
      <w:pPr>
        <w:ind w:left="5760" w:hanging="360"/>
      </w:pPr>
    </w:lvl>
    <w:lvl w:ilvl="8" w:tplc="F1865C1E" w:tentative="1">
      <w:start w:val="1"/>
      <w:numFmt w:val="lowerRoman"/>
      <w:lvlText w:val="%9."/>
      <w:lvlJc w:val="right"/>
      <w:pPr>
        <w:ind w:left="6480" w:hanging="180"/>
      </w:pPr>
    </w:lvl>
  </w:abstractNum>
  <w:abstractNum w:abstractNumId="15" w15:restartNumberingAfterBreak="0">
    <w:nsid w:val="6AFF0B20"/>
    <w:multiLevelType w:val="hybridMultilevel"/>
    <w:tmpl w:val="E10C232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D7C1045"/>
    <w:multiLevelType w:val="hybridMultilevel"/>
    <w:tmpl w:val="D2DAA4DC"/>
    <w:lvl w:ilvl="0" w:tplc="827A1A56">
      <w:start w:val="1"/>
      <w:numFmt w:val="bullet"/>
      <w:lvlText w:val=""/>
      <w:lvlJc w:val="left"/>
      <w:pPr>
        <w:ind w:left="720" w:hanging="360"/>
      </w:pPr>
      <w:rPr>
        <w:rFonts w:ascii="Symbol" w:hAnsi="Symbol" w:hint="default"/>
      </w:rPr>
    </w:lvl>
    <w:lvl w:ilvl="1" w:tplc="D1925186" w:tentative="1">
      <w:start w:val="1"/>
      <w:numFmt w:val="bullet"/>
      <w:lvlText w:val="o"/>
      <w:lvlJc w:val="left"/>
      <w:pPr>
        <w:ind w:left="1440" w:hanging="360"/>
      </w:pPr>
      <w:rPr>
        <w:rFonts w:ascii="Courier New" w:hAnsi="Courier New" w:cs="Courier New" w:hint="default"/>
      </w:rPr>
    </w:lvl>
    <w:lvl w:ilvl="2" w:tplc="FCD4099C" w:tentative="1">
      <w:start w:val="1"/>
      <w:numFmt w:val="bullet"/>
      <w:lvlText w:val=""/>
      <w:lvlJc w:val="left"/>
      <w:pPr>
        <w:ind w:left="2160" w:hanging="360"/>
      </w:pPr>
      <w:rPr>
        <w:rFonts w:ascii="Wingdings" w:hAnsi="Wingdings" w:hint="default"/>
      </w:rPr>
    </w:lvl>
    <w:lvl w:ilvl="3" w:tplc="E1F6474A" w:tentative="1">
      <w:start w:val="1"/>
      <w:numFmt w:val="bullet"/>
      <w:lvlText w:val=""/>
      <w:lvlJc w:val="left"/>
      <w:pPr>
        <w:ind w:left="2880" w:hanging="360"/>
      </w:pPr>
      <w:rPr>
        <w:rFonts w:ascii="Symbol" w:hAnsi="Symbol" w:hint="default"/>
      </w:rPr>
    </w:lvl>
    <w:lvl w:ilvl="4" w:tplc="3AA2A5AC" w:tentative="1">
      <w:start w:val="1"/>
      <w:numFmt w:val="bullet"/>
      <w:lvlText w:val="o"/>
      <w:lvlJc w:val="left"/>
      <w:pPr>
        <w:ind w:left="3600" w:hanging="360"/>
      </w:pPr>
      <w:rPr>
        <w:rFonts w:ascii="Courier New" w:hAnsi="Courier New" w:cs="Courier New" w:hint="default"/>
      </w:rPr>
    </w:lvl>
    <w:lvl w:ilvl="5" w:tplc="5246B93E" w:tentative="1">
      <w:start w:val="1"/>
      <w:numFmt w:val="bullet"/>
      <w:lvlText w:val=""/>
      <w:lvlJc w:val="left"/>
      <w:pPr>
        <w:ind w:left="4320" w:hanging="360"/>
      </w:pPr>
      <w:rPr>
        <w:rFonts w:ascii="Wingdings" w:hAnsi="Wingdings" w:hint="default"/>
      </w:rPr>
    </w:lvl>
    <w:lvl w:ilvl="6" w:tplc="2068A986" w:tentative="1">
      <w:start w:val="1"/>
      <w:numFmt w:val="bullet"/>
      <w:lvlText w:val=""/>
      <w:lvlJc w:val="left"/>
      <w:pPr>
        <w:ind w:left="5040" w:hanging="360"/>
      </w:pPr>
      <w:rPr>
        <w:rFonts w:ascii="Symbol" w:hAnsi="Symbol" w:hint="default"/>
      </w:rPr>
    </w:lvl>
    <w:lvl w:ilvl="7" w:tplc="EEDAB494" w:tentative="1">
      <w:start w:val="1"/>
      <w:numFmt w:val="bullet"/>
      <w:lvlText w:val="o"/>
      <w:lvlJc w:val="left"/>
      <w:pPr>
        <w:ind w:left="5760" w:hanging="360"/>
      </w:pPr>
      <w:rPr>
        <w:rFonts w:ascii="Courier New" w:hAnsi="Courier New" w:cs="Courier New" w:hint="default"/>
      </w:rPr>
    </w:lvl>
    <w:lvl w:ilvl="8" w:tplc="0590D254" w:tentative="1">
      <w:start w:val="1"/>
      <w:numFmt w:val="bullet"/>
      <w:lvlText w:val=""/>
      <w:lvlJc w:val="left"/>
      <w:pPr>
        <w:ind w:left="6480" w:hanging="360"/>
      </w:pPr>
      <w:rPr>
        <w:rFonts w:ascii="Wingdings" w:hAnsi="Wingdings" w:hint="default"/>
      </w:rPr>
    </w:lvl>
  </w:abstractNum>
  <w:abstractNum w:abstractNumId="17" w15:restartNumberingAfterBreak="0">
    <w:nsid w:val="721E4136"/>
    <w:multiLevelType w:val="multilevel"/>
    <w:tmpl w:val="DCD690BA"/>
    <w:lvl w:ilvl="0">
      <w:start w:val="1"/>
      <w:numFmt w:val="decimal"/>
      <w:pStyle w:val="Nadpis2"/>
      <w:lvlText w:val="%1"/>
      <w:lvlJc w:val="left"/>
      <w:pPr>
        <w:ind w:left="720" w:hanging="360"/>
      </w:pPr>
      <w:rPr>
        <w:rFonts w:ascii="Calibri" w:eastAsia="Times New Roman" w:hAnsi="Calibri" w:cs="Calibri"/>
      </w:rPr>
    </w:lvl>
    <w:lvl w:ilvl="1">
      <w:start w:val="1"/>
      <w:numFmt w:val="decimal"/>
      <w:pStyle w:val="Nadpis3"/>
      <w:isLgl/>
      <w:lvlText w:val="%1.%2"/>
      <w:lvlJc w:val="left"/>
      <w:pPr>
        <w:ind w:left="720" w:hanging="360"/>
      </w:pPr>
      <w:rPr>
        <w:rFonts w:hint="default"/>
      </w:rPr>
    </w:lvl>
    <w:lvl w:ilvl="2">
      <w:start w:val="1"/>
      <w:numFmt w:val="lowerRoman"/>
      <w:pStyle w:val="Nadpis4"/>
      <w:isLgl/>
      <w:lvlText w:val="%1.%2.%3"/>
      <w:lvlJc w:val="left"/>
      <w:pPr>
        <w:ind w:left="1440" w:hanging="108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8756B9B"/>
    <w:multiLevelType w:val="hybridMultilevel"/>
    <w:tmpl w:val="BEAE8992"/>
    <w:lvl w:ilvl="0" w:tplc="116CCF1A">
      <w:start w:val="1"/>
      <w:numFmt w:val="decimal"/>
      <w:lvlText w:val="%1."/>
      <w:lvlJc w:val="left"/>
      <w:pPr>
        <w:ind w:left="720" w:hanging="72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7"/>
  </w:num>
  <w:num w:numId="2">
    <w:abstractNumId w:val="14"/>
  </w:num>
  <w:num w:numId="3">
    <w:abstractNumId w:val="16"/>
  </w:num>
  <w:num w:numId="4">
    <w:abstractNumId w:val="12"/>
  </w:num>
  <w:num w:numId="5">
    <w:abstractNumId w:val="7"/>
  </w:num>
  <w:num w:numId="6">
    <w:abstractNumId w:val="3"/>
  </w:num>
  <w:num w:numId="7">
    <w:abstractNumId w:val="0"/>
  </w:num>
  <w:num w:numId="8">
    <w:abstractNumId w:val="1"/>
  </w:num>
  <w:num w:numId="9">
    <w:abstractNumId w:val="8"/>
  </w:num>
  <w:num w:numId="10">
    <w:abstractNumId w:val="9"/>
  </w:num>
  <w:num w:numId="11">
    <w:abstractNumId w:val="4"/>
  </w:num>
  <w:num w:numId="12">
    <w:abstractNumId w:val="13"/>
  </w:num>
  <w:num w:numId="13">
    <w:abstractNumId w:val="10"/>
  </w:num>
  <w:num w:numId="14">
    <w:abstractNumId w:val="15"/>
  </w:num>
  <w:num w:numId="15">
    <w:abstractNumId w:val="2"/>
  </w:num>
  <w:num w:numId="16">
    <w:abstractNumId w:val="18"/>
  </w:num>
  <w:num w:numId="17">
    <w:abstractNumId w:val="5"/>
  </w:num>
  <w:num w:numId="18">
    <w:abstractNumId w:val="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hyphenationZone w:val="425"/>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C15"/>
    <w:rsid w:val="00000647"/>
    <w:rsid w:val="00001851"/>
    <w:rsid w:val="0000193F"/>
    <w:rsid w:val="00001B7C"/>
    <w:rsid w:val="00002D40"/>
    <w:rsid w:val="00005863"/>
    <w:rsid w:val="00010276"/>
    <w:rsid w:val="00011C15"/>
    <w:rsid w:val="000141D2"/>
    <w:rsid w:val="000162CA"/>
    <w:rsid w:val="00016487"/>
    <w:rsid w:val="00020F37"/>
    <w:rsid w:val="00022263"/>
    <w:rsid w:val="00030068"/>
    <w:rsid w:val="00035AAB"/>
    <w:rsid w:val="000378AE"/>
    <w:rsid w:val="0004075B"/>
    <w:rsid w:val="00045687"/>
    <w:rsid w:val="000507AB"/>
    <w:rsid w:val="00051801"/>
    <w:rsid w:val="000738F7"/>
    <w:rsid w:val="00076334"/>
    <w:rsid w:val="0008218A"/>
    <w:rsid w:val="00085BB9"/>
    <w:rsid w:val="00092CF3"/>
    <w:rsid w:val="00092E92"/>
    <w:rsid w:val="000930B4"/>
    <w:rsid w:val="000932AF"/>
    <w:rsid w:val="00093690"/>
    <w:rsid w:val="000A3896"/>
    <w:rsid w:val="000B252A"/>
    <w:rsid w:val="000B3209"/>
    <w:rsid w:val="000B4C9C"/>
    <w:rsid w:val="000B6941"/>
    <w:rsid w:val="000D345A"/>
    <w:rsid w:val="000E0018"/>
    <w:rsid w:val="000E4FF8"/>
    <w:rsid w:val="000E7471"/>
    <w:rsid w:val="000F0198"/>
    <w:rsid w:val="000F0940"/>
    <w:rsid w:val="000F2666"/>
    <w:rsid w:val="000F4A8D"/>
    <w:rsid w:val="000F7D9C"/>
    <w:rsid w:val="00100351"/>
    <w:rsid w:val="00103ED3"/>
    <w:rsid w:val="00103FD3"/>
    <w:rsid w:val="00104C47"/>
    <w:rsid w:val="001146C8"/>
    <w:rsid w:val="001161AB"/>
    <w:rsid w:val="00120621"/>
    <w:rsid w:val="0012363D"/>
    <w:rsid w:val="0012463D"/>
    <w:rsid w:val="00125465"/>
    <w:rsid w:val="00125CBE"/>
    <w:rsid w:val="001350C3"/>
    <w:rsid w:val="001372F3"/>
    <w:rsid w:val="00140E5B"/>
    <w:rsid w:val="0014186D"/>
    <w:rsid w:val="0014349B"/>
    <w:rsid w:val="00145534"/>
    <w:rsid w:val="00145719"/>
    <w:rsid w:val="00152AA0"/>
    <w:rsid w:val="00153889"/>
    <w:rsid w:val="001548D0"/>
    <w:rsid w:val="00155744"/>
    <w:rsid w:val="0015689A"/>
    <w:rsid w:val="0015756E"/>
    <w:rsid w:val="00160D7C"/>
    <w:rsid w:val="0016636A"/>
    <w:rsid w:val="001702E5"/>
    <w:rsid w:val="00173104"/>
    <w:rsid w:val="001803EE"/>
    <w:rsid w:val="001860FF"/>
    <w:rsid w:val="00187DE3"/>
    <w:rsid w:val="00191095"/>
    <w:rsid w:val="001918BE"/>
    <w:rsid w:val="00195731"/>
    <w:rsid w:val="001A0EED"/>
    <w:rsid w:val="001A1C2F"/>
    <w:rsid w:val="001A2320"/>
    <w:rsid w:val="001A2327"/>
    <w:rsid w:val="001A3B69"/>
    <w:rsid w:val="001A48AF"/>
    <w:rsid w:val="001B0719"/>
    <w:rsid w:val="001B0BB3"/>
    <w:rsid w:val="001B471E"/>
    <w:rsid w:val="001C193E"/>
    <w:rsid w:val="001C44BF"/>
    <w:rsid w:val="001C4FE7"/>
    <w:rsid w:val="001C5C9C"/>
    <w:rsid w:val="001D02F7"/>
    <w:rsid w:val="001D1678"/>
    <w:rsid w:val="001D1804"/>
    <w:rsid w:val="001D2FE9"/>
    <w:rsid w:val="001D3954"/>
    <w:rsid w:val="001D539B"/>
    <w:rsid w:val="001D76CB"/>
    <w:rsid w:val="001D7F1A"/>
    <w:rsid w:val="001E47DB"/>
    <w:rsid w:val="001E554A"/>
    <w:rsid w:val="001E6D5D"/>
    <w:rsid w:val="001E79AB"/>
    <w:rsid w:val="001F0FAA"/>
    <w:rsid w:val="001F2BE6"/>
    <w:rsid w:val="002019B4"/>
    <w:rsid w:val="002073BB"/>
    <w:rsid w:val="00215DE6"/>
    <w:rsid w:val="00221AA9"/>
    <w:rsid w:val="0022328E"/>
    <w:rsid w:val="00224B41"/>
    <w:rsid w:val="00224F44"/>
    <w:rsid w:val="002334AF"/>
    <w:rsid w:val="00236FC9"/>
    <w:rsid w:val="002377B2"/>
    <w:rsid w:val="00250247"/>
    <w:rsid w:val="0025223E"/>
    <w:rsid w:val="00257546"/>
    <w:rsid w:val="00257C2A"/>
    <w:rsid w:val="00267A4B"/>
    <w:rsid w:val="002729B7"/>
    <w:rsid w:val="00276F32"/>
    <w:rsid w:val="00276FF8"/>
    <w:rsid w:val="002805A7"/>
    <w:rsid w:val="00283DB5"/>
    <w:rsid w:val="00285167"/>
    <w:rsid w:val="00286B19"/>
    <w:rsid w:val="0029176C"/>
    <w:rsid w:val="00291812"/>
    <w:rsid w:val="00292B0A"/>
    <w:rsid w:val="00296302"/>
    <w:rsid w:val="00297D99"/>
    <w:rsid w:val="002A0BD9"/>
    <w:rsid w:val="002A10E0"/>
    <w:rsid w:val="002A2B5A"/>
    <w:rsid w:val="002A2D3A"/>
    <w:rsid w:val="002A7217"/>
    <w:rsid w:val="002B5A3A"/>
    <w:rsid w:val="002B6EC7"/>
    <w:rsid w:val="002C2A5F"/>
    <w:rsid w:val="002C7C01"/>
    <w:rsid w:val="002D021C"/>
    <w:rsid w:val="002D077F"/>
    <w:rsid w:val="002D27BE"/>
    <w:rsid w:val="002D31C7"/>
    <w:rsid w:val="002D573D"/>
    <w:rsid w:val="002E11FC"/>
    <w:rsid w:val="002E1A47"/>
    <w:rsid w:val="002E450A"/>
    <w:rsid w:val="002E4560"/>
    <w:rsid w:val="002E5CE9"/>
    <w:rsid w:val="002F0EB7"/>
    <w:rsid w:val="002F0FCC"/>
    <w:rsid w:val="00300E1A"/>
    <w:rsid w:val="00303AA1"/>
    <w:rsid w:val="00320575"/>
    <w:rsid w:val="00323E17"/>
    <w:rsid w:val="00325CCA"/>
    <w:rsid w:val="00326C2E"/>
    <w:rsid w:val="003353E1"/>
    <w:rsid w:val="00344A7E"/>
    <w:rsid w:val="003467B4"/>
    <w:rsid w:val="0035373A"/>
    <w:rsid w:val="00354902"/>
    <w:rsid w:val="00355386"/>
    <w:rsid w:val="003645A9"/>
    <w:rsid w:val="00367FE6"/>
    <w:rsid w:val="00380063"/>
    <w:rsid w:val="003848A8"/>
    <w:rsid w:val="0039290F"/>
    <w:rsid w:val="00392CA7"/>
    <w:rsid w:val="003933D0"/>
    <w:rsid w:val="00393A23"/>
    <w:rsid w:val="00396FC2"/>
    <w:rsid w:val="003A1922"/>
    <w:rsid w:val="003A244B"/>
    <w:rsid w:val="003A3218"/>
    <w:rsid w:val="003A4D0D"/>
    <w:rsid w:val="003A5ABD"/>
    <w:rsid w:val="003B0151"/>
    <w:rsid w:val="003C2F74"/>
    <w:rsid w:val="003C45EE"/>
    <w:rsid w:val="003D3A23"/>
    <w:rsid w:val="003D5936"/>
    <w:rsid w:val="003E526B"/>
    <w:rsid w:val="003E5F8C"/>
    <w:rsid w:val="003E6FCD"/>
    <w:rsid w:val="003F1C6B"/>
    <w:rsid w:val="003F254D"/>
    <w:rsid w:val="003F2AE7"/>
    <w:rsid w:val="003F3253"/>
    <w:rsid w:val="003F5555"/>
    <w:rsid w:val="003F5ACE"/>
    <w:rsid w:val="00400DB1"/>
    <w:rsid w:val="00402ED6"/>
    <w:rsid w:val="00405B98"/>
    <w:rsid w:val="00420226"/>
    <w:rsid w:val="004265CF"/>
    <w:rsid w:val="00426AB6"/>
    <w:rsid w:val="004336C0"/>
    <w:rsid w:val="00435648"/>
    <w:rsid w:val="00442170"/>
    <w:rsid w:val="00447016"/>
    <w:rsid w:val="00447F4C"/>
    <w:rsid w:val="00452A7A"/>
    <w:rsid w:val="004548EC"/>
    <w:rsid w:val="004578DE"/>
    <w:rsid w:val="00460C65"/>
    <w:rsid w:val="004673BF"/>
    <w:rsid w:val="00472268"/>
    <w:rsid w:val="00472A01"/>
    <w:rsid w:val="004748E6"/>
    <w:rsid w:val="00476F1A"/>
    <w:rsid w:val="00482B5B"/>
    <w:rsid w:val="00490506"/>
    <w:rsid w:val="00495546"/>
    <w:rsid w:val="0049663C"/>
    <w:rsid w:val="0049713B"/>
    <w:rsid w:val="00497AF7"/>
    <w:rsid w:val="004B05BA"/>
    <w:rsid w:val="004B2570"/>
    <w:rsid w:val="004B4CD1"/>
    <w:rsid w:val="004B7FAD"/>
    <w:rsid w:val="004C1A66"/>
    <w:rsid w:val="004C24CB"/>
    <w:rsid w:val="004C6582"/>
    <w:rsid w:val="004D46B3"/>
    <w:rsid w:val="004E5727"/>
    <w:rsid w:val="004E67F2"/>
    <w:rsid w:val="004F10E8"/>
    <w:rsid w:val="00500EBA"/>
    <w:rsid w:val="005018A1"/>
    <w:rsid w:val="00506861"/>
    <w:rsid w:val="00515787"/>
    <w:rsid w:val="00517420"/>
    <w:rsid w:val="00522B04"/>
    <w:rsid w:val="00530032"/>
    <w:rsid w:val="005324B9"/>
    <w:rsid w:val="00535B7E"/>
    <w:rsid w:val="00541DDD"/>
    <w:rsid w:val="0054386D"/>
    <w:rsid w:val="00543B27"/>
    <w:rsid w:val="0054477E"/>
    <w:rsid w:val="00546C43"/>
    <w:rsid w:val="0055293A"/>
    <w:rsid w:val="00552D4A"/>
    <w:rsid w:val="005610D3"/>
    <w:rsid w:val="00564BB3"/>
    <w:rsid w:val="0056536E"/>
    <w:rsid w:val="00567EBF"/>
    <w:rsid w:val="0057687C"/>
    <w:rsid w:val="00581593"/>
    <w:rsid w:val="00587881"/>
    <w:rsid w:val="00591958"/>
    <w:rsid w:val="00596825"/>
    <w:rsid w:val="005B2A26"/>
    <w:rsid w:val="005C2BE7"/>
    <w:rsid w:val="005C51F4"/>
    <w:rsid w:val="005D52D0"/>
    <w:rsid w:val="005E206E"/>
    <w:rsid w:val="005E5603"/>
    <w:rsid w:val="005E6CF3"/>
    <w:rsid w:val="005F1AAE"/>
    <w:rsid w:val="005F30D7"/>
    <w:rsid w:val="00602B85"/>
    <w:rsid w:val="00602F89"/>
    <w:rsid w:val="00613E56"/>
    <w:rsid w:val="00617156"/>
    <w:rsid w:val="00620E72"/>
    <w:rsid w:val="00625E67"/>
    <w:rsid w:val="00627244"/>
    <w:rsid w:val="0063173B"/>
    <w:rsid w:val="006336A4"/>
    <w:rsid w:val="00635FE3"/>
    <w:rsid w:val="0064239C"/>
    <w:rsid w:val="0064262C"/>
    <w:rsid w:val="00643B49"/>
    <w:rsid w:val="006531EF"/>
    <w:rsid w:val="00665AB7"/>
    <w:rsid w:val="006718F8"/>
    <w:rsid w:val="006745DB"/>
    <w:rsid w:val="006838D0"/>
    <w:rsid w:val="00687346"/>
    <w:rsid w:val="00687DF3"/>
    <w:rsid w:val="00692F98"/>
    <w:rsid w:val="00694835"/>
    <w:rsid w:val="0069567B"/>
    <w:rsid w:val="006A4847"/>
    <w:rsid w:val="006A4E8B"/>
    <w:rsid w:val="006A5D5F"/>
    <w:rsid w:val="006B0642"/>
    <w:rsid w:val="006B102B"/>
    <w:rsid w:val="006B32A3"/>
    <w:rsid w:val="006C054B"/>
    <w:rsid w:val="006C05CD"/>
    <w:rsid w:val="006D0535"/>
    <w:rsid w:val="006D1EC5"/>
    <w:rsid w:val="006D23FE"/>
    <w:rsid w:val="006D7A2D"/>
    <w:rsid w:val="006D7D04"/>
    <w:rsid w:val="006E287E"/>
    <w:rsid w:val="006E4584"/>
    <w:rsid w:val="006E6164"/>
    <w:rsid w:val="006E691B"/>
    <w:rsid w:val="006E757E"/>
    <w:rsid w:val="006F0C26"/>
    <w:rsid w:val="006F48A3"/>
    <w:rsid w:val="00700916"/>
    <w:rsid w:val="00700999"/>
    <w:rsid w:val="00713125"/>
    <w:rsid w:val="007143FE"/>
    <w:rsid w:val="00716C0C"/>
    <w:rsid w:val="0072168B"/>
    <w:rsid w:val="00722AF6"/>
    <w:rsid w:val="00730780"/>
    <w:rsid w:val="0073145E"/>
    <w:rsid w:val="00733299"/>
    <w:rsid w:val="00734B26"/>
    <w:rsid w:val="0074083A"/>
    <w:rsid w:val="00741618"/>
    <w:rsid w:val="00744403"/>
    <w:rsid w:val="00757C61"/>
    <w:rsid w:val="00760436"/>
    <w:rsid w:val="007605E8"/>
    <w:rsid w:val="0076216A"/>
    <w:rsid w:val="00763AF4"/>
    <w:rsid w:val="00764C29"/>
    <w:rsid w:val="00774C22"/>
    <w:rsid w:val="00777017"/>
    <w:rsid w:val="007823A8"/>
    <w:rsid w:val="00795E82"/>
    <w:rsid w:val="00797E99"/>
    <w:rsid w:val="007A1B2E"/>
    <w:rsid w:val="007A38C3"/>
    <w:rsid w:val="007B0695"/>
    <w:rsid w:val="007B34C6"/>
    <w:rsid w:val="007C19AA"/>
    <w:rsid w:val="007C4A3B"/>
    <w:rsid w:val="007C5CB6"/>
    <w:rsid w:val="007D00E0"/>
    <w:rsid w:val="007D0418"/>
    <w:rsid w:val="007D09BC"/>
    <w:rsid w:val="007D1A6B"/>
    <w:rsid w:val="007E0869"/>
    <w:rsid w:val="007E1ADB"/>
    <w:rsid w:val="007E3339"/>
    <w:rsid w:val="007E5151"/>
    <w:rsid w:val="007F1119"/>
    <w:rsid w:val="007F5548"/>
    <w:rsid w:val="007F6BB2"/>
    <w:rsid w:val="00801672"/>
    <w:rsid w:val="00802788"/>
    <w:rsid w:val="008059E6"/>
    <w:rsid w:val="00812A40"/>
    <w:rsid w:val="0081425D"/>
    <w:rsid w:val="00820DFB"/>
    <w:rsid w:val="00821E6F"/>
    <w:rsid w:val="008239EE"/>
    <w:rsid w:val="00826A9A"/>
    <w:rsid w:val="00831666"/>
    <w:rsid w:val="00836929"/>
    <w:rsid w:val="00840B4E"/>
    <w:rsid w:val="00843EE1"/>
    <w:rsid w:val="00844141"/>
    <w:rsid w:val="00855090"/>
    <w:rsid w:val="00856E5C"/>
    <w:rsid w:val="0086088D"/>
    <w:rsid w:val="00860929"/>
    <w:rsid w:val="00864069"/>
    <w:rsid w:val="00870758"/>
    <w:rsid w:val="00871C37"/>
    <w:rsid w:val="008902EC"/>
    <w:rsid w:val="008915E2"/>
    <w:rsid w:val="00895908"/>
    <w:rsid w:val="008A29CD"/>
    <w:rsid w:val="008A3357"/>
    <w:rsid w:val="008A4258"/>
    <w:rsid w:val="008A4614"/>
    <w:rsid w:val="008A5677"/>
    <w:rsid w:val="008A5838"/>
    <w:rsid w:val="008B14FB"/>
    <w:rsid w:val="008B1E18"/>
    <w:rsid w:val="008B36D3"/>
    <w:rsid w:val="008B3B98"/>
    <w:rsid w:val="008B4FEF"/>
    <w:rsid w:val="008C06C6"/>
    <w:rsid w:val="008C4DFF"/>
    <w:rsid w:val="008C6748"/>
    <w:rsid w:val="008D286D"/>
    <w:rsid w:val="008D4F01"/>
    <w:rsid w:val="008D6A33"/>
    <w:rsid w:val="008E035A"/>
    <w:rsid w:val="008E4499"/>
    <w:rsid w:val="008E4AFD"/>
    <w:rsid w:val="008E66D6"/>
    <w:rsid w:val="008F174B"/>
    <w:rsid w:val="008F1C12"/>
    <w:rsid w:val="008F39BF"/>
    <w:rsid w:val="00904341"/>
    <w:rsid w:val="009047FF"/>
    <w:rsid w:val="00913FFE"/>
    <w:rsid w:val="00917097"/>
    <w:rsid w:val="00917867"/>
    <w:rsid w:val="009205D2"/>
    <w:rsid w:val="009208E9"/>
    <w:rsid w:val="009238A7"/>
    <w:rsid w:val="00930FCC"/>
    <w:rsid w:val="0093353B"/>
    <w:rsid w:val="00940634"/>
    <w:rsid w:val="0094408C"/>
    <w:rsid w:val="009454BC"/>
    <w:rsid w:val="00945847"/>
    <w:rsid w:val="00951706"/>
    <w:rsid w:val="0095616B"/>
    <w:rsid w:val="00956E43"/>
    <w:rsid w:val="0096027B"/>
    <w:rsid w:val="00961C07"/>
    <w:rsid w:val="009622C0"/>
    <w:rsid w:val="009640CF"/>
    <w:rsid w:val="00964300"/>
    <w:rsid w:val="00971A91"/>
    <w:rsid w:val="00982CC2"/>
    <w:rsid w:val="00983C5D"/>
    <w:rsid w:val="00984530"/>
    <w:rsid w:val="0098581E"/>
    <w:rsid w:val="009945DE"/>
    <w:rsid w:val="00994846"/>
    <w:rsid w:val="00996D03"/>
    <w:rsid w:val="00997774"/>
    <w:rsid w:val="009A0997"/>
    <w:rsid w:val="009A3A8B"/>
    <w:rsid w:val="009B382F"/>
    <w:rsid w:val="009B4E82"/>
    <w:rsid w:val="009C02C1"/>
    <w:rsid w:val="009C14FD"/>
    <w:rsid w:val="009C258F"/>
    <w:rsid w:val="009C5566"/>
    <w:rsid w:val="009D78D4"/>
    <w:rsid w:val="009D7FAF"/>
    <w:rsid w:val="009E34A4"/>
    <w:rsid w:val="009E506C"/>
    <w:rsid w:val="009E711F"/>
    <w:rsid w:val="009F2686"/>
    <w:rsid w:val="009F46E4"/>
    <w:rsid w:val="009F6479"/>
    <w:rsid w:val="00A0113C"/>
    <w:rsid w:val="00A01642"/>
    <w:rsid w:val="00A0322D"/>
    <w:rsid w:val="00A04F95"/>
    <w:rsid w:val="00A10C6F"/>
    <w:rsid w:val="00A11DE0"/>
    <w:rsid w:val="00A14B80"/>
    <w:rsid w:val="00A158E5"/>
    <w:rsid w:val="00A31A7A"/>
    <w:rsid w:val="00A338B0"/>
    <w:rsid w:val="00A37F93"/>
    <w:rsid w:val="00A41184"/>
    <w:rsid w:val="00A419AF"/>
    <w:rsid w:val="00A50B77"/>
    <w:rsid w:val="00A5460A"/>
    <w:rsid w:val="00A54F4C"/>
    <w:rsid w:val="00A56517"/>
    <w:rsid w:val="00A57CBC"/>
    <w:rsid w:val="00A603CB"/>
    <w:rsid w:val="00A60DBA"/>
    <w:rsid w:val="00A616A8"/>
    <w:rsid w:val="00A729D6"/>
    <w:rsid w:val="00A72A28"/>
    <w:rsid w:val="00A73C52"/>
    <w:rsid w:val="00A7765A"/>
    <w:rsid w:val="00A777C7"/>
    <w:rsid w:val="00A80199"/>
    <w:rsid w:val="00A817BA"/>
    <w:rsid w:val="00A8276C"/>
    <w:rsid w:val="00A863BB"/>
    <w:rsid w:val="00A87409"/>
    <w:rsid w:val="00A90952"/>
    <w:rsid w:val="00A93340"/>
    <w:rsid w:val="00A9418F"/>
    <w:rsid w:val="00A94EC5"/>
    <w:rsid w:val="00A95BE8"/>
    <w:rsid w:val="00A95CF6"/>
    <w:rsid w:val="00AA17B4"/>
    <w:rsid w:val="00AA503C"/>
    <w:rsid w:val="00AB2C62"/>
    <w:rsid w:val="00AB31C0"/>
    <w:rsid w:val="00AB553E"/>
    <w:rsid w:val="00AB79B3"/>
    <w:rsid w:val="00AC3B8A"/>
    <w:rsid w:val="00AC6678"/>
    <w:rsid w:val="00AD0A9E"/>
    <w:rsid w:val="00AD2791"/>
    <w:rsid w:val="00AD38D2"/>
    <w:rsid w:val="00AD476C"/>
    <w:rsid w:val="00AD4C82"/>
    <w:rsid w:val="00AF2A99"/>
    <w:rsid w:val="00AF4957"/>
    <w:rsid w:val="00AF4F85"/>
    <w:rsid w:val="00AF60FD"/>
    <w:rsid w:val="00B01A98"/>
    <w:rsid w:val="00B06591"/>
    <w:rsid w:val="00B06A53"/>
    <w:rsid w:val="00B11A9D"/>
    <w:rsid w:val="00B1394D"/>
    <w:rsid w:val="00B15005"/>
    <w:rsid w:val="00B26243"/>
    <w:rsid w:val="00B35387"/>
    <w:rsid w:val="00B36CB0"/>
    <w:rsid w:val="00B374E8"/>
    <w:rsid w:val="00B3785D"/>
    <w:rsid w:val="00B4171A"/>
    <w:rsid w:val="00B41984"/>
    <w:rsid w:val="00B42AEC"/>
    <w:rsid w:val="00B43F3A"/>
    <w:rsid w:val="00B45782"/>
    <w:rsid w:val="00B46334"/>
    <w:rsid w:val="00B479D1"/>
    <w:rsid w:val="00B50B43"/>
    <w:rsid w:val="00B5501B"/>
    <w:rsid w:val="00B76562"/>
    <w:rsid w:val="00B863F9"/>
    <w:rsid w:val="00B90453"/>
    <w:rsid w:val="00B9208F"/>
    <w:rsid w:val="00B93A93"/>
    <w:rsid w:val="00B9409A"/>
    <w:rsid w:val="00B976F8"/>
    <w:rsid w:val="00B97F89"/>
    <w:rsid w:val="00BA4D73"/>
    <w:rsid w:val="00BA6B70"/>
    <w:rsid w:val="00BA7495"/>
    <w:rsid w:val="00BB093D"/>
    <w:rsid w:val="00BB104E"/>
    <w:rsid w:val="00BB1B4B"/>
    <w:rsid w:val="00BB4133"/>
    <w:rsid w:val="00BB745F"/>
    <w:rsid w:val="00BC3225"/>
    <w:rsid w:val="00BC609C"/>
    <w:rsid w:val="00BC6983"/>
    <w:rsid w:val="00BE1FFF"/>
    <w:rsid w:val="00BE35BD"/>
    <w:rsid w:val="00BE36C4"/>
    <w:rsid w:val="00BF2DCF"/>
    <w:rsid w:val="00BF3C67"/>
    <w:rsid w:val="00BF3E71"/>
    <w:rsid w:val="00BF5C3A"/>
    <w:rsid w:val="00BF7CD7"/>
    <w:rsid w:val="00C044BE"/>
    <w:rsid w:val="00C11B34"/>
    <w:rsid w:val="00C15493"/>
    <w:rsid w:val="00C20166"/>
    <w:rsid w:val="00C27A75"/>
    <w:rsid w:val="00C3263C"/>
    <w:rsid w:val="00C32FDD"/>
    <w:rsid w:val="00C34700"/>
    <w:rsid w:val="00C41883"/>
    <w:rsid w:val="00C42A80"/>
    <w:rsid w:val="00C433BC"/>
    <w:rsid w:val="00C50DA9"/>
    <w:rsid w:val="00C522D2"/>
    <w:rsid w:val="00C526CD"/>
    <w:rsid w:val="00C554BA"/>
    <w:rsid w:val="00C6028D"/>
    <w:rsid w:val="00C6129E"/>
    <w:rsid w:val="00C6269B"/>
    <w:rsid w:val="00C734CA"/>
    <w:rsid w:val="00C8104F"/>
    <w:rsid w:val="00C84EC5"/>
    <w:rsid w:val="00C85FF6"/>
    <w:rsid w:val="00C864A2"/>
    <w:rsid w:val="00C866CB"/>
    <w:rsid w:val="00C96AC6"/>
    <w:rsid w:val="00CA2E4B"/>
    <w:rsid w:val="00CA4054"/>
    <w:rsid w:val="00CA4F69"/>
    <w:rsid w:val="00CA5268"/>
    <w:rsid w:val="00CB7847"/>
    <w:rsid w:val="00CD4DED"/>
    <w:rsid w:val="00CD5991"/>
    <w:rsid w:val="00CE5A76"/>
    <w:rsid w:val="00D009FA"/>
    <w:rsid w:val="00D0324F"/>
    <w:rsid w:val="00D056E8"/>
    <w:rsid w:val="00D05BF5"/>
    <w:rsid w:val="00D115E5"/>
    <w:rsid w:val="00D1384D"/>
    <w:rsid w:val="00D15722"/>
    <w:rsid w:val="00D168D5"/>
    <w:rsid w:val="00D1718C"/>
    <w:rsid w:val="00D24057"/>
    <w:rsid w:val="00D2435F"/>
    <w:rsid w:val="00D3095B"/>
    <w:rsid w:val="00D310F7"/>
    <w:rsid w:val="00D3314C"/>
    <w:rsid w:val="00D3593D"/>
    <w:rsid w:val="00D36B30"/>
    <w:rsid w:val="00D42F68"/>
    <w:rsid w:val="00D46E88"/>
    <w:rsid w:val="00D52E6C"/>
    <w:rsid w:val="00D548B2"/>
    <w:rsid w:val="00D55A39"/>
    <w:rsid w:val="00D55A6E"/>
    <w:rsid w:val="00D60AE9"/>
    <w:rsid w:val="00D6201E"/>
    <w:rsid w:val="00D646BE"/>
    <w:rsid w:val="00D64AFA"/>
    <w:rsid w:val="00D6528C"/>
    <w:rsid w:val="00D724BD"/>
    <w:rsid w:val="00D74B95"/>
    <w:rsid w:val="00D76AF2"/>
    <w:rsid w:val="00D82FB3"/>
    <w:rsid w:val="00D83704"/>
    <w:rsid w:val="00D874F0"/>
    <w:rsid w:val="00D94672"/>
    <w:rsid w:val="00D97EBC"/>
    <w:rsid w:val="00DA1C01"/>
    <w:rsid w:val="00DA513E"/>
    <w:rsid w:val="00DA57CB"/>
    <w:rsid w:val="00DB42F1"/>
    <w:rsid w:val="00DB546A"/>
    <w:rsid w:val="00DB5F57"/>
    <w:rsid w:val="00DB6486"/>
    <w:rsid w:val="00DB7D6F"/>
    <w:rsid w:val="00DC7E7F"/>
    <w:rsid w:val="00DD18F5"/>
    <w:rsid w:val="00DD73F4"/>
    <w:rsid w:val="00DD7C96"/>
    <w:rsid w:val="00DE01E7"/>
    <w:rsid w:val="00DE3661"/>
    <w:rsid w:val="00DE4E4E"/>
    <w:rsid w:val="00DF0A5B"/>
    <w:rsid w:val="00E004E0"/>
    <w:rsid w:val="00E042F0"/>
    <w:rsid w:val="00E07421"/>
    <w:rsid w:val="00E21873"/>
    <w:rsid w:val="00E23101"/>
    <w:rsid w:val="00E235EE"/>
    <w:rsid w:val="00E23988"/>
    <w:rsid w:val="00E23B7E"/>
    <w:rsid w:val="00E23E64"/>
    <w:rsid w:val="00E372D0"/>
    <w:rsid w:val="00E41BB0"/>
    <w:rsid w:val="00E465E7"/>
    <w:rsid w:val="00E55446"/>
    <w:rsid w:val="00E566B5"/>
    <w:rsid w:val="00E5718B"/>
    <w:rsid w:val="00E61477"/>
    <w:rsid w:val="00E6449A"/>
    <w:rsid w:val="00E6510C"/>
    <w:rsid w:val="00E6566C"/>
    <w:rsid w:val="00E65F3F"/>
    <w:rsid w:val="00E666D4"/>
    <w:rsid w:val="00E67571"/>
    <w:rsid w:val="00E75A2F"/>
    <w:rsid w:val="00E8378A"/>
    <w:rsid w:val="00E85C89"/>
    <w:rsid w:val="00E86338"/>
    <w:rsid w:val="00E87F87"/>
    <w:rsid w:val="00E97755"/>
    <w:rsid w:val="00EA501B"/>
    <w:rsid w:val="00EA7A84"/>
    <w:rsid w:val="00EB2430"/>
    <w:rsid w:val="00EB34B8"/>
    <w:rsid w:val="00EB371E"/>
    <w:rsid w:val="00EB3817"/>
    <w:rsid w:val="00EB4054"/>
    <w:rsid w:val="00EC1974"/>
    <w:rsid w:val="00EC27FB"/>
    <w:rsid w:val="00EC4CCE"/>
    <w:rsid w:val="00ED054D"/>
    <w:rsid w:val="00ED1DAB"/>
    <w:rsid w:val="00ED1FAB"/>
    <w:rsid w:val="00ED2DBC"/>
    <w:rsid w:val="00ED5287"/>
    <w:rsid w:val="00EE10E4"/>
    <w:rsid w:val="00EE2386"/>
    <w:rsid w:val="00EE2EE6"/>
    <w:rsid w:val="00EE58B6"/>
    <w:rsid w:val="00EE6F1A"/>
    <w:rsid w:val="00EF20CA"/>
    <w:rsid w:val="00EF4083"/>
    <w:rsid w:val="00EF6214"/>
    <w:rsid w:val="00F0388E"/>
    <w:rsid w:val="00F04FD4"/>
    <w:rsid w:val="00F116DB"/>
    <w:rsid w:val="00F11A8A"/>
    <w:rsid w:val="00F11B36"/>
    <w:rsid w:val="00F13362"/>
    <w:rsid w:val="00F14FED"/>
    <w:rsid w:val="00F15E1B"/>
    <w:rsid w:val="00F201ED"/>
    <w:rsid w:val="00F25901"/>
    <w:rsid w:val="00F317EE"/>
    <w:rsid w:val="00F33CA1"/>
    <w:rsid w:val="00F351CA"/>
    <w:rsid w:val="00F41D4B"/>
    <w:rsid w:val="00F50B3E"/>
    <w:rsid w:val="00F54A5B"/>
    <w:rsid w:val="00F55CE5"/>
    <w:rsid w:val="00F6039C"/>
    <w:rsid w:val="00F6157D"/>
    <w:rsid w:val="00F6281E"/>
    <w:rsid w:val="00F67FD6"/>
    <w:rsid w:val="00F71CDD"/>
    <w:rsid w:val="00F84B88"/>
    <w:rsid w:val="00F86206"/>
    <w:rsid w:val="00F867B3"/>
    <w:rsid w:val="00F96319"/>
    <w:rsid w:val="00FA0317"/>
    <w:rsid w:val="00FA58A6"/>
    <w:rsid w:val="00FB15E1"/>
    <w:rsid w:val="00FC307E"/>
    <w:rsid w:val="00FC76AC"/>
    <w:rsid w:val="00FD248F"/>
    <w:rsid w:val="00FD480C"/>
    <w:rsid w:val="00FE5943"/>
    <w:rsid w:val="00FE6C89"/>
    <w:rsid w:val="00FF221C"/>
    <w:rsid w:val="00FF44E7"/>
    <w:rsid w:val="00FF6177"/>
    <w:rsid w:val="00FF75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0944DF"/>
  <w15:docId w15:val="{4E520E98-68C6-4479-A047-724BAD754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1DAB"/>
    <w:pPr>
      <w:spacing w:before="120"/>
      <w:jc w:val="both"/>
    </w:pPr>
    <w:rPr>
      <w:rFonts w:ascii="Calibri" w:hAnsi="Calibri" w:cs="Calibri"/>
      <w:color w:val="000000"/>
      <w:sz w:val="24"/>
      <w:szCs w:val="24"/>
      <w:lang w:eastAsia="en-US"/>
    </w:rPr>
  </w:style>
  <w:style w:type="paragraph" w:styleId="Nadpis1">
    <w:name w:val="heading 1"/>
    <w:basedOn w:val="Normln"/>
    <w:next w:val="Normln"/>
    <w:qFormat/>
    <w:rsid w:val="0010177B"/>
    <w:pPr>
      <w:keepNext/>
      <w:jc w:val="center"/>
      <w:outlineLvl w:val="0"/>
    </w:pPr>
    <w:rPr>
      <w:b/>
      <w:bCs/>
      <w:sz w:val="36"/>
      <w:szCs w:val="36"/>
    </w:rPr>
  </w:style>
  <w:style w:type="paragraph" w:styleId="Nadpis2">
    <w:name w:val="heading 2"/>
    <w:basedOn w:val="Normln"/>
    <w:next w:val="Normln"/>
    <w:link w:val="Nadpis2Char"/>
    <w:qFormat/>
    <w:rsid w:val="00AB0657"/>
    <w:pPr>
      <w:numPr>
        <w:numId w:val="1"/>
      </w:numPr>
      <w:ind w:hanging="720"/>
      <w:outlineLvl w:val="1"/>
    </w:pPr>
    <w:rPr>
      <w:b/>
      <w:sz w:val="28"/>
      <w:szCs w:val="28"/>
    </w:rPr>
  </w:style>
  <w:style w:type="paragraph" w:styleId="Nadpis3">
    <w:name w:val="heading 3"/>
    <w:basedOn w:val="Normln"/>
    <w:next w:val="Normln"/>
    <w:qFormat/>
    <w:rsid w:val="00EE20B8"/>
    <w:pPr>
      <w:numPr>
        <w:ilvl w:val="1"/>
        <w:numId w:val="1"/>
      </w:numPr>
      <w:ind w:hanging="720"/>
      <w:outlineLvl w:val="2"/>
    </w:pPr>
    <w:rPr>
      <w:b/>
    </w:rPr>
  </w:style>
  <w:style w:type="paragraph" w:styleId="Nadpis4">
    <w:name w:val="heading 4"/>
    <w:basedOn w:val="Odstavecseseznamem"/>
    <w:next w:val="Normln"/>
    <w:qFormat/>
    <w:rsid w:val="00EE20B8"/>
    <w:pPr>
      <w:numPr>
        <w:ilvl w:val="2"/>
        <w:numId w:val="1"/>
      </w:numPr>
      <w:spacing w:after="160"/>
      <w:ind w:left="1434" w:hanging="1434"/>
      <w:jc w:val="left"/>
      <w:outlineLvl w:val="3"/>
    </w:pPr>
  </w:style>
  <w:style w:type="paragraph" w:styleId="Nadpis5">
    <w:name w:val="heading 5"/>
    <w:basedOn w:val="Normln"/>
    <w:next w:val="Normln"/>
    <w:qFormat/>
    <w:rsid w:val="00FC2455"/>
    <w:pPr>
      <w:keepNext/>
      <w:outlineLvl w:val="4"/>
    </w:pPr>
    <w:rPr>
      <w:b/>
      <w:bCs/>
      <w:color w:val="0000FF"/>
      <w:sz w:val="28"/>
    </w:rPr>
  </w:style>
  <w:style w:type="paragraph" w:styleId="Nadpis6">
    <w:name w:val="heading 6"/>
    <w:basedOn w:val="Normln"/>
    <w:next w:val="Normln"/>
    <w:qFormat/>
    <w:rsid w:val="00FC2455"/>
    <w:pPr>
      <w:keepNext/>
      <w:spacing w:before="360"/>
      <w:ind w:firstLine="357"/>
      <w:jc w:val="center"/>
      <w:outlineLvl w:val="5"/>
    </w:pPr>
    <w:rPr>
      <w:rFonts w:ascii="Arial" w:hAnsi="Arial" w:cs="Arial"/>
      <w:b/>
      <w:bCs/>
      <w:sz w:val="28"/>
    </w:rPr>
  </w:style>
  <w:style w:type="paragraph" w:styleId="Nadpis7">
    <w:name w:val="heading 7"/>
    <w:basedOn w:val="Normln"/>
    <w:next w:val="Normln"/>
    <w:qFormat/>
    <w:rsid w:val="00FC2455"/>
    <w:pPr>
      <w:keepNext/>
      <w:ind w:firstLine="540"/>
      <w:outlineLvl w:val="6"/>
    </w:pPr>
    <w:rPr>
      <w:b/>
      <w:bCs/>
      <w:color w:val="0000FF"/>
    </w:rPr>
  </w:style>
  <w:style w:type="paragraph" w:styleId="Nadpis8">
    <w:name w:val="heading 8"/>
    <w:basedOn w:val="Normln"/>
    <w:next w:val="Normln"/>
    <w:link w:val="Nadpis8Char"/>
    <w:uiPriority w:val="9"/>
    <w:semiHidden/>
    <w:unhideWhenUsed/>
    <w:qFormat/>
    <w:rsid w:val="00AA56EB"/>
    <w:pPr>
      <w:spacing w:before="240" w:after="60"/>
      <w:outlineLvl w:val="7"/>
    </w:pPr>
    <w:rPr>
      <w:rFonts w:cs="Times New Roman"/>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loKZ">
    <w:name w:val="Číslo KZ"/>
    <w:basedOn w:val="Normln"/>
    <w:rsid w:val="00FC2455"/>
    <w:rPr>
      <w:b/>
      <w:bCs/>
      <w:sz w:val="32"/>
      <w:lang w:eastAsia="cs-CZ"/>
    </w:rPr>
  </w:style>
  <w:style w:type="paragraph" w:customStyle="1" w:styleId="odsazen">
    <w:name w:val="odsazený"/>
    <w:basedOn w:val="Normln"/>
    <w:rsid w:val="00FC2455"/>
    <w:pPr>
      <w:ind w:firstLine="567"/>
    </w:pPr>
    <w:rPr>
      <w:iCs/>
      <w:lang w:eastAsia="cs-CZ"/>
    </w:rPr>
  </w:style>
  <w:style w:type="paragraph" w:styleId="Zkladntext">
    <w:name w:val="Body Text"/>
    <w:basedOn w:val="Normln"/>
    <w:semiHidden/>
    <w:rsid w:val="00FC2455"/>
    <w:rPr>
      <w:b/>
      <w:bCs/>
      <w:sz w:val="28"/>
      <w:szCs w:val="28"/>
    </w:rPr>
  </w:style>
  <w:style w:type="paragraph" w:styleId="Zkladntextodsazen2">
    <w:name w:val="Body Text Indent 2"/>
    <w:basedOn w:val="Normln"/>
    <w:semiHidden/>
    <w:rsid w:val="00FC2455"/>
    <w:pPr>
      <w:ind w:left="1080" w:hanging="1080"/>
    </w:pPr>
    <w:rPr>
      <w:sz w:val="20"/>
      <w:szCs w:val="20"/>
    </w:rPr>
  </w:style>
  <w:style w:type="paragraph" w:customStyle="1" w:styleId="vod">
    <w:name w:val="Úvod"/>
    <w:basedOn w:val="Normln"/>
    <w:rsid w:val="00FC2455"/>
    <w:pPr>
      <w:keepNext/>
      <w:spacing w:before="360" w:after="240"/>
      <w:outlineLvl w:val="0"/>
    </w:pPr>
    <w:rPr>
      <w:b/>
      <w:bCs/>
      <w:sz w:val="28"/>
      <w:szCs w:val="28"/>
      <w:lang w:eastAsia="cs-CZ"/>
    </w:rPr>
  </w:style>
  <w:style w:type="paragraph" w:customStyle="1" w:styleId="Prosttext1">
    <w:name w:val="Prostý text1"/>
    <w:basedOn w:val="Normln"/>
    <w:rsid w:val="00FC2455"/>
    <w:rPr>
      <w:rFonts w:ascii="Courier New" w:hAnsi="Courier New"/>
      <w:sz w:val="20"/>
      <w:szCs w:val="20"/>
      <w:lang w:eastAsia="cs-CZ"/>
    </w:rPr>
  </w:style>
  <w:style w:type="paragraph" w:styleId="Zkladntextodsazen">
    <w:name w:val="Body Text Indent"/>
    <w:basedOn w:val="Normln"/>
    <w:semiHidden/>
    <w:rsid w:val="00FC2455"/>
    <w:pPr>
      <w:ind w:firstLine="720"/>
    </w:pPr>
  </w:style>
  <w:style w:type="paragraph" w:styleId="Zkladntext3">
    <w:name w:val="Body Text 3"/>
    <w:basedOn w:val="Normln"/>
    <w:semiHidden/>
    <w:rsid w:val="00FC2455"/>
    <w:pPr>
      <w:keepNext/>
      <w:keepLines/>
    </w:pPr>
    <w:rPr>
      <w:b/>
      <w:bCs/>
    </w:rPr>
  </w:style>
  <w:style w:type="paragraph" w:styleId="Zkladntext2">
    <w:name w:val="Body Text 2"/>
    <w:basedOn w:val="Normln"/>
    <w:semiHidden/>
    <w:rsid w:val="00FC2455"/>
    <w:pPr>
      <w:spacing w:after="120" w:line="480" w:lineRule="auto"/>
    </w:pPr>
  </w:style>
  <w:style w:type="paragraph" w:customStyle="1" w:styleId="BodyText21">
    <w:name w:val="Body Text 21"/>
    <w:basedOn w:val="Normln"/>
    <w:rsid w:val="00FC2455"/>
    <w:pPr>
      <w:overflowPunct w:val="0"/>
      <w:autoSpaceDE w:val="0"/>
      <w:autoSpaceDN w:val="0"/>
      <w:adjustRightInd w:val="0"/>
      <w:spacing w:after="120"/>
      <w:textAlignment w:val="baseline"/>
    </w:pPr>
    <w:rPr>
      <w:szCs w:val="20"/>
      <w:lang w:eastAsia="cs-CZ"/>
    </w:rPr>
  </w:style>
  <w:style w:type="paragraph" w:styleId="Zpat">
    <w:name w:val="footer"/>
    <w:basedOn w:val="Normln"/>
    <w:link w:val="ZpatChar"/>
    <w:uiPriority w:val="99"/>
    <w:rsid w:val="00FC2455"/>
    <w:pPr>
      <w:tabs>
        <w:tab w:val="center" w:pos="4536"/>
        <w:tab w:val="right" w:pos="9072"/>
      </w:tabs>
    </w:pPr>
  </w:style>
  <w:style w:type="character" w:styleId="slostrnky">
    <w:name w:val="page number"/>
    <w:basedOn w:val="Standardnpsmoodstavce"/>
    <w:semiHidden/>
    <w:rsid w:val="00FC2455"/>
  </w:style>
  <w:style w:type="paragraph" w:styleId="Zhlav">
    <w:name w:val="header"/>
    <w:basedOn w:val="Normln"/>
    <w:link w:val="ZhlavChar"/>
    <w:uiPriority w:val="99"/>
    <w:rsid w:val="00FC2455"/>
    <w:pPr>
      <w:tabs>
        <w:tab w:val="center" w:pos="4536"/>
        <w:tab w:val="right" w:pos="9072"/>
      </w:tabs>
    </w:pPr>
  </w:style>
  <w:style w:type="character" w:styleId="Odkaznakoment">
    <w:name w:val="annotation reference"/>
    <w:uiPriority w:val="99"/>
    <w:semiHidden/>
    <w:rsid w:val="00FC2455"/>
    <w:rPr>
      <w:sz w:val="16"/>
      <w:szCs w:val="16"/>
    </w:rPr>
  </w:style>
  <w:style w:type="paragraph" w:styleId="Textkomente">
    <w:name w:val="annotation text"/>
    <w:basedOn w:val="Normln"/>
    <w:link w:val="TextkomenteChar"/>
    <w:semiHidden/>
    <w:rsid w:val="00FC2455"/>
    <w:rPr>
      <w:sz w:val="20"/>
      <w:szCs w:val="20"/>
    </w:rPr>
  </w:style>
  <w:style w:type="paragraph" w:customStyle="1" w:styleId="Zkladntext21">
    <w:name w:val="Základní text 21"/>
    <w:basedOn w:val="Normln"/>
    <w:rsid w:val="00FC2455"/>
    <w:pPr>
      <w:overflowPunct w:val="0"/>
      <w:autoSpaceDE w:val="0"/>
      <w:autoSpaceDN w:val="0"/>
      <w:adjustRightInd w:val="0"/>
      <w:spacing w:line="240" w:lineRule="atLeast"/>
      <w:ind w:firstLine="425"/>
    </w:pPr>
    <w:rPr>
      <w:color w:val="FF0000"/>
      <w:szCs w:val="20"/>
      <w:lang w:eastAsia="cs-CZ"/>
    </w:rPr>
  </w:style>
  <w:style w:type="paragraph" w:styleId="Titulek">
    <w:name w:val="caption"/>
    <w:basedOn w:val="Normln"/>
    <w:next w:val="Normln"/>
    <w:qFormat/>
    <w:rsid w:val="00FC2455"/>
    <w:rPr>
      <w:rFonts w:ascii="Arial" w:hAnsi="Arial" w:cs="Arial"/>
      <w:i/>
      <w:iCs/>
      <w:sz w:val="18"/>
    </w:rPr>
  </w:style>
  <w:style w:type="paragraph" w:styleId="Zkladntextodsazen3">
    <w:name w:val="Body Text Indent 3"/>
    <w:basedOn w:val="Normln"/>
    <w:semiHidden/>
    <w:rsid w:val="00FC2455"/>
    <w:pPr>
      <w:autoSpaceDE w:val="0"/>
      <w:autoSpaceDN w:val="0"/>
      <w:adjustRightInd w:val="0"/>
      <w:spacing w:line="240" w:lineRule="atLeast"/>
      <w:ind w:left="360" w:hanging="360"/>
    </w:pPr>
  </w:style>
  <w:style w:type="character" w:customStyle="1" w:styleId="ZpatChar">
    <w:name w:val="Zápatí Char"/>
    <w:link w:val="Zpat"/>
    <w:uiPriority w:val="99"/>
    <w:rsid w:val="005E3F4A"/>
    <w:rPr>
      <w:sz w:val="24"/>
      <w:szCs w:val="24"/>
      <w:lang w:val="en-US" w:eastAsia="en-US"/>
    </w:rPr>
  </w:style>
  <w:style w:type="table" w:styleId="Mkatabulky">
    <w:name w:val="Table Grid"/>
    <w:basedOn w:val="Normlntabulka"/>
    <w:uiPriority w:val="39"/>
    <w:rsid w:val="008945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
    <w:link w:val="TextbublinyChar"/>
    <w:uiPriority w:val="99"/>
    <w:semiHidden/>
    <w:unhideWhenUsed/>
    <w:rsid w:val="00905D30"/>
    <w:rPr>
      <w:rFonts w:ascii="Tahoma" w:hAnsi="Tahoma" w:cs="Tahoma"/>
      <w:sz w:val="16"/>
      <w:szCs w:val="16"/>
    </w:rPr>
  </w:style>
  <w:style w:type="character" w:customStyle="1" w:styleId="TextbublinyChar">
    <w:name w:val="Text bubliny Char"/>
    <w:link w:val="Textbubliny"/>
    <w:uiPriority w:val="99"/>
    <w:semiHidden/>
    <w:rsid w:val="00905D30"/>
    <w:rPr>
      <w:rFonts w:ascii="Tahoma" w:hAnsi="Tahoma" w:cs="Tahoma"/>
      <w:sz w:val="16"/>
      <w:szCs w:val="16"/>
      <w:lang w:val="en-US" w:eastAsia="en-US"/>
    </w:rPr>
  </w:style>
  <w:style w:type="paragraph" w:styleId="Odstavecseseznamem">
    <w:name w:val="List Paragraph"/>
    <w:aliases w:val="Nad,Nadpis pro KZ,odrážky,Odstavec cíl se seznamem,můj Nadpis 2"/>
    <w:basedOn w:val="Normln"/>
    <w:link w:val="OdstavecseseznamemChar"/>
    <w:uiPriority w:val="34"/>
    <w:qFormat/>
    <w:rsid w:val="00C94B2D"/>
    <w:pPr>
      <w:ind w:left="720"/>
      <w:contextualSpacing/>
    </w:pPr>
  </w:style>
  <w:style w:type="paragraph" w:styleId="Pedmtkomente">
    <w:name w:val="annotation subject"/>
    <w:basedOn w:val="Textkomente"/>
    <w:next w:val="Textkomente"/>
    <w:link w:val="PedmtkomenteChar"/>
    <w:uiPriority w:val="99"/>
    <w:semiHidden/>
    <w:unhideWhenUsed/>
    <w:rsid w:val="008D73B7"/>
    <w:rPr>
      <w:b/>
      <w:bCs/>
    </w:rPr>
  </w:style>
  <w:style w:type="character" w:customStyle="1" w:styleId="TextkomenteChar">
    <w:name w:val="Text komentáře Char"/>
    <w:link w:val="Textkomente"/>
    <w:semiHidden/>
    <w:rsid w:val="008D73B7"/>
    <w:rPr>
      <w:lang w:val="en-US" w:eastAsia="en-US"/>
    </w:rPr>
  </w:style>
  <w:style w:type="character" w:customStyle="1" w:styleId="PedmtkomenteChar">
    <w:name w:val="Předmět komentáře Char"/>
    <w:link w:val="Pedmtkomente"/>
    <w:uiPriority w:val="99"/>
    <w:semiHidden/>
    <w:rsid w:val="008D73B7"/>
    <w:rPr>
      <w:b/>
      <w:bCs/>
      <w:lang w:val="en-US" w:eastAsia="en-US"/>
    </w:rPr>
  </w:style>
  <w:style w:type="paragraph" w:styleId="Textpoznpodarou">
    <w:name w:val="footnote text"/>
    <w:basedOn w:val="Normln"/>
    <w:link w:val="TextpoznpodarouChar"/>
    <w:uiPriority w:val="99"/>
    <w:unhideWhenUsed/>
    <w:rsid w:val="00EA73F6"/>
    <w:pPr>
      <w:spacing w:before="0"/>
    </w:pPr>
    <w:rPr>
      <w:sz w:val="20"/>
      <w:szCs w:val="20"/>
    </w:rPr>
  </w:style>
  <w:style w:type="character" w:customStyle="1" w:styleId="TextpoznpodarouChar">
    <w:name w:val="Text pozn. pod čarou Char"/>
    <w:link w:val="Textpoznpodarou"/>
    <w:uiPriority w:val="99"/>
    <w:rsid w:val="00EA73F6"/>
    <w:rPr>
      <w:rFonts w:ascii="Calibri" w:hAnsi="Calibri" w:cs="Calibri"/>
      <w:color w:val="000000"/>
      <w:lang w:eastAsia="en-US"/>
    </w:rPr>
  </w:style>
  <w:style w:type="character" w:styleId="Znakapoznpodarou">
    <w:name w:val="footnote reference"/>
    <w:uiPriority w:val="99"/>
    <w:unhideWhenUsed/>
    <w:rsid w:val="00E73CB0"/>
    <w:rPr>
      <w:vertAlign w:val="superscript"/>
    </w:rPr>
  </w:style>
  <w:style w:type="paragraph" w:styleId="Normlnweb">
    <w:name w:val="Normal (Web)"/>
    <w:basedOn w:val="Normln"/>
    <w:uiPriority w:val="99"/>
    <w:rsid w:val="003D6E7E"/>
  </w:style>
  <w:style w:type="character" w:styleId="Zdraznn">
    <w:name w:val="Emphasis"/>
    <w:aliases w:val="běžný text"/>
    <w:uiPriority w:val="20"/>
    <w:qFormat/>
    <w:rsid w:val="003D6E7E"/>
    <w:rPr>
      <w:i/>
      <w:iCs/>
    </w:rPr>
  </w:style>
  <w:style w:type="paragraph" w:customStyle="1" w:styleId="NormlnKZ">
    <w:name w:val="Normální KZ"/>
    <w:basedOn w:val="Normln"/>
    <w:rsid w:val="00AF495B"/>
    <w:pPr>
      <w:spacing w:after="120"/>
      <w:ind w:firstLine="425"/>
    </w:pPr>
    <w:rPr>
      <w:rFonts w:eastAsia="Calibri"/>
      <w:sz w:val="22"/>
      <w:szCs w:val="22"/>
      <w:lang w:eastAsia="cs-CZ"/>
    </w:rPr>
  </w:style>
  <w:style w:type="character" w:customStyle="1" w:styleId="OdstavecseseznamemChar">
    <w:name w:val="Odstavec se seznamem Char"/>
    <w:aliases w:val="Nad Char,Nadpis pro KZ Char,odrážky Char,Odstavec cíl se seznamem Char,můj Nadpis 2 Char"/>
    <w:link w:val="Odstavecseseznamem"/>
    <w:uiPriority w:val="34"/>
    <w:rsid w:val="00B707FC"/>
    <w:rPr>
      <w:sz w:val="24"/>
      <w:szCs w:val="24"/>
      <w:lang w:eastAsia="en-US"/>
    </w:rPr>
  </w:style>
  <w:style w:type="paragraph" w:customStyle="1" w:styleId="Default">
    <w:name w:val="Default"/>
    <w:rsid w:val="00CD752C"/>
    <w:pPr>
      <w:autoSpaceDE w:val="0"/>
      <w:autoSpaceDN w:val="0"/>
      <w:adjustRightInd w:val="0"/>
    </w:pPr>
    <w:rPr>
      <w:rFonts w:ascii="Arial" w:hAnsi="Arial" w:cs="Arial"/>
      <w:color w:val="000000"/>
      <w:sz w:val="24"/>
      <w:szCs w:val="24"/>
    </w:rPr>
  </w:style>
  <w:style w:type="character" w:customStyle="1" w:styleId="Nadpis2Char">
    <w:name w:val="Nadpis 2 Char"/>
    <w:link w:val="Nadpis2"/>
    <w:rsid w:val="00AB0657"/>
    <w:rPr>
      <w:rFonts w:ascii="Calibri" w:hAnsi="Calibri" w:cs="Calibri"/>
      <w:b/>
      <w:color w:val="000000"/>
      <w:sz w:val="28"/>
      <w:szCs w:val="28"/>
      <w:lang w:eastAsia="en-US"/>
    </w:rPr>
  </w:style>
  <w:style w:type="character" w:customStyle="1" w:styleId="Nadpis8Char">
    <w:name w:val="Nadpis 8 Char"/>
    <w:link w:val="Nadpis8"/>
    <w:uiPriority w:val="9"/>
    <w:semiHidden/>
    <w:rsid w:val="00AA56EB"/>
    <w:rPr>
      <w:rFonts w:ascii="Calibri" w:eastAsia="Times New Roman" w:hAnsi="Calibri" w:cs="Times New Roman"/>
      <w:i/>
      <w:iCs/>
      <w:color w:val="000000"/>
      <w:sz w:val="24"/>
      <w:szCs w:val="24"/>
      <w:lang w:eastAsia="en-US"/>
    </w:rPr>
  </w:style>
  <w:style w:type="paragraph" w:customStyle="1" w:styleId="KZ-normln">
    <w:name w:val="KZ-normální"/>
    <w:basedOn w:val="Normln"/>
    <w:link w:val="KZ-normlnChar"/>
    <w:qFormat/>
    <w:rsid w:val="00304687"/>
    <w:pPr>
      <w:spacing w:after="120"/>
    </w:pPr>
    <w:rPr>
      <w:rFonts w:asciiTheme="minorHAnsi" w:hAnsiTheme="minorHAnsi" w:cs="Arial"/>
      <w:szCs w:val="22"/>
    </w:rPr>
  </w:style>
  <w:style w:type="character" w:customStyle="1" w:styleId="KZ-normlnChar">
    <w:name w:val="KZ-normální Char"/>
    <w:link w:val="KZ-normln"/>
    <w:rsid w:val="00304687"/>
    <w:rPr>
      <w:rFonts w:asciiTheme="minorHAnsi" w:hAnsiTheme="minorHAnsi" w:cs="Arial"/>
      <w:color w:val="000000"/>
      <w:sz w:val="24"/>
      <w:szCs w:val="22"/>
      <w:lang w:eastAsia="en-US"/>
    </w:rPr>
  </w:style>
  <w:style w:type="character" w:styleId="Hypertextovodkaz">
    <w:name w:val="Hyperlink"/>
    <w:uiPriority w:val="99"/>
    <w:rsid w:val="00270B04"/>
    <w:rPr>
      <w:color w:val="0000FF"/>
      <w:u w:val="single"/>
    </w:rPr>
  </w:style>
  <w:style w:type="character" w:styleId="Siln">
    <w:name w:val="Strong"/>
    <w:uiPriority w:val="22"/>
    <w:qFormat/>
    <w:rsid w:val="00FE5478"/>
    <w:rPr>
      <w:b/>
      <w:bCs/>
    </w:rPr>
  </w:style>
  <w:style w:type="paragraph" w:customStyle="1" w:styleId="Pa18">
    <w:name w:val="Pa18"/>
    <w:basedOn w:val="Normln"/>
    <w:next w:val="Normln"/>
    <w:uiPriority w:val="99"/>
    <w:rsid w:val="00653E37"/>
    <w:pPr>
      <w:autoSpaceDE w:val="0"/>
      <w:autoSpaceDN w:val="0"/>
      <w:adjustRightInd w:val="0"/>
      <w:spacing w:before="0" w:line="211" w:lineRule="atLeast"/>
      <w:jc w:val="left"/>
    </w:pPr>
    <w:rPr>
      <w:rFonts w:cs="Times New Roman"/>
      <w:color w:val="auto"/>
      <w:lang w:eastAsia="cs-CZ"/>
    </w:rPr>
  </w:style>
  <w:style w:type="character" w:customStyle="1" w:styleId="A14">
    <w:name w:val="A14"/>
    <w:uiPriority w:val="99"/>
    <w:rsid w:val="00653E37"/>
    <w:rPr>
      <w:b/>
      <w:color w:val="000000"/>
      <w:sz w:val="54"/>
    </w:rPr>
  </w:style>
  <w:style w:type="paragraph" w:customStyle="1" w:styleId="Pa19">
    <w:name w:val="Pa19"/>
    <w:basedOn w:val="Normln"/>
    <w:next w:val="Normln"/>
    <w:uiPriority w:val="99"/>
    <w:rsid w:val="00653E37"/>
    <w:pPr>
      <w:autoSpaceDE w:val="0"/>
      <w:autoSpaceDN w:val="0"/>
      <w:adjustRightInd w:val="0"/>
      <w:spacing w:before="0" w:line="211" w:lineRule="atLeast"/>
      <w:jc w:val="left"/>
    </w:pPr>
    <w:rPr>
      <w:rFonts w:cs="Times New Roman"/>
      <w:color w:val="auto"/>
      <w:lang w:eastAsia="cs-CZ"/>
    </w:rPr>
  </w:style>
  <w:style w:type="paragraph" w:customStyle="1" w:styleId="Textpoznpodarou1">
    <w:name w:val="Text pozn. pod čarou1"/>
    <w:basedOn w:val="Normln"/>
    <w:next w:val="Textpoznpodarou"/>
    <w:uiPriority w:val="99"/>
    <w:semiHidden/>
    <w:unhideWhenUsed/>
    <w:rsid w:val="005869C6"/>
    <w:pPr>
      <w:spacing w:before="0"/>
    </w:pPr>
    <w:rPr>
      <w:rFonts w:asciiTheme="minorHAnsi" w:hAnsiTheme="minorHAnsi" w:cs="Times New Roman"/>
      <w:color w:val="auto"/>
      <w:sz w:val="20"/>
      <w:szCs w:val="20"/>
      <w:lang w:eastAsia="cs-CZ"/>
    </w:rPr>
  </w:style>
  <w:style w:type="character" w:customStyle="1" w:styleId="ZhlavChar">
    <w:name w:val="Záhlaví Char"/>
    <w:basedOn w:val="Standardnpsmoodstavce"/>
    <w:link w:val="Zhlav"/>
    <w:uiPriority w:val="99"/>
    <w:rsid w:val="005C605C"/>
    <w:rPr>
      <w:rFonts w:ascii="Calibri" w:hAnsi="Calibri" w:cs="Calibri"/>
      <w:color w:val="000000"/>
      <w:sz w:val="24"/>
      <w:szCs w:val="24"/>
      <w:lang w:eastAsia="en-US"/>
    </w:rPr>
  </w:style>
  <w:style w:type="paragraph" w:styleId="Bezmezer">
    <w:name w:val="No Spacing"/>
    <w:uiPriority w:val="1"/>
    <w:qFormat/>
    <w:rsid w:val="00EF20CA"/>
    <w:pPr>
      <w:jc w:val="both"/>
    </w:pPr>
    <w:rPr>
      <w:rFonts w:asciiTheme="minorHAnsi" w:hAnsiTheme="minorHAnsi" w:cs="Arial"/>
      <w:sz w:val="24"/>
      <w:szCs w:val="24"/>
      <w:lang w:eastAsia="en-US"/>
    </w:rPr>
  </w:style>
  <w:style w:type="character" w:customStyle="1" w:styleId="A15">
    <w:name w:val="A15"/>
    <w:uiPriority w:val="99"/>
    <w:rsid w:val="00964300"/>
    <w:rPr>
      <w:color w:val="000000"/>
      <w:sz w:val="36"/>
      <w:szCs w:val="36"/>
    </w:rPr>
  </w:style>
  <w:style w:type="table" w:customStyle="1" w:styleId="Mkatabulky1">
    <w:name w:val="Mřížka tabulky1"/>
    <w:basedOn w:val="Normlntabulka"/>
    <w:next w:val="Mkatabulky"/>
    <w:uiPriority w:val="39"/>
    <w:rsid w:val="005E20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unhideWhenUsed/>
    <w:rsid w:val="00B26243"/>
    <w:pPr>
      <w:spacing w:before="0"/>
    </w:pPr>
    <w:rPr>
      <w:sz w:val="20"/>
      <w:szCs w:val="20"/>
    </w:rPr>
  </w:style>
  <w:style w:type="character" w:customStyle="1" w:styleId="TextvysvtlivekChar">
    <w:name w:val="Text vysvětlivek Char"/>
    <w:basedOn w:val="Standardnpsmoodstavce"/>
    <w:link w:val="Textvysvtlivek"/>
    <w:uiPriority w:val="99"/>
    <w:semiHidden/>
    <w:rsid w:val="00B26243"/>
    <w:rPr>
      <w:rFonts w:ascii="Calibri" w:hAnsi="Calibri" w:cs="Calibri"/>
      <w:color w:val="000000"/>
      <w:lang w:eastAsia="en-US"/>
    </w:rPr>
  </w:style>
  <w:style w:type="character" w:styleId="Odkaznavysvtlivky">
    <w:name w:val="endnote reference"/>
    <w:basedOn w:val="Standardnpsmoodstavce"/>
    <w:uiPriority w:val="99"/>
    <w:semiHidden/>
    <w:unhideWhenUsed/>
    <w:rsid w:val="00B26243"/>
    <w:rPr>
      <w:vertAlign w:val="superscript"/>
    </w:rPr>
  </w:style>
  <w:style w:type="paragraph" w:styleId="Revize">
    <w:name w:val="Revision"/>
    <w:hidden/>
    <w:uiPriority w:val="99"/>
    <w:semiHidden/>
    <w:rsid w:val="003A4D0D"/>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46707">
      <w:bodyDiv w:val="1"/>
      <w:marLeft w:val="0"/>
      <w:marRight w:val="0"/>
      <w:marTop w:val="0"/>
      <w:marBottom w:val="0"/>
      <w:divBdr>
        <w:top w:val="none" w:sz="0" w:space="0" w:color="auto"/>
        <w:left w:val="none" w:sz="0" w:space="0" w:color="auto"/>
        <w:bottom w:val="none" w:sz="0" w:space="0" w:color="auto"/>
        <w:right w:val="none" w:sz="0" w:space="0" w:color="auto"/>
      </w:divBdr>
    </w:div>
    <w:div w:id="267472956">
      <w:bodyDiv w:val="1"/>
      <w:marLeft w:val="0"/>
      <w:marRight w:val="0"/>
      <w:marTop w:val="0"/>
      <w:marBottom w:val="0"/>
      <w:divBdr>
        <w:top w:val="none" w:sz="0" w:space="0" w:color="auto"/>
        <w:left w:val="none" w:sz="0" w:space="0" w:color="auto"/>
        <w:bottom w:val="none" w:sz="0" w:space="0" w:color="auto"/>
        <w:right w:val="none" w:sz="0" w:space="0" w:color="auto"/>
      </w:divBdr>
    </w:div>
    <w:div w:id="1050152201">
      <w:bodyDiv w:val="1"/>
      <w:marLeft w:val="0"/>
      <w:marRight w:val="0"/>
      <w:marTop w:val="0"/>
      <w:marBottom w:val="0"/>
      <w:divBdr>
        <w:top w:val="none" w:sz="0" w:space="0" w:color="auto"/>
        <w:left w:val="none" w:sz="0" w:space="0" w:color="auto"/>
        <w:bottom w:val="none" w:sz="0" w:space="0" w:color="auto"/>
        <w:right w:val="none" w:sz="0" w:space="0" w:color="auto"/>
      </w:divBdr>
    </w:div>
    <w:div w:id="1082213321">
      <w:bodyDiv w:val="1"/>
      <w:marLeft w:val="0"/>
      <w:marRight w:val="0"/>
      <w:marTop w:val="0"/>
      <w:marBottom w:val="0"/>
      <w:divBdr>
        <w:top w:val="none" w:sz="0" w:space="0" w:color="auto"/>
        <w:left w:val="none" w:sz="0" w:space="0" w:color="auto"/>
        <w:bottom w:val="none" w:sz="0" w:space="0" w:color="auto"/>
        <w:right w:val="none" w:sz="0" w:space="0" w:color="auto"/>
      </w:divBdr>
    </w:div>
    <w:div w:id="179058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89D6635C457454F8F4818D5BF313C31" ma:contentTypeVersion="1" ma:contentTypeDescription="Vytvořit nový dokument" ma:contentTypeScope="" ma:versionID="3a10ca6631ce4a6d861cb8d140cc29ab">
  <xsd:schema xmlns:xsd="http://www.w3.org/2001/XMLSchema" xmlns:xs="http://www.w3.org/2001/XMLSchema" xmlns:p="http://schemas.microsoft.com/office/2006/metadata/properties" targetNamespace="http://schemas.microsoft.com/office/2006/metadata/properties" ma:root="true" ma:fieldsID="d66886ddc695c65c7f54ad55065a6a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0B1BE-EA1C-46FD-BB66-B96F883C311A}">
  <ds:schemaRefs>
    <ds:schemaRef ds:uri="http://schemas.microsoft.com/office/2006/metadata/longProperties"/>
  </ds:schemaRefs>
</ds:datastoreItem>
</file>

<file path=customXml/itemProps2.xml><?xml version="1.0" encoding="utf-8"?>
<ds:datastoreItem xmlns:ds="http://schemas.openxmlformats.org/officeDocument/2006/customXml" ds:itemID="{FA2638AC-E15C-40C1-BF5F-6ACB054EEECC}">
  <ds:schemaRefs>
    <ds:schemaRef ds:uri="http://schemas.microsoft.com/sharepoint/v3/contenttype/forms"/>
  </ds:schemaRefs>
</ds:datastoreItem>
</file>

<file path=customXml/itemProps3.xml><?xml version="1.0" encoding="utf-8"?>
<ds:datastoreItem xmlns:ds="http://schemas.openxmlformats.org/officeDocument/2006/customXml" ds:itemID="{9B7860F6-713F-4D43-AD1A-E8E5A901F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0BEEBC8-6C84-4482-819F-9B61FE15D75C}">
  <ds:schemaRefs>
    <ds:schemaRef ds:uri="http://purl.org/dc/dcmitype/"/>
    <ds:schemaRef ds:uri="http://purl.org/dc/terms/"/>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57CE9596-5E4C-4218-A507-277DB1779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954C27D1.dotm</Template>
  <TotalTime>3</TotalTime>
  <Pages>18</Pages>
  <Words>6604</Words>
  <Characters>39502</Characters>
  <Application>Microsoft Office Word</Application>
  <DocSecurity>0</DocSecurity>
  <Lines>329</Lines>
  <Paragraphs>92</Paragraphs>
  <ScaleCrop>false</ScaleCrop>
  <HeadingPairs>
    <vt:vector size="2" baseType="variant">
      <vt:variant>
        <vt:lpstr>Název</vt:lpstr>
      </vt:variant>
      <vt:variant>
        <vt:i4>1</vt:i4>
      </vt:variant>
    </vt:vector>
  </HeadingPairs>
  <TitlesOfParts>
    <vt:vector size="1" baseType="lpstr">
      <vt:lpstr>Kontrolní závěr</vt:lpstr>
    </vt:vector>
  </TitlesOfParts>
  <Company>NKU</Company>
  <LinksUpToDate>false</LinksUpToDate>
  <CharactersWithSpaces>46014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19/09 - Ochrana sbírek muzejní povahy ve vlastnictví České republiky</dc:title>
  <dc:creator>Nejvyšší kontrolní úřad</dc:creator>
  <cp:keywords>kontrolní závěr; muzejní sbírky; muzea</cp:keywords>
  <cp:lastModifiedBy>KOKRDA Daniel</cp:lastModifiedBy>
  <cp:revision>3</cp:revision>
  <cp:lastPrinted>2020-04-07T06:25:00Z</cp:lastPrinted>
  <dcterms:created xsi:type="dcterms:W3CDTF">2020-04-07T06:23:00Z</dcterms:created>
  <dcterms:modified xsi:type="dcterms:W3CDTF">2020-04-07T06:25:00Z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J">
    <vt:lpwstr>17/15-NKU30/552/18</vt:lpwstr>
  </property>
  <property fmtid="{D5CDD505-2E9C-101B-9397-08002B2CF9AE}" pid="4" name="CJ_PostaDoruc_PisemnostOdpovedNa_Pisemnost">
    <vt:lpwstr>XXX-XXX-XXX</vt:lpwstr>
  </property>
  <property fmtid="{D5CDD505-2E9C-101B-9397-08002B2CF9AE}" pid="5" name="CJ_Spis_Pisemnost">
    <vt:lpwstr>CJ/SPIS/ROK</vt:lpwstr>
  </property>
  <property fmtid="{D5CDD505-2E9C-101B-9397-08002B2CF9AE}" pid="6" name="Contact_PostaOdes_All">
    <vt:lpwstr>ROZDĚLOVNÍK...</vt:lpwstr>
  </property>
  <property fmtid="{D5CDD505-2E9C-101B-9397-08002B2CF9AE}" pid="7" name="ContentType">
    <vt:lpwstr>Dokument</vt:lpwstr>
  </property>
  <property fmtid="{D5CDD505-2E9C-101B-9397-08002B2CF9AE}" pid="8" name="ContentTypeId">
    <vt:lpwstr>0x010100489D6635C457454F8F4818D5BF313C31</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21.6.2018</vt:lpwstr>
  </property>
  <property fmtid="{D5CDD505-2E9C-101B-9397-08002B2CF9AE}" pid="12" name="DisplayName_SpisovyUzel_PoziceZodpo_Pisemnost">
    <vt:lpwstr>Členové Úřadu</vt:lpwstr>
  </property>
  <property fmtid="{D5CDD505-2E9C-101B-9397-08002B2CF9AE}" pid="13" name="DisplayName_UserPoriz_Pisemnost">
    <vt:lpwstr>Bc. Jana Pokorná</vt:lpwstr>
  </property>
  <property fmtid="{D5CDD505-2E9C-101B-9397-08002B2CF9AE}" pid="14" name="EC_Pisemnost">
    <vt:lpwstr>18-7895/NKU</vt:lpwstr>
  </property>
  <property fmtid="{D5CDD505-2E9C-101B-9397-08002B2CF9AE}" pid="15" name="Key_BarCode_Pisemnost">
    <vt:lpwstr>*B000315677*</vt:lpwstr>
  </property>
  <property fmtid="{D5CDD505-2E9C-101B-9397-08002B2CF9AE}" pid="16" name="KRukam">
    <vt:lpwstr>{KRukam}</vt:lpwstr>
  </property>
  <property fmtid="{D5CDD505-2E9C-101B-9397-08002B2CF9AE}" pid="17" name="NameAddress_Contact_SpisovyUzel_PoziceZodpo_Pisemnost">
    <vt:lpwstr>ADRESÁT SU...</vt:lpwstr>
  </property>
  <property fmtid="{D5CDD505-2E9C-101B-9397-08002B2CF9AE}" pid="18" name="Odkaz">
    <vt:lpwstr>ODKAZ</vt:lpwstr>
  </property>
  <property fmtid="{D5CDD505-2E9C-101B-9397-08002B2CF9AE}" pid="19" name="Password_PisemnostTypZpristupneniInformaciZOSZ_Pisemnost">
    <vt:lpwstr>ZOSZ_Password</vt:lpwstr>
  </property>
  <property fmtid="{D5CDD505-2E9C-101B-9397-08002B2CF9AE}" pid="20" name="PocetListuDokumentu_Pisemnost">
    <vt:lpwstr>1</vt:lpwstr>
  </property>
  <property fmtid="{D5CDD505-2E9C-101B-9397-08002B2CF9AE}" pid="21" name="PocetListu_Pisemnost">
    <vt:lpwstr>1</vt:lpwstr>
  </property>
  <property fmtid="{D5CDD505-2E9C-101B-9397-08002B2CF9AE}" pid="22" name="PocetPriloh_Pisemnost">
    <vt:lpwstr>0</vt:lpwstr>
  </property>
  <property fmtid="{D5CDD505-2E9C-101B-9397-08002B2CF9AE}" pid="23" name="Podpis">
    <vt:lpwstr/>
  </property>
  <property fmtid="{D5CDD505-2E9C-101B-9397-08002B2CF9AE}" pid="24" name="PostalAddress_Contact_SpisovyUzel_PoziceZodpo_Pisemnost">
    <vt:lpwstr>ADRESA SU...</vt:lpwstr>
  </property>
  <property fmtid="{D5CDD505-2E9C-101B-9397-08002B2CF9AE}" pid="25" name="RC">
    <vt:lpwstr/>
  </property>
  <property fmtid="{D5CDD505-2E9C-101B-9397-08002B2CF9AE}" pid="26" name="SkartacniZnakLhuta_PisemnostZnak">
    <vt:lpwstr>?/?</vt:lpwstr>
  </property>
  <property fmtid="{D5CDD505-2E9C-101B-9397-08002B2CF9AE}" pid="27" name="SmlouvaCislo">
    <vt:lpwstr>ČÍSLO SMLOUVY</vt:lpwstr>
  </property>
  <property fmtid="{D5CDD505-2E9C-101B-9397-08002B2CF9AE}" pid="28" name="SZ_Spis_Pisemnost">
    <vt:lpwstr>17/15</vt:lpwstr>
  </property>
  <property fmtid="{D5CDD505-2E9C-101B-9397-08002B2CF9AE}" pid="29" name="TEST">
    <vt:lpwstr>testovací pole</vt:lpwstr>
  </property>
  <property fmtid="{D5CDD505-2E9C-101B-9397-08002B2CF9AE}" pid="30" name="TypPrilohy_Pisemnost">
    <vt:lpwstr>TYP PŘÍLOHY</vt:lpwstr>
  </property>
  <property fmtid="{D5CDD505-2E9C-101B-9397-08002B2CF9AE}" pid="31" name="UserName_PisemnostTypZpristupneniInformaciZOSZ_Pisemnost">
    <vt:lpwstr>ZOSZ_UserName</vt:lpwstr>
  </property>
  <property fmtid="{D5CDD505-2E9C-101B-9397-08002B2CF9AE}" pid="32" name="Vec_Pisemnost">
    <vt:lpwstr>Návrh kontrolního závěru 17/15 do připomínek</vt:lpwstr>
  </property>
  <property fmtid="{D5CDD505-2E9C-101B-9397-08002B2CF9AE}" pid="33" name="Zkratka_SpisovyUzel_PoziceZodpo_Pisemnost">
    <vt:lpwstr>30</vt:lpwstr>
  </property>
</Properties>
</file>