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E8FE6" w14:textId="77777777" w:rsidR="00395345" w:rsidRPr="001552CE" w:rsidRDefault="0073580C" w:rsidP="00FA78E7">
      <w:pPr>
        <w:jc w:val="center"/>
      </w:pPr>
      <w:r w:rsidRPr="001552CE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8AD9410" wp14:editId="0615DE91">
            <wp:simplePos x="0" y="0"/>
            <wp:positionH relativeFrom="margin">
              <wp:posOffset>2522855</wp:posOffset>
            </wp:positionH>
            <wp:positionV relativeFrom="paragraph">
              <wp:posOffset>559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346A4" w14:textId="77777777" w:rsidR="00395345" w:rsidRPr="001552CE" w:rsidRDefault="00395345" w:rsidP="00FA78E7">
      <w:pPr>
        <w:jc w:val="center"/>
      </w:pPr>
    </w:p>
    <w:p w14:paraId="3309E47C" w14:textId="77777777" w:rsidR="00395345" w:rsidRPr="001552CE" w:rsidRDefault="00395345" w:rsidP="00FA78E7">
      <w:pPr>
        <w:jc w:val="center"/>
      </w:pPr>
    </w:p>
    <w:p w14:paraId="1D8F39E6" w14:textId="77777777" w:rsidR="00395345" w:rsidRPr="00C3396A" w:rsidRDefault="0073580C" w:rsidP="00FA78E7">
      <w:pPr>
        <w:jc w:val="center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Kontrolní závěr z kontrolní akce</w:t>
      </w:r>
    </w:p>
    <w:p w14:paraId="1AACDFA9" w14:textId="77777777" w:rsidR="00395345" w:rsidRPr="001552CE" w:rsidRDefault="00395345" w:rsidP="00FA78E7">
      <w:pPr>
        <w:jc w:val="center"/>
        <w:rPr>
          <w:sz w:val="28"/>
        </w:rPr>
      </w:pPr>
    </w:p>
    <w:p w14:paraId="750D0539" w14:textId="77777777" w:rsidR="00395345" w:rsidRDefault="0073580C" w:rsidP="00FA78E7">
      <w:pPr>
        <w:jc w:val="center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C3396A">
        <w:rPr>
          <w:b/>
          <w:sz w:val="28"/>
          <w:szCs w:val="28"/>
        </w:rPr>
        <w:t>/</w:t>
      </w:r>
      <w:r w:rsidR="00F1716A">
        <w:rPr>
          <w:b/>
          <w:sz w:val="28"/>
          <w:szCs w:val="28"/>
        </w:rPr>
        <w:t>17</w:t>
      </w:r>
    </w:p>
    <w:p w14:paraId="0F8E49B4" w14:textId="77777777" w:rsidR="00395345" w:rsidRPr="00B838A8" w:rsidRDefault="00395345" w:rsidP="00FA78E7">
      <w:pPr>
        <w:jc w:val="center"/>
        <w:rPr>
          <w:sz w:val="28"/>
        </w:rPr>
      </w:pPr>
    </w:p>
    <w:p w14:paraId="60AE4ABE" w14:textId="77777777" w:rsidR="00395345" w:rsidRDefault="0073580C" w:rsidP="00FA78E7">
      <w:pPr>
        <w:jc w:val="center"/>
        <w:rPr>
          <w:rFonts w:cstheme="minorHAnsi"/>
          <w:b/>
          <w:bCs/>
          <w:sz w:val="28"/>
        </w:rPr>
      </w:pPr>
      <w:r w:rsidRPr="00763DD1">
        <w:rPr>
          <w:rFonts w:cstheme="minorHAnsi"/>
          <w:b/>
          <w:bCs/>
          <w:sz w:val="28"/>
        </w:rPr>
        <w:t>Majetek a peněžní prostředky</w:t>
      </w:r>
      <w:bookmarkStart w:id="0" w:name="_GoBack"/>
      <w:bookmarkEnd w:id="0"/>
      <w:r w:rsidRPr="00763DD1">
        <w:rPr>
          <w:rFonts w:cstheme="minorHAnsi"/>
          <w:b/>
          <w:bCs/>
          <w:sz w:val="28"/>
        </w:rPr>
        <w:t xml:space="preserve"> státu vynakládané na pořizování a distribuci výstroje příslušníků Armády České republiky</w:t>
      </w:r>
    </w:p>
    <w:p w14:paraId="19763863" w14:textId="77777777" w:rsidR="00763DD1" w:rsidRPr="001552CE" w:rsidRDefault="00763DD1" w:rsidP="00FA78E7">
      <w:pPr>
        <w:jc w:val="center"/>
        <w:rPr>
          <w:sz w:val="28"/>
        </w:rPr>
      </w:pPr>
    </w:p>
    <w:p w14:paraId="675DEDE0" w14:textId="77777777" w:rsidR="00395345" w:rsidRDefault="0073580C" w:rsidP="00FA78E7">
      <w:pPr>
        <w:pStyle w:val="Text"/>
        <w:spacing w:before="0"/>
      </w:pPr>
      <w:r w:rsidRPr="00763DD1">
        <w:t>Kontrolní akce byla zařazena do plánu kontrolní činnosti Nejvyššího kontrolního úřadu (dále také „NKÚ“) na rok 2018 pod číslem 18/</w:t>
      </w:r>
      <w:r w:rsidR="00763DD1" w:rsidRPr="00763DD1">
        <w:t>17</w:t>
      </w:r>
      <w:r w:rsidRPr="00763DD1">
        <w:t>. Kontrolní akci řídil a kontrolní závěr vypracoval člen NKÚ RNDr. Petr Neuvirt.</w:t>
      </w:r>
    </w:p>
    <w:p w14:paraId="197BA842" w14:textId="77777777" w:rsidR="00B838A8" w:rsidRPr="00763DD1" w:rsidRDefault="00B838A8" w:rsidP="00FA78E7">
      <w:pPr>
        <w:pStyle w:val="Text"/>
        <w:spacing w:before="0"/>
      </w:pPr>
    </w:p>
    <w:p w14:paraId="37F2A573" w14:textId="77777777" w:rsidR="00395345" w:rsidRDefault="0073580C" w:rsidP="00FA78E7">
      <w:pPr>
        <w:jc w:val="both"/>
        <w:rPr>
          <w:rFonts w:cstheme="minorHAnsi"/>
        </w:rPr>
      </w:pPr>
      <w:r w:rsidRPr="00561538">
        <w:rPr>
          <w:rFonts w:cstheme="minorHAnsi"/>
        </w:rPr>
        <w:t xml:space="preserve">Cílem kontroly </w:t>
      </w:r>
      <w:r w:rsidR="00561538" w:rsidRPr="00561538">
        <w:rPr>
          <w:rFonts w:cstheme="minorHAnsi"/>
        </w:rPr>
        <w:t xml:space="preserve">bylo prověřit, zda Ministerstvo obrany </w:t>
      </w:r>
      <w:r w:rsidR="00561538">
        <w:rPr>
          <w:rFonts w:cstheme="minorHAnsi"/>
        </w:rPr>
        <w:t>(dále také „MO“)</w:t>
      </w:r>
      <w:r w:rsidR="00561538" w:rsidRPr="00561538">
        <w:rPr>
          <w:rFonts w:cstheme="minorHAnsi"/>
        </w:rPr>
        <w:t xml:space="preserve"> hospodaří s majetkem a peněžními prostředky státu souvisejícími s pořizováním a distribucí výstroje příslušníků Armády České republiky (dále také „AČR“) v souladu s právními předpisy a způsobem naplňujícím oprávněné potřeby Armády České republiky.</w:t>
      </w:r>
    </w:p>
    <w:p w14:paraId="72C1EC77" w14:textId="77777777" w:rsidR="00B838A8" w:rsidRPr="00C93E31" w:rsidRDefault="00B838A8" w:rsidP="00FA78E7">
      <w:pPr>
        <w:jc w:val="both"/>
        <w:rPr>
          <w:rFonts w:cstheme="minorHAnsi"/>
        </w:rPr>
      </w:pPr>
    </w:p>
    <w:p w14:paraId="14997A35" w14:textId="77777777" w:rsidR="00395345" w:rsidRDefault="0073580C" w:rsidP="00FA78E7">
      <w:pPr>
        <w:pStyle w:val="Text"/>
        <w:spacing w:before="0"/>
      </w:pPr>
      <w:r w:rsidRPr="00C93E31">
        <w:t>Kontrola</w:t>
      </w:r>
      <w:r w:rsidR="00C93E31" w:rsidRPr="00C93E31">
        <w:t xml:space="preserve"> byla prováděna u kontrolované</w:t>
      </w:r>
      <w:r w:rsidRPr="00C93E31">
        <w:t xml:space="preserve"> osob</w:t>
      </w:r>
      <w:r w:rsidR="00C93E31" w:rsidRPr="00C93E31">
        <w:t>y</w:t>
      </w:r>
      <w:r w:rsidRPr="00C93E31">
        <w:t xml:space="preserve"> v období od </w:t>
      </w:r>
      <w:r w:rsidR="00C93E31" w:rsidRPr="00C93E31">
        <w:t>srpna</w:t>
      </w:r>
      <w:r w:rsidRPr="00C93E31">
        <w:t xml:space="preserve"> 2018 do </w:t>
      </w:r>
      <w:r w:rsidR="00C93E31" w:rsidRPr="00C93E31">
        <w:t>února 2019</w:t>
      </w:r>
      <w:r w:rsidRPr="00C93E31">
        <w:t>.</w:t>
      </w:r>
    </w:p>
    <w:p w14:paraId="5EF20929" w14:textId="77777777" w:rsidR="00B838A8" w:rsidRPr="00C93E31" w:rsidRDefault="00B838A8" w:rsidP="00FA78E7">
      <w:pPr>
        <w:pStyle w:val="Text"/>
        <w:spacing w:before="0"/>
      </w:pPr>
    </w:p>
    <w:p w14:paraId="065655CC" w14:textId="5B0A2EC5" w:rsidR="00395345" w:rsidRDefault="0073580C" w:rsidP="00FA78E7">
      <w:pPr>
        <w:pStyle w:val="Text"/>
        <w:spacing w:before="0"/>
      </w:pPr>
      <w:r w:rsidRPr="00B838A8">
        <w:t>Kontrolovaným obdobím byly roky 2015 až 2017, v případě věcných souvislostí i</w:t>
      </w:r>
      <w:r w:rsidR="00D31F15">
        <w:t xml:space="preserve"> </w:t>
      </w:r>
      <w:r w:rsidRPr="00B838A8">
        <w:t>období předcházející a</w:t>
      </w:r>
      <w:r w:rsidR="00D31F15">
        <w:t xml:space="preserve"> </w:t>
      </w:r>
      <w:r w:rsidRPr="00B838A8">
        <w:t>následující.</w:t>
      </w:r>
    </w:p>
    <w:p w14:paraId="392615CD" w14:textId="77777777" w:rsidR="00B838A8" w:rsidRPr="00B838A8" w:rsidRDefault="00B838A8" w:rsidP="00FA78E7">
      <w:pPr>
        <w:pStyle w:val="Text"/>
        <w:spacing w:before="0"/>
      </w:pPr>
    </w:p>
    <w:p w14:paraId="051F3723" w14:textId="77777777" w:rsidR="00B838A8" w:rsidRPr="006100D7" w:rsidRDefault="0073580C" w:rsidP="00FA78E7">
      <w:pPr>
        <w:pStyle w:val="Text"/>
        <w:spacing w:before="0"/>
        <w:rPr>
          <w:b/>
        </w:rPr>
      </w:pPr>
      <w:r w:rsidRPr="006100D7">
        <w:rPr>
          <w:b/>
        </w:rPr>
        <w:t>Kontrolovaná osoba</w:t>
      </w:r>
      <w:r w:rsidR="00395345" w:rsidRPr="006100D7">
        <w:rPr>
          <w:b/>
        </w:rPr>
        <w:t>:</w:t>
      </w:r>
    </w:p>
    <w:p w14:paraId="1992EF24" w14:textId="77777777" w:rsidR="00395345" w:rsidRPr="00B838A8" w:rsidRDefault="0073580C" w:rsidP="00FA78E7">
      <w:pPr>
        <w:pStyle w:val="Text"/>
        <w:spacing w:before="0"/>
      </w:pPr>
      <w:r w:rsidRPr="00B838A8">
        <w:t>Ministerstvo obrany</w:t>
      </w:r>
      <w:r w:rsidR="009C67DC">
        <w:t>.</w:t>
      </w:r>
      <w:r w:rsidRPr="00B838A8">
        <w:cr/>
      </w:r>
    </w:p>
    <w:p w14:paraId="34ECFF1C" w14:textId="77777777" w:rsidR="00B838A8" w:rsidRPr="001552CE" w:rsidRDefault="00B838A8" w:rsidP="00FA78E7">
      <w:pPr>
        <w:pStyle w:val="Text"/>
        <w:spacing w:after="120"/>
      </w:pPr>
    </w:p>
    <w:p w14:paraId="0303B682" w14:textId="77777777" w:rsidR="00395345" w:rsidRPr="001552CE" w:rsidRDefault="00395345" w:rsidP="00FA78E7">
      <w:pPr>
        <w:spacing w:before="120" w:after="120"/>
      </w:pPr>
    </w:p>
    <w:p w14:paraId="407D4AD4" w14:textId="77777777" w:rsidR="000B2AB4" w:rsidRDefault="0073580C" w:rsidP="00FA78E7">
      <w:pPr>
        <w:spacing w:after="120"/>
      </w:pPr>
      <w:r w:rsidRPr="002C74F7">
        <w:rPr>
          <w:b/>
          <w:i/>
          <w:spacing w:val="40"/>
        </w:rPr>
        <w:t>Kolegium</w:t>
      </w:r>
      <w:r w:rsidRPr="002C74F7">
        <w:rPr>
          <w:b/>
          <w:i/>
        </w:rPr>
        <w:t xml:space="preserve">   </w:t>
      </w:r>
      <w:r w:rsidRPr="002C74F7">
        <w:rPr>
          <w:b/>
          <w:i/>
          <w:spacing w:val="40"/>
        </w:rPr>
        <w:t>NKÚ</w:t>
      </w:r>
      <w:r w:rsidRPr="002C74F7">
        <w:rPr>
          <w:b/>
          <w:i/>
        </w:rPr>
        <w:t xml:space="preserve">   </w:t>
      </w:r>
      <w:r w:rsidRPr="002C74F7">
        <w:t xml:space="preserve">na svém </w:t>
      </w:r>
      <w:r w:rsidR="000B2AB4">
        <w:t>VII</w:t>
      </w:r>
      <w:r w:rsidRPr="002C74F7">
        <w:t xml:space="preserve">. jednání, které se konalo dne </w:t>
      </w:r>
      <w:r w:rsidR="000B2AB4">
        <w:t>20. května 2019,</w:t>
      </w:r>
    </w:p>
    <w:p w14:paraId="21AC8A4D" w14:textId="77777777" w:rsidR="00395345" w:rsidRPr="002C74F7" w:rsidRDefault="0073580C" w:rsidP="00FA78E7">
      <w:pPr>
        <w:spacing w:after="120"/>
      </w:pPr>
      <w:r w:rsidRPr="002C74F7">
        <w:rPr>
          <w:b/>
          <w:i/>
          <w:spacing w:val="40"/>
        </w:rPr>
        <w:t>schválilo</w:t>
      </w:r>
      <w:r w:rsidRPr="002C74F7">
        <w:rPr>
          <w:b/>
          <w:i/>
        </w:rPr>
        <w:t xml:space="preserve">   </w:t>
      </w:r>
      <w:r w:rsidRPr="002C74F7">
        <w:t xml:space="preserve">usnesením č. </w:t>
      </w:r>
      <w:r w:rsidR="00352F69">
        <w:t>7</w:t>
      </w:r>
      <w:r w:rsidR="000B2AB4">
        <w:t>/VII/2019</w:t>
      </w:r>
    </w:p>
    <w:p w14:paraId="734269F0" w14:textId="77777777" w:rsidR="00A41389" w:rsidRDefault="0073580C" w:rsidP="00FA78E7">
      <w:pPr>
        <w:pStyle w:val="Text"/>
      </w:pPr>
      <w:r w:rsidRPr="006100D7">
        <w:rPr>
          <w:b/>
          <w:i/>
          <w:spacing w:val="40"/>
        </w:rPr>
        <w:t>kontrolní</w:t>
      </w:r>
      <w:r w:rsidRPr="006100D7">
        <w:rPr>
          <w:b/>
          <w:i/>
        </w:rPr>
        <w:t xml:space="preserve">   </w:t>
      </w:r>
      <w:r w:rsidRPr="006100D7">
        <w:rPr>
          <w:b/>
          <w:i/>
          <w:spacing w:val="40"/>
        </w:rPr>
        <w:t>závěr</w:t>
      </w:r>
      <w:r w:rsidRPr="002C74F7">
        <w:t xml:space="preserve">   v to</w:t>
      </w:r>
      <w:r w:rsidR="00C84464" w:rsidRPr="002C74F7">
        <w:t>mto znění</w:t>
      </w:r>
      <w:r w:rsidR="00E64827" w:rsidRPr="002C74F7">
        <w:t>:</w:t>
      </w:r>
    </w:p>
    <w:p w14:paraId="55E6FE58" w14:textId="77777777" w:rsidR="00A41389" w:rsidRDefault="00A41389" w:rsidP="00FA78E7">
      <w:pPr>
        <w:pStyle w:val="Text"/>
      </w:pPr>
    </w:p>
    <w:p w14:paraId="19B84E03" w14:textId="77777777" w:rsidR="00395345" w:rsidRPr="001552CE" w:rsidRDefault="0073580C" w:rsidP="00FA78E7">
      <w:pPr>
        <w:pStyle w:val="Text"/>
      </w:pPr>
      <w:r w:rsidRPr="001552CE">
        <w:br w:type="page"/>
      </w:r>
    </w:p>
    <w:p w14:paraId="4E958CF9" w14:textId="66210392" w:rsidR="00992A26" w:rsidRDefault="00992A26" w:rsidP="00FA78E7">
      <w:pPr>
        <w:rPr>
          <w:noProof/>
          <w:lang w:eastAsia="cs-CZ"/>
        </w:rPr>
      </w:pPr>
    </w:p>
    <w:p w14:paraId="5A4E1C06" w14:textId="31267588" w:rsidR="00992A26" w:rsidRDefault="0069717B" w:rsidP="00FA78E7">
      <w:pPr>
        <w:rPr>
          <w:noProof/>
          <w:lang w:eastAsia="cs-CZ"/>
        </w:rPr>
      </w:pPr>
      <w:r w:rsidRPr="0069717B">
        <w:rPr>
          <w:noProof/>
          <w:lang w:eastAsia="cs-CZ"/>
        </w:rPr>
        <w:drawing>
          <wp:inline distT="0" distB="0" distL="0" distR="0" wp14:anchorId="3A4E0C71" wp14:editId="319A76B2">
            <wp:extent cx="5759450" cy="8143421"/>
            <wp:effectExtent l="0" t="0" r="0" b="0"/>
            <wp:docPr id="1" name="Obrázek 1" descr="I:\ČLENOVÉ\NEUVIRT\KZ\18-17\18_17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ČLENOVÉ\NEUVIRT\KZ\18-17\18_17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5FDC8" w14:textId="77777777" w:rsidR="00395345" w:rsidRPr="0030073F" w:rsidRDefault="0073580C" w:rsidP="00FE5967">
      <w:pPr>
        <w:pStyle w:val="Nadpis1"/>
        <w:numPr>
          <w:ilvl w:val="0"/>
          <w:numId w:val="0"/>
        </w:numPr>
        <w:ind w:left="431" w:hanging="431"/>
        <w:jc w:val="center"/>
      </w:pPr>
      <w:r w:rsidRPr="0030073F">
        <w:lastRenderedPageBreak/>
        <w:t>I. Shrnutí a vyhodnocení</w:t>
      </w:r>
    </w:p>
    <w:p w14:paraId="72358ED6" w14:textId="288BCE66" w:rsidR="00BB7916" w:rsidRDefault="0073580C" w:rsidP="002A7344">
      <w:pPr>
        <w:spacing w:before="120" w:after="120"/>
        <w:jc w:val="both"/>
        <w:rPr>
          <w:rFonts w:cstheme="minorHAnsi"/>
        </w:rPr>
      </w:pPr>
      <w:r w:rsidRPr="0030073F">
        <w:t xml:space="preserve">NKÚ provedl u </w:t>
      </w:r>
      <w:r w:rsidR="006F15F4">
        <w:t>MO</w:t>
      </w:r>
      <w:r w:rsidRPr="0030073F">
        <w:t xml:space="preserve"> kontrolu </w:t>
      </w:r>
      <w:r w:rsidRPr="0030073F">
        <w:rPr>
          <w:rFonts w:cstheme="minorHAnsi"/>
        </w:rPr>
        <w:t xml:space="preserve">hospodaření s majetkem a peněžními prostředky státu souvisejícími s pořizováním a distribucí výstroje příslušníků </w:t>
      </w:r>
      <w:r w:rsidR="006F15F4">
        <w:rPr>
          <w:rFonts w:cstheme="minorHAnsi"/>
        </w:rPr>
        <w:t>AČR.</w:t>
      </w:r>
      <w:r w:rsidRPr="0030073F">
        <w:rPr>
          <w:rFonts w:cstheme="minorHAnsi"/>
        </w:rPr>
        <w:t xml:space="preserve"> </w:t>
      </w:r>
      <w:r w:rsidR="00161171">
        <w:rPr>
          <w:rFonts w:cstheme="minorHAnsi"/>
        </w:rPr>
        <w:t>Zaměřil se zejména na</w:t>
      </w:r>
      <w:r w:rsidR="006A71F5">
        <w:rPr>
          <w:rFonts w:cstheme="minorHAnsi"/>
        </w:rPr>
        <w:t xml:space="preserve"> </w:t>
      </w:r>
      <w:r w:rsidR="001302E1" w:rsidRPr="0030073F">
        <w:rPr>
          <w:rFonts w:cstheme="minorHAnsi"/>
        </w:rPr>
        <w:t>plánování potřeb výstroje příslušníků AČR a distribuci výstroje mezi příslušníky AČR. Dále</w:t>
      </w:r>
      <w:r w:rsidR="00492038" w:rsidRPr="0030073F">
        <w:rPr>
          <w:rFonts w:cstheme="minorHAnsi"/>
        </w:rPr>
        <w:t xml:space="preserve"> na</w:t>
      </w:r>
      <w:r w:rsidR="00975205">
        <w:rPr>
          <w:rFonts w:cstheme="minorHAnsi"/>
        </w:rPr>
        <w:t> </w:t>
      </w:r>
      <w:r w:rsidR="00492038" w:rsidRPr="0030073F">
        <w:rPr>
          <w:rFonts w:cstheme="minorHAnsi"/>
        </w:rPr>
        <w:t>kontrolním vzorku</w:t>
      </w:r>
      <w:r w:rsidR="001302E1" w:rsidRPr="0030073F">
        <w:rPr>
          <w:rFonts w:cstheme="minorHAnsi"/>
        </w:rPr>
        <w:t xml:space="preserve"> prověřoval soulad pořizování výstroje s právními předpisy.</w:t>
      </w:r>
    </w:p>
    <w:p w14:paraId="0BB595E4" w14:textId="77777777" w:rsidR="009A35B0" w:rsidRPr="0030073F" w:rsidRDefault="009A35B0" w:rsidP="002A7344">
      <w:pPr>
        <w:spacing w:before="120" w:after="120"/>
        <w:jc w:val="both"/>
        <w:rPr>
          <w:rFonts w:ascii="Calibri" w:hAnsi="Calibri"/>
        </w:rPr>
      </w:pPr>
    </w:p>
    <w:p w14:paraId="50440B4B" w14:textId="77777777" w:rsidR="00B510B3" w:rsidRDefault="0073580C" w:rsidP="002A7344">
      <w:pPr>
        <w:spacing w:after="120"/>
        <w:jc w:val="both"/>
        <w:rPr>
          <w:b/>
        </w:rPr>
      </w:pPr>
      <w:r w:rsidRPr="0030073F">
        <w:rPr>
          <w:b/>
        </w:rPr>
        <w:t>Celkové vyhodnocení</w:t>
      </w:r>
    </w:p>
    <w:p w14:paraId="5D721050" w14:textId="77777777" w:rsidR="006F15F4" w:rsidRPr="00B34B1C" w:rsidRDefault="001F381E" w:rsidP="002A7344">
      <w:pPr>
        <w:spacing w:after="120"/>
        <w:jc w:val="both"/>
        <w:rPr>
          <w:b/>
        </w:rPr>
      </w:pPr>
      <w:r w:rsidRPr="00E25423">
        <w:rPr>
          <w:b/>
        </w:rPr>
        <w:t xml:space="preserve">MO </w:t>
      </w:r>
      <w:r w:rsidR="00237854" w:rsidRPr="00E25423">
        <w:rPr>
          <w:b/>
        </w:rPr>
        <w:t>při</w:t>
      </w:r>
      <w:r w:rsidRPr="00E25423">
        <w:rPr>
          <w:b/>
        </w:rPr>
        <w:t xml:space="preserve"> pořizování a distribuci výstroje nenaplňovalo v kontrolovaném období potřeby příslušníků AČR.</w:t>
      </w:r>
      <w:r w:rsidR="00610C0D" w:rsidRPr="00E25423">
        <w:rPr>
          <w:b/>
        </w:rPr>
        <w:t xml:space="preserve"> </w:t>
      </w:r>
      <w:r w:rsidR="00E94A95" w:rsidRPr="00E25423">
        <w:rPr>
          <w:b/>
        </w:rPr>
        <w:t xml:space="preserve">MO </w:t>
      </w:r>
      <w:r w:rsidR="0073580C" w:rsidRPr="00E25423">
        <w:rPr>
          <w:b/>
        </w:rPr>
        <w:t xml:space="preserve">muselo </w:t>
      </w:r>
      <w:r w:rsidR="00BB0E9C" w:rsidRPr="00E25423">
        <w:rPr>
          <w:b/>
        </w:rPr>
        <w:t>v</w:t>
      </w:r>
      <w:r w:rsidR="00852ABB" w:rsidRPr="00E25423">
        <w:rPr>
          <w:b/>
        </w:rPr>
        <w:t> letech 2015 a 2016</w:t>
      </w:r>
      <w:r w:rsidR="003516D6" w:rsidRPr="00E25423">
        <w:rPr>
          <w:b/>
        </w:rPr>
        <w:t xml:space="preserve"> vzhledem </w:t>
      </w:r>
      <w:r w:rsidR="0073580C" w:rsidRPr="00E25423">
        <w:rPr>
          <w:b/>
        </w:rPr>
        <w:t>k</w:t>
      </w:r>
      <w:r w:rsidR="003516D6" w:rsidRPr="00E25423">
        <w:rPr>
          <w:b/>
        </w:rPr>
        <w:t xml:space="preserve"> </w:t>
      </w:r>
      <w:r w:rsidR="009C50D3" w:rsidRPr="00E25423">
        <w:rPr>
          <w:b/>
        </w:rPr>
        <w:t>nízkým</w:t>
      </w:r>
      <w:r w:rsidR="0073580C" w:rsidRPr="00E25423">
        <w:rPr>
          <w:b/>
        </w:rPr>
        <w:t xml:space="preserve"> skladovým zásobám výstroje </w:t>
      </w:r>
      <w:r w:rsidR="006B228D" w:rsidRPr="00E25423">
        <w:rPr>
          <w:b/>
        </w:rPr>
        <w:t>regulovat</w:t>
      </w:r>
      <w:r w:rsidR="00FC1A31" w:rsidRPr="00E25423">
        <w:rPr>
          <w:b/>
        </w:rPr>
        <w:t xml:space="preserve"> výdej výstroje </w:t>
      </w:r>
      <w:r w:rsidR="00FC1A31" w:rsidRPr="00B34B1C">
        <w:rPr>
          <w:b/>
        </w:rPr>
        <w:t>příslušníkům AČR.</w:t>
      </w:r>
      <w:r w:rsidR="00852ABB" w:rsidRPr="00B34B1C">
        <w:rPr>
          <w:b/>
        </w:rPr>
        <w:t xml:space="preserve">  </w:t>
      </w:r>
    </w:p>
    <w:p w14:paraId="7BE8C59E" w14:textId="1679E8C9" w:rsidR="003F58AD" w:rsidRPr="00B34B1C" w:rsidRDefault="0073580C" w:rsidP="002A7344">
      <w:pPr>
        <w:spacing w:after="120"/>
        <w:jc w:val="both"/>
        <w:rPr>
          <w:b/>
        </w:rPr>
      </w:pPr>
      <w:r w:rsidRPr="00B34B1C">
        <w:rPr>
          <w:b/>
        </w:rPr>
        <w:t>P</w:t>
      </w:r>
      <w:r w:rsidR="00A37548" w:rsidRPr="00B34B1C">
        <w:rPr>
          <w:b/>
        </w:rPr>
        <w:t>eněžní prostředky</w:t>
      </w:r>
      <w:r w:rsidRPr="00B34B1C">
        <w:rPr>
          <w:b/>
        </w:rPr>
        <w:t xml:space="preserve"> vynaložené</w:t>
      </w:r>
      <w:r w:rsidR="00A37548" w:rsidRPr="00B34B1C">
        <w:rPr>
          <w:b/>
        </w:rPr>
        <w:t xml:space="preserve"> na zajištění výstroje v letech 2015 až 2017 neodp</w:t>
      </w:r>
      <w:r w:rsidR="002F3C07" w:rsidRPr="00B34B1C">
        <w:rPr>
          <w:b/>
        </w:rPr>
        <w:t>ovídaly výstrojním potřebám AČR.</w:t>
      </w:r>
      <w:r w:rsidR="006F15F4" w:rsidRPr="00B34B1C">
        <w:rPr>
          <w:b/>
        </w:rPr>
        <w:t xml:space="preserve"> </w:t>
      </w:r>
      <w:r w:rsidR="00E74672" w:rsidRPr="00B34B1C">
        <w:rPr>
          <w:b/>
        </w:rPr>
        <w:t xml:space="preserve">V roce 2018 přijalo </w:t>
      </w:r>
      <w:r w:rsidR="000960F5" w:rsidRPr="00B34B1C">
        <w:rPr>
          <w:b/>
        </w:rPr>
        <w:t xml:space="preserve">MO </w:t>
      </w:r>
      <w:r w:rsidR="00E74672" w:rsidRPr="00B34B1C">
        <w:rPr>
          <w:b/>
        </w:rPr>
        <w:t xml:space="preserve">nový výstrojní předpis, který významně </w:t>
      </w:r>
      <w:r w:rsidR="006F15F4" w:rsidRPr="00B34B1C">
        <w:rPr>
          <w:b/>
        </w:rPr>
        <w:t xml:space="preserve">navýšil </w:t>
      </w:r>
      <w:r w:rsidR="00E74672" w:rsidRPr="00B34B1C">
        <w:rPr>
          <w:b/>
        </w:rPr>
        <w:t>hodnotu zá</w:t>
      </w:r>
      <w:r w:rsidR="007A6C9C" w:rsidRPr="00B34B1C">
        <w:rPr>
          <w:b/>
        </w:rPr>
        <w:t>kladní výstroje příslušníků AČR</w:t>
      </w:r>
      <w:r w:rsidR="007A6C9C" w:rsidRPr="00E25423">
        <w:rPr>
          <w:b/>
        </w:rPr>
        <w:t xml:space="preserve">. </w:t>
      </w:r>
      <w:r w:rsidR="00F7114B" w:rsidRPr="00E25423">
        <w:rPr>
          <w:b/>
        </w:rPr>
        <w:t>MO při pláno</w:t>
      </w:r>
      <w:r w:rsidR="00AB3574" w:rsidRPr="00E25423">
        <w:rPr>
          <w:b/>
        </w:rPr>
        <w:t xml:space="preserve">vání pořizování </w:t>
      </w:r>
      <w:r w:rsidR="00352F69">
        <w:rPr>
          <w:b/>
        </w:rPr>
        <w:t xml:space="preserve">a obměny </w:t>
      </w:r>
      <w:r w:rsidR="00AB3574" w:rsidRPr="00E25423">
        <w:rPr>
          <w:b/>
        </w:rPr>
        <w:t>výstroje</w:t>
      </w:r>
      <w:r w:rsidR="00237854" w:rsidRPr="00E25423">
        <w:rPr>
          <w:b/>
        </w:rPr>
        <w:t xml:space="preserve"> </w:t>
      </w:r>
      <w:r w:rsidR="0072528E" w:rsidRPr="00E25423">
        <w:rPr>
          <w:b/>
        </w:rPr>
        <w:t xml:space="preserve">a </w:t>
      </w:r>
      <w:r w:rsidR="00352F69">
        <w:rPr>
          <w:b/>
        </w:rPr>
        <w:t>při přípravě rozpočtu n</w:t>
      </w:r>
      <w:r w:rsidR="00237854" w:rsidRPr="00E25423">
        <w:rPr>
          <w:b/>
        </w:rPr>
        <w:t>a rok 2018</w:t>
      </w:r>
      <w:r w:rsidR="00AB3574" w:rsidRPr="00E25423">
        <w:rPr>
          <w:b/>
        </w:rPr>
        <w:t xml:space="preserve"> toto </w:t>
      </w:r>
      <w:r w:rsidR="00F7114B" w:rsidRPr="00E25423">
        <w:rPr>
          <w:b/>
        </w:rPr>
        <w:t xml:space="preserve">navýšení nezohlednilo. </w:t>
      </w:r>
      <w:r w:rsidR="00CC18B6" w:rsidRPr="00E25423">
        <w:rPr>
          <w:b/>
        </w:rPr>
        <w:t>MO</w:t>
      </w:r>
      <w:r w:rsidR="006A7164" w:rsidRPr="00E25423">
        <w:rPr>
          <w:b/>
        </w:rPr>
        <w:t xml:space="preserve"> </w:t>
      </w:r>
      <w:r w:rsidR="00352F69">
        <w:rPr>
          <w:b/>
        </w:rPr>
        <w:t xml:space="preserve">přitom </w:t>
      </w:r>
      <w:r w:rsidR="006A7164" w:rsidRPr="00E25423">
        <w:rPr>
          <w:b/>
        </w:rPr>
        <w:t>di</w:t>
      </w:r>
      <w:r w:rsidR="00CC18B6" w:rsidRPr="00E25423">
        <w:rPr>
          <w:b/>
        </w:rPr>
        <w:t>s</w:t>
      </w:r>
      <w:r w:rsidR="006A7164" w:rsidRPr="00E25423">
        <w:rPr>
          <w:b/>
        </w:rPr>
        <w:t>ponovalo údaji</w:t>
      </w:r>
      <w:r w:rsidR="00CC18B6" w:rsidRPr="00E25423">
        <w:rPr>
          <w:b/>
        </w:rPr>
        <w:t>,</w:t>
      </w:r>
      <w:r w:rsidR="006A7164" w:rsidRPr="00E25423">
        <w:rPr>
          <w:b/>
        </w:rPr>
        <w:t xml:space="preserve"> </w:t>
      </w:r>
      <w:r w:rsidR="00CC18B6" w:rsidRPr="00E25423">
        <w:rPr>
          <w:b/>
        </w:rPr>
        <w:t>na jejichž základě mohlo</w:t>
      </w:r>
      <w:r w:rsidR="006A7164" w:rsidRPr="00E25423">
        <w:rPr>
          <w:b/>
        </w:rPr>
        <w:t xml:space="preserve"> </w:t>
      </w:r>
      <w:r w:rsidR="00340874">
        <w:rPr>
          <w:b/>
        </w:rPr>
        <w:t xml:space="preserve">pořizování a obměnu </w:t>
      </w:r>
      <w:r w:rsidR="006A7164" w:rsidRPr="00E25423">
        <w:rPr>
          <w:b/>
        </w:rPr>
        <w:t xml:space="preserve">výstroje efektivně plánovat. </w:t>
      </w:r>
      <w:r w:rsidR="007A6C9C" w:rsidRPr="00B34B1C">
        <w:rPr>
          <w:b/>
        </w:rPr>
        <w:t>V</w:t>
      </w:r>
      <w:r w:rsidR="003516D6" w:rsidRPr="00B34B1C">
        <w:rPr>
          <w:b/>
        </w:rPr>
        <w:t> </w:t>
      </w:r>
      <w:r w:rsidR="007A6C9C" w:rsidRPr="00B34B1C">
        <w:rPr>
          <w:b/>
        </w:rPr>
        <w:t>následujících</w:t>
      </w:r>
      <w:r w:rsidR="003516D6" w:rsidRPr="00B34B1C">
        <w:rPr>
          <w:b/>
        </w:rPr>
        <w:t xml:space="preserve"> </w:t>
      </w:r>
      <w:r w:rsidR="007A6C9C" w:rsidRPr="00B34B1C">
        <w:rPr>
          <w:b/>
        </w:rPr>
        <w:t>letech se tak</w:t>
      </w:r>
      <w:r w:rsidR="0051468C" w:rsidRPr="00B34B1C">
        <w:rPr>
          <w:b/>
        </w:rPr>
        <w:t xml:space="preserve"> regul</w:t>
      </w:r>
      <w:r w:rsidR="00D05DBB" w:rsidRPr="00B34B1C">
        <w:rPr>
          <w:b/>
        </w:rPr>
        <w:t>ace</w:t>
      </w:r>
      <w:r w:rsidR="007A6C9C" w:rsidRPr="00B34B1C">
        <w:rPr>
          <w:b/>
        </w:rPr>
        <w:t xml:space="preserve"> výdeje </w:t>
      </w:r>
      <w:r w:rsidR="007A6C9C" w:rsidRPr="00823BDB">
        <w:rPr>
          <w:b/>
        </w:rPr>
        <w:t xml:space="preserve">výstroje </w:t>
      </w:r>
      <w:r w:rsidR="00D44127" w:rsidRPr="00823BDB">
        <w:rPr>
          <w:b/>
        </w:rPr>
        <w:t>i vzhledem k rostoucímu</w:t>
      </w:r>
      <w:r w:rsidR="00172ECC" w:rsidRPr="00823BDB">
        <w:rPr>
          <w:b/>
        </w:rPr>
        <w:t xml:space="preserve"> počtu </w:t>
      </w:r>
      <w:r w:rsidR="007A6C9C" w:rsidRPr="00B34B1C">
        <w:rPr>
          <w:b/>
        </w:rPr>
        <w:t>příslušníků AČR mů</w:t>
      </w:r>
      <w:r w:rsidR="00C5536D" w:rsidRPr="00B34B1C">
        <w:rPr>
          <w:b/>
        </w:rPr>
        <w:t>že opakovat. Výstroj příslušníků AČR je přitom základním p</w:t>
      </w:r>
      <w:r w:rsidR="00E7147C" w:rsidRPr="00B34B1C">
        <w:rPr>
          <w:b/>
        </w:rPr>
        <w:t>ředpokladem řádného a </w:t>
      </w:r>
      <w:r w:rsidR="002226C2" w:rsidRPr="00B34B1C">
        <w:rPr>
          <w:b/>
        </w:rPr>
        <w:t>bezpečného</w:t>
      </w:r>
      <w:r w:rsidR="00C5536D" w:rsidRPr="00B34B1C">
        <w:rPr>
          <w:b/>
        </w:rPr>
        <w:t xml:space="preserve"> výkon</w:t>
      </w:r>
      <w:r w:rsidR="002226C2" w:rsidRPr="00B34B1C">
        <w:rPr>
          <w:b/>
        </w:rPr>
        <w:t>u</w:t>
      </w:r>
      <w:r w:rsidR="00C5536D" w:rsidRPr="00B34B1C">
        <w:rPr>
          <w:b/>
        </w:rPr>
        <w:t xml:space="preserve"> jejich služby.</w:t>
      </w:r>
      <w:r w:rsidR="00795090" w:rsidRPr="00B34B1C">
        <w:rPr>
          <w:b/>
        </w:rPr>
        <w:t xml:space="preserve"> </w:t>
      </w:r>
    </w:p>
    <w:p w14:paraId="2BF24891" w14:textId="0317C453" w:rsidR="00C8149E" w:rsidRDefault="0073580C" w:rsidP="002A7344">
      <w:pPr>
        <w:spacing w:after="120"/>
        <w:jc w:val="both"/>
        <w:rPr>
          <w:b/>
          <w:color w:val="000000" w:themeColor="text1"/>
        </w:rPr>
      </w:pPr>
      <w:r w:rsidRPr="00B34B1C">
        <w:rPr>
          <w:b/>
        </w:rPr>
        <w:t xml:space="preserve">Systém distribuce výstroje mezi příslušníky AČR je zastaralý </w:t>
      </w:r>
      <w:r w:rsidRPr="002A7344">
        <w:rPr>
          <w:b/>
          <w:color w:val="000000" w:themeColor="text1"/>
        </w:rPr>
        <w:t xml:space="preserve">a neodpovídá současným technickým možnostem. Změnu systému distribuce výstroje zvažovalo </w:t>
      </w:r>
      <w:r w:rsidR="00E55B4C" w:rsidRPr="002A7344">
        <w:rPr>
          <w:b/>
          <w:color w:val="000000" w:themeColor="text1"/>
        </w:rPr>
        <w:t>MO již v roce 200</w:t>
      </w:r>
      <w:r w:rsidR="00AB57EB" w:rsidRPr="002A7344">
        <w:rPr>
          <w:b/>
          <w:color w:val="000000" w:themeColor="text1"/>
        </w:rPr>
        <w:t>4</w:t>
      </w:r>
      <w:r w:rsidR="00217CBD" w:rsidRPr="002A7344">
        <w:rPr>
          <w:b/>
          <w:color w:val="000000" w:themeColor="text1"/>
        </w:rPr>
        <w:t>.</w:t>
      </w:r>
      <w:r w:rsidR="00E55B4C" w:rsidRPr="002A7344">
        <w:rPr>
          <w:b/>
          <w:color w:val="000000" w:themeColor="text1"/>
        </w:rPr>
        <w:t xml:space="preserve"> </w:t>
      </w:r>
      <w:r w:rsidR="00217CBD" w:rsidRPr="002A7344">
        <w:rPr>
          <w:b/>
          <w:color w:val="000000" w:themeColor="text1"/>
        </w:rPr>
        <w:t xml:space="preserve">MO </w:t>
      </w:r>
      <w:r w:rsidRPr="002A7344">
        <w:rPr>
          <w:b/>
          <w:color w:val="000000" w:themeColor="text1"/>
        </w:rPr>
        <w:t>však</w:t>
      </w:r>
      <w:r w:rsidR="00E55B4C" w:rsidRPr="002A7344">
        <w:rPr>
          <w:b/>
          <w:color w:val="000000" w:themeColor="text1"/>
        </w:rPr>
        <w:t xml:space="preserve"> do doby ukončení </w:t>
      </w:r>
      <w:r w:rsidR="00BF0AFB">
        <w:rPr>
          <w:b/>
          <w:color w:val="000000" w:themeColor="text1"/>
        </w:rPr>
        <w:t>kontroly</w:t>
      </w:r>
      <w:r w:rsidRPr="002A7344">
        <w:rPr>
          <w:b/>
          <w:color w:val="000000" w:themeColor="text1"/>
        </w:rPr>
        <w:t xml:space="preserve"> </w:t>
      </w:r>
      <w:r w:rsidR="00944A65" w:rsidRPr="002A7344">
        <w:rPr>
          <w:b/>
          <w:color w:val="000000" w:themeColor="text1"/>
        </w:rPr>
        <w:t xml:space="preserve">plánované projekty </w:t>
      </w:r>
      <w:r w:rsidRPr="002A7344">
        <w:rPr>
          <w:b/>
          <w:color w:val="000000" w:themeColor="text1"/>
        </w:rPr>
        <w:t>nerealizovalo.</w:t>
      </w:r>
      <w:r w:rsidR="003516D6">
        <w:rPr>
          <w:b/>
          <w:color w:val="000000" w:themeColor="text1"/>
        </w:rPr>
        <w:t xml:space="preserve"> </w:t>
      </w:r>
    </w:p>
    <w:p w14:paraId="08D6BA6C" w14:textId="77777777" w:rsidR="00650D9F" w:rsidRDefault="0073580C" w:rsidP="002A7344">
      <w:pPr>
        <w:spacing w:after="120"/>
        <w:jc w:val="both"/>
        <w:rPr>
          <w:b/>
          <w:color w:val="000000" w:themeColor="text1"/>
        </w:rPr>
      </w:pPr>
      <w:r w:rsidRPr="002A7344">
        <w:rPr>
          <w:b/>
          <w:color w:val="000000" w:themeColor="text1"/>
        </w:rPr>
        <w:t>Pořizování výstroje realizovalo MO v souladu s právními předpisy.</w:t>
      </w:r>
    </w:p>
    <w:p w14:paraId="30BA693F" w14:textId="77777777" w:rsidR="007C1DBE" w:rsidRDefault="007C1DBE" w:rsidP="002A7344">
      <w:pPr>
        <w:spacing w:after="120"/>
        <w:jc w:val="both"/>
        <w:rPr>
          <w:b/>
        </w:rPr>
      </w:pPr>
    </w:p>
    <w:p w14:paraId="7A646F93" w14:textId="77777777" w:rsidR="001302E1" w:rsidRPr="002A7344" w:rsidRDefault="0073580C" w:rsidP="002A7344">
      <w:pPr>
        <w:spacing w:after="120"/>
        <w:jc w:val="both"/>
        <w:rPr>
          <w:b/>
        </w:rPr>
      </w:pPr>
      <w:r w:rsidRPr="002A7344">
        <w:rPr>
          <w:b/>
        </w:rPr>
        <w:t>Celkové vyhodnocení vyplývá z následujících skutečností:</w:t>
      </w:r>
    </w:p>
    <w:p w14:paraId="7A19447F" w14:textId="77777777" w:rsidR="00D623E6" w:rsidRDefault="0073580C" w:rsidP="002A7344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</w:pPr>
      <w:r w:rsidRPr="0030073F">
        <w:t xml:space="preserve">Rozdíl mezi hodnotou výstroje, na kterou </w:t>
      </w:r>
      <w:r w:rsidRPr="00B34B1C">
        <w:t xml:space="preserve">mají </w:t>
      </w:r>
      <w:r w:rsidR="005F1EBB" w:rsidRPr="00B34B1C">
        <w:t>příslušníci AČR</w:t>
      </w:r>
      <w:r w:rsidRPr="00B34B1C">
        <w:t xml:space="preserve"> v průběhu jednoho roku nárok</w:t>
      </w:r>
      <w:r w:rsidR="00944A65">
        <w:t>,</w:t>
      </w:r>
      <w:r w:rsidRPr="00B34B1C">
        <w:t xml:space="preserve"> a peněžními prostředky vynaloženými MO na pořízení výstroje </w:t>
      </w:r>
      <w:r w:rsidRPr="0030073F">
        <w:t>činil 1 048 mil. Kč v roce 2015, 948 mil. Kč v roce 2016 a 1 123 mil. Kč v roce 2017.</w:t>
      </w:r>
    </w:p>
    <w:p w14:paraId="3665C422" w14:textId="74EA40EE" w:rsidR="008B07F0" w:rsidRPr="0030073F" w:rsidRDefault="0073580C" w:rsidP="002A7344">
      <w:pPr>
        <w:pStyle w:val="TunNormln"/>
        <w:numPr>
          <w:ilvl w:val="0"/>
          <w:numId w:val="11"/>
        </w:numPr>
        <w:spacing w:after="120"/>
        <w:ind w:left="357" w:hanging="357"/>
        <w:rPr>
          <w:b w:val="0"/>
        </w:rPr>
      </w:pPr>
      <w:r w:rsidRPr="0030073F">
        <w:rPr>
          <w:b w:val="0"/>
        </w:rPr>
        <w:t>Nízké skladové zásoby</w:t>
      </w:r>
      <w:r w:rsidR="00C7721D" w:rsidRPr="0030073F">
        <w:rPr>
          <w:b w:val="0"/>
        </w:rPr>
        <w:t xml:space="preserve"> některých položek </w:t>
      </w:r>
      <w:r w:rsidR="00C7721D" w:rsidRPr="006539EB">
        <w:rPr>
          <w:b w:val="0"/>
        </w:rPr>
        <w:t xml:space="preserve">výstroje </w:t>
      </w:r>
      <w:r w:rsidRPr="006539EB">
        <w:rPr>
          <w:b w:val="0"/>
        </w:rPr>
        <w:t>vedly v letech 2</w:t>
      </w:r>
      <w:r w:rsidR="009D5C5E" w:rsidRPr="006539EB">
        <w:rPr>
          <w:b w:val="0"/>
        </w:rPr>
        <w:t>015</w:t>
      </w:r>
      <w:r w:rsidRPr="006539EB">
        <w:rPr>
          <w:b w:val="0"/>
        </w:rPr>
        <w:t xml:space="preserve"> a 2016 k regulaci výdeje výstroje</w:t>
      </w:r>
      <w:r w:rsidR="00F717D5" w:rsidRPr="006539EB">
        <w:rPr>
          <w:b w:val="0"/>
        </w:rPr>
        <w:t xml:space="preserve"> </w:t>
      </w:r>
      <w:r w:rsidR="00C7721D" w:rsidRPr="006539EB">
        <w:rPr>
          <w:b w:val="0"/>
        </w:rPr>
        <w:t xml:space="preserve">příslušníkům </w:t>
      </w:r>
      <w:r w:rsidR="00F717D5" w:rsidRPr="006539EB">
        <w:rPr>
          <w:b w:val="0"/>
        </w:rPr>
        <w:t>AČR</w:t>
      </w:r>
      <w:r w:rsidRPr="006539EB">
        <w:rPr>
          <w:b w:val="0"/>
        </w:rPr>
        <w:t>.</w:t>
      </w:r>
      <w:r w:rsidR="009D5C5E" w:rsidRPr="006539EB">
        <w:rPr>
          <w:b w:val="0"/>
        </w:rPr>
        <w:t xml:space="preserve"> </w:t>
      </w:r>
      <w:r w:rsidR="000A1BCC" w:rsidRPr="006539EB">
        <w:rPr>
          <w:b w:val="0"/>
        </w:rPr>
        <w:t>V</w:t>
      </w:r>
      <w:r w:rsidR="00D31F15">
        <w:rPr>
          <w:b w:val="0"/>
        </w:rPr>
        <w:t xml:space="preserve"> </w:t>
      </w:r>
      <w:r w:rsidR="000A1BCC" w:rsidRPr="006539EB">
        <w:rPr>
          <w:b w:val="0"/>
        </w:rPr>
        <w:t xml:space="preserve">důsledku </w:t>
      </w:r>
      <w:r w:rsidR="00556544" w:rsidRPr="006539EB">
        <w:rPr>
          <w:b w:val="0"/>
        </w:rPr>
        <w:t>regulace</w:t>
      </w:r>
      <w:r w:rsidR="000A1BCC" w:rsidRPr="006539EB">
        <w:rPr>
          <w:b w:val="0"/>
        </w:rPr>
        <w:t xml:space="preserve"> </w:t>
      </w:r>
      <w:r w:rsidR="00DA24A4" w:rsidRPr="006539EB">
        <w:rPr>
          <w:b w:val="0"/>
        </w:rPr>
        <w:t>do</w:t>
      </w:r>
      <w:r w:rsidR="007D53DF">
        <w:rPr>
          <w:b w:val="0"/>
        </w:rPr>
        <w:t>šlo k omezení výdeje výstroje a </w:t>
      </w:r>
      <w:r w:rsidR="00DA24A4" w:rsidRPr="006539EB">
        <w:rPr>
          <w:b w:val="0"/>
        </w:rPr>
        <w:t xml:space="preserve">příslušníci AČR </w:t>
      </w:r>
      <w:r w:rsidR="002226C2" w:rsidRPr="006539EB">
        <w:rPr>
          <w:b w:val="0"/>
        </w:rPr>
        <w:t>si nemohli obměňovat a pořizovat výstroj</w:t>
      </w:r>
      <w:r w:rsidR="00233D1F" w:rsidRPr="006539EB">
        <w:rPr>
          <w:b w:val="0"/>
        </w:rPr>
        <w:t xml:space="preserve"> tak</w:t>
      </w:r>
      <w:r w:rsidR="002226C2" w:rsidRPr="006539EB">
        <w:rPr>
          <w:b w:val="0"/>
        </w:rPr>
        <w:t>, jak stanovil</w:t>
      </w:r>
      <w:r w:rsidR="00D9237A" w:rsidRPr="006539EB">
        <w:rPr>
          <w:b w:val="0"/>
        </w:rPr>
        <w:t xml:space="preserve"> výstrojní </w:t>
      </w:r>
      <w:r w:rsidR="00D9237A" w:rsidRPr="0030073F">
        <w:rPr>
          <w:b w:val="0"/>
        </w:rPr>
        <w:t>předpis MO.</w:t>
      </w:r>
      <w:r w:rsidR="002226C2" w:rsidRPr="0030073F">
        <w:rPr>
          <w:b w:val="0"/>
        </w:rPr>
        <w:t xml:space="preserve"> Zavedením výstrojních regulací porušilo </w:t>
      </w:r>
      <w:r w:rsidR="00944A65" w:rsidRPr="0030073F">
        <w:rPr>
          <w:b w:val="0"/>
        </w:rPr>
        <w:t xml:space="preserve">MO </w:t>
      </w:r>
      <w:r w:rsidR="002226C2" w:rsidRPr="0030073F">
        <w:rPr>
          <w:b w:val="0"/>
        </w:rPr>
        <w:t>povinnost stanovenou ustanovením</w:t>
      </w:r>
      <w:r w:rsidR="004C50CC" w:rsidRPr="0030073F">
        <w:rPr>
          <w:b w:val="0"/>
        </w:rPr>
        <w:t xml:space="preserve"> § 59 odst. 1 zákona č. 221/1999 Sb.</w:t>
      </w:r>
      <w:r>
        <w:rPr>
          <w:rStyle w:val="Znakapoznpodarou"/>
          <w:b w:val="0"/>
        </w:rPr>
        <w:footnoteReference w:id="2"/>
      </w:r>
      <w:r w:rsidR="009D5C5E" w:rsidRPr="0030073F">
        <w:rPr>
          <w:b w:val="0"/>
        </w:rPr>
        <w:t xml:space="preserve">, </w:t>
      </w:r>
      <w:r w:rsidR="002226C2" w:rsidRPr="0030073F">
        <w:rPr>
          <w:b w:val="0"/>
        </w:rPr>
        <w:t xml:space="preserve">neboť </w:t>
      </w:r>
      <w:r w:rsidR="002226C2" w:rsidRPr="00233D1F">
        <w:rPr>
          <w:b w:val="0"/>
        </w:rPr>
        <w:t>příslušníkům</w:t>
      </w:r>
      <w:r w:rsidR="00233D1F" w:rsidRPr="00233D1F">
        <w:rPr>
          <w:b w:val="0"/>
        </w:rPr>
        <w:t xml:space="preserve"> AČR</w:t>
      </w:r>
      <w:r w:rsidR="002226C2" w:rsidRPr="0030073F">
        <w:rPr>
          <w:b w:val="0"/>
        </w:rPr>
        <w:t xml:space="preserve"> nezajistilo vhodné podmínky pro řádný a bezpečný výkon služby. </w:t>
      </w:r>
    </w:p>
    <w:p w14:paraId="792219E6" w14:textId="6FDA9C23" w:rsidR="008466FF" w:rsidRDefault="0073580C" w:rsidP="002A7344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</w:pPr>
      <w:r w:rsidRPr="0030073F">
        <w:t xml:space="preserve">Hodnota základní výstroje do konce roku 2017 </w:t>
      </w:r>
      <w:r w:rsidR="00D473C0" w:rsidRPr="0030073F">
        <w:t xml:space="preserve">činila </w:t>
      </w:r>
      <w:r w:rsidRPr="0030073F">
        <w:t xml:space="preserve">34 103 </w:t>
      </w:r>
      <w:r w:rsidR="003339E3">
        <w:t>Kč u vojáka z povolání a 30 860 </w:t>
      </w:r>
      <w:r w:rsidRPr="0030073F">
        <w:t>Kč u vojákyně z povolání. Přijetím nového výstrojníh</w:t>
      </w:r>
      <w:r w:rsidR="003339E3">
        <w:t>o předpisu s účinností od</w:t>
      </w:r>
      <w:r w:rsidR="00944A65">
        <w:t xml:space="preserve"> </w:t>
      </w:r>
      <w:r w:rsidR="003339E3">
        <w:t>1. 1. </w:t>
      </w:r>
      <w:r w:rsidRPr="0030073F">
        <w:t xml:space="preserve">2018 </w:t>
      </w:r>
      <w:r w:rsidR="009C50D3">
        <w:t>se zvýšila</w:t>
      </w:r>
      <w:r w:rsidRPr="0030073F">
        <w:t xml:space="preserve"> na 63</w:t>
      </w:r>
      <w:r w:rsidR="00944A65">
        <w:t xml:space="preserve"> </w:t>
      </w:r>
      <w:r w:rsidRPr="006539EB">
        <w:t>119 Kč</w:t>
      </w:r>
      <w:r w:rsidR="0068283B" w:rsidRPr="006539EB">
        <w:t xml:space="preserve"> (85% navýšení)</w:t>
      </w:r>
      <w:r w:rsidRPr="006539EB">
        <w:t xml:space="preserve"> u vojáka z povolání a 58</w:t>
      </w:r>
      <w:r w:rsidR="00944A65">
        <w:t xml:space="preserve"> </w:t>
      </w:r>
      <w:r w:rsidRPr="006539EB">
        <w:t>660 Kč</w:t>
      </w:r>
      <w:r w:rsidR="003339E3" w:rsidRPr="006539EB">
        <w:t xml:space="preserve"> (90% </w:t>
      </w:r>
      <w:r w:rsidR="0068283B" w:rsidRPr="006539EB">
        <w:t>navýšení)</w:t>
      </w:r>
      <w:r w:rsidRPr="006539EB">
        <w:t xml:space="preserve"> u vojákyně z povolání.</w:t>
      </w:r>
      <w:r w:rsidR="00E4616F" w:rsidRPr="006539EB">
        <w:t xml:space="preserve"> P</w:t>
      </w:r>
      <w:r w:rsidR="00B26127" w:rsidRPr="006539EB">
        <w:t>eněžní prostředky plánované na pořízení výstroje v roce 2018</w:t>
      </w:r>
      <w:r w:rsidR="00667273" w:rsidRPr="006539EB">
        <w:t xml:space="preserve"> ve </w:t>
      </w:r>
      <w:r w:rsidR="00944A65">
        <w:t>s</w:t>
      </w:r>
      <w:r w:rsidR="00667273" w:rsidRPr="006539EB">
        <w:t xml:space="preserve">třednědobém plánu </w:t>
      </w:r>
      <w:r w:rsidR="00E4616F" w:rsidRPr="006539EB">
        <w:t>však MO oproti</w:t>
      </w:r>
      <w:r w:rsidR="00B26127" w:rsidRPr="006539EB">
        <w:t xml:space="preserve"> roku 2017 </w:t>
      </w:r>
      <w:r w:rsidR="00E4616F" w:rsidRPr="006539EB">
        <w:t xml:space="preserve">navýšilo </w:t>
      </w:r>
      <w:r w:rsidR="00B26127" w:rsidRPr="006539EB">
        <w:t>pouze o</w:t>
      </w:r>
      <w:r w:rsidR="00D31F15">
        <w:t xml:space="preserve"> </w:t>
      </w:r>
      <w:r w:rsidR="00B26127" w:rsidRPr="006539EB">
        <w:t>3</w:t>
      </w:r>
      <w:r w:rsidR="00DF10AA" w:rsidRPr="006539EB">
        <w:t>1</w:t>
      </w:r>
      <w:r w:rsidR="00C90FF2" w:rsidRPr="006539EB">
        <w:t> </w:t>
      </w:r>
      <w:r w:rsidR="00B26127" w:rsidRPr="006539EB">
        <w:t>%. Schválený rozpočet na pořízení výstroje v roce 2018 byl</w:t>
      </w:r>
      <w:r w:rsidR="00E30490" w:rsidRPr="006539EB">
        <w:t xml:space="preserve"> dokonce</w:t>
      </w:r>
      <w:r w:rsidR="00B26127" w:rsidRPr="006539EB">
        <w:t xml:space="preserve"> </w:t>
      </w:r>
      <w:r w:rsidR="00C90FF2" w:rsidRPr="006539EB">
        <w:t>o 16 </w:t>
      </w:r>
      <w:r w:rsidR="00016841">
        <w:t>% nižší než v roce 2017.</w:t>
      </w:r>
      <w:r w:rsidRPr="0030073F">
        <w:t xml:space="preserve"> </w:t>
      </w:r>
      <w:r w:rsidR="0068283B" w:rsidRPr="0030073F">
        <w:t>V násl</w:t>
      </w:r>
      <w:r w:rsidR="00F717D5" w:rsidRPr="0030073F">
        <w:t>edujících letech tak hrozí</w:t>
      </w:r>
      <w:r w:rsidR="0068283B" w:rsidRPr="0030073F">
        <w:t xml:space="preserve"> </w:t>
      </w:r>
      <w:r w:rsidR="00332D1A" w:rsidRPr="00B34B1C">
        <w:t xml:space="preserve">opakování </w:t>
      </w:r>
      <w:r w:rsidR="00147298" w:rsidRPr="00B34B1C">
        <w:t>regulace</w:t>
      </w:r>
      <w:r w:rsidR="009C50D3" w:rsidRPr="00B34B1C">
        <w:t xml:space="preserve"> </w:t>
      </w:r>
      <w:r w:rsidR="00332D1A" w:rsidRPr="00B34B1C">
        <w:t>v</w:t>
      </w:r>
      <w:r w:rsidRPr="00B34B1C">
        <w:t xml:space="preserve">ýdeje </w:t>
      </w:r>
      <w:r w:rsidRPr="0030073F">
        <w:t>výstroje.</w:t>
      </w:r>
      <w:r w:rsidR="00C9520B">
        <w:t xml:space="preserve"> </w:t>
      </w:r>
    </w:p>
    <w:p w14:paraId="2C488CAF" w14:textId="4064B766" w:rsidR="008466FF" w:rsidRDefault="0073580C" w:rsidP="00D32235">
      <w:pPr>
        <w:pStyle w:val="Odstavecseseznamem"/>
        <w:numPr>
          <w:ilvl w:val="0"/>
          <w:numId w:val="11"/>
        </w:numPr>
        <w:ind w:left="357" w:hanging="357"/>
        <w:contextualSpacing w:val="0"/>
        <w:jc w:val="both"/>
      </w:pPr>
      <w:r w:rsidRPr="0030073F">
        <w:lastRenderedPageBreak/>
        <w:t>MO eviduje a sleduje údaje</w:t>
      </w:r>
      <w:r w:rsidR="006539EB">
        <w:t>,</w:t>
      </w:r>
      <w:r w:rsidRPr="0030073F">
        <w:t xml:space="preserve"> </w:t>
      </w:r>
      <w:r w:rsidR="00AB4F34" w:rsidRPr="0030073F">
        <w:t>na základě kterých lze plánovat poři</w:t>
      </w:r>
      <w:r w:rsidR="00FB4633">
        <w:t>zování výstroje tak, aby</w:t>
      </w:r>
      <w:r w:rsidR="00944A65">
        <w:t xml:space="preserve"> </w:t>
      </w:r>
      <w:r w:rsidR="00355B55" w:rsidRPr="0030073F">
        <w:t xml:space="preserve">odpovídalo potřebě obměny výstroje stávajících </w:t>
      </w:r>
      <w:r w:rsidR="00C602E7" w:rsidRPr="0030073F">
        <w:t>příslušníků AČR</w:t>
      </w:r>
      <w:r w:rsidR="00355B55" w:rsidRPr="0030073F">
        <w:t xml:space="preserve"> a vystro</w:t>
      </w:r>
      <w:r w:rsidR="00EE4920" w:rsidRPr="0030073F">
        <w:t>jování</w:t>
      </w:r>
      <w:r w:rsidR="00355B55" w:rsidRPr="0030073F">
        <w:t xml:space="preserve"> nových </w:t>
      </w:r>
      <w:r w:rsidR="00C602E7" w:rsidRPr="0030073F">
        <w:t xml:space="preserve">příslušníků </w:t>
      </w:r>
      <w:r w:rsidR="00C602E7" w:rsidRPr="00B34B1C">
        <w:t>AČR</w:t>
      </w:r>
      <w:r w:rsidR="00355B55" w:rsidRPr="00B34B1C">
        <w:t>.</w:t>
      </w:r>
      <w:r w:rsidR="00774683">
        <w:t xml:space="preserve"> </w:t>
      </w:r>
      <w:r w:rsidR="00774683">
        <w:rPr>
          <w:color w:val="000000" w:themeColor="text1"/>
        </w:rPr>
        <w:t>V</w:t>
      </w:r>
      <w:r w:rsidR="00774683" w:rsidRPr="00541F76">
        <w:rPr>
          <w:color w:val="000000" w:themeColor="text1"/>
        </w:rPr>
        <w:t>e</w:t>
      </w:r>
      <w:r w:rsidR="00944A65">
        <w:rPr>
          <w:color w:val="000000" w:themeColor="text1"/>
        </w:rPr>
        <w:t xml:space="preserve"> </w:t>
      </w:r>
      <w:r w:rsidR="00774683" w:rsidRPr="00541F76">
        <w:rPr>
          <w:color w:val="000000" w:themeColor="text1"/>
        </w:rPr>
        <w:t xml:space="preserve">vnitřních předpisech nemá </w:t>
      </w:r>
      <w:r w:rsidR="00944A65" w:rsidRPr="00541F76">
        <w:rPr>
          <w:color w:val="000000" w:themeColor="text1"/>
        </w:rPr>
        <w:t xml:space="preserve">MO </w:t>
      </w:r>
      <w:r w:rsidR="00774683" w:rsidRPr="00541F76">
        <w:rPr>
          <w:color w:val="000000" w:themeColor="text1"/>
        </w:rPr>
        <w:t>upraveny</w:t>
      </w:r>
      <w:r w:rsidR="00774683" w:rsidRPr="00D32235">
        <w:t xml:space="preserve"> </w:t>
      </w:r>
      <w:r w:rsidR="00774683" w:rsidRPr="00B34B1C">
        <w:t>postup</w:t>
      </w:r>
      <w:r w:rsidR="00774683">
        <w:t>y pro</w:t>
      </w:r>
      <w:r w:rsidR="00975205">
        <w:t xml:space="preserve"> </w:t>
      </w:r>
      <w:r w:rsidR="00774683" w:rsidRPr="00B34B1C">
        <w:t>případ</w:t>
      </w:r>
      <w:r w:rsidR="00774683">
        <w:t>, že</w:t>
      </w:r>
      <w:r w:rsidR="00975205">
        <w:t xml:space="preserve"> </w:t>
      </w:r>
      <w:r w:rsidR="00774683" w:rsidRPr="00541F76">
        <w:rPr>
          <w:color w:val="000000" w:themeColor="text1"/>
        </w:rPr>
        <w:t>skladové zásoby určité výstrojní součástky dosáhnou nízkého stavu</w:t>
      </w:r>
      <w:r w:rsidR="00774683">
        <w:rPr>
          <w:color w:val="000000" w:themeColor="text1"/>
        </w:rPr>
        <w:t>.</w:t>
      </w:r>
      <w:r w:rsidR="00D32235">
        <w:t xml:space="preserve"> </w:t>
      </w:r>
      <w:r w:rsidR="00147298" w:rsidRPr="00B34B1C">
        <w:t>R</w:t>
      </w:r>
      <w:r w:rsidRPr="00B34B1C">
        <w:t xml:space="preserve">ealizace pořizování </w:t>
      </w:r>
      <w:r w:rsidR="00973205">
        <w:t>výstroje</w:t>
      </w:r>
      <w:r w:rsidRPr="0030073F">
        <w:t xml:space="preserve"> </w:t>
      </w:r>
      <w:r w:rsidR="00587211">
        <w:t xml:space="preserve">v kontrolovaném období nereflektovala </w:t>
      </w:r>
      <w:r w:rsidR="00973205">
        <w:t xml:space="preserve">výstrojní potřeby, což vedlo k výše uvedené regulaci výdeje </w:t>
      </w:r>
      <w:r w:rsidR="00973205" w:rsidRPr="006539EB">
        <w:t>výstroje</w:t>
      </w:r>
      <w:r w:rsidR="009D3A86" w:rsidRPr="006539EB">
        <w:t xml:space="preserve"> (viz bod 2</w:t>
      </w:r>
      <w:r w:rsidR="006539EB">
        <w:t>.</w:t>
      </w:r>
      <w:r w:rsidR="009D3A86" w:rsidRPr="006539EB">
        <w:t>)</w:t>
      </w:r>
      <w:r w:rsidR="00973205" w:rsidRPr="006539EB">
        <w:t>.</w:t>
      </w:r>
    </w:p>
    <w:p w14:paraId="7649E06D" w14:textId="30D50FF8" w:rsidR="00541F76" w:rsidRPr="00D32235" w:rsidRDefault="00944A65" w:rsidP="00863D61">
      <w:pPr>
        <w:pStyle w:val="Odstavecseseznamem"/>
        <w:numPr>
          <w:ilvl w:val="0"/>
          <w:numId w:val="11"/>
        </w:numPr>
        <w:spacing w:before="120"/>
        <w:ind w:left="357" w:hanging="357"/>
        <w:contextualSpacing w:val="0"/>
        <w:jc w:val="both"/>
      </w:pPr>
      <w:r>
        <w:t>V</w:t>
      </w:r>
      <w:r w:rsidR="0073580C" w:rsidRPr="00D32235">
        <w:t xml:space="preserve"> případ</w:t>
      </w:r>
      <w:r>
        <w:t>ě</w:t>
      </w:r>
      <w:r w:rsidR="0073580C" w:rsidRPr="00D32235">
        <w:t xml:space="preserve"> stavu ohrožení státu </w:t>
      </w:r>
      <w:r>
        <w:t>nebo</w:t>
      </w:r>
      <w:r w:rsidR="0073580C" w:rsidRPr="00D32235">
        <w:t xml:space="preserve"> válečného stavu (dále souhrnn</w:t>
      </w:r>
      <w:r w:rsidR="00795ADB" w:rsidRPr="00D32235">
        <w:t>ě označovaných</w:t>
      </w:r>
      <w:r w:rsidR="0073580C" w:rsidRPr="00D32235">
        <w:t xml:space="preserve"> jako </w:t>
      </w:r>
      <w:r w:rsidR="00522BA8" w:rsidRPr="00D32235">
        <w:t>krizové</w:t>
      </w:r>
      <w:r w:rsidR="0073580C" w:rsidRPr="00D32235">
        <w:t xml:space="preserve"> stavy</w:t>
      </w:r>
      <w:r w:rsidR="009307C4" w:rsidRPr="00D32235">
        <w:t>)</w:t>
      </w:r>
      <w:r w:rsidR="00522BA8" w:rsidRPr="00D32235">
        <w:t xml:space="preserve"> zabezpečuje MO </w:t>
      </w:r>
      <w:r w:rsidR="00246BB4" w:rsidRPr="00D32235">
        <w:t xml:space="preserve">vymezené </w:t>
      </w:r>
      <w:r w:rsidR="006C34E0" w:rsidRPr="00D32235">
        <w:t>výstrojní součástky</w:t>
      </w:r>
      <w:r w:rsidR="00522BA8" w:rsidRPr="00D32235">
        <w:t xml:space="preserve"> formou mobilizačních dodáve</w:t>
      </w:r>
      <w:r w:rsidR="00795ADB" w:rsidRPr="00D32235">
        <w:t>k na základě zákona č. 241/2000 </w:t>
      </w:r>
      <w:r w:rsidR="00522BA8" w:rsidRPr="00D32235">
        <w:t>Sb.</w:t>
      </w:r>
      <w:r w:rsidR="0073580C">
        <w:rPr>
          <w:rStyle w:val="Znakapoznpodarou"/>
        </w:rPr>
        <w:footnoteReference w:id="3"/>
      </w:r>
      <w:r w:rsidR="003B0F6F" w:rsidRPr="00D32235">
        <w:t xml:space="preserve"> </w:t>
      </w:r>
      <w:r w:rsidR="00973205">
        <w:t xml:space="preserve">Pro krizové stavy má MO ve vnitřních předpisech dále nastaven systém udržování skladových zásob. </w:t>
      </w:r>
      <w:r w:rsidR="00D01621" w:rsidRPr="00D32235">
        <w:t>V době kontroly s</w:t>
      </w:r>
      <w:r w:rsidR="005C06DB" w:rsidRPr="00D32235">
        <w:t>tav skladových zásob výstroje pro krizové stavy odpovídal stanoveným vnitřním předpisům. MO má zpracované plány a postupy k zajištění výstroje v krizových stavech</w:t>
      </w:r>
      <w:r w:rsidR="00F85DE3" w:rsidRPr="00D32235">
        <w:t xml:space="preserve">. </w:t>
      </w:r>
    </w:p>
    <w:p w14:paraId="0B33A10C" w14:textId="01607399" w:rsidR="00410264" w:rsidRPr="00074F7A" w:rsidRDefault="0073580C" w:rsidP="00863D61">
      <w:pPr>
        <w:pStyle w:val="Odstavecseseznamem"/>
        <w:numPr>
          <w:ilvl w:val="0"/>
          <w:numId w:val="11"/>
        </w:numPr>
        <w:spacing w:before="120"/>
        <w:ind w:left="357" w:hanging="357"/>
        <w:contextualSpacing w:val="0"/>
        <w:jc w:val="both"/>
      </w:pPr>
      <w:r w:rsidRPr="0030073F">
        <w:t xml:space="preserve">Výstroj je mezi vojáky </w:t>
      </w:r>
      <w:r w:rsidRPr="0045721A">
        <w:t xml:space="preserve">distribuována </w:t>
      </w:r>
      <w:r w:rsidR="00944A65">
        <w:t>prostřednictvím</w:t>
      </w:r>
      <w:r w:rsidR="004E7EF3" w:rsidRPr="0045721A">
        <w:t xml:space="preserve"> čtyř</w:t>
      </w:r>
      <w:r w:rsidRPr="0045721A">
        <w:t xml:space="preserve"> výdej</w:t>
      </w:r>
      <w:r w:rsidR="00944A65">
        <w:t>e</w:t>
      </w:r>
      <w:r w:rsidRPr="0045721A">
        <w:t>n součástek natu</w:t>
      </w:r>
      <w:r w:rsidR="008856B0" w:rsidRPr="0045721A">
        <w:t>rálního odívání (dále také „výdejny</w:t>
      </w:r>
      <w:r w:rsidRPr="0045721A">
        <w:t>“)</w:t>
      </w:r>
      <w:r w:rsidR="00800A66" w:rsidRPr="0045721A">
        <w:t>.</w:t>
      </w:r>
      <w:r w:rsidR="0045721A" w:rsidRPr="0045721A">
        <w:t xml:space="preserve"> </w:t>
      </w:r>
      <w:r w:rsidR="000F34D4" w:rsidRPr="0045721A">
        <w:t xml:space="preserve">MO nemělo nastaven proces distribuce výstroje příslušníkům AČR tak, aby minimalizovalo výdaje a úkony spojené s distribucí výstroje. </w:t>
      </w:r>
      <w:r w:rsidR="00015AE9" w:rsidRPr="0045721A">
        <w:t xml:space="preserve">Vojáci </w:t>
      </w:r>
      <w:r w:rsidR="00015AE9" w:rsidRPr="0030073F">
        <w:t xml:space="preserve">do </w:t>
      </w:r>
      <w:r w:rsidR="008856B0" w:rsidRPr="0030073F">
        <w:t>výdejen</w:t>
      </w:r>
      <w:r w:rsidR="00015AE9" w:rsidRPr="0030073F">
        <w:t xml:space="preserve"> jezdí v rámci služebních cest a MO jim hradí cestovní náklady a náhradu stravy. MO výši těchto nákladů nesleduje. </w:t>
      </w:r>
      <w:r w:rsidR="00E55B4C" w:rsidRPr="0030073F">
        <w:t xml:space="preserve">Vojáci nemají možnost si výstroj ve </w:t>
      </w:r>
      <w:r w:rsidR="008856B0" w:rsidRPr="0030073F">
        <w:t>výdejnách</w:t>
      </w:r>
      <w:r w:rsidR="00E55B4C" w:rsidRPr="0030073F">
        <w:t xml:space="preserve"> zamluvit</w:t>
      </w:r>
      <w:r w:rsidR="00944A65">
        <w:t>,</w:t>
      </w:r>
      <w:r w:rsidR="00E55B4C" w:rsidRPr="0030073F">
        <w:t xml:space="preserve"> a může tak docházet k situacím, </w:t>
      </w:r>
      <w:r w:rsidR="00731659">
        <w:t>kdy</w:t>
      </w:r>
      <w:r w:rsidR="00731659" w:rsidRPr="0030073F">
        <w:t xml:space="preserve"> </w:t>
      </w:r>
      <w:r w:rsidR="00E55B4C" w:rsidRPr="0030073F">
        <w:t>p</w:t>
      </w:r>
      <w:r w:rsidR="007F7985" w:rsidRPr="0030073F">
        <w:t>ožadovaná</w:t>
      </w:r>
      <w:r w:rsidR="00E55B4C" w:rsidRPr="0030073F">
        <w:t xml:space="preserve"> výstroj není</w:t>
      </w:r>
      <w:r w:rsidR="007F7985" w:rsidRPr="0030073F">
        <w:t xml:space="preserve"> při návštěvě vojáka</w:t>
      </w:r>
      <w:r w:rsidR="00E55B4C" w:rsidRPr="0030073F">
        <w:t xml:space="preserve"> ve </w:t>
      </w:r>
      <w:r w:rsidR="008856B0" w:rsidRPr="0030073F">
        <w:t>výdejně</w:t>
      </w:r>
      <w:r w:rsidR="00E55B4C" w:rsidRPr="0030073F">
        <w:t xml:space="preserve"> k dispozici. MO zvaž</w:t>
      </w:r>
      <w:r w:rsidR="00695D16" w:rsidRPr="0030073F">
        <w:t>uje</w:t>
      </w:r>
      <w:r w:rsidR="00E55B4C" w:rsidRPr="0030073F">
        <w:t xml:space="preserve"> již </w:t>
      </w:r>
      <w:r w:rsidR="00695D16" w:rsidRPr="0030073F">
        <w:t>od</w:t>
      </w:r>
      <w:r w:rsidR="00B10204">
        <w:t xml:space="preserve"> </w:t>
      </w:r>
      <w:r w:rsidR="00E55B4C" w:rsidRPr="0030073F">
        <w:t>ro</w:t>
      </w:r>
      <w:r w:rsidR="00695D16" w:rsidRPr="0030073F">
        <w:t>ku</w:t>
      </w:r>
      <w:r w:rsidR="00E55B4C" w:rsidRPr="0030073F">
        <w:t xml:space="preserve"> 200</w:t>
      </w:r>
      <w:r w:rsidR="00AB57EB" w:rsidRPr="0030073F">
        <w:t>4</w:t>
      </w:r>
      <w:r w:rsidR="00E55B4C" w:rsidRPr="0030073F">
        <w:t xml:space="preserve"> změnu systému distribuce</w:t>
      </w:r>
      <w:r w:rsidR="001A0FC5">
        <w:t xml:space="preserve"> (např. se jednalo o</w:t>
      </w:r>
      <w:r w:rsidR="00944A65">
        <w:t xml:space="preserve"> </w:t>
      </w:r>
      <w:r w:rsidR="00F4370A" w:rsidRPr="0030073F">
        <w:t xml:space="preserve">projekt </w:t>
      </w:r>
      <w:r w:rsidR="00F4370A" w:rsidRPr="00074F7A">
        <w:rPr>
          <w:i/>
        </w:rPr>
        <w:t>Outsourc</w:t>
      </w:r>
      <w:r w:rsidR="00FB4633" w:rsidRPr="00074F7A">
        <w:rPr>
          <w:i/>
        </w:rPr>
        <w:t>ing vystrojování rezortu MO</w:t>
      </w:r>
      <w:r w:rsidR="00FB4633">
        <w:t xml:space="preserve"> či</w:t>
      </w:r>
      <w:r w:rsidR="00975205">
        <w:t xml:space="preserve"> </w:t>
      </w:r>
      <w:r w:rsidR="0018046C" w:rsidRPr="00074F7A">
        <w:rPr>
          <w:i/>
        </w:rPr>
        <w:t>E</w:t>
      </w:r>
      <w:r w:rsidR="0018046C" w:rsidRPr="00074F7A">
        <w:rPr>
          <w:i/>
        </w:rPr>
        <w:noBreakHyphen/>
        <w:t>o</w:t>
      </w:r>
      <w:r w:rsidR="00F4370A" w:rsidRPr="00074F7A">
        <w:rPr>
          <w:i/>
        </w:rPr>
        <w:t>bchod</w:t>
      </w:r>
      <w:r w:rsidR="00F4370A" w:rsidRPr="0030073F">
        <w:t>)</w:t>
      </w:r>
      <w:r w:rsidR="00E55B4C" w:rsidRPr="0030073F">
        <w:t>,</w:t>
      </w:r>
      <w:r w:rsidR="00EB4AFD" w:rsidRPr="0030073F">
        <w:t xml:space="preserve"> plánované</w:t>
      </w:r>
      <w:r w:rsidR="00E55B4C" w:rsidRPr="0030073F">
        <w:t xml:space="preserve"> projekt</w:t>
      </w:r>
      <w:r w:rsidR="00EB4AFD" w:rsidRPr="0030073F">
        <w:t>y</w:t>
      </w:r>
      <w:r w:rsidR="00E55B4C" w:rsidRPr="0030073F">
        <w:t xml:space="preserve"> však</w:t>
      </w:r>
      <w:r w:rsidR="00F46A4B" w:rsidRPr="0030073F">
        <w:t xml:space="preserve"> do doby ukončení </w:t>
      </w:r>
      <w:r w:rsidR="00731659">
        <w:t>kontroly</w:t>
      </w:r>
      <w:r w:rsidR="00E55B4C" w:rsidRPr="0030073F">
        <w:t xml:space="preserve"> nerealizovalo.</w:t>
      </w:r>
      <w:r w:rsidR="00695D16" w:rsidRPr="0030073F">
        <w:t xml:space="preserve"> </w:t>
      </w:r>
    </w:p>
    <w:p w14:paraId="56B60F1E" w14:textId="77777777" w:rsidR="00F46A4B" w:rsidRDefault="0073580C" w:rsidP="00410264">
      <w:pPr>
        <w:pStyle w:val="Odstavecseseznamem"/>
        <w:ind w:left="360"/>
        <w:jc w:val="both"/>
      </w:pPr>
      <w:r w:rsidRPr="00DF10AA">
        <w:t xml:space="preserve">NKÚ </w:t>
      </w:r>
      <w:r w:rsidR="00981A6F" w:rsidRPr="00DF10AA">
        <w:t>doporučuje provedení podrobné analýzy možných řešení, na základě které MO vybere ekonomicky a uživatelsky nejvhodnější způsob distribuce výstroje.</w:t>
      </w:r>
    </w:p>
    <w:p w14:paraId="216ECFDC" w14:textId="545C9841" w:rsidR="00CF3290" w:rsidRPr="00CF3290" w:rsidRDefault="00CF3290" w:rsidP="00CF3290">
      <w:pPr>
        <w:pStyle w:val="Odstavecseseznamem"/>
        <w:numPr>
          <w:ilvl w:val="0"/>
          <w:numId w:val="11"/>
        </w:numPr>
        <w:spacing w:before="120"/>
        <w:ind w:left="357" w:hanging="357"/>
        <w:contextualSpacing w:val="0"/>
        <w:jc w:val="both"/>
      </w:pPr>
      <w:r w:rsidRPr="00CF3290">
        <w:t>Kontrolou bylo prověřeno pořízení výstroje v celkové hodnotě 747</w:t>
      </w:r>
      <w:r w:rsidR="001C069C">
        <w:t xml:space="preserve"> </w:t>
      </w:r>
      <w:r w:rsidRPr="00CF3290">
        <w:t>833</w:t>
      </w:r>
      <w:r w:rsidR="001C069C">
        <w:t xml:space="preserve"> </w:t>
      </w:r>
      <w:r w:rsidRPr="00CF3290">
        <w:t>684</w:t>
      </w:r>
      <w:r w:rsidR="001C069C">
        <w:t xml:space="preserve"> </w:t>
      </w:r>
      <w:r w:rsidRPr="00CF3290">
        <w:t>Kč. Kontrolován byl soulad pořízení výstroje s právními předpisy a výdej výstroje vojákům. Kontrolou nebyly zjištěny nedostatky.</w:t>
      </w:r>
    </w:p>
    <w:p w14:paraId="3328FC38" w14:textId="77777777" w:rsidR="00207606" w:rsidRPr="00DF10AA" w:rsidRDefault="00207606" w:rsidP="00410264">
      <w:pPr>
        <w:pStyle w:val="Odstavecseseznamem"/>
        <w:ind w:left="360"/>
        <w:jc w:val="both"/>
      </w:pPr>
    </w:p>
    <w:p w14:paraId="4660CD41" w14:textId="77777777" w:rsidR="00395345" w:rsidRPr="0030073F" w:rsidRDefault="0073580C" w:rsidP="002A7344">
      <w:pPr>
        <w:pStyle w:val="Nadpis1"/>
        <w:numPr>
          <w:ilvl w:val="0"/>
          <w:numId w:val="0"/>
        </w:numPr>
        <w:spacing w:before="0"/>
        <w:ind w:left="431"/>
        <w:jc w:val="center"/>
      </w:pPr>
      <w:r w:rsidRPr="0030073F">
        <w:t>II. Informace o kontrolované oblasti</w:t>
      </w:r>
    </w:p>
    <w:p w14:paraId="0AAF1973" w14:textId="77777777" w:rsidR="00FE2B55" w:rsidRPr="0030073F" w:rsidRDefault="0073580C" w:rsidP="003A0209">
      <w:pPr>
        <w:jc w:val="both"/>
        <w:rPr>
          <w:rFonts w:eastAsia="Calibri"/>
          <w:b/>
        </w:rPr>
      </w:pPr>
      <w:r w:rsidRPr="0030073F">
        <w:rPr>
          <w:rFonts w:eastAsia="Calibri"/>
          <w:b/>
        </w:rPr>
        <w:t>Minister</w:t>
      </w:r>
      <w:r w:rsidR="00AF7569" w:rsidRPr="0030073F">
        <w:rPr>
          <w:rFonts w:eastAsia="Calibri"/>
          <w:b/>
        </w:rPr>
        <w:t>stvo obrany</w:t>
      </w:r>
      <w:r w:rsidRPr="0030073F">
        <w:rPr>
          <w:rFonts w:eastAsia="Calibri"/>
          <w:b/>
        </w:rPr>
        <w:t xml:space="preserve"> a Armáda </w:t>
      </w:r>
      <w:r w:rsidR="002516D4" w:rsidRPr="0030073F">
        <w:rPr>
          <w:rFonts w:eastAsia="Calibri"/>
          <w:b/>
        </w:rPr>
        <w:t>Č</w:t>
      </w:r>
      <w:r w:rsidRPr="0030073F">
        <w:rPr>
          <w:rFonts w:eastAsia="Calibri"/>
          <w:b/>
        </w:rPr>
        <w:t>eské republiky</w:t>
      </w:r>
    </w:p>
    <w:p w14:paraId="7A6FF44A" w14:textId="599A530D" w:rsidR="008127E9" w:rsidRDefault="0073580C" w:rsidP="002A7344">
      <w:pPr>
        <w:spacing w:after="120"/>
        <w:jc w:val="both"/>
      </w:pPr>
      <w:r w:rsidRPr="0030073F">
        <w:rPr>
          <w:rFonts w:eastAsia="Calibri"/>
        </w:rPr>
        <w:t>Ministerstvo obrany je podle zákona č. 2/1969 Sb.</w:t>
      </w:r>
      <w:r>
        <w:rPr>
          <w:rFonts w:eastAsia="Calibri"/>
          <w:vertAlign w:val="superscript"/>
        </w:rPr>
        <w:footnoteReference w:id="4"/>
      </w:r>
      <w:r w:rsidRPr="0030073F">
        <w:rPr>
          <w:rFonts w:eastAsia="Calibri"/>
          <w:vertAlign w:val="superscript"/>
        </w:rPr>
        <w:t xml:space="preserve"> </w:t>
      </w:r>
      <w:r w:rsidRPr="0030073F">
        <w:rPr>
          <w:rFonts w:eastAsia="Calibri"/>
        </w:rPr>
        <w:t>ústředním orgánem státní správy České republiky (dále také „ČR“)</w:t>
      </w:r>
      <w:r w:rsidRPr="0030073F">
        <w:t xml:space="preserve"> </w:t>
      </w:r>
      <w:r w:rsidRPr="0030073F">
        <w:rPr>
          <w:rFonts w:eastAsia="Calibri"/>
        </w:rPr>
        <w:t xml:space="preserve">zejména pro zabezpečování obrany ČR, řízení </w:t>
      </w:r>
      <w:r w:rsidR="00003A8D" w:rsidRPr="0030073F">
        <w:rPr>
          <w:rFonts w:eastAsia="Calibri"/>
        </w:rPr>
        <w:t>AČR</w:t>
      </w:r>
      <w:r w:rsidRPr="0030073F">
        <w:rPr>
          <w:rFonts w:eastAsia="Calibri"/>
        </w:rPr>
        <w:t xml:space="preserve"> a správu </w:t>
      </w:r>
      <w:r w:rsidRPr="001B3489">
        <w:rPr>
          <w:rFonts w:eastAsia="Calibri"/>
        </w:rPr>
        <w:t>vojenských újezdů</w:t>
      </w:r>
      <w:r w:rsidR="00A44D08" w:rsidRPr="001B3489">
        <w:rPr>
          <w:rFonts w:eastAsia="Calibri"/>
        </w:rPr>
        <w:t>.</w:t>
      </w:r>
      <w:r w:rsidRPr="001B3489">
        <w:t xml:space="preserve"> Podle </w:t>
      </w:r>
      <w:r w:rsidRPr="00F5000C">
        <w:t xml:space="preserve">ustanovení § 13 </w:t>
      </w:r>
      <w:r w:rsidR="002C1ACF" w:rsidRPr="00F5000C">
        <w:rPr>
          <w:rFonts w:cstheme="minorHAnsi"/>
        </w:rPr>
        <w:t>zákona č.</w:t>
      </w:r>
      <w:r w:rsidR="00D31F15">
        <w:rPr>
          <w:rFonts w:cstheme="minorHAnsi"/>
        </w:rPr>
        <w:t xml:space="preserve"> </w:t>
      </w:r>
      <w:r w:rsidR="002C1ACF" w:rsidRPr="00F5000C">
        <w:rPr>
          <w:rFonts w:cstheme="minorHAnsi"/>
        </w:rPr>
        <w:t>219/1999 Sb</w:t>
      </w:r>
      <w:r w:rsidR="00332B02" w:rsidRPr="00F5000C">
        <w:rPr>
          <w:rFonts w:cstheme="minorHAnsi"/>
        </w:rPr>
        <w:t>.</w:t>
      </w:r>
      <w:r w:rsidR="002C1ACF" w:rsidRPr="00F5000C">
        <w:rPr>
          <w:rStyle w:val="Znakapoznpodarou"/>
        </w:rPr>
        <w:footnoteReference w:id="5"/>
      </w:r>
      <w:r w:rsidR="002C1ACF" w:rsidRPr="00F5000C">
        <w:rPr>
          <w:rFonts w:cstheme="minorHAnsi"/>
        </w:rPr>
        <w:t xml:space="preserve"> </w:t>
      </w:r>
      <w:r w:rsidRPr="00F5000C">
        <w:t xml:space="preserve">je </w:t>
      </w:r>
      <w:r w:rsidR="00DD456E">
        <w:t>AČR</w:t>
      </w:r>
      <w:r w:rsidR="00DD456E" w:rsidRPr="0030073F">
        <w:t xml:space="preserve"> </w:t>
      </w:r>
      <w:r w:rsidR="004C2C95">
        <w:t>základem ozbrojených sil a</w:t>
      </w:r>
      <w:r w:rsidR="00944A65">
        <w:t xml:space="preserve"> </w:t>
      </w:r>
      <w:r w:rsidRPr="0030073F">
        <w:t>organizačně se člení na vojenské útvary a vojenská zaříz</w:t>
      </w:r>
      <w:r w:rsidR="00E20638">
        <w:t>ení</w:t>
      </w:r>
      <w:r w:rsidR="00DD456E">
        <w:t xml:space="preserve">. </w:t>
      </w:r>
      <w:r w:rsidR="007348B0">
        <w:t>Součástí MO je i </w:t>
      </w:r>
      <w:r w:rsidRPr="0030073F">
        <w:t>Generální štáb AČR, který zabezpečuje podle ustanovení § 7 zákona č.</w:t>
      </w:r>
      <w:r w:rsidR="00944A65">
        <w:t xml:space="preserve"> </w:t>
      </w:r>
      <w:r w:rsidRPr="0030073F">
        <w:t>219/1999 Sb. velení</w:t>
      </w:r>
      <w:r w:rsidR="00DD456E">
        <w:t xml:space="preserve"> AČR</w:t>
      </w:r>
      <w:r w:rsidRPr="0030073F">
        <w:t>. Úkoly AČR jsou uvedeny v § 9, § 10 a části třetí tohoto zákona.</w:t>
      </w:r>
      <w:r w:rsidR="0078765D" w:rsidRPr="0030073F">
        <w:t xml:space="preserve"> Jedná se např. o přípravu k obraně ČR</w:t>
      </w:r>
      <w:r w:rsidR="00944A65">
        <w:t>,</w:t>
      </w:r>
      <w:r w:rsidR="0078765D" w:rsidRPr="0030073F">
        <w:t xml:space="preserve"> </w:t>
      </w:r>
      <w:r w:rsidR="00944A65">
        <w:t xml:space="preserve">úkol </w:t>
      </w:r>
      <w:r w:rsidR="0078765D" w:rsidRPr="0030073F">
        <w:t xml:space="preserve">bránit ji proti vnějšímu napadení, </w:t>
      </w:r>
      <w:r w:rsidR="00DD456E">
        <w:t>s</w:t>
      </w:r>
      <w:r w:rsidR="0078765D" w:rsidRPr="0030073F">
        <w:t>polupracovat s cizími ozbrojenými silami na základ</w:t>
      </w:r>
      <w:r w:rsidR="00AE65AB" w:rsidRPr="0030073F">
        <w:t>ě</w:t>
      </w:r>
      <w:r w:rsidR="0078765D" w:rsidRPr="0030073F">
        <w:t xml:space="preserve"> mezinárodních smluv</w:t>
      </w:r>
      <w:r w:rsidR="00944A65">
        <w:t xml:space="preserve"> atd</w:t>
      </w:r>
      <w:r w:rsidR="0078765D" w:rsidRPr="0030073F">
        <w:t xml:space="preserve">. </w:t>
      </w:r>
      <w:r w:rsidRPr="0030073F">
        <w:t>Svěřené úkoly může AČR plnit pouze za předpokladu, že využívá vhodně zařízené a fungující základny, potřebná výcviková zařízení a p</w:t>
      </w:r>
      <w:r w:rsidR="00572D11" w:rsidRPr="0030073F">
        <w:t xml:space="preserve">říslušné technické </w:t>
      </w:r>
      <w:r w:rsidR="00632DE3">
        <w:t>a </w:t>
      </w:r>
      <w:r w:rsidR="00572D11" w:rsidRPr="0030073F">
        <w:t>materiální zabezpečení, do kterého spadá i výstroj.</w:t>
      </w:r>
    </w:p>
    <w:p w14:paraId="33FBBED5" w14:textId="5BFA57F1" w:rsidR="00572D11" w:rsidRDefault="0073580C" w:rsidP="006D68BF">
      <w:pPr>
        <w:jc w:val="both"/>
        <w:rPr>
          <w:rFonts w:cstheme="minorHAnsi"/>
        </w:rPr>
      </w:pPr>
      <w:r w:rsidRPr="0030073F">
        <w:rPr>
          <w:rFonts w:cstheme="minorHAnsi"/>
        </w:rPr>
        <w:lastRenderedPageBreak/>
        <w:t xml:space="preserve">Dle ustanovení § 2 odst. 5 zákona č. 219/1999 Sb. je příslušníkem </w:t>
      </w:r>
      <w:r w:rsidRPr="00F5000C">
        <w:rPr>
          <w:rFonts w:cstheme="minorHAnsi"/>
        </w:rPr>
        <w:t xml:space="preserve">ozbrojených sil </w:t>
      </w:r>
      <w:r w:rsidR="00863C9D" w:rsidRPr="00F5000C">
        <w:rPr>
          <w:rFonts w:cstheme="minorHAnsi"/>
        </w:rPr>
        <w:t xml:space="preserve">jen </w:t>
      </w:r>
      <w:r w:rsidRPr="00F5000C">
        <w:rPr>
          <w:rFonts w:cstheme="minorHAnsi"/>
        </w:rPr>
        <w:t xml:space="preserve">voják v činné službě. </w:t>
      </w:r>
      <w:r w:rsidRPr="00F5000C">
        <w:t>Podle ustanovení § 2 odst. 1 zákona č. 221/1999 Sb. je vojákem</w:t>
      </w:r>
      <w:r w:rsidRPr="0030073F">
        <w:t xml:space="preserve"> z povolání (dále také „voják“)</w:t>
      </w:r>
      <w:r w:rsidR="00BF0AFB">
        <w:t xml:space="preserve"> </w:t>
      </w:r>
      <w:r w:rsidRPr="0030073F">
        <w:t xml:space="preserve">občan, který vojenskou činnou službu vykonává jako svoje zaměstnání. </w:t>
      </w:r>
      <w:r w:rsidR="00632DE3">
        <w:rPr>
          <w:rFonts w:cstheme="minorHAnsi"/>
        </w:rPr>
        <w:t>Pro</w:t>
      </w:r>
      <w:r w:rsidR="00944A65">
        <w:rPr>
          <w:rFonts w:cstheme="minorHAnsi"/>
        </w:rPr>
        <w:t xml:space="preserve"> </w:t>
      </w:r>
      <w:r w:rsidRPr="0030073F">
        <w:rPr>
          <w:rFonts w:cstheme="minorHAnsi"/>
        </w:rPr>
        <w:t>doplňování ozbrojených sil je pak dle ustanovení § 1 odst. 7 zákona č. 585/2004 Sb.</w:t>
      </w:r>
      <w:r>
        <w:rPr>
          <w:rStyle w:val="Znakapoznpodarou"/>
          <w:rFonts w:cstheme="minorHAnsi"/>
        </w:rPr>
        <w:footnoteReference w:id="6"/>
      </w:r>
      <w:r w:rsidRPr="0030073F">
        <w:rPr>
          <w:rFonts w:cstheme="minorHAnsi"/>
        </w:rPr>
        <w:t xml:space="preserve"> určena záloha ozbrojených sil, jejíž </w:t>
      </w:r>
      <w:r w:rsidRPr="00F5000C">
        <w:rPr>
          <w:rFonts w:cstheme="minorHAnsi"/>
        </w:rPr>
        <w:t>částí je aktivní záloha, která je tvořena na základě tohoto zákona (dále také „voják v aktivní záloze“). Příslušník</w:t>
      </w:r>
      <w:r w:rsidR="00233D1F" w:rsidRPr="00F5000C">
        <w:rPr>
          <w:rFonts w:cstheme="minorHAnsi"/>
        </w:rPr>
        <w:t xml:space="preserve">em </w:t>
      </w:r>
      <w:r w:rsidRPr="00F5000C">
        <w:rPr>
          <w:rFonts w:cstheme="minorHAnsi"/>
        </w:rPr>
        <w:t xml:space="preserve">AČR </w:t>
      </w:r>
      <w:r w:rsidR="00233D1F" w:rsidRPr="00F5000C">
        <w:rPr>
          <w:rFonts w:cstheme="minorHAnsi"/>
        </w:rPr>
        <w:t xml:space="preserve">je </w:t>
      </w:r>
      <w:r w:rsidR="0004696A" w:rsidRPr="00F5000C">
        <w:rPr>
          <w:rFonts w:cstheme="minorHAnsi"/>
        </w:rPr>
        <w:t xml:space="preserve">pro účely kontrolního závěru </w:t>
      </w:r>
      <w:r w:rsidR="00233D1F" w:rsidRPr="00F5000C">
        <w:rPr>
          <w:rFonts w:cstheme="minorHAnsi"/>
        </w:rPr>
        <w:t xml:space="preserve">nazýván </w:t>
      </w:r>
      <w:r w:rsidRPr="00F5000C">
        <w:rPr>
          <w:rFonts w:cstheme="minorHAnsi"/>
        </w:rPr>
        <w:t xml:space="preserve">voják z povolání </w:t>
      </w:r>
      <w:r w:rsidR="00233D1F" w:rsidRPr="00F5000C">
        <w:rPr>
          <w:rFonts w:cstheme="minorHAnsi"/>
        </w:rPr>
        <w:t>a</w:t>
      </w:r>
      <w:r w:rsidR="00EB6D93">
        <w:rPr>
          <w:rFonts w:cstheme="minorHAnsi"/>
        </w:rPr>
        <w:t xml:space="preserve"> </w:t>
      </w:r>
      <w:r w:rsidRPr="00F5000C">
        <w:rPr>
          <w:rFonts w:cstheme="minorHAnsi"/>
        </w:rPr>
        <w:t>voják v aktivní záloze.</w:t>
      </w:r>
    </w:p>
    <w:p w14:paraId="5BD4C645" w14:textId="37FEE276" w:rsidR="00C11057" w:rsidRPr="006D68BF" w:rsidRDefault="00C11057" w:rsidP="004C0055">
      <w:pPr>
        <w:spacing w:before="120" w:after="120"/>
        <w:jc w:val="both"/>
        <w:rPr>
          <w:rFonts w:cstheme="minorHAnsi"/>
        </w:rPr>
      </w:pPr>
      <w:r w:rsidRPr="006D68BF">
        <w:rPr>
          <w:rFonts w:cstheme="minorHAnsi"/>
        </w:rPr>
        <w:t xml:space="preserve">Přehled počtu příslušníků AČR v podřízenosti </w:t>
      </w:r>
      <w:r w:rsidR="00263D40">
        <w:rPr>
          <w:rFonts w:cstheme="minorHAnsi"/>
        </w:rPr>
        <w:t>n</w:t>
      </w:r>
      <w:r w:rsidRPr="006D68BF">
        <w:rPr>
          <w:rFonts w:cstheme="minorHAnsi"/>
        </w:rPr>
        <w:t xml:space="preserve">áčelníka </w:t>
      </w:r>
      <w:r w:rsidR="00263D40">
        <w:rPr>
          <w:rFonts w:cstheme="minorHAnsi"/>
        </w:rPr>
        <w:t>G</w:t>
      </w:r>
      <w:r w:rsidRPr="006D68BF">
        <w:rPr>
          <w:rFonts w:cstheme="minorHAnsi"/>
        </w:rPr>
        <w:t>enerálního štábu AČR je uveden v tabulce č. 1.</w:t>
      </w:r>
    </w:p>
    <w:p w14:paraId="0CC73D8E" w14:textId="3C9FEB80" w:rsidR="00C11057" w:rsidRPr="00301647" w:rsidRDefault="00C11057" w:rsidP="00C11057">
      <w:pPr>
        <w:rPr>
          <w:b/>
        </w:rPr>
      </w:pPr>
      <w:r w:rsidRPr="00301647">
        <w:rPr>
          <w:b/>
        </w:rPr>
        <w:t>Tabulka č. 1 –</w:t>
      </w:r>
      <w:r>
        <w:rPr>
          <w:b/>
        </w:rPr>
        <w:t xml:space="preserve"> P</w:t>
      </w:r>
      <w:r w:rsidRPr="00301647">
        <w:rPr>
          <w:b/>
        </w:rPr>
        <w:t xml:space="preserve">očty příslušníků AČR </w:t>
      </w:r>
      <w:r>
        <w:rPr>
          <w:b/>
        </w:rPr>
        <w:t xml:space="preserve">v podřízenosti </w:t>
      </w:r>
      <w:r w:rsidR="00263D40">
        <w:rPr>
          <w:b/>
        </w:rPr>
        <w:t>n</w:t>
      </w:r>
      <w:r>
        <w:rPr>
          <w:b/>
        </w:rPr>
        <w:t xml:space="preserve">áčelníka </w:t>
      </w:r>
      <w:r w:rsidR="00263D40">
        <w:rPr>
          <w:b/>
        </w:rPr>
        <w:t>G</w:t>
      </w:r>
      <w:r>
        <w:rPr>
          <w:b/>
        </w:rPr>
        <w:t>enerálního štábu AČR</w:t>
      </w:r>
    </w:p>
    <w:tbl>
      <w:tblPr>
        <w:tblpPr w:leftFromText="141" w:rightFromText="141" w:vertAnchor="text" w:horzAnchor="margin" w:tblpY="5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34"/>
        <w:gridCol w:w="1134"/>
        <w:gridCol w:w="1134"/>
        <w:gridCol w:w="1134"/>
      </w:tblGrid>
      <w:tr w:rsidR="00C11057" w:rsidRPr="00F5000C" w14:paraId="3C6C231B" w14:textId="77777777" w:rsidTr="00074F7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291270F" w14:textId="5E1A591A" w:rsidR="00C11057" w:rsidRPr="00074F7A" w:rsidRDefault="00C11057" w:rsidP="00EB6D93">
            <w:pPr>
              <w:jc w:val="center"/>
              <w:rPr>
                <w:rFonts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5944650" w14:textId="77777777" w:rsidR="00C11057" w:rsidRPr="00074F7A" w:rsidRDefault="00C11057" w:rsidP="00EB6D93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bCs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445A3910" w14:textId="77777777" w:rsidR="00C11057" w:rsidRPr="00074F7A" w:rsidRDefault="00C11057" w:rsidP="00EB6D93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bCs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44BF806" w14:textId="77777777" w:rsidR="00C11057" w:rsidRPr="00074F7A" w:rsidRDefault="00C11057" w:rsidP="00EB6D93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bCs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0176D686" w14:textId="77777777" w:rsidR="00C11057" w:rsidRPr="00074F7A" w:rsidRDefault="00C11057" w:rsidP="00EB6D93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bCs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47108C13" w14:textId="77777777" w:rsidR="00C11057" w:rsidRPr="00074F7A" w:rsidRDefault="00C11057" w:rsidP="00EB6D93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bCs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60DA93FC" w14:textId="77777777" w:rsidR="00C11057" w:rsidRPr="00074F7A" w:rsidRDefault="00C11057" w:rsidP="00EB6D93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bCs/>
                <w:sz w:val="20"/>
                <w:szCs w:val="20"/>
                <w:lang w:eastAsia="cs-CZ"/>
              </w:rPr>
              <w:t>2020</w:t>
            </w:r>
          </w:p>
        </w:tc>
      </w:tr>
      <w:tr w:rsidR="00C11057" w:rsidRPr="00F5000C" w14:paraId="0DC0A5D0" w14:textId="77777777" w:rsidTr="00074F7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</w:tcPr>
          <w:p w14:paraId="1B8BA69E" w14:textId="77777777" w:rsidR="00C11057" w:rsidRPr="00074F7A" w:rsidRDefault="00C11057" w:rsidP="00EB6D93">
            <w:pPr>
              <w:jc w:val="center"/>
              <w:rPr>
                <w:rFonts w:cs="Calibri"/>
                <w:b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sz w:val="20"/>
                <w:szCs w:val="20"/>
                <w:lang w:eastAsia="cs-CZ"/>
              </w:rPr>
              <w:t>Příslušníci AČR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783ACC6" w14:textId="77777777" w:rsidR="00C11057" w:rsidRPr="00074F7A" w:rsidRDefault="00C11057" w:rsidP="00EB6D93">
            <w:pPr>
              <w:jc w:val="center"/>
              <w:rPr>
                <w:rFonts w:cs="Calibri"/>
                <w:b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sz w:val="20"/>
                <w:szCs w:val="20"/>
                <w:lang w:eastAsia="cs-CZ"/>
              </w:rPr>
              <w:t>Skutečné počty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1881CAA" w14:textId="77777777" w:rsidR="00C11057" w:rsidRPr="00074F7A" w:rsidRDefault="00C11057" w:rsidP="00EB6D93">
            <w:pPr>
              <w:jc w:val="center"/>
              <w:rPr>
                <w:rFonts w:cs="Calibri"/>
                <w:b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b/>
                <w:sz w:val="20"/>
                <w:szCs w:val="20"/>
                <w:lang w:eastAsia="cs-CZ"/>
              </w:rPr>
              <w:t>Plánované počty</w:t>
            </w:r>
          </w:p>
        </w:tc>
      </w:tr>
      <w:tr w:rsidR="00C11057" w:rsidRPr="00F5000C" w14:paraId="37169577" w14:textId="77777777" w:rsidTr="00074F7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5E060" w14:textId="77777777" w:rsidR="00C11057" w:rsidRPr="00074F7A" w:rsidRDefault="00C11057" w:rsidP="00EB6D93">
            <w:pPr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 xml:space="preserve">Vojáci z povolání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851D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17 896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72E4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18 990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6800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19 984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934D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21 258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DFDE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22 258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1AE5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23 258</w:t>
            </w:r>
          </w:p>
        </w:tc>
      </w:tr>
      <w:tr w:rsidR="00C11057" w:rsidRPr="00F5000C" w14:paraId="092A06C5" w14:textId="77777777" w:rsidTr="00074F7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BAA3" w14:textId="77777777" w:rsidR="00C11057" w:rsidRPr="00074F7A" w:rsidRDefault="00C11057" w:rsidP="00EB6D93">
            <w:pPr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Vojáci v aktivní záloze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F933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1 230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E848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1 478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C1F5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CFDD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70E80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2DB4" w14:textId="77777777" w:rsidR="00C11057" w:rsidRPr="00074F7A" w:rsidRDefault="00C11057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074F7A">
              <w:rPr>
                <w:rFonts w:cs="Calibri"/>
                <w:sz w:val="20"/>
                <w:szCs w:val="20"/>
                <w:lang w:eastAsia="cs-CZ"/>
              </w:rPr>
              <w:t>2 700</w:t>
            </w:r>
          </w:p>
        </w:tc>
      </w:tr>
    </w:tbl>
    <w:p w14:paraId="2C5265C5" w14:textId="33D91EDA" w:rsidR="00C11057" w:rsidRPr="00301647" w:rsidRDefault="00C11057" w:rsidP="00C11057">
      <w:pPr>
        <w:rPr>
          <w:i/>
          <w:sz w:val="20"/>
        </w:rPr>
      </w:pPr>
      <w:r w:rsidRPr="00F054F8">
        <w:rPr>
          <w:b/>
          <w:i/>
          <w:sz w:val="20"/>
        </w:rPr>
        <w:t>Zdroj:</w:t>
      </w:r>
      <w:r w:rsidRPr="00301647">
        <w:rPr>
          <w:i/>
          <w:sz w:val="20"/>
        </w:rPr>
        <w:t xml:space="preserve"> </w:t>
      </w:r>
      <w:r w:rsidR="00263D40">
        <w:rPr>
          <w:i/>
          <w:sz w:val="20"/>
        </w:rPr>
        <w:t>i</w:t>
      </w:r>
      <w:r w:rsidRPr="00301647">
        <w:rPr>
          <w:i/>
          <w:sz w:val="20"/>
        </w:rPr>
        <w:t>nformace MO</w:t>
      </w:r>
      <w:r>
        <w:rPr>
          <w:i/>
          <w:sz w:val="20"/>
        </w:rPr>
        <w:t xml:space="preserve"> – skutečné počty</w:t>
      </w:r>
      <w:r w:rsidRPr="00301647">
        <w:rPr>
          <w:i/>
          <w:sz w:val="20"/>
        </w:rPr>
        <w:t>, Kon</w:t>
      </w:r>
      <w:r>
        <w:rPr>
          <w:i/>
          <w:sz w:val="20"/>
        </w:rPr>
        <w:t>cepce výstavby AČ</w:t>
      </w:r>
      <w:r w:rsidRPr="00301647">
        <w:rPr>
          <w:i/>
          <w:sz w:val="20"/>
        </w:rPr>
        <w:t>R 2025</w:t>
      </w:r>
      <w:r>
        <w:rPr>
          <w:i/>
          <w:sz w:val="20"/>
        </w:rPr>
        <w:t xml:space="preserve"> – plánované počty.</w:t>
      </w:r>
    </w:p>
    <w:p w14:paraId="701704DD" w14:textId="77777777" w:rsidR="00CA0DD3" w:rsidRPr="0030073F" w:rsidRDefault="0073580C" w:rsidP="00417A3E">
      <w:pPr>
        <w:pStyle w:val="Text"/>
        <w:rPr>
          <w:b/>
        </w:rPr>
      </w:pPr>
      <w:r w:rsidRPr="0030073F">
        <w:rPr>
          <w:b/>
        </w:rPr>
        <w:t>V</w:t>
      </w:r>
      <w:r w:rsidR="00FE2B55" w:rsidRPr="0030073F">
        <w:rPr>
          <w:b/>
        </w:rPr>
        <w:t>ýstrojní náležitosti</w:t>
      </w:r>
      <w:r w:rsidRPr="0030073F">
        <w:rPr>
          <w:b/>
        </w:rPr>
        <w:t xml:space="preserve"> a vojenská výstroj</w:t>
      </w:r>
    </w:p>
    <w:p w14:paraId="3E228B5F" w14:textId="77777777" w:rsidR="00FE2B55" w:rsidRPr="00F5000C" w:rsidRDefault="0073580C" w:rsidP="002A7344">
      <w:pPr>
        <w:spacing w:after="120"/>
        <w:jc w:val="both"/>
        <w:rPr>
          <w:rFonts w:cstheme="minorHAnsi"/>
        </w:rPr>
      </w:pPr>
      <w:r w:rsidRPr="0030073F">
        <w:rPr>
          <w:rFonts w:cstheme="minorHAnsi"/>
        </w:rPr>
        <w:t xml:space="preserve">Dle ustanovení § 91 zákona č. 221/1999 Sb. má voják nárok na výstrojní náležitosti. Výstrojními náležitostmi se rozumí vojenská výstroj a služby, které se bezplatně poskytují k zabezpečení povinnosti vojáka nosit vojenský stejnokroj. </w:t>
      </w:r>
      <w:r w:rsidR="007C2390" w:rsidRPr="0030073F">
        <w:rPr>
          <w:rFonts w:cstheme="minorHAnsi"/>
        </w:rPr>
        <w:t>Pokud nelze</w:t>
      </w:r>
      <w:r w:rsidRPr="0030073F">
        <w:rPr>
          <w:rFonts w:cstheme="minorHAnsi"/>
        </w:rPr>
        <w:t xml:space="preserve"> p</w:t>
      </w:r>
      <w:r w:rsidR="007C2390" w:rsidRPr="0030073F">
        <w:rPr>
          <w:rFonts w:cstheme="minorHAnsi"/>
        </w:rPr>
        <w:t>oskytnout výstrojní náležitosti</w:t>
      </w:r>
      <w:r w:rsidRPr="0030073F">
        <w:rPr>
          <w:rFonts w:cstheme="minorHAnsi"/>
        </w:rPr>
        <w:t xml:space="preserve">, má voják nárok na </w:t>
      </w:r>
      <w:r w:rsidRPr="00F5000C">
        <w:rPr>
          <w:rFonts w:cstheme="minorHAnsi"/>
        </w:rPr>
        <w:t>náhradu v penězích. Dle ustanovení § 19 zákona č. 45/2016 Sb.</w:t>
      </w:r>
      <w:r w:rsidRPr="00F5000C">
        <w:rPr>
          <w:rStyle w:val="Znakapoznpodarou"/>
          <w:rFonts w:cstheme="minorHAnsi"/>
        </w:rPr>
        <w:footnoteReference w:id="7"/>
      </w:r>
      <w:r w:rsidRPr="00F5000C">
        <w:rPr>
          <w:rFonts w:cstheme="minorHAnsi"/>
        </w:rPr>
        <w:t xml:space="preserve"> má voják v</w:t>
      </w:r>
      <w:r w:rsidR="0016396B" w:rsidRPr="00F5000C">
        <w:rPr>
          <w:rFonts w:cstheme="minorHAnsi"/>
        </w:rPr>
        <w:t xml:space="preserve"> aktivní </w:t>
      </w:r>
      <w:r w:rsidRPr="00F5000C">
        <w:rPr>
          <w:rFonts w:cstheme="minorHAnsi"/>
        </w:rPr>
        <w:t>záloze, který je ve službě</w:t>
      </w:r>
      <w:r w:rsidR="00E31F58" w:rsidRPr="00F5000C">
        <w:rPr>
          <w:rFonts w:cstheme="minorHAnsi"/>
        </w:rPr>
        <w:t>,</w:t>
      </w:r>
      <w:r w:rsidRPr="00F5000C">
        <w:rPr>
          <w:rFonts w:cstheme="minorHAnsi"/>
        </w:rPr>
        <w:t xml:space="preserve"> nárok na bezplatnou výpůjčku vojenské výstroje. </w:t>
      </w:r>
    </w:p>
    <w:p w14:paraId="4E49835E" w14:textId="77777777" w:rsidR="00FE2B55" w:rsidRPr="00F5000C" w:rsidRDefault="0073580C" w:rsidP="002A7344">
      <w:pPr>
        <w:spacing w:after="120"/>
        <w:jc w:val="both"/>
        <w:rPr>
          <w:rFonts w:cstheme="minorHAnsi"/>
        </w:rPr>
      </w:pPr>
      <w:r w:rsidRPr="00F5000C">
        <w:rPr>
          <w:rFonts w:cstheme="minorHAnsi"/>
        </w:rPr>
        <w:t>Dle ustanovení § 2 odst. 7 zákona č. 219/1999 Sb. tvoří vojenskou výstroj oděv, prádlo, obuv a jiná výbava vojáka v činné službě</w:t>
      </w:r>
      <w:r w:rsidR="008C0DFA" w:rsidRPr="00F5000C">
        <w:rPr>
          <w:rFonts w:cstheme="minorHAnsi"/>
        </w:rPr>
        <w:t xml:space="preserve"> (dále také „výstroj“)</w:t>
      </w:r>
      <w:r w:rsidR="004B03D5" w:rsidRPr="00F5000C">
        <w:rPr>
          <w:rFonts w:cstheme="minorHAnsi"/>
        </w:rPr>
        <w:t xml:space="preserve"> </w:t>
      </w:r>
      <w:r w:rsidRPr="00F5000C">
        <w:rPr>
          <w:rFonts w:cstheme="minorHAnsi"/>
        </w:rPr>
        <w:t>nutná k výkonu služby, k zabezpeč</w:t>
      </w:r>
      <w:r w:rsidR="00593839" w:rsidRPr="00F5000C">
        <w:rPr>
          <w:rFonts w:cstheme="minorHAnsi"/>
        </w:rPr>
        <w:t>ení výcviku a plnění jeho úkolů</w:t>
      </w:r>
      <w:r w:rsidR="004B03D5" w:rsidRPr="00F5000C">
        <w:rPr>
          <w:rFonts w:cstheme="minorHAnsi"/>
        </w:rPr>
        <w:t>. V</w:t>
      </w:r>
      <w:r w:rsidRPr="00F5000C">
        <w:rPr>
          <w:rFonts w:cstheme="minorHAnsi"/>
        </w:rPr>
        <w:t>ojenský stejnokroj tvoří stanovené součá</w:t>
      </w:r>
      <w:r w:rsidR="00D82D00" w:rsidRPr="00F5000C">
        <w:rPr>
          <w:rFonts w:cstheme="minorHAnsi"/>
        </w:rPr>
        <w:t>stky vojenské výstroje (dále také</w:t>
      </w:r>
      <w:r w:rsidRPr="00F5000C">
        <w:rPr>
          <w:rFonts w:cstheme="minorHAnsi"/>
        </w:rPr>
        <w:t xml:space="preserve"> „výstrojní součástka“)</w:t>
      </w:r>
      <w:r w:rsidR="00A46A82" w:rsidRPr="00F5000C">
        <w:rPr>
          <w:rFonts w:cstheme="minorHAnsi"/>
        </w:rPr>
        <w:t xml:space="preserve"> určené pro jednotné vystrojení</w:t>
      </w:r>
      <w:r w:rsidRPr="00F5000C">
        <w:rPr>
          <w:rFonts w:cstheme="minorHAnsi"/>
        </w:rPr>
        <w:t>, které jsou charakterizovány barvou, střihem, odznaky, rukávovými znaky a hodnostním označením.</w:t>
      </w:r>
    </w:p>
    <w:p w14:paraId="75418E67" w14:textId="6676D59D" w:rsidR="0021710C" w:rsidRPr="00F5000C" w:rsidRDefault="0073580C" w:rsidP="0021710C">
      <w:pPr>
        <w:spacing w:after="120"/>
        <w:jc w:val="both"/>
        <w:rPr>
          <w:rFonts w:cstheme="minorHAnsi"/>
        </w:rPr>
      </w:pPr>
      <w:r w:rsidRPr="00F5000C">
        <w:rPr>
          <w:rFonts w:cstheme="minorHAnsi"/>
          <w:bCs/>
        </w:rPr>
        <w:t xml:space="preserve">Zabezpečení výstrojních náležitostí upravuje </w:t>
      </w:r>
      <w:r w:rsidR="004B03D5" w:rsidRPr="00F5000C">
        <w:rPr>
          <w:rFonts w:cstheme="minorHAnsi"/>
          <w:bCs/>
        </w:rPr>
        <w:t>v</w:t>
      </w:r>
      <w:r w:rsidR="00C15116" w:rsidRPr="00F5000C">
        <w:rPr>
          <w:rFonts w:cstheme="minorHAnsi"/>
          <w:bCs/>
        </w:rPr>
        <w:t>yhláška</w:t>
      </w:r>
      <w:r w:rsidRPr="00F5000C">
        <w:rPr>
          <w:rFonts w:cstheme="minorHAnsi"/>
          <w:bCs/>
        </w:rPr>
        <w:t xml:space="preserve"> č. 266/1999 Sb.</w:t>
      </w:r>
      <w:r w:rsidRPr="00F5000C">
        <w:rPr>
          <w:rStyle w:val="Znakapoznpodarou"/>
          <w:rFonts w:cstheme="minorHAnsi"/>
          <w:bCs/>
        </w:rPr>
        <w:footnoteReference w:id="8"/>
      </w:r>
      <w:r w:rsidRPr="00F5000C">
        <w:rPr>
          <w:rFonts w:cstheme="minorHAnsi"/>
          <w:bCs/>
        </w:rPr>
        <w:t xml:space="preserve"> Dle ustanovení § 13 odst. 1 </w:t>
      </w:r>
      <w:r w:rsidR="00263D40">
        <w:rPr>
          <w:rFonts w:cstheme="minorHAnsi"/>
          <w:bCs/>
        </w:rPr>
        <w:t>této</w:t>
      </w:r>
      <w:r w:rsidRPr="00F5000C">
        <w:rPr>
          <w:rFonts w:cstheme="minorHAnsi"/>
          <w:bCs/>
        </w:rPr>
        <w:t xml:space="preserve"> vyhlášky se výstrojní náležitosti zabezpeč</w:t>
      </w:r>
      <w:r w:rsidR="004C2C95" w:rsidRPr="00F5000C">
        <w:rPr>
          <w:rFonts w:cstheme="minorHAnsi"/>
          <w:bCs/>
        </w:rPr>
        <w:t>ují výdejem vojenské výstroje a </w:t>
      </w:r>
      <w:r w:rsidRPr="00F5000C">
        <w:rPr>
          <w:rFonts w:cstheme="minorHAnsi"/>
          <w:bCs/>
        </w:rPr>
        <w:t>bezplatnými službami nebo náhradami v penězích.</w:t>
      </w:r>
      <w:r w:rsidR="004B03D5" w:rsidRPr="00F5000C">
        <w:rPr>
          <w:rFonts w:cstheme="minorHAnsi"/>
          <w:bCs/>
        </w:rPr>
        <w:t xml:space="preserve"> </w:t>
      </w:r>
      <w:r w:rsidR="006413E5" w:rsidRPr="00F5000C">
        <w:rPr>
          <w:rFonts w:cstheme="minorHAnsi"/>
        </w:rPr>
        <w:t>Vojákům</w:t>
      </w:r>
      <w:r w:rsidR="00304197" w:rsidRPr="00F5000C">
        <w:rPr>
          <w:rFonts w:cstheme="minorHAnsi"/>
        </w:rPr>
        <w:t xml:space="preserve"> </w:t>
      </w:r>
      <w:r w:rsidR="006413E5" w:rsidRPr="00F5000C">
        <w:rPr>
          <w:rFonts w:cstheme="minorHAnsi"/>
        </w:rPr>
        <w:t xml:space="preserve">se výstroj vydává </w:t>
      </w:r>
      <w:r w:rsidR="00304197" w:rsidRPr="00F5000C">
        <w:rPr>
          <w:rFonts w:cstheme="minorHAnsi"/>
        </w:rPr>
        <w:t xml:space="preserve">z části </w:t>
      </w:r>
      <w:r w:rsidR="006413E5" w:rsidRPr="00F5000C">
        <w:rPr>
          <w:rFonts w:cstheme="minorHAnsi"/>
        </w:rPr>
        <w:t>do jejich vlastnictví</w:t>
      </w:r>
      <w:r w:rsidR="006413E5" w:rsidRPr="00F5000C">
        <w:rPr>
          <w:rFonts w:cstheme="minorHAnsi"/>
          <w:bCs/>
        </w:rPr>
        <w:t xml:space="preserve">, vojákům </w:t>
      </w:r>
      <w:r w:rsidR="0078222E" w:rsidRPr="00F5000C">
        <w:rPr>
          <w:rFonts w:cstheme="minorHAnsi"/>
          <w:bCs/>
        </w:rPr>
        <w:t>v aktivní záloze</w:t>
      </w:r>
      <w:r w:rsidR="006413E5" w:rsidRPr="00F5000C">
        <w:rPr>
          <w:rFonts w:cstheme="minorHAnsi"/>
          <w:bCs/>
        </w:rPr>
        <w:t xml:space="preserve"> je výstroj poskytnuta na základě smlouvy o výpůjčce.</w:t>
      </w:r>
      <w:r w:rsidR="008A2DEA" w:rsidRPr="00F5000C">
        <w:rPr>
          <w:rFonts w:cstheme="minorHAnsi"/>
          <w:bCs/>
        </w:rPr>
        <w:t xml:space="preserve"> V</w:t>
      </w:r>
      <w:r w:rsidR="007D4A63" w:rsidRPr="00F5000C">
        <w:rPr>
          <w:rFonts w:cstheme="minorHAnsi"/>
          <w:bCs/>
        </w:rPr>
        <w:t>ýstroj se vydává ve formě základní výbavy. Základní výbavu tvoří oděv, prádlo, obuv a jiná výbava vojáka nutná k výkonu služby, k </w:t>
      </w:r>
      <w:r w:rsidR="007D4A63" w:rsidRPr="00F5000C">
        <w:rPr>
          <w:rFonts w:cstheme="minorHAnsi"/>
        </w:rPr>
        <w:t>zabezpečení výcviku a plnění jeho úkolů.</w:t>
      </w:r>
      <w:r w:rsidR="004B03D5" w:rsidRPr="00F5000C">
        <w:rPr>
          <w:rFonts w:cstheme="minorHAnsi"/>
        </w:rPr>
        <w:t xml:space="preserve"> </w:t>
      </w:r>
      <w:r w:rsidR="00682683" w:rsidRPr="00F5000C">
        <w:rPr>
          <w:rFonts w:cstheme="minorHAnsi"/>
        </w:rPr>
        <w:t>Dle</w:t>
      </w:r>
      <w:r w:rsidR="00263D40">
        <w:rPr>
          <w:rFonts w:cstheme="minorHAnsi"/>
        </w:rPr>
        <w:t xml:space="preserve"> </w:t>
      </w:r>
      <w:r w:rsidRPr="00F5000C">
        <w:rPr>
          <w:rFonts w:cstheme="minorHAnsi"/>
        </w:rPr>
        <w:t>ustanovení § 20 uvedené vyhlášky je dle potřeby vojáka pr</w:t>
      </w:r>
      <w:r w:rsidR="00412E25" w:rsidRPr="00F5000C">
        <w:rPr>
          <w:rFonts w:cstheme="minorHAnsi"/>
        </w:rPr>
        <w:t>ováděna obměna výstroje, a to u </w:t>
      </w:r>
      <w:r w:rsidRPr="00F5000C">
        <w:rPr>
          <w:rFonts w:cstheme="minorHAnsi"/>
        </w:rPr>
        <w:t xml:space="preserve">výstroje, která přechází do vlastnictví vojáka. </w:t>
      </w:r>
    </w:p>
    <w:p w14:paraId="6F00FCC7" w14:textId="7B2A3264" w:rsidR="0021710C" w:rsidRPr="00F5000C" w:rsidRDefault="0021710C" w:rsidP="0021710C">
      <w:pPr>
        <w:spacing w:after="120"/>
        <w:jc w:val="both"/>
      </w:pPr>
      <w:r w:rsidRPr="00F5000C">
        <w:rPr>
          <w:rFonts w:cstheme="minorHAnsi"/>
        </w:rPr>
        <w:t>K zabezpečení jednotného postupu při vystrojování vojáků, vojáků v aktivní záloze, žáků vojenské střední školy a k poskytování výstroje občanským zaměstnancům stanovilo MO r</w:t>
      </w:r>
      <w:r w:rsidR="009E4686" w:rsidRPr="00F5000C">
        <w:t>ozsah základní výstroje</w:t>
      </w:r>
      <w:r w:rsidRPr="00F5000C">
        <w:t xml:space="preserve"> v</w:t>
      </w:r>
      <w:r w:rsidRPr="00F5000C">
        <w:rPr>
          <w:rFonts w:cstheme="minorHAnsi"/>
        </w:rPr>
        <w:t xml:space="preserve"> NVMO č. 40/2009</w:t>
      </w:r>
      <w:r w:rsidRPr="00F5000C">
        <w:rPr>
          <w:rStyle w:val="Znakapoznpodarou"/>
          <w:rFonts w:cstheme="minorHAnsi"/>
        </w:rPr>
        <w:footnoteReference w:id="9"/>
      </w:r>
      <w:r w:rsidRPr="00F5000C">
        <w:rPr>
          <w:rFonts w:cstheme="minorHAnsi"/>
        </w:rPr>
        <w:t xml:space="preserve"> Věstníku</w:t>
      </w:r>
      <w:r w:rsidR="00263D40">
        <w:rPr>
          <w:rFonts w:cstheme="minorHAnsi"/>
        </w:rPr>
        <w:t xml:space="preserve"> MO</w:t>
      </w:r>
      <w:r w:rsidRPr="00F5000C">
        <w:rPr>
          <w:rFonts w:cstheme="minorHAnsi"/>
        </w:rPr>
        <w:t>, od 1. 1. 2018 v NVMO č. 58/2017</w:t>
      </w:r>
      <w:r w:rsidRPr="00F5000C">
        <w:rPr>
          <w:rStyle w:val="Znakapoznpodarou"/>
          <w:rFonts w:cstheme="minorHAnsi"/>
        </w:rPr>
        <w:footnoteReference w:id="10"/>
      </w:r>
      <w:r w:rsidRPr="00F5000C">
        <w:rPr>
          <w:rFonts w:cstheme="minorHAnsi"/>
        </w:rPr>
        <w:t xml:space="preserve"> </w:t>
      </w:r>
      <w:r w:rsidRPr="00F5000C">
        <w:rPr>
          <w:rFonts w:cstheme="minorHAnsi"/>
        </w:rPr>
        <w:lastRenderedPageBreak/>
        <w:t xml:space="preserve">Věstníku </w:t>
      </w:r>
      <w:r w:rsidR="00263D40">
        <w:rPr>
          <w:rFonts w:cstheme="minorHAnsi"/>
        </w:rPr>
        <w:t xml:space="preserve">MO </w:t>
      </w:r>
      <w:r w:rsidRPr="00F5000C">
        <w:rPr>
          <w:rFonts w:cstheme="minorHAnsi"/>
        </w:rPr>
        <w:t xml:space="preserve">(dále také „výstrojní předpis“). Novým výstrojním předpisem </w:t>
      </w:r>
      <w:r w:rsidR="00263D40" w:rsidRPr="00F5000C">
        <w:rPr>
          <w:rFonts w:cstheme="minorHAnsi"/>
        </w:rPr>
        <w:t xml:space="preserve">zvýšilo </w:t>
      </w:r>
      <w:r w:rsidR="007E60BE" w:rsidRPr="00F5000C">
        <w:rPr>
          <w:rFonts w:cstheme="minorHAnsi"/>
        </w:rPr>
        <w:t>MO hodnotu</w:t>
      </w:r>
      <w:r w:rsidRPr="00F5000C">
        <w:rPr>
          <w:rFonts w:cstheme="minorHAnsi"/>
        </w:rPr>
        <w:t xml:space="preserve"> základní </w:t>
      </w:r>
      <w:r w:rsidR="009E4686" w:rsidRPr="00F5000C">
        <w:rPr>
          <w:rFonts w:cstheme="minorHAnsi"/>
        </w:rPr>
        <w:t>výstroje</w:t>
      </w:r>
      <w:r w:rsidRPr="00F5000C">
        <w:rPr>
          <w:rFonts w:cstheme="minorHAnsi"/>
        </w:rPr>
        <w:t xml:space="preserve"> vojáka</w:t>
      </w:r>
      <w:r w:rsidR="00263D40">
        <w:rPr>
          <w:rFonts w:cstheme="minorHAnsi"/>
        </w:rPr>
        <w:t>,</w:t>
      </w:r>
      <w:r w:rsidRPr="00F5000C">
        <w:rPr>
          <w:rFonts w:cstheme="minorHAnsi"/>
        </w:rPr>
        <w:t xml:space="preserve"> resp. vojákyně</w:t>
      </w:r>
      <w:r w:rsidR="009655EF" w:rsidRPr="00F5000C">
        <w:rPr>
          <w:rFonts w:cstheme="minorHAnsi"/>
        </w:rPr>
        <w:t>. Ke zvýšení hodnoty základní výs</w:t>
      </w:r>
      <w:r w:rsidR="0005163A" w:rsidRPr="00F5000C">
        <w:rPr>
          <w:rFonts w:cstheme="minorHAnsi"/>
        </w:rPr>
        <w:t>t</w:t>
      </w:r>
      <w:r w:rsidR="009655EF" w:rsidRPr="00F5000C">
        <w:rPr>
          <w:rFonts w:cstheme="minorHAnsi"/>
        </w:rPr>
        <w:t xml:space="preserve">roje došlo </w:t>
      </w:r>
      <w:r w:rsidRPr="00F5000C">
        <w:rPr>
          <w:rFonts w:cstheme="minorHAnsi"/>
        </w:rPr>
        <w:t xml:space="preserve">především tím, že </w:t>
      </w:r>
      <w:r w:rsidR="009655EF" w:rsidRPr="00F5000C">
        <w:rPr>
          <w:rFonts w:cstheme="minorHAnsi"/>
        </w:rPr>
        <w:t xml:space="preserve">MO </w:t>
      </w:r>
      <w:r w:rsidR="007E60BE" w:rsidRPr="00F5000C">
        <w:rPr>
          <w:rFonts w:cstheme="minorHAnsi"/>
        </w:rPr>
        <w:t>zvýšilo</w:t>
      </w:r>
      <w:r w:rsidR="00534D28" w:rsidRPr="00F5000C">
        <w:rPr>
          <w:rFonts w:cstheme="minorHAnsi"/>
        </w:rPr>
        <w:t xml:space="preserve"> rozsah výstrojních součástek v základní výstrojní normě.</w:t>
      </w:r>
      <w:r w:rsidR="00FB7EB1" w:rsidRPr="00F5000C">
        <w:rPr>
          <w:rStyle w:val="Znakapoznpodarou"/>
        </w:rPr>
        <w:footnoteReference w:id="11"/>
      </w:r>
    </w:p>
    <w:p w14:paraId="13EE45C6" w14:textId="77777777" w:rsidR="007E60BE" w:rsidRPr="00F5000C" w:rsidRDefault="001B2854" w:rsidP="007E60BE">
      <w:pPr>
        <w:spacing w:after="120"/>
        <w:jc w:val="both"/>
      </w:pPr>
      <w:r w:rsidRPr="00F5000C">
        <w:t>Normativní nárok</w:t>
      </w:r>
      <w:r w:rsidR="00CE4651" w:rsidRPr="00F5000C">
        <w:t xml:space="preserve"> příslušníka AČR</w:t>
      </w:r>
      <w:r w:rsidR="00F67617" w:rsidRPr="00F5000C">
        <w:t xml:space="preserve"> na výstroj je definován</w:t>
      </w:r>
      <w:r w:rsidRPr="00F5000C">
        <w:t> výše uvedený</w:t>
      </w:r>
      <w:r w:rsidR="00F67617" w:rsidRPr="00F5000C">
        <w:t>mi</w:t>
      </w:r>
      <w:r w:rsidRPr="00F5000C">
        <w:t xml:space="preserve"> právní</w:t>
      </w:r>
      <w:r w:rsidR="00F67617" w:rsidRPr="00F5000C">
        <w:t>mi předpisy</w:t>
      </w:r>
      <w:r w:rsidRPr="00F5000C">
        <w:t xml:space="preserve"> </w:t>
      </w:r>
      <w:r w:rsidR="00B13309" w:rsidRPr="00F5000C">
        <w:t>a </w:t>
      </w:r>
      <w:r w:rsidR="00F67617" w:rsidRPr="00F5000C">
        <w:t>vnitřními předpisy MO</w:t>
      </w:r>
      <w:r w:rsidR="007E60BE" w:rsidRPr="00F5000C">
        <w:t>.</w:t>
      </w:r>
    </w:p>
    <w:p w14:paraId="36F76A90" w14:textId="77777777" w:rsidR="00657832" w:rsidRPr="0030073F" w:rsidRDefault="0073580C" w:rsidP="00BD0F36">
      <w:pPr>
        <w:jc w:val="both"/>
        <w:rPr>
          <w:rFonts w:cstheme="minorHAnsi"/>
          <w:b/>
          <w:bCs/>
        </w:rPr>
      </w:pPr>
      <w:r w:rsidRPr="0030073F">
        <w:rPr>
          <w:rFonts w:cstheme="minorHAnsi"/>
          <w:b/>
          <w:bCs/>
        </w:rPr>
        <w:t>Výstrojní body</w:t>
      </w:r>
    </w:p>
    <w:p w14:paraId="4CBFE18A" w14:textId="46E3DDC1" w:rsidR="00FE2B55" w:rsidRPr="0030073F" w:rsidRDefault="0073580C" w:rsidP="002A7344">
      <w:pPr>
        <w:spacing w:after="120"/>
        <w:jc w:val="both"/>
        <w:rPr>
          <w:rFonts w:cstheme="minorHAnsi"/>
        </w:rPr>
      </w:pPr>
      <w:r w:rsidRPr="0030073F">
        <w:rPr>
          <w:rFonts w:cstheme="minorHAnsi"/>
          <w:bCs/>
        </w:rPr>
        <w:t xml:space="preserve">Dle ustanovení § 13 </w:t>
      </w:r>
      <w:r w:rsidRPr="00F5000C">
        <w:rPr>
          <w:rFonts w:cstheme="minorHAnsi"/>
          <w:bCs/>
        </w:rPr>
        <w:t xml:space="preserve">odst. 3 </w:t>
      </w:r>
      <w:r w:rsidR="004B03D5" w:rsidRPr="00F5000C">
        <w:rPr>
          <w:rFonts w:cstheme="minorHAnsi"/>
          <w:bCs/>
        </w:rPr>
        <w:t>v</w:t>
      </w:r>
      <w:r w:rsidR="005532F0" w:rsidRPr="00F5000C">
        <w:rPr>
          <w:rFonts w:cstheme="minorHAnsi"/>
        </w:rPr>
        <w:t>yhlášky</w:t>
      </w:r>
      <w:r w:rsidR="00F07ADE" w:rsidRPr="00F5000C">
        <w:rPr>
          <w:rFonts w:cstheme="minorHAnsi"/>
        </w:rPr>
        <w:t xml:space="preserve"> č. 266/</w:t>
      </w:r>
      <w:r w:rsidR="00F07ADE" w:rsidRPr="00F5000C">
        <w:rPr>
          <w:rFonts w:cstheme="minorHAnsi"/>
          <w:bCs/>
        </w:rPr>
        <w:t xml:space="preserve">1999 Sb. </w:t>
      </w:r>
      <w:r w:rsidRPr="00F5000C">
        <w:rPr>
          <w:rFonts w:cstheme="minorHAnsi"/>
          <w:bCs/>
        </w:rPr>
        <w:t xml:space="preserve">je k pořízení a obnově </w:t>
      </w:r>
      <w:r w:rsidRPr="0030073F">
        <w:rPr>
          <w:rFonts w:cstheme="minorHAnsi"/>
          <w:bCs/>
        </w:rPr>
        <w:t>vojenské výstroje vojákům zřízeno elektronické konto měsíčních výstrojních náležitostí (dále jen „</w:t>
      </w:r>
      <w:r w:rsidR="001542E2" w:rsidRPr="0030073F">
        <w:rPr>
          <w:rFonts w:cstheme="minorHAnsi"/>
        </w:rPr>
        <w:t>elektronické konto“). V elektronickém kontě jsou evidovány výstrojní body, za které si voják obměňuje výstroj.</w:t>
      </w:r>
      <w:r w:rsidR="00D1117F" w:rsidRPr="0030073F">
        <w:rPr>
          <w:rFonts w:cstheme="minorHAnsi"/>
        </w:rPr>
        <w:t xml:space="preserve"> </w:t>
      </w:r>
      <w:r w:rsidR="00D1117F" w:rsidRPr="0030073F">
        <w:t>Při odběru výstrojní součástky za výstrojní body je hodnota t</w:t>
      </w:r>
      <w:r w:rsidR="00263D40">
        <w:t>éto</w:t>
      </w:r>
      <w:r w:rsidR="00D1117F" w:rsidRPr="0030073F">
        <w:t xml:space="preserve"> součást</w:t>
      </w:r>
      <w:r w:rsidR="00263D40">
        <w:t>ky</w:t>
      </w:r>
      <w:r w:rsidR="00D1117F" w:rsidRPr="0030073F">
        <w:t xml:space="preserve"> v bodech vojákovi z konta odečtena</w:t>
      </w:r>
      <w:r w:rsidR="009239F6" w:rsidRPr="0030073F">
        <w:rPr>
          <w:rFonts w:cstheme="minorHAnsi"/>
        </w:rPr>
        <w:t>.</w:t>
      </w:r>
      <w:r w:rsidR="004B03D5">
        <w:rPr>
          <w:rFonts w:cstheme="minorHAnsi"/>
        </w:rPr>
        <w:t xml:space="preserve"> </w:t>
      </w:r>
      <w:r w:rsidRPr="002A7344">
        <w:rPr>
          <w:rFonts w:cstheme="minorHAnsi"/>
          <w:bCs/>
          <w:color w:val="000000" w:themeColor="text1"/>
        </w:rPr>
        <w:t>Vystrojované sk</w:t>
      </w:r>
      <w:r w:rsidR="00412E25">
        <w:rPr>
          <w:rFonts w:cstheme="minorHAnsi"/>
          <w:bCs/>
          <w:color w:val="000000" w:themeColor="text1"/>
        </w:rPr>
        <w:t>upin</w:t>
      </w:r>
      <w:r w:rsidR="00412E25" w:rsidRPr="0027632B">
        <w:rPr>
          <w:rFonts w:cstheme="minorHAnsi"/>
          <w:bCs/>
        </w:rPr>
        <w:t>y</w:t>
      </w:r>
      <w:r>
        <w:rPr>
          <w:rStyle w:val="Znakapoznpodarou"/>
          <w:rFonts w:cstheme="minorHAnsi"/>
          <w:bCs/>
        </w:rPr>
        <w:footnoteReference w:id="12"/>
      </w:r>
      <w:r w:rsidR="00412E25" w:rsidRPr="0027632B">
        <w:rPr>
          <w:rFonts w:cstheme="minorHAnsi"/>
          <w:bCs/>
        </w:rPr>
        <w:t xml:space="preserve">, </w:t>
      </w:r>
      <w:r w:rsidR="00412E25">
        <w:rPr>
          <w:rFonts w:cstheme="minorHAnsi"/>
          <w:bCs/>
          <w:color w:val="000000" w:themeColor="text1"/>
        </w:rPr>
        <w:t>výstrojní náležitosti ve</w:t>
      </w:r>
      <w:r w:rsidR="00DD4753">
        <w:rPr>
          <w:rFonts w:cstheme="minorHAnsi"/>
          <w:bCs/>
          <w:color w:val="000000" w:themeColor="text1"/>
        </w:rPr>
        <w:t xml:space="preserve"> </w:t>
      </w:r>
      <w:r w:rsidRPr="002A7344">
        <w:rPr>
          <w:rFonts w:cstheme="minorHAnsi"/>
          <w:bCs/>
          <w:color w:val="000000" w:themeColor="text1"/>
        </w:rPr>
        <w:t>výstrojních bodech a v</w:t>
      </w:r>
      <w:r w:rsidR="00263D40">
        <w:rPr>
          <w:rFonts w:cstheme="minorHAnsi"/>
          <w:bCs/>
          <w:color w:val="000000" w:themeColor="text1"/>
        </w:rPr>
        <w:t> českých korunách</w:t>
      </w:r>
      <w:r w:rsidRPr="002A7344">
        <w:rPr>
          <w:rFonts w:cstheme="minorHAnsi"/>
          <w:bCs/>
          <w:color w:val="000000" w:themeColor="text1"/>
        </w:rPr>
        <w:t xml:space="preserve">, výše náhrady v penězích, organizační opatření k výdeji a vyplácení výstrojních náležitostí stanovuje </w:t>
      </w:r>
      <w:r w:rsidR="00263D40">
        <w:rPr>
          <w:rFonts w:cstheme="minorHAnsi"/>
          <w:color w:val="000000" w:themeColor="text1"/>
        </w:rPr>
        <w:t>n</w:t>
      </w:r>
      <w:r w:rsidRPr="002A7344">
        <w:rPr>
          <w:rFonts w:cstheme="minorHAnsi"/>
          <w:color w:val="000000" w:themeColor="text1"/>
        </w:rPr>
        <w:t xml:space="preserve">ormativní výnos </w:t>
      </w:r>
      <w:r w:rsidR="000331D6" w:rsidRPr="002A7344">
        <w:rPr>
          <w:rFonts w:cstheme="minorHAnsi"/>
          <w:color w:val="000000" w:themeColor="text1"/>
        </w:rPr>
        <w:t>MO</w:t>
      </w:r>
      <w:r w:rsidR="00412E25">
        <w:rPr>
          <w:rFonts w:cstheme="minorHAnsi"/>
          <w:color w:val="000000" w:themeColor="text1"/>
        </w:rPr>
        <w:t xml:space="preserve"> (dále také „NVMO“) č. </w:t>
      </w:r>
      <w:r w:rsidRPr="002A7344">
        <w:rPr>
          <w:rFonts w:cstheme="minorHAnsi"/>
          <w:color w:val="000000" w:themeColor="text1"/>
        </w:rPr>
        <w:t>125/2014</w:t>
      </w:r>
      <w:r>
        <w:rPr>
          <w:color w:val="000000" w:themeColor="text1"/>
          <w:vertAlign w:val="superscript"/>
        </w:rPr>
        <w:footnoteReference w:id="13"/>
      </w:r>
      <w:r w:rsidR="007A0A5D" w:rsidRPr="002A7344">
        <w:rPr>
          <w:rFonts w:cstheme="minorHAnsi"/>
          <w:color w:val="000000" w:themeColor="text1"/>
        </w:rPr>
        <w:t xml:space="preserve"> Věstníku</w:t>
      </w:r>
      <w:r w:rsidR="00263D40">
        <w:rPr>
          <w:rFonts w:cstheme="minorHAnsi"/>
          <w:color w:val="000000" w:themeColor="text1"/>
        </w:rPr>
        <w:t xml:space="preserve"> MO</w:t>
      </w:r>
      <w:r>
        <w:rPr>
          <w:rStyle w:val="Znakapoznpodarou"/>
          <w:rFonts w:cstheme="minorHAnsi"/>
          <w:color w:val="000000" w:themeColor="text1"/>
        </w:rPr>
        <w:footnoteReference w:id="14"/>
      </w:r>
      <w:r w:rsidRPr="002A7344">
        <w:rPr>
          <w:rFonts w:cstheme="minorHAnsi"/>
          <w:color w:val="000000" w:themeColor="text1"/>
        </w:rPr>
        <w:t>.</w:t>
      </w:r>
      <w:r w:rsidR="004B03D5">
        <w:rPr>
          <w:rFonts w:cstheme="minorHAnsi"/>
          <w:color w:val="000000" w:themeColor="text1"/>
        </w:rPr>
        <w:t xml:space="preserve"> </w:t>
      </w:r>
    </w:p>
    <w:p w14:paraId="783C530E" w14:textId="77777777" w:rsidR="00024C39" w:rsidRPr="0030073F" w:rsidRDefault="0073580C" w:rsidP="00FA78E7">
      <w:pPr>
        <w:jc w:val="both"/>
        <w:rPr>
          <w:rFonts w:cstheme="minorHAnsi"/>
          <w:b/>
        </w:rPr>
      </w:pPr>
      <w:r w:rsidRPr="0030073F">
        <w:rPr>
          <w:rFonts w:cstheme="minorHAnsi"/>
          <w:b/>
        </w:rPr>
        <w:t>Krizové stavy</w:t>
      </w:r>
    </w:p>
    <w:p w14:paraId="3D4B3DD1" w14:textId="5A7514F0" w:rsidR="004C10CC" w:rsidRPr="00F5000C" w:rsidRDefault="0073580C" w:rsidP="002A7344">
      <w:pPr>
        <w:spacing w:after="120"/>
        <w:jc w:val="both"/>
        <w:rPr>
          <w:rFonts w:cstheme="minorHAnsi"/>
          <w:bCs/>
        </w:rPr>
      </w:pPr>
      <w:r w:rsidRPr="002A7344">
        <w:rPr>
          <w:rFonts w:cstheme="minorHAnsi"/>
          <w:bCs/>
          <w:color w:val="000000" w:themeColor="text1"/>
        </w:rPr>
        <w:t xml:space="preserve">V případě </w:t>
      </w:r>
      <w:r w:rsidR="001A5D9B" w:rsidRPr="002A7344">
        <w:rPr>
          <w:rFonts w:cstheme="minorHAnsi"/>
          <w:bCs/>
          <w:color w:val="000000" w:themeColor="text1"/>
        </w:rPr>
        <w:t>vyhlášení krizových stavů</w:t>
      </w:r>
      <w:r w:rsidRPr="002A7344">
        <w:rPr>
          <w:rFonts w:cstheme="minorHAnsi"/>
          <w:bCs/>
          <w:color w:val="000000" w:themeColor="text1"/>
        </w:rPr>
        <w:t xml:space="preserve"> </w:t>
      </w:r>
      <w:r w:rsidR="003A0209">
        <w:rPr>
          <w:rFonts w:cstheme="minorHAnsi"/>
          <w:bCs/>
          <w:color w:val="000000" w:themeColor="text1"/>
        </w:rPr>
        <w:t xml:space="preserve">bude </w:t>
      </w:r>
      <w:r w:rsidRPr="002A7344">
        <w:rPr>
          <w:rFonts w:cstheme="minorHAnsi"/>
          <w:bCs/>
          <w:color w:val="000000" w:themeColor="text1"/>
        </w:rPr>
        <w:t xml:space="preserve">počet vojáků z povolání a vojáků </w:t>
      </w:r>
      <w:r w:rsidR="001A5D9B" w:rsidRPr="002A7344">
        <w:rPr>
          <w:rFonts w:cstheme="minorHAnsi"/>
          <w:bCs/>
          <w:color w:val="000000" w:themeColor="text1"/>
        </w:rPr>
        <w:t>v aktivní záloze</w:t>
      </w:r>
      <w:r w:rsidRPr="002A7344">
        <w:rPr>
          <w:rFonts w:cstheme="minorHAnsi"/>
          <w:bCs/>
          <w:color w:val="000000" w:themeColor="text1"/>
        </w:rPr>
        <w:t xml:space="preserve"> navýšen </w:t>
      </w:r>
      <w:r w:rsidR="00682683">
        <w:rPr>
          <w:rFonts w:cstheme="minorHAnsi"/>
          <w:bCs/>
          <w:color w:val="000000" w:themeColor="text1"/>
        </w:rPr>
        <w:t>povoláním způsobilých občanů do</w:t>
      </w:r>
      <w:r w:rsidR="00DD4753">
        <w:rPr>
          <w:rFonts w:cstheme="minorHAnsi"/>
          <w:bCs/>
          <w:color w:val="000000" w:themeColor="text1"/>
        </w:rPr>
        <w:t xml:space="preserve"> </w:t>
      </w:r>
      <w:r w:rsidRPr="002A7344">
        <w:rPr>
          <w:rFonts w:cstheme="minorHAnsi"/>
          <w:bCs/>
          <w:color w:val="000000" w:themeColor="text1"/>
        </w:rPr>
        <w:t>mimořádné vojenské služby</w:t>
      </w:r>
      <w:r>
        <w:rPr>
          <w:rStyle w:val="Znakapoznpodarou"/>
          <w:rFonts w:cstheme="minorHAnsi"/>
          <w:bCs/>
          <w:color w:val="000000" w:themeColor="text1"/>
        </w:rPr>
        <w:footnoteReference w:id="15"/>
      </w:r>
      <w:r w:rsidRPr="002A7344">
        <w:rPr>
          <w:rFonts w:cstheme="minorHAnsi"/>
          <w:bCs/>
          <w:color w:val="000000" w:themeColor="text1"/>
        </w:rPr>
        <w:t>.</w:t>
      </w:r>
      <w:r w:rsidR="003A0209">
        <w:rPr>
          <w:rFonts w:cstheme="minorHAnsi"/>
          <w:bCs/>
          <w:color w:val="000000" w:themeColor="text1"/>
        </w:rPr>
        <w:t xml:space="preserve"> </w:t>
      </w:r>
      <w:r w:rsidRPr="002A7344">
        <w:rPr>
          <w:rFonts w:cstheme="minorHAnsi"/>
          <w:bCs/>
          <w:color w:val="000000" w:themeColor="text1"/>
        </w:rPr>
        <w:t xml:space="preserve">K řádnému výkonu </w:t>
      </w:r>
      <w:r w:rsidR="003A0209">
        <w:rPr>
          <w:rFonts w:cstheme="minorHAnsi"/>
          <w:bCs/>
          <w:color w:val="000000" w:themeColor="text1"/>
        </w:rPr>
        <w:t>této</w:t>
      </w:r>
      <w:r w:rsidRPr="002A7344">
        <w:rPr>
          <w:rFonts w:cstheme="minorHAnsi"/>
          <w:bCs/>
          <w:color w:val="000000" w:themeColor="text1"/>
        </w:rPr>
        <w:t xml:space="preserve"> služby </w:t>
      </w:r>
      <w:r w:rsidR="003A0209">
        <w:rPr>
          <w:rFonts w:cstheme="minorHAnsi"/>
          <w:bCs/>
          <w:color w:val="000000" w:themeColor="text1"/>
        </w:rPr>
        <w:t>by měla být</w:t>
      </w:r>
      <w:r w:rsidR="003A0209" w:rsidRPr="002A7344">
        <w:rPr>
          <w:rFonts w:cstheme="minorHAnsi"/>
          <w:bCs/>
          <w:color w:val="000000" w:themeColor="text1"/>
        </w:rPr>
        <w:t xml:space="preserve"> </w:t>
      </w:r>
      <w:r w:rsidRPr="002A7344">
        <w:rPr>
          <w:rFonts w:cstheme="minorHAnsi"/>
          <w:bCs/>
          <w:color w:val="000000" w:themeColor="text1"/>
        </w:rPr>
        <w:t>pro každého vojáka v mimořádné službě zabezpečena potřebná výstroj, což m</w:t>
      </w:r>
      <w:r w:rsidR="00682683">
        <w:rPr>
          <w:rFonts w:cstheme="minorHAnsi"/>
          <w:bCs/>
          <w:color w:val="000000" w:themeColor="text1"/>
        </w:rPr>
        <w:t>á plně v gesci MO. Požadavky na</w:t>
      </w:r>
      <w:r w:rsidR="00DD4753">
        <w:rPr>
          <w:rFonts w:cstheme="minorHAnsi"/>
          <w:bCs/>
          <w:color w:val="000000" w:themeColor="text1"/>
        </w:rPr>
        <w:t xml:space="preserve"> </w:t>
      </w:r>
      <w:r w:rsidRPr="002A7344">
        <w:rPr>
          <w:rFonts w:cstheme="minorHAnsi"/>
          <w:bCs/>
          <w:color w:val="000000" w:themeColor="text1"/>
        </w:rPr>
        <w:t xml:space="preserve">pořízení výstroje pro krizové stavy </w:t>
      </w:r>
      <w:r w:rsidR="003A0209">
        <w:rPr>
          <w:rFonts w:cstheme="minorHAnsi"/>
          <w:bCs/>
          <w:color w:val="000000" w:themeColor="text1"/>
        </w:rPr>
        <w:t>byly</w:t>
      </w:r>
      <w:r w:rsidR="003A0209" w:rsidRPr="002A7344">
        <w:rPr>
          <w:rFonts w:cstheme="minorHAnsi"/>
          <w:bCs/>
          <w:color w:val="000000" w:themeColor="text1"/>
        </w:rPr>
        <w:t xml:space="preserve"> </w:t>
      </w:r>
      <w:r w:rsidRPr="002A7344">
        <w:rPr>
          <w:rFonts w:cstheme="minorHAnsi"/>
          <w:bCs/>
          <w:color w:val="000000" w:themeColor="text1"/>
        </w:rPr>
        <w:t>evidovány v</w:t>
      </w:r>
      <w:r w:rsidR="00F0768B" w:rsidRPr="002A7344">
        <w:rPr>
          <w:rFonts w:cstheme="minorHAnsi"/>
          <w:bCs/>
          <w:color w:val="000000" w:themeColor="text1"/>
        </w:rPr>
        <w:t xml:space="preserve"> </w:t>
      </w:r>
      <w:r w:rsidRPr="002A7344">
        <w:rPr>
          <w:rFonts w:cstheme="minorHAnsi"/>
          <w:bCs/>
          <w:i/>
          <w:color w:val="000000" w:themeColor="text1"/>
        </w:rPr>
        <w:t xml:space="preserve">Plánu hospodářských opatření </w:t>
      </w:r>
      <w:r w:rsidRPr="00F5000C">
        <w:rPr>
          <w:rFonts w:cstheme="minorHAnsi"/>
          <w:bCs/>
          <w:i/>
        </w:rPr>
        <w:t xml:space="preserve">Ministerstva obrany </w:t>
      </w:r>
      <w:r w:rsidR="00617838" w:rsidRPr="00F5000C">
        <w:rPr>
          <w:rFonts w:cstheme="minorHAnsi"/>
          <w:bCs/>
          <w:i/>
        </w:rPr>
        <w:t>pro zajištění bezpečnosti</w:t>
      </w:r>
      <w:r w:rsidR="00DD4753">
        <w:rPr>
          <w:rFonts w:cstheme="minorHAnsi"/>
          <w:bCs/>
          <w:i/>
        </w:rPr>
        <w:t xml:space="preserve"> </w:t>
      </w:r>
      <w:r w:rsidRPr="00F5000C">
        <w:rPr>
          <w:rFonts w:cstheme="minorHAnsi"/>
          <w:bCs/>
          <w:i/>
        </w:rPr>
        <w:t>ČR</w:t>
      </w:r>
      <w:r w:rsidRPr="00F5000C">
        <w:rPr>
          <w:rStyle w:val="Znakapoznpodarou"/>
          <w:rFonts w:cstheme="minorHAnsi"/>
          <w:bCs/>
        </w:rPr>
        <w:footnoteReference w:id="16"/>
      </w:r>
      <w:r w:rsidRPr="00F5000C">
        <w:rPr>
          <w:rFonts w:cstheme="minorHAnsi"/>
          <w:bCs/>
        </w:rPr>
        <w:t xml:space="preserve">. Tento dokument </w:t>
      </w:r>
      <w:r w:rsidR="00EC6B54" w:rsidRPr="00F5000C">
        <w:rPr>
          <w:rFonts w:cstheme="minorHAnsi"/>
          <w:bCs/>
        </w:rPr>
        <w:t xml:space="preserve">byl </w:t>
      </w:r>
      <w:r w:rsidRPr="00F5000C">
        <w:rPr>
          <w:rFonts w:cstheme="minorHAnsi"/>
          <w:bCs/>
        </w:rPr>
        <w:t xml:space="preserve">aktualizován v rámci dvouletých plánovacích cyklů. V případě krizového stavu </w:t>
      </w:r>
      <w:r w:rsidR="00EC6B54" w:rsidRPr="00F5000C">
        <w:rPr>
          <w:rFonts w:cstheme="minorHAnsi"/>
          <w:bCs/>
        </w:rPr>
        <w:t xml:space="preserve">bude </w:t>
      </w:r>
      <w:r w:rsidRPr="00F5000C">
        <w:rPr>
          <w:rFonts w:cstheme="minorHAnsi"/>
          <w:bCs/>
        </w:rPr>
        <w:t xml:space="preserve">výstroj zabezpečována formou mobilizačních dodávek </w:t>
      </w:r>
      <w:r w:rsidR="00716C9C" w:rsidRPr="00F5000C">
        <w:rPr>
          <w:rFonts w:cstheme="minorHAnsi"/>
          <w:bCs/>
        </w:rPr>
        <w:t>dle ust</w:t>
      </w:r>
      <w:r w:rsidR="00EC6B54" w:rsidRPr="00F5000C">
        <w:rPr>
          <w:rFonts w:cstheme="minorHAnsi"/>
          <w:bCs/>
        </w:rPr>
        <w:t>anovení</w:t>
      </w:r>
      <w:r w:rsidR="00716C9C" w:rsidRPr="00F5000C">
        <w:rPr>
          <w:rFonts w:cstheme="minorHAnsi"/>
          <w:bCs/>
        </w:rPr>
        <w:t xml:space="preserve"> §</w:t>
      </w:r>
      <w:r w:rsidR="00EC6B54" w:rsidRPr="00F5000C">
        <w:rPr>
          <w:rFonts w:cstheme="minorHAnsi"/>
          <w:bCs/>
        </w:rPr>
        <w:t xml:space="preserve"> </w:t>
      </w:r>
      <w:r w:rsidR="00716C9C" w:rsidRPr="00F5000C">
        <w:rPr>
          <w:rFonts w:cstheme="minorHAnsi"/>
          <w:bCs/>
        </w:rPr>
        <w:t>13 zák</w:t>
      </w:r>
      <w:r w:rsidR="00EC6B54" w:rsidRPr="00F5000C">
        <w:rPr>
          <w:rFonts w:cstheme="minorHAnsi"/>
          <w:bCs/>
        </w:rPr>
        <w:t>ona</w:t>
      </w:r>
      <w:r w:rsidR="00716C9C" w:rsidRPr="00F5000C">
        <w:rPr>
          <w:rFonts w:cstheme="minorHAnsi"/>
          <w:bCs/>
        </w:rPr>
        <w:t xml:space="preserve"> č. 241/2000 </w:t>
      </w:r>
      <w:r w:rsidRPr="00F5000C">
        <w:rPr>
          <w:rFonts w:cstheme="minorHAnsi"/>
          <w:bCs/>
        </w:rPr>
        <w:t>Sb.</w:t>
      </w:r>
      <w:r w:rsidR="00EC6B54" w:rsidRPr="00F5000C">
        <w:rPr>
          <w:rFonts w:cstheme="minorHAnsi"/>
          <w:bCs/>
        </w:rPr>
        <w:t xml:space="preserve"> </w:t>
      </w:r>
      <w:r w:rsidRPr="00F5000C">
        <w:rPr>
          <w:rFonts w:cstheme="minorHAnsi"/>
          <w:bCs/>
        </w:rPr>
        <w:t>a vyhlášky č</w:t>
      </w:r>
      <w:r w:rsidR="00901992" w:rsidRPr="00F5000C">
        <w:rPr>
          <w:rFonts w:cstheme="minorHAnsi"/>
          <w:bCs/>
        </w:rPr>
        <w:t>. 498/2000 </w:t>
      </w:r>
      <w:r w:rsidRPr="00F5000C">
        <w:rPr>
          <w:rFonts w:cstheme="minorHAnsi"/>
          <w:bCs/>
        </w:rPr>
        <w:t>Sb.</w:t>
      </w:r>
      <w:r w:rsidRPr="00F5000C">
        <w:rPr>
          <w:rStyle w:val="Znakapoznpodarou"/>
          <w:rFonts w:cstheme="minorHAnsi"/>
          <w:bCs/>
        </w:rPr>
        <w:footnoteReference w:id="17"/>
      </w:r>
      <w:r w:rsidR="00901992" w:rsidRPr="00F5000C">
        <w:rPr>
          <w:rFonts w:cstheme="minorHAnsi"/>
          <w:bCs/>
        </w:rPr>
        <w:t>,</w:t>
      </w:r>
      <w:r w:rsidR="00EC6B54" w:rsidRPr="00F5000C">
        <w:rPr>
          <w:rFonts w:cstheme="minorHAnsi"/>
          <w:bCs/>
        </w:rPr>
        <w:t xml:space="preserve"> </w:t>
      </w:r>
      <w:r w:rsidR="00901992" w:rsidRPr="00F5000C">
        <w:rPr>
          <w:rFonts w:cstheme="minorHAnsi"/>
        </w:rPr>
        <w:t xml:space="preserve">kterou vydala Správa státních hmotných rezerv. </w:t>
      </w:r>
      <w:r w:rsidRPr="00F5000C">
        <w:rPr>
          <w:rFonts w:cstheme="minorHAnsi"/>
          <w:bCs/>
        </w:rPr>
        <w:t xml:space="preserve">Vystrojování v krizových stavech je v gesci vedoucího oddělení zabezpečení krizových stavů </w:t>
      </w:r>
      <w:r w:rsidR="00263D40">
        <w:rPr>
          <w:rFonts w:cstheme="minorHAnsi"/>
          <w:bCs/>
        </w:rPr>
        <w:t>O</w:t>
      </w:r>
      <w:r w:rsidRPr="00F5000C">
        <w:rPr>
          <w:rFonts w:cstheme="minorHAnsi"/>
          <w:bCs/>
        </w:rPr>
        <w:t xml:space="preserve">dboru logistiky Sekce podpory MO. </w:t>
      </w:r>
    </w:p>
    <w:p w14:paraId="0A8F4CFA" w14:textId="77777777" w:rsidR="00845579" w:rsidRPr="0030073F" w:rsidRDefault="0073580C" w:rsidP="00FA78E7">
      <w:pPr>
        <w:jc w:val="both"/>
        <w:rPr>
          <w:rFonts w:cstheme="minorHAnsi"/>
          <w:b/>
        </w:rPr>
      </w:pPr>
      <w:r w:rsidRPr="0030073F">
        <w:rPr>
          <w:rFonts w:cstheme="minorHAnsi"/>
          <w:b/>
        </w:rPr>
        <w:t>Organizační zabezpečení vystrojování</w:t>
      </w:r>
    </w:p>
    <w:p w14:paraId="3688C253" w14:textId="15442724" w:rsidR="00845579" w:rsidRPr="0030073F" w:rsidRDefault="0073580C" w:rsidP="00FA78E7">
      <w:pPr>
        <w:jc w:val="both"/>
        <w:rPr>
          <w:rFonts w:cstheme="minorHAnsi"/>
        </w:rPr>
      </w:pPr>
      <w:r w:rsidRPr="0030073F">
        <w:rPr>
          <w:rFonts w:cstheme="minorHAnsi"/>
        </w:rPr>
        <w:t xml:space="preserve">Stávající systém zabezpečení </w:t>
      </w:r>
      <w:r w:rsidR="00A95D28" w:rsidRPr="0030073F">
        <w:rPr>
          <w:rFonts w:cstheme="minorHAnsi"/>
        </w:rPr>
        <w:t>výstroje</w:t>
      </w:r>
      <w:r w:rsidRPr="0030073F">
        <w:rPr>
          <w:rFonts w:cstheme="minorHAnsi"/>
        </w:rPr>
        <w:t xml:space="preserve"> je plně organizačně, personálně a materiálně za</w:t>
      </w:r>
      <w:r w:rsidR="00484F91">
        <w:rPr>
          <w:rFonts w:cstheme="minorHAnsi"/>
        </w:rPr>
        <w:t>jišťován</w:t>
      </w:r>
      <w:r w:rsidRPr="0030073F">
        <w:rPr>
          <w:rFonts w:cstheme="minorHAnsi"/>
        </w:rPr>
        <w:t xml:space="preserve"> a řešen rezortem MO. </w:t>
      </w:r>
      <w:r w:rsidR="00A05EED" w:rsidRPr="002A7344">
        <w:rPr>
          <w:rFonts w:cstheme="minorHAnsi"/>
        </w:rPr>
        <w:t>MO zabezpečuje v</w:t>
      </w:r>
      <w:r w:rsidRPr="002A7344">
        <w:rPr>
          <w:rFonts w:cstheme="minorHAnsi"/>
        </w:rPr>
        <w:t xml:space="preserve">ýdej </w:t>
      </w:r>
      <w:r w:rsidR="008F6CF8" w:rsidRPr="002A7344">
        <w:rPr>
          <w:rFonts w:cstheme="minorHAnsi"/>
        </w:rPr>
        <w:t>výstroje</w:t>
      </w:r>
      <w:r w:rsidR="001A0C94" w:rsidRPr="002A7344">
        <w:rPr>
          <w:rFonts w:cstheme="minorHAnsi"/>
        </w:rPr>
        <w:t xml:space="preserve"> </w:t>
      </w:r>
      <w:r w:rsidR="008F6CF8" w:rsidRPr="0030073F">
        <w:rPr>
          <w:rFonts w:cstheme="minorHAnsi"/>
        </w:rPr>
        <w:t>prostřednictvím</w:t>
      </w:r>
      <w:r w:rsidRPr="0030073F">
        <w:rPr>
          <w:rFonts w:cstheme="minorHAnsi"/>
        </w:rPr>
        <w:t xml:space="preserve"> výdejen součástek naturá</w:t>
      </w:r>
      <w:r w:rsidR="008856B0" w:rsidRPr="0030073F">
        <w:rPr>
          <w:rFonts w:cstheme="minorHAnsi"/>
        </w:rPr>
        <w:t>lního odíván</w:t>
      </w:r>
      <w:r w:rsidR="00EC6B54">
        <w:rPr>
          <w:rFonts w:cstheme="minorHAnsi"/>
        </w:rPr>
        <w:t xml:space="preserve">í </w:t>
      </w:r>
      <w:r w:rsidR="00484F91">
        <w:rPr>
          <w:rFonts w:cstheme="minorHAnsi"/>
        </w:rPr>
        <w:t>v</w:t>
      </w:r>
      <w:r w:rsidR="00EC6B54">
        <w:rPr>
          <w:rFonts w:cstheme="minorHAnsi"/>
        </w:rPr>
        <w:t xml:space="preserve"> P</w:t>
      </w:r>
      <w:r w:rsidRPr="0030073F">
        <w:rPr>
          <w:rFonts w:cstheme="minorHAnsi"/>
        </w:rPr>
        <w:t>ra</w:t>
      </w:r>
      <w:r w:rsidR="00484F91">
        <w:rPr>
          <w:rFonts w:cstheme="minorHAnsi"/>
        </w:rPr>
        <w:t>ze</w:t>
      </w:r>
      <w:r w:rsidRPr="0030073F">
        <w:rPr>
          <w:rFonts w:cstheme="minorHAnsi"/>
        </w:rPr>
        <w:t>, Tábo</w:t>
      </w:r>
      <w:r w:rsidR="00484F91">
        <w:rPr>
          <w:rFonts w:cstheme="minorHAnsi"/>
        </w:rPr>
        <w:t>ře</w:t>
      </w:r>
      <w:r w:rsidRPr="0030073F">
        <w:rPr>
          <w:rFonts w:cstheme="minorHAnsi"/>
        </w:rPr>
        <w:t>, Brn</w:t>
      </w:r>
      <w:r w:rsidR="00484F91">
        <w:rPr>
          <w:rFonts w:cstheme="minorHAnsi"/>
        </w:rPr>
        <w:t>ě</w:t>
      </w:r>
      <w:r w:rsidRPr="0030073F">
        <w:rPr>
          <w:rFonts w:cstheme="minorHAnsi"/>
        </w:rPr>
        <w:t xml:space="preserve"> a Vyškov</w:t>
      </w:r>
      <w:r w:rsidR="00484F91">
        <w:rPr>
          <w:rFonts w:cstheme="minorHAnsi"/>
        </w:rPr>
        <w:t>ě</w:t>
      </w:r>
      <w:r w:rsidRPr="0030073F">
        <w:rPr>
          <w:rFonts w:cstheme="minorHAnsi"/>
        </w:rPr>
        <w:t xml:space="preserve">. </w:t>
      </w:r>
      <w:r w:rsidR="008856B0" w:rsidRPr="0030073F">
        <w:rPr>
          <w:rFonts w:cstheme="minorHAnsi"/>
        </w:rPr>
        <w:t>Výdejny</w:t>
      </w:r>
      <w:r w:rsidRPr="0030073F">
        <w:rPr>
          <w:rFonts w:cstheme="minorHAnsi"/>
        </w:rPr>
        <w:t xml:space="preserve"> jsou zařízení </w:t>
      </w:r>
      <w:r w:rsidR="00474548" w:rsidRPr="0030073F">
        <w:rPr>
          <w:rFonts w:cstheme="minorHAnsi"/>
        </w:rPr>
        <w:t>AČR</w:t>
      </w:r>
      <w:r w:rsidRPr="0030073F">
        <w:rPr>
          <w:rFonts w:cstheme="minorHAnsi"/>
        </w:rPr>
        <w:t>, která jso</w:t>
      </w:r>
      <w:r w:rsidR="00EE4920" w:rsidRPr="0030073F">
        <w:rPr>
          <w:rFonts w:cstheme="minorHAnsi"/>
        </w:rPr>
        <w:t xml:space="preserve">u </w:t>
      </w:r>
      <w:r w:rsidR="00EE4920" w:rsidRPr="0030073F">
        <w:rPr>
          <w:rFonts w:cstheme="minorHAnsi"/>
        </w:rPr>
        <w:lastRenderedPageBreak/>
        <w:t xml:space="preserve">určena k prvotnímu vystrojování </w:t>
      </w:r>
      <w:r w:rsidRPr="0030073F">
        <w:rPr>
          <w:rFonts w:cstheme="minorHAnsi"/>
        </w:rPr>
        <w:t xml:space="preserve">vojáků (rekrutů) </w:t>
      </w:r>
      <w:r w:rsidR="00484F91">
        <w:rPr>
          <w:rFonts w:cstheme="minorHAnsi"/>
        </w:rPr>
        <w:t>i</w:t>
      </w:r>
      <w:r w:rsidR="00682683">
        <w:rPr>
          <w:rFonts w:cstheme="minorHAnsi"/>
        </w:rPr>
        <w:t xml:space="preserve"> k následné obměně výstroje ve</w:t>
      </w:r>
      <w:r w:rsidR="00DD4753">
        <w:rPr>
          <w:rFonts w:cstheme="minorHAnsi"/>
        </w:rPr>
        <w:t xml:space="preserve"> </w:t>
      </w:r>
      <w:r w:rsidRPr="0030073F">
        <w:rPr>
          <w:rFonts w:cstheme="minorHAnsi"/>
        </w:rPr>
        <w:t>vlastnictví vojáků za výstrojní body.</w:t>
      </w:r>
    </w:p>
    <w:p w14:paraId="3793CA23" w14:textId="77777777" w:rsidR="00753D8C" w:rsidRPr="0030073F" w:rsidRDefault="00753D8C">
      <w:pPr>
        <w:rPr>
          <w:rFonts w:cstheme="minorHAnsi"/>
        </w:rPr>
      </w:pPr>
    </w:p>
    <w:p w14:paraId="3BBE6E57" w14:textId="77777777" w:rsidR="00395345" w:rsidRPr="0030073F" w:rsidRDefault="0073580C" w:rsidP="00F16169">
      <w:pPr>
        <w:pStyle w:val="Nadpis1"/>
        <w:numPr>
          <w:ilvl w:val="0"/>
          <w:numId w:val="0"/>
        </w:numPr>
        <w:spacing w:before="0"/>
        <w:ind w:left="431" w:hanging="431"/>
        <w:jc w:val="center"/>
      </w:pPr>
      <w:r w:rsidRPr="0030073F">
        <w:t>III. Rozsah kontroly</w:t>
      </w:r>
    </w:p>
    <w:p w14:paraId="139BE057" w14:textId="729E4A72" w:rsidR="00394D46" w:rsidRPr="00074F7A" w:rsidRDefault="0073580C" w:rsidP="00FA78E7">
      <w:pPr>
        <w:pStyle w:val="Text"/>
        <w:spacing w:before="0"/>
      </w:pPr>
      <w:r w:rsidRPr="0030073F">
        <w:t>Kon</w:t>
      </w:r>
      <w:r w:rsidR="00F777A7" w:rsidRPr="0030073F">
        <w:t>t</w:t>
      </w:r>
      <w:r w:rsidRPr="0030073F">
        <w:t xml:space="preserve">rolou bylo prověřeno, zda MO postupuje při </w:t>
      </w:r>
      <w:r w:rsidR="00F777A7" w:rsidRPr="0030073F">
        <w:t>plánová</w:t>
      </w:r>
      <w:r w:rsidRPr="0030073F">
        <w:t>ní po</w:t>
      </w:r>
      <w:r w:rsidR="00CF39D0">
        <w:t>třeb výstroje příslušníků AČR a </w:t>
      </w:r>
      <w:r w:rsidRPr="0030073F">
        <w:t>její distribuci způsobem naplňující</w:t>
      </w:r>
      <w:r w:rsidR="00484F91">
        <w:t>m</w:t>
      </w:r>
      <w:r w:rsidRPr="0030073F">
        <w:t xml:space="preserve"> oprávněné potřeby A</w:t>
      </w:r>
      <w:r w:rsidR="00F777A7" w:rsidRPr="0030073F">
        <w:t>ČR. Kontrolou bylo dále prověřeno, zda MO hospodaří s majetkem a peněžními prostředky státu souvisejícími s pořizováním výstroje příslušníků AČR hospodárně a v souladu s právními předpisy.</w:t>
      </w:r>
      <w:r w:rsidRPr="0030073F">
        <w:t xml:space="preserve"> </w:t>
      </w:r>
      <w:r w:rsidR="00544220" w:rsidRPr="0030073F">
        <w:t xml:space="preserve">Kontrola byla zaměřena na výstroj zařazenou pod rozpočtové položky č. </w:t>
      </w:r>
      <w:r w:rsidR="00544220" w:rsidRPr="00074F7A">
        <w:t>513400101</w:t>
      </w:r>
      <w:r w:rsidR="00544220" w:rsidRPr="0030073F">
        <w:rPr>
          <w:i/>
        </w:rPr>
        <w:t xml:space="preserve"> –</w:t>
      </w:r>
      <w:r w:rsidR="00544220" w:rsidRPr="0030073F">
        <w:t xml:space="preserve"> </w:t>
      </w:r>
      <w:r w:rsidR="00544220" w:rsidRPr="0030073F">
        <w:rPr>
          <w:i/>
        </w:rPr>
        <w:t>Prádlo, oděv a</w:t>
      </w:r>
      <w:r w:rsidR="00CA3B0F">
        <w:rPr>
          <w:i/>
        </w:rPr>
        <w:t> </w:t>
      </w:r>
      <w:r w:rsidR="00544220" w:rsidRPr="0030073F">
        <w:rPr>
          <w:i/>
        </w:rPr>
        <w:t>obuv</w:t>
      </w:r>
      <w:r w:rsidR="00484F91">
        <w:rPr>
          <w:i/>
        </w:rPr>
        <w:t xml:space="preserve"> – vojáků</w:t>
      </w:r>
      <w:r w:rsidRPr="00074F7A">
        <w:rPr>
          <w:rStyle w:val="Znakapoznpodarou"/>
        </w:rPr>
        <w:footnoteReference w:id="18"/>
      </w:r>
      <w:r w:rsidR="00544220" w:rsidRPr="0030073F">
        <w:rPr>
          <w:i/>
        </w:rPr>
        <w:t xml:space="preserve"> </w:t>
      </w:r>
      <w:r w:rsidR="00CF39D0">
        <w:t>a </w:t>
      </w:r>
      <w:r w:rsidR="00E20638">
        <w:t>č. </w:t>
      </w:r>
      <w:r w:rsidR="00544220" w:rsidRPr="00074F7A">
        <w:t xml:space="preserve">513700106 </w:t>
      </w:r>
      <w:r w:rsidR="00544220" w:rsidRPr="0030073F">
        <w:rPr>
          <w:i/>
        </w:rPr>
        <w:t xml:space="preserve">– Drobný </w:t>
      </w:r>
      <w:r w:rsidR="00484F91">
        <w:rPr>
          <w:i/>
        </w:rPr>
        <w:t xml:space="preserve">hmotný </w:t>
      </w:r>
      <w:r w:rsidR="00544220" w:rsidRPr="0030073F">
        <w:rPr>
          <w:i/>
        </w:rPr>
        <w:t>dlouhodobý majetek – ochranné prostředky (balistika)</w:t>
      </w:r>
      <w:r w:rsidRPr="00074F7A">
        <w:rPr>
          <w:rStyle w:val="Znakapoznpodarou"/>
        </w:rPr>
        <w:footnoteReference w:id="19"/>
      </w:r>
      <w:r w:rsidR="00544220" w:rsidRPr="0030073F">
        <w:rPr>
          <w:i/>
        </w:rPr>
        <w:t>.</w:t>
      </w:r>
    </w:p>
    <w:p w14:paraId="5DFA3030" w14:textId="77777777" w:rsidR="009662A6" w:rsidRPr="0030073F" w:rsidRDefault="009662A6" w:rsidP="00FA78E7">
      <w:pPr>
        <w:pStyle w:val="Text"/>
        <w:spacing w:before="0"/>
      </w:pPr>
    </w:p>
    <w:p w14:paraId="62177F52" w14:textId="77777777" w:rsidR="00394D46" w:rsidRPr="0030073F" w:rsidRDefault="0073580C" w:rsidP="00FA78E7">
      <w:pPr>
        <w:pStyle w:val="Text"/>
        <w:spacing w:before="0"/>
      </w:pPr>
      <w:r w:rsidRPr="0030073F">
        <w:t>NKÚ stanovil mj. tyto dílčí cíle kontroly:</w:t>
      </w:r>
    </w:p>
    <w:p w14:paraId="3A7C5D7B" w14:textId="77777777" w:rsidR="001B7C84" w:rsidRPr="00344EEC" w:rsidRDefault="0073580C" w:rsidP="002B198C">
      <w:pPr>
        <w:numPr>
          <w:ilvl w:val="0"/>
          <w:numId w:val="6"/>
        </w:numPr>
        <w:ind w:left="720" w:hanging="360"/>
        <w:jc w:val="both"/>
        <w:rPr>
          <w:rFonts w:ascii="Calibri" w:hAnsi="Calibri"/>
        </w:rPr>
      </w:pPr>
      <w:r w:rsidRPr="00344EEC">
        <w:rPr>
          <w:rFonts w:ascii="Calibri" w:hAnsi="Calibri"/>
        </w:rPr>
        <w:t>z</w:t>
      </w:r>
      <w:r w:rsidR="00B0565D" w:rsidRPr="00344EEC">
        <w:rPr>
          <w:rFonts w:ascii="Calibri" w:hAnsi="Calibri"/>
        </w:rPr>
        <w:t xml:space="preserve">jistit, zda MO disponuje </w:t>
      </w:r>
      <w:r w:rsidR="004F62A6" w:rsidRPr="00344EEC">
        <w:rPr>
          <w:rFonts w:ascii="Calibri" w:hAnsi="Calibri"/>
        </w:rPr>
        <w:t xml:space="preserve">dostatečným objemem peněžních prostředků k zajištění požadované výstroje pro plánované navyšování počtu </w:t>
      </w:r>
      <w:r w:rsidR="001D3700" w:rsidRPr="00344EEC">
        <w:rPr>
          <w:rFonts w:ascii="Calibri" w:hAnsi="Calibri"/>
        </w:rPr>
        <w:t>příslušníků AČR</w:t>
      </w:r>
      <w:r w:rsidRPr="00344EEC">
        <w:rPr>
          <w:rFonts w:ascii="Calibri" w:hAnsi="Calibri"/>
        </w:rPr>
        <w:t>;</w:t>
      </w:r>
    </w:p>
    <w:p w14:paraId="501B18B7" w14:textId="77777777" w:rsidR="002B198C" w:rsidRPr="00344EEC" w:rsidRDefault="0073580C" w:rsidP="002B198C">
      <w:pPr>
        <w:numPr>
          <w:ilvl w:val="0"/>
          <w:numId w:val="6"/>
        </w:numPr>
        <w:ind w:left="720" w:hanging="360"/>
        <w:jc w:val="both"/>
        <w:rPr>
          <w:rFonts w:ascii="Calibri" w:hAnsi="Calibri"/>
        </w:rPr>
      </w:pPr>
      <w:r w:rsidRPr="00344EEC">
        <w:rPr>
          <w:rFonts w:ascii="Calibri" w:hAnsi="Calibri"/>
        </w:rPr>
        <w:t>zjistit, zda MO plánuje a realizuje pořizování výstroje tak, aby reflektovalo přirozenou potřebu obměny stávající zastaralé výstroje příslušníků AČR;</w:t>
      </w:r>
    </w:p>
    <w:p w14:paraId="3A9006F0" w14:textId="77777777" w:rsidR="001B7C84" w:rsidRPr="00344EEC" w:rsidRDefault="0073580C" w:rsidP="002B198C">
      <w:pPr>
        <w:numPr>
          <w:ilvl w:val="0"/>
          <w:numId w:val="6"/>
        </w:numPr>
        <w:ind w:left="720" w:hanging="360"/>
        <w:jc w:val="both"/>
        <w:rPr>
          <w:rFonts w:ascii="Calibri" w:hAnsi="Calibri"/>
        </w:rPr>
      </w:pPr>
      <w:r w:rsidRPr="00344EEC">
        <w:rPr>
          <w:rFonts w:ascii="Calibri" w:hAnsi="Calibri"/>
        </w:rPr>
        <w:t>zjistit, zda má MO přehled o tom, u kterých výstrojních součástek bude v následujících obdobích končit předpokládaná životnost;</w:t>
      </w:r>
    </w:p>
    <w:p w14:paraId="4266F297" w14:textId="77777777" w:rsidR="001B7C84" w:rsidRPr="00344EEC" w:rsidRDefault="0073580C" w:rsidP="002B198C">
      <w:pPr>
        <w:numPr>
          <w:ilvl w:val="0"/>
          <w:numId w:val="6"/>
        </w:numPr>
        <w:ind w:left="720" w:hanging="360"/>
        <w:jc w:val="both"/>
        <w:rPr>
          <w:rFonts w:ascii="Calibri" w:hAnsi="Calibri"/>
        </w:rPr>
      </w:pPr>
      <w:r w:rsidRPr="00344EEC">
        <w:rPr>
          <w:rFonts w:ascii="Calibri" w:hAnsi="Calibri"/>
        </w:rPr>
        <w:t>zjistit, zda má MO nastavený systém evidence aktuálních potřeb jednotlivých útvarů AČR v souvislosti s výstrojí příslušníků AČR;</w:t>
      </w:r>
    </w:p>
    <w:p w14:paraId="027556B0" w14:textId="77777777" w:rsidR="001B7C84" w:rsidRPr="00344EEC" w:rsidRDefault="0073580C" w:rsidP="002B198C">
      <w:pPr>
        <w:numPr>
          <w:ilvl w:val="0"/>
          <w:numId w:val="6"/>
        </w:numPr>
        <w:ind w:left="720" w:hanging="360"/>
        <w:jc w:val="both"/>
        <w:rPr>
          <w:rFonts w:ascii="Calibri" w:hAnsi="Calibri"/>
        </w:rPr>
      </w:pPr>
      <w:r w:rsidRPr="00344EEC">
        <w:rPr>
          <w:rFonts w:ascii="Calibri" w:hAnsi="Calibri"/>
        </w:rPr>
        <w:t>z</w:t>
      </w:r>
      <w:r w:rsidR="00B0565D" w:rsidRPr="00344EEC">
        <w:rPr>
          <w:rFonts w:ascii="Calibri" w:hAnsi="Calibri"/>
        </w:rPr>
        <w:t>jistit, zda m</w:t>
      </w:r>
      <w:r w:rsidR="004F62A6" w:rsidRPr="00344EEC">
        <w:rPr>
          <w:rFonts w:ascii="Calibri" w:hAnsi="Calibri"/>
        </w:rPr>
        <w:t>á MO zpracovaný postup pro pořizování</w:t>
      </w:r>
      <w:r w:rsidRPr="00344EEC">
        <w:rPr>
          <w:rFonts w:ascii="Calibri" w:hAnsi="Calibri"/>
        </w:rPr>
        <w:t xml:space="preserve"> výstroje v krizových </w:t>
      </w:r>
      <w:r w:rsidR="001D3700" w:rsidRPr="00344EEC">
        <w:rPr>
          <w:rFonts w:ascii="Calibri" w:hAnsi="Calibri"/>
        </w:rPr>
        <w:t>stavech</w:t>
      </w:r>
      <w:r w:rsidRPr="00344EEC">
        <w:rPr>
          <w:rFonts w:ascii="Calibri" w:hAnsi="Calibri"/>
        </w:rPr>
        <w:t>;</w:t>
      </w:r>
    </w:p>
    <w:p w14:paraId="6A8B4A84" w14:textId="3D9AE45C" w:rsidR="001B7C84" w:rsidRPr="00344EEC" w:rsidRDefault="0073580C" w:rsidP="002B198C">
      <w:pPr>
        <w:numPr>
          <w:ilvl w:val="0"/>
          <w:numId w:val="6"/>
        </w:numPr>
        <w:ind w:left="720" w:hanging="360"/>
        <w:jc w:val="both"/>
        <w:rPr>
          <w:rFonts w:ascii="Calibri" w:hAnsi="Calibri"/>
        </w:rPr>
      </w:pPr>
      <w:r w:rsidRPr="00344EEC">
        <w:rPr>
          <w:rFonts w:ascii="Calibri" w:hAnsi="Calibri"/>
        </w:rPr>
        <w:t>ověřit, zda jsou na základě systému pro distribuci výstroje mezi příslušníky AČR přednostně vybavován</w:t>
      </w:r>
      <w:r w:rsidR="003B4487">
        <w:rPr>
          <w:rFonts w:ascii="Calibri" w:hAnsi="Calibri"/>
        </w:rPr>
        <w:t>i</w:t>
      </w:r>
      <w:r w:rsidRPr="00344EEC">
        <w:rPr>
          <w:rFonts w:ascii="Calibri" w:hAnsi="Calibri"/>
        </w:rPr>
        <w:t xml:space="preserve"> ti, u nichž je potřeba obnovy výstroje nejnaléhavější;</w:t>
      </w:r>
    </w:p>
    <w:p w14:paraId="7CB6AD14" w14:textId="77777777" w:rsidR="004F62A6" w:rsidRPr="00344EEC" w:rsidRDefault="0073580C" w:rsidP="00FA78E7">
      <w:pPr>
        <w:numPr>
          <w:ilvl w:val="0"/>
          <w:numId w:val="6"/>
        </w:numPr>
        <w:ind w:left="720" w:hanging="360"/>
        <w:jc w:val="both"/>
        <w:rPr>
          <w:rFonts w:ascii="Calibri" w:hAnsi="Calibri"/>
        </w:rPr>
      </w:pPr>
      <w:r w:rsidRPr="00344EEC">
        <w:rPr>
          <w:rFonts w:ascii="Calibri" w:hAnsi="Calibri"/>
        </w:rPr>
        <w:t>zjistit, zda je proces distribuce výstroje příslušníkům AČR nastaven tak, aby minimalizoval výdaje a úkony spojené s distribucí výstroje</w:t>
      </w:r>
      <w:r w:rsidR="000700A0" w:rsidRPr="00344EEC">
        <w:rPr>
          <w:rFonts w:ascii="Calibri" w:hAnsi="Calibri"/>
        </w:rPr>
        <w:t>.</w:t>
      </w:r>
    </w:p>
    <w:p w14:paraId="071AC42B" w14:textId="77777777" w:rsidR="001F5411" w:rsidRPr="0030073F" w:rsidRDefault="001F5411" w:rsidP="000F3CE9">
      <w:pPr>
        <w:jc w:val="both"/>
        <w:rPr>
          <w:rFonts w:ascii="Calibri" w:hAnsi="Calibri"/>
        </w:rPr>
      </w:pPr>
    </w:p>
    <w:p w14:paraId="28E44851" w14:textId="2DCBD533" w:rsidR="007C2BE3" w:rsidRDefault="00867A1C" w:rsidP="00F16169">
      <w:pPr>
        <w:pStyle w:val="Text"/>
        <w:spacing w:before="0"/>
        <w:rPr>
          <w:bCs/>
        </w:rPr>
      </w:pPr>
      <w:r w:rsidRPr="0030073F">
        <w:t>Na základě v</w:t>
      </w:r>
      <w:r w:rsidR="0073580C" w:rsidRPr="0030073F">
        <w:t xml:space="preserve">ěcné a finanční </w:t>
      </w:r>
      <w:r w:rsidR="0073580C" w:rsidRPr="00F5000C">
        <w:t xml:space="preserve">významnosti byly </w:t>
      </w:r>
      <w:r w:rsidR="0079115F" w:rsidRPr="00F5000C">
        <w:t xml:space="preserve">ke kontrole </w:t>
      </w:r>
      <w:r w:rsidR="0073580C" w:rsidRPr="00F5000C">
        <w:t xml:space="preserve">vybrány tři </w:t>
      </w:r>
      <w:r w:rsidR="002D1E3F" w:rsidRPr="00F5000C">
        <w:t>veřejné</w:t>
      </w:r>
      <w:r w:rsidR="0073580C" w:rsidRPr="00F5000C">
        <w:t xml:space="preserve"> zakázky </w:t>
      </w:r>
      <w:r w:rsidRPr="00F5000C">
        <w:t>na</w:t>
      </w:r>
      <w:r w:rsidR="00DD4753">
        <w:t xml:space="preserve"> </w:t>
      </w:r>
      <w:r w:rsidR="00152952" w:rsidRPr="002A7344">
        <w:rPr>
          <w:color w:val="000000" w:themeColor="text1"/>
        </w:rPr>
        <w:t>pořízení výstroje realizované</w:t>
      </w:r>
      <w:r w:rsidRPr="002A7344">
        <w:rPr>
          <w:color w:val="000000" w:themeColor="text1"/>
        </w:rPr>
        <w:t xml:space="preserve"> </w:t>
      </w:r>
      <w:r w:rsidRPr="0030073F">
        <w:t>v letech 2015 až 2017</w:t>
      </w:r>
      <w:r w:rsidR="00B36567" w:rsidRPr="0030073F">
        <w:t xml:space="preserve"> v celkové hodnotě </w:t>
      </w:r>
      <w:r w:rsidR="00C046E6" w:rsidRPr="0030073F">
        <w:t xml:space="preserve">747 833 684 </w:t>
      </w:r>
      <w:r w:rsidR="00F5000C">
        <w:t>Kč bez</w:t>
      </w:r>
      <w:r w:rsidR="00DD4753">
        <w:t xml:space="preserve"> </w:t>
      </w:r>
      <w:r w:rsidR="00C046E6" w:rsidRPr="0030073F">
        <w:t>DPH</w:t>
      </w:r>
      <w:r w:rsidRPr="0030073F">
        <w:t xml:space="preserve">. </w:t>
      </w:r>
      <w:r w:rsidR="00B36567" w:rsidRPr="0030073F">
        <w:t>U nich bylo prověřeno</w:t>
      </w:r>
      <w:r w:rsidR="00C73F54" w:rsidRPr="0030073F">
        <w:t xml:space="preserve"> zejména</w:t>
      </w:r>
      <w:r w:rsidR="00484F91">
        <w:t xml:space="preserve"> to</w:t>
      </w:r>
      <w:r w:rsidR="00B36567" w:rsidRPr="0030073F">
        <w:t>, zda MO</w:t>
      </w:r>
      <w:r w:rsidR="00544220" w:rsidRPr="0030073F">
        <w:t xml:space="preserve"> při jejich </w:t>
      </w:r>
      <w:r w:rsidR="003B4487">
        <w:t>zadávání</w:t>
      </w:r>
      <w:r w:rsidR="00C73F54" w:rsidRPr="0030073F">
        <w:t xml:space="preserve"> postupovalo v souladu se </w:t>
      </w:r>
      <w:r w:rsidR="00100EEF" w:rsidRPr="0030073F">
        <w:t>zákonem č. 137/2006 Sb.</w:t>
      </w:r>
      <w:r w:rsidR="0073580C">
        <w:rPr>
          <w:rStyle w:val="Znakapoznpodarou"/>
          <w:bCs/>
        </w:rPr>
        <w:footnoteReference w:id="20"/>
      </w:r>
      <w:r w:rsidR="009D3FF5" w:rsidRPr="0030073F">
        <w:rPr>
          <w:bCs/>
        </w:rPr>
        <w:t xml:space="preserve">, </w:t>
      </w:r>
      <w:r w:rsidR="0073580C" w:rsidRPr="0030073F">
        <w:rPr>
          <w:bCs/>
        </w:rPr>
        <w:t>zda bylo pořízení výstroje zdůvodněno, zda smlo</w:t>
      </w:r>
      <w:r w:rsidR="00F34CED" w:rsidRPr="0030073F">
        <w:rPr>
          <w:bCs/>
        </w:rPr>
        <w:t>uvy o pořízení výstroje obsahovaly</w:t>
      </w:r>
      <w:r w:rsidR="0073580C" w:rsidRPr="0030073F">
        <w:rPr>
          <w:bCs/>
        </w:rPr>
        <w:t xml:space="preserve"> instituty zajišťující smlu</w:t>
      </w:r>
      <w:r w:rsidR="00F34CED" w:rsidRPr="0030073F">
        <w:rPr>
          <w:bCs/>
        </w:rPr>
        <w:t>vní plnění a byly</w:t>
      </w:r>
      <w:r w:rsidR="0073580C" w:rsidRPr="0030073F">
        <w:rPr>
          <w:bCs/>
        </w:rPr>
        <w:t xml:space="preserve"> M</w:t>
      </w:r>
      <w:r w:rsidR="00484F91">
        <w:rPr>
          <w:bCs/>
        </w:rPr>
        <w:t>inisterstvem obrany</w:t>
      </w:r>
      <w:r w:rsidR="0073580C" w:rsidRPr="0030073F">
        <w:rPr>
          <w:bCs/>
        </w:rPr>
        <w:t xml:space="preserve"> využívány a zda MO pořízenou výstroj </w:t>
      </w:r>
      <w:r w:rsidR="000A226C" w:rsidRPr="0030073F">
        <w:rPr>
          <w:bCs/>
        </w:rPr>
        <w:t>vydávalo vojákům</w:t>
      </w:r>
      <w:r w:rsidR="0073580C" w:rsidRPr="0030073F">
        <w:rPr>
          <w:bCs/>
        </w:rPr>
        <w:t>.</w:t>
      </w:r>
    </w:p>
    <w:p w14:paraId="58B702B9" w14:textId="77777777" w:rsidR="005E2550" w:rsidRDefault="005E2550" w:rsidP="00F16169">
      <w:pPr>
        <w:pStyle w:val="Text"/>
        <w:spacing w:before="0"/>
        <w:rPr>
          <w:bCs/>
        </w:rPr>
      </w:pPr>
    </w:p>
    <w:p w14:paraId="63B06987" w14:textId="77777777" w:rsidR="003B4487" w:rsidRDefault="003B4487">
      <w:pPr>
        <w:rPr>
          <w:rFonts w:cstheme="minorHAnsi"/>
          <w:b/>
          <w:sz w:val="28"/>
        </w:rPr>
      </w:pPr>
      <w:r>
        <w:br w:type="page"/>
      </w:r>
    </w:p>
    <w:p w14:paraId="7FF04EFE" w14:textId="3B4BBD78" w:rsidR="00395345" w:rsidRPr="0030073F" w:rsidRDefault="0073580C" w:rsidP="00F16169">
      <w:pPr>
        <w:pStyle w:val="Nadpis1"/>
        <w:numPr>
          <w:ilvl w:val="0"/>
          <w:numId w:val="0"/>
        </w:numPr>
        <w:spacing w:before="0"/>
        <w:ind w:left="431" w:hanging="431"/>
        <w:jc w:val="center"/>
      </w:pPr>
      <w:r w:rsidRPr="0030073F">
        <w:lastRenderedPageBreak/>
        <w:t>IV. Podrobné skutečnosti zjištěné kontrolou</w:t>
      </w:r>
    </w:p>
    <w:p w14:paraId="411353AB" w14:textId="77777777" w:rsidR="009D1DA9" w:rsidRDefault="0073580C" w:rsidP="002A7344">
      <w:pPr>
        <w:pStyle w:val="Odstavecseseznamem"/>
        <w:numPr>
          <w:ilvl w:val="0"/>
          <w:numId w:val="12"/>
        </w:numPr>
        <w:ind w:left="357" w:hanging="357"/>
        <w:contextualSpacing w:val="0"/>
        <w:rPr>
          <w:b/>
        </w:rPr>
      </w:pPr>
      <w:r w:rsidRPr="007B7600">
        <w:rPr>
          <w:b/>
        </w:rPr>
        <w:t>Rozpočet a potřeba výstroje AČR</w:t>
      </w:r>
    </w:p>
    <w:p w14:paraId="1D7DA875" w14:textId="77777777" w:rsidR="00BF12CE" w:rsidRDefault="0073580C" w:rsidP="00733C5E">
      <w:pPr>
        <w:spacing w:after="120"/>
        <w:jc w:val="both"/>
        <w:rPr>
          <w:rFonts w:cstheme="minorHAnsi"/>
        </w:rPr>
      </w:pPr>
      <w:r w:rsidRPr="000D6EEF">
        <w:rPr>
          <w:rFonts w:cstheme="minorHAnsi"/>
        </w:rPr>
        <w:t xml:space="preserve">MO v letech 2015 až 2017 vynaložilo na výstroj </w:t>
      </w:r>
      <w:r w:rsidR="00F16B12" w:rsidRPr="000D6EEF">
        <w:rPr>
          <w:rFonts w:cstheme="minorHAnsi"/>
        </w:rPr>
        <w:t>AČR</w:t>
      </w:r>
      <w:r w:rsidRPr="000D6EEF">
        <w:rPr>
          <w:rFonts w:cstheme="minorHAnsi"/>
        </w:rPr>
        <w:t xml:space="preserve"> peněžní prostředky ve výši uvedené v</w:t>
      </w:r>
      <w:r w:rsidR="004B7781" w:rsidRPr="000D6EEF">
        <w:rPr>
          <w:rFonts w:cstheme="minorHAnsi"/>
        </w:rPr>
        <w:t> tabulce </w:t>
      </w:r>
      <w:r w:rsidR="001C25C5">
        <w:rPr>
          <w:rFonts w:cstheme="minorHAnsi"/>
        </w:rPr>
        <w:t>č. 2</w:t>
      </w:r>
      <w:r w:rsidRPr="000D6EEF">
        <w:rPr>
          <w:rFonts w:cstheme="minorHAnsi"/>
        </w:rPr>
        <w:t>.</w:t>
      </w:r>
    </w:p>
    <w:p w14:paraId="3658E917" w14:textId="77777777" w:rsidR="00806315" w:rsidRPr="00B65A57" w:rsidRDefault="0073580C" w:rsidP="00074F7A">
      <w:pPr>
        <w:pStyle w:val="Tabulky"/>
        <w:tabs>
          <w:tab w:val="right" w:pos="9072"/>
        </w:tabs>
        <w:jc w:val="left"/>
      </w:pPr>
      <w:r w:rsidRPr="000D6EEF">
        <w:t>Tabulka č.</w:t>
      </w:r>
      <w:r w:rsidR="007E4CB3" w:rsidRPr="000D6EEF">
        <w:t xml:space="preserve"> </w:t>
      </w:r>
      <w:r w:rsidR="001C25C5">
        <w:t>2</w:t>
      </w:r>
      <w:r w:rsidRPr="000D6EEF">
        <w:t xml:space="preserve"> </w:t>
      </w:r>
      <w:r w:rsidR="00560CA2">
        <w:t>–</w:t>
      </w:r>
      <w:r w:rsidRPr="000D6EEF">
        <w:t xml:space="preserve"> </w:t>
      </w:r>
      <w:r w:rsidR="00E07FFA" w:rsidRPr="000D6EEF">
        <w:t>Výdaje</w:t>
      </w:r>
      <w:r w:rsidR="00E07FFA">
        <w:t xml:space="preserve"> MO na výstroj AČR</w:t>
      </w:r>
      <w:r w:rsidR="00A71C7F" w:rsidRPr="0030073F">
        <w:tab/>
      </w:r>
      <w:r w:rsidRPr="00B65A57">
        <w:t>(v tis. Kč)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96"/>
        <w:gridCol w:w="971"/>
        <w:gridCol w:w="894"/>
        <w:gridCol w:w="971"/>
        <w:gridCol w:w="894"/>
        <w:gridCol w:w="971"/>
        <w:gridCol w:w="894"/>
      </w:tblGrid>
      <w:tr w:rsidR="00C20F1C" w14:paraId="43AABDA4" w14:textId="77777777" w:rsidTr="00074F7A">
        <w:trPr>
          <w:trHeight w:val="34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F2E4C3" w14:textId="5704FC68" w:rsidR="00806315" w:rsidRPr="0030073F" w:rsidRDefault="00806315" w:rsidP="00733C5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03EB24F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04B2D49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14FFEB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C20F1C" w14:paraId="55DEEAA4" w14:textId="77777777" w:rsidTr="00074F7A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044A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Rozpočtová položka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37D7" w14:textId="77777777" w:rsidR="00806315" w:rsidRPr="0030073F" w:rsidRDefault="0073580C" w:rsidP="00A71C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 xml:space="preserve">Název </w:t>
            </w:r>
            <w:r w:rsidR="00A71C7F" w:rsidRPr="0030073F">
              <w:rPr>
                <w:rFonts w:cstheme="minorHAnsi"/>
                <w:b/>
                <w:bCs/>
                <w:sz w:val="20"/>
                <w:szCs w:val="20"/>
              </w:rPr>
              <w:t>rozpočtové položky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0C58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Schválený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729F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Skutečný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11C1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Schválený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0AB5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Skutečný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351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Schválený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1CB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Skutečný</w:t>
            </w:r>
          </w:p>
        </w:tc>
      </w:tr>
      <w:tr w:rsidR="00C20F1C" w14:paraId="65F32D99" w14:textId="77777777" w:rsidTr="00074F7A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83DF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513400101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EA3D" w14:textId="755412B2" w:rsidR="00806315" w:rsidRPr="0030073F" w:rsidRDefault="0073580C" w:rsidP="00733C5E">
            <w:pPr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 xml:space="preserve">Prádlo, oděv a obuv </w:t>
            </w:r>
            <w:r w:rsidR="00733C5E">
              <w:rPr>
                <w:rFonts w:cstheme="minorHAnsi"/>
                <w:sz w:val="20"/>
                <w:szCs w:val="20"/>
              </w:rPr>
              <w:t>–</w:t>
            </w:r>
            <w:r w:rsidRPr="0030073F">
              <w:rPr>
                <w:rFonts w:cstheme="minorHAnsi"/>
                <w:sz w:val="20"/>
                <w:szCs w:val="20"/>
              </w:rPr>
              <w:t xml:space="preserve"> vojáků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F309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401 961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880B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302 534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DCB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347 833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0885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480 425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3DC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484 459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BE30" w14:textId="77777777" w:rsidR="00806315" w:rsidRPr="0030073F" w:rsidRDefault="0073580C" w:rsidP="00A02333">
            <w:pPr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743 374</w:t>
            </w:r>
          </w:p>
        </w:tc>
      </w:tr>
      <w:tr w:rsidR="00C20F1C" w14:paraId="0BF26AA6" w14:textId="77777777" w:rsidTr="00074F7A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31A8" w14:textId="77777777" w:rsidR="00806315" w:rsidRPr="0030073F" w:rsidRDefault="0073580C" w:rsidP="00FA78E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513700106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C329" w14:textId="355E2C9A" w:rsidR="00806315" w:rsidRPr="0030073F" w:rsidRDefault="0073580C" w:rsidP="00733C5E">
            <w:pPr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 xml:space="preserve">Drobný hmotný dlouhodobý majetek </w:t>
            </w:r>
            <w:r w:rsidR="00733C5E">
              <w:rPr>
                <w:rFonts w:cstheme="minorHAnsi"/>
                <w:sz w:val="20"/>
                <w:szCs w:val="20"/>
              </w:rPr>
              <w:t>–</w:t>
            </w:r>
            <w:r w:rsidRPr="0030073F">
              <w:rPr>
                <w:rFonts w:cstheme="minorHAnsi"/>
                <w:sz w:val="20"/>
                <w:szCs w:val="20"/>
              </w:rPr>
              <w:t xml:space="preserve"> ochranné prostředky (balistika)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E087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46 154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4C6B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28 968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999B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67 279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F5D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71 605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E699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48 845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3DD3" w14:textId="77777777" w:rsidR="00806315" w:rsidRPr="0030073F" w:rsidRDefault="0073580C" w:rsidP="00A02333">
            <w:pPr>
              <w:jc w:val="right"/>
              <w:rPr>
                <w:rFonts w:cstheme="minorHAnsi"/>
                <w:sz w:val="20"/>
                <w:szCs w:val="20"/>
              </w:rPr>
            </w:pPr>
            <w:r w:rsidRPr="0030073F">
              <w:rPr>
                <w:rFonts w:cstheme="minorHAnsi"/>
                <w:sz w:val="20"/>
                <w:szCs w:val="20"/>
              </w:rPr>
              <w:t>33 319</w:t>
            </w:r>
          </w:p>
        </w:tc>
      </w:tr>
      <w:tr w:rsidR="00C20F1C" w14:paraId="3618AAEF" w14:textId="77777777" w:rsidTr="00074F7A">
        <w:trPr>
          <w:trHeight w:val="34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0F1C" w14:textId="77777777" w:rsidR="00806315" w:rsidRPr="0030073F" w:rsidRDefault="0073580C" w:rsidP="00FA78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Celkem za obě položky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96D6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448 115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7EB6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331 502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668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415 112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F8E6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552 030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7695" w14:textId="77777777" w:rsidR="00806315" w:rsidRPr="0030073F" w:rsidRDefault="0073580C" w:rsidP="00074F7A">
            <w:pPr>
              <w:ind w:left="-11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533 304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29B" w14:textId="77777777" w:rsidR="00806315" w:rsidRPr="0030073F" w:rsidRDefault="0073580C" w:rsidP="00A0233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0073F">
              <w:rPr>
                <w:rFonts w:cstheme="minorHAnsi"/>
                <w:b/>
                <w:bCs/>
                <w:sz w:val="20"/>
                <w:szCs w:val="20"/>
              </w:rPr>
              <w:t>776 693</w:t>
            </w:r>
          </w:p>
        </w:tc>
      </w:tr>
    </w:tbl>
    <w:p w14:paraId="6B625642" w14:textId="78E1E62F" w:rsidR="00806315" w:rsidRPr="0030073F" w:rsidRDefault="0073580C" w:rsidP="002A7344">
      <w:pPr>
        <w:spacing w:after="120"/>
        <w:rPr>
          <w:rFonts w:cstheme="minorHAnsi"/>
          <w:i/>
          <w:sz w:val="20"/>
        </w:rPr>
      </w:pPr>
      <w:r w:rsidRPr="00560CA2">
        <w:rPr>
          <w:rFonts w:cstheme="minorHAnsi"/>
          <w:b/>
          <w:i/>
          <w:sz w:val="20"/>
        </w:rPr>
        <w:t>Zdroj:</w:t>
      </w:r>
      <w:r w:rsidRPr="0030073F">
        <w:rPr>
          <w:rFonts w:cstheme="minorHAnsi"/>
          <w:i/>
          <w:sz w:val="20"/>
        </w:rPr>
        <w:t xml:space="preserve"> </w:t>
      </w:r>
      <w:r w:rsidR="00733C5E">
        <w:rPr>
          <w:rFonts w:cstheme="minorHAnsi"/>
          <w:i/>
          <w:sz w:val="20"/>
        </w:rPr>
        <w:t>v</w:t>
      </w:r>
      <w:r w:rsidRPr="0030073F">
        <w:rPr>
          <w:rFonts w:cstheme="minorHAnsi"/>
          <w:i/>
          <w:sz w:val="20"/>
        </w:rPr>
        <w:t>ýdajový blok 11 – běžné výdaje týkající se výstroje</w:t>
      </w:r>
      <w:r w:rsidR="00560CA2">
        <w:rPr>
          <w:rFonts w:cstheme="minorHAnsi"/>
          <w:i/>
          <w:sz w:val="20"/>
        </w:rPr>
        <w:t>.</w:t>
      </w:r>
    </w:p>
    <w:p w14:paraId="36940E19" w14:textId="3591A617" w:rsidR="005D74F5" w:rsidRPr="000D6EEF" w:rsidRDefault="0073580C" w:rsidP="00084250">
      <w:pPr>
        <w:spacing w:before="120" w:after="120"/>
        <w:jc w:val="both"/>
      </w:pPr>
      <w:r w:rsidRPr="0030073F">
        <w:t>K ročním potře</w:t>
      </w:r>
      <w:r w:rsidR="004B7781" w:rsidRPr="0030073F">
        <w:t xml:space="preserve">bám </w:t>
      </w:r>
      <w:r w:rsidR="00EF024D" w:rsidRPr="0030073F">
        <w:t>výstroje</w:t>
      </w:r>
      <w:r w:rsidRPr="0030073F">
        <w:t xml:space="preserve"> </w:t>
      </w:r>
      <w:r w:rsidR="004B7781" w:rsidRPr="0030073F">
        <w:t>(pro prvotní vy</w:t>
      </w:r>
      <w:r w:rsidRPr="0030073F">
        <w:t>stroj</w:t>
      </w:r>
      <w:r w:rsidR="009014A0" w:rsidRPr="0030073F">
        <w:t>ování</w:t>
      </w:r>
      <w:r w:rsidRPr="0030073F">
        <w:t xml:space="preserve"> i obměnu) </w:t>
      </w:r>
      <w:r w:rsidR="00334695" w:rsidRPr="0030073F">
        <w:t>provedl NKÚ výpočet</w:t>
      </w:r>
      <w:r w:rsidRPr="0030073F">
        <w:t xml:space="preserve"> </w:t>
      </w:r>
      <w:r w:rsidR="000836F2" w:rsidRPr="0030073F">
        <w:t xml:space="preserve">rozdílu mezi hodnotou výstroje, na kterou mají </w:t>
      </w:r>
      <w:r w:rsidR="001C7E46" w:rsidRPr="0030073F">
        <w:t>příslušníci AČR</w:t>
      </w:r>
      <w:r w:rsidR="000836F2" w:rsidRPr="0030073F">
        <w:t xml:space="preserve"> v průběhu jednoho roku nárok</w:t>
      </w:r>
      <w:r w:rsidR="00AD40D0" w:rsidRPr="0030073F">
        <w:t xml:space="preserve"> </w:t>
      </w:r>
      <w:r w:rsidR="00BA1A4F" w:rsidRPr="0030073F">
        <w:t>(</w:t>
      </w:r>
      <w:r w:rsidR="00E07FFA">
        <w:t>dále jen „n</w:t>
      </w:r>
      <w:r w:rsidR="00BA1A4F" w:rsidRPr="0030073F">
        <w:t xml:space="preserve">ormativní </w:t>
      </w:r>
      <w:r w:rsidR="00BA1A4F" w:rsidRPr="000D6EEF">
        <w:t>nárok</w:t>
      </w:r>
      <w:r w:rsidR="00E07FFA" w:rsidRPr="000D6EEF">
        <w:t>“</w:t>
      </w:r>
      <w:r w:rsidR="00BA1A4F" w:rsidRPr="000D6EEF">
        <w:t>)</w:t>
      </w:r>
      <w:r w:rsidR="00733C5E">
        <w:t>,</w:t>
      </w:r>
      <w:r w:rsidR="00BA1A4F" w:rsidRPr="000D6EEF">
        <w:t xml:space="preserve"> </w:t>
      </w:r>
      <w:r w:rsidR="000836F2" w:rsidRPr="000D6EEF">
        <w:t xml:space="preserve">a </w:t>
      </w:r>
      <w:r w:rsidR="007B2D3F" w:rsidRPr="000D6EEF">
        <w:t xml:space="preserve">skutečně vynaloženými </w:t>
      </w:r>
      <w:r w:rsidR="000836F2" w:rsidRPr="000D6EEF">
        <w:t>peněžními prostředky</w:t>
      </w:r>
      <w:r w:rsidR="007B2D3F" w:rsidRPr="000D6EEF">
        <w:t xml:space="preserve"> </w:t>
      </w:r>
      <w:r w:rsidR="00E20638" w:rsidRPr="000D6EEF">
        <w:t>na</w:t>
      </w:r>
      <w:r w:rsidR="00733C5E">
        <w:t xml:space="preserve"> </w:t>
      </w:r>
      <w:r w:rsidR="000836F2" w:rsidRPr="000D6EEF">
        <w:t>pořízení výstroje.</w:t>
      </w:r>
      <w:r w:rsidR="007B2D3F" w:rsidRPr="000D6EEF">
        <w:t xml:space="preserve"> </w:t>
      </w:r>
      <w:r w:rsidR="007A6599" w:rsidRPr="000D6EEF">
        <w:t xml:space="preserve">Vývoj </w:t>
      </w:r>
      <w:r w:rsidR="00E76538" w:rsidRPr="000D6EEF">
        <w:t xml:space="preserve">tohoto rozdílu je uveden v </w:t>
      </w:r>
      <w:r w:rsidR="001C25C5">
        <w:t>tabulce č. 3</w:t>
      </w:r>
      <w:r w:rsidR="002F43DC" w:rsidRPr="000D6EEF">
        <w:t>.</w:t>
      </w:r>
    </w:p>
    <w:p w14:paraId="68EDB31D" w14:textId="2F9D8A89" w:rsidR="002D3C86" w:rsidRPr="00F5000C" w:rsidRDefault="001C25C5" w:rsidP="00074F7A">
      <w:pPr>
        <w:pStyle w:val="Tabulky"/>
        <w:tabs>
          <w:tab w:val="right" w:pos="9072"/>
        </w:tabs>
        <w:ind w:left="1418" w:hanging="1418"/>
        <w:jc w:val="left"/>
      </w:pPr>
      <w:r>
        <w:t>Tabulka č. 3</w:t>
      </w:r>
      <w:r w:rsidR="00E07FFA" w:rsidRPr="000D6EEF">
        <w:t xml:space="preserve"> </w:t>
      </w:r>
      <w:r w:rsidR="00560CA2">
        <w:t>–</w:t>
      </w:r>
      <w:r w:rsidR="00A618DB" w:rsidRPr="000D6EEF">
        <w:t xml:space="preserve"> </w:t>
      </w:r>
      <w:r w:rsidR="00EB6D93">
        <w:tab/>
      </w:r>
      <w:r w:rsidR="00733C5E">
        <w:t>Po</w:t>
      </w:r>
      <w:r w:rsidR="00E07FFA" w:rsidRPr="00F5000C">
        <w:t>rovnání</w:t>
      </w:r>
      <w:r w:rsidR="00A618DB" w:rsidRPr="00F5000C">
        <w:t xml:space="preserve"> </w:t>
      </w:r>
      <w:r w:rsidR="00E07FFA" w:rsidRPr="00F5000C">
        <w:t xml:space="preserve">výše </w:t>
      </w:r>
      <w:r w:rsidR="00C152D0" w:rsidRPr="00F5000C">
        <w:t>normativní</w:t>
      </w:r>
      <w:r w:rsidR="00E07FFA" w:rsidRPr="00F5000C">
        <w:t xml:space="preserve">ho </w:t>
      </w:r>
      <w:r w:rsidR="00C152D0" w:rsidRPr="00F5000C">
        <w:t>nárok</w:t>
      </w:r>
      <w:r w:rsidR="00E07FFA" w:rsidRPr="00F5000C">
        <w:t>u a skutečně vynaložených peněžních prostředků</w:t>
      </w:r>
      <w:r w:rsidR="009259A2" w:rsidRPr="00F5000C">
        <w:t xml:space="preserve"> na výstroj</w:t>
      </w:r>
      <w:r w:rsidR="009259A2" w:rsidRPr="00F5000C">
        <w:tab/>
      </w:r>
      <w:r w:rsidR="0073580C" w:rsidRPr="00B65A57">
        <w:t>(v tis. Kč)</w:t>
      </w:r>
    </w:p>
    <w:tbl>
      <w:tblPr>
        <w:tblW w:w="9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1418"/>
        <w:gridCol w:w="1324"/>
      </w:tblGrid>
      <w:tr w:rsidR="00F5000C" w:rsidRPr="00F5000C" w14:paraId="3818306B" w14:textId="77777777" w:rsidTr="00074F7A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F1FF"/>
            <w:noWrap/>
            <w:vAlign w:val="bottom"/>
            <w:hideMark/>
          </w:tcPr>
          <w:p w14:paraId="01FD5E2B" w14:textId="49D87CDD" w:rsidR="002D3C86" w:rsidRPr="00F5000C" w:rsidRDefault="002D3C86" w:rsidP="001B7CC4">
            <w:pPr>
              <w:jc w:val="center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124A0C" w14:textId="77777777" w:rsidR="002D3C86" w:rsidRPr="00F5000C" w:rsidRDefault="0073580C" w:rsidP="001B7CC4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b/>
                <w:bCs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8AF9192" w14:textId="77777777" w:rsidR="002D3C86" w:rsidRPr="00F5000C" w:rsidRDefault="0073580C" w:rsidP="001B7CC4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b/>
                <w:bCs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270451C" w14:textId="77777777" w:rsidR="002D3C86" w:rsidRPr="00F5000C" w:rsidRDefault="0073580C" w:rsidP="001B7CC4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b/>
                <w:bCs/>
                <w:sz w:val="20"/>
                <w:szCs w:val="20"/>
                <w:lang w:eastAsia="cs-CZ"/>
              </w:rPr>
              <w:t>2017</w:t>
            </w:r>
          </w:p>
        </w:tc>
      </w:tr>
      <w:tr w:rsidR="00F5000C" w:rsidRPr="00F5000C" w14:paraId="3B7F956C" w14:textId="77777777" w:rsidTr="00074F7A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4C45" w14:textId="113B14FC" w:rsidR="002D3C86" w:rsidRPr="00F5000C" w:rsidRDefault="00733C5E" w:rsidP="00733C5E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P</w:t>
            </w:r>
            <w:r w:rsidR="0073580C" w:rsidRPr="00F5000C">
              <w:rPr>
                <w:rFonts w:cs="Calibri"/>
                <w:sz w:val="20"/>
                <w:szCs w:val="20"/>
                <w:lang w:eastAsia="cs-CZ"/>
              </w:rPr>
              <w:t xml:space="preserve">eněžní prostředky </w:t>
            </w:r>
            <w:r>
              <w:rPr>
                <w:rFonts w:cs="Calibri"/>
                <w:sz w:val="20"/>
                <w:szCs w:val="20"/>
                <w:lang w:eastAsia="cs-CZ"/>
              </w:rPr>
              <w:t>s</w:t>
            </w:r>
            <w:r w:rsidRPr="00F5000C">
              <w:rPr>
                <w:rFonts w:cs="Calibri"/>
                <w:sz w:val="20"/>
                <w:szCs w:val="20"/>
                <w:lang w:eastAsia="cs-CZ"/>
              </w:rPr>
              <w:t xml:space="preserve">kutečně vynaložené </w:t>
            </w:r>
            <w:r w:rsidR="0073580C" w:rsidRPr="00F5000C">
              <w:rPr>
                <w:rFonts w:cs="Calibri"/>
                <w:sz w:val="20"/>
                <w:szCs w:val="20"/>
                <w:lang w:eastAsia="cs-CZ"/>
              </w:rPr>
              <w:t xml:space="preserve">na výstroj*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ACE9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331 502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492D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552 030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17CB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776 693</w:t>
            </w:r>
          </w:p>
        </w:tc>
      </w:tr>
      <w:tr w:rsidR="00F5000C" w:rsidRPr="00F5000C" w14:paraId="44E0D6D0" w14:textId="77777777" w:rsidTr="00074F7A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1F6F" w14:textId="77777777" w:rsidR="002D3C86" w:rsidRPr="00F5000C" w:rsidRDefault="0073580C" w:rsidP="009259A2">
            <w:pPr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 xml:space="preserve">Normativní nárok </w:t>
            </w:r>
            <w:r w:rsidR="009259A2" w:rsidRPr="00F5000C">
              <w:rPr>
                <w:rFonts w:cs="Calibri"/>
                <w:sz w:val="20"/>
                <w:szCs w:val="20"/>
                <w:lang w:eastAsia="cs-CZ"/>
              </w:rPr>
              <w:t>dle 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BEF0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1 380 000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052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1 500 000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692E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1 900 000</w:t>
            </w:r>
          </w:p>
        </w:tc>
      </w:tr>
      <w:tr w:rsidR="00F5000C" w:rsidRPr="00F5000C" w14:paraId="2D4F88A9" w14:textId="77777777" w:rsidTr="00074F7A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FE2" w14:textId="77777777" w:rsidR="002D3C86" w:rsidRPr="00F5000C" w:rsidRDefault="0073580C" w:rsidP="007B2D3F">
            <w:pPr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Rozdíl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FE2B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1 048 498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92E2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947 970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D68B" w14:textId="77777777" w:rsidR="002D3C86" w:rsidRPr="00F5000C" w:rsidRDefault="0073580C" w:rsidP="00074F7A">
            <w:pPr>
              <w:ind w:right="78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F5000C">
              <w:rPr>
                <w:rFonts w:cs="Calibri"/>
                <w:sz w:val="20"/>
                <w:szCs w:val="20"/>
                <w:lang w:eastAsia="cs-CZ"/>
              </w:rPr>
              <w:t>1 123 307</w:t>
            </w:r>
          </w:p>
        </w:tc>
      </w:tr>
      <w:tr w:rsidR="00F5000C" w:rsidRPr="00F5000C" w14:paraId="02E53356" w14:textId="77777777" w:rsidTr="00074F7A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A8007" w14:textId="77777777" w:rsidR="00557D43" w:rsidRPr="00B01DEB" w:rsidRDefault="00D6700A" w:rsidP="00D6700A">
            <w:pPr>
              <w:rPr>
                <w:rFonts w:cs="Calibri"/>
                <w:b/>
                <w:sz w:val="20"/>
                <w:szCs w:val="20"/>
                <w:vertAlign w:val="superscript"/>
                <w:lang w:eastAsia="cs-CZ"/>
              </w:rPr>
            </w:pPr>
            <w:r w:rsidRPr="00B01DEB">
              <w:rPr>
                <w:rFonts w:cs="Calibri"/>
                <w:b/>
                <w:sz w:val="20"/>
                <w:szCs w:val="20"/>
                <w:lang w:eastAsia="cs-CZ"/>
              </w:rPr>
              <w:t xml:space="preserve">Celkový kumulovaný </w:t>
            </w:r>
            <w:r w:rsidR="00557D43" w:rsidRPr="00B01DEB">
              <w:rPr>
                <w:rFonts w:cs="Calibri"/>
                <w:b/>
                <w:sz w:val="20"/>
                <w:szCs w:val="20"/>
                <w:lang w:eastAsia="cs-CZ"/>
              </w:rPr>
              <w:t>rozdíl</w:t>
            </w:r>
            <w:r w:rsidR="00AD2C24" w:rsidRPr="00B01DEB">
              <w:rPr>
                <w:vertAlign w:val="superscript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7511" w14:textId="77777777" w:rsidR="00557D43" w:rsidRPr="00B01DEB" w:rsidRDefault="006A551B" w:rsidP="00074F7A">
            <w:pPr>
              <w:ind w:right="78"/>
              <w:jc w:val="right"/>
              <w:rPr>
                <w:rFonts w:cs="Calibri"/>
                <w:b/>
                <w:sz w:val="20"/>
                <w:szCs w:val="20"/>
                <w:lang w:eastAsia="cs-CZ"/>
              </w:rPr>
            </w:pPr>
            <w:r w:rsidRPr="00B01DEB">
              <w:rPr>
                <w:rFonts w:cs="Calibri"/>
                <w:b/>
                <w:sz w:val="20"/>
                <w:szCs w:val="20"/>
                <w:lang w:eastAsia="cs-CZ"/>
              </w:rPr>
              <w:t>3 015 000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F5EC" w14:textId="77777777" w:rsidR="00557D43" w:rsidRPr="00B01DEB" w:rsidRDefault="006A551B" w:rsidP="00074F7A">
            <w:pPr>
              <w:ind w:right="78"/>
              <w:jc w:val="right"/>
              <w:rPr>
                <w:rFonts w:cs="Calibri"/>
                <w:b/>
                <w:sz w:val="20"/>
                <w:szCs w:val="20"/>
                <w:lang w:eastAsia="cs-CZ"/>
              </w:rPr>
            </w:pPr>
            <w:r w:rsidRPr="00B01DEB">
              <w:rPr>
                <w:rFonts w:cs="Calibri"/>
                <w:b/>
                <w:sz w:val="20"/>
                <w:szCs w:val="20"/>
                <w:lang w:eastAsia="cs-CZ"/>
              </w:rPr>
              <w:t>3 962 970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5C64" w14:textId="77777777" w:rsidR="00557D43" w:rsidRPr="00B01DEB" w:rsidRDefault="006A551B" w:rsidP="00074F7A">
            <w:pPr>
              <w:ind w:right="78"/>
              <w:jc w:val="right"/>
              <w:rPr>
                <w:rFonts w:cs="Calibri"/>
                <w:b/>
                <w:sz w:val="20"/>
                <w:szCs w:val="20"/>
                <w:lang w:eastAsia="cs-CZ"/>
              </w:rPr>
            </w:pPr>
            <w:r w:rsidRPr="00B01DEB">
              <w:rPr>
                <w:rFonts w:cs="Calibri"/>
                <w:b/>
                <w:sz w:val="20"/>
                <w:szCs w:val="20"/>
                <w:lang w:eastAsia="cs-CZ"/>
              </w:rPr>
              <w:t>5 086 277</w:t>
            </w:r>
          </w:p>
        </w:tc>
      </w:tr>
    </w:tbl>
    <w:p w14:paraId="1C3BCEBE" w14:textId="171D7BE4" w:rsidR="002C1464" w:rsidRDefault="002C1464" w:rsidP="000F3CE9">
      <w:pPr>
        <w:ind w:left="284" w:hanging="284"/>
        <w:jc w:val="both"/>
        <w:rPr>
          <w:rFonts w:cs="Calibri"/>
          <w:i/>
          <w:sz w:val="20"/>
          <w:szCs w:val="20"/>
          <w:lang w:eastAsia="cs-CZ"/>
        </w:rPr>
      </w:pPr>
      <w:r w:rsidRPr="00074F7A">
        <w:rPr>
          <w:rFonts w:cs="Calibri"/>
          <w:b/>
          <w:i/>
          <w:sz w:val="20"/>
          <w:szCs w:val="20"/>
          <w:lang w:eastAsia="cs-CZ"/>
        </w:rPr>
        <w:t>Zdroj:</w:t>
      </w:r>
      <w:r>
        <w:rPr>
          <w:rFonts w:cs="Calibri"/>
          <w:i/>
          <w:sz w:val="20"/>
          <w:szCs w:val="20"/>
          <w:lang w:eastAsia="cs-CZ"/>
        </w:rPr>
        <w:t xml:space="preserve"> informace MO.</w:t>
      </w:r>
    </w:p>
    <w:p w14:paraId="2DEF16E7" w14:textId="22A0D433" w:rsidR="002D3C86" w:rsidRPr="00F5000C" w:rsidRDefault="0073580C" w:rsidP="000F3CE9">
      <w:pPr>
        <w:ind w:left="284" w:hanging="284"/>
        <w:jc w:val="both"/>
        <w:rPr>
          <w:rFonts w:cs="Calibri"/>
          <w:i/>
          <w:sz w:val="20"/>
          <w:szCs w:val="20"/>
          <w:lang w:eastAsia="cs-CZ"/>
        </w:rPr>
      </w:pPr>
      <w:r w:rsidRPr="00F5000C">
        <w:rPr>
          <w:rFonts w:cs="Calibri"/>
          <w:i/>
          <w:sz w:val="20"/>
          <w:szCs w:val="20"/>
          <w:lang w:eastAsia="cs-CZ"/>
        </w:rPr>
        <w:t xml:space="preserve">* </w:t>
      </w:r>
      <w:r w:rsidR="000F3CE9">
        <w:rPr>
          <w:rFonts w:cs="Calibri"/>
          <w:i/>
          <w:sz w:val="20"/>
          <w:szCs w:val="20"/>
          <w:lang w:eastAsia="cs-CZ"/>
        </w:rPr>
        <w:tab/>
        <w:t>S</w:t>
      </w:r>
      <w:r w:rsidRPr="00F5000C">
        <w:rPr>
          <w:rFonts w:cs="Calibri"/>
          <w:i/>
          <w:sz w:val="20"/>
          <w:szCs w:val="20"/>
          <w:lang w:eastAsia="cs-CZ"/>
        </w:rPr>
        <w:t xml:space="preserve">kutečná výše čerpání rozpočtových položek 513400101 </w:t>
      </w:r>
      <w:r w:rsidR="009259A2" w:rsidRPr="00F5000C">
        <w:rPr>
          <w:rFonts w:cs="Calibri"/>
          <w:i/>
          <w:sz w:val="20"/>
          <w:szCs w:val="20"/>
          <w:lang w:eastAsia="cs-CZ"/>
        </w:rPr>
        <w:t xml:space="preserve">a </w:t>
      </w:r>
      <w:r w:rsidRPr="00F5000C">
        <w:rPr>
          <w:rFonts w:cs="Calibri"/>
          <w:i/>
          <w:sz w:val="20"/>
          <w:szCs w:val="20"/>
          <w:lang w:eastAsia="cs-CZ"/>
        </w:rPr>
        <w:t>513700106</w:t>
      </w:r>
      <w:r w:rsidR="009259A2" w:rsidRPr="00F5000C">
        <w:rPr>
          <w:rFonts w:cs="Calibri"/>
          <w:i/>
          <w:sz w:val="20"/>
          <w:szCs w:val="20"/>
          <w:lang w:eastAsia="cs-CZ"/>
        </w:rPr>
        <w:t>.</w:t>
      </w:r>
    </w:p>
    <w:p w14:paraId="484E5949" w14:textId="77777777" w:rsidR="00AD2C24" w:rsidRPr="00F5000C" w:rsidRDefault="00AD2C24" w:rsidP="000F3CE9">
      <w:pPr>
        <w:spacing w:after="120"/>
        <w:ind w:left="284" w:hanging="284"/>
        <w:jc w:val="both"/>
        <w:rPr>
          <w:rFonts w:cs="Calibri"/>
          <w:i/>
          <w:sz w:val="20"/>
          <w:szCs w:val="20"/>
          <w:lang w:eastAsia="cs-CZ"/>
        </w:rPr>
      </w:pPr>
      <w:r w:rsidRPr="00F5000C">
        <w:rPr>
          <w:rFonts w:cs="Calibri"/>
          <w:i/>
          <w:sz w:val="20"/>
          <w:szCs w:val="20"/>
          <w:lang w:eastAsia="cs-CZ"/>
        </w:rPr>
        <w:t>**</w:t>
      </w:r>
      <w:r w:rsidRPr="00F5000C">
        <w:rPr>
          <w:i/>
          <w:sz w:val="20"/>
          <w:szCs w:val="20"/>
        </w:rPr>
        <w:t xml:space="preserve"> </w:t>
      </w:r>
      <w:r w:rsidR="000F3CE9">
        <w:rPr>
          <w:i/>
          <w:sz w:val="20"/>
          <w:szCs w:val="20"/>
        </w:rPr>
        <w:tab/>
      </w:r>
      <w:r w:rsidR="004B46B9" w:rsidRPr="00F5000C">
        <w:rPr>
          <w:i/>
          <w:sz w:val="20"/>
          <w:szCs w:val="20"/>
        </w:rPr>
        <w:t>Celkový kumul</w:t>
      </w:r>
      <w:r w:rsidR="006F76C8" w:rsidRPr="00F5000C">
        <w:rPr>
          <w:i/>
          <w:sz w:val="20"/>
          <w:szCs w:val="20"/>
        </w:rPr>
        <w:t>ovaný</w:t>
      </w:r>
      <w:r w:rsidR="004B46B9" w:rsidRPr="00F5000C">
        <w:rPr>
          <w:i/>
          <w:sz w:val="20"/>
          <w:szCs w:val="20"/>
        </w:rPr>
        <w:t xml:space="preserve"> rozdíl</w:t>
      </w:r>
      <w:r w:rsidR="006F76C8" w:rsidRPr="00F5000C">
        <w:rPr>
          <w:i/>
          <w:sz w:val="20"/>
          <w:szCs w:val="20"/>
        </w:rPr>
        <w:t xml:space="preserve"> činil od roku 2010 do roku 2014</w:t>
      </w:r>
      <w:r w:rsidR="004B46B9" w:rsidRPr="00F5000C">
        <w:rPr>
          <w:i/>
          <w:sz w:val="20"/>
          <w:szCs w:val="20"/>
        </w:rPr>
        <w:t xml:space="preserve"> </w:t>
      </w:r>
      <w:r w:rsidR="00834494" w:rsidRPr="00F5000C">
        <w:rPr>
          <w:i/>
          <w:sz w:val="20"/>
          <w:szCs w:val="20"/>
        </w:rPr>
        <w:t xml:space="preserve">celkem </w:t>
      </w:r>
      <w:r w:rsidR="004B46B9" w:rsidRPr="00F5000C">
        <w:rPr>
          <w:i/>
          <w:sz w:val="20"/>
          <w:szCs w:val="20"/>
        </w:rPr>
        <w:t>1</w:t>
      </w:r>
      <w:r w:rsidRPr="00F5000C">
        <w:rPr>
          <w:i/>
          <w:sz w:val="20"/>
          <w:szCs w:val="20"/>
        </w:rPr>
        <w:t xml:space="preserve"> 966 502 </w:t>
      </w:r>
      <w:r w:rsidR="006F76C8" w:rsidRPr="00F5000C">
        <w:rPr>
          <w:i/>
          <w:sz w:val="20"/>
          <w:szCs w:val="20"/>
        </w:rPr>
        <w:t>tis.</w:t>
      </w:r>
      <w:r w:rsidR="007D308E" w:rsidRPr="00F5000C">
        <w:rPr>
          <w:i/>
          <w:sz w:val="20"/>
          <w:szCs w:val="20"/>
        </w:rPr>
        <w:t xml:space="preserve"> </w:t>
      </w:r>
      <w:r w:rsidR="0034739F" w:rsidRPr="00F5000C">
        <w:rPr>
          <w:i/>
          <w:sz w:val="20"/>
          <w:szCs w:val="20"/>
        </w:rPr>
        <w:t>Kč</w:t>
      </w:r>
      <w:r w:rsidR="006F76C8" w:rsidRPr="00F5000C">
        <w:rPr>
          <w:i/>
          <w:sz w:val="20"/>
          <w:szCs w:val="20"/>
        </w:rPr>
        <w:t>.</w:t>
      </w:r>
    </w:p>
    <w:p w14:paraId="00C42D4D" w14:textId="5788D6D9" w:rsidR="00CA74BF" w:rsidRPr="00B65A57" w:rsidRDefault="0073580C" w:rsidP="00084250">
      <w:pPr>
        <w:spacing w:before="120" w:after="120"/>
        <w:jc w:val="both"/>
        <w:rPr>
          <w:strike/>
        </w:rPr>
      </w:pPr>
      <w:r w:rsidRPr="00F5000C">
        <w:t xml:space="preserve">Z hodnot uvedených </w:t>
      </w:r>
      <w:r w:rsidR="00590D8D" w:rsidRPr="00F5000C">
        <w:t xml:space="preserve">v </w:t>
      </w:r>
      <w:r w:rsidR="002D3C86" w:rsidRPr="00F5000C">
        <w:t xml:space="preserve">tabulce </w:t>
      </w:r>
      <w:r w:rsidR="001C1973">
        <w:t xml:space="preserve">č. 3 </w:t>
      </w:r>
      <w:r w:rsidRPr="00F5000C">
        <w:t xml:space="preserve">je zřejmé, že celkový </w:t>
      </w:r>
      <w:r w:rsidR="009259A2" w:rsidRPr="00F5000C">
        <w:t xml:space="preserve">kumulovaný </w:t>
      </w:r>
      <w:r w:rsidR="00590D8D" w:rsidRPr="00F5000C">
        <w:t>rozdíl</w:t>
      </w:r>
      <w:r w:rsidRPr="00F5000C">
        <w:t xml:space="preserve"> roste, přestože se čerpání peněžních prostředků na pořízení výstroje každým rokem navyšuje. Výše skutečně vynaložených peněžních prostředků vytváří deficit skladových zásob výstroje, který pak </w:t>
      </w:r>
      <w:r w:rsidR="009259A2" w:rsidRPr="00F5000C">
        <w:t>vede</w:t>
      </w:r>
      <w:r w:rsidR="00B605EA" w:rsidRPr="00F5000C">
        <w:t xml:space="preserve"> k</w:t>
      </w:r>
      <w:r w:rsidRPr="00F5000C">
        <w:t xml:space="preserve"> </w:t>
      </w:r>
      <w:r w:rsidR="003D1FEC" w:rsidRPr="00F5000C">
        <w:t>regulaci</w:t>
      </w:r>
      <w:r w:rsidRPr="00F5000C">
        <w:t xml:space="preserve"> množství vydávaných výstrojních součástek oproti běžnému stavu (viz níže). K výpočt</w:t>
      </w:r>
      <w:r w:rsidR="001C1973">
        <w:t>ům</w:t>
      </w:r>
      <w:r w:rsidRPr="00F5000C">
        <w:t xml:space="preserve"> uveden</w:t>
      </w:r>
      <w:r w:rsidR="001C1973">
        <w:t>ým</w:t>
      </w:r>
      <w:r w:rsidRPr="00F5000C">
        <w:t xml:space="preserve"> v </w:t>
      </w:r>
      <w:r w:rsidR="00F4161D" w:rsidRPr="00F5000C">
        <w:t>tabulce</w:t>
      </w:r>
      <w:r w:rsidRPr="00F5000C">
        <w:t xml:space="preserve"> je však třeba uvést</w:t>
      </w:r>
      <w:r w:rsidRPr="00F4161D">
        <w:t xml:space="preserve">, že </w:t>
      </w:r>
      <w:r w:rsidR="00175D27" w:rsidRPr="00F4161D">
        <w:t>normativní nárok</w:t>
      </w:r>
      <w:r w:rsidR="009259A2">
        <w:t xml:space="preserve"> </w:t>
      </w:r>
      <w:r w:rsidR="00175D27" w:rsidRPr="00F4161D">
        <w:t>zahrnuje veškeré výstrojní body, které mohou vojáci v roce při vy</w:t>
      </w:r>
      <w:r w:rsidR="00E20638" w:rsidRPr="00F4161D">
        <w:t>zvedávání výstroje vyčerpat. Ve</w:t>
      </w:r>
      <w:r w:rsidR="00DD4753">
        <w:t xml:space="preserve"> </w:t>
      </w:r>
      <w:r w:rsidR="00175D27" w:rsidRPr="001D1799">
        <w:t xml:space="preserve">skutečnosti nemusí docházet k vyčerpání všech přidělených výstrojních bodů, takže </w:t>
      </w:r>
      <w:r w:rsidR="00F4161D" w:rsidRPr="001D1799">
        <w:t xml:space="preserve">skutečný </w:t>
      </w:r>
      <w:r w:rsidR="001B7CC4" w:rsidRPr="001D1799">
        <w:t>deficit</w:t>
      </w:r>
      <w:r w:rsidR="009259A2">
        <w:t xml:space="preserve"> (rozdíl)</w:t>
      </w:r>
      <w:r w:rsidR="00175D27" w:rsidRPr="001D1799">
        <w:t xml:space="preserve"> bude nižší. </w:t>
      </w:r>
      <w:r w:rsidR="00F4161D" w:rsidRPr="001D1799">
        <w:t xml:space="preserve">Data potřebná pro výpočet </w:t>
      </w:r>
      <w:r w:rsidR="0036745F" w:rsidRPr="001D1799">
        <w:t xml:space="preserve">skutečného </w:t>
      </w:r>
      <w:r w:rsidR="001B7CC4" w:rsidRPr="001D1799">
        <w:t>deficitu</w:t>
      </w:r>
      <w:r w:rsidR="00F4161D" w:rsidRPr="001D1799">
        <w:t xml:space="preserve"> však MO ke kontrole nepředložilo.</w:t>
      </w:r>
      <w:r>
        <w:t xml:space="preserve"> </w:t>
      </w:r>
    </w:p>
    <w:p w14:paraId="010A860B" w14:textId="77777777" w:rsidR="00951484" w:rsidRPr="007B7600" w:rsidRDefault="0073580C" w:rsidP="007B7600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7B7600">
        <w:rPr>
          <w:b/>
        </w:rPr>
        <w:t xml:space="preserve">Regulace výdeje </w:t>
      </w:r>
      <w:r w:rsidR="004E1BA1" w:rsidRPr="007B7600">
        <w:rPr>
          <w:b/>
        </w:rPr>
        <w:t>výstroje</w:t>
      </w:r>
    </w:p>
    <w:p w14:paraId="0BC507C7" w14:textId="0BF10F46" w:rsidR="006C6EBB" w:rsidRDefault="0073580C" w:rsidP="002A7344">
      <w:pPr>
        <w:spacing w:after="120"/>
        <w:jc w:val="both"/>
      </w:pPr>
      <w:r w:rsidRPr="0030073F">
        <w:t xml:space="preserve">Vojáci </w:t>
      </w:r>
      <w:r w:rsidR="002F7228" w:rsidRPr="0030073F">
        <w:t xml:space="preserve">mají na základě zákona </w:t>
      </w:r>
      <w:r w:rsidR="00CA74BF">
        <w:t xml:space="preserve">č. </w:t>
      </w:r>
      <w:r w:rsidR="002F7228" w:rsidRPr="0030073F">
        <w:t>221/1999 Sb. nárok na výstroj, jejíž rozsah byl v kontrolovaném období vymezen NVMO č. 40/2009 Věstníku</w:t>
      </w:r>
      <w:r w:rsidR="001C1973">
        <w:t xml:space="preserve"> MO</w:t>
      </w:r>
      <w:r w:rsidR="002F7228" w:rsidRPr="0030073F">
        <w:t xml:space="preserve">. </w:t>
      </w:r>
      <w:r w:rsidRPr="0030073F">
        <w:t>M</w:t>
      </w:r>
      <w:r w:rsidR="001C1973">
        <w:t>inisterstvo obrany</w:t>
      </w:r>
      <w:r w:rsidRPr="0030073F">
        <w:t xml:space="preserve"> na základě vyhodnocení stavu rezerv</w:t>
      </w:r>
      <w:r w:rsidR="00D77B89" w:rsidRPr="0030073F">
        <w:t xml:space="preserve"> výstroje</w:t>
      </w:r>
      <w:r w:rsidR="001C1973">
        <w:t xml:space="preserve"> a</w:t>
      </w:r>
      <w:r w:rsidRPr="0030073F">
        <w:t xml:space="preserve"> stavu realizace vyhlášených veřejných zakázek na pořízení některých výstrojních součástek přistoupilo v letech 2015 a 2016 k regulačním </w:t>
      </w:r>
      <w:r w:rsidRPr="0030073F">
        <w:lastRenderedPageBreak/>
        <w:t xml:space="preserve">opatřením pro výdej </w:t>
      </w:r>
      <w:r w:rsidR="004E1BA1" w:rsidRPr="0030073F">
        <w:t>výstroje</w:t>
      </w:r>
      <w:r w:rsidR="002F7228" w:rsidRPr="0030073F">
        <w:t>.</w:t>
      </w:r>
      <w:r w:rsidRPr="0030073F">
        <w:t xml:space="preserve"> V roce 2017 byl výdej </w:t>
      </w:r>
      <w:r w:rsidR="004E1BA1" w:rsidRPr="0030073F">
        <w:t>výstroje</w:t>
      </w:r>
      <w:r w:rsidR="00E20638">
        <w:t xml:space="preserve"> realizován </w:t>
      </w:r>
      <w:r w:rsidRPr="0030073F">
        <w:t>na úkor skladových zásob.</w:t>
      </w:r>
      <w:r w:rsidR="00172ECC">
        <w:t xml:space="preserve"> </w:t>
      </w:r>
      <w:r w:rsidRPr="0030073F">
        <w:t>Regulační opatření byl</w:t>
      </w:r>
      <w:r w:rsidR="001C1973">
        <w:t>a</w:t>
      </w:r>
      <w:r w:rsidRPr="0030073F">
        <w:t xml:space="preserve"> v obou letech rozdělen</w:t>
      </w:r>
      <w:r w:rsidR="001C1973">
        <w:t>a</w:t>
      </w:r>
      <w:r w:rsidRPr="0030073F">
        <w:t xml:space="preserve"> </w:t>
      </w:r>
      <w:r w:rsidR="00F14355" w:rsidRPr="0030073F">
        <w:t xml:space="preserve">do čtyř skupin. V těchto skupinách </w:t>
      </w:r>
      <w:r w:rsidR="00384BF6" w:rsidRPr="0030073F">
        <w:t>MO vždy specifikovalo</w:t>
      </w:r>
      <w:r w:rsidR="00F14355" w:rsidRPr="0030073F">
        <w:t xml:space="preserve"> výstroj, jejíž výdej byl regulován</w:t>
      </w:r>
      <w:r w:rsidR="001C1973">
        <w:t>,</w:t>
      </w:r>
      <w:r w:rsidR="00F14355" w:rsidRPr="0030073F">
        <w:t xml:space="preserve"> a</w:t>
      </w:r>
      <w:r w:rsidR="008303A6" w:rsidRPr="0030073F">
        <w:t xml:space="preserve"> </w:t>
      </w:r>
      <w:r w:rsidR="00F14355" w:rsidRPr="0030073F">
        <w:t xml:space="preserve">dále </w:t>
      </w:r>
      <w:r w:rsidR="00384BF6" w:rsidRPr="0030073F">
        <w:t>vymezilo formu</w:t>
      </w:r>
      <w:r w:rsidR="00F14355" w:rsidRPr="0030073F">
        <w:t xml:space="preserve"> regulace výdeje. Např. </w:t>
      </w:r>
      <w:r w:rsidR="00172ECC">
        <w:t xml:space="preserve">v první </w:t>
      </w:r>
      <w:r w:rsidR="008303A6" w:rsidRPr="0030073F">
        <w:t xml:space="preserve">skupině </w:t>
      </w:r>
      <w:r w:rsidR="00F14355" w:rsidRPr="0030073F">
        <w:t>vymezilo</w:t>
      </w:r>
      <w:r w:rsidR="008303A6" w:rsidRPr="0030073F">
        <w:t xml:space="preserve"> </w:t>
      </w:r>
      <w:r w:rsidR="0033494D" w:rsidRPr="0030073F">
        <w:t>výstroj</w:t>
      </w:r>
      <w:r w:rsidRPr="0030073F">
        <w:t>, kter</w:t>
      </w:r>
      <w:r w:rsidR="0033494D" w:rsidRPr="0030073F">
        <w:t>á</w:t>
      </w:r>
      <w:r w:rsidRPr="0030073F">
        <w:t xml:space="preserve"> se směl</w:t>
      </w:r>
      <w:r w:rsidR="0033494D" w:rsidRPr="0030073F">
        <w:t>a</w:t>
      </w:r>
      <w:r w:rsidR="001F6135" w:rsidRPr="0030073F">
        <w:t xml:space="preserve"> vydávat jen vojákům působícím</w:t>
      </w:r>
      <w:r w:rsidRPr="0030073F">
        <w:t xml:space="preserve"> v</w:t>
      </w:r>
      <w:r w:rsidR="001C1973">
        <w:t> </w:t>
      </w:r>
      <w:r w:rsidRPr="0030073F">
        <w:t xml:space="preserve">zahraničních operacích nepřetržitě více než 30 dní a při prvotním výdeji </w:t>
      </w:r>
      <w:r w:rsidR="00F14355" w:rsidRPr="0030073F">
        <w:t>výstroje</w:t>
      </w:r>
      <w:r w:rsidR="00172ECC">
        <w:t xml:space="preserve">, ve třetí </w:t>
      </w:r>
      <w:r w:rsidR="0033494D" w:rsidRPr="0030073F">
        <w:t>skupině byla</w:t>
      </w:r>
      <w:r w:rsidRPr="0030073F">
        <w:t xml:space="preserve"> uve</w:t>
      </w:r>
      <w:r w:rsidR="0033494D" w:rsidRPr="0030073F">
        <w:t>dena</w:t>
      </w:r>
      <w:r w:rsidR="00F14355" w:rsidRPr="0030073F">
        <w:t xml:space="preserve"> </w:t>
      </w:r>
      <w:r w:rsidR="0033494D" w:rsidRPr="0030073F">
        <w:t>výstroj</w:t>
      </w:r>
      <w:r w:rsidRPr="0030073F">
        <w:t>,</w:t>
      </w:r>
      <w:r w:rsidR="0033494D" w:rsidRPr="0030073F">
        <w:t xml:space="preserve"> kterou</w:t>
      </w:r>
      <w:r w:rsidRPr="0030073F">
        <w:t xml:space="preserve"> </w:t>
      </w:r>
      <w:r w:rsidR="00B6144D" w:rsidRPr="0030073F">
        <w:t>MO vydávalo</w:t>
      </w:r>
      <w:r w:rsidRPr="0030073F">
        <w:t xml:space="preserve"> jen nově přijatým vojákům do základní výbavy a v rámci prvotního </w:t>
      </w:r>
      <w:r w:rsidR="00BF22A0" w:rsidRPr="0030073F">
        <w:t xml:space="preserve">výdeje </w:t>
      </w:r>
      <w:r w:rsidR="00E12C29" w:rsidRPr="0030073F">
        <w:t xml:space="preserve">výstroje </w:t>
      </w:r>
      <w:r w:rsidR="00BF22A0" w:rsidRPr="0030073F">
        <w:t>vojákům v aktivní záloze</w:t>
      </w:r>
      <w:r w:rsidRPr="0030073F">
        <w:t xml:space="preserve">. </w:t>
      </w:r>
    </w:p>
    <w:p w14:paraId="20C8099D" w14:textId="39E39658" w:rsidR="00915852" w:rsidRDefault="0073580C" w:rsidP="002A7344">
      <w:pPr>
        <w:pStyle w:val="TunNormln"/>
        <w:spacing w:after="120"/>
        <w:rPr>
          <w:b w:val="0"/>
        </w:rPr>
      </w:pPr>
      <w:r w:rsidRPr="0030073F">
        <w:rPr>
          <w:b w:val="0"/>
        </w:rPr>
        <w:t xml:space="preserve">Zavedením </w:t>
      </w:r>
      <w:r w:rsidRPr="00585BDF">
        <w:rPr>
          <w:b w:val="0"/>
        </w:rPr>
        <w:t>regulačních</w:t>
      </w:r>
      <w:r w:rsidR="00EC0FBC" w:rsidRPr="00585BDF">
        <w:rPr>
          <w:b w:val="0"/>
        </w:rPr>
        <w:t xml:space="preserve"> </w:t>
      </w:r>
      <w:r w:rsidR="00DB200C" w:rsidRPr="00585BDF">
        <w:rPr>
          <w:b w:val="0"/>
        </w:rPr>
        <w:t>opatření</w:t>
      </w:r>
      <w:r w:rsidR="006C6EBB" w:rsidRPr="00585BDF">
        <w:rPr>
          <w:b w:val="0"/>
        </w:rPr>
        <w:t xml:space="preserve"> došlo k tomu, že </w:t>
      </w:r>
      <w:r w:rsidR="001542E2" w:rsidRPr="00585BDF">
        <w:rPr>
          <w:b w:val="0"/>
        </w:rPr>
        <w:t xml:space="preserve">si vojáci </w:t>
      </w:r>
      <w:r w:rsidR="006C6EBB" w:rsidRPr="00585BDF">
        <w:rPr>
          <w:b w:val="0"/>
        </w:rPr>
        <w:t xml:space="preserve">v letech 2015 až 2016 nemohli obměňovat a pořizovat výstroj tak, jak stanovil </w:t>
      </w:r>
      <w:r w:rsidR="006C6EBB" w:rsidRPr="0027632B">
        <w:rPr>
          <w:b w:val="0"/>
        </w:rPr>
        <w:t>NVMO č. 40/2009 Věstníku</w:t>
      </w:r>
      <w:r w:rsidR="0039706E">
        <w:rPr>
          <w:b w:val="0"/>
        </w:rPr>
        <w:t xml:space="preserve"> MO</w:t>
      </w:r>
      <w:r w:rsidR="006C6EBB" w:rsidRPr="0027632B">
        <w:rPr>
          <w:b w:val="0"/>
        </w:rPr>
        <w:t xml:space="preserve">. </w:t>
      </w:r>
      <w:r w:rsidR="009F0E62" w:rsidRPr="0027632B">
        <w:rPr>
          <w:b w:val="0"/>
        </w:rPr>
        <w:t>M</w:t>
      </w:r>
      <w:r w:rsidR="0039706E">
        <w:rPr>
          <w:b w:val="0"/>
        </w:rPr>
        <w:t>inisterstvo obrany</w:t>
      </w:r>
      <w:r w:rsidR="009F0E62" w:rsidRPr="0027632B">
        <w:rPr>
          <w:b w:val="0"/>
        </w:rPr>
        <w:t xml:space="preserve"> </w:t>
      </w:r>
      <w:r w:rsidR="003D1FEC" w:rsidRPr="0027632B">
        <w:rPr>
          <w:b w:val="0"/>
        </w:rPr>
        <w:t>regulací</w:t>
      </w:r>
      <w:r w:rsidR="00FD0D6D" w:rsidRPr="0027632B">
        <w:rPr>
          <w:b w:val="0"/>
        </w:rPr>
        <w:t xml:space="preserve"> výdeje výstroje v letech 2015 a 2016 nepostupovalo v souladu s ustanovením § 59 odst. 1 zák</w:t>
      </w:r>
      <w:r w:rsidR="00172ECC" w:rsidRPr="0027632B">
        <w:rPr>
          <w:b w:val="0"/>
        </w:rPr>
        <w:t>ona</w:t>
      </w:r>
      <w:r w:rsidR="00FD0D6D" w:rsidRPr="0027632B">
        <w:rPr>
          <w:b w:val="0"/>
        </w:rPr>
        <w:t xml:space="preserve"> č. 221/1999 Sb., neboť</w:t>
      </w:r>
      <w:r w:rsidRPr="0027632B">
        <w:rPr>
          <w:b w:val="0"/>
        </w:rPr>
        <w:t xml:space="preserve"> </w:t>
      </w:r>
      <w:r w:rsidR="003D1FEC" w:rsidRPr="0027632B">
        <w:rPr>
          <w:b w:val="0"/>
        </w:rPr>
        <w:t>regulací</w:t>
      </w:r>
      <w:r w:rsidRPr="0027632B">
        <w:rPr>
          <w:b w:val="0"/>
        </w:rPr>
        <w:t xml:space="preserve"> výdeje výstroje </w:t>
      </w:r>
      <w:r w:rsidR="009F0E62" w:rsidRPr="0027632B">
        <w:rPr>
          <w:b w:val="0"/>
        </w:rPr>
        <w:t xml:space="preserve">nevytvořilo </w:t>
      </w:r>
      <w:r w:rsidR="00DC08AD" w:rsidRPr="0027632B">
        <w:rPr>
          <w:b w:val="0"/>
        </w:rPr>
        <w:t>vojákům</w:t>
      </w:r>
      <w:r w:rsidR="009F0E62" w:rsidRPr="0027632B">
        <w:rPr>
          <w:b w:val="0"/>
        </w:rPr>
        <w:t xml:space="preserve"> vhodné pod</w:t>
      </w:r>
      <w:r w:rsidR="009F0E62" w:rsidRPr="0030073F">
        <w:rPr>
          <w:b w:val="0"/>
        </w:rPr>
        <w:t>mínky pr</w:t>
      </w:r>
      <w:r w:rsidR="00FD0D6D" w:rsidRPr="0030073F">
        <w:rPr>
          <w:b w:val="0"/>
        </w:rPr>
        <w:t>o řádný a bezpečný výkon služby.</w:t>
      </w:r>
      <w:r w:rsidR="001542E2" w:rsidRPr="0030073F">
        <w:rPr>
          <w:b w:val="0"/>
        </w:rPr>
        <w:t xml:space="preserve"> </w:t>
      </w:r>
    </w:p>
    <w:p w14:paraId="35258C99" w14:textId="77777777" w:rsidR="00DA28DB" w:rsidRPr="007B7600" w:rsidRDefault="0073580C" w:rsidP="007B7600">
      <w:pPr>
        <w:pStyle w:val="Odstavecseseznamem"/>
        <w:numPr>
          <w:ilvl w:val="0"/>
          <w:numId w:val="12"/>
        </w:numPr>
        <w:rPr>
          <w:b/>
        </w:rPr>
      </w:pPr>
      <w:r w:rsidRPr="007B7600">
        <w:rPr>
          <w:b/>
        </w:rPr>
        <w:t xml:space="preserve">Hodnota základní výstroje </w:t>
      </w:r>
    </w:p>
    <w:p w14:paraId="7C8F8BAA" w14:textId="4A1C6DC3" w:rsidR="00DA28DB" w:rsidRPr="00A872C0" w:rsidRDefault="0073580C" w:rsidP="002A7344">
      <w:pPr>
        <w:spacing w:after="120"/>
        <w:jc w:val="both"/>
      </w:pPr>
      <w:r w:rsidRPr="0030073F">
        <w:t>Hodnota základní výstroje pro vojáka</w:t>
      </w:r>
      <w:r w:rsidR="00172ECC" w:rsidRPr="00172ECC">
        <w:t xml:space="preserve"> </w:t>
      </w:r>
      <w:r w:rsidR="00172ECC">
        <w:t>z povolání</w:t>
      </w:r>
      <w:r w:rsidRPr="0030073F">
        <w:t>, resp. vojákyn</w:t>
      </w:r>
      <w:r w:rsidR="0039706E">
        <w:t>i</w:t>
      </w:r>
      <w:r w:rsidR="00172ECC" w:rsidRPr="00172ECC">
        <w:t xml:space="preserve"> </w:t>
      </w:r>
      <w:r w:rsidR="00172ECC">
        <w:t>z </w:t>
      </w:r>
      <w:r w:rsidR="00172ECC" w:rsidRPr="000D6EEF">
        <w:t>povolání</w:t>
      </w:r>
      <w:r w:rsidRPr="000D6EEF">
        <w:t xml:space="preserve">, </w:t>
      </w:r>
      <w:r w:rsidR="006D287A" w:rsidRPr="000D6EEF">
        <w:t>byla</w:t>
      </w:r>
      <w:r w:rsidR="00374C40">
        <w:t xml:space="preserve"> do konce roku</w:t>
      </w:r>
      <w:r w:rsidR="00CA3B0F">
        <w:t xml:space="preserve"> </w:t>
      </w:r>
      <w:r w:rsidR="00BE01C7" w:rsidRPr="000D6EEF">
        <w:t>2017 dle NVMO č. </w:t>
      </w:r>
      <w:r w:rsidR="006D287A" w:rsidRPr="000D6EEF">
        <w:t xml:space="preserve">40/2009 </w:t>
      </w:r>
      <w:r w:rsidR="00B04AD2" w:rsidRPr="000D6EEF">
        <w:t xml:space="preserve">Věstníku </w:t>
      </w:r>
      <w:r w:rsidR="0039706E">
        <w:t xml:space="preserve">MO </w:t>
      </w:r>
      <w:r w:rsidR="006D287A" w:rsidRPr="000D6EEF">
        <w:t>ve výši 34 103 Kč</w:t>
      </w:r>
      <w:r w:rsidR="00172ECC" w:rsidRPr="000D6EEF">
        <w:t xml:space="preserve">, resp. </w:t>
      </w:r>
      <w:r w:rsidR="006D287A" w:rsidRPr="000D6EEF">
        <w:t>30 860 Kč</w:t>
      </w:r>
      <w:r w:rsidR="0059462A" w:rsidRPr="000D6EEF">
        <w:t>. V </w:t>
      </w:r>
      <w:r w:rsidR="0040695A" w:rsidRPr="000D6EEF">
        <w:t>příloze č.</w:t>
      </w:r>
      <w:r w:rsidR="00DD4753">
        <w:t> </w:t>
      </w:r>
      <w:r w:rsidR="0040695A" w:rsidRPr="000D6EEF">
        <w:t>1</w:t>
      </w:r>
      <w:r w:rsidR="0059462A" w:rsidRPr="000D6EEF">
        <w:t xml:space="preserve"> </w:t>
      </w:r>
      <w:r w:rsidR="0039706E">
        <w:t xml:space="preserve">tohoto </w:t>
      </w:r>
      <w:r w:rsidR="0059462A" w:rsidRPr="000D6EEF">
        <w:t>kontrolního závěru jsou uvedeny jednotkové ceny vybraných výstrojních součástek</w:t>
      </w:r>
      <w:r w:rsidR="006D287A" w:rsidRPr="000D6EEF">
        <w:t xml:space="preserve">. Vydáním nového výstrojního předpisu </w:t>
      </w:r>
      <w:r w:rsidR="0039706E">
        <w:t xml:space="preserve">v podobě </w:t>
      </w:r>
      <w:r w:rsidR="006D287A" w:rsidRPr="000D6EEF">
        <w:t>NVMO č. 58/2017</w:t>
      </w:r>
      <w:r w:rsidR="00B04AD2" w:rsidRPr="000D6EEF">
        <w:t xml:space="preserve"> Věstníku</w:t>
      </w:r>
      <w:r w:rsidR="006D287A" w:rsidRPr="000D6EEF">
        <w:t xml:space="preserve"> </w:t>
      </w:r>
      <w:r w:rsidR="0039706E">
        <w:t xml:space="preserve">MO </w:t>
      </w:r>
      <w:r w:rsidR="006D287A" w:rsidRPr="000D6EEF">
        <w:t>platného od 1.</w:t>
      </w:r>
      <w:r w:rsidR="0039706E">
        <w:t> </w:t>
      </w:r>
      <w:r w:rsidR="006D287A" w:rsidRPr="000D6EEF">
        <w:t>1. 2018</w:t>
      </w:r>
      <w:r w:rsidR="00172ECC" w:rsidRPr="000D6EEF">
        <w:t xml:space="preserve"> </w:t>
      </w:r>
      <w:r w:rsidR="006D287A" w:rsidRPr="000D6EEF">
        <w:t>se hodnota základní výstroje zvýšila u vojáka o 85 % a u vojákyně o 90 %</w:t>
      </w:r>
      <w:r w:rsidR="00172ECC" w:rsidRPr="000D6EEF">
        <w:t xml:space="preserve"> </w:t>
      </w:r>
      <w:r w:rsidR="0039706E">
        <w:t>–</w:t>
      </w:r>
      <w:r w:rsidR="00172ECC" w:rsidRPr="000D6EEF">
        <w:t xml:space="preserve"> </w:t>
      </w:r>
      <w:r w:rsidR="006D287A" w:rsidRPr="000D6EEF">
        <w:t>viz tabulka</w:t>
      </w:r>
      <w:r w:rsidR="0040695A" w:rsidRPr="000D6EEF">
        <w:t xml:space="preserve"> </w:t>
      </w:r>
      <w:r w:rsidR="0040695A" w:rsidRPr="00A872C0">
        <w:t>č.</w:t>
      </w:r>
      <w:r w:rsidR="0039706E">
        <w:t> </w:t>
      </w:r>
      <w:r w:rsidR="001C25C5">
        <w:t>4</w:t>
      </w:r>
      <w:r w:rsidRPr="00A872C0">
        <w:t xml:space="preserve">. </w:t>
      </w:r>
      <w:r w:rsidR="00251D65" w:rsidRPr="00A872C0">
        <w:t>Zvýšení hodnoty výstroje bylo způsobeno především zvýšením</w:t>
      </w:r>
      <w:r w:rsidR="0048354F" w:rsidRPr="00A872C0">
        <w:t xml:space="preserve"> rozsahu </w:t>
      </w:r>
      <w:r w:rsidR="00251D65" w:rsidRPr="00A872C0">
        <w:t>výstrojních součástek v základní výstrojní normě.</w:t>
      </w:r>
    </w:p>
    <w:p w14:paraId="29EE00E7" w14:textId="77777777" w:rsidR="00DA28DB" w:rsidRPr="00074F7A" w:rsidRDefault="0073580C" w:rsidP="00074F7A">
      <w:pPr>
        <w:pStyle w:val="Tabulky"/>
        <w:tabs>
          <w:tab w:val="right" w:pos="9072"/>
        </w:tabs>
        <w:jc w:val="left"/>
      </w:pPr>
      <w:r w:rsidRPr="00A872C0">
        <w:t xml:space="preserve">Tabulka </w:t>
      </w:r>
      <w:r w:rsidR="001C25C5">
        <w:t>č. 4</w:t>
      </w:r>
      <w:r w:rsidRPr="00A872C0">
        <w:t xml:space="preserve"> – Hodnota základní výstroje</w:t>
      </w:r>
      <w:r w:rsidR="00340874">
        <w:tab/>
      </w:r>
      <w:r w:rsidR="00340874" w:rsidRPr="00074F7A">
        <w:t>(v Kč)</w:t>
      </w:r>
    </w:p>
    <w:tbl>
      <w:tblPr>
        <w:tblStyle w:val="Mkatabulky"/>
        <w:tblW w:w="9070" w:type="dxa"/>
        <w:tblInd w:w="-5" w:type="dxa"/>
        <w:tblLook w:val="04A0" w:firstRow="1" w:lastRow="0" w:firstColumn="1" w:lastColumn="0" w:noHBand="0" w:noVBand="1"/>
      </w:tblPr>
      <w:tblGrid>
        <w:gridCol w:w="4422"/>
        <w:gridCol w:w="2324"/>
        <w:gridCol w:w="2324"/>
      </w:tblGrid>
      <w:tr w:rsidR="00A872C0" w:rsidRPr="00A872C0" w14:paraId="3D240B8C" w14:textId="77777777" w:rsidTr="00D27DB4">
        <w:tc>
          <w:tcPr>
            <w:tcW w:w="4422" w:type="dxa"/>
            <w:shd w:val="clear" w:color="auto" w:fill="E5F1FF"/>
            <w:vAlign w:val="center"/>
          </w:tcPr>
          <w:p w14:paraId="2AA57968" w14:textId="77777777" w:rsidR="00DA28DB" w:rsidRPr="00D27DB4" w:rsidRDefault="0073580C" w:rsidP="00942FA2">
            <w:pPr>
              <w:spacing w:before="120" w:after="120"/>
              <w:jc w:val="center"/>
              <w:rPr>
                <w:rFonts w:cstheme="minorHAnsi"/>
                <w:b/>
                <w:bCs/>
                <w:iCs/>
              </w:rPr>
            </w:pPr>
            <w:r w:rsidRPr="00D27DB4">
              <w:rPr>
                <w:rFonts w:cstheme="minorHAnsi"/>
                <w:b/>
                <w:bCs/>
                <w:iCs/>
              </w:rPr>
              <w:t>Výstrojní předpis</w:t>
            </w:r>
          </w:p>
        </w:tc>
        <w:tc>
          <w:tcPr>
            <w:tcW w:w="2324" w:type="dxa"/>
            <w:shd w:val="clear" w:color="auto" w:fill="E5F1FF"/>
            <w:vAlign w:val="center"/>
          </w:tcPr>
          <w:p w14:paraId="292F5C4E" w14:textId="37AF07F3" w:rsidR="00DA28DB" w:rsidRPr="00D27DB4" w:rsidRDefault="0073580C" w:rsidP="009A699A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D27DB4">
              <w:rPr>
                <w:rFonts w:cstheme="minorHAnsi"/>
                <w:b/>
                <w:bCs/>
                <w:iCs/>
              </w:rPr>
              <w:t>Hodnota výstroje</w:t>
            </w:r>
            <w:r w:rsidR="00D27DB4">
              <w:rPr>
                <w:rFonts w:cstheme="minorHAnsi"/>
                <w:b/>
                <w:bCs/>
                <w:iCs/>
              </w:rPr>
              <w:t xml:space="preserve"> – </w:t>
            </w:r>
          </w:p>
          <w:p w14:paraId="18F4E7CB" w14:textId="77777777" w:rsidR="00DA28DB" w:rsidRPr="00D27DB4" w:rsidRDefault="0073580C" w:rsidP="009A699A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D27DB4">
              <w:rPr>
                <w:rFonts w:cstheme="minorHAnsi"/>
                <w:b/>
                <w:bCs/>
                <w:iCs/>
              </w:rPr>
              <w:t>vojáci z povolání</w:t>
            </w:r>
          </w:p>
        </w:tc>
        <w:tc>
          <w:tcPr>
            <w:tcW w:w="2324" w:type="dxa"/>
            <w:shd w:val="clear" w:color="auto" w:fill="E5F1FF"/>
            <w:vAlign w:val="center"/>
          </w:tcPr>
          <w:p w14:paraId="066D06DB" w14:textId="05478721" w:rsidR="00DA28DB" w:rsidRPr="00D27DB4" w:rsidRDefault="0073580C" w:rsidP="009A699A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D27DB4">
              <w:rPr>
                <w:rFonts w:cstheme="minorHAnsi"/>
                <w:b/>
                <w:bCs/>
                <w:iCs/>
              </w:rPr>
              <w:t>Hodnota výstroje</w:t>
            </w:r>
            <w:r w:rsidR="00D27DB4">
              <w:rPr>
                <w:rFonts w:cstheme="minorHAnsi"/>
                <w:b/>
                <w:bCs/>
                <w:iCs/>
              </w:rPr>
              <w:t xml:space="preserve"> – </w:t>
            </w:r>
          </w:p>
          <w:p w14:paraId="1FACA433" w14:textId="77777777" w:rsidR="00DA28DB" w:rsidRPr="00D27DB4" w:rsidRDefault="0073580C" w:rsidP="009A699A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D27DB4">
              <w:rPr>
                <w:rFonts w:cstheme="minorHAnsi"/>
                <w:b/>
                <w:bCs/>
                <w:iCs/>
              </w:rPr>
              <w:t>vojákyně z povolání</w:t>
            </w:r>
          </w:p>
        </w:tc>
      </w:tr>
      <w:tr w:rsidR="00C20F1C" w14:paraId="7DBE90DC" w14:textId="77777777" w:rsidTr="00D27DB4">
        <w:trPr>
          <w:trHeight w:val="283"/>
        </w:trPr>
        <w:tc>
          <w:tcPr>
            <w:tcW w:w="4422" w:type="dxa"/>
            <w:vAlign w:val="center"/>
          </w:tcPr>
          <w:p w14:paraId="2ADBDD97" w14:textId="77777777" w:rsidR="00DA28DB" w:rsidRPr="00D27DB4" w:rsidRDefault="0073580C" w:rsidP="005020C4">
            <w:pPr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 xml:space="preserve">NVMO č. 40/2009 – základní </w:t>
            </w:r>
            <w:r w:rsidR="005020C4" w:rsidRPr="00D27DB4">
              <w:rPr>
                <w:rFonts w:cstheme="minorHAnsi"/>
                <w:bCs/>
                <w:iCs/>
              </w:rPr>
              <w:t>výstrojní norma</w:t>
            </w:r>
          </w:p>
        </w:tc>
        <w:tc>
          <w:tcPr>
            <w:tcW w:w="2324" w:type="dxa"/>
            <w:vAlign w:val="center"/>
          </w:tcPr>
          <w:p w14:paraId="4FD0BAA1" w14:textId="3FABA802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34</w:t>
            </w:r>
            <w:r w:rsidR="006F1C19" w:rsidRPr="00D27DB4">
              <w:rPr>
                <w:rFonts w:cstheme="minorHAnsi"/>
                <w:bCs/>
                <w:iCs/>
              </w:rPr>
              <w:t> </w:t>
            </w:r>
            <w:r w:rsidRPr="00D27DB4">
              <w:rPr>
                <w:rFonts w:cstheme="minorHAnsi"/>
                <w:bCs/>
                <w:iCs/>
              </w:rPr>
              <w:t>103</w:t>
            </w:r>
          </w:p>
        </w:tc>
        <w:tc>
          <w:tcPr>
            <w:tcW w:w="2324" w:type="dxa"/>
            <w:vAlign w:val="center"/>
          </w:tcPr>
          <w:p w14:paraId="159484FD" w14:textId="37592A38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30</w:t>
            </w:r>
            <w:r w:rsidR="006F1C19" w:rsidRPr="00D27DB4">
              <w:rPr>
                <w:rFonts w:cstheme="minorHAnsi"/>
                <w:bCs/>
                <w:iCs/>
              </w:rPr>
              <w:t> </w:t>
            </w:r>
            <w:r w:rsidRPr="00D27DB4">
              <w:rPr>
                <w:rFonts w:cstheme="minorHAnsi"/>
                <w:bCs/>
                <w:iCs/>
              </w:rPr>
              <w:t>860</w:t>
            </w:r>
          </w:p>
        </w:tc>
      </w:tr>
      <w:tr w:rsidR="00C20F1C" w14:paraId="5B285BD4" w14:textId="77777777" w:rsidTr="00D27DB4">
        <w:trPr>
          <w:trHeight w:val="283"/>
        </w:trPr>
        <w:tc>
          <w:tcPr>
            <w:tcW w:w="4422" w:type="dxa"/>
            <w:vAlign w:val="center"/>
          </w:tcPr>
          <w:p w14:paraId="12C8358C" w14:textId="77777777" w:rsidR="00DA28DB" w:rsidRPr="00D27DB4" w:rsidRDefault="0073580C" w:rsidP="00323B97">
            <w:pPr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 xml:space="preserve">NVMO č. 58/2017 – základní </w:t>
            </w:r>
            <w:r w:rsidR="00323B97" w:rsidRPr="00D27DB4">
              <w:rPr>
                <w:rFonts w:cstheme="minorHAnsi"/>
                <w:bCs/>
                <w:iCs/>
              </w:rPr>
              <w:t>výstrojní norma</w:t>
            </w:r>
          </w:p>
        </w:tc>
        <w:tc>
          <w:tcPr>
            <w:tcW w:w="2324" w:type="dxa"/>
            <w:vAlign w:val="center"/>
          </w:tcPr>
          <w:p w14:paraId="25BAE572" w14:textId="72B589D9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63</w:t>
            </w:r>
            <w:r w:rsidR="006F1C19" w:rsidRPr="00D27DB4">
              <w:rPr>
                <w:rFonts w:cstheme="minorHAnsi"/>
                <w:bCs/>
                <w:iCs/>
              </w:rPr>
              <w:t> </w:t>
            </w:r>
            <w:r w:rsidRPr="00D27DB4">
              <w:rPr>
                <w:rFonts w:cstheme="minorHAnsi"/>
                <w:bCs/>
                <w:iCs/>
              </w:rPr>
              <w:t>119</w:t>
            </w:r>
          </w:p>
        </w:tc>
        <w:tc>
          <w:tcPr>
            <w:tcW w:w="2324" w:type="dxa"/>
            <w:vAlign w:val="center"/>
          </w:tcPr>
          <w:p w14:paraId="0E0118FD" w14:textId="39762C10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58</w:t>
            </w:r>
            <w:r w:rsidR="006F1C19" w:rsidRPr="00D27DB4">
              <w:rPr>
                <w:rFonts w:cstheme="minorHAnsi"/>
                <w:bCs/>
                <w:iCs/>
              </w:rPr>
              <w:t> </w:t>
            </w:r>
            <w:r w:rsidRPr="00D27DB4">
              <w:rPr>
                <w:rFonts w:cstheme="minorHAnsi"/>
                <w:bCs/>
                <w:iCs/>
              </w:rPr>
              <w:t>660</w:t>
            </w:r>
          </w:p>
        </w:tc>
      </w:tr>
      <w:tr w:rsidR="00C20F1C" w14:paraId="26853342" w14:textId="77777777" w:rsidTr="00D27DB4">
        <w:trPr>
          <w:trHeight w:val="283"/>
        </w:trPr>
        <w:tc>
          <w:tcPr>
            <w:tcW w:w="4422" w:type="dxa"/>
            <w:vAlign w:val="center"/>
          </w:tcPr>
          <w:p w14:paraId="3657BD84" w14:textId="77777777" w:rsidR="00DA28DB" w:rsidRPr="00D27DB4" w:rsidRDefault="0073580C" w:rsidP="00340874">
            <w:pPr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 xml:space="preserve">Navýšení </w:t>
            </w:r>
          </w:p>
        </w:tc>
        <w:tc>
          <w:tcPr>
            <w:tcW w:w="2324" w:type="dxa"/>
            <w:vAlign w:val="center"/>
          </w:tcPr>
          <w:p w14:paraId="5F0E4133" w14:textId="6411BE8B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+29 016</w:t>
            </w:r>
          </w:p>
        </w:tc>
        <w:tc>
          <w:tcPr>
            <w:tcW w:w="2324" w:type="dxa"/>
            <w:vAlign w:val="center"/>
          </w:tcPr>
          <w:p w14:paraId="40E82FF9" w14:textId="674C2BA6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+27</w:t>
            </w:r>
            <w:r w:rsidR="006F1C19" w:rsidRPr="00D27DB4">
              <w:rPr>
                <w:rFonts w:cstheme="minorHAnsi"/>
                <w:bCs/>
                <w:iCs/>
              </w:rPr>
              <w:t> </w:t>
            </w:r>
            <w:r w:rsidRPr="00D27DB4">
              <w:rPr>
                <w:rFonts w:cstheme="minorHAnsi"/>
                <w:bCs/>
                <w:iCs/>
              </w:rPr>
              <w:t>800</w:t>
            </w:r>
          </w:p>
        </w:tc>
      </w:tr>
      <w:tr w:rsidR="00C20F1C" w14:paraId="26143273" w14:textId="77777777" w:rsidTr="00D27DB4">
        <w:trPr>
          <w:trHeight w:val="283"/>
        </w:trPr>
        <w:tc>
          <w:tcPr>
            <w:tcW w:w="4422" w:type="dxa"/>
            <w:vAlign w:val="center"/>
          </w:tcPr>
          <w:p w14:paraId="5F0C2F9C" w14:textId="77777777" w:rsidR="00DA28DB" w:rsidRPr="00D27DB4" w:rsidRDefault="0073580C" w:rsidP="0035324F">
            <w:pPr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Navýšení v %</w:t>
            </w:r>
          </w:p>
        </w:tc>
        <w:tc>
          <w:tcPr>
            <w:tcW w:w="2324" w:type="dxa"/>
            <w:vAlign w:val="center"/>
          </w:tcPr>
          <w:p w14:paraId="718B5C32" w14:textId="70336820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+85 %</w:t>
            </w:r>
          </w:p>
        </w:tc>
        <w:tc>
          <w:tcPr>
            <w:tcW w:w="2324" w:type="dxa"/>
            <w:vAlign w:val="center"/>
          </w:tcPr>
          <w:p w14:paraId="0A5CD2EB" w14:textId="7F2E983F" w:rsidR="00DA28DB" w:rsidRPr="00D27DB4" w:rsidRDefault="0073580C" w:rsidP="00D27DB4">
            <w:pPr>
              <w:ind w:right="549"/>
              <w:jc w:val="right"/>
              <w:rPr>
                <w:rFonts w:cstheme="minorHAnsi"/>
                <w:bCs/>
                <w:iCs/>
              </w:rPr>
            </w:pPr>
            <w:r w:rsidRPr="00D27DB4">
              <w:rPr>
                <w:rFonts w:cstheme="minorHAnsi"/>
                <w:bCs/>
                <w:iCs/>
              </w:rPr>
              <w:t>+90 %</w:t>
            </w:r>
          </w:p>
        </w:tc>
      </w:tr>
    </w:tbl>
    <w:p w14:paraId="6FE03EA4" w14:textId="39939635" w:rsidR="00DA28DB" w:rsidRPr="0030073F" w:rsidRDefault="0073580C" w:rsidP="002A7344">
      <w:pPr>
        <w:spacing w:after="120"/>
        <w:rPr>
          <w:rFonts w:cstheme="minorHAnsi"/>
          <w:bCs/>
          <w:i/>
          <w:iCs/>
          <w:sz w:val="20"/>
          <w:szCs w:val="20"/>
        </w:rPr>
      </w:pPr>
      <w:r w:rsidRPr="00560CA2">
        <w:rPr>
          <w:rFonts w:cstheme="minorHAnsi"/>
          <w:b/>
          <w:bCs/>
          <w:i/>
          <w:iCs/>
          <w:sz w:val="20"/>
          <w:szCs w:val="20"/>
        </w:rPr>
        <w:t>Zdroj:</w:t>
      </w:r>
      <w:r w:rsidRPr="0030073F">
        <w:rPr>
          <w:rFonts w:cstheme="minorHAnsi"/>
          <w:bCs/>
          <w:i/>
          <w:iCs/>
          <w:sz w:val="20"/>
          <w:szCs w:val="20"/>
        </w:rPr>
        <w:t xml:space="preserve"> </w:t>
      </w:r>
      <w:r w:rsidR="0039706E">
        <w:rPr>
          <w:rFonts w:cstheme="minorHAnsi"/>
          <w:bCs/>
          <w:i/>
          <w:iCs/>
          <w:sz w:val="20"/>
          <w:szCs w:val="20"/>
        </w:rPr>
        <w:t>i</w:t>
      </w:r>
      <w:r w:rsidRPr="0030073F">
        <w:rPr>
          <w:rFonts w:cstheme="minorHAnsi"/>
          <w:bCs/>
          <w:i/>
          <w:iCs/>
          <w:sz w:val="20"/>
          <w:szCs w:val="20"/>
        </w:rPr>
        <w:t>nformace MO</w:t>
      </w:r>
      <w:r w:rsidR="00300B68" w:rsidRPr="0030073F">
        <w:rPr>
          <w:rFonts w:cstheme="minorHAnsi"/>
          <w:bCs/>
          <w:i/>
          <w:iCs/>
          <w:sz w:val="20"/>
          <w:szCs w:val="20"/>
        </w:rPr>
        <w:t xml:space="preserve">, výpočet </w:t>
      </w:r>
      <w:r w:rsidR="00D87447" w:rsidRPr="0030073F">
        <w:rPr>
          <w:rFonts w:cstheme="minorHAnsi"/>
          <w:bCs/>
          <w:i/>
          <w:iCs/>
          <w:sz w:val="20"/>
          <w:szCs w:val="20"/>
        </w:rPr>
        <w:t>NKÚ</w:t>
      </w:r>
      <w:r w:rsidR="00560CA2">
        <w:rPr>
          <w:rFonts w:cstheme="minorHAnsi"/>
          <w:bCs/>
          <w:i/>
          <w:iCs/>
          <w:sz w:val="20"/>
          <w:szCs w:val="20"/>
        </w:rPr>
        <w:t>.</w:t>
      </w:r>
    </w:p>
    <w:p w14:paraId="08D003C1" w14:textId="3CFB2D7F" w:rsidR="001D3DF4" w:rsidRPr="00DF10AA" w:rsidRDefault="0073580C" w:rsidP="00074F7A">
      <w:pPr>
        <w:spacing w:before="120" w:after="120"/>
        <w:jc w:val="both"/>
      </w:pPr>
      <w:r w:rsidRPr="0030073F">
        <w:t xml:space="preserve">Hodnota </w:t>
      </w:r>
      <w:r w:rsidR="0058737E" w:rsidRPr="0030073F">
        <w:t xml:space="preserve">základní výstroje </w:t>
      </w:r>
      <w:r w:rsidRPr="0030073F">
        <w:t xml:space="preserve">vychází z pořizovacích cen, které jsou evidovány v </w:t>
      </w:r>
      <w:r w:rsidRPr="0030073F">
        <w:rPr>
          <w:i/>
        </w:rPr>
        <w:t xml:space="preserve">Informačním systému logistiky </w:t>
      </w:r>
      <w:r w:rsidR="00C817A4" w:rsidRPr="0030073F">
        <w:rPr>
          <w:i/>
        </w:rPr>
        <w:t>MO</w:t>
      </w:r>
      <w:r w:rsidR="00D27DB4">
        <w:t>,</w:t>
      </w:r>
      <w:r w:rsidR="00C817A4" w:rsidRPr="0030073F">
        <w:t xml:space="preserve"> </w:t>
      </w:r>
      <w:r w:rsidRPr="0030073F">
        <w:t xml:space="preserve">a z přehledu výstrojních součástek základní výstrojní normy </w:t>
      </w:r>
      <w:r w:rsidR="006D287A" w:rsidRPr="0030073F">
        <w:t>– základní výbavy – pro vojáky a vojákyně</w:t>
      </w:r>
      <w:r w:rsidRPr="0030073F">
        <w:t xml:space="preserve"> při povolání do služebního poměru</w:t>
      </w:r>
      <w:r w:rsidR="006D287A" w:rsidRPr="0030073F">
        <w:t>.</w:t>
      </w:r>
      <w:r w:rsidR="006F1C19">
        <w:t xml:space="preserve"> </w:t>
      </w:r>
      <w:r w:rsidR="00915852" w:rsidRPr="0030073F">
        <w:t>V</w:t>
      </w:r>
      <w:r w:rsidRPr="0030073F">
        <w:t xml:space="preserve">ydáním </w:t>
      </w:r>
      <w:r w:rsidR="00915852" w:rsidRPr="0030073F">
        <w:t>NVMO č. 58/2017 Věstníku</w:t>
      </w:r>
      <w:r w:rsidR="00D27DB4">
        <w:t xml:space="preserve"> MO</w:t>
      </w:r>
      <w:r w:rsidRPr="0030073F">
        <w:t xml:space="preserve"> se ještě zvýšily nároky </w:t>
      </w:r>
      <w:r w:rsidR="00F73E0F" w:rsidRPr="0030073F">
        <w:t>na peněžní prostředky potřebné</w:t>
      </w:r>
      <w:r w:rsidR="00E20638">
        <w:t xml:space="preserve"> k </w:t>
      </w:r>
      <w:r w:rsidRPr="0030073F">
        <w:t xml:space="preserve">zajištění výstroje. Plánované prostředky na rozpočtovou položku 513400101 – </w:t>
      </w:r>
      <w:r w:rsidRPr="002A7344">
        <w:rPr>
          <w:i/>
        </w:rPr>
        <w:t>Prádlo, oděv a obuv – vojáků</w:t>
      </w:r>
      <w:r w:rsidRPr="0030073F">
        <w:t xml:space="preserve"> pro rok 2018 ve </w:t>
      </w:r>
      <w:r w:rsidRPr="002A7344">
        <w:rPr>
          <w:i/>
        </w:rPr>
        <w:t>Střednědobém plánu činnosti a rozvoje rezortu MO na roky 2018 až 2022</w:t>
      </w:r>
      <w:r w:rsidRPr="0030073F">
        <w:t xml:space="preserve"> </w:t>
      </w:r>
      <w:r w:rsidR="00EA5BA6" w:rsidRPr="0030073F">
        <w:t xml:space="preserve">zvýšilo MO </w:t>
      </w:r>
      <w:r w:rsidR="007D2B40">
        <w:t>jen o</w:t>
      </w:r>
      <w:r w:rsidR="00D27DB4">
        <w:t xml:space="preserve"> </w:t>
      </w:r>
      <w:r w:rsidR="00DF10AA" w:rsidRPr="00DF10AA">
        <w:t>31</w:t>
      </w:r>
      <w:r w:rsidRPr="00DF10AA">
        <w:t xml:space="preserve"> %</w:t>
      </w:r>
      <w:r w:rsidR="00ED5631">
        <w:t xml:space="preserve"> </w:t>
      </w:r>
      <w:r w:rsidR="00D27DB4">
        <w:t>o</w:t>
      </w:r>
      <w:r w:rsidR="00E30490" w:rsidRPr="00DF10AA">
        <w:t xml:space="preserve">proti předchozímu </w:t>
      </w:r>
      <w:r w:rsidR="00D27DB4">
        <w:t>s</w:t>
      </w:r>
      <w:r w:rsidR="00E30490" w:rsidRPr="00DF10AA">
        <w:t xml:space="preserve">třednědobému plánu na rok 2017. </w:t>
      </w:r>
      <w:r w:rsidR="00D27DB4">
        <w:t>Ve s</w:t>
      </w:r>
      <w:r w:rsidR="00E30490" w:rsidRPr="00DF10AA">
        <w:t>chválen</w:t>
      </w:r>
      <w:r w:rsidR="00D27DB4">
        <w:t>ém</w:t>
      </w:r>
      <w:r w:rsidR="00E30490" w:rsidRPr="00DF10AA">
        <w:t xml:space="preserve"> rozpoč</w:t>
      </w:r>
      <w:r w:rsidR="00D27DB4">
        <w:t>tu</w:t>
      </w:r>
      <w:r w:rsidR="00E30490" w:rsidRPr="00DF10AA">
        <w:t xml:space="preserve"> </w:t>
      </w:r>
      <w:r w:rsidR="00D27DB4">
        <w:t>byla</w:t>
      </w:r>
      <w:r w:rsidR="00E30490" w:rsidRPr="00DF10AA">
        <w:t xml:space="preserve"> výše uveden</w:t>
      </w:r>
      <w:r w:rsidR="00D27DB4">
        <w:t>á</w:t>
      </w:r>
      <w:r w:rsidR="00E30490" w:rsidRPr="00DF10AA">
        <w:t xml:space="preserve"> rozpočtov</w:t>
      </w:r>
      <w:r w:rsidR="00D27DB4">
        <w:t>á</w:t>
      </w:r>
      <w:r w:rsidRPr="00DF10AA">
        <w:t xml:space="preserve"> položk</w:t>
      </w:r>
      <w:r w:rsidR="00D27DB4">
        <w:t>a</w:t>
      </w:r>
      <w:r w:rsidRPr="00DF10AA">
        <w:t xml:space="preserve"> na rok 2018 oproti roku 2017 dokonce </w:t>
      </w:r>
      <w:r w:rsidR="00D27DB4" w:rsidRPr="00DF10AA">
        <w:t>o</w:t>
      </w:r>
      <w:r w:rsidR="00D27DB4">
        <w:t> </w:t>
      </w:r>
      <w:r w:rsidR="00D27DB4" w:rsidRPr="00DF10AA">
        <w:t>16</w:t>
      </w:r>
      <w:r w:rsidR="00D27DB4">
        <w:t> </w:t>
      </w:r>
      <w:r w:rsidR="00D27DB4" w:rsidRPr="00DF10AA">
        <w:t>%</w:t>
      </w:r>
      <w:r w:rsidR="00D27DB4">
        <w:t xml:space="preserve"> </w:t>
      </w:r>
      <w:r w:rsidRPr="00DF10AA">
        <w:t>sníž</w:t>
      </w:r>
      <w:r w:rsidR="00D27DB4">
        <w:t>ena, a to</w:t>
      </w:r>
      <w:r w:rsidRPr="00DF10AA">
        <w:t xml:space="preserve"> na 408 137 tis. Kč. Výše skutečného čerpání peněžních prostředků v roce 2018 nebyla v době ukončení kontroly známa.</w:t>
      </w:r>
    </w:p>
    <w:p w14:paraId="2F2CC56D" w14:textId="77777777" w:rsidR="00E841AF" w:rsidRPr="001D0B92" w:rsidRDefault="0073580C" w:rsidP="001D0B92">
      <w:pPr>
        <w:spacing w:after="120"/>
        <w:jc w:val="both"/>
      </w:pPr>
      <w:r w:rsidRPr="001D0B92">
        <w:t xml:space="preserve">V následujících letech tak </w:t>
      </w:r>
      <w:r w:rsidR="00F61283" w:rsidRPr="001D0B92">
        <w:t xml:space="preserve">vzhledem ke zvýšení hodnoty výstroje a rostoucímu počtu příslušníků AČR </w:t>
      </w:r>
      <w:r w:rsidRPr="001D0B92">
        <w:t>hrozí riziko opakování regulací výdeje výstroje</w:t>
      </w:r>
      <w:r w:rsidR="00F61283" w:rsidRPr="001D0B92">
        <w:t>.</w:t>
      </w:r>
      <w:r w:rsidRPr="001D0B92">
        <w:t xml:space="preserve"> </w:t>
      </w:r>
    </w:p>
    <w:p w14:paraId="639EB6EB" w14:textId="77777777" w:rsidR="00915852" w:rsidRPr="007B7600" w:rsidRDefault="0073580C" w:rsidP="007B7600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7B7600">
        <w:rPr>
          <w:b/>
        </w:rPr>
        <w:t>Evidence a sledování údajů o výstroji</w:t>
      </w:r>
    </w:p>
    <w:p w14:paraId="5ADC4AC8" w14:textId="743F902A" w:rsidR="002E0CAA" w:rsidRDefault="0073580C" w:rsidP="00074F7A">
      <w:pPr>
        <w:pStyle w:val="TunNormln"/>
        <w:spacing w:after="120"/>
        <w:rPr>
          <w:b w:val="0"/>
        </w:rPr>
      </w:pPr>
      <w:r w:rsidRPr="0030073F">
        <w:rPr>
          <w:b w:val="0"/>
          <w:bCs/>
          <w:iCs/>
        </w:rPr>
        <w:t xml:space="preserve">MO </w:t>
      </w:r>
      <w:r w:rsidR="008900A5" w:rsidRPr="0030073F">
        <w:rPr>
          <w:b w:val="0"/>
          <w:bCs/>
          <w:iCs/>
        </w:rPr>
        <w:t>eviduje výstroj</w:t>
      </w:r>
      <w:r w:rsidRPr="0030073F">
        <w:rPr>
          <w:b w:val="0"/>
          <w:bCs/>
          <w:iCs/>
        </w:rPr>
        <w:t xml:space="preserve"> v </w:t>
      </w:r>
      <w:r w:rsidRPr="0030073F">
        <w:rPr>
          <w:b w:val="0"/>
          <w:bCs/>
          <w:i/>
          <w:iCs/>
        </w:rPr>
        <w:t>Informačním systému logistiky</w:t>
      </w:r>
      <w:r w:rsidR="008900A5" w:rsidRPr="0030073F">
        <w:rPr>
          <w:b w:val="0"/>
          <w:bCs/>
          <w:i/>
          <w:iCs/>
        </w:rPr>
        <w:t xml:space="preserve"> MO</w:t>
      </w:r>
      <w:r w:rsidRPr="0030073F">
        <w:rPr>
          <w:b w:val="0"/>
          <w:bCs/>
          <w:iCs/>
        </w:rPr>
        <w:t xml:space="preserve">. Evidence je vedena dle osobního čísla </w:t>
      </w:r>
      <w:r w:rsidR="008900A5" w:rsidRPr="0030073F">
        <w:rPr>
          <w:b w:val="0"/>
          <w:bCs/>
          <w:iCs/>
        </w:rPr>
        <w:t>příslušníků AČR</w:t>
      </w:r>
      <w:r w:rsidRPr="0030073F">
        <w:rPr>
          <w:b w:val="0"/>
          <w:bCs/>
          <w:iCs/>
        </w:rPr>
        <w:t xml:space="preserve">. Aktuální potřeby vystrojování jednotlivých útvarů lze vysledovat v části </w:t>
      </w:r>
      <w:r w:rsidRPr="0030073F">
        <w:rPr>
          <w:b w:val="0"/>
          <w:bCs/>
          <w:i/>
          <w:iCs/>
        </w:rPr>
        <w:t>Naturální odívání</w:t>
      </w:r>
      <w:r w:rsidRPr="0030073F">
        <w:rPr>
          <w:b w:val="0"/>
          <w:bCs/>
          <w:iCs/>
        </w:rPr>
        <w:t>, ve které se evidují nároky jednotlivých osob</w:t>
      </w:r>
      <w:r w:rsidR="00E627A1">
        <w:rPr>
          <w:b w:val="0"/>
          <w:bCs/>
          <w:iCs/>
        </w:rPr>
        <w:t xml:space="preserve">. </w:t>
      </w:r>
      <w:r w:rsidRPr="0030073F">
        <w:rPr>
          <w:b w:val="0"/>
          <w:bCs/>
          <w:iCs/>
        </w:rPr>
        <w:t xml:space="preserve">MO </w:t>
      </w:r>
      <w:r w:rsidR="00193308" w:rsidRPr="0030073F">
        <w:rPr>
          <w:b w:val="0"/>
          <w:bCs/>
          <w:iCs/>
        </w:rPr>
        <w:t xml:space="preserve">eviduje </w:t>
      </w:r>
      <w:r w:rsidRPr="0030073F">
        <w:rPr>
          <w:b w:val="0"/>
          <w:bCs/>
          <w:iCs/>
        </w:rPr>
        <w:t xml:space="preserve">rovněž informace vztahující se k využitelnosti </w:t>
      </w:r>
      <w:r w:rsidR="0035378D" w:rsidRPr="0030073F">
        <w:rPr>
          <w:b w:val="0"/>
          <w:bCs/>
          <w:iCs/>
        </w:rPr>
        <w:t>výstroje</w:t>
      </w:r>
      <w:r w:rsidRPr="0030073F">
        <w:rPr>
          <w:b w:val="0"/>
          <w:bCs/>
          <w:iCs/>
        </w:rPr>
        <w:t xml:space="preserve">. Mezi tyto informace patří životnost a tzv. směrná doba </w:t>
      </w:r>
      <w:r w:rsidRPr="0030073F">
        <w:rPr>
          <w:b w:val="0"/>
          <w:bCs/>
          <w:iCs/>
        </w:rPr>
        <w:lastRenderedPageBreak/>
        <w:t xml:space="preserve">používání. Životnost je parametr, kterým se vyjadřuje horní hranice použitelnosti majetku </w:t>
      </w:r>
      <w:r w:rsidR="00A44220">
        <w:rPr>
          <w:b w:val="0"/>
          <w:bCs/>
          <w:iCs/>
        </w:rPr>
        <w:t>k plnění</w:t>
      </w:r>
      <w:r w:rsidRPr="0030073F">
        <w:rPr>
          <w:b w:val="0"/>
          <w:bCs/>
          <w:iCs/>
        </w:rPr>
        <w:t xml:space="preserve"> </w:t>
      </w:r>
      <w:r w:rsidR="00E20638">
        <w:rPr>
          <w:b w:val="0"/>
          <w:bCs/>
          <w:iCs/>
        </w:rPr>
        <w:t>provozně-technick</w:t>
      </w:r>
      <w:r w:rsidR="00A44220">
        <w:rPr>
          <w:b w:val="0"/>
          <w:bCs/>
          <w:iCs/>
        </w:rPr>
        <w:t>é</w:t>
      </w:r>
      <w:r w:rsidR="00E20638">
        <w:rPr>
          <w:b w:val="0"/>
          <w:bCs/>
          <w:iCs/>
        </w:rPr>
        <w:t xml:space="preserve"> funkc</w:t>
      </w:r>
      <w:r w:rsidR="00A44220">
        <w:rPr>
          <w:b w:val="0"/>
          <w:bCs/>
          <w:iCs/>
        </w:rPr>
        <w:t>e</w:t>
      </w:r>
      <w:r w:rsidR="00E20638">
        <w:rPr>
          <w:b w:val="0"/>
          <w:bCs/>
          <w:iCs/>
        </w:rPr>
        <w:t>, tj. </w:t>
      </w:r>
      <w:r w:rsidRPr="0030073F">
        <w:rPr>
          <w:b w:val="0"/>
          <w:bCs/>
          <w:iCs/>
        </w:rPr>
        <w:t>účel</w:t>
      </w:r>
      <w:r w:rsidR="00A44220">
        <w:rPr>
          <w:b w:val="0"/>
          <w:bCs/>
          <w:iCs/>
        </w:rPr>
        <w:t>u</w:t>
      </w:r>
      <w:r w:rsidRPr="0030073F">
        <w:rPr>
          <w:b w:val="0"/>
          <w:bCs/>
          <w:iCs/>
        </w:rPr>
        <w:t>, ke kterému byl vyroben a pořízen.</w:t>
      </w:r>
      <w:r w:rsidR="00E627A1">
        <w:rPr>
          <w:b w:val="0"/>
          <w:bCs/>
          <w:iCs/>
        </w:rPr>
        <w:t xml:space="preserve"> </w:t>
      </w:r>
      <w:r w:rsidRPr="0030073F">
        <w:rPr>
          <w:b w:val="0"/>
          <w:bCs/>
          <w:iCs/>
        </w:rPr>
        <w:t>Životnost</w:t>
      </w:r>
      <w:r w:rsidR="00E627A1">
        <w:rPr>
          <w:b w:val="0"/>
          <w:bCs/>
          <w:iCs/>
        </w:rPr>
        <w:t xml:space="preserve"> </w:t>
      </w:r>
      <w:r w:rsidRPr="0030073F">
        <w:rPr>
          <w:b w:val="0"/>
          <w:bCs/>
          <w:iCs/>
        </w:rPr>
        <w:t xml:space="preserve">se vyjadřuje v měrných jednotkách (doba používání, doba skladovatelnosti, expirační doba). Směrná doba používání je parametr, který vyjadřuje dobu používání příslušné </w:t>
      </w:r>
      <w:r w:rsidR="0035378D" w:rsidRPr="0030073F">
        <w:rPr>
          <w:b w:val="0"/>
          <w:bCs/>
          <w:iCs/>
        </w:rPr>
        <w:t>výstroje</w:t>
      </w:r>
      <w:r w:rsidRPr="0030073F">
        <w:rPr>
          <w:b w:val="0"/>
          <w:bCs/>
          <w:iCs/>
        </w:rPr>
        <w:t xml:space="preserve"> v měsících.</w:t>
      </w:r>
      <w:r w:rsidR="00890601">
        <w:rPr>
          <w:b w:val="0"/>
          <w:bCs/>
          <w:iCs/>
        </w:rPr>
        <w:t xml:space="preserve"> </w:t>
      </w:r>
      <w:r w:rsidR="00C40FBB">
        <w:rPr>
          <w:b w:val="0"/>
          <w:bCs/>
          <w:iCs/>
        </w:rPr>
        <w:t>Po</w:t>
      </w:r>
      <w:r w:rsidR="00DD4753">
        <w:rPr>
          <w:b w:val="0"/>
          <w:bCs/>
          <w:iCs/>
        </w:rPr>
        <w:t xml:space="preserve"> </w:t>
      </w:r>
      <w:r w:rsidRPr="0030073F">
        <w:rPr>
          <w:b w:val="0"/>
          <w:bCs/>
          <w:iCs/>
        </w:rPr>
        <w:t>uplynutí směrné</w:t>
      </w:r>
      <w:r w:rsidR="00E85A8A" w:rsidRPr="0030073F">
        <w:rPr>
          <w:b w:val="0"/>
          <w:bCs/>
          <w:iCs/>
        </w:rPr>
        <w:t xml:space="preserve"> doby používání </w:t>
      </w:r>
      <w:r w:rsidR="00E85A8A" w:rsidRPr="00DF10AA">
        <w:rPr>
          <w:b w:val="0"/>
          <w:bCs/>
          <w:iCs/>
        </w:rPr>
        <w:t xml:space="preserve">vzniká </w:t>
      </w:r>
      <w:r w:rsidR="00DF56D1" w:rsidRPr="00DF10AA">
        <w:rPr>
          <w:b w:val="0"/>
          <w:bCs/>
          <w:iCs/>
        </w:rPr>
        <w:t xml:space="preserve">vojákovi </w:t>
      </w:r>
      <w:r w:rsidRPr="00DF10AA">
        <w:rPr>
          <w:b w:val="0"/>
          <w:bCs/>
          <w:iCs/>
        </w:rPr>
        <w:t xml:space="preserve">nárok </w:t>
      </w:r>
      <w:r w:rsidRPr="0030073F">
        <w:rPr>
          <w:b w:val="0"/>
          <w:bCs/>
          <w:iCs/>
        </w:rPr>
        <w:t xml:space="preserve">na obměnu výstroje. Před </w:t>
      </w:r>
      <w:r w:rsidR="0093381B">
        <w:rPr>
          <w:b w:val="0"/>
          <w:bCs/>
          <w:iCs/>
        </w:rPr>
        <w:t xml:space="preserve">jejím </w:t>
      </w:r>
      <w:r w:rsidRPr="0030073F">
        <w:rPr>
          <w:b w:val="0"/>
          <w:bCs/>
          <w:iCs/>
        </w:rPr>
        <w:t xml:space="preserve">uplynutím </w:t>
      </w:r>
      <w:r w:rsidR="00365462" w:rsidRPr="0030073F">
        <w:rPr>
          <w:b w:val="0"/>
          <w:bCs/>
          <w:iCs/>
        </w:rPr>
        <w:t>lze výstroj obměnit pouze v případě poškození, které znemožňuje její další užívání. Při stanovení životnosti a směrné doby používání vychází MO z údajů poskytnutých výrobcem, případně z technických norem.</w:t>
      </w:r>
      <w:r w:rsidRPr="0030073F">
        <w:rPr>
          <w:b w:val="0"/>
          <w:bCs/>
          <w:iCs/>
        </w:rPr>
        <w:t xml:space="preserve"> </w:t>
      </w:r>
      <w:r w:rsidR="00365462" w:rsidRPr="0030073F">
        <w:rPr>
          <w:b w:val="0"/>
        </w:rPr>
        <w:t xml:space="preserve">MO tedy eviduje a sleduje údaje, na základě kterých lze plánovat pořizování výstroje tak, aby odpovídalo potřebě obměny výstroje stávajících </w:t>
      </w:r>
      <w:r w:rsidR="004917D8" w:rsidRPr="0030073F">
        <w:rPr>
          <w:b w:val="0"/>
        </w:rPr>
        <w:t>příslušníků AČR</w:t>
      </w:r>
      <w:r w:rsidR="00365462" w:rsidRPr="0030073F">
        <w:rPr>
          <w:b w:val="0"/>
        </w:rPr>
        <w:t xml:space="preserve"> a vystro</w:t>
      </w:r>
      <w:r w:rsidR="002B53F7" w:rsidRPr="0030073F">
        <w:rPr>
          <w:b w:val="0"/>
        </w:rPr>
        <w:t>jování</w:t>
      </w:r>
      <w:r w:rsidR="00365462" w:rsidRPr="0030073F">
        <w:rPr>
          <w:b w:val="0"/>
        </w:rPr>
        <w:t xml:space="preserve"> nových </w:t>
      </w:r>
      <w:r w:rsidR="004917D8" w:rsidRPr="0030073F">
        <w:rPr>
          <w:b w:val="0"/>
        </w:rPr>
        <w:t>příslušníků AČR</w:t>
      </w:r>
      <w:r w:rsidR="00365462" w:rsidRPr="0030073F">
        <w:rPr>
          <w:b w:val="0"/>
        </w:rPr>
        <w:t>.</w:t>
      </w:r>
    </w:p>
    <w:p w14:paraId="502DCCB2" w14:textId="77777777" w:rsidR="00DF10AA" w:rsidRDefault="0073580C" w:rsidP="002A7344">
      <w:pPr>
        <w:pStyle w:val="TunNormln"/>
        <w:spacing w:after="120"/>
        <w:rPr>
          <w:b w:val="0"/>
          <w:color w:val="000000" w:themeColor="text1"/>
        </w:rPr>
      </w:pPr>
      <w:r w:rsidRPr="00DF10AA">
        <w:rPr>
          <w:b w:val="0"/>
          <w:color w:val="000000" w:themeColor="text1"/>
        </w:rPr>
        <w:t xml:space="preserve">MO nedisponovalo v kontrolovaném období žádným vnitřním předpisem stanovujícím přesné množství a druhový rozsah skladových zásob výstroje pro mimo krizové stavy. </w:t>
      </w:r>
    </w:p>
    <w:p w14:paraId="0812B40A" w14:textId="77777777" w:rsidR="009D1DA9" w:rsidRPr="007B7600" w:rsidRDefault="0073580C" w:rsidP="007B7600">
      <w:pPr>
        <w:pStyle w:val="Odstavecseseznamem"/>
        <w:numPr>
          <w:ilvl w:val="0"/>
          <w:numId w:val="12"/>
        </w:numPr>
        <w:rPr>
          <w:b/>
        </w:rPr>
      </w:pPr>
      <w:r w:rsidRPr="007B7600">
        <w:rPr>
          <w:b/>
        </w:rPr>
        <w:t>Zajištění výstroje při krizových stavech</w:t>
      </w:r>
    </w:p>
    <w:p w14:paraId="5091A246" w14:textId="14B215A5" w:rsidR="00DF10AA" w:rsidRDefault="0073580C" w:rsidP="00DF10AA">
      <w:pPr>
        <w:jc w:val="both"/>
      </w:pPr>
      <w:r w:rsidRPr="0030073F">
        <w:rPr>
          <w:rFonts w:cstheme="minorHAnsi"/>
        </w:rPr>
        <w:t xml:space="preserve">MO </w:t>
      </w:r>
      <w:r w:rsidR="00DA55E0" w:rsidRPr="00E04249">
        <w:rPr>
          <w:rFonts w:cstheme="minorHAnsi"/>
        </w:rPr>
        <w:t>zpracovává</w:t>
      </w:r>
      <w:r w:rsidR="00DA55E0" w:rsidRPr="0030073F">
        <w:rPr>
          <w:rFonts w:cstheme="minorHAnsi"/>
          <w:i/>
        </w:rPr>
        <w:t xml:space="preserve"> </w:t>
      </w:r>
      <w:r w:rsidR="00A44220">
        <w:rPr>
          <w:rFonts w:cstheme="minorHAnsi"/>
          <w:i/>
        </w:rPr>
        <w:t>p</w:t>
      </w:r>
      <w:r w:rsidR="00952766" w:rsidRPr="0030073F">
        <w:rPr>
          <w:rFonts w:cstheme="minorHAnsi"/>
          <w:i/>
        </w:rPr>
        <w:t>lán</w:t>
      </w:r>
      <w:r w:rsidR="00A44220">
        <w:rPr>
          <w:rFonts w:cstheme="minorHAnsi"/>
          <w:i/>
        </w:rPr>
        <w:t>y</w:t>
      </w:r>
      <w:r w:rsidR="00952766" w:rsidRPr="0030073F">
        <w:rPr>
          <w:rFonts w:cstheme="minorHAnsi"/>
          <w:i/>
        </w:rPr>
        <w:t xml:space="preserve"> hospodářských o</w:t>
      </w:r>
      <w:r w:rsidR="00DA55E0" w:rsidRPr="0030073F">
        <w:rPr>
          <w:rFonts w:cstheme="minorHAnsi"/>
          <w:i/>
        </w:rPr>
        <w:t xml:space="preserve">patření </w:t>
      </w:r>
      <w:r w:rsidR="00A44220">
        <w:rPr>
          <w:rFonts w:cstheme="minorHAnsi"/>
          <w:i/>
        </w:rPr>
        <w:t>M</w:t>
      </w:r>
      <w:r w:rsidR="00952766" w:rsidRPr="0030073F">
        <w:rPr>
          <w:rFonts w:cstheme="minorHAnsi"/>
          <w:i/>
        </w:rPr>
        <w:t>inisterstva obrany pro zajištění bezpečnosti ČR</w:t>
      </w:r>
      <w:r w:rsidR="00952766" w:rsidRPr="0030073F">
        <w:rPr>
          <w:rFonts w:cstheme="minorHAnsi"/>
        </w:rPr>
        <w:t xml:space="preserve"> </w:t>
      </w:r>
      <w:r w:rsidR="00DA55E0" w:rsidRPr="0030073F">
        <w:rPr>
          <w:rFonts w:cstheme="minorHAnsi"/>
        </w:rPr>
        <w:t>n</w:t>
      </w:r>
      <w:r w:rsidR="00952766" w:rsidRPr="0030073F">
        <w:rPr>
          <w:rFonts w:cstheme="minorHAnsi"/>
        </w:rPr>
        <w:t xml:space="preserve">a dvouleté plánovací období. </w:t>
      </w:r>
      <w:r w:rsidR="00901FA1" w:rsidRPr="0030073F">
        <w:rPr>
          <w:rFonts w:cstheme="minorHAnsi"/>
        </w:rPr>
        <w:t>Součástí</w:t>
      </w:r>
      <w:r w:rsidR="00952766" w:rsidRPr="0030073F">
        <w:rPr>
          <w:rFonts w:cstheme="minorHAnsi"/>
        </w:rPr>
        <w:t xml:space="preserve"> dokument</w:t>
      </w:r>
      <w:r w:rsidR="00A44220">
        <w:rPr>
          <w:rFonts w:cstheme="minorHAnsi"/>
        </w:rPr>
        <w:t>ů</w:t>
      </w:r>
      <w:r w:rsidR="00952766" w:rsidRPr="0030073F">
        <w:rPr>
          <w:rFonts w:cstheme="minorHAnsi"/>
        </w:rPr>
        <w:t xml:space="preserve"> je mimo jiné </w:t>
      </w:r>
      <w:r w:rsidR="00A44220">
        <w:rPr>
          <w:rFonts w:cstheme="minorHAnsi"/>
        </w:rPr>
        <w:t xml:space="preserve">vždy </w:t>
      </w:r>
      <w:r w:rsidR="00A44220">
        <w:rPr>
          <w:rFonts w:cstheme="minorHAnsi"/>
          <w:i/>
        </w:rPr>
        <w:t>a</w:t>
      </w:r>
      <w:r w:rsidR="00952766" w:rsidRPr="0030073F">
        <w:rPr>
          <w:rFonts w:cstheme="minorHAnsi"/>
          <w:i/>
        </w:rPr>
        <w:t>kviziční plá</w:t>
      </w:r>
      <w:r w:rsidR="00E34982">
        <w:rPr>
          <w:rFonts w:cstheme="minorHAnsi"/>
          <w:i/>
        </w:rPr>
        <w:t>n dodávek za</w:t>
      </w:r>
      <w:r w:rsidR="00DD4753">
        <w:rPr>
          <w:rFonts w:cstheme="minorHAnsi"/>
          <w:i/>
        </w:rPr>
        <w:t xml:space="preserve"> </w:t>
      </w:r>
      <w:r w:rsidR="00C53835" w:rsidRPr="0030073F">
        <w:rPr>
          <w:rFonts w:cstheme="minorHAnsi"/>
          <w:i/>
        </w:rPr>
        <w:t xml:space="preserve">krizových </w:t>
      </w:r>
      <w:r w:rsidR="00952766" w:rsidRPr="0030073F">
        <w:rPr>
          <w:rFonts w:cstheme="minorHAnsi"/>
          <w:i/>
        </w:rPr>
        <w:t>stavů</w:t>
      </w:r>
      <w:r w:rsidR="00952766" w:rsidRPr="0030073F">
        <w:rPr>
          <w:rFonts w:cstheme="minorHAnsi"/>
        </w:rPr>
        <w:t xml:space="preserve"> a </w:t>
      </w:r>
      <w:r w:rsidR="00A44220">
        <w:rPr>
          <w:rFonts w:cstheme="minorHAnsi"/>
          <w:i/>
        </w:rPr>
        <w:t>p</w:t>
      </w:r>
      <w:r w:rsidR="00952766" w:rsidRPr="0030073F">
        <w:rPr>
          <w:rFonts w:cstheme="minorHAnsi"/>
          <w:i/>
        </w:rPr>
        <w:t>lán hospodářské mobilizace</w:t>
      </w:r>
      <w:r w:rsidR="00952766" w:rsidRPr="0030073F">
        <w:rPr>
          <w:rFonts w:cstheme="minorHAnsi"/>
        </w:rPr>
        <w:t xml:space="preserve">. </w:t>
      </w:r>
      <w:r w:rsidR="00952766" w:rsidRPr="0030073F">
        <w:t xml:space="preserve">Pro zabezpečení výstroje v krizových </w:t>
      </w:r>
      <w:r w:rsidR="008C7F6C" w:rsidRPr="0030073F">
        <w:t>stavech</w:t>
      </w:r>
      <w:r w:rsidR="00952766" w:rsidRPr="0030073F">
        <w:t xml:space="preserve"> </w:t>
      </w:r>
      <w:r w:rsidR="00A44220" w:rsidRPr="0030073F">
        <w:t xml:space="preserve">zpracovalo </w:t>
      </w:r>
      <w:r w:rsidR="00D87447" w:rsidRPr="0030073F">
        <w:t>MO</w:t>
      </w:r>
      <w:r w:rsidR="00952766" w:rsidRPr="0030073F">
        <w:t xml:space="preserve"> v roce 2015 </w:t>
      </w:r>
      <w:r w:rsidR="008C7F6C" w:rsidRPr="0030073F">
        <w:t>specifikace na výstrojní součástky, které bylo třeba nově smluvně zajistit.</w:t>
      </w:r>
      <w:r w:rsidR="00E80798">
        <w:t xml:space="preserve"> </w:t>
      </w:r>
      <w:r w:rsidR="00D87447" w:rsidRPr="0030073F">
        <w:t>S vybraným</w:t>
      </w:r>
      <w:r w:rsidR="008C7F6C" w:rsidRPr="0030073F">
        <w:t>i dodavateli</w:t>
      </w:r>
      <w:r w:rsidR="00E80798">
        <w:t xml:space="preserve"> uzavíralo </w:t>
      </w:r>
      <w:r w:rsidR="00E80798" w:rsidRPr="0030073F">
        <w:t xml:space="preserve">MO </w:t>
      </w:r>
      <w:r w:rsidR="00D87447" w:rsidRPr="0030073F">
        <w:t xml:space="preserve">smlouvy na dodávky </w:t>
      </w:r>
      <w:r w:rsidR="008C7F6C" w:rsidRPr="0030073F">
        <w:t>výstrojních součástek</w:t>
      </w:r>
      <w:r w:rsidR="00D87447" w:rsidRPr="0030073F">
        <w:t xml:space="preserve"> s odloženou účinností</w:t>
      </w:r>
      <w:r w:rsidR="00E80798">
        <w:t xml:space="preserve">, </w:t>
      </w:r>
      <w:r w:rsidR="00A44220" w:rsidRPr="0030073F">
        <w:t>v období 2015 až 2018 uzavřelo MO smlouvy na 25</w:t>
      </w:r>
      <w:r w:rsidR="00A44220">
        <w:t xml:space="preserve"> </w:t>
      </w:r>
      <w:r w:rsidR="00E80798">
        <w:t xml:space="preserve">z </w:t>
      </w:r>
      <w:r w:rsidR="00E80798" w:rsidRPr="0030073F">
        <w:t>36 stanovených výstrojních součástek.</w:t>
      </w:r>
      <w:r w:rsidR="00E80798">
        <w:t xml:space="preserve"> </w:t>
      </w:r>
      <w:r w:rsidR="00952766" w:rsidRPr="0030073F">
        <w:t xml:space="preserve">Dodávky ostatních </w:t>
      </w:r>
      <w:r w:rsidR="007515D8" w:rsidRPr="0030073F">
        <w:t xml:space="preserve">výstrojních součástek </w:t>
      </w:r>
      <w:r w:rsidR="00E80798">
        <w:t xml:space="preserve">byly </w:t>
      </w:r>
      <w:r w:rsidR="00952766" w:rsidRPr="0030073F">
        <w:t>ve stádiu vyjednávání podmínek dodání</w:t>
      </w:r>
      <w:r w:rsidR="00E80798">
        <w:t>.</w:t>
      </w:r>
      <w:r w:rsidR="004F0511">
        <w:t xml:space="preserve"> </w:t>
      </w:r>
      <w:r w:rsidR="00E4174B" w:rsidRPr="002A7344">
        <w:rPr>
          <w:color w:val="000000" w:themeColor="text1"/>
        </w:rPr>
        <w:t>Výše skladových zásob výstroje</w:t>
      </w:r>
      <w:r w:rsidR="000A1606">
        <w:rPr>
          <w:color w:val="000000" w:themeColor="text1"/>
        </w:rPr>
        <w:t xml:space="preserve"> pro krizové stavy byla</w:t>
      </w:r>
      <w:r w:rsidR="00E4174B" w:rsidRPr="002A7344">
        <w:rPr>
          <w:color w:val="000000" w:themeColor="text1"/>
        </w:rPr>
        <w:t xml:space="preserve"> stanovena vnitřním předpisem</w:t>
      </w:r>
      <w:r>
        <w:rPr>
          <w:rStyle w:val="Znakapoznpodarou"/>
          <w:rFonts w:cstheme="minorHAnsi"/>
          <w:color w:val="000000" w:themeColor="text1"/>
        </w:rPr>
        <w:footnoteReference w:id="21"/>
      </w:r>
      <w:r w:rsidR="00E4174B" w:rsidRPr="002A7344">
        <w:rPr>
          <w:color w:val="000000" w:themeColor="text1"/>
        </w:rPr>
        <w:t xml:space="preserve">. </w:t>
      </w:r>
      <w:r w:rsidR="00E4174B" w:rsidRPr="0030073F">
        <w:t>Přesný stav skladových zásob, kter</w:t>
      </w:r>
      <w:r w:rsidR="00A44220">
        <w:t>é</w:t>
      </w:r>
      <w:r w:rsidR="00E4174B" w:rsidRPr="0030073F">
        <w:t xml:space="preserve"> byl</w:t>
      </w:r>
      <w:r w:rsidR="00A44220">
        <w:t>y</w:t>
      </w:r>
      <w:r w:rsidR="00E4174B" w:rsidRPr="0030073F">
        <w:t xml:space="preserve"> k dispozici v průběhu kontrolovaného období, není MO </w:t>
      </w:r>
      <w:r w:rsidR="00A44220">
        <w:t xml:space="preserve">u této výstroje </w:t>
      </w:r>
      <w:r w:rsidR="00E4174B" w:rsidRPr="0030073F">
        <w:t xml:space="preserve">schopno doložit, neboť </w:t>
      </w:r>
      <w:r w:rsidR="00102E24" w:rsidRPr="0030073F">
        <w:rPr>
          <w:i/>
        </w:rPr>
        <w:t>Informační systém logistiky</w:t>
      </w:r>
      <w:r w:rsidR="00BE7644" w:rsidRPr="0030073F">
        <w:rPr>
          <w:i/>
        </w:rPr>
        <w:t xml:space="preserve"> MO</w:t>
      </w:r>
      <w:r w:rsidR="00E4174B" w:rsidRPr="0030073F">
        <w:t xml:space="preserve"> neumožňuje zpětné vygenerování takových údajů</w:t>
      </w:r>
      <w:r w:rsidR="0007613A" w:rsidRPr="0030073F">
        <w:t>.</w:t>
      </w:r>
      <w:r>
        <w:t xml:space="preserve"> </w:t>
      </w:r>
      <w:r w:rsidRPr="00D32235">
        <w:t xml:space="preserve">V době kontroly stav skladových zásob výstroje pro krizové stavy odpovídal stanoveným vnitřním předpisům. </w:t>
      </w:r>
    </w:p>
    <w:p w14:paraId="7E0B2B92" w14:textId="77777777" w:rsidR="00E80798" w:rsidRPr="0030073F" w:rsidRDefault="0073580C" w:rsidP="002A7344">
      <w:pPr>
        <w:spacing w:after="120"/>
        <w:jc w:val="both"/>
      </w:pPr>
      <w:r w:rsidRPr="0030073F">
        <w:t xml:space="preserve">MO </w:t>
      </w:r>
      <w:r>
        <w:t>mělo</w:t>
      </w:r>
      <w:r w:rsidRPr="0030073F">
        <w:t xml:space="preserve"> zpracované plány a postupy k zajištění výstroje v krizových stavech.</w:t>
      </w:r>
    </w:p>
    <w:p w14:paraId="0D937F92" w14:textId="77777777" w:rsidR="00915852" w:rsidRPr="007B7600" w:rsidRDefault="0073580C" w:rsidP="007B7600">
      <w:pPr>
        <w:pStyle w:val="Odstavecseseznamem"/>
        <w:numPr>
          <w:ilvl w:val="0"/>
          <w:numId w:val="12"/>
        </w:numPr>
        <w:rPr>
          <w:b/>
        </w:rPr>
      </w:pPr>
      <w:r w:rsidRPr="007B7600">
        <w:rPr>
          <w:b/>
        </w:rPr>
        <w:t>Distribuce výstroje</w:t>
      </w:r>
    </w:p>
    <w:p w14:paraId="6E91BD82" w14:textId="5CBC49DD" w:rsidR="004F0511" w:rsidRPr="00585BDF" w:rsidRDefault="0073580C" w:rsidP="002A7344">
      <w:pPr>
        <w:pStyle w:val="TunNormln"/>
        <w:spacing w:after="120"/>
        <w:rPr>
          <w:b w:val="0"/>
        </w:rPr>
      </w:pPr>
      <w:r w:rsidRPr="008C4F0F">
        <w:rPr>
          <w:b w:val="0"/>
        </w:rPr>
        <w:t>MO nemělo v </w:t>
      </w:r>
      <w:r w:rsidRPr="002A7344">
        <w:rPr>
          <w:b w:val="0"/>
          <w:color w:val="000000" w:themeColor="text1"/>
        </w:rPr>
        <w:t xml:space="preserve">kontrolovaném období </w:t>
      </w:r>
      <w:r w:rsidR="00717193" w:rsidRPr="002A7344">
        <w:rPr>
          <w:b w:val="0"/>
          <w:color w:val="000000" w:themeColor="text1"/>
        </w:rPr>
        <w:t>ve vnitřních předpisech</w:t>
      </w:r>
      <w:r w:rsidR="00D94ADA" w:rsidRPr="002A7344">
        <w:rPr>
          <w:i/>
          <w:color w:val="000000" w:themeColor="text1"/>
        </w:rPr>
        <w:t xml:space="preserve"> </w:t>
      </w:r>
      <w:r w:rsidRPr="002A7344">
        <w:rPr>
          <w:b w:val="0"/>
          <w:color w:val="000000" w:themeColor="text1"/>
        </w:rPr>
        <w:t>nastaven systém priorit pro výdej výstroje, ten zavedlo až od roku 2018.</w:t>
      </w:r>
      <w:r>
        <w:rPr>
          <w:rStyle w:val="Znakapoznpodarou"/>
          <w:b w:val="0"/>
          <w:color w:val="000000" w:themeColor="text1"/>
        </w:rPr>
        <w:footnoteReference w:id="22"/>
      </w:r>
      <w:r>
        <w:rPr>
          <w:b w:val="0"/>
          <w:color w:val="000000" w:themeColor="text1"/>
        </w:rPr>
        <w:t xml:space="preserve"> </w:t>
      </w:r>
      <w:r w:rsidR="00915852" w:rsidRPr="002A7344">
        <w:rPr>
          <w:b w:val="0"/>
        </w:rPr>
        <w:t xml:space="preserve">Výdej výstroje realizuje MO ve čtyřech </w:t>
      </w:r>
      <w:r w:rsidR="008856B0" w:rsidRPr="002A7344">
        <w:rPr>
          <w:b w:val="0"/>
        </w:rPr>
        <w:t>výdejnách</w:t>
      </w:r>
      <w:r w:rsidRPr="002A7344">
        <w:rPr>
          <w:b w:val="0"/>
        </w:rPr>
        <w:t xml:space="preserve"> umístěných v Praze, Brně, Táboře a Vyškově.</w:t>
      </w:r>
      <w:r>
        <w:rPr>
          <w:b w:val="0"/>
        </w:rPr>
        <w:t xml:space="preserve"> </w:t>
      </w:r>
      <w:r w:rsidR="00915852" w:rsidRPr="002A7344">
        <w:rPr>
          <w:b w:val="0"/>
        </w:rPr>
        <w:t xml:space="preserve">Vojáci jezdí do </w:t>
      </w:r>
      <w:r w:rsidR="004F5948" w:rsidRPr="002A7344">
        <w:rPr>
          <w:b w:val="0"/>
        </w:rPr>
        <w:t>výdejen</w:t>
      </w:r>
      <w:r w:rsidR="00915852" w:rsidRPr="002A7344">
        <w:rPr>
          <w:b w:val="0"/>
        </w:rPr>
        <w:t xml:space="preserve"> v rámci služebních cest. Tyto služební cesty jsou realizovány v pracovní době vojáků, neboť jim jinou dobu návštěvy výdejní doba </w:t>
      </w:r>
      <w:r w:rsidR="008856B0" w:rsidRPr="002A7344">
        <w:rPr>
          <w:b w:val="0"/>
        </w:rPr>
        <w:t>výdejen</w:t>
      </w:r>
      <w:r w:rsidR="00915852" w:rsidRPr="002A7344">
        <w:rPr>
          <w:b w:val="0"/>
        </w:rPr>
        <w:t xml:space="preserve"> neumožňuje.</w:t>
      </w:r>
      <w:r>
        <w:rPr>
          <w:b w:val="0"/>
        </w:rPr>
        <w:t xml:space="preserve"> </w:t>
      </w:r>
      <w:r w:rsidR="00915852" w:rsidRPr="002A7344">
        <w:rPr>
          <w:b w:val="0"/>
        </w:rPr>
        <w:t xml:space="preserve">Vysláním na služební cestu </w:t>
      </w:r>
      <w:r w:rsidRPr="002A7344">
        <w:rPr>
          <w:b w:val="0"/>
        </w:rPr>
        <w:t xml:space="preserve">vznikaly </w:t>
      </w:r>
      <w:r w:rsidR="00915852" w:rsidRPr="002A7344">
        <w:rPr>
          <w:b w:val="0"/>
        </w:rPr>
        <w:t>MO náklady</w:t>
      </w:r>
      <w:r>
        <w:rPr>
          <w:b w:val="0"/>
        </w:rPr>
        <w:t xml:space="preserve"> v podobě </w:t>
      </w:r>
      <w:r w:rsidR="00915852" w:rsidRPr="002A7344">
        <w:rPr>
          <w:b w:val="0"/>
        </w:rPr>
        <w:t xml:space="preserve">proplácení cestovních nákladů a náhrady stravy a na služební cestě do </w:t>
      </w:r>
      <w:r w:rsidR="008856B0" w:rsidRPr="002A7344">
        <w:rPr>
          <w:b w:val="0"/>
        </w:rPr>
        <w:t>výdejen</w:t>
      </w:r>
      <w:r w:rsidR="00915852" w:rsidRPr="002A7344">
        <w:rPr>
          <w:b w:val="0"/>
        </w:rPr>
        <w:t xml:space="preserve"> </w:t>
      </w:r>
      <w:r w:rsidRPr="002A7344">
        <w:rPr>
          <w:b w:val="0"/>
        </w:rPr>
        <w:t xml:space="preserve">nemohli </w:t>
      </w:r>
      <w:r>
        <w:rPr>
          <w:b w:val="0"/>
        </w:rPr>
        <w:t xml:space="preserve">vojáci </w:t>
      </w:r>
      <w:r w:rsidR="00915852" w:rsidRPr="002A7344">
        <w:rPr>
          <w:b w:val="0"/>
        </w:rPr>
        <w:t xml:space="preserve">vykonávat svoji </w:t>
      </w:r>
      <w:r>
        <w:rPr>
          <w:b w:val="0"/>
        </w:rPr>
        <w:t xml:space="preserve">běžnou </w:t>
      </w:r>
      <w:r w:rsidR="00915852" w:rsidRPr="002A7344">
        <w:rPr>
          <w:b w:val="0"/>
        </w:rPr>
        <w:t>pracovní náplň. MO výši nákladů spojených s distribucí výstroje nesleduje.</w:t>
      </w:r>
      <w:r w:rsidR="00915852" w:rsidRPr="0030073F">
        <w:t xml:space="preserve"> </w:t>
      </w:r>
      <w:r w:rsidR="00345D96" w:rsidRPr="002A7344">
        <w:rPr>
          <w:b w:val="0"/>
        </w:rPr>
        <w:t xml:space="preserve">Vojáci </w:t>
      </w:r>
      <w:r w:rsidR="00915852" w:rsidRPr="002A7344">
        <w:rPr>
          <w:b w:val="0"/>
        </w:rPr>
        <w:t xml:space="preserve">nemají možnost si před služební cestou do </w:t>
      </w:r>
      <w:r w:rsidR="004F5948" w:rsidRPr="002A7344">
        <w:rPr>
          <w:b w:val="0"/>
        </w:rPr>
        <w:t>výdejen</w:t>
      </w:r>
      <w:r w:rsidR="00915852" w:rsidRPr="002A7344">
        <w:rPr>
          <w:b w:val="0"/>
        </w:rPr>
        <w:t xml:space="preserve"> požadované výstrojní součástky zamluvit. Existuje pouze možnost se telefonicky dotázat, zda je požadovaná výstroj momentálně k</w:t>
      </w:r>
      <w:r w:rsidR="005B0516">
        <w:rPr>
          <w:b w:val="0"/>
        </w:rPr>
        <w:t> </w:t>
      </w:r>
      <w:r w:rsidR="00915852" w:rsidRPr="002A7344">
        <w:rPr>
          <w:b w:val="0"/>
        </w:rPr>
        <w:t xml:space="preserve">dispozici. To však vojákovi nezaručuje, že v okamžiku, kdy dorazí do </w:t>
      </w:r>
      <w:r w:rsidR="004F5948" w:rsidRPr="002A7344">
        <w:rPr>
          <w:b w:val="0"/>
        </w:rPr>
        <w:t>výdejny</w:t>
      </w:r>
      <w:r w:rsidR="00915852" w:rsidRPr="002A7344">
        <w:rPr>
          <w:b w:val="0"/>
        </w:rPr>
        <w:t xml:space="preserve">, bude požadovaná výstroj stále </w:t>
      </w:r>
      <w:r w:rsidR="00915852" w:rsidRPr="00585BDF">
        <w:rPr>
          <w:b w:val="0"/>
        </w:rPr>
        <w:t>dostupná, neboť si ji mezitím mohl vyzvednout jiný voják.</w:t>
      </w:r>
    </w:p>
    <w:p w14:paraId="68200A47" w14:textId="7521518D" w:rsidR="00915852" w:rsidRPr="00585BDF" w:rsidRDefault="0073580C" w:rsidP="002A7344">
      <w:pPr>
        <w:pStyle w:val="TunNormln"/>
        <w:spacing w:after="120"/>
        <w:rPr>
          <w:b w:val="0"/>
        </w:rPr>
      </w:pPr>
      <w:r w:rsidRPr="00585BDF">
        <w:rPr>
          <w:b w:val="0"/>
        </w:rPr>
        <w:lastRenderedPageBreak/>
        <w:t xml:space="preserve">MO </w:t>
      </w:r>
      <w:r w:rsidR="004F0511" w:rsidRPr="00585BDF">
        <w:rPr>
          <w:b w:val="0"/>
        </w:rPr>
        <w:t xml:space="preserve">neprovedlo </w:t>
      </w:r>
      <w:r w:rsidR="00BE5EFB" w:rsidRPr="00585BDF">
        <w:rPr>
          <w:b w:val="0"/>
        </w:rPr>
        <w:t xml:space="preserve">od roku 2004 do doby ukončení </w:t>
      </w:r>
      <w:r w:rsidR="004F0511" w:rsidRPr="00585BDF">
        <w:rPr>
          <w:b w:val="0"/>
        </w:rPr>
        <w:t>kontroly</w:t>
      </w:r>
      <w:r w:rsidR="00BE5EFB" w:rsidRPr="00585BDF">
        <w:rPr>
          <w:b w:val="0"/>
        </w:rPr>
        <w:t xml:space="preserve"> žádnou z plánovaných změn systému distribuce výstroje </w:t>
      </w:r>
      <w:r w:rsidR="00A80D3F" w:rsidRPr="00585BDF">
        <w:rPr>
          <w:b w:val="0"/>
        </w:rPr>
        <w:t>(např. se jednalo o projekt</w:t>
      </w:r>
      <w:r w:rsidR="004F0511" w:rsidRPr="00585BDF">
        <w:rPr>
          <w:b w:val="0"/>
        </w:rPr>
        <w:t xml:space="preserve"> </w:t>
      </w:r>
      <w:r w:rsidR="00A80D3F" w:rsidRPr="00074F7A">
        <w:rPr>
          <w:b w:val="0"/>
          <w:i/>
        </w:rPr>
        <w:t>Outsourcing vystrojování rezortu MO</w:t>
      </w:r>
      <w:r w:rsidR="00A80D3F" w:rsidRPr="00585BDF">
        <w:rPr>
          <w:b w:val="0"/>
        </w:rPr>
        <w:t xml:space="preserve"> či </w:t>
      </w:r>
      <w:r w:rsidR="00A80D3F" w:rsidRPr="00074F7A">
        <w:rPr>
          <w:b w:val="0"/>
          <w:i/>
        </w:rPr>
        <w:t>E</w:t>
      </w:r>
      <w:r w:rsidR="00A80D3F" w:rsidRPr="00074F7A">
        <w:rPr>
          <w:b w:val="0"/>
          <w:i/>
        </w:rPr>
        <w:noBreakHyphen/>
        <w:t>obchod</w:t>
      </w:r>
      <w:r w:rsidR="00A80D3F" w:rsidRPr="00585BDF">
        <w:rPr>
          <w:b w:val="0"/>
        </w:rPr>
        <w:t>)</w:t>
      </w:r>
      <w:r w:rsidRPr="00585BDF">
        <w:rPr>
          <w:b w:val="0"/>
        </w:rPr>
        <w:t xml:space="preserve">. </w:t>
      </w:r>
      <w:r w:rsidR="004F0511" w:rsidRPr="00585BDF">
        <w:rPr>
          <w:b w:val="0"/>
        </w:rPr>
        <w:t>Dle NKÚ je n</w:t>
      </w:r>
      <w:r w:rsidRPr="00585BDF">
        <w:rPr>
          <w:b w:val="0"/>
        </w:rPr>
        <w:t>ezbytným předpokladem pro efektivní změnu systému distribuce provedení podrobné analýzy možných řešení, na základě které MO vybere ekonomicky a</w:t>
      </w:r>
      <w:r w:rsidR="007F57CE">
        <w:rPr>
          <w:b w:val="0"/>
        </w:rPr>
        <w:t> </w:t>
      </w:r>
      <w:r w:rsidRPr="00585BDF">
        <w:rPr>
          <w:b w:val="0"/>
        </w:rPr>
        <w:t>uživatelsky nejvhodnější způsob distribuce výstroje.</w:t>
      </w:r>
    </w:p>
    <w:p w14:paraId="30372EEB" w14:textId="77777777" w:rsidR="007C377E" w:rsidRDefault="007C377E" w:rsidP="002A7344">
      <w:pPr>
        <w:pStyle w:val="TunNormln"/>
        <w:spacing w:after="120"/>
        <w:rPr>
          <w:b w:val="0"/>
        </w:rPr>
      </w:pPr>
      <w:r w:rsidRPr="00585BDF">
        <w:rPr>
          <w:b w:val="0"/>
        </w:rPr>
        <w:t>MO nemělo nastaven proces distribuce výstroje příslušníkům AČR tak</w:t>
      </w:r>
      <w:r w:rsidR="0090542B" w:rsidRPr="00585BDF">
        <w:rPr>
          <w:b w:val="0"/>
        </w:rPr>
        <w:t>,</w:t>
      </w:r>
      <w:r w:rsidRPr="00585BDF">
        <w:rPr>
          <w:b w:val="0"/>
        </w:rPr>
        <w:t xml:space="preserve"> aby minimalizovalo výdaje a úkony spojené s distribucí výstroje.</w:t>
      </w:r>
    </w:p>
    <w:p w14:paraId="07715EC5" w14:textId="77777777" w:rsidR="000A455B" w:rsidRPr="0030073F" w:rsidRDefault="0073580C" w:rsidP="002A7344">
      <w:pPr>
        <w:pStyle w:val="Odstavecseseznamem"/>
        <w:numPr>
          <w:ilvl w:val="0"/>
          <w:numId w:val="12"/>
        </w:numPr>
        <w:rPr>
          <w:b/>
        </w:rPr>
      </w:pPr>
      <w:r w:rsidRPr="0030073F">
        <w:rPr>
          <w:b/>
        </w:rPr>
        <w:t>Pořizování výstroje</w:t>
      </w:r>
    </w:p>
    <w:p w14:paraId="234D5321" w14:textId="21D24D52" w:rsidR="00FF03DE" w:rsidRDefault="00822045" w:rsidP="00207606">
      <w:pPr>
        <w:spacing w:after="120"/>
        <w:jc w:val="both"/>
      </w:pPr>
      <w:r w:rsidRPr="00822045">
        <w:t>Kontrolou bylo prověřeno pořízení výstroje v celkové hodnotě 747 833 684 Kč bez DPH, jednalo se o tři veřejné zakázky s</w:t>
      </w:r>
      <w:r w:rsidR="005B0516">
        <w:t> </w:t>
      </w:r>
      <w:r w:rsidRPr="00822045">
        <w:t>názvy</w:t>
      </w:r>
      <w:r w:rsidR="005B0516">
        <w:t>:</w:t>
      </w:r>
      <w:r w:rsidRPr="00822045">
        <w:t xml:space="preserve"> </w:t>
      </w:r>
      <w:r w:rsidRPr="00074F7A">
        <w:rPr>
          <w:i/>
        </w:rPr>
        <w:t>Prostředky balistické ochrany jednotlivce</w:t>
      </w:r>
      <w:r w:rsidRPr="00822045">
        <w:t xml:space="preserve">, </w:t>
      </w:r>
      <w:r w:rsidRPr="00074F7A">
        <w:rPr>
          <w:i/>
        </w:rPr>
        <w:t>Oděv ECWCS</w:t>
      </w:r>
      <w:r w:rsidR="005B0516">
        <w:rPr>
          <w:i/>
        </w:rPr>
        <w:t> </w:t>
      </w:r>
      <w:r w:rsidRPr="00074F7A">
        <w:rPr>
          <w:i/>
        </w:rPr>
        <w:t>2010</w:t>
      </w:r>
      <w:r w:rsidRPr="00822045">
        <w:t xml:space="preserve"> a </w:t>
      </w:r>
      <w:r w:rsidRPr="00074F7A">
        <w:rPr>
          <w:i/>
        </w:rPr>
        <w:t>Boty polní</w:t>
      </w:r>
      <w:r w:rsidRPr="00822045">
        <w:t xml:space="preserve">. </w:t>
      </w:r>
      <w:r w:rsidR="005B0516">
        <w:t xml:space="preserve">NKÚ dále prověřil, zda bylo </w:t>
      </w:r>
      <w:r w:rsidRPr="00822045">
        <w:t xml:space="preserve">pořízení výstroje </w:t>
      </w:r>
      <w:r w:rsidR="005B0516">
        <w:t xml:space="preserve">v souladu </w:t>
      </w:r>
      <w:r w:rsidRPr="00822045">
        <w:t>s právními předpisy a zda byla výstroj vydá</w:t>
      </w:r>
      <w:r>
        <w:t>na vojákům. Kontrolou zadávacích</w:t>
      </w:r>
      <w:r w:rsidRPr="00822045">
        <w:t xml:space="preserve"> řízení byla rovněž prověřena hospodárnost pořízení výstroje. Kontrolou pořízení výstroje nebyly zjištěny nedostatky.</w:t>
      </w:r>
    </w:p>
    <w:p w14:paraId="687AEF3B" w14:textId="1BED0002" w:rsidR="00207606" w:rsidRPr="007B7600" w:rsidRDefault="00207606" w:rsidP="00207606">
      <w:pPr>
        <w:pStyle w:val="Odstavecseseznamem"/>
        <w:numPr>
          <w:ilvl w:val="0"/>
          <w:numId w:val="12"/>
        </w:numPr>
        <w:rPr>
          <w:b/>
        </w:rPr>
      </w:pPr>
      <w:r w:rsidRPr="007B7600">
        <w:rPr>
          <w:b/>
        </w:rPr>
        <w:t>Mezinárodní srovnání systémů distribuce výstroje</w:t>
      </w:r>
    </w:p>
    <w:p w14:paraId="4F3886E5" w14:textId="01F40ED4" w:rsidR="00207606" w:rsidRDefault="00207606" w:rsidP="00207606">
      <w:pPr>
        <w:jc w:val="both"/>
      </w:pPr>
      <w:r w:rsidRPr="0030073F">
        <w:t xml:space="preserve">V průběhu </w:t>
      </w:r>
      <w:r>
        <w:t>kontroly</w:t>
      </w:r>
      <w:r w:rsidRPr="0030073F">
        <w:t xml:space="preserve"> provedl NKÚ srovnání systému distribuce výstroje v</w:t>
      </w:r>
      <w:r>
        <w:t> </w:t>
      </w:r>
      <w:r w:rsidRPr="0030073F">
        <w:t>ČR</w:t>
      </w:r>
      <w:r>
        <w:t xml:space="preserve"> a ve vybraných </w:t>
      </w:r>
      <w:r w:rsidRPr="0030073F">
        <w:t>evropských zemích. NKÚ oslovil zahraniční kontrolní instituce</w:t>
      </w:r>
      <w:r>
        <w:t xml:space="preserve"> </w:t>
      </w:r>
      <w:r w:rsidR="005B0516">
        <w:t xml:space="preserve">– </w:t>
      </w:r>
      <w:r>
        <w:t>položené o</w:t>
      </w:r>
      <w:r w:rsidRPr="002A7344">
        <w:rPr>
          <w:color w:val="000000" w:themeColor="text1"/>
        </w:rPr>
        <w:t xml:space="preserve">tázky a využitelné odpovědi jsou </w:t>
      </w:r>
      <w:r w:rsidRPr="000D6EEF">
        <w:t>uvedeny v příloze č.</w:t>
      </w:r>
      <w:r>
        <w:t xml:space="preserve"> </w:t>
      </w:r>
      <w:r w:rsidRPr="000D6EEF">
        <w:t>2</w:t>
      </w:r>
      <w:r>
        <w:t xml:space="preserve"> </w:t>
      </w:r>
      <w:r w:rsidR="00C27E80">
        <w:t xml:space="preserve">tohoto </w:t>
      </w:r>
      <w:r w:rsidRPr="000D6EEF">
        <w:t xml:space="preserve">kontrolního </w:t>
      </w:r>
      <w:r w:rsidRPr="000D6EEF">
        <w:rPr>
          <w:color w:val="000000" w:themeColor="text1"/>
        </w:rPr>
        <w:t>závěru.</w:t>
      </w:r>
      <w:r>
        <w:t xml:space="preserve"> </w:t>
      </w:r>
      <w:r w:rsidRPr="0030073F">
        <w:t>Na základě odpovědí lze konstatovat, že systém distribuce výstroje v</w:t>
      </w:r>
      <w:r w:rsidR="00C27E80">
        <w:t xml:space="preserve"> </w:t>
      </w:r>
      <w:r w:rsidRPr="0030073F">
        <w:t>ČR</w:t>
      </w:r>
      <w:r w:rsidR="00C27E80">
        <w:t>,</w:t>
      </w:r>
      <w:r w:rsidRPr="0030073F">
        <w:t xml:space="preserve"> popsaný v</w:t>
      </w:r>
      <w:r w:rsidR="00C27E80">
        <w:t xml:space="preserve"> </w:t>
      </w:r>
      <w:r w:rsidRPr="0030073F">
        <w:t>předchozích kapitolách</w:t>
      </w:r>
      <w:r w:rsidR="00C27E80">
        <w:t>,</w:t>
      </w:r>
      <w:r w:rsidRPr="0030073F">
        <w:t xml:space="preserve"> je srovnatelný se systémy v Polské republice, Slovenské republice a Spolkové republice Německo.</w:t>
      </w:r>
      <w:r>
        <w:t xml:space="preserve"> </w:t>
      </w:r>
      <w:r w:rsidRPr="0030073F">
        <w:t xml:space="preserve">Odlišný systém je </w:t>
      </w:r>
      <w:r w:rsidR="00C27E80">
        <w:t>využíván</w:t>
      </w:r>
      <w:r w:rsidRPr="0030073F">
        <w:t xml:space="preserve"> ve Finské republice</w:t>
      </w:r>
      <w:r>
        <w:t>, kde p</w:t>
      </w:r>
      <w:r w:rsidRPr="0030073F">
        <w:t>roces distribuce zajišťuje externí (soukromý) subjekt</w:t>
      </w:r>
      <w:r>
        <w:t xml:space="preserve"> a kde existuje </w:t>
      </w:r>
      <w:r w:rsidRPr="0030073F">
        <w:t xml:space="preserve">elektronický systém </w:t>
      </w:r>
      <w:r w:rsidR="00C27E80">
        <w:t xml:space="preserve">pro </w:t>
      </w:r>
      <w:r w:rsidRPr="0030073F">
        <w:t>objednávání výstroje, která je vojákům přímo doručována prostřednictvím poštovních služeb.</w:t>
      </w:r>
      <w:r>
        <w:t xml:space="preserve"> </w:t>
      </w:r>
      <w:r w:rsidRPr="0030073F">
        <w:t xml:space="preserve">Finský systém je oproti </w:t>
      </w:r>
      <w:r w:rsidR="00C27E80">
        <w:t>českému</w:t>
      </w:r>
      <w:r w:rsidRPr="0030073F">
        <w:t xml:space="preserve"> </w:t>
      </w:r>
      <w:r w:rsidR="00C27E80" w:rsidRPr="0030073F">
        <w:t xml:space="preserve">výhodnější </w:t>
      </w:r>
      <w:r w:rsidRPr="0030073F">
        <w:t>např. v tom, že eliminuje opakované služební cesty vojáků</w:t>
      </w:r>
      <w:r w:rsidR="00374C40">
        <w:t xml:space="preserve"> při vyzvedávání výstroje</w:t>
      </w:r>
      <w:r w:rsidR="00C27E80">
        <w:t>, související</w:t>
      </w:r>
      <w:r w:rsidRPr="0030073F">
        <w:t xml:space="preserve"> cestovní náklad</w:t>
      </w:r>
      <w:r w:rsidR="00C27E80">
        <w:t>y</w:t>
      </w:r>
      <w:r w:rsidRPr="0030073F">
        <w:t xml:space="preserve">, náhrady stravy </w:t>
      </w:r>
      <w:r w:rsidR="00C27E80">
        <w:t>i</w:t>
      </w:r>
      <w:r w:rsidRPr="0030073F">
        <w:t xml:space="preserve"> nemožnost vykonávat </w:t>
      </w:r>
      <w:r>
        <w:t xml:space="preserve">běžnou </w:t>
      </w:r>
      <w:r w:rsidRPr="0030073F">
        <w:t>náplň práce vojáka v den služební cesty.</w:t>
      </w:r>
    </w:p>
    <w:p w14:paraId="469BDE93" w14:textId="77777777" w:rsidR="00207606" w:rsidRDefault="00207606" w:rsidP="00FF03DE">
      <w:pPr>
        <w:jc w:val="both"/>
      </w:pPr>
    </w:p>
    <w:p w14:paraId="64B69002" w14:textId="77777777" w:rsidR="00F16169" w:rsidRDefault="0073580C">
      <w:r>
        <w:br w:type="page"/>
      </w:r>
    </w:p>
    <w:p w14:paraId="4ABF7810" w14:textId="77777777" w:rsidR="00E41EF8" w:rsidRDefault="00E41EF8" w:rsidP="00E41EF8">
      <w:pPr>
        <w:spacing w:after="120"/>
        <w:rPr>
          <w:b/>
        </w:rPr>
      </w:pPr>
      <w:r>
        <w:rPr>
          <w:b/>
        </w:rPr>
        <w:lastRenderedPageBreak/>
        <w:t>Příloha č. 1</w:t>
      </w:r>
    </w:p>
    <w:p w14:paraId="2E6DE7C3" w14:textId="77777777" w:rsidR="00E41EF8" w:rsidRPr="001552CE" w:rsidRDefault="00E41EF8" w:rsidP="001552CE">
      <w:pPr>
        <w:tabs>
          <w:tab w:val="right" w:pos="9072"/>
        </w:tabs>
        <w:rPr>
          <w:b/>
        </w:rPr>
      </w:pPr>
      <w:r w:rsidRPr="00EC71C7">
        <w:rPr>
          <w:b/>
        </w:rPr>
        <w:t>Jednotkové ceny vybraných výstrojních součástek</w:t>
      </w:r>
      <w:r w:rsidRPr="00EC71C7">
        <w:rPr>
          <w:b/>
        </w:rPr>
        <w:tab/>
      </w:r>
      <w:r w:rsidRPr="001552CE">
        <w:rPr>
          <w:b/>
          <w:sz w:val="22"/>
        </w:rPr>
        <w:t>(v Kč)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961"/>
        <w:gridCol w:w="709"/>
        <w:gridCol w:w="1385"/>
        <w:gridCol w:w="883"/>
      </w:tblGrid>
      <w:tr w:rsidR="00E41EF8" w14:paraId="6FF528C3" w14:textId="77777777" w:rsidTr="00074F7A">
        <w:trPr>
          <w:trHeight w:val="269"/>
        </w:trPr>
        <w:tc>
          <w:tcPr>
            <w:tcW w:w="1271" w:type="dxa"/>
            <w:vMerge w:val="restart"/>
            <w:shd w:val="clear" w:color="auto" w:fill="E5F1FF"/>
            <w:vAlign w:val="center"/>
            <w:hideMark/>
          </w:tcPr>
          <w:p w14:paraId="4960F78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  <w:t>Katalogové číslo majetku</w:t>
            </w:r>
          </w:p>
        </w:tc>
        <w:tc>
          <w:tcPr>
            <w:tcW w:w="4961" w:type="dxa"/>
            <w:vMerge w:val="restart"/>
            <w:shd w:val="clear" w:color="auto" w:fill="E5F1FF"/>
            <w:noWrap/>
            <w:vAlign w:val="center"/>
            <w:hideMark/>
          </w:tcPr>
          <w:p w14:paraId="2805187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vertAlign w:val="superscript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  <w:t>Výstrojní součástka – název</w:t>
            </w: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vertAlign w:val="superscript"/>
                <w:lang w:eastAsia="cs-CZ"/>
              </w:rPr>
              <w:t>1</w:t>
            </w:r>
            <w:r w:rsidR="00576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vertAlign w:val="superscript"/>
                <w:lang w:eastAsia="cs-CZ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E5F1FF"/>
            <w:noWrap/>
            <w:vAlign w:val="center"/>
            <w:hideMark/>
          </w:tcPr>
          <w:p w14:paraId="6689457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  <w:t>MJ</w:t>
            </w:r>
          </w:p>
        </w:tc>
        <w:tc>
          <w:tcPr>
            <w:tcW w:w="1385" w:type="dxa"/>
            <w:vMerge w:val="restart"/>
            <w:shd w:val="clear" w:color="auto" w:fill="E5F1FF"/>
            <w:vAlign w:val="center"/>
            <w:hideMark/>
          </w:tcPr>
          <w:p w14:paraId="3B3A6F5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  <w:t>Směrná doba používání (měsíce)</w:t>
            </w:r>
          </w:p>
        </w:tc>
        <w:tc>
          <w:tcPr>
            <w:tcW w:w="883" w:type="dxa"/>
            <w:vMerge w:val="restart"/>
            <w:shd w:val="clear" w:color="auto" w:fill="E5F1FF"/>
            <w:vAlign w:val="center"/>
            <w:hideMark/>
          </w:tcPr>
          <w:p w14:paraId="4BCF6F7F" w14:textId="4B02ECAF" w:rsidR="00E41EF8" w:rsidRPr="004A499A" w:rsidRDefault="00E41EF8" w:rsidP="005763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  <w:t>Průměrná cena</w:t>
            </w: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vertAlign w:val="superscript"/>
                <w:lang w:eastAsia="cs-CZ"/>
              </w:rPr>
              <w:t>2</w:t>
            </w:r>
            <w:r w:rsidR="00576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vertAlign w:val="superscript"/>
                <w:lang w:eastAsia="cs-CZ"/>
              </w:rPr>
              <w:t xml:space="preserve">), </w:t>
            </w:r>
            <w:r w:rsidRPr="004A4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vertAlign w:val="superscript"/>
                <w:lang w:eastAsia="cs-CZ"/>
              </w:rPr>
              <w:t>3</w:t>
            </w:r>
            <w:r w:rsidR="00576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vertAlign w:val="superscript"/>
                <w:lang w:eastAsia="cs-CZ"/>
              </w:rPr>
              <w:t>)</w:t>
            </w:r>
          </w:p>
        </w:tc>
      </w:tr>
      <w:tr w:rsidR="00E41EF8" w14:paraId="18A9A6C9" w14:textId="77777777" w:rsidTr="00074F7A">
        <w:trPr>
          <w:trHeight w:val="476"/>
        </w:trPr>
        <w:tc>
          <w:tcPr>
            <w:tcW w:w="1271" w:type="dxa"/>
            <w:vMerge/>
            <w:shd w:val="clear" w:color="auto" w:fill="E5F1FF"/>
            <w:vAlign w:val="center"/>
            <w:hideMark/>
          </w:tcPr>
          <w:p w14:paraId="2B29A193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4961" w:type="dxa"/>
            <w:vMerge/>
            <w:shd w:val="clear" w:color="auto" w:fill="E5F1FF"/>
            <w:vAlign w:val="center"/>
            <w:hideMark/>
          </w:tcPr>
          <w:p w14:paraId="77284B0F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709" w:type="dxa"/>
            <w:vMerge/>
            <w:shd w:val="clear" w:color="auto" w:fill="E5F1FF"/>
            <w:vAlign w:val="center"/>
            <w:hideMark/>
          </w:tcPr>
          <w:p w14:paraId="5FD4634D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1385" w:type="dxa"/>
            <w:vMerge/>
            <w:shd w:val="clear" w:color="auto" w:fill="E5F1FF"/>
            <w:vAlign w:val="center"/>
            <w:hideMark/>
          </w:tcPr>
          <w:p w14:paraId="71F26DB1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883" w:type="dxa"/>
            <w:vMerge/>
            <w:shd w:val="clear" w:color="auto" w:fill="E5F1FF"/>
            <w:vAlign w:val="center"/>
            <w:hideMark/>
          </w:tcPr>
          <w:p w14:paraId="7C670EA4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</w:tr>
      <w:tr w:rsidR="00E41EF8" w14:paraId="10675982" w14:textId="77777777" w:rsidTr="00074F7A">
        <w:trPr>
          <w:trHeight w:val="476"/>
        </w:trPr>
        <w:tc>
          <w:tcPr>
            <w:tcW w:w="1271" w:type="dxa"/>
            <w:vMerge/>
            <w:shd w:val="clear" w:color="auto" w:fill="E5F1FF"/>
            <w:vAlign w:val="center"/>
            <w:hideMark/>
          </w:tcPr>
          <w:p w14:paraId="3F703494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4961" w:type="dxa"/>
            <w:vMerge/>
            <w:shd w:val="clear" w:color="auto" w:fill="E5F1FF"/>
            <w:vAlign w:val="center"/>
            <w:hideMark/>
          </w:tcPr>
          <w:p w14:paraId="4E9DD726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709" w:type="dxa"/>
            <w:vMerge/>
            <w:shd w:val="clear" w:color="auto" w:fill="E5F1FF"/>
            <w:vAlign w:val="center"/>
            <w:hideMark/>
          </w:tcPr>
          <w:p w14:paraId="1853AE4A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1385" w:type="dxa"/>
            <w:vMerge/>
            <w:shd w:val="clear" w:color="auto" w:fill="E5F1FF"/>
            <w:vAlign w:val="center"/>
            <w:hideMark/>
          </w:tcPr>
          <w:p w14:paraId="5D520C6C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  <w:tc>
          <w:tcPr>
            <w:tcW w:w="883" w:type="dxa"/>
            <w:vMerge/>
            <w:shd w:val="clear" w:color="auto" w:fill="E5F1FF"/>
            <w:vAlign w:val="center"/>
            <w:hideMark/>
          </w:tcPr>
          <w:p w14:paraId="2FB36646" w14:textId="77777777" w:rsidR="00E41EF8" w:rsidRPr="004A499A" w:rsidRDefault="00E41EF8" w:rsidP="001552C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eastAsia="cs-CZ"/>
              </w:rPr>
            </w:pPr>
          </w:p>
        </w:tc>
      </w:tr>
      <w:tr w:rsidR="00E41EF8" w14:paraId="655323BB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7E18E0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120000301016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131037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baret </w:t>
            </w:r>
            <w:r w:rsidRPr="001552CE">
              <w:rPr>
                <w:rFonts w:ascii="Calibri" w:eastAsia="Times New Roman" w:hAnsi="Calibri" w:cs="Calibri"/>
                <w:sz w:val="18"/>
                <w:szCs w:val="22"/>
                <w:lang w:eastAsia="cs-CZ"/>
              </w:rPr>
              <w:t>černý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61EE1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50F8AA1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EA25992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227,48</w:t>
            </w:r>
          </w:p>
        </w:tc>
      </w:tr>
      <w:tr w:rsidR="00E41EF8" w14:paraId="02364E27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18EBA2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120000745416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B87BE90" w14:textId="77777777" w:rsidR="00E41EF8" w:rsidRPr="001552CE" w:rsidRDefault="00E41EF8" w:rsidP="001552CE">
            <w:pPr>
              <w:jc w:val="both"/>
              <w:rPr>
                <w:rFonts w:ascii="Calibri" w:eastAsia="Times New Roman" w:hAnsi="Calibri" w:cs="Calibri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bílá košile s nárameníky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A658B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5A6BD2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60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08B42684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692,12</w:t>
            </w:r>
          </w:p>
        </w:tc>
      </w:tr>
      <w:tr w:rsidR="00E41EF8" w14:paraId="0EDB5C2D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7860EA7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120000778126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10795B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bílá šála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0C6E9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FFBDBE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1C309546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426,53</w:t>
            </w:r>
          </w:p>
        </w:tc>
      </w:tr>
      <w:tr w:rsidR="00E41EF8" w14:paraId="1D6D5D24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106BD13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120000271315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46CF0E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blůza 95 modernizovaná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8200E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C69C6A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00F6F6F9" w14:textId="3363A5B3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362,65</w:t>
            </w:r>
          </w:p>
        </w:tc>
      </w:tr>
      <w:tr w:rsidR="00E41EF8" w14:paraId="3D5CACE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079AE7C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120000943515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BA7706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blůza 97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modrá se stříbřitými knoflíky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750C7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D6B126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FAD1071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632F9FC0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2761B1F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120000602515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9F55CB2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blůza pracovního obleku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F1FE3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52B17C5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DFCB819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664,29</w:t>
            </w:r>
          </w:p>
        </w:tc>
      </w:tr>
      <w:tr w:rsidR="00E41EF8" w14:paraId="1F79EFD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35106E9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120000940819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26EF7D6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čepice 97 lodička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zelená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269EF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2AC40F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5462803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268,47</w:t>
            </w:r>
          </w:p>
        </w:tc>
      </w:tr>
      <w:tr w:rsidR="00E41EF8" w14:paraId="2E4630C1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23F271D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120000607914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706B03B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čepice pracovního obleku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A3A0D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0E5D8CE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5F25F7E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7520D900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5C916A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120000961810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761960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černé polobotky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s pryžovou podešví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B8272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AC2F49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42EDEA9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915,57</w:t>
            </w:r>
          </w:p>
        </w:tc>
      </w:tr>
      <w:tr w:rsidR="00E41EF8" w14:paraId="3E3FE026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0831CC8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120000085312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97F8CA3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černé zimní kožené rukavice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433B4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0745182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00BBC34C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73FE431E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3386EBB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120000975811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A0DD5F2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dlouhé teplákové kalhoty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D5988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049574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8A6D9CC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71F2BC06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7C61D83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120000215616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0AFF192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kabát 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D34E2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D6AC98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96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4C2D859" w14:textId="32BF2CDC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399,57</w:t>
            </w:r>
          </w:p>
        </w:tc>
      </w:tr>
      <w:tr w:rsidR="00E41EF8" w14:paraId="2FADC8A0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08242F6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120000218211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3AB085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kalhoty 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92CA1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F5EA97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D9747E3" w14:textId="530EEEB4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320,11</w:t>
            </w:r>
          </w:p>
        </w:tc>
      </w:tr>
      <w:tr w:rsidR="00E41EF8" w14:paraId="4B2BB413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38F6710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120000617115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15AD748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kalhoty pracovního obleku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01D8C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2E5E1D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281510A1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695,75</w:t>
            </w:r>
          </w:p>
        </w:tc>
      </w:tr>
      <w:tr w:rsidR="00E41EF8" w14:paraId="5A0F1C93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6A8109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120000336210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91934C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khaki nátělník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CCC30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1626CA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7F0558E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132DCAE0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10C8142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120000326615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B9494C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košile 2000 se zeleným potiskem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3DC67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5F4C07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9887643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085D70A9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ECCA16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120000941216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B57F44E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košile 97 s dlouhými rukávy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zelená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444E0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5F71EF0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0ECD2BD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7D690EB2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03B7A84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120000941115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BED3E7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košile 97 s krátkými rukávy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zelená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D41C4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A4DEE6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AC046CE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01B6DC7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265B5E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120000259917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0046D8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krátké teplákové kalhoty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AAA3D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95C1AA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D76CD82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209,33</w:t>
            </w:r>
          </w:p>
        </w:tc>
      </w:tr>
      <w:tr w:rsidR="00E41EF8" w14:paraId="056A86DF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F341B1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120000894718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003019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kukla – khaki čepice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4231C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57BB0E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253F3896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99,22</w:t>
            </w:r>
          </w:p>
        </w:tc>
      </w:tr>
      <w:tr w:rsidR="00E41EF8" w14:paraId="3EE49F51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2C4CB3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120000324114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2B4CB48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lehké spodky TERMO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E75BE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2BC8E9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06B73E7B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152,86</w:t>
            </w:r>
          </w:p>
        </w:tc>
      </w:tr>
      <w:tr w:rsidR="00E41EF8" w14:paraId="431205CE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3C0CDD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120000324013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A50AF7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lehký nátělník TERMO</w:t>
            </w:r>
            <w:r w:rsidRPr="004A499A">
              <w:rPr>
                <w:rFonts w:ascii="Calibri" w:eastAsia="Times New Roman" w:hAnsi="Calibri" w:cs="Calibri"/>
                <w:color w:val="C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A2947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5C26D1C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84AA7BE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146,01</w:t>
            </w:r>
          </w:p>
        </w:tc>
      </w:tr>
      <w:tr w:rsidR="00E41EF8" w14:paraId="4D40F333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25758B4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120000703010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96BE0CE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letní blůza 95 se zeleným potiskem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9C0E6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FE1A83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EFFFAAF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108E8BE4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FBECD6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120000707012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DA0AFB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letní čepice 95 se zeleným potiskem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E42BF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4780C2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C7646FF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1E31639F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79968F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120000718519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35DB6D5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letní kalhoty 95 se zeleným potiskem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3BEC1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EDBDDC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3D71AF0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2F1396C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7C79D1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120000336614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E3068C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letní nátělník s krátkými rukávy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7F1EB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ECA6E6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6FA6578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62,11</w:t>
            </w:r>
          </w:p>
        </w:tc>
      </w:tr>
      <w:tr w:rsidR="00E41EF8" w14:paraId="3D4BFAC2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1D8BC5C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120000942118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6303932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malé nárameníky 97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zelené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0EDFF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CB31EC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60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EAFE75E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104,06</w:t>
            </w:r>
          </w:p>
        </w:tc>
      </w:tr>
      <w:tr w:rsidR="00E41EF8" w14:paraId="3CA4E93D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26DFB6D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120000977110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758807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plášť 97 vycházkový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zelený se stř. knoflíky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06A6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42EE6F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84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66004CC" w14:textId="258C1212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343,90</w:t>
            </w:r>
          </w:p>
        </w:tc>
      </w:tr>
      <w:tr w:rsidR="00E41EF8" w14:paraId="292E6A48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1D94AEE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120000264928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C07141B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pletené rukavice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9B4C7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ED23AD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neurčeno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1228255F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121,81</w:t>
            </w:r>
          </w:p>
        </w:tc>
      </w:tr>
      <w:tr w:rsidR="00E41EF8" w14:paraId="00F27463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74B00B8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120000784510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0B7C6F6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polní boty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lehké 2011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58A1C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44279D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54A5D85" w14:textId="7D9C0CEE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516,80</w:t>
            </w:r>
          </w:p>
        </w:tc>
      </w:tr>
      <w:tr w:rsidR="00E41EF8" w14:paraId="0355C904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7067AED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120000858822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4AC3744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polní láhev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2005 - souprava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10F2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soupr.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083E669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84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CF3782A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44BCE810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0D0D453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120000888418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243F1E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ponožky 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96455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DEE82C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21BEF6C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48,36</w:t>
            </w:r>
          </w:p>
        </w:tc>
      </w:tr>
      <w:tr w:rsidR="00E41EF8" w14:paraId="3BEB0ED1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1E1F81E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120000941913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C68D4C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ponožky 97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 xml:space="preserve"> zelené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27806B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3763A4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9A577A0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28,92</w:t>
            </w:r>
          </w:p>
        </w:tc>
      </w:tr>
      <w:tr w:rsidR="00E41EF8" w14:paraId="2619AE0F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3A42BA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120000243213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C2BD408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popruhový opasek 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71DE0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35F389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60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70BADDC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223,85</w:t>
            </w:r>
          </w:p>
        </w:tc>
      </w:tr>
      <w:tr w:rsidR="00E41EF8" w14:paraId="01F32C17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23746D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120000764613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A4CA2B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pracovní rukavice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kožené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ECB25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482312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01A3BF6B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1DA11F44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8EF150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120000101322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063BAA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pytel na prádlo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2BC7F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BA42FF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60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4D01421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63,32</w:t>
            </w:r>
          </w:p>
        </w:tc>
      </w:tr>
      <w:tr w:rsidR="00E41EF8" w14:paraId="214073C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9392F0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120000267516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1CEB3CE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řemen 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D4B48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81DD4C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B7922FF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114,95</w:t>
            </w:r>
          </w:p>
        </w:tc>
      </w:tr>
      <w:tr w:rsidR="00E41EF8" w14:paraId="3175E438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0A60C0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120000942512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2862FA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řemen 97 do kalhot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69E30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636F44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5455FB7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180,29</w:t>
            </w:r>
          </w:p>
        </w:tc>
      </w:tr>
      <w:tr w:rsidR="00E41EF8" w14:paraId="3D99C8B4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12C11209" w14:textId="2EAEB75A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120</w:t>
            </w:r>
            <w:r w:rsidR="005D15F3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0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00977312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DDA702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služební čepice 97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modrá se stříbř. knoflíky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5CB2F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44BAE1D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6636154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701,80</w:t>
            </w:r>
          </w:p>
        </w:tc>
      </w:tr>
      <w:tr w:rsidR="00E41EF8" w14:paraId="1F468A98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FB57E8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120000940415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C3D26B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služební kalhoty 97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zelené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6C106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3BD84A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897B6A3" w14:textId="724DEE84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084,16</w:t>
            </w:r>
          </w:p>
        </w:tc>
      </w:tr>
      <w:tr w:rsidR="00E41EF8" w14:paraId="7A48F479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703FBAF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120000577213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7F47616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sportovní obuv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631A9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D00ACB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DEF8EE0" w14:textId="32365A8F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069,64</w:t>
            </w:r>
          </w:p>
        </w:tc>
      </w:tr>
      <w:tr w:rsidR="00E41EF8" w14:paraId="0449102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BD7C2A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120000260919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52CAA4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sportovní ponožky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34F73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58FC690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655CA91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23,33</w:t>
            </w:r>
          </w:p>
        </w:tc>
      </w:tr>
      <w:tr w:rsidR="00E41EF8" w14:paraId="4DFC0C6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01FD0B6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120000261316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3AB051F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sportovní tričko s krátkými rukávy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F0518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8747BA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7B8F782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205,70</w:t>
            </w:r>
          </w:p>
        </w:tc>
      </w:tr>
      <w:tr w:rsidR="00E41EF8" w14:paraId="6C5AA256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974542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120000704013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ECE7294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stélky do polních bot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0E79F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36B0A8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0C7E8255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089F722E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C12A49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120000020027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2403B19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stříbřitá jmenovka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2801A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AD3454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615425B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119,91</w:t>
            </w:r>
          </w:p>
        </w:tc>
      </w:tr>
      <w:tr w:rsidR="00E41EF8" w14:paraId="57633AF9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7EC0F5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120000670620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16A659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stříbřitá spona k vázance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F8815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185EA3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97778D4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130,68</w:t>
            </w:r>
          </w:p>
        </w:tc>
      </w:tr>
      <w:tr w:rsidR="00E41EF8" w14:paraId="46519C21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14DA5A1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120000277414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C00DD0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svetr 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DEA10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0D479C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1250F19C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644,33</w:t>
            </w:r>
          </w:p>
        </w:tc>
      </w:tr>
      <w:tr w:rsidR="00E41EF8" w14:paraId="1550C480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3DF692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120000277717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CD16B08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svetr 97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zelený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0413C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6C76CB1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60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24596A53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  <w:tr w:rsidR="00E41EF8" w14:paraId="3550449B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68F2DE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120000259311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DDFE03D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tepláková bunda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AA5349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149EA2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BA93482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388,41</w:t>
            </w:r>
          </w:p>
        </w:tc>
      </w:tr>
      <w:tr w:rsidR="00E41EF8" w14:paraId="4B5702B1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364BEE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120000286023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AFD9B63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vak na výstroj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3EE02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2D2A4B6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A9B8556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566,28</w:t>
            </w:r>
          </w:p>
        </w:tc>
      </w:tr>
      <w:tr w:rsidR="00E41EF8" w14:paraId="3B5E40C4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40F20F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120000947214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703CFB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vložka do pláště 97 vycházkového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E04B3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EB160C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84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5D9B0BD" w14:textId="7376922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</w:t>
            </w:r>
            <w:r w:rsidR="00BA46ED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064,80</w:t>
            </w:r>
          </w:p>
        </w:tc>
      </w:tr>
      <w:tr w:rsidR="00E41EF8" w14:paraId="394D5E69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29E76DA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120000946925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668054" w14:textId="4A3EDC73" w:rsidR="00E41EF8" w:rsidRPr="004A499A" w:rsidRDefault="00E41EF8" w:rsidP="006A71F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vycházková šňůra</w:t>
            </w:r>
            <w:r w:rsidRPr="00074F7A">
              <w:rPr>
                <w:rFonts w:ascii="Calibri" w:eastAsia="Times New Roman" w:hAnsi="Calibri" w:cs="Calibri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(šňůra 97 zlatová)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55D622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510491F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96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761AD97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847,00</w:t>
            </w:r>
          </w:p>
        </w:tc>
      </w:tr>
      <w:tr w:rsidR="00E41EF8" w14:paraId="1AB8949C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82BB2D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lastRenderedPageBreak/>
              <w:t xml:space="preserve">120000941711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78D3FE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vázanka 97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(zelená 97 s pevným uzlem)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69BB1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383A8ED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39876849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95,59</w:t>
            </w:r>
          </w:p>
        </w:tc>
      </w:tr>
      <w:tr w:rsidR="00E41EF8" w14:paraId="618B6BA5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3629E13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120000977716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B1CBD3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vycházková vázanka 97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(zelená s pevným uzlem)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E55D7A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14400D08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60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8409B1C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93,78</w:t>
            </w:r>
          </w:p>
        </w:tc>
      </w:tr>
      <w:tr w:rsidR="00E41EF8" w14:paraId="1D5540BD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3CAD7720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120000778429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BFECD3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zelený šátek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ED519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415EE54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08E4761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141,17</w:t>
            </w:r>
          </w:p>
        </w:tc>
      </w:tr>
      <w:tr w:rsidR="00E41EF8" w14:paraId="5627AEBB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AA146B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120000324215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8237D5A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zimní nátělník TERMO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8CC47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75A73E7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641D6139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227,48</w:t>
            </w:r>
          </w:p>
        </w:tc>
      </w:tr>
      <w:tr w:rsidR="00E41EF8" w14:paraId="64F689F8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B6732C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120000203813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138C8D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zimní polní boty </w:t>
            </w:r>
            <w:r w:rsidRPr="004A499A">
              <w:rPr>
                <w:rFonts w:ascii="Calibri" w:eastAsia="Times New Roman" w:hAnsi="Calibri" w:cs="Calibri"/>
                <w:color w:val="00B050"/>
                <w:sz w:val="18"/>
                <w:szCs w:val="22"/>
                <w:lang w:eastAsia="cs-CZ"/>
              </w:rPr>
              <w:t>(2000)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03E70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0EC296F1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60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A255339" w14:textId="1D519A1E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</w:t>
            </w:r>
            <w:r w:rsidR="002C1464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 </w:t>
            </w: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899,70</w:t>
            </w:r>
          </w:p>
        </w:tc>
      </w:tr>
      <w:tr w:rsidR="00E41EF8" w14:paraId="3E970F91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6117EE3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120000888610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1BCA17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zimní ponožky 2000 TERMO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24C114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pár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0C0FE553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8DD5873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44,54</w:t>
            </w:r>
          </w:p>
        </w:tc>
      </w:tr>
      <w:tr w:rsidR="00E41EF8" w14:paraId="5B62149F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443CF4B5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120000323818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184A515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zimní spodky TERMO 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BE14F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F36DE6E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7002395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202,07</w:t>
            </w:r>
          </w:p>
        </w:tc>
      </w:tr>
      <w:tr w:rsidR="00E41EF8" w14:paraId="357DF37F" w14:textId="77777777" w:rsidTr="001552CE">
        <w:trPr>
          <w:trHeight w:val="20"/>
        </w:trPr>
        <w:tc>
          <w:tcPr>
            <w:tcW w:w="1271" w:type="dxa"/>
            <w:shd w:val="clear" w:color="auto" w:fill="auto"/>
            <w:vAlign w:val="center"/>
            <w:hideMark/>
          </w:tcPr>
          <w:p w14:paraId="5CBDFD96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120000979729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B65DEC" w14:textId="77777777" w:rsidR="00E41EF8" w:rsidRPr="004A499A" w:rsidRDefault="00E41EF8" w:rsidP="001552CE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 xml:space="preserve">(zlatový nebo) stříbřitý podbradník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3E1F4C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kus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14:paraId="7443641F" w14:textId="77777777" w:rsidR="00E41EF8" w:rsidRPr="004A499A" w:rsidRDefault="00E41EF8" w:rsidP="001552C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864FE55" w14:textId="77777777" w:rsidR="00E41EF8" w:rsidRPr="004A499A" w:rsidRDefault="00E41EF8" w:rsidP="001552C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</w:pPr>
            <w:r w:rsidRPr="004A499A"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cs-CZ"/>
              </w:rPr>
              <w:t>ne</w:t>
            </w:r>
          </w:p>
        </w:tc>
      </w:tr>
    </w:tbl>
    <w:p w14:paraId="3BF32933" w14:textId="37C0405A" w:rsidR="00E41EF8" w:rsidRPr="00074F7A" w:rsidRDefault="00E41EF8" w:rsidP="00074F7A">
      <w:pPr>
        <w:widowControl w:val="0"/>
        <w:autoSpaceDE w:val="0"/>
        <w:autoSpaceDN w:val="0"/>
        <w:adjustRightInd w:val="0"/>
        <w:spacing w:after="40"/>
        <w:ind w:left="567" w:hanging="567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74F7A">
        <w:rPr>
          <w:rFonts w:ascii="Calibri" w:hAnsi="Calibri" w:cs="Calibri"/>
          <w:b/>
          <w:bCs/>
          <w:i/>
          <w:iCs/>
          <w:sz w:val="20"/>
          <w:szCs w:val="20"/>
        </w:rPr>
        <w:t>Zdroj:</w:t>
      </w:r>
      <w:r w:rsidRPr="00074F7A">
        <w:rPr>
          <w:rFonts w:ascii="Calibri" w:hAnsi="Calibri" w:cs="Calibri"/>
          <w:i/>
          <w:sz w:val="20"/>
          <w:szCs w:val="20"/>
        </w:rPr>
        <w:t xml:space="preserve"> </w:t>
      </w:r>
      <w:r w:rsidR="002C1464">
        <w:rPr>
          <w:rFonts w:ascii="Calibri" w:hAnsi="Calibri" w:cs="Calibri"/>
          <w:i/>
          <w:sz w:val="20"/>
          <w:szCs w:val="20"/>
        </w:rPr>
        <w:tab/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 xml:space="preserve">Přehled výstrojních součástek byl převzat z přílohy č. 1 NVMO č. 40/2009 Věstníku </w:t>
      </w:r>
      <w:r w:rsidR="002C1464" w:rsidRPr="00074F7A">
        <w:rPr>
          <w:rFonts w:ascii="Calibri" w:hAnsi="Calibri" w:cs="Calibri"/>
          <w:bCs/>
          <w:i/>
          <w:iCs/>
          <w:sz w:val="20"/>
          <w:szCs w:val="20"/>
        </w:rPr>
        <w:t xml:space="preserve">MO 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>(přehled základní výbavy vojáka).</w:t>
      </w:r>
    </w:p>
    <w:p w14:paraId="7A80701A" w14:textId="689C10AD" w:rsidR="00E41EF8" w:rsidRPr="00074F7A" w:rsidRDefault="00E41EF8" w:rsidP="00074F7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74F7A">
        <w:rPr>
          <w:rFonts w:ascii="Calibri" w:hAnsi="Calibri" w:cs="Calibri"/>
          <w:bCs/>
          <w:i/>
          <w:iCs/>
          <w:sz w:val="20"/>
          <w:szCs w:val="20"/>
        </w:rPr>
        <w:t xml:space="preserve">1 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ab/>
        <w:t xml:space="preserve">U výstrojní součástky, která se dále liší například barvou, byl vybrán typický zástupce pro tuto součástku – například u první položky v tabulce </w:t>
      </w:r>
      <w:r w:rsidR="002C1464" w:rsidRPr="00074F7A">
        <w:rPr>
          <w:rFonts w:ascii="Calibri" w:hAnsi="Calibri" w:cs="Calibri"/>
          <w:bCs/>
          <w:i/>
          <w:iCs/>
          <w:sz w:val="20"/>
          <w:szCs w:val="20"/>
        </w:rPr>
        <w:t xml:space="preserve">byl vybrán 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>baret černý (ale dodáván je i v dalších barevných modifikací</w:t>
      </w:r>
      <w:r w:rsidR="002C1464" w:rsidRPr="00074F7A">
        <w:rPr>
          <w:rFonts w:ascii="Calibri" w:hAnsi="Calibri" w:cs="Calibri"/>
          <w:bCs/>
          <w:i/>
          <w:iCs/>
          <w:sz w:val="20"/>
          <w:szCs w:val="20"/>
        </w:rPr>
        <w:t>ch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>)</w:t>
      </w:r>
      <w:r w:rsidR="002C1464" w:rsidRPr="00074F7A">
        <w:rPr>
          <w:rFonts w:ascii="Calibri" w:hAnsi="Calibri" w:cs="Calibri"/>
          <w:bCs/>
          <w:i/>
          <w:iCs/>
          <w:sz w:val="20"/>
          <w:szCs w:val="20"/>
        </w:rPr>
        <w:t>;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Pr="00074F7A">
        <w:rPr>
          <w:rFonts w:ascii="Calibri" w:hAnsi="Calibri" w:cs="Calibri"/>
          <w:bCs/>
          <w:i/>
          <w:iCs/>
          <w:color w:val="00B050"/>
          <w:sz w:val="20"/>
          <w:szCs w:val="20"/>
        </w:rPr>
        <w:t xml:space="preserve">vybraná modifikace výstrojní součástky je v tabulce uvedena zeleným písmem 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 xml:space="preserve">a blíže identifikována katalogovým číslem. </w:t>
      </w:r>
    </w:p>
    <w:p w14:paraId="2C5988D6" w14:textId="77777777" w:rsidR="00E41EF8" w:rsidRPr="00074F7A" w:rsidRDefault="00E41EF8" w:rsidP="00074F7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74F7A">
        <w:rPr>
          <w:rFonts w:ascii="Calibri" w:hAnsi="Calibri" w:cs="Calibri"/>
          <w:bCs/>
          <w:i/>
          <w:iCs/>
          <w:sz w:val="20"/>
          <w:szCs w:val="20"/>
        </w:rPr>
        <w:t>2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ab/>
        <w:t>Průměrná cena vychází z pořizovacích cen z rámcových a kupních smluv na výstrojní součástky, které MO uzavřelo s vybranými dodavateli v letech 2015–2017. Uvedené ceny jsou včetně DPH.</w:t>
      </w:r>
    </w:p>
    <w:p w14:paraId="01E34918" w14:textId="05AE9BF5" w:rsidR="00E41EF8" w:rsidRPr="00074F7A" w:rsidRDefault="00E41EF8" w:rsidP="002C146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74F7A">
        <w:rPr>
          <w:rFonts w:ascii="Calibri" w:hAnsi="Calibri" w:cs="Calibri"/>
          <w:bCs/>
          <w:i/>
          <w:iCs/>
          <w:sz w:val="20"/>
          <w:szCs w:val="20"/>
        </w:rPr>
        <w:t>3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ab/>
      </w:r>
      <w:r w:rsidR="002C1464" w:rsidRPr="00074F7A">
        <w:rPr>
          <w:rFonts w:ascii="Calibri" w:hAnsi="Calibri" w:cs="Calibri"/>
          <w:bCs/>
          <w:i/>
          <w:iCs/>
          <w:sz w:val="20"/>
          <w:szCs w:val="20"/>
        </w:rPr>
        <w:t>N</w:t>
      </w:r>
      <w:r w:rsidRPr="00074F7A">
        <w:rPr>
          <w:rFonts w:ascii="Calibri" w:hAnsi="Calibri" w:cs="Calibri"/>
          <w:bCs/>
          <w:i/>
          <w:iCs/>
          <w:sz w:val="20"/>
          <w:szCs w:val="20"/>
        </w:rPr>
        <w:t>e = v letech 2015 až 2017 MO výstrojní součástku nepoř</w:t>
      </w:r>
      <w:r w:rsidR="002C1464" w:rsidRPr="00074F7A">
        <w:rPr>
          <w:rFonts w:ascii="Calibri" w:hAnsi="Calibri" w:cs="Calibri"/>
          <w:bCs/>
          <w:i/>
          <w:iCs/>
          <w:sz w:val="20"/>
          <w:szCs w:val="20"/>
        </w:rPr>
        <w:t>ídilo.</w:t>
      </w:r>
    </w:p>
    <w:p w14:paraId="0777DEE9" w14:textId="77777777" w:rsidR="00E41EF8" w:rsidRPr="002A7344" w:rsidRDefault="00E41EF8" w:rsidP="00E41EF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18"/>
          <w:szCs w:val="18"/>
        </w:rPr>
      </w:pPr>
    </w:p>
    <w:p w14:paraId="1CAF452D" w14:textId="77777777" w:rsidR="00E41EF8" w:rsidRPr="004A499A" w:rsidRDefault="00E41EF8" w:rsidP="00E41EF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0"/>
        </w:rPr>
      </w:pPr>
    </w:p>
    <w:p w14:paraId="0AFD801F" w14:textId="77777777" w:rsidR="00E41EF8" w:rsidRPr="001552CE" w:rsidRDefault="00E41EF8" w:rsidP="00E41EF8">
      <w:pPr>
        <w:rPr>
          <w:rFonts w:ascii="Calibri" w:hAnsi="Calibri" w:cs="Calibri"/>
        </w:rPr>
      </w:pPr>
    </w:p>
    <w:p w14:paraId="3A28D302" w14:textId="77777777" w:rsidR="00E41EF8" w:rsidRDefault="00E41EF8" w:rsidP="00E41EF8">
      <w:r>
        <w:rPr>
          <w:b/>
        </w:rPr>
        <w:tab/>
      </w:r>
      <w:r>
        <w:rPr>
          <w:b/>
        </w:rPr>
        <w:tab/>
      </w:r>
    </w:p>
    <w:p w14:paraId="4B33B63A" w14:textId="77777777" w:rsidR="00330A5C" w:rsidRDefault="00330A5C" w:rsidP="003B0F0D">
      <w:pPr>
        <w:rPr>
          <w:b/>
        </w:rPr>
        <w:sectPr w:rsidR="00330A5C" w:rsidSect="00A40A3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9E29D99" w14:textId="77777777" w:rsidR="00330A5C" w:rsidRPr="002A7344" w:rsidRDefault="001552CE" w:rsidP="001552CE">
      <w:pPr>
        <w:tabs>
          <w:tab w:val="right" w:pos="14002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ab/>
      </w:r>
      <w:r w:rsidR="0073580C" w:rsidRPr="002A7344">
        <w:rPr>
          <w:b/>
          <w:color w:val="000000" w:themeColor="text1"/>
        </w:rPr>
        <w:t>Příloha č. 2</w:t>
      </w:r>
    </w:p>
    <w:p w14:paraId="25C4B7D9" w14:textId="77777777" w:rsidR="003B0F0D" w:rsidRPr="002A7344" w:rsidRDefault="0073580C" w:rsidP="002A7344">
      <w:pPr>
        <w:spacing w:after="120"/>
        <w:rPr>
          <w:b/>
          <w:color w:val="000000" w:themeColor="text1"/>
        </w:rPr>
      </w:pPr>
      <w:r>
        <w:rPr>
          <w:b/>
          <w:color w:val="000000" w:themeColor="text1"/>
        </w:rPr>
        <w:t>Mezinárodní srovnání –</w:t>
      </w:r>
      <w:r w:rsidR="00330A5C" w:rsidRPr="002A7344">
        <w:rPr>
          <w:b/>
          <w:color w:val="000000" w:themeColor="text1"/>
        </w:rPr>
        <w:t xml:space="preserve"> o</w:t>
      </w:r>
      <w:r w:rsidR="00F052F3" w:rsidRPr="002A7344">
        <w:rPr>
          <w:b/>
          <w:color w:val="000000" w:themeColor="text1"/>
        </w:rPr>
        <w:t>dpovědi využitelné pro porovnání systémů distribuce výstroje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2377"/>
        <w:gridCol w:w="2289"/>
        <w:gridCol w:w="2289"/>
        <w:gridCol w:w="2289"/>
        <w:gridCol w:w="2289"/>
        <w:gridCol w:w="2289"/>
      </w:tblGrid>
      <w:tr w:rsidR="00585BDF" w:rsidRPr="00585BDF" w14:paraId="147EDAF0" w14:textId="77777777" w:rsidTr="00074F7A">
        <w:trPr>
          <w:trHeight w:val="266"/>
          <w:tblHeader/>
        </w:trPr>
        <w:tc>
          <w:tcPr>
            <w:tcW w:w="0" w:type="auto"/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DBB54" w14:textId="77777777" w:rsidR="008B2F73" w:rsidRPr="00585BDF" w:rsidRDefault="008B2F73" w:rsidP="0051468C">
            <w:pPr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77" w:type="dxa"/>
            <w:shd w:val="clear" w:color="auto" w:fill="E5F1FF"/>
            <w:vAlign w:val="center"/>
          </w:tcPr>
          <w:p w14:paraId="1D984189" w14:textId="77777777" w:rsidR="008B2F73" w:rsidRPr="00585BDF" w:rsidRDefault="008B2F73" w:rsidP="005146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Otázka</w:t>
            </w:r>
          </w:p>
        </w:tc>
        <w:tc>
          <w:tcPr>
            <w:tcW w:w="2289" w:type="dxa"/>
            <w:shd w:val="clear" w:color="auto" w:fill="E5F1FF"/>
            <w:vAlign w:val="center"/>
          </w:tcPr>
          <w:p w14:paraId="7516EB33" w14:textId="53614BDB" w:rsidR="008B2F73" w:rsidRPr="00585BDF" w:rsidRDefault="002544B4" w:rsidP="00A312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NKÚ </w:t>
            </w:r>
            <w:r w:rsidR="008B2F73"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Česk</w:t>
            </w:r>
            <w:r w:rsidR="0025718E">
              <w:rPr>
                <w:rFonts w:ascii="Calibri" w:hAnsi="Calibri" w:cs="Calibri"/>
                <w:b/>
                <w:bCs/>
                <w:sz w:val="18"/>
                <w:szCs w:val="18"/>
              </w:rPr>
              <w:t>é</w:t>
            </w:r>
            <w:r w:rsidR="008B2F73"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republik</w:t>
            </w:r>
            <w:r w:rsidR="0025718E">
              <w:rPr>
                <w:rFonts w:ascii="Calibri" w:hAnsi="Calibri" w:cs="Calibri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289" w:type="dxa"/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9F9D8" w14:textId="77777777" w:rsidR="008B2F73" w:rsidRPr="00585BDF" w:rsidRDefault="008B2F73" w:rsidP="008B2F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SAI Polské republiky</w:t>
            </w:r>
          </w:p>
        </w:tc>
        <w:tc>
          <w:tcPr>
            <w:tcW w:w="2289" w:type="dxa"/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7FC1" w14:textId="77777777" w:rsidR="008B2F73" w:rsidRPr="00585BDF" w:rsidRDefault="008B2F73" w:rsidP="005146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SAI Finské republiky</w:t>
            </w:r>
          </w:p>
        </w:tc>
        <w:tc>
          <w:tcPr>
            <w:tcW w:w="2289" w:type="dxa"/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BD000" w14:textId="77777777" w:rsidR="008B2F73" w:rsidRPr="00585BDF" w:rsidRDefault="008B2F73" w:rsidP="005146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SAI Spolkové republiky Německo</w:t>
            </w:r>
          </w:p>
        </w:tc>
        <w:tc>
          <w:tcPr>
            <w:tcW w:w="2289" w:type="dxa"/>
            <w:shd w:val="clear" w:color="auto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77560" w14:textId="77777777" w:rsidR="008B2F73" w:rsidRPr="00585BDF" w:rsidRDefault="008B2F73" w:rsidP="0051468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SAI Slovenské republiky</w:t>
            </w:r>
          </w:p>
        </w:tc>
      </w:tr>
      <w:tr w:rsidR="00585BDF" w:rsidRPr="00585BDF" w14:paraId="48073E97" w14:textId="77777777" w:rsidTr="008B2F73">
        <w:trPr>
          <w:trHeight w:val="876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1F4CA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77" w:type="dxa"/>
            <w:vAlign w:val="center"/>
          </w:tcPr>
          <w:p w14:paraId="1D38CDCA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Kdo (jaký subjekt) zajišťuje vystrojování vojáků?</w:t>
            </w:r>
          </w:p>
        </w:tc>
        <w:tc>
          <w:tcPr>
            <w:tcW w:w="2289" w:type="dxa"/>
            <w:vAlign w:val="center"/>
          </w:tcPr>
          <w:p w14:paraId="273B8125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Ministerstvo obrany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63C36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Úřad pro podporu ozbrojených sil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0C04E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Externí (soukromý) dodavatel služeb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2507E" w14:textId="77777777" w:rsidR="00E87186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 xml:space="preserve">Federální ministerstvo obrany </w:t>
            </w:r>
            <w:r w:rsidR="002C6EB9">
              <w:rPr>
                <w:rFonts w:ascii="Calibri" w:hAnsi="Calibri" w:cs="Calibri"/>
                <w:sz w:val="18"/>
                <w:szCs w:val="18"/>
              </w:rPr>
              <w:t>–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dodavatel služeb </w:t>
            </w:r>
          </w:p>
          <w:p w14:paraId="546E3E43" w14:textId="42947FE4" w:rsidR="008B2F73" w:rsidRPr="00585BDF" w:rsidRDefault="00E87186" w:rsidP="00E87186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E87186">
              <w:rPr>
                <w:rFonts w:ascii="Calibri" w:hAnsi="Calibri" w:cs="Calibri"/>
                <w:sz w:val="18"/>
                <w:szCs w:val="18"/>
              </w:rPr>
              <w:t>Bw Bekleidungsmanagement GmbH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6696" w14:textId="595AFE83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Ú</w:t>
            </w:r>
            <w:r w:rsidR="002C6EB9">
              <w:rPr>
                <w:rFonts w:ascii="Calibri" w:hAnsi="Calibri" w:cs="Calibri"/>
                <w:sz w:val="18"/>
                <w:szCs w:val="18"/>
              </w:rPr>
              <w:t>řad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pr</w:t>
            </w:r>
            <w:r w:rsidR="002C6EB9">
              <w:rPr>
                <w:rFonts w:ascii="Calibri" w:hAnsi="Calibri" w:cs="Calibri"/>
                <w:sz w:val="18"/>
                <w:szCs w:val="18"/>
              </w:rPr>
              <w:t>o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invest</w:t>
            </w:r>
            <w:r w:rsidR="002C6EB9">
              <w:rPr>
                <w:rFonts w:ascii="Calibri" w:hAnsi="Calibri" w:cs="Calibri"/>
                <w:sz w:val="18"/>
                <w:szCs w:val="18"/>
              </w:rPr>
              <w:t>i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ce a</w:t>
            </w:r>
            <w:r w:rsidR="002C6EB9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akviz</w:t>
            </w:r>
            <w:r w:rsidR="002C6EB9">
              <w:rPr>
                <w:rFonts w:ascii="Calibri" w:hAnsi="Calibri" w:cs="Calibri"/>
                <w:sz w:val="18"/>
                <w:szCs w:val="18"/>
              </w:rPr>
              <w:t>i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ce Ministerstva obrany</w:t>
            </w:r>
          </w:p>
        </w:tc>
      </w:tr>
      <w:tr w:rsidR="00585BDF" w:rsidRPr="00585BDF" w14:paraId="79657013" w14:textId="77777777" w:rsidTr="008B2F73">
        <w:trPr>
          <w:trHeight w:val="883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9063D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77" w:type="dxa"/>
            <w:vAlign w:val="center"/>
          </w:tcPr>
          <w:p w14:paraId="647134C4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Je proces vystrojování vojáků upraven právním předpisem</w:t>
            </w:r>
            <w:r w:rsidR="002C6EB9">
              <w:rPr>
                <w:rFonts w:ascii="Calibri" w:hAnsi="Calibri" w:cs="Calibri"/>
                <w:sz w:val="18"/>
                <w:szCs w:val="18"/>
              </w:rPr>
              <w:t>,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popř. jiným dokumentem (uveďte jakým)?</w:t>
            </w:r>
          </w:p>
        </w:tc>
        <w:tc>
          <w:tcPr>
            <w:tcW w:w="2289" w:type="dxa"/>
            <w:vAlign w:val="center"/>
          </w:tcPr>
          <w:p w14:paraId="66021E8A" w14:textId="12E2DC68" w:rsidR="008B2F73" w:rsidRPr="00585BDF" w:rsidRDefault="00C92205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cstheme="minorHAnsi"/>
                <w:sz w:val="18"/>
                <w:szCs w:val="18"/>
                <w:lang w:eastAsia="cs-CZ"/>
              </w:rPr>
              <w:t>Zákon č. 221/1999 Sb., o </w:t>
            </w:r>
            <w:r w:rsidR="008B2F73" w:rsidRPr="00585BDF">
              <w:rPr>
                <w:rFonts w:cstheme="minorHAnsi"/>
                <w:sz w:val="18"/>
                <w:szCs w:val="18"/>
                <w:lang w:eastAsia="cs-CZ"/>
              </w:rPr>
              <w:t>vojácích z</w:t>
            </w:r>
            <w:r w:rsidR="00132FA6" w:rsidRPr="00585BDF">
              <w:rPr>
                <w:rFonts w:cstheme="minorHAnsi"/>
                <w:sz w:val="18"/>
                <w:szCs w:val="18"/>
                <w:lang w:eastAsia="cs-CZ"/>
              </w:rPr>
              <w:t> </w:t>
            </w:r>
            <w:r w:rsidR="008B2F73" w:rsidRPr="00585BDF">
              <w:rPr>
                <w:rFonts w:cstheme="minorHAnsi"/>
                <w:sz w:val="18"/>
                <w:szCs w:val="18"/>
                <w:lang w:eastAsia="cs-CZ"/>
              </w:rPr>
              <w:t>povolání</w:t>
            </w:r>
            <w:r w:rsidR="00132FA6" w:rsidRPr="00585BDF">
              <w:rPr>
                <w:rFonts w:cstheme="minorHAnsi"/>
                <w:sz w:val="18"/>
                <w:szCs w:val="18"/>
                <w:lang w:eastAsia="cs-CZ"/>
              </w:rPr>
              <w:t>,</w:t>
            </w:r>
            <w:r w:rsidR="008B2F73" w:rsidRPr="00585BDF">
              <w:rPr>
                <w:rFonts w:cstheme="minorHAnsi"/>
                <w:sz w:val="18"/>
                <w:szCs w:val="18"/>
                <w:lang w:eastAsia="cs-CZ"/>
              </w:rPr>
              <w:t xml:space="preserve"> a</w:t>
            </w:r>
            <w:r w:rsidR="002C6EB9">
              <w:rPr>
                <w:rFonts w:cstheme="minorHAnsi"/>
                <w:sz w:val="18"/>
                <w:szCs w:val="18"/>
                <w:lang w:eastAsia="cs-CZ"/>
              </w:rPr>
              <w:t> </w:t>
            </w:r>
            <w:r w:rsidR="008B2F73" w:rsidRPr="00585BDF">
              <w:rPr>
                <w:rFonts w:cstheme="minorHAnsi"/>
                <w:sz w:val="18"/>
                <w:szCs w:val="18"/>
                <w:lang w:eastAsia="cs-CZ"/>
              </w:rPr>
              <w:t>vnitřní předpisy Ministerstva obrany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A7E14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Zákon ze dne 29. ledna 2004 o veřejných státních zakázkách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3BF52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Podmínky kolektivní smlouvy pro státní úředníky ve Finsku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FA8F2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Federální zákon státní správy o náhradách (§ 69)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12500" w14:textId="1CC38AE2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Zákon ze dne 25. září 2015 (z. č. 281/2015 Z.z.</w:t>
            </w:r>
            <w:r w:rsidR="002C6EB9">
              <w:rPr>
                <w:rFonts w:ascii="Calibri" w:hAnsi="Calibri" w:cs="Calibri"/>
                <w:sz w:val="18"/>
                <w:szCs w:val="18"/>
              </w:rPr>
              <w:t>,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o</w:t>
            </w:r>
            <w:r w:rsidR="002C6EB9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štátnej službe profesionálnych vojakov) a</w:t>
            </w:r>
            <w:r w:rsidR="002C6EB9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další vnitřní předpisy Ministerstva obrany</w:t>
            </w:r>
          </w:p>
        </w:tc>
      </w:tr>
      <w:tr w:rsidR="00585BDF" w:rsidRPr="00585BDF" w14:paraId="51831BC0" w14:textId="77777777" w:rsidTr="008B2F73">
        <w:trPr>
          <w:trHeight w:val="957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8B81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77" w:type="dxa"/>
            <w:vAlign w:val="center"/>
          </w:tcPr>
          <w:p w14:paraId="0EB99E6C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Dostává profesionální voják výstroj do vlastnictví</w:t>
            </w:r>
            <w:r w:rsidR="002C6EB9">
              <w:rPr>
                <w:rFonts w:ascii="Calibri" w:hAnsi="Calibri" w:cs="Calibri"/>
                <w:sz w:val="18"/>
                <w:szCs w:val="18"/>
              </w:rPr>
              <w:t>,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nebo mu je zapůjčena?</w:t>
            </w:r>
          </w:p>
        </w:tc>
        <w:tc>
          <w:tcPr>
            <w:tcW w:w="2289" w:type="dxa"/>
            <w:vAlign w:val="center"/>
          </w:tcPr>
          <w:p w14:paraId="01FF3E73" w14:textId="77777777" w:rsidR="008B2F73" w:rsidRPr="00585BDF" w:rsidRDefault="002544B4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cstheme="minorHAnsi"/>
                <w:sz w:val="18"/>
                <w:szCs w:val="18"/>
                <w:lang w:eastAsia="cs-CZ"/>
              </w:rPr>
              <w:t>Vlastnictví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B7182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Vlastnictví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E56C1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 xml:space="preserve">Vlastnictví, výjimkou </w:t>
            </w:r>
            <w:r w:rsidR="002C6EB9">
              <w:rPr>
                <w:rFonts w:ascii="Calibri" w:hAnsi="Calibri" w:cs="Calibri"/>
                <w:sz w:val="18"/>
                <w:szCs w:val="18"/>
              </w:rPr>
              <w:t xml:space="preserve">je 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kamuflážní a bojové oblečení, které je zapůjčeno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30262" w14:textId="7C758397" w:rsidR="008B2F73" w:rsidRPr="00585BDF" w:rsidRDefault="002C6EB9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Výstroj je z</w:t>
            </w:r>
            <w:r w:rsidR="008B2F73" w:rsidRPr="00585BDF">
              <w:rPr>
                <w:rFonts w:ascii="Calibri" w:hAnsi="Calibri" w:cs="Calibri"/>
                <w:sz w:val="18"/>
                <w:szCs w:val="18"/>
              </w:rPr>
              <w:t xml:space="preserve">apůjčena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8B2F73" w:rsidRPr="00585BDF">
              <w:rPr>
                <w:rFonts w:ascii="Calibri" w:hAnsi="Calibri" w:cs="Calibri"/>
                <w:sz w:val="18"/>
                <w:szCs w:val="18"/>
              </w:rPr>
              <w:t xml:space="preserve"> zůstává ve vlastnictví státu</w:t>
            </w:r>
            <w:r w:rsidR="00C916E4">
              <w:rPr>
                <w:rFonts w:ascii="Calibri" w:hAnsi="Calibri" w:cs="Calibri"/>
                <w:sz w:val="18"/>
                <w:szCs w:val="18"/>
              </w:rPr>
              <w:t xml:space="preserve"> s výjimkou </w:t>
            </w:r>
            <w:r w:rsidR="0085673A" w:rsidRPr="003F2ECE">
              <w:rPr>
                <w:rFonts w:ascii="Calibri" w:hAnsi="Calibri" w:cs="Calibri"/>
                <w:sz w:val="18"/>
                <w:szCs w:val="18"/>
              </w:rPr>
              <w:t>obuv</w:t>
            </w:r>
            <w:r w:rsidR="00C916E4" w:rsidRPr="003F2ECE">
              <w:rPr>
                <w:rFonts w:ascii="Calibri" w:hAnsi="Calibri" w:cs="Calibri"/>
                <w:sz w:val="18"/>
                <w:szCs w:val="18"/>
              </w:rPr>
              <w:t>i</w:t>
            </w:r>
            <w:r w:rsidR="0085673A" w:rsidRPr="003F2ECE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="006325CE">
              <w:rPr>
                <w:rFonts w:ascii="Calibri" w:hAnsi="Calibri" w:cs="Calibri"/>
                <w:sz w:val="18"/>
                <w:szCs w:val="18"/>
              </w:rPr>
              <w:t> </w:t>
            </w:r>
            <w:r w:rsidR="0085673A" w:rsidRPr="003F2ECE">
              <w:rPr>
                <w:rFonts w:ascii="Calibri" w:hAnsi="Calibri" w:cs="Calibri"/>
                <w:sz w:val="18"/>
                <w:szCs w:val="18"/>
              </w:rPr>
              <w:t>spodního prádla</w:t>
            </w:r>
            <w:r w:rsidR="00C916E4" w:rsidRPr="003F2ECE">
              <w:rPr>
                <w:rFonts w:ascii="Calibri" w:hAnsi="Calibri" w:cs="Calibri"/>
                <w:sz w:val="18"/>
                <w:szCs w:val="18"/>
              </w:rPr>
              <w:t>, které</w:t>
            </w:r>
            <w:r w:rsidR="0085673A" w:rsidRPr="003F2E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2F73" w:rsidRPr="003F2ECE">
              <w:rPr>
                <w:rFonts w:ascii="Calibri" w:hAnsi="Calibri" w:cs="Calibri"/>
                <w:sz w:val="18"/>
                <w:szCs w:val="18"/>
              </w:rPr>
              <w:t>přechází</w:t>
            </w:r>
            <w:r w:rsidR="00C916E4" w:rsidRPr="003F2ECE">
              <w:rPr>
                <w:rFonts w:ascii="Calibri" w:hAnsi="Calibri" w:cs="Calibri"/>
                <w:sz w:val="18"/>
                <w:szCs w:val="18"/>
              </w:rPr>
              <w:t xml:space="preserve"> do vlastnictví </w:t>
            </w:r>
            <w:r w:rsidR="008B2F73" w:rsidRPr="003F2ECE">
              <w:rPr>
                <w:rFonts w:ascii="Calibri" w:hAnsi="Calibri" w:cs="Calibri"/>
                <w:sz w:val="18"/>
                <w:szCs w:val="18"/>
              </w:rPr>
              <w:t>vojáka na konci jeho služby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F1C07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Vlastnictví</w:t>
            </w:r>
          </w:p>
        </w:tc>
      </w:tr>
      <w:tr w:rsidR="00585BDF" w:rsidRPr="00585BDF" w14:paraId="3F46452D" w14:textId="77777777" w:rsidTr="008B2F73">
        <w:trPr>
          <w:trHeight w:val="841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C7230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77" w:type="dxa"/>
            <w:vAlign w:val="center"/>
          </w:tcPr>
          <w:p w14:paraId="17456253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Je výstroj vojákům doručována</w:t>
            </w:r>
            <w:r w:rsidR="002C6EB9">
              <w:rPr>
                <w:rFonts w:ascii="Calibri" w:hAnsi="Calibri" w:cs="Calibri"/>
                <w:sz w:val="18"/>
                <w:szCs w:val="18"/>
              </w:rPr>
              <w:t>,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nebo si ji vojáci vyzvedávají na určených místech?</w:t>
            </w:r>
          </w:p>
        </w:tc>
        <w:tc>
          <w:tcPr>
            <w:tcW w:w="2289" w:type="dxa"/>
            <w:vAlign w:val="center"/>
          </w:tcPr>
          <w:p w14:paraId="5BD9B72F" w14:textId="434629BF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cstheme="minorHAnsi"/>
                <w:sz w:val="18"/>
                <w:szCs w:val="18"/>
                <w:lang w:eastAsia="cs-CZ"/>
              </w:rPr>
              <w:t xml:space="preserve">Vojáci si výstroj vyzvedávají </w:t>
            </w:r>
            <w:r w:rsidR="00C90B1C" w:rsidRPr="00585BDF">
              <w:rPr>
                <w:rFonts w:cstheme="minorHAnsi"/>
                <w:sz w:val="18"/>
                <w:szCs w:val="18"/>
                <w:lang w:eastAsia="cs-CZ"/>
              </w:rPr>
              <w:t>ve</w:t>
            </w:r>
            <w:r w:rsidR="004C5DCB" w:rsidRPr="00585BDF">
              <w:rPr>
                <w:rFonts w:cstheme="minorHAnsi"/>
                <w:sz w:val="18"/>
                <w:szCs w:val="18"/>
                <w:lang w:eastAsia="cs-CZ"/>
              </w:rPr>
              <w:t xml:space="preserve"> výdejnách součástek naturálního odívání</w:t>
            </w:r>
            <w:r w:rsidR="00C90B1C" w:rsidRPr="00585BDF">
              <w:rPr>
                <w:rFonts w:cstheme="minorHAns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6648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Vyzvedává se u vojenských útvarů podpory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1BAB0" w14:textId="5701A289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Dodavatel doručuje vojenskou výstroj přímo objednateli/vojákovi prostřednictvím poštovní</w:t>
            </w:r>
            <w:r w:rsidR="0025718E">
              <w:rPr>
                <w:rFonts w:ascii="Calibri" w:hAnsi="Calibri" w:cs="Calibri"/>
                <w:sz w:val="18"/>
                <w:szCs w:val="18"/>
              </w:rPr>
              <w:t>ho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balík</w:t>
            </w:r>
            <w:r w:rsidR="0025718E">
              <w:rPr>
                <w:rFonts w:ascii="Calibri" w:hAnsi="Calibri" w:cs="Calibri"/>
                <w:sz w:val="18"/>
                <w:szCs w:val="18"/>
              </w:rPr>
              <w:t>u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3C64E" w14:textId="1FF0B2E2" w:rsidR="008B2F73" w:rsidRPr="00585BDF" w:rsidRDefault="008B2F73" w:rsidP="00E87186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Vyzvedává se v servisním středisku</w:t>
            </w:r>
            <w:r w:rsidR="00AD1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provoz</w:t>
            </w:r>
            <w:r w:rsidR="00AD1D00">
              <w:rPr>
                <w:rFonts w:ascii="Calibri" w:hAnsi="Calibri" w:cs="Calibri"/>
                <w:sz w:val="18"/>
                <w:szCs w:val="18"/>
              </w:rPr>
              <w:t xml:space="preserve">ovaném společností </w:t>
            </w:r>
            <w:r w:rsidR="00E87186" w:rsidRPr="00E87186">
              <w:rPr>
                <w:rFonts w:ascii="Calibri" w:hAnsi="Calibri" w:cs="Calibri"/>
                <w:sz w:val="18"/>
                <w:szCs w:val="18"/>
              </w:rPr>
              <w:t>Bw Bekleidungsmanagement GmbH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8C68" w14:textId="77FBC7B0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 xml:space="preserve">Vyzvedává se </w:t>
            </w:r>
            <w:r w:rsidR="000F5D31">
              <w:rPr>
                <w:rFonts w:ascii="Calibri" w:hAnsi="Calibri" w:cs="Calibri"/>
                <w:sz w:val="18"/>
                <w:szCs w:val="18"/>
              </w:rPr>
              <w:t>v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určených střediscích naturálního vystrojování</w:t>
            </w:r>
          </w:p>
        </w:tc>
      </w:tr>
      <w:tr w:rsidR="00585BDF" w:rsidRPr="00585BDF" w14:paraId="68926521" w14:textId="77777777" w:rsidTr="00E83149">
        <w:trPr>
          <w:trHeight w:val="56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8AF8F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64D3BD1D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Jakým způsobem je nastaven systém obměny opotřebované výstroje (např. nárok vojáka na periodickou obměnu, finanční příspěvek apod.)?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2A0AFC45" w14:textId="1128B45C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cstheme="minorHAnsi"/>
                <w:sz w:val="18"/>
                <w:szCs w:val="18"/>
                <w:lang w:eastAsia="cs-CZ"/>
              </w:rPr>
              <w:t xml:space="preserve">Vojákům je k obměně </w:t>
            </w:r>
            <w:r w:rsidR="0025718E">
              <w:rPr>
                <w:rFonts w:cstheme="minorHAnsi"/>
                <w:sz w:val="18"/>
                <w:szCs w:val="18"/>
                <w:lang w:eastAsia="cs-CZ"/>
              </w:rPr>
              <w:t xml:space="preserve">výstroje </w:t>
            </w:r>
            <w:r w:rsidRPr="00585BDF">
              <w:rPr>
                <w:rFonts w:cstheme="minorHAnsi"/>
                <w:sz w:val="18"/>
                <w:szCs w:val="18"/>
                <w:lang w:eastAsia="cs-CZ"/>
              </w:rPr>
              <w:t>poskytnuto nepeněžité plnění ve formě výstrojních bodů</w:t>
            </w:r>
            <w:r w:rsidR="00817626" w:rsidRPr="00585BDF">
              <w:rPr>
                <w:rFonts w:cstheme="minorHAnsi"/>
                <w:sz w:val="18"/>
                <w:szCs w:val="18"/>
                <w:lang w:eastAsia="cs-CZ"/>
              </w:rPr>
              <w:t xml:space="preserve"> a obměna výstrojních součástek je prováděna na konci jejich životního cyklu 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CAAC7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Uniformy jsou obměňovány na konci životního cyklu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04141" w14:textId="34D3206F" w:rsidR="008B2F73" w:rsidRPr="00585BDF" w:rsidRDefault="0025718E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Dvě</w:t>
            </w:r>
            <w:r w:rsidR="00F06360">
              <w:rPr>
                <w:rFonts w:ascii="Calibri" w:hAnsi="Calibri" w:cs="Calibri"/>
                <w:sz w:val="18"/>
                <w:szCs w:val="18"/>
              </w:rPr>
              <w:t xml:space="preserve"> kate</w:t>
            </w:r>
            <w:r w:rsidR="008B2F73" w:rsidRPr="00585BDF">
              <w:rPr>
                <w:rFonts w:ascii="Calibri" w:hAnsi="Calibri" w:cs="Calibri"/>
                <w:sz w:val="18"/>
                <w:szCs w:val="18"/>
              </w:rPr>
              <w:t xml:space="preserve">gorie obměny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="008B2F73" w:rsidRPr="00585BDF">
              <w:rPr>
                <w:rFonts w:ascii="Calibri" w:hAnsi="Calibri" w:cs="Calibri"/>
                <w:sz w:val="18"/>
                <w:szCs w:val="18"/>
              </w:rPr>
              <w:t xml:space="preserve"> každoroční obměna, obměna jednou za 10 let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0D7F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Uniformy jsou obměňovány na konci životního cyklu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6720E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Vojákům je k obměně poskytnuto nepeněžité plnění ve formě výstrojních bodů a dále peněžité plnění</w:t>
            </w:r>
          </w:p>
        </w:tc>
      </w:tr>
      <w:tr w:rsidR="00E83149" w:rsidRPr="00585BDF" w14:paraId="25D977A5" w14:textId="77777777" w:rsidTr="00E83149">
        <w:trPr>
          <w:trHeight w:val="561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59820" w14:textId="77777777" w:rsidR="00E83149" w:rsidRPr="00585BDF" w:rsidRDefault="00E83149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left w:val="nil"/>
              <w:bottom w:val="nil"/>
              <w:right w:val="nil"/>
            </w:tcBorders>
            <w:vAlign w:val="center"/>
          </w:tcPr>
          <w:p w14:paraId="0E79C57E" w14:textId="77777777" w:rsidR="00E83149" w:rsidRPr="00585BDF" w:rsidRDefault="00E83149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vAlign w:val="center"/>
          </w:tcPr>
          <w:p w14:paraId="709A1949" w14:textId="77777777" w:rsidR="00E83149" w:rsidRPr="00585BDF" w:rsidRDefault="00E83149" w:rsidP="00074F7A">
            <w:pPr>
              <w:ind w:left="105" w:right="140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8ED4B" w14:textId="77777777" w:rsidR="00E83149" w:rsidRPr="00585BDF" w:rsidRDefault="00E83149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4461D" w14:textId="77777777" w:rsidR="00E83149" w:rsidRDefault="00E83149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2A7A4" w14:textId="77777777" w:rsidR="00E83149" w:rsidRPr="00585BDF" w:rsidRDefault="00E83149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62800" w14:textId="77777777" w:rsidR="00E83149" w:rsidRPr="00585BDF" w:rsidRDefault="00E83149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85BDF" w:rsidRPr="00585BDF" w14:paraId="032B2EAC" w14:textId="77777777" w:rsidTr="00E83149">
        <w:trPr>
          <w:trHeight w:val="841"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E83A5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377" w:type="dxa"/>
            <w:tcBorders>
              <w:top w:val="nil"/>
            </w:tcBorders>
            <w:vAlign w:val="center"/>
          </w:tcPr>
          <w:p w14:paraId="204D36EC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Je zaveden systém priorit při vystrojování skupin vojáků? Pokud ano, tak jaký?</w:t>
            </w:r>
          </w:p>
        </w:tc>
        <w:tc>
          <w:tcPr>
            <w:tcW w:w="2289" w:type="dxa"/>
            <w:tcBorders>
              <w:top w:val="nil"/>
            </w:tcBorders>
            <w:vAlign w:val="center"/>
          </w:tcPr>
          <w:p w14:paraId="4D40B760" w14:textId="2290100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cstheme="minorHAnsi"/>
                <w:sz w:val="18"/>
                <w:szCs w:val="18"/>
                <w:lang w:eastAsia="cs-CZ"/>
              </w:rPr>
              <w:t xml:space="preserve">ANO </w:t>
            </w:r>
            <w:r w:rsidR="00FA4859">
              <w:rPr>
                <w:rFonts w:cstheme="minorHAnsi"/>
                <w:sz w:val="18"/>
                <w:szCs w:val="18"/>
                <w:lang w:eastAsia="cs-CZ"/>
              </w:rPr>
              <w:t>–</w:t>
            </w:r>
            <w:r w:rsidRPr="00585BDF">
              <w:rPr>
                <w:rFonts w:cstheme="minorHAnsi"/>
                <w:sz w:val="18"/>
                <w:szCs w:val="18"/>
                <w:lang w:eastAsia="cs-CZ"/>
              </w:rPr>
              <w:t xml:space="preserve"> nově přijatí vojáci, zahraniční mise, vyčleňované jednotky, aktivní zálohy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7CE31" w14:textId="0BC39DE2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 xml:space="preserve">ANO </w:t>
            </w:r>
            <w:r w:rsidR="00FA4859">
              <w:rPr>
                <w:rFonts w:ascii="Calibri" w:hAnsi="Calibri" w:cs="Calibri"/>
                <w:sz w:val="18"/>
                <w:szCs w:val="18"/>
              </w:rPr>
              <w:t>–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nově přijatí vojáci, mezinárodní a zahraniční mise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E125A" w14:textId="6A8CA990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 xml:space="preserve">ANO </w:t>
            </w:r>
            <w:r w:rsidR="00FA4859">
              <w:rPr>
                <w:rFonts w:ascii="Calibri" w:hAnsi="Calibri" w:cs="Calibri"/>
                <w:sz w:val="18"/>
                <w:szCs w:val="18"/>
              </w:rPr>
              <w:t>–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nově přijatí vojáci, roční obměna výstroje, obměna výstroje jednou za 10 let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2FDC2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Systém priorit není zaveden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DC715" w14:textId="3151D793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 xml:space="preserve">ANO </w:t>
            </w:r>
            <w:r w:rsidR="00FA4859">
              <w:rPr>
                <w:rFonts w:ascii="Calibri" w:hAnsi="Calibri" w:cs="Calibri"/>
                <w:sz w:val="18"/>
                <w:szCs w:val="18"/>
              </w:rPr>
              <w:t>–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nově přijatí vojáci, mezinárodní a zahraniční mise, čestná stráž prezidenta republiky, mimořádné bezpečnostní stavy</w:t>
            </w:r>
          </w:p>
        </w:tc>
      </w:tr>
      <w:tr w:rsidR="00585BDF" w:rsidRPr="00585BDF" w14:paraId="66251F1E" w14:textId="77777777" w:rsidTr="00EF5586">
        <w:trPr>
          <w:trHeight w:val="542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A3F3F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77" w:type="dxa"/>
            <w:vAlign w:val="center"/>
          </w:tcPr>
          <w:p w14:paraId="604927A8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Má voják možnost výstroj elektronicky zamluvit/objednat?</w:t>
            </w:r>
          </w:p>
        </w:tc>
        <w:tc>
          <w:tcPr>
            <w:tcW w:w="2289" w:type="dxa"/>
            <w:vAlign w:val="center"/>
          </w:tcPr>
          <w:p w14:paraId="71834BB8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cstheme="minorHAnsi"/>
                <w:sz w:val="18"/>
                <w:szCs w:val="18"/>
                <w:lang w:eastAsia="cs-CZ"/>
              </w:rPr>
              <w:t>NE (on-line rezervace není dostupná)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BD11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NE (on-line rezervaci nelze provést u polských ozbrojených sil)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E0C50" w14:textId="7788054E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Finské ozbrojené síly a</w:t>
            </w:r>
            <w:r w:rsidR="006325CE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poskytovatelé služeb mají elektronický systém objednávání, který vojáci z</w:t>
            </w:r>
            <w:r w:rsidR="006325CE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povolání využívají k</w:t>
            </w:r>
            <w:r w:rsidR="006325CE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objednáv</w:t>
            </w:r>
            <w:r w:rsidR="00FA4859">
              <w:rPr>
                <w:rFonts w:ascii="Calibri" w:hAnsi="Calibri" w:cs="Calibri"/>
                <w:sz w:val="18"/>
                <w:szCs w:val="18"/>
              </w:rPr>
              <w:t>ání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oděvů 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B62C9" w14:textId="38407F9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Důstojníci si mohou zamluvit některé části výstroje a sportovní oblečení v</w:t>
            </w:r>
            <w:r w:rsidR="00FA4859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on</w:t>
            </w:r>
            <w:r w:rsidR="00FA4859">
              <w:rPr>
                <w:rFonts w:ascii="Calibri" w:hAnsi="Calibri" w:cs="Calibri"/>
                <w:sz w:val="18"/>
                <w:szCs w:val="18"/>
              </w:rPr>
              <w:t>-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line obchodě provozovatele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9671B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NE (on-line rezervace není dostupná)</w:t>
            </w:r>
          </w:p>
        </w:tc>
      </w:tr>
      <w:tr w:rsidR="008B2F73" w:rsidRPr="00585BDF" w14:paraId="63673475" w14:textId="77777777" w:rsidTr="008B2F73">
        <w:trPr>
          <w:trHeight w:val="574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7B776" w14:textId="77777777" w:rsidR="008B2F73" w:rsidRPr="00585BDF" w:rsidRDefault="008B2F73" w:rsidP="0051468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5BDF">
              <w:rPr>
                <w:rFonts w:ascii="Calibri" w:hAnsi="Calibri" w:cs="Calibri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77" w:type="dxa"/>
          </w:tcPr>
          <w:p w14:paraId="43B6037B" w14:textId="1D6BA03F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Zjišťoval</w:t>
            </w:r>
            <w:r w:rsidR="00A3127B">
              <w:rPr>
                <w:rFonts w:ascii="Calibri" w:hAnsi="Calibri" w:cs="Calibri"/>
                <w:sz w:val="18"/>
                <w:szCs w:val="18"/>
              </w:rPr>
              <w:t>a</w:t>
            </w:r>
            <w:r w:rsidRPr="00585BDF">
              <w:rPr>
                <w:rFonts w:ascii="Calibri" w:hAnsi="Calibri" w:cs="Calibri"/>
                <w:sz w:val="18"/>
                <w:szCs w:val="18"/>
              </w:rPr>
              <w:t xml:space="preserve"> SAI jednotkové ceny výstroje nebo jsou tyto informace dostupné z</w:t>
            </w:r>
            <w:r w:rsidR="006325CE">
              <w:rPr>
                <w:rFonts w:ascii="Calibri" w:hAnsi="Calibri" w:cs="Calibri"/>
                <w:sz w:val="18"/>
                <w:szCs w:val="18"/>
              </w:rPr>
              <w:t> 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veřejných zdrojů?</w:t>
            </w:r>
          </w:p>
        </w:tc>
        <w:tc>
          <w:tcPr>
            <w:tcW w:w="2289" w:type="dxa"/>
            <w:vAlign w:val="center"/>
          </w:tcPr>
          <w:p w14:paraId="38B068D1" w14:textId="29E7D7EA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cstheme="minorHAnsi"/>
                <w:sz w:val="18"/>
                <w:szCs w:val="18"/>
                <w:lang w:eastAsia="cs-CZ"/>
              </w:rPr>
              <w:t>Jed</w:t>
            </w:r>
            <w:r w:rsidR="00817626" w:rsidRPr="00585BDF">
              <w:rPr>
                <w:rFonts w:cstheme="minorHAnsi"/>
                <w:sz w:val="18"/>
                <w:szCs w:val="18"/>
                <w:lang w:eastAsia="cs-CZ"/>
              </w:rPr>
              <w:t>notkové ceny zjišťov</w:t>
            </w:r>
            <w:r w:rsidR="00FA4859">
              <w:rPr>
                <w:rFonts w:cstheme="minorHAnsi"/>
                <w:sz w:val="18"/>
                <w:szCs w:val="18"/>
                <w:lang w:eastAsia="cs-CZ"/>
              </w:rPr>
              <w:t>al</w:t>
            </w:r>
            <w:r w:rsidR="00817626" w:rsidRPr="00585BDF">
              <w:rPr>
                <w:rFonts w:cstheme="minorHAnsi"/>
                <w:sz w:val="18"/>
                <w:szCs w:val="18"/>
                <w:lang w:eastAsia="cs-CZ"/>
              </w:rPr>
              <w:t xml:space="preserve"> NKÚ</w:t>
            </w:r>
            <w:r w:rsidRPr="00585BDF">
              <w:rPr>
                <w:rFonts w:cstheme="minorHAnsi"/>
                <w:sz w:val="18"/>
                <w:szCs w:val="18"/>
                <w:lang w:eastAsia="cs-CZ"/>
              </w:rPr>
              <w:t xml:space="preserve"> v rámci kontrolní akce č. 18/17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1D950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Dostupné na webových stránkách Ministerstva národní obrany</w:t>
            </w:r>
            <w:r w:rsidR="00A3127B">
              <w:rPr>
                <w:rFonts w:ascii="Calibri" w:hAnsi="Calibri" w:cs="Calibri"/>
                <w:sz w:val="18"/>
                <w:szCs w:val="18"/>
              </w:rPr>
              <w:t xml:space="preserve"> Polské republiky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AC587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SAI se nezabývala jednotkovými cenami vojenského oblečení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A25C" w14:textId="3E5306F9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 xml:space="preserve">SAI získala cenové listy vojenské výstroje. Tyto informace nejsou </w:t>
            </w:r>
            <w:r w:rsidR="00A3127B">
              <w:rPr>
                <w:rFonts w:ascii="Calibri" w:hAnsi="Calibri" w:cs="Calibri"/>
                <w:sz w:val="18"/>
                <w:szCs w:val="18"/>
              </w:rPr>
              <w:t xml:space="preserve">veřejně </w:t>
            </w:r>
            <w:r w:rsidRPr="00585BDF">
              <w:rPr>
                <w:rFonts w:ascii="Calibri" w:hAnsi="Calibri" w:cs="Calibri"/>
                <w:sz w:val="18"/>
                <w:szCs w:val="18"/>
              </w:rPr>
              <w:t>dostupné</w:t>
            </w:r>
          </w:p>
        </w:tc>
        <w:tc>
          <w:tcPr>
            <w:tcW w:w="22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986DA" w14:textId="77777777" w:rsidR="008B2F73" w:rsidRPr="00585BDF" w:rsidRDefault="008B2F73" w:rsidP="00074F7A">
            <w:pPr>
              <w:ind w:left="105" w:right="140"/>
              <w:rPr>
                <w:rFonts w:ascii="Calibri" w:hAnsi="Calibri" w:cs="Calibri"/>
                <w:sz w:val="18"/>
                <w:szCs w:val="18"/>
              </w:rPr>
            </w:pPr>
            <w:r w:rsidRPr="00585BDF">
              <w:rPr>
                <w:rFonts w:ascii="Calibri" w:hAnsi="Calibri" w:cs="Calibri"/>
                <w:sz w:val="18"/>
                <w:szCs w:val="18"/>
              </w:rPr>
              <w:t>SAI se nezabývala jednotkovými cenami vojenského oblečení</w:t>
            </w:r>
          </w:p>
        </w:tc>
      </w:tr>
    </w:tbl>
    <w:p w14:paraId="09544F7D" w14:textId="77777777" w:rsidR="002A7344" w:rsidRPr="00074F7A" w:rsidRDefault="00A3127B" w:rsidP="00074F7A">
      <w:pPr>
        <w:rPr>
          <w:b/>
          <w:i/>
          <w:sz w:val="20"/>
          <w:szCs w:val="20"/>
        </w:rPr>
      </w:pPr>
      <w:r w:rsidRPr="00074F7A">
        <w:rPr>
          <w:b/>
          <w:i/>
          <w:sz w:val="20"/>
          <w:szCs w:val="20"/>
        </w:rPr>
        <w:t>Pozn.:</w:t>
      </w:r>
    </w:p>
    <w:p w14:paraId="027A1FDE" w14:textId="2642F66E" w:rsidR="00A3127B" w:rsidRPr="00074F7A" w:rsidRDefault="0062302C" w:rsidP="00153F92">
      <w:pPr>
        <w:spacing w:after="120"/>
        <w:rPr>
          <w:rFonts w:cstheme="minorHAnsi"/>
          <w:b/>
          <w:i/>
          <w:sz w:val="20"/>
          <w:szCs w:val="20"/>
        </w:rPr>
      </w:pPr>
      <w:r w:rsidRPr="00074F7A">
        <w:rPr>
          <w:rFonts w:cstheme="minorHAnsi"/>
          <w:i/>
          <w:sz w:val="20"/>
          <w:szCs w:val="20"/>
        </w:rPr>
        <w:t xml:space="preserve">SAI </w:t>
      </w:r>
      <w:r w:rsidRPr="00074F7A">
        <w:rPr>
          <w:rFonts w:cstheme="minorHAnsi"/>
          <w:b/>
          <w:i/>
          <w:sz w:val="20"/>
          <w:szCs w:val="20"/>
        </w:rPr>
        <w:t>–</w:t>
      </w:r>
      <w:r w:rsidRPr="00074F7A">
        <w:rPr>
          <w:rFonts w:cstheme="minorHAnsi"/>
          <w:i/>
          <w:sz w:val="20"/>
          <w:szCs w:val="20"/>
        </w:rPr>
        <w:t xml:space="preserve"> </w:t>
      </w:r>
      <w:r w:rsidRPr="00074F7A">
        <w:rPr>
          <w:rFonts w:cstheme="minorHAnsi"/>
          <w:i/>
          <w:sz w:val="20"/>
          <w:szCs w:val="20"/>
          <w:shd w:val="clear" w:color="auto" w:fill="F9F9F9"/>
        </w:rPr>
        <w:t>Supreme Audit Institution (nejvyšší kontrolní instituce)</w:t>
      </w:r>
      <w:r w:rsidR="002C1464">
        <w:rPr>
          <w:rFonts w:cstheme="minorHAnsi"/>
          <w:i/>
          <w:sz w:val="20"/>
          <w:szCs w:val="20"/>
          <w:shd w:val="clear" w:color="auto" w:fill="F9F9F9"/>
        </w:rPr>
        <w:t>.</w:t>
      </w:r>
    </w:p>
    <w:p w14:paraId="222536A1" w14:textId="77777777" w:rsidR="00A3127B" w:rsidRPr="00074F7A" w:rsidRDefault="00A3127B" w:rsidP="00153F92">
      <w:pPr>
        <w:spacing w:after="120"/>
        <w:rPr>
          <w:b/>
          <w:sz w:val="20"/>
          <w:szCs w:val="20"/>
        </w:rPr>
      </w:pPr>
    </w:p>
    <w:sectPr w:rsidR="00A3127B" w:rsidRPr="00074F7A" w:rsidSect="00E37F3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BC45E" w14:textId="77777777" w:rsidR="00684FE9" w:rsidRDefault="00684FE9">
      <w:r>
        <w:separator/>
      </w:r>
    </w:p>
  </w:endnote>
  <w:endnote w:type="continuationSeparator" w:id="0">
    <w:p w14:paraId="73BF4304" w14:textId="77777777" w:rsidR="00684FE9" w:rsidRDefault="0068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08546" w14:textId="77777777" w:rsidR="00F5477E" w:rsidRDefault="00F547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061416"/>
      <w:docPartObj>
        <w:docPartGallery w:val="Page Numbers (Bottom of Page)"/>
        <w:docPartUnique/>
      </w:docPartObj>
    </w:sdtPr>
    <w:sdtContent>
      <w:p w14:paraId="02925B45" w14:textId="440B8F37" w:rsidR="00684FE9" w:rsidRDefault="00684F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77E">
          <w:rPr>
            <w:noProof/>
          </w:rPr>
          <w:t>13</w:t>
        </w:r>
        <w:r>
          <w:fldChar w:fldCharType="end"/>
        </w:r>
      </w:p>
    </w:sdtContent>
  </w:sdt>
  <w:p w14:paraId="43C41E43" w14:textId="77777777" w:rsidR="00684FE9" w:rsidRDefault="00684F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EA93" w14:textId="77777777" w:rsidR="00F5477E" w:rsidRDefault="00F5477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F06D5" w14:textId="77777777" w:rsidR="00684FE9" w:rsidRDefault="00684FE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417663"/>
      <w:docPartObj>
        <w:docPartGallery w:val="Page Numbers (Bottom of Page)"/>
        <w:docPartUnique/>
      </w:docPartObj>
    </w:sdtPr>
    <w:sdtContent>
      <w:p w14:paraId="50FE1986" w14:textId="19C61522" w:rsidR="00684FE9" w:rsidRDefault="00684FE9" w:rsidP="006E3B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77E">
          <w:rPr>
            <w:noProof/>
          </w:rPr>
          <w:t>15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4E52" w14:textId="77777777" w:rsidR="00684FE9" w:rsidRDefault="00684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65397" w14:textId="77777777" w:rsidR="00684FE9" w:rsidRDefault="00684FE9" w:rsidP="00395345">
      <w:r>
        <w:separator/>
      </w:r>
    </w:p>
  </w:footnote>
  <w:footnote w:type="continuationSeparator" w:id="0">
    <w:p w14:paraId="59212E35" w14:textId="77777777" w:rsidR="00684FE9" w:rsidRDefault="00684FE9" w:rsidP="00395345">
      <w:r>
        <w:continuationSeparator/>
      </w:r>
    </w:p>
  </w:footnote>
  <w:footnote w:type="continuationNotice" w:id="1">
    <w:p w14:paraId="569A86AC" w14:textId="77777777" w:rsidR="00684FE9" w:rsidRDefault="00684FE9"/>
  </w:footnote>
  <w:footnote w:id="2">
    <w:p w14:paraId="2C243730" w14:textId="77777777" w:rsidR="00684FE9" w:rsidRDefault="00684FE9" w:rsidP="0034087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221/1999 Sb., o vojácích z povolání.</w:t>
      </w:r>
    </w:p>
  </w:footnote>
  <w:footnote w:id="3">
    <w:p w14:paraId="0465E7DC" w14:textId="77777777" w:rsidR="00684FE9" w:rsidRDefault="00684FE9" w:rsidP="0034087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F4142">
        <w:t>Z</w:t>
      </w:r>
      <w:r w:rsidRPr="002F4142">
        <w:rPr>
          <w:bCs/>
        </w:rPr>
        <w:t>ákon č. 241/2000 Sb., o hospodářských opatřeních pro krizové stavy a o změně</w:t>
      </w:r>
      <w:r>
        <w:rPr>
          <w:bCs/>
        </w:rPr>
        <w:t xml:space="preserve"> některých souvisejících zákonů</w:t>
      </w:r>
      <w:r w:rsidRPr="002F4142">
        <w:rPr>
          <w:bCs/>
        </w:rPr>
        <w:t>.</w:t>
      </w:r>
    </w:p>
  </w:footnote>
  <w:footnote w:id="4">
    <w:p w14:paraId="547C97F8" w14:textId="77777777" w:rsidR="00684FE9" w:rsidRPr="00AD1D58" w:rsidRDefault="00684FE9" w:rsidP="00340874">
      <w:pPr>
        <w:pStyle w:val="Poznmkypodarou"/>
        <w:ind w:left="284" w:hanging="284"/>
        <w:rPr>
          <w:sz w:val="20"/>
          <w:szCs w:val="20"/>
        </w:rPr>
      </w:pPr>
      <w:r w:rsidRPr="00AD1D58">
        <w:rPr>
          <w:rStyle w:val="Znakapoznpodarou"/>
          <w:sz w:val="20"/>
          <w:szCs w:val="20"/>
        </w:rPr>
        <w:footnoteRef/>
      </w:r>
      <w:r w:rsidRPr="00AD1D5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D1D58">
        <w:rPr>
          <w:sz w:val="20"/>
          <w:szCs w:val="20"/>
        </w:rPr>
        <w:t>Zákon č. 2/1969 Sb., o zřízení ministerstev a jiných ústředních orgánů státní správy České republiky.</w:t>
      </w:r>
    </w:p>
  </w:footnote>
  <w:footnote w:id="5">
    <w:p w14:paraId="4ADEF603" w14:textId="77777777" w:rsidR="00684FE9" w:rsidRPr="00AD1D58" w:rsidRDefault="00684FE9" w:rsidP="00340874">
      <w:pPr>
        <w:pStyle w:val="Textpoznpodarou"/>
        <w:ind w:left="284" w:hanging="284"/>
        <w:jc w:val="both"/>
      </w:pPr>
      <w:r w:rsidRPr="00AD1D58">
        <w:rPr>
          <w:rStyle w:val="Znakapoznpodarou"/>
        </w:rPr>
        <w:footnoteRef/>
      </w:r>
      <w:r w:rsidRPr="00AD1D58">
        <w:t xml:space="preserve"> </w:t>
      </w:r>
      <w:r>
        <w:tab/>
      </w:r>
      <w:r w:rsidRPr="00AD1D58">
        <w:t>Zákon č. 219/1999 Sb., o ozbrojených silách České republiky</w:t>
      </w:r>
      <w:r>
        <w:t>.</w:t>
      </w:r>
    </w:p>
  </w:footnote>
  <w:footnote w:id="6">
    <w:p w14:paraId="6690A0A9" w14:textId="77777777" w:rsidR="00684FE9" w:rsidRPr="00AD1D58" w:rsidRDefault="00684FE9" w:rsidP="00340874">
      <w:pPr>
        <w:pStyle w:val="Poznmkypodarou"/>
        <w:ind w:left="284" w:hanging="284"/>
        <w:jc w:val="left"/>
        <w:rPr>
          <w:sz w:val="20"/>
          <w:szCs w:val="20"/>
        </w:rPr>
      </w:pPr>
      <w:r w:rsidRPr="00AD1D58">
        <w:rPr>
          <w:rStyle w:val="Znakapoznpodarou"/>
          <w:sz w:val="20"/>
          <w:szCs w:val="20"/>
        </w:rPr>
        <w:footnoteRef/>
      </w:r>
      <w:r w:rsidRPr="00AD1D5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D1D58">
        <w:rPr>
          <w:sz w:val="20"/>
          <w:szCs w:val="20"/>
        </w:rPr>
        <w:t>Zákon č. 585/2004 Sb.</w:t>
      </w:r>
      <w:r>
        <w:rPr>
          <w:sz w:val="20"/>
          <w:szCs w:val="20"/>
        </w:rPr>
        <w:t>,</w:t>
      </w:r>
      <w:r w:rsidRPr="00AD1D58">
        <w:rPr>
          <w:sz w:val="20"/>
          <w:szCs w:val="20"/>
        </w:rPr>
        <w:t xml:space="preserve"> o branné povinnosti a jejím zajišťování (branný zákon).</w:t>
      </w:r>
    </w:p>
  </w:footnote>
  <w:footnote w:id="7">
    <w:p w14:paraId="55706FD9" w14:textId="77777777" w:rsidR="00684FE9" w:rsidRPr="002A7344" w:rsidRDefault="00684FE9" w:rsidP="00340874">
      <w:pPr>
        <w:pStyle w:val="Poznmkypodarou"/>
        <w:ind w:left="284" w:hanging="284"/>
        <w:jc w:val="left"/>
        <w:rPr>
          <w:color w:val="000000" w:themeColor="text1"/>
          <w:sz w:val="20"/>
          <w:szCs w:val="20"/>
        </w:rPr>
      </w:pPr>
      <w:r w:rsidRPr="002A7344">
        <w:rPr>
          <w:rStyle w:val="Znakapoznpodarou"/>
          <w:color w:val="000000" w:themeColor="text1"/>
          <w:sz w:val="20"/>
          <w:szCs w:val="20"/>
        </w:rPr>
        <w:footnoteRef/>
      </w:r>
      <w:r w:rsidRPr="002A734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Pr="002A7344">
        <w:rPr>
          <w:color w:val="000000" w:themeColor="text1"/>
          <w:sz w:val="20"/>
          <w:szCs w:val="20"/>
        </w:rPr>
        <w:t>Zákon č. 45/2016 Sb., o službě vojáků v záloze.</w:t>
      </w:r>
    </w:p>
  </w:footnote>
  <w:footnote w:id="8">
    <w:p w14:paraId="557FCCB8" w14:textId="77777777" w:rsidR="00684FE9" w:rsidRPr="00F5000C" w:rsidRDefault="00684FE9" w:rsidP="00340874">
      <w:pPr>
        <w:pStyle w:val="Poznmkypodarou"/>
        <w:ind w:left="284" w:hanging="284"/>
        <w:jc w:val="left"/>
        <w:rPr>
          <w:sz w:val="20"/>
          <w:szCs w:val="20"/>
        </w:rPr>
      </w:pPr>
      <w:r w:rsidRPr="002A7344">
        <w:rPr>
          <w:rStyle w:val="Znakapoznpodarou"/>
          <w:color w:val="000000" w:themeColor="text1"/>
          <w:sz w:val="20"/>
          <w:szCs w:val="20"/>
        </w:rPr>
        <w:footnoteRef/>
      </w:r>
      <w:r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color w:val="000000" w:themeColor="text1"/>
          <w:sz w:val="20"/>
          <w:szCs w:val="20"/>
        </w:rPr>
        <w:tab/>
        <w:t xml:space="preserve">Vyhláška č. </w:t>
      </w:r>
      <w:r w:rsidRPr="002A7344">
        <w:rPr>
          <w:bCs/>
          <w:color w:val="000000" w:themeColor="text1"/>
          <w:sz w:val="20"/>
          <w:szCs w:val="20"/>
        </w:rPr>
        <w:t xml:space="preserve">266/1999 Sb., o způsobu zabezpečování bezplatného stravování, výstrojních </w:t>
      </w:r>
      <w:r>
        <w:rPr>
          <w:bCs/>
          <w:color w:val="000000" w:themeColor="text1"/>
          <w:sz w:val="20"/>
          <w:szCs w:val="20"/>
        </w:rPr>
        <w:t xml:space="preserve">a přepravních </w:t>
      </w:r>
      <w:r w:rsidRPr="002A7344">
        <w:rPr>
          <w:bCs/>
          <w:color w:val="000000" w:themeColor="text1"/>
          <w:sz w:val="20"/>
          <w:szCs w:val="20"/>
        </w:rPr>
        <w:t xml:space="preserve">náležitostí a o </w:t>
      </w:r>
      <w:r w:rsidRPr="00F5000C">
        <w:rPr>
          <w:bCs/>
          <w:sz w:val="20"/>
          <w:szCs w:val="20"/>
        </w:rPr>
        <w:t>zabezpečování ubytování vojáků z povolání.</w:t>
      </w:r>
    </w:p>
  </w:footnote>
  <w:footnote w:id="9">
    <w:p w14:paraId="22DD9679" w14:textId="0A22C830" w:rsidR="00684FE9" w:rsidRPr="00F5000C" w:rsidRDefault="00684FE9" w:rsidP="00340874">
      <w:pPr>
        <w:pStyle w:val="Poznmkypodarou"/>
        <w:ind w:left="284" w:hanging="284"/>
        <w:jc w:val="left"/>
        <w:rPr>
          <w:sz w:val="20"/>
          <w:szCs w:val="20"/>
        </w:rPr>
      </w:pPr>
      <w:r w:rsidRPr="00F5000C">
        <w:rPr>
          <w:rStyle w:val="Znakapoznpodarou"/>
          <w:sz w:val="20"/>
          <w:szCs w:val="20"/>
        </w:rPr>
        <w:footnoteRef/>
      </w:r>
      <w:r w:rsidRPr="00F5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5000C">
        <w:rPr>
          <w:sz w:val="20"/>
          <w:szCs w:val="20"/>
        </w:rPr>
        <w:t>NVMO č. 40/2009 Věstníku</w:t>
      </w:r>
      <w:r>
        <w:rPr>
          <w:sz w:val="20"/>
          <w:szCs w:val="20"/>
        </w:rPr>
        <w:t xml:space="preserve"> MO</w:t>
      </w:r>
      <w:r w:rsidRPr="00F5000C">
        <w:rPr>
          <w:sz w:val="20"/>
          <w:szCs w:val="20"/>
        </w:rPr>
        <w:t xml:space="preserve">, </w:t>
      </w:r>
      <w:r w:rsidRPr="00D708CC">
        <w:rPr>
          <w:i/>
          <w:sz w:val="20"/>
          <w:szCs w:val="20"/>
        </w:rPr>
        <w:t>Výstrojní předpis</w:t>
      </w:r>
      <w:r w:rsidRPr="00F5000C">
        <w:rPr>
          <w:sz w:val="20"/>
          <w:szCs w:val="20"/>
        </w:rPr>
        <w:t>.</w:t>
      </w:r>
    </w:p>
  </w:footnote>
  <w:footnote w:id="10">
    <w:p w14:paraId="29E25B74" w14:textId="0C6B1E80" w:rsidR="00684FE9" w:rsidRPr="00F5000C" w:rsidRDefault="00684FE9" w:rsidP="00340874">
      <w:pPr>
        <w:pStyle w:val="Poznmkypodarou"/>
        <w:ind w:left="284" w:hanging="284"/>
        <w:jc w:val="left"/>
        <w:rPr>
          <w:sz w:val="20"/>
          <w:szCs w:val="20"/>
        </w:rPr>
      </w:pPr>
      <w:r w:rsidRPr="00F5000C">
        <w:rPr>
          <w:rStyle w:val="Znakapoznpodarou"/>
          <w:sz w:val="20"/>
          <w:szCs w:val="20"/>
        </w:rPr>
        <w:footnoteRef/>
      </w:r>
      <w:r w:rsidRPr="00F5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5000C">
        <w:rPr>
          <w:sz w:val="20"/>
          <w:szCs w:val="20"/>
        </w:rPr>
        <w:t>NVMO č. 58/2017 Věstníku</w:t>
      </w:r>
      <w:r>
        <w:rPr>
          <w:sz w:val="20"/>
          <w:szCs w:val="20"/>
        </w:rPr>
        <w:t xml:space="preserve"> MO</w:t>
      </w:r>
      <w:r w:rsidRPr="00F5000C">
        <w:rPr>
          <w:sz w:val="20"/>
          <w:szCs w:val="20"/>
        </w:rPr>
        <w:t xml:space="preserve">, </w:t>
      </w:r>
      <w:r w:rsidRPr="00D708CC">
        <w:rPr>
          <w:i/>
          <w:sz w:val="20"/>
          <w:szCs w:val="20"/>
        </w:rPr>
        <w:t>Výstrojní předpis</w:t>
      </w:r>
      <w:r w:rsidRPr="00F5000C">
        <w:rPr>
          <w:sz w:val="20"/>
          <w:szCs w:val="20"/>
        </w:rPr>
        <w:t>.</w:t>
      </w:r>
    </w:p>
  </w:footnote>
  <w:footnote w:id="11">
    <w:p w14:paraId="6BDB2D28" w14:textId="0D55F869" w:rsidR="00684FE9" w:rsidRPr="00A872C0" w:rsidRDefault="00684FE9" w:rsidP="00340874">
      <w:pPr>
        <w:pStyle w:val="Textpoznpodarou"/>
        <w:ind w:left="284" w:hanging="284"/>
      </w:pPr>
      <w:r w:rsidRPr="00A872C0">
        <w:rPr>
          <w:rStyle w:val="Znakapoznpodarou"/>
        </w:rPr>
        <w:footnoteRef/>
      </w:r>
      <w:r w:rsidRPr="00A872C0">
        <w:t xml:space="preserve"> </w:t>
      </w:r>
      <w:r>
        <w:tab/>
      </w:r>
      <w:r w:rsidRPr="00A872C0">
        <w:t xml:space="preserve">Základní výstrojní norma byla rozšířena např. o: blůzu pod balistickou ochranu, blůzu maskovacího oděvu do nepříznivého počasí, kalhoty maskovacího oděvu do nepříznivého počasí, klobouk 95, sluneční brýle apod. </w:t>
      </w:r>
    </w:p>
  </w:footnote>
  <w:footnote w:id="12">
    <w:p w14:paraId="52604454" w14:textId="70762ACB" w:rsidR="00684FE9" w:rsidRPr="00074F7A" w:rsidRDefault="00684FE9" w:rsidP="00340874">
      <w:pPr>
        <w:pStyle w:val="Textpoznpodarou"/>
        <w:ind w:left="284" w:hanging="284"/>
        <w:jc w:val="both"/>
      </w:pPr>
      <w:r w:rsidRPr="0027632B">
        <w:rPr>
          <w:rStyle w:val="Znakapoznpodarou"/>
        </w:rPr>
        <w:footnoteRef/>
      </w:r>
      <w:r>
        <w:t> </w:t>
      </w:r>
      <w:r>
        <w:tab/>
      </w:r>
      <w:r w:rsidRPr="0027632B">
        <w:t>Vystrojované skupiny dle NVMO č. 125/2014 Věstníku</w:t>
      </w:r>
      <w:r>
        <w:t xml:space="preserve"> MO</w:t>
      </w:r>
      <w:r w:rsidRPr="0027632B">
        <w:t xml:space="preserve"> jsou: 1) generálové, 2) generálové, kteří vykonávají službu u Vojenské kanceláře prezidenta republiky (dále také „VKPR“), 3) vojáci z povolání, 4) vojákyně z povolání, 5) vojáci z povolání, kteří vykonávají službu u VKPR, 6) vojákyně z povolání, které vykonávají službu u VKPR, 7) vojáci z povolání, kteří vykonávají službu u Hradní stráže a 8) vojákyně z povolání, které vykonávají službu u Hradní stráže.</w:t>
      </w:r>
    </w:p>
  </w:footnote>
  <w:footnote w:id="13">
    <w:p w14:paraId="522A1A77" w14:textId="53059BAD" w:rsidR="00684FE9" w:rsidRPr="002A7344" w:rsidRDefault="00684FE9" w:rsidP="00340874">
      <w:pPr>
        <w:pStyle w:val="Poznmkypodarou"/>
        <w:ind w:left="284" w:hanging="284"/>
        <w:rPr>
          <w:color w:val="000000" w:themeColor="text1"/>
          <w:sz w:val="20"/>
          <w:szCs w:val="20"/>
        </w:rPr>
      </w:pPr>
      <w:r w:rsidRPr="002A7344">
        <w:rPr>
          <w:rStyle w:val="Znakapoznpodarou"/>
          <w:color w:val="000000" w:themeColor="text1"/>
          <w:sz w:val="20"/>
          <w:szCs w:val="20"/>
        </w:rPr>
        <w:footnoteRef/>
      </w:r>
      <w:r w:rsidRPr="002A734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Pr="002A7344">
        <w:rPr>
          <w:color w:val="000000" w:themeColor="text1"/>
          <w:sz w:val="20"/>
          <w:szCs w:val="20"/>
        </w:rPr>
        <w:t>NVMO č. 125/2014</w:t>
      </w:r>
      <w:r w:rsidRPr="003A0209">
        <w:rPr>
          <w:sz w:val="20"/>
          <w:szCs w:val="20"/>
        </w:rPr>
        <w:t xml:space="preserve"> </w:t>
      </w:r>
      <w:r w:rsidRPr="00E20638">
        <w:rPr>
          <w:sz w:val="20"/>
          <w:szCs w:val="20"/>
        </w:rPr>
        <w:t>Věstníku</w:t>
      </w:r>
      <w:r>
        <w:rPr>
          <w:sz w:val="20"/>
          <w:szCs w:val="20"/>
        </w:rPr>
        <w:t xml:space="preserve"> MO</w:t>
      </w:r>
      <w:r w:rsidRPr="002A7344">
        <w:rPr>
          <w:color w:val="000000" w:themeColor="text1"/>
          <w:sz w:val="20"/>
          <w:szCs w:val="20"/>
        </w:rPr>
        <w:t xml:space="preserve">, </w:t>
      </w:r>
      <w:r w:rsidRPr="00D708CC">
        <w:rPr>
          <w:i/>
          <w:color w:val="000000" w:themeColor="text1"/>
          <w:sz w:val="20"/>
          <w:szCs w:val="20"/>
        </w:rPr>
        <w:t>Stanovení výstrojních náležitostí a náhrady v penězích</w:t>
      </w:r>
      <w:r>
        <w:rPr>
          <w:color w:val="000000" w:themeColor="text1"/>
          <w:sz w:val="20"/>
          <w:szCs w:val="20"/>
        </w:rPr>
        <w:t>.</w:t>
      </w:r>
    </w:p>
  </w:footnote>
  <w:footnote w:id="14">
    <w:p w14:paraId="344619CD" w14:textId="778694FC" w:rsidR="00684FE9" w:rsidRPr="00F5000C" w:rsidRDefault="00684FE9" w:rsidP="00340874">
      <w:pPr>
        <w:pStyle w:val="Textpoznpodarou"/>
        <w:ind w:left="284" w:hanging="284"/>
        <w:jc w:val="both"/>
        <w:rPr>
          <w:rFonts w:asciiTheme="minorHAnsi" w:hAnsiTheme="minorHAnsi" w:cstheme="minorHAnsi"/>
          <w:bCs/>
        </w:rPr>
      </w:pPr>
      <w:r w:rsidRPr="002A7344">
        <w:rPr>
          <w:rStyle w:val="Znakapoznpodarou"/>
          <w:color w:val="000000" w:themeColor="text1"/>
        </w:rPr>
        <w:footnoteRef/>
      </w:r>
      <w:r w:rsidRPr="002A7344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074F7A">
        <w:rPr>
          <w:rFonts w:asciiTheme="minorHAnsi" w:hAnsiTheme="minorHAnsi" w:cstheme="minorHAnsi"/>
          <w:bCs/>
          <w:i/>
          <w:color w:val="000000" w:themeColor="text1"/>
        </w:rPr>
        <w:t>Věstník Ministerstva obrany</w:t>
      </w:r>
      <w:r w:rsidRPr="002A7344">
        <w:rPr>
          <w:rFonts w:asciiTheme="minorHAnsi" w:hAnsiTheme="minorHAnsi" w:cstheme="minorHAnsi"/>
          <w:bCs/>
          <w:color w:val="000000" w:themeColor="text1"/>
        </w:rPr>
        <w:t xml:space="preserve"> je publikace určená </w:t>
      </w:r>
      <w:r>
        <w:rPr>
          <w:rFonts w:asciiTheme="minorHAnsi" w:hAnsiTheme="minorHAnsi" w:cstheme="minorHAnsi"/>
          <w:bCs/>
          <w:color w:val="000000" w:themeColor="text1"/>
        </w:rPr>
        <w:t>k</w:t>
      </w:r>
      <w:r w:rsidRPr="002A7344">
        <w:rPr>
          <w:rFonts w:asciiTheme="minorHAnsi" w:hAnsiTheme="minorHAnsi" w:cstheme="minorHAnsi"/>
          <w:bCs/>
          <w:color w:val="000000" w:themeColor="text1"/>
        </w:rPr>
        <w:t xml:space="preserve"> vyhlašování vnitřních předpisů MO a dalších dokumentů, které se vztahují k vnitřním pokynům ministra obrany a vedoucích zaměstnanců ministrovi přímo podřízených.</w:t>
      </w:r>
    </w:p>
  </w:footnote>
  <w:footnote w:id="15">
    <w:p w14:paraId="0058ADC2" w14:textId="77777777" w:rsidR="00684FE9" w:rsidRPr="00F5000C" w:rsidRDefault="00684FE9" w:rsidP="00340874">
      <w:pPr>
        <w:pStyle w:val="Poznmkypodarou"/>
        <w:ind w:left="284" w:hanging="284"/>
        <w:rPr>
          <w:sz w:val="20"/>
          <w:szCs w:val="20"/>
        </w:rPr>
      </w:pPr>
      <w:r w:rsidRPr="00F5000C">
        <w:rPr>
          <w:rStyle w:val="Znakapoznpodarou"/>
          <w:sz w:val="20"/>
          <w:szCs w:val="20"/>
        </w:rPr>
        <w:footnoteRef/>
      </w:r>
      <w:r w:rsidRPr="00F5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5000C">
        <w:rPr>
          <w:sz w:val="20"/>
          <w:szCs w:val="20"/>
        </w:rPr>
        <w:t>Mimořádnou vojenskou službu upravuje ustanovení § 15 zákona č. 585/2004 Sb., o branné povinnosti a jejím zajišťování (branný zákon).</w:t>
      </w:r>
    </w:p>
  </w:footnote>
  <w:footnote w:id="16">
    <w:p w14:paraId="650EAE9C" w14:textId="2D137C2F" w:rsidR="00684FE9" w:rsidRPr="00F5000C" w:rsidRDefault="00684FE9" w:rsidP="00340874">
      <w:pPr>
        <w:pStyle w:val="Poznmkypodarou"/>
        <w:ind w:left="284" w:hanging="284"/>
        <w:rPr>
          <w:sz w:val="20"/>
          <w:szCs w:val="20"/>
        </w:rPr>
      </w:pPr>
      <w:r w:rsidRPr="00F5000C">
        <w:rPr>
          <w:rStyle w:val="Znakapoznpodarou"/>
          <w:sz w:val="20"/>
          <w:szCs w:val="20"/>
        </w:rPr>
        <w:footnoteRef/>
      </w:r>
      <w:r w:rsidRPr="00F5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5000C">
        <w:rPr>
          <w:sz w:val="20"/>
          <w:szCs w:val="20"/>
        </w:rPr>
        <w:t xml:space="preserve">Jednalo se o </w:t>
      </w:r>
      <w:r w:rsidRPr="00F5000C">
        <w:rPr>
          <w:i/>
          <w:sz w:val="20"/>
          <w:szCs w:val="20"/>
        </w:rPr>
        <w:t>Akviziční plán dodávek za krizových situací (stavů)</w:t>
      </w:r>
      <w:r w:rsidRPr="00F5000C">
        <w:rPr>
          <w:sz w:val="20"/>
          <w:szCs w:val="20"/>
        </w:rPr>
        <w:t xml:space="preserve"> s platností do 31. 12. 2016 a </w:t>
      </w:r>
      <w:r w:rsidRPr="00F5000C">
        <w:rPr>
          <w:i/>
          <w:sz w:val="20"/>
          <w:szCs w:val="20"/>
        </w:rPr>
        <w:t>Akviziční plán dodávek za krizových situací (stavů)</w:t>
      </w:r>
      <w:r w:rsidRPr="00F5000C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 </w:t>
      </w:r>
      <w:r w:rsidRPr="00F5000C">
        <w:rPr>
          <w:sz w:val="20"/>
          <w:szCs w:val="20"/>
        </w:rPr>
        <w:t>platností do 31. 12. 2018.</w:t>
      </w:r>
    </w:p>
  </w:footnote>
  <w:footnote w:id="17">
    <w:p w14:paraId="7F4D8D48" w14:textId="77777777" w:rsidR="00684FE9" w:rsidRPr="00F5000C" w:rsidRDefault="00684FE9" w:rsidP="00340874">
      <w:pPr>
        <w:pStyle w:val="Poznmkypodarou"/>
        <w:ind w:left="284" w:hanging="284"/>
        <w:rPr>
          <w:sz w:val="20"/>
          <w:szCs w:val="20"/>
        </w:rPr>
      </w:pPr>
      <w:r w:rsidRPr="00F5000C">
        <w:rPr>
          <w:rStyle w:val="Znakapoznpodarou"/>
          <w:sz w:val="20"/>
          <w:szCs w:val="20"/>
        </w:rPr>
        <w:footnoteRef/>
      </w:r>
      <w:r w:rsidRPr="00F5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5000C">
        <w:rPr>
          <w:sz w:val="20"/>
          <w:szCs w:val="20"/>
        </w:rPr>
        <w:t xml:space="preserve">Vyhláška č. </w:t>
      </w:r>
      <w:r w:rsidRPr="00F5000C">
        <w:rPr>
          <w:bCs/>
          <w:sz w:val="20"/>
          <w:szCs w:val="20"/>
        </w:rPr>
        <w:t>498/2000 Sb., o plánování a provádění hospodářských opatření pro krizové stavy.</w:t>
      </w:r>
    </w:p>
  </w:footnote>
  <w:footnote w:id="18">
    <w:p w14:paraId="5D31FFFC" w14:textId="5B0AC687" w:rsidR="00684FE9" w:rsidRPr="00E20638" w:rsidRDefault="00684FE9" w:rsidP="00340874">
      <w:pPr>
        <w:pStyle w:val="Textpoznpodarou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Style w:val="Znakapoznpodarou"/>
        </w:rPr>
        <w:footnoteRef/>
      </w:r>
      <w:r>
        <w:tab/>
      </w:r>
      <w:r w:rsidRPr="00E20638">
        <w:rPr>
          <w:rFonts w:asciiTheme="minorHAnsi" w:hAnsiTheme="minorHAnsi" w:cstheme="minorHAnsi"/>
          <w:bCs/>
        </w:rPr>
        <w:t xml:space="preserve">Rozpočtová položka č. 513400101 – </w:t>
      </w:r>
      <w:r w:rsidRPr="00E20638">
        <w:rPr>
          <w:rFonts w:asciiTheme="minorHAnsi" w:hAnsiTheme="minorHAnsi" w:cstheme="minorHAnsi"/>
          <w:bCs/>
          <w:i/>
        </w:rPr>
        <w:t xml:space="preserve">Prádlo, oděv a obuv </w:t>
      </w:r>
      <w:r>
        <w:rPr>
          <w:rFonts w:asciiTheme="minorHAnsi" w:hAnsiTheme="minorHAnsi" w:cstheme="minorHAnsi"/>
          <w:bCs/>
          <w:i/>
        </w:rPr>
        <w:t>–</w:t>
      </w:r>
      <w:r w:rsidRPr="00E20638">
        <w:rPr>
          <w:rFonts w:asciiTheme="minorHAnsi" w:hAnsiTheme="minorHAnsi" w:cstheme="minorHAnsi"/>
          <w:bCs/>
          <w:i/>
        </w:rPr>
        <w:t xml:space="preserve"> vojáků</w:t>
      </w:r>
      <w:r>
        <w:rPr>
          <w:rFonts w:asciiTheme="minorHAnsi" w:hAnsiTheme="minorHAnsi" w:cstheme="minorHAnsi"/>
          <w:bCs/>
          <w:i/>
        </w:rPr>
        <w:t xml:space="preserve"> </w:t>
      </w:r>
      <w:r w:rsidRPr="002A7344">
        <w:rPr>
          <w:rFonts w:asciiTheme="minorHAnsi" w:hAnsiTheme="minorHAnsi" w:cstheme="minorHAnsi"/>
          <w:bCs/>
        </w:rPr>
        <w:t>zahrnuje nákup výstrojních náležitost</w:t>
      </w:r>
      <w:r>
        <w:rPr>
          <w:rFonts w:asciiTheme="minorHAnsi" w:hAnsiTheme="minorHAnsi" w:cstheme="minorHAnsi"/>
          <w:bCs/>
        </w:rPr>
        <w:t>í</w:t>
      </w:r>
      <w:r w:rsidRPr="002A7344">
        <w:rPr>
          <w:rFonts w:asciiTheme="minorHAnsi" w:hAnsiTheme="minorHAnsi" w:cstheme="minorHAnsi"/>
          <w:bCs/>
        </w:rPr>
        <w:t xml:space="preserve"> vojáků z povolání, vojáků v záloze ve službě a žáků vojenských škol podle zákona č. 221/1999 Sb., zákona č. 45/2016 Sb. a prováděcích právních předpisů</w:t>
      </w:r>
      <w:r>
        <w:rPr>
          <w:rFonts w:asciiTheme="minorHAnsi" w:hAnsiTheme="minorHAnsi" w:cstheme="minorHAnsi"/>
          <w:bCs/>
        </w:rPr>
        <w:t xml:space="preserve">. </w:t>
      </w:r>
    </w:p>
  </w:footnote>
  <w:footnote w:id="19">
    <w:p w14:paraId="62365810" w14:textId="00EB3DB9" w:rsidR="00684FE9" w:rsidRPr="00E20638" w:rsidRDefault="00684FE9" w:rsidP="00340874">
      <w:pPr>
        <w:pStyle w:val="Textpoznpodarou"/>
        <w:ind w:left="284" w:hanging="284"/>
        <w:jc w:val="both"/>
        <w:rPr>
          <w:rFonts w:asciiTheme="minorHAnsi" w:hAnsiTheme="minorHAnsi" w:cstheme="minorHAnsi"/>
          <w:bCs/>
        </w:rPr>
      </w:pPr>
      <w:r w:rsidRPr="00E20638">
        <w:rPr>
          <w:rStyle w:val="Znakapoznpodarou"/>
        </w:rPr>
        <w:footnoteRef/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E20638">
        <w:rPr>
          <w:rFonts w:asciiTheme="minorHAnsi" w:hAnsiTheme="minorHAnsi" w:cstheme="minorHAnsi"/>
          <w:bCs/>
        </w:rPr>
        <w:t xml:space="preserve">Rozpočtová položka č. 513700106 – </w:t>
      </w:r>
      <w:r w:rsidRPr="00E20638">
        <w:rPr>
          <w:rFonts w:asciiTheme="minorHAnsi" w:hAnsiTheme="minorHAnsi" w:cstheme="minorHAnsi"/>
          <w:bCs/>
          <w:i/>
        </w:rPr>
        <w:t xml:space="preserve">Drobný hmotný dlouhodobý majetek </w:t>
      </w:r>
      <w:r>
        <w:rPr>
          <w:rFonts w:asciiTheme="minorHAnsi" w:hAnsiTheme="minorHAnsi" w:cstheme="minorHAnsi"/>
          <w:bCs/>
          <w:i/>
        </w:rPr>
        <w:t>–</w:t>
      </w:r>
      <w:r w:rsidRPr="00E20638">
        <w:rPr>
          <w:rFonts w:asciiTheme="minorHAnsi" w:hAnsiTheme="minorHAnsi" w:cstheme="minorHAnsi"/>
          <w:bCs/>
          <w:i/>
        </w:rPr>
        <w:t xml:space="preserve"> ochranné prostředky</w:t>
      </w:r>
      <w:r>
        <w:rPr>
          <w:rFonts w:asciiTheme="minorHAnsi" w:hAnsiTheme="minorHAnsi" w:cstheme="minorHAnsi"/>
          <w:bCs/>
          <w:i/>
        </w:rPr>
        <w:t xml:space="preserve"> (balistika)</w:t>
      </w:r>
      <w:r w:rsidRPr="00E20638">
        <w:rPr>
          <w:rFonts w:asciiTheme="minorHAnsi" w:hAnsiTheme="minorHAnsi" w:cstheme="minorHAnsi"/>
          <w:bCs/>
          <w:i/>
        </w:rPr>
        <w:t xml:space="preserve"> </w:t>
      </w:r>
      <w:r w:rsidRPr="002A7344">
        <w:rPr>
          <w:rFonts w:asciiTheme="minorHAnsi" w:hAnsiTheme="minorHAnsi" w:cstheme="minorHAnsi"/>
          <w:bCs/>
        </w:rPr>
        <w:t>zahrnuje výdaje na nákup ochranných prostředků vojáků, které mají povahu drobného dlouhodobého hmotného majetku, např. ochranné chemické masky, pláště, pláštěnky a kombinézy, protiúderové ochranné prostředky, např. přilba se štítem, rukavice, ochrana holení, předloktí a hrudníku, štít, to</w:t>
      </w:r>
      <w:r>
        <w:rPr>
          <w:rFonts w:asciiTheme="minorHAnsi" w:hAnsiTheme="minorHAnsi" w:cstheme="minorHAnsi"/>
          <w:bCs/>
        </w:rPr>
        <w:t>n</w:t>
      </w:r>
      <w:r w:rsidRPr="002A7344">
        <w:rPr>
          <w:rFonts w:asciiTheme="minorHAnsi" w:hAnsiTheme="minorHAnsi" w:cstheme="minorHAnsi"/>
          <w:bCs/>
        </w:rPr>
        <w:t>fa, prostředky balistické ochrany, např. přilby, vesty proti střepinám apod.</w:t>
      </w:r>
      <w:r w:rsidRPr="00E20638">
        <w:rPr>
          <w:rFonts w:asciiTheme="minorHAnsi" w:hAnsiTheme="minorHAnsi" w:cstheme="minorHAnsi"/>
          <w:bCs/>
        </w:rPr>
        <w:t xml:space="preserve"> </w:t>
      </w:r>
    </w:p>
  </w:footnote>
  <w:footnote w:id="20">
    <w:p w14:paraId="59DD3EC5" w14:textId="77777777" w:rsidR="00684FE9" w:rsidRPr="00E20638" w:rsidRDefault="00684FE9" w:rsidP="00340874">
      <w:pPr>
        <w:pStyle w:val="Textpoznpodarou"/>
        <w:ind w:left="284" w:hanging="284"/>
        <w:jc w:val="both"/>
        <w:rPr>
          <w:rFonts w:asciiTheme="minorHAnsi" w:hAnsiTheme="minorHAnsi" w:cstheme="minorHAnsi"/>
          <w:bCs/>
        </w:rPr>
      </w:pPr>
      <w:r w:rsidRPr="00E20638">
        <w:rPr>
          <w:rStyle w:val="Znakapoznpodarou"/>
        </w:rPr>
        <w:footnoteRef/>
      </w:r>
      <w:r w:rsidRPr="00E2063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E20638">
        <w:rPr>
          <w:rFonts w:asciiTheme="minorHAnsi" w:hAnsiTheme="minorHAnsi" w:cstheme="minorHAnsi"/>
          <w:bCs/>
        </w:rPr>
        <w:t>Zákon č. 137/2006 Sb., o veřejných zakázkách.</w:t>
      </w:r>
    </w:p>
  </w:footnote>
  <w:footnote w:id="21">
    <w:p w14:paraId="17BDE70E" w14:textId="608EACC3" w:rsidR="00684FE9" w:rsidRPr="002A7344" w:rsidRDefault="00684FE9" w:rsidP="00340874">
      <w:pPr>
        <w:pStyle w:val="Textpoznpodarou"/>
        <w:ind w:left="284" w:hanging="284"/>
        <w:rPr>
          <w:rFonts w:asciiTheme="minorHAnsi" w:hAnsiTheme="minorHAnsi" w:cstheme="minorHAnsi"/>
          <w:color w:val="000000" w:themeColor="text1"/>
          <w:szCs w:val="16"/>
        </w:rPr>
      </w:pPr>
      <w:r w:rsidRPr="002A7344">
        <w:rPr>
          <w:rStyle w:val="Znakapoznpodarou"/>
          <w:rFonts w:asciiTheme="minorHAnsi" w:hAnsiTheme="minorHAnsi" w:cstheme="minorHAnsi"/>
          <w:color w:val="000000" w:themeColor="text1"/>
          <w:szCs w:val="16"/>
        </w:rPr>
        <w:footnoteRef/>
      </w:r>
      <w:r w:rsidRPr="002A7344">
        <w:rPr>
          <w:rFonts w:asciiTheme="minorHAnsi" w:hAnsiTheme="minorHAnsi" w:cstheme="minorHAnsi"/>
          <w:color w:val="000000" w:themeColor="text1"/>
          <w:szCs w:val="16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16"/>
        </w:rPr>
        <w:tab/>
        <w:t xml:space="preserve">Vnitřní předpis MO: </w:t>
      </w:r>
      <w:r w:rsidRPr="002A7344">
        <w:rPr>
          <w:rFonts w:asciiTheme="minorHAnsi" w:hAnsiTheme="minorHAnsi" w:cstheme="minorHAnsi"/>
          <w:color w:val="000000" w:themeColor="text1"/>
          <w:szCs w:val="16"/>
        </w:rPr>
        <w:t>Mob-1-3</w:t>
      </w:r>
      <w:r>
        <w:rPr>
          <w:rFonts w:asciiTheme="minorHAnsi" w:hAnsiTheme="minorHAnsi" w:cstheme="minorHAnsi"/>
          <w:color w:val="000000" w:themeColor="text1"/>
          <w:szCs w:val="16"/>
        </w:rPr>
        <w:t xml:space="preserve"> –</w:t>
      </w:r>
      <w:r w:rsidRPr="002A7344">
        <w:rPr>
          <w:rFonts w:asciiTheme="minorHAnsi" w:hAnsiTheme="minorHAnsi" w:cstheme="minorHAnsi"/>
          <w:color w:val="000000" w:themeColor="text1"/>
          <w:szCs w:val="16"/>
        </w:rPr>
        <w:t xml:space="preserve"> </w:t>
      </w:r>
      <w:r w:rsidRPr="00074F7A">
        <w:rPr>
          <w:rFonts w:asciiTheme="minorHAnsi" w:hAnsiTheme="minorHAnsi" w:cstheme="minorHAnsi"/>
          <w:i/>
          <w:color w:val="000000" w:themeColor="text1"/>
          <w:szCs w:val="16"/>
        </w:rPr>
        <w:t>Majetkové zabezpečení rozvinutí ozbrojených sil</w:t>
      </w:r>
      <w:r w:rsidRPr="002A7344">
        <w:rPr>
          <w:rFonts w:asciiTheme="minorHAnsi" w:hAnsiTheme="minorHAnsi" w:cstheme="minorHAnsi"/>
          <w:color w:val="000000" w:themeColor="text1"/>
          <w:szCs w:val="16"/>
        </w:rPr>
        <w:t>.</w:t>
      </w:r>
    </w:p>
  </w:footnote>
  <w:footnote w:id="22">
    <w:p w14:paraId="6B55D59B" w14:textId="353B6B6C" w:rsidR="00684FE9" w:rsidRPr="008C4F0F" w:rsidRDefault="00684FE9" w:rsidP="00340874">
      <w:pPr>
        <w:pStyle w:val="Textpoznpodarou"/>
        <w:ind w:left="284" w:hanging="284"/>
        <w:jc w:val="both"/>
      </w:pPr>
      <w:r w:rsidRPr="002A7344">
        <w:rPr>
          <w:rStyle w:val="Znakapoznpodarou"/>
          <w:color w:val="000000" w:themeColor="text1"/>
        </w:rPr>
        <w:footnoteRef/>
      </w:r>
      <w:r w:rsidRPr="002A7344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2A7344">
        <w:rPr>
          <w:color w:val="000000" w:themeColor="text1"/>
        </w:rPr>
        <w:t>Systém priorit výdeje výstroje příslušníkům AČR nastavilo MO od 1. 1. 2018 takto: 1) vystrojování nových vojáků, 2) vystrojování vojáků na zahraničních operacích, 3) vystrojování vojáků ve vyčleněných jednotkách, 4) vystrojování vojáků v aktivní záloze, 5) obnova výstroje. Obdobně při výdeji výstroje postupovalo MO už před rokem 2018, uvedený postup však nebyl upraven vnitřními předpisy 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EECE" w14:textId="77777777" w:rsidR="00F5477E" w:rsidRDefault="00F54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7AC8" w14:textId="77777777" w:rsidR="00F5477E" w:rsidRDefault="00F547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F3A4" w14:textId="77777777" w:rsidR="00F5477E" w:rsidRDefault="00F5477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6020" w14:textId="77777777" w:rsidR="00684FE9" w:rsidRDefault="00684FE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A12DC" w14:textId="77777777" w:rsidR="00684FE9" w:rsidRDefault="00684FE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3312B" w14:textId="77777777" w:rsidR="00684FE9" w:rsidRDefault="00684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A3E"/>
    <w:multiLevelType w:val="hybridMultilevel"/>
    <w:tmpl w:val="453A337C"/>
    <w:lvl w:ilvl="0" w:tplc="37A07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AA8556" w:tentative="1">
      <w:start w:val="1"/>
      <w:numFmt w:val="lowerLetter"/>
      <w:lvlText w:val="%2."/>
      <w:lvlJc w:val="left"/>
      <w:pPr>
        <w:ind w:left="1080" w:hanging="360"/>
      </w:pPr>
    </w:lvl>
    <w:lvl w:ilvl="2" w:tplc="A7981ECC" w:tentative="1">
      <w:start w:val="1"/>
      <w:numFmt w:val="lowerRoman"/>
      <w:lvlText w:val="%3."/>
      <w:lvlJc w:val="right"/>
      <w:pPr>
        <w:ind w:left="1800" w:hanging="180"/>
      </w:pPr>
    </w:lvl>
    <w:lvl w:ilvl="3" w:tplc="DFA41240" w:tentative="1">
      <w:start w:val="1"/>
      <w:numFmt w:val="decimal"/>
      <w:lvlText w:val="%4."/>
      <w:lvlJc w:val="left"/>
      <w:pPr>
        <w:ind w:left="2520" w:hanging="360"/>
      </w:pPr>
    </w:lvl>
    <w:lvl w:ilvl="4" w:tplc="9E58114E" w:tentative="1">
      <w:start w:val="1"/>
      <w:numFmt w:val="lowerLetter"/>
      <w:lvlText w:val="%5."/>
      <w:lvlJc w:val="left"/>
      <w:pPr>
        <w:ind w:left="3240" w:hanging="360"/>
      </w:pPr>
    </w:lvl>
    <w:lvl w:ilvl="5" w:tplc="5B3C8446" w:tentative="1">
      <w:start w:val="1"/>
      <w:numFmt w:val="lowerRoman"/>
      <w:lvlText w:val="%6."/>
      <w:lvlJc w:val="right"/>
      <w:pPr>
        <w:ind w:left="3960" w:hanging="180"/>
      </w:pPr>
    </w:lvl>
    <w:lvl w:ilvl="6" w:tplc="F3E0660E" w:tentative="1">
      <w:start w:val="1"/>
      <w:numFmt w:val="decimal"/>
      <w:lvlText w:val="%7."/>
      <w:lvlJc w:val="left"/>
      <w:pPr>
        <w:ind w:left="4680" w:hanging="360"/>
      </w:pPr>
    </w:lvl>
    <w:lvl w:ilvl="7" w:tplc="9426FFDE" w:tentative="1">
      <w:start w:val="1"/>
      <w:numFmt w:val="lowerLetter"/>
      <w:lvlText w:val="%8."/>
      <w:lvlJc w:val="left"/>
      <w:pPr>
        <w:ind w:left="5400" w:hanging="360"/>
      </w:pPr>
    </w:lvl>
    <w:lvl w:ilvl="8" w:tplc="85160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D3562"/>
    <w:multiLevelType w:val="multilevel"/>
    <w:tmpl w:val="55E4A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B03B96"/>
    <w:multiLevelType w:val="hybridMultilevel"/>
    <w:tmpl w:val="42B210D0"/>
    <w:lvl w:ilvl="0" w:tplc="108E73B2">
      <w:numFmt w:val="bullet"/>
      <w:lvlText w:val="·"/>
      <w:lvlJc w:val="left"/>
      <w:rPr>
        <w:rFonts w:ascii="Symbol" w:hAnsi="Symbol"/>
      </w:rPr>
    </w:lvl>
    <w:lvl w:ilvl="1" w:tplc="EB9ECBC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99AF4B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6F2BED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28905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960D50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C0888A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B0E4FC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D3502F0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56B36B60"/>
    <w:multiLevelType w:val="hybridMultilevel"/>
    <w:tmpl w:val="1388B39E"/>
    <w:lvl w:ilvl="0" w:tplc="A5D8F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BABF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A433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2271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C4C2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101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9207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CE3A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EE0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041D58"/>
    <w:multiLevelType w:val="hybridMultilevel"/>
    <w:tmpl w:val="A1407C44"/>
    <w:lvl w:ilvl="0" w:tplc="8CA405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D86823C" w:tentative="1">
      <w:start w:val="1"/>
      <w:numFmt w:val="lowerLetter"/>
      <w:lvlText w:val="%2."/>
      <w:lvlJc w:val="left"/>
      <w:pPr>
        <w:ind w:left="1080" w:hanging="360"/>
      </w:pPr>
    </w:lvl>
    <w:lvl w:ilvl="2" w:tplc="9586DE34" w:tentative="1">
      <w:start w:val="1"/>
      <w:numFmt w:val="lowerRoman"/>
      <w:lvlText w:val="%3."/>
      <w:lvlJc w:val="right"/>
      <w:pPr>
        <w:ind w:left="1800" w:hanging="180"/>
      </w:pPr>
    </w:lvl>
    <w:lvl w:ilvl="3" w:tplc="1D2EC2A0" w:tentative="1">
      <w:start w:val="1"/>
      <w:numFmt w:val="decimal"/>
      <w:lvlText w:val="%4."/>
      <w:lvlJc w:val="left"/>
      <w:pPr>
        <w:ind w:left="2520" w:hanging="360"/>
      </w:pPr>
    </w:lvl>
    <w:lvl w:ilvl="4" w:tplc="221E3C48" w:tentative="1">
      <w:start w:val="1"/>
      <w:numFmt w:val="lowerLetter"/>
      <w:lvlText w:val="%5."/>
      <w:lvlJc w:val="left"/>
      <w:pPr>
        <w:ind w:left="3240" w:hanging="360"/>
      </w:pPr>
    </w:lvl>
    <w:lvl w:ilvl="5" w:tplc="20443528" w:tentative="1">
      <w:start w:val="1"/>
      <w:numFmt w:val="lowerRoman"/>
      <w:lvlText w:val="%6."/>
      <w:lvlJc w:val="right"/>
      <w:pPr>
        <w:ind w:left="3960" w:hanging="180"/>
      </w:pPr>
    </w:lvl>
    <w:lvl w:ilvl="6" w:tplc="8DFC9160" w:tentative="1">
      <w:start w:val="1"/>
      <w:numFmt w:val="decimal"/>
      <w:lvlText w:val="%7."/>
      <w:lvlJc w:val="left"/>
      <w:pPr>
        <w:ind w:left="4680" w:hanging="360"/>
      </w:pPr>
    </w:lvl>
    <w:lvl w:ilvl="7" w:tplc="7A1ABA08" w:tentative="1">
      <w:start w:val="1"/>
      <w:numFmt w:val="lowerLetter"/>
      <w:lvlText w:val="%8."/>
      <w:lvlJc w:val="left"/>
      <w:pPr>
        <w:ind w:left="5400" w:hanging="360"/>
      </w:pPr>
    </w:lvl>
    <w:lvl w:ilvl="8" w:tplc="4216A3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3129FA"/>
    <w:multiLevelType w:val="hybridMultilevel"/>
    <w:tmpl w:val="3A4CE43E"/>
    <w:lvl w:ilvl="0" w:tplc="9A342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8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0E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62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E9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66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A3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A2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6B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50F82"/>
    <w:multiLevelType w:val="multilevel"/>
    <w:tmpl w:val="2FFEA7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B3981D8"/>
    <w:multiLevelType w:val="hybridMultilevel"/>
    <w:tmpl w:val="BC546FE2"/>
    <w:lvl w:ilvl="0" w:tplc="58E832FE">
      <w:numFmt w:val="bullet"/>
      <w:lvlText w:val="·"/>
      <w:lvlJc w:val="left"/>
      <w:rPr>
        <w:rFonts w:ascii="Symbol" w:hAnsi="Symbol"/>
      </w:rPr>
    </w:lvl>
    <w:lvl w:ilvl="1" w:tplc="BBBA5FB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64A5E5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B4B0E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B17EE68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E0CEFE4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9D903F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124CF7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E4169F1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6DCF6E64"/>
    <w:multiLevelType w:val="hybridMultilevel"/>
    <w:tmpl w:val="7DE4F582"/>
    <w:lvl w:ilvl="0" w:tplc="5AA03EFA">
      <w:start w:val="1"/>
      <w:numFmt w:val="decimal"/>
      <w:lvlText w:val="%1."/>
      <w:lvlJc w:val="left"/>
      <w:pPr>
        <w:ind w:left="720" w:hanging="360"/>
      </w:pPr>
    </w:lvl>
    <w:lvl w:ilvl="1" w:tplc="5CF6CE26" w:tentative="1">
      <w:start w:val="1"/>
      <w:numFmt w:val="lowerLetter"/>
      <w:lvlText w:val="%2."/>
      <w:lvlJc w:val="left"/>
      <w:pPr>
        <w:ind w:left="1440" w:hanging="360"/>
      </w:pPr>
    </w:lvl>
    <w:lvl w:ilvl="2" w:tplc="4514A248" w:tentative="1">
      <w:start w:val="1"/>
      <w:numFmt w:val="lowerRoman"/>
      <w:lvlText w:val="%3."/>
      <w:lvlJc w:val="right"/>
      <w:pPr>
        <w:ind w:left="2160" w:hanging="180"/>
      </w:pPr>
    </w:lvl>
    <w:lvl w:ilvl="3" w:tplc="56DC86DE" w:tentative="1">
      <w:start w:val="1"/>
      <w:numFmt w:val="decimal"/>
      <w:lvlText w:val="%4."/>
      <w:lvlJc w:val="left"/>
      <w:pPr>
        <w:ind w:left="2880" w:hanging="360"/>
      </w:pPr>
    </w:lvl>
    <w:lvl w:ilvl="4" w:tplc="7DE06E14" w:tentative="1">
      <w:start w:val="1"/>
      <w:numFmt w:val="lowerLetter"/>
      <w:lvlText w:val="%5."/>
      <w:lvlJc w:val="left"/>
      <w:pPr>
        <w:ind w:left="3600" w:hanging="360"/>
      </w:pPr>
    </w:lvl>
    <w:lvl w:ilvl="5" w:tplc="5430194C" w:tentative="1">
      <w:start w:val="1"/>
      <w:numFmt w:val="lowerRoman"/>
      <w:lvlText w:val="%6."/>
      <w:lvlJc w:val="right"/>
      <w:pPr>
        <w:ind w:left="4320" w:hanging="180"/>
      </w:pPr>
    </w:lvl>
    <w:lvl w:ilvl="6" w:tplc="E8DA8B22" w:tentative="1">
      <w:start w:val="1"/>
      <w:numFmt w:val="decimal"/>
      <w:lvlText w:val="%7."/>
      <w:lvlJc w:val="left"/>
      <w:pPr>
        <w:ind w:left="5040" w:hanging="360"/>
      </w:pPr>
    </w:lvl>
    <w:lvl w:ilvl="7" w:tplc="0B32D684" w:tentative="1">
      <w:start w:val="1"/>
      <w:numFmt w:val="lowerLetter"/>
      <w:lvlText w:val="%8."/>
      <w:lvlJc w:val="left"/>
      <w:pPr>
        <w:ind w:left="5760" w:hanging="360"/>
      </w:pPr>
    </w:lvl>
    <w:lvl w:ilvl="8" w:tplc="1E2A8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82123"/>
    <w:multiLevelType w:val="hybridMultilevel"/>
    <w:tmpl w:val="EEE0CBEA"/>
    <w:lvl w:ilvl="0" w:tplc="7D2EC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284CA2">
      <w:start w:val="1"/>
      <w:numFmt w:val="lowerLetter"/>
      <w:lvlText w:val="%2."/>
      <w:lvlJc w:val="left"/>
      <w:pPr>
        <w:ind w:left="1440" w:hanging="360"/>
      </w:pPr>
    </w:lvl>
    <w:lvl w:ilvl="2" w:tplc="78D296C6" w:tentative="1">
      <w:start w:val="1"/>
      <w:numFmt w:val="lowerRoman"/>
      <w:lvlText w:val="%3."/>
      <w:lvlJc w:val="right"/>
      <w:pPr>
        <w:ind w:left="2160" w:hanging="180"/>
      </w:pPr>
    </w:lvl>
    <w:lvl w:ilvl="3" w:tplc="B5A4014C" w:tentative="1">
      <w:start w:val="1"/>
      <w:numFmt w:val="decimal"/>
      <w:lvlText w:val="%4."/>
      <w:lvlJc w:val="left"/>
      <w:pPr>
        <w:ind w:left="2880" w:hanging="360"/>
      </w:pPr>
    </w:lvl>
    <w:lvl w:ilvl="4" w:tplc="08F4EB62" w:tentative="1">
      <w:start w:val="1"/>
      <w:numFmt w:val="lowerLetter"/>
      <w:lvlText w:val="%5."/>
      <w:lvlJc w:val="left"/>
      <w:pPr>
        <w:ind w:left="3600" w:hanging="360"/>
      </w:pPr>
    </w:lvl>
    <w:lvl w:ilvl="5" w:tplc="BB949A70" w:tentative="1">
      <w:start w:val="1"/>
      <w:numFmt w:val="lowerRoman"/>
      <w:lvlText w:val="%6."/>
      <w:lvlJc w:val="right"/>
      <w:pPr>
        <w:ind w:left="4320" w:hanging="180"/>
      </w:pPr>
    </w:lvl>
    <w:lvl w:ilvl="6" w:tplc="21FC2984" w:tentative="1">
      <w:start w:val="1"/>
      <w:numFmt w:val="decimal"/>
      <w:lvlText w:val="%7."/>
      <w:lvlJc w:val="left"/>
      <w:pPr>
        <w:ind w:left="5040" w:hanging="360"/>
      </w:pPr>
    </w:lvl>
    <w:lvl w:ilvl="7" w:tplc="097E8680" w:tentative="1">
      <w:start w:val="1"/>
      <w:numFmt w:val="lowerLetter"/>
      <w:lvlText w:val="%8."/>
      <w:lvlJc w:val="left"/>
      <w:pPr>
        <w:ind w:left="5760" w:hanging="360"/>
      </w:pPr>
    </w:lvl>
    <w:lvl w:ilvl="8" w:tplc="6B2AA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1E1"/>
    <w:multiLevelType w:val="hybridMultilevel"/>
    <w:tmpl w:val="9F980252"/>
    <w:lvl w:ilvl="0" w:tplc="D16CB26A">
      <w:start w:val="1"/>
      <w:numFmt w:val="bullet"/>
      <w:pStyle w:val="Normlnsodrkami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11278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E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806B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8A44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F2EC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62A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0C6D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B425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7F"/>
    <w:rsid w:val="00000362"/>
    <w:rsid w:val="00001990"/>
    <w:rsid w:val="0000327C"/>
    <w:rsid w:val="00003885"/>
    <w:rsid w:val="00003A8D"/>
    <w:rsid w:val="00005EDD"/>
    <w:rsid w:val="00006AAA"/>
    <w:rsid w:val="00012615"/>
    <w:rsid w:val="00013C9B"/>
    <w:rsid w:val="00014DEC"/>
    <w:rsid w:val="00015AE9"/>
    <w:rsid w:val="00016605"/>
    <w:rsid w:val="00016841"/>
    <w:rsid w:val="000171E4"/>
    <w:rsid w:val="00021CE7"/>
    <w:rsid w:val="00024C39"/>
    <w:rsid w:val="000331D6"/>
    <w:rsid w:val="00037D29"/>
    <w:rsid w:val="000449FA"/>
    <w:rsid w:val="00045B53"/>
    <w:rsid w:val="0004696A"/>
    <w:rsid w:val="00046A13"/>
    <w:rsid w:val="000506E8"/>
    <w:rsid w:val="0005163A"/>
    <w:rsid w:val="000516BE"/>
    <w:rsid w:val="000552AD"/>
    <w:rsid w:val="000552BF"/>
    <w:rsid w:val="000578DD"/>
    <w:rsid w:val="00057D8F"/>
    <w:rsid w:val="000626F8"/>
    <w:rsid w:val="000629CB"/>
    <w:rsid w:val="00063C43"/>
    <w:rsid w:val="0006537B"/>
    <w:rsid w:val="00066536"/>
    <w:rsid w:val="00066DF1"/>
    <w:rsid w:val="000700A0"/>
    <w:rsid w:val="0007030F"/>
    <w:rsid w:val="0007359A"/>
    <w:rsid w:val="00074F7A"/>
    <w:rsid w:val="0007613A"/>
    <w:rsid w:val="0007686B"/>
    <w:rsid w:val="000836F2"/>
    <w:rsid w:val="00084250"/>
    <w:rsid w:val="000848F6"/>
    <w:rsid w:val="000851DD"/>
    <w:rsid w:val="00086EF9"/>
    <w:rsid w:val="00087C29"/>
    <w:rsid w:val="00087E22"/>
    <w:rsid w:val="000960F5"/>
    <w:rsid w:val="0009686B"/>
    <w:rsid w:val="00097180"/>
    <w:rsid w:val="000A045B"/>
    <w:rsid w:val="000A0D9D"/>
    <w:rsid w:val="000A1606"/>
    <w:rsid w:val="000A1630"/>
    <w:rsid w:val="000A1BCC"/>
    <w:rsid w:val="000A226C"/>
    <w:rsid w:val="000A3387"/>
    <w:rsid w:val="000A455B"/>
    <w:rsid w:val="000A4D37"/>
    <w:rsid w:val="000A4ED7"/>
    <w:rsid w:val="000A6680"/>
    <w:rsid w:val="000A7F97"/>
    <w:rsid w:val="000B2AB4"/>
    <w:rsid w:val="000B3BA5"/>
    <w:rsid w:val="000B48C0"/>
    <w:rsid w:val="000B5CEA"/>
    <w:rsid w:val="000B5D41"/>
    <w:rsid w:val="000B6929"/>
    <w:rsid w:val="000C21D2"/>
    <w:rsid w:val="000C37EA"/>
    <w:rsid w:val="000C3D45"/>
    <w:rsid w:val="000C7013"/>
    <w:rsid w:val="000D17B0"/>
    <w:rsid w:val="000D2871"/>
    <w:rsid w:val="000D3AB8"/>
    <w:rsid w:val="000D4791"/>
    <w:rsid w:val="000D4A83"/>
    <w:rsid w:val="000D5F77"/>
    <w:rsid w:val="000D6EEF"/>
    <w:rsid w:val="000D779D"/>
    <w:rsid w:val="000D7F7F"/>
    <w:rsid w:val="000E1790"/>
    <w:rsid w:val="000E1848"/>
    <w:rsid w:val="000E324F"/>
    <w:rsid w:val="000E4539"/>
    <w:rsid w:val="000E4619"/>
    <w:rsid w:val="000E52E2"/>
    <w:rsid w:val="000E7096"/>
    <w:rsid w:val="000F1ED8"/>
    <w:rsid w:val="000F34D4"/>
    <w:rsid w:val="000F3CE9"/>
    <w:rsid w:val="000F44F6"/>
    <w:rsid w:val="000F4D76"/>
    <w:rsid w:val="000F5D31"/>
    <w:rsid w:val="00100EEF"/>
    <w:rsid w:val="00101A7E"/>
    <w:rsid w:val="00102BF1"/>
    <w:rsid w:val="00102E24"/>
    <w:rsid w:val="001048DA"/>
    <w:rsid w:val="0010594B"/>
    <w:rsid w:val="00110E8E"/>
    <w:rsid w:val="0011199F"/>
    <w:rsid w:val="00113BD0"/>
    <w:rsid w:val="0011439E"/>
    <w:rsid w:val="00114E5E"/>
    <w:rsid w:val="001179FB"/>
    <w:rsid w:val="00121E8D"/>
    <w:rsid w:val="001227CC"/>
    <w:rsid w:val="001228E3"/>
    <w:rsid w:val="00123CAF"/>
    <w:rsid w:val="001302E1"/>
    <w:rsid w:val="00130EA8"/>
    <w:rsid w:val="00131307"/>
    <w:rsid w:val="00132FA6"/>
    <w:rsid w:val="001333AE"/>
    <w:rsid w:val="001352AE"/>
    <w:rsid w:val="00137B4A"/>
    <w:rsid w:val="00140655"/>
    <w:rsid w:val="001414D3"/>
    <w:rsid w:val="0014163C"/>
    <w:rsid w:val="00141703"/>
    <w:rsid w:val="00141DB7"/>
    <w:rsid w:val="00143D95"/>
    <w:rsid w:val="0014548C"/>
    <w:rsid w:val="00145E4E"/>
    <w:rsid w:val="00147298"/>
    <w:rsid w:val="00150025"/>
    <w:rsid w:val="00152952"/>
    <w:rsid w:val="00153700"/>
    <w:rsid w:val="00153F92"/>
    <w:rsid w:val="001542E2"/>
    <w:rsid w:val="001552CE"/>
    <w:rsid w:val="00155568"/>
    <w:rsid w:val="001559F1"/>
    <w:rsid w:val="001570B9"/>
    <w:rsid w:val="00160934"/>
    <w:rsid w:val="00161171"/>
    <w:rsid w:val="001614FF"/>
    <w:rsid w:val="00163366"/>
    <w:rsid w:val="0016396B"/>
    <w:rsid w:val="00165365"/>
    <w:rsid w:val="00166C9D"/>
    <w:rsid w:val="00170AE4"/>
    <w:rsid w:val="00171AEE"/>
    <w:rsid w:val="00172ECC"/>
    <w:rsid w:val="001757EC"/>
    <w:rsid w:val="00175D27"/>
    <w:rsid w:val="00177D8A"/>
    <w:rsid w:val="0018046C"/>
    <w:rsid w:val="00182F51"/>
    <w:rsid w:val="001878B5"/>
    <w:rsid w:val="001910EA"/>
    <w:rsid w:val="00191D8B"/>
    <w:rsid w:val="00192EDB"/>
    <w:rsid w:val="00193308"/>
    <w:rsid w:val="00193D90"/>
    <w:rsid w:val="001940F1"/>
    <w:rsid w:val="00196241"/>
    <w:rsid w:val="001973E1"/>
    <w:rsid w:val="00197DB0"/>
    <w:rsid w:val="001A0C94"/>
    <w:rsid w:val="001A0D09"/>
    <w:rsid w:val="001A0FC5"/>
    <w:rsid w:val="001A1784"/>
    <w:rsid w:val="001A4486"/>
    <w:rsid w:val="001A5072"/>
    <w:rsid w:val="001A523D"/>
    <w:rsid w:val="001A5D9B"/>
    <w:rsid w:val="001B02A0"/>
    <w:rsid w:val="001B14F3"/>
    <w:rsid w:val="001B1D79"/>
    <w:rsid w:val="001B27D0"/>
    <w:rsid w:val="001B2854"/>
    <w:rsid w:val="001B3489"/>
    <w:rsid w:val="001B68D5"/>
    <w:rsid w:val="001B7132"/>
    <w:rsid w:val="001B7C84"/>
    <w:rsid w:val="001B7CC4"/>
    <w:rsid w:val="001C069C"/>
    <w:rsid w:val="001C1973"/>
    <w:rsid w:val="001C25C5"/>
    <w:rsid w:val="001C489F"/>
    <w:rsid w:val="001C557E"/>
    <w:rsid w:val="001C674E"/>
    <w:rsid w:val="001C6BCE"/>
    <w:rsid w:val="001C7E46"/>
    <w:rsid w:val="001D06B3"/>
    <w:rsid w:val="001D0B92"/>
    <w:rsid w:val="001D0E8B"/>
    <w:rsid w:val="001D1799"/>
    <w:rsid w:val="001D29F6"/>
    <w:rsid w:val="001D2E1B"/>
    <w:rsid w:val="001D3700"/>
    <w:rsid w:val="001D3DF4"/>
    <w:rsid w:val="001D4B40"/>
    <w:rsid w:val="001D5B02"/>
    <w:rsid w:val="001D5D7D"/>
    <w:rsid w:val="001D6C72"/>
    <w:rsid w:val="001D7B39"/>
    <w:rsid w:val="001E2AC6"/>
    <w:rsid w:val="001E39E0"/>
    <w:rsid w:val="001E3FA0"/>
    <w:rsid w:val="001E4034"/>
    <w:rsid w:val="001F0D74"/>
    <w:rsid w:val="001F16E9"/>
    <w:rsid w:val="001F381E"/>
    <w:rsid w:val="001F5411"/>
    <w:rsid w:val="001F59A2"/>
    <w:rsid w:val="001F5EF4"/>
    <w:rsid w:val="001F6135"/>
    <w:rsid w:val="001F766D"/>
    <w:rsid w:val="002038DB"/>
    <w:rsid w:val="00203ACC"/>
    <w:rsid w:val="00205C75"/>
    <w:rsid w:val="00207606"/>
    <w:rsid w:val="002116AF"/>
    <w:rsid w:val="00214E10"/>
    <w:rsid w:val="0021710C"/>
    <w:rsid w:val="0021715C"/>
    <w:rsid w:val="00217CBD"/>
    <w:rsid w:val="002210B8"/>
    <w:rsid w:val="00221508"/>
    <w:rsid w:val="00221B3C"/>
    <w:rsid w:val="002226C2"/>
    <w:rsid w:val="00222CB3"/>
    <w:rsid w:val="00224D50"/>
    <w:rsid w:val="00224F3F"/>
    <w:rsid w:val="00227834"/>
    <w:rsid w:val="00233D1F"/>
    <w:rsid w:val="00234C19"/>
    <w:rsid w:val="002350E3"/>
    <w:rsid w:val="00237854"/>
    <w:rsid w:val="002437E2"/>
    <w:rsid w:val="00246603"/>
    <w:rsid w:val="00246BB4"/>
    <w:rsid w:val="002473B0"/>
    <w:rsid w:val="00250816"/>
    <w:rsid w:val="002516D4"/>
    <w:rsid w:val="00251D65"/>
    <w:rsid w:val="002534CB"/>
    <w:rsid w:val="00253A9C"/>
    <w:rsid w:val="002544B4"/>
    <w:rsid w:val="0025533C"/>
    <w:rsid w:val="00256EFF"/>
    <w:rsid w:val="0025718E"/>
    <w:rsid w:val="00261643"/>
    <w:rsid w:val="00263D40"/>
    <w:rsid w:val="00266DE5"/>
    <w:rsid w:val="00270459"/>
    <w:rsid w:val="00274BEC"/>
    <w:rsid w:val="00275091"/>
    <w:rsid w:val="0027512A"/>
    <w:rsid w:val="00275543"/>
    <w:rsid w:val="0027632B"/>
    <w:rsid w:val="00280172"/>
    <w:rsid w:val="00281311"/>
    <w:rsid w:val="00283D62"/>
    <w:rsid w:val="00283FF1"/>
    <w:rsid w:val="0028488F"/>
    <w:rsid w:val="002920DE"/>
    <w:rsid w:val="0029370B"/>
    <w:rsid w:val="00296988"/>
    <w:rsid w:val="00296E64"/>
    <w:rsid w:val="00297069"/>
    <w:rsid w:val="002974A9"/>
    <w:rsid w:val="002A08E0"/>
    <w:rsid w:val="002A1B00"/>
    <w:rsid w:val="002A53B7"/>
    <w:rsid w:val="002A5BBC"/>
    <w:rsid w:val="002A5BEC"/>
    <w:rsid w:val="002A60F6"/>
    <w:rsid w:val="002A7344"/>
    <w:rsid w:val="002A7A29"/>
    <w:rsid w:val="002B198C"/>
    <w:rsid w:val="002B262D"/>
    <w:rsid w:val="002B26CB"/>
    <w:rsid w:val="002B53F7"/>
    <w:rsid w:val="002B55AB"/>
    <w:rsid w:val="002B591E"/>
    <w:rsid w:val="002C0571"/>
    <w:rsid w:val="002C1464"/>
    <w:rsid w:val="002C1ACF"/>
    <w:rsid w:val="002C2167"/>
    <w:rsid w:val="002C2859"/>
    <w:rsid w:val="002C4E13"/>
    <w:rsid w:val="002C6EB9"/>
    <w:rsid w:val="002C74F7"/>
    <w:rsid w:val="002C7CB3"/>
    <w:rsid w:val="002C7E4D"/>
    <w:rsid w:val="002D08A2"/>
    <w:rsid w:val="002D0D52"/>
    <w:rsid w:val="002D1E3F"/>
    <w:rsid w:val="002D29B1"/>
    <w:rsid w:val="002D35A6"/>
    <w:rsid w:val="002D3C86"/>
    <w:rsid w:val="002D6DD2"/>
    <w:rsid w:val="002D70C8"/>
    <w:rsid w:val="002D7425"/>
    <w:rsid w:val="002E0A31"/>
    <w:rsid w:val="002E0CAA"/>
    <w:rsid w:val="002E14DE"/>
    <w:rsid w:val="002E15D7"/>
    <w:rsid w:val="002E2343"/>
    <w:rsid w:val="002E3667"/>
    <w:rsid w:val="002E3DD0"/>
    <w:rsid w:val="002E685B"/>
    <w:rsid w:val="002E6BC6"/>
    <w:rsid w:val="002E76CD"/>
    <w:rsid w:val="002F01EB"/>
    <w:rsid w:val="002F1654"/>
    <w:rsid w:val="002F2A26"/>
    <w:rsid w:val="002F3134"/>
    <w:rsid w:val="002F3C07"/>
    <w:rsid w:val="002F4142"/>
    <w:rsid w:val="002F43DC"/>
    <w:rsid w:val="002F4B27"/>
    <w:rsid w:val="002F4F12"/>
    <w:rsid w:val="002F5235"/>
    <w:rsid w:val="002F6A14"/>
    <w:rsid w:val="002F7228"/>
    <w:rsid w:val="002F798E"/>
    <w:rsid w:val="002F7A58"/>
    <w:rsid w:val="002F7CAD"/>
    <w:rsid w:val="0030073F"/>
    <w:rsid w:val="00300B68"/>
    <w:rsid w:val="00301047"/>
    <w:rsid w:val="003016C0"/>
    <w:rsid w:val="003022AD"/>
    <w:rsid w:val="003029DB"/>
    <w:rsid w:val="00302D22"/>
    <w:rsid w:val="00304197"/>
    <w:rsid w:val="00306382"/>
    <w:rsid w:val="0030715B"/>
    <w:rsid w:val="00307B18"/>
    <w:rsid w:val="003109D4"/>
    <w:rsid w:val="003110DE"/>
    <w:rsid w:val="00311875"/>
    <w:rsid w:val="00311A2D"/>
    <w:rsid w:val="0031289B"/>
    <w:rsid w:val="00314A10"/>
    <w:rsid w:val="0032082B"/>
    <w:rsid w:val="0032360A"/>
    <w:rsid w:val="00323B97"/>
    <w:rsid w:val="0032772A"/>
    <w:rsid w:val="00330A5C"/>
    <w:rsid w:val="00332215"/>
    <w:rsid w:val="00332B02"/>
    <w:rsid w:val="00332D1A"/>
    <w:rsid w:val="003339E3"/>
    <w:rsid w:val="00334695"/>
    <w:rsid w:val="0033494D"/>
    <w:rsid w:val="00334E4B"/>
    <w:rsid w:val="003359E3"/>
    <w:rsid w:val="003369F3"/>
    <w:rsid w:val="00340874"/>
    <w:rsid w:val="00341156"/>
    <w:rsid w:val="00341B71"/>
    <w:rsid w:val="003439FB"/>
    <w:rsid w:val="003445A1"/>
    <w:rsid w:val="0034463B"/>
    <w:rsid w:val="00344EEC"/>
    <w:rsid w:val="00345D96"/>
    <w:rsid w:val="00345EA5"/>
    <w:rsid w:val="0034739F"/>
    <w:rsid w:val="00350CCF"/>
    <w:rsid w:val="003516D6"/>
    <w:rsid w:val="0035184F"/>
    <w:rsid w:val="00352F69"/>
    <w:rsid w:val="0035324F"/>
    <w:rsid w:val="0035378D"/>
    <w:rsid w:val="00354D57"/>
    <w:rsid w:val="00354EE5"/>
    <w:rsid w:val="00355698"/>
    <w:rsid w:val="003559C5"/>
    <w:rsid w:val="00355B55"/>
    <w:rsid w:val="0036246C"/>
    <w:rsid w:val="0036324B"/>
    <w:rsid w:val="00365462"/>
    <w:rsid w:val="00365AF8"/>
    <w:rsid w:val="00365B48"/>
    <w:rsid w:val="003668A5"/>
    <w:rsid w:val="00366954"/>
    <w:rsid w:val="0036745F"/>
    <w:rsid w:val="003707E0"/>
    <w:rsid w:val="00371460"/>
    <w:rsid w:val="003714C4"/>
    <w:rsid w:val="00373002"/>
    <w:rsid w:val="003733A5"/>
    <w:rsid w:val="00373959"/>
    <w:rsid w:val="00373990"/>
    <w:rsid w:val="003742A5"/>
    <w:rsid w:val="00374C40"/>
    <w:rsid w:val="00374E19"/>
    <w:rsid w:val="00380EBB"/>
    <w:rsid w:val="0038184C"/>
    <w:rsid w:val="00383760"/>
    <w:rsid w:val="00383B11"/>
    <w:rsid w:val="00384BF6"/>
    <w:rsid w:val="00385E8F"/>
    <w:rsid w:val="00386E48"/>
    <w:rsid w:val="00387F11"/>
    <w:rsid w:val="00392013"/>
    <w:rsid w:val="003940F4"/>
    <w:rsid w:val="00394D46"/>
    <w:rsid w:val="00395345"/>
    <w:rsid w:val="00395F06"/>
    <w:rsid w:val="0039646F"/>
    <w:rsid w:val="00396B09"/>
    <w:rsid w:val="0039706E"/>
    <w:rsid w:val="003A0209"/>
    <w:rsid w:val="003A0751"/>
    <w:rsid w:val="003A3C85"/>
    <w:rsid w:val="003A7B90"/>
    <w:rsid w:val="003B0F0D"/>
    <w:rsid w:val="003B0F6F"/>
    <w:rsid w:val="003B271C"/>
    <w:rsid w:val="003B39A1"/>
    <w:rsid w:val="003B4487"/>
    <w:rsid w:val="003B5D29"/>
    <w:rsid w:val="003C0294"/>
    <w:rsid w:val="003C09DC"/>
    <w:rsid w:val="003C1AA6"/>
    <w:rsid w:val="003C2928"/>
    <w:rsid w:val="003C7BB4"/>
    <w:rsid w:val="003C7FAC"/>
    <w:rsid w:val="003D11A2"/>
    <w:rsid w:val="003D1832"/>
    <w:rsid w:val="003D1FEC"/>
    <w:rsid w:val="003D30F6"/>
    <w:rsid w:val="003E4249"/>
    <w:rsid w:val="003E54A5"/>
    <w:rsid w:val="003E55FD"/>
    <w:rsid w:val="003E6066"/>
    <w:rsid w:val="003E624D"/>
    <w:rsid w:val="003E62DF"/>
    <w:rsid w:val="003E6E91"/>
    <w:rsid w:val="003F03CE"/>
    <w:rsid w:val="003F0498"/>
    <w:rsid w:val="003F10E7"/>
    <w:rsid w:val="003F2ECE"/>
    <w:rsid w:val="003F3730"/>
    <w:rsid w:val="003F437D"/>
    <w:rsid w:val="003F555E"/>
    <w:rsid w:val="003F58AD"/>
    <w:rsid w:val="003F593E"/>
    <w:rsid w:val="003F705F"/>
    <w:rsid w:val="003F79D7"/>
    <w:rsid w:val="003F7A13"/>
    <w:rsid w:val="004023C4"/>
    <w:rsid w:val="00403145"/>
    <w:rsid w:val="00404ABB"/>
    <w:rsid w:val="0040695A"/>
    <w:rsid w:val="004074B6"/>
    <w:rsid w:val="00410264"/>
    <w:rsid w:val="00412E25"/>
    <w:rsid w:val="00415B61"/>
    <w:rsid w:val="00417118"/>
    <w:rsid w:val="0041760E"/>
    <w:rsid w:val="00417A3E"/>
    <w:rsid w:val="00422662"/>
    <w:rsid w:val="0042510D"/>
    <w:rsid w:val="00425C71"/>
    <w:rsid w:val="00426C50"/>
    <w:rsid w:val="00431025"/>
    <w:rsid w:val="00431483"/>
    <w:rsid w:val="004352A1"/>
    <w:rsid w:val="0043648B"/>
    <w:rsid w:val="00436566"/>
    <w:rsid w:val="004419D6"/>
    <w:rsid w:val="00442510"/>
    <w:rsid w:val="0044274A"/>
    <w:rsid w:val="004429BE"/>
    <w:rsid w:val="004436E0"/>
    <w:rsid w:val="00443953"/>
    <w:rsid w:val="00447E27"/>
    <w:rsid w:val="0045237C"/>
    <w:rsid w:val="00453C53"/>
    <w:rsid w:val="004545B7"/>
    <w:rsid w:val="00456A54"/>
    <w:rsid w:val="0045721A"/>
    <w:rsid w:val="00457F72"/>
    <w:rsid w:val="00461BDD"/>
    <w:rsid w:val="0046251B"/>
    <w:rsid w:val="00464614"/>
    <w:rsid w:val="00464BDB"/>
    <w:rsid w:val="00466E6F"/>
    <w:rsid w:val="00467FD5"/>
    <w:rsid w:val="00470EB8"/>
    <w:rsid w:val="00472FF5"/>
    <w:rsid w:val="00473C13"/>
    <w:rsid w:val="004742EE"/>
    <w:rsid w:val="00474548"/>
    <w:rsid w:val="004750E1"/>
    <w:rsid w:val="004754AD"/>
    <w:rsid w:val="004766EE"/>
    <w:rsid w:val="00476A48"/>
    <w:rsid w:val="00477F54"/>
    <w:rsid w:val="00480729"/>
    <w:rsid w:val="004807D4"/>
    <w:rsid w:val="0048354F"/>
    <w:rsid w:val="00484F91"/>
    <w:rsid w:val="0048559B"/>
    <w:rsid w:val="00487360"/>
    <w:rsid w:val="00490DDF"/>
    <w:rsid w:val="004917D8"/>
    <w:rsid w:val="00491D51"/>
    <w:rsid w:val="00492038"/>
    <w:rsid w:val="00493715"/>
    <w:rsid w:val="00493B80"/>
    <w:rsid w:val="004946F9"/>
    <w:rsid w:val="00495261"/>
    <w:rsid w:val="0049723B"/>
    <w:rsid w:val="004975AC"/>
    <w:rsid w:val="004A4835"/>
    <w:rsid w:val="004A499A"/>
    <w:rsid w:val="004A5839"/>
    <w:rsid w:val="004A5ACD"/>
    <w:rsid w:val="004B03D5"/>
    <w:rsid w:val="004B1B6D"/>
    <w:rsid w:val="004B46B9"/>
    <w:rsid w:val="004B6E43"/>
    <w:rsid w:val="004B7781"/>
    <w:rsid w:val="004C0055"/>
    <w:rsid w:val="004C10CC"/>
    <w:rsid w:val="004C1264"/>
    <w:rsid w:val="004C216B"/>
    <w:rsid w:val="004C2BB3"/>
    <w:rsid w:val="004C2C95"/>
    <w:rsid w:val="004C4905"/>
    <w:rsid w:val="004C50CC"/>
    <w:rsid w:val="004C5DCB"/>
    <w:rsid w:val="004C6310"/>
    <w:rsid w:val="004C7F6F"/>
    <w:rsid w:val="004D05C0"/>
    <w:rsid w:val="004D0CA5"/>
    <w:rsid w:val="004D29DA"/>
    <w:rsid w:val="004D3E19"/>
    <w:rsid w:val="004D4272"/>
    <w:rsid w:val="004D4435"/>
    <w:rsid w:val="004D484D"/>
    <w:rsid w:val="004D55C7"/>
    <w:rsid w:val="004E0D4E"/>
    <w:rsid w:val="004E11D5"/>
    <w:rsid w:val="004E1BA1"/>
    <w:rsid w:val="004E1D55"/>
    <w:rsid w:val="004E6386"/>
    <w:rsid w:val="004E7EF3"/>
    <w:rsid w:val="004F0511"/>
    <w:rsid w:val="004F0D8F"/>
    <w:rsid w:val="004F2E71"/>
    <w:rsid w:val="004F4A13"/>
    <w:rsid w:val="004F5948"/>
    <w:rsid w:val="004F62A6"/>
    <w:rsid w:val="00501112"/>
    <w:rsid w:val="005020C4"/>
    <w:rsid w:val="00502B38"/>
    <w:rsid w:val="005060F2"/>
    <w:rsid w:val="00510DEE"/>
    <w:rsid w:val="0051452C"/>
    <w:rsid w:val="0051468C"/>
    <w:rsid w:val="00517E5B"/>
    <w:rsid w:val="0052235E"/>
    <w:rsid w:val="00522BA8"/>
    <w:rsid w:val="00523699"/>
    <w:rsid w:val="0052454A"/>
    <w:rsid w:val="00534D28"/>
    <w:rsid w:val="00534D7B"/>
    <w:rsid w:val="005414EB"/>
    <w:rsid w:val="00541F76"/>
    <w:rsid w:val="00542D25"/>
    <w:rsid w:val="00543068"/>
    <w:rsid w:val="00543532"/>
    <w:rsid w:val="00543DEC"/>
    <w:rsid w:val="00544220"/>
    <w:rsid w:val="00544CAD"/>
    <w:rsid w:val="00545021"/>
    <w:rsid w:val="00545583"/>
    <w:rsid w:val="00545DDA"/>
    <w:rsid w:val="00551D7A"/>
    <w:rsid w:val="00552356"/>
    <w:rsid w:val="005532F0"/>
    <w:rsid w:val="00553A89"/>
    <w:rsid w:val="00554328"/>
    <w:rsid w:val="00556544"/>
    <w:rsid w:val="005573A2"/>
    <w:rsid w:val="00557D43"/>
    <w:rsid w:val="00560CA2"/>
    <w:rsid w:val="00561405"/>
    <w:rsid w:val="00561538"/>
    <w:rsid w:val="00561982"/>
    <w:rsid w:val="0056263F"/>
    <w:rsid w:val="005636DB"/>
    <w:rsid w:val="00563BEF"/>
    <w:rsid w:val="0056422B"/>
    <w:rsid w:val="00564EEB"/>
    <w:rsid w:val="00565F57"/>
    <w:rsid w:val="00570F61"/>
    <w:rsid w:val="00572D07"/>
    <w:rsid w:val="00572D11"/>
    <w:rsid w:val="00573CE1"/>
    <w:rsid w:val="00574886"/>
    <w:rsid w:val="005763F0"/>
    <w:rsid w:val="005771BF"/>
    <w:rsid w:val="00581527"/>
    <w:rsid w:val="005821FC"/>
    <w:rsid w:val="00584C27"/>
    <w:rsid w:val="005852A3"/>
    <w:rsid w:val="00585BDF"/>
    <w:rsid w:val="0058653A"/>
    <w:rsid w:val="00587211"/>
    <w:rsid w:val="0058737E"/>
    <w:rsid w:val="00590D8D"/>
    <w:rsid w:val="00590FAD"/>
    <w:rsid w:val="00593839"/>
    <w:rsid w:val="0059462A"/>
    <w:rsid w:val="00597986"/>
    <w:rsid w:val="005A1B7D"/>
    <w:rsid w:val="005A1C2C"/>
    <w:rsid w:val="005A5EA2"/>
    <w:rsid w:val="005A665D"/>
    <w:rsid w:val="005A669C"/>
    <w:rsid w:val="005A6CDF"/>
    <w:rsid w:val="005A7640"/>
    <w:rsid w:val="005B0516"/>
    <w:rsid w:val="005B0CDB"/>
    <w:rsid w:val="005B476B"/>
    <w:rsid w:val="005C00D8"/>
    <w:rsid w:val="005C06DB"/>
    <w:rsid w:val="005C0841"/>
    <w:rsid w:val="005C11A9"/>
    <w:rsid w:val="005C515F"/>
    <w:rsid w:val="005C5FBA"/>
    <w:rsid w:val="005C7A76"/>
    <w:rsid w:val="005C7F77"/>
    <w:rsid w:val="005D0322"/>
    <w:rsid w:val="005D15F3"/>
    <w:rsid w:val="005D3565"/>
    <w:rsid w:val="005D5A67"/>
    <w:rsid w:val="005D6AAA"/>
    <w:rsid w:val="005D74F5"/>
    <w:rsid w:val="005D7A1D"/>
    <w:rsid w:val="005E15DC"/>
    <w:rsid w:val="005E24F0"/>
    <w:rsid w:val="005E2550"/>
    <w:rsid w:val="005E4E96"/>
    <w:rsid w:val="005E7DB0"/>
    <w:rsid w:val="005E7F4C"/>
    <w:rsid w:val="005F18B6"/>
    <w:rsid w:val="005F1EBB"/>
    <w:rsid w:val="005F2592"/>
    <w:rsid w:val="005F43B0"/>
    <w:rsid w:val="005F4547"/>
    <w:rsid w:val="005F6B00"/>
    <w:rsid w:val="00603943"/>
    <w:rsid w:val="00603E0B"/>
    <w:rsid w:val="00604EEA"/>
    <w:rsid w:val="00605006"/>
    <w:rsid w:val="00605548"/>
    <w:rsid w:val="00607712"/>
    <w:rsid w:val="00607BBF"/>
    <w:rsid w:val="006100D7"/>
    <w:rsid w:val="006106E4"/>
    <w:rsid w:val="00610C0D"/>
    <w:rsid w:val="00613D37"/>
    <w:rsid w:val="00617838"/>
    <w:rsid w:val="00621F1A"/>
    <w:rsid w:val="00622FD9"/>
    <w:rsid w:val="0062302C"/>
    <w:rsid w:val="00623793"/>
    <w:rsid w:val="00623DFE"/>
    <w:rsid w:val="00626D9D"/>
    <w:rsid w:val="00627966"/>
    <w:rsid w:val="00630F8C"/>
    <w:rsid w:val="006313C4"/>
    <w:rsid w:val="00631951"/>
    <w:rsid w:val="006319DE"/>
    <w:rsid w:val="00632256"/>
    <w:rsid w:val="006325CE"/>
    <w:rsid w:val="00632DE3"/>
    <w:rsid w:val="00635EBF"/>
    <w:rsid w:val="00635F98"/>
    <w:rsid w:val="00640D4A"/>
    <w:rsid w:val="006413E5"/>
    <w:rsid w:val="0064196F"/>
    <w:rsid w:val="00641FB6"/>
    <w:rsid w:val="00642AAE"/>
    <w:rsid w:val="00642C58"/>
    <w:rsid w:val="0064423C"/>
    <w:rsid w:val="00644D5C"/>
    <w:rsid w:val="0064563A"/>
    <w:rsid w:val="006475BE"/>
    <w:rsid w:val="006509B9"/>
    <w:rsid w:val="00650D3B"/>
    <w:rsid w:val="00650D9F"/>
    <w:rsid w:val="00651549"/>
    <w:rsid w:val="006516B9"/>
    <w:rsid w:val="006539EB"/>
    <w:rsid w:val="006559FC"/>
    <w:rsid w:val="00656270"/>
    <w:rsid w:val="00656E14"/>
    <w:rsid w:val="00657832"/>
    <w:rsid w:val="00657A85"/>
    <w:rsid w:val="006611B6"/>
    <w:rsid w:val="0066278E"/>
    <w:rsid w:val="00663445"/>
    <w:rsid w:val="00666E91"/>
    <w:rsid w:val="00667273"/>
    <w:rsid w:val="00670AF8"/>
    <w:rsid w:val="00670AFB"/>
    <w:rsid w:val="00670CA4"/>
    <w:rsid w:val="00673BA2"/>
    <w:rsid w:val="006748FF"/>
    <w:rsid w:val="00676DF3"/>
    <w:rsid w:val="00682683"/>
    <w:rsid w:val="0068283B"/>
    <w:rsid w:val="0068369E"/>
    <w:rsid w:val="00683CD5"/>
    <w:rsid w:val="00683EEE"/>
    <w:rsid w:val="00684FE9"/>
    <w:rsid w:val="006900F2"/>
    <w:rsid w:val="0069237E"/>
    <w:rsid w:val="00694DB4"/>
    <w:rsid w:val="006953CB"/>
    <w:rsid w:val="006958EE"/>
    <w:rsid w:val="00695D16"/>
    <w:rsid w:val="006963A0"/>
    <w:rsid w:val="0069717B"/>
    <w:rsid w:val="00697488"/>
    <w:rsid w:val="006A1161"/>
    <w:rsid w:val="006A11E8"/>
    <w:rsid w:val="006A4A6B"/>
    <w:rsid w:val="006A551B"/>
    <w:rsid w:val="006A7164"/>
    <w:rsid w:val="006A71F5"/>
    <w:rsid w:val="006B228D"/>
    <w:rsid w:val="006B2969"/>
    <w:rsid w:val="006B34E2"/>
    <w:rsid w:val="006B3DCB"/>
    <w:rsid w:val="006B53AF"/>
    <w:rsid w:val="006B56AD"/>
    <w:rsid w:val="006B7F18"/>
    <w:rsid w:val="006C0AEB"/>
    <w:rsid w:val="006C34E0"/>
    <w:rsid w:val="006C43D1"/>
    <w:rsid w:val="006C4DD0"/>
    <w:rsid w:val="006C5940"/>
    <w:rsid w:val="006C6EBB"/>
    <w:rsid w:val="006D072E"/>
    <w:rsid w:val="006D20D5"/>
    <w:rsid w:val="006D287A"/>
    <w:rsid w:val="006D33D2"/>
    <w:rsid w:val="006D68BF"/>
    <w:rsid w:val="006D7742"/>
    <w:rsid w:val="006E1464"/>
    <w:rsid w:val="006E232C"/>
    <w:rsid w:val="006E3B89"/>
    <w:rsid w:val="006E5287"/>
    <w:rsid w:val="006E5E15"/>
    <w:rsid w:val="006E6820"/>
    <w:rsid w:val="006E7DCA"/>
    <w:rsid w:val="006E7EF9"/>
    <w:rsid w:val="006F001C"/>
    <w:rsid w:val="006F055C"/>
    <w:rsid w:val="006F05FB"/>
    <w:rsid w:val="006F1460"/>
    <w:rsid w:val="006F15F4"/>
    <w:rsid w:val="006F1C19"/>
    <w:rsid w:val="006F34A6"/>
    <w:rsid w:val="006F392E"/>
    <w:rsid w:val="006F3E81"/>
    <w:rsid w:val="006F68A3"/>
    <w:rsid w:val="006F6BF4"/>
    <w:rsid w:val="006F6CE5"/>
    <w:rsid w:val="006F76C8"/>
    <w:rsid w:val="006F77C1"/>
    <w:rsid w:val="007014A4"/>
    <w:rsid w:val="007014B4"/>
    <w:rsid w:val="0070196F"/>
    <w:rsid w:val="00701CF4"/>
    <w:rsid w:val="00703C00"/>
    <w:rsid w:val="007042AB"/>
    <w:rsid w:val="00704829"/>
    <w:rsid w:val="00705C6A"/>
    <w:rsid w:val="007062B9"/>
    <w:rsid w:val="00707090"/>
    <w:rsid w:val="0070710F"/>
    <w:rsid w:val="00713239"/>
    <w:rsid w:val="00713928"/>
    <w:rsid w:val="00713A40"/>
    <w:rsid w:val="00716839"/>
    <w:rsid w:val="00716C9C"/>
    <w:rsid w:val="00717193"/>
    <w:rsid w:val="00717D7B"/>
    <w:rsid w:val="00723B6D"/>
    <w:rsid w:val="007246C9"/>
    <w:rsid w:val="00724E34"/>
    <w:rsid w:val="0072528E"/>
    <w:rsid w:val="0072531F"/>
    <w:rsid w:val="007313CC"/>
    <w:rsid w:val="00731659"/>
    <w:rsid w:val="00732433"/>
    <w:rsid w:val="00732F28"/>
    <w:rsid w:val="007330A6"/>
    <w:rsid w:val="00733501"/>
    <w:rsid w:val="00733C5E"/>
    <w:rsid w:val="007348B0"/>
    <w:rsid w:val="00734E25"/>
    <w:rsid w:val="0073580C"/>
    <w:rsid w:val="0073647D"/>
    <w:rsid w:val="0074038D"/>
    <w:rsid w:val="00742707"/>
    <w:rsid w:val="00743EE7"/>
    <w:rsid w:val="00744EBC"/>
    <w:rsid w:val="00747022"/>
    <w:rsid w:val="00747134"/>
    <w:rsid w:val="00747465"/>
    <w:rsid w:val="007515D0"/>
    <w:rsid w:val="007515D8"/>
    <w:rsid w:val="00751CBE"/>
    <w:rsid w:val="00751EB3"/>
    <w:rsid w:val="00753D8C"/>
    <w:rsid w:val="00755953"/>
    <w:rsid w:val="00756CD3"/>
    <w:rsid w:val="007616D4"/>
    <w:rsid w:val="00762BC2"/>
    <w:rsid w:val="007633C0"/>
    <w:rsid w:val="00763847"/>
    <w:rsid w:val="00763901"/>
    <w:rsid w:val="00763DD1"/>
    <w:rsid w:val="00764605"/>
    <w:rsid w:val="00765592"/>
    <w:rsid w:val="007665CC"/>
    <w:rsid w:val="007703D0"/>
    <w:rsid w:val="0077087E"/>
    <w:rsid w:val="00771E54"/>
    <w:rsid w:val="007724B2"/>
    <w:rsid w:val="007724FF"/>
    <w:rsid w:val="00772B81"/>
    <w:rsid w:val="007734B4"/>
    <w:rsid w:val="00773F7E"/>
    <w:rsid w:val="00774683"/>
    <w:rsid w:val="0077509E"/>
    <w:rsid w:val="007755B0"/>
    <w:rsid w:val="00776704"/>
    <w:rsid w:val="0078010D"/>
    <w:rsid w:val="00780969"/>
    <w:rsid w:val="00781662"/>
    <w:rsid w:val="00781843"/>
    <w:rsid w:val="00781C81"/>
    <w:rsid w:val="0078222E"/>
    <w:rsid w:val="00782438"/>
    <w:rsid w:val="00782F73"/>
    <w:rsid w:val="007849A6"/>
    <w:rsid w:val="00785E4C"/>
    <w:rsid w:val="00787481"/>
    <w:rsid w:val="0078765D"/>
    <w:rsid w:val="0079115F"/>
    <w:rsid w:val="0079426C"/>
    <w:rsid w:val="00794FAA"/>
    <w:rsid w:val="00795090"/>
    <w:rsid w:val="00795ADB"/>
    <w:rsid w:val="0079663F"/>
    <w:rsid w:val="007A0328"/>
    <w:rsid w:val="007A04C5"/>
    <w:rsid w:val="007A0A5D"/>
    <w:rsid w:val="007A10F8"/>
    <w:rsid w:val="007A26DE"/>
    <w:rsid w:val="007A312A"/>
    <w:rsid w:val="007A421C"/>
    <w:rsid w:val="007A4918"/>
    <w:rsid w:val="007A5B9A"/>
    <w:rsid w:val="007A5C47"/>
    <w:rsid w:val="007A6599"/>
    <w:rsid w:val="007A6C9C"/>
    <w:rsid w:val="007B228E"/>
    <w:rsid w:val="007B2D3F"/>
    <w:rsid w:val="007B2DC6"/>
    <w:rsid w:val="007B5148"/>
    <w:rsid w:val="007B7600"/>
    <w:rsid w:val="007C1DBE"/>
    <w:rsid w:val="007C2390"/>
    <w:rsid w:val="007C23C5"/>
    <w:rsid w:val="007C2BE3"/>
    <w:rsid w:val="007C2D75"/>
    <w:rsid w:val="007C377E"/>
    <w:rsid w:val="007C4167"/>
    <w:rsid w:val="007C5F72"/>
    <w:rsid w:val="007C65A6"/>
    <w:rsid w:val="007C6839"/>
    <w:rsid w:val="007D0133"/>
    <w:rsid w:val="007D017F"/>
    <w:rsid w:val="007D02E4"/>
    <w:rsid w:val="007D166B"/>
    <w:rsid w:val="007D2B40"/>
    <w:rsid w:val="007D308E"/>
    <w:rsid w:val="007D3C76"/>
    <w:rsid w:val="007D42CA"/>
    <w:rsid w:val="007D4A63"/>
    <w:rsid w:val="007D53DF"/>
    <w:rsid w:val="007D5E94"/>
    <w:rsid w:val="007D6DDF"/>
    <w:rsid w:val="007E2A09"/>
    <w:rsid w:val="007E30DF"/>
    <w:rsid w:val="007E373C"/>
    <w:rsid w:val="007E384E"/>
    <w:rsid w:val="007E4CB3"/>
    <w:rsid w:val="007E4E99"/>
    <w:rsid w:val="007E504C"/>
    <w:rsid w:val="007E5D28"/>
    <w:rsid w:val="007E60BE"/>
    <w:rsid w:val="007E7DF0"/>
    <w:rsid w:val="007E7FF7"/>
    <w:rsid w:val="007F0BF0"/>
    <w:rsid w:val="007F1286"/>
    <w:rsid w:val="007F28BD"/>
    <w:rsid w:val="007F3129"/>
    <w:rsid w:val="007F460A"/>
    <w:rsid w:val="007F57CE"/>
    <w:rsid w:val="007F7985"/>
    <w:rsid w:val="007F7F92"/>
    <w:rsid w:val="0080002A"/>
    <w:rsid w:val="00800335"/>
    <w:rsid w:val="008005CC"/>
    <w:rsid w:val="00800A66"/>
    <w:rsid w:val="00800ED3"/>
    <w:rsid w:val="008015B5"/>
    <w:rsid w:val="00802374"/>
    <w:rsid w:val="00805103"/>
    <w:rsid w:val="00806315"/>
    <w:rsid w:val="00807885"/>
    <w:rsid w:val="00810161"/>
    <w:rsid w:val="008127E9"/>
    <w:rsid w:val="00815722"/>
    <w:rsid w:val="00815943"/>
    <w:rsid w:val="008160F8"/>
    <w:rsid w:val="00816E47"/>
    <w:rsid w:val="00817626"/>
    <w:rsid w:val="008203C0"/>
    <w:rsid w:val="00822045"/>
    <w:rsid w:val="00822488"/>
    <w:rsid w:val="00823BDB"/>
    <w:rsid w:val="00823F7E"/>
    <w:rsid w:val="00825DBB"/>
    <w:rsid w:val="008269EB"/>
    <w:rsid w:val="00826F69"/>
    <w:rsid w:val="00827C4F"/>
    <w:rsid w:val="00827DD5"/>
    <w:rsid w:val="008303A6"/>
    <w:rsid w:val="00833FBD"/>
    <w:rsid w:val="00834494"/>
    <w:rsid w:val="00836472"/>
    <w:rsid w:val="0083693C"/>
    <w:rsid w:val="00836F8A"/>
    <w:rsid w:val="008376C3"/>
    <w:rsid w:val="00837B30"/>
    <w:rsid w:val="00841456"/>
    <w:rsid w:val="00842019"/>
    <w:rsid w:val="0084372E"/>
    <w:rsid w:val="00845579"/>
    <w:rsid w:val="008466FF"/>
    <w:rsid w:val="008508C2"/>
    <w:rsid w:val="00850913"/>
    <w:rsid w:val="00850953"/>
    <w:rsid w:val="008527BB"/>
    <w:rsid w:val="00852985"/>
    <w:rsid w:val="00852ABB"/>
    <w:rsid w:val="0085489E"/>
    <w:rsid w:val="008566CA"/>
    <w:rsid w:val="0085673A"/>
    <w:rsid w:val="00861D2F"/>
    <w:rsid w:val="0086238F"/>
    <w:rsid w:val="00862C57"/>
    <w:rsid w:val="00863724"/>
    <w:rsid w:val="00863C9D"/>
    <w:rsid w:val="00863D61"/>
    <w:rsid w:val="00867A1C"/>
    <w:rsid w:val="00870C00"/>
    <w:rsid w:val="0087199C"/>
    <w:rsid w:val="008726BC"/>
    <w:rsid w:val="00872A1B"/>
    <w:rsid w:val="00874574"/>
    <w:rsid w:val="00876108"/>
    <w:rsid w:val="00877778"/>
    <w:rsid w:val="00880795"/>
    <w:rsid w:val="00881B34"/>
    <w:rsid w:val="00882DB4"/>
    <w:rsid w:val="00883468"/>
    <w:rsid w:val="00884ABE"/>
    <w:rsid w:val="008856B0"/>
    <w:rsid w:val="008900A5"/>
    <w:rsid w:val="00890601"/>
    <w:rsid w:val="00891712"/>
    <w:rsid w:val="00891C80"/>
    <w:rsid w:val="0089516A"/>
    <w:rsid w:val="00895EE7"/>
    <w:rsid w:val="008A0349"/>
    <w:rsid w:val="008A0E8E"/>
    <w:rsid w:val="008A117B"/>
    <w:rsid w:val="008A1A9F"/>
    <w:rsid w:val="008A23C3"/>
    <w:rsid w:val="008A2DEA"/>
    <w:rsid w:val="008A4D39"/>
    <w:rsid w:val="008A7D9F"/>
    <w:rsid w:val="008B07F0"/>
    <w:rsid w:val="008B1210"/>
    <w:rsid w:val="008B2F73"/>
    <w:rsid w:val="008B3C7A"/>
    <w:rsid w:val="008B4716"/>
    <w:rsid w:val="008B4C23"/>
    <w:rsid w:val="008C009E"/>
    <w:rsid w:val="008C0DFA"/>
    <w:rsid w:val="008C485C"/>
    <w:rsid w:val="008C4F0F"/>
    <w:rsid w:val="008C7F6C"/>
    <w:rsid w:val="008D4400"/>
    <w:rsid w:val="008D5BE1"/>
    <w:rsid w:val="008D6B12"/>
    <w:rsid w:val="008E10C5"/>
    <w:rsid w:val="008E1E98"/>
    <w:rsid w:val="008E27DE"/>
    <w:rsid w:val="008E3257"/>
    <w:rsid w:val="008E4150"/>
    <w:rsid w:val="008E453A"/>
    <w:rsid w:val="008E4E6F"/>
    <w:rsid w:val="008E55DC"/>
    <w:rsid w:val="008E5645"/>
    <w:rsid w:val="008E596C"/>
    <w:rsid w:val="008F0B47"/>
    <w:rsid w:val="008F5CAA"/>
    <w:rsid w:val="008F660C"/>
    <w:rsid w:val="008F6CF8"/>
    <w:rsid w:val="008F7767"/>
    <w:rsid w:val="009004F1"/>
    <w:rsid w:val="00900B9C"/>
    <w:rsid w:val="009014A0"/>
    <w:rsid w:val="00901992"/>
    <w:rsid w:val="00901FA1"/>
    <w:rsid w:val="00903903"/>
    <w:rsid w:val="0090542B"/>
    <w:rsid w:val="009055DE"/>
    <w:rsid w:val="0090563F"/>
    <w:rsid w:val="009060F3"/>
    <w:rsid w:val="00907DF7"/>
    <w:rsid w:val="00910A69"/>
    <w:rsid w:val="00912543"/>
    <w:rsid w:val="00914B7F"/>
    <w:rsid w:val="00915754"/>
    <w:rsid w:val="00915852"/>
    <w:rsid w:val="00915FE5"/>
    <w:rsid w:val="009215A2"/>
    <w:rsid w:val="00922075"/>
    <w:rsid w:val="00922F44"/>
    <w:rsid w:val="009235E4"/>
    <w:rsid w:val="009239F6"/>
    <w:rsid w:val="009259A2"/>
    <w:rsid w:val="009307C4"/>
    <w:rsid w:val="009311D7"/>
    <w:rsid w:val="0093381B"/>
    <w:rsid w:val="009352A1"/>
    <w:rsid w:val="00935618"/>
    <w:rsid w:val="00940128"/>
    <w:rsid w:val="00942FA2"/>
    <w:rsid w:val="00944A65"/>
    <w:rsid w:val="00946DFF"/>
    <w:rsid w:val="00946E8D"/>
    <w:rsid w:val="009476E2"/>
    <w:rsid w:val="00951484"/>
    <w:rsid w:val="00952766"/>
    <w:rsid w:val="00952FCC"/>
    <w:rsid w:val="00953928"/>
    <w:rsid w:val="009547A9"/>
    <w:rsid w:val="009549B1"/>
    <w:rsid w:val="00955153"/>
    <w:rsid w:val="0095629F"/>
    <w:rsid w:val="009603A0"/>
    <w:rsid w:val="00961EC2"/>
    <w:rsid w:val="009655EF"/>
    <w:rsid w:val="009662A6"/>
    <w:rsid w:val="00967BE5"/>
    <w:rsid w:val="009708C7"/>
    <w:rsid w:val="00971B66"/>
    <w:rsid w:val="00972145"/>
    <w:rsid w:val="00972577"/>
    <w:rsid w:val="00973205"/>
    <w:rsid w:val="009748F2"/>
    <w:rsid w:val="00975205"/>
    <w:rsid w:val="009756F1"/>
    <w:rsid w:val="00975CC9"/>
    <w:rsid w:val="009766C2"/>
    <w:rsid w:val="0097699F"/>
    <w:rsid w:val="009774FE"/>
    <w:rsid w:val="00980307"/>
    <w:rsid w:val="00981A6F"/>
    <w:rsid w:val="00983DDD"/>
    <w:rsid w:val="00984196"/>
    <w:rsid w:val="00986511"/>
    <w:rsid w:val="00987FCD"/>
    <w:rsid w:val="00991F2B"/>
    <w:rsid w:val="00992A26"/>
    <w:rsid w:val="00995763"/>
    <w:rsid w:val="009976E6"/>
    <w:rsid w:val="009A35B0"/>
    <w:rsid w:val="009A46A7"/>
    <w:rsid w:val="009A598C"/>
    <w:rsid w:val="009A699A"/>
    <w:rsid w:val="009B0369"/>
    <w:rsid w:val="009B046E"/>
    <w:rsid w:val="009B06C6"/>
    <w:rsid w:val="009B06FE"/>
    <w:rsid w:val="009B16C0"/>
    <w:rsid w:val="009B1979"/>
    <w:rsid w:val="009B1A94"/>
    <w:rsid w:val="009B2D08"/>
    <w:rsid w:val="009B3BD0"/>
    <w:rsid w:val="009B5E1E"/>
    <w:rsid w:val="009B6004"/>
    <w:rsid w:val="009B739A"/>
    <w:rsid w:val="009C01A3"/>
    <w:rsid w:val="009C4410"/>
    <w:rsid w:val="009C50D3"/>
    <w:rsid w:val="009C667E"/>
    <w:rsid w:val="009C67DC"/>
    <w:rsid w:val="009C72E4"/>
    <w:rsid w:val="009D18AF"/>
    <w:rsid w:val="009D1DA9"/>
    <w:rsid w:val="009D2C4D"/>
    <w:rsid w:val="009D3A86"/>
    <w:rsid w:val="009D3FF5"/>
    <w:rsid w:val="009D408E"/>
    <w:rsid w:val="009D4868"/>
    <w:rsid w:val="009D55B3"/>
    <w:rsid w:val="009D5C5E"/>
    <w:rsid w:val="009E0D3B"/>
    <w:rsid w:val="009E174D"/>
    <w:rsid w:val="009E2A38"/>
    <w:rsid w:val="009E4173"/>
    <w:rsid w:val="009E4686"/>
    <w:rsid w:val="009E4CEF"/>
    <w:rsid w:val="009E60BD"/>
    <w:rsid w:val="009E6D32"/>
    <w:rsid w:val="009E708A"/>
    <w:rsid w:val="009F0E62"/>
    <w:rsid w:val="009F124E"/>
    <w:rsid w:val="009F5329"/>
    <w:rsid w:val="009F5FDF"/>
    <w:rsid w:val="009F63C2"/>
    <w:rsid w:val="009F6676"/>
    <w:rsid w:val="009F6DF8"/>
    <w:rsid w:val="00A00569"/>
    <w:rsid w:val="00A01317"/>
    <w:rsid w:val="00A02333"/>
    <w:rsid w:val="00A03B4B"/>
    <w:rsid w:val="00A05034"/>
    <w:rsid w:val="00A05EED"/>
    <w:rsid w:val="00A06377"/>
    <w:rsid w:val="00A063D3"/>
    <w:rsid w:val="00A11194"/>
    <w:rsid w:val="00A11B72"/>
    <w:rsid w:val="00A1251B"/>
    <w:rsid w:val="00A14032"/>
    <w:rsid w:val="00A1716A"/>
    <w:rsid w:val="00A1736C"/>
    <w:rsid w:val="00A17E51"/>
    <w:rsid w:val="00A2317D"/>
    <w:rsid w:val="00A23369"/>
    <w:rsid w:val="00A24527"/>
    <w:rsid w:val="00A27057"/>
    <w:rsid w:val="00A2786B"/>
    <w:rsid w:val="00A3007C"/>
    <w:rsid w:val="00A30D58"/>
    <w:rsid w:val="00A3127B"/>
    <w:rsid w:val="00A32749"/>
    <w:rsid w:val="00A332FD"/>
    <w:rsid w:val="00A349E4"/>
    <w:rsid w:val="00A34CED"/>
    <w:rsid w:val="00A3505C"/>
    <w:rsid w:val="00A363B6"/>
    <w:rsid w:val="00A36661"/>
    <w:rsid w:val="00A36912"/>
    <w:rsid w:val="00A37548"/>
    <w:rsid w:val="00A3794F"/>
    <w:rsid w:val="00A40154"/>
    <w:rsid w:val="00A40A3C"/>
    <w:rsid w:val="00A41389"/>
    <w:rsid w:val="00A415E3"/>
    <w:rsid w:val="00A41CA3"/>
    <w:rsid w:val="00A4400F"/>
    <w:rsid w:val="00A44220"/>
    <w:rsid w:val="00A44D08"/>
    <w:rsid w:val="00A45889"/>
    <w:rsid w:val="00A46A82"/>
    <w:rsid w:val="00A46AB1"/>
    <w:rsid w:val="00A47433"/>
    <w:rsid w:val="00A47930"/>
    <w:rsid w:val="00A479B3"/>
    <w:rsid w:val="00A507F7"/>
    <w:rsid w:val="00A52326"/>
    <w:rsid w:val="00A52FD7"/>
    <w:rsid w:val="00A5412C"/>
    <w:rsid w:val="00A5457C"/>
    <w:rsid w:val="00A54750"/>
    <w:rsid w:val="00A54AA8"/>
    <w:rsid w:val="00A5660E"/>
    <w:rsid w:val="00A60280"/>
    <w:rsid w:val="00A60F9B"/>
    <w:rsid w:val="00A618DB"/>
    <w:rsid w:val="00A61A7F"/>
    <w:rsid w:val="00A62B5B"/>
    <w:rsid w:val="00A631D0"/>
    <w:rsid w:val="00A63596"/>
    <w:rsid w:val="00A63931"/>
    <w:rsid w:val="00A67B02"/>
    <w:rsid w:val="00A71C7F"/>
    <w:rsid w:val="00A721B1"/>
    <w:rsid w:val="00A74276"/>
    <w:rsid w:val="00A75E05"/>
    <w:rsid w:val="00A80409"/>
    <w:rsid w:val="00A8069A"/>
    <w:rsid w:val="00A80D3F"/>
    <w:rsid w:val="00A81148"/>
    <w:rsid w:val="00A8272B"/>
    <w:rsid w:val="00A871C7"/>
    <w:rsid w:val="00A872C0"/>
    <w:rsid w:val="00A92C84"/>
    <w:rsid w:val="00A941B3"/>
    <w:rsid w:val="00A95737"/>
    <w:rsid w:val="00A95D28"/>
    <w:rsid w:val="00A9664E"/>
    <w:rsid w:val="00AA1A00"/>
    <w:rsid w:val="00AA1B2D"/>
    <w:rsid w:val="00AA4206"/>
    <w:rsid w:val="00AA495B"/>
    <w:rsid w:val="00AB1635"/>
    <w:rsid w:val="00AB19AD"/>
    <w:rsid w:val="00AB1D89"/>
    <w:rsid w:val="00AB2F3E"/>
    <w:rsid w:val="00AB3574"/>
    <w:rsid w:val="00AB4F34"/>
    <w:rsid w:val="00AB51B2"/>
    <w:rsid w:val="00AB57EB"/>
    <w:rsid w:val="00AC0246"/>
    <w:rsid w:val="00AC067D"/>
    <w:rsid w:val="00AC0A09"/>
    <w:rsid w:val="00AC1044"/>
    <w:rsid w:val="00AC23C6"/>
    <w:rsid w:val="00AC29FC"/>
    <w:rsid w:val="00AC2CEE"/>
    <w:rsid w:val="00AC3F87"/>
    <w:rsid w:val="00AC5D15"/>
    <w:rsid w:val="00AC6754"/>
    <w:rsid w:val="00AC7CED"/>
    <w:rsid w:val="00AC7DC5"/>
    <w:rsid w:val="00AD0532"/>
    <w:rsid w:val="00AD1D00"/>
    <w:rsid w:val="00AD1D58"/>
    <w:rsid w:val="00AD2C24"/>
    <w:rsid w:val="00AD3758"/>
    <w:rsid w:val="00AD3EEA"/>
    <w:rsid w:val="00AD408D"/>
    <w:rsid w:val="00AD40D0"/>
    <w:rsid w:val="00AD6766"/>
    <w:rsid w:val="00AD74E7"/>
    <w:rsid w:val="00AE168C"/>
    <w:rsid w:val="00AE2306"/>
    <w:rsid w:val="00AE32AC"/>
    <w:rsid w:val="00AE3F68"/>
    <w:rsid w:val="00AE44C5"/>
    <w:rsid w:val="00AE564C"/>
    <w:rsid w:val="00AE65AB"/>
    <w:rsid w:val="00AE7F44"/>
    <w:rsid w:val="00AF4C2C"/>
    <w:rsid w:val="00AF4EE1"/>
    <w:rsid w:val="00AF4EEC"/>
    <w:rsid w:val="00AF52EE"/>
    <w:rsid w:val="00AF7569"/>
    <w:rsid w:val="00B01DEB"/>
    <w:rsid w:val="00B021DE"/>
    <w:rsid w:val="00B04AD2"/>
    <w:rsid w:val="00B04EC0"/>
    <w:rsid w:val="00B0565D"/>
    <w:rsid w:val="00B10204"/>
    <w:rsid w:val="00B10ED2"/>
    <w:rsid w:val="00B13309"/>
    <w:rsid w:val="00B1650A"/>
    <w:rsid w:val="00B20344"/>
    <w:rsid w:val="00B20B10"/>
    <w:rsid w:val="00B21231"/>
    <w:rsid w:val="00B238E8"/>
    <w:rsid w:val="00B23E5C"/>
    <w:rsid w:val="00B254CC"/>
    <w:rsid w:val="00B26127"/>
    <w:rsid w:val="00B279CF"/>
    <w:rsid w:val="00B27F24"/>
    <w:rsid w:val="00B30D0B"/>
    <w:rsid w:val="00B3225C"/>
    <w:rsid w:val="00B34399"/>
    <w:rsid w:val="00B34539"/>
    <w:rsid w:val="00B34540"/>
    <w:rsid w:val="00B348F7"/>
    <w:rsid w:val="00B34B1C"/>
    <w:rsid w:val="00B34DA2"/>
    <w:rsid w:val="00B35D0C"/>
    <w:rsid w:val="00B3647B"/>
    <w:rsid w:val="00B36567"/>
    <w:rsid w:val="00B36FA4"/>
    <w:rsid w:val="00B426D1"/>
    <w:rsid w:val="00B4416A"/>
    <w:rsid w:val="00B45CE5"/>
    <w:rsid w:val="00B45DC3"/>
    <w:rsid w:val="00B510B3"/>
    <w:rsid w:val="00B5263B"/>
    <w:rsid w:val="00B526F0"/>
    <w:rsid w:val="00B52856"/>
    <w:rsid w:val="00B533FE"/>
    <w:rsid w:val="00B569D7"/>
    <w:rsid w:val="00B60221"/>
    <w:rsid w:val="00B605EA"/>
    <w:rsid w:val="00B6144D"/>
    <w:rsid w:val="00B61671"/>
    <w:rsid w:val="00B61A27"/>
    <w:rsid w:val="00B62523"/>
    <w:rsid w:val="00B62E45"/>
    <w:rsid w:val="00B64703"/>
    <w:rsid w:val="00B65A57"/>
    <w:rsid w:val="00B66506"/>
    <w:rsid w:val="00B7208B"/>
    <w:rsid w:val="00B7405B"/>
    <w:rsid w:val="00B745B7"/>
    <w:rsid w:val="00B74F9A"/>
    <w:rsid w:val="00B769B3"/>
    <w:rsid w:val="00B76DBA"/>
    <w:rsid w:val="00B76ECC"/>
    <w:rsid w:val="00B77209"/>
    <w:rsid w:val="00B807C5"/>
    <w:rsid w:val="00B80CB8"/>
    <w:rsid w:val="00B80F28"/>
    <w:rsid w:val="00B81336"/>
    <w:rsid w:val="00B8295F"/>
    <w:rsid w:val="00B838A8"/>
    <w:rsid w:val="00B84043"/>
    <w:rsid w:val="00B8548B"/>
    <w:rsid w:val="00B869D5"/>
    <w:rsid w:val="00B904E2"/>
    <w:rsid w:val="00B9337F"/>
    <w:rsid w:val="00B9720F"/>
    <w:rsid w:val="00BA1A4F"/>
    <w:rsid w:val="00BA1D5C"/>
    <w:rsid w:val="00BA20FF"/>
    <w:rsid w:val="00BA31CD"/>
    <w:rsid w:val="00BA3F51"/>
    <w:rsid w:val="00BA4276"/>
    <w:rsid w:val="00BA46ED"/>
    <w:rsid w:val="00BA5BAD"/>
    <w:rsid w:val="00BB035D"/>
    <w:rsid w:val="00BB0E9C"/>
    <w:rsid w:val="00BB299F"/>
    <w:rsid w:val="00BB5242"/>
    <w:rsid w:val="00BB5DD8"/>
    <w:rsid w:val="00BB71D9"/>
    <w:rsid w:val="00BB7916"/>
    <w:rsid w:val="00BC183C"/>
    <w:rsid w:val="00BC5294"/>
    <w:rsid w:val="00BC5F33"/>
    <w:rsid w:val="00BC6806"/>
    <w:rsid w:val="00BC79D9"/>
    <w:rsid w:val="00BC7A75"/>
    <w:rsid w:val="00BD05DE"/>
    <w:rsid w:val="00BD0EDE"/>
    <w:rsid w:val="00BD0F36"/>
    <w:rsid w:val="00BD297E"/>
    <w:rsid w:val="00BD2D6B"/>
    <w:rsid w:val="00BD39EC"/>
    <w:rsid w:val="00BD48C6"/>
    <w:rsid w:val="00BD4E76"/>
    <w:rsid w:val="00BD5CDC"/>
    <w:rsid w:val="00BD65A1"/>
    <w:rsid w:val="00BE01C7"/>
    <w:rsid w:val="00BE14CE"/>
    <w:rsid w:val="00BE2BB0"/>
    <w:rsid w:val="00BE2F32"/>
    <w:rsid w:val="00BE3C95"/>
    <w:rsid w:val="00BE5EFB"/>
    <w:rsid w:val="00BE7193"/>
    <w:rsid w:val="00BE7644"/>
    <w:rsid w:val="00BE7964"/>
    <w:rsid w:val="00BF0AFB"/>
    <w:rsid w:val="00BF12CE"/>
    <w:rsid w:val="00BF1326"/>
    <w:rsid w:val="00BF1B23"/>
    <w:rsid w:val="00BF20FD"/>
    <w:rsid w:val="00BF22A0"/>
    <w:rsid w:val="00BF3F78"/>
    <w:rsid w:val="00BF4946"/>
    <w:rsid w:val="00BF5DAF"/>
    <w:rsid w:val="00BF7794"/>
    <w:rsid w:val="00BF7A45"/>
    <w:rsid w:val="00C0018D"/>
    <w:rsid w:val="00C0123B"/>
    <w:rsid w:val="00C0227B"/>
    <w:rsid w:val="00C046E6"/>
    <w:rsid w:val="00C04A5D"/>
    <w:rsid w:val="00C07AD2"/>
    <w:rsid w:val="00C10930"/>
    <w:rsid w:val="00C11057"/>
    <w:rsid w:val="00C11FA5"/>
    <w:rsid w:val="00C12E5A"/>
    <w:rsid w:val="00C15116"/>
    <w:rsid w:val="00C152D0"/>
    <w:rsid w:val="00C175B3"/>
    <w:rsid w:val="00C17B95"/>
    <w:rsid w:val="00C20B04"/>
    <w:rsid w:val="00C20F1C"/>
    <w:rsid w:val="00C2217B"/>
    <w:rsid w:val="00C22220"/>
    <w:rsid w:val="00C22427"/>
    <w:rsid w:val="00C260A7"/>
    <w:rsid w:val="00C26325"/>
    <w:rsid w:val="00C26CD2"/>
    <w:rsid w:val="00C27E80"/>
    <w:rsid w:val="00C3396A"/>
    <w:rsid w:val="00C3489A"/>
    <w:rsid w:val="00C404B0"/>
    <w:rsid w:val="00C40FBB"/>
    <w:rsid w:val="00C42ED7"/>
    <w:rsid w:val="00C44DF4"/>
    <w:rsid w:val="00C45267"/>
    <w:rsid w:val="00C452CA"/>
    <w:rsid w:val="00C45A50"/>
    <w:rsid w:val="00C4673D"/>
    <w:rsid w:val="00C53835"/>
    <w:rsid w:val="00C5536D"/>
    <w:rsid w:val="00C5538E"/>
    <w:rsid w:val="00C56481"/>
    <w:rsid w:val="00C57EA6"/>
    <w:rsid w:val="00C602E7"/>
    <w:rsid w:val="00C6046A"/>
    <w:rsid w:val="00C6053A"/>
    <w:rsid w:val="00C6100E"/>
    <w:rsid w:val="00C62C31"/>
    <w:rsid w:val="00C6329D"/>
    <w:rsid w:val="00C64492"/>
    <w:rsid w:val="00C65074"/>
    <w:rsid w:val="00C6539C"/>
    <w:rsid w:val="00C6686C"/>
    <w:rsid w:val="00C66F33"/>
    <w:rsid w:val="00C673C7"/>
    <w:rsid w:val="00C70F49"/>
    <w:rsid w:val="00C711B9"/>
    <w:rsid w:val="00C714B3"/>
    <w:rsid w:val="00C71A99"/>
    <w:rsid w:val="00C73F54"/>
    <w:rsid w:val="00C74558"/>
    <w:rsid w:val="00C7458B"/>
    <w:rsid w:val="00C756D7"/>
    <w:rsid w:val="00C75F30"/>
    <w:rsid w:val="00C7721D"/>
    <w:rsid w:val="00C8149E"/>
    <w:rsid w:val="00C817A4"/>
    <w:rsid w:val="00C84464"/>
    <w:rsid w:val="00C8479A"/>
    <w:rsid w:val="00C8485E"/>
    <w:rsid w:val="00C876F0"/>
    <w:rsid w:val="00C90478"/>
    <w:rsid w:val="00C90B1C"/>
    <w:rsid w:val="00C90FF2"/>
    <w:rsid w:val="00C916E4"/>
    <w:rsid w:val="00C92205"/>
    <w:rsid w:val="00C9248B"/>
    <w:rsid w:val="00C9377D"/>
    <w:rsid w:val="00C93E31"/>
    <w:rsid w:val="00C9520B"/>
    <w:rsid w:val="00C9761D"/>
    <w:rsid w:val="00CA09C5"/>
    <w:rsid w:val="00CA0DD3"/>
    <w:rsid w:val="00CA1FFE"/>
    <w:rsid w:val="00CA3ADC"/>
    <w:rsid w:val="00CA3B0F"/>
    <w:rsid w:val="00CA59AF"/>
    <w:rsid w:val="00CA74BF"/>
    <w:rsid w:val="00CB0642"/>
    <w:rsid w:val="00CB17D1"/>
    <w:rsid w:val="00CB2424"/>
    <w:rsid w:val="00CB2D89"/>
    <w:rsid w:val="00CB2E11"/>
    <w:rsid w:val="00CB4496"/>
    <w:rsid w:val="00CB584B"/>
    <w:rsid w:val="00CB5A5E"/>
    <w:rsid w:val="00CB603D"/>
    <w:rsid w:val="00CB668C"/>
    <w:rsid w:val="00CC13AE"/>
    <w:rsid w:val="00CC18B6"/>
    <w:rsid w:val="00CC1C69"/>
    <w:rsid w:val="00CC31F4"/>
    <w:rsid w:val="00CC384E"/>
    <w:rsid w:val="00CC4DFB"/>
    <w:rsid w:val="00CC68BC"/>
    <w:rsid w:val="00CC7C72"/>
    <w:rsid w:val="00CD3688"/>
    <w:rsid w:val="00CD54BE"/>
    <w:rsid w:val="00CD6BCD"/>
    <w:rsid w:val="00CD6CBE"/>
    <w:rsid w:val="00CD7A8F"/>
    <w:rsid w:val="00CE0474"/>
    <w:rsid w:val="00CE122A"/>
    <w:rsid w:val="00CE1337"/>
    <w:rsid w:val="00CE15DC"/>
    <w:rsid w:val="00CE31E8"/>
    <w:rsid w:val="00CE4651"/>
    <w:rsid w:val="00CE634A"/>
    <w:rsid w:val="00CE72C9"/>
    <w:rsid w:val="00CE7BF5"/>
    <w:rsid w:val="00CF26E9"/>
    <w:rsid w:val="00CF278B"/>
    <w:rsid w:val="00CF3290"/>
    <w:rsid w:val="00CF39D0"/>
    <w:rsid w:val="00CF437B"/>
    <w:rsid w:val="00D002C7"/>
    <w:rsid w:val="00D01621"/>
    <w:rsid w:val="00D026FB"/>
    <w:rsid w:val="00D05576"/>
    <w:rsid w:val="00D05CEC"/>
    <w:rsid w:val="00D05DBB"/>
    <w:rsid w:val="00D06B09"/>
    <w:rsid w:val="00D076BB"/>
    <w:rsid w:val="00D07C1E"/>
    <w:rsid w:val="00D07C5F"/>
    <w:rsid w:val="00D10C54"/>
    <w:rsid w:val="00D1117F"/>
    <w:rsid w:val="00D127D4"/>
    <w:rsid w:val="00D12D16"/>
    <w:rsid w:val="00D148A7"/>
    <w:rsid w:val="00D15208"/>
    <w:rsid w:val="00D167EE"/>
    <w:rsid w:val="00D202B5"/>
    <w:rsid w:val="00D20CE3"/>
    <w:rsid w:val="00D2363E"/>
    <w:rsid w:val="00D24707"/>
    <w:rsid w:val="00D25553"/>
    <w:rsid w:val="00D27DB4"/>
    <w:rsid w:val="00D27F56"/>
    <w:rsid w:val="00D31242"/>
    <w:rsid w:val="00D31F15"/>
    <w:rsid w:val="00D32235"/>
    <w:rsid w:val="00D33277"/>
    <w:rsid w:val="00D33C47"/>
    <w:rsid w:val="00D36DD7"/>
    <w:rsid w:val="00D40487"/>
    <w:rsid w:val="00D40D1B"/>
    <w:rsid w:val="00D41CA6"/>
    <w:rsid w:val="00D43964"/>
    <w:rsid w:val="00D44127"/>
    <w:rsid w:val="00D44CD7"/>
    <w:rsid w:val="00D473C0"/>
    <w:rsid w:val="00D47B4E"/>
    <w:rsid w:val="00D508AC"/>
    <w:rsid w:val="00D50FB1"/>
    <w:rsid w:val="00D536DB"/>
    <w:rsid w:val="00D53A42"/>
    <w:rsid w:val="00D55A9E"/>
    <w:rsid w:val="00D57F76"/>
    <w:rsid w:val="00D61593"/>
    <w:rsid w:val="00D623E6"/>
    <w:rsid w:val="00D62497"/>
    <w:rsid w:val="00D6284E"/>
    <w:rsid w:val="00D63D02"/>
    <w:rsid w:val="00D6400A"/>
    <w:rsid w:val="00D6700A"/>
    <w:rsid w:val="00D70435"/>
    <w:rsid w:val="00D708CC"/>
    <w:rsid w:val="00D7243F"/>
    <w:rsid w:val="00D725BB"/>
    <w:rsid w:val="00D72615"/>
    <w:rsid w:val="00D72894"/>
    <w:rsid w:val="00D72A62"/>
    <w:rsid w:val="00D73022"/>
    <w:rsid w:val="00D75763"/>
    <w:rsid w:val="00D77B89"/>
    <w:rsid w:val="00D80167"/>
    <w:rsid w:val="00D81B7A"/>
    <w:rsid w:val="00D81FB6"/>
    <w:rsid w:val="00D82D00"/>
    <w:rsid w:val="00D85A42"/>
    <w:rsid w:val="00D86CB1"/>
    <w:rsid w:val="00D87447"/>
    <w:rsid w:val="00D87751"/>
    <w:rsid w:val="00D9031D"/>
    <w:rsid w:val="00D9237A"/>
    <w:rsid w:val="00D9404B"/>
    <w:rsid w:val="00D94581"/>
    <w:rsid w:val="00D94ADA"/>
    <w:rsid w:val="00D94D03"/>
    <w:rsid w:val="00D95A84"/>
    <w:rsid w:val="00D95D93"/>
    <w:rsid w:val="00D97780"/>
    <w:rsid w:val="00DA0E76"/>
    <w:rsid w:val="00DA1575"/>
    <w:rsid w:val="00DA1D33"/>
    <w:rsid w:val="00DA24A4"/>
    <w:rsid w:val="00DA28DB"/>
    <w:rsid w:val="00DA2FA7"/>
    <w:rsid w:val="00DA3577"/>
    <w:rsid w:val="00DA494E"/>
    <w:rsid w:val="00DA55E0"/>
    <w:rsid w:val="00DA5611"/>
    <w:rsid w:val="00DA6046"/>
    <w:rsid w:val="00DA64CD"/>
    <w:rsid w:val="00DA7339"/>
    <w:rsid w:val="00DA7F2F"/>
    <w:rsid w:val="00DB01F5"/>
    <w:rsid w:val="00DB0332"/>
    <w:rsid w:val="00DB1C38"/>
    <w:rsid w:val="00DB200C"/>
    <w:rsid w:val="00DB4D26"/>
    <w:rsid w:val="00DB4DEA"/>
    <w:rsid w:val="00DB71BF"/>
    <w:rsid w:val="00DB77ED"/>
    <w:rsid w:val="00DB7DA0"/>
    <w:rsid w:val="00DC08AD"/>
    <w:rsid w:val="00DC1F8A"/>
    <w:rsid w:val="00DC589D"/>
    <w:rsid w:val="00DC66C4"/>
    <w:rsid w:val="00DD0552"/>
    <w:rsid w:val="00DD26E9"/>
    <w:rsid w:val="00DD3FA0"/>
    <w:rsid w:val="00DD456E"/>
    <w:rsid w:val="00DD4753"/>
    <w:rsid w:val="00DD5488"/>
    <w:rsid w:val="00DD751A"/>
    <w:rsid w:val="00DF03F2"/>
    <w:rsid w:val="00DF10AA"/>
    <w:rsid w:val="00DF2829"/>
    <w:rsid w:val="00DF2CD1"/>
    <w:rsid w:val="00DF2E41"/>
    <w:rsid w:val="00DF34EA"/>
    <w:rsid w:val="00DF3B72"/>
    <w:rsid w:val="00DF56D1"/>
    <w:rsid w:val="00DF66DC"/>
    <w:rsid w:val="00DF78F8"/>
    <w:rsid w:val="00E015F1"/>
    <w:rsid w:val="00E01A8C"/>
    <w:rsid w:val="00E04249"/>
    <w:rsid w:val="00E076E1"/>
    <w:rsid w:val="00E07FFA"/>
    <w:rsid w:val="00E10A23"/>
    <w:rsid w:val="00E12BE0"/>
    <w:rsid w:val="00E12C29"/>
    <w:rsid w:val="00E132C3"/>
    <w:rsid w:val="00E139C2"/>
    <w:rsid w:val="00E145F3"/>
    <w:rsid w:val="00E148AB"/>
    <w:rsid w:val="00E15E2C"/>
    <w:rsid w:val="00E15E32"/>
    <w:rsid w:val="00E15E4D"/>
    <w:rsid w:val="00E16BB4"/>
    <w:rsid w:val="00E20638"/>
    <w:rsid w:val="00E22DDB"/>
    <w:rsid w:val="00E232ED"/>
    <w:rsid w:val="00E23E3A"/>
    <w:rsid w:val="00E2421C"/>
    <w:rsid w:val="00E25423"/>
    <w:rsid w:val="00E258E5"/>
    <w:rsid w:val="00E2652D"/>
    <w:rsid w:val="00E27F60"/>
    <w:rsid w:val="00E30490"/>
    <w:rsid w:val="00E31F01"/>
    <w:rsid w:val="00E31F58"/>
    <w:rsid w:val="00E32202"/>
    <w:rsid w:val="00E32544"/>
    <w:rsid w:val="00E3438D"/>
    <w:rsid w:val="00E347E7"/>
    <w:rsid w:val="00E34982"/>
    <w:rsid w:val="00E353D0"/>
    <w:rsid w:val="00E35426"/>
    <w:rsid w:val="00E35FBB"/>
    <w:rsid w:val="00E36077"/>
    <w:rsid w:val="00E371CD"/>
    <w:rsid w:val="00E37421"/>
    <w:rsid w:val="00E37F36"/>
    <w:rsid w:val="00E402DF"/>
    <w:rsid w:val="00E4174B"/>
    <w:rsid w:val="00E41EF8"/>
    <w:rsid w:val="00E43BA3"/>
    <w:rsid w:val="00E44F60"/>
    <w:rsid w:val="00E45741"/>
    <w:rsid w:val="00E4616F"/>
    <w:rsid w:val="00E47168"/>
    <w:rsid w:val="00E521CF"/>
    <w:rsid w:val="00E5223D"/>
    <w:rsid w:val="00E535BF"/>
    <w:rsid w:val="00E54C0D"/>
    <w:rsid w:val="00E55B4C"/>
    <w:rsid w:val="00E563C5"/>
    <w:rsid w:val="00E56D9E"/>
    <w:rsid w:val="00E61862"/>
    <w:rsid w:val="00E627A1"/>
    <w:rsid w:val="00E62E34"/>
    <w:rsid w:val="00E63643"/>
    <w:rsid w:val="00E64827"/>
    <w:rsid w:val="00E67400"/>
    <w:rsid w:val="00E676E9"/>
    <w:rsid w:val="00E7090A"/>
    <w:rsid w:val="00E7147C"/>
    <w:rsid w:val="00E71831"/>
    <w:rsid w:val="00E71881"/>
    <w:rsid w:val="00E74672"/>
    <w:rsid w:val="00E74D39"/>
    <w:rsid w:val="00E75F85"/>
    <w:rsid w:val="00E76538"/>
    <w:rsid w:val="00E80779"/>
    <w:rsid w:val="00E80798"/>
    <w:rsid w:val="00E8128B"/>
    <w:rsid w:val="00E83149"/>
    <w:rsid w:val="00E83310"/>
    <w:rsid w:val="00E841AF"/>
    <w:rsid w:val="00E84804"/>
    <w:rsid w:val="00E849CE"/>
    <w:rsid w:val="00E84B84"/>
    <w:rsid w:val="00E85A8A"/>
    <w:rsid w:val="00E86B33"/>
    <w:rsid w:val="00E87186"/>
    <w:rsid w:val="00E875DF"/>
    <w:rsid w:val="00E87EBA"/>
    <w:rsid w:val="00E915C8"/>
    <w:rsid w:val="00E92B90"/>
    <w:rsid w:val="00E94A95"/>
    <w:rsid w:val="00EA0014"/>
    <w:rsid w:val="00EA0B36"/>
    <w:rsid w:val="00EA3C60"/>
    <w:rsid w:val="00EA5BA6"/>
    <w:rsid w:val="00EA6239"/>
    <w:rsid w:val="00EA67F3"/>
    <w:rsid w:val="00EB0851"/>
    <w:rsid w:val="00EB25E3"/>
    <w:rsid w:val="00EB4AFD"/>
    <w:rsid w:val="00EB4CA7"/>
    <w:rsid w:val="00EB5522"/>
    <w:rsid w:val="00EB5AF3"/>
    <w:rsid w:val="00EB6C2A"/>
    <w:rsid w:val="00EB6D93"/>
    <w:rsid w:val="00EB6FE2"/>
    <w:rsid w:val="00EC0785"/>
    <w:rsid w:val="00EC0E77"/>
    <w:rsid w:val="00EC0FBC"/>
    <w:rsid w:val="00EC5547"/>
    <w:rsid w:val="00EC6B54"/>
    <w:rsid w:val="00EC71C7"/>
    <w:rsid w:val="00EC7EEF"/>
    <w:rsid w:val="00ED0C28"/>
    <w:rsid w:val="00ED1CB1"/>
    <w:rsid w:val="00ED2537"/>
    <w:rsid w:val="00ED33F0"/>
    <w:rsid w:val="00ED42CB"/>
    <w:rsid w:val="00ED5631"/>
    <w:rsid w:val="00ED56F0"/>
    <w:rsid w:val="00ED5E6C"/>
    <w:rsid w:val="00ED7010"/>
    <w:rsid w:val="00ED7BA8"/>
    <w:rsid w:val="00EE05E7"/>
    <w:rsid w:val="00EE06DD"/>
    <w:rsid w:val="00EE0D70"/>
    <w:rsid w:val="00EE2A48"/>
    <w:rsid w:val="00EE36EA"/>
    <w:rsid w:val="00EE4034"/>
    <w:rsid w:val="00EE41F9"/>
    <w:rsid w:val="00EE4920"/>
    <w:rsid w:val="00EE5316"/>
    <w:rsid w:val="00EF024D"/>
    <w:rsid w:val="00EF138E"/>
    <w:rsid w:val="00EF1697"/>
    <w:rsid w:val="00EF2013"/>
    <w:rsid w:val="00EF4BC5"/>
    <w:rsid w:val="00EF5586"/>
    <w:rsid w:val="00F03840"/>
    <w:rsid w:val="00F03900"/>
    <w:rsid w:val="00F0419A"/>
    <w:rsid w:val="00F04425"/>
    <w:rsid w:val="00F04F01"/>
    <w:rsid w:val="00F052F3"/>
    <w:rsid w:val="00F06360"/>
    <w:rsid w:val="00F069A3"/>
    <w:rsid w:val="00F07284"/>
    <w:rsid w:val="00F0768B"/>
    <w:rsid w:val="00F07ADE"/>
    <w:rsid w:val="00F1043A"/>
    <w:rsid w:val="00F12563"/>
    <w:rsid w:val="00F12620"/>
    <w:rsid w:val="00F14355"/>
    <w:rsid w:val="00F15004"/>
    <w:rsid w:val="00F16169"/>
    <w:rsid w:val="00F16B12"/>
    <w:rsid w:val="00F1716A"/>
    <w:rsid w:val="00F17E03"/>
    <w:rsid w:val="00F249F4"/>
    <w:rsid w:val="00F24BAA"/>
    <w:rsid w:val="00F270E8"/>
    <w:rsid w:val="00F2776A"/>
    <w:rsid w:val="00F300E4"/>
    <w:rsid w:val="00F3048D"/>
    <w:rsid w:val="00F317B6"/>
    <w:rsid w:val="00F325CA"/>
    <w:rsid w:val="00F330D5"/>
    <w:rsid w:val="00F33D61"/>
    <w:rsid w:val="00F34CED"/>
    <w:rsid w:val="00F35367"/>
    <w:rsid w:val="00F37E2C"/>
    <w:rsid w:val="00F40121"/>
    <w:rsid w:val="00F40536"/>
    <w:rsid w:val="00F408CF"/>
    <w:rsid w:val="00F4161D"/>
    <w:rsid w:val="00F4186E"/>
    <w:rsid w:val="00F423C2"/>
    <w:rsid w:val="00F42F4C"/>
    <w:rsid w:val="00F4370A"/>
    <w:rsid w:val="00F44324"/>
    <w:rsid w:val="00F444AA"/>
    <w:rsid w:val="00F46A4B"/>
    <w:rsid w:val="00F47B76"/>
    <w:rsid w:val="00F47D0B"/>
    <w:rsid w:val="00F5000C"/>
    <w:rsid w:val="00F50C2B"/>
    <w:rsid w:val="00F53FAC"/>
    <w:rsid w:val="00F5477E"/>
    <w:rsid w:val="00F57421"/>
    <w:rsid w:val="00F60186"/>
    <w:rsid w:val="00F60AB4"/>
    <w:rsid w:val="00F60C9E"/>
    <w:rsid w:val="00F61283"/>
    <w:rsid w:val="00F62E69"/>
    <w:rsid w:val="00F655AF"/>
    <w:rsid w:val="00F655E9"/>
    <w:rsid w:val="00F65634"/>
    <w:rsid w:val="00F65E25"/>
    <w:rsid w:val="00F66AEB"/>
    <w:rsid w:val="00F67617"/>
    <w:rsid w:val="00F678A2"/>
    <w:rsid w:val="00F679CD"/>
    <w:rsid w:val="00F7114B"/>
    <w:rsid w:val="00F71360"/>
    <w:rsid w:val="00F716F8"/>
    <w:rsid w:val="00F717D5"/>
    <w:rsid w:val="00F72220"/>
    <w:rsid w:val="00F72ABD"/>
    <w:rsid w:val="00F73E0F"/>
    <w:rsid w:val="00F748AF"/>
    <w:rsid w:val="00F75379"/>
    <w:rsid w:val="00F777A7"/>
    <w:rsid w:val="00F85DE3"/>
    <w:rsid w:val="00F86DA6"/>
    <w:rsid w:val="00F86E64"/>
    <w:rsid w:val="00F90F1E"/>
    <w:rsid w:val="00F91C92"/>
    <w:rsid w:val="00F92801"/>
    <w:rsid w:val="00F959E7"/>
    <w:rsid w:val="00FA2917"/>
    <w:rsid w:val="00FA4859"/>
    <w:rsid w:val="00FA5DAA"/>
    <w:rsid w:val="00FA78E7"/>
    <w:rsid w:val="00FB0BEA"/>
    <w:rsid w:val="00FB13AE"/>
    <w:rsid w:val="00FB356D"/>
    <w:rsid w:val="00FB35A8"/>
    <w:rsid w:val="00FB3FD5"/>
    <w:rsid w:val="00FB4633"/>
    <w:rsid w:val="00FB588E"/>
    <w:rsid w:val="00FB7EB1"/>
    <w:rsid w:val="00FC0328"/>
    <w:rsid w:val="00FC1A31"/>
    <w:rsid w:val="00FC2AC8"/>
    <w:rsid w:val="00FC3ACB"/>
    <w:rsid w:val="00FC4C1D"/>
    <w:rsid w:val="00FC599F"/>
    <w:rsid w:val="00FC7FF9"/>
    <w:rsid w:val="00FD0D6D"/>
    <w:rsid w:val="00FD2B4C"/>
    <w:rsid w:val="00FD4BE3"/>
    <w:rsid w:val="00FD6FA2"/>
    <w:rsid w:val="00FE0309"/>
    <w:rsid w:val="00FE063B"/>
    <w:rsid w:val="00FE0FA8"/>
    <w:rsid w:val="00FE1014"/>
    <w:rsid w:val="00FE2B55"/>
    <w:rsid w:val="00FE31A0"/>
    <w:rsid w:val="00FE5967"/>
    <w:rsid w:val="00FE5C75"/>
    <w:rsid w:val="00FF03DE"/>
    <w:rsid w:val="00FF0FD0"/>
    <w:rsid w:val="00FF3522"/>
    <w:rsid w:val="00FF3F23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ED298"/>
  <w15:docId w15:val="{16ACF49D-E914-44DC-B6AC-938F6B7D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B89"/>
    <w:rPr>
      <w:rFonts w:asciiTheme="minorHAnsi" w:hAnsiTheme="minorHAnsi"/>
    </w:rPr>
  </w:style>
  <w:style w:type="paragraph" w:styleId="Nadpis1">
    <w:name w:val="heading 1"/>
    <w:basedOn w:val="Text"/>
    <w:next w:val="Text"/>
    <w:link w:val="Nadpis1Char"/>
    <w:uiPriority w:val="99"/>
    <w:qFormat/>
    <w:rsid w:val="009C5669"/>
    <w:pPr>
      <w:keepNext/>
      <w:keepLines/>
      <w:numPr>
        <w:numId w:val="2"/>
      </w:numPr>
      <w:spacing w:before="240" w:after="240"/>
      <w:outlineLvl w:val="0"/>
    </w:pPr>
    <w:rPr>
      <w:b/>
      <w:sz w:val="28"/>
    </w:rPr>
  </w:style>
  <w:style w:type="paragraph" w:styleId="Nadpis2">
    <w:name w:val="heading 2"/>
    <w:basedOn w:val="Text"/>
    <w:next w:val="Text"/>
    <w:link w:val="Nadpis2Char"/>
    <w:uiPriority w:val="99"/>
    <w:unhideWhenUsed/>
    <w:qFormat/>
    <w:rsid w:val="009C5669"/>
    <w:pPr>
      <w:keepNext/>
      <w:keepLines/>
      <w:numPr>
        <w:ilvl w:val="1"/>
        <w:numId w:val="2"/>
      </w:numPr>
      <w:spacing w:after="12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Text"/>
    <w:next w:val="Text"/>
    <w:link w:val="Nadpis3Char"/>
    <w:uiPriority w:val="99"/>
    <w:unhideWhenUsed/>
    <w:qFormat/>
    <w:rsid w:val="007F7FC9"/>
    <w:pPr>
      <w:keepNext/>
      <w:keepLines/>
      <w:numPr>
        <w:ilvl w:val="2"/>
        <w:numId w:val="2"/>
      </w:numPr>
      <w:spacing w:after="120"/>
      <w:outlineLvl w:val="2"/>
    </w:pPr>
    <w:rPr>
      <w:rFonts w:eastAsiaTheme="majorEastAsia" w:cstheme="majorBidi"/>
      <w:b/>
    </w:rPr>
  </w:style>
  <w:style w:type="paragraph" w:styleId="Nadpis4">
    <w:name w:val="heading 4"/>
    <w:basedOn w:val="Text"/>
    <w:next w:val="Text"/>
    <w:link w:val="Nadpis4Char"/>
    <w:uiPriority w:val="99"/>
    <w:unhideWhenUsed/>
    <w:qFormat/>
    <w:rsid w:val="007F7FC9"/>
    <w:pPr>
      <w:keepNext/>
      <w:keepLines/>
      <w:numPr>
        <w:ilvl w:val="3"/>
        <w:numId w:val="1"/>
      </w:numPr>
      <w:spacing w:after="120"/>
      <w:ind w:left="851" w:hanging="851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rsid w:val="005444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rsid w:val="009C56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rsid w:val="009C56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unhideWhenUsed/>
    <w:rsid w:val="009C56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unhideWhenUsed/>
    <w:rsid w:val="009C56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basedOn w:val="Normln"/>
    <w:link w:val="TextnormlnChar"/>
    <w:rsid w:val="00544471"/>
  </w:style>
  <w:style w:type="character" w:customStyle="1" w:styleId="TextnormlnChar">
    <w:name w:val="Text normální Char"/>
    <w:basedOn w:val="Standardnpsmoodstavce"/>
    <w:link w:val="Textnormln"/>
    <w:rsid w:val="00544471"/>
  </w:style>
  <w:style w:type="character" w:customStyle="1" w:styleId="Nadpis4Char">
    <w:name w:val="Nadpis 4 Char"/>
    <w:basedOn w:val="Standardnpsmoodstavce"/>
    <w:link w:val="Nadpis4"/>
    <w:uiPriority w:val="99"/>
    <w:rsid w:val="007F7FC9"/>
    <w:rPr>
      <w:rFonts w:asciiTheme="minorHAnsi" w:eastAsiaTheme="majorEastAsia" w:hAnsiTheme="minorHAnsi" w:cstheme="majorBidi"/>
      <w:b/>
      <w:bCs/>
      <w:iCs/>
    </w:rPr>
  </w:style>
  <w:style w:type="character" w:customStyle="1" w:styleId="Nadpis1Char">
    <w:name w:val="Nadpis 1 Char"/>
    <w:basedOn w:val="Standardnpsmoodstavce"/>
    <w:link w:val="Nadpis1"/>
    <w:uiPriority w:val="99"/>
    <w:rsid w:val="009C5669"/>
    <w:rPr>
      <w:rFonts w:asciiTheme="minorHAnsi" w:hAnsiTheme="minorHAnsi" w:cstheme="minorHAnsi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9"/>
    <w:rsid w:val="007F7FC9"/>
    <w:rPr>
      <w:rFonts w:asciiTheme="minorHAnsi" w:eastAsiaTheme="majorEastAsia" w:hAnsiTheme="minorHAnsi" w:cstheme="majorBidi"/>
      <w:b/>
    </w:rPr>
  </w:style>
  <w:style w:type="character" w:customStyle="1" w:styleId="Nadpis2Char">
    <w:name w:val="Nadpis 2 Char"/>
    <w:basedOn w:val="Standardnpsmoodstavce"/>
    <w:link w:val="Nadpis2"/>
    <w:uiPriority w:val="99"/>
    <w:rsid w:val="009C5669"/>
    <w:rPr>
      <w:rFonts w:asciiTheme="minorHAnsi" w:eastAsiaTheme="majorEastAsia" w:hAnsiTheme="minorHAnsi" w:cstheme="majorBidi"/>
      <w:b/>
      <w:szCs w:val="26"/>
    </w:rPr>
  </w:style>
  <w:style w:type="paragraph" w:customStyle="1" w:styleId="Zdrojeapozn">
    <w:name w:val="Zdroje a pozn."/>
    <w:basedOn w:val="Normln"/>
    <w:next w:val="Normln"/>
    <w:link w:val="ZdrojeapoznChar"/>
    <w:autoRedefine/>
    <w:rsid w:val="00C66F33"/>
    <w:pPr>
      <w:keepNext/>
      <w:spacing w:before="40"/>
      <w:jc w:val="both"/>
    </w:pPr>
    <w:rPr>
      <w:rFonts w:ascii="Calibri" w:hAnsi="Calibri"/>
      <w:sz w:val="20"/>
    </w:rPr>
  </w:style>
  <w:style w:type="character" w:customStyle="1" w:styleId="ZdrojeapoznChar">
    <w:name w:val="Zdroje a pozn. Char"/>
    <w:basedOn w:val="Standardnpsmoodstavce"/>
    <w:link w:val="Zdrojeapozn"/>
    <w:rsid w:val="00C66F33"/>
    <w:rPr>
      <w:sz w:val="20"/>
    </w:rPr>
  </w:style>
  <w:style w:type="paragraph" w:styleId="Citt">
    <w:name w:val="Quote"/>
    <w:basedOn w:val="Normln"/>
    <w:next w:val="Normln"/>
    <w:link w:val="CittChar"/>
    <w:uiPriority w:val="29"/>
    <w:rsid w:val="005444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4471"/>
    <w:rPr>
      <w:i/>
      <w:iCs/>
      <w:color w:val="404040" w:themeColor="text1" w:themeTint="BF"/>
    </w:rPr>
  </w:style>
  <w:style w:type="paragraph" w:styleId="Bezmezer">
    <w:name w:val="No Spacing"/>
    <w:link w:val="BezmezerChar"/>
    <w:uiPriority w:val="1"/>
    <w:rsid w:val="00544471"/>
    <w:pPr>
      <w:jc w:val="both"/>
    </w:pPr>
  </w:style>
  <w:style w:type="character" w:customStyle="1" w:styleId="Nadpis5Char">
    <w:name w:val="Nadpis 5 Char"/>
    <w:basedOn w:val="Standardnpsmoodstavce"/>
    <w:link w:val="Nadpis5"/>
    <w:uiPriority w:val="99"/>
    <w:rsid w:val="0054447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zev">
    <w:name w:val="Title"/>
    <w:basedOn w:val="Normln"/>
    <w:next w:val="Normln"/>
    <w:link w:val="NzevChar"/>
    <w:uiPriority w:val="10"/>
    <w:rsid w:val="005444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5444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44471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rsid w:val="0054447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544471"/>
    <w:rPr>
      <w:i/>
      <w:iCs/>
    </w:rPr>
  </w:style>
  <w:style w:type="character" w:styleId="Zdraznnintenzivn">
    <w:name w:val="Intense Emphasis"/>
    <w:basedOn w:val="Standardnpsmoodstavce"/>
    <w:uiPriority w:val="21"/>
    <w:rsid w:val="00544471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rsid w:val="00544471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rsid w:val="005444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4471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rsid w:val="00544471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544471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544471"/>
    <w:rPr>
      <w:b/>
      <w:bCs/>
      <w:i/>
      <w:iCs/>
      <w:spacing w:val="5"/>
    </w:rPr>
  </w:style>
  <w:style w:type="paragraph" w:styleId="Odstavecseseznamem">
    <w:name w:val="List Paragraph"/>
    <w:aliases w:val="List Paragraph_0,List Paragraph_0_0,Nad,Nadpis pro KZ,Odstavec cíl se seznamem,Odstavec se seznamem1,Odstavec se seznamem2,Odstavec_muj,můj Nadpis 2,odrážky"/>
    <w:basedOn w:val="Normln"/>
    <w:link w:val="OdstavecseseznamemChar"/>
    <w:uiPriority w:val="34"/>
    <w:qFormat/>
    <w:rsid w:val="00544471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9C5669"/>
    <w:pPr>
      <w:spacing w:before="120"/>
      <w:jc w:val="both"/>
    </w:pPr>
    <w:rPr>
      <w:rFonts w:cstheme="minorHAnsi"/>
    </w:rPr>
  </w:style>
  <w:style w:type="character" w:customStyle="1" w:styleId="TextChar">
    <w:name w:val="Text Char"/>
    <w:basedOn w:val="Standardnpsmoodstavce"/>
    <w:link w:val="Text"/>
    <w:rsid w:val="009C5669"/>
    <w:rPr>
      <w:rFonts w:asciiTheme="minorHAnsi" w:hAnsiTheme="minorHAnsi" w:cstheme="minorHAnsi"/>
    </w:rPr>
  </w:style>
  <w:style w:type="character" w:customStyle="1" w:styleId="Nadpis6Char">
    <w:name w:val="Nadpis 6 Char"/>
    <w:basedOn w:val="Standardnpsmoodstavce"/>
    <w:link w:val="Nadpis6"/>
    <w:uiPriority w:val="99"/>
    <w:rsid w:val="009C566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rsid w:val="009C566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9"/>
    <w:rsid w:val="009C56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rsid w:val="009C56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Text"/>
    <w:next w:val="Text"/>
    <w:uiPriority w:val="35"/>
    <w:unhideWhenUsed/>
    <w:qFormat/>
    <w:rsid w:val="00173FDA"/>
    <w:pPr>
      <w:tabs>
        <w:tab w:val="left" w:pos="7938"/>
      </w:tabs>
    </w:pPr>
    <w:rPr>
      <w:iCs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C5669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D68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88A"/>
    <w:rPr>
      <w:rFonts w:asciiTheme="minorHAnsi" w:hAnsiTheme="minorHAnsi"/>
    </w:rPr>
  </w:style>
  <w:style w:type="paragraph" w:styleId="Zpat">
    <w:name w:val="footer"/>
    <w:basedOn w:val="Normln"/>
    <w:link w:val="ZpatChar"/>
    <w:uiPriority w:val="99"/>
    <w:unhideWhenUsed/>
    <w:rsid w:val="001D68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88A"/>
    <w:rPr>
      <w:rFonts w:asciiTheme="minorHAnsi" w:hAnsiTheme="minorHAnsi"/>
    </w:rPr>
  </w:style>
  <w:style w:type="paragraph" w:styleId="Textpoznpodarou">
    <w:name w:val="footnote text"/>
    <w:aliases w:val="Boston 10,Char,Char Char Char1,Char1,Font: Geneva 9,Footnote,Footnote Text Char1,Fußnotentextf,Geneva 9,Schriftart: 10 pt,Schriftart: 8 pt,Schriftart: 9 pt,Text pozn. pod čarou1,Text poznámky pod čiarou 007,f,ft,o,pozn. pod čarou"/>
    <w:basedOn w:val="Normln"/>
    <w:link w:val="TextpoznpodarouChar"/>
    <w:uiPriority w:val="99"/>
    <w:unhideWhenUsed/>
    <w:qFormat/>
    <w:rsid w:val="00AB1D14"/>
    <w:rPr>
      <w:rFonts w:ascii="Calibri" w:eastAsia="Times New Roman" w:hAnsi="Calibri" w:cs="Times New Roman"/>
      <w:sz w:val="20"/>
      <w:szCs w:val="20"/>
    </w:rPr>
  </w:style>
  <w:style w:type="character" w:customStyle="1" w:styleId="TextpoznpodarouChar">
    <w:name w:val="Text pozn. pod čarou Char"/>
    <w:aliases w:val="Boston 10 Char,Char Char,Char Char Char1 Char,Char1 Char,Font: Geneva 9 Char,Footnote Char,Footnote Text Char1 Char,Fußnotentextf Char,Geneva 9 Char,Schriftart: 10 pt Char,Schriftart: 8 pt Char,Schriftart: 9 pt Char,f Char"/>
    <w:basedOn w:val="Standardnpsmoodstavce"/>
    <w:link w:val="Textpoznpodarou"/>
    <w:uiPriority w:val="99"/>
    <w:rsid w:val="00AB1D14"/>
    <w:rPr>
      <w:rFonts w:eastAsia="Times New Roman" w:cs="Times New Roman"/>
      <w:sz w:val="20"/>
      <w:szCs w:val="20"/>
    </w:rPr>
  </w:style>
  <w:style w:type="character" w:styleId="Znakapoznpodarou">
    <w:name w:val="footnote reference"/>
    <w:aliases w:val="12 b.,4_G,Appel note de bas de p,Appel note de bas de page,BVI fnr,Char Car Car Car Car,Footnote Reference Superscript,Footnote symbol,Légende,Légende.Char Car Car Car Car,PGI Fußnote Ziffer,Voetnootverwijzing,Zúžené o ..."/>
    <w:basedOn w:val="Standardnpsmoodstavce"/>
    <w:uiPriority w:val="99"/>
    <w:unhideWhenUsed/>
    <w:rsid w:val="00AB1D14"/>
    <w:rPr>
      <w:vertAlign w:val="superscript"/>
    </w:rPr>
  </w:style>
  <w:style w:type="paragraph" w:customStyle="1" w:styleId="TextKP">
    <w:name w:val="Text KP"/>
    <w:basedOn w:val="Normln"/>
    <w:link w:val="TextKPChar"/>
    <w:qFormat/>
    <w:rsid w:val="003F5107"/>
    <w:pPr>
      <w:spacing w:before="120"/>
      <w:jc w:val="both"/>
    </w:pPr>
    <w:rPr>
      <w:rFonts w:eastAsia="Times New Roman" w:cstheme="minorHAnsi"/>
    </w:rPr>
  </w:style>
  <w:style w:type="character" w:customStyle="1" w:styleId="TextKPChar">
    <w:name w:val="Text KP Char"/>
    <w:basedOn w:val="Standardnpsmoodstavce"/>
    <w:link w:val="TextKP"/>
    <w:rsid w:val="003F5107"/>
    <w:rPr>
      <w:rFonts w:asciiTheme="minorHAnsi" w:eastAsia="Times New Roman" w:hAnsiTheme="minorHAnsi" w:cstheme="minorHAnsi"/>
    </w:rPr>
  </w:style>
  <w:style w:type="paragraph" w:customStyle="1" w:styleId="Zdrojapozn">
    <w:name w:val="Zdroj a pozn."/>
    <w:basedOn w:val="Normln"/>
    <w:next w:val="Text"/>
    <w:link w:val="ZdrojapoznChar"/>
    <w:qFormat/>
    <w:rsid w:val="00E80D7E"/>
    <w:pPr>
      <w:jc w:val="both"/>
    </w:pPr>
    <w:rPr>
      <w:rFonts w:ascii="Calibri" w:eastAsia="Times New Roman" w:hAnsi="Calibri" w:cs="Times New Roman"/>
      <w:sz w:val="20"/>
      <w:lang w:eastAsia="cs-CZ"/>
    </w:rPr>
  </w:style>
  <w:style w:type="character" w:customStyle="1" w:styleId="ZdrojapoznChar">
    <w:name w:val="Zdroj a pozn. Char"/>
    <w:basedOn w:val="Standardnpsmoodstavce"/>
    <w:link w:val="Zdrojapozn"/>
    <w:rsid w:val="00E80D7E"/>
    <w:rPr>
      <w:rFonts w:eastAsia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487340"/>
    <w:rPr>
      <w:color w:val="0000FF"/>
      <w:u w:val="single"/>
    </w:rPr>
  </w:style>
  <w:style w:type="paragraph" w:customStyle="1" w:styleId="Zdrojapoznmka">
    <w:name w:val="Zdroj a poznámka"/>
    <w:basedOn w:val="Bezmezer"/>
    <w:link w:val="ZdrojapoznmkaChar"/>
    <w:rsid w:val="00D162AA"/>
    <w:rPr>
      <w:rFonts w:asciiTheme="minorHAnsi" w:eastAsia="Times New Roman" w:hAnsiTheme="minorHAnsi" w:cs="Times New Roman"/>
      <w:i/>
      <w:sz w:val="20"/>
      <w:szCs w:val="20"/>
    </w:rPr>
  </w:style>
  <w:style w:type="character" w:customStyle="1" w:styleId="ZdrojapoznmkaChar">
    <w:name w:val="Zdroj a poznámka Char"/>
    <w:basedOn w:val="Standardnpsmoodstavce"/>
    <w:link w:val="Zdrojapoznmka"/>
    <w:rsid w:val="00D162AA"/>
    <w:rPr>
      <w:rFonts w:asciiTheme="minorHAnsi" w:eastAsia="Times New Roman" w:hAnsiTheme="minorHAnsi" w:cs="Times New Roman"/>
      <w:i/>
      <w:sz w:val="20"/>
      <w:szCs w:val="20"/>
    </w:rPr>
  </w:style>
  <w:style w:type="character" w:customStyle="1" w:styleId="OdstavecseseznamemChar">
    <w:name w:val="Odstavec se seznamem Char"/>
    <w:aliases w:val="List Paragraph_0 Char,List Paragraph_0_0 Char,Nad Char,Nadpis pro KZ Char,Odstavec cíl se seznamem Char,Odstavec se seznamem1 Char,Odstavec se seznamem2 Char,Odstavec_muj Char,můj Nadpis 2 Char,odrážky Char"/>
    <w:link w:val="Odstavecseseznamem"/>
    <w:uiPriority w:val="34"/>
    <w:locked/>
    <w:rsid w:val="00D162AA"/>
    <w:rPr>
      <w:rFonts w:asciiTheme="minorHAnsi" w:hAnsiTheme="minorHAnsi"/>
    </w:rPr>
  </w:style>
  <w:style w:type="paragraph" w:styleId="Normlnweb">
    <w:name w:val="Normal (Web)"/>
    <w:basedOn w:val="Normln"/>
    <w:uiPriority w:val="99"/>
    <w:rsid w:val="00EC14DC"/>
    <w:rPr>
      <w:rFonts w:eastAsia="Times New Roman" w:cs="Times New Roman"/>
    </w:rPr>
  </w:style>
  <w:style w:type="character" w:styleId="slostrnky">
    <w:name w:val="page number"/>
    <w:basedOn w:val="Standardnpsmoodstavce"/>
    <w:semiHidden/>
    <w:rsid w:val="00EC14DC"/>
  </w:style>
  <w:style w:type="character" w:styleId="Sledovanodkaz">
    <w:name w:val="FollowedHyperlink"/>
    <w:basedOn w:val="Standardnpsmoodstavce"/>
    <w:semiHidden/>
    <w:rsid w:val="00EC14DC"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rsid w:val="00EC14DC"/>
    <w:pPr>
      <w:jc w:val="both"/>
    </w:pPr>
    <w:rPr>
      <w:rFonts w:ascii="Arial" w:eastAsia="Times New Roman" w:hAnsi="Arial" w:cs="Arial"/>
      <w:i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EC14DC"/>
    <w:rPr>
      <w:rFonts w:ascii="Arial" w:eastAsia="Times New Roman" w:hAnsi="Arial" w:cs="Arial"/>
      <w:i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4DC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4DC"/>
    <w:rPr>
      <w:rFonts w:ascii="Tahoma" w:eastAsia="Times New Roman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EC14DC"/>
    <w:pPr>
      <w:tabs>
        <w:tab w:val="left" w:pos="480"/>
        <w:tab w:val="right" w:leader="dot" w:pos="9060"/>
      </w:tabs>
      <w:spacing w:before="60" w:after="60"/>
    </w:pPr>
    <w:rPr>
      <w:rFonts w:eastAsia="Times New Roman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C14DC"/>
    <w:pPr>
      <w:ind w:left="240"/>
    </w:pPr>
    <w:rPr>
      <w:rFonts w:eastAsia="Times New Roman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EC14DC"/>
    <w:pPr>
      <w:ind w:left="480"/>
    </w:pPr>
    <w:rPr>
      <w:rFonts w:eastAsia="Times New Roman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EC14DC"/>
    <w:pPr>
      <w:ind w:left="720"/>
    </w:pPr>
    <w:rPr>
      <w:rFonts w:eastAsia="Times New Roman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EC14DC"/>
    <w:pPr>
      <w:ind w:left="960"/>
    </w:pPr>
    <w:rPr>
      <w:rFonts w:eastAsia="Times New Roman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EC14DC"/>
    <w:pPr>
      <w:ind w:left="1200"/>
    </w:pPr>
    <w:rPr>
      <w:rFonts w:eastAsia="Times New Roman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EC14DC"/>
    <w:pPr>
      <w:ind w:left="1440"/>
    </w:pPr>
    <w:rPr>
      <w:rFonts w:eastAsia="Times New Roman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EC14DC"/>
    <w:pPr>
      <w:ind w:left="1680"/>
    </w:pPr>
    <w:rPr>
      <w:rFonts w:eastAsia="Times New Roman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EC14DC"/>
    <w:pPr>
      <w:ind w:left="1920"/>
    </w:pPr>
    <w:rPr>
      <w:rFonts w:eastAsia="Times New Roman" w:cstheme="minorHAnsi"/>
      <w:sz w:val="18"/>
      <w:szCs w:val="18"/>
    </w:rPr>
  </w:style>
  <w:style w:type="table" w:styleId="Mkatabulky">
    <w:name w:val="Table Grid"/>
    <w:basedOn w:val="Normlntabulka"/>
    <w:uiPriority w:val="59"/>
    <w:rsid w:val="00EC14DC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EC14DC"/>
  </w:style>
  <w:style w:type="paragraph" w:customStyle="1" w:styleId="Kritria">
    <w:name w:val="Kritéria"/>
    <w:basedOn w:val="TextKP"/>
    <w:link w:val="KritriaChar"/>
    <w:rsid w:val="00EC14DC"/>
    <w:pPr>
      <w:spacing w:before="0"/>
    </w:pPr>
    <w:rPr>
      <w:i/>
    </w:rPr>
  </w:style>
  <w:style w:type="character" w:customStyle="1" w:styleId="KritriaChar">
    <w:name w:val="Kritéria Char"/>
    <w:basedOn w:val="TextKPChar"/>
    <w:link w:val="Kritria"/>
    <w:rsid w:val="00EC14DC"/>
    <w:rPr>
      <w:rFonts w:asciiTheme="minorHAnsi" w:eastAsia="Times New Roman" w:hAnsiTheme="minorHAnsi" w:cstheme="minorHAnsi"/>
      <w:i/>
    </w:rPr>
  </w:style>
  <w:style w:type="table" w:customStyle="1" w:styleId="Mkatabulky1">
    <w:name w:val="Mřížka tabulky1"/>
    <w:basedOn w:val="Normlntabulka"/>
    <w:next w:val="Mkatabulky"/>
    <w:uiPriority w:val="39"/>
    <w:rsid w:val="00EC14DC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C14DC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kazy">
    <w:name w:val="_rozkazy"/>
    <w:basedOn w:val="Normln"/>
    <w:link w:val="rozkazyChar"/>
    <w:autoRedefine/>
    <w:rsid w:val="00EC14DC"/>
    <w:pPr>
      <w:keepNext/>
    </w:pPr>
    <w:rPr>
      <w:rFonts w:eastAsia="Times New Roman" w:cstheme="minorHAnsi"/>
      <w:i/>
      <w:snapToGrid w:val="0"/>
      <w:sz w:val="22"/>
      <w:szCs w:val="22"/>
      <w:lang w:eastAsia="cs-CZ"/>
    </w:rPr>
  </w:style>
  <w:style w:type="character" w:customStyle="1" w:styleId="rozkazyChar">
    <w:name w:val="_rozkazy Char"/>
    <w:basedOn w:val="Standardnpsmoodstavce"/>
    <w:link w:val="rozkazy"/>
    <w:rsid w:val="00EC14DC"/>
    <w:rPr>
      <w:rFonts w:asciiTheme="minorHAnsi" w:eastAsia="Times New Roman" w:hAnsiTheme="minorHAnsi" w:cstheme="minorHAnsi"/>
      <w:i/>
      <w:snapToGrid w:val="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14DC"/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14DC"/>
    <w:rPr>
      <w:rFonts w:asciiTheme="minorHAnsi" w:eastAsia="Times New Roman" w:hAnsiTheme="minorHAns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4DC"/>
    <w:rPr>
      <w:rFonts w:asciiTheme="minorHAnsi" w:eastAsia="Times New Roman" w:hAnsiTheme="minorHAnsi" w:cs="Times New Roman"/>
      <w:b/>
      <w:bCs/>
      <w:sz w:val="20"/>
      <w:szCs w:val="20"/>
    </w:rPr>
  </w:style>
  <w:style w:type="character" w:customStyle="1" w:styleId="Role">
    <w:name w:val="Role"/>
    <w:basedOn w:val="Standardnpsmoodstavce"/>
    <w:rsid w:val="00EC14DC"/>
    <w:rPr>
      <w:rFonts w:ascii="Times New Roman" w:hAnsi="Times New Roman"/>
      <w:i/>
      <w:smallCaps/>
    </w:rPr>
  </w:style>
  <w:style w:type="paragraph" w:customStyle="1" w:styleId="Default">
    <w:name w:val="Default"/>
    <w:rsid w:val="00EC14DC"/>
    <w:pPr>
      <w:autoSpaceDE w:val="0"/>
      <w:autoSpaceDN w:val="0"/>
      <w:adjustRightInd w:val="0"/>
    </w:pPr>
    <w:rPr>
      <w:rFonts w:eastAsia="Times New Roman" w:cs="Calibri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EC14DC"/>
  </w:style>
  <w:style w:type="numbering" w:customStyle="1" w:styleId="Bezseznamu1">
    <w:name w:val="Bez seznamu1"/>
    <w:next w:val="Bezseznamu"/>
    <w:uiPriority w:val="99"/>
    <w:semiHidden/>
    <w:unhideWhenUsed/>
    <w:rsid w:val="00EC14DC"/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4DC"/>
    <w:rPr>
      <w:rFonts w:eastAsia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4DC"/>
    <w:rPr>
      <w:rFonts w:asciiTheme="minorHAnsi" w:eastAsia="Times New Roman" w:hAnsiTheme="minorHAns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C14DC"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rsid w:val="00EC14DC"/>
    <w:pPr>
      <w:ind w:left="480" w:hanging="480"/>
    </w:pPr>
    <w:rPr>
      <w:rFonts w:eastAsia="Times New Roman" w:cs="Times New Roman"/>
      <w:b/>
      <w:bCs/>
      <w:sz w:val="20"/>
      <w:szCs w:val="20"/>
    </w:rPr>
  </w:style>
  <w:style w:type="paragraph" w:customStyle="1" w:styleId="statementtext">
    <w:name w:val="statement_text"/>
    <w:basedOn w:val="Normln"/>
    <w:rsid w:val="00EC14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CM1">
    <w:name w:val="CM1"/>
    <w:basedOn w:val="Default"/>
    <w:next w:val="Default"/>
    <w:uiPriority w:val="99"/>
    <w:rsid w:val="00EC14DC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EC14DC"/>
    <w:rPr>
      <w:rFonts w:ascii="EUAlbertina" w:eastAsiaTheme="minorHAnsi" w:hAnsi="EUAlbertina" w:cstheme="minorBidi"/>
      <w:color w:val="auto"/>
      <w:lang w:eastAsia="en-US"/>
    </w:rPr>
  </w:style>
  <w:style w:type="paragraph" w:customStyle="1" w:styleId="OM-normln">
    <w:name w:val="OM - normální"/>
    <w:basedOn w:val="Normln"/>
    <w:uiPriority w:val="99"/>
    <w:rsid w:val="00EC14DC"/>
    <w:pPr>
      <w:spacing w:after="1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M4">
    <w:name w:val="CM4"/>
    <w:basedOn w:val="Normln"/>
    <w:next w:val="Normln"/>
    <w:uiPriority w:val="99"/>
    <w:rsid w:val="00EC14DC"/>
    <w:pPr>
      <w:autoSpaceDE w:val="0"/>
      <w:autoSpaceDN w:val="0"/>
      <w:adjustRightInd w:val="0"/>
    </w:pPr>
    <w:rPr>
      <w:rFonts w:ascii="EUAlbertina" w:hAnsi="EUAlbertina"/>
    </w:rPr>
  </w:style>
  <w:style w:type="character" w:styleId="PsacstrojHTML">
    <w:name w:val="HTML Typewriter"/>
    <w:basedOn w:val="Standardnpsmoodstavce"/>
    <w:uiPriority w:val="99"/>
    <w:semiHidden/>
    <w:unhideWhenUsed/>
    <w:rsid w:val="00EC14DC"/>
    <w:rPr>
      <w:rFonts w:ascii="Courier New" w:eastAsia="Times New Roman" w:hAnsi="Courier New" w:cs="Courier New"/>
      <w:sz w:val="20"/>
      <w:szCs w:val="20"/>
    </w:rPr>
  </w:style>
  <w:style w:type="numbering" w:customStyle="1" w:styleId="Bezseznamu2">
    <w:name w:val="Bez seznamu2"/>
    <w:next w:val="Bezseznamu"/>
    <w:uiPriority w:val="99"/>
    <w:semiHidden/>
    <w:unhideWhenUsed/>
    <w:rsid w:val="00EC14DC"/>
  </w:style>
  <w:style w:type="table" w:customStyle="1" w:styleId="Mkatabulky3">
    <w:name w:val="Mřížka tabulky3"/>
    <w:basedOn w:val="Normlntabulka"/>
    <w:next w:val="Mkatabulky"/>
    <w:uiPriority w:val="39"/>
    <w:rsid w:val="00EC14DC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397C76"/>
    <w:pPr>
      <w:spacing w:line="22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table" w:customStyle="1" w:styleId="Mkatabulky61">
    <w:name w:val="Mřížka tabulky61"/>
    <w:basedOn w:val="Normlntabulka"/>
    <w:next w:val="Mkatabulky"/>
    <w:rsid w:val="00D76178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52AD"/>
    <w:rPr>
      <w:rFonts w:asciiTheme="minorHAnsi" w:hAnsiTheme="minorHAnsi"/>
    </w:rPr>
  </w:style>
  <w:style w:type="paragraph" w:customStyle="1" w:styleId="Poznmkypodarou">
    <w:name w:val="Poznámky pod čarou"/>
    <w:basedOn w:val="Textpoznpodarou"/>
    <w:link w:val="PoznmkypodarouChar"/>
    <w:qFormat/>
    <w:rsid w:val="00AC5D15"/>
    <w:pPr>
      <w:jc w:val="both"/>
    </w:pPr>
    <w:rPr>
      <w:rFonts w:asciiTheme="minorHAnsi" w:hAnsiTheme="minorHAnsi" w:cstheme="minorHAnsi"/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AC5D15"/>
    <w:rPr>
      <w:rFonts w:asciiTheme="minorHAnsi" w:eastAsia="Times New Roman" w:hAnsiTheme="minorHAnsi" w:cstheme="minorHAnsi"/>
      <w:sz w:val="16"/>
      <w:szCs w:val="18"/>
    </w:rPr>
  </w:style>
  <w:style w:type="paragraph" w:customStyle="1" w:styleId="Normlnsodrkami">
    <w:name w:val="Normální s odrážkami"/>
    <w:basedOn w:val="Odstavecseseznamem"/>
    <w:link w:val="NormlnsodrkamiChar"/>
    <w:qFormat/>
    <w:rsid w:val="00FE2B55"/>
    <w:pPr>
      <w:numPr>
        <w:numId w:val="3"/>
      </w:numPr>
      <w:jc w:val="both"/>
    </w:pPr>
    <w:rPr>
      <w:rFonts w:eastAsia="Times New Roman" w:cs="Times New Roman"/>
    </w:rPr>
  </w:style>
  <w:style w:type="character" w:customStyle="1" w:styleId="NormlnsodrkamiChar">
    <w:name w:val="Normální s odrážkami Char"/>
    <w:basedOn w:val="OdstavecseseznamemChar"/>
    <w:link w:val="Normlnsodrkami"/>
    <w:rsid w:val="00FE2B55"/>
    <w:rPr>
      <w:rFonts w:asciiTheme="minorHAnsi" w:eastAsia="Times New Roman" w:hAnsiTheme="minorHAnsi" w:cs="Times New Roman"/>
    </w:rPr>
  </w:style>
  <w:style w:type="paragraph" w:customStyle="1" w:styleId="Tabulky">
    <w:name w:val="Tabulky"/>
    <w:aliases w:val="grafy - nadpis"/>
    <w:basedOn w:val="Normln"/>
    <w:rsid w:val="00663445"/>
    <w:pPr>
      <w:autoSpaceDE w:val="0"/>
      <w:autoSpaceDN w:val="0"/>
      <w:adjustRightInd w:val="0"/>
      <w:spacing w:after="40"/>
      <w:jc w:val="both"/>
    </w:pPr>
    <w:rPr>
      <w:rFonts w:cstheme="minorHAnsi"/>
      <w:b/>
    </w:rPr>
  </w:style>
  <w:style w:type="paragraph" w:customStyle="1" w:styleId="TunNormln">
    <w:name w:val="Tučné Normální"/>
    <w:basedOn w:val="Normln"/>
    <w:link w:val="TunNormlnChar"/>
    <w:qFormat/>
    <w:rsid w:val="009B6004"/>
    <w:pPr>
      <w:jc w:val="both"/>
    </w:pPr>
    <w:rPr>
      <w:rFonts w:eastAsia="Times New Roman" w:cstheme="minorHAnsi"/>
      <w:b/>
      <w:lang w:eastAsia="cs-CZ"/>
    </w:rPr>
  </w:style>
  <w:style w:type="character" w:customStyle="1" w:styleId="TunNormlnChar">
    <w:name w:val="Tučné Normální Char"/>
    <w:basedOn w:val="Standardnpsmoodstavce"/>
    <w:link w:val="TunNormln"/>
    <w:rsid w:val="009B6004"/>
    <w:rPr>
      <w:rFonts w:asciiTheme="minorHAnsi" w:eastAsia="Times New Roman" w:hAnsiTheme="minorHAnsi" w:cstheme="minorHAnsi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1249C-508B-4AB2-979A-2CB13649A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9B9E8-872E-4017-8005-49948FCB7F62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EEAF66-A4F9-4058-AC3C-1D72C874A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02D29-1B88-4A53-839A-6BAB2AF8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59581695.dotm</Template>
  <TotalTime>12</TotalTime>
  <Pages>15</Pages>
  <Words>4866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18/17 - Majetek a peněžní prostředky státu vynakládané na pořizování a distribuci výstroje příslušníků Armády České republiky</vt:lpstr>
    </vt:vector>
  </TitlesOfParts>
  <Company>NKU</Company>
  <LinksUpToDate>false</LinksUpToDate>
  <CharactersWithSpaces>33515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18/17 - Majetek a peněžní prostředky státu vynakládané na pořizování a distribuci výstroje příslušníků Armády České republiky</dc:title>
  <dc:creator>Nejvyšší kontrolní úřad</dc:creator>
  <cp:keywords>kontrolní závěr; armádní výstroj; armáda</cp:keywords>
  <cp:lastModifiedBy>KOKRDA Daniel</cp:lastModifiedBy>
  <cp:revision>5</cp:revision>
  <cp:lastPrinted>2019-06-05T08:28:00Z</cp:lastPrinted>
  <dcterms:created xsi:type="dcterms:W3CDTF">2019-06-05T08:17:00Z</dcterms:created>
  <dcterms:modified xsi:type="dcterms:W3CDTF">2019-06-05T08:28:00Z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18/17-NKU30/295/19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540/149/18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15.4.2019</vt:lpwstr>
  </property>
  <property fmtid="{D5CDD505-2E9C-101B-9397-08002B2CF9AE}" pid="12" name="DisplayName_CJCol">
    <vt:lpwstr>18/17-NKU30/295/19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19-5530/NKU</vt:lpwstr>
  </property>
  <property fmtid="{D5CDD505-2E9C-101B-9397-08002B2CF9AE}" pid="18" name="Key_BarCode_Pisemnost">
    <vt:lpwstr>*B000334717*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18/17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18/17 do připomínek</vt:lpwstr>
  </property>
  <property fmtid="{D5CDD505-2E9C-101B-9397-08002B2CF9AE}" pid="37" name="Zkratka_SpisovyUzel_PoziceZodpo_Pisemnost">
    <vt:lpwstr>30</vt:lpwstr>
  </property>
</Properties>
</file>