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AC" w:rsidRPr="00734C2E" w:rsidRDefault="0097250A">
      <w:pPr>
        <w:pStyle w:val="Nadpis9"/>
        <w:spacing w:before="0" w:after="0"/>
        <w:jc w:val="center"/>
        <w:rPr>
          <w:rFonts w:ascii="Arial" w:hAnsi="Arial" w:cs="Arial"/>
          <w:b/>
        </w:rPr>
      </w:pPr>
      <w:r w:rsidRPr="00734C2E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0954CFEA" wp14:editId="15B8F923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TopAndBottom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DAC" w:rsidRPr="00734C2E" w:rsidRDefault="00E47DAC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:rsidR="00E47DAC" w:rsidRPr="00734C2E" w:rsidRDefault="00E47DAC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:rsidR="00E47DAC" w:rsidRPr="00B1679A" w:rsidRDefault="00E47DAC" w:rsidP="00850DC1">
      <w:pPr>
        <w:pStyle w:val="Nadpis9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679A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:rsidR="007C5432" w:rsidRPr="00B1679A" w:rsidRDefault="007C5432" w:rsidP="00850D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7DAC" w:rsidRPr="00B1679A" w:rsidRDefault="004379AD" w:rsidP="00850DC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1679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518A0" w:rsidRPr="00B1679A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553974" w:rsidRPr="00B1679A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C65B1E">
        <w:rPr>
          <w:rFonts w:asciiTheme="minorHAnsi" w:hAnsiTheme="minorHAnsi" w:cstheme="minorHAnsi"/>
          <w:b/>
          <w:bCs/>
          <w:sz w:val="28"/>
          <w:szCs w:val="28"/>
        </w:rPr>
        <w:t>33</w:t>
      </w:r>
    </w:p>
    <w:p w:rsidR="007C5432" w:rsidRPr="00B1679A" w:rsidRDefault="007C5432" w:rsidP="00850DC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518A0" w:rsidRPr="00850DC1" w:rsidRDefault="00AA02B3" w:rsidP="006B6BAF">
      <w:pPr>
        <w:jc w:val="center"/>
        <w:rPr>
          <w:rFonts w:cs="Arial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Zajištění bezpečnosti železničního provozu a cestujících</w:t>
      </w:r>
    </w:p>
    <w:p w:rsidR="00E47DAC" w:rsidRPr="00734C2E" w:rsidRDefault="00E47DAC">
      <w:pPr>
        <w:rPr>
          <w:rFonts w:cs="Arial"/>
          <w:sz w:val="22"/>
          <w:szCs w:val="22"/>
        </w:rPr>
      </w:pPr>
    </w:p>
    <w:p w:rsidR="00E47DAC" w:rsidRPr="00734C2E" w:rsidRDefault="00E47DAC">
      <w:pPr>
        <w:rPr>
          <w:rFonts w:cs="Arial"/>
          <w:sz w:val="22"/>
          <w:szCs w:val="22"/>
        </w:rPr>
      </w:pPr>
    </w:p>
    <w:p w:rsidR="00E47DAC" w:rsidRPr="00B1679A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Kontrolní akce byla zařazena do plánu kontrolní činnosti Nejvyššího kontrolního úřadu (</w:t>
      </w:r>
      <w:r w:rsidR="001518A0" w:rsidRPr="00B1679A">
        <w:rPr>
          <w:rFonts w:asciiTheme="minorHAnsi" w:hAnsiTheme="minorHAnsi" w:cstheme="minorHAnsi"/>
        </w:rPr>
        <w:t>NKÚ</w:t>
      </w:r>
      <w:r w:rsidRPr="00B1679A">
        <w:rPr>
          <w:rFonts w:asciiTheme="minorHAnsi" w:hAnsiTheme="minorHAnsi" w:cstheme="minorHAnsi"/>
        </w:rPr>
        <w:t>) na rok 20</w:t>
      </w:r>
      <w:r w:rsidR="004379AD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7</w:t>
      </w:r>
      <w:r w:rsidRPr="00B1679A">
        <w:rPr>
          <w:rFonts w:asciiTheme="minorHAnsi" w:hAnsiTheme="minorHAnsi" w:cstheme="minorHAnsi"/>
        </w:rPr>
        <w:t xml:space="preserve"> pod číslem </w:t>
      </w:r>
      <w:r w:rsidR="004379AD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7</w:t>
      </w:r>
      <w:r w:rsidRPr="00B1679A">
        <w:rPr>
          <w:rFonts w:asciiTheme="minorHAnsi" w:hAnsiTheme="minorHAnsi" w:cstheme="minorHAnsi"/>
        </w:rPr>
        <w:t>/</w:t>
      </w:r>
      <w:r w:rsidR="001518A0" w:rsidRPr="00B1679A">
        <w:rPr>
          <w:rFonts w:asciiTheme="minorHAnsi" w:hAnsiTheme="minorHAnsi" w:cstheme="minorHAnsi"/>
        </w:rPr>
        <w:t>3</w:t>
      </w:r>
      <w:r w:rsidR="00AA02B3">
        <w:rPr>
          <w:rFonts w:asciiTheme="minorHAnsi" w:hAnsiTheme="minorHAnsi" w:cstheme="minorHAnsi"/>
        </w:rPr>
        <w:t>3</w:t>
      </w:r>
      <w:r w:rsidRPr="00B1679A">
        <w:rPr>
          <w:rFonts w:asciiTheme="minorHAnsi" w:hAnsiTheme="minorHAnsi" w:cstheme="minorHAnsi"/>
        </w:rPr>
        <w:t>. Kontrolní akci řídil a kontrolní závěr vypracoval člen NKÚ Ing.</w:t>
      </w:r>
      <w:r w:rsidR="001661FC">
        <w:rPr>
          <w:rFonts w:asciiTheme="minorHAnsi" w:hAnsiTheme="minorHAnsi" w:cstheme="minorHAnsi"/>
        </w:rPr>
        <w:t> </w:t>
      </w:r>
      <w:r w:rsidRPr="00B1679A">
        <w:rPr>
          <w:rFonts w:asciiTheme="minorHAnsi" w:hAnsiTheme="minorHAnsi" w:cstheme="minorHAnsi"/>
        </w:rPr>
        <w:t xml:space="preserve">Jiří </w:t>
      </w:r>
      <w:r w:rsidR="00DD1F0E" w:rsidRPr="00B1679A">
        <w:rPr>
          <w:rFonts w:asciiTheme="minorHAnsi" w:hAnsiTheme="minorHAnsi" w:cstheme="minorHAnsi"/>
        </w:rPr>
        <w:t>Adámek</w:t>
      </w:r>
      <w:r w:rsidRPr="00B1679A">
        <w:rPr>
          <w:rFonts w:asciiTheme="minorHAnsi" w:hAnsiTheme="minorHAnsi" w:cstheme="minorHAnsi"/>
        </w:rPr>
        <w:t xml:space="preserve">. </w:t>
      </w:r>
    </w:p>
    <w:p w:rsidR="00E47DAC" w:rsidRPr="00B1679A" w:rsidRDefault="00E47DAC">
      <w:pPr>
        <w:pStyle w:val="Zkladn"/>
        <w:spacing w:before="0"/>
        <w:rPr>
          <w:rFonts w:asciiTheme="minorHAnsi" w:hAnsiTheme="minorHAnsi" w:cstheme="minorHAnsi"/>
        </w:rPr>
      </w:pPr>
    </w:p>
    <w:p w:rsidR="00292459" w:rsidRPr="00B1679A" w:rsidRDefault="00E47DAC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 xml:space="preserve">Cílem kontroly bylo </w:t>
      </w:r>
      <w:r w:rsidR="00AA02B3">
        <w:rPr>
          <w:rFonts w:asciiTheme="minorHAnsi" w:hAnsiTheme="minorHAnsi" w:cstheme="minorHAnsi"/>
        </w:rPr>
        <w:t xml:space="preserve">zjistit, jak poskytování prostředků na bezpečnost železničního provozu a cestujících přispělo k odstranění rizikových míst a zda byly při realizaci akcí dosaženy stanovené cíle účelně a hospodárně. </w:t>
      </w:r>
    </w:p>
    <w:p w:rsidR="008409FA" w:rsidRPr="00B1679A" w:rsidRDefault="008409FA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:rsidR="00DD1F0E" w:rsidRPr="00B1679A" w:rsidRDefault="008409FA" w:rsidP="0014414B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Kontrolováno bylo</w:t>
      </w:r>
      <w:r w:rsidR="00637B66" w:rsidRPr="00B1679A">
        <w:rPr>
          <w:rFonts w:asciiTheme="minorHAnsi" w:hAnsiTheme="minorHAnsi" w:cstheme="minorHAnsi"/>
        </w:rPr>
        <w:t xml:space="preserve"> </w:t>
      </w:r>
      <w:r w:rsidR="00E47DAC" w:rsidRPr="00B1679A">
        <w:rPr>
          <w:rFonts w:asciiTheme="minorHAnsi" w:hAnsiTheme="minorHAnsi" w:cstheme="minorHAnsi"/>
        </w:rPr>
        <w:t>období</w:t>
      </w:r>
      <w:r w:rsidRPr="00B1679A">
        <w:rPr>
          <w:rFonts w:asciiTheme="minorHAnsi" w:hAnsiTheme="minorHAnsi" w:cstheme="minorHAnsi"/>
        </w:rPr>
        <w:t xml:space="preserve"> od roku 20</w:t>
      </w:r>
      <w:r w:rsidR="001518A0" w:rsidRPr="00B1679A">
        <w:rPr>
          <w:rFonts w:asciiTheme="minorHAnsi" w:hAnsiTheme="minorHAnsi" w:cstheme="minorHAnsi"/>
        </w:rPr>
        <w:t>1</w:t>
      </w:r>
      <w:r w:rsidR="00AA02B3">
        <w:rPr>
          <w:rFonts w:asciiTheme="minorHAnsi" w:hAnsiTheme="minorHAnsi" w:cstheme="minorHAnsi"/>
        </w:rPr>
        <w:t>3</w:t>
      </w:r>
      <w:r w:rsidRPr="00B1679A">
        <w:rPr>
          <w:rFonts w:asciiTheme="minorHAnsi" w:hAnsiTheme="minorHAnsi" w:cstheme="minorHAnsi"/>
        </w:rPr>
        <w:t xml:space="preserve"> do </w:t>
      </w:r>
      <w:r w:rsidR="001518A0" w:rsidRPr="00B1679A">
        <w:rPr>
          <w:rFonts w:asciiTheme="minorHAnsi" w:hAnsiTheme="minorHAnsi" w:cstheme="minorHAnsi"/>
        </w:rPr>
        <w:t>roku</w:t>
      </w:r>
      <w:r w:rsidRPr="00B1679A">
        <w:rPr>
          <w:rFonts w:asciiTheme="minorHAnsi" w:hAnsiTheme="minorHAnsi" w:cstheme="minorHAnsi"/>
        </w:rPr>
        <w:t xml:space="preserve"> 201</w:t>
      </w:r>
      <w:r w:rsidR="001518A0" w:rsidRPr="00B1679A">
        <w:rPr>
          <w:rFonts w:asciiTheme="minorHAnsi" w:hAnsiTheme="minorHAnsi" w:cstheme="minorHAnsi"/>
        </w:rPr>
        <w:t>7</w:t>
      </w:r>
      <w:r w:rsidR="00491C48" w:rsidRPr="00B1679A">
        <w:rPr>
          <w:rFonts w:asciiTheme="minorHAnsi" w:hAnsiTheme="minorHAnsi" w:cstheme="minorHAnsi"/>
        </w:rPr>
        <w:t>,</w:t>
      </w:r>
      <w:r w:rsidR="00E47DAC" w:rsidRPr="00B1679A">
        <w:rPr>
          <w:rFonts w:asciiTheme="minorHAnsi" w:hAnsiTheme="minorHAnsi" w:cstheme="minorHAnsi"/>
        </w:rPr>
        <w:t xml:space="preserve"> </w:t>
      </w:r>
      <w:r w:rsidR="00A314B2" w:rsidRPr="00B1679A">
        <w:rPr>
          <w:rFonts w:asciiTheme="minorHAnsi" w:hAnsiTheme="minorHAnsi" w:cstheme="minorHAnsi"/>
        </w:rPr>
        <w:t>v </w:t>
      </w:r>
      <w:r w:rsidR="00DD1F0E" w:rsidRPr="00B1679A">
        <w:rPr>
          <w:rFonts w:asciiTheme="minorHAnsi" w:hAnsiTheme="minorHAnsi" w:cstheme="minorHAnsi"/>
        </w:rPr>
        <w:t>případě věcných souvislostí i</w:t>
      </w:r>
      <w:r w:rsidR="00B32F2C">
        <w:rPr>
          <w:rFonts w:asciiTheme="minorHAnsi" w:hAnsiTheme="minorHAnsi" w:cstheme="minorHAnsi"/>
        </w:rPr>
        <w:t xml:space="preserve"> </w:t>
      </w:r>
      <w:r w:rsidR="00DD1F0E" w:rsidRPr="00B1679A">
        <w:rPr>
          <w:rFonts w:asciiTheme="minorHAnsi" w:hAnsiTheme="minorHAnsi" w:cstheme="minorHAnsi"/>
        </w:rPr>
        <w:t>období</w:t>
      </w:r>
      <w:r w:rsidR="003F046B" w:rsidRPr="00B1679A">
        <w:rPr>
          <w:rFonts w:asciiTheme="minorHAnsi" w:hAnsiTheme="minorHAnsi" w:cstheme="minorHAnsi"/>
        </w:rPr>
        <w:t xml:space="preserve"> předcházející a</w:t>
      </w:r>
      <w:r w:rsidR="006101EC" w:rsidRPr="00B1679A">
        <w:rPr>
          <w:rFonts w:asciiTheme="minorHAnsi" w:hAnsiTheme="minorHAnsi" w:cstheme="minorHAnsi"/>
        </w:rPr>
        <w:t xml:space="preserve"> </w:t>
      </w:r>
      <w:r w:rsidR="003F046B" w:rsidRPr="00B1679A">
        <w:rPr>
          <w:rFonts w:asciiTheme="minorHAnsi" w:hAnsiTheme="minorHAnsi" w:cstheme="minorHAnsi"/>
        </w:rPr>
        <w:t>následující</w:t>
      </w:r>
      <w:r w:rsidR="00DD1F0E" w:rsidRPr="00B1679A">
        <w:rPr>
          <w:rFonts w:asciiTheme="minorHAnsi" w:hAnsiTheme="minorHAnsi" w:cstheme="minorHAnsi"/>
        </w:rPr>
        <w:t xml:space="preserve">. </w:t>
      </w:r>
      <w:r w:rsidR="00E47DAC" w:rsidRPr="00B1679A">
        <w:rPr>
          <w:rFonts w:asciiTheme="minorHAnsi" w:hAnsiTheme="minorHAnsi" w:cstheme="minorHAnsi"/>
        </w:rPr>
        <w:t>Kontrola byla prov</w:t>
      </w:r>
      <w:r w:rsidR="005C2A50" w:rsidRPr="00B1679A">
        <w:rPr>
          <w:rFonts w:asciiTheme="minorHAnsi" w:hAnsiTheme="minorHAnsi" w:cstheme="minorHAnsi"/>
        </w:rPr>
        <w:t>á</w:t>
      </w:r>
      <w:r w:rsidR="00E47DAC" w:rsidRPr="00B1679A">
        <w:rPr>
          <w:rFonts w:asciiTheme="minorHAnsi" w:hAnsiTheme="minorHAnsi" w:cstheme="minorHAnsi"/>
        </w:rPr>
        <w:t>d</w:t>
      </w:r>
      <w:r w:rsidR="005C2A50" w:rsidRPr="00B1679A">
        <w:rPr>
          <w:rFonts w:asciiTheme="minorHAnsi" w:hAnsiTheme="minorHAnsi" w:cstheme="minorHAnsi"/>
        </w:rPr>
        <w:t>ě</w:t>
      </w:r>
      <w:r w:rsidR="00E47DAC" w:rsidRPr="00B1679A">
        <w:rPr>
          <w:rFonts w:asciiTheme="minorHAnsi" w:hAnsiTheme="minorHAnsi" w:cstheme="minorHAnsi"/>
        </w:rPr>
        <w:t>na</w:t>
      </w:r>
      <w:r w:rsidR="001E1112">
        <w:rPr>
          <w:rFonts w:asciiTheme="minorHAnsi" w:hAnsiTheme="minorHAnsi" w:cstheme="minorHAnsi"/>
        </w:rPr>
        <w:t xml:space="preserve"> u kontrolovaných osob</w:t>
      </w:r>
      <w:r w:rsidR="00E47DAC" w:rsidRPr="00B1679A">
        <w:rPr>
          <w:rFonts w:asciiTheme="minorHAnsi" w:hAnsiTheme="minorHAnsi" w:cstheme="minorHAnsi"/>
        </w:rPr>
        <w:t xml:space="preserve"> od </w:t>
      </w:r>
      <w:r w:rsidR="00AA02B3">
        <w:rPr>
          <w:rFonts w:asciiTheme="minorHAnsi" w:hAnsiTheme="minorHAnsi" w:cstheme="minorHAnsi"/>
        </w:rPr>
        <w:t>listopadu</w:t>
      </w:r>
      <w:r w:rsidR="00DD1F0E" w:rsidRPr="00B1679A">
        <w:rPr>
          <w:rFonts w:asciiTheme="minorHAnsi" w:hAnsiTheme="minorHAnsi" w:cstheme="minorHAnsi"/>
        </w:rPr>
        <w:t xml:space="preserve"> 20</w:t>
      </w:r>
      <w:r w:rsidR="00BB6DBE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7</w:t>
      </w:r>
      <w:r w:rsidR="00E47DAC" w:rsidRPr="00B1679A">
        <w:rPr>
          <w:rFonts w:asciiTheme="minorHAnsi" w:hAnsiTheme="minorHAnsi" w:cstheme="minorHAnsi"/>
        </w:rPr>
        <w:t xml:space="preserve"> do </w:t>
      </w:r>
      <w:r w:rsidR="00AA02B3">
        <w:rPr>
          <w:rFonts w:asciiTheme="minorHAnsi" w:hAnsiTheme="minorHAnsi" w:cstheme="minorHAnsi"/>
        </w:rPr>
        <w:t>června</w:t>
      </w:r>
      <w:r w:rsidR="00E47DAC" w:rsidRPr="00B1679A">
        <w:rPr>
          <w:rFonts w:asciiTheme="minorHAnsi" w:hAnsiTheme="minorHAnsi" w:cstheme="minorHAnsi"/>
        </w:rPr>
        <w:t xml:space="preserve"> 20</w:t>
      </w:r>
      <w:r w:rsidR="00B27B29" w:rsidRPr="00B1679A">
        <w:rPr>
          <w:rFonts w:asciiTheme="minorHAnsi" w:hAnsiTheme="minorHAnsi" w:cstheme="minorHAnsi"/>
        </w:rPr>
        <w:t>1</w:t>
      </w:r>
      <w:r w:rsidR="001518A0" w:rsidRPr="00B1679A">
        <w:rPr>
          <w:rFonts w:asciiTheme="minorHAnsi" w:hAnsiTheme="minorHAnsi" w:cstheme="minorHAnsi"/>
        </w:rPr>
        <w:t>8</w:t>
      </w:r>
      <w:r w:rsidR="00DD1F0E" w:rsidRPr="00B1679A">
        <w:rPr>
          <w:rFonts w:asciiTheme="minorHAnsi" w:hAnsiTheme="minorHAnsi" w:cstheme="minorHAnsi"/>
        </w:rPr>
        <w:t>.</w:t>
      </w:r>
    </w:p>
    <w:p w:rsidR="00DD1F0E" w:rsidRPr="00B1679A" w:rsidRDefault="00DD1F0E">
      <w:pPr>
        <w:pStyle w:val="Zkladn"/>
        <w:spacing w:before="0"/>
        <w:rPr>
          <w:rFonts w:asciiTheme="minorHAnsi" w:hAnsiTheme="minorHAnsi" w:cstheme="minorHAnsi"/>
        </w:rPr>
      </w:pPr>
    </w:p>
    <w:p w:rsidR="00E47DAC" w:rsidRPr="00E71101" w:rsidRDefault="008409FA">
      <w:pPr>
        <w:pStyle w:val="Zkladn"/>
        <w:spacing w:before="0"/>
        <w:rPr>
          <w:rFonts w:asciiTheme="minorHAnsi" w:hAnsiTheme="minorHAnsi" w:cstheme="minorHAnsi"/>
          <w:b/>
        </w:rPr>
      </w:pPr>
      <w:r w:rsidRPr="00E71101">
        <w:rPr>
          <w:rFonts w:asciiTheme="minorHAnsi" w:hAnsiTheme="minorHAnsi" w:cstheme="minorHAnsi"/>
          <w:b/>
        </w:rPr>
        <w:t>Kontrolované osoby</w:t>
      </w:r>
      <w:r w:rsidR="00DD1F0E" w:rsidRPr="00E71101">
        <w:rPr>
          <w:rFonts w:asciiTheme="minorHAnsi" w:hAnsiTheme="minorHAnsi" w:cstheme="minorHAnsi"/>
          <w:b/>
        </w:rPr>
        <w:t>:</w:t>
      </w:r>
    </w:p>
    <w:p w:rsidR="00DF7DCC" w:rsidRPr="00B1679A" w:rsidRDefault="008409FA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Ministerstvo dopravy (</w:t>
      </w:r>
      <w:r w:rsidR="001518A0" w:rsidRPr="00B1679A">
        <w:rPr>
          <w:rFonts w:asciiTheme="minorHAnsi" w:hAnsiTheme="minorHAnsi" w:cstheme="minorHAnsi"/>
        </w:rPr>
        <w:t>MD</w:t>
      </w:r>
      <w:r w:rsidRPr="00B1679A">
        <w:rPr>
          <w:rFonts w:asciiTheme="minorHAnsi" w:hAnsiTheme="minorHAnsi" w:cstheme="minorHAnsi"/>
        </w:rPr>
        <w:t>),</w:t>
      </w:r>
    </w:p>
    <w:p w:rsidR="008409FA" w:rsidRPr="00B1679A" w:rsidRDefault="00AA02B3">
      <w:pPr>
        <w:pStyle w:val="Zkladn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Státní fond dopravní infrastruktury</w:t>
      </w:r>
      <w:r w:rsidR="008409FA" w:rsidRPr="00B1679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SF</w:t>
      </w:r>
      <w:r w:rsidR="001518A0" w:rsidRPr="00B1679A">
        <w:rPr>
          <w:rFonts w:asciiTheme="minorHAnsi" w:hAnsiTheme="minorHAnsi" w:cstheme="minorHAnsi"/>
        </w:rPr>
        <w:t>DI</w:t>
      </w:r>
      <w:r w:rsidR="008409FA" w:rsidRPr="00B1679A">
        <w:rPr>
          <w:rFonts w:asciiTheme="minorHAnsi" w:hAnsiTheme="minorHAnsi" w:cstheme="minorHAnsi"/>
        </w:rPr>
        <w:t>),</w:t>
      </w:r>
    </w:p>
    <w:p w:rsidR="001518A0" w:rsidRPr="00B1679A" w:rsidRDefault="00AA02B3">
      <w:pPr>
        <w:pStyle w:val="Zkladn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Správa železniční dopravní cesty</w:t>
      </w:r>
      <w:r w:rsidR="004B4092" w:rsidRPr="00B1679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SŽDC</w:t>
      </w:r>
      <w:r w:rsidR="004B4092" w:rsidRPr="00B1679A">
        <w:rPr>
          <w:rFonts w:asciiTheme="minorHAnsi" w:hAnsiTheme="minorHAnsi" w:cstheme="minorHAnsi"/>
        </w:rPr>
        <w:t>)</w:t>
      </w:r>
      <w:r w:rsidR="00913477">
        <w:rPr>
          <w:rFonts w:asciiTheme="minorHAnsi" w:hAnsiTheme="minorHAnsi" w:cstheme="minorHAnsi"/>
        </w:rPr>
        <w:t>.</w:t>
      </w:r>
    </w:p>
    <w:p w:rsidR="008409FA" w:rsidRPr="00B1679A" w:rsidRDefault="008409FA">
      <w:pPr>
        <w:pStyle w:val="Zkladn"/>
        <w:spacing w:before="0"/>
        <w:rPr>
          <w:rFonts w:asciiTheme="minorHAnsi" w:hAnsiTheme="minorHAnsi" w:cstheme="minorHAnsi"/>
        </w:rPr>
      </w:pPr>
    </w:p>
    <w:p w:rsidR="00E47DAC" w:rsidRDefault="00E47DAC">
      <w:pPr>
        <w:pStyle w:val="Zkladn"/>
        <w:spacing w:before="0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</w:rPr>
        <w:t>Námitky proti kontroln</w:t>
      </w:r>
      <w:r w:rsidR="00DD1F0E" w:rsidRPr="00B1679A">
        <w:rPr>
          <w:rFonts w:asciiTheme="minorHAnsi" w:hAnsiTheme="minorHAnsi" w:cstheme="minorHAnsi"/>
        </w:rPr>
        <w:t>ímu protokolu, které podaly</w:t>
      </w:r>
      <w:r w:rsidR="000C7BDF" w:rsidRPr="00B1679A">
        <w:rPr>
          <w:rFonts w:asciiTheme="minorHAnsi" w:hAnsiTheme="minorHAnsi" w:cstheme="minorHAnsi"/>
        </w:rPr>
        <w:t xml:space="preserve"> </w:t>
      </w:r>
      <w:r w:rsidR="00397C0D" w:rsidRPr="00397C0D">
        <w:rPr>
          <w:rFonts w:asciiTheme="minorHAnsi" w:hAnsiTheme="minorHAnsi" w:cstheme="minorHAnsi"/>
        </w:rPr>
        <w:t>MD</w:t>
      </w:r>
      <w:r w:rsidR="00397C0D">
        <w:rPr>
          <w:rFonts w:asciiTheme="minorHAnsi" w:hAnsiTheme="minorHAnsi" w:cstheme="minorHAnsi"/>
        </w:rPr>
        <w:t xml:space="preserve"> </w:t>
      </w:r>
      <w:r w:rsidR="00DD1872">
        <w:rPr>
          <w:rFonts w:asciiTheme="minorHAnsi" w:hAnsiTheme="minorHAnsi" w:cstheme="minorHAnsi"/>
        </w:rPr>
        <w:t xml:space="preserve">a </w:t>
      </w:r>
      <w:r w:rsidR="00AA02B3" w:rsidRPr="00E6576E">
        <w:rPr>
          <w:rFonts w:asciiTheme="minorHAnsi" w:hAnsiTheme="minorHAnsi" w:cstheme="minorHAnsi"/>
        </w:rPr>
        <w:t>SŽDC</w:t>
      </w:r>
      <w:r w:rsidR="00161BE3">
        <w:rPr>
          <w:rFonts w:asciiTheme="minorHAnsi" w:hAnsiTheme="minorHAnsi" w:cstheme="minorHAnsi"/>
        </w:rPr>
        <w:t>,</w:t>
      </w:r>
      <w:r w:rsidR="00397C0D" w:rsidRPr="00B1679A">
        <w:rPr>
          <w:rFonts w:asciiTheme="minorHAnsi" w:hAnsiTheme="minorHAnsi" w:cstheme="minorHAnsi"/>
        </w:rPr>
        <w:t xml:space="preserve"> </w:t>
      </w:r>
      <w:r w:rsidR="00DD1F0E" w:rsidRPr="00B1679A">
        <w:rPr>
          <w:rFonts w:asciiTheme="minorHAnsi" w:hAnsiTheme="minorHAnsi" w:cstheme="minorHAnsi"/>
        </w:rPr>
        <w:t>byly</w:t>
      </w:r>
      <w:r w:rsidR="00C151B7" w:rsidRPr="00B1679A">
        <w:rPr>
          <w:rFonts w:asciiTheme="minorHAnsi" w:hAnsiTheme="minorHAnsi" w:cstheme="minorHAnsi"/>
        </w:rPr>
        <w:t xml:space="preserve"> vypořádány vedoucími skupi</w:t>
      </w:r>
      <w:r w:rsidR="000706B4" w:rsidRPr="00B1679A">
        <w:rPr>
          <w:rFonts w:asciiTheme="minorHAnsi" w:hAnsiTheme="minorHAnsi" w:cstheme="minorHAnsi"/>
        </w:rPr>
        <w:t>n kontrolujících rozhodnutími o</w:t>
      </w:r>
      <w:r w:rsidR="00B32F2C">
        <w:rPr>
          <w:rFonts w:asciiTheme="minorHAnsi" w:hAnsiTheme="minorHAnsi" w:cstheme="minorHAnsi"/>
        </w:rPr>
        <w:t xml:space="preserve"> </w:t>
      </w:r>
      <w:r w:rsidR="00C151B7" w:rsidRPr="00B1679A">
        <w:rPr>
          <w:rFonts w:asciiTheme="minorHAnsi" w:hAnsiTheme="minorHAnsi" w:cstheme="minorHAnsi"/>
        </w:rPr>
        <w:t>námitkách.</w:t>
      </w:r>
      <w:r w:rsidR="00DD1872">
        <w:rPr>
          <w:rFonts w:asciiTheme="minorHAnsi" w:hAnsiTheme="minorHAnsi" w:cstheme="minorHAnsi"/>
        </w:rPr>
        <w:t xml:space="preserve"> </w:t>
      </w:r>
      <w:r w:rsidR="00391147">
        <w:rPr>
          <w:rFonts w:asciiTheme="minorHAnsi" w:hAnsiTheme="minorHAnsi" w:cstheme="minorHAnsi"/>
        </w:rPr>
        <w:t>Odvolání proti rozhodnutím o námitkách nebyla podána.</w:t>
      </w:r>
    </w:p>
    <w:p w:rsidR="00D21762" w:rsidRPr="0044749C" w:rsidRDefault="00D21762">
      <w:pPr>
        <w:pStyle w:val="Zkladn"/>
        <w:spacing w:before="0"/>
        <w:rPr>
          <w:rFonts w:asciiTheme="minorHAnsi" w:hAnsiTheme="minorHAnsi" w:cstheme="minorHAnsi"/>
        </w:rPr>
      </w:pPr>
    </w:p>
    <w:p w:rsidR="003F75C8" w:rsidRPr="00B1679A" w:rsidRDefault="003F75C8">
      <w:pPr>
        <w:ind w:right="70"/>
        <w:jc w:val="both"/>
        <w:rPr>
          <w:rFonts w:asciiTheme="minorHAnsi" w:hAnsiTheme="minorHAnsi" w:cstheme="minorHAnsi"/>
        </w:rPr>
      </w:pPr>
    </w:p>
    <w:p w:rsidR="001A71B5" w:rsidRPr="00B1679A" w:rsidRDefault="001A71B5">
      <w:pPr>
        <w:ind w:right="70"/>
        <w:jc w:val="both"/>
        <w:rPr>
          <w:rFonts w:asciiTheme="minorHAnsi" w:hAnsiTheme="minorHAnsi" w:cstheme="minorHAnsi"/>
        </w:rPr>
      </w:pPr>
    </w:p>
    <w:p w:rsidR="00E47DAC" w:rsidRPr="00B1679A" w:rsidRDefault="00E47DAC">
      <w:pPr>
        <w:ind w:right="7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  <w:bCs/>
          <w:i/>
          <w:iCs/>
        </w:rPr>
        <w:t>K o l e g i u m</w:t>
      </w:r>
      <w:r w:rsidRPr="00B1679A">
        <w:rPr>
          <w:rFonts w:asciiTheme="minorHAnsi" w:hAnsiTheme="minorHAnsi" w:cstheme="minorHAnsi"/>
        </w:rPr>
        <w:t xml:space="preserve">   </w:t>
      </w:r>
      <w:r w:rsidRPr="00B1679A">
        <w:rPr>
          <w:rFonts w:asciiTheme="minorHAnsi" w:hAnsiTheme="minorHAnsi" w:cstheme="minorHAnsi"/>
          <w:b/>
          <w:bCs/>
          <w:i/>
          <w:iCs/>
        </w:rPr>
        <w:t>N</w:t>
      </w:r>
      <w:r w:rsidR="008D64F9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K</w:t>
      </w:r>
      <w:r w:rsidR="005E2660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Ú</w:t>
      </w:r>
      <w:r w:rsidR="002313A4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A2ACD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2313A4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</w:rPr>
        <w:t>na</w:t>
      </w:r>
      <w:r w:rsidR="00F57CC9" w:rsidRPr="00B1679A">
        <w:rPr>
          <w:rFonts w:asciiTheme="minorHAnsi" w:hAnsiTheme="minorHAnsi" w:cstheme="minorHAnsi"/>
        </w:rPr>
        <w:t xml:space="preserve"> </w:t>
      </w:r>
      <w:r w:rsidR="00F34AD3" w:rsidRPr="00B1679A">
        <w:rPr>
          <w:rFonts w:asciiTheme="minorHAnsi" w:hAnsiTheme="minorHAnsi" w:cstheme="minorHAnsi"/>
        </w:rPr>
        <w:t xml:space="preserve">svém </w:t>
      </w:r>
      <w:r w:rsidR="00D83A69">
        <w:rPr>
          <w:rFonts w:asciiTheme="minorHAnsi" w:hAnsiTheme="minorHAnsi" w:cstheme="minorHAnsi"/>
        </w:rPr>
        <w:t>XI.</w:t>
      </w:r>
      <w:r w:rsidR="001418C0" w:rsidRPr="00B1679A">
        <w:rPr>
          <w:rFonts w:asciiTheme="minorHAnsi" w:hAnsiTheme="minorHAnsi" w:cstheme="minorHAnsi"/>
        </w:rPr>
        <w:t xml:space="preserve"> </w:t>
      </w:r>
      <w:r w:rsidR="00754C23">
        <w:rPr>
          <w:rFonts w:asciiTheme="minorHAnsi" w:hAnsiTheme="minorHAnsi" w:cstheme="minorHAnsi"/>
        </w:rPr>
        <w:t>jednání</w:t>
      </w:r>
      <w:r w:rsidRPr="00B1679A">
        <w:rPr>
          <w:rFonts w:asciiTheme="minorHAnsi" w:hAnsiTheme="minorHAnsi" w:cstheme="minorHAnsi"/>
        </w:rPr>
        <w:t xml:space="preserve">, </w:t>
      </w:r>
      <w:r w:rsidR="000F1482">
        <w:rPr>
          <w:rFonts w:asciiTheme="minorHAnsi" w:hAnsiTheme="minorHAnsi" w:cstheme="minorHAnsi"/>
        </w:rPr>
        <w:t xml:space="preserve">které se </w:t>
      </w:r>
      <w:r w:rsidRPr="00B1679A">
        <w:rPr>
          <w:rFonts w:asciiTheme="minorHAnsi" w:hAnsiTheme="minorHAnsi" w:cstheme="minorHAnsi"/>
        </w:rPr>
        <w:t>kona</w:t>
      </w:r>
      <w:r w:rsidR="000F1482">
        <w:rPr>
          <w:rFonts w:asciiTheme="minorHAnsi" w:hAnsiTheme="minorHAnsi" w:cstheme="minorHAnsi"/>
        </w:rPr>
        <w:t>lo</w:t>
      </w:r>
      <w:r w:rsidRPr="00B1679A">
        <w:rPr>
          <w:rFonts w:asciiTheme="minorHAnsi" w:hAnsiTheme="minorHAnsi" w:cstheme="minorHAnsi"/>
        </w:rPr>
        <w:t xml:space="preserve"> dne</w:t>
      </w:r>
      <w:r w:rsidR="009A12AE" w:rsidRPr="00B1679A">
        <w:rPr>
          <w:rFonts w:asciiTheme="minorHAnsi" w:hAnsiTheme="minorHAnsi" w:cstheme="minorHAnsi"/>
        </w:rPr>
        <w:t xml:space="preserve"> </w:t>
      </w:r>
      <w:r w:rsidR="00D83A69">
        <w:rPr>
          <w:rFonts w:asciiTheme="minorHAnsi" w:hAnsiTheme="minorHAnsi" w:cstheme="minorHAnsi"/>
        </w:rPr>
        <w:t>27. srpna 2018</w:t>
      </w:r>
      <w:r w:rsidRPr="00B1679A">
        <w:rPr>
          <w:rFonts w:asciiTheme="minorHAnsi" w:hAnsiTheme="minorHAnsi" w:cstheme="minorHAnsi"/>
        </w:rPr>
        <w:t xml:space="preserve">, </w:t>
      </w:r>
    </w:p>
    <w:p w:rsidR="00E47DAC" w:rsidRPr="00B1679A" w:rsidRDefault="00A427F9" w:rsidP="00A427F9">
      <w:pPr>
        <w:ind w:right="68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  <w:bCs/>
          <w:i/>
          <w:iCs/>
        </w:rPr>
        <w:t>s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c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h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v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i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o</w:t>
      </w:r>
      <w:r w:rsidR="00E47DAC" w:rsidRPr="00B1679A">
        <w:rPr>
          <w:rFonts w:asciiTheme="minorHAnsi" w:hAnsiTheme="minorHAnsi" w:cstheme="minorHAnsi"/>
        </w:rPr>
        <w:t xml:space="preserve"> </w:t>
      </w:r>
      <w:r w:rsidR="002313A4" w:rsidRPr="00B1679A">
        <w:rPr>
          <w:rFonts w:asciiTheme="minorHAnsi" w:hAnsiTheme="minorHAnsi" w:cstheme="minorHAnsi"/>
        </w:rPr>
        <w:t xml:space="preserve">  </w:t>
      </w:r>
      <w:r w:rsidR="00E47DAC" w:rsidRPr="00B1679A">
        <w:rPr>
          <w:rFonts w:asciiTheme="minorHAnsi" w:hAnsiTheme="minorHAnsi" w:cstheme="minorHAnsi"/>
        </w:rPr>
        <w:t>usnesením č.</w:t>
      </w:r>
      <w:r w:rsidR="00A321C5">
        <w:rPr>
          <w:rFonts w:asciiTheme="minorHAnsi" w:hAnsiTheme="minorHAnsi" w:cstheme="minorHAnsi"/>
        </w:rPr>
        <w:t xml:space="preserve"> </w:t>
      </w:r>
      <w:r w:rsidR="00D15F1E">
        <w:rPr>
          <w:rFonts w:asciiTheme="minorHAnsi" w:hAnsiTheme="minorHAnsi" w:cstheme="minorHAnsi"/>
        </w:rPr>
        <w:t>5</w:t>
      </w:r>
      <w:r w:rsidR="00BD2316" w:rsidRPr="00B1679A">
        <w:rPr>
          <w:rFonts w:asciiTheme="minorHAnsi" w:hAnsiTheme="minorHAnsi" w:cstheme="minorHAnsi"/>
        </w:rPr>
        <w:t>/</w:t>
      </w:r>
      <w:r w:rsidR="00D83A69">
        <w:rPr>
          <w:rFonts w:asciiTheme="minorHAnsi" w:hAnsiTheme="minorHAnsi" w:cstheme="minorHAnsi"/>
        </w:rPr>
        <w:t>XI</w:t>
      </w:r>
      <w:r w:rsidR="00BD2316" w:rsidRPr="00B1679A">
        <w:rPr>
          <w:rFonts w:asciiTheme="minorHAnsi" w:hAnsiTheme="minorHAnsi" w:cstheme="minorHAnsi"/>
        </w:rPr>
        <w:t>/201</w:t>
      </w:r>
      <w:r w:rsidR="00B1679A" w:rsidRPr="00B1679A">
        <w:rPr>
          <w:rFonts w:asciiTheme="minorHAnsi" w:hAnsiTheme="minorHAnsi" w:cstheme="minorHAnsi"/>
        </w:rPr>
        <w:t>8</w:t>
      </w:r>
      <w:r w:rsidR="00E47DAC" w:rsidRPr="00B1679A">
        <w:rPr>
          <w:rFonts w:asciiTheme="minorHAnsi" w:hAnsiTheme="minorHAnsi" w:cstheme="minorHAnsi"/>
        </w:rPr>
        <w:t xml:space="preserve"> </w:t>
      </w:r>
    </w:p>
    <w:p w:rsidR="00E47DAC" w:rsidRPr="00B1679A" w:rsidRDefault="00A427F9">
      <w:pPr>
        <w:ind w:right="70"/>
        <w:jc w:val="both"/>
        <w:rPr>
          <w:rFonts w:asciiTheme="minorHAnsi" w:hAnsiTheme="minorHAnsi" w:cstheme="minorHAnsi"/>
        </w:rPr>
      </w:pPr>
      <w:r w:rsidRPr="00B1679A">
        <w:rPr>
          <w:rFonts w:asciiTheme="minorHAnsi" w:hAnsiTheme="minorHAnsi" w:cstheme="minorHAnsi"/>
          <w:b/>
          <w:bCs/>
          <w:i/>
          <w:iCs/>
        </w:rPr>
        <w:t>k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t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r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o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l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n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 xml:space="preserve">í 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B1679A">
        <w:rPr>
          <w:rFonts w:asciiTheme="minorHAnsi" w:hAnsiTheme="minorHAnsi" w:cstheme="minorHAnsi"/>
          <w:b/>
          <w:bCs/>
          <w:i/>
          <w:iCs/>
        </w:rPr>
        <w:t>z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á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v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ě</w:t>
      </w:r>
      <w:r w:rsidR="003E0C7C" w:rsidRPr="00B1679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1679A">
        <w:rPr>
          <w:rFonts w:asciiTheme="minorHAnsi" w:hAnsiTheme="minorHAnsi" w:cstheme="minorHAnsi"/>
          <w:b/>
          <w:bCs/>
          <w:i/>
          <w:iCs/>
        </w:rPr>
        <w:t>r</w:t>
      </w:r>
      <w:r w:rsidR="00E47DAC" w:rsidRPr="00B1679A">
        <w:rPr>
          <w:rFonts w:asciiTheme="minorHAnsi" w:hAnsiTheme="minorHAnsi" w:cstheme="minorHAnsi"/>
        </w:rPr>
        <w:t xml:space="preserve"> </w:t>
      </w:r>
      <w:r w:rsidR="002313A4" w:rsidRPr="00B1679A">
        <w:rPr>
          <w:rFonts w:asciiTheme="minorHAnsi" w:hAnsiTheme="minorHAnsi" w:cstheme="minorHAnsi"/>
        </w:rPr>
        <w:t xml:space="preserve">  </w:t>
      </w:r>
      <w:r w:rsidR="0013397D" w:rsidRPr="00B1679A">
        <w:rPr>
          <w:rFonts w:asciiTheme="minorHAnsi" w:hAnsiTheme="minorHAnsi" w:cstheme="minorHAnsi"/>
        </w:rPr>
        <w:t>v</w:t>
      </w:r>
      <w:r w:rsidR="006101EC" w:rsidRPr="00B1679A">
        <w:rPr>
          <w:rFonts w:asciiTheme="minorHAnsi" w:hAnsiTheme="minorHAnsi" w:cstheme="minorHAnsi"/>
        </w:rPr>
        <w:t xml:space="preserve"> </w:t>
      </w:r>
      <w:r w:rsidR="00E47DAC" w:rsidRPr="00B1679A">
        <w:rPr>
          <w:rFonts w:asciiTheme="minorHAnsi" w:hAnsiTheme="minorHAnsi" w:cstheme="minorHAnsi"/>
        </w:rPr>
        <w:t>tomto znění:</w:t>
      </w:r>
    </w:p>
    <w:p w:rsidR="003F75C8" w:rsidRPr="00B1679A" w:rsidRDefault="003F75C8">
      <w:pPr>
        <w:ind w:right="70"/>
        <w:jc w:val="both"/>
        <w:rPr>
          <w:rFonts w:asciiTheme="minorHAnsi" w:hAnsiTheme="minorHAnsi" w:cstheme="minorHAnsi"/>
        </w:rPr>
      </w:pPr>
    </w:p>
    <w:p w:rsidR="004C6BC7" w:rsidRDefault="004C6BC7">
      <w:pPr>
        <w:ind w:right="70"/>
        <w:jc w:val="both"/>
        <w:rPr>
          <w:rFonts w:asciiTheme="minorHAnsi" w:hAnsiTheme="minorHAnsi" w:cstheme="minorHAnsi"/>
        </w:rPr>
      </w:pPr>
    </w:p>
    <w:p w:rsidR="007C3A51" w:rsidRPr="001B669E" w:rsidRDefault="007C3A51" w:rsidP="007C3A51">
      <w:p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23B0C">
        <w:rPr>
          <w:rFonts w:asciiTheme="minorHAnsi" w:hAnsiTheme="minorHAnsi" w:cstheme="minorHAnsi"/>
          <w:b/>
          <w:sz w:val="20"/>
          <w:szCs w:val="20"/>
        </w:rPr>
        <w:t>Pozn.:</w:t>
      </w:r>
      <w:r w:rsidRPr="00C23B0C">
        <w:rPr>
          <w:rFonts w:asciiTheme="minorHAnsi" w:hAnsiTheme="minorHAnsi" w:cstheme="minorHAnsi"/>
          <w:b/>
          <w:sz w:val="20"/>
          <w:szCs w:val="20"/>
        </w:rPr>
        <w:tab/>
      </w:r>
      <w:r w:rsidRPr="001B669E">
        <w:rPr>
          <w:rFonts w:asciiTheme="minorHAnsi" w:hAnsiTheme="minorHAnsi" w:cstheme="minorHAnsi"/>
          <w:sz w:val="20"/>
          <w:szCs w:val="20"/>
        </w:rPr>
        <w:t>Právní předpisy uvedené v tomto kontrolním závěru jsou aplikovány ve znění účinném pro kontrolované období.</w:t>
      </w:r>
    </w:p>
    <w:p w:rsidR="007C3A51" w:rsidRPr="00B1679A" w:rsidRDefault="007C3A51">
      <w:pPr>
        <w:ind w:right="70"/>
        <w:jc w:val="both"/>
        <w:rPr>
          <w:rFonts w:asciiTheme="minorHAnsi" w:hAnsiTheme="minorHAnsi" w:cstheme="minorHAnsi"/>
        </w:rPr>
      </w:pPr>
    </w:p>
    <w:p w:rsidR="00B1679A" w:rsidRPr="00B1679A" w:rsidRDefault="00B1679A" w:rsidP="002041DA">
      <w:pPr>
        <w:jc w:val="both"/>
        <w:rPr>
          <w:rFonts w:asciiTheme="minorHAnsi" w:hAnsiTheme="minorHAnsi" w:cstheme="minorHAnsi"/>
          <w:b/>
        </w:rPr>
      </w:pPr>
    </w:p>
    <w:p w:rsidR="00B1679A" w:rsidRDefault="00B1679A" w:rsidP="002041DA">
      <w:pPr>
        <w:jc w:val="both"/>
        <w:rPr>
          <w:rFonts w:asciiTheme="minorHAnsi" w:hAnsiTheme="minorHAnsi" w:cstheme="minorHAnsi"/>
          <w:b/>
        </w:rPr>
      </w:pPr>
    </w:p>
    <w:p w:rsidR="00AA02B3" w:rsidRDefault="00AA02B3" w:rsidP="002041DA">
      <w:pPr>
        <w:jc w:val="both"/>
        <w:rPr>
          <w:rFonts w:asciiTheme="minorHAnsi" w:hAnsiTheme="minorHAnsi" w:cstheme="minorHAnsi"/>
          <w:b/>
        </w:rPr>
      </w:pPr>
    </w:p>
    <w:p w:rsidR="00AA02B3" w:rsidRDefault="00AA02B3" w:rsidP="002041DA">
      <w:pPr>
        <w:jc w:val="both"/>
        <w:rPr>
          <w:rFonts w:asciiTheme="minorHAnsi" w:hAnsiTheme="minorHAnsi" w:cstheme="minorHAnsi"/>
          <w:b/>
        </w:rPr>
      </w:pPr>
    </w:p>
    <w:p w:rsidR="00AA02B3" w:rsidRDefault="00AA02B3" w:rsidP="002041DA">
      <w:pPr>
        <w:jc w:val="both"/>
        <w:rPr>
          <w:rFonts w:asciiTheme="minorHAnsi" w:hAnsiTheme="minorHAnsi" w:cstheme="minorHAnsi"/>
          <w:b/>
        </w:rPr>
      </w:pPr>
    </w:p>
    <w:p w:rsidR="001518A0" w:rsidRDefault="00B1679A" w:rsidP="00B1679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Klíčová fakta</w:t>
      </w:r>
    </w:p>
    <w:p w:rsidR="00E23ADB" w:rsidRDefault="00E23ADB" w:rsidP="00E23ADB">
      <w:pPr>
        <w:ind w:left="709" w:firstLine="709"/>
        <w:jc w:val="both"/>
        <w:rPr>
          <w:rFonts w:asciiTheme="minorHAnsi" w:hAnsiTheme="minorHAnsi" w:cstheme="minorHAnsi"/>
          <w:b/>
          <w:sz w:val="32"/>
          <w:szCs w:val="32"/>
        </w:rPr>
        <w:sectPr w:rsidR="00E23ADB" w:rsidSect="00C870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56163" w:rsidRDefault="00756163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0" w:type="auto"/>
        <w:shd w:val="clear" w:color="auto" w:fill="E5F1FF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4630"/>
        <w:gridCol w:w="4606"/>
      </w:tblGrid>
      <w:tr w:rsidR="00990DD7" w:rsidTr="00786338">
        <w:trPr>
          <w:trHeight w:val="964"/>
        </w:trPr>
        <w:tc>
          <w:tcPr>
            <w:tcW w:w="4606" w:type="dxa"/>
            <w:tcBorders>
              <w:bottom w:val="single" w:sz="4" w:space="0" w:color="000000" w:themeColor="text1"/>
              <w:right w:val="nil"/>
            </w:tcBorders>
            <w:shd w:val="clear" w:color="auto" w:fill="E5F1FF"/>
            <w:vAlign w:val="center"/>
          </w:tcPr>
          <w:p w:rsidR="00990DD7" w:rsidRDefault="00E42159" w:rsidP="009507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Zvýšení bezpečnosti</w:t>
            </w:r>
          </w:p>
          <w:p w:rsidR="00E42159" w:rsidRDefault="00E42159" w:rsidP="009507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na železničních přejezdech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:rsidR="00990DD7" w:rsidRPr="00E42159" w:rsidRDefault="00EC5DAD" w:rsidP="00E42159">
            <w:pPr>
              <w:ind w:left="35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42159">
              <w:rPr>
                <w:rFonts w:asciiTheme="minorHAnsi" w:hAnsiTheme="minorHAnsi" w:cstheme="minorHAnsi"/>
              </w:rPr>
              <w:t>riorit</w:t>
            </w:r>
            <w:r>
              <w:rPr>
                <w:rFonts w:asciiTheme="minorHAnsi" w:hAnsiTheme="minorHAnsi" w:cstheme="minorHAnsi"/>
              </w:rPr>
              <w:t>a</w:t>
            </w:r>
            <w:r w:rsidR="00E42159">
              <w:rPr>
                <w:rFonts w:asciiTheme="minorHAnsi" w:hAnsiTheme="minorHAnsi" w:cstheme="minorHAnsi"/>
              </w:rPr>
              <w:t xml:space="preserve"> v oblasti modernizace dráhy, na kterou byla kontrola zaměřena.</w:t>
            </w:r>
          </w:p>
        </w:tc>
      </w:tr>
      <w:tr w:rsidR="00990DD7" w:rsidTr="00786338">
        <w:trPr>
          <w:trHeight w:val="1454"/>
        </w:trPr>
        <w:tc>
          <w:tcPr>
            <w:tcW w:w="4606" w:type="dxa"/>
            <w:tcBorders>
              <w:bottom w:val="single" w:sz="4" w:space="0" w:color="000000" w:themeColor="text1"/>
              <w:right w:val="nil"/>
            </w:tcBorders>
            <w:shd w:val="clear" w:color="auto" w:fill="E5F1FF"/>
            <w:vAlign w:val="center"/>
          </w:tcPr>
          <w:p w:rsidR="00990DD7" w:rsidRDefault="004C0C07" w:rsidP="00990DD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 roce 2017 bylo </w:t>
            </w:r>
            <w:r w:rsidR="0063581D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1251E0">
              <w:rPr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  <w:r w:rsidR="0063581D">
              <w:rPr>
                <w:rFonts w:asciiTheme="minorHAnsi" w:hAnsiTheme="minorHAnsi" w:cstheme="minorHAnsi"/>
                <w:b/>
                <w:sz w:val="28"/>
                <w:szCs w:val="28"/>
              </w:rPr>
              <w:t>870</w:t>
            </w:r>
            <w:r w:rsidR="001251E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přejezdů,</w:t>
            </w:r>
          </w:p>
          <w:p w:rsidR="003B748F" w:rsidRDefault="0063581D" w:rsidP="003B74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 toho </w:t>
            </w:r>
            <w:r w:rsidR="003B748F">
              <w:rPr>
                <w:rFonts w:asciiTheme="minorHAnsi" w:hAnsiTheme="minorHAnsi" w:cstheme="minorHAnsi"/>
                <w:b/>
              </w:rPr>
              <w:t>1 717</w:t>
            </w:r>
            <w:r w:rsidR="001251E0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63581D" w:rsidRPr="0063581D" w:rsidRDefault="003B748F" w:rsidP="003B74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 závorami nebo jinou zábranou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:rsidR="00990DD7" w:rsidRPr="00990DD7" w:rsidRDefault="003B748F" w:rsidP="000F1482">
            <w:pPr>
              <w:ind w:left="356" w:right="-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přejezdů</w:t>
            </w:r>
            <w:r w:rsidR="004C0C07">
              <w:rPr>
                <w:rFonts w:asciiTheme="minorHAnsi" w:hAnsiTheme="minorHAnsi" w:cstheme="minorHAnsi"/>
              </w:rPr>
              <w:t xml:space="preserve"> se</w:t>
            </w:r>
            <w:r>
              <w:rPr>
                <w:rFonts w:asciiTheme="minorHAnsi" w:hAnsiTheme="minorHAnsi" w:cstheme="minorHAnsi"/>
              </w:rPr>
              <w:t xml:space="preserve"> v roce </w:t>
            </w:r>
            <w:r w:rsidR="004C0C07">
              <w:rPr>
                <w:rFonts w:asciiTheme="minorHAnsi" w:hAnsiTheme="minorHAnsi" w:cstheme="minorHAnsi"/>
              </w:rPr>
              <w:t xml:space="preserve">2017 </w:t>
            </w:r>
            <w:r w:rsidR="000F1482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proti roku 2013 snížil o 171. Počet přejezdů se závorami nebo jinou zábranou se v roce 2017 </w:t>
            </w:r>
            <w:r w:rsidR="000F1482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proti roku 2013 zvýšil o 156. </w:t>
            </w:r>
          </w:p>
        </w:tc>
      </w:tr>
      <w:tr w:rsidR="00990DD7" w:rsidTr="00786338">
        <w:trPr>
          <w:trHeight w:val="1404"/>
        </w:trPr>
        <w:tc>
          <w:tcPr>
            <w:tcW w:w="4606" w:type="dxa"/>
            <w:tcBorders>
              <w:bottom w:val="single" w:sz="4" w:space="0" w:color="000000" w:themeColor="text1"/>
              <w:right w:val="nil"/>
            </w:tcBorders>
            <w:shd w:val="clear" w:color="auto" w:fill="E5F1FF"/>
            <w:vAlign w:val="center"/>
          </w:tcPr>
          <w:p w:rsidR="00942BC1" w:rsidRDefault="00A539D3" w:rsidP="00942BC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162</w:t>
            </w:r>
            <w:r w:rsidR="001251E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nehod na přejezdech</w:t>
            </w:r>
            <w:r w:rsidR="00942BC1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</w:p>
          <w:p w:rsidR="00990DD7" w:rsidRDefault="001251E0" w:rsidP="00942B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A539D3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usmrcených a 8</w:t>
            </w:r>
            <w:r w:rsidR="00A539D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 xml:space="preserve"> zraněných osob</w:t>
            </w:r>
            <w:r w:rsidR="000F1482">
              <w:rPr>
                <w:rFonts w:asciiTheme="minorHAnsi" w:hAnsiTheme="minorHAnsi" w:cstheme="minorHAnsi"/>
                <w:b/>
              </w:rPr>
              <w:t>,</w:t>
            </w:r>
          </w:p>
          <w:p w:rsidR="001251E0" w:rsidRPr="00942BC1" w:rsidRDefault="00A539D3" w:rsidP="00942B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  <w:r w:rsidR="001251E0">
              <w:rPr>
                <w:rFonts w:asciiTheme="minorHAnsi" w:hAnsiTheme="minorHAnsi" w:cstheme="minorHAnsi"/>
                <w:b/>
              </w:rPr>
              <w:t xml:space="preserve"> mil. Kč způsobená škoda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:rsidR="00990DD7" w:rsidRPr="00990DD7" w:rsidRDefault="00A539D3" w:rsidP="00BF0FBF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Průměrné roční počty nehod na přejezdech, usmrcených a zraněných osob a průměrná roční </w:t>
            </w:r>
            <w:r w:rsidR="00AD2CB2">
              <w:rPr>
                <w:rFonts w:asciiTheme="minorHAnsi" w:hAnsiTheme="minorHAnsi" w:cstheme="minorHAnsi"/>
              </w:rPr>
              <w:t xml:space="preserve">způsobená </w:t>
            </w:r>
            <w:r>
              <w:rPr>
                <w:rFonts w:asciiTheme="minorHAnsi" w:hAnsiTheme="minorHAnsi" w:cstheme="minorHAnsi"/>
              </w:rPr>
              <w:t>škoda v</w:t>
            </w:r>
            <w:r w:rsidR="00AA2365">
              <w:rPr>
                <w:rFonts w:asciiTheme="minorHAnsi" w:hAnsiTheme="minorHAnsi" w:cstheme="minorHAnsi"/>
              </w:rPr>
              <w:t> kontrolovaném období</w:t>
            </w:r>
            <w:r>
              <w:rPr>
                <w:rFonts w:asciiTheme="minorHAnsi" w:hAnsiTheme="minorHAnsi" w:cstheme="minorHAnsi"/>
              </w:rPr>
              <w:t>.</w:t>
            </w:r>
            <w:r w:rsidR="00AD2CB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90DD7" w:rsidTr="00786338">
        <w:trPr>
          <w:trHeight w:val="1128"/>
        </w:trPr>
        <w:tc>
          <w:tcPr>
            <w:tcW w:w="4606" w:type="dxa"/>
            <w:tcBorders>
              <w:right w:val="nil"/>
            </w:tcBorders>
            <w:shd w:val="clear" w:color="auto" w:fill="E5F1FF"/>
            <w:vAlign w:val="center"/>
          </w:tcPr>
          <w:p w:rsidR="00990DD7" w:rsidRPr="00942BC1" w:rsidRDefault="00EC5DAD" w:rsidP="00942B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2 638 mil. Kč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:rsidR="00990DD7" w:rsidRPr="00990DD7" w:rsidRDefault="00EC5DAD" w:rsidP="00665061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Peněžní prostředky poskytnuté na zvýšení bezpečnosti na železničních přejezdech v letech 2013 až 2017.</w:t>
            </w:r>
          </w:p>
        </w:tc>
      </w:tr>
      <w:tr w:rsidR="00760165" w:rsidTr="00786338">
        <w:trPr>
          <w:trHeight w:val="1682"/>
        </w:trPr>
        <w:tc>
          <w:tcPr>
            <w:tcW w:w="4606" w:type="dxa"/>
            <w:tcBorders>
              <w:right w:val="nil"/>
            </w:tcBorders>
            <w:shd w:val="clear" w:color="auto" w:fill="E5F1FF"/>
            <w:vAlign w:val="center"/>
          </w:tcPr>
          <w:p w:rsidR="00760165" w:rsidRPr="00391147" w:rsidRDefault="00D37722" w:rsidP="0076016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C41C0B3" wp14:editId="418A6659">
                  <wp:extent cx="2781300" cy="906780"/>
                  <wp:effectExtent l="0" t="0" r="0" b="0"/>
                  <wp:docPr id="5" name="Graf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:rsidR="00760165" w:rsidRDefault="00926E28" w:rsidP="00E71101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Počty nehod na přejezdech se v letech 2013 až 2017 významněji neměnily.</w:t>
            </w:r>
            <w:r w:rsidR="00777D32">
              <w:rPr>
                <w:rFonts w:asciiTheme="minorHAnsi" w:hAnsiTheme="minorHAnsi" w:cstheme="minorHAnsi"/>
              </w:rPr>
              <w:t xml:space="preserve"> Česká republika tak zůstala </w:t>
            </w:r>
            <w:r w:rsidR="000F1482">
              <w:rPr>
                <w:rFonts w:asciiTheme="minorHAnsi" w:hAnsiTheme="minorHAnsi" w:cstheme="minorHAnsi"/>
              </w:rPr>
              <w:t xml:space="preserve">v tomto ohledu </w:t>
            </w:r>
            <w:r w:rsidR="00777D32">
              <w:rPr>
                <w:rFonts w:asciiTheme="minorHAnsi" w:hAnsiTheme="minorHAnsi" w:cstheme="minorHAnsi"/>
              </w:rPr>
              <w:t>jedn</w:t>
            </w:r>
            <w:r w:rsidR="0086110F">
              <w:rPr>
                <w:rFonts w:asciiTheme="minorHAnsi" w:hAnsiTheme="minorHAnsi" w:cstheme="minorHAnsi"/>
              </w:rPr>
              <w:t>ou</w:t>
            </w:r>
            <w:r w:rsidR="00777D32">
              <w:rPr>
                <w:rFonts w:asciiTheme="minorHAnsi" w:hAnsiTheme="minorHAnsi" w:cstheme="minorHAnsi"/>
              </w:rPr>
              <w:t xml:space="preserve"> z nejhorších </w:t>
            </w:r>
            <w:r w:rsidR="0086110F">
              <w:rPr>
                <w:rFonts w:asciiTheme="minorHAnsi" w:hAnsiTheme="minorHAnsi" w:cstheme="minorHAnsi"/>
              </w:rPr>
              <w:t>zemí</w:t>
            </w:r>
            <w:r w:rsidR="00777D32">
              <w:rPr>
                <w:rFonts w:asciiTheme="minorHAnsi" w:hAnsiTheme="minorHAnsi" w:cstheme="minorHAnsi"/>
              </w:rPr>
              <w:t xml:space="preserve"> v Evropě.</w:t>
            </w:r>
          </w:p>
        </w:tc>
      </w:tr>
      <w:tr w:rsidR="00760165" w:rsidTr="00786338">
        <w:trPr>
          <w:trHeight w:val="1474"/>
        </w:trPr>
        <w:tc>
          <w:tcPr>
            <w:tcW w:w="4606" w:type="dxa"/>
            <w:tcBorders>
              <w:right w:val="nil"/>
            </w:tcBorders>
            <w:shd w:val="clear" w:color="auto" w:fill="E5F1FF"/>
            <w:vAlign w:val="center"/>
          </w:tcPr>
          <w:p w:rsidR="00760165" w:rsidRDefault="00926E28" w:rsidP="00926E2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Průměrně se zadávacích řízení účastnili tři uchazeči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E5F1FF"/>
            <w:vAlign w:val="center"/>
          </w:tcPr>
          <w:p w:rsidR="00760165" w:rsidRDefault="006C7A68" w:rsidP="006C7A68">
            <w:pPr>
              <w:ind w:left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Veřejné zakázky </w:t>
            </w:r>
            <w:r w:rsidR="00DA2AAC">
              <w:rPr>
                <w:rFonts w:asciiTheme="minorHAnsi" w:hAnsiTheme="minorHAnsi" w:cstheme="minorHAnsi"/>
              </w:rPr>
              <w:t>byly zadávány v </w:t>
            </w:r>
            <w:r>
              <w:rPr>
                <w:rFonts w:asciiTheme="minorHAnsi" w:hAnsiTheme="minorHAnsi" w:cstheme="minorHAnsi"/>
              </w:rPr>
              <w:t>nízkém</w:t>
            </w:r>
            <w:r w:rsidR="00DA2AAC">
              <w:rPr>
                <w:rFonts w:asciiTheme="minorHAnsi" w:hAnsiTheme="minorHAnsi" w:cstheme="minorHAnsi"/>
              </w:rPr>
              <w:t xml:space="preserve"> konkurenčním prostředí, což mohlo negativně ovlivnit hospodárnost nákladů na realizaci akcí. </w:t>
            </w:r>
          </w:p>
        </w:tc>
      </w:tr>
    </w:tbl>
    <w:p w:rsidR="00990DD7" w:rsidRPr="001C4383" w:rsidRDefault="00972328" w:rsidP="00990DD7">
      <w:pPr>
        <w:jc w:val="both"/>
        <w:rPr>
          <w:rFonts w:asciiTheme="minorHAnsi" w:hAnsiTheme="minorHAnsi" w:cstheme="minorHAnsi"/>
          <w:sz w:val="20"/>
          <w:szCs w:val="20"/>
        </w:rPr>
      </w:pPr>
      <w:r w:rsidRPr="00CA5C37">
        <w:rPr>
          <w:rFonts w:asciiTheme="minorHAnsi" w:hAnsiTheme="minorHAnsi" w:cstheme="minorHAnsi"/>
          <w:b/>
          <w:sz w:val="20"/>
          <w:szCs w:val="20"/>
        </w:rPr>
        <w:t>Pozn</w:t>
      </w:r>
      <w:r w:rsidR="00371065">
        <w:rPr>
          <w:rFonts w:asciiTheme="minorHAnsi" w:hAnsiTheme="minorHAnsi" w:cstheme="minorHAnsi"/>
          <w:b/>
          <w:sz w:val="20"/>
          <w:szCs w:val="20"/>
        </w:rPr>
        <w:t>.</w:t>
      </w:r>
      <w:r w:rsidRPr="00CA5C37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Ú</w:t>
      </w:r>
      <w:r w:rsidR="001C4383" w:rsidRPr="001C4383">
        <w:rPr>
          <w:rFonts w:asciiTheme="minorHAnsi" w:hAnsiTheme="minorHAnsi" w:cstheme="minorHAnsi"/>
          <w:sz w:val="20"/>
          <w:szCs w:val="20"/>
        </w:rPr>
        <w:t xml:space="preserve">daje </w:t>
      </w:r>
      <w:r>
        <w:rPr>
          <w:rFonts w:asciiTheme="minorHAnsi" w:hAnsiTheme="minorHAnsi" w:cstheme="minorHAnsi"/>
          <w:sz w:val="20"/>
          <w:szCs w:val="20"/>
        </w:rPr>
        <w:t>o železničních přejezdech se týkají přejezdů (majetku)</w:t>
      </w:r>
      <w:r w:rsidR="00AB6117">
        <w:rPr>
          <w:rFonts w:asciiTheme="minorHAnsi" w:hAnsiTheme="minorHAnsi" w:cstheme="minorHAnsi"/>
          <w:sz w:val="20"/>
          <w:szCs w:val="20"/>
        </w:rPr>
        <w:t xml:space="preserve">, se kterými hospodařila </w:t>
      </w:r>
      <w:r w:rsidR="001C4383" w:rsidRPr="001C4383">
        <w:rPr>
          <w:rFonts w:asciiTheme="minorHAnsi" w:hAnsiTheme="minorHAnsi" w:cstheme="minorHAnsi"/>
          <w:sz w:val="20"/>
          <w:szCs w:val="20"/>
        </w:rPr>
        <w:t>SŽDC.</w:t>
      </w:r>
    </w:p>
    <w:p w:rsidR="00990DD7" w:rsidRDefault="00990DD7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B3E1E" w:rsidRDefault="005B3E1E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1679A" w:rsidRDefault="00B1679A" w:rsidP="00B1679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CF7218">
        <w:rPr>
          <w:rFonts w:asciiTheme="minorHAnsi" w:hAnsiTheme="minorHAnsi" w:cstheme="minorHAnsi"/>
          <w:b/>
          <w:sz w:val="28"/>
          <w:szCs w:val="28"/>
        </w:rPr>
        <w:t>Shrnutí a vyhodnocení</w:t>
      </w:r>
    </w:p>
    <w:p w:rsidR="00B1679A" w:rsidRDefault="00B1679A" w:rsidP="00B1679A">
      <w:pPr>
        <w:jc w:val="center"/>
        <w:rPr>
          <w:rFonts w:asciiTheme="minorHAnsi" w:hAnsiTheme="minorHAnsi" w:cstheme="minorHAnsi"/>
        </w:rPr>
      </w:pPr>
    </w:p>
    <w:p w:rsidR="00A851B9" w:rsidRDefault="00287108" w:rsidP="00B1679A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Kontrole byly podrobeny </w:t>
      </w:r>
      <w:r w:rsidR="00EC5DAD">
        <w:rPr>
          <w:rFonts w:asciiTheme="minorHAnsi" w:hAnsiTheme="minorHAnsi"/>
        </w:rPr>
        <w:t>peněžní prostředky státu vynakládané na zvýšení bezpečnosti na železniční</w:t>
      </w:r>
      <w:r w:rsidR="00A851B9">
        <w:rPr>
          <w:rFonts w:asciiTheme="minorHAnsi" w:hAnsiTheme="minorHAnsi"/>
        </w:rPr>
        <w:t xml:space="preserve">ch přejezdech. Kontrola byla zaměřena </w:t>
      </w:r>
      <w:r w:rsidR="000F1482">
        <w:rPr>
          <w:rFonts w:asciiTheme="minorHAnsi" w:hAnsiTheme="minorHAnsi"/>
        </w:rPr>
        <w:t xml:space="preserve">zejména </w:t>
      </w:r>
      <w:r w:rsidR="00A851B9">
        <w:rPr>
          <w:rFonts w:asciiTheme="minorHAnsi" w:hAnsiTheme="minorHAnsi"/>
        </w:rPr>
        <w:t>na plnění záměrů vyplývajících ze strategických materiálů MD a SŽDC a na hospodárnost a účelnost peněžních prostředků</w:t>
      </w:r>
      <w:r w:rsidR="00CB0D70">
        <w:rPr>
          <w:rFonts w:asciiTheme="minorHAnsi" w:hAnsiTheme="minorHAnsi"/>
        </w:rPr>
        <w:t xml:space="preserve"> použitých</w:t>
      </w:r>
      <w:r w:rsidR="00A851B9">
        <w:rPr>
          <w:rFonts w:asciiTheme="minorHAnsi" w:hAnsiTheme="minorHAnsi"/>
        </w:rPr>
        <w:t xml:space="preserve"> na</w:t>
      </w:r>
      <w:r w:rsidR="00CB0D70">
        <w:rPr>
          <w:rFonts w:asciiTheme="minorHAnsi" w:hAnsiTheme="minorHAnsi"/>
        </w:rPr>
        <w:t xml:space="preserve"> </w:t>
      </w:r>
      <w:r w:rsidR="00B562B8">
        <w:rPr>
          <w:rFonts w:asciiTheme="minorHAnsi" w:hAnsiTheme="minorHAnsi"/>
        </w:rPr>
        <w:t>financování</w:t>
      </w:r>
      <w:r w:rsidR="00A851B9">
        <w:rPr>
          <w:rFonts w:asciiTheme="minorHAnsi" w:hAnsiTheme="minorHAnsi"/>
        </w:rPr>
        <w:t xml:space="preserve"> akcí. </w:t>
      </w:r>
    </w:p>
    <w:p w:rsidR="00913703" w:rsidRDefault="00913703" w:rsidP="00B1679A">
      <w:pPr>
        <w:contextualSpacing/>
        <w:jc w:val="both"/>
        <w:rPr>
          <w:rFonts w:asciiTheme="minorHAnsi" w:hAnsiTheme="minorHAnsi"/>
        </w:rPr>
      </w:pPr>
    </w:p>
    <w:p w:rsidR="00EA6EBF" w:rsidRDefault="00EA6EBF" w:rsidP="00B1679A">
      <w:pPr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a) </w:t>
      </w:r>
      <w:r w:rsidR="00FE6C21">
        <w:rPr>
          <w:rFonts w:asciiTheme="minorHAnsi" w:hAnsiTheme="minorHAnsi"/>
          <w:b/>
        </w:rPr>
        <w:t xml:space="preserve">MD ani SŽDC nezpracovaly žádný materiál, ve kterém by byly komplexně řešeny nejrizikovější přejezdy, stanoven časový harmonogram jejich odstraňování a definovány potřebné peněžní prostředky. </w:t>
      </w:r>
      <w:r w:rsidR="00BC15C9">
        <w:rPr>
          <w:rFonts w:asciiTheme="minorHAnsi" w:hAnsiTheme="minorHAnsi"/>
          <w:b/>
        </w:rPr>
        <w:t>NKÚ</w:t>
      </w:r>
      <w:r w:rsidR="00FE6C21">
        <w:rPr>
          <w:rFonts w:asciiTheme="minorHAnsi" w:hAnsiTheme="minorHAnsi"/>
          <w:b/>
        </w:rPr>
        <w:t xml:space="preserve"> proto</w:t>
      </w:r>
      <w:r w:rsidR="00BC15C9">
        <w:rPr>
          <w:rFonts w:asciiTheme="minorHAnsi" w:hAnsiTheme="minorHAnsi"/>
          <w:b/>
        </w:rPr>
        <w:t xml:space="preserve"> nemohl objektivně vyhodnotit, jak peněžní prostředky poskytnuté na zvýšení bezpečnosti na železničních přejezdech přispěly k ods</w:t>
      </w:r>
      <w:r w:rsidR="00FE6C21">
        <w:rPr>
          <w:rFonts w:asciiTheme="minorHAnsi" w:hAnsiTheme="minorHAnsi"/>
          <w:b/>
        </w:rPr>
        <w:t>traňování rizikových míst</w:t>
      </w:r>
      <w:r w:rsidR="00BC15C9">
        <w:rPr>
          <w:rFonts w:asciiTheme="minorHAnsi" w:hAnsiTheme="minorHAnsi"/>
          <w:b/>
        </w:rPr>
        <w:t xml:space="preserve">. </w:t>
      </w:r>
    </w:p>
    <w:p w:rsidR="00EA6EBF" w:rsidRDefault="00EA6EBF" w:rsidP="00B1679A">
      <w:pPr>
        <w:contextualSpacing/>
        <w:jc w:val="both"/>
        <w:rPr>
          <w:rFonts w:asciiTheme="minorHAnsi" w:hAnsiTheme="minorHAnsi"/>
          <w:b/>
        </w:rPr>
      </w:pPr>
    </w:p>
    <w:p w:rsidR="00EA6EBF" w:rsidRDefault="00EA6EBF" w:rsidP="00EA6EBF">
      <w:pPr>
        <w:ind w:left="142" w:hanging="142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>
        <w:rPr>
          <w:rFonts w:asciiTheme="minorHAnsi" w:hAnsiTheme="minorHAnsi"/>
        </w:rPr>
        <w:tab/>
      </w:r>
      <w:r w:rsidRPr="000B1F69">
        <w:rPr>
          <w:rFonts w:asciiTheme="minorHAnsi" w:hAnsiTheme="minorHAnsi"/>
        </w:rPr>
        <w:t>MD a SŽDC zpracovaly několik mater</w:t>
      </w:r>
      <w:r>
        <w:rPr>
          <w:rFonts w:asciiTheme="minorHAnsi" w:hAnsiTheme="minorHAnsi"/>
        </w:rPr>
        <w:t>iálů zabývajících se bezpečností</w:t>
      </w:r>
      <w:r w:rsidRPr="000B1F69">
        <w:rPr>
          <w:rFonts w:asciiTheme="minorHAnsi" w:hAnsiTheme="minorHAnsi"/>
        </w:rPr>
        <w:t xml:space="preserve"> železničních přejezdů. Žádný z </w:t>
      </w:r>
      <w:r>
        <w:rPr>
          <w:rFonts w:asciiTheme="minorHAnsi" w:hAnsiTheme="minorHAnsi"/>
        </w:rPr>
        <w:t>nich</w:t>
      </w:r>
      <w:r w:rsidRPr="000B1F69">
        <w:rPr>
          <w:rFonts w:asciiTheme="minorHAnsi" w:hAnsiTheme="minorHAnsi"/>
        </w:rPr>
        <w:t xml:space="preserve"> však</w:t>
      </w:r>
      <w:r>
        <w:rPr>
          <w:rFonts w:asciiTheme="minorHAnsi" w:hAnsiTheme="minorHAnsi"/>
        </w:rPr>
        <w:t xml:space="preserve"> neřešil problematiku komplexně, </w:t>
      </w:r>
      <w:r w:rsidRPr="000B1F69">
        <w:rPr>
          <w:rFonts w:asciiTheme="minorHAnsi" w:hAnsiTheme="minorHAnsi"/>
        </w:rPr>
        <w:t>nestanovoval časový harmonogram odstraňování nejrizikovějších přejezdů a nedefinoval potřebné finanční prostředky.</w:t>
      </w:r>
      <w:r>
        <w:rPr>
          <w:rFonts w:asciiTheme="minorHAnsi" w:hAnsiTheme="minorHAnsi"/>
        </w:rPr>
        <w:t xml:space="preserve"> Určitou výjimkou byla analýza, která se</w:t>
      </w:r>
      <w:r w:rsidRPr="000B1F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zabývala 109 z 340 přejezdů na tranzitních</w:t>
      </w:r>
      <w:r w:rsidRPr="000B1F69">
        <w:rPr>
          <w:rFonts w:asciiTheme="minorHAnsi" w:hAnsiTheme="minorHAnsi"/>
        </w:rPr>
        <w:t xml:space="preserve"> železniční</w:t>
      </w:r>
      <w:r>
        <w:rPr>
          <w:rFonts w:asciiTheme="minorHAnsi" w:hAnsiTheme="minorHAnsi"/>
        </w:rPr>
        <w:t>ch koridorech.</w:t>
      </w:r>
      <w:r w:rsidRPr="000B1F69">
        <w:rPr>
          <w:rFonts w:asciiTheme="minorHAnsi" w:hAnsiTheme="minorHAnsi"/>
        </w:rPr>
        <w:t xml:space="preserve"> Nebyl tak </w:t>
      </w:r>
      <w:r>
        <w:rPr>
          <w:rFonts w:asciiTheme="minorHAnsi" w:hAnsiTheme="minorHAnsi"/>
        </w:rPr>
        <w:t>ve výsledku</w:t>
      </w:r>
      <w:r w:rsidRPr="000B1F69">
        <w:rPr>
          <w:rFonts w:asciiTheme="minorHAnsi" w:hAnsiTheme="minorHAnsi"/>
        </w:rPr>
        <w:t xml:space="preserve"> naplněn úkol uložený vládou ministrovi dopravy na základě </w:t>
      </w:r>
      <w:r>
        <w:rPr>
          <w:rFonts w:asciiTheme="minorHAnsi" w:hAnsiTheme="minorHAnsi"/>
        </w:rPr>
        <w:t>projednání kontrolního závěru z </w:t>
      </w:r>
      <w:r w:rsidRPr="000B1F69">
        <w:rPr>
          <w:rFonts w:asciiTheme="minorHAnsi" w:hAnsiTheme="minorHAnsi"/>
        </w:rPr>
        <w:t xml:space="preserve">kontrolní akce NKÚ č. 07/25 </w:t>
      </w:r>
      <w:r w:rsidR="009908EE">
        <w:rPr>
          <w:rFonts w:asciiTheme="minorHAnsi" w:hAnsiTheme="minorHAnsi"/>
        </w:rPr>
        <w:t xml:space="preserve">– </w:t>
      </w:r>
      <w:r w:rsidRPr="000B1F69">
        <w:rPr>
          <w:rFonts w:asciiTheme="minorHAnsi" w:hAnsiTheme="minorHAnsi"/>
          <w:i/>
        </w:rPr>
        <w:t>Finanční prostředky určené na zajištění bezpečnosti železničního provozu a cestujících</w:t>
      </w:r>
      <w:r w:rsidRPr="00E71101">
        <w:rPr>
          <w:rStyle w:val="Znakapoznpodarou"/>
          <w:rFonts w:asciiTheme="minorHAnsi" w:hAnsiTheme="minorHAnsi" w:cstheme="minorHAnsi"/>
        </w:rPr>
        <w:footnoteReference w:id="2"/>
      </w:r>
      <w:r w:rsidRPr="000B1F69">
        <w:rPr>
          <w:rFonts w:asciiTheme="minorHAnsi" w:hAnsiTheme="minorHAnsi"/>
        </w:rPr>
        <w:t>.</w:t>
      </w:r>
    </w:p>
    <w:p w:rsidR="00EA6EBF" w:rsidRDefault="00EA6EBF" w:rsidP="00EA6EBF">
      <w:pPr>
        <w:ind w:left="142" w:hanging="142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Pr="003A23AE">
        <w:rPr>
          <w:rFonts w:asciiTheme="minorHAnsi" w:hAnsiTheme="minorHAnsi"/>
        </w:rPr>
        <w:t>Počty nehod na přejezdech se v</w:t>
      </w:r>
      <w:r w:rsidR="00CA5C37">
        <w:rPr>
          <w:rFonts w:asciiTheme="minorHAnsi" w:hAnsiTheme="minorHAnsi"/>
        </w:rPr>
        <w:t> letech 2013–</w:t>
      </w:r>
      <w:r w:rsidR="00AA2365">
        <w:rPr>
          <w:rFonts w:asciiTheme="minorHAnsi" w:hAnsiTheme="minorHAnsi"/>
        </w:rPr>
        <w:t xml:space="preserve">2017 </w:t>
      </w:r>
      <w:r w:rsidRPr="003A23AE">
        <w:rPr>
          <w:rFonts w:asciiTheme="minorHAnsi" w:hAnsiTheme="minorHAnsi"/>
        </w:rPr>
        <w:t>významněji</w:t>
      </w:r>
      <w:r>
        <w:rPr>
          <w:rFonts w:asciiTheme="minorHAnsi" w:hAnsiTheme="minorHAnsi"/>
        </w:rPr>
        <w:t xml:space="preserve"> neměnily</w:t>
      </w:r>
      <w:r w:rsidRPr="003A23A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Podle</w:t>
      </w:r>
      <w:r w:rsidR="00E121F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analýzy, kterou nechalo v roce 2017 </w:t>
      </w:r>
      <w:r w:rsidR="009908EE">
        <w:rPr>
          <w:rFonts w:asciiTheme="minorHAnsi" w:hAnsiTheme="minorHAnsi"/>
        </w:rPr>
        <w:t>vy</w:t>
      </w:r>
      <w:r>
        <w:rPr>
          <w:rFonts w:asciiTheme="minorHAnsi" w:hAnsiTheme="minorHAnsi"/>
        </w:rPr>
        <w:t xml:space="preserve">pracovat MD, </w:t>
      </w:r>
      <w:r w:rsidRPr="003A23AE">
        <w:rPr>
          <w:rFonts w:asciiTheme="minorHAnsi" w:hAnsiTheme="minorHAnsi"/>
        </w:rPr>
        <w:t>byla Česká republika v přepočtu na jeden milion vlakových kilometrů co do počtu nehod na přejezdech jednou z nejhorších zemí v</w:t>
      </w:r>
      <w:r w:rsidR="009908EE">
        <w:rPr>
          <w:rFonts w:asciiTheme="minorHAnsi" w:hAnsiTheme="minorHAnsi"/>
        </w:rPr>
        <w:t> </w:t>
      </w:r>
      <w:r w:rsidRPr="003A23AE">
        <w:rPr>
          <w:rFonts w:asciiTheme="minorHAnsi" w:hAnsiTheme="minorHAnsi"/>
        </w:rPr>
        <w:t>Evropě.</w:t>
      </w:r>
    </w:p>
    <w:p w:rsidR="00BC15C9" w:rsidRDefault="00BC15C9" w:rsidP="00B1679A">
      <w:pPr>
        <w:contextualSpacing/>
        <w:jc w:val="both"/>
        <w:rPr>
          <w:rFonts w:asciiTheme="minorHAnsi" w:hAnsiTheme="minorHAnsi"/>
          <w:b/>
        </w:rPr>
      </w:pPr>
    </w:p>
    <w:p w:rsidR="000B1F69" w:rsidRDefault="00EA6EBF" w:rsidP="00B1679A">
      <w:pPr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b) </w:t>
      </w:r>
      <w:r w:rsidR="00FE6C21">
        <w:rPr>
          <w:rFonts w:asciiTheme="minorHAnsi" w:hAnsiTheme="minorHAnsi"/>
          <w:b/>
        </w:rPr>
        <w:t xml:space="preserve">Cíle </w:t>
      </w:r>
      <w:r w:rsidR="000B1F69">
        <w:rPr>
          <w:rFonts w:asciiTheme="minorHAnsi" w:hAnsiTheme="minorHAnsi"/>
          <w:b/>
        </w:rPr>
        <w:t>kontrolovaných akcí byly dosaženy. Zjištění ze zadávacích řízení na výběr dodavatelů stavebních prací a porovnání ocenění vybraných</w:t>
      </w:r>
      <w:r w:rsidR="00E6576E">
        <w:rPr>
          <w:rFonts w:asciiTheme="minorHAnsi" w:hAnsiTheme="minorHAnsi"/>
          <w:b/>
        </w:rPr>
        <w:t xml:space="preserve"> položek dodávek a</w:t>
      </w:r>
      <w:r w:rsidR="00BF0FBF">
        <w:rPr>
          <w:rFonts w:asciiTheme="minorHAnsi" w:hAnsiTheme="minorHAnsi"/>
          <w:b/>
        </w:rPr>
        <w:t xml:space="preserve"> </w:t>
      </w:r>
      <w:r w:rsidR="000B1F69">
        <w:rPr>
          <w:rFonts w:asciiTheme="minorHAnsi" w:hAnsiTheme="minorHAnsi"/>
          <w:b/>
        </w:rPr>
        <w:t>montáží</w:t>
      </w:r>
      <w:r>
        <w:rPr>
          <w:rFonts w:asciiTheme="minorHAnsi" w:hAnsiTheme="minorHAnsi"/>
          <w:b/>
        </w:rPr>
        <w:t xml:space="preserve"> však ukázaly</w:t>
      </w:r>
      <w:r w:rsidR="000B1F69">
        <w:rPr>
          <w:rFonts w:asciiTheme="minorHAnsi" w:hAnsiTheme="minorHAnsi"/>
          <w:b/>
        </w:rPr>
        <w:t xml:space="preserve"> na </w:t>
      </w:r>
      <w:r w:rsidR="0028146B">
        <w:rPr>
          <w:rFonts w:asciiTheme="minorHAnsi" w:hAnsiTheme="minorHAnsi"/>
          <w:b/>
        </w:rPr>
        <w:t>potenciál úspor</w:t>
      </w:r>
      <w:r w:rsidR="00B562B8">
        <w:rPr>
          <w:rFonts w:asciiTheme="minorHAnsi" w:hAnsiTheme="minorHAnsi"/>
          <w:b/>
        </w:rPr>
        <w:t xml:space="preserve"> peněžních prostředků</w:t>
      </w:r>
      <w:r w:rsidR="0028146B">
        <w:rPr>
          <w:rFonts w:asciiTheme="minorHAnsi" w:hAnsiTheme="minorHAnsi"/>
          <w:b/>
        </w:rPr>
        <w:t xml:space="preserve"> </w:t>
      </w:r>
      <w:r w:rsidR="00B562B8">
        <w:rPr>
          <w:rFonts w:asciiTheme="minorHAnsi" w:hAnsiTheme="minorHAnsi"/>
          <w:b/>
        </w:rPr>
        <w:t>vynakládaných na</w:t>
      </w:r>
      <w:r w:rsidR="001C236E">
        <w:rPr>
          <w:rFonts w:asciiTheme="minorHAnsi" w:hAnsiTheme="minorHAnsi"/>
          <w:b/>
        </w:rPr>
        <w:t xml:space="preserve"> </w:t>
      </w:r>
      <w:r w:rsidR="00B562B8">
        <w:rPr>
          <w:rFonts w:asciiTheme="minorHAnsi" w:hAnsiTheme="minorHAnsi"/>
          <w:b/>
        </w:rPr>
        <w:t>akce</w:t>
      </w:r>
      <w:r w:rsidR="000B1F69">
        <w:rPr>
          <w:rFonts w:asciiTheme="minorHAnsi" w:hAnsiTheme="minorHAnsi"/>
          <w:b/>
        </w:rPr>
        <w:t>.</w:t>
      </w:r>
      <w:r w:rsidR="00B562B8">
        <w:rPr>
          <w:rFonts w:asciiTheme="minorHAnsi" w:hAnsiTheme="minorHAnsi"/>
          <w:b/>
        </w:rPr>
        <w:t xml:space="preserve"> </w:t>
      </w:r>
    </w:p>
    <w:p w:rsidR="00EA6EBF" w:rsidRDefault="00EA6EBF" w:rsidP="003A23AE">
      <w:pPr>
        <w:ind w:left="142" w:hanging="142"/>
        <w:contextualSpacing/>
        <w:jc w:val="both"/>
        <w:rPr>
          <w:rFonts w:asciiTheme="minorHAnsi" w:hAnsiTheme="minorHAnsi"/>
        </w:rPr>
      </w:pPr>
    </w:p>
    <w:p w:rsidR="001C236E" w:rsidRDefault="001C236E" w:rsidP="001C236E">
      <w:pPr>
        <w:ind w:left="142" w:hanging="142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3A23AE">
        <w:rPr>
          <w:rFonts w:asciiTheme="minorHAnsi" w:hAnsiTheme="minorHAnsi"/>
        </w:rPr>
        <w:tab/>
        <w:t>Výši nabídkových cen v zadávacích řízeních na výběr dodavatelů stavebních prací mohl</w:t>
      </w:r>
      <w:r w:rsidR="00BA5719">
        <w:rPr>
          <w:rFonts w:asciiTheme="minorHAnsi" w:hAnsiTheme="minorHAnsi"/>
        </w:rPr>
        <w:t xml:space="preserve"> </w:t>
      </w:r>
      <w:r w:rsidR="00E3708A">
        <w:rPr>
          <w:rFonts w:asciiTheme="minorHAnsi" w:hAnsiTheme="minorHAnsi"/>
        </w:rPr>
        <w:t>ovlivnit v </w:t>
      </w:r>
      <w:r w:rsidR="00BA5719" w:rsidRPr="003A23AE">
        <w:rPr>
          <w:rFonts w:asciiTheme="minorHAnsi" w:hAnsiTheme="minorHAnsi"/>
        </w:rPr>
        <w:t>neprospěch SŽDC</w:t>
      </w:r>
      <w:r w:rsidR="00704BED">
        <w:rPr>
          <w:rFonts w:asciiTheme="minorHAnsi" w:hAnsiTheme="minorHAnsi"/>
        </w:rPr>
        <w:t xml:space="preserve"> nízký počet uchazečů a u</w:t>
      </w:r>
      <w:r w:rsidR="00E6576E">
        <w:rPr>
          <w:rFonts w:asciiTheme="minorHAnsi" w:hAnsiTheme="minorHAnsi"/>
        </w:rPr>
        <w:t xml:space="preserve"> tř</w:t>
      </w:r>
      <w:r w:rsidR="009908EE">
        <w:rPr>
          <w:rFonts w:asciiTheme="minorHAnsi" w:hAnsiTheme="minorHAnsi"/>
        </w:rPr>
        <w:t>í</w:t>
      </w:r>
      <w:r w:rsidR="00E6576E">
        <w:rPr>
          <w:rFonts w:asciiTheme="minorHAnsi" w:hAnsiTheme="minorHAnsi"/>
        </w:rPr>
        <w:t xml:space="preserve"> zadávacích řízení</w:t>
      </w:r>
      <w:r w:rsidR="008B0CF1">
        <w:rPr>
          <w:rFonts w:asciiTheme="minorHAnsi" w:hAnsiTheme="minorHAnsi"/>
        </w:rPr>
        <w:t xml:space="preserve"> i</w:t>
      </w:r>
      <w:r w:rsidR="00704BED">
        <w:rPr>
          <w:rFonts w:asciiTheme="minorHAnsi" w:hAnsiTheme="minorHAnsi"/>
        </w:rPr>
        <w:t xml:space="preserve"> to, že</w:t>
      </w:r>
      <w:r w:rsidR="00BA5719">
        <w:rPr>
          <w:rFonts w:asciiTheme="minorHAnsi" w:hAnsiTheme="minorHAnsi"/>
        </w:rPr>
        <w:t xml:space="preserve"> </w:t>
      </w:r>
      <w:r w:rsidR="00714B54">
        <w:rPr>
          <w:rFonts w:asciiTheme="minorHAnsi" w:hAnsiTheme="minorHAnsi"/>
        </w:rPr>
        <w:t>nabídkové</w:t>
      </w:r>
      <w:r w:rsidR="00BA5719">
        <w:rPr>
          <w:rFonts w:asciiTheme="minorHAnsi" w:hAnsiTheme="minorHAnsi"/>
        </w:rPr>
        <w:t xml:space="preserve"> ceny</w:t>
      </w:r>
      <w:r w:rsidR="00CF659D">
        <w:rPr>
          <w:rFonts w:asciiTheme="minorHAnsi" w:hAnsiTheme="minorHAnsi"/>
        </w:rPr>
        <w:t xml:space="preserve"> některých</w:t>
      </w:r>
      <w:r w:rsidR="00BA5719">
        <w:rPr>
          <w:rFonts w:asciiTheme="minorHAnsi" w:hAnsiTheme="minorHAnsi"/>
        </w:rPr>
        <w:t xml:space="preserve"> uchazečů</w:t>
      </w:r>
      <w:r w:rsidR="008B0CF1">
        <w:rPr>
          <w:rFonts w:asciiTheme="minorHAnsi" w:hAnsiTheme="minorHAnsi"/>
        </w:rPr>
        <w:t xml:space="preserve"> </w:t>
      </w:r>
      <w:r w:rsidR="00704BED">
        <w:rPr>
          <w:rFonts w:asciiTheme="minorHAnsi" w:hAnsiTheme="minorHAnsi"/>
        </w:rPr>
        <w:t xml:space="preserve">vycházely </w:t>
      </w:r>
      <w:r w:rsidR="008B0CF1">
        <w:rPr>
          <w:rFonts w:asciiTheme="minorHAnsi" w:hAnsiTheme="minorHAnsi"/>
        </w:rPr>
        <w:t xml:space="preserve">zjevně </w:t>
      </w:r>
      <w:r w:rsidR="00BA5719">
        <w:rPr>
          <w:rFonts w:asciiTheme="minorHAnsi" w:hAnsiTheme="minorHAnsi"/>
        </w:rPr>
        <w:t>z</w:t>
      </w:r>
      <w:r w:rsidR="00704BED">
        <w:rPr>
          <w:rFonts w:asciiTheme="minorHAnsi" w:hAnsiTheme="minorHAnsi"/>
        </w:rPr>
        <w:t xml:space="preserve"> nabídkové</w:t>
      </w:r>
      <w:r w:rsidR="009908EE">
        <w:rPr>
          <w:rFonts w:asciiTheme="minorHAnsi" w:hAnsiTheme="minorHAnsi"/>
        </w:rPr>
        <w:t xml:space="preserve"> </w:t>
      </w:r>
      <w:r w:rsidR="00BA5719">
        <w:rPr>
          <w:rFonts w:asciiTheme="minorHAnsi" w:hAnsiTheme="minorHAnsi"/>
        </w:rPr>
        <w:t>ceny vybraného uchazeče.</w:t>
      </w:r>
    </w:p>
    <w:p w:rsidR="00BA5719" w:rsidRPr="00BC15C9" w:rsidRDefault="001C236E" w:rsidP="001C236E">
      <w:pPr>
        <w:ind w:left="142" w:hanging="142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="00BA5719">
        <w:rPr>
          <w:rFonts w:asciiTheme="minorHAnsi" w:hAnsiTheme="minorHAnsi"/>
        </w:rPr>
        <w:t>Porovnání</w:t>
      </w:r>
      <w:r w:rsidR="00E6576E">
        <w:rPr>
          <w:rFonts w:asciiTheme="minorHAnsi" w:hAnsiTheme="minorHAnsi"/>
        </w:rPr>
        <w:t xml:space="preserve"> ocenění</w:t>
      </w:r>
      <w:r w:rsidR="00BA5719">
        <w:rPr>
          <w:rFonts w:asciiTheme="minorHAnsi" w:hAnsiTheme="minorHAnsi"/>
        </w:rPr>
        <w:t xml:space="preserve"> vybraných položek </w:t>
      </w:r>
      <w:r w:rsidR="00E6576E">
        <w:rPr>
          <w:rFonts w:asciiTheme="minorHAnsi" w:hAnsiTheme="minorHAnsi"/>
        </w:rPr>
        <w:t>dodávek a montáží ukázal</w:t>
      </w:r>
      <w:r w:rsidR="009908EE">
        <w:rPr>
          <w:rFonts w:asciiTheme="minorHAnsi" w:hAnsiTheme="minorHAnsi"/>
        </w:rPr>
        <w:t>o</w:t>
      </w:r>
      <w:r w:rsidR="00E6576E">
        <w:rPr>
          <w:rFonts w:asciiTheme="minorHAnsi" w:hAnsiTheme="minorHAnsi"/>
        </w:rPr>
        <w:t xml:space="preserve"> na významné </w:t>
      </w:r>
      <w:r w:rsidR="00714B54">
        <w:rPr>
          <w:rFonts w:asciiTheme="minorHAnsi" w:hAnsiTheme="minorHAnsi"/>
        </w:rPr>
        <w:t>rozdíly</w:t>
      </w:r>
      <w:r w:rsidR="00E6576E">
        <w:rPr>
          <w:rFonts w:asciiTheme="minorHAnsi" w:hAnsiTheme="minorHAnsi"/>
        </w:rPr>
        <w:t xml:space="preserve">, </w:t>
      </w:r>
      <w:r w:rsidR="00A76EEA">
        <w:rPr>
          <w:rFonts w:asciiTheme="minorHAnsi" w:hAnsiTheme="minorHAnsi"/>
        </w:rPr>
        <w:t>jejichž opodstatněnost</w:t>
      </w:r>
      <w:r w:rsidR="00E6576E">
        <w:rPr>
          <w:rFonts w:asciiTheme="minorHAnsi" w:hAnsiTheme="minorHAnsi"/>
        </w:rPr>
        <w:t xml:space="preserve"> nebylo možn</w:t>
      </w:r>
      <w:r w:rsidR="009908EE">
        <w:rPr>
          <w:rFonts w:asciiTheme="minorHAnsi" w:hAnsiTheme="minorHAnsi"/>
        </w:rPr>
        <w:t>é</w:t>
      </w:r>
      <w:r w:rsidR="00E6576E">
        <w:rPr>
          <w:rFonts w:asciiTheme="minorHAnsi" w:hAnsiTheme="minorHAnsi"/>
        </w:rPr>
        <w:t xml:space="preserve"> z popisů položek a dokladů předložených ke kontrole objektivně vyhodnotit.</w:t>
      </w:r>
    </w:p>
    <w:p w:rsidR="00913703" w:rsidRDefault="00913703" w:rsidP="00B1679A">
      <w:pPr>
        <w:contextualSpacing/>
        <w:jc w:val="both"/>
        <w:rPr>
          <w:rFonts w:asciiTheme="minorHAnsi" w:hAnsiTheme="minorHAnsi"/>
        </w:rPr>
      </w:pPr>
    </w:p>
    <w:p w:rsidR="00913703" w:rsidRDefault="00913703" w:rsidP="00B1679A">
      <w:pPr>
        <w:contextualSpacing/>
        <w:jc w:val="both"/>
        <w:rPr>
          <w:rFonts w:asciiTheme="minorHAnsi" w:hAnsiTheme="minorHAnsi"/>
        </w:rPr>
      </w:pPr>
    </w:p>
    <w:p w:rsidR="00B1679A" w:rsidRDefault="00B1679A" w:rsidP="00990DD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II. Informace o kontrolované oblasti</w:t>
      </w:r>
    </w:p>
    <w:p w:rsidR="00B1679A" w:rsidRDefault="00B1679A" w:rsidP="00B1679A">
      <w:pPr>
        <w:jc w:val="center"/>
        <w:rPr>
          <w:rFonts w:asciiTheme="minorHAnsi" w:hAnsiTheme="minorHAnsi" w:cstheme="minorHAnsi"/>
        </w:rPr>
      </w:pPr>
    </w:p>
    <w:p w:rsidR="00FE7C2C" w:rsidRDefault="00556ABE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1C4383">
        <w:rPr>
          <w:rFonts w:asciiTheme="minorHAnsi" w:hAnsiTheme="minorHAnsi" w:cstheme="minorHAnsi"/>
        </w:rPr>
        <w:t>ontrolní akce č. 17/33</w:t>
      </w:r>
      <w:r>
        <w:rPr>
          <w:rFonts w:asciiTheme="minorHAnsi" w:hAnsiTheme="minorHAnsi" w:cstheme="minorHAnsi"/>
        </w:rPr>
        <w:t xml:space="preserve"> byla v oblasti</w:t>
      </w:r>
      <w:r w:rsidRPr="001C43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="001C4383" w:rsidRPr="001C4383">
        <w:rPr>
          <w:rFonts w:asciiTheme="minorHAnsi" w:hAnsiTheme="minorHAnsi" w:cstheme="minorHAnsi"/>
        </w:rPr>
        <w:t>ezpečnost</w:t>
      </w:r>
      <w:r>
        <w:rPr>
          <w:rFonts w:asciiTheme="minorHAnsi" w:hAnsiTheme="minorHAnsi" w:cstheme="minorHAnsi"/>
        </w:rPr>
        <w:t>i</w:t>
      </w:r>
      <w:r w:rsidR="001C4383" w:rsidRPr="001C4383">
        <w:rPr>
          <w:rFonts w:asciiTheme="minorHAnsi" w:hAnsiTheme="minorHAnsi" w:cstheme="minorHAnsi"/>
        </w:rPr>
        <w:t xml:space="preserve"> železničního provozu a cestujících </w:t>
      </w:r>
      <w:r>
        <w:rPr>
          <w:rFonts w:asciiTheme="minorHAnsi" w:hAnsiTheme="minorHAnsi" w:cstheme="minorHAnsi"/>
        </w:rPr>
        <w:t>zaměřena na</w:t>
      </w:r>
      <w:r w:rsidR="001C4383" w:rsidRPr="001C43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akce</w:t>
      </w:r>
      <w:r w:rsidR="001C4383">
        <w:rPr>
          <w:rFonts w:asciiTheme="minorHAnsi" w:hAnsiTheme="minorHAnsi" w:cstheme="minorHAnsi"/>
        </w:rPr>
        <w:t xml:space="preserve"> chara</w:t>
      </w:r>
      <w:r w:rsidR="00B562B8">
        <w:rPr>
          <w:rFonts w:asciiTheme="minorHAnsi" w:hAnsiTheme="minorHAnsi" w:cstheme="minorHAnsi"/>
        </w:rPr>
        <w:t>kteru rekonstrukcí a modernizací</w:t>
      </w:r>
      <w:r>
        <w:rPr>
          <w:rFonts w:asciiTheme="minorHAnsi" w:hAnsiTheme="minorHAnsi" w:cstheme="minorHAnsi"/>
        </w:rPr>
        <w:t xml:space="preserve"> realizované SŽDC</w:t>
      </w:r>
      <w:r w:rsidR="001C4383">
        <w:rPr>
          <w:rFonts w:asciiTheme="minorHAnsi" w:hAnsiTheme="minorHAnsi" w:cstheme="minorHAnsi"/>
        </w:rPr>
        <w:t>, jejichž cílem byla eliminace</w:t>
      </w:r>
      <w:r w:rsidR="001C4383" w:rsidRPr="001C4383">
        <w:rPr>
          <w:rFonts w:asciiTheme="minorHAnsi" w:hAnsiTheme="minorHAnsi" w:cstheme="minorHAnsi"/>
        </w:rPr>
        <w:t xml:space="preserve"> rizik vznikajících na úrovňovém křížení železniční dopravní cesty</w:t>
      </w:r>
      <w:r w:rsidR="00FE7C2C">
        <w:rPr>
          <w:rFonts w:asciiTheme="minorHAnsi" w:hAnsiTheme="minorHAnsi" w:cstheme="minorHAnsi"/>
        </w:rPr>
        <w:t xml:space="preserve"> s </w:t>
      </w:r>
      <w:r w:rsidR="001C4383" w:rsidRPr="001C4383">
        <w:rPr>
          <w:rFonts w:asciiTheme="minorHAnsi" w:hAnsiTheme="minorHAnsi" w:cstheme="minorHAnsi"/>
        </w:rPr>
        <w:t>pozemní komunikací</w:t>
      </w:r>
      <w:r w:rsidR="003A7F58">
        <w:rPr>
          <w:rFonts w:asciiTheme="minorHAnsi" w:hAnsiTheme="minorHAnsi" w:cstheme="minorHAnsi"/>
        </w:rPr>
        <w:t xml:space="preserve"> (přejezdy)</w:t>
      </w:r>
      <w:r>
        <w:rPr>
          <w:rFonts w:asciiTheme="minorHAnsi" w:hAnsiTheme="minorHAnsi" w:cstheme="minorHAnsi"/>
        </w:rPr>
        <w:t>.</w:t>
      </w:r>
      <w:r w:rsidR="00FE7C2C">
        <w:rPr>
          <w:rFonts w:asciiTheme="minorHAnsi" w:hAnsiTheme="minorHAnsi" w:cstheme="minorHAnsi"/>
        </w:rPr>
        <w:t xml:space="preserve"> </w:t>
      </w:r>
      <w:r w:rsidR="00AA7FB3">
        <w:rPr>
          <w:rFonts w:asciiTheme="minorHAnsi" w:hAnsiTheme="minorHAnsi" w:cstheme="minorHAnsi"/>
        </w:rPr>
        <w:t>Charakteristika přejezdů</w:t>
      </w:r>
      <w:r>
        <w:rPr>
          <w:rFonts w:asciiTheme="minorHAnsi" w:hAnsiTheme="minorHAnsi" w:cstheme="minorHAnsi"/>
        </w:rPr>
        <w:t xml:space="preserve"> </w:t>
      </w:r>
      <w:r w:rsidR="00CE3F7E">
        <w:rPr>
          <w:rFonts w:asciiTheme="minorHAnsi" w:hAnsiTheme="minorHAnsi" w:cstheme="minorHAnsi"/>
        </w:rPr>
        <w:t>je</w:t>
      </w:r>
      <w:r w:rsidR="00FE7C2C">
        <w:rPr>
          <w:rFonts w:asciiTheme="minorHAnsi" w:hAnsiTheme="minorHAnsi" w:cstheme="minorHAnsi"/>
        </w:rPr>
        <w:t xml:space="preserve"> uveden</w:t>
      </w:r>
      <w:r w:rsidR="00CE3F7E">
        <w:rPr>
          <w:rFonts w:asciiTheme="minorHAnsi" w:hAnsiTheme="minorHAnsi" w:cstheme="minorHAnsi"/>
        </w:rPr>
        <w:t>a</w:t>
      </w:r>
      <w:r w:rsidR="00FE7C2C">
        <w:rPr>
          <w:rFonts w:asciiTheme="minorHAnsi" w:hAnsiTheme="minorHAnsi" w:cstheme="minorHAnsi"/>
        </w:rPr>
        <w:t xml:space="preserve"> v </w:t>
      </w:r>
      <w:r w:rsidR="00083947">
        <w:rPr>
          <w:rFonts w:asciiTheme="minorHAnsi" w:hAnsiTheme="minorHAnsi" w:cstheme="minorHAnsi"/>
        </w:rPr>
        <w:t>tabulce</w:t>
      </w:r>
      <w:r w:rsidR="00FE7C2C">
        <w:rPr>
          <w:rFonts w:asciiTheme="minorHAnsi" w:hAnsiTheme="minorHAnsi" w:cstheme="minorHAnsi"/>
        </w:rPr>
        <w:t xml:space="preserve"> č. 1.</w:t>
      </w:r>
    </w:p>
    <w:p w:rsidR="004C0C07" w:rsidRDefault="004C0C07" w:rsidP="00B1679A">
      <w:pPr>
        <w:jc w:val="both"/>
        <w:rPr>
          <w:rFonts w:asciiTheme="minorHAnsi" w:hAnsiTheme="minorHAnsi" w:cstheme="minorHAnsi"/>
        </w:rPr>
      </w:pPr>
    </w:p>
    <w:p w:rsidR="004C0C07" w:rsidRPr="004C0C07" w:rsidRDefault="004C0C07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Tabulka č. 1 – </w:t>
      </w:r>
      <w:r w:rsidRPr="004C0C07">
        <w:rPr>
          <w:rFonts w:asciiTheme="minorHAnsi" w:hAnsiTheme="minorHAnsi" w:cstheme="minorHAnsi"/>
          <w:b/>
        </w:rPr>
        <w:t xml:space="preserve">Charakteristika </w:t>
      </w:r>
      <w:r w:rsidR="009908EE">
        <w:rPr>
          <w:rFonts w:asciiTheme="minorHAnsi" w:hAnsiTheme="minorHAnsi" w:cstheme="minorHAnsi"/>
          <w:b/>
        </w:rPr>
        <w:t xml:space="preserve">železničních </w:t>
      </w:r>
      <w:r w:rsidR="00CA09DB">
        <w:rPr>
          <w:rFonts w:asciiTheme="minorHAnsi" w:hAnsiTheme="minorHAnsi" w:cstheme="minorHAnsi"/>
          <w:b/>
        </w:rPr>
        <w:t>přejezdů</w:t>
      </w:r>
    </w:p>
    <w:tbl>
      <w:tblPr>
        <w:tblStyle w:val="Mkatabulky"/>
        <w:tblW w:w="90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1060"/>
        <w:gridCol w:w="1060"/>
        <w:gridCol w:w="1060"/>
        <w:gridCol w:w="1060"/>
        <w:gridCol w:w="1060"/>
      </w:tblGrid>
      <w:tr w:rsidR="004C0C07" w:rsidTr="00D4069F">
        <w:trPr>
          <w:trHeight w:val="340"/>
        </w:trPr>
        <w:tc>
          <w:tcPr>
            <w:tcW w:w="3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F1FF"/>
            <w:vAlign w:val="center"/>
          </w:tcPr>
          <w:p w:rsidR="004C0C07" w:rsidRPr="007175AF" w:rsidRDefault="00CA09DB" w:rsidP="00E21F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0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4C0C07" w:rsidRPr="007175AF" w:rsidRDefault="004C0C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E5F1FF"/>
            <w:vAlign w:val="center"/>
          </w:tcPr>
          <w:p w:rsidR="004C0C07" w:rsidRPr="007175AF" w:rsidRDefault="004C0C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2014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E5F1FF"/>
            <w:vAlign w:val="center"/>
          </w:tcPr>
          <w:p w:rsidR="004C0C07" w:rsidRPr="007175AF" w:rsidRDefault="004C0C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E5F1FF"/>
            <w:vAlign w:val="center"/>
          </w:tcPr>
          <w:p w:rsidR="004C0C07" w:rsidRPr="007175AF" w:rsidRDefault="004C0C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shd w:val="clear" w:color="auto" w:fill="E5F1FF"/>
            <w:vAlign w:val="center"/>
          </w:tcPr>
          <w:p w:rsidR="004C0C07" w:rsidRPr="007175AF" w:rsidRDefault="004C0C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</w:tr>
      <w:tr w:rsidR="004C0C07" w:rsidTr="007175AF">
        <w:tc>
          <w:tcPr>
            <w:tcW w:w="3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C07" w:rsidRPr="007175AF" w:rsidRDefault="004C0C07" w:rsidP="007175A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Počty přejezdů celkem</w:t>
            </w:r>
          </w:p>
          <w:p w:rsidR="004C0C07" w:rsidRPr="007175AF" w:rsidRDefault="004C0C07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F77935" w:rsidRPr="007175A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toho</w:t>
            </w:r>
            <w:r w:rsidR="00F77935" w:rsidRPr="007175AF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C0C07" w:rsidRPr="007175AF" w:rsidRDefault="00F77935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C0C07" w:rsidRPr="007175AF">
              <w:rPr>
                <w:rFonts w:asciiTheme="minorHAnsi" w:hAnsiTheme="minorHAnsi" w:cstheme="minorHAnsi"/>
                <w:sz w:val="20"/>
                <w:szCs w:val="20"/>
              </w:rPr>
              <w:t>silnicích I., II. a III. třídy</w:t>
            </w:r>
          </w:p>
          <w:p w:rsidR="00F77935" w:rsidRPr="007175AF" w:rsidRDefault="00F77935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- místních a účelových komunikacích</w:t>
            </w:r>
          </w:p>
          <w:p w:rsidR="00F77935" w:rsidRPr="007175AF" w:rsidRDefault="00F77935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z toho zabezpečené:</w:t>
            </w:r>
          </w:p>
          <w:p w:rsidR="00F77935" w:rsidRPr="007175AF" w:rsidRDefault="00F77935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 xml:space="preserve">- závorami nebo jinou zábranou </w:t>
            </w:r>
          </w:p>
          <w:p w:rsidR="002C0734" w:rsidRPr="007175AF" w:rsidRDefault="002C0734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- jen světelným zařízením</w:t>
            </w:r>
          </w:p>
          <w:p w:rsidR="002C0734" w:rsidRPr="007175AF" w:rsidRDefault="002C0734" w:rsidP="007175A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- jen výstražným</w:t>
            </w:r>
            <w:r w:rsidR="00044822" w:rsidRPr="007175AF">
              <w:rPr>
                <w:rFonts w:asciiTheme="minorHAnsi" w:hAnsiTheme="minorHAnsi" w:cstheme="minorHAnsi"/>
                <w:sz w:val="20"/>
                <w:szCs w:val="20"/>
              </w:rPr>
              <w:t>i kříži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C0C07" w:rsidRPr="007175AF" w:rsidRDefault="004C0C07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8 041</w:t>
            </w:r>
          </w:p>
          <w:p w:rsidR="004C0C07" w:rsidRPr="007175AF" w:rsidRDefault="004C0C07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0C07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2 253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5 788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0734" w:rsidRPr="007175A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561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2 182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4 298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4C0C07" w:rsidRPr="007175AF" w:rsidRDefault="004C0C07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F77935"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001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2 249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5 752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7935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1 569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2 180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4 252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4C0C07" w:rsidRPr="007175AF" w:rsidRDefault="004C0C07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F77935"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969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2 243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C0734" w:rsidRPr="007175A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726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1 626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2 246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4 097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4C0C07" w:rsidRPr="007175AF" w:rsidRDefault="004C0C07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F77935"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961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2 237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C0734" w:rsidRPr="007175A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724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1 667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2 356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3 938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4C0C07" w:rsidRPr="007175AF" w:rsidRDefault="004C0C07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F77935"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b/>
                <w:sz w:val="20"/>
                <w:szCs w:val="20"/>
              </w:rPr>
              <w:t>870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2 203</w:t>
            </w:r>
          </w:p>
          <w:p w:rsidR="00F77935" w:rsidRPr="007175AF" w:rsidRDefault="00F77935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C0734" w:rsidRPr="007175A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667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1 717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2 371</w:t>
            </w:r>
          </w:p>
          <w:p w:rsidR="002C0734" w:rsidRPr="007175AF" w:rsidRDefault="002C0734" w:rsidP="007175A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75AF">
              <w:rPr>
                <w:rFonts w:asciiTheme="minorHAnsi" w:hAnsiTheme="minorHAnsi" w:cstheme="minorHAnsi"/>
                <w:sz w:val="20"/>
                <w:szCs w:val="20"/>
              </w:rPr>
              <w:t>3 782</w:t>
            </w:r>
          </w:p>
        </w:tc>
      </w:tr>
    </w:tbl>
    <w:p w:rsidR="00CA09DB" w:rsidRPr="00863CD8" w:rsidRDefault="0053049A" w:rsidP="009908EE">
      <w:p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3049A"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908EE">
        <w:rPr>
          <w:rFonts w:asciiTheme="minorHAnsi" w:hAnsiTheme="minorHAnsi" w:cstheme="minorHAnsi"/>
          <w:sz w:val="20"/>
          <w:szCs w:val="20"/>
        </w:rPr>
        <w:tab/>
      </w:r>
      <w:r w:rsidR="00552AE8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řehledy o železničních přejezdech a přechodech na železničních drahách</w:t>
      </w:r>
      <w:r w:rsidR="00863CD8">
        <w:rPr>
          <w:rFonts w:asciiTheme="minorHAnsi" w:hAnsiTheme="minorHAnsi" w:cstheme="minorHAnsi"/>
          <w:sz w:val="20"/>
          <w:szCs w:val="20"/>
        </w:rPr>
        <w:t>,</w:t>
      </w:r>
      <w:r w:rsidR="007E44E2">
        <w:rPr>
          <w:rFonts w:asciiTheme="minorHAnsi" w:hAnsiTheme="minorHAnsi" w:cstheme="minorHAnsi"/>
          <w:sz w:val="20"/>
          <w:szCs w:val="20"/>
        </w:rPr>
        <w:t xml:space="preserve"> s</w:t>
      </w:r>
      <w:r w:rsidR="007175AF">
        <w:rPr>
          <w:rFonts w:asciiTheme="minorHAnsi" w:hAnsiTheme="minorHAnsi" w:cstheme="minorHAnsi"/>
          <w:sz w:val="20"/>
          <w:szCs w:val="20"/>
        </w:rPr>
        <w:t xml:space="preserve"> </w:t>
      </w:r>
      <w:r w:rsidR="007E44E2">
        <w:rPr>
          <w:rFonts w:asciiTheme="minorHAnsi" w:hAnsiTheme="minorHAnsi" w:cstheme="minorHAnsi"/>
          <w:sz w:val="20"/>
          <w:szCs w:val="20"/>
        </w:rPr>
        <w:t>kterými hospodařila</w:t>
      </w:r>
      <w:r>
        <w:rPr>
          <w:rFonts w:asciiTheme="minorHAnsi" w:hAnsiTheme="minorHAnsi" w:cstheme="minorHAnsi"/>
          <w:sz w:val="20"/>
          <w:szCs w:val="20"/>
        </w:rPr>
        <w:t xml:space="preserve"> SŽDC.</w:t>
      </w:r>
    </w:p>
    <w:p w:rsidR="001C236E" w:rsidRDefault="001C236E" w:rsidP="00B1679A">
      <w:pPr>
        <w:jc w:val="both"/>
        <w:rPr>
          <w:rFonts w:asciiTheme="minorHAnsi" w:hAnsiTheme="minorHAnsi" w:cstheme="minorHAnsi"/>
        </w:rPr>
      </w:pPr>
    </w:p>
    <w:p w:rsidR="00083947" w:rsidRDefault="003A7F58" w:rsidP="00B167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Akce rekonstrukcí a modernizací přejezdů byly financovány z rozpočtu SFDI</w:t>
      </w:r>
      <w:r w:rsidR="00E3708A">
        <w:rPr>
          <w:rFonts w:asciiTheme="minorHAnsi" w:hAnsiTheme="minorHAnsi" w:cstheme="minorHAnsi"/>
        </w:rPr>
        <w:t xml:space="preserve">, přičemž </w:t>
      </w:r>
      <w:r w:rsidR="00CE3F7E">
        <w:rPr>
          <w:rFonts w:asciiTheme="minorHAnsi" w:hAnsiTheme="minorHAnsi" w:cstheme="minorHAnsi"/>
        </w:rPr>
        <w:t>č</w:t>
      </w:r>
      <w:r w:rsidR="00323AA9">
        <w:rPr>
          <w:rFonts w:asciiTheme="minorHAnsi" w:hAnsiTheme="minorHAnsi" w:cstheme="minorHAnsi"/>
        </w:rPr>
        <w:t xml:space="preserve">ást </w:t>
      </w:r>
      <w:r w:rsidR="00E3708A">
        <w:rPr>
          <w:rFonts w:asciiTheme="minorHAnsi" w:hAnsiTheme="minorHAnsi" w:cstheme="minorHAnsi"/>
        </w:rPr>
        <w:t>z nich</w:t>
      </w:r>
      <w:r w:rsidR="00323AA9">
        <w:rPr>
          <w:rFonts w:asciiTheme="minorHAnsi" w:hAnsiTheme="minorHAnsi" w:cstheme="minorHAnsi"/>
        </w:rPr>
        <w:t xml:space="preserve"> byla spolufinancována</w:t>
      </w:r>
      <w:r w:rsidR="00CE3F7E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z prostředků Evropské unie</w:t>
      </w:r>
      <w:r>
        <w:rPr>
          <w:rStyle w:val="Znakapoznpodarou"/>
          <w:rFonts w:asciiTheme="minorHAnsi" w:hAnsiTheme="minorHAnsi" w:cstheme="minorHAnsi"/>
        </w:rPr>
        <w:footnoteReference w:id="3"/>
      </w:r>
      <w:r w:rsidR="008E09C3">
        <w:rPr>
          <w:rFonts w:asciiTheme="minorHAnsi" w:hAnsiTheme="minorHAnsi" w:cstheme="minorHAnsi"/>
        </w:rPr>
        <w:t xml:space="preserve"> (EU)</w:t>
      </w:r>
      <w:r>
        <w:rPr>
          <w:rFonts w:asciiTheme="minorHAnsi" w:hAnsiTheme="minorHAnsi" w:cstheme="minorHAnsi"/>
        </w:rPr>
        <w:t>.</w:t>
      </w:r>
      <w:r w:rsidR="00B825E3">
        <w:rPr>
          <w:rFonts w:asciiTheme="minorHAnsi" w:hAnsiTheme="minorHAnsi" w:cstheme="minorHAnsi"/>
        </w:rPr>
        <w:t xml:space="preserve"> SFDI uzavíral na poskytování prostředků se SŽDC každoročně smlouvy o poskytnutí prostředků</w:t>
      </w:r>
      <w:r w:rsidR="00B825E3">
        <w:rPr>
          <w:rStyle w:val="Znakapoznpodarou"/>
          <w:rFonts w:asciiTheme="minorHAnsi" w:hAnsiTheme="minorHAnsi" w:cstheme="minorHAnsi"/>
        </w:rPr>
        <w:footnoteReference w:id="4"/>
      </w:r>
      <w:r w:rsidR="00B825E3">
        <w:rPr>
          <w:rFonts w:asciiTheme="minorHAnsi" w:hAnsiTheme="minorHAnsi" w:cstheme="minorHAnsi"/>
        </w:rPr>
        <w:t xml:space="preserve">. </w:t>
      </w:r>
      <w:r w:rsidR="00B562B8">
        <w:rPr>
          <w:rFonts w:asciiTheme="minorHAnsi" w:hAnsiTheme="minorHAnsi" w:cstheme="minorHAnsi"/>
        </w:rPr>
        <w:t>Akce</w:t>
      </w:r>
      <w:r w:rsidR="00323AA9">
        <w:rPr>
          <w:rFonts w:asciiTheme="minorHAnsi" w:hAnsiTheme="minorHAnsi" w:cstheme="minorHAnsi"/>
        </w:rPr>
        <w:t xml:space="preserve"> </w:t>
      </w:r>
      <w:r w:rsidR="00B562B8">
        <w:rPr>
          <w:rFonts w:asciiTheme="minorHAnsi" w:hAnsiTheme="minorHAnsi" w:cstheme="minorHAnsi"/>
        </w:rPr>
        <w:t>rekonstrukcí a modernizací přejezdů</w:t>
      </w:r>
      <w:r w:rsidR="00CE3F7E">
        <w:rPr>
          <w:rFonts w:asciiTheme="minorHAnsi" w:hAnsiTheme="minorHAnsi" w:cstheme="minorHAnsi"/>
        </w:rPr>
        <w:t xml:space="preserve"> </w:t>
      </w:r>
      <w:r w:rsidR="00323AA9">
        <w:rPr>
          <w:rFonts w:asciiTheme="minorHAnsi" w:hAnsiTheme="minorHAnsi" w:cstheme="minorHAnsi"/>
        </w:rPr>
        <w:t>fi</w:t>
      </w:r>
      <w:r w:rsidR="00CE3F7E">
        <w:rPr>
          <w:rFonts w:asciiTheme="minorHAnsi" w:hAnsiTheme="minorHAnsi" w:cstheme="minorHAnsi"/>
        </w:rPr>
        <w:t>nancoval</w:t>
      </w:r>
      <w:r w:rsidR="00323AA9">
        <w:rPr>
          <w:rFonts w:asciiTheme="minorHAnsi" w:hAnsiTheme="minorHAnsi" w:cstheme="minorHAnsi"/>
        </w:rPr>
        <w:t xml:space="preserve"> v rámci tří globálních položek, z nichž dvě se týkaly akcí spolufinancov</w:t>
      </w:r>
      <w:r w:rsidR="00913703">
        <w:rPr>
          <w:rFonts w:asciiTheme="minorHAnsi" w:hAnsiTheme="minorHAnsi" w:cstheme="minorHAnsi"/>
        </w:rPr>
        <w:t>aných z prostředků EU</w:t>
      </w:r>
      <w:r w:rsidR="00323AA9">
        <w:rPr>
          <w:rFonts w:asciiTheme="minorHAnsi" w:hAnsiTheme="minorHAnsi" w:cstheme="minorHAnsi"/>
        </w:rPr>
        <w:t xml:space="preserve">. </w:t>
      </w:r>
      <w:r w:rsidR="005A284A">
        <w:rPr>
          <w:rFonts w:asciiTheme="minorHAnsi" w:hAnsiTheme="minorHAnsi" w:cstheme="minorHAnsi"/>
        </w:rPr>
        <w:t>Přehled s</w:t>
      </w:r>
      <w:r w:rsidR="00323AA9">
        <w:rPr>
          <w:rFonts w:asciiTheme="minorHAnsi" w:hAnsiTheme="minorHAnsi" w:cstheme="minorHAnsi"/>
        </w:rPr>
        <w:t>mluvně poskytnut</w:t>
      </w:r>
      <w:r w:rsidR="005A284A">
        <w:rPr>
          <w:rFonts w:asciiTheme="minorHAnsi" w:hAnsiTheme="minorHAnsi" w:cstheme="minorHAnsi"/>
        </w:rPr>
        <w:t>ých</w:t>
      </w:r>
      <w:r w:rsidR="00323AA9">
        <w:rPr>
          <w:rFonts w:asciiTheme="minorHAnsi" w:hAnsiTheme="minorHAnsi" w:cstheme="minorHAnsi"/>
        </w:rPr>
        <w:t xml:space="preserve"> prostředk</w:t>
      </w:r>
      <w:r w:rsidR="005A284A">
        <w:rPr>
          <w:rFonts w:asciiTheme="minorHAnsi" w:hAnsiTheme="minorHAnsi" w:cstheme="minorHAnsi"/>
        </w:rPr>
        <w:t>ů</w:t>
      </w:r>
      <w:r w:rsidR="00323AA9">
        <w:rPr>
          <w:rFonts w:asciiTheme="minorHAnsi" w:hAnsiTheme="minorHAnsi" w:cstheme="minorHAnsi"/>
        </w:rPr>
        <w:t xml:space="preserve"> a jejich skutečné</w:t>
      </w:r>
      <w:r w:rsidR="005A284A">
        <w:rPr>
          <w:rFonts w:asciiTheme="minorHAnsi" w:hAnsiTheme="minorHAnsi" w:cstheme="minorHAnsi"/>
        </w:rPr>
        <w:t>ho</w:t>
      </w:r>
      <w:r w:rsidR="00323AA9">
        <w:rPr>
          <w:rFonts w:asciiTheme="minorHAnsi" w:hAnsiTheme="minorHAnsi" w:cstheme="minorHAnsi"/>
        </w:rPr>
        <w:t xml:space="preserve"> čerpání v letech 2013 a</w:t>
      </w:r>
      <w:r w:rsidR="00CE3F7E">
        <w:rPr>
          <w:rFonts w:asciiTheme="minorHAnsi" w:hAnsiTheme="minorHAnsi" w:cstheme="minorHAnsi"/>
        </w:rPr>
        <w:t>ž 2017 uv</w:t>
      </w:r>
      <w:r w:rsidR="005A284A">
        <w:rPr>
          <w:rFonts w:asciiTheme="minorHAnsi" w:hAnsiTheme="minorHAnsi" w:cstheme="minorHAnsi"/>
        </w:rPr>
        <w:t>ádí</w:t>
      </w:r>
      <w:r w:rsidR="00CE3F7E">
        <w:rPr>
          <w:rFonts w:asciiTheme="minorHAnsi" w:hAnsiTheme="minorHAnsi" w:cstheme="minorHAnsi"/>
        </w:rPr>
        <w:t xml:space="preserve"> tabul</w:t>
      </w:r>
      <w:r w:rsidR="005A284A">
        <w:rPr>
          <w:rFonts w:asciiTheme="minorHAnsi" w:hAnsiTheme="minorHAnsi" w:cstheme="minorHAnsi"/>
        </w:rPr>
        <w:t>ka</w:t>
      </w:r>
      <w:r w:rsidR="00CE3F7E">
        <w:rPr>
          <w:rFonts w:asciiTheme="minorHAnsi" w:hAnsiTheme="minorHAnsi" w:cstheme="minorHAnsi"/>
        </w:rPr>
        <w:t xml:space="preserve"> č. 2</w:t>
      </w:r>
      <w:r w:rsidR="00323AA9">
        <w:rPr>
          <w:rFonts w:asciiTheme="minorHAnsi" w:hAnsiTheme="minorHAnsi" w:cstheme="minorHAnsi"/>
        </w:rPr>
        <w:t>.</w:t>
      </w:r>
    </w:p>
    <w:p w:rsidR="00323AA9" w:rsidRDefault="00323AA9" w:rsidP="00B1679A">
      <w:pPr>
        <w:jc w:val="both"/>
        <w:rPr>
          <w:rFonts w:asciiTheme="minorHAnsi" w:hAnsiTheme="minorHAnsi" w:cstheme="minorHAnsi"/>
        </w:rPr>
      </w:pPr>
    </w:p>
    <w:p w:rsidR="00323AA9" w:rsidRDefault="00323AA9" w:rsidP="00F10EED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Tabulka</w:t>
      </w:r>
      <w:r w:rsidR="003C4816">
        <w:rPr>
          <w:rFonts w:asciiTheme="minorHAnsi" w:hAnsiTheme="minorHAnsi" w:cstheme="minorHAnsi"/>
          <w:b/>
        </w:rPr>
        <w:t xml:space="preserve"> č. 2</w:t>
      </w:r>
      <w:r>
        <w:rPr>
          <w:rFonts w:asciiTheme="minorHAnsi" w:hAnsiTheme="minorHAnsi" w:cstheme="minorHAnsi"/>
          <w:b/>
        </w:rPr>
        <w:t xml:space="preserve"> – Smluvně poskytnuté prostředky a skutečné čerpání</w:t>
      </w:r>
      <w:r>
        <w:rPr>
          <w:rFonts w:asciiTheme="minorHAnsi" w:hAnsiTheme="minorHAnsi" w:cstheme="minorHAnsi"/>
          <w:b/>
        </w:rPr>
        <w:tab/>
      </w:r>
      <w:r w:rsidRPr="00AD2B2F">
        <w:rPr>
          <w:rFonts w:asciiTheme="minorHAnsi" w:hAnsiTheme="minorHAnsi" w:cstheme="minorHAnsi"/>
          <w:b/>
        </w:rPr>
        <w:t>(</w:t>
      </w:r>
      <w:r w:rsidR="005A284A">
        <w:rPr>
          <w:rFonts w:asciiTheme="minorHAnsi" w:hAnsiTheme="minorHAnsi" w:cstheme="minorHAnsi"/>
          <w:b/>
        </w:rPr>
        <w:t xml:space="preserve">v </w:t>
      </w:r>
      <w:r w:rsidRPr="00AD2B2F">
        <w:rPr>
          <w:rFonts w:asciiTheme="minorHAnsi" w:hAnsiTheme="minorHAnsi" w:cstheme="minorHAnsi"/>
          <w:b/>
        </w:rPr>
        <w:t>mil. Kč)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057"/>
        <w:gridCol w:w="1058"/>
        <w:gridCol w:w="1057"/>
        <w:gridCol w:w="1058"/>
        <w:gridCol w:w="1057"/>
        <w:gridCol w:w="950"/>
      </w:tblGrid>
      <w:tr w:rsidR="007B07C9" w:rsidTr="00D4069F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 w:rsidP="00E21F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2014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F1FF"/>
            <w:vAlign w:val="center"/>
          </w:tcPr>
          <w:p w:rsidR="007B07C9" w:rsidRPr="00AD2B2F" w:rsidRDefault="007B07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</w:tr>
      <w:tr w:rsidR="007B07C9" w:rsidTr="00AD2B2F"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7C9" w:rsidRPr="00AD2B2F" w:rsidRDefault="007B07C9" w:rsidP="00AD2B2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Poskytnuté prostředky</w:t>
            </w:r>
          </w:p>
          <w:p w:rsidR="008E09C3" w:rsidRPr="00AD2B2F" w:rsidRDefault="00CF659D" w:rsidP="00AD2B2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z toho</w:t>
            </w:r>
          </w:p>
          <w:p w:rsidR="008E09C3" w:rsidRPr="00AD2B2F" w:rsidRDefault="00CF659D" w:rsidP="00AD2B2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E09C3" w:rsidRPr="00AD2B2F">
              <w:rPr>
                <w:rFonts w:asciiTheme="minorHAnsi" w:hAnsiTheme="minorHAnsi" w:cstheme="minorHAnsi"/>
                <w:sz w:val="20"/>
                <w:szCs w:val="20"/>
              </w:rPr>
              <w:t>prostředk</w:t>
            </w:r>
            <w:r w:rsidR="005A284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E09C3" w:rsidRPr="00AD2B2F">
              <w:rPr>
                <w:rFonts w:asciiTheme="minorHAnsi" w:hAnsiTheme="minorHAnsi" w:cstheme="minorHAnsi"/>
                <w:sz w:val="20"/>
                <w:szCs w:val="20"/>
              </w:rPr>
              <w:t xml:space="preserve"> SFDI</w:t>
            </w:r>
          </w:p>
          <w:p w:rsidR="008E09C3" w:rsidRPr="00AD2B2F" w:rsidRDefault="001455F3" w:rsidP="00AD2B2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- prostředk</w:t>
            </w:r>
            <w:r w:rsidR="005A284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 xml:space="preserve"> EU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07C9" w:rsidRPr="00AD2B2F" w:rsidRDefault="007B07C9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319,7</w:t>
            </w:r>
          </w:p>
          <w:p w:rsidR="0053049A" w:rsidRPr="00AD2B2F" w:rsidRDefault="0053049A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049A" w:rsidRPr="00AD2B2F" w:rsidRDefault="00CF659D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299,7</w:t>
            </w:r>
          </w:p>
          <w:p w:rsidR="0053049A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20,0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:rsidR="007B07C9" w:rsidRPr="00AD2B2F" w:rsidRDefault="007B07C9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219,7</w:t>
            </w:r>
          </w:p>
          <w:p w:rsidR="0053049A" w:rsidRPr="00AD2B2F" w:rsidRDefault="0053049A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049A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  <w:r w:rsidR="00CF659D" w:rsidRPr="00AD2B2F">
              <w:rPr>
                <w:rFonts w:asciiTheme="minorHAnsi" w:hAnsiTheme="minorHAnsi" w:cstheme="minorHAnsi"/>
                <w:sz w:val="20"/>
                <w:szCs w:val="20"/>
              </w:rPr>
              <w:t>,7</w:t>
            </w:r>
          </w:p>
          <w:p w:rsidR="0053049A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155,0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7B07C9" w:rsidRPr="00AD2B2F" w:rsidRDefault="007B07C9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1 </w:t>
            </w:r>
            <w:r w:rsidR="008E09C3"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076</w:t>
            </w: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8E09C3"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  <w:p w:rsidR="0053049A" w:rsidRPr="00AD2B2F" w:rsidRDefault="0053049A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049A" w:rsidRPr="00AD2B2F" w:rsidRDefault="00CF659D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322,0</w:t>
            </w:r>
          </w:p>
          <w:p w:rsidR="0053049A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754,3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vAlign w:val="center"/>
          </w:tcPr>
          <w:p w:rsidR="007B07C9" w:rsidRPr="00AD2B2F" w:rsidRDefault="007B07C9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763,1</w:t>
            </w:r>
          </w:p>
          <w:p w:rsidR="009475D4" w:rsidRPr="00AD2B2F" w:rsidRDefault="009475D4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75D4" w:rsidRPr="00AD2B2F" w:rsidRDefault="00CF659D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763,1</w:t>
            </w:r>
          </w:p>
          <w:p w:rsidR="009475D4" w:rsidRPr="00AD2B2F" w:rsidRDefault="001455F3" w:rsidP="00AD2B2F">
            <w:pPr>
              <w:spacing w:line="276" w:lineRule="auto"/>
              <w:ind w:left="-170" w:right="26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:rsidR="007B07C9" w:rsidRPr="00AD2B2F" w:rsidRDefault="007B07C9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395,4</w:t>
            </w:r>
          </w:p>
          <w:p w:rsidR="009475D4" w:rsidRPr="00AD2B2F" w:rsidRDefault="009475D4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75D4" w:rsidRPr="00AD2B2F" w:rsidRDefault="00CF659D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395,4</w:t>
            </w:r>
          </w:p>
          <w:p w:rsidR="009475D4" w:rsidRPr="00AD2B2F" w:rsidRDefault="001455F3" w:rsidP="00AD2B2F">
            <w:pPr>
              <w:spacing w:line="276" w:lineRule="auto"/>
              <w:ind w:left="-170" w:right="26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07C9" w:rsidRPr="00AD2B2F" w:rsidRDefault="008E09C3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2 774,2</w:t>
            </w:r>
          </w:p>
          <w:p w:rsidR="009475D4" w:rsidRPr="00AD2B2F" w:rsidRDefault="009475D4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75D4" w:rsidRPr="00AD2B2F" w:rsidRDefault="001455F3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1 844</w:t>
            </w:r>
            <w:r w:rsidR="00CF659D" w:rsidRPr="00AD2B2F">
              <w:rPr>
                <w:rFonts w:asciiTheme="minorHAnsi" w:hAnsiTheme="minorHAnsi" w:cstheme="minorHAnsi"/>
                <w:sz w:val="20"/>
                <w:szCs w:val="20"/>
              </w:rPr>
              <w:t>,9</w:t>
            </w:r>
          </w:p>
          <w:p w:rsidR="009475D4" w:rsidRPr="00AD2B2F" w:rsidRDefault="001455F3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929,3</w:t>
            </w:r>
          </w:p>
        </w:tc>
      </w:tr>
      <w:tr w:rsidR="007B07C9" w:rsidTr="00AD2B2F"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7C9" w:rsidRPr="00AD2B2F" w:rsidRDefault="007B07C9" w:rsidP="00AD2B2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Skutečné čerpání</w:t>
            </w:r>
          </w:p>
          <w:p w:rsidR="0053049A" w:rsidRPr="00AD2B2F" w:rsidRDefault="001455F3" w:rsidP="00AD2B2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z toho</w:t>
            </w:r>
          </w:p>
          <w:p w:rsidR="0053049A" w:rsidRPr="00AD2B2F" w:rsidRDefault="001455F3" w:rsidP="00AD2B2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3049A" w:rsidRPr="00AD2B2F">
              <w:rPr>
                <w:rFonts w:asciiTheme="minorHAnsi" w:hAnsiTheme="minorHAnsi" w:cstheme="minorHAnsi"/>
                <w:sz w:val="20"/>
                <w:szCs w:val="20"/>
              </w:rPr>
              <w:t>z prostředků SFDI</w:t>
            </w:r>
          </w:p>
          <w:p w:rsidR="0053049A" w:rsidRPr="00AD2B2F" w:rsidRDefault="001455F3" w:rsidP="00AD2B2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3049A" w:rsidRPr="00AD2B2F">
              <w:rPr>
                <w:rFonts w:asciiTheme="minorHAnsi" w:hAnsiTheme="minorHAnsi" w:cstheme="minorHAnsi"/>
                <w:sz w:val="20"/>
                <w:szCs w:val="20"/>
              </w:rPr>
              <w:t>z p</w:t>
            </w: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rostředků EU</w:t>
            </w:r>
          </w:p>
        </w:tc>
        <w:tc>
          <w:tcPr>
            <w:tcW w:w="10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07C9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275,0</w:t>
            </w:r>
          </w:p>
          <w:p w:rsidR="009475D4" w:rsidRPr="00AD2B2F" w:rsidRDefault="009475D4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75D4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275,0</w:t>
            </w:r>
          </w:p>
          <w:p w:rsidR="009475D4" w:rsidRPr="00AD2B2F" w:rsidRDefault="001455F3" w:rsidP="00AD2B2F">
            <w:pPr>
              <w:spacing w:line="276" w:lineRule="auto"/>
              <w:ind w:left="-244" w:right="26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:rsidR="007B07C9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214,4</w:t>
            </w:r>
          </w:p>
          <w:p w:rsidR="00A26202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5061" w:rsidRPr="00AD2B2F" w:rsidRDefault="00665061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60,5</w:t>
            </w:r>
          </w:p>
          <w:p w:rsidR="00A26202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153,9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7B07C9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1 032,4</w:t>
            </w:r>
          </w:p>
          <w:p w:rsidR="00A26202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202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278,1</w:t>
            </w:r>
          </w:p>
          <w:p w:rsidR="00A26202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754,3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vAlign w:val="center"/>
          </w:tcPr>
          <w:p w:rsidR="007B07C9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727,0</w:t>
            </w:r>
          </w:p>
          <w:p w:rsidR="00A26202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202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727,0</w:t>
            </w:r>
          </w:p>
          <w:p w:rsidR="00A26202" w:rsidRPr="00AD2B2F" w:rsidRDefault="00665061" w:rsidP="00AD2B2F">
            <w:pPr>
              <w:spacing w:line="276" w:lineRule="auto"/>
              <w:ind w:left="-306" w:right="26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7B07C9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389,0</w:t>
            </w:r>
          </w:p>
          <w:p w:rsidR="00A26202" w:rsidRPr="00AD2B2F" w:rsidRDefault="00A26202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5061" w:rsidRPr="00AD2B2F" w:rsidRDefault="001455F3" w:rsidP="00AD2B2F">
            <w:pPr>
              <w:spacing w:line="276" w:lineRule="auto"/>
              <w:ind w:left="-105" w:right="10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389,0</w:t>
            </w:r>
          </w:p>
          <w:p w:rsidR="00A26202" w:rsidRPr="00AD2B2F" w:rsidRDefault="00665061" w:rsidP="00AD2B2F">
            <w:pPr>
              <w:spacing w:line="276" w:lineRule="auto"/>
              <w:ind w:left="-170" w:right="26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07C9" w:rsidRPr="00AD2B2F" w:rsidRDefault="001455F3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b/>
                <w:sz w:val="20"/>
                <w:szCs w:val="20"/>
              </w:rPr>
              <w:t>2 637,8</w:t>
            </w:r>
          </w:p>
          <w:p w:rsidR="001455F3" w:rsidRPr="00AD2B2F" w:rsidRDefault="001455F3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202" w:rsidRPr="00AD2B2F" w:rsidRDefault="001455F3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665061" w:rsidRPr="00AD2B2F">
              <w:rPr>
                <w:rFonts w:asciiTheme="minorHAnsi" w:hAnsiTheme="minorHAnsi" w:cstheme="minorHAnsi"/>
                <w:sz w:val="20"/>
                <w:szCs w:val="20"/>
              </w:rPr>
              <w:t>729,6</w:t>
            </w:r>
          </w:p>
          <w:p w:rsidR="00A26202" w:rsidRPr="00AD2B2F" w:rsidRDefault="00665061" w:rsidP="00AD2B2F">
            <w:pPr>
              <w:spacing w:line="276" w:lineRule="auto"/>
              <w:ind w:left="-105"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2B2F">
              <w:rPr>
                <w:rFonts w:asciiTheme="minorHAnsi" w:hAnsiTheme="minorHAnsi" w:cstheme="minorHAnsi"/>
                <w:sz w:val="20"/>
                <w:szCs w:val="20"/>
              </w:rPr>
              <w:t>908,2</w:t>
            </w:r>
          </w:p>
        </w:tc>
      </w:tr>
    </w:tbl>
    <w:p w:rsidR="00323AA9" w:rsidRPr="0053049A" w:rsidRDefault="0053049A" w:rsidP="00B1679A">
      <w:pPr>
        <w:jc w:val="both"/>
        <w:rPr>
          <w:rFonts w:asciiTheme="minorHAnsi" w:hAnsiTheme="minorHAnsi" w:cstheme="minorHAnsi"/>
          <w:sz w:val="20"/>
          <w:szCs w:val="20"/>
        </w:rPr>
      </w:pPr>
      <w:r w:rsidRPr="0053049A">
        <w:rPr>
          <w:rFonts w:asciiTheme="minorHAnsi" w:hAnsiTheme="minorHAnsi" w:cstheme="minorHAnsi"/>
          <w:b/>
          <w:sz w:val="20"/>
          <w:szCs w:val="20"/>
        </w:rPr>
        <w:t>Zdroj</w:t>
      </w:r>
      <w:r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5A284A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inanční vypořádání prostředků poskytnutých z rozpočtu SFDI za roky</w:t>
      </w:r>
      <w:r w:rsidR="003911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2013 až 2017.</w:t>
      </w:r>
    </w:p>
    <w:p w:rsidR="005C04B9" w:rsidRDefault="005C04B9" w:rsidP="00B1679A">
      <w:pPr>
        <w:jc w:val="both"/>
        <w:rPr>
          <w:rFonts w:asciiTheme="minorHAnsi" w:hAnsiTheme="minorHAnsi" w:cstheme="minorHAnsi"/>
          <w:b/>
        </w:rPr>
      </w:pPr>
    </w:p>
    <w:p w:rsidR="008258AF" w:rsidRDefault="008258AF" w:rsidP="00B1679A">
      <w:pPr>
        <w:jc w:val="both"/>
        <w:rPr>
          <w:rFonts w:asciiTheme="minorHAnsi" w:hAnsiTheme="minorHAnsi" w:cstheme="minorHAnsi"/>
        </w:rPr>
      </w:pPr>
      <w:r w:rsidRPr="00AA615E">
        <w:rPr>
          <w:rFonts w:asciiTheme="minorHAnsi" w:hAnsiTheme="minorHAnsi" w:cstheme="minorHAnsi"/>
          <w:b/>
        </w:rPr>
        <w:t>Vymezení kontrolovaných osob</w:t>
      </w:r>
      <w:r w:rsidRPr="00835B1C">
        <w:rPr>
          <w:rFonts w:asciiTheme="minorHAnsi" w:hAnsiTheme="minorHAnsi" w:cstheme="minorHAnsi"/>
          <w:b/>
        </w:rPr>
        <w:t>:</w:t>
      </w:r>
      <w:r w:rsidR="00D971AB">
        <w:rPr>
          <w:rFonts w:asciiTheme="minorHAnsi" w:hAnsiTheme="minorHAnsi" w:cstheme="minorHAnsi"/>
        </w:rPr>
        <w:t xml:space="preserve"> </w:t>
      </w:r>
    </w:p>
    <w:p w:rsidR="00B1679A" w:rsidRPr="00251A13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 w:rsidRPr="008258AF">
        <w:rPr>
          <w:rFonts w:asciiTheme="minorHAnsi" w:hAnsiTheme="minorHAnsi" w:cstheme="minorHAnsi"/>
        </w:rPr>
        <w:t>-</w:t>
      </w:r>
      <w:r w:rsidRPr="008258AF">
        <w:rPr>
          <w:rFonts w:asciiTheme="minorHAnsi" w:hAnsiTheme="minorHAnsi" w:cstheme="minorHAnsi"/>
        </w:rPr>
        <w:tab/>
      </w:r>
      <w:r w:rsidR="00251A13">
        <w:rPr>
          <w:rFonts w:asciiTheme="minorHAnsi" w:hAnsiTheme="minorHAnsi" w:cstheme="minorHAnsi"/>
          <w:b/>
        </w:rPr>
        <w:t xml:space="preserve">MD </w:t>
      </w:r>
      <w:r w:rsidR="00A979D1">
        <w:rPr>
          <w:rFonts w:asciiTheme="minorHAnsi" w:hAnsiTheme="minorHAnsi" w:cstheme="minorHAnsi"/>
        </w:rPr>
        <w:t xml:space="preserve">odpovídalo za tvorbu dopravní politiky a v rozsahu své působnosti za její uskutečňování. </w:t>
      </w:r>
      <w:r w:rsidR="00C44E37">
        <w:rPr>
          <w:rFonts w:asciiTheme="minorHAnsi" w:hAnsiTheme="minorHAnsi" w:cstheme="minorHAnsi"/>
        </w:rPr>
        <w:t>Z</w:t>
      </w:r>
      <w:r w:rsidR="00A979D1">
        <w:rPr>
          <w:rFonts w:asciiTheme="minorHAnsi" w:hAnsiTheme="minorHAnsi" w:cstheme="minorHAnsi"/>
        </w:rPr>
        <w:t xml:space="preserve">pracovávalo koncepční a další strategické materiály. </w:t>
      </w:r>
      <w:r w:rsidR="00C44E37">
        <w:rPr>
          <w:rFonts w:asciiTheme="minorHAnsi" w:hAnsiTheme="minorHAnsi" w:cstheme="minorHAnsi"/>
        </w:rPr>
        <w:t>V rámci globálních položek s</w:t>
      </w:r>
      <w:r w:rsidR="00A979D1">
        <w:rPr>
          <w:rFonts w:asciiTheme="minorHAnsi" w:hAnsiTheme="minorHAnsi" w:cstheme="minorHAnsi"/>
        </w:rPr>
        <w:t xml:space="preserve">chvalovalo </w:t>
      </w:r>
      <w:r w:rsidR="00C44E37">
        <w:rPr>
          <w:rFonts w:asciiTheme="minorHAnsi" w:hAnsiTheme="minorHAnsi" w:cstheme="minorHAnsi"/>
        </w:rPr>
        <w:t xml:space="preserve">k financování z rozpočtu SFDI </w:t>
      </w:r>
      <w:r w:rsidR="00A979D1">
        <w:rPr>
          <w:rFonts w:asciiTheme="minorHAnsi" w:hAnsiTheme="minorHAnsi" w:cstheme="minorHAnsi"/>
        </w:rPr>
        <w:t xml:space="preserve">akce týkající se zvyšování bezpečnosti na železničních přejezdech. </w:t>
      </w:r>
      <w:r w:rsidR="00C44E37">
        <w:rPr>
          <w:rFonts w:asciiTheme="minorHAnsi" w:hAnsiTheme="minorHAnsi" w:cstheme="minorHAnsi"/>
        </w:rPr>
        <w:t>Bylo říd</w:t>
      </w:r>
      <w:r w:rsidR="005A284A">
        <w:rPr>
          <w:rFonts w:asciiTheme="minorHAnsi" w:hAnsiTheme="minorHAnsi" w:cstheme="minorHAnsi"/>
        </w:rPr>
        <w:t>i</w:t>
      </w:r>
      <w:r w:rsidR="00C44E37">
        <w:rPr>
          <w:rFonts w:asciiTheme="minorHAnsi" w:hAnsiTheme="minorHAnsi" w:cstheme="minorHAnsi"/>
        </w:rPr>
        <w:t xml:space="preserve">cím orgánem </w:t>
      </w:r>
      <w:r w:rsidR="005A284A">
        <w:rPr>
          <w:rFonts w:asciiTheme="minorHAnsi" w:hAnsiTheme="minorHAnsi" w:cstheme="minorHAnsi"/>
        </w:rPr>
        <w:t>o</w:t>
      </w:r>
      <w:r w:rsidR="00C44E37">
        <w:rPr>
          <w:rFonts w:asciiTheme="minorHAnsi" w:hAnsiTheme="minorHAnsi" w:cstheme="minorHAnsi"/>
        </w:rPr>
        <w:t xml:space="preserve">peračních programů </w:t>
      </w:r>
      <w:r w:rsidR="00C44E37" w:rsidRPr="00835B1C">
        <w:rPr>
          <w:rFonts w:asciiTheme="minorHAnsi" w:hAnsiTheme="minorHAnsi" w:cstheme="minorHAnsi"/>
          <w:i/>
        </w:rPr>
        <w:t>Doprava</w:t>
      </w:r>
      <w:r w:rsidR="00C44E37">
        <w:rPr>
          <w:rFonts w:asciiTheme="minorHAnsi" w:hAnsiTheme="minorHAnsi" w:cstheme="minorHAnsi"/>
        </w:rPr>
        <w:t>. V jeho působnosti byl SFDI a</w:t>
      </w:r>
      <w:r w:rsidR="00A64532">
        <w:rPr>
          <w:rFonts w:asciiTheme="minorHAnsi" w:hAnsiTheme="minorHAnsi" w:cstheme="minorHAnsi"/>
        </w:rPr>
        <w:t xml:space="preserve"> </w:t>
      </w:r>
      <w:r w:rsidR="00A76EEA">
        <w:rPr>
          <w:rFonts w:asciiTheme="minorHAnsi" w:hAnsiTheme="minorHAnsi" w:cstheme="minorHAnsi"/>
        </w:rPr>
        <w:t>v</w:t>
      </w:r>
      <w:r w:rsidR="00C44E37">
        <w:rPr>
          <w:rFonts w:asciiTheme="minorHAnsi" w:hAnsiTheme="minorHAnsi" w:cstheme="minorHAnsi"/>
        </w:rPr>
        <w:t>ykonávalo funkci zakladatele SŽDC.</w:t>
      </w:r>
    </w:p>
    <w:p w:rsidR="00A26202" w:rsidRPr="00A979D1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 w:rsidRPr="008258A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b/>
        </w:rPr>
        <w:tab/>
      </w:r>
      <w:r w:rsidR="00A979D1">
        <w:rPr>
          <w:rFonts w:asciiTheme="minorHAnsi" w:hAnsiTheme="minorHAnsi" w:cstheme="minorHAnsi"/>
          <w:b/>
        </w:rPr>
        <w:t>SFDI</w:t>
      </w:r>
      <w:r w:rsidR="00A979D1">
        <w:rPr>
          <w:rFonts w:asciiTheme="minorHAnsi" w:hAnsiTheme="minorHAnsi" w:cstheme="minorHAnsi"/>
        </w:rPr>
        <w:t xml:space="preserve"> </w:t>
      </w:r>
      <w:r w:rsidR="00C44E37">
        <w:rPr>
          <w:rFonts w:asciiTheme="minorHAnsi" w:hAnsiTheme="minorHAnsi" w:cstheme="minorHAnsi"/>
        </w:rPr>
        <w:t>odpovídal za financování akcí týkajících se zvyšování bezpečnosti na železničních přejezdech.</w:t>
      </w:r>
      <w:r w:rsidR="00F90707">
        <w:rPr>
          <w:rFonts w:asciiTheme="minorHAnsi" w:hAnsiTheme="minorHAnsi" w:cstheme="minorHAnsi"/>
        </w:rPr>
        <w:t xml:space="preserve"> Podle zákona č. 104/2000 Sb. měl zajišťovat</w:t>
      </w:r>
      <w:r w:rsidR="00C44E37">
        <w:rPr>
          <w:rFonts w:asciiTheme="minorHAnsi" w:hAnsiTheme="minorHAnsi" w:cstheme="minorHAnsi"/>
        </w:rPr>
        <w:t xml:space="preserve"> efektivní využití poskytnutých prostředků podle schváleného rozpočtu. Byl zprostředkujícím subjektem </w:t>
      </w:r>
      <w:r w:rsidR="005A284A">
        <w:rPr>
          <w:rFonts w:asciiTheme="minorHAnsi" w:hAnsiTheme="minorHAnsi" w:cstheme="minorHAnsi"/>
        </w:rPr>
        <w:t>o</w:t>
      </w:r>
      <w:r w:rsidR="00C44E37">
        <w:rPr>
          <w:rFonts w:asciiTheme="minorHAnsi" w:hAnsiTheme="minorHAnsi" w:cstheme="minorHAnsi"/>
        </w:rPr>
        <w:t xml:space="preserve">peračních programů </w:t>
      </w:r>
      <w:r w:rsidR="00C44E37" w:rsidRPr="00835B1C">
        <w:rPr>
          <w:rFonts w:asciiTheme="minorHAnsi" w:hAnsiTheme="minorHAnsi" w:cstheme="minorHAnsi"/>
          <w:i/>
        </w:rPr>
        <w:t>Doprava</w:t>
      </w:r>
      <w:r w:rsidR="00C44E37">
        <w:rPr>
          <w:rFonts w:asciiTheme="minorHAnsi" w:hAnsiTheme="minorHAnsi" w:cstheme="minorHAnsi"/>
        </w:rPr>
        <w:t xml:space="preserve">. </w:t>
      </w:r>
    </w:p>
    <w:p w:rsidR="00CD6D62" w:rsidRPr="001C1411" w:rsidRDefault="008258AF" w:rsidP="008258A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C44E37">
        <w:rPr>
          <w:rFonts w:asciiTheme="minorHAnsi" w:hAnsiTheme="minorHAnsi" w:cstheme="minorHAnsi"/>
          <w:b/>
        </w:rPr>
        <w:t>SŽDC</w:t>
      </w:r>
      <w:r w:rsidR="001C1411">
        <w:rPr>
          <w:rFonts w:asciiTheme="minorHAnsi" w:hAnsiTheme="minorHAnsi" w:cstheme="minorHAnsi"/>
        </w:rPr>
        <w:t xml:space="preserve"> vykonávala veškeré investorské činnosti akcí</w:t>
      </w:r>
      <w:r w:rsidR="001C1411" w:rsidRPr="001C1411">
        <w:rPr>
          <w:rFonts w:asciiTheme="minorHAnsi" w:hAnsiTheme="minorHAnsi" w:cstheme="minorHAnsi"/>
        </w:rPr>
        <w:t xml:space="preserve"> </w:t>
      </w:r>
      <w:r w:rsidR="001C1411">
        <w:rPr>
          <w:rFonts w:asciiTheme="minorHAnsi" w:hAnsiTheme="minorHAnsi" w:cstheme="minorHAnsi"/>
        </w:rPr>
        <w:t>týkajících se zvyšování bezpečnosti na železničních přejezdech a byla konečným příjemcem peněžních prostředků na jejich financování. V rámci SŽDC byl</w:t>
      </w:r>
      <w:r w:rsidR="00516669">
        <w:rPr>
          <w:rFonts w:asciiTheme="minorHAnsi" w:hAnsiTheme="minorHAnsi" w:cstheme="minorHAnsi"/>
        </w:rPr>
        <w:t>y</w:t>
      </w:r>
      <w:r w:rsidR="001C1411">
        <w:rPr>
          <w:rFonts w:asciiTheme="minorHAnsi" w:hAnsiTheme="minorHAnsi" w:cstheme="minorHAnsi"/>
        </w:rPr>
        <w:t xml:space="preserve"> kontrolován</w:t>
      </w:r>
      <w:r w:rsidR="00516669">
        <w:rPr>
          <w:rFonts w:asciiTheme="minorHAnsi" w:hAnsiTheme="minorHAnsi" w:cstheme="minorHAnsi"/>
        </w:rPr>
        <w:t>y</w:t>
      </w:r>
      <w:r w:rsidR="001C1411">
        <w:rPr>
          <w:rFonts w:asciiTheme="minorHAnsi" w:hAnsiTheme="minorHAnsi" w:cstheme="minorHAnsi"/>
        </w:rPr>
        <w:t xml:space="preserve"> Generální ředitelství, Stavební správa východ, Olomouc</w:t>
      </w:r>
      <w:r w:rsidR="000F4637">
        <w:rPr>
          <w:rFonts w:asciiTheme="minorHAnsi" w:hAnsiTheme="minorHAnsi" w:cstheme="minorHAnsi"/>
        </w:rPr>
        <w:t>,</w:t>
      </w:r>
      <w:r w:rsidR="001C1411">
        <w:rPr>
          <w:rFonts w:asciiTheme="minorHAnsi" w:hAnsiTheme="minorHAnsi" w:cstheme="minorHAnsi"/>
        </w:rPr>
        <w:t xml:space="preserve"> a </w:t>
      </w:r>
      <w:r w:rsidR="002D0BDC">
        <w:rPr>
          <w:rFonts w:asciiTheme="minorHAnsi" w:hAnsiTheme="minorHAnsi" w:cstheme="minorHAnsi"/>
        </w:rPr>
        <w:t>Stavební správa západ, Praha. Generální ředitelství</w:t>
      </w:r>
      <w:r w:rsidR="001C1411">
        <w:rPr>
          <w:rFonts w:asciiTheme="minorHAnsi" w:hAnsiTheme="minorHAnsi" w:cstheme="minorHAnsi"/>
        </w:rPr>
        <w:t xml:space="preserve"> řídilo stavební správy, které zabezpečovaly přípravu a realizaci akcí. </w:t>
      </w:r>
    </w:p>
    <w:p w:rsidR="00B448DF" w:rsidRDefault="00B448DF" w:rsidP="00B1679A">
      <w:pPr>
        <w:jc w:val="both"/>
        <w:rPr>
          <w:rFonts w:asciiTheme="minorHAnsi" w:hAnsiTheme="minorHAnsi" w:cstheme="minorHAnsi"/>
        </w:rPr>
      </w:pPr>
    </w:p>
    <w:p w:rsidR="00B448DF" w:rsidRDefault="00B448DF" w:rsidP="00B1679A">
      <w:pPr>
        <w:jc w:val="both"/>
        <w:rPr>
          <w:rFonts w:asciiTheme="minorHAnsi" w:hAnsiTheme="minorHAnsi" w:cstheme="minorHAnsi"/>
        </w:rPr>
      </w:pPr>
    </w:p>
    <w:p w:rsidR="00B1679A" w:rsidRDefault="00B1679A" w:rsidP="00B1679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III. Rozsah kontroly</w:t>
      </w:r>
    </w:p>
    <w:p w:rsidR="00B1679A" w:rsidRDefault="00B1679A" w:rsidP="00B1679A">
      <w:pPr>
        <w:jc w:val="both"/>
        <w:rPr>
          <w:rFonts w:asciiTheme="minorHAnsi" w:hAnsiTheme="minorHAnsi" w:cstheme="minorHAnsi"/>
        </w:rPr>
      </w:pPr>
    </w:p>
    <w:p w:rsidR="00E127E1" w:rsidRDefault="00E127E1" w:rsidP="00E127E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Kontrole byly podrobeny peněžní prostředky státu vynakládané na zvýšení bezpečnosti na železničních přejezdech. Prověřováno zejména bylo</w:t>
      </w:r>
      <w:r w:rsidR="0099134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zda:</w:t>
      </w:r>
    </w:p>
    <w:p w:rsidR="00E127E1" w:rsidRDefault="00F90707" w:rsidP="00E127E1">
      <w:pPr>
        <w:ind w:left="142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byla přednostně odstraňována</w:t>
      </w:r>
      <w:r w:rsidR="00E127E1">
        <w:rPr>
          <w:rFonts w:asciiTheme="minorHAnsi" w:hAnsiTheme="minorHAnsi"/>
        </w:rPr>
        <w:t xml:space="preserve"> nejrizikovější místa,</w:t>
      </w:r>
    </w:p>
    <w:p w:rsidR="00E127E1" w:rsidRDefault="00E127E1" w:rsidP="00E127E1">
      <w:pPr>
        <w:ind w:left="142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byly v přípravě akcí vytvářeny předpoklady pro</w:t>
      </w:r>
      <w:r w:rsidR="009A5373">
        <w:rPr>
          <w:rFonts w:asciiTheme="minorHAnsi" w:hAnsiTheme="minorHAnsi"/>
        </w:rPr>
        <w:t xml:space="preserve"> jejich</w:t>
      </w:r>
      <w:r>
        <w:rPr>
          <w:rFonts w:asciiTheme="minorHAnsi" w:hAnsiTheme="minorHAnsi"/>
        </w:rPr>
        <w:t xml:space="preserve"> hospodárnou a účelnou realizaci,</w:t>
      </w:r>
    </w:p>
    <w:p w:rsidR="00E127E1" w:rsidRDefault="00E127E1" w:rsidP="00E127E1">
      <w:pPr>
        <w:ind w:left="142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>
        <w:rPr>
          <w:rFonts w:asciiTheme="minorHAnsi" w:hAnsiTheme="minorHAnsi"/>
        </w:rPr>
        <w:tab/>
        <w:t>byly při realizaci akcí dosaženy stanovené cíle</w:t>
      </w:r>
      <w:r w:rsidR="002D0BDC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finanční, časové a věcné parametry s odpovídajícími náklady.</w:t>
      </w:r>
    </w:p>
    <w:p w:rsidR="00CB3764" w:rsidRDefault="00CB3764" w:rsidP="00B1679A">
      <w:pPr>
        <w:jc w:val="both"/>
        <w:rPr>
          <w:rFonts w:asciiTheme="minorHAnsi" w:hAnsiTheme="minorHAnsi" w:cstheme="minorHAnsi"/>
        </w:rPr>
      </w:pPr>
    </w:p>
    <w:p w:rsidR="00E127E1" w:rsidRDefault="00E127E1" w:rsidP="00E127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 letech 2013 až 2017 bylo na zvýšení bezpečnosti na přejezdech vynaloženo 2 638 mil. Kč, z</w:t>
      </w:r>
      <w:r w:rsidR="00913703">
        <w:rPr>
          <w:rFonts w:asciiTheme="minorHAnsi" w:hAnsiTheme="minorHAnsi"/>
        </w:rPr>
        <w:t xml:space="preserve"> toho z prostředků </w:t>
      </w:r>
      <w:r w:rsidR="002D0BDC">
        <w:rPr>
          <w:rFonts w:asciiTheme="minorHAnsi" w:hAnsiTheme="minorHAnsi"/>
        </w:rPr>
        <w:t xml:space="preserve">SFDI 1 730 mil. Kč a z prostředků </w:t>
      </w:r>
      <w:r w:rsidR="00913703">
        <w:rPr>
          <w:rFonts w:asciiTheme="minorHAnsi" w:hAnsiTheme="minorHAnsi"/>
        </w:rPr>
        <w:t>EU</w:t>
      </w:r>
      <w:r>
        <w:rPr>
          <w:rFonts w:asciiTheme="minorHAnsi" w:hAnsiTheme="minorHAnsi"/>
        </w:rPr>
        <w:t xml:space="preserve"> </w:t>
      </w:r>
      <w:r w:rsidR="00F97DC4">
        <w:rPr>
          <w:rFonts w:asciiTheme="minorHAnsi" w:hAnsiTheme="minorHAnsi"/>
        </w:rPr>
        <w:t>908</w:t>
      </w:r>
      <w:r>
        <w:rPr>
          <w:rFonts w:asciiTheme="minorHAnsi" w:hAnsiTheme="minorHAnsi"/>
        </w:rPr>
        <w:t xml:space="preserve"> mil. Kč </w:t>
      </w:r>
      <w:r w:rsidR="00C3318F">
        <w:rPr>
          <w:rFonts w:asciiTheme="minorHAnsi" w:hAnsiTheme="minorHAnsi"/>
        </w:rPr>
        <w:t>(</w:t>
      </w:r>
      <w:r w:rsidR="00FE6C21">
        <w:rPr>
          <w:rFonts w:asciiTheme="minorHAnsi" w:hAnsiTheme="minorHAnsi"/>
        </w:rPr>
        <w:t xml:space="preserve">viz </w:t>
      </w:r>
      <w:r w:rsidR="00C3318F">
        <w:rPr>
          <w:rFonts w:asciiTheme="minorHAnsi" w:hAnsiTheme="minorHAnsi"/>
        </w:rPr>
        <w:t xml:space="preserve">tabulka č. </w:t>
      </w:r>
      <w:r w:rsidR="003C4816">
        <w:rPr>
          <w:rFonts w:asciiTheme="minorHAnsi" w:hAnsiTheme="minorHAnsi"/>
        </w:rPr>
        <w:t>2</w:t>
      </w:r>
      <w:r w:rsidR="00C3318F">
        <w:rPr>
          <w:rFonts w:asciiTheme="minorHAnsi" w:hAnsiTheme="minorHAnsi"/>
        </w:rPr>
        <w:t>).</w:t>
      </w:r>
      <w:r w:rsidR="005B3E1E">
        <w:rPr>
          <w:rFonts w:asciiTheme="minorHAnsi" w:hAnsiTheme="minorHAnsi"/>
        </w:rPr>
        <w:t xml:space="preserve"> Ke kontrole přípravy a realizace bylo vybráno 10 akcí ukončených v letech 2015 až 2017 s celkovými náklady 7</w:t>
      </w:r>
      <w:r w:rsidR="003267A4">
        <w:rPr>
          <w:rFonts w:asciiTheme="minorHAnsi" w:hAnsiTheme="minorHAnsi"/>
        </w:rPr>
        <w:t>31</w:t>
      </w:r>
      <w:r w:rsidR="005B3E1E">
        <w:rPr>
          <w:rFonts w:asciiTheme="minorHAnsi" w:hAnsiTheme="minorHAnsi"/>
        </w:rPr>
        <w:t xml:space="preserve"> mil. Kč (</w:t>
      </w:r>
      <w:r w:rsidR="00FE6C21">
        <w:rPr>
          <w:rFonts w:asciiTheme="minorHAnsi" w:hAnsiTheme="minorHAnsi"/>
        </w:rPr>
        <w:t xml:space="preserve">viz </w:t>
      </w:r>
      <w:r w:rsidR="005B3E1E">
        <w:rPr>
          <w:rFonts w:asciiTheme="minorHAnsi" w:hAnsiTheme="minorHAnsi"/>
        </w:rPr>
        <w:t>příloha č. 1).</w:t>
      </w:r>
      <w:r w:rsidR="002D0BDC">
        <w:rPr>
          <w:rFonts w:asciiTheme="minorHAnsi" w:hAnsiTheme="minorHAnsi"/>
        </w:rPr>
        <w:t xml:space="preserve"> C</w:t>
      </w:r>
      <w:r w:rsidR="00624408">
        <w:rPr>
          <w:rFonts w:asciiTheme="minorHAnsi" w:hAnsiTheme="minorHAnsi"/>
        </w:rPr>
        <w:t>íl</w:t>
      </w:r>
      <w:r w:rsidR="00915EDD">
        <w:rPr>
          <w:rFonts w:asciiTheme="minorHAnsi" w:hAnsiTheme="minorHAnsi"/>
        </w:rPr>
        <w:t>em</w:t>
      </w:r>
      <w:r w:rsidR="002D0BDC">
        <w:rPr>
          <w:rFonts w:asciiTheme="minorHAnsi" w:hAnsiTheme="minorHAnsi"/>
        </w:rPr>
        <w:t xml:space="preserve"> akcí</w:t>
      </w:r>
      <w:r w:rsidR="00624408">
        <w:rPr>
          <w:rFonts w:asciiTheme="minorHAnsi" w:hAnsiTheme="minorHAnsi"/>
        </w:rPr>
        <w:t xml:space="preserve"> bylo zvýšení bezpečnosti na železničních </w:t>
      </w:r>
      <w:r w:rsidR="006C7A68">
        <w:rPr>
          <w:rFonts w:asciiTheme="minorHAnsi" w:hAnsiTheme="minorHAnsi"/>
        </w:rPr>
        <w:t>přejezdech, u některých i odstranění trvalých omezení traťových rychlostí</w:t>
      </w:r>
      <w:r w:rsidR="00624408">
        <w:rPr>
          <w:rFonts w:asciiTheme="minorHAnsi" w:hAnsiTheme="minorHAnsi"/>
        </w:rPr>
        <w:t>.</w:t>
      </w:r>
      <w:r w:rsidR="005B3E1E">
        <w:rPr>
          <w:rFonts w:asciiTheme="minorHAnsi" w:hAnsiTheme="minorHAnsi"/>
        </w:rPr>
        <w:t xml:space="preserve"> Vybranými akcemi bylo rekonstruováno nebo modernizováno 77 přejezdů.</w:t>
      </w:r>
      <w:r w:rsidR="002D0BDC">
        <w:rPr>
          <w:rFonts w:asciiTheme="minorHAnsi" w:hAnsiTheme="minorHAnsi"/>
        </w:rPr>
        <w:t xml:space="preserve"> </w:t>
      </w:r>
    </w:p>
    <w:p w:rsidR="00877DF7" w:rsidRDefault="00877DF7" w:rsidP="00B1679A">
      <w:pPr>
        <w:jc w:val="both"/>
        <w:rPr>
          <w:rFonts w:asciiTheme="minorHAnsi" w:hAnsiTheme="minorHAnsi" w:cstheme="minorHAnsi"/>
        </w:rPr>
      </w:pPr>
    </w:p>
    <w:p w:rsidR="002D0455" w:rsidRDefault="002D0455" w:rsidP="00B1679A">
      <w:pPr>
        <w:jc w:val="both"/>
        <w:rPr>
          <w:rFonts w:asciiTheme="minorHAnsi" w:hAnsiTheme="minorHAnsi" w:cstheme="minorHAnsi"/>
        </w:rPr>
      </w:pPr>
    </w:p>
    <w:p w:rsidR="00B1679A" w:rsidRDefault="00B1679A" w:rsidP="00B1679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IV. </w:t>
      </w:r>
      <w:r w:rsidR="00CF7218">
        <w:rPr>
          <w:rFonts w:asciiTheme="minorHAnsi" w:hAnsiTheme="minorHAnsi" w:cstheme="minorHAnsi"/>
          <w:b/>
          <w:sz w:val="28"/>
          <w:szCs w:val="28"/>
        </w:rPr>
        <w:t>Podrobné skutečnosti zjištěné kontrolou</w:t>
      </w:r>
    </w:p>
    <w:p w:rsidR="00251A13" w:rsidRDefault="00251A13" w:rsidP="00B1679A">
      <w:pPr>
        <w:jc w:val="both"/>
        <w:rPr>
          <w:rFonts w:asciiTheme="minorHAnsi" w:hAnsiTheme="minorHAnsi" w:cstheme="minorHAnsi"/>
          <w:b/>
        </w:rPr>
      </w:pPr>
    </w:p>
    <w:p w:rsidR="00E127E1" w:rsidRPr="009D4717" w:rsidRDefault="009D4717" w:rsidP="00E127E1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 Vymezení rizikových železničních přejezdů</w:t>
      </w:r>
    </w:p>
    <w:p w:rsidR="00E127E1" w:rsidRDefault="00E127E1" w:rsidP="00E127E1">
      <w:pPr>
        <w:jc w:val="both"/>
        <w:rPr>
          <w:rFonts w:asciiTheme="minorHAnsi" w:hAnsiTheme="minorHAnsi" w:cstheme="minorHAnsi"/>
        </w:rPr>
      </w:pPr>
    </w:p>
    <w:p w:rsidR="009D4717" w:rsidRDefault="007E0948" w:rsidP="00E127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 a SŽDC zpracovaly několik mater</w:t>
      </w:r>
      <w:r w:rsidR="00CE3F7E">
        <w:rPr>
          <w:rFonts w:asciiTheme="minorHAnsi" w:hAnsiTheme="minorHAnsi" w:cstheme="minorHAnsi"/>
        </w:rPr>
        <w:t>iálů zabývajících se bezpečností</w:t>
      </w:r>
      <w:r>
        <w:rPr>
          <w:rFonts w:asciiTheme="minorHAnsi" w:hAnsiTheme="minorHAnsi" w:cstheme="minorHAnsi"/>
        </w:rPr>
        <w:t xml:space="preserve"> železničních přejezdů</w:t>
      </w:r>
      <w:r w:rsidR="00503C61">
        <w:rPr>
          <w:rFonts w:asciiTheme="minorHAnsi" w:hAnsiTheme="minorHAnsi" w:cstheme="minorHAnsi"/>
        </w:rPr>
        <w:t xml:space="preserve"> (viz níže body 1.1 a 1.2)</w:t>
      </w:r>
      <w:r>
        <w:rPr>
          <w:rFonts w:asciiTheme="minorHAnsi" w:hAnsiTheme="minorHAnsi" w:cstheme="minorHAnsi"/>
        </w:rPr>
        <w:t xml:space="preserve">. </w:t>
      </w:r>
      <w:r w:rsidR="00BE3782" w:rsidRPr="00BE3782">
        <w:rPr>
          <w:rFonts w:asciiTheme="minorHAnsi" w:hAnsiTheme="minorHAnsi" w:cstheme="minorHAnsi"/>
          <w:b/>
        </w:rPr>
        <w:t>Žádný z materiálů však neřešil problematiku komplexně</w:t>
      </w:r>
      <w:r w:rsidR="000A109F">
        <w:rPr>
          <w:rFonts w:asciiTheme="minorHAnsi" w:hAnsiTheme="minorHAnsi" w:cstheme="minorHAnsi"/>
          <w:b/>
        </w:rPr>
        <w:t xml:space="preserve">, neřešil konkrétní přejezdy, </w:t>
      </w:r>
      <w:r w:rsidR="005A2043" w:rsidRPr="00BE3782">
        <w:rPr>
          <w:rFonts w:asciiTheme="minorHAnsi" w:hAnsiTheme="minorHAnsi" w:cstheme="minorHAnsi"/>
          <w:b/>
        </w:rPr>
        <w:t>nestanovoval časový harmonogram odstraňování nejrizikovějších přejezdů</w:t>
      </w:r>
      <w:r w:rsidR="005A2043">
        <w:rPr>
          <w:rFonts w:asciiTheme="minorHAnsi" w:hAnsiTheme="minorHAnsi" w:cstheme="minorHAnsi"/>
          <w:b/>
        </w:rPr>
        <w:t xml:space="preserve"> a nedefinoval potřebné finanční prostředky, </w:t>
      </w:r>
      <w:r w:rsidR="000A109F">
        <w:rPr>
          <w:rFonts w:asciiTheme="minorHAnsi" w:hAnsiTheme="minorHAnsi" w:cstheme="minorHAnsi"/>
          <w:b/>
        </w:rPr>
        <w:t>s výjimkou níže uvedené analýzy zabývající se</w:t>
      </w:r>
      <w:r w:rsidR="003C2476">
        <w:rPr>
          <w:rFonts w:asciiTheme="minorHAnsi" w:hAnsiTheme="minorHAnsi" w:cstheme="minorHAnsi"/>
          <w:b/>
        </w:rPr>
        <w:t xml:space="preserve"> některými přejezdy na tranzitních</w:t>
      </w:r>
      <w:r w:rsidR="000A109F">
        <w:rPr>
          <w:rFonts w:asciiTheme="minorHAnsi" w:hAnsiTheme="minorHAnsi" w:cstheme="minorHAnsi"/>
          <w:b/>
        </w:rPr>
        <w:t xml:space="preserve"> železniční</w:t>
      </w:r>
      <w:r w:rsidR="003C2476">
        <w:rPr>
          <w:rFonts w:asciiTheme="minorHAnsi" w:hAnsiTheme="minorHAnsi" w:cstheme="minorHAnsi"/>
          <w:b/>
        </w:rPr>
        <w:t>ch koridorech</w:t>
      </w:r>
      <w:r w:rsidR="00BE3782" w:rsidRPr="00863CD8">
        <w:rPr>
          <w:rFonts w:asciiTheme="minorHAnsi" w:hAnsiTheme="minorHAnsi" w:cstheme="minorHAnsi"/>
          <w:b/>
        </w:rPr>
        <w:t>.</w:t>
      </w:r>
      <w:r w:rsidR="00BE3782">
        <w:rPr>
          <w:rFonts w:asciiTheme="minorHAnsi" w:hAnsiTheme="minorHAnsi" w:cstheme="minorHAnsi"/>
        </w:rPr>
        <w:t xml:space="preserve"> Nebyl tak </w:t>
      </w:r>
      <w:r w:rsidR="00A903AD">
        <w:rPr>
          <w:rFonts w:asciiTheme="minorHAnsi" w:hAnsiTheme="minorHAnsi" w:cstheme="minorHAnsi"/>
        </w:rPr>
        <w:t>ve výsledku</w:t>
      </w:r>
      <w:r w:rsidR="00BF6FCF">
        <w:rPr>
          <w:rFonts w:asciiTheme="minorHAnsi" w:hAnsiTheme="minorHAnsi" w:cstheme="minorHAnsi"/>
        </w:rPr>
        <w:t xml:space="preserve"> na</w:t>
      </w:r>
      <w:r w:rsidR="00BE3782">
        <w:rPr>
          <w:rFonts w:asciiTheme="minorHAnsi" w:hAnsiTheme="minorHAnsi" w:cstheme="minorHAnsi"/>
        </w:rPr>
        <w:t>plněn úkol uložený vládou ministrovi dopravy na základě projednání kontrolního závěru z kontrolní akce NKÚ č. 07/25.</w:t>
      </w:r>
    </w:p>
    <w:p w:rsidR="00BF6FCF" w:rsidRDefault="00BF6FCF" w:rsidP="00E127E1">
      <w:pPr>
        <w:jc w:val="both"/>
        <w:rPr>
          <w:rFonts w:asciiTheme="minorHAnsi" w:hAnsiTheme="minorHAnsi" w:cstheme="minorHAnsi"/>
        </w:rPr>
      </w:pPr>
    </w:p>
    <w:p w:rsidR="00BF6FCF" w:rsidRPr="00BF6FCF" w:rsidRDefault="00BF6FCF" w:rsidP="00BF6FCF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MD mělo na základě uvedeného úkolu předložit vládě do 20. 12. 2008 </w:t>
      </w:r>
      <w:r w:rsidRPr="00BF6FCF">
        <w:rPr>
          <w:rFonts w:asciiTheme="minorHAnsi" w:hAnsiTheme="minorHAnsi" w:cstheme="minorHAnsi"/>
          <w:i/>
        </w:rPr>
        <w:t>Analýzu rizikových míst v bezpečnosti železniční dopravy a cestujících</w:t>
      </w:r>
      <w:r>
        <w:rPr>
          <w:rFonts w:asciiTheme="minorHAnsi" w:hAnsiTheme="minorHAnsi" w:cstheme="minorHAnsi"/>
        </w:rPr>
        <w:t xml:space="preserve"> se stanovením časového harmonogramu jejich odstraňování a výše potřebných finančních prostředků. MD analýzu předložilo na jednání vlády v lednu 2009. Analýza se</w:t>
      </w:r>
      <w:r w:rsidR="003C2476">
        <w:rPr>
          <w:rFonts w:asciiTheme="minorHAnsi" w:hAnsiTheme="minorHAnsi" w:cstheme="minorHAnsi"/>
        </w:rPr>
        <w:t xml:space="preserve"> v oblasti přejezdů</w:t>
      </w:r>
      <w:r>
        <w:rPr>
          <w:rFonts w:asciiTheme="minorHAnsi" w:hAnsiTheme="minorHAnsi" w:cstheme="minorHAnsi"/>
        </w:rPr>
        <w:t xml:space="preserve"> zabývala nehodami na </w:t>
      </w:r>
      <w:r w:rsidR="003C2476">
        <w:rPr>
          <w:rFonts w:asciiTheme="minorHAnsi" w:hAnsiTheme="minorHAnsi" w:cstheme="minorHAnsi"/>
        </w:rPr>
        <w:t>nich</w:t>
      </w:r>
      <w:r>
        <w:rPr>
          <w:rFonts w:asciiTheme="minorHAnsi" w:hAnsiTheme="minorHAnsi" w:cstheme="minorHAnsi"/>
        </w:rPr>
        <w:t>,</w:t>
      </w:r>
      <w:r w:rsidR="003C2476">
        <w:rPr>
          <w:rFonts w:asciiTheme="minorHAnsi" w:hAnsiTheme="minorHAnsi" w:cstheme="minorHAnsi"/>
        </w:rPr>
        <w:t xml:space="preserve"> avšak</w:t>
      </w:r>
      <w:r>
        <w:rPr>
          <w:rFonts w:asciiTheme="minorHAnsi" w:hAnsiTheme="minorHAnsi" w:cstheme="minorHAnsi"/>
        </w:rPr>
        <w:t xml:space="preserve"> nevymezovala konkrétní rizikové přejezdy, časový harmonogram ani potřebné finanční prostředky.</w:t>
      </w:r>
    </w:p>
    <w:p w:rsidR="007E0948" w:rsidRDefault="007E0948" w:rsidP="00E127E1">
      <w:pPr>
        <w:jc w:val="both"/>
        <w:rPr>
          <w:rFonts w:asciiTheme="minorHAnsi" w:hAnsiTheme="minorHAnsi" w:cstheme="minorHAnsi"/>
        </w:rPr>
      </w:pPr>
    </w:p>
    <w:p w:rsidR="000A109F" w:rsidRDefault="00CB56F2" w:rsidP="00E127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1.1 </w:t>
      </w:r>
      <w:r w:rsidR="000A109F">
        <w:rPr>
          <w:rFonts w:asciiTheme="minorHAnsi" w:hAnsiTheme="minorHAnsi" w:cstheme="minorHAnsi"/>
        </w:rPr>
        <w:t xml:space="preserve">MD se problematikou železničních přejezdů zabývalo </w:t>
      </w:r>
      <w:r w:rsidR="00915EDD">
        <w:rPr>
          <w:rFonts w:asciiTheme="minorHAnsi" w:hAnsiTheme="minorHAnsi" w:cstheme="minorHAnsi"/>
        </w:rPr>
        <w:t xml:space="preserve">nejen ve </w:t>
      </w:r>
      <w:r w:rsidR="00503C61">
        <w:rPr>
          <w:rFonts w:asciiTheme="minorHAnsi" w:hAnsiTheme="minorHAnsi" w:cstheme="minorHAnsi"/>
        </w:rPr>
        <w:t>výše</w:t>
      </w:r>
      <w:r w:rsidR="000A109F">
        <w:rPr>
          <w:rFonts w:asciiTheme="minorHAnsi" w:hAnsiTheme="minorHAnsi" w:cstheme="minorHAnsi"/>
        </w:rPr>
        <w:t xml:space="preserve"> uvedené analýz</w:t>
      </w:r>
      <w:r w:rsidR="00915EDD">
        <w:rPr>
          <w:rFonts w:asciiTheme="minorHAnsi" w:hAnsiTheme="minorHAnsi" w:cstheme="minorHAnsi"/>
        </w:rPr>
        <w:t>e</w:t>
      </w:r>
      <w:r w:rsidR="000A109F">
        <w:rPr>
          <w:rFonts w:asciiTheme="minorHAnsi" w:hAnsiTheme="minorHAnsi" w:cstheme="minorHAnsi"/>
        </w:rPr>
        <w:t xml:space="preserve"> předložené v lednu 2009 vládě, </w:t>
      </w:r>
      <w:r w:rsidR="00915EDD">
        <w:rPr>
          <w:rFonts w:asciiTheme="minorHAnsi" w:hAnsiTheme="minorHAnsi" w:cstheme="minorHAnsi"/>
        </w:rPr>
        <w:t xml:space="preserve">ale </w:t>
      </w:r>
      <w:r w:rsidR="000A109F">
        <w:rPr>
          <w:rFonts w:asciiTheme="minorHAnsi" w:hAnsiTheme="minorHAnsi" w:cstheme="minorHAnsi"/>
        </w:rPr>
        <w:t>například</w:t>
      </w:r>
      <w:r w:rsidR="00915EDD">
        <w:rPr>
          <w:rFonts w:asciiTheme="minorHAnsi" w:hAnsiTheme="minorHAnsi" w:cstheme="minorHAnsi"/>
        </w:rPr>
        <w:t xml:space="preserve"> i</w:t>
      </w:r>
      <w:r w:rsidR="00A64532">
        <w:rPr>
          <w:rFonts w:asciiTheme="minorHAnsi" w:hAnsiTheme="minorHAnsi" w:cstheme="minorHAnsi"/>
        </w:rPr>
        <w:t xml:space="preserve"> </w:t>
      </w:r>
      <w:r w:rsidR="000A109F">
        <w:rPr>
          <w:rFonts w:asciiTheme="minorHAnsi" w:hAnsiTheme="minorHAnsi" w:cstheme="minorHAnsi"/>
        </w:rPr>
        <w:t>v těchto materiálech:</w:t>
      </w:r>
    </w:p>
    <w:p w:rsidR="000A109F" w:rsidRDefault="000A109F" w:rsidP="000A109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Národní strategie bezpečnosti silničního provozu 2011</w:t>
      </w:r>
      <w:r w:rsidR="000902B1"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  <w:i/>
        </w:rPr>
        <w:t>2020</w:t>
      </w:r>
      <w:r>
        <w:rPr>
          <w:rFonts w:asciiTheme="minorHAnsi" w:hAnsiTheme="minorHAnsi" w:cstheme="minorHAnsi"/>
        </w:rPr>
        <w:t xml:space="preserve"> z roku 2011,</w:t>
      </w:r>
    </w:p>
    <w:p w:rsidR="002004CF" w:rsidRPr="002004CF" w:rsidRDefault="002004CF" w:rsidP="000A109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C42B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 xml:space="preserve">Revize a aktualizace </w:t>
      </w:r>
      <w:r w:rsidR="003558BD">
        <w:rPr>
          <w:rFonts w:asciiTheme="minorHAnsi" w:hAnsiTheme="minorHAnsi" w:cstheme="minorHAnsi"/>
          <w:i/>
        </w:rPr>
        <w:t>N</w:t>
      </w:r>
      <w:r>
        <w:rPr>
          <w:rFonts w:asciiTheme="minorHAnsi" w:hAnsiTheme="minorHAnsi" w:cstheme="minorHAnsi"/>
          <w:i/>
        </w:rPr>
        <w:t>árodní strategie bezp</w:t>
      </w:r>
      <w:r w:rsidR="000902B1">
        <w:rPr>
          <w:rFonts w:asciiTheme="minorHAnsi" w:hAnsiTheme="minorHAnsi" w:cstheme="minorHAnsi"/>
          <w:i/>
        </w:rPr>
        <w:t>ečnosti silničního provozu 2011–</w:t>
      </w:r>
      <w:r>
        <w:rPr>
          <w:rFonts w:asciiTheme="minorHAnsi" w:hAnsiTheme="minorHAnsi" w:cstheme="minorHAnsi"/>
          <w:i/>
        </w:rPr>
        <w:t>2020</w:t>
      </w:r>
      <w:r>
        <w:rPr>
          <w:rFonts w:asciiTheme="minorHAnsi" w:hAnsiTheme="minorHAnsi" w:cstheme="minorHAnsi"/>
        </w:rPr>
        <w:t xml:space="preserve"> z roku 2017,</w:t>
      </w:r>
    </w:p>
    <w:p w:rsidR="000A109F" w:rsidRDefault="000A109F" w:rsidP="000A109F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Analýza a návrh na opatření pro snížení nehodovosti na železničních přejezdech (AGATHA)</w:t>
      </w:r>
      <w:r>
        <w:rPr>
          <w:rFonts w:asciiTheme="minorHAnsi" w:hAnsiTheme="minorHAnsi" w:cstheme="minorHAnsi"/>
        </w:rPr>
        <w:t xml:space="preserve"> z roku 2009</w:t>
      </w:r>
      <w:r w:rsidR="002004CF">
        <w:rPr>
          <w:rFonts w:asciiTheme="minorHAnsi" w:hAnsiTheme="minorHAnsi" w:cstheme="minorHAnsi"/>
        </w:rPr>
        <w:t>.</w:t>
      </w:r>
    </w:p>
    <w:p w:rsidR="002004CF" w:rsidRDefault="00503C61" w:rsidP="002004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materiálech byla</w:t>
      </w:r>
      <w:r w:rsidR="002004CF">
        <w:rPr>
          <w:rFonts w:asciiTheme="minorHAnsi" w:hAnsiTheme="minorHAnsi" w:cstheme="minorHAnsi"/>
        </w:rPr>
        <w:t xml:space="preserve"> většinou zdůrazňována potřeba z</w:t>
      </w:r>
      <w:r>
        <w:rPr>
          <w:rFonts w:asciiTheme="minorHAnsi" w:hAnsiTheme="minorHAnsi" w:cstheme="minorHAnsi"/>
        </w:rPr>
        <w:t>výšit bezpečnost na přejezdech a uváděn</w:t>
      </w:r>
      <w:r w:rsidR="00915ED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k tomu různá</w:t>
      </w:r>
      <w:r w:rsidR="002004CF">
        <w:rPr>
          <w:rFonts w:asciiTheme="minorHAnsi" w:hAnsiTheme="minorHAnsi" w:cstheme="minorHAnsi"/>
        </w:rPr>
        <w:t xml:space="preserve"> doporučení. </w:t>
      </w:r>
      <w:r w:rsidR="002004CF" w:rsidRPr="00CE3F7E">
        <w:rPr>
          <w:rFonts w:asciiTheme="minorHAnsi" w:hAnsiTheme="minorHAnsi" w:cstheme="minorHAnsi"/>
        </w:rPr>
        <w:t>V žádném z nich nebyly vytipovány nejrizikovější přejezdy a stanoveny priority, finanční a časová náročnost navrhovaných opatření.</w:t>
      </w:r>
      <w:r w:rsidR="002004CF">
        <w:rPr>
          <w:rFonts w:asciiTheme="minorHAnsi" w:hAnsiTheme="minorHAnsi" w:cstheme="minorHAnsi"/>
        </w:rPr>
        <w:t xml:space="preserve"> </w:t>
      </w:r>
    </w:p>
    <w:p w:rsidR="002004CF" w:rsidRDefault="002004CF" w:rsidP="002004CF">
      <w:pPr>
        <w:jc w:val="both"/>
        <w:rPr>
          <w:rFonts w:asciiTheme="minorHAnsi" w:hAnsiTheme="minorHAnsi" w:cstheme="minorHAnsi"/>
        </w:rPr>
      </w:pPr>
    </w:p>
    <w:p w:rsidR="002004CF" w:rsidRDefault="00CB56F2" w:rsidP="002004C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1.2 </w:t>
      </w:r>
      <w:r w:rsidR="002004CF">
        <w:rPr>
          <w:rFonts w:asciiTheme="minorHAnsi" w:hAnsiTheme="minorHAnsi" w:cstheme="minorHAnsi"/>
        </w:rPr>
        <w:t>SŽDC</w:t>
      </w:r>
      <w:r w:rsidR="00F5639A">
        <w:rPr>
          <w:rFonts w:asciiTheme="minorHAnsi" w:hAnsiTheme="minorHAnsi" w:cstheme="minorHAnsi"/>
        </w:rPr>
        <w:t xml:space="preserve"> </w:t>
      </w:r>
      <w:r w:rsidR="00964718">
        <w:rPr>
          <w:rFonts w:asciiTheme="minorHAnsi" w:hAnsiTheme="minorHAnsi" w:cstheme="minorHAnsi"/>
        </w:rPr>
        <w:t>nechala k problematice železničních přejezdů zpracovat zejména tyto materiály:</w:t>
      </w:r>
    </w:p>
    <w:p w:rsidR="00964718" w:rsidRDefault="00964718" w:rsidP="00CB56F2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Analýza zvýšení bezpečnosti úrovňových přejezdů na tranzitních koridorech</w:t>
      </w:r>
      <w:r w:rsidR="005A2043">
        <w:rPr>
          <w:rFonts w:asciiTheme="minorHAnsi" w:hAnsiTheme="minorHAnsi" w:cstheme="minorHAnsi"/>
        </w:rPr>
        <w:t xml:space="preserve"> z roku 2016.</w:t>
      </w:r>
      <w:r w:rsidR="00BF145B" w:rsidRPr="00BF145B">
        <w:rPr>
          <w:rFonts w:asciiTheme="minorHAnsi" w:hAnsiTheme="minorHAnsi" w:cstheme="minorHAnsi"/>
        </w:rPr>
        <w:t xml:space="preserve"> </w:t>
      </w:r>
      <w:r w:rsidR="007B075A">
        <w:rPr>
          <w:rFonts w:asciiTheme="minorHAnsi" w:hAnsiTheme="minorHAnsi" w:cstheme="minorHAnsi"/>
        </w:rPr>
        <w:t>V a</w:t>
      </w:r>
      <w:r w:rsidR="00BF145B">
        <w:rPr>
          <w:rFonts w:asciiTheme="minorHAnsi" w:hAnsiTheme="minorHAnsi" w:cstheme="minorHAnsi"/>
        </w:rPr>
        <w:t>nalýze bylo posuzováno 10</w:t>
      </w:r>
      <w:r w:rsidR="00F90707">
        <w:rPr>
          <w:rFonts w:asciiTheme="minorHAnsi" w:hAnsiTheme="minorHAnsi" w:cstheme="minorHAnsi"/>
        </w:rPr>
        <w:t>9</w:t>
      </w:r>
      <w:r w:rsidR="00E3708A">
        <w:rPr>
          <w:rFonts w:asciiTheme="minorHAnsi" w:hAnsiTheme="minorHAnsi" w:cstheme="minorHAnsi"/>
        </w:rPr>
        <w:t xml:space="preserve"> z 340</w:t>
      </w:r>
      <w:r w:rsidR="00BF145B">
        <w:rPr>
          <w:rFonts w:asciiTheme="minorHAnsi" w:hAnsiTheme="minorHAnsi" w:cstheme="minorHAnsi"/>
        </w:rPr>
        <w:t xml:space="preserve"> přejezdů na železničních koridorech a bylo stanoveno 24 přejezdů, které měly být řešeny přednostně. Celkové náklady na realizaci opatření týkajících se všech posuzovaných přejezdů byly 7 383 mil. Kč, z</w:t>
      </w:r>
      <w:r w:rsidR="00C9476B">
        <w:rPr>
          <w:rFonts w:asciiTheme="minorHAnsi" w:hAnsiTheme="minorHAnsi" w:cstheme="minorHAnsi"/>
        </w:rPr>
        <w:t> </w:t>
      </w:r>
      <w:r w:rsidR="00BF145B">
        <w:rPr>
          <w:rFonts w:asciiTheme="minorHAnsi" w:hAnsiTheme="minorHAnsi" w:cstheme="minorHAnsi"/>
        </w:rPr>
        <w:t>toho</w:t>
      </w:r>
      <w:r w:rsidR="00C9476B">
        <w:rPr>
          <w:rFonts w:asciiTheme="minorHAnsi" w:hAnsiTheme="minorHAnsi" w:cstheme="minorHAnsi"/>
        </w:rPr>
        <w:t xml:space="preserve"> na</w:t>
      </w:r>
      <w:r w:rsidR="00BF145B">
        <w:rPr>
          <w:rFonts w:asciiTheme="minorHAnsi" w:hAnsiTheme="minorHAnsi" w:cstheme="minorHAnsi"/>
        </w:rPr>
        <w:t xml:space="preserve"> </w:t>
      </w:r>
      <w:r w:rsidR="00C9476B">
        <w:rPr>
          <w:rFonts w:asciiTheme="minorHAnsi" w:hAnsiTheme="minorHAnsi" w:cstheme="minorHAnsi"/>
        </w:rPr>
        <w:t>prioritní přejezdy</w:t>
      </w:r>
      <w:r w:rsidR="00BF145B">
        <w:rPr>
          <w:rFonts w:asciiTheme="minorHAnsi" w:hAnsiTheme="minorHAnsi" w:cstheme="minorHAnsi"/>
        </w:rPr>
        <w:t xml:space="preserve"> 1 872 mil. Kč. </w:t>
      </w:r>
      <w:r w:rsidR="007B075A">
        <w:rPr>
          <w:rFonts w:asciiTheme="minorHAnsi" w:hAnsiTheme="minorHAnsi" w:cstheme="minorHAnsi"/>
        </w:rPr>
        <w:t>V době kontroly probíhala příprava staveb 8 přejezdů z</w:t>
      </w:r>
      <w:r w:rsidR="00CB56F2">
        <w:rPr>
          <w:rFonts w:asciiTheme="minorHAnsi" w:hAnsiTheme="minorHAnsi" w:cstheme="minorHAnsi"/>
        </w:rPr>
        <w:t> </w:t>
      </w:r>
      <w:r w:rsidR="007B075A">
        <w:rPr>
          <w:rFonts w:asciiTheme="minorHAnsi" w:hAnsiTheme="minorHAnsi" w:cstheme="minorHAnsi"/>
        </w:rPr>
        <w:t>24</w:t>
      </w:r>
      <w:r w:rsidR="00CB56F2">
        <w:rPr>
          <w:rFonts w:asciiTheme="minorHAnsi" w:hAnsiTheme="minorHAnsi" w:cstheme="minorHAnsi"/>
        </w:rPr>
        <w:t xml:space="preserve"> prioritních</w:t>
      </w:r>
      <w:r w:rsidR="007B075A">
        <w:rPr>
          <w:rFonts w:asciiTheme="minorHAnsi" w:hAnsiTheme="minorHAnsi" w:cstheme="minorHAnsi"/>
        </w:rPr>
        <w:t xml:space="preserve"> </w:t>
      </w:r>
      <w:r w:rsidR="007B075A">
        <w:rPr>
          <w:rFonts w:asciiTheme="minorHAnsi" w:hAnsiTheme="minorHAnsi" w:cstheme="minorHAnsi"/>
        </w:rPr>
        <w:lastRenderedPageBreak/>
        <w:t>přejezdů a 2</w:t>
      </w:r>
      <w:r w:rsidR="00CB56F2">
        <w:rPr>
          <w:rFonts w:asciiTheme="minorHAnsi" w:hAnsiTheme="minorHAnsi" w:cstheme="minorHAnsi"/>
        </w:rPr>
        <w:t xml:space="preserve"> </w:t>
      </w:r>
      <w:r w:rsidR="007B075A">
        <w:rPr>
          <w:rFonts w:asciiTheme="minorHAnsi" w:hAnsiTheme="minorHAnsi" w:cstheme="minorHAnsi"/>
        </w:rPr>
        <w:t xml:space="preserve">přejezdů, které nebyly označeny jako prioritní. Jejich předpokládané termíny realizace byly v letech 2020 až 2022 a celkové náklady byly </w:t>
      </w:r>
      <w:r w:rsidR="00F90707">
        <w:rPr>
          <w:rFonts w:asciiTheme="minorHAnsi" w:hAnsiTheme="minorHAnsi" w:cstheme="minorHAnsi"/>
        </w:rPr>
        <w:t>2 067</w:t>
      </w:r>
      <w:r w:rsidR="007B075A">
        <w:rPr>
          <w:rFonts w:asciiTheme="minorHAnsi" w:hAnsiTheme="minorHAnsi" w:cstheme="minorHAnsi"/>
        </w:rPr>
        <w:t xml:space="preserve"> </w:t>
      </w:r>
      <w:r w:rsidR="00CB56F2">
        <w:rPr>
          <w:rFonts w:asciiTheme="minorHAnsi" w:hAnsiTheme="minorHAnsi" w:cstheme="minorHAnsi"/>
        </w:rPr>
        <w:t>mil. Kč bez jednoho přejezdu</w:t>
      </w:r>
      <w:r w:rsidR="007B075A">
        <w:rPr>
          <w:rFonts w:asciiTheme="minorHAnsi" w:hAnsiTheme="minorHAnsi" w:cstheme="minorHAnsi"/>
        </w:rPr>
        <w:t xml:space="preserve">, u kterého nebyly stanoveny. </w:t>
      </w:r>
    </w:p>
    <w:p w:rsidR="00CB56F2" w:rsidRDefault="00964718" w:rsidP="0096471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Seznam klíčových rizik spojených s porušováním zákona o silničním provozu na železničních přejezdech, návrh nástrojů pro jejich ošetření a identifikace zainteresovaných stran a jejich rolí</w:t>
      </w:r>
      <w:r>
        <w:rPr>
          <w:rFonts w:asciiTheme="minorHAnsi" w:hAnsiTheme="minorHAnsi" w:cstheme="minorHAnsi"/>
        </w:rPr>
        <w:t xml:space="preserve"> z roku 2017. </w:t>
      </w:r>
      <w:r w:rsidR="00CB56F2">
        <w:rPr>
          <w:rFonts w:asciiTheme="minorHAnsi" w:hAnsiTheme="minorHAnsi" w:cstheme="minorHAnsi"/>
        </w:rPr>
        <w:t xml:space="preserve">Z této analýzy např. vyplynulo, že úroveň zabezpečení železničních přejezdů byla dostatečná a že 99,7 % nehod na přejezdech zavinili řidiči silničních vozidel, cyklisti a chodci. </w:t>
      </w:r>
    </w:p>
    <w:p w:rsidR="009D4717" w:rsidRPr="009D4717" w:rsidRDefault="009D4717" w:rsidP="00CB56F2">
      <w:pPr>
        <w:ind w:left="142" w:hanging="142"/>
        <w:jc w:val="both"/>
        <w:rPr>
          <w:rFonts w:asciiTheme="minorHAnsi" w:hAnsiTheme="minorHAnsi" w:cstheme="minorHAnsi"/>
        </w:rPr>
      </w:pPr>
    </w:p>
    <w:p w:rsidR="009D4717" w:rsidRDefault="00BF6FCF" w:rsidP="00E127E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9D4717">
        <w:rPr>
          <w:rFonts w:asciiTheme="minorHAnsi" w:hAnsiTheme="minorHAnsi" w:cstheme="minorHAnsi"/>
          <w:b/>
        </w:rPr>
        <w:t>. Vývoj nehod na železničních přejezdech</w:t>
      </w:r>
    </w:p>
    <w:p w:rsidR="00B87746" w:rsidRDefault="00B87746" w:rsidP="00B1679A">
      <w:pPr>
        <w:jc w:val="center"/>
        <w:rPr>
          <w:rFonts w:asciiTheme="minorHAnsi" w:hAnsiTheme="minorHAnsi" w:cstheme="minorHAnsi"/>
          <w:b/>
        </w:rPr>
      </w:pPr>
    </w:p>
    <w:p w:rsidR="00B87746" w:rsidRPr="003C4816" w:rsidRDefault="003C4816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Počty nehod na přejezdech</w:t>
      </w:r>
      <w:r w:rsidR="00556ABE">
        <w:rPr>
          <w:rFonts w:asciiTheme="minorHAnsi" w:hAnsiTheme="minorHAnsi" w:cstheme="minorHAnsi"/>
        </w:rPr>
        <w:t>, s</w:t>
      </w:r>
      <w:r w:rsidR="00915EDD">
        <w:rPr>
          <w:rFonts w:asciiTheme="minorHAnsi" w:hAnsiTheme="minorHAnsi" w:cstheme="minorHAnsi"/>
        </w:rPr>
        <w:t xml:space="preserve">e </w:t>
      </w:r>
      <w:r w:rsidR="00556ABE">
        <w:rPr>
          <w:rFonts w:asciiTheme="minorHAnsi" w:hAnsiTheme="minorHAnsi" w:cstheme="minorHAnsi"/>
        </w:rPr>
        <w:t xml:space="preserve">kterými hospodařila </w:t>
      </w:r>
      <w:r>
        <w:rPr>
          <w:rFonts w:asciiTheme="minorHAnsi" w:hAnsiTheme="minorHAnsi" w:cstheme="minorHAnsi"/>
        </w:rPr>
        <w:t>SŽDC</w:t>
      </w:r>
      <w:r w:rsidR="00556AB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způsobená škoda v letech 2013 až 2017 jsou uvedeny v tabulce č. 3.</w:t>
      </w:r>
    </w:p>
    <w:p w:rsidR="00CE3F7E" w:rsidRDefault="00CE3F7E" w:rsidP="003C4816">
      <w:pPr>
        <w:jc w:val="both"/>
        <w:rPr>
          <w:rFonts w:asciiTheme="minorHAnsi" w:hAnsiTheme="minorHAnsi" w:cstheme="minorHAnsi"/>
          <w:b/>
        </w:rPr>
      </w:pPr>
    </w:p>
    <w:p w:rsidR="003C4816" w:rsidRPr="004C0C07" w:rsidRDefault="003C4816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Tabulka č. 3 – Počty nehod na přejezdech a způsobená škoda</w:t>
      </w:r>
    </w:p>
    <w:tbl>
      <w:tblPr>
        <w:tblStyle w:val="Mkatabulky"/>
        <w:tblW w:w="9094" w:type="dxa"/>
        <w:tblInd w:w="108" w:type="dxa"/>
        <w:tblLook w:val="04A0" w:firstRow="1" w:lastRow="0" w:firstColumn="1" w:lastColumn="0" w:noHBand="0" w:noVBand="1"/>
      </w:tblPr>
      <w:tblGrid>
        <w:gridCol w:w="3794"/>
        <w:gridCol w:w="1060"/>
        <w:gridCol w:w="1060"/>
        <w:gridCol w:w="1060"/>
        <w:gridCol w:w="1060"/>
        <w:gridCol w:w="1060"/>
      </w:tblGrid>
      <w:tr w:rsidR="003C4816" w:rsidTr="00D4069F">
        <w:trPr>
          <w:trHeight w:val="340"/>
        </w:trPr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F1FF"/>
            <w:vAlign w:val="center"/>
          </w:tcPr>
          <w:p w:rsidR="003C4816" w:rsidRPr="00831217" w:rsidRDefault="003C4816" w:rsidP="009E5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3C4816" w:rsidRPr="00831217" w:rsidRDefault="003C4816" w:rsidP="009E5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3C4816" w:rsidRPr="00831217" w:rsidRDefault="003C4816" w:rsidP="00B104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2014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3C4816" w:rsidRPr="00831217" w:rsidRDefault="003C4816" w:rsidP="003133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2015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3C4816" w:rsidRPr="00831217" w:rsidRDefault="003C4816" w:rsidP="003133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F1FF"/>
            <w:vAlign w:val="center"/>
          </w:tcPr>
          <w:p w:rsidR="003C4816" w:rsidRPr="00831217" w:rsidRDefault="003C48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2017</w:t>
            </w:r>
          </w:p>
        </w:tc>
      </w:tr>
      <w:tr w:rsidR="003C4816" w:rsidTr="00831217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Počet nehod na přejezdech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z toho na přejezdech: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se závorami nebo jinou zábranou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jen se světelným zařízením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jen s výstražnými kříži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165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173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6" w:right="18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154</w:t>
            </w: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161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159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</w:tr>
      <w:tr w:rsidR="003C4816" w:rsidTr="00831217">
        <w:tc>
          <w:tcPr>
            <w:tcW w:w="37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Počet usmrcených osob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z toho na přejezdech: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se závorami nebo jinou zábranou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jen se světelným zařízením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jen s výstražnými kříži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3C4816" w:rsidTr="00831217">
        <w:tc>
          <w:tcPr>
            <w:tcW w:w="37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Počet zraněných osob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z toho na přejezdech: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se závorami nebo jinou zábranou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jen se světelným zařízením</w:t>
            </w:r>
          </w:p>
          <w:p w:rsidR="003C4816" w:rsidRPr="00831217" w:rsidRDefault="003C4816" w:rsidP="0083121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- jen s výstražnými kříži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81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74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105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66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  <w:p w:rsidR="003C4816" w:rsidRPr="00831217" w:rsidRDefault="003C4816" w:rsidP="00831217">
            <w:pPr>
              <w:spacing w:line="276" w:lineRule="auto"/>
              <w:ind w:left="-388" w:right="2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3C4816" w:rsidTr="00831217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4816" w:rsidRPr="00831217" w:rsidRDefault="003C4816" w:rsidP="00831217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Způsobená škoda (</w:t>
            </w:r>
            <w:r w:rsidR="00915E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</w:t>
            </w: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mil. Kč)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4816" w:rsidRPr="00831217" w:rsidRDefault="00F90707" w:rsidP="00831217">
            <w:pPr>
              <w:spacing w:line="276" w:lineRule="auto"/>
              <w:ind w:left="-386" w:right="13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62,4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6" w:right="13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87,7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6" w:right="28"/>
              <w:jc w:val="right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255,4</w:t>
            </w:r>
            <w:r w:rsidRPr="0083121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</w:tcPr>
          <w:p w:rsidR="003C4816" w:rsidRPr="00831217" w:rsidRDefault="003C4816" w:rsidP="00831217">
            <w:pPr>
              <w:tabs>
                <w:tab w:val="left" w:pos="572"/>
              </w:tabs>
              <w:spacing w:line="276" w:lineRule="auto"/>
              <w:ind w:left="-386" w:right="13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50,4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816" w:rsidRPr="00831217" w:rsidRDefault="003C4816" w:rsidP="00831217">
            <w:pPr>
              <w:spacing w:line="276" w:lineRule="auto"/>
              <w:ind w:left="-386" w:right="12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217">
              <w:rPr>
                <w:rFonts w:asciiTheme="minorHAnsi" w:hAnsiTheme="minorHAnsi" w:cstheme="minorHAnsi"/>
                <w:b/>
                <w:sz w:val="20"/>
                <w:szCs w:val="20"/>
              </w:rPr>
              <w:t>42,6</w:t>
            </w:r>
          </w:p>
        </w:tc>
      </w:tr>
    </w:tbl>
    <w:p w:rsidR="003C4816" w:rsidRPr="0053049A" w:rsidRDefault="003C4816" w:rsidP="003C4816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Zdroj: </w:t>
      </w:r>
      <w:r w:rsidR="009E5304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nformace SŽDC z 30. 1. 2018.</w:t>
      </w:r>
    </w:p>
    <w:p w:rsidR="00B87746" w:rsidRDefault="002736DE" w:rsidP="002736DE">
      <w:p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ab/>
      </w:r>
      <w:r w:rsidR="003C4816">
        <w:rPr>
          <w:rFonts w:asciiTheme="minorHAnsi" w:hAnsiTheme="minorHAnsi" w:cstheme="minorHAnsi"/>
          <w:sz w:val="20"/>
          <w:szCs w:val="20"/>
        </w:rPr>
        <w:t>V roce 2015 byla jedna mimořádná událost se škodou 157,3 mil. Kč, 3 usmrcenými osobami a 16 zraněnými osobami.</w:t>
      </w:r>
    </w:p>
    <w:p w:rsidR="005B3E1E" w:rsidRDefault="005B3E1E" w:rsidP="003C4816">
      <w:pPr>
        <w:jc w:val="both"/>
        <w:rPr>
          <w:rFonts w:asciiTheme="minorHAnsi" w:hAnsiTheme="minorHAnsi" w:cstheme="minorHAnsi"/>
          <w:b/>
        </w:rPr>
      </w:pPr>
    </w:p>
    <w:p w:rsidR="002736DE" w:rsidRDefault="003C4816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letech 2013 až 2017 bylo na přejezdech způsobeno celkem 812 nehod, usmrceno </w:t>
      </w:r>
      <w:r w:rsidR="00915EDD">
        <w:rPr>
          <w:rFonts w:asciiTheme="minorHAnsi" w:hAnsiTheme="minorHAnsi" w:cstheme="minorHAnsi"/>
        </w:rPr>
        <w:t xml:space="preserve">při nich </w:t>
      </w:r>
      <w:r>
        <w:rPr>
          <w:rFonts w:asciiTheme="minorHAnsi" w:hAnsiTheme="minorHAnsi" w:cstheme="minorHAnsi"/>
        </w:rPr>
        <w:t>bylo 175</w:t>
      </w:r>
      <w:r w:rsidR="002A77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 a zraněno 406 osob. Celková způsobená škoda byla 498 mil. Kč. </w:t>
      </w:r>
      <w:r w:rsidR="002736DE">
        <w:rPr>
          <w:rFonts w:asciiTheme="minorHAnsi" w:hAnsiTheme="minorHAnsi" w:cstheme="minorHAnsi"/>
        </w:rPr>
        <w:t>Nejméně</w:t>
      </w:r>
      <w:r w:rsidR="005A2043">
        <w:rPr>
          <w:rFonts w:asciiTheme="minorHAnsi" w:hAnsiTheme="minorHAnsi" w:cstheme="minorHAnsi"/>
        </w:rPr>
        <w:t xml:space="preserve"> </w:t>
      </w:r>
      <w:r w:rsidR="002736DE">
        <w:rPr>
          <w:rFonts w:asciiTheme="minorHAnsi" w:hAnsiTheme="minorHAnsi" w:cstheme="minorHAnsi"/>
        </w:rPr>
        <w:t>nehod bylo na přejezdech zabezpečených závorami nebo jinou zábranou</w:t>
      </w:r>
      <w:r w:rsidR="00D82E1B">
        <w:rPr>
          <w:rFonts w:asciiTheme="minorHAnsi" w:hAnsiTheme="minorHAnsi" w:cstheme="minorHAnsi"/>
        </w:rPr>
        <w:t xml:space="preserve"> (15 % nehod)</w:t>
      </w:r>
      <w:r w:rsidR="002736DE">
        <w:rPr>
          <w:rFonts w:asciiTheme="minorHAnsi" w:hAnsiTheme="minorHAnsi" w:cstheme="minorHAnsi"/>
        </w:rPr>
        <w:t>. Nejvíce</w:t>
      </w:r>
      <w:r w:rsidR="00D91280">
        <w:rPr>
          <w:rFonts w:asciiTheme="minorHAnsi" w:hAnsiTheme="minorHAnsi" w:cstheme="minorHAnsi"/>
        </w:rPr>
        <w:t xml:space="preserve"> </w:t>
      </w:r>
      <w:r w:rsidR="002736DE">
        <w:rPr>
          <w:rFonts w:asciiTheme="minorHAnsi" w:hAnsiTheme="minorHAnsi" w:cstheme="minorHAnsi"/>
        </w:rPr>
        <w:t>nehod bylo na přejezdech zabezpečených jen světelným zařízení</w:t>
      </w:r>
      <w:r w:rsidR="00F90707">
        <w:rPr>
          <w:rFonts w:asciiTheme="minorHAnsi" w:hAnsiTheme="minorHAnsi" w:cstheme="minorHAnsi"/>
        </w:rPr>
        <w:t>m</w:t>
      </w:r>
      <w:r w:rsidR="00D82E1B">
        <w:rPr>
          <w:rFonts w:asciiTheme="minorHAnsi" w:hAnsiTheme="minorHAnsi" w:cstheme="minorHAnsi"/>
        </w:rPr>
        <w:t xml:space="preserve"> (46 % nehod)</w:t>
      </w:r>
      <w:r w:rsidR="00D91280">
        <w:rPr>
          <w:rFonts w:asciiTheme="minorHAnsi" w:hAnsiTheme="minorHAnsi" w:cstheme="minorHAnsi"/>
        </w:rPr>
        <w:t xml:space="preserve">. </w:t>
      </w:r>
      <w:r w:rsidR="003C42FF">
        <w:rPr>
          <w:rFonts w:asciiTheme="minorHAnsi" w:hAnsiTheme="minorHAnsi" w:cstheme="minorHAnsi"/>
        </w:rPr>
        <w:br/>
      </w:r>
      <w:r w:rsidR="00D91280">
        <w:rPr>
          <w:rFonts w:asciiTheme="minorHAnsi" w:hAnsiTheme="minorHAnsi" w:cstheme="minorHAnsi"/>
        </w:rPr>
        <w:t>N</w:t>
      </w:r>
      <w:r w:rsidR="002736DE">
        <w:rPr>
          <w:rFonts w:asciiTheme="minorHAnsi" w:hAnsiTheme="minorHAnsi" w:cstheme="minorHAnsi"/>
        </w:rPr>
        <w:t>a přejezdech zabezpečených jen výstražnými kříži</w:t>
      </w:r>
      <w:r w:rsidR="00D91280">
        <w:rPr>
          <w:rFonts w:asciiTheme="minorHAnsi" w:hAnsiTheme="minorHAnsi" w:cstheme="minorHAnsi"/>
        </w:rPr>
        <w:t xml:space="preserve"> bylo 39 % nehod</w:t>
      </w:r>
      <w:r w:rsidR="002736DE">
        <w:rPr>
          <w:rFonts w:asciiTheme="minorHAnsi" w:hAnsiTheme="minorHAnsi" w:cstheme="minorHAnsi"/>
        </w:rPr>
        <w:t xml:space="preserve">. </w:t>
      </w:r>
      <w:r w:rsidR="00D91280">
        <w:rPr>
          <w:rFonts w:asciiTheme="minorHAnsi" w:hAnsiTheme="minorHAnsi" w:cstheme="minorHAnsi"/>
        </w:rPr>
        <w:t xml:space="preserve">Následky nehod na </w:t>
      </w:r>
      <w:r w:rsidR="009A5373">
        <w:rPr>
          <w:rFonts w:asciiTheme="minorHAnsi" w:hAnsiTheme="minorHAnsi" w:cstheme="minorHAnsi"/>
        </w:rPr>
        <w:t>přejezdech zabezpečených jen výstražnými kříži</w:t>
      </w:r>
      <w:r w:rsidR="000B3836">
        <w:rPr>
          <w:rFonts w:asciiTheme="minorHAnsi" w:hAnsiTheme="minorHAnsi" w:cstheme="minorHAnsi"/>
        </w:rPr>
        <w:t xml:space="preserve"> </w:t>
      </w:r>
      <w:r w:rsidR="00D91280">
        <w:rPr>
          <w:rFonts w:asciiTheme="minorHAnsi" w:hAnsiTheme="minorHAnsi" w:cstheme="minorHAnsi"/>
        </w:rPr>
        <w:t xml:space="preserve">nebyly </w:t>
      </w:r>
      <w:r w:rsidR="00D91280" w:rsidRPr="002736DE">
        <w:rPr>
          <w:rFonts w:asciiTheme="minorHAnsi" w:hAnsiTheme="minorHAnsi" w:cstheme="minorHAnsi"/>
        </w:rPr>
        <w:t>tak f</w:t>
      </w:r>
      <w:r w:rsidR="00D91280">
        <w:rPr>
          <w:rFonts w:asciiTheme="minorHAnsi" w:hAnsiTheme="minorHAnsi" w:cstheme="minorHAnsi"/>
        </w:rPr>
        <w:t xml:space="preserve">atální, neboť </w:t>
      </w:r>
      <w:r w:rsidR="00915EDD">
        <w:rPr>
          <w:rFonts w:asciiTheme="minorHAnsi" w:hAnsiTheme="minorHAnsi" w:cstheme="minorHAnsi"/>
        </w:rPr>
        <w:t xml:space="preserve">tyto přejezdy </w:t>
      </w:r>
      <w:r w:rsidR="000B3836">
        <w:rPr>
          <w:rFonts w:asciiTheme="minorHAnsi" w:hAnsiTheme="minorHAnsi" w:cstheme="minorHAnsi"/>
        </w:rPr>
        <w:t>byly z</w:t>
      </w:r>
      <w:r w:rsidR="002736DE" w:rsidRPr="002736DE">
        <w:rPr>
          <w:rFonts w:asciiTheme="minorHAnsi" w:hAnsiTheme="minorHAnsi" w:cstheme="minorHAnsi"/>
        </w:rPr>
        <w:t>řízeny na méně významných pozemních komunikacích a</w:t>
      </w:r>
      <w:r w:rsidR="00CB4086">
        <w:rPr>
          <w:rFonts w:asciiTheme="minorHAnsi" w:hAnsiTheme="minorHAnsi" w:cstheme="minorHAnsi"/>
        </w:rPr>
        <w:t xml:space="preserve"> </w:t>
      </w:r>
      <w:r w:rsidR="00D91280">
        <w:rPr>
          <w:rFonts w:asciiTheme="minorHAnsi" w:hAnsiTheme="minorHAnsi" w:cstheme="minorHAnsi"/>
        </w:rPr>
        <w:t>železničních</w:t>
      </w:r>
      <w:r w:rsidR="002736DE" w:rsidRPr="002736DE">
        <w:rPr>
          <w:rFonts w:asciiTheme="minorHAnsi" w:hAnsiTheme="minorHAnsi" w:cstheme="minorHAnsi"/>
        </w:rPr>
        <w:t xml:space="preserve"> trat</w:t>
      </w:r>
      <w:r w:rsidR="00D91280">
        <w:rPr>
          <w:rFonts w:asciiTheme="minorHAnsi" w:hAnsiTheme="minorHAnsi" w:cstheme="minorHAnsi"/>
        </w:rPr>
        <w:t>ích s nižší traťovou rychlostí.</w:t>
      </w:r>
    </w:p>
    <w:p w:rsidR="00D91280" w:rsidRDefault="00D91280" w:rsidP="003C4816">
      <w:pPr>
        <w:jc w:val="both"/>
        <w:rPr>
          <w:rFonts w:asciiTheme="minorHAnsi" w:hAnsiTheme="minorHAnsi" w:cstheme="minorHAnsi"/>
        </w:rPr>
      </w:pPr>
    </w:p>
    <w:p w:rsidR="000B3836" w:rsidRDefault="000B3836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přejezdů</w:t>
      </w:r>
      <w:r w:rsidR="007E44E2">
        <w:rPr>
          <w:rFonts w:asciiTheme="minorHAnsi" w:hAnsiTheme="minorHAnsi" w:cstheme="minorHAnsi"/>
        </w:rPr>
        <w:t>, s</w:t>
      </w:r>
      <w:r w:rsidR="00CB4086">
        <w:rPr>
          <w:rFonts w:asciiTheme="minorHAnsi" w:hAnsiTheme="minorHAnsi" w:cstheme="minorHAnsi"/>
        </w:rPr>
        <w:t xml:space="preserve">e </w:t>
      </w:r>
      <w:r w:rsidR="007E44E2">
        <w:rPr>
          <w:rFonts w:asciiTheme="minorHAnsi" w:hAnsiTheme="minorHAnsi" w:cstheme="minorHAnsi"/>
        </w:rPr>
        <w:t>kterými hospodařila SŽDC,</w:t>
      </w:r>
      <w:r>
        <w:rPr>
          <w:rFonts w:asciiTheme="minorHAnsi" w:hAnsiTheme="minorHAnsi" w:cstheme="minorHAnsi"/>
        </w:rPr>
        <w:t xml:space="preserve"> se snížil z</w:t>
      </w:r>
      <w:r w:rsidR="00CB40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8 041 v roce 2013 na 7 870 v roce 2017, tj. o 171 přejezdů</w:t>
      </w:r>
      <w:r w:rsidR="00D82E1B">
        <w:rPr>
          <w:rFonts w:asciiTheme="minorHAnsi" w:hAnsiTheme="minorHAnsi" w:cstheme="minorHAnsi"/>
        </w:rPr>
        <w:t xml:space="preserve"> (tabulka č. 1)</w:t>
      </w:r>
      <w:r>
        <w:rPr>
          <w:rFonts w:asciiTheme="minorHAnsi" w:hAnsiTheme="minorHAnsi" w:cstheme="minorHAnsi"/>
        </w:rPr>
        <w:t xml:space="preserve">. </w:t>
      </w:r>
      <w:r w:rsidRPr="00FE6C21">
        <w:rPr>
          <w:rFonts w:asciiTheme="minorHAnsi" w:hAnsiTheme="minorHAnsi" w:cstheme="minorHAnsi"/>
        </w:rPr>
        <w:t>Počty nehod</w:t>
      </w:r>
      <w:r w:rsidR="00D810A2" w:rsidRPr="00FE6C21">
        <w:rPr>
          <w:rFonts w:asciiTheme="minorHAnsi" w:hAnsiTheme="minorHAnsi" w:cstheme="minorHAnsi"/>
        </w:rPr>
        <w:t xml:space="preserve"> na přejezdech</w:t>
      </w:r>
      <w:r w:rsidRPr="00FE6C21">
        <w:rPr>
          <w:rFonts w:asciiTheme="minorHAnsi" w:hAnsiTheme="minorHAnsi" w:cstheme="minorHAnsi"/>
        </w:rPr>
        <w:t xml:space="preserve"> se v letech 2013 až 2017 významněji neměnily</w:t>
      </w:r>
      <w:r>
        <w:rPr>
          <w:rFonts w:asciiTheme="minorHAnsi" w:hAnsiTheme="minorHAnsi" w:cstheme="minorHAnsi"/>
        </w:rPr>
        <w:t xml:space="preserve"> (v roce 2013 bylo 0,02 nehod</w:t>
      </w:r>
      <w:r w:rsidR="00CB4086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/přejezd a</w:t>
      </w:r>
      <w:r w:rsidR="00CB40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roce 2017 rovněž). </w:t>
      </w:r>
    </w:p>
    <w:p w:rsidR="002736DE" w:rsidRDefault="002A57B1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Podle</w:t>
      </w:r>
      <w:r w:rsidR="003C42FF">
        <w:rPr>
          <w:rFonts w:asciiTheme="minorHAnsi" w:hAnsiTheme="minorHAnsi" w:cstheme="minorHAnsi"/>
        </w:rPr>
        <w:t xml:space="preserve"> </w:t>
      </w:r>
      <w:r w:rsidR="00A321C5">
        <w:rPr>
          <w:rFonts w:asciiTheme="minorHAnsi" w:hAnsiTheme="minorHAnsi" w:cstheme="minorHAnsi"/>
          <w:i/>
        </w:rPr>
        <w:t>Analýzy řešení krizových situací na železničních přejezdech</w:t>
      </w:r>
      <w:r w:rsidR="00A321C5" w:rsidRPr="001553E5">
        <w:rPr>
          <w:rStyle w:val="Znakapoznpodarou"/>
          <w:rFonts w:asciiTheme="minorHAnsi" w:hAnsiTheme="minorHAnsi" w:cstheme="minorHAnsi"/>
        </w:rPr>
        <w:footnoteReference w:id="5"/>
      </w:r>
      <w:r>
        <w:rPr>
          <w:rFonts w:asciiTheme="minorHAnsi" w:hAnsiTheme="minorHAnsi" w:cstheme="minorHAnsi"/>
        </w:rPr>
        <w:t xml:space="preserve"> byla Česká republika </w:t>
      </w:r>
      <w:r w:rsidR="00B644C1">
        <w:rPr>
          <w:rFonts w:asciiTheme="minorHAnsi" w:hAnsiTheme="minorHAnsi" w:cstheme="minorHAnsi"/>
        </w:rPr>
        <w:t>v přepočtu na je</w:t>
      </w:r>
      <w:r w:rsidR="004978DF">
        <w:rPr>
          <w:rFonts w:asciiTheme="minorHAnsi" w:hAnsiTheme="minorHAnsi" w:cstheme="minorHAnsi"/>
        </w:rPr>
        <w:t xml:space="preserve">den milion vlakových kilometrů </w:t>
      </w:r>
      <w:r w:rsidR="00B644C1">
        <w:rPr>
          <w:rFonts w:asciiTheme="minorHAnsi" w:hAnsiTheme="minorHAnsi" w:cstheme="minorHAnsi"/>
        </w:rPr>
        <w:t xml:space="preserve">co do počtu nehod na přejezdech jednou z nejhorších zemí v Evropě. V počtu </w:t>
      </w:r>
      <w:r w:rsidR="004978DF">
        <w:rPr>
          <w:rFonts w:asciiTheme="minorHAnsi" w:hAnsiTheme="minorHAnsi" w:cstheme="minorHAnsi"/>
        </w:rPr>
        <w:t xml:space="preserve">usmrcených osob </w:t>
      </w:r>
      <w:r w:rsidR="00B644C1">
        <w:rPr>
          <w:rFonts w:asciiTheme="minorHAnsi" w:hAnsiTheme="minorHAnsi" w:cstheme="minorHAnsi"/>
        </w:rPr>
        <w:t xml:space="preserve">na tom </w:t>
      </w:r>
      <w:r w:rsidR="00D91280">
        <w:rPr>
          <w:rFonts w:asciiTheme="minorHAnsi" w:hAnsiTheme="minorHAnsi" w:cstheme="minorHAnsi"/>
        </w:rPr>
        <w:t xml:space="preserve">byla </w:t>
      </w:r>
      <w:r w:rsidR="004978DF">
        <w:rPr>
          <w:rFonts w:asciiTheme="minorHAnsi" w:hAnsiTheme="minorHAnsi" w:cstheme="minorHAnsi"/>
        </w:rPr>
        <w:t>obdobně jako Německo</w:t>
      </w:r>
      <w:r>
        <w:rPr>
          <w:rFonts w:asciiTheme="minorHAnsi" w:hAnsiTheme="minorHAnsi" w:cstheme="minorHAnsi"/>
        </w:rPr>
        <w:t xml:space="preserve">, které </w:t>
      </w:r>
      <w:r w:rsidR="00D91280">
        <w:rPr>
          <w:rFonts w:asciiTheme="minorHAnsi" w:hAnsiTheme="minorHAnsi" w:cstheme="minorHAnsi"/>
        </w:rPr>
        <w:t xml:space="preserve">však </w:t>
      </w:r>
      <w:r w:rsidR="004978DF">
        <w:rPr>
          <w:rFonts w:asciiTheme="minorHAnsi" w:hAnsiTheme="minorHAnsi" w:cstheme="minorHAnsi"/>
        </w:rPr>
        <w:t>mělo</w:t>
      </w:r>
      <w:r w:rsidR="00B644C1">
        <w:rPr>
          <w:rFonts w:asciiTheme="minorHAnsi" w:hAnsiTheme="minorHAnsi" w:cstheme="minorHAnsi"/>
        </w:rPr>
        <w:t xml:space="preserve"> dvojnásobek železničních přejezdů. </w:t>
      </w:r>
      <w:r w:rsidR="004978DF">
        <w:rPr>
          <w:rFonts w:asciiTheme="minorHAnsi" w:hAnsiTheme="minorHAnsi" w:cstheme="minorHAnsi"/>
        </w:rPr>
        <w:t>V počtu usmrcených osob na přejezdech byla Česká republika počtem 3 osoby na milion</w:t>
      </w:r>
      <w:r>
        <w:rPr>
          <w:rFonts w:asciiTheme="minorHAnsi" w:hAnsiTheme="minorHAnsi" w:cstheme="minorHAnsi"/>
        </w:rPr>
        <w:t xml:space="preserve"> obyvatel nejhorší (v Německu a</w:t>
      </w:r>
      <w:r w:rsidR="00CB4086">
        <w:rPr>
          <w:rFonts w:asciiTheme="minorHAnsi" w:hAnsiTheme="minorHAnsi" w:cstheme="minorHAnsi"/>
        </w:rPr>
        <w:t xml:space="preserve"> </w:t>
      </w:r>
      <w:r w:rsidR="004978DF">
        <w:rPr>
          <w:rFonts w:asciiTheme="minorHAnsi" w:hAnsiTheme="minorHAnsi" w:cstheme="minorHAnsi"/>
        </w:rPr>
        <w:t>ve Francii to</w:t>
      </w:r>
      <w:r w:rsidR="002F5170">
        <w:rPr>
          <w:rFonts w:asciiTheme="minorHAnsi" w:hAnsiTheme="minorHAnsi" w:cstheme="minorHAnsi"/>
        </w:rPr>
        <w:t> </w:t>
      </w:r>
      <w:r w:rsidR="004978DF">
        <w:rPr>
          <w:rFonts w:asciiTheme="minorHAnsi" w:hAnsiTheme="minorHAnsi" w:cstheme="minorHAnsi"/>
        </w:rPr>
        <w:t>byl</w:t>
      </w:r>
      <w:r w:rsidR="00CB4086">
        <w:rPr>
          <w:rFonts w:asciiTheme="minorHAnsi" w:hAnsiTheme="minorHAnsi" w:cstheme="minorHAnsi"/>
        </w:rPr>
        <w:t>o</w:t>
      </w:r>
      <w:r w:rsidR="004978DF">
        <w:rPr>
          <w:rFonts w:asciiTheme="minorHAnsi" w:hAnsiTheme="minorHAnsi" w:cstheme="minorHAnsi"/>
        </w:rPr>
        <w:t xml:space="preserve"> 0,4 osoby, v Bulharsku 0,5 osob</w:t>
      </w:r>
      <w:r w:rsidR="00CB4086">
        <w:rPr>
          <w:rFonts w:asciiTheme="minorHAnsi" w:hAnsiTheme="minorHAnsi" w:cstheme="minorHAnsi"/>
        </w:rPr>
        <w:t>y</w:t>
      </w:r>
      <w:r w:rsidR="004978DF">
        <w:rPr>
          <w:rFonts w:asciiTheme="minorHAnsi" w:hAnsiTheme="minorHAnsi" w:cstheme="minorHAnsi"/>
        </w:rPr>
        <w:t xml:space="preserve"> a v Polsku 1,4 osoby na milion obyvatel). </w:t>
      </w:r>
    </w:p>
    <w:p w:rsidR="002736DE" w:rsidRDefault="002736DE" w:rsidP="003C4816">
      <w:pPr>
        <w:jc w:val="both"/>
        <w:rPr>
          <w:rFonts w:asciiTheme="minorHAnsi" w:hAnsiTheme="minorHAnsi" w:cstheme="minorHAnsi"/>
        </w:rPr>
      </w:pPr>
    </w:p>
    <w:p w:rsidR="000016A5" w:rsidRPr="000016A5" w:rsidRDefault="000016A5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 </w:t>
      </w:r>
      <w:r w:rsidRPr="000016A5">
        <w:rPr>
          <w:rFonts w:asciiTheme="minorHAnsi" w:hAnsiTheme="minorHAnsi" w:cstheme="minorHAnsi"/>
          <w:b/>
        </w:rPr>
        <w:t>Příprava akcí</w:t>
      </w:r>
    </w:p>
    <w:p w:rsidR="000016A5" w:rsidRDefault="000016A5" w:rsidP="003C4816">
      <w:pPr>
        <w:jc w:val="both"/>
        <w:rPr>
          <w:rFonts w:asciiTheme="minorHAnsi" w:hAnsiTheme="minorHAnsi" w:cstheme="minorHAnsi"/>
          <w:b/>
        </w:rPr>
      </w:pPr>
    </w:p>
    <w:p w:rsidR="00843769" w:rsidRDefault="002B7B39" w:rsidP="0084376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3.1</w:t>
      </w:r>
      <w:r w:rsidR="002736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přípravné fázi </w:t>
      </w:r>
      <w:r w:rsidR="001952F5">
        <w:rPr>
          <w:rFonts w:asciiTheme="minorHAnsi" w:hAnsiTheme="minorHAnsi" w:cstheme="minorHAnsi"/>
        </w:rPr>
        <w:t>od zahájení prací na vypracování přípravné</w:t>
      </w:r>
      <w:r w:rsidR="004267C9">
        <w:rPr>
          <w:rFonts w:asciiTheme="minorHAnsi" w:hAnsiTheme="minorHAnsi" w:cstheme="minorHAnsi"/>
        </w:rPr>
        <w:t xml:space="preserve"> projektové</w:t>
      </w:r>
      <w:r w:rsidR="001952F5">
        <w:rPr>
          <w:rFonts w:asciiTheme="minorHAnsi" w:hAnsiTheme="minorHAnsi" w:cstheme="minorHAnsi"/>
        </w:rPr>
        <w:t xml:space="preserve"> dokumentace</w:t>
      </w:r>
      <w:r w:rsidR="003718C8">
        <w:rPr>
          <w:rStyle w:val="Znakapoznpodarou"/>
          <w:rFonts w:asciiTheme="minorHAnsi" w:hAnsiTheme="minorHAnsi" w:cstheme="minorHAnsi"/>
        </w:rPr>
        <w:footnoteReference w:id="6"/>
      </w:r>
      <w:r w:rsidR="001952F5">
        <w:rPr>
          <w:rFonts w:asciiTheme="minorHAnsi" w:hAnsiTheme="minorHAnsi" w:cstheme="minorHAnsi"/>
        </w:rPr>
        <w:t xml:space="preserve"> do získání stavebních povolení </w:t>
      </w:r>
      <w:r w:rsidR="00CB4086">
        <w:rPr>
          <w:rFonts w:asciiTheme="minorHAnsi" w:hAnsiTheme="minorHAnsi" w:cstheme="minorHAnsi"/>
        </w:rPr>
        <w:t xml:space="preserve">pro </w:t>
      </w:r>
      <w:r>
        <w:rPr>
          <w:rFonts w:asciiTheme="minorHAnsi" w:hAnsiTheme="minorHAnsi" w:cstheme="minorHAnsi"/>
        </w:rPr>
        <w:t xml:space="preserve">10 kontrolovaných </w:t>
      </w:r>
      <w:r w:rsidR="00DB53E2">
        <w:rPr>
          <w:rFonts w:asciiTheme="minorHAnsi" w:hAnsiTheme="minorHAnsi" w:cstheme="minorHAnsi"/>
        </w:rPr>
        <w:t>akcí</w:t>
      </w:r>
      <w:r>
        <w:rPr>
          <w:rFonts w:asciiTheme="minorHAnsi" w:hAnsiTheme="minorHAnsi" w:cstheme="minorHAnsi"/>
        </w:rPr>
        <w:t xml:space="preserve"> (</w:t>
      </w:r>
      <w:r w:rsidR="00143158">
        <w:rPr>
          <w:rFonts w:asciiTheme="minorHAnsi" w:hAnsiTheme="minorHAnsi" w:cstheme="minorHAnsi"/>
        </w:rPr>
        <w:t xml:space="preserve">viz </w:t>
      </w:r>
      <w:r>
        <w:rPr>
          <w:rFonts w:asciiTheme="minorHAnsi" w:hAnsiTheme="minorHAnsi" w:cstheme="minorHAnsi"/>
        </w:rPr>
        <w:t>příloha č. 1) nebyly zjištěny zásadní nedostatky.</w:t>
      </w:r>
      <w:r w:rsidR="002B5503">
        <w:rPr>
          <w:rFonts w:asciiTheme="minorHAnsi" w:hAnsiTheme="minorHAnsi" w:cstheme="minorHAnsi"/>
        </w:rPr>
        <w:t xml:space="preserve"> Docházelo k</w:t>
      </w:r>
      <w:r w:rsidR="00843769">
        <w:rPr>
          <w:rFonts w:asciiTheme="minorHAnsi" w:hAnsiTheme="minorHAnsi" w:cstheme="minorHAnsi"/>
        </w:rPr>
        <w:t xml:space="preserve"> </w:t>
      </w:r>
      <w:r w:rsidR="002B5503">
        <w:rPr>
          <w:rFonts w:asciiTheme="minorHAnsi" w:hAnsiTheme="minorHAnsi" w:cstheme="minorHAnsi"/>
        </w:rPr>
        <w:t>věcným</w:t>
      </w:r>
      <w:r w:rsidR="00843769">
        <w:rPr>
          <w:rFonts w:asciiTheme="minorHAnsi" w:hAnsiTheme="minorHAnsi" w:cstheme="minorHAnsi"/>
        </w:rPr>
        <w:t xml:space="preserve"> změn</w:t>
      </w:r>
      <w:r w:rsidR="002B5503">
        <w:rPr>
          <w:rFonts w:asciiTheme="minorHAnsi" w:hAnsiTheme="minorHAnsi" w:cstheme="minorHAnsi"/>
        </w:rPr>
        <w:t>ám</w:t>
      </w:r>
      <w:r w:rsidR="00843769">
        <w:rPr>
          <w:rFonts w:asciiTheme="minorHAnsi" w:hAnsiTheme="minorHAnsi" w:cstheme="minorHAnsi"/>
        </w:rPr>
        <w:t xml:space="preserve"> v průběhu zpracování a</w:t>
      </w:r>
      <w:r w:rsidR="00CB4086">
        <w:rPr>
          <w:rFonts w:asciiTheme="minorHAnsi" w:hAnsiTheme="minorHAnsi" w:cstheme="minorHAnsi"/>
        </w:rPr>
        <w:t xml:space="preserve"> </w:t>
      </w:r>
      <w:r w:rsidR="00843769">
        <w:rPr>
          <w:rFonts w:asciiTheme="minorHAnsi" w:hAnsiTheme="minorHAnsi" w:cstheme="minorHAnsi"/>
        </w:rPr>
        <w:t>schvalování přípravných dokumentací</w:t>
      </w:r>
      <w:r w:rsidR="002B5503">
        <w:rPr>
          <w:rFonts w:asciiTheme="minorHAnsi" w:hAnsiTheme="minorHAnsi" w:cstheme="minorHAnsi"/>
        </w:rPr>
        <w:t xml:space="preserve"> </w:t>
      </w:r>
      <w:r w:rsidR="00843769">
        <w:rPr>
          <w:rFonts w:asciiTheme="minorHAnsi" w:hAnsiTheme="minorHAnsi" w:cstheme="minorHAnsi"/>
        </w:rPr>
        <w:t>a</w:t>
      </w:r>
      <w:r w:rsidR="002B5503">
        <w:rPr>
          <w:rFonts w:asciiTheme="minorHAnsi" w:hAnsiTheme="minorHAnsi" w:cstheme="minorHAnsi"/>
        </w:rPr>
        <w:t xml:space="preserve"> k</w:t>
      </w:r>
      <w:r w:rsidR="00843769">
        <w:rPr>
          <w:rFonts w:asciiTheme="minorHAnsi" w:hAnsiTheme="minorHAnsi" w:cstheme="minorHAnsi"/>
        </w:rPr>
        <w:t> </w:t>
      </w:r>
      <w:r w:rsidR="002B5503">
        <w:rPr>
          <w:rFonts w:asciiTheme="minorHAnsi" w:hAnsiTheme="minorHAnsi" w:cstheme="minorHAnsi"/>
        </w:rPr>
        <w:t>problémům</w:t>
      </w:r>
      <w:r w:rsidR="00843769">
        <w:rPr>
          <w:rFonts w:asciiTheme="minorHAnsi" w:hAnsiTheme="minorHAnsi" w:cstheme="minorHAnsi"/>
        </w:rPr>
        <w:t xml:space="preserve"> při získávání stavebních povolení</w:t>
      </w:r>
      <w:r w:rsidR="002B5503">
        <w:rPr>
          <w:rFonts w:asciiTheme="minorHAnsi" w:hAnsiTheme="minorHAnsi" w:cstheme="minorHAnsi"/>
        </w:rPr>
        <w:t>, což vedlo</w:t>
      </w:r>
      <w:r w:rsidR="00843769">
        <w:rPr>
          <w:rFonts w:asciiTheme="minorHAnsi" w:hAnsiTheme="minorHAnsi" w:cstheme="minorHAnsi"/>
        </w:rPr>
        <w:t xml:space="preserve"> k prodloužení předpokládaných termínů realizace akcí o 1 až 3 roky.</w:t>
      </w:r>
    </w:p>
    <w:p w:rsidR="00DB53E2" w:rsidRDefault="00DB53E2" w:rsidP="00697EC1">
      <w:pPr>
        <w:ind w:left="142" w:hanging="142"/>
        <w:jc w:val="both"/>
        <w:rPr>
          <w:rFonts w:asciiTheme="minorHAnsi" w:hAnsiTheme="minorHAnsi" w:cstheme="minorHAnsi"/>
        </w:rPr>
      </w:pPr>
    </w:p>
    <w:p w:rsidR="005B3E1E" w:rsidRDefault="002B7B39" w:rsidP="003C48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3.2 </w:t>
      </w:r>
      <w:r w:rsidR="00DB53E2" w:rsidRPr="008B035E">
        <w:rPr>
          <w:rFonts w:asciiTheme="minorHAnsi" w:hAnsiTheme="minorHAnsi" w:cstheme="minorHAnsi"/>
          <w:b/>
        </w:rPr>
        <w:t xml:space="preserve">Hospodárnost </w:t>
      </w:r>
      <w:r w:rsidR="008B035E" w:rsidRPr="008B035E">
        <w:rPr>
          <w:rFonts w:asciiTheme="minorHAnsi" w:hAnsiTheme="minorHAnsi" w:cstheme="minorHAnsi"/>
          <w:b/>
        </w:rPr>
        <w:t>nákladů na realizaci akcí mohly ovlivnit některé skutečnosti, které NKÚ zjistil v zadávacích řízeních na výběr dodavatelů stavebních prací</w:t>
      </w:r>
      <w:r w:rsidR="008B035E" w:rsidRPr="001553E5">
        <w:rPr>
          <w:rFonts w:asciiTheme="minorHAnsi" w:hAnsiTheme="minorHAnsi" w:cstheme="minorHAnsi"/>
          <w:b/>
        </w:rPr>
        <w:t>:</w:t>
      </w:r>
    </w:p>
    <w:p w:rsidR="00630612" w:rsidRDefault="00630612" w:rsidP="003C4816">
      <w:pPr>
        <w:jc w:val="both"/>
        <w:rPr>
          <w:rFonts w:asciiTheme="minorHAnsi" w:hAnsiTheme="minorHAnsi" w:cstheme="minorHAnsi"/>
        </w:rPr>
      </w:pPr>
    </w:p>
    <w:p w:rsidR="00C43CE9" w:rsidRDefault="00085FFB" w:rsidP="000F52CA">
      <w:pPr>
        <w:ind w:left="142" w:hanging="142"/>
        <w:jc w:val="both"/>
        <w:rPr>
          <w:rFonts w:asciiTheme="minorHAnsi" w:hAnsiTheme="minorHAnsi" w:cstheme="minorHAnsi"/>
        </w:rPr>
      </w:pPr>
      <w:r w:rsidRPr="00085FFB">
        <w:rPr>
          <w:rFonts w:asciiTheme="minorHAnsi" w:hAnsiTheme="minorHAnsi" w:cstheme="minorHAnsi"/>
        </w:rPr>
        <w:t>-</w:t>
      </w:r>
      <w:r w:rsidR="00AD509E">
        <w:rPr>
          <w:rFonts w:asciiTheme="minorHAnsi" w:hAnsiTheme="minorHAnsi" w:cstheme="minorHAnsi"/>
        </w:rPr>
        <w:tab/>
      </w:r>
      <w:r w:rsidR="008B035E">
        <w:rPr>
          <w:rFonts w:asciiTheme="minorHAnsi" w:hAnsiTheme="minorHAnsi" w:cstheme="minorHAnsi"/>
        </w:rPr>
        <w:t xml:space="preserve">SŽDC zadala </w:t>
      </w:r>
      <w:r w:rsidR="002B5503">
        <w:rPr>
          <w:rFonts w:asciiTheme="minorHAnsi" w:hAnsiTheme="minorHAnsi" w:cstheme="minorHAnsi"/>
        </w:rPr>
        <w:t xml:space="preserve">v letech 2013 až 2017 na akce zvyšování bezpečnosti na železničních přejezdech </w:t>
      </w:r>
      <w:r w:rsidR="008B035E">
        <w:rPr>
          <w:rFonts w:asciiTheme="minorHAnsi" w:hAnsiTheme="minorHAnsi" w:cstheme="minorHAnsi"/>
        </w:rPr>
        <w:t xml:space="preserve">celkem </w:t>
      </w:r>
      <w:r>
        <w:rPr>
          <w:rFonts w:asciiTheme="minorHAnsi" w:hAnsiTheme="minorHAnsi" w:cstheme="minorHAnsi"/>
        </w:rPr>
        <w:t>78 veřejných zakázek</w:t>
      </w:r>
      <w:r w:rsidR="00630612">
        <w:rPr>
          <w:rFonts w:asciiTheme="minorHAnsi" w:hAnsiTheme="minorHAnsi" w:cstheme="minorHAnsi"/>
        </w:rPr>
        <w:t xml:space="preserve"> s celkovou předpokládanou hodnotou</w:t>
      </w:r>
      <w:r>
        <w:rPr>
          <w:rFonts w:asciiTheme="minorHAnsi" w:hAnsiTheme="minorHAnsi" w:cstheme="minorHAnsi"/>
        </w:rPr>
        <w:t xml:space="preserve"> 2 500</w:t>
      </w:r>
      <w:r w:rsidR="0095099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mil.</w:t>
      </w:r>
      <w:r w:rsidR="0095099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Kč</w:t>
      </w:r>
      <w:r w:rsidR="0063061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43CE9">
        <w:rPr>
          <w:rFonts w:asciiTheme="minorHAnsi" w:hAnsiTheme="minorHAnsi" w:cstheme="minorHAnsi"/>
        </w:rPr>
        <w:t>Celkové nabídkové</w:t>
      </w:r>
      <w:r>
        <w:rPr>
          <w:rFonts w:asciiTheme="minorHAnsi" w:hAnsiTheme="minorHAnsi" w:cstheme="minorHAnsi"/>
        </w:rPr>
        <w:t xml:space="preserve"> ceny vybraných</w:t>
      </w:r>
      <w:r w:rsidR="000129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uchazečů</w:t>
      </w:r>
      <w:r w:rsidR="000129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byly 2 458 mil. Kč. </w:t>
      </w:r>
      <w:r w:rsidRPr="00085FFB">
        <w:rPr>
          <w:rFonts w:asciiTheme="minorHAnsi" w:hAnsiTheme="minorHAnsi" w:cstheme="minorHAnsi"/>
          <w:b/>
        </w:rPr>
        <w:t>Veřejn</w:t>
      </w:r>
      <w:r w:rsidR="003267A4">
        <w:rPr>
          <w:rFonts w:asciiTheme="minorHAnsi" w:hAnsiTheme="minorHAnsi" w:cstheme="minorHAnsi"/>
          <w:b/>
        </w:rPr>
        <w:t>ých</w:t>
      </w:r>
      <w:r w:rsidRPr="00085FFB">
        <w:rPr>
          <w:rFonts w:asciiTheme="minorHAnsi" w:hAnsiTheme="minorHAnsi" w:cstheme="minorHAnsi"/>
          <w:b/>
        </w:rPr>
        <w:t xml:space="preserve"> zakáz</w:t>
      </w:r>
      <w:r w:rsidR="003267A4">
        <w:rPr>
          <w:rFonts w:asciiTheme="minorHAnsi" w:hAnsiTheme="minorHAnsi" w:cstheme="minorHAnsi"/>
          <w:b/>
        </w:rPr>
        <w:t>e</w:t>
      </w:r>
      <w:r w:rsidRPr="00085FFB">
        <w:rPr>
          <w:rFonts w:asciiTheme="minorHAnsi" w:hAnsiTheme="minorHAnsi" w:cstheme="minorHAnsi"/>
          <w:b/>
        </w:rPr>
        <w:t>k</w:t>
      </w:r>
      <w:r w:rsidR="00C43CE9">
        <w:rPr>
          <w:rFonts w:asciiTheme="minorHAnsi" w:hAnsiTheme="minorHAnsi" w:cstheme="minorHAnsi"/>
          <w:b/>
        </w:rPr>
        <w:t xml:space="preserve"> </w:t>
      </w:r>
      <w:r w:rsidR="003267A4">
        <w:rPr>
          <w:rFonts w:asciiTheme="minorHAnsi" w:hAnsiTheme="minorHAnsi" w:cstheme="minorHAnsi"/>
          <w:b/>
        </w:rPr>
        <w:t>se zúčastňoval</w:t>
      </w:r>
      <w:r w:rsidRPr="00085FFB">
        <w:rPr>
          <w:rFonts w:asciiTheme="minorHAnsi" w:hAnsiTheme="minorHAnsi" w:cstheme="minorHAnsi"/>
          <w:b/>
        </w:rPr>
        <w:t xml:space="preserve"> </w:t>
      </w:r>
      <w:r w:rsidR="006C7A68">
        <w:rPr>
          <w:rFonts w:asciiTheme="minorHAnsi" w:hAnsiTheme="minorHAnsi" w:cstheme="minorHAnsi"/>
          <w:b/>
        </w:rPr>
        <w:t>nízk</w:t>
      </w:r>
      <w:r w:rsidR="003267A4">
        <w:rPr>
          <w:rFonts w:asciiTheme="minorHAnsi" w:hAnsiTheme="minorHAnsi" w:cstheme="minorHAnsi"/>
          <w:b/>
        </w:rPr>
        <w:t>ý počet uchazečů</w:t>
      </w:r>
      <w:r w:rsidRPr="001553E5">
        <w:rPr>
          <w:rFonts w:asciiTheme="minorHAnsi" w:hAnsiTheme="minorHAnsi" w:cstheme="minorHAnsi"/>
          <w:b/>
        </w:rPr>
        <w:t>.</w:t>
      </w:r>
      <w:r w:rsidR="0001294F">
        <w:rPr>
          <w:rFonts w:asciiTheme="minorHAnsi" w:hAnsiTheme="minorHAnsi" w:cstheme="minorHAnsi"/>
        </w:rPr>
        <w:t xml:space="preserve"> </w:t>
      </w:r>
      <w:r w:rsidR="00586D5F">
        <w:rPr>
          <w:rFonts w:asciiTheme="minorHAnsi" w:hAnsiTheme="minorHAnsi" w:cstheme="minorHAnsi"/>
        </w:rPr>
        <w:t>Uvedených</w:t>
      </w:r>
      <w:r w:rsidR="002B5503">
        <w:rPr>
          <w:rFonts w:asciiTheme="minorHAnsi" w:hAnsiTheme="minorHAnsi" w:cstheme="minorHAnsi"/>
        </w:rPr>
        <w:t xml:space="preserve"> 78</w:t>
      </w:r>
      <w:r w:rsidR="00586D5F">
        <w:rPr>
          <w:rFonts w:asciiTheme="minorHAnsi" w:hAnsiTheme="minorHAnsi" w:cstheme="minorHAnsi"/>
        </w:rPr>
        <w:t xml:space="preserve"> veřejných zakázek</w:t>
      </w:r>
      <w:r w:rsidR="00C43CE9">
        <w:rPr>
          <w:rFonts w:asciiTheme="minorHAnsi" w:hAnsiTheme="minorHAnsi" w:cstheme="minorHAnsi"/>
        </w:rPr>
        <w:t xml:space="preserve"> </w:t>
      </w:r>
      <w:r w:rsidR="00586D5F">
        <w:rPr>
          <w:rFonts w:asciiTheme="minorHAnsi" w:hAnsiTheme="minorHAnsi" w:cstheme="minorHAnsi"/>
        </w:rPr>
        <w:t xml:space="preserve">se zúčastnilo </w:t>
      </w:r>
      <w:r w:rsidR="002B5503">
        <w:rPr>
          <w:rFonts w:asciiTheme="minorHAnsi" w:hAnsiTheme="minorHAnsi" w:cstheme="minorHAnsi"/>
        </w:rPr>
        <w:t xml:space="preserve">celkem </w:t>
      </w:r>
      <w:r w:rsidR="00586D5F">
        <w:rPr>
          <w:rFonts w:asciiTheme="minorHAnsi" w:hAnsiTheme="minorHAnsi" w:cstheme="minorHAnsi"/>
        </w:rPr>
        <w:t>16 různých</w:t>
      </w:r>
      <w:r w:rsidR="00C43CE9">
        <w:rPr>
          <w:rFonts w:asciiTheme="minorHAnsi" w:hAnsiTheme="minorHAnsi" w:cstheme="minorHAnsi"/>
        </w:rPr>
        <w:t xml:space="preserve"> firem,</w:t>
      </w:r>
      <w:r w:rsidR="00586D5F">
        <w:rPr>
          <w:rFonts w:asciiTheme="minorHAnsi" w:hAnsiTheme="minorHAnsi" w:cstheme="minorHAnsi"/>
        </w:rPr>
        <w:t xml:space="preserve"> </w:t>
      </w:r>
      <w:r w:rsidR="002B5503">
        <w:rPr>
          <w:rFonts w:asciiTheme="minorHAnsi" w:hAnsiTheme="minorHAnsi" w:cstheme="minorHAnsi"/>
        </w:rPr>
        <w:t>avšak</w:t>
      </w:r>
      <w:r w:rsidR="00586D5F">
        <w:rPr>
          <w:rFonts w:asciiTheme="minorHAnsi" w:hAnsiTheme="minorHAnsi" w:cstheme="minorHAnsi"/>
        </w:rPr>
        <w:t xml:space="preserve"> </w:t>
      </w:r>
      <w:r w:rsidR="00C43CE9">
        <w:rPr>
          <w:rFonts w:asciiTheme="minorHAnsi" w:hAnsiTheme="minorHAnsi" w:cstheme="minorHAnsi"/>
        </w:rPr>
        <w:t xml:space="preserve">zadávacích řízení se v průměru účastnili </w:t>
      </w:r>
      <w:r w:rsidR="007E44E2">
        <w:rPr>
          <w:rFonts w:asciiTheme="minorHAnsi" w:hAnsiTheme="minorHAnsi" w:cstheme="minorHAnsi"/>
        </w:rPr>
        <w:t>tři</w:t>
      </w:r>
      <w:r w:rsidR="00C43CE9">
        <w:rPr>
          <w:rFonts w:asciiTheme="minorHAnsi" w:hAnsiTheme="minorHAnsi" w:cstheme="minorHAnsi"/>
        </w:rPr>
        <w:t xml:space="preserve"> uchazeči, přičemž </w:t>
      </w:r>
      <w:r w:rsidR="007E44E2">
        <w:rPr>
          <w:rFonts w:asciiTheme="minorHAnsi" w:hAnsiTheme="minorHAnsi" w:cstheme="minorHAnsi"/>
        </w:rPr>
        <w:t>19</w:t>
      </w:r>
      <w:r w:rsidR="00D82E1B">
        <w:rPr>
          <w:rFonts w:asciiTheme="minorHAnsi" w:hAnsiTheme="minorHAnsi" w:cstheme="minorHAnsi"/>
        </w:rPr>
        <w:t xml:space="preserve"> zadávacích řízení</w:t>
      </w:r>
      <w:r w:rsidR="00C43CE9">
        <w:rPr>
          <w:rFonts w:asciiTheme="minorHAnsi" w:hAnsiTheme="minorHAnsi" w:cstheme="minorHAnsi"/>
        </w:rPr>
        <w:t xml:space="preserve"> </w:t>
      </w:r>
      <w:r w:rsidR="00D82E1B">
        <w:rPr>
          <w:rFonts w:asciiTheme="minorHAnsi" w:hAnsiTheme="minorHAnsi" w:cstheme="minorHAnsi"/>
        </w:rPr>
        <w:t>se zúčastnil</w:t>
      </w:r>
      <w:r w:rsidR="00970560">
        <w:rPr>
          <w:rFonts w:asciiTheme="minorHAnsi" w:hAnsiTheme="minorHAnsi" w:cstheme="minorHAnsi"/>
        </w:rPr>
        <w:t xml:space="preserve"> jen</w:t>
      </w:r>
      <w:r w:rsidR="00C43CE9">
        <w:rPr>
          <w:rFonts w:asciiTheme="minorHAnsi" w:hAnsiTheme="minorHAnsi" w:cstheme="minorHAnsi"/>
        </w:rPr>
        <w:t xml:space="preserve"> jeden nebo dva uchazeči</w:t>
      </w:r>
      <w:r w:rsidR="007E44E2">
        <w:rPr>
          <w:rFonts w:asciiTheme="minorHAnsi" w:hAnsiTheme="minorHAnsi" w:cstheme="minorHAnsi"/>
        </w:rPr>
        <w:t>.</w:t>
      </w:r>
      <w:r w:rsidR="00167EC2">
        <w:rPr>
          <w:rFonts w:asciiTheme="minorHAnsi" w:hAnsiTheme="minorHAnsi" w:cstheme="minorHAnsi"/>
        </w:rPr>
        <w:t xml:space="preserve"> Nejvíce</w:t>
      </w:r>
      <w:r w:rsidR="00167EC2" w:rsidRPr="00167EC2">
        <w:rPr>
          <w:rFonts w:asciiTheme="minorHAnsi" w:hAnsiTheme="minorHAnsi" w:cstheme="minorHAnsi"/>
        </w:rPr>
        <w:t xml:space="preserve"> </w:t>
      </w:r>
      <w:r w:rsidR="00167EC2">
        <w:rPr>
          <w:rFonts w:asciiTheme="minorHAnsi" w:hAnsiTheme="minorHAnsi" w:cstheme="minorHAnsi"/>
        </w:rPr>
        <w:t xml:space="preserve">uchazečů, </w:t>
      </w:r>
      <w:r w:rsidR="00C42FA9">
        <w:rPr>
          <w:rFonts w:asciiTheme="minorHAnsi" w:hAnsiTheme="minorHAnsi" w:cstheme="minorHAnsi"/>
        </w:rPr>
        <w:t>pět</w:t>
      </w:r>
      <w:r w:rsidR="007E44E2">
        <w:rPr>
          <w:rFonts w:asciiTheme="minorHAnsi" w:hAnsiTheme="minorHAnsi" w:cstheme="minorHAnsi"/>
        </w:rPr>
        <w:t xml:space="preserve"> nebo </w:t>
      </w:r>
      <w:r w:rsidR="00C42FA9">
        <w:rPr>
          <w:rFonts w:asciiTheme="minorHAnsi" w:hAnsiTheme="minorHAnsi" w:cstheme="minorHAnsi"/>
        </w:rPr>
        <w:t>šest</w:t>
      </w:r>
      <w:r w:rsidR="00167EC2">
        <w:rPr>
          <w:rFonts w:asciiTheme="minorHAnsi" w:hAnsiTheme="minorHAnsi" w:cstheme="minorHAnsi"/>
        </w:rPr>
        <w:t>,</w:t>
      </w:r>
      <w:r w:rsidR="007E44E2">
        <w:rPr>
          <w:rFonts w:asciiTheme="minorHAnsi" w:hAnsiTheme="minorHAnsi" w:cstheme="minorHAnsi"/>
        </w:rPr>
        <w:t xml:space="preserve"> bylo</w:t>
      </w:r>
      <w:r w:rsidR="00C43CE9">
        <w:rPr>
          <w:rFonts w:asciiTheme="minorHAnsi" w:hAnsiTheme="minorHAnsi" w:cstheme="minorHAnsi"/>
        </w:rPr>
        <w:t xml:space="preserve"> jen v</w:t>
      </w:r>
      <w:r w:rsidR="00C42FA9">
        <w:rPr>
          <w:rFonts w:asciiTheme="minorHAnsi" w:hAnsiTheme="minorHAnsi" w:cstheme="minorHAnsi"/>
        </w:rPr>
        <w:t>e</w:t>
      </w:r>
      <w:r w:rsidR="00C43CE9">
        <w:rPr>
          <w:rFonts w:asciiTheme="minorHAnsi" w:hAnsiTheme="minorHAnsi" w:cstheme="minorHAnsi"/>
        </w:rPr>
        <w:t> </w:t>
      </w:r>
      <w:r w:rsidR="00C42FA9">
        <w:rPr>
          <w:rFonts w:asciiTheme="minorHAnsi" w:hAnsiTheme="minorHAnsi" w:cstheme="minorHAnsi"/>
        </w:rPr>
        <w:t>3</w:t>
      </w:r>
      <w:r w:rsidR="00C43CE9">
        <w:rPr>
          <w:rFonts w:asciiTheme="minorHAnsi" w:hAnsiTheme="minorHAnsi" w:cstheme="minorHAnsi"/>
        </w:rPr>
        <w:t xml:space="preserve"> zadávacích řízeních.</w:t>
      </w:r>
      <w:r w:rsidR="002B5503">
        <w:rPr>
          <w:rFonts w:asciiTheme="minorHAnsi" w:hAnsiTheme="minorHAnsi" w:cstheme="minorHAnsi"/>
        </w:rPr>
        <w:t xml:space="preserve"> </w:t>
      </w:r>
    </w:p>
    <w:p w:rsidR="000F52CA" w:rsidRDefault="00DA2AAC" w:rsidP="000F52CA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70560">
        <w:rPr>
          <w:rFonts w:asciiTheme="minorHAnsi" w:hAnsiTheme="minorHAnsi" w:cstheme="minorHAnsi"/>
          <w:b/>
        </w:rPr>
        <w:t>To</w:t>
      </w:r>
      <w:r w:rsidRPr="000F52CA">
        <w:rPr>
          <w:rFonts w:asciiTheme="minorHAnsi" w:hAnsiTheme="minorHAnsi" w:cstheme="minorHAnsi"/>
          <w:b/>
        </w:rPr>
        <w:t xml:space="preserve"> mohl</w:t>
      </w:r>
      <w:r w:rsidR="00970560">
        <w:rPr>
          <w:rFonts w:asciiTheme="minorHAnsi" w:hAnsiTheme="minorHAnsi" w:cstheme="minorHAnsi"/>
          <w:b/>
        </w:rPr>
        <w:t>o</w:t>
      </w:r>
      <w:r w:rsidRPr="000F52CA">
        <w:rPr>
          <w:rFonts w:asciiTheme="minorHAnsi" w:hAnsiTheme="minorHAnsi" w:cstheme="minorHAnsi"/>
          <w:b/>
        </w:rPr>
        <w:t xml:space="preserve"> ovlivnit výše nabídkových cen v neprospěch SŽDC</w:t>
      </w:r>
      <w:r w:rsidR="00167EC2" w:rsidRPr="001553E5">
        <w:rPr>
          <w:rFonts w:asciiTheme="minorHAnsi" w:hAnsiTheme="minorHAnsi" w:cstheme="minorHAnsi"/>
          <w:b/>
        </w:rPr>
        <w:t>,</w:t>
      </w:r>
      <w:r w:rsidR="00167EC2">
        <w:rPr>
          <w:rFonts w:asciiTheme="minorHAnsi" w:hAnsiTheme="minorHAnsi" w:cstheme="minorHAnsi"/>
        </w:rPr>
        <w:t xml:space="preserve"> jak ukázalo</w:t>
      </w:r>
      <w:r>
        <w:rPr>
          <w:rFonts w:asciiTheme="minorHAnsi" w:hAnsiTheme="minorHAnsi" w:cstheme="minorHAnsi"/>
        </w:rPr>
        <w:t xml:space="preserve"> porovnání jednotkových cen prací vybraných uchazečů (viz bod 4.2 kontrolního závěru)</w:t>
      </w:r>
      <w:r w:rsidR="00970560">
        <w:rPr>
          <w:rFonts w:asciiTheme="minorHAnsi" w:hAnsiTheme="minorHAnsi" w:cstheme="minorHAnsi"/>
        </w:rPr>
        <w:t xml:space="preserve"> a </w:t>
      </w:r>
      <w:r w:rsidR="00E76655">
        <w:rPr>
          <w:rFonts w:asciiTheme="minorHAnsi" w:hAnsiTheme="minorHAnsi" w:cstheme="minorHAnsi"/>
        </w:rPr>
        <w:t>orientační</w:t>
      </w:r>
      <w:r w:rsidR="000035C4">
        <w:rPr>
          <w:rFonts w:asciiTheme="minorHAnsi" w:hAnsiTheme="minorHAnsi" w:cstheme="minorHAnsi"/>
        </w:rPr>
        <w:t xml:space="preserve"> porovnání</w:t>
      </w:r>
      <w:r w:rsidR="00E76655">
        <w:rPr>
          <w:rStyle w:val="Znakapoznpodarou"/>
          <w:rFonts w:asciiTheme="minorHAnsi" w:hAnsiTheme="minorHAnsi" w:cstheme="minorHAnsi"/>
        </w:rPr>
        <w:footnoteReference w:id="7"/>
      </w:r>
      <w:r w:rsidR="000035C4">
        <w:rPr>
          <w:rFonts w:asciiTheme="minorHAnsi" w:hAnsiTheme="minorHAnsi" w:cstheme="minorHAnsi"/>
        </w:rPr>
        <w:t xml:space="preserve"> jednotkových cen vybraných uchazečů s oceněními podle </w:t>
      </w:r>
      <w:r w:rsidR="000035C4" w:rsidRPr="000F52CA">
        <w:rPr>
          <w:rFonts w:asciiTheme="minorHAnsi" w:hAnsiTheme="minorHAnsi" w:cstheme="minorHAnsi"/>
          <w:i/>
        </w:rPr>
        <w:t>Oborového třídníku stavebních konstrukcí a prací železničních staveb</w:t>
      </w:r>
      <w:r w:rsidR="000035C4">
        <w:rPr>
          <w:rFonts w:asciiTheme="minorHAnsi" w:hAnsiTheme="minorHAnsi" w:cstheme="minorHAnsi"/>
        </w:rPr>
        <w:t>, který měl od roku 2015 mj. sloužit pro stanov</w:t>
      </w:r>
      <w:r w:rsidR="00CB4086">
        <w:rPr>
          <w:rFonts w:asciiTheme="minorHAnsi" w:hAnsiTheme="minorHAnsi" w:cstheme="minorHAnsi"/>
        </w:rPr>
        <w:t>ování</w:t>
      </w:r>
      <w:r w:rsidR="000035C4">
        <w:rPr>
          <w:rFonts w:asciiTheme="minorHAnsi" w:hAnsiTheme="minorHAnsi" w:cstheme="minorHAnsi"/>
        </w:rPr>
        <w:t xml:space="preserve"> předpokládané hodnoty veřejných zakázek na dodavatele stavebních prací.</w:t>
      </w:r>
      <w:r w:rsidR="000F52CA">
        <w:rPr>
          <w:rFonts w:asciiTheme="minorHAnsi" w:hAnsiTheme="minorHAnsi" w:cstheme="minorHAnsi"/>
        </w:rPr>
        <w:t xml:space="preserve"> </w:t>
      </w:r>
    </w:p>
    <w:p w:rsidR="000035C4" w:rsidRDefault="000F52CA" w:rsidP="000F52CA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 porovnání 10 položek (položky č. 1 až 5, 7 až 10 a 14 v </w:t>
      </w:r>
      <w:r w:rsidR="00970560">
        <w:rPr>
          <w:rFonts w:asciiTheme="minorHAnsi" w:hAnsiTheme="minorHAnsi" w:cstheme="minorHAnsi"/>
        </w:rPr>
        <w:t xml:space="preserve">příloze č. 2) kontrolovaných </w:t>
      </w:r>
      <w:r>
        <w:rPr>
          <w:rFonts w:asciiTheme="minorHAnsi" w:hAnsiTheme="minorHAnsi" w:cstheme="minorHAnsi"/>
        </w:rPr>
        <w:t>akcí (</w:t>
      </w:r>
      <w:r w:rsidR="00520E0D">
        <w:rPr>
          <w:rFonts w:asciiTheme="minorHAnsi" w:hAnsiTheme="minorHAnsi" w:cstheme="minorHAnsi"/>
        </w:rPr>
        <w:t xml:space="preserve">viz </w:t>
      </w:r>
      <w:r>
        <w:rPr>
          <w:rFonts w:asciiTheme="minorHAnsi" w:hAnsiTheme="minorHAnsi" w:cstheme="minorHAnsi"/>
        </w:rPr>
        <w:t xml:space="preserve">příloha č. 1) vyplynulo, že u poloviny z nich </w:t>
      </w:r>
      <w:r w:rsidR="00E76655">
        <w:rPr>
          <w:rFonts w:asciiTheme="minorHAnsi" w:hAnsiTheme="minorHAnsi" w:cstheme="minorHAnsi"/>
        </w:rPr>
        <w:t>byla</w:t>
      </w:r>
      <w:r>
        <w:rPr>
          <w:rFonts w:asciiTheme="minorHAnsi" w:hAnsiTheme="minorHAnsi" w:cstheme="minorHAnsi"/>
        </w:rPr>
        <w:t xml:space="preserve"> ocenění podle oborového třídníku o 5–72 % nižší než vážený průměr stanovený </w:t>
      </w:r>
      <w:r w:rsidR="003C06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ocenění </w:t>
      </w:r>
      <w:r w:rsidR="00E76655">
        <w:rPr>
          <w:rFonts w:asciiTheme="minorHAnsi" w:hAnsiTheme="minorHAnsi" w:cstheme="minorHAnsi"/>
        </w:rPr>
        <w:t>vybraných uchazečů</w:t>
      </w:r>
      <w:r w:rsidR="00BC15C9">
        <w:rPr>
          <w:rFonts w:asciiTheme="minorHAnsi" w:hAnsiTheme="minorHAnsi" w:cstheme="minorHAnsi"/>
        </w:rPr>
        <w:t xml:space="preserve"> (</w:t>
      </w:r>
      <w:r w:rsidR="00520E0D">
        <w:rPr>
          <w:rFonts w:asciiTheme="minorHAnsi" w:hAnsiTheme="minorHAnsi" w:cstheme="minorHAnsi"/>
        </w:rPr>
        <w:t xml:space="preserve">viz </w:t>
      </w:r>
      <w:r w:rsidR="00BC15C9">
        <w:rPr>
          <w:rFonts w:asciiTheme="minorHAnsi" w:hAnsiTheme="minorHAnsi" w:cstheme="minorHAnsi"/>
        </w:rPr>
        <w:t>příloha č. 2)</w:t>
      </w:r>
      <w:r w:rsidR="00E76655">
        <w:rPr>
          <w:rFonts w:asciiTheme="minorHAnsi" w:hAnsiTheme="minorHAnsi" w:cstheme="minorHAnsi"/>
        </w:rPr>
        <w:t xml:space="preserve">. U </w:t>
      </w:r>
      <w:r w:rsidR="003C06C0">
        <w:rPr>
          <w:rFonts w:asciiTheme="minorHAnsi" w:hAnsiTheme="minorHAnsi" w:cstheme="minorHAnsi"/>
        </w:rPr>
        <w:t>druhé poloviny</w:t>
      </w:r>
      <w:r w:rsidR="00E76655">
        <w:rPr>
          <w:rFonts w:asciiTheme="minorHAnsi" w:hAnsiTheme="minorHAnsi" w:cstheme="minorHAnsi"/>
        </w:rPr>
        <w:t xml:space="preserve"> byl</w:t>
      </w:r>
      <w:r w:rsidR="00126E44">
        <w:rPr>
          <w:rFonts w:asciiTheme="minorHAnsi" w:hAnsiTheme="minorHAnsi" w:cstheme="minorHAnsi"/>
        </w:rPr>
        <w:t>a</w:t>
      </w:r>
      <w:r w:rsidR="00E76655">
        <w:rPr>
          <w:rFonts w:asciiTheme="minorHAnsi" w:hAnsiTheme="minorHAnsi" w:cstheme="minorHAnsi"/>
        </w:rPr>
        <w:t xml:space="preserve"> oce</w:t>
      </w:r>
      <w:r w:rsidR="00BC15C9">
        <w:rPr>
          <w:rFonts w:asciiTheme="minorHAnsi" w:hAnsiTheme="minorHAnsi" w:cstheme="minorHAnsi"/>
        </w:rPr>
        <w:t>nění podle oborového třídníku o</w:t>
      </w:r>
      <w:r w:rsidR="00950993">
        <w:rPr>
          <w:rFonts w:asciiTheme="minorHAnsi" w:hAnsiTheme="minorHAnsi" w:cstheme="minorHAnsi"/>
        </w:rPr>
        <w:t xml:space="preserve"> </w:t>
      </w:r>
      <w:r w:rsidR="00E76655">
        <w:rPr>
          <w:rFonts w:asciiTheme="minorHAnsi" w:hAnsiTheme="minorHAnsi" w:cstheme="minorHAnsi"/>
        </w:rPr>
        <w:t>1–13</w:t>
      </w:r>
      <w:r w:rsidR="00126E44">
        <w:rPr>
          <w:rFonts w:asciiTheme="minorHAnsi" w:hAnsiTheme="minorHAnsi" w:cstheme="minorHAnsi"/>
        </w:rPr>
        <w:t> </w:t>
      </w:r>
      <w:r w:rsidR="00E76655">
        <w:rPr>
          <w:rFonts w:asciiTheme="minorHAnsi" w:hAnsiTheme="minorHAnsi" w:cstheme="minorHAnsi"/>
        </w:rPr>
        <w:t>% vyšší než uvedený vážený průměr.</w:t>
      </w:r>
    </w:p>
    <w:p w:rsidR="000035C4" w:rsidRDefault="000035C4" w:rsidP="00085FFB">
      <w:pPr>
        <w:ind w:left="142" w:hanging="142"/>
        <w:jc w:val="both"/>
        <w:rPr>
          <w:rFonts w:asciiTheme="minorHAnsi" w:hAnsiTheme="minorHAnsi" w:cstheme="minorHAnsi"/>
        </w:rPr>
      </w:pPr>
    </w:p>
    <w:p w:rsidR="002E60C4" w:rsidRDefault="00063367" w:rsidP="00085FFB">
      <w:pPr>
        <w:ind w:left="142" w:hanging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-</w:t>
      </w:r>
      <w:r>
        <w:rPr>
          <w:rFonts w:asciiTheme="minorHAnsi" w:hAnsiTheme="minorHAnsi" w:cstheme="minorHAnsi"/>
        </w:rPr>
        <w:tab/>
        <w:t>U tř</w:t>
      </w:r>
      <w:r w:rsidR="00A97464">
        <w:rPr>
          <w:rFonts w:asciiTheme="minorHAnsi" w:hAnsiTheme="minorHAnsi" w:cstheme="minorHAnsi"/>
        </w:rPr>
        <w:t>í</w:t>
      </w:r>
      <w:r w:rsidR="00BD5935">
        <w:rPr>
          <w:rFonts w:asciiTheme="minorHAnsi" w:hAnsiTheme="minorHAnsi" w:cstheme="minorHAnsi"/>
        </w:rPr>
        <w:t xml:space="preserve"> ze </w:t>
      </w:r>
      <w:r>
        <w:rPr>
          <w:rFonts w:asciiTheme="minorHAnsi" w:hAnsiTheme="minorHAnsi" w:cstheme="minorHAnsi"/>
        </w:rPr>
        <w:t xml:space="preserve">čtyř </w:t>
      </w:r>
      <w:r w:rsidR="00BD5935">
        <w:rPr>
          <w:rFonts w:asciiTheme="minorHAnsi" w:hAnsiTheme="minorHAnsi" w:cstheme="minorHAnsi"/>
        </w:rPr>
        <w:t>veřejných zakázek</w:t>
      </w:r>
      <w:r w:rsidR="002E60C4">
        <w:rPr>
          <w:rStyle w:val="Znakapoznpodarou"/>
          <w:rFonts w:asciiTheme="minorHAnsi" w:hAnsiTheme="minorHAnsi" w:cstheme="minorHAnsi"/>
        </w:rPr>
        <w:footnoteReference w:id="8"/>
      </w:r>
      <w:r w:rsidR="00BD5935">
        <w:rPr>
          <w:rFonts w:asciiTheme="minorHAnsi" w:hAnsiTheme="minorHAnsi" w:cstheme="minorHAnsi"/>
        </w:rPr>
        <w:t xml:space="preserve"> kontrolovaných</w:t>
      </w:r>
      <w:r w:rsidR="003C06C0">
        <w:rPr>
          <w:rFonts w:asciiTheme="minorHAnsi" w:hAnsiTheme="minorHAnsi" w:cstheme="minorHAnsi"/>
        </w:rPr>
        <w:t xml:space="preserve"> na SŽDC </w:t>
      </w:r>
      <w:r w:rsidR="00A97464">
        <w:rPr>
          <w:rFonts w:asciiTheme="minorHAnsi" w:hAnsiTheme="minorHAnsi" w:cstheme="minorHAnsi"/>
        </w:rPr>
        <w:t xml:space="preserve">– </w:t>
      </w:r>
      <w:r w:rsidR="003C06C0">
        <w:rPr>
          <w:rFonts w:asciiTheme="minorHAnsi" w:hAnsiTheme="minorHAnsi" w:cstheme="minorHAnsi"/>
        </w:rPr>
        <w:t>Stavební správě západ</w:t>
      </w:r>
      <w:r w:rsidR="00BD5935">
        <w:rPr>
          <w:rFonts w:asciiTheme="minorHAnsi" w:hAnsiTheme="minorHAnsi" w:cstheme="minorHAnsi"/>
        </w:rPr>
        <w:t xml:space="preserve"> </w:t>
      </w:r>
      <w:r w:rsidR="003C06C0">
        <w:rPr>
          <w:rFonts w:asciiTheme="minorHAnsi" w:hAnsiTheme="minorHAnsi" w:cstheme="minorHAnsi"/>
        </w:rPr>
        <w:t xml:space="preserve">(akce č. 7, 8 a 10 v příloze č. 1) </w:t>
      </w:r>
      <w:r w:rsidR="00BD5935">
        <w:rPr>
          <w:rFonts w:asciiTheme="minorHAnsi" w:hAnsiTheme="minorHAnsi" w:cstheme="minorHAnsi"/>
        </w:rPr>
        <w:t>bylo zjištěno, že</w:t>
      </w:r>
      <w:r w:rsidR="003C06C0">
        <w:rPr>
          <w:rFonts w:asciiTheme="minorHAnsi" w:hAnsiTheme="minorHAnsi" w:cstheme="minorHAnsi"/>
        </w:rPr>
        <w:t xml:space="preserve"> </w:t>
      </w:r>
      <w:r w:rsidR="003C06C0">
        <w:rPr>
          <w:rFonts w:asciiTheme="minorHAnsi" w:hAnsiTheme="minorHAnsi" w:cstheme="minorHAnsi"/>
          <w:b/>
        </w:rPr>
        <w:t>nabídkové</w:t>
      </w:r>
      <w:r w:rsidR="00BD5935">
        <w:rPr>
          <w:rFonts w:asciiTheme="minorHAnsi" w:hAnsiTheme="minorHAnsi" w:cstheme="minorHAnsi"/>
        </w:rPr>
        <w:t xml:space="preserve"> </w:t>
      </w:r>
      <w:r w:rsidR="00BD5935" w:rsidRPr="00BD5935">
        <w:rPr>
          <w:rFonts w:asciiTheme="minorHAnsi" w:hAnsiTheme="minorHAnsi" w:cstheme="minorHAnsi"/>
          <w:b/>
        </w:rPr>
        <w:t>ceny</w:t>
      </w:r>
      <w:r w:rsidR="00CF659D">
        <w:rPr>
          <w:rFonts w:asciiTheme="minorHAnsi" w:hAnsiTheme="minorHAnsi" w:cstheme="minorHAnsi"/>
          <w:b/>
        </w:rPr>
        <w:t xml:space="preserve"> některých</w:t>
      </w:r>
      <w:r w:rsidR="00BD5935" w:rsidRPr="00BD5935">
        <w:rPr>
          <w:rFonts w:asciiTheme="minorHAnsi" w:hAnsiTheme="minorHAnsi" w:cstheme="minorHAnsi"/>
          <w:b/>
        </w:rPr>
        <w:t xml:space="preserve"> uchazečů </w:t>
      </w:r>
      <w:r w:rsidR="002B5503">
        <w:rPr>
          <w:rFonts w:asciiTheme="minorHAnsi" w:hAnsiTheme="minorHAnsi" w:cstheme="minorHAnsi"/>
          <w:b/>
        </w:rPr>
        <w:t>zjevně</w:t>
      </w:r>
      <w:r w:rsidR="002B5503" w:rsidRPr="00BD5935">
        <w:rPr>
          <w:rFonts w:asciiTheme="minorHAnsi" w:hAnsiTheme="minorHAnsi" w:cstheme="minorHAnsi"/>
          <w:b/>
        </w:rPr>
        <w:t xml:space="preserve"> </w:t>
      </w:r>
      <w:r w:rsidR="00BD5935" w:rsidRPr="00BD5935">
        <w:rPr>
          <w:rFonts w:asciiTheme="minorHAnsi" w:hAnsiTheme="minorHAnsi" w:cstheme="minorHAnsi"/>
          <w:b/>
        </w:rPr>
        <w:t>vycházely</w:t>
      </w:r>
      <w:r w:rsidR="008B0CF1">
        <w:rPr>
          <w:rFonts w:asciiTheme="minorHAnsi" w:hAnsiTheme="minorHAnsi" w:cstheme="minorHAnsi"/>
          <w:b/>
        </w:rPr>
        <w:t xml:space="preserve"> </w:t>
      </w:r>
      <w:r w:rsidR="00BD5935" w:rsidRPr="00BD5935">
        <w:rPr>
          <w:rFonts w:asciiTheme="minorHAnsi" w:hAnsiTheme="minorHAnsi" w:cstheme="minorHAnsi"/>
          <w:b/>
        </w:rPr>
        <w:t>z</w:t>
      </w:r>
      <w:r w:rsidR="003718C8">
        <w:rPr>
          <w:rFonts w:asciiTheme="minorHAnsi" w:hAnsiTheme="minorHAnsi" w:cstheme="minorHAnsi"/>
          <w:b/>
        </w:rPr>
        <w:t xml:space="preserve"> nabídkové </w:t>
      </w:r>
      <w:r w:rsidR="00BD5935" w:rsidRPr="00BD5935">
        <w:rPr>
          <w:rFonts w:asciiTheme="minorHAnsi" w:hAnsiTheme="minorHAnsi" w:cstheme="minorHAnsi"/>
          <w:b/>
        </w:rPr>
        <w:t>ceny vybraného uchazeče</w:t>
      </w:r>
      <w:r w:rsidR="00185847">
        <w:rPr>
          <w:rStyle w:val="Znakapoznpodarou"/>
          <w:rFonts w:asciiTheme="minorHAnsi" w:hAnsiTheme="minorHAnsi" w:cstheme="minorHAnsi"/>
          <w:b/>
        </w:rPr>
        <w:footnoteReference w:id="9"/>
      </w:r>
      <w:r w:rsidR="00A31761">
        <w:rPr>
          <w:rFonts w:asciiTheme="minorHAnsi" w:hAnsiTheme="minorHAnsi" w:cstheme="minorHAnsi"/>
          <w:b/>
        </w:rPr>
        <w:t>:</w:t>
      </w:r>
    </w:p>
    <w:p w:rsidR="00063367" w:rsidRDefault="00063367" w:rsidP="00A634C1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="00BD5935" w:rsidRPr="00063367">
        <w:rPr>
          <w:rFonts w:asciiTheme="minorHAnsi" w:hAnsiTheme="minorHAnsi" w:cstheme="minorHAnsi"/>
          <w:u w:val="single"/>
        </w:rPr>
        <w:t>akce č. 7</w:t>
      </w:r>
      <w:r w:rsidR="00BD5935">
        <w:rPr>
          <w:rFonts w:asciiTheme="minorHAnsi" w:hAnsiTheme="minorHAnsi" w:cstheme="minorHAnsi"/>
        </w:rPr>
        <w:t xml:space="preserve"> byly</w:t>
      </w:r>
      <w:r w:rsidR="00A31761">
        <w:rPr>
          <w:rFonts w:asciiTheme="minorHAnsi" w:hAnsiTheme="minorHAnsi" w:cstheme="minorHAnsi"/>
        </w:rPr>
        <w:t xml:space="preserve"> v zadávacím řízení</w:t>
      </w:r>
      <w:r w:rsidR="007D0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podány tři nabídky, přičemž j</w:t>
      </w:r>
      <w:r w:rsidR="00BD5935">
        <w:rPr>
          <w:rFonts w:asciiTheme="minorHAnsi" w:hAnsiTheme="minorHAnsi" w:cstheme="minorHAnsi"/>
        </w:rPr>
        <w:t>ednotkové ceny položkového rozpočtu</w:t>
      </w:r>
      <w:r>
        <w:rPr>
          <w:rFonts w:asciiTheme="minorHAnsi" w:hAnsiTheme="minorHAnsi" w:cstheme="minorHAnsi"/>
        </w:rPr>
        <w:t xml:space="preserve"> byly </w:t>
      </w:r>
      <w:r w:rsidR="00A9746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proti cenám vybraného uchazeče </w:t>
      </w:r>
      <w:r w:rsidR="00E34C4F">
        <w:rPr>
          <w:rFonts w:asciiTheme="minorHAnsi" w:hAnsiTheme="minorHAnsi" w:cstheme="minorHAnsi"/>
        </w:rPr>
        <w:t xml:space="preserve">navýšeny </w:t>
      </w:r>
      <w:r>
        <w:rPr>
          <w:rFonts w:asciiTheme="minorHAnsi" w:hAnsiTheme="minorHAnsi" w:cstheme="minorHAnsi"/>
        </w:rPr>
        <w:t>u uchazeče</w:t>
      </w:r>
      <w:r w:rsidR="00E34C4F">
        <w:rPr>
          <w:rFonts w:asciiTheme="minorHAnsi" w:hAnsiTheme="minorHAnsi" w:cstheme="minorHAnsi"/>
        </w:rPr>
        <w:t xml:space="preserve"> na druhé</w:t>
      </w:r>
      <w:r w:rsidR="00A634C1">
        <w:rPr>
          <w:rFonts w:asciiTheme="minorHAnsi" w:hAnsiTheme="minorHAnsi" w:cstheme="minorHAnsi"/>
        </w:rPr>
        <w:t>m</w:t>
      </w:r>
      <w:r w:rsidR="00E34C4F">
        <w:rPr>
          <w:rFonts w:asciiTheme="minorHAnsi" w:hAnsiTheme="minorHAnsi" w:cstheme="minorHAnsi"/>
        </w:rPr>
        <w:t xml:space="preserve"> místě</w:t>
      </w:r>
      <w:r>
        <w:rPr>
          <w:rFonts w:asciiTheme="minorHAnsi" w:hAnsiTheme="minorHAnsi" w:cstheme="minorHAnsi"/>
        </w:rPr>
        <w:t xml:space="preserve"> koeficientem 1,0117 a u uchazeče</w:t>
      </w:r>
      <w:r w:rsidR="00E34C4F">
        <w:rPr>
          <w:rFonts w:asciiTheme="minorHAnsi" w:hAnsiTheme="minorHAnsi" w:cstheme="minorHAnsi"/>
        </w:rPr>
        <w:t xml:space="preserve"> na třetím místě</w:t>
      </w:r>
      <w:r>
        <w:rPr>
          <w:rFonts w:asciiTheme="minorHAnsi" w:hAnsiTheme="minorHAnsi" w:cstheme="minorHAnsi"/>
        </w:rPr>
        <w:t xml:space="preserve"> koeficientem 1,0170.</w:t>
      </w:r>
    </w:p>
    <w:p w:rsidR="007D0378" w:rsidRDefault="00185847" w:rsidP="00A634C1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Pr="00063367">
        <w:rPr>
          <w:rFonts w:asciiTheme="minorHAnsi" w:hAnsiTheme="minorHAnsi" w:cstheme="minorHAnsi"/>
          <w:u w:val="single"/>
        </w:rPr>
        <w:t xml:space="preserve">akce č. </w:t>
      </w:r>
      <w:r>
        <w:rPr>
          <w:rFonts w:asciiTheme="minorHAnsi" w:hAnsiTheme="minorHAnsi" w:cstheme="minorHAnsi"/>
          <w:u w:val="single"/>
        </w:rPr>
        <w:t>8</w:t>
      </w:r>
      <w:r>
        <w:rPr>
          <w:rFonts w:asciiTheme="minorHAnsi" w:hAnsiTheme="minorHAnsi" w:cstheme="minorHAnsi"/>
        </w:rPr>
        <w:t xml:space="preserve"> byly</w:t>
      </w:r>
      <w:r w:rsidR="00A31761">
        <w:rPr>
          <w:rFonts w:asciiTheme="minorHAnsi" w:hAnsiTheme="minorHAnsi" w:cstheme="minorHAnsi"/>
        </w:rPr>
        <w:t xml:space="preserve"> v zadávacím řízení</w:t>
      </w:r>
      <w:r w:rsidR="007D0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podány tři nabídky, přičemž jednotkové ceny</w:t>
      </w:r>
      <w:r w:rsidR="00A634C1">
        <w:rPr>
          <w:rFonts w:asciiTheme="minorHAnsi" w:hAnsiTheme="minorHAnsi" w:cstheme="minorHAnsi"/>
        </w:rPr>
        <w:t xml:space="preserve"> posuzovaných položek</w:t>
      </w:r>
      <w:r>
        <w:rPr>
          <w:rFonts w:asciiTheme="minorHAnsi" w:hAnsiTheme="minorHAnsi" w:cstheme="minorHAnsi"/>
        </w:rPr>
        <w:t xml:space="preserve"> rozpočtu byly </w:t>
      </w:r>
      <w:r w:rsidR="00A9746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proti cenám vybraného uchazeče </w:t>
      </w:r>
      <w:r w:rsidR="00E34C4F">
        <w:rPr>
          <w:rFonts w:asciiTheme="minorHAnsi" w:hAnsiTheme="minorHAnsi" w:cstheme="minorHAnsi"/>
        </w:rPr>
        <w:t xml:space="preserve">navýšeny </w:t>
      </w:r>
      <w:r w:rsidR="00427DE8">
        <w:rPr>
          <w:rFonts w:asciiTheme="minorHAnsi" w:hAnsiTheme="minorHAnsi" w:cstheme="minorHAnsi"/>
        </w:rPr>
        <w:t>u </w:t>
      </w:r>
      <w:r>
        <w:rPr>
          <w:rFonts w:asciiTheme="minorHAnsi" w:hAnsiTheme="minorHAnsi" w:cstheme="minorHAnsi"/>
        </w:rPr>
        <w:t>uchazeče</w:t>
      </w:r>
      <w:r w:rsidR="00E34C4F">
        <w:rPr>
          <w:rFonts w:asciiTheme="minorHAnsi" w:hAnsiTheme="minorHAnsi" w:cstheme="minorHAnsi"/>
        </w:rPr>
        <w:t xml:space="preserve"> na </w:t>
      </w:r>
      <w:r w:rsidR="00A634C1">
        <w:rPr>
          <w:rFonts w:asciiTheme="minorHAnsi" w:hAnsiTheme="minorHAnsi" w:cstheme="minorHAnsi"/>
        </w:rPr>
        <w:t>třetím</w:t>
      </w:r>
      <w:r w:rsidR="00E34C4F">
        <w:rPr>
          <w:rFonts w:asciiTheme="minorHAnsi" w:hAnsiTheme="minorHAnsi" w:cstheme="minorHAnsi"/>
        </w:rPr>
        <w:t xml:space="preserve"> místě</w:t>
      </w:r>
      <w:r>
        <w:rPr>
          <w:rFonts w:asciiTheme="minorHAnsi" w:hAnsiTheme="minorHAnsi" w:cstheme="minorHAnsi"/>
        </w:rPr>
        <w:t xml:space="preserve"> koeficientem 1,080 </w:t>
      </w:r>
      <w:r w:rsidR="00E34C4F">
        <w:rPr>
          <w:rFonts w:asciiTheme="minorHAnsi" w:hAnsiTheme="minorHAnsi" w:cstheme="minorHAnsi"/>
        </w:rPr>
        <w:t xml:space="preserve">u dodávek </w:t>
      </w:r>
      <w:r w:rsidR="00A634C1">
        <w:rPr>
          <w:rFonts w:asciiTheme="minorHAnsi" w:hAnsiTheme="minorHAnsi" w:cstheme="minorHAnsi"/>
        </w:rPr>
        <w:t>a</w:t>
      </w:r>
      <w:r w:rsidR="00A974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koeficientem 1,075</w:t>
      </w:r>
      <w:r w:rsidR="00E34C4F" w:rsidRPr="00E34C4F">
        <w:rPr>
          <w:rFonts w:asciiTheme="minorHAnsi" w:hAnsiTheme="minorHAnsi" w:cstheme="minorHAnsi"/>
        </w:rPr>
        <w:t xml:space="preserve"> </w:t>
      </w:r>
      <w:r w:rsidR="00427DE8">
        <w:rPr>
          <w:rFonts w:asciiTheme="minorHAnsi" w:hAnsiTheme="minorHAnsi" w:cstheme="minorHAnsi"/>
        </w:rPr>
        <w:t>u </w:t>
      </w:r>
      <w:r w:rsidR="00E34C4F">
        <w:rPr>
          <w:rFonts w:asciiTheme="minorHAnsi" w:hAnsiTheme="minorHAnsi" w:cstheme="minorHAnsi"/>
        </w:rPr>
        <w:t>montáže</w:t>
      </w:r>
      <w:r>
        <w:rPr>
          <w:rFonts w:asciiTheme="minorHAnsi" w:hAnsiTheme="minorHAnsi" w:cstheme="minorHAnsi"/>
        </w:rPr>
        <w:t>.</w:t>
      </w:r>
      <w:r w:rsidR="004F73D0">
        <w:rPr>
          <w:rFonts w:asciiTheme="minorHAnsi" w:hAnsiTheme="minorHAnsi" w:cstheme="minorHAnsi"/>
        </w:rPr>
        <w:t xml:space="preserve"> U uchazeče</w:t>
      </w:r>
      <w:r w:rsidR="00E34C4F">
        <w:rPr>
          <w:rFonts w:asciiTheme="minorHAnsi" w:hAnsiTheme="minorHAnsi" w:cstheme="minorHAnsi"/>
        </w:rPr>
        <w:t xml:space="preserve"> na</w:t>
      </w:r>
      <w:r w:rsidR="004F73D0">
        <w:rPr>
          <w:rFonts w:asciiTheme="minorHAnsi" w:hAnsiTheme="minorHAnsi" w:cstheme="minorHAnsi"/>
        </w:rPr>
        <w:t xml:space="preserve"> </w:t>
      </w:r>
      <w:r w:rsidR="00E34C4F">
        <w:rPr>
          <w:rFonts w:asciiTheme="minorHAnsi" w:hAnsiTheme="minorHAnsi" w:cstheme="minorHAnsi"/>
        </w:rPr>
        <w:t xml:space="preserve">druhém místě </w:t>
      </w:r>
      <w:r w:rsidR="004F73D0">
        <w:rPr>
          <w:rFonts w:asciiTheme="minorHAnsi" w:hAnsiTheme="minorHAnsi" w:cstheme="minorHAnsi"/>
        </w:rPr>
        <w:t>nebyla závislost zjištěna.</w:t>
      </w:r>
    </w:p>
    <w:p w:rsidR="00185847" w:rsidRDefault="00E34C4F" w:rsidP="00A634C1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185847">
        <w:rPr>
          <w:rFonts w:asciiTheme="minorHAnsi" w:hAnsiTheme="minorHAnsi" w:cstheme="minorHAnsi"/>
        </w:rPr>
        <w:t>ednotkové ceny vybraného uchazeče</w:t>
      </w:r>
      <w:r>
        <w:rPr>
          <w:rFonts w:asciiTheme="minorHAnsi" w:hAnsiTheme="minorHAnsi" w:cstheme="minorHAnsi"/>
        </w:rPr>
        <w:t xml:space="preserve"> byly</w:t>
      </w:r>
      <w:r w:rsidR="00185847">
        <w:rPr>
          <w:rFonts w:asciiTheme="minorHAnsi" w:hAnsiTheme="minorHAnsi" w:cstheme="minorHAnsi"/>
        </w:rPr>
        <w:t xml:space="preserve"> shodné </w:t>
      </w:r>
      <w:r w:rsidR="00996D73">
        <w:rPr>
          <w:rFonts w:asciiTheme="minorHAnsi" w:hAnsiTheme="minorHAnsi" w:cstheme="minorHAnsi"/>
        </w:rPr>
        <w:t>s oc</w:t>
      </w:r>
      <w:r>
        <w:rPr>
          <w:rFonts w:asciiTheme="minorHAnsi" w:hAnsiTheme="minorHAnsi" w:cstheme="minorHAnsi"/>
        </w:rPr>
        <w:t>eněními v přípravné dokumentaci</w:t>
      </w:r>
      <w:r w:rsidR="00581C3B">
        <w:rPr>
          <w:rFonts w:asciiTheme="minorHAnsi" w:hAnsiTheme="minorHAnsi" w:cstheme="minorHAnsi"/>
        </w:rPr>
        <w:t xml:space="preserve">. </w:t>
      </w:r>
      <w:r w:rsidR="00996D73">
        <w:rPr>
          <w:rFonts w:asciiTheme="minorHAnsi" w:hAnsiTheme="minorHAnsi" w:cstheme="minorHAnsi"/>
        </w:rPr>
        <w:t>Projekt stavby vypracovala pro vybraného uchazeče jako subdodavatel stejná společnost, která vypracovala pro S</w:t>
      </w:r>
      <w:r w:rsidR="006C7A68">
        <w:rPr>
          <w:rFonts w:asciiTheme="minorHAnsi" w:hAnsiTheme="minorHAnsi" w:cstheme="minorHAnsi"/>
        </w:rPr>
        <w:t>ŽDC přípravnou dokumentaci</w:t>
      </w:r>
      <w:r w:rsidR="00581C3B">
        <w:rPr>
          <w:rFonts w:asciiTheme="minorHAnsi" w:hAnsiTheme="minorHAnsi" w:cstheme="minorHAnsi"/>
        </w:rPr>
        <w:t xml:space="preserve">. </w:t>
      </w:r>
    </w:p>
    <w:p w:rsidR="00581C3B" w:rsidRDefault="004F73D0" w:rsidP="00A634C1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 w:rsidRPr="00063367">
        <w:rPr>
          <w:rFonts w:asciiTheme="minorHAnsi" w:hAnsiTheme="minorHAnsi" w:cstheme="minorHAnsi"/>
          <w:u w:val="single"/>
        </w:rPr>
        <w:t xml:space="preserve">akce č. </w:t>
      </w:r>
      <w:r>
        <w:rPr>
          <w:rFonts w:asciiTheme="minorHAnsi" w:hAnsiTheme="minorHAnsi" w:cstheme="minorHAnsi"/>
          <w:u w:val="single"/>
        </w:rPr>
        <w:t>10</w:t>
      </w:r>
      <w:r>
        <w:rPr>
          <w:rFonts w:asciiTheme="minorHAnsi" w:hAnsiTheme="minorHAnsi" w:cstheme="minorHAnsi"/>
        </w:rPr>
        <w:t xml:space="preserve"> byly</w:t>
      </w:r>
      <w:r w:rsidR="00427DE8">
        <w:rPr>
          <w:rFonts w:asciiTheme="minorHAnsi" w:hAnsiTheme="minorHAnsi" w:cstheme="minorHAnsi"/>
        </w:rPr>
        <w:t xml:space="preserve"> v zadávacím řízení</w:t>
      </w:r>
      <w:r w:rsidR="007D03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podány dvě nabídky, přičemž jednotkové ceny</w:t>
      </w:r>
      <w:r w:rsidR="00A634C1">
        <w:rPr>
          <w:rFonts w:asciiTheme="minorHAnsi" w:hAnsiTheme="minorHAnsi" w:cstheme="minorHAnsi"/>
        </w:rPr>
        <w:t xml:space="preserve"> posuzovaných položek</w:t>
      </w:r>
      <w:r>
        <w:rPr>
          <w:rFonts w:asciiTheme="minorHAnsi" w:hAnsiTheme="minorHAnsi" w:cstheme="minorHAnsi"/>
        </w:rPr>
        <w:t xml:space="preserve"> rozpočtu byly </w:t>
      </w:r>
      <w:r w:rsidR="00A9746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proti cenám vybraného uchazeče </w:t>
      </w:r>
      <w:r w:rsidR="00581C3B">
        <w:rPr>
          <w:rFonts w:asciiTheme="minorHAnsi" w:hAnsiTheme="minorHAnsi" w:cstheme="minorHAnsi"/>
        </w:rPr>
        <w:t xml:space="preserve">navýšeny </w:t>
      </w:r>
      <w:r w:rsidR="00427DE8">
        <w:rPr>
          <w:rFonts w:asciiTheme="minorHAnsi" w:hAnsiTheme="minorHAnsi" w:cstheme="minorHAnsi"/>
        </w:rPr>
        <w:t>u </w:t>
      </w:r>
      <w:r>
        <w:rPr>
          <w:rFonts w:asciiTheme="minorHAnsi" w:hAnsiTheme="minorHAnsi" w:cstheme="minorHAnsi"/>
        </w:rPr>
        <w:t>uchazeče</w:t>
      </w:r>
      <w:r w:rsidR="00581C3B">
        <w:rPr>
          <w:rFonts w:asciiTheme="minorHAnsi" w:hAnsiTheme="minorHAnsi" w:cstheme="minorHAnsi"/>
        </w:rPr>
        <w:t xml:space="preserve"> na druhém místě</w:t>
      </w:r>
      <w:r>
        <w:rPr>
          <w:rFonts w:asciiTheme="minorHAnsi" w:hAnsiTheme="minorHAnsi" w:cstheme="minorHAnsi"/>
        </w:rPr>
        <w:t xml:space="preserve"> koeficientem 1,02.</w:t>
      </w:r>
      <w:r w:rsidR="007D0378">
        <w:rPr>
          <w:rFonts w:asciiTheme="minorHAnsi" w:hAnsiTheme="minorHAnsi" w:cstheme="minorHAnsi"/>
        </w:rPr>
        <w:t xml:space="preserve"> </w:t>
      </w:r>
    </w:p>
    <w:p w:rsidR="004F73D0" w:rsidRDefault="00581C3B" w:rsidP="00A634C1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4F73D0">
        <w:rPr>
          <w:rFonts w:asciiTheme="minorHAnsi" w:hAnsiTheme="minorHAnsi" w:cstheme="minorHAnsi"/>
        </w:rPr>
        <w:t>ednotkové ceny vybraného uchazeče</w:t>
      </w:r>
      <w:r>
        <w:rPr>
          <w:rFonts w:asciiTheme="minorHAnsi" w:hAnsiTheme="minorHAnsi" w:cstheme="minorHAnsi"/>
        </w:rPr>
        <w:t xml:space="preserve"> byly</w:t>
      </w:r>
      <w:r w:rsidR="004F73D0">
        <w:rPr>
          <w:rFonts w:asciiTheme="minorHAnsi" w:hAnsiTheme="minorHAnsi" w:cstheme="minorHAnsi"/>
        </w:rPr>
        <w:t xml:space="preserve"> shodné s oceněními v přípravné dokumentaci</w:t>
      </w:r>
      <w:r w:rsidR="007D0378">
        <w:rPr>
          <w:rFonts w:asciiTheme="minorHAnsi" w:hAnsiTheme="minorHAnsi" w:cstheme="minorHAnsi"/>
        </w:rPr>
        <w:t>, kterou pro SŽDC vypracoval vybraný uchazeč.</w:t>
      </w:r>
    </w:p>
    <w:p w:rsidR="00E51D89" w:rsidRDefault="00E51D89" w:rsidP="004F73D0">
      <w:pPr>
        <w:ind w:left="142"/>
        <w:jc w:val="both"/>
        <w:rPr>
          <w:rFonts w:asciiTheme="minorHAnsi" w:hAnsiTheme="minorHAnsi" w:cstheme="minorHAnsi"/>
        </w:rPr>
      </w:pPr>
    </w:p>
    <w:p w:rsidR="007D0378" w:rsidRDefault="007D0378" w:rsidP="00ED0DE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4. </w:t>
      </w:r>
      <w:r w:rsidR="00E51D89" w:rsidRPr="00E51D89">
        <w:rPr>
          <w:rFonts w:asciiTheme="minorHAnsi" w:hAnsiTheme="minorHAnsi" w:cstheme="minorHAnsi"/>
          <w:b/>
        </w:rPr>
        <w:t>R</w:t>
      </w:r>
      <w:r w:rsidRPr="00E51D89">
        <w:rPr>
          <w:rFonts w:asciiTheme="minorHAnsi" w:hAnsiTheme="minorHAnsi" w:cstheme="minorHAnsi"/>
          <w:b/>
        </w:rPr>
        <w:t>ealizace</w:t>
      </w:r>
      <w:r w:rsidR="00E51D89" w:rsidRPr="00E51D89">
        <w:rPr>
          <w:rFonts w:asciiTheme="minorHAnsi" w:hAnsiTheme="minorHAnsi" w:cstheme="minorHAnsi"/>
          <w:b/>
        </w:rPr>
        <w:t xml:space="preserve"> akcí</w:t>
      </w:r>
    </w:p>
    <w:p w:rsidR="000016A5" w:rsidRDefault="000016A5" w:rsidP="004F73D0">
      <w:pPr>
        <w:ind w:left="142"/>
        <w:jc w:val="both"/>
        <w:rPr>
          <w:rFonts w:asciiTheme="minorHAnsi" w:hAnsiTheme="minorHAnsi" w:cstheme="minorHAnsi"/>
        </w:rPr>
      </w:pPr>
    </w:p>
    <w:p w:rsidR="00464EB5" w:rsidRDefault="007D0378" w:rsidP="00ED0DE3">
      <w:pPr>
        <w:jc w:val="both"/>
        <w:rPr>
          <w:rFonts w:asciiTheme="minorHAnsi" w:hAnsiTheme="minorHAnsi" w:cstheme="minorHAnsi"/>
        </w:rPr>
      </w:pPr>
      <w:r w:rsidRPr="005C04B9">
        <w:rPr>
          <w:rFonts w:asciiTheme="minorHAnsi" w:hAnsiTheme="minorHAnsi" w:cstheme="minorHAnsi"/>
          <w:b/>
        </w:rPr>
        <w:t>4.1</w:t>
      </w:r>
      <w:r>
        <w:rPr>
          <w:rFonts w:asciiTheme="minorHAnsi" w:hAnsiTheme="minorHAnsi" w:cstheme="minorHAnsi"/>
        </w:rPr>
        <w:t xml:space="preserve"> </w:t>
      </w:r>
      <w:r w:rsidR="00464EB5" w:rsidRPr="00B73815">
        <w:rPr>
          <w:rFonts w:asciiTheme="minorHAnsi" w:hAnsiTheme="minorHAnsi" w:cstheme="minorHAnsi"/>
        </w:rPr>
        <w:t>Ve fázi</w:t>
      </w:r>
      <w:r w:rsidR="002A77C4">
        <w:rPr>
          <w:rFonts w:asciiTheme="minorHAnsi" w:hAnsiTheme="minorHAnsi" w:cstheme="minorHAnsi"/>
        </w:rPr>
        <w:t xml:space="preserve"> </w:t>
      </w:r>
      <w:r w:rsidR="00464EB5" w:rsidRPr="00B73815">
        <w:rPr>
          <w:rFonts w:asciiTheme="minorHAnsi" w:hAnsiTheme="minorHAnsi" w:cstheme="minorHAnsi"/>
        </w:rPr>
        <w:t>realizace byly</w:t>
      </w:r>
      <w:r w:rsidR="00B73815">
        <w:rPr>
          <w:rFonts w:asciiTheme="minorHAnsi" w:hAnsiTheme="minorHAnsi" w:cstheme="minorHAnsi"/>
          <w:b/>
        </w:rPr>
        <w:t xml:space="preserve"> </w:t>
      </w:r>
      <w:r w:rsidR="00B73815" w:rsidRPr="00B73815">
        <w:rPr>
          <w:rFonts w:asciiTheme="minorHAnsi" w:hAnsiTheme="minorHAnsi" w:cstheme="minorHAnsi"/>
        </w:rPr>
        <w:t>u</w:t>
      </w:r>
      <w:r w:rsidR="00B73815">
        <w:rPr>
          <w:rFonts w:asciiTheme="minorHAnsi" w:hAnsiTheme="minorHAnsi" w:cstheme="minorHAnsi"/>
          <w:b/>
        </w:rPr>
        <w:t xml:space="preserve"> </w:t>
      </w:r>
      <w:r w:rsidR="00B73815">
        <w:rPr>
          <w:rFonts w:asciiTheme="minorHAnsi" w:hAnsiTheme="minorHAnsi" w:cstheme="minorHAnsi"/>
        </w:rPr>
        <w:t xml:space="preserve">kontrolovaných akcí (viz příloha č. 1) </w:t>
      </w:r>
      <w:r w:rsidR="00464EB5" w:rsidRPr="00E51D89">
        <w:rPr>
          <w:rFonts w:asciiTheme="minorHAnsi" w:hAnsiTheme="minorHAnsi" w:cstheme="minorHAnsi"/>
          <w:b/>
        </w:rPr>
        <w:t>zjištěny méně významné nedostatky</w:t>
      </w:r>
      <w:r w:rsidR="00B73815">
        <w:rPr>
          <w:rFonts w:asciiTheme="minorHAnsi" w:hAnsiTheme="minorHAnsi" w:cstheme="minorHAnsi"/>
          <w:b/>
        </w:rPr>
        <w:t xml:space="preserve">. </w:t>
      </w:r>
      <w:r w:rsidR="00B73815" w:rsidRPr="00B73815">
        <w:rPr>
          <w:rFonts w:asciiTheme="minorHAnsi" w:hAnsiTheme="minorHAnsi" w:cstheme="minorHAnsi"/>
        </w:rPr>
        <w:t>Nap</w:t>
      </w:r>
      <w:r w:rsidR="00464EB5">
        <w:rPr>
          <w:rFonts w:asciiTheme="minorHAnsi" w:hAnsiTheme="minorHAnsi" w:cstheme="minorHAnsi"/>
        </w:rPr>
        <w:t>říklad:</w:t>
      </w:r>
    </w:p>
    <w:p w:rsidR="004A673B" w:rsidRDefault="00ED0DE3" w:rsidP="00ED0DE3">
      <w:pPr>
        <w:ind w:left="142" w:hanging="142"/>
        <w:jc w:val="both"/>
        <w:rPr>
          <w:rFonts w:asciiTheme="minorHAnsi" w:hAnsiTheme="minorHAnsi" w:cstheme="minorHAnsi"/>
        </w:rPr>
      </w:pPr>
      <w:r w:rsidRPr="00ED0DE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U akcí č. 2, 3 a 9 byl prodloužen termín realizace </w:t>
      </w:r>
      <w:r w:rsidR="00A9746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proti původnímu smluvnímu termínu </w:t>
      </w:r>
      <w:r w:rsidR="004543A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</w:t>
      </w:r>
      <w:r w:rsidR="004543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cca 1 rok. Důvodem </w:t>
      </w:r>
      <w:r w:rsidR="00A97464">
        <w:rPr>
          <w:rFonts w:asciiTheme="minorHAnsi" w:hAnsiTheme="minorHAnsi" w:cstheme="minorHAnsi"/>
        </w:rPr>
        <w:t xml:space="preserve">byly </w:t>
      </w:r>
      <w:r>
        <w:rPr>
          <w:rFonts w:asciiTheme="minorHAnsi" w:hAnsiTheme="minorHAnsi" w:cstheme="minorHAnsi"/>
        </w:rPr>
        <w:t>zejména problémy při získávání stavebních povolení a</w:t>
      </w:r>
      <w:r w:rsidR="00A9746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dodatečně požadované práce.</w:t>
      </w:r>
    </w:p>
    <w:p w:rsidR="004A673B" w:rsidRPr="00F06E44" w:rsidRDefault="004A673B" w:rsidP="004A673B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 xml:space="preserve">U akcí č. 3, 7 a 8 nebyly řádně </w:t>
      </w:r>
      <w:r w:rsidR="00A97464">
        <w:rPr>
          <w:rFonts w:asciiTheme="minorHAnsi" w:hAnsiTheme="minorHAnsi" w:cstheme="minorHAnsi"/>
        </w:rPr>
        <w:t xml:space="preserve">vedeny </w:t>
      </w:r>
      <w:r>
        <w:rPr>
          <w:rFonts w:asciiTheme="minorHAnsi" w:hAnsiTheme="minorHAnsi" w:cstheme="minorHAnsi"/>
        </w:rPr>
        <w:t>stavební deníky (nebyly zaznamenány více</w:t>
      </w:r>
      <w:r w:rsidR="00A97464">
        <w:rPr>
          <w:rFonts w:asciiTheme="minorHAnsi" w:hAnsiTheme="minorHAnsi" w:cstheme="minorHAnsi"/>
        </w:rPr>
        <w:t>práce</w:t>
      </w:r>
      <w:r>
        <w:rPr>
          <w:rFonts w:asciiTheme="minorHAnsi" w:hAnsiTheme="minorHAnsi" w:cstheme="minorHAnsi"/>
        </w:rPr>
        <w:t xml:space="preserve"> a</w:t>
      </w:r>
      <w:r w:rsidR="00A9746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méněpráce nebo množství provedených prací).</w:t>
      </w:r>
      <w:r w:rsidR="00D417E6">
        <w:rPr>
          <w:rFonts w:asciiTheme="minorHAnsi" w:hAnsiTheme="minorHAnsi" w:cstheme="minorHAnsi"/>
        </w:rPr>
        <w:t xml:space="preserve"> </w:t>
      </w:r>
    </w:p>
    <w:p w:rsidR="00392DBF" w:rsidRDefault="004A673B" w:rsidP="004A673B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U akce č. 7</w:t>
      </w:r>
      <w:r w:rsidR="00D417E6">
        <w:rPr>
          <w:rFonts w:asciiTheme="minorHAnsi" w:hAnsiTheme="minorHAnsi" w:cstheme="minorHAnsi"/>
        </w:rPr>
        <w:t xml:space="preserve"> uhradila SŽDC </w:t>
      </w:r>
      <w:r w:rsidR="00520E0D">
        <w:rPr>
          <w:rFonts w:asciiTheme="minorHAnsi" w:hAnsiTheme="minorHAnsi" w:cstheme="minorHAnsi"/>
        </w:rPr>
        <w:t>za</w:t>
      </w:r>
      <w:r w:rsidR="00981A2B">
        <w:rPr>
          <w:rFonts w:asciiTheme="minorHAnsi" w:hAnsiTheme="minorHAnsi" w:cstheme="minorHAnsi"/>
        </w:rPr>
        <w:t xml:space="preserve"> demontáž počítače náprav v době zahájení stavebních prací (říjen 2016) a za jeho následnou montáž</w:t>
      </w:r>
      <w:r w:rsidR="00520E0D">
        <w:rPr>
          <w:rFonts w:asciiTheme="minorHAnsi" w:hAnsiTheme="minorHAnsi" w:cstheme="minorHAnsi"/>
        </w:rPr>
        <w:t xml:space="preserve"> </w:t>
      </w:r>
      <w:r w:rsidR="00981A2B">
        <w:rPr>
          <w:rFonts w:asciiTheme="minorHAnsi" w:hAnsiTheme="minorHAnsi" w:cstheme="minorHAnsi"/>
        </w:rPr>
        <w:t>771 tis. Kč</w:t>
      </w:r>
      <w:r w:rsidR="009A0441">
        <w:rPr>
          <w:rFonts w:asciiTheme="minorHAnsi" w:hAnsiTheme="minorHAnsi" w:cstheme="minorHAnsi"/>
        </w:rPr>
        <w:t>.</w:t>
      </w:r>
      <w:r w:rsidR="00981A2B">
        <w:rPr>
          <w:rFonts w:asciiTheme="minorHAnsi" w:hAnsiTheme="minorHAnsi" w:cstheme="minorHAnsi"/>
        </w:rPr>
        <w:t xml:space="preserve"> SŽDC </w:t>
      </w:r>
      <w:r w:rsidR="00586D5F">
        <w:rPr>
          <w:rFonts w:asciiTheme="minorHAnsi" w:hAnsiTheme="minorHAnsi" w:cstheme="minorHAnsi"/>
        </w:rPr>
        <w:t>na</w:t>
      </w:r>
      <w:r w:rsidR="00981A2B">
        <w:rPr>
          <w:rFonts w:asciiTheme="minorHAnsi" w:hAnsiTheme="minorHAnsi" w:cstheme="minorHAnsi"/>
        </w:rPr>
        <w:t xml:space="preserve">instalovala </w:t>
      </w:r>
      <w:r w:rsidR="00586D5F">
        <w:rPr>
          <w:rFonts w:asciiTheme="minorHAnsi" w:hAnsiTheme="minorHAnsi" w:cstheme="minorHAnsi"/>
        </w:rPr>
        <w:t xml:space="preserve">počítač náprav </w:t>
      </w:r>
      <w:r w:rsidR="00981A2B">
        <w:rPr>
          <w:rFonts w:asciiTheme="minorHAnsi" w:hAnsiTheme="minorHAnsi" w:cstheme="minorHAnsi"/>
        </w:rPr>
        <w:t>v</w:t>
      </w:r>
      <w:r w:rsidR="00586D5F">
        <w:rPr>
          <w:rFonts w:asciiTheme="minorHAnsi" w:hAnsiTheme="minorHAnsi" w:cstheme="minorHAnsi"/>
        </w:rPr>
        <w:t> době původně plánovaného</w:t>
      </w:r>
      <w:r w:rsidR="00981A2B">
        <w:rPr>
          <w:rFonts w:asciiTheme="minorHAnsi" w:hAnsiTheme="minorHAnsi" w:cstheme="minorHAnsi"/>
        </w:rPr>
        <w:t xml:space="preserve"> termínu zahájení prací (říjen 2015), kdy ještě </w:t>
      </w:r>
      <w:r w:rsidR="00520E0D">
        <w:rPr>
          <w:rFonts w:asciiTheme="minorHAnsi" w:hAnsiTheme="minorHAnsi" w:cstheme="minorHAnsi"/>
        </w:rPr>
        <w:t>nebyla vydána stavební povolení</w:t>
      </w:r>
      <w:r w:rsidR="00392DBF">
        <w:rPr>
          <w:rFonts w:asciiTheme="minorHAnsi" w:hAnsiTheme="minorHAnsi" w:cstheme="minorHAnsi"/>
        </w:rPr>
        <w:t>.</w:t>
      </w:r>
    </w:p>
    <w:p w:rsidR="004267C9" w:rsidRDefault="00677E9A" w:rsidP="00143158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4543AF">
        <w:rPr>
          <w:rFonts w:asciiTheme="minorHAnsi" w:hAnsiTheme="minorHAnsi" w:cstheme="minorHAnsi"/>
        </w:rPr>
        <w:tab/>
      </w:r>
      <w:r w:rsidR="00B73815">
        <w:rPr>
          <w:rFonts w:asciiTheme="minorHAnsi" w:hAnsiTheme="minorHAnsi" w:cstheme="minorHAnsi"/>
        </w:rPr>
        <w:t>U akcí č. 1 a 10</w:t>
      </w:r>
      <w:r w:rsidR="00D417E6">
        <w:rPr>
          <w:rFonts w:asciiTheme="minorHAnsi" w:hAnsiTheme="minorHAnsi" w:cstheme="minorHAnsi"/>
        </w:rPr>
        <w:t xml:space="preserve"> </w:t>
      </w:r>
      <w:r w:rsidR="00553265">
        <w:rPr>
          <w:rFonts w:asciiTheme="minorHAnsi" w:hAnsiTheme="minorHAnsi" w:cstheme="minorHAnsi"/>
        </w:rPr>
        <w:t xml:space="preserve">nebyla zajištěna nestrannost dodavatele projekčních a stavebních prací, neboť společnost, která </w:t>
      </w:r>
      <w:r w:rsidR="00B315A3">
        <w:rPr>
          <w:rFonts w:asciiTheme="minorHAnsi" w:hAnsiTheme="minorHAnsi" w:cstheme="minorHAnsi"/>
        </w:rPr>
        <w:t>pro SŽDC</w:t>
      </w:r>
      <w:r w:rsidR="004730F9">
        <w:rPr>
          <w:rFonts w:asciiTheme="minorHAnsi" w:hAnsiTheme="minorHAnsi" w:cstheme="minorHAnsi"/>
        </w:rPr>
        <w:t xml:space="preserve"> vypracovala</w:t>
      </w:r>
      <w:r w:rsidR="00B315A3">
        <w:rPr>
          <w:rFonts w:asciiTheme="minorHAnsi" w:hAnsiTheme="minorHAnsi" w:cstheme="minorHAnsi"/>
        </w:rPr>
        <w:t xml:space="preserve"> přípravnou</w:t>
      </w:r>
      <w:r w:rsidR="004267C9">
        <w:rPr>
          <w:rFonts w:asciiTheme="minorHAnsi" w:hAnsiTheme="minorHAnsi" w:cstheme="minorHAnsi"/>
        </w:rPr>
        <w:t xml:space="preserve"> projektovou</w:t>
      </w:r>
      <w:r w:rsidR="00B315A3">
        <w:rPr>
          <w:rFonts w:asciiTheme="minorHAnsi" w:hAnsiTheme="minorHAnsi" w:cstheme="minorHAnsi"/>
        </w:rPr>
        <w:t xml:space="preserve"> dokumentaci</w:t>
      </w:r>
      <w:r w:rsidR="004730F9">
        <w:rPr>
          <w:rFonts w:asciiTheme="minorHAnsi" w:hAnsiTheme="minorHAnsi" w:cstheme="minorHAnsi"/>
        </w:rPr>
        <w:t>,</w:t>
      </w:r>
      <w:r w:rsidR="004267C9">
        <w:rPr>
          <w:rFonts w:asciiTheme="minorHAnsi" w:hAnsiTheme="minorHAnsi" w:cstheme="minorHAnsi"/>
        </w:rPr>
        <w:t xml:space="preserve"> byla realizátorem projektových</w:t>
      </w:r>
      <w:r w:rsidR="00E96744">
        <w:rPr>
          <w:rFonts w:asciiTheme="minorHAnsi" w:hAnsiTheme="minorHAnsi" w:cstheme="minorHAnsi"/>
        </w:rPr>
        <w:t xml:space="preserve"> </w:t>
      </w:r>
      <w:r w:rsidR="004267C9">
        <w:rPr>
          <w:rFonts w:asciiTheme="minorHAnsi" w:hAnsiTheme="minorHAnsi" w:cstheme="minorHAnsi"/>
        </w:rPr>
        <w:t>dokumentací</w:t>
      </w:r>
      <w:r w:rsidR="0029351F">
        <w:rPr>
          <w:rFonts w:asciiTheme="minorHAnsi" w:hAnsiTheme="minorHAnsi" w:cstheme="minorHAnsi"/>
        </w:rPr>
        <w:t xml:space="preserve"> pro stavební povolení a </w:t>
      </w:r>
      <w:r w:rsidR="00E96744">
        <w:rPr>
          <w:rFonts w:asciiTheme="minorHAnsi" w:hAnsiTheme="minorHAnsi" w:cstheme="minorHAnsi"/>
        </w:rPr>
        <w:t>stavební</w:t>
      </w:r>
      <w:r w:rsidR="004267C9">
        <w:rPr>
          <w:rFonts w:asciiTheme="minorHAnsi" w:hAnsiTheme="minorHAnsi" w:cstheme="minorHAnsi"/>
        </w:rPr>
        <w:t>ch prací</w:t>
      </w:r>
      <w:r w:rsidR="00553265">
        <w:rPr>
          <w:rFonts w:asciiTheme="minorHAnsi" w:hAnsiTheme="minorHAnsi" w:cstheme="minorHAnsi"/>
        </w:rPr>
        <w:t>.</w:t>
      </w:r>
      <w:r w:rsidR="00E374DD">
        <w:rPr>
          <w:rFonts w:asciiTheme="minorHAnsi" w:hAnsiTheme="minorHAnsi" w:cstheme="minorHAnsi"/>
        </w:rPr>
        <w:t xml:space="preserve"> Obdobně tomu bylo u akcí</w:t>
      </w:r>
      <w:r w:rsidR="004267C9">
        <w:rPr>
          <w:rFonts w:asciiTheme="minorHAnsi" w:hAnsiTheme="minorHAnsi" w:cstheme="minorHAnsi"/>
        </w:rPr>
        <w:t xml:space="preserve"> č. 8 a 9</w:t>
      </w:r>
      <w:r w:rsidR="00E374DD">
        <w:rPr>
          <w:rFonts w:asciiTheme="minorHAnsi" w:hAnsiTheme="minorHAnsi" w:cstheme="minorHAnsi"/>
        </w:rPr>
        <w:t>.</w:t>
      </w:r>
    </w:p>
    <w:p w:rsidR="002E60C4" w:rsidRDefault="002E60C4" w:rsidP="00143158">
      <w:pPr>
        <w:ind w:left="142" w:hanging="142"/>
        <w:jc w:val="both"/>
        <w:rPr>
          <w:rFonts w:asciiTheme="minorHAnsi" w:hAnsiTheme="minorHAnsi" w:cstheme="minorHAnsi"/>
        </w:rPr>
      </w:pPr>
    </w:p>
    <w:p w:rsidR="002E60C4" w:rsidRDefault="002E60C4" w:rsidP="00143158">
      <w:pPr>
        <w:ind w:left="142" w:hanging="142"/>
        <w:jc w:val="both"/>
        <w:rPr>
          <w:rFonts w:asciiTheme="minorHAnsi" w:hAnsiTheme="minorHAnsi" w:cstheme="minorHAnsi"/>
        </w:rPr>
      </w:pPr>
    </w:p>
    <w:p w:rsidR="00ED0DE3" w:rsidRPr="00F06E44" w:rsidRDefault="00ED0DE3" w:rsidP="00143158">
      <w:pPr>
        <w:ind w:left="142" w:hanging="142"/>
        <w:jc w:val="both"/>
        <w:rPr>
          <w:rFonts w:asciiTheme="minorHAnsi" w:hAnsiTheme="minorHAnsi" w:cstheme="minorHAnsi"/>
        </w:rPr>
      </w:pPr>
    </w:p>
    <w:p w:rsidR="00893D60" w:rsidRDefault="005C04B9" w:rsidP="00E51D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4.2</w:t>
      </w:r>
      <w:r>
        <w:rPr>
          <w:rFonts w:asciiTheme="minorHAnsi" w:hAnsiTheme="minorHAnsi" w:cstheme="minorHAnsi"/>
        </w:rPr>
        <w:t xml:space="preserve"> </w:t>
      </w:r>
      <w:r w:rsidR="00553265">
        <w:rPr>
          <w:rFonts w:asciiTheme="minorHAnsi" w:hAnsiTheme="minorHAnsi" w:cstheme="minorHAnsi"/>
        </w:rPr>
        <w:t>NKÚ provedl u 15 vybraných položek</w:t>
      </w:r>
      <w:r w:rsidR="00F646FE">
        <w:rPr>
          <w:rFonts w:asciiTheme="minorHAnsi" w:hAnsiTheme="minorHAnsi" w:cstheme="minorHAnsi"/>
        </w:rPr>
        <w:t xml:space="preserve"> dodávek a montáží</w:t>
      </w:r>
      <w:r w:rsidR="00553265">
        <w:rPr>
          <w:rStyle w:val="Znakapoznpodarou"/>
          <w:rFonts w:asciiTheme="minorHAnsi" w:hAnsiTheme="minorHAnsi" w:cstheme="minorHAnsi"/>
        </w:rPr>
        <w:footnoteReference w:id="10"/>
      </w:r>
      <w:r w:rsidR="00F646FE">
        <w:rPr>
          <w:rFonts w:asciiTheme="minorHAnsi" w:hAnsiTheme="minorHAnsi" w:cstheme="minorHAnsi"/>
        </w:rPr>
        <w:t xml:space="preserve"> porovnání jednotkových cen podle ocenění vybraných uchazečů v zadávacích řízeních na dodavatele stavebních prací</w:t>
      </w:r>
      <w:r w:rsidR="001B3FA9">
        <w:rPr>
          <w:rFonts w:asciiTheme="minorHAnsi" w:hAnsiTheme="minorHAnsi" w:cstheme="minorHAnsi"/>
        </w:rPr>
        <w:t xml:space="preserve"> (</w:t>
      </w:r>
      <w:r w:rsidR="00392DBF">
        <w:rPr>
          <w:rFonts w:asciiTheme="minorHAnsi" w:hAnsiTheme="minorHAnsi" w:cstheme="minorHAnsi"/>
        </w:rPr>
        <w:t xml:space="preserve">viz </w:t>
      </w:r>
      <w:r w:rsidR="001B3FA9">
        <w:rPr>
          <w:rFonts w:asciiTheme="minorHAnsi" w:hAnsiTheme="minorHAnsi" w:cstheme="minorHAnsi"/>
        </w:rPr>
        <w:t xml:space="preserve">příloha č. 2). </w:t>
      </w:r>
      <w:r w:rsidR="00893D60">
        <w:rPr>
          <w:rFonts w:asciiTheme="minorHAnsi" w:hAnsiTheme="minorHAnsi" w:cstheme="minorHAnsi"/>
        </w:rPr>
        <w:t xml:space="preserve">Z porovnání </w:t>
      </w:r>
      <w:r w:rsidR="00A97464">
        <w:rPr>
          <w:rFonts w:asciiTheme="minorHAnsi" w:hAnsiTheme="minorHAnsi" w:cstheme="minorHAnsi"/>
        </w:rPr>
        <w:t>vyplynulo</w:t>
      </w:r>
      <w:r w:rsidR="00E51D89">
        <w:rPr>
          <w:rFonts w:asciiTheme="minorHAnsi" w:hAnsiTheme="minorHAnsi" w:cstheme="minorHAnsi"/>
        </w:rPr>
        <w:t xml:space="preserve">, že </w:t>
      </w:r>
      <w:r w:rsidR="00E51D89" w:rsidRPr="00E51D89">
        <w:rPr>
          <w:rFonts w:asciiTheme="minorHAnsi" w:hAnsiTheme="minorHAnsi" w:cstheme="minorHAnsi"/>
          <w:b/>
        </w:rPr>
        <w:t>u</w:t>
      </w:r>
      <w:r w:rsidR="00893D60" w:rsidRPr="00E51D89">
        <w:rPr>
          <w:rFonts w:asciiTheme="minorHAnsi" w:hAnsiTheme="minorHAnsi" w:cstheme="minorHAnsi"/>
          <w:b/>
        </w:rPr>
        <w:t xml:space="preserve"> některých položek byly významné </w:t>
      </w:r>
      <w:r w:rsidR="00714B54">
        <w:rPr>
          <w:rFonts w:asciiTheme="minorHAnsi" w:hAnsiTheme="minorHAnsi" w:cstheme="minorHAnsi"/>
          <w:b/>
        </w:rPr>
        <w:t>rozdíly</w:t>
      </w:r>
      <w:r w:rsidR="00893D60" w:rsidRPr="00E51D89">
        <w:rPr>
          <w:rFonts w:asciiTheme="minorHAnsi" w:hAnsiTheme="minorHAnsi" w:cstheme="minorHAnsi"/>
          <w:b/>
        </w:rPr>
        <w:t xml:space="preserve"> jednotkových cen</w:t>
      </w:r>
      <w:r w:rsidR="00893D60" w:rsidRPr="00F06E44">
        <w:rPr>
          <w:rFonts w:asciiTheme="minorHAnsi" w:hAnsiTheme="minorHAnsi" w:cstheme="minorHAnsi"/>
          <w:b/>
        </w:rPr>
        <w:t>,</w:t>
      </w:r>
      <w:r w:rsidR="00893D60">
        <w:rPr>
          <w:rFonts w:asciiTheme="minorHAnsi" w:hAnsiTheme="minorHAnsi" w:cstheme="minorHAnsi"/>
        </w:rPr>
        <w:t xml:space="preserve"> přičemž důvody rozdílů nebylo </w:t>
      </w:r>
      <w:r w:rsidR="00966C9E">
        <w:rPr>
          <w:rFonts w:asciiTheme="minorHAnsi" w:hAnsiTheme="minorHAnsi" w:cstheme="minorHAnsi"/>
        </w:rPr>
        <w:t xml:space="preserve">většinou </w:t>
      </w:r>
      <w:r w:rsidR="00893D60">
        <w:rPr>
          <w:rFonts w:asciiTheme="minorHAnsi" w:hAnsiTheme="minorHAnsi" w:cstheme="minorHAnsi"/>
        </w:rPr>
        <w:t xml:space="preserve">možné z podrobnějších </w:t>
      </w:r>
      <w:r w:rsidR="00E51D89">
        <w:rPr>
          <w:rFonts w:asciiTheme="minorHAnsi" w:hAnsiTheme="minorHAnsi" w:cstheme="minorHAnsi"/>
        </w:rPr>
        <w:t>popisů položek a</w:t>
      </w:r>
      <w:r w:rsidR="00BF0FBF">
        <w:rPr>
          <w:rFonts w:asciiTheme="minorHAnsi" w:hAnsiTheme="minorHAnsi" w:cstheme="minorHAnsi"/>
        </w:rPr>
        <w:t xml:space="preserve"> </w:t>
      </w:r>
      <w:r w:rsidR="00893D60">
        <w:rPr>
          <w:rFonts w:asciiTheme="minorHAnsi" w:hAnsiTheme="minorHAnsi" w:cstheme="minorHAnsi"/>
        </w:rPr>
        <w:t>dokladů předložených ke kontrole</w:t>
      </w:r>
      <w:r w:rsidR="00E51D89">
        <w:rPr>
          <w:rFonts w:asciiTheme="minorHAnsi" w:hAnsiTheme="minorHAnsi" w:cstheme="minorHAnsi"/>
        </w:rPr>
        <w:t xml:space="preserve"> </w:t>
      </w:r>
      <w:r w:rsidR="00893D60">
        <w:rPr>
          <w:rFonts w:asciiTheme="minorHAnsi" w:hAnsiTheme="minorHAnsi" w:cstheme="minorHAnsi"/>
        </w:rPr>
        <w:t>(projektová dokumentace, technická zpráva apod.) objektivně vyhodnotit. Například:</w:t>
      </w:r>
      <w:r w:rsidR="00966C9E">
        <w:rPr>
          <w:rFonts w:asciiTheme="minorHAnsi" w:hAnsiTheme="minorHAnsi" w:cstheme="minorHAnsi"/>
        </w:rPr>
        <w:t xml:space="preserve"> </w:t>
      </w:r>
    </w:p>
    <w:p w:rsidR="00553265" w:rsidRPr="00E51D89" w:rsidRDefault="00E51D89" w:rsidP="00E51D89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97464">
        <w:rPr>
          <w:rFonts w:asciiTheme="minorHAnsi" w:hAnsiTheme="minorHAnsi" w:cstheme="minorHAnsi"/>
        </w:rPr>
        <w:t>V případě</w:t>
      </w:r>
      <w:r w:rsidR="00893D60" w:rsidRPr="00E51D89">
        <w:rPr>
          <w:rFonts w:asciiTheme="minorHAnsi" w:hAnsiTheme="minorHAnsi" w:cstheme="minorHAnsi"/>
        </w:rPr>
        <w:t xml:space="preserve"> položky „</w:t>
      </w:r>
      <w:r w:rsidR="00893D60" w:rsidRPr="00F06E44">
        <w:rPr>
          <w:rFonts w:asciiTheme="minorHAnsi" w:hAnsiTheme="minorHAnsi" w:cstheme="minorHAnsi"/>
          <w:i/>
        </w:rPr>
        <w:t xml:space="preserve">dodávka </w:t>
      </w:r>
      <w:r w:rsidR="00381590" w:rsidRPr="00F06E44">
        <w:rPr>
          <w:rFonts w:asciiTheme="minorHAnsi" w:hAnsiTheme="minorHAnsi" w:cstheme="minorHAnsi"/>
          <w:i/>
        </w:rPr>
        <w:t>výstražníku, 1 skříň se závor</w:t>
      </w:r>
      <w:r w:rsidR="00A97464" w:rsidRPr="00F06E44">
        <w:rPr>
          <w:rFonts w:asciiTheme="minorHAnsi" w:hAnsiTheme="minorHAnsi" w:cstheme="minorHAnsi"/>
          <w:i/>
        </w:rPr>
        <w:t>ami</w:t>
      </w:r>
      <w:r w:rsidR="00A97464">
        <w:rPr>
          <w:rFonts w:asciiTheme="minorHAnsi" w:hAnsiTheme="minorHAnsi" w:cstheme="minorHAnsi"/>
        </w:rPr>
        <w:t>“</w:t>
      </w:r>
      <w:r w:rsidR="00893D60" w:rsidRPr="00E51D89">
        <w:rPr>
          <w:rFonts w:asciiTheme="minorHAnsi" w:hAnsiTheme="minorHAnsi" w:cstheme="minorHAnsi"/>
        </w:rPr>
        <w:t xml:space="preserve"> (</w:t>
      </w:r>
      <w:r w:rsidR="00520E0D">
        <w:rPr>
          <w:rFonts w:asciiTheme="minorHAnsi" w:hAnsiTheme="minorHAnsi" w:cstheme="minorHAnsi"/>
        </w:rPr>
        <w:t xml:space="preserve">viz </w:t>
      </w:r>
      <w:r w:rsidR="00893D60" w:rsidRPr="00E51D89">
        <w:rPr>
          <w:rFonts w:asciiTheme="minorHAnsi" w:hAnsiTheme="minorHAnsi" w:cstheme="minorHAnsi"/>
        </w:rPr>
        <w:t>pří</w:t>
      </w:r>
      <w:r w:rsidR="00520E0D">
        <w:rPr>
          <w:rFonts w:asciiTheme="minorHAnsi" w:hAnsiTheme="minorHAnsi" w:cstheme="minorHAnsi"/>
        </w:rPr>
        <w:t>loha č. 2, položka č. 8) byla u</w:t>
      </w:r>
      <w:r w:rsidR="00625AAD">
        <w:rPr>
          <w:rFonts w:asciiTheme="minorHAnsi" w:hAnsiTheme="minorHAnsi" w:cstheme="minorHAnsi"/>
        </w:rPr>
        <w:t xml:space="preserve"> </w:t>
      </w:r>
      <w:r w:rsidR="00893D60" w:rsidRPr="00E51D89">
        <w:rPr>
          <w:rFonts w:asciiTheme="minorHAnsi" w:hAnsiTheme="minorHAnsi" w:cstheme="minorHAnsi"/>
        </w:rPr>
        <w:t>akce</w:t>
      </w:r>
      <w:r w:rsidR="00381590">
        <w:rPr>
          <w:rFonts w:asciiTheme="minorHAnsi" w:hAnsiTheme="minorHAnsi" w:cstheme="minorHAnsi"/>
        </w:rPr>
        <w:t xml:space="preserve"> č.</w:t>
      </w:r>
      <w:r w:rsidR="00625AAD">
        <w:rPr>
          <w:rFonts w:asciiTheme="minorHAnsi" w:hAnsiTheme="minorHAnsi" w:cstheme="minorHAnsi"/>
        </w:rPr>
        <w:t xml:space="preserve"> </w:t>
      </w:r>
      <w:r w:rsidR="00337F84" w:rsidRPr="00E51D89">
        <w:rPr>
          <w:rFonts w:asciiTheme="minorHAnsi" w:hAnsiTheme="minorHAnsi" w:cstheme="minorHAnsi"/>
        </w:rPr>
        <w:t>8 v příloze č</w:t>
      </w:r>
      <w:r w:rsidR="004434DD" w:rsidRPr="00E51D89">
        <w:rPr>
          <w:rFonts w:asciiTheme="minorHAnsi" w:hAnsiTheme="minorHAnsi" w:cstheme="minorHAnsi"/>
        </w:rPr>
        <w:t>.</w:t>
      </w:r>
      <w:r w:rsidR="00337F84" w:rsidRPr="00E51D89">
        <w:rPr>
          <w:rFonts w:asciiTheme="minorHAnsi" w:hAnsiTheme="minorHAnsi" w:cstheme="minorHAnsi"/>
        </w:rPr>
        <w:t xml:space="preserve"> 1 (</w:t>
      </w:r>
      <w:r w:rsidR="00893D60" w:rsidRPr="00E51D89">
        <w:rPr>
          <w:rFonts w:asciiTheme="minorHAnsi" w:hAnsiTheme="minorHAnsi" w:cstheme="minorHAnsi"/>
        </w:rPr>
        <w:t>úsek Sokolov –</w:t>
      </w:r>
      <w:r w:rsidR="00337F84" w:rsidRPr="00E51D89">
        <w:rPr>
          <w:rFonts w:asciiTheme="minorHAnsi" w:hAnsiTheme="minorHAnsi" w:cstheme="minorHAnsi"/>
        </w:rPr>
        <w:t xml:space="preserve"> Kraslice) jednotková cena o 400 % nižší </w:t>
      </w:r>
      <w:r w:rsidR="00A97464">
        <w:rPr>
          <w:rFonts w:asciiTheme="minorHAnsi" w:hAnsiTheme="minorHAnsi" w:cstheme="minorHAnsi"/>
        </w:rPr>
        <w:t>o</w:t>
      </w:r>
      <w:r w:rsidR="00337F84" w:rsidRPr="00E51D89">
        <w:rPr>
          <w:rFonts w:asciiTheme="minorHAnsi" w:hAnsiTheme="minorHAnsi" w:cstheme="minorHAnsi"/>
        </w:rPr>
        <w:t xml:space="preserve">proti váženému průměru. Naopak u akce č. 7 v příloze č. 1 (úsek Vrané nad Vltavou – Dobříš) byla o 36 % vyšší. </w:t>
      </w:r>
    </w:p>
    <w:p w:rsidR="00381590" w:rsidRDefault="00E51D89" w:rsidP="00E51D89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4434DD" w:rsidRPr="00E51D89">
        <w:rPr>
          <w:rFonts w:asciiTheme="minorHAnsi" w:hAnsiTheme="minorHAnsi" w:cstheme="minorHAnsi"/>
        </w:rPr>
        <w:t xml:space="preserve">U akce č. 9 v příloze č. 1 (úsek Březnice – Strakonice) byly </w:t>
      </w:r>
      <w:r w:rsidR="00BA5719">
        <w:rPr>
          <w:rFonts w:asciiTheme="minorHAnsi" w:hAnsiTheme="minorHAnsi" w:cstheme="minorHAnsi"/>
        </w:rPr>
        <w:t>ve</w:t>
      </w:r>
      <w:r w:rsidR="004434DD" w:rsidRPr="00E51D89">
        <w:rPr>
          <w:rFonts w:asciiTheme="minorHAnsi" w:hAnsiTheme="minorHAnsi" w:cstheme="minorHAnsi"/>
        </w:rPr>
        <w:t xml:space="preserve"> 29</w:t>
      </w:r>
      <w:r w:rsidR="00BA5719">
        <w:rPr>
          <w:rFonts w:asciiTheme="minorHAnsi" w:hAnsiTheme="minorHAnsi" w:cstheme="minorHAnsi"/>
        </w:rPr>
        <w:t xml:space="preserve"> případech (akcí bylo řešeno 12 přejezdů) </w:t>
      </w:r>
      <w:r w:rsidR="004434DD" w:rsidRPr="00E51D89">
        <w:rPr>
          <w:rFonts w:asciiTheme="minorHAnsi" w:hAnsiTheme="minorHAnsi" w:cstheme="minorHAnsi"/>
        </w:rPr>
        <w:t>jednotkové ceny</w:t>
      </w:r>
      <w:r w:rsidR="00BA5719">
        <w:rPr>
          <w:rFonts w:asciiTheme="minorHAnsi" w:hAnsiTheme="minorHAnsi" w:cstheme="minorHAnsi"/>
        </w:rPr>
        <w:t xml:space="preserve"> položek</w:t>
      </w:r>
      <w:r w:rsidR="004434DD" w:rsidRPr="00E51D89">
        <w:rPr>
          <w:rFonts w:asciiTheme="minorHAnsi" w:hAnsiTheme="minorHAnsi" w:cstheme="minorHAnsi"/>
        </w:rPr>
        <w:t xml:space="preserve"> vyšší než NKÚ stanovená odchylka od váženého průměru. </w:t>
      </w:r>
    </w:p>
    <w:p w:rsidR="00337F84" w:rsidRPr="00E51D89" w:rsidRDefault="00E51D89" w:rsidP="00E51D89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="00A97464">
        <w:rPr>
          <w:rFonts w:asciiTheme="minorHAnsi" w:hAnsiTheme="minorHAnsi" w:cstheme="minorHAnsi"/>
        </w:rPr>
        <w:t>V případě</w:t>
      </w:r>
      <w:r w:rsidR="00337F84" w:rsidRPr="00E51D89">
        <w:rPr>
          <w:rFonts w:asciiTheme="minorHAnsi" w:hAnsiTheme="minorHAnsi" w:cstheme="minorHAnsi"/>
        </w:rPr>
        <w:t xml:space="preserve"> položky „</w:t>
      </w:r>
      <w:r w:rsidR="00337F84" w:rsidRPr="00F06E44">
        <w:rPr>
          <w:rFonts w:asciiTheme="minorHAnsi" w:hAnsiTheme="minorHAnsi" w:cstheme="minorHAnsi"/>
          <w:i/>
        </w:rPr>
        <w:t>montáž skříně (stojanu) logiky reléového zařízení pro přejezd</w:t>
      </w:r>
      <w:r w:rsidR="00337F84" w:rsidRPr="00E51D89">
        <w:rPr>
          <w:rFonts w:asciiTheme="minorHAnsi" w:hAnsiTheme="minorHAnsi" w:cstheme="minorHAnsi"/>
        </w:rPr>
        <w:t>“ (</w:t>
      </w:r>
      <w:r w:rsidR="00520E0D">
        <w:rPr>
          <w:rFonts w:asciiTheme="minorHAnsi" w:hAnsiTheme="minorHAnsi" w:cstheme="minorHAnsi"/>
        </w:rPr>
        <w:t xml:space="preserve">viz </w:t>
      </w:r>
      <w:r w:rsidR="00337F84" w:rsidRPr="00E51D89">
        <w:rPr>
          <w:rFonts w:asciiTheme="minorHAnsi" w:hAnsiTheme="minorHAnsi" w:cstheme="minorHAnsi"/>
        </w:rPr>
        <w:t xml:space="preserve">příloha č. 2, položka č. 4) byla </w:t>
      </w:r>
      <w:r w:rsidR="005D3712" w:rsidRPr="00E51D89">
        <w:rPr>
          <w:rFonts w:asciiTheme="minorHAnsi" w:hAnsiTheme="minorHAnsi" w:cstheme="minorHAnsi"/>
        </w:rPr>
        <w:t xml:space="preserve">u akcí zadávaných SŽDC </w:t>
      </w:r>
      <w:r w:rsidR="00A97464">
        <w:rPr>
          <w:rFonts w:asciiTheme="minorHAnsi" w:hAnsiTheme="minorHAnsi" w:cstheme="minorHAnsi"/>
        </w:rPr>
        <w:t xml:space="preserve">– </w:t>
      </w:r>
      <w:r w:rsidR="005D3712" w:rsidRPr="00E51D89">
        <w:rPr>
          <w:rFonts w:asciiTheme="minorHAnsi" w:hAnsiTheme="minorHAnsi" w:cstheme="minorHAnsi"/>
        </w:rPr>
        <w:t xml:space="preserve">Stavební správou východ </w:t>
      </w:r>
      <w:r w:rsidR="00337F84" w:rsidRPr="00E51D89">
        <w:rPr>
          <w:rFonts w:asciiTheme="minorHAnsi" w:hAnsiTheme="minorHAnsi" w:cstheme="minorHAnsi"/>
        </w:rPr>
        <w:t xml:space="preserve">jednotková cena v průměru 18 tis. Kč, kdežto u akcí zadávaných SŽDC </w:t>
      </w:r>
      <w:r w:rsidR="00625AAD">
        <w:rPr>
          <w:rFonts w:asciiTheme="minorHAnsi" w:hAnsiTheme="minorHAnsi" w:cstheme="minorHAnsi"/>
        </w:rPr>
        <w:t xml:space="preserve">– </w:t>
      </w:r>
      <w:r w:rsidR="00337F84" w:rsidRPr="00E51D89">
        <w:rPr>
          <w:rFonts w:asciiTheme="minorHAnsi" w:hAnsiTheme="minorHAnsi" w:cstheme="minorHAnsi"/>
        </w:rPr>
        <w:t xml:space="preserve">Stavební správou západ </w:t>
      </w:r>
      <w:r w:rsidR="005D3712">
        <w:rPr>
          <w:rFonts w:asciiTheme="minorHAnsi" w:hAnsiTheme="minorHAnsi" w:cstheme="minorHAnsi"/>
        </w:rPr>
        <w:t>byla 105</w:t>
      </w:r>
      <w:r w:rsidR="00BF0FBF">
        <w:rPr>
          <w:rFonts w:asciiTheme="minorHAnsi" w:hAnsiTheme="minorHAnsi" w:cstheme="minorHAnsi"/>
        </w:rPr>
        <w:t> </w:t>
      </w:r>
      <w:r w:rsidR="005D3712">
        <w:rPr>
          <w:rFonts w:asciiTheme="minorHAnsi" w:hAnsiTheme="minorHAnsi" w:cstheme="minorHAnsi"/>
        </w:rPr>
        <w:t>tis.</w:t>
      </w:r>
      <w:r w:rsidR="00BF0FBF">
        <w:rPr>
          <w:rFonts w:asciiTheme="minorHAnsi" w:hAnsiTheme="minorHAnsi" w:cstheme="minorHAnsi"/>
        </w:rPr>
        <w:t> </w:t>
      </w:r>
      <w:r w:rsidR="005D3712">
        <w:rPr>
          <w:rFonts w:asciiTheme="minorHAnsi" w:hAnsiTheme="minorHAnsi" w:cstheme="minorHAnsi"/>
        </w:rPr>
        <w:t>Kč, tj. téměř šestkrát vyšší.</w:t>
      </w:r>
    </w:p>
    <w:p w:rsidR="00185847" w:rsidRDefault="00185847" w:rsidP="00893D60">
      <w:pPr>
        <w:jc w:val="both"/>
        <w:rPr>
          <w:rFonts w:asciiTheme="minorHAnsi" w:hAnsiTheme="minorHAnsi" w:cstheme="minorHAnsi"/>
        </w:rPr>
      </w:pPr>
    </w:p>
    <w:p w:rsidR="00893D60" w:rsidRDefault="00893D60" w:rsidP="00893D60">
      <w:pPr>
        <w:jc w:val="both"/>
        <w:rPr>
          <w:rFonts w:asciiTheme="minorHAnsi" w:hAnsiTheme="minorHAnsi" w:cstheme="minorHAnsi"/>
        </w:rPr>
      </w:pPr>
    </w:p>
    <w:p w:rsidR="008B035E" w:rsidRDefault="008B035E" w:rsidP="00625AAD">
      <w:pPr>
        <w:jc w:val="both"/>
        <w:rPr>
          <w:rFonts w:asciiTheme="minorHAnsi" w:hAnsiTheme="minorHAnsi" w:cstheme="minorHAnsi"/>
        </w:rPr>
      </w:pPr>
    </w:p>
    <w:p w:rsidR="00085FFB" w:rsidRDefault="00085FFB" w:rsidP="003C4816">
      <w:pPr>
        <w:jc w:val="both"/>
        <w:rPr>
          <w:rFonts w:asciiTheme="minorHAnsi" w:hAnsiTheme="minorHAnsi" w:cstheme="minorHAnsi"/>
        </w:rPr>
      </w:pPr>
    </w:p>
    <w:p w:rsidR="00085FFB" w:rsidRPr="008B035E" w:rsidRDefault="00085FFB" w:rsidP="003C4816">
      <w:pPr>
        <w:jc w:val="both"/>
        <w:rPr>
          <w:rFonts w:asciiTheme="minorHAnsi" w:hAnsiTheme="minorHAnsi" w:cstheme="minorHAnsi"/>
        </w:rPr>
      </w:pPr>
    </w:p>
    <w:p w:rsidR="008B035E" w:rsidRDefault="008B035E" w:rsidP="003C4816">
      <w:pPr>
        <w:jc w:val="both"/>
        <w:rPr>
          <w:rFonts w:asciiTheme="minorHAnsi" w:hAnsiTheme="minorHAnsi" w:cstheme="minorHAnsi"/>
        </w:rPr>
      </w:pPr>
    </w:p>
    <w:p w:rsidR="00CE3F7E" w:rsidRDefault="00CE3F7E" w:rsidP="003C4816">
      <w:pPr>
        <w:jc w:val="both"/>
        <w:rPr>
          <w:rFonts w:asciiTheme="minorHAnsi" w:hAnsiTheme="minorHAnsi" w:cstheme="minorHAnsi"/>
        </w:rPr>
      </w:pPr>
    </w:p>
    <w:p w:rsidR="00CE3F7E" w:rsidRDefault="00CE3F7E" w:rsidP="003C4816">
      <w:pPr>
        <w:jc w:val="both"/>
        <w:rPr>
          <w:rFonts w:asciiTheme="minorHAnsi" w:hAnsiTheme="minorHAnsi" w:cstheme="minorHAnsi"/>
        </w:rPr>
      </w:pPr>
    </w:p>
    <w:p w:rsidR="00CE3F7E" w:rsidRDefault="00CE3F7E" w:rsidP="003C4816">
      <w:pPr>
        <w:jc w:val="both"/>
        <w:rPr>
          <w:rFonts w:asciiTheme="minorHAnsi" w:hAnsiTheme="minorHAnsi" w:cstheme="minorHAnsi"/>
        </w:rPr>
      </w:pPr>
    </w:p>
    <w:p w:rsidR="00625AAD" w:rsidRDefault="00625AAD" w:rsidP="003C4816">
      <w:pPr>
        <w:jc w:val="both"/>
        <w:rPr>
          <w:rFonts w:asciiTheme="minorHAnsi" w:hAnsiTheme="minorHAnsi" w:cstheme="minorHAnsi"/>
        </w:rPr>
      </w:pPr>
    </w:p>
    <w:p w:rsidR="00CE3F7E" w:rsidRDefault="00CE3F7E" w:rsidP="003C4816">
      <w:pPr>
        <w:jc w:val="both"/>
        <w:rPr>
          <w:rFonts w:asciiTheme="minorHAnsi" w:hAnsiTheme="minorHAnsi" w:cstheme="minorHAnsi"/>
        </w:rPr>
      </w:pPr>
    </w:p>
    <w:p w:rsidR="00381590" w:rsidRDefault="00381590" w:rsidP="003C4816">
      <w:pPr>
        <w:jc w:val="both"/>
        <w:rPr>
          <w:rFonts w:asciiTheme="minorHAnsi" w:hAnsiTheme="minorHAnsi" w:cstheme="minorHAnsi"/>
        </w:rPr>
      </w:pPr>
    </w:p>
    <w:p w:rsidR="005B3E1E" w:rsidRDefault="005B3E1E" w:rsidP="003C4816">
      <w:pPr>
        <w:jc w:val="both"/>
        <w:rPr>
          <w:rFonts w:asciiTheme="minorHAnsi" w:hAnsiTheme="minorHAnsi" w:cstheme="minorHAnsi"/>
          <w:b/>
        </w:rPr>
      </w:pPr>
    </w:p>
    <w:p w:rsidR="005B3E1E" w:rsidRDefault="005B3E1E" w:rsidP="003C4816">
      <w:pPr>
        <w:jc w:val="both"/>
        <w:rPr>
          <w:rFonts w:asciiTheme="minorHAnsi" w:hAnsiTheme="minorHAnsi" w:cstheme="minorHAnsi"/>
          <w:b/>
        </w:rPr>
      </w:pPr>
    </w:p>
    <w:p w:rsidR="00630B05" w:rsidRDefault="00AA02B3" w:rsidP="002041D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Seznam zkratek</w:t>
      </w:r>
    </w:p>
    <w:p w:rsidR="00AA02B3" w:rsidRDefault="00AA02B3" w:rsidP="002041DA">
      <w:pPr>
        <w:jc w:val="both"/>
        <w:rPr>
          <w:rFonts w:asciiTheme="minorHAnsi" w:hAnsiTheme="minorHAnsi" w:cstheme="minorHAnsi"/>
          <w:b/>
        </w:rPr>
      </w:pPr>
    </w:p>
    <w:p w:rsidR="008E09C3" w:rsidRDefault="008E09C3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Evropská unie</w:t>
      </w:r>
    </w:p>
    <w:p w:rsidR="00AA02B3" w:rsidRDefault="00AA02B3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dopravy</w:t>
      </w:r>
    </w:p>
    <w:p w:rsidR="003A7F58" w:rsidRDefault="003A7F58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nehoda</w:t>
      </w:r>
      <w:r>
        <w:rPr>
          <w:rFonts w:asciiTheme="minorHAnsi" w:hAnsiTheme="minorHAnsi" w:cstheme="minorHAnsi"/>
        </w:rPr>
        <w:tab/>
        <w:t>mimořádná událost na přejezdu</w:t>
      </w:r>
    </w:p>
    <w:p w:rsidR="00BE3782" w:rsidRDefault="00BE3782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Nejvyšší kontrolní úřad</w:t>
      </w:r>
    </w:p>
    <w:p w:rsidR="003A7F58" w:rsidRDefault="003A7F58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přejezd</w:t>
      </w:r>
      <w:r>
        <w:rPr>
          <w:rFonts w:asciiTheme="minorHAnsi" w:hAnsiTheme="minorHAnsi" w:cstheme="minorHAnsi"/>
        </w:rPr>
        <w:tab/>
        <w:t>ú</w:t>
      </w:r>
      <w:r w:rsidRPr="001C4383">
        <w:rPr>
          <w:rFonts w:asciiTheme="minorHAnsi" w:hAnsiTheme="minorHAnsi" w:cstheme="minorHAnsi"/>
        </w:rPr>
        <w:t>rovňové křížení železniční dopravní cesty</w:t>
      </w:r>
      <w:r>
        <w:rPr>
          <w:rFonts w:asciiTheme="minorHAnsi" w:hAnsiTheme="minorHAnsi" w:cstheme="minorHAnsi"/>
        </w:rPr>
        <w:t xml:space="preserve"> s </w:t>
      </w:r>
      <w:r w:rsidRPr="001C4383">
        <w:rPr>
          <w:rFonts w:asciiTheme="minorHAnsi" w:hAnsiTheme="minorHAnsi" w:cstheme="minorHAnsi"/>
        </w:rPr>
        <w:t>pozemní komunikací</w:t>
      </w:r>
    </w:p>
    <w:p w:rsidR="00AA02B3" w:rsidRDefault="00AA02B3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SFDI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Státní fond dopravní infrastruktury</w:t>
      </w:r>
    </w:p>
    <w:p w:rsidR="00AA02B3" w:rsidRDefault="00AA02B3" w:rsidP="002041D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SŽDC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Správa železniční dopravní cesty</w:t>
      </w:r>
    </w:p>
    <w:p w:rsidR="00C3318F" w:rsidRDefault="00C3318F" w:rsidP="002041DA">
      <w:pPr>
        <w:jc w:val="both"/>
        <w:rPr>
          <w:rFonts w:asciiTheme="minorHAnsi" w:hAnsiTheme="minorHAnsi" w:cstheme="minorHAnsi"/>
        </w:rPr>
      </w:pPr>
    </w:p>
    <w:p w:rsidR="006C7A68" w:rsidRDefault="006C7A68" w:rsidP="00F06E44">
      <w:pPr>
        <w:rPr>
          <w:rFonts w:asciiTheme="minorHAnsi" w:hAnsiTheme="minorHAnsi" w:cstheme="minorHAnsi"/>
        </w:rPr>
      </w:pPr>
    </w:p>
    <w:p w:rsidR="00C3318F" w:rsidRDefault="00C3318F" w:rsidP="00625AAD">
      <w:pPr>
        <w:pageBreakBefore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Příloha č. 1</w:t>
      </w:r>
    </w:p>
    <w:p w:rsidR="00C3318F" w:rsidRDefault="00C3318F" w:rsidP="00C3318F">
      <w:pPr>
        <w:jc w:val="center"/>
        <w:rPr>
          <w:rFonts w:asciiTheme="minorHAnsi" w:hAnsiTheme="minorHAnsi" w:cstheme="minorHAnsi"/>
        </w:rPr>
      </w:pPr>
    </w:p>
    <w:p w:rsidR="00C3318F" w:rsidRDefault="00C3318F" w:rsidP="00C3318F">
      <w:pPr>
        <w:jc w:val="center"/>
        <w:rPr>
          <w:rFonts w:asciiTheme="minorHAnsi" w:hAnsiTheme="minorHAnsi" w:cstheme="minorHAnsi"/>
        </w:rPr>
      </w:pPr>
    </w:p>
    <w:p w:rsidR="00C3318F" w:rsidRDefault="00C3318F" w:rsidP="00C3318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Kontrolované akce</w:t>
      </w:r>
    </w:p>
    <w:p w:rsidR="00C3318F" w:rsidRDefault="00C3318F" w:rsidP="00C3318F">
      <w:pPr>
        <w:jc w:val="center"/>
        <w:rPr>
          <w:rFonts w:asciiTheme="minorHAnsi" w:hAnsiTheme="minorHAnsi" w:cstheme="minorHAnsi"/>
        </w:rPr>
      </w:pPr>
    </w:p>
    <w:p w:rsidR="00C3318F" w:rsidRDefault="00C3318F" w:rsidP="00C3318F">
      <w:pPr>
        <w:jc w:val="center"/>
        <w:rPr>
          <w:rFonts w:asciiTheme="minorHAnsi" w:hAnsiTheme="minorHAnsi" w:cstheme="minorHAnsi"/>
        </w:rPr>
      </w:pPr>
    </w:p>
    <w:tbl>
      <w:tblPr>
        <w:tblStyle w:val="Mkatabulky"/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276"/>
        <w:gridCol w:w="1276"/>
        <w:gridCol w:w="1205"/>
        <w:gridCol w:w="1205"/>
      </w:tblGrid>
      <w:tr w:rsidR="005B0E63" w:rsidTr="00D4069F">
        <w:trPr>
          <w:trHeight w:val="293"/>
        </w:trPr>
        <w:tc>
          <w:tcPr>
            <w:tcW w:w="3687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E5F1FF"/>
            <w:vAlign w:val="center"/>
          </w:tcPr>
          <w:p w:rsidR="00C3318F" w:rsidRP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Akce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E5F1FF"/>
            <w:vAlign w:val="center"/>
          </w:tcPr>
          <w:p w:rsidR="00C3318F" w:rsidRP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Počet přejezdů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E5F1FF"/>
            <w:vAlign w:val="center"/>
          </w:tcPr>
          <w:p w:rsidR="00C3318F" w:rsidRPr="00620A6A" w:rsidRDefault="00C3318F" w:rsidP="00950993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>
              <w:rPr>
                <w:rFonts w:asciiTheme="minorHAnsi" w:hAnsiTheme="minorHAnsi" w:cstheme="minorHAnsi"/>
                <w:b/>
              </w:rPr>
              <w:t>Zahájení přípravy</w:t>
            </w:r>
            <w:r w:rsidR="00620A6A" w:rsidRPr="00F06E4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E5F1FF"/>
            <w:vAlign w:val="center"/>
          </w:tcPr>
          <w:p w:rsidR="00C3318F" w:rsidRP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Ukončení</w:t>
            </w:r>
            <w:r w:rsidR="00620A6A">
              <w:rPr>
                <w:rFonts w:asciiTheme="minorHAnsi" w:hAnsiTheme="minorHAnsi" w:cstheme="minorHAnsi"/>
                <w:b/>
              </w:rPr>
              <w:t xml:space="preserve"> stavební</w:t>
            </w:r>
            <w:r>
              <w:rPr>
                <w:rFonts w:asciiTheme="minorHAnsi" w:hAnsiTheme="minorHAnsi" w:cstheme="minorHAnsi"/>
                <w:b/>
              </w:rPr>
              <w:t xml:space="preserve"> realizace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E5F1FF"/>
            <w:vAlign w:val="center"/>
          </w:tcPr>
          <w:p w:rsid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Celkové náklady</w:t>
            </w:r>
          </w:p>
          <w:p w:rsidR="00C3318F" w:rsidRP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="00950993">
              <w:rPr>
                <w:rFonts w:asciiTheme="minorHAnsi" w:hAnsiTheme="minorHAnsi" w:cstheme="minorHAnsi"/>
                <w:b/>
              </w:rPr>
              <w:t xml:space="preserve">v </w:t>
            </w:r>
            <w:r>
              <w:rPr>
                <w:rFonts w:asciiTheme="minorHAnsi" w:hAnsiTheme="minorHAnsi" w:cstheme="minorHAnsi"/>
                <w:b/>
              </w:rPr>
              <w:t>mil. Kč)</w:t>
            </w:r>
          </w:p>
        </w:tc>
      </w:tr>
      <w:tr w:rsidR="00A71723" w:rsidTr="00D4069F">
        <w:trPr>
          <w:trHeight w:val="292"/>
        </w:trPr>
        <w:tc>
          <w:tcPr>
            <w:tcW w:w="3687" w:type="dxa"/>
            <w:vMerge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E5F1FF"/>
            <w:vAlign w:val="center"/>
          </w:tcPr>
          <w:p w:rsid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E5F1FF"/>
            <w:vAlign w:val="center"/>
          </w:tcPr>
          <w:p w:rsid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E5F1FF"/>
            <w:vAlign w:val="center"/>
          </w:tcPr>
          <w:p w:rsid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E5F1FF"/>
            <w:vAlign w:val="center"/>
          </w:tcPr>
          <w:p w:rsid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E5F1FF"/>
            <w:vAlign w:val="center"/>
          </w:tcPr>
          <w:p w:rsidR="00C3318F" w:rsidRP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předpokl.</w:t>
            </w:r>
          </w:p>
        </w:tc>
        <w:tc>
          <w:tcPr>
            <w:tcW w:w="1205" w:type="dxa"/>
            <w:tcBorders>
              <w:top w:val="single" w:sz="4" w:space="0" w:color="000000" w:themeColor="text1"/>
              <w:bottom w:val="single" w:sz="12" w:space="0" w:color="auto"/>
            </w:tcBorders>
            <w:shd w:val="clear" w:color="auto" w:fill="E5F1FF"/>
            <w:vAlign w:val="center"/>
          </w:tcPr>
          <w:p w:rsidR="00C3318F" w:rsidRPr="00C3318F" w:rsidRDefault="00C3318F" w:rsidP="00C3318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skutečné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tcBorders>
              <w:top w:val="single" w:sz="12" w:space="0" w:color="auto"/>
            </w:tcBorders>
            <w:vAlign w:val="center"/>
          </w:tcPr>
          <w:p w:rsidR="00C3318F" w:rsidRPr="000706DC" w:rsidRDefault="005B0E63" w:rsidP="002D35C6">
            <w:pPr>
              <w:ind w:left="455" w:hanging="330"/>
              <w:rPr>
                <w:rFonts w:asciiTheme="minorHAnsi" w:hAnsiTheme="minorHAnsi" w:cstheme="minorHAnsi"/>
              </w:rPr>
            </w:pPr>
            <w:r w:rsidRPr="000706DC">
              <w:rPr>
                <w:rFonts w:asciiTheme="minorHAnsi" w:hAnsiTheme="minorHAnsi" w:cstheme="minorHAnsi"/>
                <w:b/>
              </w:rPr>
              <w:t>1.</w:t>
            </w:r>
            <w:r w:rsidR="00A71723">
              <w:rPr>
                <w:rFonts w:asciiTheme="minorHAnsi" w:hAnsiTheme="minorHAnsi" w:cstheme="minorHAnsi"/>
              </w:rPr>
              <w:tab/>
            </w:r>
            <w:r w:rsidR="00620A6A" w:rsidRPr="000706DC">
              <w:rPr>
                <w:rFonts w:asciiTheme="minorHAnsi" w:hAnsiTheme="minorHAnsi" w:cstheme="minorHAnsi"/>
              </w:rPr>
              <w:t>Rek. zab.</w:t>
            </w:r>
            <w:r w:rsidRPr="000706DC">
              <w:rPr>
                <w:rFonts w:asciiTheme="minorHAnsi" w:hAnsiTheme="minorHAnsi" w:cstheme="minorHAnsi"/>
              </w:rPr>
              <w:t xml:space="preserve"> zařízení ve stanici Potšt</w:t>
            </w:r>
            <w:r w:rsidR="00E568E6">
              <w:rPr>
                <w:rFonts w:asciiTheme="minorHAnsi" w:hAnsiTheme="minorHAnsi" w:cstheme="minorHAnsi"/>
              </w:rPr>
              <w:t xml:space="preserve">ejn a přejezdů na </w:t>
            </w:r>
            <w:r w:rsidRPr="000706DC">
              <w:rPr>
                <w:rFonts w:asciiTheme="minorHAnsi" w:hAnsiTheme="minorHAnsi" w:cstheme="minorHAnsi"/>
              </w:rPr>
              <w:t xml:space="preserve">trati Letohrad – Týniště </w:t>
            </w:r>
            <w:r w:rsidR="000706DC">
              <w:rPr>
                <w:rFonts w:asciiTheme="minorHAnsi" w:hAnsiTheme="minorHAnsi" w:cstheme="minorHAnsi"/>
              </w:rPr>
              <w:t>nad</w:t>
            </w:r>
            <w:r w:rsidRPr="000706DC">
              <w:rPr>
                <w:rFonts w:asciiTheme="minorHAnsi" w:hAnsiTheme="minorHAnsi" w:cstheme="minorHAnsi"/>
              </w:rPr>
              <w:t xml:space="preserve"> Orlicí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C3318F" w:rsidRDefault="005B0E6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C3318F" w:rsidRDefault="00620A6A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24,9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C3318F" w:rsidRDefault="00620A6A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23,2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0706DC" w:rsidRDefault="00620A6A" w:rsidP="00BC321C">
            <w:pPr>
              <w:ind w:left="455" w:hanging="330"/>
              <w:rPr>
                <w:rFonts w:asciiTheme="minorHAnsi" w:hAnsiTheme="minorHAnsi" w:cstheme="minorHAnsi"/>
              </w:rPr>
            </w:pPr>
            <w:r w:rsidRPr="000706DC">
              <w:rPr>
                <w:rFonts w:asciiTheme="minorHAnsi" w:hAnsiTheme="minorHAnsi" w:cstheme="minorHAnsi"/>
                <w:b/>
              </w:rPr>
              <w:t>2.</w:t>
            </w:r>
            <w:r w:rsidR="00A71723">
              <w:rPr>
                <w:rFonts w:asciiTheme="minorHAnsi" w:hAnsiTheme="minorHAnsi" w:cstheme="minorHAnsi"/>
              </w:rPr>
              <w:tab/>
            </w:r>
            <w:r w:rsidRPr="000706DC">
              <w:rPr>
                <w:rFonts w:asciiTheme="minorHAnsi" w:hAnsiTheme="minorHAnsi" w:cstheme="minorHAnsi"/>
              </w:rPr>
              <w:t xml:space="preserve">Přejezdy na trati Hradec Králové </w:t>
            </w:r>
            <w:r w:rsidR="00BC321C">
              <w:rPr>
                <w:rFonts w:asciiTheme="minorHAnsi" w:hAnsiTheme="minorHAnsi" w:cstheme="minorHAnsi"/>
              </w:rPr>
              <w:t>–</w:t>
            </w:r>
            <w:r w:rsidRPr="000706DC">
              <w:rPr>
                <w:rFonts w:asciiTheme="minorHAnsi" w:hAnsiTheme="minorHAnsi" w:cstheme="minorHAnsi"/>
              </w:rPr>
              <w:t xml:space="preserve"> Turnov</w:t>
            </w:r>
          </w:p>
        </w:tc>
        <w:tc>
          <w:tcPr>
            <w:tcW w:w="1275" w:type="dxa"/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76" w:type="dxa"/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276" w:type="dxa"/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205" w:type="dxa"/>
            <w:vAlign w:val="center"/>
          </w:tcPr>
          <w:p w:rsidR="00C3318F" w:rsidRDefault="00620A6A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139,1</w:t>
            </w:r>
          </w:p>
        </w:tc>
        <w:tc>
          <w:tcPr>
            <w:tcW w:w="1205" w:type="dxa"/>
            <w:vAlign w:val="center"/>
          </w:tcPr>
          <w:p w:rsidR="00C3318F" w:rsidRDefault="00620A6A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132,6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0706DC" w:rsidRDefault="00620A6A" w:rsidP="002D35C6">
            <w:pPr>
              <w:ind w:left="455" w:hanging="330"/>
              <w:rPr>
                <w:rFonts w:asciiTheme="minorHAnsi" w:hAnsiTheme="minorHAnsi" w:cstheme="minorHAnsi"/>
              </w:rPr>
            </w:pPr>
            <w:r w:rsidRPr="000706DC">
              <w:rPr>
                <w:rFonts w:asciiTheme="minorHAnsi" w:hAnsiTheme="minorHAnsi" w:cstheme="minorHAnsi"/>
                <w:b/>
              </w:rPr>
              <w:t>3.</w:t>
            </w:r>
            <w:r w:rsidR="00A71723">
              <w:rPr>
                <w:rFonts w:asciiTheme="minorHAnsi" w:hAnsiTheme="minorHAnsi" w:cstheme="minorHAnsi"/>
              </w:rPr>
              <w:tab/>
            </w:r>
            <w:r w:rsidRPr="000706DC">
              <w:rPr>
                <w:rFonts w:asciiTheme="minorHAnsi" w:hAnsiTheme="minorHAnsi" w:cstheme="minorHAnsi"/>
              </w:rPr>
              <w:t>Přejezdy na trati Trutnov – Teplice</w:t>
            </w:r>
            <w:r w:rsidR="000706DC">
              <w:rPr>
                <w:rFonts w:asciiTheme="minorHAnsi" w:hAnsiTheme="minorHAnsi" w:cstheme="minorHAnsi"/>
              </w:rPr>
              <w:t xml:space="preserve"> nad</w:t>
            </w:r>
            <w:r w:rsidRPr="000706DC">
              <w:rPr>
                <w:rFonts w:asciiTheme="minorHAnsi" w:hAnsiTheme="minorHAnsi" w:cstheme="minorHAnsi"/>
              </w:rPr>
              <w:t xml:space="preserve"> Metují </w:t>
            </w:r>
          </w:p>
        </w:tc>
        <w:tc>
          <w:tcPr>
            <w:tcW w:w="1275" w:type="dxa"/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276" w:type="dxa"/>
            <w:vAlign w:val="center"/>
          </w:tcPr>
          <w:p w:rsidR="00C3318F" w:rsidRDefault="00620A6A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205" w:type="dxa"/>
            <w:vAlign w:val="center"/>
          </w:tcPr>
          <w:p w:rsidR="000706DC" w:rsidRDefault="000706DC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115,8</w:t>
            </w:r>
          </w:p>
        </w:tc>
        <w:tc>
          <w:tcPr>
            <w:tcW w:w="1205" w:type="dxa"/>
            <w:vAlign w:val="center"/>
          </w:tcPr>
          <w:p w:rsidR="00C3318F" w:rsidRDefault="000706DC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107,6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0706DC" w:rsidRDefault="000706DC" w:rsidP="002D35C6">
            <w:pPr>
              <w:ind w:left="455" w:hanging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  <w:r>
              <w:rPr>
                <w:rFonts w:asciiTheme="minorHAnsi" w:hAnsiTheme="minorHAnsi" w:cstheme="minorHAnsi"/>
              </w:rPr>
              <w:tab/>
              <w:t xml:space="preserve">Rek. přejezdové konstrukce v km 6,0 trati Brno hl. n. </w:t>
            </w:r>
            <w:r w:rsidR="00A71723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Přerov</w:t>
            </w:r>
            <w:r w:rsidR="00A7172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276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205" w:type="dxa"/>
            <w:vAlign w:val="center"/>
          </w:tcPr>
          <w:p w:rsidR="00C3318F" w:rsidRDefault="000706DC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1205" w:type="dxa"/>
            <w:vAlign w:val="center"/>
          </w:tcPr>
          <w:p w:rsidR="00C3318F" w:rsidRDefault="000706DC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18,4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0706DC" w:rsidRDefault="000706DC" w:rsidP="002D35C6">
            <w:pPr>
              <w:ind w:left="455" w:hanging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  <w:r>
              <w:rPr>
                <w:rFonts w:asciiTheme="minorHAnsi" w:hAnsiTheme="minorHAnsi" w:cstheme="minorHAnsi"/>
              </w:rPr>
              <w:tab/>
              <w:t>Přejezdy na trati Valašské Meziříčí – Rožnov pod Radhoštěm</w:t>
            </w:r>
          </w:p>
        </w:tc>
        <w:tc>
          <w:tcPr>
            <w:tcW w:w="1275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1276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205" w:type="dxa"/>
            <w:vAlign w:val="center"/>
          </w:tcPr>
          <w:p w:rsidR="00C3318F" w:rsidRDefault="000706DC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55,5</w:t>
            </w:r>
          </w:p>
        </w:tc>
        <w:tc>
          <w:tcPr>
            <w:tcW w:w="1205" w:type="dxa"/>
            <w:vAlign w:val="center"/>
          </w:tcPr>
          <w:p w:rsidR="00C3318F" w:rsidRDefault="00C42FA9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  <w:r w:rsidR="000706DC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0706DC" w:rsidRDefault="000706DC" w:rsidP="002D35C6">
            <w:pPr>
              <w:ind w:left="455" w:hanging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  <w:r>
              <w:rPr>
                <w:rFonts w:asciiTheme="minorHAnsi" w:hAnsiTheme="minorHAnsi" w:cstheme="minorHAnsi"/>
              </w:rPr>
              <w:tab/>
              <w:t xml:space="preserve">Rek. zabezpečení přejezdu v km 24,3 trati Valašské Meziříčí – Kojetín </w:t>
            </w:r>
          </w:p>
        </w:tc>
        <w:tc>
          <w:tcPr>
            <w:tcW w:w="1275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vAlign w:val="center"/>
          </w:tcPr>
          <w:p w:rsidR="00C3318F" w:rsidRDefault="000706DC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1205" w:type="dxa"/>
            <w:vAlign w:val="center"/>
          </w:tcPr>
          <w:p w:rsidR="00C3318F" w:rsidRDefault="00A71723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16,4</w:t>
            </w:r>
          </w:p>
        </w:tc>
        <w:tc>
          <w:tcPr>
            <w:tcW w:w="1205" w:type="dxa"/>
            <w:vAlign w:val="center"/>
          </w:tcPr>
          <w:p w:rsidR="00C3318F" w:rsidRDefault="00A71723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15,6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A71723" w:rsidRDefault="00A71723" w:rsidP="002D35C6">
            <w:pPr>
              <w:ind w:left="455" w:hanging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  <w:r>
              <w:rPr>
                <w:rFonts w:asciiTheme="minorHAnsi" w:hAnsiTheme="minorHAnsi" w:cstheme="minorHAnsi"/>
              </w:rPr>
              <w:tab/>
              <w:t xml:space="preserve">Zvýšení bezpečnosti na přejezdech v úseku Vrané nad Vltavou (mimo) – Dobříš </w:t>
            </w:r>
          </w:p>
        </w:tc>
        <w:tc>
          <w:tcPr>
            <w:tcW w:w="1275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205" w:type="dxa"/>
            <w:vAlign w:val="center"/>
          </w:tcPr>
          <w:p w:rsidR="00C3318F" w:rsidRDefault="00A71723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239,0</w:t>
            </w:r>
          </w:p>
        </w:tc>
        <w:tc>
          <w:tcPr>
            <w:tcW w:w="1205" w:type="dxa"/>
            <w:vAlign w:val="center"/>
          </w:tcPr>
          <w:p w:rsidR="00C3318F" w:rsidRDefault="003267A4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231</w:t>
            </w:r>
            <w:r w:rsidR="00A7172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A71723" w:rsidRDefault="00A71723" w:rsidP="002D35C6">
            <w:pPr>
              <w:ind w:left="455" w:hanging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  <w:r>
              <w:rPr>
                <w:rFonts w:asciiTheme="minorHAnsi" w:hAnsiTheme="minorHAnsi" w:cstheme="minorHAnsi"/>
              </w:rPr>
              <w:tab/>
              <w:t xml:space="preserve">Zvýšení bezpečnosti na přejezdech v úseku Sokolov – Kraslice </w:t>
            </w:r>
          </w:p>
        </w:tc>
        <w:tc>
          <w:tcPr>
            <w:tcW w:w="1275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205" w:type="dxa"/>
            <w:vAlign w:val="center"/>
          </w:tcPr>
          <w:p w:rsidR="00C3318F" w:rsidRDefault="00A71723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1205" w:type="dxa"/>
            <w:vAlign w:val="center"/>
          </w:tcPr>
          <w:p w:rsidR="00C3318F" w:rsidRDefault="00A71723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267A4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,</w:t>
            </w:r>
            <w:r w:rsidR="003267A4">
              <w:rPr>
                <w:rFonts w:asciiTheme="minorHAnsi" w:hAnsiTheme="minorHAnsi" w:cstheme="minorHAnsi"/>
              </w:rPr>
              <w:t>7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vAlign w:val="center"/>
          </w:tcPr>
          <w:p w:rsidR="00C3318F" w:rsidRPr="00A71723" w:rsidRDefault="00A71723" w:rsidP="002D35C6">
            <w:pPr>
              <w:ind w:left="465" w:hanging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  <w:r>
              <w:rPr>
                <w:rFonts w:asciiTheme="minorHAnsi" w:hAnsiTheme="minorHAnsi" w:cstheme="minorHAnsi"/>
              </w:rPr>
              <w:tab/>
              <w:t xml:space="preserve">Zvýšení bezpečnosti na přejezdech v úseku Březnice – Strakonice </w:t>
            </w:r>
          </w:p>
        </w:tc>
        <w:tc>
          <w:tcPr>
            <w:tcW w:w="1275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276" w:type="dxa"/>
            <w:vAlign w:val="center"/>
          </w:tcPr>
          <w:p w:rsidR="00C3318F" w:rsidRDefault="00A71723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205" w:type="dxa"/>
            <w:vAlign w:val="center"/>
          </w:tcPr>
          <w:p w:rsidR="00C3318F" w:rsidRDefault="00A71723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114,1</w:t>
            </w:r>
          </w:p>
        </w:tc>
        <w:tc>
          <w:tcPr>
            <w:tcW w:w="1205" w:type="dxa"/>
            <w:vAlign w:val="center"/>
          </w:tcPr>
          <w:p w:rsidR="00C3318F" w:rsidRDefault="003267A4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</w:t>
            </w:r>
            <w:r w:rsidR="00A71723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A71723" w:rsidTr="008641C3">
        <w:trPr>
          <w:trHeight w:val="879"/>
        </w:trPr>
        <w:tc>
          <w:tcPr>
            <w:tcW w:w="3687" w:type="dxa"/>
            <w:tcBorders>
              <w:bottom w:val="single" w:sz="12" w:space="0" w:color="auto"/>
            </w:tcBorders>
            <w:vAlign w:val="center"/>
          </w:tcPr>
          <w:p w:rsidR="00C3318F" w:rsidRPr="00A71723" w:rsidRDefault="00A71723" w:rsidP="008641C3">
            <w:pPr>
              <w:ind w:left="457" w:hanging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10.</w:t>
            </w:r>
            <w:r>
              <w:rPr>
                <w:rFonts w:asciiTheme="minorHAnsi" w:hAnsiTheme="minorHAnsi" w:cstheme="minorHAnsi"/>
                <w:b/>
              </w:rPr>
              <w:tab/>
            </w:r>
            <w:r w:rsidR="00E568E6">
              <w:rPr>
                <w:rFonts w:asciiTheme="minorHAnsi" w:hAnsiTheme="minorHAnsi" w:cstheme="minorHAnsi"/>
              </w:rPr>
              <w:t>Modernizace přejezdů na trati Pňovany – Bezdružice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C3318F" w:rsidRDefault="00E568E6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3318F" w:rsidRDefault="00E568E6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3318F" w:rsidRDefault="00E568E6" w:rsidP="005B0E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C3318F" w:rsidRDefault="00E568E6" w:rsidP="008641C3">
            <w:pPr>
              <w:ind w:left="-113" w:right="17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C3318F" w:rsidRDefault="003267A4" w:rsidP="008641C3">
            <w:pPr>
              <w:ind w:left="-174" w:right="17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E568E6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5B0E63" w:rsidTr="00D4069F">
        <w:trPr>
          <w:trHeight w:val="879"/>
        </w:trPr>
        <w:tc>
          <w:tcPr>
            <w:tcW w:w="36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5B0E63" w:rsidRPr="005B0E63" w:rsidRDefault="00E568E6" w:rsidP="00E568E6">
            <w:pPr>
              <w:ind w:left="457" w:hanging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  <w:r w:rsidR="005B0E63">
              <w:rPr>
                <w:rFonts w:asciiTheme="minorHAnsi" w:hAnsiTheme="minorHAnsi" w:cstheme="minorHAnsi"/>
                <w:b/>
              </w:rPr>
              <w:t xml:space="preserve">C e l k e m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5B0E63" w:rsidRPr="00E568E6" w:rsidRDefault="00E568E6" w:rsidP="005B0E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68E6">
              <w:rPr>
                <w:rFonts w:asciiTheme="minorHAnsi" w:hAnsiTheme="minorHAnsi" w:cstheme="minorHAnsi"/>
                <w:b/>
              </w:rPr>
              <w:t>77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5B0E63" w:rsidRPr="00E568E6" w:rsidRDefault="00E568E6" w:rsidP="005B0E6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5B0E63" w:rsidRPr="00E568E6" w:rsidRDefault="00E568E6" w:rsidP="005B0E6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5B0E63" w:rsidRPr="00E568E6" w:rsidRDefault="00E374DD" w:rsidP="008641C3">
            <w:pPr>
              <w:ind w:left="-113" w:right="176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776</w:t>
            </w:r>
            <w:r w:rsidR="00E568E6">
              <w:rPr>
                <w:rFonts w:asciiTheme="minorHAnsi" w:hAnsiTheme="minorHAnsi" w:cstheme="minorHAnsi"/>
                <w:b/>
              </w:rPr>
              <w:t>,1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5B0E63" w:rsidRPr="00E568E6" w:rsidRDefault="003267A4" w:rsidP="008641C3">
            <w:pPr>
              <w:ind w:left="-174" w:right="174"/>
              <w:jc w:val="right"/>
              <w:rPr>
                <w:rFonts w:asciiTheme="minorHAnsi" w:hAnsiTheme="minorHAnsi" w:cstheme="minorHAnsi"/>
                <w:b/>
              </w:rPr>
            </w:pPr>
            <w:r w:rsidRPr="003267A4">
              <w:rPr>
                <w:rFonts w:asciiTheme="minorHAnsi" w:hAnsiTheme="minorHAnsi" w:cstheme="minorHAnsi"/>
                <w:b/>
              </w:rPr>
              <w:t>730,9</w:t>
            </w:r>
          </w:p>
        </w:tc>
      </w:tr>
    </w:tbl>
    <w:p w:rsidR="00C3318F" w:rsidRDefault="00620A6A" w:rsidP="00E568E6">
      <w:pPr>
        <w:ind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="00950993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Zahájení prací na zpracování přípravné </w:t>
      </w:r>
      <w:r w:rsidR="00E568E6">
        <w:rPr>
          <w:rFonts w:asciiTheme="minorHAnsi" w:hAnsiTheme="minorHAnsi" w:cstheme="minorHAnsi"/>
          <w:sz w:val="20"/>
          <w:szCs w:val="20"/>
        </w:rPr>
        <w:t>dokumentace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1B3FA9" w:rsidRPr="00CE3F7E" w:rsidRDefault="001B3FA9" w:rsidP="00E568E6">
      <w:pPr>
        <w:ind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1B3FA9" w:rsidRPr="00CE3F7E" w:rsidRDefault="00972328" w:rsidP="0097232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CE3F7E">
        <w:rPr>
          <w:rFonts w:asciiTheme="minorHAnsi" w:hAnsiTheme="minorHAnsi" w:cstheme="minorHAnsi"/>
          <w:sz w:val="22"/>
          <w:szCs w:val="22"/>
        </w:rPr>
        <w:t xml:space="preserve">Akce č. 1 až 6 realizovala SŽDC </w:t>
      </w:r>
      <w:r w:rsidR="00BC321C">
        <w:rPr>
          <w:rFonts w:asciiTheme="minorHAnsi" w:hAnsiTheme="minorHAnsi" w:cstheme="minorHAnsi"/>
          <w:sz w:val="22"/>
          <w:szCs w:val="22"/>
        </w:rPr>
        <w:t xml:space="preserve">– </w:t>
      </w:r>
      <w:r w:rsidRPr="00CE3F7E">
        <w:rPr>
          <w:rFonts w:asciiTheme="minorHAnsi" w:hAnsiTheme="minorHAnsi" w:cstheme="minorHAnsi"/>
          <w:sz w:val="22"/>
          <w:szCs w:val="22"/>
        </w:rPr>
        <w:t>Stavební správa východ, Olomouc</w:t>
      </w:r>
      <w:r w:rsidR="00950993">
        <w:rPr>
          <w:rFonts w:asciiTheme="minorHAnsi" w:hAnsiTheme="minorHAnsi" w:cstheme="minorHAnsi"/>
          <w:sz w:val="22"/>
          <w:szCs w:val="22"/>
        </w:rPr>
        <w:t>,</w:t>
      </w:r>
      <w:r w:rsidRPr="00CE3F7E">
        <w:rPr>
          <w:rFonts w:asciiTheme="minorHAnsi" w:hAnsiTheme="minorHAnsi" w:cstheme="minorHAnsi"/>
          <w:sz w:val="22"/>
          <w:szCs w:val="22"/>
        </w:rPr>
        <w:t xml:space="preserve"> a akce č. 7 až 10 realizovala </w:t>
      </w:r>
      <w:r w:rsidR="00BC321C">
        <w:rPr>
          <w:rFonts w:asciiTheme="minorHAnsi" w:hAnsiTheme="minorHAnsi" w:cstheme="minorHAnsi"/>
          <w:sz w:val="22"/>
          <w:szCs w:val="22"/>
        </w:rPr>
        <w:br/>
      </w:r>
      <w:r w:rsidRPr="00CE3F7E">
        <w:rPr>
          <w:rFonts w:asciiTheme="minorHAnsi" w:hAnsiTheme="minorHAnsi" w:cstheme="minorHAnsi"/>
          <w:sz w:val="22"/>
          <w:szCs w:val="22"/>
        </w:rPr>
        <w:t xml:space="preserve">SŽDC </w:t>
      </w:r>
      <w:r w:rsidR="00BC321C">
        <w:rPr>
          <w:rFonts w:asciiTheme="minorHAnsi" w:hAnsiTheme="minorHAnsi" w:cstheme="minorHAnsi"/>
          <w:sz w:val="22"/>
          <w:szCs w:val="22"/>
        </w:rPr>
        <w:t xml:space="preserve">– </w:t>
      </w:r>
      <w:r w:rsidRPr="00CE3F7E">
        <w:rPr>
          <w:rFonts w:asciiTheme="minorHAnsi" w:hAnsiTheme="minorHAnsi" w:cstheme="minorHAnsi"/>
          <w:sz w:val="22"/>
          <w:szCs w:val="22"/>
        </w:rPr>
        <w:t>Stavební správa západ, Praha.</w:t>
      </w:r>
    </w:p>
    <w:p w:rsidR="00625AAD" w:rsidRDefault="00625A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B3FA9" w:rsidRDefault="00E51D89" w:rsidP="001B3FA9">
      <w:pPr>
        <w:ind w:hanging="28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</w:t>
      </w:r>
      <w:r w:rsidR="001B3FA9">
        <w:rPr>
          <w:rFonts w:asciiTheme="minorHAnsi" w:hAnsiTheme="minorHAnsi" w:cstheme="minorHAnsi"/>
        </w:rPr>
        <w:t>íloha č. 2</w:t>
      </w:r>
    </w:p>
    <w:p w:rsidR="001B3FA9" w:rsidRDefault="001B3FA9" w:rsidP="001B3FA9">
      <w:pPr>
        <w:ind w:hanging="284"/>
        <w:jc w:val="center"/>
        <w:rPr>
          <w:rFonts w:asciiTheme="minorHAnsi" w:hAnsiTheme="minorHAnsi" w:cstheme="minorHAnsi"/>
        </w:rPr>
      </w:pPr>
    </w:p>
    <w:p w:rsidR="001B3FA9" w:rsidRDefault="001B3FA9" w:rsidP="001B3FA9">
      <w:pPr>
        <w:ind w:hanging="284"/>
        <w:jc w:val="center"/>
        <w:rPr>
          <w:rFonts w:asciiTheme="minorHAnsi" w:hAnsiTheme="minorHAnsi" w:cstheme="minorHAnsi"/>
        </w:rPr>
      </w:pPr>
    </w:p>
    <w:p w:rsidR="001B3FA9" w:rsidRPr="001B3FA9" w:rsidRDefault="001B3FA9" w:rsidP="001B3FA9">
      <w:pPr>
        <w:ind w:hanging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A9">
        <w:rPr>
          <w:rFonts w:asciiTheme="minorHAnsi" w:hAnsiTheme="minorHAnsi" w:cstheme="minorHAnsi"/>
          <w:b/>
          <w:sz w:val="28"/>
          <w:szCs w:val="28"/>
        </w:rPr>
        <w:t>Jednotkové ceny vybraných položek dodávek a montáží</w:t>
      </w:r>
    </w:p>
    <w:p w:rsidR="001B3FA9" w:rsidRPr="001B3FA9" w:rsidRDefault="001B3FA9" w:rsidP="001B3FA9">
      <w:pPr>
        <w:ind w:hanging="28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(v tis. Kč)</w:t>
      </w:r>
    </w:p>
    <w:p w:rsidR="001B3FA9" w:rsidRDefault="001B3FA9" w:rsidP="001B3FA9">
      <w:pPr>
        <w:ind w:hanging="284"/>
        <w:jc w:val="both"/>
        <w:rPr>
          <w:rFonts w:asciiTheme="minorHAnsi" w:hAnsiTheme="minorHAnsi" w:cstheme="minorHAnsi"/>
        </w:rPr>
      </w:pPr>
    </w:p>
    <w:p w:rsidR="001B3FA9" w:rsidRDefault="001B3FA9" w:rsidP="001B3FA9">
      <w:pPr>
        <w:keepNext/>
      </w:pPr>
    </w:p>
    <w:tbl>
      <w:tblPr>
        <w:tblStyle w:val="Mkatabulky"/>
        <w:tblW w:w="9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3"/>
        <w:gridCol w:w="709"/>
        <w:gridCol w:w="1036"/>
        <w:gridCol w:w="1178"/>
        <w:gridCol w:w="1178"/>
        <w:gridCol w:w="1178"/>
      </w:tblGrid>
      <w:tr w:rsidR="00B73815" w:rsidTr="00D4069F">
        <w:trPr>
          <w:tblHeader/>
          <w:jc w:val="center"/>
        </w:trPr>
        <w:tc>
          <w:tcPr>
            <w:tcW w:w="4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B73815" w:rsidRPr="00906362" w:rsidRDefault="00B73815" w:rsidP="009723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6362">
              <w:rPr>
                <w:rFonts w:asciiTheme="minorHAnsi" w:hAnsiTheme="minorHAnsi" w:cstheme="minorHAnsi"/>
                <w:b/>
              </w:rPr>
              <w:t>Název položky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B73815" w:rsidRPr="00906362" w:rsidRDefault="00BC321C" w:rsidP="00BC321C">
            <w:pPr>
              <w:ind w:left="-51" w:right="-5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B73815">
              <w:rPr>
                <w:rFonts w:asciiTheme="minorHAnsi" w:hAnsiTheme="minorHAnsi" w:cstheme="minorHAnsi"/>
                <w:b/>
              </w:rPr>
              <w:t>.</w:t>
            </w:r>
            <w:r w:rsidR="00950993">
              <w:rPr>
                <w:rFonts w:asciiTheme="minorHAnsi" w:hAnsiTheme="minorHAnsi" w:cstheme="minorHAnsi"/>
                <w:b/>
              </w:rPr>
              <w:t> </w:t>
            </w:r>
            <w:r w:rsidR="00B73815">
              <w:rPr>
                <w:rFonts w:asciiTheme="minorHAnsi" w:hAnsiTheme="minorHAnsi" w:cstheme="minorHAnsi"/>
                <w:b/>
              </w:rPr>
              <w:t>j.</w:t>
            </w:r>
          </w:p>
        </w:tc>
        <w:tc>
          <w:tcPr>
            <w:tcW w:w="10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B73815" w:rsidRPr="00A1698A" w:rsidRDefault="00B73815" w:rsidP="001E217A">
            <w:pPr>
              <w:ind w:left="79" w:right="-156"/>
              <w:rPr>
                <w:rFonts w:asciiTheme="minorHAnsi" w:hAnsiTheme="minorHAnsi" w:cstheme="minorHAnsi"/>
                <w:b/>
                <w:vertAlign w:val="superscript"/>
              </w:rPr>
            </w:pPr>
            <w:r w:rsidRPr="00906362">
              <w:rPr>
                <w:rFonts w:asciiTheme="minorHAnsi" w:hAnsiTheme="minorHAnsi" w:cstheme="minorHAnsi"/>
                <w:b/>
              </w:rPr>
              <w:t>Vážený průměr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B73815" w:rsidRPr="00906362" w:rsidRDefault="00B73815" w:rsidP="009723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6362">
              <w:rPr>
                <w:rFonts w:asciiTheme="minorHAnsi" w:hAnsiTheme="minorHAnsi" w:cstheme="minorHAnsi"/>
                <w:b/>
              </w:rPr>
              <w:t>Minimální cena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B73815" w:rsidRPr="00906362" w:rsidRDefault="00B73815" w:rsidP="0090636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06362">
              <w:rPr>
                <w:rFonts w:asciiTheme="minorHAnsi" w:hAnsiTheme="minorHAnsi" w:cstheme="minorHAnsi"/>
                <w:b/>
              </w:rPr>
              <w:t>Maximální cena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F1FF"/>
            <w:vAlign w:val="center"/>
          </w:tcPr>
          <w:p w:rsidR="00B73815" w:rsidRPr="00A1698A" w:rsidRDefault="00B73815" w:rsidP="000F1482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906362">
              <w:rPr>
                <w:rFonts w:asciiTheme="minorHAnsi" w:hAnsiTheme="minorHAnsi" w:cstheme="minorHAnsi"/>
                <w:b/>
              </w:rPr>
              <w:t>OTSKP</w:t>
            </w:r>
            <w:r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tcBorders>
              <w:top w:val="single" w:sz="12" w:space="0" w:color="auto"/>
            </w:tcBorders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</w:rPr>
              <w:tab/>
              <w:t>Dodávka reléového domku izolovaného s klimatizací a vnitřní výstrojí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73815" w:rsidRPr="001B3FA9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320</w:t>
            </w:r>
            <w:r>
              <w:rPr>
                <w:rFonts w:asciiTheme="minorHAnsi" w:hAnsiTheme="minorHAnsi" w:cstheme="minorHAnsi"/>
              </w:rPr>
              <w:t>,4</w:t>
            </w: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246,</w:t>
            </w:r>
            <w:r w:rsidRPr="001B3F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430,</w:t>
            </w:r>
            <w:r w:rsidRPr="001B3F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357</w:t>
            </w:r>
            <w:r>
              <w:rPr>
                <w:rFonts w:asciiTheme="minorHAnsi" w:hAnsiTheme="minorHAnsi" w:cstheme="minorHAnsi"/>
              </w:rPr>
              <w:t>,9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</w:rPr>
              <w:t>Montáž reléového domku izolovaného s klimatizací a vnitřní výstrojí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71,2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48,9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94,7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72</w:t>
            </w:r>
            <w:r>
              <w:rPr>
                <w:rFonts w:asciiTheme="minorHAnsi" w:hAnsiTheme="minorHAnsi" w:cstheme="minorHAnsi"/>
              </w:rPr>
              <w:t>,5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</w:rPr>
              <w:t>Dodávka skříně (stojanu) logiky reléového zařízení pro přejezd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672,0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762,5</w:t>
            </w:r>
            <w:bookmarkStart w:id="0" w:name="_GoBack"/>
            <w:bookmarkEnd w:id="0"/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757</w:t>
            </w:r>
            <w:r>
              <w:rPr>
                <w:rFonts w:asciiTheme="minorHAnsi" w:hAnsiTheme="minorHAnsi" w:cstheme="minorHAnsi"/>
              </w:rPr>
              <w:t>,5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  <w:r>
              <w:rPr>
                <w:rFonts w:asciiTheme="minorHAnsi" w:hAnsiTheme="minorHAnsi" w:cstheme="minorHAnsi"/>
              </w:rPr>
              <w:tab/>
              <w:t xml:space="preserve">Montáž skříně (stojanu) logiky reléového zařízení pro přejezd 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68,2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15,7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231,4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>,3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  <w:r>
              <w:rPr>
                <w:rFonts w:asciiTheme="minorHAnsi" w:hAnsiTheme="minorHAnsi" w:cstheme="minorHAnsi"/>
              </w:rPr>
              <w:tab/>
              <w:t>Dodávka počítače náprav, 1 bod (venkovní část)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82</w:t>
            </w:r>
            <w:r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64,7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184,5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63,0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  <w:r>
              <w:rPr>
                <w:rFonts w:asciiTheme="minorHAnsi" w:hAnsiTheme="minorHAnsi" w:cstheme="minorHAnsi"/>
              </w:rPr>
              <w:tab/>
              <w:t xml:space="preserve">Dodávka počítače náprav (vnitřní část) 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461,4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231,9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1 368,0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8" w:right="28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  <w:r>
              <w:rPr>
                <w:rFonts w:asciiTheme="minorHAnsi" w:hAnsiTheme="minorHAnsi" w:cstheme="minorHAnsi"/>
              </w:rPr>
              <w:tab/>
              <w:t>Dodávka výstražníku, 1 skříň bez závor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89,6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93</w:t>
            </w:r>
            <w:r>
              <w:rPr>
                <w:rFonts w:asciiTheme="minorHAnsi" w:hAnsiTheme="minorHAnsi" w:cstheme="minorHAnsi"/>
              </w:rPr>
              <w:t>,5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  <w:r>
              <w:rPr>
                <w:rFonts w:asciiTheme="minorHAnsi" w:hAnsiTheme="minorHAnsi" w:cstheme="minorHAnsi"/>
              </w:rPr>
              <w:tab/>
              <w:t>Dodávka výstražníku, 1 skříň se závorami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286,0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57,</w:t>
            </w:r>
            <w:r w:rsidRPr="001B3F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387,3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271</w:t>
            </w:r>
            <w:r>
              <w:rPr>
                <w:rFonts w:asciiTheme="minorHAnsi" w:hAnsiTheme="minorHAnsi" w:cstheme="minorHAnsi"/>
              </w:rPr>
              <w:t>,5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1E217A">
            <w:pPr>
              <w:ind w:left="407" w:hanging="2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  <w:r>
              <w:rPr>
                <w:rFonts w:asciiTheme="minorHAnsi" w:hAnsiTheme="minorHAnsi" w:cstheme="minorHAnsi"/>
              </w:rPr>
              <w:tab/>
              <w:t>Dodávka výstražníku, 2 skříně bez závor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167,9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184,3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148</w:t>
            </w:r>
            <w:r>
              <w:rPr>
                <w:rFonts w:asciiTheme="minorHAnsi" w:hAnsiTheme="minorHAnsi" w:cstheme="minorHAnsi"/>
              </w:rPr>
              <w:t>,5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906362">
            <w:pPr>
              <w:ind w:left="426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10.</w:t>
            </w:r>
            <w:r>
              <w:rPr>
                <w:rFonts w:asciiTheme="minorHAnsi" w:hAnsiTheme="minorHAnsi" w:cstheme="minorHAnsi"/>
              </w:rPr>
              <w:tab/>
              <w:t>Dodávka výstražníku, 2 skříně se závorami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406,5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343,0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457,5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324</w:t>
            </w:r>
            <w:r>
              <w:rPr>
                <w:rFonts w:asciiTheme="minorHAnsi" w:hAnsiTheme="minorHAnsi" w:cstheme="minorHAnsi"/>
              </w:rPr>
              <w:t>,1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906362" w:rsidRDefault="00B73815" w:rsidP="00906362">
            <w:pPr>
              <w:ind w:left="426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11.</w:t>
            </w:r>
            <w:r>
              <w:rPr>
                <w:rFonts w:asciiTheme="minorHAnsi" w:hAnsiTheme="minorHAnsi" w:cstheme="minorHAnsi"/>
                <w:b/>
              </w:rPr>
              <w:tab/>
            </w:r>
            <w:r w:rsidRPr="00763540">
              <w:rPr>
                <w:rFonts w:asciiTheme="minorHAnsi" w:hAnsiTheme="minorHAnsi" w:cstheme="minorHAnsi"/>
              </w:rPr>
              <w:t>Dodávka</w:t>
            </w:r>
            <w:r>
              <w:rPr>
                <w:rFonts w:asciiTheme="minorHAnsi" w:hAnsiTheme="minorHAnsi" w:cstheme="minorHAnsi"/>
              </w:rPr>
              <w:t xml:space="preserve"> bezúdržbové baterie 24V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153,5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38,3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277,1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8" w:right="28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906362">
            <w:pPr>
              <w:ind w:left="426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12.</w:t>
            </w:r>
            <w:r>
              <w:rPr>
                <w:rFonts w:asciiTheme="minorHAnsi" w:hAnsiTheme="minorHAnsi" w:cstheme="minorHAnsi"/>
                <w:b/>
              </w:rPr>
              <w:tab/>
            </w:r>
            <w:r w:rsidRPr="00763540">
              <w:rPr>
                <w:rFonts w:asciiTheme="minorHAnsi" w:hAnsiTheme="minorHAnsi" w:cstheme="minorHAnsi"/>
              </w:rPr>
              <w:t>Dodávka</w:t>
            </w:r>
            <w:r>
              <w:rPr>
                <w:rFonts w:asciiTheme="minorHAnsi" w:hAnsiTheme="minorHAnsi" w:cstheme="minorHAnsi"/>
              </w:rPr>
              <w:t xml:space="preserve"> metalického dvouplášťového kabelu do 24P 1,0</w:t>
            </w:r>
            <w:r w:rsidRPr="007635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B73815" w:rsidRDefault="00B73815" w:rsidP="00EF3E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8" w:right="28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906362">
            <w:pPr>
              <w:ind w:left="426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13.</w:t>
            </w:r>
            <w:r>
              <w:rPr>
                <w:rFonts w:asciiTheme="minorHAnsi" w:hAnsiTheme="minorHAnsi" w:cstheme="minorHAnsi"/>
                <w:b/>
              </w:rPr>
              <w:tab/>
            </w:r>
            <w:r w:rsidRPr="00763540">
              <w:rPr>
                <w:rFonts w:asciiTheme="minorHAnsi" w:hAnsiTheme="minorHAnsi" w:cstheme="minorHAnsi"/>
              </w:rPr>
              <w:t>Dodávka</w:t>
            </w:r>
            <w:r>
              <w:rPr>
                <w:rFonts w:asciiTheme="minorHAnsi" w:hAnsiTheme="minorHAnsi" w:cstheme="minorHAnsi"/>
              </w:rPr>
              <w:t xml:space="preserve"> metalického dvouplášťového kabelu do 16P 1,0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8" w:right="28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906362">
            <w:pPr>
              <w:ind w:left="426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14.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</w:rPr>
              <w:t>Zřízení kolejového lože z kameniva drceného</w:t>
            </w:r>
          </w:p>
        </w:tc>
        <w:tc>
          <w:tcPr>
            <w:tcW w:w="709" w:type="dxa"/>
            <w:vAlign w:val="center"/>
          </w:tcPr>
          <w:p w:rsidR="00B73815" w:rsidRPr="00B73815" w:rsidRDefault="00B73815" w:rsidP="001E217A">
            <w:pPr>
              <w:ind w:right="-91"/>
              <w:jc w:val="center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 w:rsidRPr="001B3FA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,3</w:t>
            </w:r>
          </w:p>
        </w:tc>
      </w:tr>
      <w:tr w:rsidR="00B73815" w:rsidTr="001E217A">
        <w:trPr>
          <w:trHeight w:val="586"/>
          <w:jc w:val="center"/>
        </w:trPr>
        <w:tc>
          <w:tcPr>
            <w:tcW w:w="4713" w:type="dxa"/>
            <w:vAlign w:val="center"/>
          </w:tcPr>
          <w:p w:rsidR="00B73815" w:rsidRPr="001B3FA9" w:rsidRDefault="00B73815" w:rsidP="000F4637">
            <w:pPr>
              <w:ind w:left="426" w:hanging="4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  <w:r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</w:rPr>
              <w:t>Železniční přejezdy pryžové, se</w:t>
            </w:r>
            <w:r w:rsidR="000F46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závěrnou zídkou</w:t>
            </w:r>
          </w:p>
        </w:tc>
        <w:tc>
          <w:tcPr>
            <w:tcW w:w="709" w:type="dxa"/>
            <w:vAlign w:val="center"/>
          </w:tcPr>
          <w:p w:rsidR="00B73815" w:rsidRDefault="00B73815" w:rsidP="00B7381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036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57,8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48,7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9"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77,8</w:t>
            </w:r>
          </w:p>
        </w:tc>
        <w:tc>
          <w:tcPr>
            <w:tcW w:w="1178" w:type="dxa"/>
            <w:vAlign w:val="center"/>
          </w:tcPr>
          <w:p w:rsidR="00B73815" w:rsidRPr="001B3FA9" w:rsidRDefault="00B73815" w:rsidP="001E217A">
            <w:pPr>
              <w:ind w:left="-198" w:right="28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:rsidR="001B3FA9" w:rsidRPr="00E6507D" w:rsidRDefault="001B3FA9" w:rsidP="00EF3E79">
      <w:pPr>
        <w:ind w:left="142" w:hanging="567"/>
        <w:rPr>
          <w:rFonts w:asciiTheme="minorHAnsi" w:hAnsiTheme="minorHAnsi" w:cstheme="minorHAnsi"/>
          <w:sz w:val="20"/>
          <w:szCs w:val="20"/>
        </w:rPr>
      </w:pPr>
      <w:r w:rsidRPr="00E6507D">
        <w:rPr>
          <w:rFonts w:asciiTheme="minorHAnsi" w:hAnsiTheme="minorHAnsi" w:cstheme="minorHAnsi"/>
          <w:b/>
          <w:sz w:val="20"/>
          <w:szCs w:val="20"/>
        </w:rPr>
        <w:t>Zdroj:</w:t>
      </w:r>
      <w:r w:rsidRPr="00E6507D">
        <w:rPr>
          <w:rFonts w:asciiTheme="minorHAnsi" w:hAnsiTheme="minorHAnsi" w:cstheme="minorHAnsi"/>
          <w:sz w:val="20"/>
          <w:szCs w:val="20"/>
        </w:rPr>
        <w:tab/>
      </w:r>
      <w:r w:rsidR="000F1482">
        <w:rPr>
          <w:rFonts w:asciiTheme="minorHAnsi" w:hAnsiTheme="minorHAnsi" w:cstheme="minorHAnsi"/>
          <w:sz w:val="20"/>
          <w:szCs w:val="20"/>
        </w:rPr>
        <w:t>n</w:t>
      </w:r>
      <w:r w:rsidRPr="00E6507D">
        <w:rPr>
          <w:rFonts w:asciiTheme="minorHAnsi" w:hAnsiTheme="minorHAnsi" w:cstheme="minorHAnsi"/>
          <w:sz w:val="20"/>
          <w:szCs w:val="20"/>
        </w:rPr>
        <w:t xml:space="preserve">abídky </w:t>
      </w:r>
      <w:r w:rsidR="00E6507D">
        <w:rPr>
          <w:rFonts w:asciiTheme="minorHAnsi" w:hAnsiTheme="minorHAnsi" w:cstheme="minorHAnsi"/>
          <w:sz w:val="20"/>
          <w:szCs w:val="20"/>
        </w:rPr>
        <w:t>vybraných</w:t>
      </w:r>
      <w:r w:rsidRPr="00E6507D">
        <w:rPr>
          <w:rFonts w:asciiTheme="minorHAnsi" w:hAnsiTheme="minorHAnsi" w:cstheme="minorHAnsi"/>
          <w:sz w:val="20"/>
          <w:szCs w:val="20"/>
        </w:rPr>
        <w:t xml:space="preserve"> uchazečů</w:t>
      </w:r>
      <w:r w:rsidR="000902B1">
        <w:rPr>
          <w:rFonts w:asciiTheme="minorHAnsi" w:hAnsiTheme="minorHAnsi" w:cstheme="minorHAnsi"/>
          <w:sz w:val="20"/>
          <w:szCs w:val="20"/>
        </w:rPr>
        <w:t>.</w:t>
      </w:r>
    </w:p>
    <w:p w:rsidR="001B3FA9" w:rsidRPr="00A1698A" w:rsidRDefault="00A1698A" w:rsidP="00EF3E79">
      <w:pPr>
        <w:ind w:left="-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Poznámky:</w:t>
      </w:r>
    </w:p>
    <w:p w:rsidR="001B3FA9" w:rsidRDefault="00A1698A" w:rsidP="00EF3E79">
      <w:pPr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ab/>
        <w:t xml:space="preserve">Vážený průměr vypočtený z ocenění vybraných uchazečů </w:t>
      </w:r>
      <w:r w:rsidRPr="00A1698A">
        <w:rPr>
          <w:rFonts w:asciiTheme="minorHAnsi" w:hAnsiTheme="minorHAnsi" w:cstheme="minorHAnsi"/>
          <w:sz w:val="20"/>
          <w:szCs w:val="20"/>
        </w:rPr>
        <w:t>v zadávacích řízeních na dodavatele stavebních prací</w:t>
      </w:r>
      <w:r>
        <w:rPr>
          <w:rFonts w:asciiTheme="minorHAnsi" w:hAnsiTheme="minorHAnsi" w:cstheme="minorHAnsi"/>
          <w:sz w:val="20"/>
          <w:szCs w:val="20"/>
        </w:rPr>
        <w:t>. Zvolen byl z</w:t>
      </w:r>
      <w:r w:rsidR="000F1482">
        <w:rPr>
          <w:rFonts w:asciiTheme="minorHAnsi" w:hAnsiTheme="minorHAnsi" w:cstheme="minorHAnsi"/>
          <w:sz w:val="20"/>
          <w:szCs w:val="20"/>
        </w:rPr>
        <w:t xml:space="preserve"> toho </w:t>
      </w:r>
      <w:r>
        <w:rPr>
          <w:rFonts w:asciiTheme="minorHAnsi" w:hAnsiTheme="minorHAnsi" w:cstheme="minorHAnsi"/>
          <w:sz w:val="20"/>
          <w:szCs w:val="20"/>
        </w:rPr>
        <w:t>důvodu, že respektuje významnost položky na základě jejího množství.</w:t>
      </w:r>
    </w:p>
    <w:p w:rsidR="00A1698A" w:rsidRDefault="00A1698A" w:rsidP="00EF3E79">
      <w:pPr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ab/>
      </w:r>
      <w:r w:rsidRPr="00DA2AAC">
        <w:rPr>
          <w:rFonts w:asciiTheme="minorHAnsi" w:hAnsiTheme="minorHAnsi" w:cstheme="minorHAnsi"/>
          <w:i/>
          <w:sz w:val="20"/>
          <w:szCs w:val="20"/>
        </w:rPr>
        <w:t>Oborový třídník stavebních konstrukcí a prací železničních staveb</w:t>
      </w:r>
      <w:r>
        <w:rPr>
          <w:rFonts w:asciiTheme="minorHAnsi" w:hAnsiTheme="minorHAnsi" w:cstheme="minorHAnsi"/>
          <w:sz w:val="20"/>
          <w:szCs w:val="20"/>
        </w:rPr>
        <w:t xml:space="preserve"> v cenové úro</w:t>
      </w:r>
      <w:r w:rsidR="00DA2AAC">
        <w:rPr>
          <w:rFonts w:asciiTheme="minorHAnsi" w:hAnsiTheme="minorHAnsi" w:cstheme="minorHAnsi"/>
          <w:sz w:val="20"/>
          <w:szCs w:val="20"/>
        </w:rPr>
        <w:t xml:space="preserve">vni roku 2017 </w:t>
      </w:r>
      <w:r w:rsidR="000F1482">
        <w:rPr>
          <w:rFonts w:asciiTheme="minorHAnsi" w:hAnsiTheme="minorHAnsi" w:cstheme="minorHAnsi"/>
          <w:sz w:val="20"/>
          <w:szCs w:val="20"/>
        </w:rPr>
        <w:t>(</w:t>
      </w:r>
      <w:r w:rsidR="00DA2AAC">
        <w:rPr>
          <w:rFonts w:asciiTheme="minorHAnsi" w:hAnsiTheme="minorHAnsi" w:cstheme="minorHAnsi"/>
          <w:sz w:val="20"/>
          <w:szCs w:val="20"/>
        </w:rPr>
        <w:t>zpracova</w:t>
      </w:r>
      <w:r w:rsidR="000F1482">
        <w:rPr>
          <w:rFonts w:asciiTheme="minorHAnsi" w:hAnsiTheme="minorHAnsi" w:cstheme="minorHAnsi"/>
          <w:sz w:val="20"/>
          <w:szCs w:val="20"/>
        </w:rPr>
        <w:t>l</w:t>
      </w:r>
      <w:r w:rsidR="00DA2AAC">
        <w:rPr>
          <w:rFonts w:asciiTheme="minorHAnsi" w:hAnsiTheme="minorHAnsi" w:cstheme="minorHAnsi"/>
          <w:sz w:val="20"/>
          <w:szCs w:val="20"/>
        </w:rPr>
        <w:t xml:space="preserve"> SFDI</w:t>
      </w:r>
      <w:r w:rsidR="000F1482">
        <w:rPr>
          <w:rFonts w:asciiTheme="minorHAnsi" w:hAnsiTheme="minorHAnsi" w:cstheme="minorHAnsi"/>
          <w:sz w:val="20"/>
          <w:szCs w:val="20"/>
        </w:rPr>
        <w:t>)</w:t>
      </w:r>
      <w:r w:rsidR="00DA2AAC">
        <w:rPr>
          <w:rFonts w:asciiTheme="minorHAnsi" w:hAnsiTheme="minorHAnsi" w:cstheme="minorHAnsi"/>
          <w:sz w:val="20"/>
          <w:szCs w:val="20"/>
        </w:rPr>
        <w:t xml:space="preserve">. Třídník sloužil pro oceňování a kontrolu cen stavebních prací. Údaje jsou uvedeny jen pro informaci, neboť příprava akcí probíhala většinou před rokem 2015, od kterého bylo používání třídníku povinné. </w:t>
      </w:r>
    </w:p>
    <w:p w:rsidR="00B73815" w:rsidRDefault="000F1482" w:rsidP="00EF3E79">
      <w:pPr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B73815">
        <w:rPr>
          <w:rFonts w:asciiTheme="minorHAnsi" w:hAnsiTheme="minorHAnsi" w:cstheme="minorHAnsi"/>
          <w:sz w:val="20"/>
          <w:szCs w:val="20"/>
        </w:rPr>
        <w:t>.</w:t>
      </w:r>
      <w:r w:rsidR="00950993">
        <w:rPr>
          <w:rFonts w:asciiTheme="minorHAnsi" w:hAnsiTheme="minorHAnsi" w:cstheme="minorHAnsi"/>
          <w:sz w:val="20"/>
          <w:szCs w:val="20"/>
        </w:rPr>
        <w:t> </w:t>
      </w:r>
      <w:r w:rsidR="00B73815">
        <w:rPr>
          <w:rFonts w:asciiTheme="minorHAnsi" w:hAnsiTheme="minorHAnsi" w:cstheme="minorHAnsi"/>
          <w:sz w:val="20"/>
          <w:szCs w:val="20"/>
        </w:rPr>
        <w:t>j.</w:t>
      </w:r>
      <w:r w:rsidR="00B7381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– m</w:t>
      </w:r>
      <w:r w:rsidR="00B73815">
        <w:rPr>
          <w:rFonts w:asciiTheme="minorHAnsi" w:hAnsiTheme="minorHAnsi" w:cstheme="minorHAnsi"/>
          <w:sz w:val="20"/>
          <w:szCs w:val="20"/>
        </w:rPr>
        <w:t>ěrná jednotka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A1698A" w:rsidRPr="00A1698A" w:rsidRDefault="00EF3E79" w:rsidP="00EF3E79">
      <w:pPr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E217A">
        <w:rPr>
          <w:rFonts w:asciiTheme="minorHAnsi" w:hAnsiTheme="minorHAnsi" w:cstheme="minorHAnsi"/>
        </w:rPr>
        <w:t>x</w:t>
      </w:r>
      <w:r w:rsidR="00A1698A">
        <w:rPr>
          <w:rFonts w:asciiTheme="minorHAnsi" w:hAnsiTheme="minorHAnsi" w:cstheme="minorHAnsi"/>
          <w:sz w:val="20"/>
          <w:szCs w:val="20"/>
        </w:rPr>
        <w:tab/>
      </w:r>
      <w:r w:rsidR="000F1482">
        <w:rPr>
          <w:rFonts w:asciiTheme="minorHAnsi" w:hAnsiTheme="minorHAnsi" w:cstheme="minorHAnsi"/>
          <w:sz w:val="20"/>
          <w:szCs w:val="20"/>
        </w:rPr>
        <w:t>– o</w:t>
      </w:r>
      <w:r w:rsidR="00A1698A">
        <w:rPr>
          <w:rFonts w:asciiTheme="minorHAnsi" w:hAnsiTheme="minorHAnsi" w:cstheme="minorHAnsi"/>
          <w:sz w:val="20"/>
          <w:szCs w:val="20"/>
        </w:rPr>
        <w:t>borový třídník příslušnou položku ne</w:t>
      </w:r>
      <w:r w:rsidR="00B73815">
        <w:rPr>
          <w:rFonts w:asciiTheme="minorHAnsi" w:hAnsiTheme="minorHAnsi" w:cstheme="minorHAnsi"/>
          <w:sz w:val="20"/>
          <w:szCs w:val="20"/>
        </w:rPr>
        <w:t>obsahoval.</w:t>
      </w:r>
    </w:p>
    <w:sectPr w:rsidR="00A1698A" w:rsidRPr="00A1698A" w:rsidSect="00E23A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69" w:rsidRDefault="00516669">
      <w:r>
        <w:separator/>
      </w:r>
    </w:p>
  </w:endnote>
  <w:endnote w:type="continuationSeparator" w:id="0">
    <w:p w:rsidR="00516669" w:rsidRDefault="00516669">
      <w:r>
        <w:continuationSeparator/>
      </w:r>
    </w:p>
  </w:endnote>
  <w:endnote w:type="continuationNotice" w:id="1">
    <w:p w:rsidR="00516669" w:rsidRDefault="00516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69" w:rsidRDefault="005166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16669" w:rsidRDefault="005166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623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6669" w:rsidRPr="00371065" w:rsidRDefault="00516669">
        <w:pPr>
          <w:pStyle w:val="Zpat"/>
          <w:jc w:val="center"/>
          <w:rPr>
            <w:rFonts w:asciiTheme="minorHAnsi" w:hAnsiTheme="minorHAnsi" w:cstheme="minorHAnsi"/>
          </w:rPr>
        </w:pPr>
        <w:r w:rsidRPr="00371065">
          <w:rPr>
            <w:rFonts w:asciiTheme="minorHAnsi" w:hAnsiTheme="minorHAnsi" w:cstheme="minorHAnsi"/>
          </w:rPr>
          <w:fldChar w:fldCharType="begin"/>
        </w:r>
        <w:r w:rsidRPr="00371065">
          <w:rPr>
            <w:rFonts w:asciiTheme="minorHAnsi" w:hAnsiTheme="minorHAnsi" w:cstheme="minorHAnsi"/>
          </w:rPr>
          <w:instrText>PAGE   \* MERGEFORMAT</w:instrText>
        </w:r>
        <w:r w:rsidRPr="00371065">
          <w:rPr>
            <w:rFonts w:asciiTheme="minorHAnsi" w:hAnsiTheme="minorHAnsi" w:cstheme="minorHAnsi"/>
          </w:rPr>
          <w:fldChar w:fldCharType="separate"/>
        </w:r>
        <w:r w:rsidR="00786338">
          <w:rPr>
            <w:rFonts w:asciiTheme="minorHAnsi" w:hAnsiTheme="minorHAnsi" w:cstheme="minorHAnsi"/>
            <w:noProof/>
          </w:rPr>
          <w:t>10</w:t>
        </w:r>
        <w:r w:rsidRPr="00371065">
          <w:rPr>
            <w:rFonts w:asciiTheme="minorHAnsi" w:hAnsiTheme="minorHAnsi" w:cstheme="minorHAnsi"/>
          </w:rPr>
          <w:fldChar w:fldCharType="end"/>
        </w:r>
      </w:p>
    </w:sdtContent>
  </w:sdt>
  <w:p w:rsidR="00516669" w:rsidRPr="00777F8C" w:rsidRDefault="00516669" w:rsidP="00777F8C">
    <w:pPr>
      <w:pStyle w:val="Zpat"/>
      <w:tabs>
        <w:tab w:val="clear" w:pos="4536"/>
        <w:tab w:val="clear" w:pos="9072"/>
      </w:tabs>
      <w:jc w:val="center"/>
      <w:rPr>
        <w:rFonts w:cs="Arial"/>
        <w:color w:val="FFFFFF" w:themeColor="background1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9C" w:rsidRDefault="00C22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69" w:rsidRDefault="00516669">
      <w:r>
        <w:separator/>
      </w:r>
    </w:p>
  </w:footnote>
  <w:footnote w:type="continuationSeparator" w:id="0">
    <w:p w:rsidR="00516669" w:rsidRDefault="00516669">
      <w:r>
        <w:continuationSeparator/>
      </w:r>
    </w:p>
  </w:footnote>
  <w:footnote w:type="continuationNotice" w:id="1">
    <w:p w:rsidR="00516669" w:rsidRDefault="00516669"/>
  </w:footnote>
  <w:footnote w:id="2">
    <w:p w:rsidR="00516669" w:rsidRPr="00BE3782" w:rsidRDefault="00516669" w:rsidP="00EA6EB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E3782">
        <w:rPr>
          <w:rStyle w:val="Znakapoznpodarou"/>
          <w:rFonts w:asciiTheme="minorHAnsi" w:hAnsiTheme="minorHAnsi" w:cstheme="minorHAnsi"/>
        </w:rPr>
        <w:footnoteRef/>
      </w:r>
      <w:r w:rsidRPr="00BE37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</w:t>
      </w:r>
      <w:r w:rsidRPr="003C2476">
        <w:rPr>
          <w:rFonts w:asciiTheme="minorHAnsi" w:hAnsiTheme="minorHAnsi" w:cstheme="minorHAnsi"/>
        </w:rPr>
        <w:t>ze dne 20. října 2008 č. 1303</w:t>
      </w:r>
      <w:r>
        <w:rPr>
          <w:rFonts w:asciiTheme="minorHAnsi" w:hAnsiTheme="minorHAnsi" w:cstheme="minorHAnsi"/>
        </w:rPr>
        <w:t xml:space="preserve">, </w:t>
      </w:r>
      <w:r w:rsidRPr="003C2476">
        <w:rPr>
          <w:rFonts w:asciiTheme="minorHAnsi" w:hAnsiTheme="minorHAnsi" w:cstheme="minorHAnsi"/>
          <w:i/>
        </w:rPr>
        <w:t>ke Kontrolnímu závěru</w:t>
      </w:r>
      <w:r>
        <w:rPr>
          <w:rFonts w:asciiTheme="minorHAnsi" w:hAnsiTheme="minorHAnsi" w:cstheme="minorHAnsi"/>
          <w:i/>
        </w:rPr>
        <w:t xml:space="preserve"> Nejvyššího kontrolního úřadu z </w:t>
      </w:r>
      <w:r w:rsidRPr="003C2476">
        <w:rPr>
          <w:rFonts w:asciiTheme="minorHAnsi" w:hAnsiTheme="minorHAnsi" w:cstheme="minorHAnsi"/>
          <w:i/>
        </w:rPr>
        <w:t xml:space="preserve">kontrolní akce č. 07/25 Finanční prostředky určené na zajištění bezpečnosti železničního provozu </w:t>
      </w:r>
      <w:r>
        <w:rPr>
          <w:rFonts w:asciiTheme="minorHAnsi" w:hAnsiTheme="minorHAnsi" w:cstheme="minorHAnsi"/>
          <w:i/>
        </w:rPr>
        <w:t>a </w:t>
      </w:r>
      <w:r w:rsidRPr="003C2476">
        <w:rPr>
          <w:rFonts w:asciiTheme="minorHAnsi" w:hAnsiTheme="minorHAnsi" w:cstheme="minorHAnsi"/>
          <w:i/>
        </w:rPr>
        <w:t>cestujících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(kontrolní závěr z kontrolní akce č. 07/25 byl zveřejněn v částce 3/2008 </w:t>
      </w:r>
      <w:r>
        <w:rPr>
          <w:rFonts w:asciiTheme="minorHAnsi" w:hAnsiTheme="minorHAnsi" w:cstheme="minorHAnsi"/>
          <w:i/>
        </w:rPr>
        <w:t>Věstníku NKÚ</w:t>
      </w:r>
      <w:r>
        <w:rPr>
          <w:rFonts w:asciiTheme="minorHAnsi" w:hAnsiTheme="minorHAnsi" w:cstheme="minorHAnsi"/>
        </w:rPr>
        <w:t xml:space="preserve">). </w:t>
      </w:r>
    </w:p>
  </w:footnote>
  <w:footnote w:id="3">
    <w:p w:rsidR="00516669" w:rsidRPr="003A7F58" w:rsidRDefault="00516669" w:rsidP="003A7F5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A7F58">
        <w:rPr>
          <w:rStyle w:val="Znakapoznpodarou"/>
          <w:rFonts w:asciiTheme="minorHAnsi" w:hAnsiTheme="minorHAnsi" w:cstheme="minorHAnsi"/>
        </w:rPr>
        <w:footnoteRef/>
      </w:r>
      <w:r w:rsidRPr="003A7F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V letech 2007 až 2013 šlo o operační program </w:t>
      </w:r>
      <w:r w:rsidRPr="00C62285">
        <w:rPr>
          <w:rFonts w:asciiTheme="minorHAnsi" w:hAnsiTheme="minorHAnsi" w:cstheme="minorHAnsi"/>
          <w:i/>
        </w:rPr>
        <w:t>Doprava</w:t>
      </w:r>
      <w:r>
        <w:rPr>
          <w:rFonts w:asciiTheme="minorHAnsi" w:hAnsiTheme="minorHAnsi" w:cstheme="minorHAnsi"/>
        </w:rPr>
        <w:t xml:space="preserve"> a jeho 1. a 3. prioritní osu. V letech 2014 až 2020 by mělo jít o operační program </w:t>
      </w:r>
      <w:r w:rsidRPr="00C62285">
        <w:rPr>
          <w:rFonts w:asciiTheme="minorHAnsi" w:hAnsiTheme="minorHAnsi" w:cstheme="minorHAnsi"/>
          <w:i/>
        </w:rPr>
        <w:t>Doprava II</w:t>
      </w:r>
      <w:r>
        <w:rPr>
          <w:rFonts w:asciiTheme="minorHAnsi" w:hAnsiTheme="minorHAnsi" w:cstheme="minorHAnsi"/>
        </w:rPr>
        <w:t xml:space="preserve"> (v době kontroly nebyly k financování z něj schváleny žádné akce). </w:t>
      </w:r>
    </w:p>
  </w:footnote>
  <w:footnote w:id="4">
    <w:p w:rsidR="00516669" w:rsidRPr="00B825E3" w:rsidRDefault="00516669" w:rsidP="00B825E3">
      <w:pPr>
        <w:pStyle w:val="Textpoznpodarou"/>
        <w:ind w:left="284" w:hanging="284"/>
        <w:rPr>
          <w:rFonts w:asciiTheme="minorHAnsi" w:hAnsiTheme="minorHAnsi" w:cstheme="minorHAnsi"/>
        </w:rPr>
      </w:pPr>
      <w:r w:rsidRPr="00B825E3">
        <w:rPr>
          <w:rStyle w:val="Znakapoznpodarou"/>
          <w:rFonts w:asciiTheme="minorHAnsi" w:hAnsiTheme="minorHAnsi" w:cstheme="minorHAnsi"/>
        </w:rPr>
        <w:footnoteRef/>
      </w:r>
      <w:r w:rsidRPr="00B825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Ustanovení § 3 zákona č. 104/2000 Sb., o Státním fondu dopravní infrastruktury.</w:t>
      </w:r>
    </w:p>
  </w:footnote>
  <w:footnote w:id="5">
    <w:p w:rsidR="00516669" w:rsidRPr="00A321C5" w:rsidRDefault="00516669" w:rsidP="00A321C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321C5">
        <w:rPr>
          <w:rStyle w:val="Znakapoznpodarou"/>
          <w:rFonts w:asciiTheme="minorHAnsi" w:hAnsiTheme="minorHAnsi" w:cstheme="minorHAnsi"/>
        </w:rPr>
        <w:footnoteRef/>
      </w:r>
      <w:r w:rsidRPr="00A321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Analýza byla zpracována pro MD Centrem dopravního výzkumu, v. v. i., v roce 2017.</w:t>
      </w:r>
    </w:p>
  </w:footnote>
  <w:footnote w:id="6">
    <w:p w:rsidR="00516669" w:rsidRPr="003718C8" w:rsidRDefault="00516669" w:rsidP="00F43E66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718C8">
        <w:rPr>
          <w:rStyle w:val="Znakapoznpodarou"/>
          <w:rFonts w:asciiTheme="minorHAnsi" w:hAnsiTheme="minorHAnsi" w:cstheme="minorHAnsi"/>
        </w:rPr>
        <w:footnoteRef/>
      </w:r>
      <w:r w:rsidRPr="003718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Přípravná projektová dokumentace vyjadřuje požadavky SŽDC na stavbu a je například podkladem pro stanovení předpokládaných nákladů, pro vydání územního rozhodnutí a pro zadávací řízení na vypracování projektu stavby.</w:t>
      </w:r>
    </w:p>
  </w:footnote>
  <w:footnote w:id="7">
    <w:p w:rsidR="00516669" w:rsidRPr="00E76655" w:rsidRDefault="00516669" w:rsidP="00E7665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76655">
        <w:rPr>
          <w:rStyle w:val="Znakapoznpodarou"/>
          <w:rFonts w:asciiTheme="minorHAnsi" w:hAnsiTheme="minorHAnsi" w:cstheme="minorHAnsi"/>
        </w:rPr>
        <w:footnoteRef/>
      </w:r>
      <w:r w:rsidRPr="00E766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J</w:t>
      </w:r>
      <w:r w:rsidRPr="00E76655">
        <w:rPr>
          <w:rFonts w:asciiTheme="minorHAnsi" w:hAnsiTheme="minorHAnsi" w:cstheme="minorHAnsi"/>
        </w:rPr>
        <w:t>de o orientační porovnání, neboť zadávací řízení porovnávaných akcí proběhla před rokem 2015</w:t>
      </w:r>
      <w:r>
        <w:rPr>
          <w:rFonts w:asciiTheme="minorHAnsi" w:hAnsiTheme="minorHAnsi" w:cstheme="minorHAnsi"/>
        </w:rPr>
        <w:t>, od kterého MD uložilo závazné používání oborového třídníku.</w:t>
      </w:r>
    </w:p>
  </w:footnote>
  <w:footnote w:id="8">
    <w:p w:rsidR="00516669" w:rsidRPr="00ED0DE3" w:rsidRDefault="00516669" w:rsidP="002E60C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D0DE3">
        <w:rPr>
          <w:rStyle w:val="Znakapoznpodarou"/>
          <w:rFonts w:asciiTheme="minorHAnsi" w:hAnsiTheme="minorHAnsi" w:cstheme="minorHAnsi"/>
        </w:rPr>
        <w:footnoteRef/>
      </w:r>
      <w:r w:rsidRPr="00ED0D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Veřejné </w:t>
      </w:r>
      <w:r w:rsidRPr="00A31761">
        <w:rPr>
          <w:rFonts w:asciiTheme="minorHAnsi" w:hAnsiTheme="minorHAnsi" w:cstheme="minorHAnsi"/>
        </w:rPr>
        <w:t>zakázky byly zadávány v otevřených řízeních</w:t>
      </w:r>
      <w:r>
        <w:rPr>
          <w:rFonts w:asciiTheme="minorHAnsi" w:hAnsiTheme="minorHAnsi" w:cstheme="minorHAnsi"/>
        </w:rPr>
        <w:t xml:space="preserve">, </w:t>
      </w:r>
      <w:r w:rsidRPr="00A31761">
        <w:rPr>
          <w:rFonts w:asciiTheme="minorHAnsi" w:hAnsiTheme="minorHAnsi" w:cstheme="minorHAnsi"/>
        </w:rPr>
        <w:t>hodnoticím kritériem byla nejnižší nabídková cena</w:t>
      </w:r>
      <w:r>
        <w:rPr>
          <w:rFonts w:asciiTheme="minorHAnsi" w:hAnsiTheme="minorHAnsi" w:cstheme="minorHAnsi"/>
        </w:rPr>
        <w:t xml:space="preserve"> a předmětem bylo vypracování příslušných projektových dokumentací, zajištění stavebních povolení a provedení stavebních prací, resp. u akce č. 10 jen provedení stavebních prací.</w:t>
      </w:r>
    </w:p>
  </w:footnote>
  <w:footnote w:id="9">
    <w:p w:rsidR="00516669" w:rsidRPr="00185847" w:rsidRDefault="00516669" w:rsidP="003C06C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85847">
        <w:rPr>
          <w:rStyle w:val="Znakapoznpodarou"/>
          <w:rFonts w:asciiTheme="minorHAnsi" w:hAnsiTheme="minorHAnsi" w:cstheme="minorHAnsi"/>
        </w:rPr>
        <w:footnoteRef/>
      </w:r>
      <w:r w:rsidRPr="001858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 akce č. 7 byly porovnávány jednotkové ceny všech stavebních a provozních souborů a u akcí č. 8 a 10 byl porovnáván jeden provozní soubor. </w:t>
      </w:r>
    </w:p>
  </w:footnote>
  <w:footnote w:id="10">
    <w:p w:rsidR="00516669" w:rsidRPr="00553265" w:rsidRDefault="00516669" w:rsidP="00F646F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53265">
        <w:rPr>
          <w:rStyle w:val="Znakapoznpodarou"/>
          <w:rFonts w:asciiTheme="minorHAnsi" w:hAnsiTheme="minorHAnsi" w:cstheme="minorHAnsi"/>
        </w:rPr>
        <w:footnoteRef/>
      </w:r>
      <w:r w:rsidRPr="005532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Vybrány byly nákladově nejvýznamnější položky, které se vyskytovaly u většiny z 10 posuzovaných akcí, uvedených v příloze č. 1. Tyto položky představovaly cca 33 % stavebních nákladů akcí.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9C" w:rsidRDefault="00C22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69" w:rsidRPr="00777F8C" w:rsidRDefault="00516669" w:rsidP="007017B7">
    <w:pPr>
      <w:pStyle w:val="Zhlav"/>
      <w:spacing w:line="360" w:lineRule="auto"/>
      <w:rPr>
        <w:rFonts w:cs="Arial"/>
        <w:color w:val="FFFFFF" w:themeColor="background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9C" w:rsidRDefault="00C22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29F"/>
    <w:multiLevelType w:val="hybridMultilevel"/>
    <w:tmpl w:val="44E44D84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5A0"/>
    <w:multiLevelType w:val="hybridMultilevel"/>
    <w:tmpl w:val="7D20D0D2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DD6"/>
    <w:multiLevelType w:val="hybridMultilevel"/>
    <w:tmpl w:val="BC825EB4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7E57"/>
    <w:multiLevelType w:val="hybridMultilevel"/>
    <w:tmpl w:val="3FAE71AC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E3B"/>
    <w:multiLevelType w:val="hybridMultilevel"/>
    <w:tmpl w:val="3FF88ECC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378DA"/>
    <w:multiLevelType w:val="hybridMultilevel"/>
    <w:tmpl w:val="454A9724"/>
    <w:lvl w:ilvl="0" w:tplc="040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4567313D"/>
    <w:multiLevelType w:val="hybridMultilevel"/>
    <w:tmpl w:val="ACE2F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C34"/>
    <w:multiLevelType w:val="hybridMultilevel"/>
    <w:tmpl w:val="74ECF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5588"/>
    <w:multiLevelType w:val="hybridMultilevel"/>
    <w:tmpl w:val="F252BEC4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23E2C"/>
    <w:multiLevelType w:val="hybridMultilevel"/>
    <w:tmpl w:val="C1FEA8BC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02DCF"/>
    <w:multiLevelType w:val="hybridMultilevel"/>
    <w:tmpl w:val="6540B690"/>
    <w:lvl w:ilvl="0" w:tplc="48A0B2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264A6"/>
    <w:multiLevelType w:val="hybridMultilevel"/>
    <w:tmpl w:val="E4AC1AF8"/>
    <w:lvl w:ilvl="0" w:tplc="D52209CE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932"/>
    <w:rsid w:val="00000F96"/>
    <w:rsid w:val="000016A5"/>
    <w:rsid w:val="00001B91"/>
    <w:rsid w:val="00002073"/>
    <w:rsid w:val="0000330E"/>
    <w:rsid w:val="000033DB"/>
    <w:rsid w:val="000035C4"/>
    <w:rsid w:val="00003D20"/>
    <w:rsid w:val="000044CF"/>
    <w:rsid w:val="00004DB0"/>
    <w:rsid w:val="00005220"/>
    <w:rsid w:val="0000580F"/>
    <w:rsid w:val="00005C3E"/>
    <w:rsid w:val="00005C47"/>
    <w:rsid w:val="00005C6C"/>
    <w:rsid w:val="000066B9"/>
    <w:rsid w:val="00006886"/>
    <w:rsid w:val="00006B02"/>
    <w:rsid w:val="00007773"/>
    <w:rsid w:val="0001113E"/>
    <w:rsid w:val="000112F9"/>
    <w:rsid w:val="0001294F"/>
    <w:rsid w:val="00013006"/>
    <w:rsid w:val="000131C6"/>
    <w:rsid w:val="00013507"/>
    <w:rsid w:val="00014603"/>
    <w:rsid w:val="000152B0"/>
    <w:rsid w:val="0001567E"/>
    <w:rsid w:val="00015CCB"/>
    <w:rsid w:val="00015F28"/>
    <w:rsid w:val="000163B7"/>
    <w:rsid w:val="000172AE"/>
    <w:rsid w:val="0001731C"/>
    <w:rsid w:val="00017EC7"/>
    <w:rsid w:val="00020A05"/>
    <w:rsid w:val="00020DE5"/>
    <w:rsid w:val="00021026"/>
    <w:rsid w:val="000218CA"/>
    <w:rsid w:val="000225B8"/>
    <w:rsid w:val="00023D6D"/>
    <w:rsid w:val="00023EA1"/>
    <w:rsid w:val="00024A45"/>
    <w:rsid w:val="00024E81"/>
    <w:rsid w:val="000253C0"/>
    <w:rsid w:val="000254CB"/>
    <w:rsid w:val="00025681"/>
    <w:rsid w:val="00025A70"/>
    <w:rsid w:val="00025E01"/>
    <w:rsid w:val="00026AFA"/>
    <w:rsid w:val="00027D3C"/>
    <w:rsid w:val="00030772"/>
    <w:rsid w:val="000307C5"/>
    <w:rsid w:val="0003087F"/>
    <w:rsid w:val="00030DD7"/>
    <w:rsid w:val="0003111A"/>
    <w:rsid w:val="000314CC"/>
    <w:rsid w:val="00031A57"/>
    <w:rsid w:val="00031C8A"/>
    <w:rsid w:val="00031D26"/>
    <w:rsid w:val="00032482"/>
    <w:rsid w:val="000326DA"/>
    <w:rsid w:val="00033741"/>
    <w:rsid w:val="000342ED"/>
    <w:rsid w:val="000343CF"/>
    <w:rsid w:val="000343E1"/>
    <w:rsid w:val="00034844"/>
    <w:rsid w:val="00034F4C"/>
    <w:rsid w:val="00037363"/>
    <w:rsid w:val="00037433"/>
    <w:rsid w:val="000406B5"/>
    <w:rsid w:val="000407CE"/>
    <w:rsid w:val="00041909"/>
    <w:rsid w:val="00041943"/>
    <w:rsid w:val="000419A7"/>
    <w:rsid w:val="00041F40"/>
    <w:rsid w:val="00041F64"/>
    <w:rsid w:val="0004223E"/>
    <w:rsid w:val="000423CF"/>
    <w:rsid w:val="00042D81"/>
    <w:rsid w:val="00042F15"/>
    <w:rsid w:val="000437B0"/>
    <w:rsid w:val="00043812"/>
    <w:rsid w:val="00043891"/>
    <w:rsid w:val="00043B34"/>
    <w:rsid w:val="00043B6B"/>
    <w:rsid w:val="00044822"/>
    <w:rsid w:val="000459C2"/>
    <w:rsid w:val="00045E0B"/>
    <w:rsid w:val="000465B1"/>
    <w:rsid w:val="00046CD6"/>
    <w:rsid w:val="00050E1F"/>
    <w:rsid w:val="00051EBF"/>
    <w:rsid w:val="00052837"/>
    <w:rsid w:val="00052F4A"/>
    <w:rsid w:val="000530F1"/>
    <w:rsid w:val="00054517"/>
    <w:rsid w:val="00054696"/>
    <w:rsid w:val="00054BBC"/>
    <w:rsid w:val="000550B4"/>
    <w:rsid w:val="000558EC"/>
    <w:rsid w:val="000559BB"/>
    <w:rsid w:val="00055A17"/>
    <w:rsid w:val="000569A4"/>
    <w:rsid w:val="00056F4B"/>
    <w:rsid w:val="00056F50"/>
    <w:rsid w:val="00057193"/>
    <w:rsid w:val="00057577"/>
    <w:rsid w:val="00057A70"/>
    <w:rsid w:val="00057CBE"/>
    <w:rsid w:val="00060C32"/>
    <w:rsid w:val="000613C2"/>
    <w:rsid w:val="00061429"/>
    <w:rsid w:val="00061EA3"/>
    <w:rsid w:val="0006260B"/>
    <w:rsid w:val="00063367"/>
    <w:rsid w:val="00064144"/>
    <w:rsid w:val="000641DB"/>
    <w:rsid w:val="000642CE"/>
    <w:rsid w:val="00064524"/>
    <w:rsid w:val="0006454E"/>
    <w:rsid w:val="000647BD"/>
    <w:rsid w:val="00064DEF"/>
    <w:rsid w:val="0006671D"/>
    <w:rsid w:val="00066725"/>
    <w:rsid w:val="00066D9F"/>
    <w:rsid w:val="00070408"/>
    <w:rsid w:val="0007050F"/>
    <w:rsid w:val="0007064B"/>
    <w:rsid w:val="000706B4"/>
    <w:rsid w:val="000706DC"/>
    <w:rsid w:val="00070DF6"/>
    <w:rsid w:val="000710D5"/>
    <w:rsid w:val="00071622"/>
    <w:rsid w:val="00071B68"/>
    <w:rsid w:val="00071FA4"/>
    <w:rsid w:val="00072445"/>
    <w:rsid w:val="000732F3"/>
    <w:rsid w:val="00073C5A"/>
    <w:rsid w:val="00074954"/>
    <w:rsid w:val="00074A01"/>
    <w:rsid w:val="00075C06"/>
    <w:rsid w:val="00076806"/>
    <w:rsid w:val="000768E9"/>
    <w:rsid w:val="00077196"/>
    <w:rsid w:val="00077727"/>
    <w:rsid w:val="00077A9B"/>
    <w:rsid w:val="00080987"/>
    <w:rsid w:val="00080C12"/>
    <w:rsid w:val="00081221"/>
    <w:rsid w:val="000813FB"/>
    <w:rsid w:val="0008264D"/>
    <w:rsid w:val="000828E4"/>
    <w:rsid w:val="00082FB7"/>
    <w:rsid w:val="00083947"/>
    <w:rsid w:val="000839B4"/>
    <w:rsid w:val="000839E5"/>
    <w:rsid w:val="000843F6"/>
    <w:rsid w:val="00084EF4"/>
    <w:rsid w:val="00084F19"/>
    <w:rsid w:val="000855DB"/>
    <w:rsid w:val="00085FFB"/>
    <w:rsid w:val="00087183"/>
    <w:rsid w:val="00087884"/>
    <w:rsid w:val="00087A8A"/>
    <w:rsid w:val="00087ABD"/>
    <w:rsid w:val="000902B1"/>
    <w:rsid w:val="000903FF"/>
    <w:rsid w:val="0009092D"/>
    <w:rsid w:val="00091459"/>
    <w:rsid w:val="000927F6"/>
    <w:rsid w:val="0009286D"/>
    <w:rsid w:val="000928EE"/>
    <w:rsid w:val="0009336C"/>
    <w:rsid w:val="00093E2F"/>
    <w:rsid w:val="00095329"/>
    <w:rsid w:val="00095904"/>
    <w:rsid w:val="0009635C"/>
    <w:rsid w:val="00096F81"/>
    <w:rsid w:val="0009709F"/>
    <w:rsid w:val="000979E8"/>
    <w:rsid w:val="000A0A28"/>
    <w:rsid w:val="000A0DA0"/>
    <w:rsid w:val="000A0E3E"/>
    <w:rsid w:val="000A0E63"/>
    <w:rsid w:val="000A109F"/>
    <w:rsid w:val="000A15CA"/>
    <w:rsid w:val="000A2538"/>
    <w:rsid w:val="000A41A3"/>
    <w:rsid w:val="000A446F"/>
    <w:rsid w:val="000A46D3"/>
    <w:rsid w:val="000A4816"/>
    <w:rsid w:val="000A4DBA"/>
    <w:rsid w:val="000A53CC"/>
    <w:rsid w:val="000A58F6"/>
    <w:rsid w:val="000A66A3"/>
    <w:rsid w:val="000A7392"/>
    <w:rsid w:val="000B04BE"/>
    <w:rsid w:val="000B0A98"/>
    <w:rsid w:val="000B114F"/>
    <w:rsid w:val="000B1348"/>
    <w:rsid w:val="000B1C04"/>
    <w:rsid w:val="000B1F69"/>
    <w:rsid w:val="000B25C3"/>
    <w:rsid w:val="000B3145"/>
    <w:rsid w:val="000B3836"/>
    <w:rsid w:val="000B3978"/>
    <w:rsid w:val="000B3B08"/>
    <w:rsid w:val="000B5FE2"/>
    <w:rsid w:val="000B6855"/>
    <w:rsid w:val="000B710A"/>
    <w:rsid w:val="000B7411"/>
    <w:rsid w:val="000C1234"/>
    <w:rsid w:val="000C1C55"/>
    <w:rsid w:val="000C1DFD"/>
    <w:rsid w:val="000C2190"/>
    <w:rsid w:val="000C28BB"/>
    <w:rsid w:val="000C3130"/>
    <w:rsid w:val="000C320D"/>
    <w:rsid w:val="000C40E9"/>
    <w:rsid w:val="000C4C9A"/>
    <w:rsid w:val="000C5338"/>
    <w:rsid w:val="000C64AC"/>
    <w:rsid w:val="000C6DA4"/>
    <w:rsid w:val="000C7BDF"/>
    <w:rsid w:val="000D0088"/>
    <w:rsid w:val="000D0135"/>
    <w:rsid w:val="000D01D6"/>
    <w:rsid w:val="000D05D4"/>
    <w:rsid w:val="000D0ED6"/>
    <w:rsid w:val="000D17BB"/>
    <w:rsid w:val="000D18A3"/>
    <w:rsid w:val="000D18F3"/>
    <w:rsid w:val="000D1CB4"/>
    <w:rsid w:val="000D202F"/>
    <w:rsid w:val="000D225C"/>
    <w:rsid w:val="000D225E"/>
    <w:rsid w:val="000D350B"/>
    <w:rsid w:val="000D466E"/>
    <w:rsid w:val="000D62D0"/>
    <w:rsid w:val="000D6416"/>
    <w:rsid w:val="000D6EB0"/>
    <w:rsid w:val="000D6EB6"/>
    <w:rsid w:val="000D702C"/>
    <w:rsid w:val="000D7D68"/>
    <w:rsid w:val="000E1099"/>
    <w:rsid w:val="000E123D"/>
    <w:rsid w:val="000E196A"/>
    <w:rsid w:val="000E1CA1"/>
    <w:rsid w:val="000E1E4B"/>
    <w:rsid w:val="000E23CC"/>
    <w:rsid w:val="000E3580"/>
    <w:rsid w:val="000E3AE2"/>
    <w:rsid w:val="000E4219"/>
    <w:rsid w:val="000E5022"/>
    <w:rsid w:val="000E5071"/>
    <w:rsid w:val="000E53AF"/>
    <w:rsid w:val="000E5629"/>
    <w:rsid w:val="000E5967"/>
    <w:rsid w:val="000E5AA7"/>
    <w:rsid w:val="000E62B1"/>
    <w:rsid w:val="000E650F"/>
    <w:rsid w:val="000E661B"/>
    <w:rsid w:val="000F0258"/>
    <w:rsid w:val="000F0864"/>
    <w:rsid w:val="000F1482"/>
    <w:rsid w:val="000F1FF6"/>
    <w:rsid w:val="000F272E"/>
    <w:rsid w:val="000F31D0"/>
    <w:rsid w:val="000F3708"/>
    <w:rsid w:val="000F3776"/>
    <w:rsid w:val="000F37A0"/>
    <w:rsid w:val="000F3957"/>
    <w:rsid w:val="000F4618"/>
    <w:rsid w:val="000F4637"/>
    <w:rsid w:val="000F4E31"/>
    <w:rsid w:val="000F52CA"/>
    <w:rsid w:val="000F5FE2"/>
    <w:rsid w:val="000F5FF1"/>
    <w:rsid w:val="000F6159"/>
    <w:rsid w:val="000F659A"/>
    <w:rsid w:val="000F6E30"/>
    <w:rsid w:val="000F7CC7"/>
    <w:rsid w:val="001002B8"/>
    <w:rsid w:val="0010034C"/>
    <w:rsid w:val="0010159A"/>
    <w:rsid w:val="001019FC"/>
    <w:rsid w:val="001021F7"/>
    <w:rsid w:val="0010231F"/>
    <w:rsid w:val="0010304D"/>
    <w:rsid w:val="0010376B"/>
    <w:rsid w:val="00103A3A"/>
    <w:rsid w:val="00104BDC"/>
    <w:rsid w:val="00105AD0"/>
    <w:rsid w:val="00106174"/>
    <w:rsid w:val="0010688E"/>
    <w:rsid w:val="00106D02"/>
    <w:rsid w:val="00107981"/>
    <w:rsid w:val="001100DB"/>
    <w:rsid w:val="00110594"/>
    <w:rsid w:val="00110FFD"/>
    <w:rsid w:val="0011171A"/>
    <w:rsid w:val="00111936"/>
    <w:rsid w:val="00111E71"/>
    <w:rsid w:val="001129ED"/>
    <w:rsid w:val="00112B51"/>
    <w:rsid w:val="001135CA"/>
    <w:rsid w:val="0011376D"/>
    <w:rsid w:val="00113B93"/>
    <w:rsid w:val="001140CF"/>
    <w:rsid w:val="00115CEF"/>
    <w:rsid w:val="00115E25"/>
    <w:rsid w:val="0011637B"/>
    <w:rsid w:val="00116982"/>
    <w:rsid w:val="00117DC9"/>
    <w:rsid w:val="001208DD"/>
    <w:rsid w:val="00120ACA"/>
    <w:rsid w:val="0012129B"/>
    <w:rsid w:val="00121642"/>
    <w:rsid w:val="00121B6F"/>
    <w:rsid w:val="00122D95"/>
    <w:rsid w:val="00122F13"/>
    <w:rsid w:val="00124136"/>
    <w:rsid w:val="00124178"/>
    <w:rsid w:val="0012511E"/>
    <w:rsid w:val="001251E0"/>
    <w:rsid w:val="00125B7B"/>
    <w:rsid w:val="00126303"/>
    <w:rsid w:val="001265E7"/>
    <w:rsid w:val="00126713"/>
    <w:rsid w:val="00126E44"/>
    <w:rsid w:val="00127E65"/>
    <w:rsid w:val="001302F2"/>
    <w:rsid w:val="001325AD"/>
    <w:rsid w:val="00132A7F"/>
    <w:rsid w:val="0013397D"/>
    <w:rsid w:val="00134687"/>
    <w:rsid w:val="00134C4E"/>
    <w:rsid w:val="001354F1"/>
    <w:rsid w:val="0013587A"/>
    <w:rsid w:val="00135E06"/>
    <w:rsid w:val="001360A2"/>
    <w:rsid w:val="001368E7"/>
    <w:rsid w:val="00137D95"/>
    <w:rsid w:val="001402F1"/>
    <w:rsid w:val="00140B7F"/>
    <w:rsid w:val="00140D10"/>
    <w:rsid w:val="00141355"/>
    <w:rsid w:val="001415FD"/>
    <w:rsid w:val="0014163E"/>
    <w:rsid w:val="001418C0"/>
    <w:rsid w:val="00141C97"/>
    <w:rsid w:val="00141DC1"/>
    <w:rsid w:val="00141FA2"/>
    <w:rsid w:val="00141FDE"/>
    <w:rsid w:val="00142073"/>
    <w:rsid w:val="001422A6"/>
    <w:rsid w:val="001425AD"/>
    <w:rsid w:val="00142B1D"/>
    <w:rsid w:val="00143158"/>
    <w:rsid w:val="00143C9D"/>
    <w:rsid w:val="0014414B"/>
    <w:rsid w:val="001442C8"/>
    <w:rsid w:val="00144332"/>
    <w:rsid w:val="00144916"/>
    <w:rsid w:val="0014548A"/>
    <w:rsid w:val="001455F3"/>
    <w:rsid w:val="001456CE"/>
    <w:rsid w:val="00145861"/>
    <w:rsid w:val="001468BA"/>
    <w:rsid w:val="00147599"/>
    <w:rsid w:val="00147A69"/>
    <w:rsid w:val="00147EAF"/>
    <w:rsid w:val="001518A0"/>
    <w:rsid w:val="00151AE3"/>
    <w:rsid w:val="00151B47"/>
    <w:rsid w:val="00151D94"/>
    <w:rsid w:val="001523C1"/>
    <w:rsid w:val="00152479"/>
    <w:rsid w:val="00152B55"/>
    <w:rsid w:val="001531E3"/>
    <w:rsid w:val="0015334F"/>
    <w:rsid w:val="00153700"/>
    <w:rsid w:val="00153BF0"/>
    <w:rsid w:val="00154178"/>
    <w:rsid w:val="001550CC"/>
    <w:rsid w:val="0015511A"/>
    <w:rsid w:val="001553E5"/>
    <w:rsid w:val="00155CDC"/>
    <w:rsid w:val="00155DE6"/>
    <w:rsid w:val="00156C62"/>
    <w:rsid w:val="0016027D"/>
    <w:rsid w:val="00160429"/>
    <w:rsid w:val="00160905"/>
    <w:rsid w:val="00160D42"/>
    <w:rsid w:val="00160E9D"/>
    <w:rsid w:val="00160F69"/>
    <w:rsid w:val="001616E0"/>
    <w:rsid w:val="00161978"/>
    <w:rsid w:val="0016199E"/>
    <w:rsid w:val="00161BE3"/>
    <w:rsid w:val="00161C93"/>
    <w:rsid w:val="001625D9"/>
    <w:rsid w:val="00162A88"/>
    <w:rsid w:val="00162B1D"/>
    <w:rsid w:val="00162C1D"/>
    <w:rsid w:val="00162E8B"/>
    <w:rsid w:val="00163354"/>
    <w:rsid w:val="001645EF"/>
    <w:rsid w:val="00164813"/>
    <w:rsid w:val="001661FC"/>
    <w:rsid w:val="00166DF7"/>
    <w:rsid w:val="001671F8"/>
    <w:rsid w:val="00167EC2"/>
    <w:rsid w:val="001702DE"/>
    <w:rsid w:val="00170BEB"/>
    <w:rsid w:val="00171086"/>
    <w:rsid w:val="00171371"/>
    <w:rsid w:val="001715AC"/>
    <w:rsid w:val="00171645"/>
    <w:rsid w:val="001719BA"/>
    <w:rsid w:val="00171A28"/>
    <w:rsid w:val="00171A41"/>
    <w:rsid w:val="001725CE"/>
    <w:rsid w:val="00172804"/>
    <w:rsid w:val="00173420"/>
    <w:rsid w:val="00173BFF"/>
    <w:rsid w:val="00173EA1"/>
    <w:rsid w:val="0017418E"/>
    <w:rsid w:val="001742A7"/>
    <w:rsid w:val="00174783"/>
    <w:rsid w:val="00174F59"/>
    <w:rsid w:val="00175051"/>
    <w:rsid w:val="00175157"/>
    <w:rsid w:val="0017558B"/>
    <w:rsid w:val="00176033"/>
    <w:rsid w:val="001766BF"/>
    <w:rsid w:val="00176AE7"/>
    <w:rsid w:val="00177D39"/>
    <w:rsid w:val="00177E1E"/>
    <w:rsid w:val="00180090"/>
    <w:rsid w:val="00180600"/>
    <w:rsid w:val="0018067B"/>
    <w:rsid w:val="00180B46"/>
    <w:rsid w:val="00180F3B"/>
    <w:rsid w:val="001826FC"/>
    <w:rsid w:val="00182F04"/>
    <w:rsid w:val="001834CC"/>
    <w:rsid w:val="00184724"/>
    <w:rsid w:val="00185847"/>
    <w:rsid w:val="001862F0"/>
    <w:rsid w:val="0018767F"/>
    <w:rsid w:val="0019012B"/>
    <w:rsid w:val="00190962"/>
    <w:rsid w:val="00190D5F"/>
    <w:rsid w:val="001922FC"/>
    <w:rsid w:val="00192304"/>
    <w:rsid w:val="00192BC2"/>
    <w:rsid w:val="00193533"/>
    <w:rsid w:val="0019357D"/>
    <w:rsid w:val="00194005"/>
    <w:rsid w:val="00194298"/>
    <w:rsid w:val="00194F87"/>
    <w:rsid w:val="001952F5"/>
    <w:rsid w:val="0019536B"/>
    <w:rsid w:val="00195A5C"/>
    <w:rsid w:val="00195B7C"/>
    <w:rsid w:val="0019670B"/>
    <w:rsid w:val="0019717B"/>
    <w:rsid w:val="001A03F3"/>
    <w:rsid w:val="001A08A9"/>
    <w:rsid w:val="001A094E"/>
    <w:rsid w:val="001A0E1F"/>
    <w:rsid w:val="001A1518"/>
    <w:rsid w:val="001A15D3"/>
    <w:rsid w:val="001A1AAC"/>
    <w:rsid w:val="001A1CBF"/>
    <w:rsid w:val="001A1F1B"/>
    <w:rsid w:val="001A3388"/>
    <w:rsid w:val="001A37F7"/>
    <w:rsid w:val="001A3FD4"/>
    <w:rsid w:val="001A4061"/>
    <w:rsid w:val="001A4B00"/>
    <w:rsid w:val="001A4FFF"/>
    <w:rsid w:val="001A50E5"/>
    <w:rsid w:val="001A5628"/>
    <w:rsid w:val="001A5D01"/>
    <w:rsid w:val="001A71B5"/>
    <w:rsid w:val="001B0CFC"/>
    <w:rsid w:val="001B12AA"/>
    <w:rsid w:val="001B1A8D"/>
    <w:rsid w:val="001B2131"/>
    <w:rsid w:val="001B2A38"/>
    <w:rsid w:val="001B2B19"/>
    <w:rsid w:val="001B2B2B"/>
    <w:rsid w:val="001B2F10"/>
    <w:rsid w:val="001B3FA9"/>
    <w:rsid w:val="001B5134"/>
    <w:rsid w:val="001B537D"/>
    <w:rsid w:val="001B57E8"/>
    <w:rsid w:val="001B669E"/>
    <w:rsid w:val="001B69B3"/>
    <w:rsid w:val="001B6DAD"/>
    <w:rsid w:val="001C1411"/>
    <w:rsid w:val="001C1BE9"/>
    <w:rsid w:val="001C236E"/>
    <w:rsid w:val="001C422A"/>
    <w:rsid w:val="001C4383"/>
    <w:rsid w:val="001C43C9"/>
    <w:rsid w:val="001C43FA"/>
    <w:rsid w:val="001C561C"/>
    <w:rsid w:val="001C6A88"/>
    <w:rsid w:val="001C78EE"/>
    <w:rsid w:val="001C7DEA"/>
    <w:rsid w:val="001D0134"/>
    <w:rsid w:val="001D03FD"/>
    <w:rsid w:val="001D0FC2"/>
    <w:rsid w:val="001D37E1"/>
    <w:rsid w:val="001D61A3"/>
    <w:rsid w:val="001D727C"/>
    <w:rsid w:val="001E1112"/>
    <w:rsid w:val="001E1BDA"/>
    <w:rsid w:val="001E217A"/>
    <w:rsid w:val="001E2767"/>
    <w:rsid w:val="001E31FA"/>
    <w:rsid w:val="001E374C"/>
    <w:rsid w:val="001E41B1"/>
    <w:rsid w:val="001E71A6"/>
    <w:rsid w:val="001E71E7"/>
    <w:rsid w:val="001F0078"/>
    <w:rsid w:val="001F0576"/>
    <w:rsid w:val="001F071B"/>
    <w:rsid w:val="001F087A"/>
    <w:rsid w:val="001F0A9B"/>
    <w:rsid w:val="001F0D00"/>
    <w:rsid w:val="001F28F7"/>
    <w:rsid w:val="001F32ED"/>
    <w:rsid w:val="001F47D9"/>
    <w:rsid w:val="001F47FD"/>
    <w:rsid w:val="001F57C1"/>
    <w:rsid w:val="001F60FB"/>
    <w:rsid w:val="001F633D"/>
    <w:rsid w:val="001F6CE7"/>
    <w:rsid w:val="001F761F"/>
    <w:rsid w:val="002004CF"/>
    <w:rsid w:val="00200942"/>
    <w:rsid w:val="00201AEB"/>
    <w:rsid w:val="00201C5B"/>
    <w:rsid w:val="00201E5D"/>
    <w:rsid w:val="00202300"/>
    <w:rsid w:val="002026C0"/>
    <w:rsid w:val="00203460"/>
    <w:rsid w:val="00203DCE"/>
    <w:rsid w:val="00203FDA"/>
    <w:rsid w:val="002041DA"/>
    <w:rsid w:val="002043E7"/>
    <w:rsid w:val="0020444C"/>
    <w:rsid w:val="002053B9"/>
    <w:rsid w:val="002055CF"/>
    <w:rsid w:val="00206604"/>
    <w:rsid w:val="00210221"/>
    <w:rsid w:val="00210672"/>
    <w:rsid w:val="00210DAC"/>
    <w:rsid w:val="002112BF"/>
    <w:rsid w:val="00211AB9"/>
    <w:rsid w:val="002120C1"/>
    <w:rsid w:val="002121DA"/>
    <w:rsid w:val="002125EB"/>
    <w:rsid w:val="00212868"/>
    <w:rsid w:val="00212FBB"/>
    <w:rsid w:val="0021789A"/>
    <w:rsid w:val="002178C3"/>
    <w:rsid w:val="00217A20"/>
    <w:rsid w:val="00220899"/>
    <w:rsid w:val="0022140D"/>
    <w:rsid w:val="002231C0"/>
    <w:rsid w:val="0022321D"/>
    <w:rsid w:val="00224385"/>
    <w:rsid w:val="00224814"/>
    <w:rsid w:val="00225082"/>
    <w:rsid w:val="00225295"/>
    <w:rsid w:val="00225A49"/>
    <w:rsid w:val="00225AD3"/>
    <w:rsid w:val="00225AEE"/>
    <w:rsid w:val="00226524"/>
    <w:rsid w:val="002268E1"/>
    <w:rsid w:val="00226EEB"/>
    <w:rsid w:val="00230AF7"/>
    <w:rsid w:val="002313A4"/>
    <w:rsid w:val="00231891"/>
    <w:rsid w:val="00233586"/>
    <w:rsid w:val="00233994"/>
    <w:rsid w:val="00233B2D"/>
    <w:rsid w:val="00235288"/>
    <w:rsid w:val="00235671"/>
    <w:rsid w:val="00235DB4"/>
    <w:rsid w:val="00236071"/>
    <w:rsid w:val="00236495"/>
    <w:rsid w:val="002364A9"/>
    <w:rsid w:val="0023655C"/>
    <w:rsid w:val="0023666E"/>
    <w:rsid w:val="00236DAD"/>
    <w:rsid w:val="002404C4"/>
    <w:rsid w:val="0024071F"/>
    <w:rsid w:val="00241158"/>
    <w:rsid w:val="0024175C"/>
    <w:rsid w:val="00242A4C"/>
    <w:rsid w:val="002433C3"/>
    <w:rsid w:val="00244A9F"/>
    <w:rsid w:val="00244C66"/>
    <w:rsid w:val="00245685"/>
    <w:rsid w:val="00245B80"/>
    <w:rsid w:val="002460FB"/>
    <w:rsid w:val="002503CB"/>
    <w:rsid w:val="002506B7"/>
    <w:rsid w:val="00251810"/>
    <w:rsid w:val="00251995"/>
    <w:rsid w:val="00251A13"/>
    <w:rsid w:val="00251B25"/>
    <w:rsid w:val="002521DD"/>
    <w:rsid w:val="00252256"/>
    <w:rsid w:val="00252631"/>
    <w:rsid w:val="00252CFD"/>
    <w:rsid w:val="002538C5"/>
    <w:rsid w:val="00254047"/>
    <w:rsid w:val="00255EB1"/>
    <w:rsid w:val="00256320"/>
    <w:rsid w:val="00256572"/>
    <w:rsid w:val="00256EFA"/>
    <w:rsid w:val="00257267"/>
    <w:rsid w:val="00257504"/>
    <w:rsid w:val="002602FB"/>
    <w:rsid w:val="00260848"/>
    <w:rsid w:val="002609EA"/>
    <w:rsid w:val="002611AB"/>
    <w:rsid w:val="00261540"/>
    <w:rsid w:val="002619DD"/>
    <w:rsid w:val="0026274F"/>
    <w:rsid w:val="00262AD6"/>
    <w:rsid w:val="00262B21"/>
    <w:rsid w:val="00262DF8"/>
    <w:rsid w:val="00262E38"/>
    <w:rsid w:val="002634F2"/>
    <w:rsid w:val="00263EAF"/>
    <w:rsid w:val="00264E84"/>
    <w:rsid w:val="002652B4"/>
    <w:rsid w:val="00265587"/>
    <w:rsid w:val="00265754"/>
    <w:rsid w:val="00265970"/>
    <w:rsid w:val="002659B9"/>
    <w:rsid w:val="00266517"/>
    <w:rsid w:val="0026712E"/>
    <w:rsid w:val="00267306"/>
    <w:rsid w:val="002675B4"/>
    <w:rsid w:val="00267B5B"/>
    <w:rsid w:val="00267D8F"/>
    <w:rsid w:val="002701B7"/>
    <w:rsid w:val="002706B5"/>
    <w:rsid w:val="00270EF7"/>
    <w:rsid w:val="00271D19"/>
    <w:rsid w:val="0027368D"/>
    <w:rsid w:val="002736DE"/>
    <w:rsid w:val="002736E5"/>
    <w:rsid w:val="002740E9"/>
    <w:rsid w:val="0027414F"/>
    <w:rsid w:val="00274CA4"/>
    <w:rsid w:val="002752AF"/>
    <w:rsid w:val="00275A7A"/>
    <w:rsid w:val="00275C51"/>
    <w:rsid w:val="00276F6C"/>
    <w:rsid w:val="0027715A"/>
    <w:rsid w:val="0027732A"/>
    <w:rsid w:val="00277434"/>
    <w:rsid w:val="0028011C"/>
    <w:rsid w:val="00280D14"/>
    <w:rsid w:val="0028146B"/>
    <w:rsid w:val="00281932"/>
    <w:rsid w:val="0028216D"/>
    <w:rsid w:val="00283041"/>
    <w:rsid w:val="00283969"/>
    <w:rsid w:val="00285FA7"/>
    <w:rsid w:val="00285FBA"/>
    <w:rsid w:val="002867B7"/>
    <w:rsid w:val="00286C01"/>
    <w:rsid w:val="00286C26"/>
    <w:rsid w:val="00287108"/>
    <w:rsid w:val="00287824"/>
    <w:rsid w:val="00287A57"/>
    <w:rsid w:val="00287D23"/>
    <w:rsid w:val="002906F9"/>
    <w:rsid w:val="00291500"/>
    <w:rsid w:val="00291853"/>
    <w:rsid w:val="00291E7B"/>
    <w:rsid w:val="00292390"/>
    <w:rsid w:val="00292459"/>
    <w:rsid w:val="002928DA"/>
    <w:rsid w:val="002932D8"/>
    <w:rsid w:val="0029351F"/>
    <w:rsid w:val="002935A5"/>
    <w:rsid w:val="00293BEE"/>
    <w:rsid w:val="00293C31"/>
    <w:rsid w:val="0029441E"/>
    <w:rsid w:val="00295758"/>
    <w:rsid w:val="00295FBC"/>
    <w:rsid w:val="00295FE9"/>
    <w:rsid w:val="00296193"/>
    <w:rsid w:val="002961A0"/>
    <w:rsid w:val="002970F8"/>
    <w:rsid w:val="00297590"/>
    <w:rsid w:val="002975F0"/>
    <w:rsid w:val="002979E6"/>
    <w:rsid w:val="002A028B"/>
    <w:rsid w:val="002A08E4"/>
    <w:rsid w:val="002A094F"/>
    <w:rsid w:val="002A097F"/>
    <w:rsid w:val="002A0F56"/>
    <w:rsid w:val="002A11CA"/>
    <w:rsid w:val="002A1F47"/>
    <w:rsid w:val="002A23C8"/>
    <w:rsid w:val="002A31B4"/>
    <w:rsid w:val="002A3666"/>
    <w:rsid w:val="002A38AB"/>
    <w:rsid w:val="002A3B7E"/>
    <w:rsid w:val="002A4B86"/>
    <w:rsid w:val="002A546C"/>
    <w:rsid w:val="002A57B1"/>
    <w:rsid w:val="002A5E06"/>
    <w:rsid w:val="002A60F6"/>
    <w:rsid w:val="002A62ED"/>
    <w:rsid w:val="002A73E8"/>
    <w:rsid w:val="002A77C4"/>
    <w:rsid w:val="002A7DC1"/>
    <w:rsid w:val="002B023D"/>
    <w:rsid w:val="002B0259"/>
    <w:rsid w:val="002B1B19"/>
    <w:rsid w:val="002B2032"/>
    <w:rsid w:val="002B2260"/>
    <w:rsid w:val="002B40EE"/>
    <w:rsid w:val="002B449A"/>
    <w:rsid w:val="002B452A"/>
    <w:rsid w:val="002B49C3"/>
    <w:rsid w:val="002B5503"/>
    <w:rsid w:val="002B5587"/>
    <w:rsid w:val="002B5B65"/>
    <w:rsid w:val="002B6023"/>
    <w:rsid w:val="002B64F0"/>
    <w:rsid w:val="002B667A"/>
    <w:rsid w:val="002B6689"/>
    <w:rsid w:val="002B706F"/>
    <w:rsid w:val="002B7164"/>
    <w:rsid w:val="002B71FA"/>
    <w:rsid w:val="002B77AD"/>
    <w:rsid w:val="002B7B39"/>
    <w:rsid w:val="002B7D05"/>
    <w:rsid w:val="002C052C"/>
    <w:rsid w:val="002C0734"/>
    <w:rsid w:val="002C1910"/>
    <w:rsid w:val="002C1E06"/>
    <w:rsid w:val="002C2376"/>
    <w:rsid w:val="002C2D4B"/>
    <w:rsid w:val="002C2E9F"/>
    <w:rsid w:val="002C321C"/>
    <w:rsid w:val="002C43D4"/>
    <w:rsid w:val="002C4CBB"/>
    <w:rsid w:val="002C5128"/>
    <w:rsid w:val="002C5723"/>
    <w:rsid w:val="002C60C3"/>
    <w:rsid w:val="002C62BA"/>
    <w:rsid w:val="002C6584"/>
    <w:rsid w:val="002C69F1"/>
    <w:rsid w:val="002C6AF1"/>
    <w:rsid w:val="002C7AB8"/>
    <w:rsid w:val="002C7C29"/>
    <w:rsid w:val="002D0280"/>
    <w:rsid w:val="002D0455"/>
    <w:rsid w:val="002D0BDC"/>
    <w:rsid w:val="002D0E06"/>
    <w:rsid w:val="002D15C9"/>
    <w:rsid w:val="002D2772"/>
    <w:rsid w:val="002D35C6"/>
    <w:rsid w:val="002D3D19"/>
    <w:rsid w:val="002D3D44"/>
    <w:rsid w:val="002D5E03"/>
    <w:rsid w:val="002E0186"/>
    <w:rsid w:val="002E0973"/>
    <w:rsid w:val="002E0A3E"/>
    <w:rsid w:val="002E15B2"/>
    <w:rsid w:val="002E3346"/>
    <w:rsid w:val="002E35D3"/>
    <w:rsid w:val="002E3C7D"/>
    <w:rsid w:val="002E3D05"/>
    <w:rsid w:val="002E51F0"/>
    <w:rsid w:val="002E5898"/>
    <w:rsid w:val="002E5B89"/>
    <w:rsid w:val="002E60C4"/>
    <w:rsid w:val="002E7555"/>
    <w:rsid w:val="002E7D5C"/>
    <w:rsid w:val="002F0581"/>
    <w:rsid w:val="002F0F7A"/>
    <w:rsid w:val="002F1F14"/>
    <w:rsid w:val="002F1F30"/>
    <w:rsid w:val="002F2131"/>
    <w:rsid w:val="002F2767"/>
    <w:rsid w:val="002F375C"/>
    <w:rsid w:val="002F39A5"/>
    <w:rsid w:val="002F3D42"/>
    <w:rsid w:val="002F5170"/>
    <w:rsid w:val="002F564D"/>
    <w:rsid w:val="002F5868"/>
    <w:rsid w:val="002F61D6"/>
    <w:rsid w:val="002F689D"/>
    <w:rsid w:val="002F68DF"/>
    <w:rsid w:val="002F6A21"/>
    <w:rsid w:val="002F6B67"/>
    <w:rsid w:val="002F71ED"/>
    <w:rsid w:val="002F723B"/>
    <w:rsid w:val="002F745A"/>
    <w:rsid w:val="003000E4"/>
    <w:rsid w:val="003002FF"/>
    <w:rsid w:val="003007B2"/>
    <w:rsid w:val="00301A10"/>
    <w:rsid w:val="00302053"/>
    <w:rsid w:val="00302146"/>
    <w:rsid w:val="00304520"/>
    <w:rsid w:val="003059F1"/>
    <w:rsid w:val="00305B18"/>
    <w:rsid w:val="00306F79"/>
    <w:rsid w:val="003073C5"/>
    <w:rsid w:val="0030741C"/>
    <w:rsid w:val="00310BDA"/>
    <w:rsid w:val="003110B8"/>
    <w:rsid w:val="0031110D"/>
    <w:rsid w:val="00311871"/>
    <w:rsid w:val="00311CD1"/>
    <w:rsid w:val="0031325B"/>
    <w:rsid w:val="0031337A"/>
    <w:rsid w:val="003137B1"/>
    <w:rsid w:val="00314BCF"/>
    <w:rsid w:val="00315100"/>
    <w:rsid w:val="00315B4B"/>
    <w:rsid w:val="00315C2F"/>
    <w:rsid w:val="003166A9"/>
    <w:rsid w:val="0031679F"/>
    <w:rsid w:val="00316E13"/>
    <w:rsid w:val="00317254"/>
    <w:rsid w:val="003177C0"/>
    <w:rsid w:val="00320241"/>
    <w:rsid w:val="00320B18"/>
    <w:rsid w:val="00320C8C"/>
    <w:rsid w:val="003214CE"/>
    <w:rsid w:val="003217BE"/>
    <w:rsid w:val="0032182E"/>
    <w:rsid w:val="00321AF2"/>
    <w:rsid w:val="0032236E"/>
    <w:rsid w:val="003231D6"/>
    <w:rsid w:val="0032329B"/>
    <w:rsid w:val="00323725"/>
    <w:rsid w:val="00323AA9"/>
    <w:rsid w:val="00323CC7"/>
    <w:rsid w:val="00323F1A"/>
    <w:rsid w:val="003241F1"/>
    <w:rsid w:val="0032517B"/>
    <w:rsid w:val="0032616D"/>
    <w:rsid w:val="003262A8"/>
    <w:rsid w:val="003267A4"/>
    <w:rsid w:val="00327081"/>
    <w:rsid w:val="0033001F"/>
    <w:rsid w:val="003317CA"/>
    <w:rsid w:val="00331F06"/>
    <w:rsid w:val="003325F1"/>
    <w:rsid w:val="003329C3"/>
    <w:rsid w:val="00332DC7"/>
    <w:rsid w:val="00332FAF"/>
    <w:rsid w:val="003336FF"/>
    <w:rsid w:val="0033422D"/>
    <w:rsid w:val="00334643"/>
    <w:rsid w:val="00335474"/>
    <w:rsid w:val="00336063"/>
    <w:rsid w:val="00336171"/>
    <w:rsid w:val="00337293"/>
    <w:rsid w:val="00337F84"/>
    <w:rsid w:val="003405F5"/>
    <w:rsid w:val="003409EE"/>
    <w:rsid w:val="00342486"/>
    <w:rsid w:val="003432FA"/>
    <w:rsid w:val="0034365F"/>
    <w:rsid w:val="00343F6F"/>
    <w:rsid w:val="0034446D"/>
    <w:rsid w:val="00344D8C"/>
    <w:rsid w:val="00345B02"/>
    <w:rsid w:val="00345C6E"/>
    <w:rsid w:val="00346154"/>
    <w:rsid w:val="00346ED1"/>
    <w:rsid w:val="00347495"/>
    <w:rsid w:val="00347E78"/>
    <w:rsid w:val="00347F22"/>
    <w:rsid w:val="003501FD"/>
    <w:rsid w:val="003516A8"/>
    <w:rsid w:val="00351CCE"/>
    <w:rsid w:val="00352769"/>
    <w:rsid w:val="003527E5"/>
    <w:rsid w:val="00352FDD"/>
    <w:rsid w:val="003530D9"/>
    <w:rsid w:val="003532A3"/>
    <w:rsid w:val="00353407"/>
    <w:rsid w:val="00353B0A"/>
    <w:rsid w:val="00353CCC"/>
    <w:rsid w:val="003554C0"/>
    <w:rsid w:val="003558BD"/>
    <w:rsid w:val="00357E3F"/>
    <w:rsid w:val="0036057B"/>
    <w:rsid w:val="003609B2"/>
    <w:rsid w:val="00360EFC"/>
    <w:rsid w:val="00361034"/>
    <w:rsid w:val="00361986"/>
    <w:rsid w:val="0036238B"/>
    <w:rsid w:val="003632BC"/>
    <w:rsid w:val="0036343D"/>
    <w:rsid w:val="00363DD0"/>
    <w:rsid w:val="00363F60"/>
    <w:rsid w:val="003654BF"/>
    <w:rsid w:val="00367296"/>
    <w:rsid w:val="00367ED2"/>
    <w:rsid w:val="00367EF5"/>
    <w:rsid w:val="00370161"/>
    <w:rsid w:val="00370D8B"/>
    <w:rsid w:val="00370EEE"/>
    <w:rsid w:val="00370F0B"/>
    <w:rsid w:val="00370F52"/>
    <w:rsid w:val="00371065"/>
    <w:rsid w:val="003710CA"/>
    <w:rsid w:val="0037139B"/>
    <w:rsid w:val="003718C8"/>
    <w:rsid w:val="00371A1A"/>
    <w:rsid w:val="00371B53"/>
    <w:rsid w:val="00372011"/>
    <w:rsid w:val="0037324C"/>
    <w:rsid w:val="003734EE"/>
    <w:rsid w:val="00374B2E"/>
    <w:rsid w:val="00374DED"/>
    <w:rsid w:val="00374E61"/>
    <w:rsid w:val="00375005"/>
    <w:rsid w:val="00375947"/>
    <w:rsid w:val="00376323"/>
    <w:rsid w:val="003773C8"/>
    <w:rsid w:val="00377735"/>
    <w:rsid w:val="00380A3C"/>
    <w:rsid w:val="00380E69"/>
    <w:rsid w:val="00380E77"/>
    <w:rsid w:val="00381031"/>
    <w:rsid w:val="00381590"/>
    <w:rsid w:val="003817CB"/>
    <w:rsid w:val="00382C5D"/>
    <w:rsid w:val="00382C98"/>
    <w:rsid w:val="00382D65"/>
    <w:rsid w:val="00382FF4"/>
    <w:rsid w:val="00383DA1"/>
    <w:rsid w:val="00385262"/>
    <w:rsid w:val="0038550A"/>
    <w:rsid w:val="00386336"/>
    <w:rsid w:val="0038635C"/>
    <w:rsid w:val="00386617"/>
    <w:rsid w:val="0038744C"/>
    <w:rsid w:val="00387847"/>
    <w:rsid w:val="00387A5A"/>
    <w:rsid w:val="00390646"/>
    <w:rsid w:val="00390D42"/>
    <w:rsid w:val="00391147"/>
    <w:rsid w:val="003913FF"/>
    <w:rsid w:val="00391D14"/>
    <w:rsid w:val="0039289D"/>
    <w:rsid w:val="00392C6C"/>
    <w:rsid w:val="00392DBF"/>
    <w:rsid w:val="003935E8"/>
    <w:rsid w:val="00393B90"/>
    <w:rsid w:val="00396DA8"/>
    <w:rsid w:val="00397981"/>
    <w:rsid w:val="0039799D"/>
    <w:rsid w:val="00397C0D"/>
    <w:rsid w:val="003A022D"/>
    <w:rsid w:val="003A0581"/>
    <w:rsid w:val="003A0767"/>
    <w:rsid w:val="003A0932"/>
    <w:rsid w:val="003A0EBC"/>
    <w:rsid w:val="003A142D"/>
    <w:rsid w:val="003A1A1E"/>
    <w:rsid w:val="003A23AE"/>
    <w:rsid w:val="003A27F3"/>
    <w:rsid w:val="003A2BA0"/>
    <w:rsid w:val="003A3681"/>
    <w:rsid w:val="003A4000"/>
    <w:rsid w:val="003A40C3"/>
    <w:rsid w:val="003A4481"/>
    <w:rsid w:val="003A4B8E"/>
    <w:rsid w:val="003A6650"/>
    <w:rsid w:val="003A6F58"/>
    <w:rsid w:val="003A732C"/>
    <w:rsid w:val="003A7746"/>
    <w:rsid w:val="003A7F58"/>
    <w:rsid w:val="003B0FC5"/>
    <w:rsid w:val="003B1208"/>
    <w:rsid w:val="003B1653"/>
    <w:rsid w:val="003B1F73"/>
    <w:rsid w:val="003B247C"/>
    <w:rsid w:val="003B287C"/>
    <w:rsid w:val="003B29E1"/>
    <w:rsid w:val="003B3007"/>
    <w:rsid w:val="003B4908"/>
    <w:rsid w:val="003B490B"/>
    <w:rsid w:val="003B509B"/>
    <w:rsid w:val="003B6D0E"/>
    <w:rsid w:val="003B70DA"/>
    <w:rsid w:val="003B748F"/>
    <w:rsid w:val="003B789C"/>
    <w:rsid w:val="003B7ED7"/>
    <w:rsid w:val="003C01C4"/>
    <w:rsid w:val="003C06C0"/>
    <w:rsid w:val="003C0777"/>
    <w:rsid w:val="003C0EB0"/>
    <w:rsid w:val="003C12E8"/>
    <w:rsid w:val="003C1C3D"/>
    <w:rsid w:val="003C2476"/>
    <w:rsid w:val="003C33D4"/>
    <w:rsid w:val="003C3CE6"/>
    <w:rsid w:val="003C42FF"/>
    <w:rsid w:val="003C4816"/>
    <w:rsid w:val="003C4D47"/>
    <w:rsid w:val="003C56C7"/>
    <w:rsid w:val="003C5C52"/>
    <w:rsid w:val="003C6486"/>
    <w:rsid w:val="003C75CE"/>
    <w:rsid w:val="003C7688"/>
    <w:rsid w:val="003D1391"/>
    <w:rsid w:val="003D27CF"/>
    <w:rsid w:val="003D3BE4"/>
    <w:rsid w:val="003D4507"/>
    <w:rsid w:val="003D683E"/>
    <w:rsid w:val="003D79D3"/>
    <w:rsid w:val="003E0542"/>
    <w:rsid w:val="003E0C7C"/>
    <w:rsid w:val="003E11C3"/>
    <w:rsid w:val="003E1EF4"/>
    <w:rsid w:val="003E2019"/>
    <w:rsid w:val="003E2576"/>
    <w:rsid w:val="003E2F16"/>
    <w:rsid w:val="003E32D4"/>
    <w:rsid w:val="003E37A1"/>
    <w:rsid w:val="003E3EED"/>
    <w:rsid w:val="003E436A"/>
    <w:rsid w:val="003E4602"/>
    <w:rsid w:val="003E60A1"/>
    <w:rsid w:val="003E61C3"/>
    <w:rsid w:val="003E64F1"/>
    <w:rsid w:val="003E67F9"/>
    <w:rsid w:val="003E6877"/>
    <w:rsid w:val="003F0277"/>
    <w:rsid w:val="003F046B"/>
    <w:rsid w:val="003F18CF"/>
    <w:rsid w:val="003F22E7"/>
    <w:rsid w:val="003F3594"/>
    <w:rsid w:val="003F38E8"/>
    <w:rsid w:val="003F4DE4"/>
    <w:rsid w:val="003F4E96"/>
    <w:rsid w:val="003F6CB9"/>
    <w:rsid w:val="003F6D77"/>
    <w:rsid w:val="003F72F2"/>
    <w:rsid w:val="003F75C8"/>
    <w:rsid w:val="003F77BE"/>
    <w:rsid w:val="003F7B5D"/>
    <w:rsid w:val="003F7C6A"/>
    <w:rsid w:val="00400393"/>
    <w:rsid w:val="00401605"/>
    <w:rsid w:val="00402464"/>
    <w:rsid w:val="00402BE6"/>
    <w:rsid w:val="00402D68"/>
    <w:rsid w:val="00402D91"/>
    <w:rsid w:val="004030D0"/>
    <w:rsid w:val="0040374F"/>
    <w:rsid w:val="00404632"/>
    <w:rsid w:val="004064FE"/>
    <w:rsid w:val="004066D6"/>
    <w:rsid w:val="004067E2"/>
    <w:rsid w:val="00407431"/>
    <w:rsid w:val="0041094C"/>
    <w:rsid w:val="00411CB8"/>
    <w:rsid w:val="00411DDC"/>
    <w:rsid w:val="00412A45"/>
    <w:rsid w:val="00412D07"/>
    <w:rsid w:val="00412F8F"/>
    <w:rsid w:val="004131AD"/>
    <w:rsid w:val="00413C47"/>
    <w:rsid w:val="00414ABF"/>
    <w:rsid w:val="00414B15"/>
    <w:rsid w:val="00414D3A"/>
    <w:rsid w:val="00415098"/>
    <w:rsid w:val="00415771"/>
    <w:rsid w:val="00416193"/>
    <w:rsid w:val="00416D7E"/>
    <w:rsid w:val="0041766E"/>
    <w:rsid w:val="00417C8E"/>
    <w:rsid w:val="004205B3"/>
    <w:rsid w:val="00421448"/>
    <w:rsid w:val="004218CB"/>
    <w:rsid w:val="00421BBD"/>
    <w:rsid w:val="00421E08"/>
    <w:rsid w:val="0042347F"/>
    <w:rsid w:val="00423D11"/>
    <w:rsid w:val="00423FF0"/>
    <w:rsid w:val="00424C2D"/>
    <w:rsid w:val="00425014"/>
    <w:rsid w:val="004254AE"/>
    <w:rsid w:val="00425BAA"/>
    <w:rsid w:val="004267C9"/>
    <w:rsid w:val="00427DE8"/>
    <w:rsid w:val="00430278"/>
    <w:rsid w:val="00430F1D"/>
    <w:rsid w:val="00431190"/>
    <w:rsid w:val="004314C3"/>
    <w:rsid w:val="0043270E"/>
    <w:rsid w:val="00432BEE"/>
    <w:rsid w:val="0043312F"/>
    <w:rsid w:val="004334D9"/>
    <w:rsid w:val="00434336"/>
    <w:rsid w:val="004357DE"/>
    <w:rsid w:val="004357F7"/>
    <w:rsid w:val="00436C29"/>
    <w:rsid w:val="00436FE4"/>
    <w:rsid w:val="00437689"/>
    <w:rsid w:val="004379AD"/>
    <w:rsid w:val="00437D19"/>
    <w:rsid w:val="0044076A"/>
    <w:rsid w:val="00440983"/>
    <w:rsid w:val="00440A71"/>
    <w:rsid w:val="00440E58"/>
    <w:rsid w:val="00440F95"/>
    <w:rsid w:val="0044156E"/>
    <w:rsid w:val="004420AF"/>
    <w:rsid w:val="0044225D"/>
    <w:rsid w:val="004423DF"/>
    <w:rsid w:val="00443032"/>
    <w:rsid w:val="004434DD"/>
    <w:rsid w:val="0044382A"/>
    <w:rsid w:val="00443949"/>
    <w:rsid w:val="00443C05"/>
    <w:rsid w:val="00444832"/>
    <w:rsid w:val="00444854"/>
    <w:rsid w:val="00446FF8"/>
    <w:rsid w:val="0044749C"/>
    <w:rsid w:val="004476A7"/>
    <w:rsid w:val="0044798F"/>
    <w:rsid w:val="004502BA"/>
    <w:rsid w:val="004505F8"/>
    <w:rsid w:val="0045158D"/>
    <w:rsid w:val="00452318"/>
    <w:rsid w:val="00452559"/>
    <w:rsid w:val="004528D2"/>
    <w:rsid w:val="00452BDA"/>
    <w:rsid w:val="00453835"/>
    <w:rsid w:val="00453B39"/>
    <w:rsid w:val="00453D50"/>
    <w:rsid w:val="004541FF"/>
    <w:rsid w:val="004543AF"/>
    <w:rsid w:val="00455704"/>
    <w:rsid w:val="00455833"/>
    <w:rsid w:val="00455A18"/>
    <w:rsid w:val="00455C05"/>
    <w:rsid w:val="004563AF"/>
    <w:rsid w:val="00457503"/>
    <w:rsid w:val="00457A0F"/>
    <w:rsid w:val="00457C80"/>
    <w:rsid w:val="00457E68"/>
    <w:rsid w:val="0046040B"/>
    <w:rsid w:val="00460687"/>
    <w:rsid w:val="00461010"/>
    <w:rsid w:val="00461467"/>
    <w:rsid w:val="004617F4"/>
    <w:rsid w:val="00461BC3"/>
    <w:rsid w:val="00461BDC"/>
    <w:rsid w:val="004621FE"/>
    <w:rsid w:val="0046306C"/>
    <w:rsid w:val="0046326E"/>
    <w:rsid w:val="00463B09"/>
    <w:rsid w:val="0046403D"/>
    <w:rsid w:val="0046417E"/>
    <w:rsid w:val="00464C55"/>
    <w:rsid w:val="00464DC0"/>
    <w:rsid w:val="00464E56"/>
    <w:rsid w:val="00464EB5"/>
    <w:rsid w:val="00465DFE"/>
    <w:rsid w:val="004660EA"/>
    <w:rsid w:val="004666F5"/>
    <w:rsid w:val="00466B44"/>
    <w:rsid w:val="00467297"/>
    <w:rsid w:val="00467C75"/>
    <w:rsid w:val="0047020D"/>
    <w:rsid w:val="00470A1F"/>
    <w:rsid w:val="00470ADE"/>
    <w:rsid w:val="00472692"/>
    <w:rsid w:val="0047280B"/>
    <w:rsid w:val="004730F9"/>
    <w:rsid w:val="0047371F"/>
    <w:rsid w:val="00473FD7"/>
    <w:rsid w:val="0047425E"/>
    <w:rsid w:val="00475654"/>
    <w:rsid w:val="00477441"/>
    <w:rsid w:val="00477B72"/>
    <w:rsid w:val="0048021D"/>
    <w:rsid w:val="00480434"/>
    <w:rsid w:val="00480A9C"/>
    <w:rsid w:val="004826A3"/>
    <w:rsid w:val="004827C3"/>
    <w:rsid w:val="004837AA"/>
    <w:rsid w:val="00483E99"/>
    <w:rsid w:val="00485900"/>
    <w:rsid w:val="00485B34"/>
    <w:rsid w:val="00485CB1"/>
    <w:rsid w:val="00486AA2"/>
    <w:rsid w:val="00487375"/>
    <w:rsid w:val="00487393"/>
    <w:rsid w:val="004879EE"/>
    <w:rsid w:val="00490D8F"/>
    <w:rsid w:val="00491482"/>
    <w:rsid w:val="00491C48"/>
    <w:rsid w:val="0049213C"/>
    <w:rsid w:val="004927A0"/>
    <w:rsid w:val="00492930"/>
    <w:rsid w:val="00492B9C"/>
    <w:rsid w:val="00492E74"/>
    <w:rsid w:val="004931F0"/>
    <w:rsid w:val="00493528"/>
    <w:rsid w:val="00494608"/>
    <w:rsid w:val="004949EA"/>
    <w:rsid w:val="00494B16"/>
    <w:rsid w:val="00494FD7"/>
    <w:rsid w:val="00496AB7"/>
    <w:rsid w:val="00496C65"/>
    <w:rsid w:val="004978DF"/>
    <w:rsid w:val="00497D13"/>
    <w:rsid w:val="00497D33"/>
    <w:rsid w:val="004A0235"/>
    <w:rsid w:val="004A1078"/>
    <w:rsid w:val="004A1233"/>
    <w:rsid w:val="004A1725"/>
    <w:rsid w:val="004A1BA8"/>
    <w:rsid w:val="004A2CA9"/>
    <w:rsid w:val="004A4673"/>
    <w:rsid w:val="004A4AF5"/>
    <w:rsid w:val="004A5560"/>
    <w:rsid w:val="004A5984"/>
    <w:rsid w:val="004A673B"/>
    <w:rsid w:val="004A6B78"/>
    <w:rsid w:val="004A6E29"/>
    <w:rsid w:val="004A76A1"/>
    <w:rsid w:val="004A7D52"/>
    <w:rsid w:val="004B07DF"/>
    <w:rsid w:val="004B0F26"/>
    <w:rsid w:val="004B2742"/>
    <w:rsid w:val="004B2E60"/>
    <w:rsid w:val="004B3500"/>
    <w:rsid w:val="004B4092"/>
    <w:rsid w:val="004B4192"/>
    <w:rsid w:val="004B48CE"/>
    <w:rsid w:val="004B5553"/>
    <w:rsid w:val="004B5FDA"/>
    <w:rsid w:val="004B61A5"/>
    <w:rsid w:val="004B6E5E"/>
    <w:rsid w:val="004B7281"/>
    <w:rsid w:val="004B7DDB"/>
    <w:rsid w:val="004C076A"/>
    <w:rsid w:val="004C08A0"/>
    <w:rsid w:val="004C09D0"/>
    <w:rsid w:val="004C0AB6"/>
    <w:rsid w:val="004C0C07"/>
    <w:rsid w:val="004C0C18"/>
    <w:rsid w:val="004C1221"/>
    <w:rsid w:val="004C146D"/>
    <w:rsid w:val="004C2BA4"/>
    <w:rsid w:val="004C2DA2"/>
    <w:rsid w:val="004C3573"/>
    <w:rsid w:val="004C3661"/>
    <w:rsid w:val="004C3B8C"/>
    <w:rsid w:val="004C40C7"/>
    <w:rsid w:val="004C4189"/>
    <w:rsid w:val="004C4C23"/>
    <w:rsid w:val="004C4E36"/>
    <w:rsid w:val="004C5379"/>
    <w:rsid w:val="004C5EA3"/>
    <w:rsid w:val="004C6991"/>
    <w:rsid w:val="004C6B00"/>
    <w:rsid w:val="004C6BC7"/>
    <w:rsid w:val="004C6C45"/>
    <w:rsid w:val="004C770D"/>
    <w:rsid w:val="004C7B1A"/>
    <w:rsid w:val="004C7EB2"/>
    <w:rsid w:val="004D0421"/>
    <w:rsid w:val="004D0A8E"/>
    <w:rsid w:val="004D0B8D"/>
    <w:rsid w:val="004D1154"/>
    <w:rsid w:val="004D1B5A"/>
    <w:rsid w:val="004D2EB4"/>
    <w:rsid w:val="004D3193"/>
    <w:rsid w:val="004D3406"/>
    <w:rsid w:val="004D3796"/>
    <w:rsid w:val="004D3D5C"/>
    <w:rsid w:val="004D4DC1"/>
    <w:rsid w:val="004D7280"/>
    <w:rsid w:val="004D72A8"/>
    <w:rsid w:val="004D7484"/>
    <w:rsid w:val="004E07C4"/>
    <w:rsid w:val="004E1577"/>
    <w:rsid w:val="004E1BEC"/>
    <w:rsid w:val="004E1DF2"/>
    <w:rsid w:val="004E2588"/>
    <w:rsid w:val="004E2685"/>
    <w:rsid w:val="004E355C"/>
    <w:rsid w:val="004E36BC"/>
    <w:rsid w:val="004E408D"/>
    <w:rsid w:val="004E42B9"/>
    <w:rsid w:val="004E4693"/>
    <w:rsid w:val="004E474A"/>
    <w:rsid w:val="004E4964"/>
    <w:rsid w:val="004E5B5E"/>
    <w:rsid w:val="004E5B8C"/>
    <w:rsid w:val="004E647E"/>
    <w:rsid w:val="004E7035"/>
    <w:rsid w:val="004E71C3"/>
    <w:rsid w:val="004E725A"/>
    <w:rsid w:val="004E779A"/>
    <w:rsid w:val="004E7C40"/>
    <w:rsid w:val="004F088C"/>
    <w:rsid w:val="004F0C9A"/>
    <w:rsid w:val="004F0D80"/>
    <w:rsid w:val="004F187D"/>
    <w:rsid w:val="004F31AD"/>
    <w:rsid w:val="004F54B3"/>
    <w:rsid w:val="004F566B"/>
    <w:rsid w:val="004F5F98"/>
    <w:rsid w:val="004F68F9"/>
    <w:rsid w:val="004F6D1F"/>
    <w:rsid w:val="004F6F8B"/>
    <w:rsid w:val="004F7254"/>
    <w:rsid w:val="004F73D0"/>
    <w:rsid w:val="004F7D98"/>
    <w:rsid w:val="00500C69"/>
    <w:rsid w:val="0050124D"/>
    <w:rsid w:val="005012C0"/>
    <w:rsid w:val="005014F5"/>
    <w:rsid w:val="0050184D"/>
    <w:rsid w:val="00502D63"/>
    <w:rsid w:val="00503447"/>
    <w:rsid w:val="00503750"/>
    <w:rsid w:val="005038B9"/>
    <w:rsid w:val="00503941"/>
    <w:rsid w:val="00503952"/>
    <w:rsid w:val="00503C3B"/>
    <w:rsid w:val="00503C61"/>
    <w:rsid w:val="0050428D"/>
    <w:rsid w:val="00504691"/>
    <w:rsid w:val="005056D7"/>
    <w:rsid w:val="00505A53"/>
    <w:rsid w:val="00505B30"/>
    <w:rsid w:val="0050623D"/>
    <w:rsid w:val="005063BD"/>
    <w:rsid w:val="0050734A"/>
    <w:rsid w:val="00510023"/>
    <w:rsid w:val="00510863"/>
    <w:rsid w:val="00510E6B"/>
    <w:rsid w:val="005113AD"/>
    <w:rsid w:val="00512231"/>
    <w:rsid w:val="00512C66"/>
    <w:rsid w:val="0051333D"/>
    <w:rsid w:val="0051386E"/>
    <w:rsid w:val="00513B71"/>
    <w:rsid w:val="0051468D"/>
    <w:rsid w:val="0051494D"/>
    <w:rsid w:val="0051518E"/>
    <w:rsid w:val="0051542A"/>
    <w:rsid w:val="00516669"/>
    <w:rsid w:val="00516BFC"/>
    <w:rsid w:val="00517A19"/>
    <w:rsid w:val="00520306"/>
    <w:rsid w:val="005207E0"/>
    <w:rsid w:val="00520E0D"/>
    <w:rsid w:val="00521127"/>
    <w:rsid w:val="005211B2"/>
    <w:rsid w:val="00522C42"/>
    <w:rsid w:val="00522D42"/>
    <w:rsid w:val="00523275"/>
    <w:rsid w:val="00523447"/>
    <w:rsid w:val="00523A52"/>
    <w:rsid w:val="00524F8D"/>
    <w:rsid w:val="00525331"/>
    <w:rsid w:val="00525945"/>
    <w:rsid w:val="00525B84"/>
    <w:rsid w:val="00525E06"/>
    <w:rsid w:val="00526192"/>
    <w:rsid w:val="005262A9"/>
    <w:rsid w:val="005262E4"/>
    <w:rsid w:val="005264BD"/>
    <w:rsid w:val="00527595"/>
    <w:rsid w:val="005276F9"/>
    <w:rsid w:val="0052771A"/>
    <w:rsid w:val="0053049A"/>
    <w:rsid w:val="0053050C"/>
    <w:rsid w:val="0053112F"/>
    <w:rsid w:val="00531385"/>
    <w:rsid w:val="00531952"/>
    <w:rsid w:val="00531B8F"/>
    <w:rsid w:val="00532930"/>
    <w:rsid w:val="00532984"/>
    <w:rsid w:val="00533040"/>
    <w:rsid w:val="00533E8B"/>
    <w:rsid w:val="00534BFA"/>
    <w:rsid w:val="005356ED"/>
    <w:rsid w:val="00536AE4"/>
    <w:rsid w:val="00536F52"/>
    <w:rsid w:val="0053761C"/>
    <w:rsid w:val="005378B0"/>
    <w:rsid w:val="00537EB3"/>
    <w:rsid w:val="00537EFC"/>
    <w:rsid w:val="005402D7"/>
    <w:rsid w:val="00540573"/>
    <w:rsid w:val="00540E91"/>
    <w:rsid w:val="00541D5C"/>
    <w:rsid w:val="005422D6"/>
    <w:rsid w:val="00542554"/>
    <w:rsid w:val="00542591"/>
    <w:rsid w:val="00542D05"/>
    <w:rsid w:val="00543CEA"/>
    <w:rsid w:val="00543D64"/>
    <w:rsid w:val="0054437F"/>
    <w:rsid w:val="005446DE"/>
    <w:rsid w:val="00544718"/>
    <w:rsid w:val="00544765"/>
    <w:rsid w:val="00544FA1"/>
    <w:rsid w:val="005467F0"/>
    <w:rsid w:val="0054695B"/>
    <w:rsid w:val="00546F15"/>
    <w:rsid w:val="005477A2"/>
    <w:rsid w:val="00550320"/>
    <w:rsid w:val="005504A5"/>
    <w:rsid w:val="00550E46"/>
    <w:rsid w:val="00551243"/>
    <w:rsid w:val="00551769"/>
    <w:rsid w:val="005519B7"/>
    <w:rsid w:val="00551C9A"/>
    <w:rsid w:val="0055235B"/>
    <w:rsid w:val="00552823"/>
    <w:rsid w:val="00552AE8"/>
    <w:rsid w:val="00553265"/>
    <w:rsid w:val="00553974"/>
    <w:rsid w:val="00554650"/>
    <w:rsid w:val="00554FF2"/>
    <w:rsid w:val="00555141"/>
    <w:rsid w:val="0055560D"/>
    <w:rsid w:val="005559E9"/>
    <w:rsid w:val="00555A4F"/>
    <w:rsid w:val="00556ABE"/>
    <w:rsid w:val="005570BE"/>
    <w:rsid w:val="00557D62"/>
    <w:rsid w:val="00557EF0"/>
    <w:rsid w:val="00557F4E"/>
    <w:rsid w:val="005607B9"/>
    <w:rsid w:val="00560B85"/>
    <w:rsid w:val="0056233B"/>
    <w:rsid w:val="00562A51"/>
    <w:rsid w:val="00562B73"/>
    <w:rsid w:val="00562D96"/>
    <w:rsid w:val="005642F4"/>
    <w:rsid w:val="00564313"/>
    <w:rsid w:val="00564978"/>
    <w:rsid w:val="00564EBB"/>
    <w:rsid w:val="00565D6A"/>
    <w:rsid w:val="00566A8C"/>
    <w:rsid w:val="00566C7E"/>
    <w:rsid w:val="0056717F"/>
    <w:rsid w:val="00567B17"/>
    <w:rsid w:val="00570B82"/>
    <w:rsid w:val="00570E53"/>
    <w:rsid w:val="00571081"/>
    <w:rsid w:val="005720E6"/>
    <w:rsid w:val="005724C3"/>
    <w:rsid w:val="00572875"/>
    <w:rsid w:val="005729C7"/>
    <w:rsid w:val="00572E82"/>
    <w:rsid w:val="00572F77"/>
    <w:rsid w:val="0057306D"/>
    <w:rsid w:val="0057357B"/>
    <w:rsid w:val="00573718"/>
    <w:rsid w:val="00574EA9"/>
    <w:rsid w:val="005753A1"/>
    <w:rsid w:val="005760AF"/>
    <w:rsid w:val="00576987"/>
    <w:rsid w:val="005774CE"/>
    <w:rsid w:val="00577A7B"/>
    <w:rsid w:val="00581C3B"/>
    <w:rsid w:val="00582E13"/>
    <w:rsid w:val="0058326E"/>
    <w:rsid w:val="00583329"/>
    <w:rsid w:val="005834B1"/>
    <w:rsid w:val="0058352B"/>
    <w:rsid w:val="005838B7"/>
    <w:rsid w:val="00583A41"/>
    <w:rsid w:val="00585028"/>
    <w:rsid w:val="00586B32"/>
    <w:rsid w:val="00586D5F"/>
    <w:rsid w:val="00586E27"/>
    <w:rsid w:val="00587679"/>
    <w:rsid w:val="005876A2"/>
    <w:rsid w:val="0059015E"/>
    <w:rsid w:val="00590661"/>
    <w:rsid w:val="005919CC"/>
    <w:rsid w:val="005923E7"/>
    <w:rsid w:val="005926FF"/>
    <w:rsid w:val="005927B6"/>
    <w:rsid w:val="00592FDE"/>
    <w:rsid w:val="00592FE6"/>
    <w:rsid w:val="00593A13"/>
    <w:rsid w:val="005954D3"/>
    <w:rsid w:val="00595536"/>
    <w:rsid w:val="00596199"/>
    <w:rsid w:val="005969F3"/>
    <w:rsid w:val="005972F4"/>
    <w:rsid w:val="005A11DD"/>
    <w:rsid w:val="005A2043"/>
    <w:rsid w:val="005A284A"/>
    <w:rsid w:val="005A2B90"/>
    <w:rsid w:val="005A2D77"/>
    <w:rsid w:val="005A2E40"/>
    <w:rsid w:val="005A38A2"/>
    <w:rsid w:val="005A39D0"/>
    <w:rsid w:val="005A3D43"/>
    <w:rsid w:val="005A4010"/>
    <w:rsid w:val="005A4CC6"/>
    <w:rsid w:val="005A564F"/>
    <w:rsid w:val="005A5671"/>
    <w:rsid w:val="005A58C1"/>
    <w:rsid w:val="005A6C19"/>
    <w:rsid w:val="005A7722"/>
    <w:rsid w:val="005B009E"/>
    <w:rsid w:val="005B0933"/>
    <w:rsid w:val="005B0A49"/>
    <w:rsid w:val="005B0E63"/>
    <w:rsid w:val="005B1BC4"/>
    <w:rsid w:val="005B1D52"/>
    <w:rsid w:val="005B2922"/>
    <w:rsid w:val="005B2F76"/>
    <w:rsid w:val="005B3624"/>
    <w:rsid w:val="005B3903"/>
    <w:rsid w:val="005B3E1E"/>
    <w:rsid w:val="005B3EC4"/>
    <w:rsid w:val="005B4B4D"/>
    <w:rsid w:val="005B4E81"/>
    <w:rsid w:val="005B56E2"/>
    <w:rsid w:val="005B5FA6"/>
    <w:rsid w:val="005B69B1"/>
    <w:rsid w:val="005C0398"/>
    <w:rsid w:val="005C04B9"/>
    <w:rsid w:val="005C0D9C"/>
    <w:rsid w:val="005C105E"/>
    <w:rsid w:val="005C1082"/>
    <w:rsid w:val="005C1434"/>
    <w:rsid w:val="005C2A50"/>
    <w:rsid w:val="005C3502"/>
    <w:rsid w:val="005C4F27"/>
    <w:rsid w:val="005C5203"/>
    <w:rsid w:val="005C560C"/>
    <w:rsid w:val="005C5697"/>
    <w:rsid w:val="005C7158"/>
    <w:rsid w:val="005C75C9"/>
    <w:rsid w:val="005D0527"/>
    <w:rsid w:val="005D099E"/>
    <w:rsid w:val="005D0D84"/>
    <w:rsid w:val="005D1278"/>
    <w:rsid w:val="005D1A73"/>
    <w:rsid w:val="005D3712"/>
    <w:rsid w:val="005D4151"/>
    <w:rsid w:val="005D5494"/>
    <w:rsid w:val="005D6267"/>
    <w:rsid w:val="005D6FF9"/>
    <w:rsid w:val="005D77BD"/>
    <w:rsid w:val="005E0230"/>
    <w:rsid w:val="005E04B5"/>
    <w:rsid w:val="005E05E5"/>
    <w:rsid w:val="005E0A06"/>
    <w:rsid w:val="005E0AB8"/>
    <w:rsid w:val="005E199B"/>
    <w:rsid w:val="005E1E7B"/>
    <w:rsid w:val="005E2246"/>
    <w:rsid w:val="005E2660"/>
    <w:rsid w:val="005E273B"/>
    <w:rsid w:val="005E30C8"/>
    <w:rsid w:val="005E44FA"/>
    <w:rsid w:val="005E7C04"/>
    <w:rsid w:val="005F061D"/>
    <w:rsid w:val="005F0C85"/>
    <w:rsid w:val="005F0CDE"/>
    <w:rsid w:val="005F0FFB"/>
    <w:rsid w:val="005F1368"/>
    <w:rsid w:val="005F1E84"/>
    <w:rsid w:val="005F2181"/>
    <w:rsid w:val="005F296B"/>
    <w:rsid w:val="005F2A54"/>
    <w:rsid w:val="005F2F2A"/>
    <w:rsid w:val="005F3755"/>
    <w:rsid w:val="005F37A5"/>
    <w:rsid w:val="005F3BD7"/>
    <w:rsid w:val="005F3C9F"/>
    <w:rsid w:val="005F4C42"/>
    <w:rsid w:val="005F4CA5"/>
    <w:rsid w:val="005F543F"/>
    <w:rsid w:val="005F5D8A"/>
    <w:rsid w:val="005F5D8E"/>
    <w:rsid w:val="005F5E17"/>
    <w:rsid w:val="005F63B8"/>
    <w:rsid w:val="005F6C7F"/>
    <w:rsid w:val="005F7203"/>
    <w:rsid w:val="005F7753"/>
    <w:rsid w:val="00601D92"/>
    <w:rsid w:val="00601E41"/>
    <w:rsid w:val="00602760"/>
    <w:rsid w:val="0060284B"/>
    <w:rsid w:val="006037AB"/>
    <w:rsid w:val="0060510F"/>
    <w:rsid w:val="00605650"/>
    <w:rsid w:val="006061D6"/>
    <w:rsid w:val="00607473"/>
    <w:rsid w:val="00607D7B"/>
    <w:rsid w:val="006101EC"/>
    <w:rsid w:val="00610A60"/>
    <w:rsid w:val="00610D3B"/>
    <w:rsid w:val="00612F76"/>
    <w:rsid w:val="006134F1"/>
    <w:rsid w:val="006136B6"/>
    <w:rsid w:val="006138C2"/>
    <w:rsid w:val="0061444E"/>
    <w:rsid w:val="00614E13"/>
    <w:rsid w:val="00614EF9"/>
    <w:rsid w:val="006154C7"/>
    <w:rsid w:val="006165E7"/>
    <w:rsid w:val="006177A1"/>
    <w:rsid w:val="00617A2C"/>
    <w:rsid w:val="00620A6A"/>
    <w:rsid w:val="0062143E"/>
    <w:rsid w:val="006222A8"/>
    <w:rsid w:val="006229AA"/>
    <w:rsid w:val="00622F5C"/>
    <w:rsid w:val="00623A07"/>
    <w:rsid w:val="00624315"/>
    <w:rsid w:val="00624408"/>
    <w:rsid w:val="00624D07"/>
    <w:rsid w:val="00625684"/>
    <w:rsid w:val="00625AAD"/>
    <w:rsid w:val="00625B88"/>
    <w:rsid w:val="00625CFB"/>
    <w:rsid w:val="00625E35"/>
    <w:rsid w:val="00626C98"/>
    <w:rsid w:val="0062715B"/>
    <w:rsid w:val="0062734A"/>
    <w:rsid w:val="00630612"/>
    <w:rsid w:val="00630B05"/>
    <w:rsid w:val="00630BAC"/>
    <w:rsid w:val="00630BDC"/>
    <w:rsid w:val="0063110C"/>
    <w:rsid w:val="006312D5"/>
    <w:rsid w:val="00631481"/>
    <w:rsid w:val="00631FF2"/>
    <w:rsid w:val="0063224C"/>
    <w:rsid w:val="00632EAC"/>
    <w:rsid w:val="00632F91"/>
    <w:rsid w:val="00633E0D"/>
    <w:rsid w:val="0063422C"/>
    <w:rsid w:val="006344F8"/>
    <w:rsid w:val="0063489F"/>
    <w:rsid w:val="006348B6"/>
    <w:rsid w:val="006348B8"/>
    <w:rsid w:val="00634A5D"/>
    <w:rsid w:val="00635682"/>
    <w:rsid w:val="0063581D"/>
    <w:rsid w:val="006358AE"/>
    <w:rsid w:val="00635A2D"/>
    <w:rsid w:val="0063668C"/>
    <w:rsid w:val="006368F7"/>
    <w:rsid w:val="00636B55"/>
    <w:rsid w:val="00636C61"/>
    <w:rsid w:val="006373ED"/>
    <w:rsid w:val="00637493"/>
    <w:rsid w:val="00637967"/>
    <w:rsid w:val="00637B66"/>
    <w:rsid w:val="00637B70"/>
    <w:rsid w:val="00637E06"/>
    <w:rsid w:val="006417AE"/>
    <w:rsid w:val="00641F85"/>
    <w:rsid w:val="00642731"/>
    <w:rsid w:val="00642870"/>
    <w:rsid w:val="0064383B"/>
    <w:rsid w:val="00643891"/>
    <w:rsid w:val="00643A2A"/>
    <w:rsid w:val="00644499"/>
    <w:rsid w:val="0064482E"/>
    <w:rsid w:val="00644F0F"/>
    <w:rsid w:val="006456A5"/>
    <w:rsid w:val="006462DB"/>
    <w:rsid w:val="00647512"/>
    <w:rsid w:val="00647767"/>
    <w:rsid w:val="00650EAA"/>
    <w:rsid w:val="00651C20"/>
    <w:rsid w:val="0065276A"/>
    <w:rsid w:val="00652998"/>
    <w:rsid w:val="00652B7E"/>
    <w:rsid w:val="00652FC8"/>
    <w:rsid w:val="00654441"/>
    <w:rsid w:val="00655A73"/>
    <w:rsid w:val="00655C7B"/>
    <w:rsid w:val="00655EA0"/>
    <w:rsid w:val="00657DF3"/>
    <w:rsid w:val="00662000"/>
    <w:rsid w:val="0066205D"/>
    <w:rsid w:val="00663026"/>
    <w:rsid w:val="00663112"/>
    <w:rsid w:val="00663CAD"/>
    <w:rsid w:val="00664453"/>
    <w:rsid w:val="00664ADF"/>
    <w:rsid w:val="00665061"/>
    <w:rsid w:val="006655F7"/>
    <w:rsid w:val="006656B4"/>
    <w:rsid w:val="00665C19"/>
    <w:rsid w:val="006660AE"/>
    <w:rsid w:val="00666B65"/>
    <w:rsid w:val="00666C65"/>
    <w:rsid w:val="00666EC5"/>
    <w:rsid w:val="00666F3C"/>
    <w:rsid w:val="00667772"/>
    <w:rsid w:val="0066790E"/>
    <w:rsid w:val="00670891"/>
    <w:rsid w:val="00671F70"/>
    <w:rsid w:val="00672956"/>
    <w:rsid w:val="006734B0"/>
    <w:rsid w:val="0067366E"/>
    <w:rsid w:val="006753D6"/>
    <w:rsid w:val="0067564A"/>
    <w:rsid w:val="00675842"/>
    <w:rsid w:val="00675E97"/>
    <w:rsid w:val="00675FD2"/>
    <w:rsid w:val="00676869"/>
    <w:rsid w:val="00676E77"/>
    <w:rsid w:val="00677B4D"/>
    <w:rsid w:val="00677DFC"/>
    <w:rsid w:val="00677E9A"/>
    <w:rsid w:val="00677F37"/>
    <w:rsid w:val="00680A9F"/>
    <w:rsid w:val="00680DEA"/>
    <w:rsid w:val="00680EA4"/>
    <w:rsid w:val="006811F6"/>
    <w:rsid w:val="0068148F"/>
    <w:rsid w:val="0068158B"/>
    <w:rsid w:val="00681B0D"/>
    <w:rsid w:val="006823EA"/>
    <w:rsid w:val="00682A8B"/>
    <w:rsid w:val="00682AAD"/>
    <w:rsid w:val="00682D13"/>
    <w:rsid w:val="006832E6"/>
    <w:rsid w:val="0068424C"/>
    <w:rsid w:val="00684A34"/>
    <w:rsid w:val="00684E7E"/>
    <w:rsid w:val="006854C3"/>
    <w:rsid w:val="006854E7"/>
    <w:rsid w:val="006854F4"/>
    <w:rsid w:val="00686C5D"/>
    <w:rsid w:val="00686E78"/>
    <w:rsid w:val="00687035"/>
    <w:rsid w:val="00687072"/>
    <w:rsid w:val="00687651"/>
    <w:rsid w:val="00687738"/>
    <w:rsid w:val="00687815"/>
    <w:rsid w:val="006879AF"/>
    <w:rsid w:val="00687F8E"/>
    <w:rsid w:val="0069058A"/>
    <w:rsid w:val="00691AF7"/>
    <w:rsid w:val="00692D9C"/>
    <w:rsid w:val="00693C56"/>
    <w:rsid w:val="00694496"/>
    <w:rsid w:val="00694B7F"/>
    <w:rsid w:val="00695257"/>
    <w:rsid w:val="00695D02"/>
    <w:rsid w:val="00695DC0"/>
    <w:rsid w:val="00696759"/>
    <w:rsid w:val="0069771F"/>
    <w:rsid w:val="00697EC1"/>
    <w:rsid w:val="006A190C"/>
    <w:rsid w:val="006A3037"/>
    <w:rsid w:val="006A4744"/>
    <w:rsid w:val="006A4F47"/>
    <w:rsid w:val="006A6CF0"/>
    <w:rsid w:val="006A7430"/>
    <w:rsid w:val="006A7B8E"/>
    <w:rsid w:val="006B0092"/>
    <w:rsid w:val="006B123D"/>
    <w:rsid w:val="006B1452"/>
    <w:rsid w:val="006B1790"/>
    <w:rsid w:val="006B1946"/>
    <w:rsid w:val="006B1D78"/>
    <w:rsid w:val="006B1DC1"/>
    <w:rsid w:val="006B285F"/>
    <w:rsid w:val="006B3797"/>
    <w:rsid w:val="006B475E"/>
    <w:rsid w:val="006B4CBD"/>
    <w:rsid w:val="006B5CC1"/>
    <w:rsid w:val="006B5DE6"/>
    <w:rsid w:val="006B6130"/>
    <w:rsid w:val="006B696C"/>
    <w:rsid w:val="006B6BAF"/>
    <w:rsid w:val="006B6E06"/>
    <w:rsid w:val="006B6F29"/>
    <w:rsid w:val="006B787F"/>
    <w:rsid w:val="006C155E"/>
    <w:rsid w:val="006C2094"/>
    <w:rsid w:val="006C2365"/>
    <w:rsid w:val="006C2486"/>
    <w:rsid w:val="006C25E5"/>
    <w:rsid w:val="006C2F3A"/>
    <w:rsid w:val="006C3DC4"/>
    <w:rsid w:val="006C4B12"/>
    <w:rsid w:val="006C53E6"/>
    <w:rsid w:val="006C56D2"/>
    <w:rsid w:val="006C5943"/>
    <w:rsid w:val="006C5B48"/>
    <w:rsid w:val="006C664B"/>
    <w:rsid w:val="006C6EEA"/>
    <w:rsid w:val="006C711A"/>
    <w:rsid w:val="006C7215"/>
    <w:rsid w:val="006C75E1"/>
    <w:rsid w:val="006C7992"/>
    <w:rsid w:val="006C7A68"/>
    <w:rsid w:val="006C7D39"/>
    <w:rsid w:val="006C7E1A"/>
    <w:rsid w:val="006C7E76"/>
    <w:rsid w:val="006D024A"/>
    <w:rsid w:val="006D050F"/>
    <w:rsid w:val="006D07EA"/>
    <w:rsid w:val="006D0A26"/>
    <w:rsid w:val="006D0E1E"/>
    <w:rsid w:val="006D11E2"/>
    <w:rsid w:val="006D17D9"/>
    <w:rsid w:val="006D1CC1"/>
    <w:rsid w:val="006D4195"/>
    <w:rsid w:val="006D460E"/>
    <w:rsid w:val="006D47C3"/>
    <w:rsid w:val="006D568B"/>
    <w:rsid w:val="006D5F7B"/>
    <w:rsid w:val="006D5FB1"/>
    <w:rsid w:val="006D6507"/>
    <w:rsid w:val="006D700C"/>
    <w:rsid w:val="006D7B49"/>
    <w:rsid w:val="006E0102"/>
    <w:rsid w:val="006E0E9F"/>
    <w:rsid w:val="006E18E3"/>
    <w:rsid w:val="006E21E6"/>
    <w:rsid w:val="006E2276"/>
    <w:rsid w:val="006E318F"/>
    <w:rsid w:val="006E3703"/>
    <w:rsid w:val="006E37DF"/>
    <w:rsid w:val="006E4676"/>
    <w:rsid w:val="006E52AF"/>
    <w:rsid w:val="006E5D2E"/>
    <w:rsid w:val="006E61F3"/>
    <w:rsid w:val="006E6B7E"/>
    <w:rsid w:val="006E74AD"/>
    <w:rsid w:val="006F055A"/>
    <w:rsid w:val="006F0733"/>
    <w:rsid w:val="006F0A85"/>
    <w:rsid w:val="006F1468"/>
    <w:rsid w:val="006F1605"/>
    <w:rsid w:val="006F17B3"/>
    <w:rsid w:val="006F1F5A"/>
    <w:rsid w:val="006F2FFF"/>
    <w:rsid w:val="006F3A71"/>
    <w:rsid w:val="006F3F3F"/>
    <w:rsid w:val="006F4053"/>
    <w:rsid w:val="006F4786"/>
    <w:rsid w:val="006F47BA"/>
    <w:rsid w:val="006F5CA0"/>
    <w:rsid w:val="006F5F53"/>
    <w:rsid w:val="006F69D6"/>
    <w:rsid w:val="006F6BA9"/>
    <w:rsid w:val="006F77E2"/>
    <w:rsid w:val="007000AC"/>
    <w:rsid w:val="00701076"/>
    <w:rsid w:val="00701276"/>
    <w:rsid w:val="007017B7"/>
    <w:rsid w:val="0070196F"/>
    <w:rsid w:val="00701AF0"/>
    <w:rsid w:val="00703E8A"/>
    <w:rsid w:val="00704509"/>
    <w:rsid w:val="00704BC9"/>
    <w:rsid w:val="00704BED"/>
    <w:rsid w:val="007062DB"/>
    <w:rsid w:val="0070699C"/>
    <w:rsid w:val="00706B0D"/>
    <w:rsid w:val="00706EDD"/>
    <w:rsid w:val="007077E9"/>
    <w:rsid w:val="00707EFC"/>
    <w:rsid w:val="00710ED3"/>
    <w:rsid w:val="0071110D"/>
    <w:rsid w:val="00714162"/>
    <w:rsid w:val="00714812"/>
    <w:rsid w:val="00714B54"/>
    <w:rsid w:val="00714EE0"/>
    <w:rsid w:val="007161D7"/>
    <w:rsid w:val="007164A8"/>
    <w:rsid w:val="007164FB"/>
    <w:rsid w:val="007175AF"/>
    <w:rsid w:val="00717757"/>
    <w:rsid w:val="00717B5E"/>
    <w:rsid w:val="00720389"/>
    <w:rsid w:val="007203DF"/>
    <w:rsid w:val="00720C60"/>
    <w:rsid w:val="00720E75"/>
    <w:rsid w:val="00721885"/>
    <w:rsid w:val="00722439"/>
    <w:rsid w:val="007227A3"/>
    <w:rsid w:val="00722DE9"/>
    <w:rsid w:val="00723710"/>
    <w:rsid w:val="00723950"/>
    <w:rsid w:val="00723983"/>
    <w:rsid w:val="007249AC"/>
    <w:rsid w:val="0072524F"/>
    <w:rsid w:val="007261F2"/>
    <w:rsid w:val="0073131D"/>
    <w:rsid w:val="0073196A"/>
    <w:rsid w:val="00731B0C"/>
    <w:rsid w:val="00731D56"/>
    <w:rsid w:val="0073317A"/>
    <w:rsid w:val="0073329F"/>
    <w:rsid w:val="00733A39"/>
    <w:rsid w:val="00733B11"/>
    <w:rsid w:val="00734578"/>
    <w:rsid w:val="00734C2E"/>
    <w:rsid w:val="0073599E"/>
    <w:rsid w:val="00735E5E"/>
    <w:rsid w:val="00735E7A"/>
    <w:rsid w:val="007362A7"/>
    <w:rsid w:val="007362BC"/>
    <w:rsid w:val="007376D1"/>
    <w:rsid w:val="0074053E"/>
    <w:rsid w:val="0074076E"/>
    <w:rsid w:val="00740A31"/>
    <w:rsid w:val="00740DA7"/>
    <w:rsid w:val="007414A8"/>
    <w:rsid w:val="00741516"/>
    <w:rsid w:val="00743007"/>
    <w:rsid w:val="007438F4"/>
    <w:rsid w:val="00743912"/>
    <w:rsid w:val="00743A44"/>
    <w:rsid w:val="00745FAC"/>
    <w:rsid w:val="0074618B"/>
    <w:rsid w:val="00746393"/>
    <w:rsid w:val="00746785"/>
    <w:rsid w:val="00746908"/>
    <w:rsid w:val="00746DF4"/>
    <w:rsid w:val="00747358"/>
    <w:rsid w:val="007477ED"/>
    <w:rsid w:val="007506FC"/>
    <w:rsid w:val="007508EA"/>
    <w:rsid w:val="00750CE3"/>
    <w:rsid w:val="0075155A"/>
    <w:rsid w:val="007527B9"/>
    <w:rsid w:val="007530C6"/>
    <w:rsid w:val="00754418"/>
    <w:rsid w:val="0075463A"/>
    <w:rsid w:val="00754C23"/>
    <w:rsid w:val="007552A7"/>
    <w:rsid w:val="00755323"/>
    <w:rsid w:val="0075538F"/>
    <w:rsid w:val="0075560F"/>
    <w:rsid w:val="007558B2"/>
    <w:rsid w:val="00756163"/>
    <w:rsid w:val="007561CC"/>
    <w:rsid w:val="00756312"/>
    <w:rsid w:val="00756562"/>
    <w:rsid w:val="00757034"/>
    <w:rsid w:val="00757271"/>
    <w:rsid w:val="00757337"/>
    <w:rsid w:val="00757897"/>
    <w:rsid w:val="00760165"/>
    <w:rsid w:val="007608D5"/>
    <w:rsid w:val="007615AC"/>
    <w:rsid w:val="00762030"/>
    <w:rsid w:val="00762477"/>
    <w:rsid w:val="00762A2A"/>
    <w:rsid w:val="00762DF4"/>
    <w:rsid w:val="00762EE6"/>
    <w:rsid w:val="007633F2"/>
    <w:rsid w:val="00763540"/>
    <w:rsid w:val="007637EC"/>
    <w:rsid w:val="007640A4"/>
    <w:rsid w:val="00764685"/>
    <w:rsid w:val="00764A74"/>
    <w:rsid w:val="007668F3"/>
    <w:rsid w:val="00766C04"/>
    <w:rsid w:val="00766FAF"/>
    <w:rsid w:val="007677F9"/>
    <w:rsid w:val="00767971"/>
    <w:rsid w:val="0077108F"/>
    <w:rsid w:val="00772362"/>
    <w:rsid w:val="007731C0"/>
    <w:rsid w:val="00774FD1"/>
    <w:rsid w:val="0077539F"/>
    <w:rsid w:val="00775A4B"/>
    <w:rsid w:val="00776040"/>
    <w:rsid w:val="00776523"/>
    <w:rsid w:val="007778FB"/>
    <w:rsid w:val="00777D32"/>
    <w:rsid w:val="00777F8C"/>
    <w:rsid w:val="00780745"/>
    <w:rsid w:val="00781014"/>
    <w:rsid w:val="007816A1"/>
    <w:rsid w:val="0078175A"/>
    <w:rsid w:val="00781AD5"/>
    <w:rsid w:val="0078265F"/>
    <w:rsid w:val="0078374C"/>
    <w:rsid w:val="00784232"/>
    <w:rsid w:val="007847A7"/>
    <w:rsid w:val="00785E9B"/>
    <w:rsid w:val="00786338"/>
    <w:rsid w:val="00790534"/>
    <w:rsid w:val="007905C9"/>
    <w:rsid w:val="00790DA6"/>
    <w:rsid w:val="0079312A"/>
    <w:rsid w:val="0079344E"/>
    <w:rsid w:val="007939F2"/>
    <w:rsid w:val="00793A44"/>
    <w:rsid w:val="00794400"/>
    <w:rsid w:val="007948FA"/>
    <w:rsid w:val="007956E7"/>
    <w:rsid w:val="00796C4C"/>
    <w:rsid w:val="00797103"/>
    <w:rsid w:val="007A0B63"/>
    <w:rsid w:val="007A0D4D"/>
    <w:rsid w:val="007A20EE"/>
    <w:rsid w:val="007A35C4"/>
    <w:rsid w:val="007A387D"/>
    <w:rsid w:val="007A3B72"/>
    <w:rsid w:val="007A516F"/>
    <w:rsid w:val="007A5196"/>
    <w:rsid w:val="007A57ED"/>
    <w:rsid w:val="007A5CE0"/>
    <w:rsid w:val="007A5E9D"/>
    <w:rsid w:val="007A6634"/>
    <w:rsid w:val="007A67F8"/>
    <w:rsid w:val="007A6C55"/>
    <w:rsid w:val="007A7F4A"/>
    <w:rsid w:val="007B05B5"/>
    <w:rsid w:val="007B075A"/>
    <w:rsid w:val="007B07C9"/>
    <w:rsid w:val="007B14D0"/>
    <w:rsid w:val="007B1BA3"/>
    <w:rsid w:val="007B2294"/>
    <w:rsid w:val="007B2554"/>
    <w:rsid w:val="007B39EF"/>
    <w:rsid w:val="007B3D05"/>
    <w:rsid w:val="007B40AA"/>
    <w:rsid w:val="007B40BB"/>
    <w:rsid w:val="007B44B4"/>
    <w:rsid w:val="007B454C"/>
    <w:rsid w:val="007B498A"/>
    <w:rsid w:val="007B49FE"/>
    <w:rsid w:val="007B5259"/>
    <w:rsid w:val="007B601D"/>
    <w:rsid w:val="007B68CC"/>
    <w:rsid w:val="007B6CC8"/>
    <w:rsid w:val="007B717C"/>
    <w:rsid w:val="007B78BD"/>
    <w:rsid w:val="007B7A9C"/>
    <w:rsid w:val="007C0203"/>
    <w:rsid w:val="007C0573"/>
    <w:rsid w:val="007C13EB"/>
    <w:rsid w:val="007C23FF"/>
    <w:rsid w:val="007C2A01"/>
    <w:rsid w:val="007C3291"/>
    <w:rsid w:val="007C3A51"/>
    <w:rsid w:val="007C3BFD"/>
    <w:rsid w:val="007C4325"/>
    <w:rsid w:val="007C45EB"/>
    <w:rsid w:val="007C5222"/>
    <w:rsid w:val="007C5432"/>
    <w:rsid w:val="007C5AF5"/>
    <w:rsid w:val="007C5D42"/>
    <w:rsid w:val="007C66A9"/>
    <w:rsid w:val="007C6C72"/>
    <w:rsid w:val="007C7F32"/>
    <w:rsid w:val="007D006F"/>
    <w:rsid w:val="007D00E0"/>
    <w:rsid w:val="007D0378"/>
    <w:rsid w:val="007D10FE"/>
    <w:rsid w:val="007D1AAC"/>
    <w:rsid w:val="007D23CE"/>
    <w:rsid w:val="007D24DA"/>
    <w:rsid w:val="007D2CBD"/>
    <w:rsid w:val="007D3BDE"/>
    <w:rsid w:val="007D3CE4"/>
    <w:rsid w:val="007D427E"/>
    <w:rsid w:val="007D528F"/>
    <w:rsid w:val="007D6A4A"/>
    <w:rsid w:val="007D6DC4"/>
    <w:rsid w:val="007D7508"/>
    <w:rsid w:val="007D7C50"/>
    <w:rsid w:val="007E0756"/>
    <w:rsid w:val="007E0948"/>
    <w:rsid w:val="007E1976"/>
    <w:rsid w:val="007E1980"/>
    <w:rsid w:val="007E3210"/>
    <w:rsid w:val="007E33E4"/>
    <w:rsid w:val="007E382B"/>
    <w:rsid w:val="007E44E2"/>
    <w:rsid w:val="007E4515"/>
    <w:rsid w:val="007E4E79"/>
    <w:rsid w:val="007E4E7C"/>
    <w:rsid w:val="007E681F"/>
    <w:rsid w:val="007E685B"/>
    <w:rsid w:val="007E6ACA"/>
    <w:rsid w:val="007E7695"/>
    <w:rsid w:val="007F0283"/>
    <w:rsid w:val="007F08E3"/>
    <w:rsid w:val="007F1ED9"/>
    <w:rsid w:val="007F31DA"/>
    <w:rsid w:val="007F3BC0"/>
    <w:rsid w:val="007F3FE2"/>
    <w:rsid w:val="007F47F5"/>
    <w:rsid w:val="007F6DD3"/>
    <w:rsid w:val="007F718D"/>
    <w:rsid w:val="007F7E38"/>
    <w:rsid w:val="00801731"/>
    <w:rsid w:val="0080248B"/>
    <w:rsid w:val="00802614"/>
    <w:rsid w:val="00802E3C"/>
    <w:rsid w:val="00803A70"/>
    <w:rsid w:val="00804518"/>
    <w:rsid w:val="0080487E"/>
    <w:rsid w:val="0080513F"/>
    <w:rsid w:val="0080593D"/>
    <w:rsid w:val="00806E1B"/>
    <w:rsid w:val="00810B35"/>
    <w:rsid w:val="00810C83"/>
    <w:rsid w:val="008110EB"/>
    <w:rsid w:val="008110F7"/>
    <w:rsid w:val="00811182"/>
    <w:rsid w:val="008113FA"/>
    <w:rsid w:val="008117B2"/>
    <w:rsid w:val="00811833"/>
    <w:rsid w:val="0081188F"/>
    <w:rsid w:val="008121BE"/>
    <w:rsid w:val="0081264C"/>
    <w:rsid w:val="00813008"/>
    <w:rsid w:val="00813F25"/>
    <w:rsid w:val="00814D33"/>
    <w:rsid w:val="00814EDD"/>
    <w:rsid w:val="008151D1"/>
    <w:rsid w:val="00816029"/>
    <w:rsid w:val="0081614C"/>
    <w:rsid w:val="00816894"/>
    <w:rsid w:val="00816933"/>
    <w:rsid w:val="00817AC6"/>
    <w:rsid w:val="00817AE6"/>
    <w:rsid w:val="00817F11"/>
    <w:rsid w:val="00820060"/>
    <w:rsid w:val="0082071B"/>
    <w:rsid w:val="008207B5"/>
    <w:rsid w:val="00820B56"/>
    <w:rsid w:val="00820E5E"/>
    <w:rsid w:val="00820F12"/>
    <w:rsid w:val="0082126D"/>
    <w:rsid w:val="008216FE"/>
    <w:rsid w:val="00821D98"/>
    <w:rsid w:val="00822BB3"/>
    <w:rsid w:val="00823B2D"/>
    <w:rsid w:val="00824EE4"/>
    <w:rsid w:val="00825727"/>
    <w:rsid w:val="008258AF"/>
    <w:rsid w:val="008258B5"/>
    <w:rsid w:val="00825903"/>
    <w:rsid w:val="00825D60"/>
    <w:rsid w:val="00825F29"/>
    <w:rsid w:val="00825FFE"/>
    <w:rsid w:val="008262FE"/>
    <w:rsid w:val="00826EEB"/>
    <w:rsid w:val="00826F64"/>
    <w:rsid w:val="00827934"/>
    <w:rsid w:val="00830BDF"/>
    <w:rsid w:val="00830CA0"/>
    <w:rsid w:val="00831217"/>
    <w:rsid w:val="00832192"/>
    <w:rsid w:val="008324C9"/>
    <w:rsid w:val="00833ED1"/>
    <w:rsid w:val="0083582D"/>
    <w:rsid w:val="00835B1C"/>
    <w:rsid w:val="00836B00"/>
    <w:rsid w:val="00837170"/>
    <w:rsid w:val="00837499"/>
    <w:rsid w:val="00837D4C"/>
    <w:rsid w:val="00837F48"/>
    <w:rsid w:val="00840771"/>
    <w:rsid w:val="008409FA"/>
    <w:rsid w:val="00840DED"/>
    <w:rsid w:val="0084142C"/>
    <w:rsid w:val="00841498"/>
    <w:rsid w:val="00841BA1"/>
    <w:rsid w:val="00842297"/>
    <w:rsid w:val="008425D8"/>
    <w:rsid w:val="00842C0B"/>
    <w:rsid w:val="00843769"/>
    <w:rsid w:val="008437A8"/>
    <w:rsid w:val="00843ADC"/>
    <w:rsid w:val="00844463"/>
    <w:rsid w:val="0084483E"/>
    <w:rsid w:val="00844C99"/>
    <w:rsid w:val="008453ED"/>
    <w:rsid w:val="008455CF"/>
    <w:rsid w:val="00845EEE"/>
    <w:rsid w:val="008500C4"/>
    <w:rsid w:val="008501F9"/>
    <w:rsid w:val="00850DC1"/>
    <w:rsid w:val="00851217"/>
    <w:rsid w:val="008516EF"/>
    <w:rsid w:val="00852643"/>
    <w:rsid w:val="008534E4"/>
    <w:rsid w:val="0085415B"/>
    <w:rsid w:val="008545D5"/>
    <w:rsid w:val="00854741"/>
    <w:rsid w:val="00854D3B"/>
    <w:rsid w:val="00855E50"/>
    <w:rsid w:val="00856AE5"/>
    <w:rsid w:val="00856D75"/>
    <w:rsid w:val="0085708B"/>
    <w:rsid w:val="008578CD"/>
    <w:rsid w:val="00857B15"/>
    <w:rsid w:val="00860DC3"/>
    <w:rsid w:val="0086110F"/>
    <w:rsid w:val="00861C9F"/>
    <w:rsid w:val="008632A6"/>
    <w:rsid w:val="0086390D"/>
    <w:rsid w:val="00863CD8"/>
    <w:rsid w:val="008641C3"/>
    <w:rsid w:val="00864DC3"/>
    <w:rsid w:val="00864ECB"/>
    <w:rsid w:val="008660FB"/>
    <w:rsid w:val="008666C6"/>
    <w:rsid w:val="00867B06"/>
    <w:rsid w:val="008712C1"/>
    <w:rsid w:val="00871332"/>
    <w:rsid w:val="00871A74"/>
    <w:rsid w:val="0087328F"/>
    <w:rsid w:val="00873436"/>
    <w:rsid w:val="00873C3B"/>
    <w:rsid w:val="0087444C"/>
    <w:rsid w:val="00874C86"/>
    <w:rsid w:val="00874EA8"/>
    <w:rsid w:val="00874F7B"/>
    <w:rsid w:val="00875253"/>
    <w:rsid w:val="008753ED"/>
    <w:rsid w:val="00875432"/>
    <w:rsid w:val="00875AAE"/>
    <w:rsid w:val="00876278"/>
    <w:rsid w:val="0087692D"/>
    <w:rsid w:val="008770CD"/>
    <w:rsid w:val="00877352"/>
    <w:rsid w:val="0087748D"/>
    <w:rsid w:val="008777F8"/>
    <w:rsid w:val="0087783C"/>
    <w:rsid w:val="00877DF7"/>
    <w:rsid w:val="008807FD"/>
    <w:rsid w:val="008809F3"/>
    <w:rsid w:val="00881899"/>
    <w:rsid w:val="00882274"/>
    <w:rsid w:val="00882518"/>
    <w:rsid w:val="00883F9B"/>
    <w:rsid w:val="0088486D"/>
    <w:rsid w:val="00885045"/>
    <w:rsid w:val="00885097"/>
    <w:rsid w:val="00885946"/>
    <w:rsid w:val="00885A29"/>
    <w:rsid w:val="00886699"/>
    <w:rsid w:val="00886EE9"/>
    <w:rsid w:val="0088709D"/>
    <w:rsid w:val="00890076"/>
    <w:rsid w:val="008905E0"/>
    <w:rsid w:val="0089075C"/>
    <w:rsid w:val="008911E4"/>
    <w:rsid w:val="00893184"/>
    <w:rsid w:val="008931C9"/>
    <w:rsid w:val="00893379"/>
    <w:rsid w:val="00893535"/>
    <w:rsid w:val="00893D60"/>
    <w:rsid w:val="00894660"/>
    <w:rsid w:val="00894886"/>
    <w:rsid w:val="0089568E"/>
    <w:rsid w:val="008958C0"/>
    <w:rsid w:val="00897B69"/>
    <w:rsid w:val="00897B83"/>
    <w:rsid w:val="008A0110"/>
    <w:rsid w:val="008A049C"/>
    <w:rsid w:val="008A066D"/>
    <w:rsid w:val="008A0CC1"/>
    <w:rsid w:val="008A0FDD"/>
    <w:rsid w:val="008A1059"/>
    <w:rsid w:val="008A1C6F"/>
    <w:rsid w:val="008A2261"/>
    <w:rsid w:val="008A2427"/>
    <w:rsid w:val="008A2D4A"/>
    <w:rsid w:val="008A318B"/>
    <w:rsid w:val="008A5649"/>
    <w:rsid w:val="008A6084"/>
    <w:rsid w:val="008A6C63"/>
    <w:rsid w:val="008A6D36"/>
    <w:rsid w:val="008A702A"/>
    <w:rsid w:val="008A7203"/>
    <w:rsid w:val="008B035E"/>
    <w:rsid w:val="008B074B"/>
    <w:rsid w:val="008B085A"/>
    <w:rsid w:val="008B0CF1"/>
    <w:rsid w:val="008B2EB8"/>
    <w:rsid w:val="008B3266"/>
    <w:rsid w:val="008B35D4"/>
    <w:rsid w:val="008B3D07"/>
    <w:rsid w:val="008B4684"/>
    <w:rsid w:val="008B4E7A"/>
    <w:rsid w:val="008B503C"/>
    <w:rsid w:val="008B5262"/>
    <w:rsid w:val="008B54A0"/>
    <w:rsid w:val="008B55D7"/>
    <w:rsid w:val="008B611E"/>
    <w:rsid w:val="008B646A"/>
    <w:rsid w:val="008B72CB"/>
    <w:rsid w:val="008B7405"/>
    <w:rsid w:val="008C0580"/>
    <w:rsid w:val="008C0685"/>
    <w:rsid w:val="008C090E"/>
    <w:rsid w:val="008C1077"/>
    <w:rsid w:val="008C11F0"/>
    <w:rsid w:val="008C1D95"/>
    <w:rsid w:val="008C1D9F"/>
    <w:rsid w:val="008C2DDC"/>
    <w:rsid w:val="008C38B5"/>
    <w:rsid w:val="008C4E4E"/>
    <w:rsid w:val="008C4FA8"/>
    <w:rsid w:val="008C521F"/>
    <w:rsid w:val="008C55E2"/>
    <w:rsid w:val="008C5669"/>
    <w:rsid w:val="008C62D2"/>
    <w:rsid w:val="008C6332"/>
    <w:rsid w:val="008C665E"/>
    <w:rsid w:val="008C71A2"/>
    <w:rsid w:val="008C72EC"/>
    <w:rsid w:val="008D06D2"/>
    <w:rsid w:val="008D2496"/>
    <w:rsid w:val="008D2E5B"/>
    <w:rsid w:val="008D3C28"/>
    <w:rsid w:val="008D464C"/>
    <w:rsid w:val="008D4821"/>
    <w:rsid w:val="008D496B"/>
    <w:rsid w:val="008D4EA5"/>
    <w:rsid w:val="008D505D"/>
    <w:rsid w:val="008D568F"/>
    <w:rsid w:val="008D628C"/>
    <w:rsid w:val="008D64F9"/>
    <w:rsid w:val="008E0901"/>
    <w:rsid w:val="008E09C3"/>
    <w:rsid w:val="008E1B8F"/>
    <w:rsid w:val="008E1EE5"/>
    <w:rsid w:val="008E2949"/>
    <w:rsid w:val="008E2BC9"/>
    <w:rsid w:val="008E2E99"/>
    <w:rsid w:val="008E380D"/>
    <w:rsid w:val="008E4B95"/>
    <w:rsid w:val="008E5422"/>
    <w:rsid w:val="008E6536"/>
    <w:rsid w:val="008E67CF"/>
    <w:rsid w:val="008E71B4"/>
    <w:rsid w:val="008E7491"/>
    <w:rsid w:val="008E7A1E"/>
    <w:rsid w:val="008E7E7B"/>
    <w:rsid w:val="008F0017"/>
    <w:rsid w:val="008F0DDE"/>
    <w:rsid w:val="008F1361"/>
    <w:rsid w:val="008F245A"/>
    <w:rsid w:val="008F25C8"/>
    <w:rsid w:val="008F2B10"/>
    <w:rsid w:val="008F2DEC"/>
    <w:rsid w:val="008F3676"/>
    <w:rsid w:val="008F3757"/>
    <w:rsid w:val="008F3794"/>
    <w:rsid w:val="008F3F86"/>
    <w:rsid w:val="008F4458"/>
    <w:rsid w:val="008F5167"/>
    <w:rsid w:val="008F5F3B"/>
    <w:rsid w:val="008F6808"/>
    <w:rsid w:val="008F6B69"/>
    <w:rsid w:val="009004DB"/>
    <w:rsid w:val="0090060E"/>
    <w:rsid w:val="00900FA8"/>
    <w:rsid w:val="00901164"/>
    <w:rsid w:val="009013C1"/>
    <w:rsid w:val="00902843"/>
    <w:rsid w:val="0090325B"/>
    <w:rsid w:val="00903288"/>
    <w:rsid w:val="00903D12"/>
    <w:rsid w:val="0090533A"/>
    <w:rsid w:val="00905B1E"/>
    <w:rsid w:val="00905C0B"/>
    <w:rsid w:val="00906362"/>
    <w:rsid w:val="00906E55"/>
    <w:rsid w:val="0090746C"/>
    <w:rsid w:val="009078EF"/>
    <w:rsid w:val="0091051D"/>
    <w:rsid w:val="00910C7C"/>
    <w:rsid w:val="00910D55"/>
    <w:rsid w:val="009111DA"/>
    <w:rsid w:val="00911B42"/>
    <w:rsid w:val="00912D0D"/>
    <w:rsid w:val="00913104"/>
    <w:rsid w:val="00913477"/>
    <w:rsid w:val="009136EF"/>
    <w:rsid w:val="00913703"/>
    <w:rsid w:val="00913DA4"/>
    <w:rsid w:val="00914BF8"/>
    <w:rsid w:val="00915EDD"/>
    <w:rsid w:val="00915F86"/>
    <w:rsid w:val="0091678E"/>
    <w:rsid w:val="00917B99"/>
    <w:rsid w:val="00917C21"/>
    <w:rsid w:val="00917E99"/>
    <w:rsid w:val="00920574"/>
    <w:rsid w:val="009206D7"/>
    <w:rsid w:val="0092090D"/>
    <w:rsid w:val="00920C5D"/>
    <w:rsid w:val="0092161B"/>
    <w:rsid w:val="00922431"/>
    <w:rsid w:val="00922983"/>
    <w:rsid w:val="00922C08"/>
    <w:rsid w:val="00922C87"/>
    <w:rsid w:val="00923283"/>
    <w:rsid w:val="0092344D"/>
    <w:rsid w:val="00924C13"/>
    <w:rsid w:val="00924EAF"/>
    <w:rsid w:val="00924ECB"/>
    <w:rsid w:val="00926207"/>
    <w:rsid w:val="009267D1"/>
    <w:rsid w:val="00926E28"/>
    <w:rsid w:val="00926E74"/>
    <w:rsid w:val="00927207"/>
    <w:rsid w:val="00927D99"/>
    <w:rsid w:val="00927DD9"/>
    <w:rsid w:val="009300CE"/>
    <w:rsid w:val="0093035C"/>
    <w:rsid w:val="00930613"/>
    <w:rsid w:val="009319C5"/>
    <w:rsid w:val="00931BD8"/>
    <w:rsid w:val="00933300"/>
    <w:rsid w:val="00933F26"/>
    <w:rsid w:val="0093472F"/>
    <w:rsid w:val="00934FB4"/>
    <w:rsid w:val="00935502"/>
    <w:rsid w:val="009355AD"/>
    <w:rsid w:val="00935977"/>
    <w:rsid w:val="009378AD"/>
    <w:rsid w:val="0094111C"/>
    <w:rsid w:val="009413DF"/>
    <w:rsid w:val="00941B1B"/>
    <w:rsid w:val="00941EA2"/>
    <w:rsid w:val="00942077"/>
    <w:rsid w:val="00942BC1"/>
    <w:rsid w:val="0094307C"/>
    <w:rsid w:val="00944526"/>
    <w:rsid w:val="00944ECF"/>
    <w:rsid w:val="00945AB1"/>
    <w:rsid w:val="00946BE2"/>
    <w:rsid w:val="00947006"/>
    <w:rsid w:val="00947143"/>
    <w:rsid w:val="00947591"/>
    <w:rsid w:val="009475D4"/>
    <w:rsid w:val="009476B5"/>
    <w:rsid w:val="00947A5E"/>
    <w:rsid w:val="009507BC"/>
    <w:rsid w:val="00950993"/>
    <w:rsid w:val="00950B5D"/>
    <w:rsid w:val="00951EAE"/>
    <w:rsid w:val="0095209D"/>
    <w:rsid w:val="0095213B"/>
    <w:rsid w:val="00952224"/>
    <w:rsid w:val="00952490"/>
    <w:rsid w:val="009527A5"/>
    <w:rsid w:val="009532E0"/>
    <w:rsid w:val="00953D0A"/>
    <w:rsid w:val="0095401D"/>
    <w:rsid w:val="009540B0"/>
    <w:rsid w:val="009569A7"/>
    <w:rsid w:val="00956B22"/>
    <w:rsid w:val="0095777D"/>
    <w:rsid w:val="00960242"/>
    <w:rsid w:val="0096024F"/>
    <w:rsid w:val="009612DD"/>
    <w:rsid w:val="009619F0"/>
    <w:rsid w:val="009619FE"/>
    <w:rsid w:val="009623B6"/>
    <w:rsid w:val="00963178"/>
    <w:rsid w:val="009633AA"/>
    <w:rsid w:val="009643EC"/>
    <w:rsid w:val="00964718"/>
    <w:rsid w:val="0096484B"/>
    <w:rsid w:val="00964FA6"/>
    <w:rsid w:val="00965BF2"/>
    <w:rsid w:val="00966C9E"/>
    <w:rsid w:val="0096718D"/>
    <w:rsid w:val="009672DC"/>
    <w:rsid w:val="009676A0"/>
    <w:rsid w:val="00967CD0"/>
    <w:rsid w:val="00970560"/>
    <w:rsid w:val="00970E3A"/>
    <w:rsid w:val="00971964"/>
    <w:rsid w:val="00971AF8"/>
    <w:rsid w:val="00971C25"/>
    <w:rsid w:val="00972328"/>
    <w:rsid w:val="0097250A"/>
    <w:rsid w:val="00972B03"/>
    <w:rsid w:val="00972E21"/>
    <w:rsid w:val="00972E84"/>
    <w:rsid w:val="00973081"/>
    <w:rsid w:val="00974411"/>
    <w:rsid w:val="00977122"/>
    <w:rsid w:val="009777CF"/>
    <w:rsid w:val="00977EDB"/>
    <w:rsid w:val="00977EE4"/>
    <w:rsid w:val="00977FBC"/>
    <w:rsid w:val="009801C9"/>
    <w:rsid w:val="009808CA"/>
    <w:rsid w:val="00981A2B"/>
    <w:rsid w:val="00982AF5"/>
    <w:rsid w:val="009832E5"/>
    <w:rsid w:val="00983786"/>
    <w:rsid w:val="00984326"/>
    <w:rsid w:val="009847DC"/>
    <w:rsid w:val="00984AC1"/>
    <w:rsid w:val="00984DF4"/>
    <w:rsid w:val="00986619"/>
    <w:rsid w:val="00986728"/>
    <w:rsid w:val="009868A7"/>
    <w:rsid w:val="0098792A"/>
    <w:rsid w:val="009908EE"/>
    <w:rsid w:val="00990CA5"/>
    <w:rsid w:val="00990D6E"/>
    <w:rsid w:val="00990DD7"/>
    <w:rsid w:val="009910C0"/>
    <w:rsid w:val="00991331"/>
    <w:rsid w:val="00991341"/>
    <w:rsid w:val="009928A3"/>
    <w:rsid w:val="0099292A"/>
    <w:rsid w:val="00992EA9"/>
    <w:rsid w:val="0099546D"/>
    <w:rsid w:val="009959D3"/>
    <w:rsid w:val="00995C8D"/>
    <w:rsid w:val="00995E6A"/>
    <w:rsid w:val="00995F6C"/>
    <w:rsid w:val="00996D73"/>
    <w:rsid w:val="00997866"/>
    <w:rsid w:val="009A00DD"/>
    <w:rsid w:val="009A0441"/>
    <w:rsid w:val="009A06F7"/>
    <w:rsid w:val="009A0C1C"/>
    <w:rsid w:val="009A1173"/>
    <w:rsid w:val="009A11D0"/>
    <w:rsid w:val="009A1212"/>
    <w:rsid w:val="009A12AE"/>
    <w:rsid w:val="009A2ACD"/>
    <w:rsid w:val="009A2E2B"/>
    <w:rsid w:val="009A33DA"/>
    <w:rsid w:val="009A47BA"/>
    <w:rsid w:val="009A4A40"/>
    <w:rsid w:val="009A4F6D"/>
    <w:rsid w:val="009A5373"/>
    <w:rsid w:val="009A54F1"/>
    <w:rsid w:val="009A557B"/>
    <w:rsid w:val="009A5821"/>
    <w:rsid w:val="009A5AA7"/>
    <w:rsid w:val="009A5B47"/>
    <w:rsid w:val="009A670E"/>
    <w:rsid w:val="009A794A"/>
    <w:rsid w:val="009B029C"/>
    <w:rsid w:val="009B1811"/>
    <w:rsid w:val="009B1A55"/>
    <w:rsid w:val="009B1FC5"/>
    <w:rsid w:val="009B2541"/>
    <w:rsid w:val="009B2A5D"/>
    <w:rsid w:val="009B4BE6"/>
    <w:rsid w:val="009B5407"/>
    <w:rsid w:val="009B5435"/>
    <w:rsid w:val="009B575C"/>
    <w:rsid w:val="009B6248"/>
    <w:rsid w:val="009B69D1"/>
    <w:rsid w:val="009B6DF3"/>
    <w:rsid w:val="009B7709"/>
    <w:rsid w:val="009B792B"/>
    <w:rsid w:val="009C0062"/>
    <w:rsid w:val="009C02D8"/>
    <w:rsid w:val="009C0D71"/>
    <w:rsid w:val="009C0DAD"/>
    <w:rsid w:val="009C1291"/>
    <w:rsid w:val="009C1D01"/>
    <w:rsid w:val="009C20CC"/>
    <w:rsid w:val="009C2BEC"/>
    <w:rsid w:val="009C368F"/>
    <w:rsid w:val="009C4096"/>
    <w:rsid w:val="009C4C95"/>
    <w:rsid w:val="009C4EE5"/>
    <w:rsid w:val="009C5448"/>
    <w:rsid w:val="009C6725"/>
    <w:rsid w:val="009C680D"/>
    <w:rsid w:val="009C6DDD"/>
    <w:rsid w:val="009C795E"/>
    <w:rsid w:val="009C7D11"/>
    <w:rsid w:val="009D0503"/>
    <w:rsid w:val="009D0692"/>
    <w:rsid w:val="009D0B05"/>
    <w:rsid w:val="009D0F4C"/>
    <w:rsid w:val="009D13E9"/>
    <w:rsid w:val="009D14BC"/>
    <w:rsid w:val="009D16E2"/>
    <w:rsid w:val="009D17D3"/>
    <w:rsid w:val="009D1AE6"/>
    <w:rsid w:val="009D203E"/>
    <w:rsid w:val="009D292A"/>
    <w:rsid w:val="009D364B"/>
    <w:rsid w:val="009D3793"/>
    <w:rsid w:val="009D3E26"/>
    <w:rsid w:val="009D42AC"/>
    <w:rsid w:val="009D452F"/>
    <w:rsid w:val="009D4717"/>
    <w:rsid w:val="009D4E80"/>
    <w:rsid w:val="009D52A0"/>
    <w:rsid w:val="009D5642"/>
    <w:rsid w:val="009D57D5"/>
    <w:rsid w:val="009D5B69"/>
    <w:rsid w:val="009D63E2"/>
    <w:rsid w:val="009D68FB"/>
    <w:rsid w:val="009D732B"/>
    <w:rsid w:val="009D7DB0"/>
    <w:rsid w:val="009E1CB2"/>
    <w:rsid w:val="009E1F16"/>
    <w:rsid w:val="009E2450"/>
    <w:rsid w:val="009E24A5"/>
    <w:rsid w:val="009E31AA"/>
    <w:rsid w:val="009E412D"/>
    <w:rsid w:val="009E4181"/>
    <w:rsid w:val="009E444E"/>
    <w:rsid w:val="009E48A5"/>
    <w:rsid w:val="009E5304"/>
    <w:rsid w:val="009E61EE"/>
    <w:rsid w:val="009E65E3"/>
    <w:rsid w:val="009E660A"/>
    <w:rsid w:val="009E693D"/>
    <w:rsid w:val="009E71FE"/>
    <w:rsid w:val="009F0167"/>
    <w:rsid w:val="009F04BC"/>
    <w:rsid w:val="009F0BE1"/>
    <w:rsid w:val="009F1684"/>
    <w:rsid w:val="009F356F"/>
    <w:rsid w:val="009F36AD"/>
    <w:rsid w:val="009F3A73"/>
    <w:rsid w:val="009F3FFB"/>
    <w:rsid w:val="009F439A"/>
    <w:rsid w:val="009F4D8D"/>
    <w:rsid w:val="009F53BD"/>
    <w:rsid w:val="009F550C"/>
    <w:rsid w:val="009F57C8"/>
    <w:rsid w:val="009F63B2"/>
    <w:rsid w:val="009F6942"/>
    <w:rsid w:val="00A008E8"/>
    <w:rsid w:val="00A00905"/>
    <w:rsid w:val="00A01409"/>
    <w:rsid w:val="00A01CC1"/>
    <w:rsid w:val="00A03B42"/>
    <w:rsid w:val="00A03D23"/>
    <w:rsid w:val="00A04ABD"/>
    <w:rsid w:val="00A04EA5"/>
    <w:rsid w:val="00A051A6"/>
    <w:rsid w:val="00A05690"/>
    <w:rsid w:val="00A05DD3"/>
    <w:rsid w:val="00A06675"/>
    <w:rsid w:val="00A10C16"/>
    <w:rsid w:val="00A11898"/>
    <w:rsid w:val="00A120FB"/>
    <w:rsid w:val="00A13C71"/>
    <w:rsid w:val="00A142D1"/>
    <w:rsid w:val="00A148A0"/>
    <w:rsid w:val="00A14D9D"/>
    <w:rsid w:val="00A155BA"/>
    <w:rsid w:val="00A158CC"/>
    <w:rsid w:val="00A1592C"/>
    <w:rsid w:val="00A15A27"/>
    <w:rsid w:val="00A1675E"/>
    <w:rsid w:val="00A16920"/>
    <w:rsid w:val="00A1698A"/>
    <w:rsid w:val="00A16E48"/>
    <w:rsid w:val="00A171B6"/>
    <w:rsid w:val="00A17F05"/>
    <w:rsid w:val="00A201CB"/>
    <w:rsid w:val="00A204D8"/>
    <w:rsid w:val="00A207D5"/>
    <w:rsid w:val="00A21096"/>
    <w:rsid w:val="00A22242"/>
    <w:rsid w:val="00A22264"/>
    <w:rsid w:val="00A22570"/>
    <w:rsid w:val="00A22B66"/>
    <w:rsid w:val="00A22E51"/>
    <w:rsid w:val="00A23A00"/>
    <w:rsid w:val="00A23F99"/>
    <w:rsid w:val="00A24140"/>
    <w:rsid w:val="00A24C93"/>
    <w:rsid w:val="00A24DD4"/>
    <w:rsid w:val="00A2552E"/>
    <w:rsid w:val="00A25751"/>
    <w:rsid w:val="00A25E02"/>
    <w:rsid w:val="00A25FC5"/>
    <w:rsid w:val="00A26202"/>
    <w:rsid w:val="00A27672"/>
    <w:rsid w:val="00A30584"/>
    <w:rsid w:val="00A30E44"/>
    <w:rsid w:val="00A314B2"/>
    <w:rsid w:val="00A31761"/>
    <w:rsid w:val="00A3180D"/>
    <w:rsid w:val="00A32050"/>
    <w:rsid w:val="00A321C5"/>
    <w:rsid w:val="00A32209"/>
    <w:rsid w:val="00A3265F"/>
    <w:rsid w:val="00A32ADA"/>
    <w:rsid w:val="00A32AE1"/>
    <w:rsid w:val="00A339D3"/>
    <w:rsid w:val="00A342F9"/>
    <w:rsid w:val="00A34E2C"/>
    <w:rsid w:val="00A34F96"/>
    <w:rsid w:val="00A3547A"/>
    <w:rsid w:val="00A35983"/>
    <w:rsid w:val="00A35D62"/>
    <w:rsid w:val="00A3616A"/>
    <w:rsid w:val="00A3653C"/>
    <w:rsid w:val="00A36950"/>
    <w:rsid w:val="00A36B25"/>
    <w:rsid w:val="00A37278"/>
    <w:rsid w:val="00A3741A"/>
    <w:rsid w:val="00A40038"/>
    <w:rsid w:val="00A410FB"/>
    <w:rsid w:val="00A417E2"/>
    <w:rsid w:val="00A41A09"/>
    <w:rsid w:val="00A42684"/>
    <w:rsid w:val="00A427F9"/>
    <w:rsid w:val="00A428D5"/>
    <w:rsid w:val="00A42B46"/>
    <w:rsid w:val="00A42EFA"/>
    <w:rsid w:val="00A4301B"/>
    <w:rsid w:val="00A43D61"/>
    <w:rsid w:val="00A45FB6"/>
    <w:rsid w:val="00A46081"/>
    <w:rsid w:val="00A4691B"/>
    <w:rsid w:val="00A47EBA"/>
    <w:rsid w:val="00A47FFA"/>
    <w:rsid w:val="00A51932"/>
    <w:rsid w:val="00A51BE1"/>
    <w:rsid w:val="00A52229"/>
    <w:rsid w:val="00A524C8"/>
    <w:rsid w:val="00A539D3"/>
    <w:rsid w:val="00A53BD6"/>
    <w:rsid w:val="00A53D94"/>
    <w:rsid w:val="00A551AC"/>
    <w:rsid w:val="00A552E4"/>
    <w:rsid w:val="00A5596A"/>
    <w:rsid w:val="00A55A29"/>
    <w:rsid w:val="00A561CE"/>
    <w:rsid w:val="00A5633F"/>
    <w:rsid w:val="00A5641B"/>
    <w:rsid w:val="00A56775"/>
    <w:rsid w:val="00A56A18"/>
    <w:rsid w:val="00A6023B"/>
    <w:rsid w:val="00A60865"/>
    <w:rsid w:val="00A61A50"/>
    <w:rsid w:val="00A63108"/>
    <w:rsid w:val="00A634C1"/>
    <w:rsid w:val="00A6388A"/>
    <w:rsid w:val="00A63AD2"/>
    <w:rsid w:val="00A63CDA"/>
    <w:rsid w:val="00A63EB5"/>
    <w:rsid w:val="00A64532"/>
    <w:rsid w:val="00A6456A"/>
    <w:rsid w:val="00A64DA5"/>
    <w:rsid w:val="00A674DD"/>
    <w:rsid w:val="00A67910"/>
    <w:rsid w:val="00A67A2B"/>
    <w:rsid w:val="00A67EAE"/>
    <w:rsid w:val="00A7009F"/>
    <w:rsid w:val="00A7024A"/>
    <w:rsid w:val="00A70277"/>
    <w:rsid w:val="00A70768"/>
    <w:rsid w:val="00A70D2A"/>
    <w:rsid w:val="00A71723"/>
    <w:rsid w:val="00A71A22"/>
    <w:rsid w:val="00A71FA2"/>
    <w:rsid w:val="00A7209C"/>
    <w:rsid w:val="00A729AF"/>
    <w:rsid w:val="00A729F7"/>
    <w:rsid w:val="00A73374"/>
    <w:rsid w:val="00A73FC3"/>
    <w:rsid w:val="00A7403F"/>
    <w:rsid w:val="00A741F2"/>
    <w:rsid w:val="00A74B17"/>
    <w:rsid w:val="00A7525E"/>
    <w:rsid w:val="00A7607E"/>
    <w:rsid w:val="00A76EEA"/>
    <w:rsid w:val="00A80ED8"/>
    <w:rsid w:val="00A817EA"/>
    <w:rsid w:val="00A81B3A"/>
    <w:rsid w:val="00A81C21"/>
    <w:rsid w:val="00A81D98"/>
    <w:rsid w:val="00A82174"/>
    <w:rsid w:val="00A82D0F"/>
    <w:rsid w:val="00A82FD2"/>
    <w:rsid w:val="00A8351D"/>
    <w:rsid w:val="00A836DB"/>
    <w:rsid w:val="00A842B7"/>
    <w:rsid w:val="00A851B9"/>
    <w:rsid w:val="00A853AB"/>
    <w:rsid w:val="00A85939"/>
    <w:rsid w:val="00A86DF7"/>
    <w:rsid w:val="00A870E9"/>
    <w:rsid w:val="00A87228"/>
    <w:rsid w:val="00A87AF6"/>
    <w:rsid w:val="00A87B32"/>
    <w:rsid w:val="00A9032C"/>
    <w:rsid w:val="00A903AD"/>
    <w:rsid w:val="00A90AA9"/>
    <w:rsid w:val="00A9126B"/>
    <w:rsid w:val="00A91550"/>
    <w:rsid w:val="00A91777"/>
    <w:rsid w:val="00A91BB7"/>
    <w:rsid w:val="00A92204"/>
    <w:rsid w:val="00A927F1"/>
    <w:rsid w:val="00A93399"/>
    <w:rsid w:val="00A95018"/>
    <w:rsid w:val="00A9515E"/>
    <w:rsid w:val="00A97464"/>
    <w:rsid w:val="00A97480"/>
    <w:rsid w:val="00A97625"/>
    <w:rsid w:val="00A979D1"/>
    <w:rsid w:val="00AA023A"/>
    <w:rsid w:val="00AA02B3"/>
    <w:rsid w:val="00AA0639"/>
    <w:rsid w:val="00AA0D62"/>
    <w:rsid w:val="00AA12FB"/>
    <w:rsid w:val="00AA2365"/>
    <w:rsid w:val="00AA26D8"/>
    <w:rsid w:val="00AA2D89"/>
    <w:rsid w:val="00AA367F"/>
    <w:rsid w:val="00AA3695"/>
    <w:rsid w:val="00AA3A1A"/>
    <w:rsid w:val="00AA3B5D"/>
    <w:rsid w:val="00AA4033"/>
    <w:rsid w:val="00AA4402"/>
    <w:rsid w:val="00AA48ED"/>
    <w:rsid w:val="00AA5329"/>
    <w:rsid w:val="00AA5530"/>
    <w:rsid w:val="00AA5697"/>
    <w:rsid w:val="00AA5CC6"/>
    <w:rsid w:val="00AA615E"/>
    <w:rsid w:val="00AA7044"/>
    <w:rsid w:val="00AA7239"/>
    <w:rsid w:val="00AA7D06"/>
    <w:rsid w:val="00AA7D36"/>
    <w:rsid w:val="00AA7F82"/>
    <w:rsid w:val="00AA7FB3"/>
    <w:rsid w:val="00AB1F6A"/>
    <w:rsid w:val="00AB21D1"/>
    <w:rsid w:val="00AB2264"/>
    <w:rsid w:val="00AB25D0"/>
    <w:rsid w:val="00AB4194"/>
    <w:rsid w:val="00AB4D59"/>
    <w:rsid w:val="00AB55F9"/>
    <w:rsid w:val="00AB6117"/>
    <w:rsid w:val="00AB6614"/>
    <w:rsid w:val="00AB662B"/>
    <w:rsid w:val="00AB6A9C"/>
    <w:rsid w:val="00AB7D51"/>
    <w:rsid w:val="00AB7D98"/>
    <w:rsid w:val="00AC0A12"/>
    <w:rsid w:val="00AC0F4F"/>
    <w:rsid w:val="00AC1136"/>
    <w:rsid w:val="00AC161B"/>
    <w:rsid w:val="00AC16A4"/>
    <w:rsid w:val="00AC19AB"/>
    <w:rsid w:val="00AC2755"/>
    <w:rsid w:val="00AC2BC3"/>
    <w:rsid w:val="00AC3133"/>
    <w:rsid w:val="00AC32E7"/>
    <w:rsid w:val="00AC3338"/>
    <w:rsid w:val="00AC33D2"/>
    <w:rsid w:val="00AC3842"/>
    <w:rsid w:val="00AC4496"/>
    <w:rsid w:val="00AC45DF"/>
    <w:rsid w:val="00AC47F7"/>
    <w:rsid w:val="00AC48CE"/>
    <w:rsid w:val="00AC6184"/>
    <w:rsid w:val="00AC6F0D"/>
    <w:rsid w:val="00AC7AE9"/>
    <w:rsid w:val="00AC7E07"/>
    <w:rsid w:val="00AD25B0"/>
    <w:rsid w:val="00AD2B2F"/>
    <w:rsid w:val="00AD2CB2"/>
    <w:rsid w:val="00AD2E20"/>
    <w:rsid w:val="00AD3995"/>
    <w:rsid w:val="00AD39A2"/>
    <w:rsid w:val="00AD47DD"/>
    <w:rsid w:val="00AD4B4E"/>
    <w:rsid w:val="00AD4B83"/>
    <w:rsid w:val="00AD509E"/>
    <w:rsid w:val="00AD62A2"/>
    <w:rsid w:val="00AD6E24"/>
    <w:rsid w:val="00AE1799"/>
    <w:rsid w:val="00AE19E9"/>
    <w:rsid w:val="00AE2095"/>
    <w:rsid w:val="00AE26A2"/>
    <w:rsid w:val="00AE28B1"/>
    <w:rsid w:val="00AE28EB"/>
    <w:rsid w:val="00AE2F24"/>
    <w:rsid w:val="00AE3A56"/>
    <w:rsid w:val="00AE3C96"/>
    <w:rsid w:val="00AE5206"/>
    <w:rsid w:val="00AE5248"/>
    <w:rsid w:val="00AE5D74"/>
    <w:rsid w:val="00AE6432"/>
    <w:rsid w:val="00AE6818"/>
    <w:rsid w:val="00AE69DE"/>
    <w:rsid w:val="00AE6AE6"/>
    <w:rsid w:val="00AE7192"/>
    <w:rsid w:val="00AF040E"/>
    <w:rsid w:val="00AF042F"/>
    <w:rsid w:val="00AF05D4"/>
    <w:rsid w:val="00AF0D54"/>
    <w:rsid w:val="00AF1325"/>
    <w:rsid w:val="00AF1340"/>
    <w:rsid w:val="00AF1459"/>
    <w:rsid w:val="00AF18D9"/>
    <w:rsid w:val="00AF1B7F"/>
    <w:rsid w:val="00AF22E3"/>
    <w:rsid w:val="00AF258E"/>
    <w:rsid w:val="00AF3197"/>
    <w:rsid w:val="00AF3280"/>
    <w:rsid w:val="00AF375C"/>
    <w:rsid w:val="00AF3B03"/>
    <w:rsid w:val="00AF4C84"/>
    <w:rsid w:val="00AF4C9B"/>
    <w:rsid w:val="00AF4DE8"/>
    <w:rsid w:val="00AF5033"/>
    <w:rsid w:val="00AF5169"/>
    <w:rsid w:val="00AF5CC7"/>
    <w:rsid w:val="00AF5D3E"/>
    <w:rsid w:val="00AF6858"/>
    <w:rsid w:val="00AF6CB6"/>
    <w:rsid w:val="00AF6CF7"/>
    <w:rsid w:val="00AF749B"/>
    <w:rsid w:val="00AF7B5D"/>
    <w:rsid w:val="00B00307"/>
    <w:rsid w:val="00B00891"/>
    <w:rsid w:val="00B00949"/>
    <w:rsid w:val="00B01014"/>
    <w:rsid w:val="00B0169E"/>
    <w:rsid w:val="00B01889"/>
    <w:rsid w:val="00B02275"/>
    <w:rsid w:val="00B02657"/>
    <w:rsid w:val="00B03363"/>
    <w:rsid w:val="00B03FD1"/>
    <w:rsid w:val="00B048C7"/>
    <w:rsid w:val="00B05B43"/>
    <w:rsid w:val="00B06538"/>
    <w:rsid w:val="00B07C9D"/>
    <w:rsid w:val="00B10484"/>
    <w:rsid w:val="00B104F1"/>
    <w:rsid w:val="00B1070F"/>
    <w:rsid w:val="00B10E04"/>
    <w:rsid w:val="00B116F9"/>
    <w:rsid w:val="00B119DA"/>
    <w:rsid w:val="00B11C91"/>
    <w:rsid w:val="00B12444"/>
    <w:rsid w:val="00B1294A"/>
    <w:rsid w:val="00B129E8"/>
    <w:rsid w:val="00B130B1"/>
    <w:rsid w:val="00B13230"/>
    <w:rsid w:val="00B14069"/>
    <w:rsid w:val="00B143B3"/>
    <w:rsid w:val="00B145FC"/>
    <w:rsid w:val="00B1476B"/>
    <w:rsid w:val="00B15C49"/>
    <w:rsid w:val="00B1679A"/>
    <w:rsid w:val="00B1694C"/>
    <w:rsid w:val="00B1705E"/>
    <w:rsid w:val="00B17DD0"/>
    <w:rsid w:val="00B20265"/>
    <w:rsid w:val="00B20B8A"/>
    <w:rsid w:val="00B20D10"/>
    <w:rsid w:val="00B21368"/>
    <w:rsid w:val="00B21520"/>
    <w:rsid w:val="00B21ED4"/>
    <w:rsid w:val="00B21F67"/>
    <w:rsid w:val="00B22532"/>
    <w:rsid w:val="00B22B40"/>
    <w:rsid w:val="00B24319"/>
    <w:rsid w:val="00B24337"/>
    <w:rsid w:val="00B24BDD"/>
    <w:rsid w:val="00B25853"/>
    <w:rsid w:val="00B258F0"/>
    <w:rsid w:val="00B26842"/>
    <w:rsid w:val="00B27432"/>
    <w:rsid w:val="00B27B29"/>
    <w:rsid w:val="00B27B2D"/>
    <w:rsid w:val="00B3011F"/>
    <w:rsid w:val="00B3037B"/>
    <w:rsid w:val="00B30CAC"/>
    <w:rsid w:val="00B31491"/>
    <w:rsid w:val="00B315A3"/>
    <w:rsid w:val="00B315AF"/>
    <w:rsid w:val="00B324BD"/>
    <w:rsid w:val="00B32F2C"/>
    <w:rsid w:val="00B332A6"/>
    <w:rsid w:val="00B33386"/>
    <w:rsid w:val="00B3415C"/>
    <w:rsid w:val="00B34FED"/>
    <w:rsid w:val="00B356C1"/>
    <w:rsid w:val="00B35884"/>
    <w:rsid w:val="00B3604B"/>
    <w:rsid w:val="00B364B8"/>
    <w:rsid w:val="00B36517"/>
    <w:rsid w:val="00B36868"/>
    <w:rsid w:val="00B36F71"/>
    <w:rsid w:val="00B374DF"/>
    <w:rsid w:val="00B3766B"/>
    <w:rsid w:val="00B37A03"/>
    <w:rsid w:val="00B37E03"/>
    <w:rsid w:val="00B404FF"/>
    <w:rsid w:val="00B4097F"/>
    <w:rsid w:val="00B40CBB"/>
    <w:rsid w:val="00B41527"/>
    <w:rsid w:val="00B416F4"/>
    <w:rsid w:val="00B43C85"/>
    <w:rsid w:val="00B43DF6"/>
    <w:rsid w:val="00B43F83"/>
    <w:rsid w:val="00B442FD"/>
    <w:rsid w:val="00B44791"/>
    <w:rsid w:val="00B448DF"/>
    <w:rsid w:val="00B44B4E"/>
    <w:rsid w:val="00B44C6B"/>
    <w:rsid w:val="00B44F8C"/>
    <w:rsid w:val="00B450C6"/>
    <w:rsid w:val="00B455D6"/>
    <w:rsid w:val="00B46D2B"/>
    <w:rsid w:val="00B4766E"/>
    <w:rsid w:val="00B50D31"/>
    <w:rsid w:val="00B50D62"/>
    <w:rsid w:val="00B51775"/>
    <w:rsid w:val="00B51B3E"/>
    <w:rsid w:val="00B5464E"/>
    <w:rsid w:val="00B547E8"/>
    <w:rsid w:val="00B547F8"/>
    <w:rsid w:val="00B555D6"/>
    <w:rsid w:val="00B562B8"/>
    <w:rsid w:val="00B579C1"/>
    <w:rsid w:val="00B57F3E"/>
    <w:rsid w:val="00B6033F"/>
    <w:rsid w:val="00B60B57"/>
    <w:rsid w:val="00B60CEB"/>
    <w:rsid w:val="00B614E8"/>
    <w:rsid w:val="00B6268E"/>
    <w:rsid w:val="00B62D4B"/>
    <w:rsid w:val="00B63535"/>
    <w:rsid w:val="00B637DD"/>
    <w:rsid w:val="00B638D6"/>
    <w:rsid w:val="00B639E6"/>
    <w:rsid w:val="00B63B13"/>
    <w:rsid w:val="00B63C59"/>
    <w:rsid w:val="00B6413C"/>
    <w:rsid w:val="00B644C1"/>
    <w:rsid w:val="00B649C2"/>
    <w:rsid w:val="00B6517F"/>
    <w:rsid w:val="00B65500"/>
    <w:rsid w:val="00B664DA"/>
    <w:rsid w:val="00B666B6"/>
    <w:rsid w:val="00B667E8"/>
    <w:rsid w:val="00B71185"/>
    <w:rsid w:val="00B71532"/>
    <w:rsid w:val="00B71C2E"/>
    <w:rsid w:val="00B72579"/>
    <w:rsid w:val="00B734E8"/>
    <w:rsid w:val="00B73815"/>
    <w:rsid w:val="00B73897"/>
    <w:rsid w:val="00B73E87"/>
    <w:rsid w:val="00B740A4"/>
    <w:rsid w:val="00B74221"/>
    <w:rsid w:val="00B746A9"/>
    <w:rsid w:val="00B74D55"/>
    <w:rsid w:val="00B7569D"/>
    <w:rsid w:val="00B75A4C"/>
    <w:rsid w:val="00B75F16"/>
    <w:rsid w:val="00B809F8"/>
    <w:rsid w:val="00B81DEB"/>
    <w:rsid w:val="00B825E3"/>
    <w:rsid w:val="00B82C95"/>
    <w:rsid w:val="00B831A1"/>
    <w:rsid w:val="00B835BD"/>
    <w:rsid w:val="00B836AB"/>
    <w:rsid w:val="00B83771"/>
    <w:rsid w:val="00B83A62"/>
    <w:rsid w:val="00B84034"/>
    <w:rsid w:val="00B8504F"/>
    <w:rsid w:val="00B8667B"/>
    <w:rsid w:val="00B867F7"/>
    <w:rsid w:val="00B869DE"/>
    <w:rsid w:val="00B86F5C"/>
    <w:rsid w:val="00B874EA"/>
    <w:rsid w:val="00B87746"/>
    <w:rsid w:val="00B90DB2"/>
    <w:rsid w:val="00B919F3"/>
    <w:rsid w:val="00B91A8A"/>
    <w:rsid w:val="00B94668"/>
    <w:rsid w:val="00B94B65"/>
    <w:rsid w:val="00B96307"/>
    <w:rsid w:val="00B965AE"/>
    <w:rsid w:val="00B96B55"/>
    <w:rsid w:val="00B977CF"/>
    <w:rsid w:val="00B97828"/>
    <w:rsid w:val="00B97EC5"/>
    <w:rsid w:val="00BA1E84"/>
    <w:rsid w:val="00BA1FCB"/>
    <w:rsid w:val="00BA2038"/>
    <w:rsid w:val="00BA25A7"/>
    <w:rsid w:val="00BA2696"/>
    <w:rsid w:val="00BA2948"/>
    <w:rsid w:val="00BA2CC3"/>
    <w:rsid w:val="00BA30CE"/>
    <w:rsid w:val="00BA4119"/>
    <w:rsid w:val="00BA449C"/>
    <w:rsid w:val="00BA5719"/>
    <w:rsid w:val="00BA6D57"/>
    <w:rsid w:val="00BA709C"/>
    <w:rsid w:val="00BA73E5"/>
    <w:rsid w:val="00BA79E1"/>
    <w:rsid w:val="00BA7A53"/>
    <w:rsid w:val="00BA7A55"/>
    <w:rsid w:val="00BA7A92"/>
    <w:rsid w:val="00BA7ABA"/>
    <w:rsid w:val="00BB006E"/>
    <w:rsid w:val="00BB0305"/>
    <w:rsid w:val="00BB054A"/>
    <w:rsid w:val="00BB0DB8"/>
    <w:rsid w:val="00BB10F9"/>
    <w:rsid w:val="00BB16CF"/>
    <w:rsid w:val="00BB1E0D"/>
    <w:rsid w:val="00BB2409"/>
    <w:rsid w:val="00BB27AA"/>
    <w:rsid w:val="00BB2CF6"/>
    <w:rsid w:val="00BB3056"/>
    <w:rsid w:val="00BB396F"/>
    <w:rsid w:val="00BB423A"/>
    <w:rsid w:val="00BB5EA1"/>
    <w:rsid w:val="00BB648E"/>
    <w:rsid w:val="00BB674A"/>
    <w:rsid w:val="00BB6DBE"/>
    <w:rsid w:val="00BB71E6"/>
    <w:rsid w:val="00BB72D2"/>
    <w:rsid w:val="00BB789F"/>
    <w:rsid w:val="00BC0A0C"/>
    <w:rsid w:val="00BC15C9"/>
    <w:rsid w:val="00BC24EC"/>
    <w:rsid w:val="00BC296A"/>
    <w:rsid w:val="00BC321C"/>
    <w:rsid w:val="00BC3CD5"/>
    <w:rsid w:val="00BC3F4A"/>
    <w:rsid w:val="00BC407B"/>
    <w:rsid w:val="00BC42B2"/>
    <w:rsid w:val="00BC49D1"/>
    <w:rsid w:val="00BC4F19"/>
    <w:rsid w:val="00BC585A"/>
    <w:rsid w:val="00BC5B22"/>
    <w:rsid w:val="00BC5BBB"/>
    <w:rsid w:val="00BC5BD1"/>
    <w:rsid w:val="00BC6A61"/>
    <w:rsid w:val="00BC6E7B"/>
    <w:rsid w:val="00BC75EC"/>
    <w:rsid w:val="00BC7805"/>
    <w:rsid w:val="00BD031F"/>
    <w:rsid w:val="00BD1315"/>
    <w:rsid w:val="00BD1470"/>
    <w:rsid w:val="00BD19D5"/>
    <w:rsid w:val="00BD2316"/>
    <w:rsid w:val="00BD3289"/>
    <w:rsid w:val="00BD377C"/>
    <w:rsid w:val="00BD3C9A"/>
    <w:rsid w:val="00BD413F"/>
    <w:rsid w:val="00BD45CA"/>
    <w:rsid w:val="00BD4C23"/>
    <w:rsid w:val="00BD52B9"/>
    <w:rsid w:val="00BD55CB"/>
    <w:rsid w:val="00BD5935"/>
    <w:rsid w:val="00BD5BDC"/>
    <w:rsid w:val="00BD5CEC"/>
    <w:rsid w:val="00BD5D56"/>
    <w:rsid w:val="00BD61AE"/>
    <w:rsid w:val="00BD630D"/>
    <w:rsid w:val="00BD66A1"/>
    <w:rsid w:val="00BD7124"/>
    <w:rsid w:val="00BD736B"/>
    <w:rsid w:val="00BD737D"/>
    <w:rsid w:val="00BD743C"/>
    <w:rsid w:val="00BE015B"/>
    <w:rsid w:val="00BE046B"/>
    <w:rsid w:val="00BE0E92"/>
    <w:rsid w:val="00BE1CD3"/>
    <w:rsid w:val="00BE217C"/>
    <w:rsid w:val="00BE25B9"/>
    <w:rsid w:val="00BE2612"/>
    <w:rsid w:val="00BE2954"/>
    <w:rsid w:val="00BE2AA4"/>
    <w:rsid w:val="00BE376A"/>
    <w:rsid w:val="00BE3782"/>
    <w:rsid w:val="00BE3799"/>
    <w:rsid w:val="00BE483D"/>
    <w:rsid w:val="00BE4E7E"/>
    <w:rsid w:val="00BE55C5"/>
    <w:rsid w:val="00BE617B"/>
    <w:rsid w:val="00BE6403"/>
    <w:rsid w:val="00BE656D"/>
    <w:rsid w:val="00BE676D"/>
    <w:rsid w:val="00BE67AB"/>
    <w:rsid w:val="00BE6998"/>
    <w:rsid w:val="00BE7C52"/>
    <w:rsid w:val="00BF031B"/>
    <w:rsid w:val="00BF05F3"/>
    <w:rsid w:val="00BF0FBF"/>
    <w:rsid w:val="00BF145B"/>
    <w:rsid w:val="00BF154E"/>
    <w:rsid w:val="00BF1CA4"/>
    <w:rsid w:val="00BF2FE2"/>
    <w:rsid w:val="00BF3DB8"/>
    <w:rsid w:val="00BF4996"/>
    <w:rsid w:val="00BF6099"/>
    <w:rsid w:val="00BF6129"/>
    <w:rsid w:val="00BF6FCF"/>
    <w:rsid w:val="00BF7E75"/>
    <w:rsid w:val="00C00405"/>
    <w:rsid w:val="00C02968"/>
    <w:rsid w:val="00C02B9A"/>
    <w:rsid w:val="00C04CDB"/>
    <w:rsid w:val="00C0546A"/>
    <w:rsid w:val="00C05BCF"/>
    <w:rsid w:val="00C05F41"/>
    <w:rsid w:val="00C066D8"/>
    <w:rsid w:val="00C10ECE"/>
    <w:rsid w:val="00C11055"/>
    <w:rsid w:val="00C1134F"/>
    <w:rsid w:val="00C12CB7"/>
    <w:rsid w:val="00C12F37"/>
    <w:rsid w:val="00C14FAF"/>
    <w:rsid w:val="00C151B7"/>
    <w:rsid w:val="00C152B8"/>
    <w:rsid w:val="00C1579C"/>
    <w:rsid w:val="00C16FF4"/>
    <w:rsid w:val="00C174A4"/>
    <w:rsid w:val="00C203D1"/>
    <w:rsid w:val="00C20BB3"/>
    <w:rsid w:val="00C21610"/>
    <w:rsid w:val="00C21781"/>
    <w:rsid w:val="00C226D7"/>
    <w:rsid w:val="00C2299C"/>
    <w:rsid w:val="00C22AC8"/>
    <w:rsid w:val="00C22BF9"/>
    <w:rsid w:val="00C23B0C"/>
    <w:rsid w:val="00C23B4D"/>
    <w:rsid w:val="00C23E01"/>
    <w:rsid w:val="00C24D9B"/>
    <w:rsid w:val="00C25482"/>
    <w:rsid w:val="00C25556"/>
    <w:rsid w:val="00C26904"/>
    <w:rsid w:val="00C26F99"/>
    <w:rsid w:val="00C27078"/>
    <w:rsid w:val="00C270C6"/>
    <w:rsid w:val="00C2790C"/>
    <w:rsid w:val="00C27EA4"/>
    <w:rsid w:val="00C302C6"/>
    <w:rsid w:val="00C30B75"/>
    <w:rsid w:val="00C30FD5"/>
    <w:rsid w:val="00C310F9"/>
    <w:rsid w:val="00C318E5"/>
    <w:rsid w:val="00C31BBF"/>
    <w:rsid w:val="00C31D2E"/>
    <w:rsid w:val="00C31DF0"/>
    <w:rsid w:val="00C32011"/>
    <w:rsid w:val="00C3282A"/>
    <w:rsid w:val="00C32C9F"/>
    <w:rsid w:val="00C3318F"/>
    <w:rsid w:val="00C332E7"/>
    <w:rsid w:val="00C33C54"/>
    <w:rsid w:val="00C33C67"/>
    <w:rsid w:val="00C345E4"/>
    <w:rsid w:val="00C34A52"/>
    <w:rsid w:val="00C3522D"/>
    <w:rsid w:val="00C359F0"/>
    <w:rsid w:val="00C35D93"/>
    <w:rsid w:val="00C36336"/>
    <w:rsid w:val="00C37159"/>
    <w:rsid w:val="00C37B67"/>
    <w:rsid w:val="00C400E9"/>
    <w:rsid w:val="00C41263"/>
    <w:rsid w:val="00C417AA"/>
    <w:rsid w:val="00C417AE"/>
    <w:rsid w:val="00C41D2F"/>
    <w:rsid w:val="00C420B7"/>
    <w:rsid w:val="00C4244C"/>
    <w:rsid w:val="00C42497"/>
    <w:rsid w:val="00C428C4"/>
    <w:rsid w:val="00C42A5D"/>
    <w:rsid w:val="00C42C95"/>
    <w:rsid w:val="00C42FA9"/>
    <w:rsid w:val="00C430C9"/>
    <w:rsid w:val="00C43CE9"/>
    <w:rsid w:val="00C43F54"/>
    <w:rsid w:val="00C44681"/>
    <w:rsid w:val="00C44978"/>
    <w:rsid w:val="00C44E37"/>
    <w:rsid w:val="00C455BF"/>
    <w:rsid w:val="00C45925"/>
    <w:rsid w:val="00C461FB"/>
    <w:rsid w:val="00C465F9"/>
    <w:rsid w:val="00C466ED"/>
    <w:rsid w:val="00C47091"/>
    <w:rsid w:val="00C470F0"/>
    <w:rsid w:val="00C47254"/>
    <w:rsid w:val="00C4774E"/>
    <w:rsid w:val="00C478A4"/>
    <w:rsid w:val="00C4794F"/>
    <w:rsid w:val="00C479A3"/>
    <w:rsid w:val="00C50670"/>
    <w:rsid w:val="00C50C26"/>
    <w:rsid w:val="00C52231"/>
    <w:rsid w:val="00C52569"/>
    <w:rsid w:val="00C52898"/>
    <w:rsid w:val="00C52F0D"/>
    <w:rsid w:val="00C5356F"/>
    <w:rsid w:val="00C5410C"/>
    <w:rsid w:val="00C5500D"/>
    <w:rsid w:val="00C5505E"/>
    <w:rsid w:val="00C5592C"/>
    <w:rsid w:val="00C55A92"/>
    <w:rsid w:val="00C55E70"/>
    <w:rsid w:val="00C56F36"/>
    <w:rsid w:val="00C5739C"/>
    <w:rsid w:val="00C57425"/>
    <w:rsid w:val="00C577FA"/>
    <w:rsid w:val="00C5783C"/>
    <w:rsid w:val="00C602FB"/>
    <w:rsid w:val="00C61166"/>
    <w:rsid w:val="00C6168C"/>
    <w:rsid w:val="00C62235"/>
    <w:rsid w:val="00C62285"/>
    <w:rsid w:val="00C63352"/>
    <w:rsid w:val="00C63CA7"/>
    <w:rsid w:val="00C6469C"/>
    <w:rsid w:val="00C64C3A"/>
    <w:rsid w:val="00C64CB6"/>
    <w:rsid w:val="00C6513C"/>
    <w:rsid w:val="00C654ED"/>
    <w:rsid w:val="00C65A9A"/>
    <w:rsid w:val="00C65B1E"/>
    <w:rsid w:val="00C66028"/>
    <w:rsid w:val="00C66B7F"/>
    <w:rsid w:val="00C66F1F"/>
    <w:rsid w:val="00C66F6B"/>
    <w:rsid w:val="00C67A91"/>
    <w:rsid w:val="00C67BE1"/>
    <w:rsid w:val="00C67D8F"/>
    <w:rsid w:val="00C70B3A"/>
    <w:rsid w:val="00C710EB"/>
    <w:rsid w:val="00C71265"/>
    <w:rsid w:val="00C71CD7"/>
    <w:rsid w:val="00C7201B"/>
    <w:rsid w:val="00C73F00"/>
    <w:rsid w:val="00C740B1"/>
    <w:rsid w:val="00C74C83"/>
    <w:rsid w:val="00C75B16"/>
    <w:rsid w:val="00C75C46"/>
    <w:rsid w:val="00C75FC0"/>
    <w:rsid w:val="00C76256"/>
    <w:rsid w:val="00C76537"/>
    <w:rsid w:val="00C76F9D"/>
    <w:rsid w:val="00C77661"/>
    <w:rsid w:val="00C7778D"/>
    <w:rsid w:val="00C77A99"/>
    <w:rsid w:val="00C77B0D"/>
    <w:rsid w:val="00C80220"/>
    <w:rsid w:val="00C80F06"/>
    <w:rsid w:val="00C82495"/>
    <w:rsid w:val="00C82621"/>
    <w:rsid w:val="00C82F60"/>
    <w:rsid w:val="00C831B6"/>
    <w:rsid w:val="00C83966"/>
    <w:rsid w:val="00C83F96"/>
    <w:rsid w:val="00C85617"/>
    <w:rsid w:val="00C85ABF"/>
    <w:rsid w:val="00C85D9A"/>
    <w:rsid w:val="00C85FF3"/>
    <w:rsid w:val="00C8672F"/>
    <w:rsid w:val="00C8698C"/>
    <w:rsid w:val="00C86DEA"/>
    <w:rsid w:val="00C8703F"/>
    <w:rsid w:val="00C90227"/>
    <w:rsid w:val="00C91216"/>
    <w:rsid w:val="00C9126E"/>
    <w:rsid w:val="00C92FB8"/>
    <w:rsid w:val="00C93533"/>
    <w:rsid w:val="00C93CE7"/>
    <w:rsid w:val="00C9476B"/>
    <w:rsid w:val="00C952DD"/>
    <w:rsid w:val="00C967D1"/>
    <w:rsid w:val="00C96A43"/>
    <w:rsid w:val="00C979D8"/>
    <w:rsid w:val="00CA00F8"/>
    <w:rsid w:val="00CA0493"/>
    <w:rsid w:val="00CA09DB"/>
    <w:rsid w:val="00CA131D"/>
    <w:rsid w:val="00CA18AC"/>
    <w:rsid w:val="00CA2D27"/>
    <w:rsid w:val="00CA301C"/>
    <w:rsid w:val="00CA30D6"/>
    <w:rsid w:val="00CA3A21"/>
    <w:rsid w:val="00CA4CC3"/>
    <w:rsid w:val="00CA5C37"/>
    <w:rsid w:val="00CA5C8F"/>
    <w:rsid w:val="00CA5E93"/>
    <w:rsid w:val="00CA5FD8"/>
    <w:rsid w:val="00CA6060"/>
    <w:rsid w:val="00CA60A2"/>
    <w:rsid w:val="00CA6518"/>
    <w:rsid w:val="00CA67FD"/>
    <w:rsid w:val="00CA6DB2"/>
    <w:rsid w:val="00CA73A4"/>
    <w:rsid w:val="00CA787B"/>
    <w:rsid w:val="00CB04B2"/>
    <w:rsid w:val="00CB061C"/>
    <w:rsid w:val="00CB0D70"/>
    <w:rsid w:val="00CB2B98"/>
    <w:rsid w:val="00CB2D83"/>
    <w:rsid w:val="00CB31B2"/>
    <w:rsid w:val="00CB3764"/>
    <w:rsid w:val="00CB38CF"/>
    <w:rsid w:val="00CB4086"/>
    <w:rsid w:val="00CB4450"/>
    <w:rsid w:val="00CB4EE1"/>
    <w:rsid w:val="00CB514A"/>
    <w:rsid w:val="00CB55AF"/>
    <w:rsid w:val="00CB56F2"/>
    <w:rsid w:val="00CB5BFA"/>
    <w:rsid w:val="00CB5E8A"/>
    <w:rsid w:val="00CB6902"/>
    <w:rsid w:val="00CB6F14"/>
    <w:rsid w:val="00CC17AE"/>
    <w:rsid w:val="00CC1D97"/>
    <w:rsid w:val="00CC2532"/>
    <w:rsid w:val="00CC4753"/>
    <w:rsid w:val="00CC479A"/>
    <w:rsid w:val="00CC4E1C"/>
    <w:rsid w:val="00CC59FB"/>
    <w:rsid w:val="00CC5F10"/>
    <w:rsid w:val="00CC6193"/>
    <w:rsid w:val="00CC6A2C"/>
    <w:rsid w:val="00CC6BC7"/>
    <w:rsid w:val="00CC6C16"/>
    <w:rsid w:val="00CC6C2B"/>
    <w:rsid w:val="00CC76A9"/>
    <w:rsid w:val="00CC7709"/>
    <w:rsid w:val="00CC7A76"/>
    <w:rsid w:val="00CC7A77"/>
    <w:rsid w:val="00CD0075"/>
    <w:rsid w:val="00CD0FDF"/>
    <w:rsid w:val="00CD1357"/>
    <w:rsid w:val="00CD163E"/>
    <w:rsid w:val="00CD17F8"/>
    <w:rsid w:val="00CD1D0A"/>
    <w:rsid w:val="00CD2295"/>
    <w:rsid w:val="00CD33C4"/>
    <w:rsid w:val="00CD38D3"/>
    <w:rsid w:val="00CD3938"/>
    <w:rsid w:val="00CD3B88"/>
    <w:rsid w:val="00CD4674"/>
    <w:rsid w:val="00CD4DB8"/>
    <w:rsid w:val="00CD5388"/>
    <w:rsid w:val="00CD5C6C"/>
    <w:rsid w:val="00CD60C0"/>
    <w:rsid w:val="00CD62EA"/>
    <w:rsid w:val="00CD6700"/>
    <w:rsid w:val="00CD6D62"/>
    <w:rsid w:val="00CD70A7"/>
    <w:rsid w:val="00CD787B"/>
    <w:rsid w:val="00CD7AE6"/>
    <w:rsid w:val="00CD7B8D"/>
    <w:rsid w:val="00CD7F4A"/>
    <w:rsid w:val="00CE0261"/>
    <w:rsid w:val="00CE1045"/>
    <w:rsid w:val="00CE1192"/>
    <w:rsid w:val="00CE1CB7"/>
    <w:rsid w:val="00CE3288"/>
    <w:rsid w:val="00CE3568"/>
    <w:rsid w:val="00CE3F00"/>
    <w:rsid w:val="00CE3F7E"/>
    <w:rsid w:val="00CE409D"/>
    <w:rsid w:val="00CE4955"/>
    <w:rsid w:val="00CE4F06"/>
    <w:rsid w:val="00CE4F4A"/>
    <w:rsid w:val="00CE51C2"/>
    <w:rsid w:val="00CE615B"/>
    <w:rsid w:val="00CE6695"/>
    <w:rsid w:val="00CE764E"/>
    <w:rsid w:val="00CE7FCF"/>
    <w:rsid w:val="00CE7FEC"/>
    <w:rsid w:val="00CF00A7"/>
    <w:rsid w:val="00CF0EE2"/>
    <w:rsid w:val="00CF11CF"/>
    <w:rsid w:val="00CF1289"/>
    <w:rsid w:val="00CF16CB"/>
    <w:rsid w:val="00CF1ACA"/>
    <w:rsid w:val="00CF44B3"/>
    <w:rsid w:val="00CF4560"/>
    <w:rsid w:val="00CF4930"/>
    <w:rsid w:val="00CF54EC"/>
    <w:rsid w:val="00CF5DF1"/>
    <w:rsid w:val="00CF5E40"/>
    <w:rsid w:val="00CF62CF"/>
    <w:rsid w:val="00CF659D"/>
    <w:rsid w:val="00CF6FB0"/>
    <w:rsid w:val="00CF7218"/>
    <w:rsid w:val="00CF72AE"/>
    <w:rsid w:val="00CF7690"/>
    <w:rsid w:val="00CF7D7A"/>
    <w:rsid w:val="00D00670"/>
    <w:rsid w:val="00D0132F"/>
    <w:rsid w:val="00D01C2E"/>
    <w:rsid w:val="00D01FE3"/>
    <w:rsid w:val="00D039F9"/>
    <w:rsid w:val="00D04971"/>
    <w:rsid w:val="00D0582E"/>
    <w:rsid w:val="00D05ADB"/>
    <w:rsid w:val="00D0772F"/>
    <w:rsid w:val="00D10AAD"/>
    <w:rsid w:val="00D10BDA"/>
    <w:rsid w:val="00D11351"/>
    <w:rsid w:val="00D1139F"/>
    <w:rsid w:val="00D115EB"/>
    <w:rsid w:val="00D124AF"/>
    <w:rsid w:val="00D127B4"/>
    <w:rsid w:val="00D12ECA"/>
    <w:rsid w:val="00D13C51"/>
    <w:rsid w:val="00D1413F"/>
    <w:rsid w:val="00D14196"/>
    <w:rsid w:val="00D14707"/>
    <w:rsid w:val="00D14FB8"/>
    <w:rsid w:val="00D15759"/>
    <w:rsid w:val="00D15835"/>
    <w:rsid w:val="00D15F1E"/>
    <w:rsid w:val="00D16452"/>
    <w:rsid w:val="00D16A5D"/>
    <w:rsid w:val="00D16C09"/>
    <w:rsid w:val="00D175FA"/>
    <w:rsid w:val="00D17B20"/>
    <w:rsid w:val="00D17B52"/>
    <w:rsid w:val="00D200A9"/>
    <w:rsid w:val="00D20A49"/>
    <w:rsid w:val="00D20A68"/>
    <w:rsid w:val="00D20F99"/>
    <w:rsid w:val="00D216C3"/>
    <w:rsid w:val="00D21762"/>
    <w:rsid w:val="00D22039"/>
    <w:rsid w:val="00D22F9B"/>
    <w:rsid w:val="00D23606"/>
    <w:rsid w:val="00D23B8B"/>
    <w:rsid w:val="00D242A2"/>
    <w:rsid w:val="00D24480"/>
    <w:rsid w:val="00D24938"/>
    <w:rsid w:val="00D24AC0"/>
    <w:rsid w:val="00D24CDC"/>
    <w:rsid w:val="00D250D0"/>
    <w:rsid w:val="00D25968"/>
    <w:rsid w:val="00D2608A"/>
    <w:rsid w:val="00D2651A"/>
    <w:rsid w:val="00D2697F"/>
    <w:rsid w:val="00D270EC"/>
    <w:rsid w:val="00D27B09"/>
    <w:rsid w:val="00D30A1A"/>
    <w:rsid w:val="00D3109E"/>
    <w:rsid w:val="00D31312"/>
    <w:rsid w:val="00D327E3"/>
    <w:rsid w:val="00D32ECF"/>
    <w:rsid w:val="00D33B6D"/>
    <w:rsid w:val="00D33F7F"/>
    <w:rsid w:val="00D344B2"/>
    <w:rsid w:val="00D35484"/>
    <w:rsid w:val="00D35AF7"/>
    <w:rsid w:val="00D36366"/>
    <w:rsid w:val="00D36547"/>
    <w:rsid w:val="00D36EFB"/>
    <w:rsid w:val="00D36F5B"/>
    <w:rsid w:val="00D3743C"/>
    <w:rsid w:val="00D37722"/>
    <w:rsid w:val="00D37ADD"/>
    <w:rsid w:val="00D37B0A"/>
    <w:rsid w:val="00D37C79"/>
    <w:rsid w:val="00D4069F"/>
    <w:rsid w:val="00D40E6B"/>
    <w:rsid w:val="00D417E6"/>
    <w:rsid w:val="00D41E85"/>
    <w:rsid w:val="00D422B0"/>
    <w:rsid w:val="00D425B9"/>
    <w:rsid w:val="00D425E9"/>
    <w:rsid w:val="00D42D35"/>
    <w:rsid w:val="00D42DDB"/>
    <w:rsid w:val="00D449FD"/>
    <w:rsid w:val="00D4548B"/>
    <w:rsid w:val="00D45997"/>
    <w:rsid w:val="00D46525"/>
    <w:rsid w:val="00D469C0"/>
    <w:rsid w:val="00D47645"/>
    <w:rsid w:val="00D50408"/>
    <w:rsid w:val="00D50902"/>
    <w:rsid w:val="00D50BDC"/>
    <w:rsid w:val="00D517A9"/>
    <w:rsid w:val="00D52251"/>
    <w:rsid w:val="00D5262C"/>
    <w:rsid w:val="00D52757"/>
    <w:rsid w:val="00D52F55"/>
    <w:rsid w:val="00D52FA1"/>
    <w:rsid w:val="00D5332E"/>
    <w:rsid w:val="00D535DB"/>
    <w:rsid w:val="00D53A27"/>
    <w:rsid w:val="00D54236"/>
    <w:rsid w:val="00D551CC"/>
    <w:rsid w:val="00D56265"/>
    <w:rsid w:val="00D57D86"/>
    <w:rsid w:val="00D57D9E"/>
    <w:rsid w:val="00D600EC"/>
    <w:rsid w:val="00D6070B"/>
    <w:rsid w:val="00D62779"/>
    <w:rsid w:val="00D629EA"/>
    <w:rsid w:val="00D641EB"/>
    <w:rsid w:val="00D642D5"/>
    <w:rsid w:val="00D64ECB"/>
    <w:rsid w:val="00D6567D"/>
    <w:rsid w:val="00D659A1"/>
    <w:rsid w:val="00D65EF1"/>
    <w:rsid w:val="00D66B1F"/>
    <w:rsid w:val="00D67E02"/>
    <w:rsid w:val="00D711D8"/>
    <w:rsid w:val="00D7173B"/>
    <w:rsid w:val="00D7204E"/>
    <w:rsid w:val="00D72257"/>
    <w:rsid w:val="00D728B8"/>
    <w:rsid w:val="00D729D5"/>
    <w:rsid w:val="00D73F03"/>
    <w:rsid w:val="00D741C2"/>
    <w:rsid w:val="00D759F1"/>
    <w:rsid w:val="00D761EE"/>
    <w:rsid w:val="00D76B4E"/>
    <w:rsid w:val="00D77226"/>
    <w:rsid w:val="00D810A2"/>
    <w:rsid w:val="00D8170D"/>
    <w:rsid w:val="00D819C7"/>
    <w:rsid w:val="00D81EC8"/>
    <w:rsid w:val="00D82E1B"/>
    <w:rsid w:val="00D8395F"/>
    <w:rsid w:val="00D83A69"/>
    <w:rsid w:val="00D84514"/>
    <w:rsid w:val="00D847D0"/>
    <w:rsid w:val="00D84BFD"/>
    <w:rsid w:val="00D84E21"/>
    <w:rsid w:val="00D861CD"/>
    <w:rsid w:val="00D86C17"/>
    <w:rsid w:val="00D872D2"/>
    <w:rsid w:val="00D87357"/>
    <w:rsid w:val="00D90608"/>
    <w:rsid w:val="00D9067D"/>
    <w:rsid w:val="00D90A53"/>
    <w:rsid w:val="00D91280"/>
    <w:rsid w:val="00D920FB"/>
    <w:rsid w:val="00D922F1"/>
    <w:rsid w:val="00D9248A"/>
    <w:rsid w:val="00D92B4E"/>
    <w:rsid w:val="00D93334"/>
    <w:rsid w:val="00D9353A"/>
    <w:rsid w:val="00D9375D"/>
    <w:rsid w:val="00D93A38"/>
    <w:rsid w:val="00D94131"/>
    <w:rsid w:val="00D95CF6"/>
    <w:rsid w:val="00D9622C"/>
    <w:rsid w:val="00D9629F"/>
    <w:rsid w:val="00D971AB"/>
    <w:rsid w:val="00D97542"/>
    <w:rsid w:val="00D97A21"/>
    <w:rsid w:val="00DA025F"/>
    <w:rsid w:val="00DA0328"/>
    <w:rsid w:val="00DA0443"/>
    <w:rsid w:val="00DA05B3"/>
    <w:rsid w:val="00DA23FC"/>
    <w:rsid w:val="00DA2589"/>
    <w:rsid w:val="00DA2782"/>
    <w:rsid w:val="00DA2AAC"/>
    <w:rsid w:val="00DA2BEF"/>
    <w:rsid w:val="00DA401C"/>
    <w:rsid w:val="00DA427E"/>
    <w:rsid w:val="00DA42A9"/>
    <w:rsid w:val="00DA461D"/>
    <w:rsid w:val="00DA51D8"/>
    <w:rsid w:val="00DA5232"/>
    <w:rsid w:val="00DA75DB"/>
    <w:rsid w:val="00DA780C"/>
    <w:rsid w:val="00DA7998"/>
    <w:rsid w:val="00DA7AF8"/>
    <w:rsid w:val="00DA7B97"/>
    <w:rsid w:val="00DB0142"/>
    <w:rsid w:val="00DB01EC"/>
    <w:rsid w:val="00DB0BBB"/>
    <w:rsid w:val="00DB1189"/>
    <w:rsid w:val="00DB1DB6"/>
    <w:rsid w:val="00DB23ED"/>
    <w:rsid w:val="00DB2515"/>
    <w:rsid w:val="00DB3727"/>
    <w:rsid w:val="00DB44A6"/>
    <w:rsid w:val="00DB528D"/>
    <w:rsid w:val="00DB53E2"/>
    <w:rsid w:val="00DB5B26"/>
    <w:rsid w:val="00DB5E62"/>
    <w:rsid w:val="00DB6644"/>
    <w:rsid w:val="00DB66DB"/>
    <w:rsid w:val="00DB7327"/>
    <w:rsid w:val="00DB7F76"/>
    <w:rsid w:val="00DC0769"/>
    <w:rsid w:val="00DC0D8A"/>
    <w:rsid w:val="00DC0E52"/>
    <w:rsid w:val="00DC115F"/>
    <w:rsid w:val="00DC1775"/>
    <w:rsid w:val="00DC1DC8"/>
    <w:rsid w:val="00DC272B"/>
    <w:rsid w:val="00DC284A"/>
    <w:rsid w:val="00DC33A4"/>
    <w:rsid w:val="00DC3581"/>
    <w:rsid w:val="00DC3B4E"/>
    <w:rsid w:val="00DC47C7"/>
    <w:rsid w:val="00DC53AC"/>
    <w:rsid w:val="00DC53BA"/>
    <w:rsid w:val="00DC5D44"/>
    <w:rsid w:val="00DC6D51"/>
    <w:rsid w:val="00DC7C7A"/>
    <w:rsid w:val="00DC7DF7"/>
    <w:rsid w:val="00DD0129"/>
    <w:rsid w:val="00DD0992"/>
    <w:rsid w:val="00DD0EE2"/>
    <w:rsid w:val="00DD1872"/>
    <w:rsid w:val="00DD18C9"/>
    <w:rsid w:val="00DD1F0E"/>
    <w:rsid w:val="00DD2BE6"/>
    <w:rsid w:val="00DD31A7"/>
    <w:rsid w:val="00DD4C0D"/>
    <w:rsid w:val="00DD4C9B"/>
    <w:rsid w:val="00DD4D18"/>
    <w:rsid w:val="00DD563E"/>
    <w:rsid w:val="00DD5C29"/>
    <w:rsid w:val="00DD61B3"/>
    <w:rsid w:val="00DD68F8"/>
    <w:rsid w:val="00DE1471"/>
    <w:rsid w:val="00DE167C"/>
    <w:rsid w:val="00DE189A"/>
    <w:rsid w:val="00DE1BB2"/>
    <w:rsid w:val="00DE2194"/>
    <w:rsid w:val="00DE2AB6"/>
    <w:rsid w:val="00DE400F"/>
    <w:rsid w:val="00DE44F7"/>
    <w:rsid w:val="00DE4962"/>
    <w:rsid w:val="00DE5B80"/>
    <w:rsid w:val="00DE6583"/>
    <w:rsid w:val="00DE709F"/>
    <w:rsid w:val="00DE7313"/>
    <w:rsid w:val="00DE774A"/>
    <w:rsid w:val="00DF0D66"/>
    <w:rsid w:val="00DF0E3D"/>
    <w:rsid w:val="00DF1A4B"/>
    <w:rsid w:val="00DF21A4"/>
    <w:rsid w:val="00DF23F1"/>
    <w:rsid w:val="00DF2922"/>
    <w:rsid w:val="00DF3B01"/>
    <w:rsid w:val="00DF3B0A"/>
    <w:rsid w:val="00DF458D"/>
    <w:rsid w:val="00DF4A4A"/>
    <w:rsid w:val="00DF519A"/>
    <w:rsid w:val="00DF5FBE"/>
    <w:rsid w:val="00DF61D0"/>
    <w:rsid w:val="00DF6C8A"/>
    <w:rsid w:val="00DF715D"/>
    <w:rsid w:val="00DF76D1"/>
    <w:rsid w:val="00DF7A18"/>
    <w:rsid w:val="00DF7DCC"/>
    <w:rsid w:val="00E0012D"/>
    <w:rsid w:val="00E00326"/>
    <w:rsid w:val="00E00B9C"/>
    <w:rsid w:val="00E014C0"/>
    <w:rsid w:val="00E0152A"/>
    <w:rsid w:val="00E0192D"/>
    <w:rsid w:val="00E038D0"/>
    <w:rsid w:val="00E03FB5"/>
    <w:rsid w:val="00E04842"/>
    <w:rsid w:val="00E0496B"/>
    <w:rsid w:val="00E0637B"/>
    <w:rsid w:val="00E06505"/>
    <w:rsid w:val="00E06795"/>
    <w:rsid w:val="00E0680E"/>
    <w:rsid w:val="00E06933"/>
    <w:rsid w:val="00E06BC9"/>
    <w:rsid w:val="00E101AC"/>
    <w:rsid w:val="00E10EB5"/>
    <w:rsid w:val="00E121FF"/>
    <w:rsid w:val="00E1223C"/>
    <w:rsid w:val="00E127E1"/>
    <w:rsid w:val="00E14167"/>
    <w:rsid w:val="00E15335"/>
    <w:rsid w:val="00E1611B"/>
    <w:rsid w:val="00E16312"/>
    <w:rsid w:val="00E16B59"/>
    <w:rsid w:val="00E16FEC"/>
    <w:rsid w:val="00E17D38"/>
    <w:rsid w:val="00E203D4"/>
    <w:rsid w:val="00E20656"/>
    <w:rsid w:val="00E20780"/>
    <w:rsid w:val="00E218BA"/>
    <w:rsid w:val="00E21A9E"/>
    <w:rsid w:val="00E21DBE"/>
    <w:rsid w:val="00E21F3F"/>
    <w:rsid w:val="00E22683"/>
    <w:rsid w:val="00E232AE"/>
    <w:rsid w:val="00E23372"/>
    <w:rsid w:val="00E238EC"/>
    <w:rsid w:val="00E23ADB"/>
    <w:rsid w:val="00E24A16"/>
    <w:rsid w:val="00E24DEA"/>
    <w:rsid w:val="00E24EE7"/>
    <w:rsid w:val="00E252F0"/>
    <w:rsid w:val="00E25F2A"/>
    <w:rsid w:val="00E3003E"/>
    <w:rsid w:val="00E3022B"/>
    <w:rsid w:val="00E303BE"/>
    <w:rsid w:val="00E306DA"/>
    <w:rsid w:val="00E3124F"/>
    <w:rsid w:val="00E312C6"/>
    <w:rsid w:val="00E316D9"/>
    <w:rsid w:val="00E32E67"/>
    <w:rsid w:val="00E330C5"/>
    <w:rsid w:val="00E33560"/>
    <w:rsid w:val="00E3413B"/>
    <w:rsid w:val="00E347E7"/>
    <w:rsid w:val="00E34C4F"/>
    <w:rsid w:val="00E353E9"/>
    <w:rsid w:val="00E3589F"/>
    <w:rsid w:val="00E35F3B"/>
    <w:rsid w:val="00E36EA9"/>
    <w:rsid w:val="00E3708A"/>
    <w:rsid w:val="00E374DD"/>
    <w:rsid w:val="00E3790E"/>
    <w:rsid w:val="00E40299"/>
    <w:rsid w:val="00E40F41"/>
    <w:rsid w:val="00E41393"/>
    <w:rsid w:val="00E42159"/>
    <w:rsid w:val="00E42E2F"/>
    <w:rsid w:val="00E435CB"/>
    <w:rsid w:val="00E437EF"/>
    <w:rsid w:val="00E43879"/>
    <w:rsid w:val="00E44044"/>
    <w:rsid w:val="00E441BF"/>
    <w:rsid w:val="00E4592C"/>
    <w:rsid w:val="00E47864"/>
    <w:rsid w:val="00E47BD0"/>
    <w:rsid w:val="00E47DAC"/>
    <w:rsid w:val="00E501A6"/>
    <w:rsid w:val="00E501EB"/>
    <w:rsid w:val="00E5076A"/>
    <w:rsid w:val="00E50DBB"/>
    <w:rsid w:val="00E50E83"/>
    <w:rsid w:val="00E51D89"/>
    <w:rsid w:val="00E52403"/>
    <w:rsid w:val="00E55777"/>
    <w:rsid w:val="00E568E6"/>
    <w:rsid w:val="00E56B33"/>
    <w:rsid w:val="00E56C37"/>
    <w:rsid w:val="00E5711A"/>
    <w:rsid w:val="00E60643"/>
    <w:rsid w:val="00E60CD7"/>
    <w:rsid w:val="00E61322"/>
    <w:rsid w:val="00E61F75"/>
    <w:rsid w:val="00E62EAB"/>
    <w:rsid w:val="00E636AB"/>
    <w:rsid w:val="00E643C2"/>
    <w:rsid w:val="00E64C3E"/>
    <w:rsid w:val="00E64E56"/>
    <w:rsid w:val="00E6507D"/>
    <w:rsid w:val="00E6576C"/>
    <w:rsid w:val="00E6576E"/>
    <w:rsid w:val="00E65F0D"/>
    <w:rsid w:val="00E666D7"/>
    <w:rsid w:val="00E679D3"/>
    <w:rsid w:val="00E67EC0"/>
    <w:rsid w:val="00E70AE1"/>
    <w:rsid w:val="00E70C20"/>
    <w:rsid w:val="00E70D73"/>
    <w:rsid w:val="00E71101"/>
    <w:rsid w:val="00E71169"/>
    <w:rsid w:val="00E711F0"/>
    <w:rsid w:val="00E71D09"/>
    <w:rsid w:val="00E7374D"/>
    <w:rsid w:val="00E7377B"/>
    <w:rsid w:val="00E73D04"/>
    <w:rsid w:val="00E745B4"/>
    <w:rsid w:val="00E7461B"/>
    <w:rsid w:val="00E7484B"/>
    <w:rsid w:val="00E750A5"/>
    <w:rsid w:val="00E761A1"/>
    <w:rsid w:val="00E76655"/>
    <w:rsid w:val="00E76BCC"/>
    <w:rsid w:val="00E7793F"/>
    <w:rsid w:val="00E77F8B"/>
    <w:rsid w:val="00E80EAC"/>
    <w:rsid w:val="00E811CA"/>
    <w:rsid w:val="00E81FD0"/>
    <w:rsid w:val="00E823CA"/>
    <w:rsid w:val="00E826FF"/>
    <w:rsid w:val="00E8284D"/>
    <w:rsid w:val="00E82BD9"/>
    <w:rsid w:val="00E83082"/>
    <w:rsid w:val="00E83F2D"/>
    <w:rsid w:val="00E83F55"/>
    <w:rsid w:val="00E841DA"/>
    <w:rsid w:val="00E846ED"/>
    <w:rsid w:val="00E84760"/>
    <w:rsid w:val="00E8476C"/>
    <w:rsid w:val="00E856C5"/>
    <w:rsid w:val="00E86030"/>
    <w:rsid w:val="00E86DD1"/>
    <w:rsid w:val="00E876E4"/>
    <w:rsid w:val="00E90DE0"/>
    <w:rsid w:val="00E928DA"/>
    <w:rsid w:val="00E93140"/>
    <w:rsid w:val="00E93F20"/>
    <w:rsid w:val="00E950BB"/>
    <w:rsid w:val="00E95263"/>
    <w:rsid w:val="00E95A51"/>
    <w:rsid w:val="00E96744"/>
    <w:rsid w:val="00E96D01"/>
    <w:rsid w:val="00E973CA"/>
    <w:rsid w:val="00E97504"/>
    <w:rsid w:val="00EA04E4"/>
    <w:rsid w:val="00EA0A7C"/>
    <w:rsid w:val="00EA0C40"/>
    <w:rsid w:val="00EA189D"/>
    <w:rsid w:val="00EA1C34"/>
    <w:rsid w:val="00EA2978"/>
    <w:rsid w:val="00EA2F11"/>
    <w:rsid w:val="00EA2F88"/>
    <w:rsid w:val="00EA3450"/>
    <w:rsid w:val="00EA437D"/>
    <w:rsid w:val="00EA4EE5"/>
    <w:rsid w:val="00EA5879"/>
    <w:rsid w:val="00EA5895"/>
    <w:rsid w:val="00EA5C4C"/>
    <w:rsid w:val="00EA6ABD"/>
    <w:rsid w:val="00EA6EBF"/>
    <w:rsid w:val="00EA7311"/>
    <w:rsid w:val="00EA7784"/>
    <w:rsid w:val="00EA7A80"/>
    <w:rsid w:val="00EB06C3"/>
    <w:rsid w:val="00EB0B3A"/>
    <w:rsid w:val="00EB102E"/>
    <w:rsid w:val="00EB126F"/>
    <w:rsid w:val="00EB29FE"/>
    <w:rsid w:val="00EB2F66"/>
    <w:rsid w:val="00EB3012"/>
    <w:rsid w:val="00EB3E72"/>
    <w:rsid w:val="00EB54FC"/>
    <w:rsid w:val="00EB643C"/>
    <w:rsid w:val="00EB6C92"/>
    <w:rsid w:val="00EB6E9A"/>
    <w:rsid w:val="00EB718C"/>
    <w:rsid w:val="00EB7472"/>
    <w:rsid w:val="00EB757A"/>
    <w:rsid w:val="00EB7667"/>
    <w:rsid w:val="00EC03AB"/>
    <w:rsid w:val="00EC0BF9"/>
    <w:rsid w:val="00EC0DB7"/>
    <w:rsid w:val="00EC12B7"/>
    <w:rsid w:val="00EC321D"/>
    <w:rsid w:val="00EC3531"/>
    <w:rsid w:val="00EC3FF3"/>
    <w:rsid w:val="00EC438F"/>
    <w:rsid w:val="00EC48D1"/>
    <w:rsid w:val="00EC5A39"/>
    <w:rsid w:val="00EC5DAD"/>
    <w:rsid w:val="00EC5E74"/>
    <w:rsid w:val="00EC5FD1"/>
    <w:rsid w:val="00EC6532"/>
    <w:rsid w:val="00EC6D5D"/>
    <w:rsid w:val="00EC71CC"/>
    <w:rsid w:val="00EC71E5"/>
    <w:rsid w:val="00EC7404"/>
    <w:rsid w:val="00EC7ECE"/>
    <w:rsid w:val="00ED03E4"/>
    <w:rsid w:val="00ED0A4B"/>
    <w:rsid w:val="00ED0A9A"/>
    <w:rsid w:val="00ED0DE3"/>
    <w:rsid w:val="00ED13C7"/>
    <w:rsid w:val="00ED1871"/>
    <w:rsid w:val="00ED1A4B"/>
    <w:rsid w:val="00ED1C10"/>
    <w:rsid w:val="00ED1DAC"/>
    <w:rsid w:val="00ED2717"/>
    <w:rsid w:val="00ED2DAA"/>
    <w:rsid w:val="00ED3218"/>
    <w:rsid w:val="00ED32B8"/>
    <w:rsid w:val="00ED3581"/>
    <w:rsid w:val="00ED3A9B"/>
    <w:rsid w:val="00ED44B0"/>
    <w:rsid w:val="00ED4951"/>
    <w:rsid w:val="00ED6065"/>
    <w:rsid w:val="00ED63EC"/>
    <w:rsid w:val="00ED6A52"/>
    <w:rsid w:val="00ED701C"/>
    <w:rsid w:val="00ED7815"/>
    <w:rsid w:val="00EE05C0"/>
    <w:rsid w:val="00EE0737"/>
    <w:rsid w:val="00EE0CAD"/>
    <w:rsid w:val="00EE206D"/>
    <w:rsid w:val="00EE28AB"/>
    <w:rsid w:val="00EE300F"/>
    <w:rsid w:val="00EE3AAE"/>
    <w:rsid w:val="00EE3C1E"/>
    <w:rsid w:val="00EE4633"/>
    <w:rsid w:val="00EE5052"/>
    <w:rsid w:val="00EE590D"/>
    <w:rsid w:val="00EE5923"/>
    <w:rsid w:val="00EE5EFB"/>
    <w:rsid w:val="00EE62E5"/>
    <w:rsid w:val="00EE7084"/>
    <w:rsid w:val="00EE7633"/>
    <w:rsid w:val="00EF0149"/>
    <w:rsid w:val="00EF040F"/>
    <w:rsid w:val="00EF08AD"/>
    <w:rsid w:val="00EF23B6"/>
    <w:rsid w:val="00EF3356"/>
    <w:rsid w:val="00EF33BE"/>
    <w:rsid w:val="00EF37FB"/>
    <w:rsid w:val="00EF3E79"/>
    <w:rsid w:val="00EF3FDC"/>
    <w:rsid w:val="00EF40A5"/>
    <w:rsid w:val="00EF4214"/>
    <w:rsid w:val="00EF4EE1"/>
    <w:rsid w:val="00EF57CE"/>
    <w:rsid w:val="00EF5AB2"/>
    <w:rsid w:val="00EF658A"/>
    <w:rsid w:val="00EF690E"/>
    <w:rsid w:val="00EF73D4"/>
    <w:rsid w:val="00EF791F"/>
    <w:rsid w:val="00EF7998"/>
    <w:rsid w:val="00EF7A22"/>
    <w:rsid w:val="00EF7AF5"/>
    <w:rsid w:val="00EF7CC1"/>
    <w:rsid w:val="00F007A4"/>
    <w:rsid w:val="00F0086F"/>
    <w:rsid w:val="00F0183A"/>
    <w:rsid w:val="00F01E16"/>
    <w:rsid w:val="00F02DD4"/>
    <w:rsid w:val="00F02DFD"/>
    <w:rsid w:val="00F02F78"/>
    <w:rsid w:val="00F03025"/>
    <w:rsid w:val="00F0307C"/>
    <w:rsid w:val="00F037E7"/>
    <w:rsid w:val="00F03A20"/>
    <w:rsid w:val="00F03BD3"/>
    <w:rsid w:val="00F0404B"/>
    <w:rsid w:val="00F045AD"/>
    <w:rsid w:val="00F04602"/>
    <w:rsid w:val="00F05BAB"/>
    <w:rsid w:val="00F060B8"/>
    <w:rsid w:val="00F062AB"/>
    <w:rsid w:val="00F0674E"/>
    <w:rsid w:val="00F06E44"/>
    <w:rsid w:val="00F07CBF"/>
    <w:rsid w:val="00F07E79"/>
    <w:rsid w:val="00F107C8"/>
    <w:rsid w:val="00F10B18"/>
    <w:rsid w:val="00F10C36"/>
    <w:rsid w:val="00F10EED"/>
    <w:rsid w:val="00F1226D"/>
    <w:rsid w:val="00F126A3"/>
    <w:rsid w:val="00F12763"/>
    <w:rsid w:val="00F13AFC"/>
    <w:rsid w:val="00F13EB3"/>
    <w:rsid w:val="00F13F08"/>
    <w:rsid w:val="00F14678"/>
    <w:rsid w:val="00F14CF1"/>
    <w:rsid w:val="00F14F12"/>
    <w:rsid w:val="00F1578B"/>
    <w:rsid w:val="00F15CBB"/>
    <w:rsid w:val="00F1755B"/>
    <w:rsid w:val="00F20438"/>
    <w:rsid w:val="00F20FEC"/>
    <w:rsid w:val="00F216C6"/>
    <w:rsid w:val="00F21942"/>
    <w:rsid w:val="00F225BD"/>
    <w:rsid w:val="00F229AB"/>
    <w:rsid w:val="00F2334B"/>
    <w:rsid w:val="00F23603"/>
    <w:rsid w:val="00F242C4"/>
    <w:rsid w:val="00F2491C"/>
    <w:rsid w:val="00F24E37"/>
    <w:rsid w:val="00F251A9"/>
    <w:rsid w:val="00F2523C"/>
    <w:rsid w:val="00F25282"/>
    <w:rsid w:val="00F2548A"/>
    <w:rsid w:val="00F26123"/>
    <w:rsid w:val="00F26336"/>
    <w:rsid w:val="00F26767"/>
    <w:rsid w:val="00F2698F"/>
    <w:rsid w:val="00F26D89"/>
    <w:rsid w:val="00F270F4"/>
    <w:rsid w:val="00F27730"/>
    <w:rsid w:val="00F31384"/>
    <w:rsid w:val="00F316EA"/>
    <w:rsid w:val="00F326E3"/>
    <w:rsid w:val="00F32855"/>
    <w:rsid w:val="00F32DA9"/>
    <w:rsid w:val="00F33658"/>
    <w:rsid w:val="00F33718"/>
    <w:rsid w:val="00F34AD3"/>
    <w:rsid w:val="00F3577A"/>
    <w:rsid w:val="00F36260"/>
    <w:rsid w:val="00F365CD"/>
    <w:rsid w:val="00F36743"/>
    <w:rsid w:val="00F37CF5"/>
    <w:rsid w:val="00F4058F"/>
    <w:rsid w:val="00F40725"/>
    <w:rsid w:val="00F4099A"/>
    <w:rsid w:val="00F41805"/>
    <w:rsid w:val="00F41923"/>
    <w:rsid w:val="00F41A88"/>
    <w:rsid w:val="00F42CAE"/>
    <w:rsid w:val="00F43763"/>
    <w:rsid w:val="00F43E66"/>
    <w:rsid w:val="00F441B7"/>
    <w:rsid w:val="00F45495"/>
    <w:rsid w:val="00F46AC8"/>
    <w:rsid w:val="00F46FA3"/>
    <w:rsid w:val="00F477AF"/>
    <w:rsid w:val="00F47B42"/>
    <w:rsid w:val="00F47F8D"/>
    <w:rsid w:val="00F50043"/>
    <w:rsid w:val="00F508E8"/>
    <w:rsid w:val="00F52A59"/>
    <w:rsid w:val="00F52B30"/>
    <w:rsid w:val="00F52D8B"/>
    <w:rsid w:val="00F53749"/>
    <w:rsid w:val="00F54B05"/>
    <w:rsid w:val="00F557C3"/>
    <w:rsid w:val="00F559D1"/>
    <w:rsid w:val="00F5630D"/>
    <w:rsid w:val="00F5639A"/>
    <w:rsid w:val="00F56708"/>
    <w:rsid w:val="00F56712"/>
    <w:rsid w:val="00F56EA2"/>
    <w:rsid w:val="00F56F50"/>
    <w:rsid w:val="00F57AFD"/>
    <w:rsid w:val="00F57CC9"/>
    <w:rsid w:val="00F57EC4"/>
    <w:rsid w:val="00F6029F"/>
    <w:rsid w:val="00F60745"/>
    <w:rsid w:val="00F618C5"/>
    <w:rsid w:val="00F62F02"/>
    <w:rsid w:val="00F63232"/>
    <w:rsid w:val="00F63C24"/>
    <w:rsid w:val="00F63DFE"/>
    <w:rsid w:val="00F641BE"/>
    <w:rsid w:val="00F646FE"/>
    <w:rsid w:val="00F65334"/>
    <w:rsid w:val="00F65B68"/>
    <w:rsid w:val="00F65BAD"/>
    <w:rsid w:val="00F6615F"/>
    <w:rsid w:val="00F6652C"/>
    <w:rsid w:val="00F67157"/>
    <w:rsid w:val="00F6780B"/>
    <w:rsid w:val="00F67B77"/>
    <w:rsid w:val="00F710A0"/>
    <w:rsid w:val="00F71216"/>
    <w:rsid w:val="00F71757"/>
    <w:rsid w:val="00F71ABB"/>
    <w:rsid w:val="00F71C85"/>
    <w:rsid w:val="00F72B96"/>
    <w:rsid w:val="00F72BB7"/>
    <w:rsid w:val="00F72CD7"/>
    <w:rsid w:val="00F72E25"/>
    <w:rsid w:val="00F734B3"/>
    <w:rsid w:val="00F737AD"/>
    <w:rsid w:val="00F738AA"/>
    <w:rsid w:val="00F73C18"/>
    <w:rsid w:val="00F73C38"/>
    <w:rsid w:val="00F745B5"/>
    <w:rsid w:val="00F7481E"/>
    <w:rsid w:val="00F748D8"/>
    <w:rsid w:val="00F74B37"/>
    <w:rsid w:val="00F7508B"/>
    <w:rsid w:val="00F750CE"/>
    <w:rsid w:val="00F7586D"/>
    <w:rsid w:val="00F762FA"/>
    <w:rsid w:val="00F771D5"/>
    <w:rsid w:val="00F7725C"/>
    <w:rsid w:val="00F77935"/>
    <w:rsid w:val="00F77D60"/>
    <w:rsid w:val="00F803C0"/>
    <w:rsid w:val="00F80489"/>
    <w:rsid w:val="00F817A0"/>
    <w:rsid w:val="00F82A8E"/>
    <w:rsid w:val="00F82E95"/>
    <w:rsid w:val="00F83456"/>
    <w:rsid w:val="00F83606"/>
    <w:rsid w:val="00F83628"/>
    <w:rsid w:val="00F83875"/>
    <w:rsid w:val="00F83D7F"/>
    <w:rsid w:val="00F843D3"/>
    <w:rsid w:val="00F847A5"/>
    <w:rsid w:val="00F84D77"/>
    <w:rsid w:val="00F85291"/>
    <w:rsid w:val="00F866AD"/>
    <w:rsid w:val="00F87171"/>
    <w:rsid w:val="00F87DAF"/>
    <w:rsid w:val="00F87E05"/>
    <w:rsid w:val="00F90707"/>
    <w:rsid w:val="00F91080"/>
    <w:rsid w:val="00F929C3"/>
    <w:rsid w:val="00F92AAF"/>
    <w:rsid w:val="00F92D19"/>
    <w:rsid w:val="00F930B6"/>
    <w:rsid w:val="00F9384D"/>
    <w:rsid w:val="00F94A2A"/>
    <w:rsid w:val="00F956E6"/>
    <w:rsid w:val="00F96407"/>
    <w:rsid w:val="00F966DF"/>
    <w:rsid w:val="00F96874"/>
    <w:rsid w:val="00F9704E"/>
    <w:rsid w:val="00F97721"/>
    <w:rsid w:val="00F97CD4"/>
    <w:rsid w:val="00F97DC4"/>
    <w:rsid w:val="00FA023A"/>
    <w:rsid w:val="00FA0DE0"/>
    <w:rsid w:val="00FA15FD"/>
    <w:rsid w:val="00FA34D5"/>
    <w:rsid w:val="00FA3896"/>
    <w:rsid w:val="00FA4994"/>
    <w:rsid w:val="00FA5199"/>
    <w:rsid w:val="00FA5965"/>
    <w:rsid w:val="00FA5E8A"/>
    <w:rsid w:val="00FA6BB1"/>
    <w:rsid w:val="00FA6FD7"/>
    <w:rsid w:val="00FA7508"/>
    <w:rsid w:val="00FA7EDB"/>
    <w:rsid w:val="00FB0E34"/>
    <w:rsid w:val="00FB0EAF"/>
    <w:rsid w:val="00FB2DE2"/>
    <w:rsid w:val="00FB4389"/>
    <w:rsid w:val="00FB50FD"/>
    <w:rsid w:val="00FB524C"/>
    <w:rsid w:val="00FB5316"/>
    <w:rsid w:val="00FB59EA"/>
    <w:rsid w:val="00FB633A"/>
    <w:rsid w:val="00FB6B8B"/>
    <w:rsid w:val="00FB6C55"/>
    <w:rsid w:val="00FB706D"/>
    <w:rsid w:val="00FB70B5"/>
    <w:rsid w:val="00FB74D5"/>
    <w:rsid w:val="00FB7993"/>
    <w:rsid w:val="00FC0F42"/>
    <w:rsid w:val="00FC3EDF"/>
    <w:rsid w:val="00FC407C"/>
    <w:rsid w:val="00FC4453"/>
    <w:rsid w:val="00FC4981"/>
    <w:rsid w:val="00FC6653"/>
    <w:rsid w:val="00FD008B"/>
    <w:rsid w:val="00FD020C"/>
    <w:rsid w:val="00FD0C3C"/>
    <w:rsid w:val="00FD0E12"/>
    <w:rsid w:val="00FD140C"/>
    <w:rsid w:val="00FD1762"/>
    <w:rsid w:val="00FD215A"/>
    <w:rsid w:val="00FD2665"/>
    <w:rsid w:val="00FD39BE"/>
    <w:rsid w:val="00FD3D98"/>
    <w:rsid w:val="00FD40D8"/>
    <w:rsid w:val="00FD447D"/>
    <w:rsid w:val="00FD461F"/>
    <w:rsid w:val="00FD50A4"/>
    <w:rsid w:val="00FD520B"/>
    <w:rsid w:val="00FD5B60"/>
    <w:rsid w:val="00FD5F3A"/>
    <w:rsid w:val="00FD6D5F"/>
    <w:rsid w:val="00FD7198"/>
    <w:rsid w:val="00FD74A7"/>
    <w:rsid w:val="00FE015D"/>
    <w:rsid w:val="00FE0E7A"/>
    <w:rsid w:val="00FE190B"/>
    <w:rsid w:val="00FE218F"/>
    <w:rsid w:val="00FE268C"/>
    <w:rsid w:val="00FE2DDD"/>
    <w:rsid w:val="00FE3C3F"/>
    <w:rsid w:val="00FE3D8E"/>
    <w:rsid w:val="00FE3F3A"/>
    <w:rsid w:val="00FE4629"/>
    <w:rsid w:val="00FE490F"/>
    <w:rsid w:val="00FE4AEA"/>
    <w:rsid w:val="00FE5F1E"/>
    <w:rsid w:val="00FE6954"/>
    <w:rsid w:val="00FE6A6E"/>
    <w:rsid w:val="00FE6B87"/>
    <w:rsid w:val="00FE6C21"/>
    <w:rsid w:val="00FE7C2C"/>
    <w:rsid w:val="00FF2154"/>
    <w:rsid w:val="00FF2716"/>
    <w:rsid w:val="00FF32F9"/>
    <w:rsid w:val="00FF340F"/>
    <w:rsid w:val="00FF344D"/>
    <w:rsid w:val="00FF3E46"/>
    <w:rsid w:val="00FF4D53"/>
    <w:rsid w:val="00FF4FC4"/>
    <w:rsid w:val="00FF554B"/>
    <w:rsid w:val="00FF5DE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F66E9914-495F-4194-8A51-69051ED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semiHidden/>
    <w:rsid w:val="0037324C"/>
  </w:style>
  <w:style w:type="numbering" w:customStyle="1" w:styleId="Bezseznamu1">
    <w:name w:val="Bez seznamu1"/>
    <w:next w:val="Bezseznamu"/>
    <w:uiPriority w:val="99"/>
    <w:semiHidden/>
    <w:unhideWhenUsed/>
    <w:rsid w:val="00630B05"/>
  </w:style>
  <w:style w:type="character" w:customStyle="1" w:styleId="OdstavecseseznamemChar">
    <w:name w:val="Odstavec se seznamem Char"/>
    <w:aliases w:val="odrážky Char"/>
    <w:link w:val="Odstavecseseznamem"/>
    <w:uiPriority w:val="34"/>
    <w:rsid w:val="00630B05"/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Normln"/>
    <w:rsid w:val="00630B05"/>
    <w:pPr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Default">
    <w:name w:val="Default"/>
    <w:rsid w:val="00630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630B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360730593607303E-2"/>
          <c:y val="0.15406162464985995"/>
          <c:w val="0.8995433789954338"/>
          <c:h val="0.5546461104126689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List1!$A$2:$A$6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165</c:v>
                </c:pt>
                <c:pt idx="1">
                  <c:v>173</c:v>
                </c:pt>
                <c:pt idx="2">
                  <c:v>154</c:v>
                </c:pt>
                <c:pt idx="3">
                  <c:v>161</c:v>
                </c:pt>
                <c:pt idx="4">
                  <c:v>159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List1!$B$1</c15:sqref>
                        </c15:formulaRef>
                      </c:ext>
                    </c:extLst>
                    <c:strCache>
                      <c:ptCount val="1"/>
                      <c:pt idx="0">
                        <c:v>Počet nehod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0-4371-4491-92DF-E3A0EBC38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19361456"/>
        <c:axId val="1019365616"/>
      </c:lineChart>
      <c:catAx>
        <c:axId val="101936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19365616"/>
        <c:crosses val="autoZero"/>
        <c:auto val="1"/>
        <c:lblAlgn val="ctr"/>
        <c:lblOffset val="20"/>
        <c:noMultiLvlLbl val="0"/>
      </c:catAx>
      <c:valAx>
        <c:axId val="1019365616"/>
        <c:scaling>
          <c:orientation val="minMax"/>
          <c:max val="200"/>
          <c:min val="100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1936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7B9E-519F-4655-8949-DCDCBA79C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F0CC6-52CC-4A31-85EE-074E3CD9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A4E791C1.dotm</Template>
  <TotalTime>3</TotalTime>
  <Pages>11</Pages>
  <Words>3373</Words>
  <Characters>19904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17/33 - Zajištění bezpečnosti železničního provozu a cestujících</vt:lpstr>
      <vt:lpstr> </vt:lpstr>
    </vt:vector>
  </TitlesOfParts>
  <Company>Nejvyšší kontrolní úřad</Company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17/33 - Zajištění bezpečnosti železničního provozu a cestujících</dc:title>
  <dc:subject>Kontrolní závěr z kontrolní akce NKÚ č. 17/33 - Zajištění bezpečnosti železničního provozu a cestujících</dc:subject>
  <dc:creator>Nejvyšší kontrolní úřad</dc:creator>
  <cp:keywords>kontrolní závěr;železnice;bezpečnost</cp:keywords>
  <cp:lastModifiedBy>KOKRDA Daniel</cp:lastModifiedBy>
  <cp:revision>5</cp:revision>
  <cp:lastPrinted>2018-09-13T10:25:00Z</cp:lastPrinted>
  <dcterms:created xsi:type="dcterms:W3CDTF">2018-09-13T10:22:00Z</dcterms:created>
  <dcterms:modified xsi:type="dcterms:W3CDTF">2018-09-13T10:25:00Z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08/14-30/318/08</vt:lpwstr>
  </property>
  <property fmtid="{D5CDD505-2E9C-101B-9397-08002B2CF9AE}" pid="3" name="SZ_Spis_Pisemnost">
    <vt:lpwstr>08/14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*B000054401*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08-12715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</Properties>
</file>