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7EDB3" w14:textId="4C61E03B" w:rsidR="00341A9A" w:rsidRPr="004310D4" w:rsidRDefault="002E4D11" w:rsidP="004310D4">
      <w:pPr>
        <w:spacing w:after="0" w:line="240" w:lineRule="auto"/>
        <w:jc w:val="center"/>
        <w:rPr>
          <w:rFonts w:cstheme="minorHAnsi"/>
          <w:b/>
          <w:szCs w:val="24"/>
        </w:rPr>
      </w:pPr>
      <w:r w:rsidRPr="00A315CB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223CAA4" wp14:editId="538CE534">
            <wp:simplePos x="0" y="0"/>
            <wp:positionH relativeFrom="margin">
              <wp:posOffset>2552369</wp:posOffset>
            </wp:positionH>
            <wp:positionV relativeFrom="paragraph">
              <wp:posOffset>350161</wp:posOffset>
            </wp:positionV>
            <wp:extent cx="780415" cy="560705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699E2" w14:textId="360DD99B" w:rsidR="00341A9A" w:rsidRPr="004310D4" w:rsidRDefault="00341A9A" w:rsidP="004310D4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3FB8005C" w14:textId="529967EA" w:rsidR="00341A9A" w:rsidRPr="004310D4" w:rsidRDefault="00341A9A" w:rsidP="002E4D11">
      <w:pPr>
        <w:spacing w:after="0" w:line="240" w:lineRule="auto"/>
        <w:rPr>
          <w:rFonts w:cstheme="minorHAnsi"/>
          <w:b/>
          <w:szCs w:val="24"/>
        </w:rPr>
      </w:pPr>
    </w:p>
    <w:p w14:paraId="10F2A1EA" w14:textId="77777777" w:rsidR="00341A9A" w:rsidRPr="00710E7E" w:rsidRDefault="00341A9A" w:rsidP="004310D4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710E7E">
        <w:rPr>
          <w:rFonts w:cstheme="minorHAnsi"/>
          <w:b/>
          <w:sz w:val="28"/>
          <w:szCs w:val="28"/>
        </w:rPr>
        <w:t>Kontrolní závěr z kontrolní akce</w:t>
      </w:r>
    </w:p>
    <w:p w14:paraId="473A5557" w14:textId="77777777" w:rsidR="00341A9A" w:rsidRPr="00710E7E" w:rsidRDefault="0040621D" w:rsidP="004310D4">
      <w:pPr>
        <w:spacing w:line="240" w:lineRule="auto"/>
        <w:ind w:right="68"/>
        <w:jc w:val="center"/>
        <w:rPr>
          <w:rFonts w:cstheme="minorHAnsi"/>
          <w:b/>
          <w:bCs/>
          <w:sz w:val="28"/>
          <w:szCs w:val="28"/>
        </w:rPr>
      </w:pPr>
      <w:r w:rsidRPr="00710E7E">
        <w:rPr>
          <w:rFonts w:cstheme="minorHAnsi"/>
          <w:b/>
          <w:bCs/>
          <w:sz w:val="28"/>
          <w:szCs w:val="28"/>
        </w:rPr>
        <w:t>17/2</w:t>
      </w:r>
      <w:r w:rsidR="00341A9A" w:rsidRPr="00710E7E">
        <w:rPr>
          <w:rFonts w:cstheme="minorHAnsi"/>
          <w:b/>
          <w:bCs/>
          <w:sz w:val="28"/>
          <w:szCs w:val="28"/>
        </w:rPr>
        <w:t>2</w:t>
      </w:r>
    </w:p>
    <w:p w14:paraId="23E8C173" w14:textId="77777777" w:rsidR="00341A9A" w:rsidRPr="00710E7E" w:rsidRDefault="0040621D" w:rsidP="0040621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10E7E">
        <w:rPr>
          <w:rFonts w:cs="Times New Roman"/>
          <w:b/>
          <w:sz w:val="28"/>
          <w:szCs w:val="28"/>
        </w:rPr>
        <w:t xml:space="preserve">Realizace projektů v oblasti informačních a komunikačních technologií </w:t>
      </w:r>
      <w:r w:rsidRPr="00710E7E">
        <w:rPr>
          <w:rFonts w:cs="Times New Roman"/>
          <w:b/>
          <w:sz w:val="28"/>
          <w:szCs w:val="28"/>
        </w:rPr>
        <w:br/>
        <w:t>u Ministerstva práce a sociálních věcí</w:t>
      </w:r>
    </w:p>
    <w:p w14:paraId="33522043" w14:textId="0B32688F" w:rsidR="001435DE" w:rsidRDefault="001435DE" w:rsidP="004310D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27E1F8A3" w14:textId="77777777" w:rsidR="00710E7E" w:rsidRPr="004310D4" w:rsidRDefault="00710E7E" w:rsidP="004310D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14:paraId="70AC68C1" w14:textId="5E6B82FD" w:rsidR="0040621D" w:rsidRDefault="0040621D" w:rsidP="004310D4">
      <w:pPr>
        <w:pStyle w:val="Zkladn"/>
        <w:spacing w:before="0" w:after="120"/>
        <w:rPr>
          <w:rFonts w:asciiTheme="minorHAnsi" w:hAnsiTheme="minorHAnsi" w:cstheme="minorHAnsi"/>
        </w:rPr>
      </w:pPr>
      <w:r w:rsidRPr="0040621D">
        <w:rPr>
          <w:rFonts w:asciiTheme="minorHAnsi" w:hAnsiTheme="minorHAnsi" w:cstheme="minorHAnsi"/>
        </w:rPr>
        <w:t xml:space="preserve">Kontrolní akce </w:t>
      </w:r>
      <w:r w:rsidR="003C7CAB">
        <w:rPr>
          <w:rFonts w:asciiTheme="minorHAnsi" w:hAnsiTheme="minorHAnsi" w:cstheme="minorHAnsi"/>
        </w:rPr>
        <w:t xml:space="preserve">(dále také „KA“) </w:t>
      </w:r>
      <w:r w:rsidRPr="0040621D">
        <w:rPr>
          <w:rFonts w:asciiTheme="minorHAnsi" w:hAnsiTheme="minorHAnsi" w:cstheme="minorHAnsi"/>
        </w:rPr>
        <w:t xml:space="preserve">byla zařazena do plánu kontrolní činnosti </w:t>
      </w:r>
      <w:r w:rsidR="00B76206">
        <w:rPr>
          <w:rFonts w:asciiTheme="minorHAnsi" w:hAnsiTheme="minorHAnsi" w:cstheme="minorHAnsi"/>
        </w:rPr>
        <w:t>Nejvyššího kontrolního úřadu (dále jen „NKÚ</w:t>
      </w:r>
      <w:r w:rsidR="001540FD">
        <w:rPr>
          <w:rFonts w:asciiTheme="minorHAnsi" w:hAnsiTheme="minorHAnsi" w:cstheme="minorHAnsi"/>
        </w:rPr>
        <w:t>“</w:t>
      </w:r>
      <w:r w:rsidR="00B76206">
        <w:rPr>
          <w:rFonts w:asciiTheme="minorHAnsi" w:hAnsiTheme="minorHAnsi" w:cstheme="minorHAnsi"/>
        </w:rPr>
        <w:t xml:space="preserve">) </w:t>
      </w:r>
      <w:r w:rsidRPr="0040621D">
        <w:rPr>
          <w:rFonts w:asciiTheme="minorHAnsi" w:hAnsiTheme="minorHAnsi" w:cstheme="minorHAnsi"/>
        </w:rPr>
        <w:t xml:space="preserve">na rok 2017 </w:t>
      </w:r>
      <w:r>
        <w:rPr>
          <w:rFonts w:asciiTheme="minorHAnsi" w:hAnsiTheme="minorHAnsi" w:cstheme="minorHAnsi"/>
        </w:rPr>
        <w:t>pod číslem 17/22. Kontrolní akci řídil a</w:t>
      </w:r>
      <w:r w:rsidR="00FD31A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kontrolní závěr vypracoval člen NKÚ</w:t>
      </w:r>
      <w:r w:rsidR="00745288">
        <w:rPr>
          <w:rFonts w:asciiTheme="minorHAnsi" w:hAnsiTheme="minorHAnsi" w:cstheme="minorHAnsi"/>
        </w:rPr>
        <w:t xml:space="preserve"> Ing. </w:t>
      </w:r>
      <w:r>
        <w:rPr>
          <w:rFonts w:asciiTheme="minorHAnsi" w:hAnsiTheme="minorHAnsi" w:cstheme="minorHAnsi"/>
        </w:rPr>
        <w:t>Jan Vedral.</w:t>
      </w:r>
    </w:p>
    <w:p w14:paraId="213B99B8" w14:textId="77777777" w:rsidR="001435DE" w:rsidRPr="004310D4" w:rsidRDefault="001435DE" w:rsidP="004310D4">
      <w:pPr>
        <w:pStyle w:val="Zkladn"/>
        <w:spacing w:before="0" w:after="120"/>
        <w:rPr>
          <w:rFonts w:asciiTheme="minorHAnsi" w:hAnsiTheme="minorHAnsi" w:cstheme="minorHAnsi"/>
        </w:rPr>
      </w:pPr>
    </w:p>
    <w:p w14:paraId="0684E703" w14:textId="77777777" w:rsidR="00341A9A" w:rsidRPr="004310D4" w:rsidRDefault="00341A9A" w:rsidP="004310D4">
      <w:pPr>
        <w:pStyle w:val="Zkladn"/>
        <w:spacing w:before="0" w:after="120"/>
        <w:rPr>
          <w:rFonts w:asciiTheme="minorHAnsi" w:hAnsiTheme="minorHAnsi" w:cstheme="minorHAnsi"/>
        </w:rPr>
      </w:pPr>
      <w:r w:rsidRPr="004310D4">
        <w:rPr>
          <w:rFonts w:asciiTheme="minorHAnsi" w:hAnsiTheme="minorHAnsi" w:cstheme="minorHAnsi"/>
          <w:b/>
        </w:rPr>
        <w:t>Cílem kontroly</w:t>
      </w:r>
      <w:r w:rsidRPr="004310D4">
        <w:rPr>
          <w:rFonts w:asciiTheme="minorHAnsi" w:hAnsiTheme="minorHAnsi" w:cstheme="minorHAnsi"/>
        </w:rPr>
        <w:t xml:space="preserve"> bylo prověřit, </w:t>
      </w:r>
      <w:r w:rsidR="0040621D" w:rsidRPr="0040621D">
        <w:rPr>
          <w:rFonts w:asciiTheme="minorHAnsi" w:hAnsiTheme="minorHAnsi" w:cstheme="minorHAnsi"/>
        </w:rPr>
        <w:t>zda Ministerstvo práce a sociálních věcí vynaložilo hospodárně a účelně prostředky státního rozpočtu na pořízení, provoz a rozvoj vybraných informačních technologií zajišťujících zejména agendu výplaty nepojistných sociálních dávek a systému zaměstnanosti</w:t>
      </w:r>
      <w:r w:rsidRPr="004310D4">
        <w:rPr>
          <w:rFonts w:asciiTheme="minorHAnsi" w:hAnsiTheme="minorHAnsi" w:cstheme="minorHAnsi"/>
        </w:rPr>
        <w:t>.</w:t>
      </w:r>
    </w:p>
    <w:p w14:paraId="339F164A" w14:textId="77777777" w:rsidR="001435DE" w:rsidRPr="004310D4" w:rsidRDefault="001435DE" w:rsidP="004310D4">
      <w:pPr>
        <w:pStyle w:val="Zkladn"/>
        <w:spacing w:before="0" w:after="120"/>
        <w:rPr>
          <w:rFonts w:asciiTheme="minorHAnsi" w:hAnsiTheme="minorHAnsi" w:cstheme="minorHAnsi"/>
        </w:rPr>
      </w:pPr>
    </w:p>
    <w:p w14:paraId="7926D132" w14:textId="77777777" w:rsidR="00341A9A" w:rsidRPr="004310D4" w:rsidRDefault="00341A9A" w:rsidP="004310D4">
      <w:pPr>
        <w:pStyle w:val="Zkladn"/>
        <w:spacing w:before="0"/>
        <w:rPr>
          <w:rFonts w:asciiTheme="minorHAnsi" w:hAnsiTheme="minorHAnsi" w:cstheme="minorHAnsi"/>
          <w:b/>
        </w:rPr>
      </w:pPr>
      <w:r w:rsidRPr="004310D4">
        <w:rPr>
          <w:rFonts w:asciiTheme="minorHAnsi" w:hAnsiTheme="minorHAnsi" w:cstheme="minorHAnsi"/>
          <w:b/>
        </w:rPr>
        <w:t>Kontrolované osoby:</w:t>
      </w:r>
    </w:p>
    <w:p w14:paraId="613473D5" w14:textId="50B3DB04" w:rsidR="00341A9A" w:rsidRPr="004310D4" w:rsidRDefault="00341A9A" w:rsidP="004310D4">
      <w:pPr>
        <w:spacing w:after="0" w:line="240" w:lineRule="auto"/>
        <w:rPr>
          <w:szCs w:val="24"/>
        </w:rPr>
      </w:pPr>
      <w:r w:rsidRPr="004310D4">
        <w:rPr>
          <w:szCs w:val="24"/>
        </w:rPr>
        <w:t>Ministerstvo práce a sociálních věcí (dále také „MPSV“)</w:t>
      </w:r>
      <w:r w:rsidR="00745288">
        <w:rPr>
          <w:szCs w:val="24"/>
        </w:rPr>
        <w:t>.</w:t>
      </w:r>
    </w:p>
    <w:p w14:paraId="344C9835" w14:textId="77777777" w:rsidR="001435DE" w:rsidRPr="004310D4" w:rsidRDefault="001435DE" w:rsidP="004310D4">
      <w:pPr>
        <w:spacing w:after="120" w:line="240" w:lineRule="auto"/>
        <w:rPr>
          <w:rFonts w:cstheme="minorHAnsi"/>
          <w:szCs w:val="24"/>
        </w:rPr>
      </w:pPr>
    </w:p>
    <w:p w14:paraId="7977FD52" w14:textId="77777777" w:rsidR="00341A9A" w:rsidRPr="004310D4" w:rsidRDefault="00341A9A" w:rsidP="004310D4">
      <w:pPr>
        <w:spacing w:after="120" w:line="240" w:lineRule="auto"/>
        <w:rPr>
          <w:rFonts w:eastAsia="Times New Roman" w:cstheme="minorHAnsi"/>
          <w:szCs w:val="24"/>
        </w:rPr>
      </w:pPr>
      <w:r w:rsidRPr="004310D4">
        <w:rPr>
          <w:rFonts w:eastAsia="Times New Roman" w:cstheme="minorHAnsi"/>
          <w:szCs w:val="24"/>
        </w:rPr>
        <w:t>Kontrola byla prováděna u kontro</w:t>
      </w:r>
      <w:r w:rsidR="00A900A5">
        <w:rPr>
          <w:rFonts w:eastAsia="Times New Roman" w:cstheme="minorHAnsi"/>
          <w:szCs w:val="24"/>
        </w:rPr>
        <w:t xml:space="preserve">lovaných osob v období od </w:t>
      </w:r>
      <w:r w:rsidR="0040621D">
        <w:rPr>
          <w:rFonts w:eastAsia="Times New Roman" w:cstheme="minorHAnsi"/>
          <w:szCs w:val="24"/>
        </w:rPr>
        <w:t>srpna</w:t>
      </w:r>
      <w:r w:rsidRPr="004310D4">
        <w:rPr>
          <w:rFonts w:eastAsia="Times New Roman" w:cstheme="minorHAnsi"/>
          <w:szCs w:val="24"/>
        </w:rPr>
        <w:t xml:space="preserve"> </w:t>
      </w:r>
      <w:r w:rsidR="0040621D">
        <w:rPr>
          <w:rFonts w:eastAsia="Times New Roman" w:cstheme="minorHAnsi"/>
          <w:szCs w:val="24"/>
        </w:rPr>
        <w:t xml:space="preserve">2017 </w:t>
      </w:r>
      <w:r w:rsidRPr="004310D4">
        <w:rPr>
          <w:rFonts w:eastAsia="Times New Roman" w:cstheme="minorHAnsi"/>
          <w:szCs w:val="24"/>
        </w:rPr>
        <w:t xml:space="preserve">do </w:t>
      </w:r>
      <w:r w:rsidR="0040621D">
        <w:rPr>
          <w:rFonts w:eastAsia="Times New Roman" w:cstheme="minorHAnsi"/>
          <w:szCs w:val="24"/>
        </w:rPr>
        <w:t>února 2018</w:t>
      </w:r>
      <w:r w:rsidRPr="004310D4">
        <w:rPr>
          <w:rFonts w:eastAsia="Times New Roman" w:cstheme="minorHAnsi"/>
          <w:szCs w:val="24"/>
        </w:rPr>
        <w:t>.</w:t>
      </w:r>
    </w:p>
    <w:p w14:paraId="0B3E2B5A" w14:textId="77777777" w:rsidR="00BC387A" w:rsidRPr="004310D4" w:rsidRDefault="00BC387A" w:rsidP="004310D4">
      <w:pPr>
        <w:spacing w:after="120" w:line="240" w:lineRule="auto"/>
        <w:rPr>
          <w:rFonts w:eastAsia="Times New Roman" w:cstheme="minorHAnsi"/>
          <w:szCs w:val="24"/>
        </w:rPr>
      </w:pPr>
    </w:p>
    <w:p w14:paraId="6B11D936" w14:textId="77777777" w:rsidR="00341A9A" w:rsidRPr="004310D4" w:rsidRDefault="00341A9A" w:rsidP="004310D4">
      <w:pPr>
        <w:pStyle w:val="Zkladntextodsazen"/>
        <w:spacing w:after="120"/>
        <w:ind w:left="0"/>
        <w:rPr>
          <w:rFonts w:asciiTheme="minorHAnsi" w:hAnsiTheme="minorHAnsi" w:cstheme="minorHAnsi"/>
        </w:rPr>
      </w:pPr>
      <w:r w:rsidRPr="004310D4">
        <w:rPr>
          <w:rFonts w:asciiTheme="minorHAnsi" w:hAnsiTheme="minorHAnsi" w:cstheme="minorHAnsi"/>
          <w:b/>
        </w:rPr>
        <w:t>Kontrolováno bylo období</w:t>
      </w:r>
      <w:r w:rsidRPr="004310D4">
        <w:rPr>
          <w:rFonts w:asciiTheme="minorHAnsi" w:hAnsiTheme="minorHAnsi" w:cstheme="minorHAnsi"/>
        </w:rPr>
        <w:t xml:space="preserve"> </w:t>
      </w:r>
      <w:r w:rsidR="0040621D">
        <w:rPr>
          <w:rFonts w:asciiTheme="minorHAnsi" w:hAnsiTheme="minorHAnsi" w:cstheme="minorHAnsi"/>
        </w:rPr>
        <w:t>o</w:t>
      </w:r>
      <w:r w:rsidR="0040621D" w:rsidRPr="0040621D">
        <w:rPr>
          <w:rFonts w:asciiTheme="minorHAnsi" w:hAnsiTheme="minorHAnsi" w:cstheme="minorHAnsi"/>
        </w:rPr>
        <w:t xml:space="preserve">d </w:t>
      </w:r>
      <w:r w:rsidR="00F21340">
        <w:rPr>
          <w:rFonts w:asciiTheme="minorHAnsi" w:hAnsiTheme="minorHAnsi" w:cstheme="minorHAnsi"/>
        </w:rPr>
        <w:t xml:space="preserve">ledna </w:t>
      </w:r>
      <w:r w:rsidR="0040621D" w:rsidRPr="0040621D">
        <w:rPr>
          <w:rFonts w:asciiTheme="minorHAnsi" w:hAnsiTheme="minorHAnsi" w:cstheme="minorHAnsi"/>
        </w:rPr>
        <w:t xml:space="preserve">2013 do </w:t>
      </w:r>
      <w:r w:rsidR="00F21340">
        <w:rPr>
          <w:rFonts w:asciiTheme="minorHAnsi" w:hAnsiTheme="minorHAnsi" w:cstheme="minorHAnsi"/>
        </w:rPr>
        <w:t>února</w:t>
      </w:r>
      <w:r w:rsidR="0040621D" w:rsidRPr="0040621D">
        <w:rPr>
          <w:rFonts w:asciiTheme="minorHAnsi" w:hAnsiTheme="minorHAnsi" w:cstheme="minorHAnsi"/>
        </w:rPr>
        <w:t xml:space="preserve"> 2018 (do ukončení kontroly), v případě věcných souvislostí i období předcházející.</w:t>
      </w:r>
    </w:p>
    <w:p w14:paraId="26C6CB54" w14:textId="6F79DC4F" w:rsidR="001435DE" w:rsidRPr="004310D4" w:rsidRDefault="001435DE" w:rsidP="004310D4">
      <w:pPr>
        <w:pStyle w:val="Zkladntextodsazen"/>
        <w:spacing w:after="120"/>
        <w:ind w:left="0"/>
        <w:rPr>
          <w:rFonts w:asciiTheme="minorHAnsi" w:hAnsiTheme="minorHAnsi" w:cstheme="minorHAnsi"/>
        </w:rPr>
      </w:pPr>
    </w:p>
    <w:p w14:paraId="33731FC5" w14:textId="703BAE31" w:rsidR="00341A9A" w:rsidRPr="004310D4" w:rsidRDefault="00341A9A" w:rsidP="004310D4">
      <w:pPr>
        <w:spacing w:after="120" w:line="240" w:lineRule="auto"/>
        <w:rPr>
          <w:rFonts w:eastAsia="Times New Roman" w:cstheme="minorHAnsi"/>
          <w:szCs w:val="24"/>
        </w:rPr>
      </w:pPr>
      <w:r w:rsidRPr="004310D4">
        <w:rPr>
          <w:rFonts w:eastAsia="Times New Roman" w:cstheme="minorHAnsi"/>
          <w:szCs w:val="24"/>
        </w:rPr>
        <w:t xml:space="preserve">Námitky, které </w:t>
      </w:r>
      <w:r w:rsidR="001540FD">
        <w:rPr>
          <w:rFonts w:eastAsia="Times New Roman" w:cstheme="minorHAnsi"/>
          <w:szCs w:val="24"/>
        </w:rPr>
        <w:t>MPSV</w:t>
      </w:r>
      <w:r w:rsidR="001540FD" w:rsidRPr="004310D4">
        <w:rPr>
          <w:rFonts w:eastAsia="Times New Roman" w:cstheme="minorHAnsi"/>
          <w:szCs w:val="24"/>
        </w:rPr>
        <w:t xml:space="preserve"> </w:t>
      </w:r>
      <w:r w:rsidRPr="004310D4">
        <w:rPr>
          <w:rFonts w:eastAsia="Times New Roman" w:cstheme="minorHAnsi"/>
          <w:szCs w:val="24"/>
        </w:rPr>
        <w:t>pr</w:t>
      </w:r>
      <w:r w:rsidR="00F21340">
        <w:rPr>
          <w:rFonts w:eastAsia="Times New Roman" w:cstheme="minorHAnsi"/>
          <w:szCs w:val="24"/>
        </w:rPr>
        <w:t>oti kontrolnímu protokolu podalo, byly vypořádány vedoucím</w:t>
      </w:r>
      <w:r w:rsidRPr="004310D4">
        <w:rPr>
          <w:rFonts w:eastAsia="Times New Roman" w:cstheme="minorHAnsi"/>
          <w:szCs w:val="24"/>
        </w:rPr>
        <w:t xml:space="preserve"> skupin</w:t>
      </w:r>
      <w:r w:rsidR="00F21340">
        <w:rPr>
          <w:rFonts w:eastAsia="Times New Roman" w:cstheme="minorHAnsi"/>
          <w:szCs w:val="24"/>
        </w:rPr>
        <w:t>y</w:t>
      </w:r>
      <w:r w:rsidRPr="004310D4">
        <w:rPr>
          <w:rFonts w:eastAsia="Times New Roman" w:cstheme="minorHAnsi"/>
          <w:szCs w:val="24"/>
        </w:rPr>
        <w:t xml:space="preserve"> kontrolujících rozhodnutím o námitkách. </w:t>
      </w:r>
      <w:r w:rsidR="00F21340" w:rsidRPr="001E5F5A">
        <w:rPr>
          <w:rFonts w:eastAsia="Times New Roman" w:cstheme="minorHAnsi"/>
          <w:szCs w:val="24"/>
        </w:rPr>
        <w:t>Odvolání</w:t>
      </w:r>
      <w:r w:rsidR="001540FD" w:rsidRPr="001540FD">
        <w:rPr>
          <w:rFonts w:eastAsia="Times New Roman" w:cstheme="minorHAnsi"/>
          <w:szCs w:val="24"/>
        </w:rPr>
        <w:t xml:space="preserve"> </w:t>
      </w:r>
      <w:r w:rsidR="001540FD" w:rsidRPr="001E5F5A">
        <w:rPr>
          <w:rFonts w:eastAsia="Times New Roman" w:cstheme="minorHAnsi"/>
          <w:szCs w:val="24"/>
        </w:rPr>
        <w:t>MPSV</w:t>
      </w:r>
      <w:r w:rsidR="00F21340" w:rsidRPr="001E5F5A">
        <w:rPr>
          <w:rFonts w:eastAsia="Times New Roman" w:cstheme="minorHAnsi"/>
          <w:szCs w:val="24"/>
        </w:rPr>
        <w:t xml:space="preserve"> proti rozhodnutí o námitkách bylo vypořádáno usnesením Kolegia NKÚ.</w:t>
      </w:r>
    </w:p>
    <w:p w14:paraId="6296A2A1" w14:textId="77777777" w:rsidR="001435DE" w:rsidRPr="004310D4" w:rsidRDefault="001435DE" w:rsidP="004310D4">
      <w:pPr>
        <w:spacing w:after="120" w:line="240" w:lineRule="auto"/>
        <w:rPr>
          <w:rFonts w:eastAsia="Times New Roman" w:cstheme="minorHAnsi"/>
          <w:szCs w:val="24"/>
        </w:rPr>
      </w:pPr>
    </w:p>
    <w:p w14:paraId="47E9E111" w14:textId="755FBEDD" w:rsidR="00341A9A" w:rsidRPr="004310D4" w:rsidRDefault="00341A9A" w:rsidP="004310D4">
      <w:pPr>
        <w:spacing w:after="0" w:line="240" w:lineRule="auto"/>
        <w:ind w:right="70"/>
        <w:rPr>
          <w:rFonts w:cstheme="minorHAnsi"/>
          <w:szCs w:val="24"/>
        </w:rPr>
      </w:pPr>
      <w:r w:rsidRPr="004310D4">
        <w:rPr>
          <w:rFonts w:cstheme="minorHAnsi"/>
          <w:b/>
          <w:bCs/>
          <w:i/>
          <w:iCs/>
          <w:szCs w:val="24"/>
        </w:rPr>
        <w:t>K o l e g i u m</w:t>
      </w:r>
      <w:r w:rsidR="00745288">
        <w:rPr>
          <w:rFonts w:cstheme="minorHAnsi"/>
          <w:b/>
          <w:bCs/>
          <w:i/>
          <w:iCs/>
          <w:szCs w:val="24"/>
        </w:rPr>
        <w:t xml:space="preserve">   </w:t>
      </w:r>
      <w:r w:rsidRPr="004310D4">
        <w:rPr>
          <w:rFonts w:cstheme="minorHAnsi"/>
          <w:b/>
          <w:bCs/>
          <w:i/>
          <w:iCs/>
          <w:szCs w:val="24"/>
        </w:rPr>
        <w:t>N K Ú</w:t>
      </w:r>
      <w:r w:rsidR="00745288">
        <w:rPr>
          <w:rFonts w:cstheme="minorHAnsi"/>
          <w:b/>
          <w:bCs/>
          <w:iCs/>
          <w:szCs w:val="24"/>
        </w:rPr>
        <w:t xml:space="preserve">   </w:t>
      </w:r>
      <w:r w:rsidRPr="004310D4">
        <w:rPr>
          <w:rFonts w:cstheme="minorHAnsi"/>
          <w:szCs w:val="24"/>
        </w:rPr>
        <w:t xml:space="preserve">na svém </w:t>
      </w:r>
      <w:r w:rsidR="00745288">
        <w:rPr>
          <w:rFonts w:cstheme="minorHAnsi"/>
          <w:szCs w:val="24"/>
        </w:rPr>
        <w:t>VIII.</w:t>
      </w:r>
      <w:r w:rsidRPr="004310D4">
        <w:rPr>
          <w:rFonts w:cstheme="minorHAnsi"/>
          <w:szCs w:val="24"/>
        </w:rPr>
        <w:t xml:space="preserve"> je</w:t>
      </w:r>
      <w:r w:rsidR="00745288">
        <w:rPr>
          <w:rFonts w:cstheme="minorHAnsi"/>
          <w:szCs w:val="24"/>
        </w:rPr>
        <w:t>dnání, které se konalo dne 25. června 2018,</w:t>
      </w:r>
    </w:p>
    <w:p w14:paraId="726C1633" w14:textId="6DFA3364" w:rsidR="00341A9A" w:rsidRPr="004310D4" w:rsidRDefault="00341A9A" w:rsidP="004310D4">
      <w:pPr>
        <w:spacing w:after="0" w:line="240" w:lineRule="auto"/>
        <w:ind w:right="68"/>
        <w:rPr>
          <w:rFonts w:cstheme="minorHAnsi"/>
          <w:szCs w:val="24"/>
        </w:rPr>
      </w:pPr>
      <w:proofErr w:type="gramStart"/>
      <w:r w:rsidRPr="004310D4">
        <w:rPr>
          <w:rFonts w:cstheme="minorHAnsi"/>
          <w:b/>
          <w:bCs/>
          <w:i/>
          <w:iCs/>
          <w:szCs w:val="24"/>
        </w:rPr>
        <w:t>s c h v á l i l o</w:t>
      </w:r>
      <w:r w:rsidR="00745288">
        <w:rPr>
          <w:rFonts w:cstheme="minorHAnsi"/>
          <w:b/>
          <w:bCs/>
          <w:iCs/>
          <w:szCs w:val="24"/>
        </w:rPr>
        <w:t xml:space="preserve">   </w:t>
      </w:r>
      <w:r w:rsidRPr="004310D4">
        <w:rPr>
          <w:rFonts w:cstheme="minorHAnsi"/>
          <w:szCs w:val="24"/>
        </w:rPr>
        <w:t>usnesením č.</w:t>
      </w:r>
      <w:proofErr w:type="gramEnd"/>
      <w:r w:rsidRPr="004310D4">
        <w:rPr>
          <w:rFonts w:cstheme="minorHAnsi"/>
          <w:szCs w:val="24"/>
        </w:rPr>
        <w:t xml:space="preserve"> </w:t>
      </w:r>
      <w:r w:rsidR="00710E7E">
        <w:rPr>
          <w:rFonts w:cstheme="minorHAnsi"/>
          <w:szCs w:val="24"/>
        </w:rPr>
        <w:t>9</w:t>
      </w:r>
      <w:r w:rsidRPr="004310D4">
        <w:rPr>
          <w:rFonts w:cstheme="minorHAnsi"/>
          <w:szCs w:val="24"/>
        </w:rPr>
        <w:t>/</w:t>
      </w:r>
      <w:r w:rsidR="00745288">
        <w:rPr>
          <w:rFonts w:cstheme="minorHAnsi"/>
          <w:szCs w:val="24"/>
        </w:rPr>
        <w:t>VIII/2018</w:t>
      </w:r>
    </w:p>
    <w:p w14:paraId="379C983E" w14:textId="38FDD377" w:rsidR="00341A9A" w:rsidRDefault="00341A9A" w:rsidP="004310D4">
      <w:pPr>
        <w:spacing w:after="0" w:line="240" w:lineRule="auto"/>
        <w:ind w:right="70"/>
        <w:rPr>
          <w:rFonts w:cstheme="minorHAnsi"/>
          <w:szCs w:val="24"/>
        </w:rPr>
      </w:pPr>
      <w:r w:rsidRPr="004310D4">
        <w:rPr>
          <w:rFonts w:cstheme="minorHAnsi"/>
          <w:b/>
          <w:bCs/>
          <w:i/>
          <w:iCs/>
          <w:szCs w:val="24"/>
        </w:rPr>
        <w:t>k o n t r o l n í</w:t>
      </w:r>
      <w:r w:rsidR="00745288">
        <w:rPr>
          <w:rFonts w:cstheme="minorHAnsi"/>
          <w:b/>
          <w:bCs/>
          <w:i/>
          <w:iCs/>
          <w:szCs w:val="24"/>
        </w:rPr>
        <w:t xml:space="preserve">  </w:t>
      </w:r>
      <w:r w:rsidR="005641FD">
        <w:rPr>
          <w:rFonts w:cstheme="minorHAnsi"/>
          <w:b/>
          <w:bCs/>
          <w:i/>
          <w:iCs/>
          <w:szCs w:val="24"/>
        </w:rPr>
        <w:t xml:space="preserve"> </w:t>
      </w:r>
      <w:r w:rsidRPr="004310D4">
        <w:rPr>
          <w:rFonts w:cstheme="minorHAnsi"/>
          <w:b/>
          <w:bCs/>
          <w:i/>
          <w:iCs/>
          <w:szCs w:val="24"/>
        </w:rPr>
        <w:t>z á v ě r</w:t>
      </w:r>
      <w:r w:rsidR="00745288">
        <w:rPr>
          <w:rFonts w:cstheme="minorHAnsi"/>
          <w:b/>
          <w:szCs w:val="24"/>
        </w:rPr>
        <w:t xml:space="preserve">   </w:t>
      </w:r>
      <w:r w:rsidRPr="004310D4">
        <w:rPr>
          <w:rFonts w:cstheme="minorHAnsi"/>
          <w:szCs w:val="24"/>
        </w:rPr>
        <w:t>v tomto znění:</w:t>
      </w:r>
    </w:p>
    <w:p w14:paraId="0D8943CA" w14:textId="77777777" w:rsidR="00146E29" w:rsidRDefault="00146E29" w:rsidP="004310D4">
      <w:pPr>
        <w:spacing w:after="0" w:line="240" w:lineRule="auto"/>
        <w:ind w:right="70"/>
        <w:rPr>
          <w:rFonts w:cstheme="minorHAnsi"/>
          <w:szCs w:val="24"/>
        </w:rPr>
      </w:pPr>
    </w:p>
    <w:p w14:paraId="65FA57E0" w14:textId="77777777" w:rsidR="008350EB" w:rsidRDefault="008350EB" w:rsidP="004310D4">
      <w:pPr>
        <w:spacing w:after="0" w:line="240" w:lineRule="auto"/>
        <w:ind w:right="70"/>
        <w:rPr>
          <w:rFonts w:cstheme="minorHAnsi"/>
          <w:szCs w:val="24"/>
        </w:rPr>
      </w:pPr>
    </w:p>
    <w:p w14:paraId="500A0EC1" w14:textId="77777777" w:rsidR="008350EB" w:rsidRDefault="008350EB" w:rsidP="004310D4">
      <w:pPr>
        <w:spacing w:after="0" w:line="240" w:lineRule="auto"/>
        <w:ind w:right="70"/>
        <w:rPr>
          <w:rFonts w:cstheme="minorHAnsi"/>
          <w:szCs w:val="24"/>
        </w:rPr>
      </w:pPr>
    </w:p>
    <w:p w14:paraId="7F036AAA" w14:textId="0EC70B06" w:rsidR="007A4E8E" w:rsidRDefault="007A4E8E" w:rsidP="001C784E">
      <w:pPr>
        <w:pStyle w:val="Nadpis1"/>
        <w:numPr>
          <w:ilvl w:val="0"/>
          <w:numId w:val="0"/>
        </w:numPr>
        <w:ind w:left="360" w:hanging="360"/>
      </w:pPr>
      <w:r w:rsidRPr="007A4E8E">
        <w:lastRenderedPageBreak/>
        <w:t>Klíčová fakta</w:t>
      </w:r>
    </w:p>
    <w:p w14:paraId="04FE9404" w14:textId="77777777" w:rsidR="00A4126E" w:rsidRPr="00A4126E" w:rsidRDefault="00A4126E" w:rsidP="00A4126E">
      <w:pPr>
        <w:rPr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D217EE" w14:paraId="65146A1D" w14:textId="77777777" w:rsidTr="00A4126E">
        <w:tc>
          <w:tcPr>
            <w:tcW w:w="2977" w:type="dxa"/>
          </w:tcPr>
          <w:p w14:paraId="078CA7EB" w14:textId="7CA65265" w:rsidR="00B52D36" w:rsidRPr="005B3FE8" w:rsidRDefault="00D217EE" w:rsidP="00A4126E">
            <w:pPr>
              <w:jc w:val="center"/>
              <w:rPr>
                <w:b/>
                <w:sz w:val="22"/>
                <w:szCs w:val="20"/>
                <w:lang w:eastAsia="cs-CZ"/>
              </w:rPr>
            </w:pPr>
            <w:r w:rsidRPr="00A4126E">
              <w:rPr>
                <w:b/>
                <w:sz w:val="36"/>
                <w:szCs w:val="32"/>
                <w:lang w:eastAsia="cs-CZ"/>
              </w:rPr>
              <w:t>3 727 mil. Kč</w:t>
            </w:r>
            <w:r w:rsidR="00DB720B" w:rsidRPr="00A4126E">
              <w:rPr>
                <w:b/>
                <w:sz w:val="36"/>
                <w:szCs w:val="32"/>
                <w:lang w:eastAsia="cs-CZ"/>
              </w:rPr>
              <w:t xml:space="preserve"> </w:t>
            </w:r>
            <w:r w:rsidR="00B52D36" w:rsidRPr="005B3FE8">
              <w:rPr>
                <w:b/>
                <w:sz w:val="28"/>
                <w:szCs w:val="28"/>
                <w:lang w:eastAsia="cs-CZ"/>
              </w:rPr>
              <w:br/>
            </w:r>
            <w:r w:rsidRPr="005B3FE8">
              <w:rPr>
                <w:b/>
                <w:sz w:val="22"/>
                <w:szCs w:val="20"/>
                <w:lang w:eastAsia="cs-CZ"/>
              </w:rPr>
              <w:t>výdaje MPSV na ICT</w:t>
            </w:r>
          </w:p>
          <w:p w14:paraId="4D4C7AD1" w14:textId="77ED2670" w:rsidR="00D217EE" w:rsidRPr="005B3FE8" w:rsidRDefault="00D217EE" w:rsidP="00A4126E">
            <w:pPr>
              <w:jc w:val="center"/>
              <w:rPr>
                <w:b/>
                <w:sz w:val="22"/>
                <w:szCs w:val="20"/>
                <w:lang w:eastAsia="cs-CZ"/>
              </w:rPr>
            </w:pPr>
            <w:r w:rsidRPr="005B3FE8">
              <w:rPr>
                <w:b/>
                <w:sz w:val="22"/>
                <w:szCs w:val="20"/>
                <w:lang w:eastAsia="cs-CZ"/>
              </w:rPr>
              <w:t>(2013–2017)</w:t>
            </w:r>
          </w:p>
          <w:p w14:paraId="48D1828C" w14:textId="6E509A81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25443DDA" w14:textId="77777777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411FE542" w14:textId="0CF5D080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6085" w:type="dxa"/>
          </w:tcPr>
          <w:p w14:paraId="76C6DEA2" w14:textId="6F2B8F5E" w:rsidR="00B52D36" w:rsidRPr="005B3FE8" w:rsidRDefault="00D217EE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Výdaje MPSV na oblast ICT v roce 2013 představovaly 382 mil. Kč, v</w:t>
            </w:r>
            <w:r w:rsidR="00E12604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 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roce</w:t>
            </w:r>
            <w:r w:rsidR="00E12604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2017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byly více než čtyřnásobné, a to 1 604 mil. Kč. Za období 2013 až 2017 tyto výdaje činily celkem 3 727 mil. Kč.</w:t>
            </w:r>
          </w:p>
          <w:p w14:paraId="06B199FA" w14:textId="77777777" w:rsidR="00B52D36" w:rsidRPr="005B3FE8" w:rsidRDefault="00B52D36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  <w:p w14:paraId="29240C7A" w14:textId="77777777" w:rsidR="00B52D36" w:rsidRPr="005B3FE8" w:rsidRDefault="00B52D36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  <w:p w14:paraId="5A28AA26" w14:textId="47B5EBCE" w:rsidR="00B52D36" w:rsidRPr="005B3FE8" w:rsidRDefault="00B52D36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</w:tc>
      </w:tr>
      <w:tr w:rsidR="00D217EE" w14:paraId="2704C5A0" w14:textId="77777777" w:rsidTr="00A4126E">
        <w:tc>
          <w:tcPr>
            <w:tcW w:w="2977" w:type="dxa"/>
          </w:tcPr>
          <w:p w14:paraId="1456664E" w14:textId="351B8A4A" w:rsidR="00D217EE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A4126E">
              <w:rPr>
                <w:b/>
                <w:sz w:val="36"/>
                <w:szCs w:val="32"/>
                <w:lang w:eastAsia="cs-CZ"/>
              </w:rPr>
              <w:t>899 mil. Kč</w:t>
            </w:r>
            <w:r w:rsidR="00DB720B" w:rsidRPr="00A4126E">
              <w:rPr>
                <w:b/>
                <w:sz w:val="36"/>
                <w:szCs w:val="32"/>
                <w:lang w:eastAsia="cs-CZ"/>
              </w:rPr>
              <w:t xml:space="preserve"> </w:t>
            </w:r>
            <w:r w:rsidRPr="005B3FE8">
              <w:rPr>
                <w:b/>
                <w:sz w:val="20"/>
                <w:szCs w:val="20"/>
                <w:lang w:eastAsia="cs-CZ"/>
              </w:rPr>
              <w:br/>
            </w:r>
            <w:r w:rsidRPr="005B3FE8">
              <w:rPr>
                <w:b/>
                <w:sz w:val="22"/>
                <w:szCs w:val="20"/>
                <w:lang w:eastAsia="cs-CZ"/>
              </w:rPr>
              <w:t>kontrolovaný objem peněžních prostředků</w:t>
            </w:r>
          </w:p>
          <w:p w14:paraId="6EEE799B" w14:textId="77777777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098D6A7B" w14:textId="77777777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5B37D378" w14:textId="2DC21431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6085" w:type="dxa"/>
          </w:tcPr>
          <w:p w14:paraId="07B882E1" w14:textId="7F32829E" w:rsidR="00D217EE" w:rsidRPr="005B3FE8" w:rsidRDefault="00D217EE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Kontrole NKÚ byly podrobeny peněžní prostředky ve výši 899</w:t>
            </w:r>
            <w:r w:rsid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 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mil.</w:t>
            </w:r>
            <w:r w:rsid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 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Kč, tj.</w:t>
            </w:r>
            <w:r w:rsidR="001540FD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 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24 % výdajů MPSV na oblast ICT</w:t>
            </w:r>
            <w:r w:rsidR="001C451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za období </w:t>
            </w:r>
            <w:r w:rsidR="00EC2426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br/>
            </w:r>
            <w:r w:rsidR="001C451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2013 </w:t>
            </w:r>
            <w:r w:rsidR="001A4BA8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až</w:t>
            </w:r>
            <w:r w:rsidR="00EC2426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 </w:t>
            </w:r>
            <w:r w:rsidR="001C451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2017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.</w:t>
            </w:r>
          </w:p>
          <w:p w14:paraId="0394A239" w14:textId="46471C16" w:rsidR="00B52D36" w:rsidRPr="005B3FE8" w:rsidRDefault="00B52D36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  <w:p w14:paraId="310D5ECC" w14:textId="77777777" w:rsidR="00B52D36" w:rsidRPr="005B3FE8" w:rsidRDefault="00B52D36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  <w:p w14:paraId="287BE270" w14:textId="77777777" w:rsidR="00574E0F" w:rsidRPr="005B3FE8" w:rsidRDefault="00574E0F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  <w:p w14:paraId="4C81B4E0" w14:textId="5763BDF9" w:rsidR="00B52D36" w:rsidRPr="005B3FE8" w:rsidRDefault="00B52D36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</w:tc>
      </w:tr>
      <w:tr w:rsidR="00D217EE" w14:paraId="53F9DACC" w14:textId="77777777" w:rsidTr="00A4126E">
        <w:tc>
          <w:tcPr>
            <w:tcW w:w="2977" w:type="dxa"/>
          </w:tcPr>
          <w:p w14:paraId="3879B6B6" w14:textId="1C9F680C" w:rsidR="00B52D36" w:rsidRPr="00A4126E" w:rsidRDefault="00B52D36" w:rsidP="00A4126E">
            <w:pPr>
              <w:jc w:val="center"/>
              <w:rPr>
                <w:b/>
                <w:sz w:val="36"/>
                <w:szCs w:val="32"/>
                <w:lang w:eastAsia="cs-CZ"/>
              </w:rPr>
            </w:pPr>
            <w:r w:rsidRPr="00A4126E">
              <w:rPr>
                <w:b/>
                <w:sz w:val="36"/>
                <w:szCs w:val="32"/>
                <w:lang w:eastAsia="cs-CZ"/>
              </w:rPr>
              <w:t>4</w:t>
            </w:r>
          </w:p>
          <w:p w14:paraId="76FD1C4F" w14:textId="2979D8FB" w:rsidR="00B52D36" w:rsidRPr="005B3FE8" w:rsidRDefault="00B52D36" w:rsidP="00A4126E">
            <w:pPr>
              <w:jc w:val="center"/>
              <w:rPr>
                <w:b/>
                <w:sz w:val="22"/>
                <w:szCs w:val="20"/>
                <w:lang w:eastAsia="cs-CZ"/>
              </w:rPr>
            </w:pPr>
            <w:proofErr w:type="spellStart"/>
            <w:r w:rsidRPr="005B3FE8">
              <w:rPr>
                <w:b/>
                <w:sz w:val="22"/>
                <w:szCs w:val="20"/>
                <w:lang w:eastAsia="cs-CZ"/>
              </w:rPr>
              <w:t>agendové</w:t>
            </w:r>
            <w:proofErr w:type="spellEnd"/>
            <w:r w:rsidRPr="005B3FE8">
              <w:rPr>
                <w:b/>
                <w:sz w:val="22"/>
                <w:szCs w:val="20"/>
                <w:lang w:eastAsia="cs-CZ"/>
              </w:rPr>
              <w:t xml:space="preserve"> informační systémy, které zajišťují v</w:t>
            </w:r>
            <w:r w:rsidR="005225A3" w:rsidRPr="005B3FE8">
              <w:rPr>
                <w:b/>
                <w:sz w:val="22"/>
                <w:szCs w:val="20"/>
                <w:lang w:eastAsia="cs-CZ"/>
              </w:rPr>
              <w:t>ýplatu dávek ve výši 80 mld. Kč/rok</w:t>
            </w:r>
          </w:p>
          <w:p w14:paraId="7F9F842E" w14:textId="259ED28C" w:rsidR="00FD31A8" w:rsidRPr="005B3FE8" w:rsidRDefault="00FD31A8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590005D2" w14:textId="70EC35A2" w:rsidR="00FD31A8" w:rsidRPr="005B3FE8" w:rsidRDefault="00FD31A8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30D27AB8" w14:textId="15BAA9DB" w:rsidR="00FD31A8" w:rsidRPr="005B3FE8" w:rsidRDefault="00FD31A8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3512F533" w14:textId="335579AC" w:rsidR="00FD31A8" w:rsidRPr="005B3FE8" w:rsidRDefault="00FD31A8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0CDA7408" w14:textId="77777777" w:rsidR="00FD31A8" w:rsidRPr="005B3FE8" w:rsidRDefault="00FD31A8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7D1E5334" w14:textId="62630C44" w:rsidR="00FD31A8" w:rsidRPr="005B3FE8" w:rsidRDefault="00FD31A8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6085" w:type="dxa"/>
          </w:tcPr>
          <w:p w14:paraId="0F6AE80E" w14:textId="05021FF5" w:rsidR="00D217EE" w:rsidRPr="005B3FE8" w:rsidRDefault="00D217EE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MPSV je správcem devíti info</w:t>
            </w:r>
            <w:r w:rsidR="00F066F0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rmačních systémů veřejné správy. Kontrol</w:t>
            </w:r>
            <w:r w:rsidR="001540FD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a</w:t>
            </w:r>
            <w:r w:rsidR="00F066F0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</w:t>
            </w:r>
            <w:r w:rsidR="001540FD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prověřila</w:t>
            </w:r>
            <w:r w:rsidR="00F066F0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provoz a rozvoj čtyř systémů, které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zajišťují agendu výplaty nepojistných sociálních dávek a dávek v oblasti zaměstnanosti</w:t>
            </w:r>
            <w:r w:rsidR="005225A3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(téměř 80</w:t>
            </w:r>
            <w:r w:rsidR="00FD31A8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 </w:t>
            </w:r>
            <w:r w:rsidR="005225A3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mld. Kč/rok)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a představují kritické prvky informační infrastruktury státu:</w:t>
            </w:r>
          </w:p>
          <w:p w14:paraId="135525CC" w14:textId="77777777" w:rsidR="00D217EE" w:rsidRPr="005B3FE8" w:rsidRDefault="00D217EE" w:rsidP="00D217EE">
            <w:pPr>
              <w:pStyle w:val="Odstavecseseznamem"/>
              <w:numPr>
                <w:ilvl w:val="0"/>
                <w:numId w:val="17"/>
              </w:numPr>
              <w:spacing w:after="160"/>
              <w:ind w:hanging="357"/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IS státní sociální podpory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, </w:t>
            </w:r>
          </w:p>
          <w:p w14:paraId="4497CC3D" w14:textId="7361AD95" w:rsidR="00D217EE" w:rsidRPr="005B3FE8" w:rsidRDefault="00D217EE" w:rsidP="00D217EE">
            <w:pPr>
              <w:pStyle w:val="Odstavecseseznamem"/>
              <w:numPr>
                <w:ilvl w:val="0"/>
                <w:numId w:val="17"/>
              </w:numPr>
              <w:spacing w:after="160"/>
              <w:ind w:hanging="357"/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 xml:space="preserve">IS </w:t>
            </w:r>
            <w:r w:rsidR="001540FD"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 xml:space="preserve">pro oblast </w:t>
            </w: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hmotn</w:t>
            </w:r>
            <w:r w:rsidR="001540FD"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é</w:t>
            </w: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 xml:space="preserve"> nouze a sociální</w:t>
            </w:r>
            <w:r w:rsidR="001540FD"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ch</w:t>
            </w: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 xml:space="preserve"> služ</w:t>
            </w:r>
            <w:r w:rsidR="001540FD"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e</w:t>
            </w: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b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,</w:t>
            </w:r>
          </w:p>
          <w:p w14:paraId="0E8324CB" w14:textId="054D3581" w:rsidR="00D217EE" w:rsidRPr="005B3FE8" w:rsidRDefault="00D217EE" w:rsidP="00D217EE">
            <w:pPr>
              <w:pStyle w:val="Odstavecseseznamem"/>
              <w:numPr>
                <w:ilvl w:val="0"/>
                <w:numId w:val="17"/>
              </w:numPr>
              <w:spacing w:after="160"/>
              <w:ind w:hanging="357"/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IS </w:t>
            </w:r>
            <w:proofErr w:type="spellStart"/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OKslužby</w:t>
            </w:r>
            <w:proofErr w:type="spellEnd"/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 xml:space="preserve"> registr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,</w:t>
            </w:r>
          </w:p>
          <w:p w14:paraId="3EEBBE53" w14:textId="692B66B2" w:rsidR="00B52D36" w:rsidRPr="005B3FE8" w:rsidRDefault="00D217EE" w:rsidP="00D06490">
            <w:pPr>
              <w:pStyle w:val="Odstavecseseznamem"/>
              <w:numPr>
                <w:ilvl w:val="0"/>
                <w:numId w:val="17"/>
              </w:numPr>
              <w:spacing w:after="160"/>
              <w:ind w:hanging="357"/>
              <w:contextualSpacing w:val="0"/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IS politiky zaměstnanosti</w:t>
            </w:r>
            <w:r w:rsidR="00A42D5C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.</w:t>
            </w:r>
          </w:p>
          <w:p w14:paraId="72918720" w14:textId="7E2079C0" w:rsidR="00B52D36" w:rsidRPr="005B3FE8" w:rsidRDefault="00B52D36" w:rsidP="00B52D36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</w:tc>
      </w:tr>
      <w:tr w:rsidR="00D217EE" w14:paraId="279DD145" w14:textId="77777777" w:rsidTr="00A4126E">
        <w:tc>
          <w:tcPr>
            <w:tcW w:w="2977" w:type="dxa"/>
          </w:tcPr>
          <w:p w14:paraId="573C6AC0" w14:textId="77777777" w:rsidR="00B52D36" w:rsidRPr="00A4126E" w:rsidRDefault="00B52D36" w:rsidP="00A4126E">
            <w:pPr>
              <w:jc w:val="center"/>
              <w:rPr>
                <w:b/>
                <w:sz w:val="36"/>
                <w:szCs w:val="32"/>
                <w:lang w:eastAsia="cs-CZ"/>
              </w:rPr>
            </w:pPr>
            <w:r w:rsidRPr="00A4126E">
              <w:rPr>
                <w:b/>
                <w:sz w:val="36"/>
                <w:szCs w:val="32"/>
                <w:lang w:eastAsia="cs-CZ"/>
              </w:rPr>
              <w:t>2</w:t>
            </w:r>
          </w:p>
          <w:p w14:paraId="390692AC" w14:textId="77777777" w:rsidR="00D217EE" w:rsidRPr="005B3FE8" w:rsidRDefault="00B52D36" w:rsidP="00A4126E">
            <w:pPr>
              <w:jc w:val="center"/>
              <w:rPr>
                <w:b/>
                <w:sz w:val="22"/>
                <w:szCs w:val="20"/>
                <w:lang w:eastAsia="cs-CZ"/>
              </w:rPr>
            </w:pPr>
            <w:r w:rsidRPr="005B3FE8">
              <w:rPr>
                <w:b/>
                <w:sz w:val="22"/>
                <w:szCs w:val="20"/>
                <w:lang w:eastAsia="cs-CZ"/>
              </w:rPr>
              <w:t>z</w:t>
            </w:r>
            <w:r w:rsidR="005225A3" w:rsidRPr="005B3FE8">
              <w:rPr>
                <w:b/>
                <w:sz w:val="22"/>
                <w:szCs w:val="20"/>
                <w:lang w:eastAsia="cs-CZ"/>
              </w:rPr>
              <w:t>adávací řízení na v</w:t>
            </w:r>
            <w:r w:rsidR="00FF106A" w:rsidRPr="005B3FE8">
              <w:rPr>
                <w:b/>
                <w:sz w:val="22"/>
                <w:szCs w:val="20"/>
                <w:lang w:eastAsia="cs-CZ"/>
              </w:rPr>
              <w:t xml:space="preserve">ytvoření nových </w:t>
            </w:r>
            <w:proofErr w:type="spellStart"/>
            <w:r w:rsidR="00FF106A" w:rsidRPr="005B3FE8">
              <w:rPr>
                <w:b/>
                <w:sz w:val="22"/>
                <w:szCs w:val="20"/>
                <w:lang w:eastAsia="cs-CZ"/>
              </w:rPr>
              <w:t>agendových</w:t>
            </w:r>
            <w:proofErr w:type="spellEnd"/>
            <w:r w:rsidR="00FF106A" w:rsidRPr="005B3FE8">
              <w:rPr>
                <w:b/>
                <w:sz w:val="22"/>
                <w:szCs w:val="20"/>
                <w:lang w:eastAsia="cs-CZ"/>
              </w:rPr>
              <w:t xml:space="preserve"> systémů</w:t>
            </w:r>
            <w:r w:rsidR="00D217EE" w:rsidRPr="005B3FE8">
              <w:rPr>
                <w:b/>
                <w:sz w:val="22"/>
                <w:szCs w:val="20"/>
                <w:lang w:eastAsia="cs-CZ"/>
              </w:rPr>
              <w:t xml:space="preserve"> (2014)</w:t>
            </w:r>
          </w:p>
          <w:p w14:paraId="599D23A3" w14:textId="33A21CE4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45DB6199" w14:textId="77777777" w:rsidR="00FD31A8" w:rsidRPr="005B3FE8" w:rsidRDefault="00FD31A8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6AB2412E" w14:textId="3CCFCCFA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6085" w:type="dxa"/>
          </w:tcPr>
          <w:p w14:paraId="537B7506" w14:textId="7E0A3973" w:rsidR="00D217EE" w:rsidRPr="005B3FE8" w:rsidRDefault="00D217EE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Stávající čtyři </w:t>
            </w:r>
            <w:proofErr w:type="spellStart"/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agendové</w:t>
            </w:r>
            <w:proofErr w:type="spellEnd"/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systémy plánovalo </w:t>
            </w:r>
            <w:r w:rsidR="001540FD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MPSV 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nahradit </w:t>
            </w:r>
            <w:r w:rsidR="00C16147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dvěma 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novými </w:t>
            </w:r>
            <w:proofErr w:type="spellStart"/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agendovými</w:t>
            </w:r>
            <w:proofErr w:type="spellEnd"/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systémy, na které v roce 2014 zahájilo zadávací řízení:</w:t>
            </w:r>
          </w:p>
          <w:p w14:paraId="424555ED" w14:textId="77777777" w:rsidR="00D217EE" w:rsidRPr="005B3FE8" w:rsidRDefault="00D217EE" w:rsidP="00D217EE">
            <w:pPr>
              <w:pStyle w:val="Odstavecseseznamem"/>
              <w:numPr>
                <w:ilvl w:val="0"/>
                <w:numId w:val="15"/>
              </w:numPr>
              <w:spacing w:after="160"/>
              <w:ind w:hanging="357"/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IS </w:t>
            </w: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Sociální dávky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,</w:t>
            </w:r>
          </w:p>
          <w:p w14:paraId="78FE2A67" w14:textId="67D070F6" w:rsidR="00D217EE" w:rsidRPr="005B3FE8" w:rsidRDefault="00D217EE" w:rsidP="00D217EE">
            <w:pPr>
              <w:pStyle w:val="Odstavecseseznamem"/>
              <w:numPr>
                <w:ilvl w:val="0"/>
                <w:numId w:val="15"/>
              </w:numPr>
              <w:spacing w:after="160"/>
              <w:ind w:hanging="357"/>
              <w:contextualSpacing w:val="0"/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IS </w:t>
            </w: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Zaměstnanost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.</w:t>
            </w:r>
          </w:p>
          <w:p w14:paraId="49ADB24B" w14:textId="77777777" w:rsidR="00574E0F" w:rsidRPr="005B3FE8" w:rsidRDefault="00574E0F" w:rsidP="00574E0F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</w:tc>
      </w:tr>
      <w:tr w:rsidR="00D217EE" w14:paraId="4647634F" w14:textId="77777777" w:rsidTr="00A4126E">
        <w:tc>
          <w:tcPr>
            <w:tcW w:w="2977" w:type="dxa"/>
          </w:tcPr>
          <w:p w14:paraId="1451C3F3" w14:textId="1401FD71" w:rsidR="00B52D36" w:rsidRPr="00A4126E" w:rsidRDefault="00977438" w:rsidP="00A4126E">
            <w:pPr>
              <w:jc w:val="center"/>
              <w:rPr>
                <w:b/>
                <w:sz w:val="36"/>
                <w:szCs w:val="32"/>
                <w:lang w:eastAsia="cs-CZ"/>
              </w:rPr>
            </w:pPr>
            <w:r w:rsidRPr="00A4126E">
              <w:rPr>
                <w:b/>
                <w:sz w:val="36"/>
                <w:szCs w:val="32"/>
                <w:lang w:eastAsia="cs-CZ"/>
              </w:rPr>
              <w:t>30,2 mil. Kč</w:t>
            </w:r>
          </w:p>
          <w:p w14:paraId="03702FA9" w14:textId="1BC7D5C6" w:rsidR="00D722D9" w:rsidRPr="005B3FE8" w:rsidRDefault="001A4BA8" w:rsidP="00A4126E">
            <w:pPr>
              <w:jc w:val="center"/>
              <w:rPr>
                <w:b/>
                <w:sz w:val="22"/>
                <w:szCs w:val="20"/>
                <w:lang w:eastAsia="cs-CZ"/>
              </w:rPr>
            </w:pPr>
            <w:r w:rsidRPr="005B3FE8">
              <w:rPr>
                <w:b/>
                <w:sz w:val="22"/>
                <w:szCs w:val="20"/>
                <w:lang w:eastAsia="cs-CZ"/>
              </w:rPr>
              <w:t>nehospodárně vynakládané</w:t>
            </w:r>
            <w:r w:rsidR="00A86D02" w:rsidRPr="005B3FE8">
              <w:rPr>
                <w:b/>
                <w:sz w:val="22"/>
                <w:szCs w:val="20"/>
                <w:lang w:eastAsia="cs-CZ"/>
              </w:rPr>
              <w:t xml:space="preserve"> </w:t>
            </w:r>
            <w:r w:rsidR="00D722D9" w:rsidRPr="005B3FE8">
              <w:rPr>
                <w:b/>
                <w:sz w:val="22"/>
                <w:szCs w:val="20"/>
                <w:lang w:eastAsia="cs-CZ"/>
              </w:rPr>
              <w:t>měsíční náklady</w:t>
            </w:r>
            <w:r w:rsidR="00A86D02" w:rsidRPr="005B3FE8">
              <w:rPr>
                <w:b/>
                <w:sz w:val="22"/>
                <w:szCs w:val="20"/>
                <w:lang w:eastAsia="cs-CZ"/>
              </w:rPr>
              <w:t xml:space="preserve"> na</w:t>
            </w:r>
            <w:r w:rsidR="00D722D9" w:rsidRPr="005B3FE8">
              <w:rPr>
                <w:b/>
                <w:sz w:val="22"/>
                <w:szCs w:val="20"/>
                <w:lang w:eastAsia="cs-CZ"/>
              </w:rPr>
              <w:t xml:space="preserve"> provoz stávajících </w:t>
            </w:r>
            <w:proofErr w:type="spellStart"/>
            <w:r w:rsidR="00D722D9" w:rsidRPr="005B3FE8">
              <w:rPr>
                <w:b/>
                <w:sz w:val="22"/>
                <w:szCs w:val="20"/>
                <w:lang w:eastAsia="cs-CZ"/>
              </w:rPr>
              <w:t>agendových</w:t>
            </w:r>
            <w:proofErr w:type="spellEnd"/>
            <w:r w:rsidR="00D722D9" w:rsidRPr="005B3FE8">
              <w:rPr>
                <w:b/>
                <w:sz w:val="22"/>
                <w:szCs w:val="20"/>
                <w:lang w:eastAsia="cs-CZ"/>
              </w:rPr>
              <w:t xml:space="preserve"> systémů</w:t>
            </w:r>
          </w:p>
          <w:p w14:paraId="6CA01C37" w14:textId="018EE257" w:rsidR="00D217EE" w:rsidRPr="005B3FE8" w:rsidRDefault="00D217EE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22403782" w14:textId="0C3C02DA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7546179E" w14:textId="1D0511F8" w:rsidR="00FD31A8" w:rsidRPr="005B3FE8" w:rsidRDefault="00FD31A8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668F1D73" w14:textId="77777777" w:rsidR="00FD31A8" w:rsidRPr="005B3FE8" w:rsidRDefault="00FD31A8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  <w:p w14:paraId="6C721EBA" w14:textId="7C6DFAEC" w:rsidR="00B52D36" w:rsidRPr="005B3FE8" w:rsidRDefault="00B52D36" w:rsidP="00A4126E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6085" w:type="dxa"/>
          </w:tcPr>
          <w:p w14:paraId="7111BD87" w14:textId="6653FD10" w:rsidR="00D217EE" w:rsidRPr="005B3FE8" w:rsidRDefault="00D217EE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Nové </w:t>
            </w:r>
            <w:proofErr w:type="spellStart"/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agendové</w:t>
            </w:r>
            <w:proofErr w:type="spellEnd"/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systémy měly být v provozu od roku 2016, následně od roku 2017. Dle zjištění NKÚ k jejich spuštění do ukončení kontroly nedošlo</w:t>
            </w:r>
            <w:r w:rsidR="002A32C1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,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</w:t>
            </w:r>
            <w:r w:rsidR="00F14EB8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u 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IS </w:t>
            </w: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>Zaměstnanost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</w:t>
            </w:r>
            <w:r w:rsidR="00F14EB8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byl termín spuštění stanoven na 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2. 7. 2018 a</w:t>
            </w:r>
            <w:r w:rsidR="00F14EB8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 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IS</w:t>
            </w:r>
            <w:r w:rsidRPr="005B3FE8">
              <w:rPr>
                <w:rFonts w:eastAsia="Times New Roman" w:cstheme="minorHAnsi"/>
                <w:i/>
                <w:color w:val="000000"/>
                <w:sz w:val="22"/>
                <w:szCs w:val="20"/>
                <w:lang w:eastAsia="cs-CZ"/>
              </w:rPr>
              <w:t xml:space="preserve"> Sociální dávky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</w:t>
            </w:r>
            <w:r w:rsidR="00F14EB8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by měl být připraven </w:t>
            </w:r>
            <w:r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ke dni 1. 1. 2021</w:t>
            </w:r>
            <w:r w:rsidR="00440BC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.</w:t>
            </w:r>
            <w:r w:rsidR="00977438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</w:t>
            </w:r>
            <w:r w:rsidR="00D722D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Přitom smluvní ceny za provoz stávajících systémů jsou </w:t>
            </w:r>
            <w:r w:rsidR="00200A3C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až </w:t>
            </w:r>
            <w:r w:rsidR="00D722D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o 30,2 mil. Kč měsíčně vyšší než smluvní cen</w:t>
            </w:r>
            <w:r w:rsidR="002A32C1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y u</w:t>
            </w:r>
            <w:r w:rsidR="00D722D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nově </w:t>
            </w:r>
            <w:proofErr w:type="spellStart"/>
            <w:r w:rsidR="00D722D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vysoutěžených</w:t>
            </w:r>
            <w:proofErr w:type="spellEnd"/>
            <w:r w:rsidR="002A32C1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>,</w:t>
            </w:r>
            <w:r w:rsidR="001C451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ale dosud nespuštěných</w:t>
            </w:r>
            <w:r w:rsidR="00D722D9" w:rsidRPr="005B3FE8"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  <w:t xml:space="preserve"> systémů.</w:t>
            </w:r>
          </w:p>
          <w:p w14:paraId="13995492" w14:textId="329FE8CE" w:rsidR="00B52D36" w:rsidRPr="005B3FE8" w:rsidRDefault="00B52D36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  <w:p w14:paraId="3BB2EC25" w14:textId="0F221A27" w:rsidR="00B52D36" w:rsidRPr="005B3FE8" w:rsidRDefault="00B52D36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  <w:p w14:paraId="50A0DCE7" w14:textId="77777777" w:rsidR="00574E0F" w:rsidRPr="005B3FE8" w:rsidRDefault="00574E0F" w:rsidP="00D217EE">
            <w:pPr>
              <w:rPr>
                <w:rFonts w:eastAsia="Times New Roman" w:cstheme="minorHAnsi"/>
                <w:color w:val="000000"/>
                <w:sz w:val="22"/>
                <w:szCs w:val="20"/>
                <w:lang w:eastAsia="cs-CZ"/>
              </w:rPr>
            </w:pPr>
          </w:p>
        </w:tc>
      </w:tr>
      <w:tr w:rsidR="00D217EE" w14:paraId="1B3AC1DF" w14:textId="77777777" w:rsidTr="00A4126E">
        <w:tc>
          <w:tcPr>
            <w:tcW w:w="2977" w:type="dxa"/>
          </w:tcPr>
          <w:p w14:paraId="062B818A" w14:textId="7B96F4AE" w:rsidR="00B52D36" w:rsidRPr="00A4126E" w:rsidRDefault="00F50167" w:rsidP="00A4126E">
            <w:pPr>
              <w:jc w:val="center"/>
              <w:rPr>
                <w:b/>
                <w:sz w:val="36"/>
                <w:szCs w:val="32"/>
                <w:lang w:eastAsia="cs-CZ"/>
              </w:rPr>
            </w:pPr>
            <w:r w:rsidRPr="00A4126E">
              <w:rPr>
                <w:b/>
                <w:sz w:val="36"/>
                <w:szCs w:val="32"/>
                <w:lang w:eastAsia="cs-CZ"/>
              </w:rPr>
              <w:t>3</w:t>
            </w:r>
            <w:r w:rsidR="00D217EE" w:rsidRPr="00A4126E">
              <w:rPr>
                <w:b/>
                <w:sz w:val="36"/>
                <w:szCs w:val="32"/>
                <w:lang w:eastAsia="cs-CZ"/>
              </w:rPr>
              <w:t>5%</w:t>
            </w:r>
          </w:p>
          <w:p w14:paraId="3BB99BED" w14:textId="5781CBC5" w:rsidR="00B52D36" w:rsidRPr="00A4126E" w:rsidRDefault="00F50167" w:rsidP="00A4126E">
            <w:pPr>
              <w:jc w:val="center"/>
              <w:rPr>
                <w:b/>
                <w:sz w:val="22"/>
                <w:szCs w:val="20"/>
                <w:lang w:eastAsia="cs-CZ"/>
              </w:rPr>
            </w:pPr>
            <w:r w:rsidRPr="005B3FE8">
              <w:rPr>
                <w:b/>
                <w:sz w:val="22"/>
                <w:szCs w:val="20"/>
                <w:lang w:eastAsia="cs-CZ"/>
              </w:rPr>
              <w:t>ne</w:t>
            </w:r>
            <w:r w:rsidR="00D217EE" w:rsidRPr="005B3FE8">
              <w:rPr>
                <w:b/>
                <w:sz w:val="22"/>
                <w:szCs w:val="20"/>
                <w:lang w:eastAsia="cs-CZ"/>
              </w:rPr>
              <w:t>obsazen</w:t>
            </w:r>
            <w:r w:rsidR="00A4126E">
              <w:rPr>
                <w:b/>
                <w:sz w:val="22"/>
                <w:szCs w:val="20"/>
                <w:lang w:eastAsia="cs-CZ"/>
              </w:rPr>
              <w:t>ost služebních míst v sekci ICT</w:t>
            </w:r>
          </w:p>
        </w:tc>
        <w:tc>
          <w:tcPr>
            <w:tcW w:w="6085" w:type="dxa"/>
          </w:tcPr>
          <w:p w14:paraId="389DDD2C" w14:textId="6C38779F" w:rsidR="00B52D36" w:rsidRPr="00A4126E" w:rsidRDefault="00D217EE" w:rsidP="00F50167">
            <w:pPr>
              <w:rPr>
                <w:sz w:val="22"/>
                <w:szCs w:val="20"/>
                <w:lang w:eastAsia="cs-CZ"/>
              </w:rPr>
            </w:pPr>
            <w:r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>K zajištění ICT činností mělo MPSV v roce 2017 vyhrazeno v sekci ICT 80</w:t>
            </w:r>
            <w:r w:rsidR="00FD31A8"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> </w:t>
            </w:r>
            <w:r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>služebních míst. Ve skutečnosti jich bylo obsazen</w:t>
            </w:r>
            <w:r w:rsidR="002A32C1"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>o</w:t>
            </w:r>
            <w:r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 xml:space="preserve"> pouze 52, tj. 65</w:t>
            </w:r>
            <w:r w:rsidR="00FD31A8"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> </w:t>
            </w:r>
            <w:r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>%.</w:t>
            </w:r>
            <w:r w:rsidR="00F50167"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 xml:space="preserve"> MPSV nedostatek pracovníků řešilo nákupem externích ICT služeb (systémová integrace, projektové řízení</w:t>
            </w:r>
            <w:r w:rsidR="002A32C1"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 xml:space="preserve"> apod.</w:t>
            </w:r>
            <w:r w:rsidR="00F50167"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 xml:space="preserve">), za které </w:t>
            </w:r>
            <w:r w:rsidR="002A32C1"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 xml:space="preserve">např. </w:t>
            </w:r>
            <w:r w:rsidR="00F066F0"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 xml:space="preserve">v roce 2017 </w:t>
            </w:r>
            <w:r w:rsidR="00F50167" w:rsidRPr="005B3FE8">
              <w:rPr>
                <w:rFonts w:eastAsia="Times New Roman" w:cstheme="minorHAnsi"/>
                <w:sz w:val="22"/>
                <w:szCs w:val="20"/>
                <w:lang w:eastAsia="cs-CZ"/>
              </w:rPr>
              <w:t xml:space="preserve">uhradilo </w:t>
            </w:r>
            <w:r w:rsidR="00F50167" w:rsidRPr="005B3FE8">
              <w:rPr>
                <w:sz w:val="22"/>
                <w:szCs w:val="20"/>
                <w:lang w:eastAsia="cs-CZ"/>
              </w:rPr>
              <w:t xml:space="preserve">149 mil. Kč. </w:t>
            </w:r>
          </w:p>
        </w:tc>
      </w:tr>
    </w:tbl>
    <w:p w14:paraId="7198455E" w14:textId="77777777" w:rsidR="005B6CB8" w:rsidRDefault="0047366A" w:rsidP="008626C0">
      <w:pPr>
        <w:pStyle w:val="Nadpis1"/>
        <w:ind w:left="142" w:hanging="142"/>
      </w:pPr>
      <w:r>
        <w:lastRenderedPageBreak/>
        <w:t>Shrnutí a vyhodnocení</w:t>
      </w:r>
    </w:p>
    <w:p w14:paraId="79AA1C7C" w14:textId="3B0E6E38" w:rsidR="000D1996" w:rsidRPr="004808C7" w:rsidRDefault="000D1996" w:rsidP="00900BF0">
      <w:pPr>
        <w:spacing w:after="120" w:line="240" w:lineRule="auto"/>
        <w:rPr>
          <w:rFonts w:cstheme="minorHAnsi"/>
          <w:b/>
          <w:szCs w:val="24"/>
          <w:lang w:eastAsia="cs-CZ"/>
        </w:rPr>
      </w:pPr>
      <w:r w:rsidRPr="004808C7">
        <w:rPr>
          <w:rFonts w:cstheme="minorHAnsi"/>
          <w:b/>
          <w:szCs w:val="24"/>
          <w:lang w:eastAsia="cs-CZ"/>
        </w:rPr>
        <w:t>MPSV</w:t>
      </w:r>
      <w:r w:rsidR="00162230" w:rsidRPr="004808C7">
        <w:rPr>
          <w:rFonts w:cstheme="minorHAnsi"/>
          <w:b/>
          <w:szCs w:val="24"/>
          <w:lang w:eastAsia="cs-CZ"/>
        </w:rPr>
        <w:t xml:space="preserve"> od roku 2011 opakovaně řešilo</w:t>
      </w:r>
      <w:r w:rsidRPr="004808C7">
        <w:rPr>
          <w:rFonts w:cstheme="minorHAnsi"/>
          <w:b/>
          <w:szCs w:val="24"/>
          <w:lang w:eastAsia="cs-CZ"/>
        </w:rPr>
        <w:t xml:space="preserve"> změnu dodavatele </w:t>
      </w:r>
      <w:proofErr w:type="spellStart"/>
      <w:r w:rsidRPr="004808C7">
        <w:rPr>
          <w:rFonts w:cstheme="minorHAnsi"/>
          <w:b/>
          <w:szCs w:val="24"/>
          <w:lang w:eastAsia="cs-CZ"/>
        </w:rPr>
        <w:t>agendových</w:t>
      </w:r>
      <w:proofErr w:type="spellEnd"/>
      <w:r w:rsidRPr="004808C7">
        <w:rPr>
          <w:rFonts w:cstheme="minorHAnsi"/>
          <w:b/>
          <w:szCs w:val="24"/>
          <w:lang w:eastAsia="cs-CZ"/>
        </w:rPr>
        <w:t xml:space="preserve"> systémů</w:t>
      </w:r>
      <w:r w:rsidR="00F066F0" w:rsidRPr="00F066F0">
        <w:rPr>
          <w:rStyle w:val="Znakapoznpodarou"/>
          <w:rFonts w:cstheme="minorHAnsi"/>
          <w:b/>
          <w:szCs w:val="24"/>
          <w:lang w:eastAsia="cs-CZ"/>
        </w:rPr>
        <w:footnoteReference w:id="1"/>
      </w:r>
      <w:r w:rsidRPr="004808C7">
        <w:rPr>
          <w:rFonts w:cstheme="minorHAnsi"/>
          <w:b/>
          <w:szCs w:val="24"/>
          <w:lang w:eastAsia="cs-CZ"/>
        </w:rPr>
        <w:t xml:space="preserve">. </w:t>
      </w:r>
      <w:r w:rsidR="00440BC9" w:rsidRPr="004808C7">
        <w:rPr>
          <w:rFonts w:cstheme="minorHAnsi"/>
          <w:b/>
          <w:szCs w:val="24"/>
          <w:lang w:eastAsia="cs-CZ"/>
        </w:rPr>
        <w:t xml:space="preserve">Při změně dodavatele a vytvoření nových </w:t>
      </w:r>
      <w:proofErr w:type="spellStart"/>
      <w:r w:rsidR="00440BC9" w:rsidRPr="004808C7">
        <w:rPr>
          <w:rFonts w:cstheme="minorHAnsi"/>
          <w:b/>
          <w:szCs w:val="24"/>
          <w:lang w:eastAsia="cs-CZ"/>
        </w:rPr>
        <w:t>agendových</w:t>
      </w:r>
      <w:proofErr w:type="spellEnd"/>
      <w:r w:rsidR="00440BC9" w:rsidRPr="004808C7">
        <w:rPr>
          <w:rFonts w:cstheme="minorHAnsi"/>
          <w:b/>
          <w:szCs w:val="24"/>
          <w:lang w:eastAsia="cs-CZ"/>
        </w:rPr>
        <w:t xml:space="preserve"> systémů bylo však MPSV </w:t>
      </w:r>
      <w:r w:rsidR="00850738" w:rsidRPr="004808C7">
        <w:rPr>
          <w:rFonts w:cstheme="minorHAnsi"/>
          <w:b/>
          <w:szCs w:val="24"/>
          <w:lang w:eastAsia="cs-CZ"/>
        </w:rPr>
        <w:t>neúspěšné</w:t>
      </w:r>
      <w:r w:rsidR="00F50167">
        <w:rPr>
          <w:rFonts w:cstheme="minorHAnsi"/>
          <w:b/>
          <w:szCs w:val="24"/>
          <w:lang w:eastAsia="cs-CZ"/>
        </w:rPr>
        <w:t>. D</w:t>
      </w:r>
      <w:r w:rsidR="00850738" w:rsidRPr="004808C7">
        <w:rPr>
          <w:rFonts w:cstheme="minorHAnsi"/>
          <w:b/>
          <w:szCs w:val="24"/>
          <w:lang w:eastAsia="cs-CZ"/>
        </w:rPr>
        <w:t>o</w:t>
      </w:r>
      <w:r w:rsidRPr="004808C7">
        <w:rPr>
          <w:rFonts w:cstheme="minorHAnsi"/>
          <w:b/>
          <w:szCs w:val="24"/>
          <w:lang w:eastAsia="cs-CZ"/>
        </w:rPr>
        <w:t xml:space="preserve"> ukončení kontroly</w:t>
      </w:r>
      <w:r w:rsidR="00F50167">
        <w:rPr>
          <w:rFonts w:cstheme="minorHAnsi"/>
          <w:b/>
          <w:szCs w:val="24"/>
          <w:lang w:eastAsia="cs-CZ"/>
        </w:rPr>
        <w:t xml:space="preserve"> NKÚ</w:t>
      </w:r>
      <w:r w:rsidRPr="004808C7">
        <w:rPr>
          <w:rFonts w:cstheme="minorHAnsi"/>
          <w:b/>
          <w:szCs w:val="24"/>
          <w:lang w:eastAsia="cs-CZ"/>
        </w:rPr>
        <w:t xml:space="preserve"> </w:t>
      </w:r>
      <w:r w:rsidR="00547245" w:rsidRPr="004808C7">
        <w:rPr>
          <w:rFonts w:cstheme="minorHAnsi"/>
          <w:b/>
          <w:szCs w:val="24"/>
          <w:lang w:eastAsia="cs-CZ"/>
        </w:rPr>
        <w:t>tyto</w:t>
      </w:r>
      <w:r w:rsidRPr="004808C7">
        <w:rPr>
          <w:rFonts w:cstheme="minorHAnsi"/>
          <w:b/>
          <w:szCs w:val="24"/>
          <w:lang w:eastAsia="cs-CZ"/>
        </w:rPr>
        <w:t xml:space="preserve"> </w:t>
      </w:r>
      <w:r w:rsidR="00F50167">
        <w:rPr>
          <w:rFonts w:cstheme="minorHAnsi"/>
          <w:b/>
          <w:szCs w:val="24"/>
          <w:lang w:eastAsia="cs-CZ"/>
        </w:rPr>
        <w:t xml:space="preserve">informační systémy (dále také „IS“) </w:t>
      </w:r>
      <w:r w:rsidRPr="004808C7">
        <w:rPr>
          <w:rFonts w:cstheme="minorHAnsi"/>
          <w:b/>
          <w:szCs w:val="24"/>
          <w:lang w:eastAsia="cs-CZ"/>
        </w:rPr>
        <w:t xml:space="preserve">nadále provozoval </w:t>
      </w:r>
      <w:r w:rsidR="00596CFE" w:rsidRPr="004808C7">
        <w:rPr>
          <w:rFonts w:cstheme="minorHAnsi"/>
          <w:b/>
          <w:szCs w:val="24"/>
          <w:lang w:eastAsia="cs-CZ"/>
        </w:rPr>
        <w:t xml:space="preserve">jejich </w:t>
      </w:r>
      <w:r w:rsidRPr="004808C7">
        <w:rPr>
          <w:rFonts w:cstheme="minorHAnsi"/>
          <w:b/>
          <w:szCs w:val="24"/>
          <w:lang w:eastAsia="cs-CZ"/>
        </w:rPr>
        <w:t>původní dodavatel.</w:t>
      </w:r>
    </w:p>
    <w:p w14:paraId="23C4AA36" w14:textId="780697F8" w:rsidR="00795B5F" w:rsidRPr="00A33232" w:rsidRDefault="000E63B1" w:rsidP="004310D4">
      <w:pPr>
        <w:spacing w:after="120" w:line="240" w:lineRule="auto"/>
        <w:rPr>
          <w:rFonts w:cstheme="minorHAnsi"/>
          <w:b/>
          <w:szCs w:val="24"/>
          <w:lang w:eastAsia="cs-CZ"/>
        </w:rPr>
      </w:pPr>
      <w:r w:rsidRPr="004808C7">
        <w:rPr>
          <w:rFonts w:cstheme="minorHAnsi"/>
          <w:b/>
          <w:szCs w:val="24"/>
          <w:lang w:eastAsia="cs-CZ"/>
        </w:rPr>
        <w:t xml:space="preserve">Jedním z důvodů vytvoření nových </w:t>
      </w:r>
      <w:proofErr w:type="spellStart"/>
      <w:r w:rsidRPr="004808C7">
        <w:rPr>
          <w:rFonts w:cstheme="minorHAnsi"/>
          <w:b/>
          <w:szCs w:val="24"/>
          <w:lang w:eastAsia="cs-CZ"/>
        </w:rPr>
        <w:t>agendových</w:t>
      </w:r>
      <w:proofErr w:type="spellEnd"/>
      <w:r w:rsidRPr="004808C7">
        <w:rPr>
          <w:rFonts w:cstheme="minorHAnsi"/>
          <w:b/>
          <w:szCs w:val="24"/>
          <w:lang w:eastAsia="cs-CZ"/>
        </w:rPr>
        <w:t xml:space="preserve"> systémů byl</w:t>
      </w:r>
      <w:r w:rsidR="00F14EB8">
        <w:rPr>
          <w:rFonts w:cstheme="minorHAnsi"/>
          <w:b/>
          <w:szCs w:val="24"/>
          <w:lang w:eastAsia="cs-CZ"/>
        </w:rPr>
        <w:t>a snaha</w:t>
      </w:r>
      <w:r w:rsidRPr="004808C7">
        <w:rPr>
          <w:rFonts w:cstheme="minorHAnsi"/>
          <w:b/>
          <w:szCs w:val="24"/>
          <w:lang w:eastAsia="cs-CZ"/>
        </w:rPr>
        <w:t xml:space="preserve"> zbav</w:t>
      </w:r>
      <w:r w:rsidR="00F14EB8">
        <w:rPr>
          <w:rFonts w:cstheme="minorHAnsi"/>
          <w:b/>
          <w:szCs w:val="24"/>
          <w:lang w:eastAsia="cs-CZ"/>
        </w:rPr>
        <w:t>it</w:t>
      </w:r>
      <w:r w:rsidRPr="004808C7">
        <w:rPr>
          <w:rFonts w:cstheme="minorHAnsi"/>
          <w:b/>
          <w:szCs w:val="24"/>
          <w:lang w:eastAsia="cs-CZ"/>
        </w:rPr>
        <w:t xml:space="preserve"> se závislosti MPSV na původním dodavateli</w:t>
      </w:r>
      <w:r w:rsidR="00BD5AAA" w:rsidRPr="004808C7">
        <w:rPr>
          <w:rFonts w:cstheme="minorHAnsi"/>
          <w:b/>
          <w:szCs w:val="24"/>
          <w:lang w:eastAsia="cs-CZ"/>
        </w:rPr>
        <w:t xml:space="preserve"> a </w:t>
      </w:r>
      <w:r w:rsidR="00E12604">
        <w:rPr>
          <w:rFonts w:cstheme="minorHAnsi"/>
          <w:b/>
          <w:szCs w:val="24"/>
          <w:lang w:eastAsia="cs-CZ"/>
        </w:rPr>
        <w:t xml:space="preserve">dosáhnout tak </w:t>
      </w:r>
      <w:r w:rsidR="00AB2973" w:rsidRPr="004808C7">
        <w:rPr>
          <w:rFonts w:cstheme="minorHAnsi"/>
          <w:b/>
          <w:szCs w:val="24"/>
          <w:lang w:eastAsia="cs-CZ"/>
        </w:rPr>
        <w:t>celkov</w:t>
      </w:r>
      <w:r w:rsidR="00E12604">
        <w:rPr>
          <w:rFonts w:cstheme="minorHAnsi"/>
          <w:b/>
          <w:szCs w:val="24"/>
          <w:lang w:eastAsia="cs-CZ"/>
        </w:rPr>
        <w:t>é</w:t>
      </w:r>
      <w:r w:rsidR="00AB2973" w:rsidRPr="004808C7">
        <w:rPr>
          <w:rFonts w:cstheme="minorHAnsi"/>
          <w:b/>
          <w:szCs w:val="24"/>
          <w:lang w:eastAsia="cs-CZ"/>
        </w:rPr>
        <w:t xml:space="preserve"> </w:t>
      </w:r>
      <w:r w:rsidR="00BD5AAA" w:rsidRPr="004808C7">
        <w:rPr>
          <w:rFonts w:cstheme="minorHAnsi"/>
          <w:b/>
          <w:szCs w:val="24"/>
          <w:lang w:eastAsia="cs-CZ"/>
        </w:rPr>
        <w:t>stabilizace agendy výplaty dávek.</w:t>
      </w:r>
      <w:r w:rsidR="00795B5F">
        <w:rPr>
          <w:rFonts w:cstheme="minorHAnsi"/>
          <w:b/>
          <w:szCs w:val="24"/>
          <w:lang w:eastAsia="cs-CZ"/>
        </w:rPr>
        <w:t xml:space="preserve"> MPSV opakovaně informovalo vládu o posunutí termínu spuštění nových IS, přičemž</w:t>
      </w:r>
      <w:r w:rsidR="00AB2973" w:rsidRPr="004808C7">
        <w:rPr>
          <w:rFonts w:cstheme="minorHAnsi"/>
          <w:b/>
          <w:szCs w:val="24"/>
          <w:lang w:eastAsia="cs-CZ"/>
        </w:rPr>
        <w:t xml:space="preserve"> </w:t>
      </w:r>
      <w:r w:rsidR="00795B5F">
        <w:rPr>
          <w:rFonts w:cstheme="minorHAnsi"/>
          <w:b/>
          <w:szCs w:val="24"/>
          <w:lang w:eastAsia="cs-CZ"/>
        </w:rPr>
        <w:t>p</w:t>
      </w:r>
      <w:r w:rsidR="00AB2973" w:rsidRPr="004808C7">
        <w:rPr>
          <w:rFonts w:cstheme="minorHAnsi"/>
          <w:b/>
          <w:szCs w:val="24"/>
          <w:lang w:eastAsia="cs-CZ"/>
        </w:rPr>
        <w:t xml:space="preserve">ředpokládaný termín pro </w:t>
      </w:r>
      <w:r w:rsidR="00547245" w:rsidRPr="004808C7">
        <w:rPr>
          <w:rFonts w:cstheme="minorHAnsi"/>
          <w:b/>
          <w:szCs w:val="24"/>
          <w:lang w:eastAsia="cs-CZ"/>
        </w:rPr>
        <w:t>spuštění</w:t>
      </w:r>
      <w:r w:rsidR="00AB2973" w:rsidRPr="004808C7">
        <w:rPr>
          <w:rFonts w:cstheme="minorHAnsi"/>
          <w:b/>
          <w:szCs w:val="24"/>
          <w:lang w:eastAsia="cs-CZ"/>
        </w:rPr>
        <w:t xml:space="preserve"> </w:t>
      </w:r>
      <w:r w:rsidR="00AB2973" w:rsidRPr="00210BA3">
        <w:rPr>
          <w:rFonts w:cstheme="minorHAnsi"/>
          <w:b/>
          <w:szCs w:val="24"/>
          <w:lang w:eastAsia="cs-CZ"/>
        </w:rPr>
        <w:t xml:space="preserve">IS </w:t>
      </w:r>
      <w:r w:rsidR="00AB2973" w:rsidRPr="0066336F">
        <w:rPr>
          <w:rFonts w:cstheme="minorHAnsi"/>
          <w:b/>
          <w:i/>
          <w:szCs w:val="24"/>
          <w:lang w:eastAsia="cs-CZ"/>
        </w:rPr>
        <w:t>Zaměstnanost</w:t>
      </w:r>
      <w:r w:rsidR="00AB2973" w:rsidRPr="004808C7">
        <w:rPr>
          <w:rFonts w:cstheme="minorHAnsi"/>
          <w:b/>
          <w:szCs w:val="24"/>
          <w:lang w:eastAsia="cs-CZ"/>
        </w:rPr>
        <w:t xml:space="preserve"> </w:t>
      </w:r>
      <w:r w:rsidR="00795B5F">
        <w:rPr>
          <w:rFonts w:cstheme="minorHAnsi"/>
          <w:b/>
          <w:szCs w:val="24"/>
          <w:lang w:eastAsia="cs-CZ"/>
        </w:rPr>
        <w:t xml:space="preserve">nově </w:t>
      </w:r>
      <w:r w:rsidR="00AB2973" w:rsidRPr="004808C7">
        <w:rPr>
          <w:rFonts w:cstheme="minorHAnsi"/>
          <w:b/>
          <w:szCs w:val="24"/>
          <w:lang w:eastAsia="cs-CZ"/>
        </w:rPr>
        <w:t>stanovilo MPSV n</w:t>
      </w:r>
      <w:r w:rsidR="00A43F0C">
        <w:rPr>
          <w:rFonts w:cstheme="minorHAnsi"/>
          <w:b/>
          <w:szCs w:val="24"/>
          <w:lang w:eastAsia="cs-CZ"/>
        </w:rPr>
        <w:t>a 2. července</w:t>
      </w:r>
      <w:r w:rsidR="00F14EB8">
        <w:rPr>
          <w:rFonts w:cstheme="minorHAnsi"/>
          <w:b/>
          <w:szCs w:val="24"/>
          <w:lang w:eastAsia="cs-CZ"/>
        </w:rPr>
        <w:t xml:space="preserve"> </w:t>
      </w:r>
      <w:r w:rsidR="00AB2973" w:rsidRPr="004808C7">
        <w:rPr>
          <w:rFonts w:cstheme="minorHAnsi"/>
          <w:b/>
          <w:szCs w:val="24"/>
          <w:lang w:eastAsia="cs-CZ"/>
        </w:rPr>
        <w:t>2018</w:t>
      </w:r>
      <w:r w:rsidR="00795B5F">
        <w:rPr>
          <w:rFonts w:cstheme="minorHAnsi"/>
          <w:b/>
          <w:szCs w:val="24"/>
          <w:lang w:eastAsia="cs-CZ"/>
        </w:rPr>
        <w:t xml:space="preserve"> a </w:t>
      </w:r>
      <w:r w:rsidR="00AB2973" w:rsidRPr="00210BA3">
        <w:rPr>
          <w:rFonts w:cstheme="minorHAnsi"/>
          <w:b/>
          <w:szCs w:val="24"/>
          <w:lang w:eastAsia="cs-CZ"/>
        </w:rPr>
        <w:t>IS</w:t>
      </w:r>
      <w:r w:rsidR="00F33121" w:rsidRPr="0066336F">
        <w:rPr>
          <w:rFonts w:cstheme="minorHAnsi"/>
          <w:b/>
          <w:i/>
          <w:szCs w:val="24"/>
          <w:lang w:eastAsia="cs-CZ"/>
        </w:rPr>
        <w:t> </w:t>
      </w:r>
      <w:r w:rsidR="00AB2973" w:rsidRPr="0066336F">
        <w:rPr>
          <w:rFonts w:cstheme="minorHAnsi"/>
          <w:b/>
          <w:i/>
          <w:szCs w:val="24"/>
          <w:lang w:eastAsia="cs-CZ"/>
        </w:rPr>
        <w:t>Sociální dávky</w:t>
      </w:r>
      <w:r w:rsidR="00AB2973" w:rsidRPr="004808C7">
        <w:rPr>
          <w:rFonts w:cstheme="minorHAnsi"/>
          <w:b/>
          <w:szCs w:val="24"/>
          <w:lang w:eastAsia="cs-CZ"/>
        </w:rPr>
        <w:t xml:space="preserve"> plánuje </w:t>
      </w:r>
      <w:r w:rsidR="00547245" w:rsidRPr="004808C7">
        <w:rPr>
          <w:rFonts w:cstheme="minorHAnsi"/>
          <w:b/>
          <w:szCs w:val="24"/>
          <w:lang w:eastAsia="cs-CZ"/>
        </w:rPr>
        <w:t xml:space="preserve">MPSV </w:t>
      </w:r>
      <w:r w:rsidR="003367AE">
        <w:rPr>
          <w:rFonts w:cstheme="minorHAnsi"/>
          <w:b/>
          <w:szCs w:val="24"/>
          <w:lang w:eastAsia="cs-CZ"/>
        </w:rPr>
        <w:t xml:space="preserve">spustit </w:t>
      </w:r>
      <w:r w:rsidR="00AB2973" w:rsidRPr="004808C7">
        <w:rPr>
          <w:rFonts w:cstheme="minorHAnsi"/>
          <w:b/>
          <w:szCs w:val="24"/>
          <w:lang w:eastAsia="cs-CZ"/>
        </w:rPr>
        <w:t xml:space="preserve">nejdříve </w:t>
      </w:r>
      <w:r w:rsidR="00795B5F">
        <w:rPr>
          <w:rFonts w:cstheme="minorHAnsi"/>
          <w:b/>
          <w:szCs w:val="24"/>
          <w:lang w:eastAsia="cs-CZ"/>
        </w:rPr>
        <w:t xml:space="preserve">od ledna </w:t>
      </w:r>
      <w:r w:rsidR="00AB2973" w:rsidRPr="004808C7">
        <w:rPr>
          <w:rFonts w:cstheme="minorHAnsi"/>
          <w:b/>
          <w:szCs w:val="24"/>
          <w:lang w:eastAsia="cs-CZ"/>
        </w:rPr>
        <w:t>2021,</w:t>
      </w:r>
      <w:r w:rsidR="00440BC9" w:rsidRPr="004808C7">
        <w:rPr>
          <w:rFonts w:cstheme="minorHAnsi"/>
          <w:b/>
          <w:szCs w:val="24"/>
          <w:lang w:eastAsia="cs-CZ"/>
        </w:rPr>
        <w:t xml:space="preserve"> tj. se zpožděním čtyř let</w:t>
      </w:r>
      <w:r w:rsidR="00795B5F">
        <w:rPr>
          <w:rFonts w:cstheme="minorHAnsi"/>
          <w:b/>
          <w:szCs w:val="24"/>
          <w:lang w:eastAsia="cs-CZ"/>
        </w:rPr>
        <w:t xml:space="preserve">. </w:t>
      </w:r>
      <w:r w:rsidR="00795B5F" w:rsidRPr="004808C7">
        <w:rPr>
          <w:rFonts w:cstheme="minorHAnsi"/>
          <w:b/>
          <w:szCs w:val="24"/>
          <w:lang w:eastAsia="cs-CZ"/>
        </w:rPr>
        <w:t xml:space="preserve">Nedokončením a nespuštěním nových </w:t>
      </w:r>
      <w:proofErr w:type="spellStart"/>
      <w:r w:rsidR="00795B5F" w:rsidRPr="004808C7">
        <w:rPr>
          <w:rFonts w:cstheme="minorHAnsi"/>
          <w:b/>
          <w:szCs w:val="24"/>
          <w:lang w:eastAsia="cs-CZ"/>
        </w:rPr>
        <w:t>agendových</w:t>
      </w:r>
      <w:proofErr w:type="spellEnd"/>
      <w:r w:rsidR="00795B5F" w:rsidRPr="004808C7">
        <w:rPr>
          <w:rFonts w:cstheme="minorHAnsi"/>
          <w:b/>
          <w:szCs w:val="24"/>
          <w:lang w:eastAsia="cs-CZ"/>
        </w:rPr>
        <w:t xml:space="preserve"> systémů do ostrého provozu MPSV nejednalo v souladu s postupem schválený</w:t>
      </w:r>
      <w:r w:rsidR="00D90F9F">
        <w:rPr>
          <w:rFonts w:cstheme="minorHAnsi"/>
          <w:b/>
          <w:szCs w:val="24"/>
          <w:lang w:eastAsia="cs-CZ"/>
        </w:rPr>
        <w:t>m usnesením vlády ČR ze dne 25. </w:t>
      </w:r>
      <w:r w:rsidR="00795B5F" w:rsidRPr="004808C7">
        <w:rPr>
          <w:rFonts w:cstheme="minorHAnsi"/>
          <w:b/>
          <w:szCs w:val="24"/>
          <w:lang w:eastAsia="cs-CZ"/>
        </w:rPr>
        <w:t xml:space="preserve">září 2013 č. 733 a nesplnilo ani cíle stanovené ve vlastní </w:t>
      </w:r>
      <w:r w:rsidR="00A43F0C">
        <w:rPr>
          <w:rFonts w:cstheme="minorHAnsi"/>
          <w:b/>
          <w:i/>
          <w:szCs w:val="24"/>
          <w:lang w:eastAsia="cs-CZ"/>
        </w:rPr>
        <w:t>Strategii informačních a </w:t>
      </w:r>
      <w:r w:rsidR="00795B5F" w:rsidRPr="004808C7">
        <w:rPr>
          <w:rFonts w:cstheme="minorHAnsi"/>
          <w:b/>
          <w:i/>
          <w:szCs w:val="24"/>
          <w:lang w:eastAsia="cs-CZ"/>
        </w:rPr>
        <w:t>komunikačních technologií 2015</w:t>
      </w:r>
      <w:r w:rsidR="00795B5F" w:rsidRPr="00AE40CD">
        <w:rPr>
          <w:rFonts w:cstheme="minorHAnsi"/>
          <w:b/>
          <w:i/>
          <w:szCs w:val="24"/>
          <w:lang w:eastAsia="cs-CZ"/>
        </w:rPr>
        <w:t>+</w:t>
      </w:r>
      <w:r w:rsidR="00795B5F" w:rsidRPr="00AE40CD">
        <w:rPr>
          <w:rFonts w:cstheme="minorHAnsi"/>
          <w:b/>
          <w:szCs w:val="24"/>
          <w:lang w:eastAsia="cs-CZ"/>
        </w:rPr>
        <w:t>.</w:t>
      </w:r>
      <w:r w:rsidR="00945259" w:rsidRPr="0013547F">
        <w:rPr>
          <w:rFonts w:cstheme="minorHAnsi"/>
          <w:b/>
          <w:szCs w:val="24"/>
          <w:lang w:eastAsia="cs-CZ"/>
        </w:rPr>
        <w:t xml:space="preserve"> </w:t>
      </w:r>
      <w:r w:rsidR="001A4BA8" w:rsidRPr="0013547F">
        <w:rPr>
          <w:rFonts w:cstheme="minorHAnsi"/>
          <w:b/>
          <w:szCs w:val="24"/>
          <w:lang w:eastAsia="cs-CZ"/>
        </w:rPr>
        <w:t>V </w:t>
      </w:r>
      <w:r w:rsidR="001A4BA8" w:rsidRPr="00A33232">
        <w:rPr>
          <w:rFonts w:cstheme="minorHAnsi"/>
          <w:b/>
          <w:szCs w:val="24"/>
          <w:lang w:eastAsia="cs-CZ"/>
        </w:rPr>
        <w:t xml:space="preserve">důsledku </w:t>
      </w:r>
      <w:r w:rsidR="003367AE">
        <w:rPr>
          <w:rFonts w:cstheme="minorHAnsi"/>
          <w:b/>
          <w:szCs w:val="24"/>
          <w:lang w:eastAsia="cs-CZ"/>
        </w:rPr>
        <w:t>toho</w:t>
      </w:r>
      <w:r w:rsidR="001A4BA8" w:rsidRPr="00A33232">
        <w:rPr>
          <w:rFonts w:cstheme="minorHAnsi"/>
          <w:b/>
          <w:szCs w:val="24"/>
          <w:lang w:eastAsia="cs-CZ"/>
        </w:rPr>
        <w:t xml:space="preserve"> </w:t>
      </w:r>
      <w:r w:rsidR="00945259" w:rsidRPr="00A33232">
        <w:rPr>
          <w:rFonts w:cstheme="minorHAnsi"/>
          <w:b/>
          <w:szCs w:val="24"/>
          <w:lang w:eastAsia="cs-CZ"/>
        </w:rPr>
        <w:t xml:space="preserve">MPSV peněžní prostředky na vytvoření nových </w:t>
      </w:r>
      <w:proofErr w:type="spellStart"/>
      <w:r w:rsidR="00945259" w:rsidRPr="00A33232">
        <w:rPr>
          <w:rFonts w:cstheme="minorHAnsi"/>
          <w:b/>
          <w:szCs w:val="24"/>
          <w:lang w:eastAsia="cs-CZ"/>
        </w:rPr>
        <w:t>agendových</w:t>
      </w:r>
      <w:proofErr w:type="spellEnd"/>
      <w:r w:rsidR="00945259" w:rsidRPr="00A33232">
        <w:rPr>
          <w:rFonts w:cstheme="minorHAnsi"/>
          <w:b/>
          <w:szCs w:val="24"/>
          <w:lang w:eastAsia="cs-CZ"/>
        </w:rPr>
        <w:t xml:space="preserve"> systémů vynaložilo do ukončení kontroly neúčelně.</w:t>
      </w:r>
    </w:p>
    <w:p w14:paraId="3DA4F94D" w14:textId="62332894" w:rsidR="000C7317" w:rsidRPr="00A33232" w:rsidRDefault="00795B5F" w:rsidP="0024189C">
      <w:pPr>
        <w:spacing w:after="120" w:line="240" w:lineRule="auto"/>
        <w:rPr>
          <w:rFonts w:cstheme="minorHAnsi"/>
          <w:b/>
          <w:szCs w:val="24"/>
          <w:lang w:eastAsia="cs-CZ"/>
        </w:rPr>
      </w:pPr>
      <w:r w:rsidRPr="00A33232">
        <w:rPr>
          <w:rFonts w:cstheme="minorHAnsi"/>
          <w:b/>
          <w:szCs w:val="24"/>
          <w:lang w:eastAsia="cs-CZ"/>
        </w:rPr>
        <w:t xml:space="preserve">Prodlení ve spuštění </w:t>
      </w:r>
      <w:r w:rsidR="00576F64" w:rsidRPr="00A33232">
        <w:rPr>
          <w:rFonts w:cstheme="minorHAnsi"/>
          <w:b/>
          <w:szCs w:val="24"/>
          <w:lang w:eastAsia="cs-CZ"/>
        </w:rPr>
        <w:t>nových IS představuje prodloužení provozu stávají</w:t>
      </w:r>
      <w:r w:rsidR="00A9563F" w:rsidRPr="00A33232">
        <w:rPr>
          <w:rFonts w:cstheme="minorHAnsi"/>
          <w:b/>
          <w:szCs w:val="24"/>
          <w:lang w:eastAsia="cs-CZ"/>
        </w:rPr>
        <w:t>cí</w:t>
      </w:r>
      <w:r w:rsidR="00576F64" w:rsidRPr="00A33232">
        <w:rPr>
          <w:rFonts w:cstheme="minorHAnsi"/>
          <w:b/>
          <w:szCs w:val="24"/>
          <w:lang w:eastAsia="cs-CZ"/>
        </w:rPr>
        <w:t>ch IS, jejichž měsíční náklady jsou</w:t>
      </w:r>
      <w:r w:rsidR="009726E2" w:rsidRPr="00A33232">
        <w:rPr>
          <w:rFonts w:cstheme="minorHAnsi"/>
          <w:b/>
          <w:szCs w:val="24"/>
          <w:lang w:eastAsia="cs-CZ"/>
        </w:rPr>
        <w:t xml:space="preserve"> až</w:t>
      </w:r>
      <w:r w:rsidR="00576F64" w:rsidRPr="00A33232">
        <w:rPr>
          <w:rFonts w:cstheme="minorHAnsi"/>
          <w:b/>
          <w:szCs w:val="24"/>
          <w:lang w:eastAsia="cs-CZ"/>
        </w:rPr>
        <w:t xml:space="preserve"> </w:t>
      </w:r>
      <w:r w:rsidR="00440BC9" w:rsidRPr="00A33232">
        <w:rPr>
          <w:rFonts w:cstheme="minorHAnsi"/>
          <w:b/>
          <w:szCs w:val="24"/>
          <w:lang w:eastAsia="cs-CZ"/>
        </w:rPr>
        <w:t xml:space="preserve">o 30,2 mil. Kč </w:t>
      </w:r>
      <w:r w:rsidR="00576F64" w:rsidRPr="00A33232">
        <w:rPr>
          <w:rFonts w:cstheme="minorHAnsi"/>
          <w:b/>
          <w:szCs w:val="24"/>
          <w:lang w:eastAsia="cs-CZ"/>
        </w:rPr>
        <w:t>vyšší ve srovnání s </w:t>
      </w:r>
      <w:proofErr w:type="spellStart"/>
      <w:r w:rsidR="00576F64" w:rsidRPr="00A33232">
        <w:rPr>
          <w:rFonts w:cstheme="minorHAnsi"/>
          <w:b/>
          <w:szCs w:val="24"/>
          <w:lang w:eastAsia="cs-CZ"/>
        </w:rPr>
        <w:t>vysoutěženou</w:t>
      </w:r>
      <w:proofErr w:type="spellEnd"/>
      <w:r w:rsidR="00576F64" w:rsidRPr="00A33232">
        <w:rPr>
          <w:rFonts w:cstheme="minorHAnsi"/>
          <w:b/>
          <w:szCs w:val="24"/>
          <w:lang w:eastAsia="cs-CZ"/>
        </w:rPr>
        <w:t xml:space="preserve"> cenou nových IS. Jen za rok </w:t>
      </w:r>
      <w:r w:rsidR="00AB2973" w:rsidRPr="00A33232">
        <w:rPr>
          <w:rFonts w:cstheme="minorHAnsi"/>
          <w:b/>
          <w:szCs w:val="24"/>
          <w:lang w:eastAsia="cs-CZ"/>
        </w:rPr>
        <w:t>2017 se</w:t>
      </w:r>
      <w:r w:rsidR="000D1996" w:rsidRPr="00A33232">
        <w:rPr>
          <w:rFonts w:cstheme="minorHAnsi"/>
          <w:b/>
          <w:szCs w:val="24"/>
          <w:lang w:eastAsia="cs-CZ"/>
        </w:rPr>
        <w:t xml:space="preserve"> tak provoz </w:t>
      </w:r>
      <w:r w:rsidR="000C7317" w:rsidRPr="00A33232">
        <w:rPr>
          <w:rFonts w:cstheme="minorHAnsi"/>
          <w:b/>
          <w:szCs w:val="24"/>
          <w:lang w:eastAsia="cs-CZ"/>
        </w:rPr>
        <w:t xml:space="preserve">stávajících kontrolovaných </w:t>
      </w:r>
      <w:r w:rsidR="00576F64" w:rsidRPr="00A33232">
        <w:rPr>
          <w:rFonts w:cstheme="minorHAnsi"/>
          <w:b/>
          <w:szCs w:val="24"/>
          <w:lang w:eastAsia="cs-CZ"/>
        </w:rPr>
        <w:t xml:space="preserve">IS </w:t>
      </w:r>
      <w:r w:rsidR="000D1996" w:rsidRPr="00A33232">
        <w:rPr>
          <w:rFonts w:cstheme="minorHAnsi"/>
          <w:b/>
          <w:szCs w:val="24"/>
          <w:lang w:eastAsia="cs-CZ"/>
        </w:rPr>
        <w:t xml:space="preserve">prodražil až o </w:t>
      </w:r>
      <w:r w:rsidR="00B80656" w:rsidRPr="00A33232">
        <w:rPr>
          <w:rFonts w:cstheme="minorHAnsi"/>
          <w:b/>
          <w:szCs w:val="24"/>
          <w:lang w:eastAsia="cs-CZ"/>
        </w:rPr>
        <w:t>362,5</w:t>
      </w:r>
      <w:r w:rsidR="00AB2973" w:rsidRPr="00A33232">
        <w:rPr>
          <w:rFonts w:cstheme="minorHAnsi"/>
          <w:b/>
          <w:szCs w:val="24"/>
          <w:lang w:eastAsia="cs-CZ"/>
        </w:rPr>
        <w:t xml:space="preserve"> mil. Kč.</w:t>
      </w:r>
      <w:r w:rsidR="00576F64" w:rsidRPr="00A33232">
        <w:rPr>
          <w:rFonts w:cstheme="minorHAnsi"/>
          <w:b/>
          <w:szCs w:val="24"/>
          <w:lang w:eastAsia="cs-CZ"/>
        </w:rPr>
        <w:t xml:space="preserve"> </w:t>
      </w:r>
      <w:r w:rsidR="0024189C" w:rsidRPr="00A33232">
        <w:rPr>
          <w:rFonts w:cstheme="minorHAnsi"/>
          <w:b/>
          <w:szCs w:val="24"/>
          <w:lang w:eastAsia="cs-CZ"/>
        </w:rPr>
        <w:t>Tento stav</w:t>
      </w:r>
      <w:r w:rsidR="0002507E" w:rsidRPr="00A33232">
        <w:rPr>
          <w:rFonts w:cstheme="minorHAnsi"/>
          <w:b/>
          <w:szCs w:val="24"/>
          <w:lang w:eastAsia="cs-CZ"/>
        </w:rPr>
        <w:t xml:space="preserve"> </w:t>
      </w:r>
      <w:r w:rsidR="0024189C" w:rsidRPr="00A33232">
        <w:rPr>
          <w:rFonts w:cstheme="minorHAnsi"/>
          <w:b/>
          <w:szCs w:val="24"/>
          <w:lang w:eastAsia="cs-CZ"/>
        </w:rPr>
        <w:t xml:space="preserve">NKÚ vyhodnotil jako nehospodárné vynakládání peněžních prostředků </w:t>
      </w:r>
      <w:r w:rsidR="001A4BA8" w:rsidRPr="00A33232">
        <w:rPr>
          <w:rFonts w:cstheme="minorHAnsi"/>
          <w:b/>
          <w:szCs w:val="24"/>
          <w:lang w:eastAsia="cs-CZ"/>
        </w:rPr>
        <w:t xml:space="preserve">z </w:t>
      </w:r>
      <w:r w:rsidR="0024189C" w:rsidRPr="00A33232">
        <w:rPr>
          <w:rFonts w:cstheme="minorHAnsi"/>
          <w:b/>
          <w:szCs w:val="24"/>
          <w:lang w:eastAsia="cs-CZ"/>
        </w:rPr>
        <w:t>rozpočtu</w:t>
      </w:r>
      <w:r w:rsidR="001C4519" w:rsidRPr="00A33232">
        <w:rPr>
          <w:rFonts w:cstheme="minorHAnsi"/>
          <w:b/>
          <w:szCs w:val="24"/>
          <w:lang w:eastAsia="cs-CZ"/>
        </w:rPr>
        <w:t xml:space="preserve"> kapitoly</w:t>
      </w:r>
      <w:r w:rsidR="0024189C" w:rsidRPr="00A33232">
        <w:rPr>
          <w:rFonts w:cstheme="minorHAnsi"/>
          <w:b/>
          <w:szCs w:val="24"/>
          <w:lang w:eastAsia="cs-CZ"/>
        </w:rPr>
        <w:t xml:space="preserve"> MPSV.</w:t>
      </w:r>
    </w:p>
    <w:p w14:paraId="2618B2F8" w14:textId="3642025A" w:rsidR="004D0D00" w:rsidRPr="00A33232" w:rsidRDefault="00576F64" w:rsidP="008E4886">
      <w:pPr>
        <w:spacing w:after="120" w:line="240" w:lineRule="auto"/>
        <w:rPr>
          <w:rFonts w:cstheme="minorHAnsi"/>
          <w:b/>
          <w:szCs w:val="24"/>
          <w:lang w:eastAsia="cs-CZ"/>
        </w:rPr>
      </w:pPr>
      <w:r w:rsidRPr="00A33232">
        <w:rPr>
          <w:rFonts w:cstheme="minorHAnsi"/>
          <w:b/>
          <w:szCs w:val="24"/>
          <w:lang w:eastAsia="cs-CZ"/>
        </w:rPr>
        <w:t>Další prostředky vynaložilo MPSV nehospodárně</w:t>
      </w:r>
      <w:r w:rsidR="00A9563F" w:rsidRPr="00A33232">
        <w:rPr>
          <w:rFonts w:cstheme="minorHAnsi"/>
          <w:b/>
          <w:szCs w:val="24"/>
          <w:lang w:eastAsia="cs-CZ"/>
        </w:rPr>
        <w:t xml:space="preserve"> </w:t>
      </w:r>
      <w:r w:rsidRPr="00A33232">
        <w:rPr>
          <w:rFonts w:cstheme="minorHAnsi"/>
          <w:b/>
          <w:szCs w:val="24"/>
          <w:lang w:eastAsia="cs-CZ"/>
        </w:rPr>
        <w:t>v souvislosti</w:t>
      </w:r>
      <w:r w:rsidR="00701F03" w:rsidRPr="00A33232">
        <w:rPr>
          <w:rFonts w:cstheme="minorHAnsi"/>
          <w:b/>
          <w:szCs w:val="24"/>
          <w:lang w:eastAsia="cs-CZ"/>
        </w:rPr>
        <w:t xml:space="preserve"> s</w:t>
      </w:r>
      <w:r w:rsidR="00F75EE0" w:rsidRPr="00A33232">
        <w:rPr>
          <w:rFonts w:cstheme="minorHAnsi"/>
          <w:b/>
          <w:szCs w:val="24"/>
          <w:lang w:eastAsia="cs-CZ"/>
        </w:rPr>
        <w:t xml:space="preserve"> provoz</w:t>
      </w:r>
      <w:r w:rsidRPr="00A33232">
        <w:rPr>
          <w:rFonts w:cstheme="minorHAnsi"/>
          <w:b/>
          <w:szCs w:val="24"/>
          <w:lang w:eastAsia="cs-CZ"/>
        </w:rPr>
        <w:t>em</w:t>
      </w:r>
      <w:r w:rsidR="00F75EE0" w:rsidRPr="00A33232">
        <w:rPr>
          <w:rFonts w:cstheme="minorHAnsi"/>
          <w:b/>
          <w:szCs w:val="24"/>
          <w:lang w:eastAsia="cs-CZ"/>
        </w:rPr>
        <w:t xml:space="preserve"> </w:t>
      </w:r>
      <w:r w:rsidR="00A9563F" w:rsidRPr="00A33232">
        <w:rPr>
          <w:rFonts w:cstheme="minorHAnsi"/>
          <w:b/>
          <w:szCs w:val="24"/>
          <w:lang w:eastAsia="cs-CZ"/>
        </w:rPr>
        <w:t xml:space="preserve">systému </w:t>
      </w:r>
      <w:r w:rsidR="00A9563F" w:rsidRPr="00A33232">
        <w:rPr>
          <w:rFonts w:cstheme="minorHAnsi"/>
          <w:b/>
          <w:i/>
          <w:szCs w:val="24"/>
          <w:lang w:eastAsia="cs-CZ"/>
        </w:rPr>
        <w:t>Integrovaná provozní a podpůrná data</w:t>
      </w:r>
      <w:r w:rsidR="00A9563F" w:rsidRPr="00A33232">
        <w:rPr>
          <w:rFonts w:cstheme="minorHAnsi"/>
          <w:b/>
          <w:szCs w:val="24"/>
          <w:lang w:eastAsia="cs-CZ"/>
        </w:rPr>
        <w:t xml:space="preserve"> </w:t>
      </w:r>
      <w:r w:rsidR="00F75EE0" w:rsidRPr="00A33232">
        <w:rPr>
          <w:rFonts w:cstheme="minorHAnsi"/>
          <w:b/>
          <w:szCs w:val="24"/>
          <w:lang w:eastAsia="cs-CZ"/>
        </w:rPr>
        <w:t xml:space="preserve">ve výši 1,1 mil. Kč, konzultačními službami ICT ve </w:t>
      </w:r>
      <w:r w:rsidR="004347DC">
        <w:rPr>
          <w:rFonts w:cstheme="minorHAnsi"/>
          <w:b/>
          <w:szCs w:val="24"/>
          <w:lang w:eastAsia="cs-CZ"/>
        </w:rPr>
        <w:br/>
      </w:r>
      <w:r w:rsidR="00F75EE0" w:rsidRPr="00A33232">
        <w:rPr>
          <w:rFonts w:cstheme="minorHAnsi"/>
          <w:b/>
          <w:szCs w:val="24"/>
          <w:lang w:eastAsia="cs-CZ"/>
        </w:rPr>
        <w:t xml:space="preserve">výši 1,2 mil. Kč a s externím zpracováním </w:t>
      </w:r>
      <w:r w:rsidR="00F75EE0" w:rsidRPr="00A33232">
        <w:rPr>
          <w:rFonts w:cstheme="minorHAnsi"/>
          <w:b/>
          <w:i/>
          <w:szCs w:val="24"/>
          <w:lang w:eastAsia="cs-CZ"/>
        </w:rPr>
        <w:t>Strategie rozvoje ICT resortu MPSV pro</w:t>
      </w:r>
      <w:r w:rsidR="00594B4F">
        <w:rPr>
          <w:rFonts w:cstheme="minorHAnsi"/>
          <w:b/>
          <w:i/>
          <w:szCs w:val="24"/>
          <w:lang w:eastAsia="cs-CZ"/>
        </w:rPr>
        <w:t xml:space="preserve"> období 201</w:t>
      </w:r>
      <w:r w:rsidR="00710E7E">
        <w:rPr>
          <w:rFonts w:cstheme="minorHAnsi"/>
          <w:b/>
          <w:i/>
          <w:szCs w:val="24"/>
          <w:lang w:eastAsia="cs-CZ"/>
        </w:rPr>
        <w:t>0</w:t>
      </w:r>
      <w:r w:rsidR="00594B4F">
        <w:rPr>
          <w:rFonts w:cstheme="minorHAnsi"/>
          <w:b/>
          <w:i/>
          <w:szCs w:val="24"/>
          <w:lang w:eastAsia="cs-CZ"/>
        </w:rPr>
        <w:t>–</w:t>
      </w:r>
      <w:r w:rsidR="00F75EE0" w:rsidRPr="00A33232">
        <w:rPr>
          <w:rFonts w:cstheme="minorHAnsi"/>
          <w:b/>
          <w:i/>
          <w:szCs w:val="24"/>
          <w:lang w:eastAsia="cs-CZ"/>
        </w:rPr>
        <w:t>2020</w:t>
      </w:r>
      <w:r w:rsidR="00F75EE0" w:rsidRPr="00A33232">
        <w:rPr>
          <w:rFonts w:cstheme="minorHAnsi"/>
          <w:b/>
          <w:szCs w:val="24"/>
          <w:lang w:eastAsia="cs-CZ"/>
        </w:rPr>
        <w:t xml:space="preserve"> ve výši 8,0 mil. Kč</w:t>
      </w:r>
      <w:r w:rsidR="00701F03" w:rsidRPr="00A33232">
        <w:rPr>
          <w:rFonts w:cstheme="minorHAnsi"/>
          <w:b/>
          <w:szCs w:val="24"/>
          <w:lang w:eastAsia="cs-CZ"/>
        </w:rPr>
        <w:t xml:space="preserve">. </w:t>
      </w:r>
      <w:r w:rsidR="004D0D00" w:rsidRPr="00A33232">
        <w:rPr>
          <w:rFonts w:cstheme="minorHAnsi"/>
          <w:b/>
          <w:szCs w:val="24"/>
          <w:lang w:eastAsia="cs-CZ"/>
        </w:rPr>
        <w:t>Nehospodárnost v těchto případech spočívala</w:t>
      </w:r>
      <w:r w:rsidR="00F75EE0" w:rsidRPr="00A33232">
        <w:rPr>
          <w:rFonts w:cstheme="minorHAnsi"/>
          <w:b/>
          <w:szCs w:val="24"/>
          <w:lang w:eastAsia="cs-CZ"/>
        </w:rPr>
        <w:t xml:space="preserve"> v úhradě služeb, které MPSV v plné míře nevyužívalo, úhradě služeb nad finanční limit stanovený uzavřenou objednávkou a v úhrad</w:t>
      </w:r>
      <w:r w:rsidR="004347DC">
        <w:rPr>
          <w:rFonts w:cstheme="minorHAnsi"/>
          <w:b/>
          <w:szCs w:val="24"/>
          <w:lang w:eastAsia="cs-CZ"/>
        </w:rPr>
        <w:t>ách</w:t>
      </w:r>
      <w:r w:rsidR="00926542" w:rsidRPr="00A33232">
        <w:rPr>
          <w:rFonts w:cstheme="minorHAnsi"/>
          <w:b/>
          <w:szCs w:val="24"/>
          <w:lang w:eastAsia="cs-CZ"/>
        </w:rPr>
        <w:t xml:space="preserve"> </w:t>
      </w:r>
      <w:r w:rsidR="004347DC" w:rsidRPr="00A33232">
        <w:rPr>
          <w:rFonts w:cstheme="minorHAnsi"/>
          <w:b/>
          <w:szCs w:val="24"/>
          <w:lang w:eastAsia="cs-CZ"/>
        </w:rPr>
        <w:t xml:space="preserve">externímu dodavateli </w:t>
      </w:r>
      <w:r w:rsidR="00926542" w:rsidRPr="00A33232">
        <w:rPr>
          <w:rFonts w:cstheme="minorHAnsi"/>
          <w:b/>
          <w:szCs w:val="24"/>
          <w:lang w:eastAsia="cs-CZ"/>
        </w:rPr>
        <w:t xml:space="preserve">za </w:t>
      </w:r>
      <w:r w:rsidR="00395E75" w:rsidRPr="00A33232">
        <w:rPr>
          <w:rFonts w:cstheme="minorHAnsi"/>
          <w:b/>
          <w:szCs w:val="24"/>
          <w:lang w:eastAsia="cs-CZ"/>
        </w:rPr>
        <w:t>nedokončen</w:t>
      </w:r>
      <w:r w:rsidR="004347DC">
        <w:rPr>
          <w:rFonts w:cstheme="minorHAnsi"/>
          <w:b/>
          <w:szCs w:val="24"/>
          <w:lang w:eastAsia="cs-CZ"/>
        </w:rPr>
        <w:t>ý</w:t>
      </w:r>
      <w:r w:rsidR="00395E75" w:rsidRPr="00A33232">
        <w:rPr>
          <w:rFonts w:cstheme="minorHAnsi"/>
          <w:b/>
          <w:szCs w:val="24"/>
          <w:lang w:eastAsia="cs-CZ"/>
        </w:rPr>
        <w:t xml:space="preserve"> </w:t>
      </w:r>
      <w:r w:rsidR="004D0D00" w:rsidRPr="00A33232">
        <w:rPr>
          <w:rFonts w:cstheme="minorHAnsi"/>
          <w:b/>
          <w:szCs w:val="24"/>
          <w:lang w:eastAsia="cs-CZ"/>
        </w:rPr>
        <w:t>strategick</w:t>
      </w:r>
      <w:r w:rsidR="004347DC">
        <w:rPr>
          <w:rFonts w:cstheme="minorHAnsi"/>
          <w:b/>
          <w:szCs w:val="24"/>
          <w:lang w:eastAsia="cs-CZ"/>
        </w:rPr>
        <w:t>ý</w:t>
      </w:r>
      <w:r w:rsidR="004D0D00" w:rsidRPr="00A33232">
        <w:rPr>
          <w:rFonts w:cstheme="minorHAnsi"/>
          <w:b/>
          <w:szCs w:val="24"/>
          <w:lang w:eastAsia="cs-CZ"/>
        </w:rPr>
        <w:t xml:space="preserve"> dokument.</w:t>
      </w:r>
    </w:p>
    <w:p w14:paraId="1BE2DA1B" w14:textId="647C923B" w:rsidR="000C7317" w:rsidRPr="00A33232" w:rsidRDefault="000C7317" w:rsidP="00C93ED4">
      <w:pPr>
        <w:spacing w:after="120" w:line="240" w:lineRule="auto"/>
        <w:rPr>
          <w:rFonts w:cstheme="minorHAnsi"/>
          <w:b/>
          <w:szCs w:val="24"/>
          <w:lang w:eastAsia="cs-CZ"/>
        </w:rPr>
      </w:pPr>
      <w:r w:rsidRPr="00A33232">
        <w:rPr>
          <w:rFonts w:cstheme="minorHAnsi"/>
          <w:b/>
          <w:szCs w:val="24"/>
          <w:lang w:eastAsia="cs-CZ"/>
        </w:rPr>
        <w:t>Celková výše nehospodárně vynaložených peněžních prostředků zjištěná NKÚ tak dosahuje</w:t>
      </w:r>
      <w:r w:rsidR="009726E2" w:rsidRPr="00A33232">
        <w:rPr>
          <w:rFonts w:cstheme="minorHAnsi"/>
          <w:b/>
          <w:szCs w:val="24"/>
          <w:lang w:eastAsia="cs-CZ"/>
        </w:rPr>
        <w:t xml:space="preserve"> až</w:t>
      </w:r>
      <w:r w:rsidRPr="00A33232">
        <w:rPr>
          <w:rFonts w:cstheme="minorHAnsi"/>
          <w:b/>
          <w:szCs w:val="24"/>
          <w:lang w:eastAsia="cs-CZ"/>
        </w:rPr>
        <w:t xml:space="preserve"> 372,8 mil. Kč</w:t>
      </w:r>
      <w:r w:rsidR="00F33121" w:rsidRPr="00A33232">
        <w:rPr>
          <w:rFonts w:cstheme="minorHAnsi"/>
          <w:b/>
          <w:szCs w:val="24"/>
          <w:lang w:eastAsia="cs-CZ"/>
        </w:rPr>
        <w:t>.</w:t>
      </w:r>
    </w:p>
    <w:p w14:paraId="57D886D2" w14:textId="6CBA51BD" w:rsidR="00C84650" w:rsidRDefault="004D0D00" w:rsidP="004310D4">
      <w:pPr>
        <w:spacing w:after="120" w:line="240" w:lineRule="auto"/>
        <w:rPr>
          <w:rFonts w:cstheme="minorHAnsi"/>
          <w:b/>
          <w:szCs w:val="24"/>
          <w:lang w:eastAsia="cs-CZ"/>
        </w:rPr>
      </w:pPr>
      <w:r w:rsidRPr="00A33232">
        <w:rPr>
          <w:rFonts w:cstheme="minorHAnsi"/>
          <w:b/>
          <w:szCs w:val="24"/>
          <w:lang w:eastAsia="cs-CZ"/>
        </w:rPr>
        <w:t xml:space="preserve">Činnosti spojené s ICT zajišťovalo MPSV do </w:t>
      </w:r>
      <w:r w:rsidR="004347DC">
        <w:rPr>
          <w:rFonts w:cstheme="minorHAnsi"/>
          <w:b/>
          <w:szCs w:val="24"/>
          <w:lang w:eastAsia="cs-CZ"/>
        </w:rPr>
        <w:t xml:space="preserve">konce </w:t>
      </w:r>
      <w:r w:rsidRPr="00A33232">
        <w:rPr>
          <w:rFonts w:cstheme="minorHAnsi"/>
          <w:b/>
          <w:szCs w:val="24"/>
          <w:lang w:eastAsia="cs-CZ"/>
        </w:rPr>
        <w:t xml:space="preserve">roku 2017 prostřednictvím </w:t>
      </w:r>
      <w:r w:rsidRPr="0066336F">
        <w:rPr>
          <w:rFonts w:cstheme="minorHAnsi"/>
          <w:b/>
          <w:szCs w:val="24"/>
          <w:lang w:eastAsia="cs-CZ"/>
        </w:rPr>
        <w:t>Sekce informačních technologií</w:t>
      </w:r>
      <w:r w:rsidRPr="0066336F">
        <w:rPr>
          <w:rStyle w:val="Znakapoznpodarou"/>
          <w:rFonts w:cstheme="minorHAnsi"/>
          <w:b/>
          <w:szCs w:val="24"/>
          <w:lang w:eastAsia="cs-CZ"/>
        </w:rPr>
        <w:footnoteReference w:id="2"/>
      </w:r>
      <w:r w:rsidRPr="004347DC">
        <w:rPr>
          <w:rFonts w:cstheme="minorHAnsi"/>
          <w:b/>
          <w:szCs w:val="24"/>
          <w:lang w:eastAsia="cs-CZ"/>
        </w:rPr>
        <w:t>,</w:t>
      </w:r>
      <w:r w:rsidRPr="00AE40CD">
        <w:rPr>
          <w:rFonts w:cstheme="minorHAnsi"/>
          <w:b/>
          <w:szCs w:val="24"/>
          <w:lang w:eastAsia="cs-CZ"/>
        </w:rPr>
        <w:t xml:space="preserve"> ve které mělo vyhrazeno 80 systemizovaných služebních míst. V přepočtu bylo v roce 2017 obsazeno pouze 52 těchto míst, tj. 65 %. </w:t>
      </w:r>
      <w:r w:rsidR="00BE29C5" w:rsidRPr="00AE40CD">
        <w:rPr>
          <w:rFonts w:cstheme="minorHAnsi"/>
          <w:b/>
          <w:szCs w:val="24"/>
          <w:lang w:eastAsia="cs-CZ"/>
        </w:rPr>
        <w:t>MPSV se tak</w:t>
      </w:r>
      <w:r w:rsidR="00395E75" w:rsidRPr="0013547F">
        <w:rPr>
          <w:rFonts w:cstheme="minorHAnsi"/>
          <w:b/>
          <w:szCs w:val="24"/>
          <w:lang w:eastAsia="cs-CZ"/>
        </w:rPr>
        <w:t xml:space="preserve"> dlouhodobě</w:t>
      </w:r>
      <w:r w:rsidR="00BE29C5" w:rsidRPr="0013547F">
        <w:rPr>
          <w:rFonts w:cstheme="minorHAnsi"/>
          <w:b/>
          <w:szCs w:val="24"/>
          <w:lang w:eastAsia="cs-CZ"/>
        </w:rPr>
        <w:t xml:space="preserve"> potýk</w:t>
      </w:r>
      <w:r w:rsidR="00395E75" w:rsidRPr="0013547F">
        <w:rPr>
          <w:rFonts w:cstheme="minorHAnsi"/>
          <w:b/>
          <w:szCs w:val="24"/>
          <w:lang w:eastAsia="cs-CZ"/>
        </w:rPr>
        <w:t>á</w:t>
      </w:r>
      <w:r w:rsidR="00BE29C5" w:rsidRPr="00A33232">
        <w:rPr>
          <w:rFonts w:cstheme="minorHAnsi"/>
          <w:b/>
          <w:szCs w:val="24"/>
          <w:lang w:eastAsia="cs-CZ"/>
        </w:rPr>
        <w:t xml:space="preserve"> s</w:t>
      </w:r>
      <w:r w:rsidRPr="00A33232">
        <w:rPr>
          <w:rFonts w:cstheme="minorHAnsi"/>
          <w:b/>
          <w:szCs w:val="24"/>
          <w:lang w:eastAsia="cs-CZ"/>
        </w:rPr>
        <w:t> nedostatečným obsazením služebních míst v</w:t>
      </w:r>
      <w:r w:rsidR="00BE29C5" w:rsidRPr="00A33232">
        <w:rPr>
          <w:rFonts w:cstheme="minorHAnsi"/>
          <w:b/>
          <w:szCs w:val="24"/>
          <w:lang w:eastAsia="cs-CZ"/>
        </w:rPr>
        <w:t xml:space="preserve"> oblast</w:t>
      </w:r>
      <w:r w:rsidRPr="00A33232">
        <w:rPr>
          <w:rFonts w:cstheme="minorHAnsi"/>
          <w:b/>
          <w:szCs w:val="24"/>
          <w:lang w:eastAsia="cs-CZ"/>
        </w:rPr>
        <w:t>i</w:t>
      </w:r>
      <w:r w:rsidR="00BE29C5" w:rsidRPr="00A33232">
        <w:rPr>
          <w:rFonts w:cstheme="minorHAnsi"/>
          <w:b/>
          <w:szCs w:val="24"/>
          <w:lang w:eastAsia="cs-CZ"/>
        </w:rPr>
        <w:t xml:space="preserve"> ICT a tuto situaci </w:t>
      </w:r>
      <w:r w:rsidR="00395E75" w:rsidRPr="00A33232">
        <w:rPr>
          <w:rFonts w:cstheme="minorHAnsi"/>
          <w:b/>
          <w:szCs w:val="24"/>
          <w:lang w:eastAsia="cs-CZ"/>
        </w:rPr>
        <w:t>v kontrolovaném období řešilo</w:t>
      </w:r>
      <w:r w:rsidR="00A9563F" w:rsidRPr="00A33232">
        <w:rPr>
          <w:rFonts w:cstheme="minorHAnsi"/>
          <w:b/>
          <w:szCs w:val="24"/>
          <w:lang w:eastAsia="cs-CZ"/>
        </w:rPr>
        <w:t xml:space="preserve"> tzv. outsourcingem služeb.</w:t>
      </w:r>
    </w:p>
    <w:p w14:paraId="43BF8BC7" w14:textId="77777777" w:rsidR="00857720" w:rsidRPr="00A33232" w:rsidRDefault="00857720" w:rsidP="004310D4">
      <w:pPr>
        <w:spacing w:after="120" w:line="240" w:lineRule="auto"/>
        <w:rPr>
          <w:rFonts w:cstheme="minorHAnsi"/>
          <w:b/>
          <w:szCs w:val="24"/>
          <w:lang w:eastAsia="cs-CZ"/>
        </w:rPr>
      </w:pPr>
    </w:p>
    <w:p w14:paraId="204F13A1" w14:textId="2F4B6EE0" w:rsidR="00C127F7" w:rsidRDefault="00E13759" w:rsidP="002929E7">
      <w:pPr>
        <w:spacing w:after="120" w:line="240" w:lineRule="auto"/>
        <w:rPr>
          <w:rFonts w:cstheme="minorHAnsi"/>
          <w:b/>
          <w:szCs w:val="24"/>
          <w:lang w:eastAsia="cs-CZ"/>
        </w:rPr>
      </w:pPr>
      <w:r w:rsidRPr="00A33232">
        <w:rPr>
          <w:rFonts w:cstheme="minorHAnsi"/>
          <w:b/>
          <w:szCs w:val="24"/>
          <w:lang w:eastAsia="cs-CZ"/>
        </w:rPr>
        <w:lastRenderedPageBreak/>
        <w:t>Kontrole</w:t>
      </w:r>
      <w:r w:rsidR="00B7439E" w:rsidRPr="00A33232">
        <w:rPr>
          <w:rFonts w:cstheme="minorHAnsi"/>
          <w:b/>
          <w:szCs w:val="24"/>
          <w:lang w:eastAsia="cs-CZ"/>
        </w:rPr>
        <w:t xml:space="preserve"> </w:t>
      </w:r>
      <w:r w:rsidRPr="00A33232">
        <w:rPr>
          <w:rFonts w:cstheme="minorHAnsi"/>
          <w:b/>
          <w:szCs w:val="24"/>
          <w:lang w:eastAsia="cs-CZ"/>
        </w:rPr>
        <w:t xml:space="preserve">bylo </w:t>
      </w:r>
      <w:r w:rsidR="00B7439E" w:rsidRPr="00A33232">
        <w:rPr>
          <w:rFonts w:cstheme="minorHAnsi"/>
          <w:b/>
          <w:szCs w:val="24"/>
          <w:lang w:eastAsia="cs-CZ"/>
        </w:rPr>
        <w:t xml:space="preserve">dále </w:t>
      </w:r>
      <w:r w:rsidRPr="00A33232">
        <w:rPr>
          <w:rFonts w:cstheme="minorHAnsi"/>
          <w:b/>
          <w:szCs w:val="24"/>
          <w:lang w:eastAsia="cs-CZ"/>
        </w:rPr>
        <w:t>podrobeno</w:t>
      </w:r>
      <w:r w:rsidR="00B7439E" w:rsidRPr="00A33232">
        <w:rPr>
          <w:rFonts w:cstheme="minorHAnsi"/>
          <w:b/>
          <w:szCs w:val="24"/>
          <w:lang w:eastAsia="cs-CZ"/>
        </w:rPr>
        <w:t xml:space="preserve"> plnění</w:t>
      </w:r>
      <w:r w:rsidR="00B7439E" w:rsidRPr="004808C7">
        <w:rPr>
          <w:rFonts w:cstheme="minorHAnsi"/>
          <w:b/>
          <w:szCs w:val="24"/>
          <w:lang w:eastAsia="cs-CZ"/>
        </w:rPr>
        <w:t xml:space="preserve"> nápravných opatření</w:t>
      </w:r>
      <w:r w:rsidR="00876F3C">
        <w:rPr>
          <w:rFonts w:cstheme="minorHAnsi"/>
          <w:b/>
          <w:szCs w:val="24"/>
          <w:lang w:eastAsia="cs-CZ"/>
        </w:rPr>
        <w:t xml:space="preserve"> </w:t>
      </w:r>
      <w:r w:rsidR="001B39B7">
        <w:rPr>
          <w:rFonts w:cstheme="minorHAnsi"/>
          <w:b/>
          <w:szCs w:val="24"/>
          <w:lang w:eastAsia="cs-CZ"/>
        </w:rPr>
        <w:t xml:space="preserve">navržených </w:t>
      </w:r>
      <w:r w:rsidR="00876F3C">
        <w:rPr>
          <w:rFonts w:cstheme="minorHAnsi"/>
          <w:b/>
          <w:szCs w:val="24"/>
          <w:lang w:eastAsia="cs-CZ"/>
        </w:rPr>
        <w:t>v návaznosti na výsledky kontrol</w:t>
      </w:r>
      <w:r w:rsidR="001B39B7">
        <w:rPr>
          <w:rFonts w:cstheme="minorHAnsi"/>
          <w:b/>
          <w:szCs w:val="24"/>
          <w:lang w:eastAsia="cs-CZ"/>
        </w:rPr>
        <w:t>ní</w:t>
      </w:r>
      <w:r w:rsidR="00876F3C">
        <w:rPr>
          <w:rFonts w:cstheme="minorHAnsi"/>
          <w:b/>
          <w:szCs w:val="24"/>
          <w:lang w:eastAsia="cs-CZ"/>
        </w:rPr>
        <w:t xml:space="preserve"> </w:t>
      </w:r>
      <w:r w:rsidR="001B39B7">
        <w:rPr>
          <w:rFonts w:cstheme="minorHAnsi"/>
          <w:b/>
          <w:szCs w:val="24"/>
          <w:lang w:eastAsia="cs-CZ"/>
        </w:rPr>
        <w:t xml:space="preserve">akce </w:t>
      </w:r>
      <w:r w:rsidR="00876F3C">
        <w:rPr>
          <w:rFonts w:cstheme="minorHAnsi"/>
          <w:b/>
          <w:szCs w:val="24"/>
          <w:lang w:eastAsia="cs-CZ"/>
        </w:rPr>
        <w:t>NKÚ č. 12/35</w:t>
      </w:r>
      <w:r w:rsidR="00B13A74">
        <w:rPr>
          <w:rStyle w:val="Znakapoznpodarou"/>
          <w:rFonts w:cstheme="minorHAnsi"/>
          <w:b/>
          <w:szCs w:val="24"/>
          <w:lang w:eastAsia="cs-CZ"/>
        </w:rPr>
        <w:footnoteReference w:id="3"/>
      </w:r>
      <w:r w:rsidR="00876F3C">
        <w:rPr>
          <w:rFonts w:cstheme="minorHAnsi"/>
          <w:b/>
          <w:szCs w:val="24"/>
          <w:lang w:eastAsia="cs-CZ"/>
        </w:rPr>
        <w:t>, která se mj. zabývala neúspěšným přechodem na nové ICT řešení resortu MPSV pro výplatu dávek</w:t>
      </w:r>
      <w:r w:rsidR="00576F64">
        <w:rPr>
          <w:rFonts w:cstheme="minorHAnsi"/>
          <w:b/>
          <w:szCs w:val="24"/>
          <w:lang w:eastAsia="cs-CZ"/>
        </w:rPr>
        <w:t xml:space="preserve">, které </w:t>
      </w:r>
      <w:r w:rsidR="00876F3C">
        <w:rPr>
          <w:rFonts w:cstheme="minorHAnsi"/>
          <w:b/>
          <w:szCs w:val="24"/>
          <w:lang w:eastAsia="cs-CZ"/>
        </w:rPr>
        <w:t>v letech 2012 a 2013</w:t>
      </w:r>
      <w:r w:rsidR="00576F64">
        <w:rPr>
          <w:rFonts w:cstheme="minorHAnsi"/>
          <w:b/>
          <w:szCs w:val="24"/>
          <w:lang w:eastAsia="cs-CZ"/>
        </w:rPr>
        <w:t xml:space="preserve"> kolabovalo</w:t>
      </w:r>
      <w:r w:rsidR="00876F3C">
        <w:rPr>
          <w:rFonts w:cstheme="minorHAnsi"/>
          <w:b/>
          <w:szCs w:val="24"/>
          <w:lang w:eastAsia="cs-CZ"/>
        </w:rPr>
        <w:t>.</w:t>
      </w:r>
      <w:r w:rsidR="00B7439E" w:rsidRPr="004808C7">
        <w:rPr>
          <w:rFonts w:cstheme="minorHAnsi"/>
          <w:b/>
          <w:szCs w:val="24"/>
          <w:lang w:eastAsia="cs-CZ"/>
        </w:rPr>
        <w:t xml:space="preserve"> MPSV </w:t>
      </w:r>
      <w:r w:rsidR="00F82DC6" w:rsidRPr="004808C7">
        <w:rPr>
          <w:rFonts w:cstheme="minorHAnsi"/>
          <w:b/>
          <w:szCs w:val="24"/>
          <w:lang w:eastAsia="cs-CZ"/>
        </w:rPr>
        <w:t>mělo dle</w:t>
      </w:r>
      <w:r w:rsidR="00B7439E" w:rsidRPr="004808C7">
        <w:rPr>
          <w:rFonts w:cstheme="minorHAnsi"/>
          <w:b/>
          <w:szCs w:val="24"/>
          <w:lang w:eastAsia="cs-CZ"/>
        </w:rPr>
        <w:t xml:space="preserve"> usnesení vlády ČR ze dne 16.</w:t>
      </w:r>
      <w:r w:rsidR="00272C96" w:rsidRPr="004808C7">
        <w:rPr>
          <w:rFonts w:cstheme="minorHAnsi"/>
          <w:b/>
          <w:szCs w:val="24"/>
          <w:lang w:eastAsia="cs-CZ"/>
        </w:rPr>
        <w:t> </w:t>
      </w:r>
      <w:r w:rsidR="00B7439E" w:rsidRPr="004808C7">
        <w:rPr>
          <w:rFonts w:cstheme="minorHAnsi"/>
          <w:b/>
          <w:szCs w:val="24"/>
          <w:lang w:eastAsia="cs-CZ"/>
        </w:rPr>
        <w:t xml:space="preserve">října 2013 č. 766 za úkol realizovat celkem šest nápravných opatření. NKÚ vyhodnotil, že MPSV reagovalo </w:t>
      </w:r>
      <w:r w:rsidR="00576F64">
        <w:rPr>
          <w:rFonts w:cstheme="minorHAnsi"/>
          <w:b/>
          <w:szCs w:val="24"/>
          <w:lang w:eastAsia="cs-CZ"/>
        </w:rPr>
        <w:t xml:space="preserve">adekvátně pouze </w:t>
      </w:r>
      <w:r w:rsidR="00A9563F">
        <w:rPr>
          <w:rFonts w:cstheme="minorHAnsi"/>
          <w:b/>
          <w:szCs w:val="24"/>
          <w:lang w:eastAsia="cs-CZ"/>
        </w:rPr>
        <w:t>třemi</w:t>
      </w:r>
      <w:r w:rsidR="00487DEA">
        <w:rPr>
          <w:rFonts w:cstheme="minorHAnsi"/>
          <w:b/>
          <w:szCs w:val="24"/>
          <w:lang w:eastAsia="cs-CZ"/>
        </w:rPr>
        <w:t xml:space="preserve"> </w:t>
      </w:r>
      <w:r w:rsidR="00B7439E" w:rsidRPr="004808C7">
        <w:rPr>
          <w:rFonts w:cstheme="minorHAnsi"/>
          <w:b/>
          <w:szCs w:val="24"/>
          <w:lang w:eastAsia="cs-CZ"/>
        </w:rPr>
        <w:t>opatření</w:t>
      </w:r>
      <w:r w:rsidR="00487DEA">
        <w:rPr>
          <w:rFonts w:cstheme="minorHAnsi"/>
          <w:b/>
          <w:szCs w:val="24"/>
          <w:lang w:eastAsia="cs-CZ"/>
        </w:rPr>
        <w:t>mi</w:t>
      </w:r>
      <w:r w:rsidR="003C72D8" w:rsidRPr="004808C7">
        <w:rPr>
          <w:rFonts w:cstheme="minorHAnsi"/>
          <w:b/>
          <w:szCs w:val="24"/>
          <w:lang w:eastAsia="cs-CZ"/>
        </w:rPr>
        <w:t xml:space="preserve">. </w:t>
      </w:r>
      <w:r w:rsidR="00487DEA">
        <w:rPr>
          <w:rFonts w:cstheme="minorHAnsi"/>
          <w:b/>
          <w:szCs w:val="24"/>
          <w:lang w:eastAsia="cs-CZ"/>
        </w:rPr>
        <w:t>Jedním z</w:t>
      </w:r>
      <w:r w:rsidR="00A9563F">
        <w:rPr>
          <w:rFonts w:cstheme="minorHAnsi"/>
          <w:b/>
          <w:szCs w:val="24"/>
          <w:lang w:eastAsia="cs-CZ"/>
        </w:rPr>
        <w:t> </w:t>
      </w:r>
      <w:r w:rsidR="00487DEA">
        <w:rPr>
          <w:rFonts w:cstheme="minorHAnsi"/>
          <w:b/>
          <w:szCs w:val="24"/>
          <w:lang w:eastAsia="cs-CZ"/>
        </w:rPr>
        <w:t>opatření</w:t>
      </w:r>
      <w:r w:rsidR="00A9563F">
        <w:rPr>
          <w:rFonts w:cstheme="minorHAnsi"/>
          <w:b/>
          <w:szCs w:val="24"/>
          <w:lang w:eastAsia="cs-CZ"/>
        </w:rPr>
        <w:t xml:space="preserve"> </w:t>
      </w:r>
      <w:r w:rsidR="00487DEA">
        <w:rPr>
          <w:rFonts w:cstheme="minorHAnsi"/>
          <w:b/>
          <w:szCs w:val="24"/>
          <w:lang w:eastAsia="cs-CZ"/>
        </w:rPr>
        <w:t xml:space="preserve">mělo být v roce 2014 </w:t>
      </w:r>
      <w:r w:rsidR="005F0CA9" w:rsidRPr="004808C7">
        <w:rPr>
          <w:rFonts w:cstheme="minorHAnsi"/>
          <w:b/>
          <w:szCs w:val="24"/>
          <w:lang w:eastAsia="cs-CZ"/>
        </w:rPr>
        <w:t>zaháj</w:t>
      </w:r>
      <w:r w:rsidR="00487DEA">
        <w:rPr>
          <w:rFonts w:cstheme="minorHAnsi"/>
          <w:b/>
          <w:szCs w:val="24"/>
          <w:lang w:eastAsia="cs-CZ"/>
        </w:rPr>
        <w:t xml:space="preserve">ení </w:t>
      </w:r>
      <w:r w:rsidR="005F0CA9" w:rsidRPr="004808C7">
        <w:rPr>
          <w:rFonts w:cstheme="minorHAnsi"/>
          <w:b/>
          <w:szCs w:val="24"/>
          <w:lang w:eastAsia="cs-CZ"/>
        </w:rPr>
        <w:t>otevřené</w:t>
      </w:r>
      <w:r w:rsidR="00487DEA">
        <w:rPr>
          <w:rFonts w:cstheme="minorHAnsi"/>
          <w:b/>
          <w:szCs w:val="24"/>
          <w:lang w:eastAsia="cs-CZ"/>
        </w:rPr>
        <w:t>ho</w:t>
      </w:r>
      <w:r w:rsidR="005F0CA9" w:rsidRPr="004808C7">
        <w:rPr>
          <w:rFonts w:cstheme="minorHAnsi"/>
          <w:b/>
          <w:szCs w:val="24"/>
          <w:lang w:eastAsia="cs-CZ"/>
        </w:rPr>
        <w:t xml:space="preserve"> zadávací</w:t>
      </w:r>
      <w:r w:rsidR="00487DEA">
        <w:rPr>
          <w:rFonts w:cstheme="minorHAnsi"/>
          <w:b/>
          <w:szCs w:val="24"/>
          <w:lang w:eastAsia="cs-CZ"/>
        </w:rPr>
        <w:t>ho</w:t>
      </w:r>
      <w:r w:rsidR="005F0CA9" w:rsidRPr="004808C7">
        <w:rPr>
          <w:rFonts w:cstheme="minorHAnsi"/>
          <w:b/>
          <w:szCs w:val="24"/>
          <w:lang w:eastAsia="cs-CZ"/>
        </w:rPr>
        <w:t xml:space="preserve"> řízení na poskytování služeb systémové integrace</w:t>
      </w:r>
      <w:r w:rsidR="004D0D00" w:rsidRPr="004808C7">
        <w:rPr>
          <w:rFonts w:cstheme="minorHAnsi"/>
          <w:b/>
          <w:szCs w:val="24"/>
          <w:lang w:eastAsia="cs-CZ"/>
        </w:rPr>
        <w:t>.</w:t>
      </w:r>
      <w:r w:rsidR="00487DEA">
        <w:rPr>
          <w:rFonts w:cstheme="minorHAnsi"/>
          <w:b/>
          <w:szCs w:val="24"/>
          <w:lang w:eastAsia="cs-CZ"/>
        </w:rPr>
        <w:t xml:space="preserve"> Zadávací řízení však MPSV neuskutečnilo</w:t>
      </w:r>
      <w:r w:rsidR="00C127F7">
        <w:rPr>
          <w:rFonts w:cstheme="minorHAnsi"/>
          <w:b/>
          <w:szCs w:val="24"/>
          <w:lang w:eastAsia="cs-CZ"/>
        </w:rPr>
        <w:t>.</w:t>
      </w:r>
      <w:r w:rsidR="00487DEA">
        <w:rPr>
          <w:rFonts w:cstheme="minorHAnsi"/>
          <w:b/>
          <w:szCs w:val="24"/>
          <w:lang w:eastAsia="cs-CZ"/>
        </w:rPr>
        <w:t xml:space="preserve"> </w:t>
      </w:r>
      <w:r w:rsidR="000C7317">
        <w:rPr>
          <w:rFonts w:cstheme="minorHAnsi"/>
          <w:b/>
          <w:szCs w:val="24"/>
          <w:lang w:eastAsia="cs-CZ"/>
        </w:rPr>
        <w:t xml:space="preserve">NKÚ tento stav posoudil </w:t>
      </w:r>
      <w:r w:rsidR="00C127F7">
        <w:rPr>
          <w:rFonts w:cstheme="minorHAnsi"/>
          <w:b/>
          <w:szCs w:val="24"/>
          <w:lang w:eastAsia="cs-CZ"/>
        </w:rPr>
        <w:t xml:space="preserve">jako riziko nehospodárnosti představující negativní dopad na rozpočet MPSV až do výše </w:t>
      </w:r>
      <w:r w:rsidR="000C7317" w:rsidRPr="004808C7">
        <w:rPr>
          <w:rFonts w:cstheme="minorHAnsi"/>
          <w:b/>
          <w:szCs w:val="24"/>
          <w:lang w:eastAsia="cs-CZ"/>
        </w:rPr>
        <w:t>185,2 mil. Kč</w:t>
      </w:r>
      <w:r w:rsidR="00C127F7">
        <w:rPr>
          <w:rFonts w:cstheme="minorHAnsi"/>
          <w:b/>
          <w:szCs w:val="24"/>
          <w:lang w:eastAsia="cs-CZ"/>
        </w:rPr>
        <w:t>.</w:t>
      </w:r>
    </w:p>
    <w:p w14:paraId="28B8FF28" w14:textId="40636DC3" w:rsidR="00EF5F16" w:rsidRPr="0013547F" w:rsidRDefault="00C127F7" w:rsidP="002929E7">
      <w:pPr>
        <w:spacing w:after="120" w:line="240" w:lineRule="auto"/>
        <w:rPr>
          <w:rFonts w:cstheme="minorHAnsi"/>
          <w:b/>
          <w:szCs w:val="24"/>
          <w:lang w:eastAsia="cs-CZ"/>
        </w:rPr>
      </w:pPr>
      <w:r w:rsidRPr="004246F9">
        <w:rPr>
          <w:rFonts w:cstheme="minorHAnsi"/>
          <w:b/>
          <w:szCs w:val="24"/>
          <w:lang w:eastAsia="cs-CZ"/>
        </w:rPr>
        <w:t>MPSV zůstalo závislé na dodavatelích stávajících služeb v oblasti ICT</w:t>
      </w:r>
      <w:r w:rsidR="0024189C" w:rsidRPr="004246F9">
        <w:rPr>
          <w:rFonts w:cstheme="minorHAnsi"/>
          <w:b/>
          <w:szCs w:val="24"/>
          <w:lang w:eastAsia="cs-CZ"/>
        </w:rPr>
        <w:t xml:space="preserve">. V důsledku to vedlo </w:t>
      </w:r>
      <w:r w:rsidR="00487DEA" w:rsidRPr="004246F9">
        <w:rPr>
          <w:rFonts w:cstheme="minorHAnsi"/>
          <w:b/>
          <w:szCs w:val="24"/>
          <w:lang w:eastAsia="cs-CZ"/>
        </w:rPr>
        <w:t xml:space="preserve">k přenosu kontroly nad projekty IS od MPSV k externím dodavatelům, jejichž zaměstnanci </w:t>
      </w:r>
      <w:r w:rsidRPr="004246F9">
        <w:rPr>
          <w:rFonts w:cstheme="minorHAnsi"/>
          <w:b/>
          <w:szCs w:val="24"/>
          <w:lang w:eastAsia="cs-CZ"/>
        </w:rPr>
        <w:t>v</w:t>
      </w:r>
      <w:r w:rsidR="00283AEF">
        <w:rPr>
          <w:rFonts w:cstheme="minorHAnsi"/>
          <w:b/>
          <w:szCs w:val="24"/>
          <w:lang w:eastAsia="cs-CZ"/>
        </w:rPr>
        <w:t> </w:t>
      </w:r>
      <w:r w:rsidR="00487DEA" w:rsidRPr="004246F9">
        <w:rPr>
          <w:rFonts w:cstheme="minorHAnsi"/>
          <w:b/>
          <w:szCs w:val="24"/>
          <w:lang w:eastAsia="cs-CZ"/>
        </w:rPr>
        <w:t xml:space="preserve">roli ředitelů projektů </w:t>
      </w:r>
      <w:r w:rsidR="00487DEA" w:rsidRPr="0066336F">
        <w:rPr>
          <w:rFonts w:cstheme="minorHAnsi"/>
          <w:b/>
          <w:szCs w:val="24"/>
          <w:lang w:eastAsia="cs-CZ"/>
        </w:rPr>
        <w:t xml:space="preserve">IS </w:t>
      </w:r>
      <w:r w:rsidR="00487DEA" w:rsidRPr="004246F9">
        <w:rPr>
          <w:rFonts w:cstheme="minorHAnsi"/>
          <w:b/>
          <w:i/>
          <w:szCs w:val="24"/>
          <w:lang w:eastAsia="cs-CZ"/>
        </w:rPr>
        <w:t xml:space="preserve">Sociální dávky, </w:t>
      </w:r>
      <w:r w:rsidR="00487DEA" w:rsidRPr="0066336F">
        <w:rPr>
          <w:rFonts w:cstheme="minorHAnsi"/>
          <w:b/>
          <w:szCs w:val="24"/>
          <w:lang w:eastAsia="cs-CZ"/>
        </w:rPr>
        <w:t xml:space="preserve">IS </w:t>
      </w:r>
      <w:r w:rsidR="00487DEA" w:rsidRPr="004246F9">
        <w:rPr>
          <w:rFonts w:cstheme="minorHAnsi"/>
          <w:b/>
          <w:i/>
          <w:szCs w:val="24"/>
          <w:lang w:eastAsia="cs-CZ"/>
        </w:rPr>
        <w:t>Zaměs</w:t>
      </w:r>
      <w:r w:rsidR="00283AEF">
        <w:rPr>
          <w:rFonts w:cstheme="minorHAnsi"/>
          <w:b/>
          <w:i/>
          <w:szCs w:val="24"/>
          <w:lang w:eastAsia="cs-CZ"/>
        </w:rPr>
        <w:t>tnanost, Integrovaná podpůrná a </w:t>
      </w:r>
      <w:r w:rsidR="00487DEA" w:rsidRPr="004246F9">
        <w:rPr>
          <w:rFonts w:cstheme="minorHAnsi"/>
          <w:b/>
          <w:i/>
          <w:szCs w:val="24"/>
          <w:lang w:eastAsia="cs-CZ"/>
        </w:rPr>
        <w:t>provozní data</w:t>
      </w:r>
      <w:r w:rsidR="00487DEA" w:rsidRPr="004246F9">
        <w:rPr>
          <w:rFonts w:cstheme="minorHAnsi"/>
          <w:b/>
          <w:szCs w:val="24"/>
          <w:lang w:eastAsia="cs-CZ"/>
        </w:rPr>
        <w:t xml:space="preserve"> a </w:t>
      </w:r>
      <w:r w:rsidR="00487DEA" w:rsidRPr="004246F9">
        <w:rPr>
          <w:rFonts w:cstheme="minorHAnsi"/>
          <w:b/>
          <w:i/>
          <w:szCs w:val="24"/>
          <w:lang w:eastAsia="cs-CZ"/>
        </w:rPr>
        <w:t>Provozní integrační prostřed</w:t>
      </w:r>
      <w:r w:rsidRPr="004246F9">
        <w:rPr>
          <w:rFonts w:cstheme="minorHAnsi"/>
          <w:b/>
          <w:i/>
          <w:szCs w:val="24"/>
          <w:lang w:eastAsia="cs-CZ"/>
        </w:rPr>
        <w:t xml:space="preserve">í </w:t>
      </w:r>
      <w:r w:rsidR="001034D9" w:rsidRPr="004246F9">
        <w:rPr>
          <w:rFonts w:cstheme="minorHAnsi"/>
          <w:b/>
          <w:szCs w:val="24"/>
          <w:lang w:eastAsia="cs-CZ"/>
        </w:rPr>
        <w:t>odpovídali</w:t>
      </w:r>
      <w:r w:rsidRPr="004246F9">
        <w:rPr>
          <w:rFonts w:cstheme="minorHAnsi"/>
          <w:b/>
          <w:szCs w:val="24"/>
          <w:lang w:eastAsia="cs-CZ"/>
        </w:rPr>
        <w:t xml:space="preserve"> např. </w:t>
      </w:r>
      <w:r w:rsidR="0024189C" w:rsidRPr="004246F9">
        <w:rPr>
          <w:rFonts w:cstheme="minorHAnsi"/>
          <w:b/>
          <w:szCs w:val="24"/>
          <w:lang w:eastAsia="cs-CZ"/>
        </w:rPr>
        <w:t>za</w:t>
      </w:r>
      <w:r w:rsidRPr="004246F9">
        <w:rPr>
          <w:rFonts w:cstheme="minorHAnsi"/>
          <w:b/>
          <w:szCs w:val="24"/>
          <w:lang w:eastAsia="cs-CZ"/>
        </w:rPr>
        <w:t xml:space="preserve"> </w:t>
      </w:r>
      <w:r w:rsidR="0024189C" w:rsidRPr="004246F9">
        <w:rPr>
          <w:rFonts w:cstheme="minorHAnsi"/>
          <w:b/>
          <w:szCs w:val="24"/>
          <w:lang w:eastAsia="cs-CZ"/>
        </w:rPr>
        <w:t>obsazení rolí v </w:t>
      </w:r>
      <w:r w:rsidR="0024189C" w:rsidRPr="0066336F">
        <w:rPr>
          <w:rFonts w:cstheme="minorHAnsi"/>
          <w:b/>
          <w:color w:val="auto"/>
          <w:szCs w:val="24"/>
          <w:lang w:eastAsia="cs-CZ"/>
        </w:rPr>
        <w:t>projekt</w:t>
      </w:r>
      <w:r w:rsidR="001034D9" w:rsidRPr="0066336F">
        <w:rPr>
          <w:rFonts w:cstheme="minorHAnsi"/>
          <w:b/>
          <w:color w:val="auto"/>
          <w:szCs w:val="24"/>
          <w:lang w:eastAsia="cs-CZ"/>
        </w:rPr>
        <w:t>ech</w:t>
      </w:r>
      <w:r w:rsidR="0024189C" w:rsidRPr="004246F9">
        <w:rPr>
          <w:rFonts w:cstheme="minorHAnsi"/>
          <w:b/>
          <w:szCs w:val="24"/>
          <w:lang w:eastAsia="cs-CZ"/>
        </w:rPr>
        <w:t xml:space="preserve">, </w:t>
      </w:r>
      <w:r w:rsidR="0024189C" w:rsidRPr="0066336F">
        <w:rPr>
          <w:rFonts w:cstheme="minorHAnsi"/>
          <w:b/>
          <w:color w:val="auto"/>
          <w:szCs w:val="24"/>
          <w:lang w:eastAsia="cs-CZ"/>
        </w:rPr>
        <w:t>dodržování</w:t>
      </w:r>
      <w:r w:rsidR="0024189C" w:rsidRPr="00AE40CD">
        <w:rPr>
          <w:rFonts w:cstheme="minorHAnsi"/>
          <w:b/>
          <w:szCs w:val="24"/>
          <w:lang w:eastAsia="cs-CZ"/>
        </w:rPr>
        <w:t xml:space="preserve"> </w:t>
      </w:r>
      <w:r w:rsidR="001034D9" w:rsidRPr="00AE40CD">
        <w:rPr>
          <w:rFonts w:cstheme="minorHAnsi"/>
          <w:b/>
          <w:szCs w:val="24"/>
          <w:lang w:eastAsia="cs-CZ"/>
        </w:rPr>
        <w:t>plnění smluvních závazků ze strany dodavatelů, akceptaci těchto plnění anebo plánování a čerpání zdrojů projektů (peněžní, lidské).</w:t>
      </w:r>
      <w:r w:rsidR="001034D9" w:rsidRPr="0013547F" w:rsidDel="00C127F7">
        <w:rPr>
          <w:rFonts w:cstheme="minorHAnsi"/>
          <w:b/>
          <w:i/>
          <w:szCs w:val="24"/>
          <w:lang w:eastAsia="cs-CZ"/>
        </w:rPr>
        <w:t xml:space="preserve"> </w:t>
      </w:r>
    </w:p>
    <w:p w14:paraId="5C216557" w14:textId="560F42EB" w:rsidR="00D40F14" w:rsidRPr="00A33232" w:rsidRDefault="001B39B7" w:rsidP="004310D4">
      <w:pPr>
        <w:spacing w:after="120" w:line="240" w:lineRule="auto"/>
        <w:rPr>
          <w:rFonts w:cstheme="minorHAnsi"/>
          <w:b/>
          <w:szCs w:val="24"/>
          <w:lang w:eastAsia="cs-CZ"/>
        </w:rPr>
      </w:pPr>
      <w:r>
        <w:rPr>
          <w:rFonts w:cstheme="minorHAnsi"/>
          <w:b/>
          <w:szCs w:val="24"/>
          <w:lang w:eastAsia="cs-CZ"/>
        </w:rPr>
        <w:t xml:space="preserve">Skutečnosti zjištěné </w:t>
      </w:r>
      <w:r w:rsidR="00945259" w:rsidRPr="00A33232">
        <w:rPr>
          <w:rFonts w:cstheme="minorHAnsi"/>
          <w:b/>
          <w:szCs w:val="24"/>
          <w:lang w:eastAsia="cs-CZ"/>
        </w:rPr>
        <w:t xml:space="preserve">při kontrole </w:t>
      </w:r>
      <w:r>
        <w:rPr>
          <w:rFonts w:cstheme="minorHAnsi"/>
          <w:b/>
          <w:szCs w:val="24"/>
          <w:lang w:eastAsia="cs-CZ"/>
        </w:rPr>
        <w:t xml:space="preserve">ukazují, že MPSV </w:t>
      </w:r>
      <w:r w:rsidR="00945259" w:rsidRPr="00A33232">
        <w:rPr>
          <w:rFonts w:cstheme="minorHAnsi"/>
          <w:b/>
          <w:szCs w:val="24"/>
          <w:lang w:eastAsia="cs-CZ"/>
        </w:rPr>
        <w:t>nezajistilo hospodárné a účelné vyna</w:t>
      </w:r>
      <w:r w:rsidR="0085471A">
        <w:rPr>
          <w:rFonts w:cstheme="minorHAnsi"/>
          <w:b/>
          <w:szCs w:val="24"/>
          <w:lang w:eastAsia="cs-CZ"/>
        </w:rPr>
        <w:t>kládání</w:t>
      </w:r>
      <w:r w:rsidR="00945259" w:rsidRPr="00A33232">
        <w:rPr>
          <w:rFonts w:cstheme="minorHAnsi"/>
          <w:b/>
          <w:szCs w:val="24"/>
          <w:lang w:eastAsia="cs-CZ"/>
        </w:rPr>
        <w:t xml:space="preserve"> peněžních prostředků na pořízení, provoz a rozvoj ICT </w:t>
      </w:r>
      <w:r w:rsidR="0086341F" w:rsidRPr="00A33232">
        <w:rPr>
          <w:rFonts w:cstheme="minorHAnsi"/>
          <w:b/>
          <w:szCs w:val="24"/>
          <w:lang w:eastAsia="cs-CZ"/>
        </w:rPr>
        <w:t xml:space="preserve">souvisejících s agendou výplaty dávek. </w:t>
      </w:r>
      <w:r w:rsidR="00D40F14" w:rsidRPr="00A33232">
        <w:rPr>
          <w:rFonts w:cstheme="minorHAnsi"/>
          <w:b/>
          <w:szCs w:val="24"/>
          <w:lang w:eastAsia="cs-CZ"/>
        </w:rPr>
        <w:t>Na</w:t>
      </w:r>
      <w:r w:rsidR="00D53168" w:rsidRPr="00A33232">
        <w:rPr>
          <w:rFonts w:cstheme="minorHAnsi"/>
          <w:b/>
          <w:szCs w:val="24"/>
          <w:lang w:eastAsia="cs-CZ"/>
        </w:rPr>
        <w:t xml:space="preserve"> základě </w:t>
      </w:r>
      <w:r w:rsidR="0086341F" w:rsidRPr="00A33232">
        <w:rPr>
          <w:rFonts w:cstheme="minorHAnsi"/>
          <w:b/>
          <w:szCs w:val="24"/>
          <w:lang w:eastAsia="cs-CZ"/>
        </w:rPr>
        <w:t xml:space="preserve">těchto </w:t>
      </w:r>
      <w:r w:rsidR="00D53168" w:rsidRPr="00A33232">
        <w:rPr>
          <w:rFonts w:cstheme="minorHAnsi"/>
          <w:b/>
          <w:szCs w:val="24"/>
          <w:lang w:eastAsia="cs-CZ"/>
        </w:rPr>
        <w:t>zjištěných skutečností</w:t>
      </w:r>
      <w:r w:rsidR="00D40F14" w:rsidRPr="00A33232">
        <w:rPr>
          <w:rFonts w:cstheme="minorHAnsi"/>
          <w:b/>
          <w:szCs w:val="24"/>
          <w:lang w:eastAsia="cs-CZ"/>
        </w:rPr>
        <w:t xml:space="preserve"> NKÚ doporučuje MPSV</w:t>
      </w:r>
      <w:r w:rsidR="00487DEA" w:rsidRPr="00A33232">
        <w:rPr>
          <w:rFonts w:cstheme="minorHAnsi"/>
          <w:b/>
          <w:szCs w:val="24"/>
          <w:lang w:eastAsia="cs-CZ"/>
        </w:rPr>
        <w:t>, aby v</w:t>
      </w:r>
      <w:r>
        <w:rPr>
          <w:rFonts w:cstheme="minorHAnsi"/>
          <w:b/>
          <w:szCs w:val="24"/>
          <w:lang w:eastAsia="cs-CZ"/>
        </w:rPr>
        <w:t> </w:t>
      </w:r>
      <w:r w:rsidR="00487DEA" w:rsidRPr="00A33232">
        <w:rPr>
          <w:rFonts w:cstheme="minorHAnsi"/>
          <w:b/>
          <w:szCs w:val="24"/>
          <w:lang w:eastAsia="cs-CZ"/>
        </w:rPr>
        <w:t>souladu</w:t>
      </w:r>
      <w:r>
        <w:rPr>
          <w:rFonts w:cstheme="minorHAnsi"/>
          <w:b/>
          <w:szCs w:val="24"/>
          <w:lang w:eastAsia="cs-CZ"/>
        </w:rPr>
        <w:t xml:space="preserve"> se</w:t>
      </w:r>
      <w:r w:rsidR="00487DEA" w:rsidRPr="00A33232">
        <w:rPr>
          <w:rFonts w:cstheme="minorHAnsi"/>
          <w:b/>
          <w:szCs w:val="24"/>
          <w:lang w:eastAsia="cs-CZ"/>
        </w:rPr>
        <w:t xml:space="preserve"> </w:t>
      </w:r>
      <w:r w:rsidR="00487DEA" w:rsidRPr="00A33232">
        <w:rPr>
          <w:rFonts w:cstheme="minorHAnsi"/>
          <w:b/>
          <w:i/>
          <w:szCs w:val="24"/>
          <w:lang w:eastAsia="cs-CZ"/>
        </w:rPr>
        <w:t>Strategií rozvoje ICT služeb veřejné správy</w:t>
      </w:r>
      <w:r w:rsidR="00D40F14" w:rsidRPr="00A33232">
        <w:rPr>
          <w:rFonts w:cstheme="minorHAnsi"/>
          <w:b/>
          <w:szCs w:val="24"/>
          <w:lang w:eastAsia="cs-CZ"/>
        </w:rPr>
        <w:t>:</w:t>
      </w:r>
    </w:p>
    <w:p w14:paraId="0839A336" w14:textId="1C865647" w:rsidR="00D40F14" w:rsidRPr="004808C7" w:rsidRDefault="00D40F14" w:rsidP="00E9466A">
      <w:pPr>
        <w:pStyle w:val="Odstavecseseznamem"/>
        <w:numPr>
          <w:ilvl w:val="0"/>
          <w:numId w:val="4"/>
        </w:numPr>
        <w:spacing w:after="120" w:line="240" w:lineRule="auto"/>
        <w:rPr>
          <w:rFonts w:cstheme="minorHAnsi"/>
          <w:szCs w:val="24"/>
          <w:lang w:eastAsia="cs-CZ"/>
        </w:rPr>
      </w:pPr>
      <w:r w:rsidRPr="00A33232">
        <w:rPr>
          <w:rFonts w:cstheme="minorHAnsi"/>
          <w:b/>
          <w:szCs w:val="24"/>
          <w:lang w:eastAsia="cs-CZ"/>
        </w:rPr>
        <w:t>realizova</w:t>
      </w:r>
      <w:r w:rsidR="00487DEA" w:rsidRPr="00A33232">
        <w:rPr>
          <w:rFonts w:cstheme="minorHAnsi"/>
          <w:b/>
          <w:szCs w:val="24"/>
          <w:lang w:eastAsia="cs-CZ"/>
        </w:rPr>
        <w:t>lo</w:t>
      </w:r>
      <w:r w:rsidRPr="00A33232">
        <w:rPr>
          <w:rFonts w:cstheme="minorHAnsi"/>
          <w:b/>
          <w:szCs w:val="24"/>
          <w:lang w:eastAsia="cs-CZ"/>
        </w:rPr>
        <w:t xml:space="preserve"> </w:t>
      </w:r>
      <w:r w:rsidR="00487DEA" w:rsidRPr="00A33232">
        <w:rPr>
          <w:rFonts w:cstheme="minorHAnsi"/>
          <w:b/>
          <w:szCs w:val="24"/>
          <w:lang w:eastAsia="cs-CZ"/>
        </w:rPr>
        <w:t xml:space="preserve">opatření </w:t>
      </w:r>
      <w:r w:rsidRPr="00A33232">
        <w:rPr>
          <w:rFonts w:cstheme="minorHAnsi"/>
          <w:b/>
          <w:szCs w:val="24"/>
          <w:lang w:eastAsia="cs-CZ"/>
        </w:rPr>
        <w:t>ke snižování</w:t>
      </w:r>
      <w:r w:rsidRPr="004808C7">
        <w:rPr>
          <w:rFonts w:cstheme="minorHAnsi"/>
          <w:b/>
          <w:szCs w:val="24"/>
          <w:lang w:eastAsia="cs-CZ"/>
        </w:rPr>
        <w:t xml:space="preserve"> závislosti na doda</w:t>
      </w:r>
      <w:r w:rsidR="00D90F9F">
        <w:rPr>
          <w:rFonts w:cstheme="minorHAnsi"/>
          <w:b/>
          <w:szCs w:val="24"/>
          <w:lang w:eastAsia="cs-CZ"/>
        </w:rPr>
        <w:t>vatelích informačních systémů a </w:t>
      </w:r>
      <w:r w:rsidRPr="004808C7">
        <w:rPr>
          <w:rFonts w:cstheme="minorHAnsi"/>
          <w:b/>
          <w:szCs w:val="24"/>
          <w:lang w:eastAsia="cs-CZ"/>
        </w:rPr>
        <w:t>služeb v oblasti ICT,</w:t>
      </w:r>
    </w:p>
    <w:p w14:paraId="2636F19C" w14:textId="499A79BA" w:rsidR="00D40F14" w:rsidRPr="004808C7" w:rsidRDefault="00487DEA" w:rsidP="00E9466A">
      <w:pPr>
        <w:pStyle w:val="Odstavecseseznamem"/>
        <w:numPr>
          <w:ilvl w:val="0"/>
          <w:numId w:val="4"/>
        </w:numPr>
        <w:spacing w:after="120" w:line="240" w:lineRule="auto"/>
        <w:rPr>
          <w:rFonts w:cstheme="minorHAnsi"/>
          <w:szCs w:val="24"/>
          <w:lang w:eastAsia="cs-CZ"/>
        </w:rPr>
      </w:pPr>
      <w:r>
        <w:rPr>
          <w:rFonts w:cstheme="minorHAnsi"/>
          <w:b/>
          <w:szCs w:val="24"/>
          <w:lang w:eastAsia="cs-CZ"/>
        </w:rPr>
        <w:t xml:space="preserve">učinilo opatření k </w:t>
      </w:r>
      <w:r w:rsidR="00D40F14" w:rsidRPr="004808C7">
        <w:rPr>
          <w:rFonts w:cstheme="minorHAnsi"/>
          <w:b/>
          <w:szCs w:val="24"/>
          <w:lang w:eastAsia="cs-CZ"/>
        </w:rPr>
        <w:t>využití institutu</w:t>
      </w:r>
      <w:r w:rsidR="00B52D36">
        <w:rPr>
          <w:rFonts w:cstheme="minorHAnsi"/>
          <w:b/>
          <w:szCs w:val="24"/>
          <w:lang w:eastAsia="cs-CZ"/>
        </w:rPr>
        <w:t xml:space="preserve"> </w:t>
      </w:r>
      <w:r w:rsidR="00D40F14" w:rsidRPr="004808C7">
        <w:rPr>
          <w:rFonts w:cstheme="minorHAnsi"/>
          <w:b/>
          <w:szCs w:val="24"/>
          <w:lang w:eastAsia="cs-CZ"/>
        </w:rPr>
        <w:t xml:space="preserve">klíčových služebních míst pro oblast ICT ve smyslu </w:t>
      </w:r>
      <w:r w:rsidR="001C4519">
        <w:rPr>
          <w:rFonts w:cstheme="minorHAnsi"/>
          <w:b/>
          <w:szCs w:val="24"/>
          <w:lang w:eastAsia="cs-CZ"/>
        </w:rPr>
        <w:t>n</w:t>
      </w:r>
      <w:r w:rsidR="00D40F14" w:rsidRPr="004808C7">
        <w:rPr>
          <w:rFonts w:cstheme="minorHAnsi"/>
          <w:b/>
          <w:szCs w:val="24"/>
          <w:lang w:eastAsia="cs-CZ"/>
        </w:rPr>
        <w:t xml:space="preserve">ařízení vlády </w:t>
      </w:r>
      <w:r w:rsidR="00D53168">
        <w:rPr>
          <w:rFonts w:cstheme="minorHAnsi"/>
          <w:b/>
          <w:szCs w:val="24"/>
          <w:lang w:eastAsia="cs-CZ"/>
        </w:rPr>
        <w:t xml:space="preserve">č. </w:t>
      </w:r>
      <w:r w:rsidR="00D40F14" w:rsidRPr="004808C7">
        <w:rPr>
          <w:rFonts w:cstheme="minorHAnsi"/>
          <w:b/>
          <w:szCs w:val="24"/>
          <w:lang w:eastAsia="cs-CZ"/>
        </w:rPr>
        <w:t>327/2016 Sb.</w:t>
      </w:r>
      <w:r w:rsidR="004808C7" w:rsidRPr="004808C7">
        <w:rPr>
          <w:rStyle w:val="Znakapoznpodarou"/>
          <w:rFonts w:cstheme="minorHAnsi"/>
          <w:b/>
          <w:szCs w:val="24"/>
          <w:lang w:eastAsia="cs-CZ"/>
        </w:rPr>
        <w:footnoteReference w:id="4"/>
      </w:r>
      <w:r w:rsidR="00A96B8A">
        <w:rPr>
          <w:rFonts w:cstheme="minorHAnsi"/>
          <w:b/>
          <w:szCs w:val="24"/>
          <w:lang w:eastAsia="cs-CZ"/>
        </w:rPr>
        <w:t xml:space="preserve"> tak</w:t>
      </w:r>
      <w:r w:rsidR="00D40F14" w:rsidRPr="004808C7">
        <w:rPr>
          <w:rFonts w:cstheme="minorHAnsi"/>
          <w:b/>
          <w:szCs w:val="24"/>
          <w:lang w:eastAsia="cs-CZ"/>
        </w:rPr>
        <w:t>,</w:t>
      </w:r>
      <w:r w:rsidR="008E4886">
        <w:rPr>
          <w:rFonts w:cstheme="minorHAnsi"/>
          <w:b/>
          <w:szCs w:val="24"/>
          <w:lang w:eastAsia="cs-CZ"/>
        </w:rPr>
        <w:t xml:space="preserve"> aby získalo </w:t>
      </w:r>
      <w:r w:rsidR="00B52D36">
        <w:rPr>
          <w:rFonts w:cstheme="minorHAnsi"/>
          <w:b/>
          <w:szCs w:val="24"/>
          <w:lang w:eastAsia="cs-CZ"/>
        </w:rPr>
        <w:t xml:space="preserve">podstatnou </w:t>
      </w:r>
      <w:r w:rsidR="00D90F9F">
        <w:rPr>
          <w:rFonts w:cstheme="minorHAnsi"/>
          <w:b/>
          <w:szCs w:val="24"/>
          <w:lang w:eastAsia="cs-CZ"/>
        </w:rPr>
        <w:t>kontrolu nad přípravou a </w:t>
      </w:r>
      <w:r w:rsidR="008E4886">
        <w:rPr>
          <w:rFonts w:cstheme="minorHAnsi"/>
          <w:b/>
          <w:szCs w:val="24"/>
          <w:lang w:eastAsia="cs-CZ"/>
        </w:rPr>
        <w:t>realizací svých ICT projektů</w:t>
      </w:r>
      <w:r w:rsidR="00D53168">
        <w:rPr>
          <w:rFonts w:cstheme="minorHAnsi"/>
          <w:b/>
          <w:szCs w:val="24"/>
          <w:lang w:eastAsia="cs-CZ"/>
        </w:rPr>
        <w:t>,</w:t>
      </w:r>
    </w:p>
    <w:p w14:paraId="24DFC0D8" w14:textId="0105A393" w:rsidR="00D40F14" w:rsidRPr="00016702" w:rsidRDefault="008E4886" w:rsidP="00E9466A">
      <w:pPr>
        <w:pStyle w:val="Odstavecseseznamem"/>
        <w:numPr>
          <w:ilvl w:val="0"/>
          <w:numId w:val="4"/>
        </w:numPr>
        <w:spacing w:after="120" w:line="240" w:lineRule="auto"/>
        <w:rPr>
          <w:rFonts w:cstheme="minorHAnsi"/>
          <w:szCs w:val="24"/>
          <w:lang w:eastAsia="cs-CZ"/>
        </w:rPr>
      </w:pPr>
      <w:r>
        <w:rPr>
          <w:rFonts w:cstheme="minorHAnsi"/>
          <w:b/>
          <w:szCs w:val="24"/>
          <w:lang w:eastAsia="cs-CZ"/>
        </w:rPr>
        <w:t xml:space="preserve">učinilo opatření k minimalizaci doby, po kterou bude nutné zachovat </w:t>
      </w:r>
      <w:r w:rsidR="003303DA" w:rsidRPr="004808C7">
        <w:rPr>
          <w:rFonts w:cstheme="minorHAnsi"/>
          <w:b/>
          <w:szCs w:val="24"/>
          <w:lang w:eastAsia="cs-CZ"/>
        </w:rPr>
        <w:t xml:space="preserve">provoz stávajících </w:t>
      </w:r>
      <w:proofErr w:type="spellStart"/>
      <w:r w:rsidR="003303DA" w:rsidRPr="004808C7">
        <w:rPr>
          <w:rFonts w:cstheme="minorHAnsi"/>
          <w:b/>
          <w:szCs w:val="24"/>
          <w:lang w:eastAsia="cs-CZ"/>
        </w:rPr>
        <w:t>agendových</w:t>
      </w:r>
      <w:proofErr w:type="spellEnd"/>
      <w:r w:rsidR="003303DA" w:rsidRPr="004808C7">
        <w:rPr>
          <w:rFonts w:cstheme="minorHAnsi"/>
          <w:b/>
          <w:szCs w:val="24"/>
          <w:lang w:eastAsia="cs-CZ"/>
        </w:rPr>
        <w:t xml:space="preserve"> systémů</w:t>
      </w:r>
      <w:r w:rsidR="000279AB">
        <w:rPr>
          <w:rFonts w:cstheme="minorHAnsi"/>
          <w:b/>
          <w:szCs w:val="24"/>
          <w:lang w:eastAsia="cs-CZ"/>
        </w:rPr>
        <w:t>,</w:t>
      </w:r>
      <w:r>
        <w:rPr>
          <w:rFonts w:cstheme="minorHAnsi"/>
          <w:b/>
          <w:szCs w:val="24"/>
          <w:lang w:eastAsia="cs-CZ"/>
        </w:rPr>
        <w:t xml:space="preserve"> </w:t>
      </w:r>
      <w:r w:rsidR="000279AB">
        <w:rPr>
          <w:rFonts w:cstheme="minorHAnsi"/>
          <w:b/>
          <w:szCs w:val="24"/>
          <w:lang w:eastAsia="cs-CZ"/>
        </w:rPr>
        <w:t xml:space="preserve">a zároveň zajistilo </w:t>
      </w:r>
      <w:r w:rsidR="00B52D36">
        <w:rPr>
          <w:rFonts w:cstheme="minorHAnsi"/>
          <w:b/>
          <w:szCs w:val="24"/>
          <w:lang w:eastAsia="cs-CZ"/>
        </w:rPr>
        <w:t>bezproblémov</w:t>
      </w:r>
      <w:r w:rsidR="000279AB">
        <w:rPr>
          <w:rFonts w:cstheme="minorHAnsi"/>
          <w:b/>
          <w:szCs w:val="24"/>
          <w:lang w:eastAsia="cs-CZ"/>
        </w:rPr>
        <w:t>ý</w:t>
      </w:r>
      <w:r w:rsidR="00B52D36">
        <w:rPr>
          <w:rFonts w:cstheme="minorHAnsi"/>
          <w:b/>
          <w:szCs w:val="24"/>
          <w:lang w:eastAsia="cs-CZ"/>
        </w:rPr>
        <w:t xml:space="preserve"> </w:t>
      </w:r>
      <w:r>
        <w:rPr>
          <w:rFonts w:cstheme="minorHAnsi"/>
          <w:b/>
          <w:szCs w:val="24"/>
          <w:lang w:eastAsia="cs-CZ"/>
        </w:rPr>
        <w:t>přechod na nové technologie</w:t>
      </w:r>
      <w:r w:rsidR="003303DA" w:rsidRPr="004808C7">
        <w:rPr>
          <w:rFonts w:cstheme="minorHAnsi"/>
          <w:b/>
          <w:szCs w:val="24"/>
          <w:lang w:eastAsia="cs-CZ"/>
        </w:rPr>
        <w:t>.</w:t>
      </w:r>
    </w:p>
    <w:p w14:paraId="5060E36B" w14:textId="77777777" w:rsidR="00016702" w:rsidRPr="00016702" w:rsidRDefault="00016702" w:rsidP="00016702">
      <w:pPr>
        <w:spacing w:after="120" w:line="240" w:lineRule="auto"/>
        <w:ind w:left="360"/>
        <w:rPr>
          <w:rFonts w:cstheme="minorHAnsi"/>
          <w:szCs w:val="24"/>
          <w:lang w:eastAsia="cs-CZ"/>
        </w:rPr>
      </w:pPr>
    </w:p>
    <w:p w14:paraId="60E80532" w14:textId="32B19DAF" w:rsidR="00016702" w:rsidRPr="00016702" w:rsidRDefault="00016702" w:rsidP="00E83148">
      <w:pPr>
        <w:spacing w:before="40"/>
        <w:ind w:left="567" w:hanging="567"/>
        <w:rPr>
          <w:rFonts w:cstheme="minorHAnsi"/>
          <w:i/>
          <w:sz w:val="20"/>
          <w:szCs w:val="20"/>
          <w:lang w:eastAsia="cs-CZ"/>
        </w:rPr>
      </w:pPr>
      <w:r w:rsidRPr="00016702">
        <w:rPr>
          <w:rFonts w:cstheme="minorHAnsi"/>
          <w:b/>
          <w:i/>
          <w:sz w:val="20"/>
          <w:szCs w:val="20"/>
          <w:lang w:eastAsia="cs-CZ"/>
        </w:rPr>
        <w:t>Pozn.:</w:t>
      </w:r>
      <w:r w:rsidRPr="00016702">
        <w:rPr>
          <w:rFonts w:cstheme="minorHAnsi"/>
          <w:i/>
          <w:sz w:val="20"/>
          <w:szCs w:val="20"/>
          <w:lang w:eastAsia="cs-CZ"/>
        </w:rPr>
        <w:t xml:space="preserve"> </w:t>
      </w:r>
      <w:r w:rsidR="00E83148">
        <w:rPr>
          <w:rFonts w:cstheme="minorHAnsi"/>
          <w:i/>
          <w:sz w:val="20"/>
          <w:szCs w:val="20"/>
          <w:lang w:eastAsia="cs-CZ"/>
        </w:rPr>
        <w:tab/>
      </w:r>
      <w:r w:rsidRPr="00016702">
        <w:rPr>
          <w:rFonts w:cstheme="minorHAnsi"/>
          <w:i/>
          <w:sz w:val="20"/>
          <w:szCs w:val="20"/>
          <w:lang w:eastAsia="cs-CZ"/>
        </w:rPr>
        <w:t>Všechny právní předpisy uvedené v tomto kontrolním závěru jsou aplikovány ve znění účinném pro</w:t>
      </w:r>
      <w:r w:rsidR="00E83148">
        <w:rPr>
          <w:rFonts w:cstheme="minorHAnsi"/>
          <w:i/>
          <w:sz w:val="20"/>
          <w:szCs w:val="20"/>
          <w:lang w:eastAsia="cs-CZ"/>
        </w:rPr>
        <w:t xml:space="preserve"> </w:t>
      </w:r>
      <w:r w:rsidRPr="00016702">
        <w:rPr>
          <w:rFonts w:cstheme="minorHAnsi"/>
          <w:i/>
          <w:sz w:val="20"/>
          <w:szCs w:val="20"/>
          <w:lang w:eastAsia="cs-CZ"/>
        </w:rPr>
        <w:t>kontrolované období.</w:t>
      </w:r>
    </w:p>
    <w:p w14:paraId="0B5305EA" w14:textId="77777777" w:rsidR="00016702" w:rsidRPr="00016702" w:rsidRDefault="00016702" w:rsidP="00016702">
      <w:pPr>
        <w:spacing w:after="120" w:line="240" w:lineRule="auto"/>
        <w:rPr>
          <w:rFonts w:cstheme="minorHAnsi"/>
          <w:szCs w:val="24"/>
          <w:lang w:eastAsia="cs-CZ"/>
        </w:rPr>
      </w:pPr>
    </w:p>
    <w:p w14:paraId="36F5E9C6" w14:textId="77777777" w:rsidR="00901189" w:rsidRDefault="00901189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br w:type="page"/>
      </w:r>
    </w:p>
    <w:p w14:paraId="13161977" w14:textId="77777777" w:rsidR="00901189" w:rsidRPr="009A7622" w:rsidRDefault="00901189" w:rsidP="0085471A">
      <w:pPr>
        <w:pStyle w:val="Nadpis1"/>
        <w:ind w:left="142" w:hanging="142"/>
        <w:rPr>
          <w:szCs w:val="24"/>
        </w:rPr>
      </w:pPr>
      <w:r w:rsidRPr="009A7622">
        <w:rPr>
          <w:szCs w:val="24"/>
        </w:rPr>
        <w:lastRenderedPageBreak/>
        <w:t>Informace o kontrolované oblasti</w:t>
      </w:r>
    </w:p>
    <w:p w14:paraId="51DB971D" w14:textId="57865448" w:rsidR="00596CFE" w:rsidRDefault="00596CFE" w:rsidP="00A11B7F">
      <w:pPr>
        <w:rPr>
          <w:szCs w:val="24"/>
          <w:lang w:eastAsia="cs-CZ"/>
        </w:rPr>
      </w:pPr>
      <w:r w:rsidRPr="00596CFE">
        <w:rPr>
          <w:szCs w:val="24"/>
          <w:lang w:eastAsia="cs-CZ"/>
        </w:rPr>
        <w:t>MPSV je garantem sociální politiky, který zajišťuje agendu výplaty nepojistných sociálních dávek a dávek z oblasti státní politiky zaměstnanosti (dále také</w:t>
      </w:r>
      <w:r w:rsidR="00644E34">
        <w:rPr>
          <w:szCs w:val="24"/>
          <w:lang w:eastAsia="cs-CZ"/>
        </w:rPr>
        <w:t xml:space="preserve"> „dávky“). Jedná se například o </w:t>
      </w:r>
      <w:r w:rsidRPr="00596CFE">
        <w:rPr>
          <w:szCs w:val="24"/>
          <w:lang w:eastAsia="cs-CZ"/>
        </w:rPr>
        <w:t>přídavek na dítě, rodičovský příspěvek, příspěvek na živobytí, dávky pěstounské péče, podporu v nezaměstnanosti nebo o příspěvek na bydlení. Kupříkladu poslední uvedený příspěvek na bydlení je dle závěrů kontrol</w:t>
      </w:r>
      <w:r w:rsidR="002A794D">
        <w:rPr>
          <w:szCs w:val="24"/>
          <w:lang w:eastAsia="cs-CZ"/>
        </w:rPr>
        <w:t>ní</w:t>
      </w:r>
      <w:r w:rsidRPr="00596CFE">
        <w:rPr>
          <w:szCs w:val="24"/>
          <w:lang w:eastAsia="cs-CZ"/>
        </w:rPr>
        <w:t xml:space="preserve"> </w:t>
      </w:r>
      <w:r w:rsidR="002A794D">
        <w:rPr>
          <w:szCs w:val="24"/>
          <w:lang w:eastAsia="cs-CZ"/>
        </w:rPr>
        <w:t xml:space="preserve">akce </w:t>
      </w:r>
      <w:r w:rsidRPr="00596CFE">
        <w:rPr>
          <w:szCs w:val="24"/>
          <w:lang w:eastAsia="cs-CZ"/>
        </w:rPr>
        <w:t xml:space="preserve">NKÚ č. 17/02 </w:t>
      </w:r>
      <w:r w:rsidR="0002507E">
        <w:rPr>
          <w:szCs w:val="24"/>
          <w:lang w:eastAsia="cs-CZ"/>
        </w:rPr>
        <w:t>dominantním</w:t>
      </w:r>
      <w:r w:rsidR="0002507E" w:rsidRPr="00596CFE">
        <w:rPr>
          <w:szCs w:val="24"/>
          <w:lang w:eastAsia="cs-CZ"/>
        </w:rPr>
        <w:t xml:space="preserve"> </w:t>
      </w:r>
      <w:r w:rsidRPr="00596CFE">
        <w:rPr>
          <w:szCs w:val="24"/>
          <w:lang w:eastAsia="cs-CZ"/>
        </w:rPr>
        <w:t xml:space="preserve">nástrojem, kterým MPSV přispívá k řešení </w:t>
      </w:r>
      <w:r w:rsidR="0002507E">
        <w:rPr>
          <w:szCs w:val="24"/>
          <w:lang w:eastAsia="cs-CZ"/>
        </w:rPr>
        <w:t xml:space="preserve">dopadů </w:t>
      </w:r>
      <w:r w:rsidRPr="00596CFE">
        <w:rPr>
          <w:szCs w:val="24"/>
          <w:lang w:eastAsia="cs-CZ"/>
        </w:rPr>
        <w:t xml:space="preserve">bytové nouze občanů. Pro zajištění agendy výplaty dávek spravuje </w:t>
      </w:r>
      <w:r w:rsidR="0085471A" w:rsidRPr="00596CFE">
        <w:rPr>
          <w:szCs w:val="24"/>
          <w:lang w:eastAsia="cs-CZ"/>
        </w:rPr>
        <w:t xml:space="preserve">MPSV </w:t>
      </w:r>
      <w:proofErr w:type="spellStart"/>
      <w:r>
        <w:rPr>
          <w:szCs w:val="24"/>
          <w:lang w:eastAsia="cs-CZ"/>
        </w:rPr>
        <w:t>agendové</w:t>
      </w:r>
      <w:proofErr w:type="spellEnd"/>
      <w:r>
        <w:rPr>
          <w:szCs w:val="24"/>
          <w:lang w:eastAsia="cs-CZ"/>
        </w:rPr>
        <w:t xml:space="preserve"> systémy.</w:t>
      </w:r>
    </w:p>
    <w:p w14:paraId="704105CE" w14:textId="575C2C0A" w:rsidR="00A11B7F" w:rsidRPr="00A239FD" w:rsidRDefault="009A7622" w:rsidP="00A11B7F">
      <w:pPr>
        <w:rPr>
          <w:szCs w:val="24"/>
          <w:lang w:eastAsia="cs-CZ"/>
        </w:rPr>
      </w:pPr>
      <w:r w:rsidRPr="00A11B7F">
        <w:rPr>
          <w:szCs w:val="24"/>
          <w:lang w:eastAsia="cs-CZ"/>
        </w:rPr>
        <w:t xml:space="preserve">V roce 2011 rozhodlo MPSV o změně dodavatele </w:t>
      </w:r>
      <w:proofErr w:type="spellStart"/>
      <w:r w:rsidRPr="00A11B7F">
        <w:rPr>
          <w:szCs w:val="24"/>
          <w:lang w:eastAsia="cs-CZ"/>
        </w:rPr>
        <w:t>agendových</w:t>
      </w:r>
      <w:proofErr w:type="spellEnd"/>
      <w:r w:rsidRPr="00A11B7F">
        <w:rPr>
          <w:szCs w:val="24"/>
          <w:lang w:eastAsia="cs-CZ"/>
        </w:rPr>
        <w:t xml:space="preserve"> </w:t>
      </w:r>
      <w:r w:rsidR="00A11B7F" w:rsidRPr="00A11B7F">
        <w:rPr>
          <w:szCs w:val="24"/>
          <w:lang w:eastAsia="cs-CZ"/>
        </w:rPr>
        <w:t>systémů, které do té doby provozoval a rozvíjel jejich původní dodavatel.</w:t>
      </w:r>
      <w:r w:rsidR="00A11B7F">
        <w:rPr>
          <w:szCs w:val="24"/>
          <w:lang w:eastAsia="cs-CZ"/>
        </w:rPr>
        <w:t xml:space="preserve"> Ke změně </w:t>
      </w:r>
      <w:r w:rsidR="00644E34">
        <w:rPr>
          <w:szCs w:val="24"/>
          <w:lang w:eastAsia="cs-CZ"/>
        </w:rPr>
        <w:t>dodavatele došlo k 1. 1. 2012 u </w:t>
      </w:r>
      <w:proofErr w:type="spellStart"/>
      <w:r w:rsidR="00A11B7F" w:rsidRPr="00A11B7F">
        <w:rPr>
          <w:szCs w:val="24"/>
          <w:lang w:eastAsia="cs-CZ"/>
        </w:rPr>
        <w:t>agendových</w:t>
      </w:r>
      <w:proofErr w:type="spellEnd"/>
      <w:r w:rsidR="00A11B7F" w:rsidRPr="00A11B7F">
        <w:rPr>
          <w:szCs w:val="24"/>
          <w:lang w:eastAsia="cs-CZ"/>
        </w:rPr>
        <w:t xml:space="preserve"> </w:t>
      </w:r>
      <w:r w:rsidR="00A11B7F">
        <w:rPr>
          <w:szCs w:val="24"/>
          <w:lang w:eastAsia="cs-CZ"/>
        </w:rPr>
        <w:t>systémů</w:t>
      </w:r>
      <w:r w:rsidR="00A11B7F" w:rsidRPr="00A11B7F">
        <w:rPr>
          <w:szCs w:val="24"/>
          <w:lang w:eastAsia="cs-CZ"/>
        </w:rPr>
        <w:t xml:space="preserve"> </w:t>
      </w:r>
      <w:r w:rsidR="00A11B7F" w:rsidRPr="0066336F">
        <w:rPr>
          <w:i/>
          <w:szCs w:val="24"/>
          <w:lang w:eastAsia="cs-CZ"/>
        </w:rPr>
        <w:t>Sociální služby</w:t>
      </w:r>
      <w:r w:rsidR="00A11B7F" w:rsidRPr="00A11B7F">
        <w:rPr>
          <w:szCs w:val="24"/>
          <w:lang w:eastAsia="cs-CZ"/>
        </w:rPr>
        <w:t xml:space="preserve">, </w:t>
      </w:r>
      <w:r w:rsidR="00A11B7F" w:rsidRPr="0066336F">
        <w:rPr>
          <w:i/>
          <w:szCs w:val="24"/>
          <w:lang w:eastAsia="cs-CZ"/>
        </w:rPr>
        <w:t>Zaměstnanost</w:t>
      </w:r>
      <w:r w:rsidR="00A11B7F" w:rsidRPr="00A11B7F">
        <w:rPr>
          <w:szCs w:val="24"/>
          <w:lang w:eastAsia="cs-CZ"/>
        </w:rPr>
        <w:t xml:space="preserve">, </w:t>
      </w:r>
      <w:r w:rsidR="00A11B7F" w:rsidRPr="0066336F">
        <w:rPr>
          <w:i/>
          <w:szCs w:val="24"/>
          <w:lang w:eastAsia="cs-CZ"/>
        </w:rPr>
        <w:t>Zdravotně postižení</w:t>
      </w:r>
      <w:r w:rsidR="00A11B7F" w:rsidRPr="00A11B7F">
        <w:rPr>
          <w:szCs w:val="24"/>
          <w:lang w:eastAsia="cs-CZ"/>
        </w:rPr>
        <w:t xml:space="preserve">, </w:t>
      </w:r>
      <w:r w:rsidR="00A11B7F" w:rsidRPr="0066336F">
        <w:rPr>
          <w:i/>
          <w:szCs w:val="24"/>
          <w:lang w:eastAsia="cs-CZ"/>
        </w:rPr>
        <w:t>Veřejná služba</w:t>
      </w:r>
      <w:r w:rsidR="00644E34">
        <w:rPr>
          <w:szCs w:val="24"/>
          <w:lang w:eastAsia="cs-CZ"/>
        </w:rPr>
        <w:t xml:space="preserve"> a </w:t>
      </w:r>
      <w:r w:rsidR="00A239FD" w:rsidRPr="0066336F">
        <w:rPr>
          <w:i/>
          <w:szCs w:val="24"/>
          <w:lang w:eastAsia="cs-CZ"/>
        </w:rPr>
        <w:t>Hmotná nouze</w:t>
      </w:r>
      <w:r w:rsidR="00A239FD">
        <w:rPr>
          <w:szCs w:val="24"/>
          <w:lang w:eastAsia="cs-CZ"/>
        </w:rPr>
        <w:t xml:space="preserve">. </w:t>
      </w:r>
      <w:proofErr w:type="spellStart"/>
      <w:r w:rsidR="00A239FD">
        <w:rPr>
          <w:szCs w:val="24"/>
          <w:lang w:eastAsia="cs-CZ"/>
        </w:rPr>
        <w:t>Agendový</w:t>
      </w:r>
      <w:proofErr w:type="spellEnd"/>
      <w:r w:rsidR="00A239FD">
        <w:rPr>
          <w:szCs w:val="24"/>
          <w:lang w:eastAsia="cs-CZ"/>
        </w:rPr>
        <w:t xml:space="preserve"> systém </w:t>
      </w:r>
      <w:r w:rsidR="00A11B7F">
        <w:rPr>
          <w:szCs w:val="24"/>
          <w:lang w:eastAsia="cs-CZ"/>
        </w:rPr>
        <w:t>pro obl</w:t>
      </w:r>
      <w:r w:rsidR="00A239FD">
        <w:rPr>
          <w:szCs w:val="24"/>
          <w:lang w:eastAsia="cs-CZ"/>
        </w:rPr>
        <w:t xml:space="preserve">ast </w:t>
      </w:r>
      <w:r w:rsidR="002A794D">
        <w:rPr>
          <w:szCs w:val="24"/>
          <w:lang w:eastAsia="cs-CZ"/>
        </w:rPr>
        <w:t>s</w:t>
      </w:r>
      <w:r w:rsidR="00A239FD">
        <w:rPr>
          <w:szCs w:val="24"/>
          <w:lang w:eastAsia="cs-CZ"/>
        </w:rPr>
        <w:t>tátní sociální podpory byl provozován</w:t>
      </w:r>
      <w:r w:rsidR="00A11B7F">
        <w:rPr>
          <w:szCs w:val="24"/>
          <w:lang w:eastAsia="cs-CZ"/>
        </w:rPr>
        <w:t xml:space="preserve"> nadále </w:t>
      </w:r>
      <w:r w:rsidR="00A239FD">
        <w:rPr>
          <w:szCs w:val="24"/>
          <w:lang w:eastAsia="cs-CZ"/>
        </w:rPr>
        <w:t>jeho</w:t>
      </w:r>
      <w:r w:rsidR="00A11B7F">
        <w:rPr>
          <w:szCs w:val="24"/>
          <w:lang w:eastAsia="cs-CZ"/>
        </w:rPr>
        <w:t xml:space="preserve"> původním dodavatelem. </w:t>
      </w:r>
      <w:r w:rsidR="00A239FD">
        <w:rPr>
          <w:szCs w:val="24"/>
          <w:lang w:eastAsia="cs-CZ"/>
        </w:rPr>
        <w:t xml:space="preserve">Provoz </w:t>
      </w:r>
      <w:proofErr w:type="spellStart"/>
      <w:r w:rsidR="00A239FD">
        <w:rPr>
          <w:szCs w:val="24"/>
          <w:lang w:eastAsia="cs-CZ"/>
        </w:rPr>
        <w:t>agendových</w:t>
      </w:r>
      <w:proofErr w:type="spellEnd"/>
      <w:r w:rsidR="00A239FD">
        <w:rPr>
          <w:szCs w:val="24"/>
          <w:lang w:eastAsia="cs-CZ"/>
        </w:rPr>
        <w:t xml:space="preserve"> systémů novými dodavateli zajišťovalo MPSV na základě dodatků č. 5 a 6. </w:t>
      </w:r>
      <w:r w:rsidR="00A239FD" w:rsidRPr="00A11B7F">
        <w:rPr>
          <w:szCs w:val="24"/>
          <w:lang w:eastAsia="cs-CZ"/>
        </w:rPr>
        <w:t xml:space="preserve">k </w:t>
      </w:r>
      <w:r w:rsidR="00A239FD" w:rsidRPr="00A11B7F">
        <w:rPr>
          <w:i/>
          <w:szCs w:val="24"/>
          <w:lang w:eastAsia="cs-CZ"/>
        </w:rPr>
        <w:t>prováděcí smlouvě č. 85/2011</w:t>
      </w:r>
      <w:r w:rsidR="008D22A3" w:rsidRPr="0066336F">
        <w:rPr>
          <w:rStyle w:val="Znakapoznpodarou"/>
          <w:szCs w:val="24"/>
          <w:lang w:eastAsia="cs-CZ"/>
        </w:rPr>
        <w:footnoteReference w:id="5"/>
      </w:r>
      <w:r w:rsidR="00A239FD" w:rsidRPr="002A794D">
        <w:rPr>
          <w:szCs w:val="24"/>
          <w:lang w:eastAsia="cs-CZ"/>
        </w:rPr>
        <w:t xml:space="preserve"> </w:t>
      </w:r>
      <w:r w:rsidR="00A239FD">
        <w:rPr>
          <w:szCs w:val="24"/>
          <w:lang w:eastAsia="cs-CZ"/>
        </w:rPr>
        <w:t>uzavřené dne 15. 7. 2011.</w:t>
      </w:r>
    </w:p>
    <w:p w14:paraId="09889A9D" w14:textId="4387F55B" w:rsidR="009A7622" w:rsidRPr="00A11B7F" w:rsidRDefault="009A7622" w:rsidP="009A7622">
      <w:pPr>
        <w:rPr>
          <w:szCs w:val="24"/>
          <w:lang w:eastAsia="cs-CZ"/>
        </w:rPr>
      </w:pPr>
      <w:r w:rsidRPr="00A11B7F">
        <w:rPr>
          <w:szCs w:val="24"/>
          <w:lang w:eastAsia="cs-CZ"/>
        </w:rPr>
        <w:t xml:space="preserve">Dne 14. </w:t>
      </w:r>
      <w:r w:rsidR="00A11B7F">
        <w:rPr>
          <w:szCs w:val="24"/>
          <w:lang w:eastAsia="cs-CZ"/>
        </w:rPr>
        <w:t>3.</w:t>
      </w:r>
      <w:r w:rsidRPr="00A11B7F">
        <w:rPr>
          <w:szCs w:val="24"/>
          <w:lang w:eastAsia="cs-CZ"/>
        </w:rPr>
        <w:t xml:space="preserve"> 2013 uložil Úřad pro ochranu hospodářské soutěže (dále také „ÚOHS“) zákaz plnění </w:t>
      </w:r>
      <w:r w:rsidR="00A239FD">
        <w:rPr>
          <w:szCs w:val="24"/>
          <w:lang w:eastAsia="cs-CZ"/>
        </w:rPr>
        <w:t>těchto dodatků</w:t>
      </w:r>
      <w:r w:rsidR="008D22A3">
        <w:rPr>
          <w:szCs w:val="24"/>
          <w:lang w:eastAsia="cs-CZ"/>
        </w:rPr>
        <w:t>, které byly uzavřeny protiprávně</w:t>
      </w:r>
      <w:r w:rsidR="00A86D02">
        <w:rPr>
          <w:rStyle w:val="Znakapoznpodarou"/>
          <w:szCs w:val="24"/>
          <w:lang w:eastAsia="cs-CZ"/>
        </w:rPr>
        <w:footnoteReference w:id="6"/>
      </w:r>
      <w:r w:rsidR="008D22A3">
        <w:rPr>
          <w:szCs w:val="24"/>
          <w:lang w:eastAsia="cs-CZ"/>
        </w:rPr>
        <w:t>.</w:t>
      </w:r>
      <w:r w:rsidR="00A239FD">
        <w:rPr>
          <w:szCs w:val="24"/>
          <w:lang w:eastAsia="cs-CZ"/>
        </w:rPr>
        <w:t xml:space="preserve"> </w:t>
      </w:r>
      <w:r w:rsidRPr="00A11B7F">
        <w:rPr>
          <w:szCs w:val="24"/>
          <w:lang w:eastAsia="cs-CZ"/>
        </w:rPr>
        <w:t>Rozhodnut</w:t>
      </w:r>
      <w:r w:rsidR="00644E34">
        <w:rPr>
          <w:szCs w:val="24"/>
          <w:lang w:eastAsia="cs-CZ"/>
        </w:rPr>
        <w:t>í ÚOHS nabylo právní moci k 28. </w:t>
      </w:r>
      <w:r w:rsidR="00A11B7F">
        <w:rPr>
          <w:szCs w:val="24"/>
          <w:lang w:eastAsia="cs-CZ"/>
        </w:rPr>
        <w:t>12.</w:t>
      </w:r>
      <w:r w:rsidRPr="00A11B7F">
        <w:rPr>
          <w:szCs w:val="24"/>
          <w:lang w:eastAsia="cs-CZ"/>
        </w:rPr>
        <w:t xml:space="preserve"> 2013. V důsledku </w:t>
      </w:r>
      <w:r w:rsidR="008D22A3">
        <w:rPr>
          <w:szCs w:val="24"/>
          <w:lang w:eastAsia="cs-CZ"/>
        </w:rPr>
        <w:t>protiprávního uzavření</w:t>
      </w:r>
      <w:r w:rsidR="008D22A3" w:rsidRPr="00A11B7F">
        <w:rPr>
          <w:szCs w:val="24"/>
          <w:lang w:eastAsia="cs-CZ"/>
        </w:rPr>
        <w:t xml:space="preserve"> </w:t>
      </w:r>
      <w:r w:rsidR="008D22A3">
        <w:rPr>
          <w:szCs w:val="24"/>
          <w:lang w:eastAsia="cs-CZ"/>
        </w:rPr>
        <w:t xml:space="preserve">dodatků </w:t>
      </w:r>
      <w:r w:rsidRPr="00A11B7F">
        <w:rPr>
          <w:szCs w:val="24"/>
          <w:lang w:eastAsia="cs-CZ"/>
        </w:rPr>
        <w:t>byla ohrožena výplata nepojistných sociálních dávek a dávek z oblasti</w:t>
      </w:r>
      <w:r w:rsidR="00A11B7F">
        <w:rPr>
          <w:szCs w:val="24"/>
          <w:lang w:eastAsia="cs-CZ"/>
        </w:rPr>
        <w:t xml:space="preserve"> státní politiky zaměstnanosti.</w:t>
      </w:r>
    </w:p>
    <w:p w14:paraId="58A0265E" w14:textId="277F2688" w:rsidR="00E06CAB" w:rsidRDefault="009A7622" w:rsidP="009A7622">
      <w:pPr>
        <w:rPr>
          <w:szCs w:val="24"/>
          <w:lang w:eastAsia="cs-CZ"/>
        </w:rPr>
      </w:pPr>
      <w:r w:rsidRPr="00A11B7F">
        <w:rPr>
          <w:szCs w:val="24"/>
          <w:lang w:eastAsia="cs-CZ"/>
        </w:rPr>
        <w:t>Vláda České republiky svým usnesením ze dne 25. září 2013 č.</w:t>
      </w:r>
      <w:r w:rsidR="00A239FD">
        <w:rPr>
          <w:szCs w:val="24"/>
          <w:lang w:eastAsia="cs-CZ"/>
        </w:rPr>
        <w:t> </w:t>
      </w:r>
      <w:r w:rsidRPr="00A11B7F">
        <w:rPr>
          <w:szCs w:val="24"/>
          <w:lang w:eastAsia="cs-CZ"/>
        </w:rPr>
        <w:t>733 schválila MPSV provést další úkony nutné pro stabilizaci systémů výplaty nepojistných sociálních dávek a dávek z oblasti státní politiky zaměstna</w:t>
      </w:r>
      <w:r w:rsidR="00644E34">
        <w:rPr>
          <w:szCs w:val="24"/>
          <w:lang w:eastAsia="cs-CZ"/>
        </w:rPr>
        <w:t>nosti na přechodnou dobu do 31. </w:t>
      </w:r>
      <w:r w:rsidR="00A11B7F">
        <w:rPr>
          <w:szCs w:val="24"/>
          <w:lang w:eastAsia="cs-CZ"/>
        </w:rPr>
        <w:t>12.</w:t>
      </w:r>
      <w:r w:rsidR="00644E34">
        <w:rPr>
          <w:szCs w:val="24"/>
          <w:lang w:eastAsia="cs-CZ"/>
        </w:rPr>
        <w:t> </w:t>
      </w:r>
      <w:r w:rsidRPr="00A11B7F">
        <w:rPr>
          <w:szCs w:val="24"/>
          <w:lang w:eastAsia="cs-CZ"/>
        </w:rPr>
        <w:t>2015. MPSV tak přistoupilo k</w:t>
      </w:r>
      <w:r w:rsidR="00AC002C">
        <w:rPr>
          <w:szCs w:val="24"/>
          <w:lang w:eastAsia="cs-CZ"/>
        </w:rPr>
        <w:t> </w:t>
      </w:r>
      <w:r w:rsidRPr="00A11B7F">
        <w:rPr>
          <w:szCs w:val="24"/>
          <w:lang w:eastAsia="cs-CZ"/>
        </w:rPr>
        <w:t xml:space="preserve">variantě vrátit se k původnímu dodavateli </w:t>
      </w:r>
      <w:proofErr w:type="spellStart"/>
      <w:r w:rsidR="00A11B7F">
        <w:rPr>
          <w:szCs w:val="24"/>
          <w:lang w:eastAsia="cs-CZ"/>
        </w:rPr>
        <w:t>agendových</w:t>
      </w:r>
      <w:proofErr w:type="spellEnd"/>
      <w:r w:rsidR="00A11B7F">
        <w:rPr>
          <w:szCs w:val="24"/>
          <w:lang w:eastAsia="cs-CZ"/>
        </w:rPr>
        <w:t xml:space="preserve"> systémů</w:t>
      </w:r>
      <w:r w:rsidR="00E06CAB">
        <w:rPr>
          <w:szCs w:val="24"/>
          <w:lang w:eastAsia="cs-CZ"/>
        </w:rPr>
        <w:t xml:space="preserve"> a od roku 2014 provoz a</w:t>
      </w:r>
      <w:r w:rsidR="00AC002C">
        <w:rPr>
          <w:szCs w:val="24"/>
          <w:lang w:eastAsia="cs-CZ"/>
        </w:rPr>
        <w:t> </w:t>
      </w:r>
      <w:r w:rsidR="00E06CAB">
        <w:rPr>
          <w:szCs w:val="24"/>
          <w:lang w:eastAsia="cs-CZ"/>
        </w:rPr>
        <w:t xml:space="preserve">rozvoj veškerých </w:t>
      </w:r>
      <w:proofErr w:type="spellStart"/>
      <w:r w:rsidR="00E06CAB">
        <w:rPr>
          <w:szCs w:val="24"/>
          <w:lang w:eastAsia="cs-CZ"/>
        </w:rPr>
        <w:t>agendových</w:t>
      </w:r>
      <w:proofErr w:type="spellEnd"/>
      <w:r w:rsidR="00E06CAB">
        <w:rPr>
          <w:szCs w:val="24"/>
          <w:lang w:eastAsia="cs-CZ"/>
        </w:rPr>
        <w:t xml:space="preserve"> systémů zajišťoval opět jejich původní dodavatel.</w:t>
      </w:r>
    </w:p>
    <w:p w14:paraId="12ECB9DF" w14:textId="062DA87E" w:rsidR="00E06CAB" w:rsidRPr="00E06CAB" w:rsidRDefault="004B2F0A" w:rsidP="005770E6">
      <w:pPr>
        <w:contextualSpacing/>
        <w:rPr>
          <w:szCs w:val="24"/>
          <w:lang w:eastAsia="cs-CZ"/>
        </w:rPr>
      </w:pPr>
      <w:r>
        <w:rPr>
          <w:szCs w:val="24"/>
          <w:lang w:eastAsia="cs-CZ"/>
        </w:rPr>
        <w:t>D</w:t>
      </w:r>
      <w:r w:rsidR="009A7622" w:rsidRPr="00A11B7F">
        <w:rPr>
          <w:szCs w:val="24"/>
          <w:lang w:eastAsia="cs-CZ"/>
        </w:rPr>
        <w:t xml:space="preserve">le výše uvedeného usnesení vlády ČR mělo MPSV mít </w:t>
      </w:r>
      <w:r>
        <w:rPr>
          <w:szCs w:val="24"/>
          <w:lang w:eastAsia="cs-CZ"/>
        </w:rPr>
        <w:t>o</w:t>
      </w:r>
      <w:r w:rsidRPr="00A11B7F">
        <w:rPr>
          <w:szCs w:val="24"/>
          <w:lang w:eastAsia="cs-CZ"/>
        </w:rPr>
        <w:t>d 1.</w:t>
      </w:r>
      <w:r>
        <w:rPr>
          <w:szCs w:val="24"/>
          <w:lang w:eastAsia="cs-CZ"/>
        </w:rPr>
        <w:t xml:space="preserve"> 1.</w:t>
      </w:r>
      <w:r w:rsidRPr="00A11B7F">
        <w:rPr>
          <w:szCs w:val="24"/>
          <w:lang w:eastAsia="cs-CZ"/>
        </w:rPr>
        <w:t xml:space="preserve"> 2016 </w:t>
      </w:r>
      <w:r w:rsidR="00E06CAB">
        <w:rPr>
          <w:szCs w:val="24"/>
          <w:lang w:eastAsia="cs-CZ"/>
        </w:rPr>
        <w:t xml:space="preserve">implementovány nové </w:t>
      </w:r>
      <w:proofErr w:type="spellStart"/>
      <w:r w:rsidR="00E06CAB">
        <w:rPr>
          <w:szCs w:val="24"/>
          <w:lang w:eastAsia="cs-CZ"/>
        </w:rPr>
        <w:t>agendové</w:t>
      </w:r>
      <w:proofErr w:type="spellEnd"/>
      <w:r w:rsidR="00E06CAB">
        <w:rPr>
          <w:szCs w:val="24"/>
          <w:lang w:eastAsia="cs-CZ"/>
        </w:rPr>
        <w:t xml:space="preserve"> systémy </w:t>
      </w:r>
      <w:proofErr w:type="spellStart"/>
      <w:r w:rsidR="00E06CAB">
        <w:rPr>
          <w:szCs w:val="24"/>
          <w:lang w:eastAsia="cs-CZ"/>
        </w:rPr>
        <w:t>přesoutěžené</w:t>
      </w:r>
      <w:proofErr w:type="spellEnd"/>
      <w:r w:rsidR="00E06CAB">
        <w:rPr>
          <w:szCs w:val="24"/>
          <w:lang w:eastAsia="cs-CZ"/>
        </w:rPr>
        <w:t xml:space="preserve"> </w:t>
      </w:r>
      <w:r w:rsidR="009A7622" w:rsidRPr="00A11B7F">
        <w:rPr>
          <w:szCs w:val="24"/>
          <w:lang w:eastAsia="cs-CZ"/>
        </w:rPr>
        <w:t xml:space="preserve">formou otevřeného zadávacího řízení dle </w:t>
      </w:r>
      <w:r w:rsidR="002929E7">
        <w:rPr>
          <w:szCs w:val="24"/>
          <w:lang w:eastAsia="cs-CZ"/>
        </w:rPr>
        <w:t>zákona č.</w:t>
      </w:r>
      <w:r w:rsidR="00CF2E1B">
        <w:rPr>
          <w:szCs w:val="24"/>
          <w:lang w:eastAsia="cs-CZ"/>
        </w:rPr>
        <w:t> </w:t>
      </w:r>
      <w:r w:rsidR="002929E7">
        <w:rPr>
          <w:szCs w:val="24"/>
          <w:lang w:eastAsia="cs-CZ"/>
        </w:rPr>
        <w:t>137/2006</w:t>
      </w:r>
      <w:r w:rsidR="00CF2E1B">
        <w:rPr>
          <w:szCs w:val="24"/>
          <w:lang w:eastAsia="cs-CZ"/>
        </w:rPr>
        <w:t> </w:t>
      </w:r>
      <w:r w:rsidR="002929E7">
        <w:rPr>
          <w:szCs w:val="24"/>
          <w:lang w:eastAsia="cs-CZ"/>
        </w:rPr>
        <w:t>Sb</w:t>
      </w:r>
      <w:r w:rsidR="009A7622" w:rsidRPr="00A11B7F">
        <w:rPr>
          <w:szCs w:val="24"/>
          <w:lang w:eastAsia="cs-CZ"/>
        </w:rPr>
        <w:t>.</w:t>
      </w:r>
      <w:r>
        <w:rPr>
          <w:rStyle w:val="Znakapoznpodarou"/>
          <w:szCs w:val="24"/>
          <w:lang w:eastAsia="cs-CZ"/>
        </w:rPr>
        <w:footnoteReference w:id="7"/>
      </w:r>
      <w:r w:rsidR="009A7622" w:rsidRPr="00A11B7F">
        <w:rPr>
          <w:szCs w:val="24"/>
          <w:lang w:eastAsia="cs-CZ"/>
        </w:rPr>
        <w:t xml:space="preserve"> K </w:t>
      </w:r>
      <w:r w:rsidR="008D22A3">
        <w:rPr>
          <w:szCs w:val="24"/>
          <w:lang w:eastAsia="cs-CZ"/>
        </w:rPr>
        <w:t>zahájení</w:t>
      </w:r>
      <w:r w:rsidR="008D22A3" w:rsidRPr="00A11B7F">
        <w:rPr>
          <w:szCs w:val="24"/>
          <w:lang w:eastAsia="cs-CZ"/>
        </w:rPr>
        <w:t xml:space="preserve"> </w:t>
      </w:r>
      <w:r w:rsidR="009A7622" w:rsidRPr="00A11B7F">
        <w:rPr>
          <w:szCs w:val="24"/>
          <w:lang w:eastAsia="cs-CZ"/>
        </w:rPr>
        <w:t xml:space="preserve">otevřených zadávacích řízení na dodavatele nových systémů výplaty uvedených dávek došlo v listopadu a prosinci </w:t>
      </w:r>
      <w:r w:rsidR="009A7622" w:rsidRPr="00E06CAB">
        <w:rPr>
          <w:szCs w:val="24"/>
          <w:lang w:eastAsia="cs-CZ"/>
        </w:rPr>
        <w:t xml:space="preserve">roku 2014, a to v podobě dvou </w:t>
      </w:r>
      <w:r w:rsidR="00D53168">
        <w:rPr>
          <w:szCs w:val="24"/>
          <w:lang w:eastAsia="cs-CZ"/>
        </w:rPr>
        <w:t>veřejných zakázek (dále také „VZ“)</w:t>
      </w:r>
      <w:r w:rsidR="00D53168" w:rsidRPr="00A11B7F">
        <w:rPr>
          <w:szCs w:val="24"/>
          <w:lang w:eastAsia="cs-CZ"/>
        </w:rPr>
        <w:t xml:space="preserve"> </w:t>
      </w:r>
      <w:r w:rsidR="00AC002C">
        <w:rPr>
          <w:szCs w:val="24"/>
          <w:lang w:eastAsia="cs-CZ"/>
        </w:rPr>
        <w:t>nazvaných</w:t>
      </w:r>
      <w:r w:rsidR="00E06CAB" w:rsidRPr="00E06CAB">
        <w:rPr>
          <w:szCs w:val="24"/>
          <w:lang w:eastAsia="cs-CZ"/>
        </w:rPr>
        <w:t>:</w:t>
      </w:r>
    </w:p>
    <w:p w14:paraId="1EA34BB3" w14:textId="77777777" w:rsidR="00E06CAB" w:rsidRPr="00E06CAB" w:rsidRDefault="00E06CAB" w:rsidP="005770E6">
      <w:pPr>
        <w:pStyle w:val="Odstavecseseznamem"/>
        <w:numPr>
          <w:ilvl w:val="0"/>
          <w:numId w:val="5"/>
        </w:numPr>
        <w:rPr>
          <w:szCs w:val="24"/>
          <w:lang w:eastAsia="cs-CZ"/>
        </w:rPr>
      </w:pPr>
      <w:r w:rsidRPr="00E06CAB">
        <w:rPr>
          <w:rFonts w:eastAsia="Calibri" w:cstheme="minorHAnsi"/>
          <w:i/>
          <w:szCs w:val="24"/>
        </w:rPr>
        <w:t>Jednotný informační systém práce a sociálních věcí – IS SOCIÁLNÍ DÁVKY,</w:t>
      </w:r>
    </w:p>
    <w:p w14:paraId="799BC187" w14:textId="77777777" w:rsidR="00E06CAB" w:rsidRPr="00E06CAB" w:rsidRDefault="00E06CAB" w:rsidP="00E9466A">
      <w:pPr>
        <w:pStyle w:val="Odstavecseseznamem"/>
        <w:numPr>
          <w:ilvl w:val="0"/>
          <w:numId w:val="5"/>
        </w:numPr>
        <w:rPr>
          <w:szCs w:val="24"/>
          <w:lang w:eastAsia="cs-CZ"/>
        </w:rPr>
      </w:pPr>
      <w:r w:rsidRPr="00E06CAB">
        <w:rPr>
          <w:rFonts w:eastAsia="Calibri" w:cstheme="minorHAnsi"/>
          <w:i/>
          <w:szCs w:val="24"/>
        </w:rPr>
        <w:t>Jednotný informační systém práce a sociálních věcí – IS ZAMĚSTNANOST</w:t>
      </w:r>
      <w:r w:rsidRPr="00E06CAB">
        <w:rPr>
          <w:rFonts w:eastAsia="Calibri" w:cstheme="minorHAnsi"/>
          <w:szCs w:val="24"/>
        </w:rPr>
        <w:t>.</w:t>
      </w:r>
    </w:p>
    <w:p w14:paraId="675C5E63" w14:textId="69AD7176" w:rsidR="009A7622" w:rsidRPr="00A11B7F" w:rsidRDefault="009A7622" w:rsidP="009A7622">
      <w:pPr>
        <w:rPr>
          <w:szCs w:val="24"/>
          <w:lang w:eastAsia="cs-CZ"/>
        </w:rPr>
      </w:pPr>
      <w:r w:rsidRPr="00A11B7F">
        <w:rPr>
          <w:szCs w:val="24"/>
          <w:lang w:eastAsia="cs-CZ"/>
        </w:rPr>
        <w:t xml:space="preserve">Smlouvy na dodávku nových </w:t>
      </w:r>
      <w:proofErr w:type="spellStart"/>
      <w:r w:rsidRPr="00A11B7F">
        <w:rPr>
          <w:szCs w:val="24"/>
          <w:lang w:eastAsia="cs-CZ"/>
        </w:rPr>
        <w:t>agendových</w:t>
      </w:r>
      <w:proofErr w:type="spellEnd"/>
      <w:r w:rsidRPr="00A11B7F">
        <w:rPr>
          <w:szCs w:val="24"/>
          <w:lang w:eastAsia="cs-CZ"/>
        </w:rPr>
        <w:t xml:space="preserve"> systémů MP</w:t>
      </w:r>
      <w:r w:rsidR="00644E34">
        <w:rPr>
          <w:szCs w:val="24"/>
          <w:lang w:eastAsia="cs-CZ"/>
        </w:rPr>
        <w:t>SV uzavřelo v prosinci 2015 (</w:t>
      </w:r>
      <w:r w:rsidR="00644E34" w:rsidRPr="00210BA3">
        <w:rPr>
          <w:szCs w:val="24"/>
          <w:lang w:eastAsia="cs-CZ"/>
        </w:rPr>
        <w:t>IS </w:t>
      </w:r>
      <w:r w:rsidR="00E06CAB" w:rsidRPr="0066336F">
        <w:rPr>
          <w:i/>
          <w:szCs w:val="24"/>
          <w:lang w:eastAsia="cs-CZ"/>
        </w:rPr>
        <w:t>Zaměstnanost</w:t>
      </w:r>
      <w:r w:rsidRPr="00A11B7F">
        <w:rPr>
          <w:szCs w:val="24"/>
          <w:lang w:eastAsia="cs-CZ"/>
        </w:rPr>
        <w:t>) a listopadu 2016 (</w:t>
      </w:r>
      <w:r w:rsidRPr="00210BA3">
        <w:rPr>
          <w:szCs w:val="24"/>
          <w:lang w:eastAsia="cs-CZ"/>
        </w:rPr>
        <w:t xml:space="preserve">IS </w:t>
      </w:r>
      <w:r w:rsidR="00E06CAB" w:rsidRPr="0066336F">
        <w:rPr>
          <w:i/>
          <w:szCs w:val="24"/>
          <w:lang w:eastAsia="cs-CZ"/>
        </w:rPr>
        <w:t>Sociální dávky</w:t>
      </w:r>
      <w:r w:rsidRPr="00A11B7F">
        <w:rPr>
          <w:szCs w:val="24"/>
          <w:lang w:eastAsia="cs-CZ"/>
        </w:rPr>
        <w:t>).</w:t>
      </w:r>
    </w:p>
    <w:p w14:paraId="5D9DF007" w14:textId="1C761AE8" w:rsidR="009A7622" w:rsidRPr="00A11B7F" w:rsidRDefault="009A7622" w:rsidP="009A7622">
      <w:pPr>
        <w:rPr>
          <w:szCs w:val="24"/>
          <w:lang w:eastAsia="cs-CZ"/>
        </w:rPr>
      </w:pPr>
      <w:r w:rsidRPr="00A11B7F">
        <w:rPr>
          <w:szCs w:val="24"/>
          <w:lang w:eastAsia="cs-CZ"/>
        </w:rPr>
        <w:t xml:space="preserve">V materiálu předloženém vládě ČR a projednávaném dne 1. </w:t>
      </w:r>
      <w:r w:rsidR="007C5784">
        <w:rPr>
          <w:szCs w:val="24"/>
          <w:lang w:eastAsia="cs-CZ"/>
        </w:rPr>
        <w:t>10.</w:t>
      </w:r>
      <w:r w:rsidRPr="00A11B7F">
        <w:rPr>
          <w:szCs w:val="24"/>
          <w:lang w:eastAsia="cs-CZ"/>
        </w:rPr>
        <w:t xml:space="preserve"> 2014 (čj. 2014/29993-1/3) MPSV připustilo prodloužení přechodného období do konce roku 2016. Následně </w:t>
      </w:r>
      <w:r w:rsidR="00644E34">
        <w:rPr>
          <w:szCs w:val="24"/>
          <w:lang w:eastAsia="cs-CZ"/>
        </w:rPr>
        <w:t>dne 22. </w:t>
      </w:r>
      <w:r w:rsidR="00E726FA">
        <w:rPr>
          <w:szCs w:val="24"/>
          <w:lang w:eastAsia="cs-CZ"/>
        </w:rPr>
        <w:t>12.</w:t>
      </w:r>
      <w:r w:rsidR="00644E34">
        <w:rPr>
          <w:szCs w:val="24"/>
          <w:lang w:eastAsia="cs-CZ"/>
        </w:rPr>
        <w:t> </w:t>
      </w:r>
      <w:r w:rsidRPr="00A11B7F">
        <w:rPr>
          <w:szCs w:val="24"/>
          <w:lang w:eastAsia="cs-CZ"/>
        </w:rPr>
        <w:t xml:space="preserve">2016 </w:t>
      </w:r>
      <w:r w:rsidR="00E726FA">
        <w:rPr>
          <w:szCs w:val="24"/>
          <w:lang w:eastAsia="cs-CZ"/>
        </w:rPr>
        <w:t>uzavřelo</w:t>
      </w:r>
      <w:r w:rsidR="00E726FA" w:rsidRPr="00A11B7F">
        <w:rPr>
          <w:szCs w:val="24"/>
          <w:lang w:eastAsia="cs-CZ"/>
        </w:rPr>
        <w:t xml:space="preserve"> </w:t>
      </w:r>
      <w:r w:rsidR="00E726FA">
        <w:rPr>
          <w:szCs w:val="24"/>
          <w:lang w:eastAsia="cs-CZ"/>
        </w:rPr>
        <w:t>na základě VZ zadané formou</w:t>
      </w:r>
      <w:r w:rsidRPr="00A11B7F">
        <w:rPr>
          <w:szCs w:val="24"/>
          <w:lang w:eastAsia="cs-CZ"/>
        </w:rPr>
        <w:t xml:space="preserve"> </w:t>
      </w:r>
      <w:r w:rsidR="00D53168">
        <w:rPr>
          <w:szCs w:val="24"/>
          <w:lang w:eastAsia="cs-CZ"/>
        </w:rPr>
        <w:t xml:space="preserve">jednacího řízení bez uveřejnění </w:t>
      </w:r>
      <w:r w:rsidR="00D53168">
        <w:rPr>
          <w:rFonts w:cstheme="minorHAnsi"/>
          <w:szCs w:val="24"/>
        </w:rPr>
        <w:t xml:space="preserve">(dále také „JŘBU“) </w:t>
      </w:r>
      <w:r w:rsidRPr="00E06CAB">
        <w:rPr>
          <w:i/>
          <w:szCs w:val="24"/>
          <w:lang w:eastAsia="cs-CZ"/>
        </w:rPr>
        <w:t xml:space="preserve">smlouvu o zajištění služeb podpory provozu a rozvoje </w:t>
      </w:r>
      <w:proofErr w:type="spellStart"/>
      <w:r w:rsidRPr="00E06CAB">
        <w:rPr>
          <w:i/>
          <w:szCs w:val="24"/>
          <w:lang w:eastAsia="cs-CZ"/>
        </w:rPr>
        <w:t>OKaplikací</w:t>
      </w:r>
      <w:proofErr w:type="spellEnd"/>
      <w:r w:rsidRPr="00E06CAB">
        <w:rPr>
          <w:i/>
          <w:szCs w:val="24"/>
          <w:lang w:eastAsia="cs-CZ"/>
        </w:rPr>
        <w:t xml:space="preserve"> pro MPSV </w:t>
      </w:r>
      <w:r w:rsidR="00E726FA" w:rsidRPr="00A11B7F">
        <w:rPr>
          <w:szCs w:val="24"/>
          <w:lang w:eastAsia="cs-CZ"/>
        </w:rPr>
        <w:t>s</w:t>
      </w:r>
      <w:r w:rsidR="00E726FA">
        <w:rPr>
          <w:szCs w:val="24"/>
          <w:lang w:eastAsia="cs-CZ"/>
        </w:rPr>
        <w:t xml:space="preserve"> původním </w:t>
      </w:r>
      <w:r w:rsidR="00E726FA">
        <w:rPr>
          <w:szCs w:val="24"/>
          <w:lang w:eastAsia="cs-CZ"/>
        </w:rPr>
        <w:lastRenderedPageBreak/>
        <w:t xml:space="preserve">dodavatelem </w:t>
      </w:r>
      <w:proofErr w:type="spellStart"/>
      <w:r w:rsidR="00E726FA">
        <w:rPr>
          <w:szCs w:val="24"/>
          <w:lang w:eastAsia="cs-CZ"/>
        </w:rPr>
        <w:t>agendových</w:t>
      </w:r>
      <w:proofErr w:type="spellEnd"/>
      <w:r w:rsidR="00E726FA">
        <w:rPr>
          <w:szCs w:val="24"/>
          <w:lang w:eastAsia="cs-CZ"/>
        </w:rPr>
        <w:t xml:space="preserve"> systémů. Dobu trvání smlouvy MPSV stanovilo </w:t>
      </w:r>
      <w:r w:rsidRPr="00A11B7F">
        <w:rPr>
          <w:szCs w:val="24"/>
          <w:lang w:eastAsia="cs-CZ"/>
        </w:rPr>
        <w:t>nejdéle do 31.</w:t>
      </w:r>
      <w:r w:rsidR="00685E80">
        <w:rPr>
          <w:szCs w:val="24"/>
          <w:lang w:eastAsia="cs-CZ"/>
        </w:rPr>
        <w:t> </w:t>
      </w:r>
      <w:r w:rsidR="00E726FA">
        <w:rPr>
          <w:szCs w:val="24"/>
          <w:lang w:eastAsia="cs-CZ"/>
        </w:rPr>
        <w:t>12.</w:t>
      </w:r>
      <w:r w:rsidR="00685E80">
        <w:rPr>
          <w:szCs w:val="24"/>
          <w:lang w:eastAsia="cs-CZ"/>
        </w:rPr>
        <w:t> </w:t>
      </w:r>
      <w:r w:rsidRPr="00A11B7F">
        <w:rPr>
          <w:szCs w:val="24"/>
          <w:lang w:eastAsia="cs-CZ"/>
        </w:rPr>
        <w:t>2018, smluvní hodnot</w:t>
      </w:r>
      <w:r w:rsidR="00E726FA">
        <w:rPr>
          <w:szCs w:val="24"/>
          <w:lang w:eastAsia="cs-CZ"/>
        </w:rPr>
        <w:t>a činila</w:t>
      </w:r>
      <w:r w:rsidRPr="00A11B7F">
        <w:rPr>
          <w:szCs w:val="24"/>
          <w:lang w:eastAsia="cs-CZ"/>
        </w:rPr>
        <w:t xml:space="preserve"> 1 070 </w:t>
      </w:r>
      <w:r w:rsidR="00A239FD">
        <w:rPr>
          <w:szCs w:val="24"/>
          <w:lang w:eastAsia="cs-CZ"/>
        </w:rPr>
        <w:t>mil</w:t>
      </w:r>
      <w:r w:rsidRPr="00A11B7F">
        <w:rPr>
          <w:szCs w:val="24"/>
          <w:lang w:eastAsia="cs-CZ"/>
        </w:rPr>
        <w:t xml:space="preserve">. Kč bez DPH. </w:t>
      </w:r>
      <w:r w:rsidR="00A36C77">
        <w:rPr>
          <w:szCs w:val="24"/>
          <w:lang w:eastAsia="cs-CZ"/>
        </w:rPr>
        <w:t xml:space="preserve">MPSV si v </w:t>
      </w:r>
      <w:r w:rsidRPr="00A11B7F">
        <w:rPr>
          <w:szCs w:val="24"/>
          <w:lang w:eastAsia="cs-CZ"/>
        </w:rPr>
        <w:t>uzavřené smlouv</w:t>
      </w:r>
      <w:r w:rsidR="00A36C77">
        <w:rPr>
          <w:szCs w:val="24"/>
          <w:lang w:eastAsia="cs-CZ"/>
        </w:rPr>
        <w:t>ě</w:t>
      </w:r>
      <w:r w:rsidRPr="00A11B7F">
        <w:rPr>
          <w:szCs w:val="24"/>
          <w:lang w:eastAsia="cs-CZ"/>
        </w:rPr>
        <w:t xml:space="preserve"> </w:t>
      </w:r>
      <w:r w:rsidR="00A36C77">
        <w:rPr>
          <w:szCs w:val="24"/>
          <w:lang w:eastAsia="cs-CZ"/>
        </w:rPr>
        <w:t>sjednalo</w:t>
      </w:r>
      <w:r w:rsidRPr="00A11B7F">
        <w:rPr>
          <w:szCs w:val="24"/>
          <w:lang w:eastAsia="cs-CZ"/>
        </w:rPr>
        <w:t xml:space="preserve"> opční právo</w:t>
      </w:r>
      <w:r w:rsidR="00A36C77">
        <w:rPr>
          <w:szCs w:val="24"/>
          <w:lang w:eastAsia="cs-CZ"/>
        </w:rPr>
        <w:t xml:space="preserve">, na základě kterého může </w:t>
      </w:r>
      <w:r w:rsidRPr="00A11B7F">
        <w:rPr>
          <w:szCs w:val="24"/>
          <w:lang w:eastAsia="cs-CZ"/>
        </w:rPr>
        <w:t>prodloužit poskytov</w:t>
      </w:r>
      <w:r w:rsidR="00A36C77">
        <w:rPr>
          <w:szCs w:val="24"/>
          <w:lang w:eastAsia="cs-CZ"/>
        </w:rPr>
        <w:t>ání služeb od dodavatele</w:t>
      </w:r>
      <w:r w:rsidRPr="00A11B7F">
        <w:rPr>
          <w:szCs w:val="24"/>
          <w:lang w:eastAsia="cs-CZ"/>
        </w:rPr>
        <w:t xml:space="preserve"> o dalších maximálně 24 měsíců, tedy do 31. </w:t>
      </w:r>
      <w:r w:rsidR="00E06CAB">
        <w:rPr>
          <w:szCs w:val="24"/>
          <w:lang w:eastAsia="cs-CZ"/>
        </w:rPr>
        <w:t>12.</w:t>
      </w:r>
      <w:r w:rsidRPr="00A11B7F">
        <w:rPr>
          <w:szCs w:val="24"/>
          <w:lang w:eastAsia="cs-CZ"/>
        </w:rPr>
        <w:t xml:space="preserve"> 2020.</w:t>
      </w:r>
    </w:p>
    <w:p w14:paraId="22174420" w14:textId="5E326942" w:rsidR="00A36C77" w:rsidRDefault="009A7622" w:rsidP="009A7622">
      <w:pPr>
        <w:rPr>
          <w:szCs w:val="24"/>
          <w:lang w:eastAsia="cs-CZ"/>
        </w:rPr>
      </w:pPr>
      <w:r w:rsidRPr="00A11B7F">
        <w:rPr>
          <w:szCs w:val="24"/>
          <w:lang w:eastAsia="cs-CZ"/>
        </w:rPr>
        <w:t>K finální</w:t>
      </w:r>
      <w:r w:rsidR="00E83123">
        <w:rPr>
          <w:szCs w:val="24"/>
          <w:lang w:eastAsia="cs-CZ"/>
        </w:rPr>
        <w:t>mu</w:t>
      </w:r>
      <w:r w:rsidRPr="00A11B7F">
        <w:rPr>
          <w:szCs w:val="24"/>
          <w:lang w:eastAsia="cs-CZ"/>
        </w:rPr>
        <w:t xml:space="preserve"> </w:t>
      </w:r>
      <w:r w:rsidR="00E83123">
        <w:rPr>
          <w:szCs w:val="24"/>
          <w:lang w:eastAsia="cs-CZ"/>
        </w:rPr>
        <w:t>spuštění</w:t>
      </w:r>
      <w:r w:rsidRPr="00A11B7F">
        <w:rPr>
          <w:szCs w:val="24"/>
          <w:lang w:eastAsia="cs-CZ"/>
        </w:rPr>
        <w:t xml:space="preserve"> nových </w:t>
      </w:r>
      <w:proofErr w:type="spellStart"/>
      <w:r w:rsidR="00A239FD">
        <w:rPr>
          <w:szCs w:val="24"/>
          <w:lang w:eastAsia="cs-CZ"/>
        </w:rPr>
        <w:t>agendových</w:t>
      </w:r>
      <w:proofErr w:type="spellEnd"/>
      <w:r w:rsidR="00A239FD">
        <w:rPr>
          <w:szCs w:val="24"/>
          <w:lang w:eastAsia="cs-CZ"/>
        </w:rPr>
        <w:t xml:space="preserve"> systémů</w:t>
      </w:r>
      <w:r w:rsidRPr="00A11B7F">
        <w:rPr>
          <w:szCs w:val="24"/>
          <w:lang w:eastAsia="cs-CZ"/>
        </w:rPr>
        <w:t xml:space="preserve"> </w:t>
      </w:r>
      <w:r w:rsidR="00E83123">
        <w:rPr>
          <w:szCs w:val="24"/>
          <w:lang w:eastAsia="cs-CZ"/>
        </w:rPr>
        <w:t>v</w:t>
      </w:r>
      <w:r w:rsidRPr="00A11B7F">
        <w:rPr>
          <w:szCs w:val="24"/>
          <w:lang w:eastAsia="cs-CZ"/>
        </w:rPr>
        <w:t xml:space="preserve"> produkční</w:t>
      </w:r>
      <w:r w:rsidR="00E83123">
        <w:rPr>
          <w:szCs w:val="24"/>
          <w:lang w:eastAsia="cs-CZ"/>
        </w:rPr>
        <w:t>m</w:t>
      </w:r>
      <w:r w:rsidRPr="00A11B7F">
        <w:rPr>
          <w:szCs w:val="24"/>
          <w:lang w:eastAsia="cs-CZ"/>
        </w:rPr>
        <w:t xml:space="preserve"> prostředí mělo dle původního znění uzavřených smluv dojít u </w:t>
      </w:r>
      <w:r w:rsidRPr="00210BA3">
        <w:rPr>
          <w:szCs w:val="24"/>
          <w:lang w:eastAsia="cs-CZ"/>
        </w:rPr>
        <w:t xml:space="preserve">IS </w:t>
      </w:r>
      <w:r w:rsidR="00A239FD" w:rsidRPr="0066336F">
        <w:rPr>
          <w:i/>
          <w:szCs w:val="24"/>
          <w:lang w:eastAsia="cs-CZ"/>
        </w:rPr>
        <w:t>Zaměstnanost</w:t>
      </w:r>
      <w:r w:rsidRPr="00A11B7F">
        <w:rPr>
          <w:szCs w:val="24"/>
          <w:lang w:eastAsia="cs-CZ"/>
        </w:rPr>
        <w:t xml:space="preserve"> do 1. </w:t>
      </w:r>
      <w:r w:rsidR="00A239FD">
        <w:rPr>
          <w:szCs w:val="24"/>
          <w:lang w:eastAsia="cs-CZ"/>
        </w:rPr>
        <w:t>1.</w:t>
      </w:r>
      <w:r w:rsidRPr="00A11B7F">
        <w:rPr>
          <w:szCs w:val="24"/>
          <w:lang w:eastAsia="cs-CZ"/>
        </w:rPr>
        <w:t xml:space="preserve"> 2017 a </w:t>
      </w:r>
      <w:r w:rsidRPr="00210BA3">
        <w:rPr>
          <w:szCs w:val="24"/>
          <w:lang w:eastAsia="cs-CZ"/>
        </w:rPr>
        <w:t xml:space="preserve">IS </w:t>
      </w:r>
      <w:r w:rsidR="00A239FD" w:rsidRPr="0066336F">
        <w:rPr>
          <w:i/>
          <w:szCs w:val="24"/>
          <w:lang w:eastAsia="cs-CZ"/>
        </w:rPr>
        <w:t>Sociální dávky</w:t>
      </w:r>
      <w:r w:rsidR="00090365">
        <w:rPr>
          <w:szCs w:val="24"/>
          <w:lang w:eastAsia="cs-CZ"/>
        </w:rPr>
        <w:t xml:space="preserve"> do 3. </w:t>
      </w:r>
      <w:r w:rsidR="00A239FD">
        <w:rPr>
          <w:szCs w:val="24"/>
          <w:lang w:eastAsia="cs-CZ"/>
        </w:rPr>
        <w:t>6.</w:t>
      </w:r>
      <w:r w:rsidR="00090365">
        <w:rPr>
          <w:szCs w:val="24"/>
          <w:lang w:eastAsia="cs-CZ"/>
        </w:rPr>
        <w:t> </w:t>
      </w:r>
      <w:r w:rsidRPr="00A11B7F">
        <w:rPr>
          <w:szCs w:val="24"/>
          <w:lang w:eastAsia="cs-CZ"/>
        </w:rPr>
        <w:t xml:space="preserve">2018. Dle aktualizovaného harmonogramu by měl být </w:t>
      </w:r>
      <w:r w:rsidRPr="00210BA3">
        <w:rPr>
          <w:szCs w:val="24"/>
          <w:lang w:eastAsia="cs-CZ"/>
        </w:rPr>
        <w:t xml:space="preserve">IS </w:t>
      </w:r>
      <w:r w:rsidR="00E06CAB" w:rsidRPr="0066336F">
        <w:rPr>
          <w:i/>
          <w:szCs w:val="24"/>
          <w:lang w:eastAsia="cs-CZ"/>
        </w:rPr>
        <w:t>Zaměstnanost</w:t>
      </w:r>
      <w:r w:rsidRPr="00A11B7F">
        <w:rPr>
          <w:szCs w:val="24"/>
          <w:lang w:eastAsia="cs-CZ"/>
        </w:rPr>
        <w:t xml:space="preserve"> implementován ke </w:t>
      </w:r>
      <w:r w:rsidR="0002507E">
        <w:rPr>
          <w:szCs w:val="24"/>
          <w:lang w:eastAsia="cs-CZ"/>
        </w:rPr>
        <w:t xml:space="preserve">dni </w:t>
      </w:r>
      <w:r w:rsidRPr="00A11B7F">
        <w:rPr>
          <w:szCs w:val="24"/>
          <w:lang w:eastAsia="cs-CZ"/>
        </w:rPr>
        <w:t>2.</w:t>
      </w:r>
      <w:r w:rsidR="000E613B">
        <w:rPr>
          <w:szCs w:val="24"/>
          <w:lang w:eastAsia="cs-CZ"/>
        </w:rPr>
        <w:t> </w:t>
      </w:r>
      <w:r w:rsidR="00A239FD">
        <w:rPr>
          <w:szCs w:val="24"/>
          <w:lang w:eastAsia="cs-CZ"/>
        </w:rPr>
        <w:t>7.</w:t>
      </w:r>
      <w:r w:rsidR="000E613B">
        <w:rPr>
          <w:szCs w:val="24"/>
          <w:lang w:eastAsia="cs-CZ"/>
        </w:rPr>
        <w:t> </w:t>
      </w:r>
      <w:r w:rsidRPr="00A11B7F">
        <w:rPr>
          <w:szCs w:val="24"/>
          <w:lang w:eastAsia="cs-CZ"/>
        </w:rPr>
        <w:t>2018.</w:t>
      </w:r>
    </w:p>
    <w:p w14:paraId="0F0E243F" w14:textId="5AE04C32" w:rsidR="009A7622" w:rsidRPr="00F64F7A" w:rsidRDefault="007C5784" w:rsidP="009A7622">
      <w:pPr>
        <w:rPr>
          <w:szCs w:val="24"/>
          <w:lang w:eastAsia="cs-CZ"/>
        </w:rPr>
      </w:pPr>
      <w:r>
        <w:rPr>
          <w:szCs w:val="24"/>
          <w:lang w:eastAsia="cs-CZ"/>
        </w:rPr>
        <w:t>K implementaci</w:t>
      </w:r>
      <w:r w:rsidR="009A7622" w:rsidRPr="00A11B7F">
        <w:rPr>
          <w:szCs w:val="24"/>
          <w:lang w:eastAsia="cs-CZ"/>
        </w:rPr>
        <w:t xml:space="preserve"> </w:t>
      </w:r>
      <w:r w:rsidR="009A7622" w:rsidRPr="00210BA3">
        <w:rPr>
          <w:szCs w:val="24"/>
          <w:lang w:eastAsia="cs-CZ"/>
        </w:rPr>
        <w:t xml:space="preserve">IS </w:t>
      </w:r>
      <w:r w:rsidR="00E06CAB" w:rsidRPr="0066336F">
        <w:rPr>
          <w:i/>
          <w:szCs w:val="24"/>
          <w:lang w:eastAsia="cs-CZ"/>
        </w:rPr>
        <w:t>Sociální dávky</w:t>
      </w:r>
      <w:r>
        <w:rPr>
          <w:szCs w:val="24"/>
          <w:lang w:eastAsia="cs-CZ"/>
        </w:rPr>
        <w:t xml:space="preserve"> nedošlo</w:t>
      </w:r>
      <w:r w:rsidR="009A7622" w:rsidRPr="00A11B7F">
        <w:rPr>
          <w:szCs w:val="24"/>
          <w:lang w:eastAsia="cs-CZ"/>
        </w:rPr>
        <w:t xml:space="preserve">, protože MPSV dne 16. </w:t>
      </w:r>
      <w:r w:rsidR="00E06CAB">
        <w:rPr>
          <w:szCs w:val="24"/>
          <w:lang w:eastAsia="cs-CZ"/>
        </w:rPr>
        <w:t>11.</w:t>
      </w:r>
      <w:r w:rsidR="009A7622" w:rsidRPr="00A11B7F">
        <w:rPr>
          <w:szCs w:val="24"/>
          <w:lang w:eastAsia="cs-CZ"/>
        </w:rPr>
        <w:t xml:space="preserve"> 2017 v průběhu vývoje tohoto systému odstoupilo od smlouvy na jeho dodávku, a to z důvodu neposkytnutí přiměřené jistoty dokončení předmětu plnění smlouvy ze strany </w:t>
      </w:r>
      <w:r w:rsidR="00E06CAB">
        <w:rPr>
          <w:szCs w:val="24"/>
          <w:lang w:eastAsia="cs-CZ"/>
        </w:rPr>
        <w:t xml:space="preserve">nového </w:t>
      </w:r>
      <w:r w:rsidR="009A7622" w:rsidRPr="00A11B7F">
        <w:rPr>
          <w:szCs w:val="24"/>
          <w:lang w:eastAsia="cs-CZ"/>
        </w:rPr>
        <w:t xml:space="preserve">dodavatele. Předpokládaný termín implementace nového </w:t>
      </w:r>
      <w:r w:rsidR="009A7622" w:rsidRPr="00210BA3">
        <w:rPr>
          <w:szCs w:val="24"/>
          <w:lang w:eastAsia="cs-CZ"/>
        </w:rPr>
        <w:t xml:space="preserve">IS </w:t>
      </w:r>
      <w:r w:rsidRPr="0066336F">
        <w:rPr>
          <w:i/>
          <w:szCs w:val="24"/>
          <w:lang w:eastAsia="cs-CZ"/>
        </w:rPr>
        <w:t>Sociální dávky</w:t>
      </w:r>
      <w:r w:rsidR="009A7622" w:rsidRPr="00A11B7F">
        <w:rPr>
          <w:szCs w:val="24"/>
          <w:lang w:eastAsia="cs-CZ"/>
        </w:rPr>
        <w:t xml:space="preserve"> stanovilo MPSV v nové zadávací dokumentaci na </w:t>
      </w:r>
      <w:r w:rsidR="00661170">
        <w:rPr>
          <w:szCs w:val="24"/>
          <w:lang w:eastAsia="cs-CZ"/>
        </w:rPr>
        <w:t>1</w:t>
      </w:r>
      <w:r w:rsidR="009A7622" w:rsidRPr="00A11B7F">
        <w:rPr>
          <w:szCs w:val="24"/>
          <w:lang w:eastAsia="cs-CZ"/>
        </w:rPr>
        <w:t xml:space="preserve">. </w:t>
      </w:r>
      <w:r w:rsidR="00661170">
        <w:rPr>
          <w:szCs w:val="24"/>
          <w:lang w:eastAsia="cs-CZ"/>
        </w:rPr>
        <w:t>1.</w:t>
      </w:r>
      <w:r w:rsidR="009A7622" w:rsidRPr="00A11B7F">
        <w:rPr>
          <w:szCs w:val="24"/>
          <w:lang w:eastAsia="cs-CZ"/>
        </w:rPr>
        <w:t xml:space="preserve"> 202</w:t>
      </w:r>
      <w:r w:rsidR="00661170">
        <w:rPr>
          <w:szCs w:val="24"/>
          <w:lang w:eastAsia="cs-CZ"/>
        </w:rPr>
        <w:t>1</w:t>
      </w:r>
      <w:r w:rsidR="009A7622" w:rsidRPr="00A11B7F">
        <w:rPr>
          <w:szCs w:val="24"/>
          <w:lang w:eastAsia="cs-CZ"/>
        </w:rPr>
        <w:t xml:space="preserve">. Minimálně do těchto termínů </w:t>
      </w:r>
      <w:r w:rsidR="000E613B">
        <w:rPr>
          <w:szCs w:val="24"/>
          <w:lang w:eastAsia="cs-CZ"/>
        </w:rPr>
        <w:t>spuštění</w:t>
      </w:r>
      <w:r>
        <w:rPr>
          <w:szCs w:val="24"/>
          <w:lang w:eastAsia="cs-CZ"/>
        </w:rPr>
        <w:t xml:space="preserve"> nových </w:t>
      </w:r>
      <w:proofErr w:type="spellStart"/>
      <w:r>
        <w:rPr>
          <w:szCs w:val="24"/>
          <w:lang w:eastAsia="cs-CZ"/>
        </w:rPr>
        <w:t>agendových</w:t>
      </w:r>
      <w:proofErr w:type="spellEnd"/>
      <w:r>
        <w:rPr>
          <w:szCs w:val="24"/>
          <w:lang w:eastAsia="cs-CZ"/>
        </w:rPr>
        <w:t xml:space="preserve"> systémů </w:t>
      </w:r>
      <w:r w:rsidR="009A7622" w:rsidRPr="00A11B7F">
        <w:rPr>
          <w:szCs w:val="24"/>
          <w:lang w:eastAsia="cs-CZ"/>
        </w:rPr>
        <w:t xml:space="preserve">bude MPSV zajišťovat agendu výplaty dávek na základě výsledku </w:t>
      </w:r>
      <w:r w:rsidR="00D53168">
        <w:rPr>
          <w:szCs w:val="24"/>
          <w:lang w:eastAsia="cs-CZ"/>
        </w:rPr>
        <w:t>VZ</w:t>
      </w:r>
      <w:r w:rsidR="003952D7">
        <w:rPr>
          <w:szCs w:val="24"/>
          <w:lang w:eastAsia="cs-CZ"/>
        </w:rPr>
        <w:t xml:space="preserve"> </w:t>
      </w:r>
      <w:r w:rsidR="009A7622" w:rsidRPr="00A11B7F">
        <w:rPr>
          <w:szCs w:val="24"/>
          <w:lang w:eastAsia="cs-CZ"/>
        </w:rPr>
        <w:t xml:space="preserve">zadané </w:t>
      </w:r>
      <w:r w:rsidR="000E613B">
        <w:rPr>
          <w:szCs w:val="24"/>
          <w:lang w:eastAsia="cs-CZ"/>
        </w:rPr>
        <w:t>pomocí</w:t>
      </w:r>
      <w:r w:rsidR="009A7622" w:rsidRPr="00A11B7F">
        <w:rPr>
          <w:szCs w:val="24"/>
          <w:lang w:eastAsia="cs-CZ"/>
        </w:rPr>
        <w:t xml:space="preserve"> JŘBU, a to za předpokladu využití opčního práva ze strany MPSV na poskytování předmětu plnění </w:t>
      </w:r>
      <w:r w:rsidR="009A7622" w:rsidRPr="00E06CAB">
        <w:rPr>
          <w:i/>
          <w:szCs w:val="24"/>
          <w:lang w:eastAsia="cs-CZ"/>
        </w:rPr>
        <w:t xml:space="preserve">smlouvy o zajištění služeb podpory provozu a rozvoje </w:t>
      </w:r>
      <w:proofErr w:type="spellStart"/>
      <w:r w:rsidR="009A7622" w:rsidRPr="00F64F7A">
        <w:rPr>
          <w:i/>
          <w:szCs w:val="24"/>
          <w:lang w:eastAsia="cs-CZ"/>
        </w:rPr>
        <w:t>OKaplikací</w:t>
      </w:r>
      <w:proofErr w:type="spellEnd"/>
      <w:r w:rsidR="009A7622" w:rsidRPr="00F64F7A">
        <w:rPr>
          <w:i/>
          <w:szCs w:val="24"/>
          <w:lang w:eastAsia="cs-CZ"/>
        </w:rPr>
        <w:t xml:space="preserve"> pro MPSV</w:t>
      </w:r>
      <w:r w:rsidR="00090365">
        <w:rPr>
          <w:szCs w:val="24"/>
          <w:lang w:eastAsia="cs-CZ"/>
        </w:rPr>
        <w:t xml:space="preserve"> ze dne 22. </w:t>
      </w:r>
      <w:r w:rsidR="00E06CAB" w:rsidRPr="00F64F7A">
        <w:rPr>
          <w:szCs w:val="24"/>
          <w:lang w:eastAsia="cs-CZ"/>
        </w:rPr>
        <w:t>12.</w:t>
      </w:r>
      <w:r w:rsidR="009A7622" w:rsidRPr="00F64F7A">
        <w:rPr>
          <w:szCs w:val="24"/>
          <w:lang w:eastAsia="cs-CZ"/>
        </w:rPr>
        <w:t xml:space="preserve"> 2016.</w:t>
      </w:r>
      <w:r w:rsidR="00F64F7A">
        <w:rPr>
          <w:szCs w:val="24"/>
          <w:lang w:eastAsia="cs-CZ"/>
        </w:rPr>
        <w:t xml:space="preserve"> </w:t>
      </w:r>
    </w:p>
    <w:p w14:paraId="2C91475A" w14:textId="6548EC08" w:rsidR="00962647" w:rsidRDefault="00962647" w:rsidP="00962647">
      <w:pPr>
        <w:rPr>
          <w:szCs w:val="24"/>
          <w:lang w:eastAsia="cs-CZ"/>
        </w:rPr>
      </w:pPr>
      <w:r w:rsidRPr="00F64F7A">
        <w:rPr>
          <w:szCs w:val="24"/>
          <w:lang w:eastAsia="cs-CZ"/>
        </w:rPr>
        <w:t xml:space="preserve">Potřeba </w:t>
      </w:r>
      <w:proofErr w:type="spellStart"/>
      <w:r w:rsidRPr="00F64F7A">
        <w:rPr>
          <w:szCs w:val="24"/>
          <w:lang w:eastAsia="cs-CZ"/>
        </w:rPr>
        <w:t>přesoutěžit</w:t>
      </w:r>
      <w:proofErr w:type="spellEnd"/>
      <w:r w:rsidRPr="00F64F7A">
        <w:rPr>
          <w:szCs w:val="24"/>
          <w:lang w:eastAsia="cs-CZ"/>
        </w:rPr>
        <w:t xml:space="preserve"> stávající </w:t>
      </w:r>
      <w:proofErr w:type="spellStart"/>
      <w:r w:rsidRPr="00F64F7A">
        <w:rPr>
          <w:szCs w:val="24"/>
          <w:lang w:eastAsia="cs-CZ"/>
        </w:rPr>
        <w:t>agendové</w:t>
      </w:r>
      <w:proofErr w:type="spellEnd"/>
      <w:r w:rsidRPr="00F64F7A">
        <w:rPr>
          <w:szCs w:val="24"/>
          <w:lang w:eastAsia="cs-CZ"/>
        </w:rPr>
        <w:t xml:space="preserve"> systémy vyplynula mj. z</w:t>
      </w:r>
      <w:r w:rsidR="00455CA7">
        <w:rPr>
          <w:szCs w:val="24"/>
          <w:lang w:eastAsia="cs-CZ"/>
        </w:rPr>
        <w:t> </w:t>
      </w:r>
      <w:r w:rsidR="00D6716D">
        <w:rPr>
          <w:szCs w:val="24"/>
          <w:lang w:eastAsia="cs-CZ"/>
        </w:rPr>
        <w:t>nutnosti</w:t>
      </w:r>
      <w:r w:rsidR="00455CA7">
        <w:rPr>
          <w:szCs w:val="24"/>
          <w:lang w:eastAsia="cs-CZ"/>
        </w:rPr>
        <w:t xml:space="preserve"> snížit</w:t>
      </w:r>
      <w:r w:rsidRPr="00F64F7A">
        <w:rPr>
          <w:szCs w:val="24"/>
          <w:lang w:eastAsia="cs-CZ"/>
        </w:rPr>
        <w:t xml:space="preserve"> závislost MPSV na dodavateli</w:t>
      </w:r>
      <w:r w:rsidR="00455CA7">
        <w:rPr>
          <w:szCs w:val="24"/>
          <w:lang w:eastAsia="cs-CZ"/>
        </w:rPr>
        <w:t xml:space="preserve"> těchto systémů (tj.</w:t>
      </w:r>
      <w:r w:rsidR="00A239FD" w:rsidRPr="00F64F7A">
        <w:rPr>
          <w:szCs w:val="24"/>
          <w:lang w:eastAsia="cs-CZ"/>
        </w:rPr>
        <w:t xml:space="preserve"> </w:t>
      </w:r>
      <w:r w:rsidR="00455CA7">
        <w:rPr>
          <w:szCs w:val="24"/>
          <w:lang w:eastAsia="cs-CZ"/>
        </w:rPr>
        <w:t>z potřeby omezit efekt jevu zvaného</w:t>
      </w:r>
      <w:r w:rsidR="00A239FD" w:rsidRPr="00F64F7A">
        <w:rPr>
          <w:szCs w:val="24"/>
          <w:lang w:eastAsia="cs-CZ"/>
        </w:rPr>
        <w:t xml:space="preserve"> </w:t>
      </w:r>
      <w:proofErr w:type="spellStart"/>
      <w:r w:rsidR="00A239FD" w:rsidRPr="0066336F">
        <w:rPr>
          <w:szCs w:val="24"/>
          <w:lang w:eastAsia="cs-CZ"/>
        </w:rPr>
        <w:t>vendor</w:t>
      </w:r>
      <w:proofErr w:type="spellEnd"/>
      <w:r w:rsidR="00A239FD" w:rsidRPr="0066336F">
        <w:rPr>
          <w:szCs w:val="24"/>
          <w:lang w:eastAsia="cs-CZ"/>
        </w:rPr>
        <w:t xml:space="preserve"> </w:t>
      </w:r>
      <w:proofErr w:type="spellStart"/>
      <w:r w:rsidR="00A239FD" w:rsidRPr="0066336F">
        <w:rPr>
          <w:szCs w:val="24"/>
          <w:lang w:eastAsia="cs-CZ"/>
        </w:rPr>
        <w:t>lock</w:t>
      </w:r>
      <w:proofErr w:type="spellEnd"/>
      <w:r w:rsidR="00A239FD" w:rsidRPr="0066336F">
        <w:rPr>
          <w:szCs w:val="24"/>
          <w:lang w:eastAsia="cs-CZ"/>
        </w:rPr>
        <w:t>-in</w:t>
      </w:r>
      <w:r w:rsidR="00455CA7">
        <w:rPr>
          <w:szCs w:val="24"/>
          <w:lang w:eastAsia="cs-CZ"/>
        </w:rPr>
        <w:t>)</w:t>
      </w:r>
      <w:r w:rsidRPr="00F64F7A">
        <w:rPr>
          <w:szCs w:val="24"/>
          <w:lang w:eastAsia="cs-CZ"/>
        </w:rPr>
        <w:t xml:space="preserve">. </w:t>
      </w:r>
      <w:r w:rsidR="00C83985">
        <w:rPr>
          <w:szCs w:val="24"/>
          <w:lang w:eastAsia="cs-CZ"/>
        </w:rPr>
        <w:t>Snižování závislosti</w:t>
      </w:r>
      <w:r w:rsidRPr="00F64F7A">
        <w:rPr>
          <w:szCs w:val="24"/>
          <w:lang w:eastAsia="cs-CZ"/>
        </w:rPr>
        <w:t xml:space="preserve"> </w:t>
      </w:r>
      <w:r w:rsidR="00A239FD" w:rsidRPr="00F64F7A">
        <w:rPr>
          <w:szCs w:val="24"/>
          <w:lang w:eastAsia="cs-CZ"/>
        </w:rPr>
        <w:t>vychází z</w:t>
      </w:r>
      <w:r w:rsidRPr="00F64F7A">
        <w:rPr>
          <w:szCs w:val="24"/>
          <w:lang w:eastAsia="cs-CZ"/>
        </w:rPr>
        <w:t xml:space="preserve"> </w:t>
      </w:r>
      <w:r w:rsidR="00502CFA">
        <w:rPr>
          <w:szCs w:val="24"/>
          <w:lang w:eastAsia="cs-CZ"/>
        </w:rPr>
        <w:t xml:space="preserve">materiálu </w:t>
      </w:r>
      <w:r w:rsidRPr="00F64F7A">
        <w:rPr>
          <w:rFonts w:cstheme="minorHAnsi"/>
          <w:i/>
          <w:szCs w:val="24"/>
        </w:rPr>
        <w:t xml:space="preserve">Strategie rozvoje ICT služeb veřejné </w:t>
      </w:r>
      <w:r w:rsidRPr="00502CFA">
        <w:rPr>
          <w:rFonts w:cstheme="minorHAnsi"/>
          <w:i/>
          <w:szCs w:val="24"/>
        </w:rPr>
        <w:t>správy</w:t>
      </w:r>
      <w:r w:rsidR="00502CFA" w:rsidRPr="0066336F">
        <w:rPr>
          <w:i/>
          <w:szCs w:val="24"/>
        </w:rPr>
        <w:t xml:space="preserve"> </w:t>
      </w:r>
      <w:r w:rsidR="00502CFA" w:rsidRPr="0066336F">
        <w:rPr>
          <w:bCs/>
          <w:i/>
          <w:szCs w:val="24"/>
        </w:rPr>
        <w:t>a její opatření na zefektivnění ITC služeb</w:t>
      </w:r>
      <w:r w:rsidRPr="00F64F7A">
        <w:rPr>
          <w:rFonts w:cstheme="minorHAnsi"/>
          <w:szCs w:val="24"/>
        </w:rPr>
        <w:t>, kter</w:t>
      </w:r>
      <w:r w:rsidR="00502CFA">
        <w:rPr>
          <w:rFonts w:cstheme="minorHAnsi"/>
          <w:szCs w:val="24"/>
        </w:rPr>
        <w:t>ý</w:t>
      </w:r>
      <w:r w:rsidRPr="00F64F7A">
        <w:rPr>
          <w:rFonts w:cstheme="minorHAnsi"/>
          <w:szCs w:val="24"/>
        </w:rPr>
        <w:t xml:space="preserve"> byl schválen usnesením vlády</w:t>
      </w:r>
      <w:r w:rsidR="007C5784">
        <w:rPr>
          <w:rFonts w:cstheme="minorHAnsi"/>
          <w:szCs w:val="24"/>
        </w:rPr>
        <w:t xml:space="preserve"> ČR ze dne 2. listopadu</w:t>
      </w:r>
      <w:r w:rsidR="007D4220">
        <w:rPr>
          <w:rFonts w:cstheme="minorHAnsi"/>
          <w:szCs w:val="24"/>
        </w:rPr>
        <w:t xml:space="preserve"> </w:t>
      </w:r>
      <w:r w:rsidR="007C5784">
        <w:rPr>
          <w:rFonts w:cstheme="minorHAnsi"/>
          <w:szCs w:val="24"/>
        </w:rPr>
        <w:t>2015 č. </w:t>
      </w:r>
      <w:r w:rsidRPr="00F64F7A">
        <w:rPr>
          <w:rFonts w:cstheme="minorHAnsi"/>
          <w:szCs w:val="24"/>
        </w:rPr>
        <w:t xml:space="preserve">889. Tento klíčový dokument pro oblast rozvoje ICT veřejné správy jako jeden z cílů uvádí: </w:t>
      </w:r>
      <w:r w:rsidRPr="0066336F">
        <w:rPr>
          <w:rFonts w:cstheme="minorHAnsi"/>
          <w:szCs w:val="24"/>
        </w:rPr>
        <w:t>„</w:t>
      </w:r>
      <w:r w:rsidRPr="00F64F7A">
        <w:rPr>
          <w:rFonts w:cstheme="minorHAnsi"/>
          <w:i/>
          <w:szCs w:val="24"/>
        </w:rPr>
        <w:t>Od závislosti na dodavatelích k vlastní kompetenci k efektivnímu řízení vývoje a</w:t>
      </w:r>
      <w:r w:rsidR="00090365">
        <w:rPr>
          <w:rFonts w:cstheme="minorHAnsi"/>
          <w:i/>
          <w:szCs w:val="24"/>
        </w:rPr>
        <w:t xml:space="preserve"> provozu ICT v </w:t>
      </w:r>
      <w:r w:rsidRPr="00F64F7A">
        <w:rPr>
          <w:rFonts w:cstheme="minorHAnsi"/>
          <w:i/>
          <w:szCs w:val="24"/>
        </w:rPr>
        <w:t>ČR.</w:t>
      </w:r>
      <w:r w:rsidRPr="0066336F">
        <w:rPr>
          <w:rFonts w:cstheme="minorHAnsi"/>
          <w:szCs w:val="24"/>
        </w:rPr>
        <w:t xml:space="preserve">“ </w:t>
      </w:r>
      <w:r w:rsidRPr="00F64F7A">
        <w:rPr>
          <w:rFonts w:cstheme="minorHAnsi"/>
          <w:szCs w:val="24"/>
        </w:rPr>
        <w:t>Tohoto cíle má být dosaženo zejména změnou odměňování pracovníků veřejné správ</w:t>
      </w:r>
      <w:r w:rsidR="00502CFA">
        <w:rPr>
          <w:rFonts w:cstheme="minorHAnsi"/>
          <w:szCs w:val="24"/>
        </w:rPr>
        <w:t>y působících v oblasti ICT</w:t>
      </w:r>
      <w:r w:rsidRPr="00F64F7A">
        <w:rPr>
          <w:rFonts w:cstheme="minorHAnsi"/>
          <w:szCs w:val="24"/>
        </w:rPr>
        <w:t xml:space="preserve"> a zahájením procesu </w:t>
      </w:r>
      <w:proofErr w:type="spellStart"/>
      <w:r w:rsidRPr="00F64F7A">
        <w:rPr>
          <w:rFonts w:cstheme="minorHAnsi"/>
          <w:szCs w:val="24"/>
        </w:rPr>
        <w:t>insourcingu</w:t>
      </w:r>
      <w:proofErr w:type="spellEnd"/>
      <w:r w:rsidRPr="00F64F7A">
        <w:rPr>
          <w:rFonts w:cstheme="minorHAnsi"/>
          <w:szCs w:val="24"/>
        </w:rPr>
        <w:t xml:space="preserve"> vybraných ICT služeb.</w:t>
      </w:r>
      <w:r w:rsidR="00A239FD" w:rsidRPr="00F64F7A">
        <w:rPr>
          <w:rFonts w:cstheme="minorHAnsi"/>
          <w:szCs w:val="24"/>
        </w:rPr>
        <w:t xml:space="preserve"> </w:t>
      </w:r>
      <w:r w:rsidR="00815721">
        <w:rPr>
          <w:rFonts w:cstheme="minorHAnsi"/>
          <w:szCs w:val="24"/>
        </w:rPr>
        <w:t>Z</w:t>
      </w:r>
      <w:r w:rsidR="00A239FD" w:rsidRPr="00F64F7A">
        <w:rPr>
          <w:rFonts w:cstheme="minorHAnsi"/>
          <w:szCs w:val="24"/>
        </w:rPr>
        <w:t xml:space="preserve">ávislost na dodavatelích v oblasti ICT služeb </w:t>
      </w:r>
      <w:r w:rsidR="00815721">
        <w:rPr>
          <w:rFonts w:cstheme="minorHAnsi"/>
          <w:szCs w:val="24"/>
        </w:rPr>
        <w:t xml:space="preserve">přitom </w:t>
      </w:r>
      <w:r w:rsidR="00A239FD" w:rsidRPr="00F64F7A">
        <w:rPr>
          <w:rFonts w:cstheme="minorHAnsi"/>
          <w:szCs w:val="24"/>
        </w:rPr>
        <w:t xml:space="preserve">může mít dopady </w:t>
      </w:r>
      <w:r w:rsidR="0002507E">
        <w:rPr>
          <w:rFonts w:cstheme="minorHAnsi"/>
          <w:szCs w:val="24"/>
        </w:rPr>
        <w:t>na</w:t>
      </w:r>
      <w:r w:rsidR="0002507E" w:rsidRPr="00F64F7A">
        <w:rPr>
          <w:rFonts w:cstheme="minorHAnsi"/>
          <w:szCs w:val="24"/>
        </w:rPr>
        <w:t xml:space="preserve"> </w:t>
      </w:r>
      <w:r w:rsidR="00A239FD" w:rsidRPr="00F64F7A">
        <w:rPr>
          <w:rFonts w:cstheme="minorHAnsi"/>
          <w:szCs w:val="24"/>
        </w:rPr>
        <w:t>hospodárnost a</w:t>
      </w:r>
      <w:r w:rsidR="007D4220">
        <w:rPr>
          <w:rFonts w:cstheme="minorHAnsi"/>
          <w:szCs w:val="24"/>
        </w:rPr>
        <w:t> </w:t>
      </w:r>
      <w:r w:rsidR="00A239FD" w:rsidRPr="00F64F7A">
        <w:rPr>
          <w:rFonts w:cstheme="minorHAnsi"/>
          <w:szCs w:val="24"/>
        </w:rPr>
        <w:t>účelnost</w:t>
      </w:r>
      <w:r w:rsidR="001763F4">
        <w:rPr>
          <w:rFonts w:cstheme="minorHAnsi"/>
          <w:szCs w:val="24"/>
        </w:rPr>
        <w:t xml:space="preserve"> vynakládání</w:t>
      </w:r>
      <w:r w:rsidR="00A239FD" w:rsidRPr="00F64F7A">
        <w:rPr>
          <w:rFonts w:cstheme="minorHAnsi"/>
          <w:szCs w:val="24"/>
        </w:rPr>
        <w:t xml:space="preserve"> peněžních prostředků státního rozpočtu, na které se kontrola zaměřila.</w:t>
      </w:r>
      <w:r w:rsidR="00815721">
        <w:rPr>
          <w:rFonts w:cstheme="minorHAnsi"/>
          <w:szCs w:val="24"/>
        </w:rPr>
        <w:t xml:space="preserve"> </w:t>
      </w:r>
      <w:r w:rsidR="005770E6">
        <w:rPr>
          <w:rFonts w:cstheme="minorHAnsi"/>
          <w:szCs w:val="24"/>
        </w:rPr>
        <w:t xml:space="preserve">Od roku 1993 MPSV vynaložilo na provoz a rozvoj stávajících </w:t>
      </w:r>
      <w:proofErr w:type="spellStart"/>
      <w:r w:rsidR="005770E6">
        <w:rPr>
          <w:rFonts w:cstheme="minorHAnsi"/>
          <w:szCs w:val="24"/>
        </w:rPr>
        <w:t>agendových</w:t>
      </w:r>
      <w:proofErr w:type="spellEnd"/>
      <w:r w:rsidR="005770E6">
        <w:rPr>
          <w:rFonts w:cstheme="minorHAnsi"/>
          <w:szCs w:val="24"/>
        </w:rPr>
        <w:t xml:space="preserve"> systémů 6 534</w:t>
      </w:r>
      <w:r w:rsidR="007D4220">
        <w:rPr>
          <w:rFonts w:cstheme="minorHAnsi"/>
          <w:szCs w:val="24"/>
        </w:rPr>
        <w:t> </w:t>
      </w:r>
      <w:r w:rsidR="005770E6">
        <w:rPr>
          <w:rFonts w:cstheme="minorHAnsi"/>
          <w:szCs w:val="24"/>
        </w:rPr>
        <w:t>mil.</w:t>
      </w:r>
      <w:r w:rsidR="007D4220">
        <w:rPr>
          <w:rFonts w:cstheme="minorHAnsi"/>
          <w:szCs w:val="24"/>
        </w:rPr>
        <w:t> </w:t>
      </w:r>
      <w:r w:rsidR="005770E6">
        <w:rPr>
          <w:rFonts w:cstheme="minorHAnsi"/>
          <w:szCs w:val="24"/>
        </w:rPr>
        <w:t xml:space="preserve">Kč, přičemž v kontrolovaném období </w:t>
      </w:r>
      <w:r w:rsidR="00815721">
        <w:rPr>
          <w:szCs w:val="24"/>
          <w:lang w:eastAsia="cs-CZ"/>
        </w:rPr>
        <w:t xml:space="preserve">let 2013 až 2017 </w:t>
      </w:r>
      <w:r w:rsidR="005770E6">
        <w:rPr>
          <w:szCs w:val="24"/>
          <w:lang w:eastAsia="cs-CZ"/>
        </w:rPr>
        <w:t>se jednalo celkem o</w:t>
      </w:r>
      <w:r w:rsidR="007D4220">
        <w:rPr>
          <w:szCs w:val="24"/>
          <w:lang w:eastAsia="cs-CZ"/>
        </w:rPr>
        <w:t> </w:t>
      </w:r>
      <w:r w:rsidR="00815721">
        <w:rPr>
          <w:szCs w:val="24"/>
          <w:lang w:eastAsia="cs-CZ"/>
        </w:rPr>
        <w:t>2 419</w:t>
      </w:r>
      <w:r w:rsidR="007D4220">
        <w:rPr>
          <w:szCs w:val="24"/>
          <w:lang w:eastAsia="cs-CZ"/>
        </w:rPr>
        <w:t> </w:t>
      </w:r>
      <w:r w:rsidR="00815721">
        <w:rPr>
          <w:szCs w:val="24"/>
          <w:lang w:eastAsia="cs-CZ"/>
        </w:rPr>
        <w:t>mil. Kč</w:t>
      </w:r>
      <w:r w:rsidR="00D53168">
        <w:rPr>
          <w:szCs w:val="24"/>
          <w:lang w:eastAsia="cs-CZ"/>
        </w:rPr>
        <w:t xml:space="preserve"> – viz graf </w:t>
      </w:r>
      <w:r w:rsidR="009A0268">
        <w:rPr>
          <w:szCs w:val="24"/>
          <w:lang w:eastAsia="cs-CZ"/>
        </w:rPr>
        <w:t xml:space="preserve">č. </w:t>
      </w:r>
      <w:r w:rsidR="00D53168">
        <w:rPr>
          <w:szCs w:val="24"/>
          <w:lang w:eastAsia="cs-CZ"/>
        </w:rPr>
        <w:t>1</w:t>
      </w:r>
      <w:r w:rsidR="00815721">
        <w:rPr>
          <w:szCs w:val="24"/>
          <w:lang w:eastAsia="cs-CZ"/>
        </w:rPr>
        <w:t>.</w:t>
      </w:r>
    </w:p>
    <w:p w14:paraId="47FBDF01" w14:textId="77777777" w:rsidR="00090365" w:rsidRDefault="00090365">
      <w:pPr>
        <w:jc w:val="left"/>
        <w:rPr>
          <w:b/>
          <w:iCs/>
          <w:szCs w:val="24"/>
        </w:rPr>
      </w:pPr>
      <w:r>
        <w:rPr>
          <w:b/>
          <w:i/>
          <w:szCs w:val="24"/>
        </w:rPr>
        <w:br w:type="page"/>
      </w:r>
    </w:p>
    <w:p w14:paraId="61FBA200" w14:textId="0FA567BD" w:rsidR="00212FB8" w:rsidRPr="00212FB8" w:rsidRDefault="00212FB8" w:rsidP="00212FB8">
      <w:pPr>
        <w:pStyle w:val="Titulek"/>
        <w:rPr>
          <w:b/>
          <w:i w:val="0"/>
          <w:color w:val="000000" w:themeColor="text1"/>
          <w:sz w:val="24"/>
          <w:szCs w:val="24"/>
          <w:lang w:eastAsia="cs-CZ"/>
        </w:rPr>
      </w:pPr>
      <w:r w:rsidRPr="00212FB8">
        <w:rPr>
          <w:b/>
          <w:i w:val="0"/>
          <w:color w:val="000000" w:themeColor="text1"/>
          <w:sz w:val="24"/>
          <w:szCs w:val="24"/>
        </w:rPr>
        <w:lastRenderedPageBreak/>
        <w:t>Graf</w:t>
      </w:r>
      <w:r w:rsidR="002F19ED">
        <w:rPr>
          <w:b/>
          <w:i w:val="0"/>
          <w:color w:val="000000" w:themeColor="text1"/>
          <w:sz w:val="24"/>
          <w:szCs w:val="24"/>
        </w:rPr>
        <w:t xml:space="preserve"> č.</w:t>
      </w:r>
      <w:r w:rsidRPr="00212FB8">
        <w:rPr>
          <w:b/>
          <w:i w:val="0"/>
          <w:color w:val="000000" w:themeColor="text1"/>
          <w:sz w:val="24"/>
          <w:szCs w:val="24"/>
        </w:rPr>
        <w:t xml:space="preserve"> </w:t>
      </w:r>
      <w:r w:rsidRPr="00212FB8">
        <w:rPr>
          <w:b/>
          <w:i w:val="0"/>
          <w:color w:val="000000" w:themeColor="text1"/>
          <w:sz w:val="24"/>
          <w:szCs w:val="24"/>
        </w:rPr>
        <w:fldChar w:fldCharType="begin"/>
      </w:r>
      <w:r w:rsidRPr="00212FB8">
        <w:rPr>
          <w:b/>
          <w:i w:val="0"/>
          <w:color w:val="000000" w:themeColor="text1"/>
          <w:sz w:val="24"/>
          <w:szCs w:val="24"/>
        </w:rPr>
        <w:instrText xml:space="preserve"> SEQ Graf \* ARABIC </w:instrText>
      </w:r>
      <w:r w:rsidRPr="00212FB8">
        <w:rPr>
          <w:b/>
          <w:i w:val="0"/>
          <w:color w:val="000000" w:themeColor="text1"/>
          <w:sz w:val="24"/>
          <w:szCs w:val="24"/>
        </w:rPr>
        <w:fldChar w:fldCharType="separate"/>
      </w:r>
      <w:r w:rsidR="00425B5D">
        <w:rPr>
          <w:b/>
          <w:i w:val="0"/>
          <w:noProof/>
          <w:color w:val="000000" w:themeColor="text1"/>
          <w:sz w:val="24"/>
          <w:szCs w:val="24"/>
        </w:rPr>
        <w:t>1</w:t>
      </w:r>
      <w:r w:rsidRPr="00212FB8">
        <w:rPr>
          <w:b/>
          <w:i w:val="0"/>
          <w:color w:val="000000" w:themeColor="text1"/>
          <w:sz w:val="24"/>
          <w:szCs w:val="24"/>
        </w:rPr>
        <w:fldChar w:fldCharType="end"/>
      </w:r>
      <w:r>
        <w:rPr>
          <w:b/>
          <w:i w:val="0"/>
          <w:color w:val="000000" w:themeColor="text1"/>
          <w:sz w:val="24"/>
          <w:szCs w:val="24"/>
        </w:rPr>
        <w:t xml:space="preserve">: Výdaje na provoz a rozvoj </w:t>
      </w:r>
      <w:proofErr w:type="spellStart"/>
      <w:r>
        <w:rPr>
          <w:b/>
          <w:i w:val="0"/>
          <w:color w:val="000000" w:themeColor="text1"/>
          <w:sz w:val="24"/>
          <w:szCs w:val="24"/>
        </w:rPr>
        <w:t>agendových</w:t>
      </w:r>
      <w:proofErr w:type="spellEnd"/>
      <w:r>
        <w:rPr>
          <w:b/>
          <w:i w:val="0"/>
          <w:color w:val="000000" w:themeColor="text1"/>
          <w:sz w:val="24"/>
          <w:szCs w:val="24"/>
        </w:rPr>
        <w:t xml:space="preserve"> systémů MPSV</w:t>
      </w:r>
    </w:p>
    <w:p w14:paraId="5C6AFF97" w14:textId="52AD42CF" w:rsidR="00CA6889" w:rsidRDefault="00CA6889" w:rsidP="00962647">
      <w:pPr>
        <w:rPr>
          <w:szCs w:val="24"/>
          <w:highlight w:val="yellow"/>
          <w:lang w:eastAsia="cs-CZ"/>
        </w:rPr>
      </w:pPr>
      <w:r>
        <w:rPr>
          <w:noProof/>
          <w:lang w:eastAsia="cs-CZ"/>
        </w:rPr>
        <w:drawing>
          <wp:inline distT="0" distB="0" distL="0" distR="0" wp14:anchorId="4EF366C6" wp14:editId="3AF3AAE2">
            <wp:extent cx="5705475" cy="210502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BE8E5D9" w14:textId="6017F7BC" w:rsidR="00212FB8" w:rsidRPr="00212FB8" w:rsidRDefault="00212FB8" w:rsidP="00962647">
      <w:pPr>
        <w:contextualSpacing/>
        <w:rPr>
          <w:sz w:val="20"/>
          <w:szCs w:val="20"/>
          <w:lang w:eastAsia="cs-CZ"/>
        </w:rPr>
      </w:pPr>
      <w:r w:rsidRPr="00223616">
        <w:rPr>
          <w:b/>
          <w:sz w:val="20"/>
          <w:szCs w:val="20"/>
          <w:lang w:eastAsia="cs-CZ"/>
        </w:rPr>
        <w:t>Zdroj:</w:t>
      </w:r>
      <w:r>
        <w:rPr>
          <w:sz w:val="20"/>
          <w:szCs w:val="20"/>
          <w:lang w:eastAsia="cs-CZ"/>
        </w:rPr>
        <w:t xml:space="preserve"> informac</w:t>
      </w:r>
      <w:r w:rsidR="002F19ED">
        <w:rPr>
          <w:sz w:val="20"/>
          <w:szCs w:val="20"/>
          <w:lang w:eastAsia="cs-CZ"/>
        </w:rPr>
        <w:t>e</w:t>
      </w:r>
      <w:r>
        <w:rPr>
          <w:sz w:val="20"/>
          <w:szCs w:val="20"/>
          <w:lang w:eastAsia="cs-CZ"/>
        </w:rPr>
        <w:t xml:space="preserve"> a doklad</w:t>
      </w:r>
      <w:r w:rsidR="002F19ED">
        <w:rPr>
          <w:sz w:val="20"/>
          <w:szCs w:val="20"/>
          <w:lang w:eastAsia="cs-CZ"/>
        </w:rPr>
        <w:t>y</w:t>
      </w:r>
      <w:r>
        <w:rPr>
          <w:sz w:val="20"/>
          <w:szCs w:val="20"/>
          <w:lang w:eastAsia="cs-CZ"/>
        </w:rPr>
        <w:t xml:space="preserve"> získan</w:t>
      </w:r>
      <w:r w:rsidR="002F19ED">
        <w:rPr>
          <w:sz w:val="20"/>
          <w:szCs w:val="20"/>
          <w:lang w:eastAsia="cs-CZ"/>
        </w:rPr>
        <w:t>é</w:t>
      </w:r>
      <w:r>
        <w:rPr>
          <w:sz w:val="20"/>
          <w:szCs w:val="20"/>
          <w:lang w:eastAsia="cs-CZ"/>
        </w:rPr>
        <w:t xml:space="preserve"> při kontrole</w:t>
      </w:r>
      <w:r w:rsidR="002F19ED">
        <w:rPr>
          <w:sz w:val="20"/>
          <w:szCs w:val="20"/>
          <w:lang w:eastAsia="cs-CZ"/>
        </w:rPr>
        <w:t>; graficky zpracoval NKÚ</w:t>
      </w:r>
      <w:r>
        <w:rPr>
          <w:sz w:val="20"/>
          <w:szCs w:val="20"/>
          <w:lang w:eastAsia="cs-CZ"/>
        </w:rPr>
        <w:t>.</w:t>
      </w:r>
    </w:p>
    <w:p w14:paraId="0FDC3107" w14:textId="32E59771" w:rsidR="00CA6889" w:rsidRPr="00CA6889" w:rsidRDefault="00CA6889" w:rsidP="00223616">
      <w:pPr>
        <w:ind w:left="284" w:hanging="284"/>
        <w:contextualSpacing/>
        <w:rPr>
          <w:sz w:val="20"/>
          <w:szCs w:val="20"/>
          <w:lang w:eastAsia="cs-CZ"/>
        </w:rPr>
      </w:pPr>
      <w:r w:rsidRPr="00CA6889">
        <w:rPr>
          <w:sz w:val="20"/>
          <w:szCs w:val="20"/>
          <w:lang w:eastAsia="cs-CZ"/>
        </w:rPr>
        <w:t>*</w:t>
      </w:r>
      <w:r w:rsidR="00223616">
        <w:rPr>
          <w:sz w:val="20"/>
          <w:szCs w:val="20"/>
          <w:lang w:eastAsia="cs-CZ"/>
        </w:rPr>
        <w:tab/>
      </w:r>
      <w:r w:rsidRPr="00CA6889">
        <w:rPr>
          <w:sz w:val="20"/>
          <w:szCs w:val="20"/>
          <w:lang w:eastAsia="cs-CZ"/>
        </w:rPr>
        <w:t xml:space="preserve">V </w:t>
      </w:r>
      <w:r>
        <w:rPr>
          <w:sz w:val="20"/>
          <w:szCs w:val="20"/>
          <w:lang w:eastAsia="cs-CZ"/>
        </w:rPr>
        <w:t>roce 2003</w:t>
      </w:r>
      <w:r w:rsidRPr="00CA6889">
        <w:rPr>
          <w:sz w:val="20"/>
          <w:szCs w:val="20"/>
          <w:lang w:eastAsia="cs-CZ"/>
        </w:rPr>
        <w:t xml:space="preserve"> došlo k výrazně nižšímu čerpání finančních prostředků na z</w:t>
      </w:r>
      <w:r w:rsidR="002B6448">
        <w:rPr>
          <w:sz w:val="20"/>
          <w:szCs w:val="20"/>
          <w:lang w:eastAsia="cs-CZ"/>
        </w:rPr>
        <w:t>ákladě uzavřených smluv, a to s </w:t>
      </w:r>
      <w:r w:rsidRPr="00CA6889">
        <w:rPr>
          <w:sz w:val="20"/>
          <w:szCs w:val="20"/>
          <w:lang w:eastAsia="cs-CZ"/>
        </w:rPr>
        <w:t>ohledem na výsledky externích posudků.</w:t>
      </w:r>
    </w:p>
    <w:p w14:paraId="0D51A5F9" w14:textId="129E35A3" w:rsidR="00CA6889" w:rsidRPr="00CA6889" w:rsidRDefault="00CA6889" w:rsidP="00223616">
      <w:pPr>
        <w:ind w:left="284" w:hanging="284"/>
        <w:rPr>
          <w:sz w:val="20"/>
          <w:szCs w:val="20"/>
          <w:highlight w:val="yellow"/>
          <w:lang w:eastAsia="cs-CZ"/>
        </w:rPr>
      </w:pPr>
      <w:r w:rsidRPr="00CA6889">
        <w:rPr>
          <w:sz w:val="20"/>
          <w:szCs w:val="20"/>
          <w:lang w:eastAsia="cs-CZ"/>
        </w:rPr>
        <w:t>**</w:t>
      </w:r>
      <w:r w:rsidR="005770E6" w:rsidRPr="005770E6">
        <w:t xml:space="preserve"> </w:t>
      </w:r>
      <w:r w:rsidR="00777B3F">
        <w:tab/>
      </w:r>
      <w:r w:rsidR="002F19ED" w:rsidRPr="0066336F">
        <w:rPr>
          <w:sz w:val="20"/>
          <w:szCs w:val="20"/>
        </w:rPr>
        <w:t>V</w:t>
      </w:r>
      <w:r w:rsidR="002F19ED">
        <w:rPr>
          <w:sz w:val="20"/>
          <w:szCs w:val="20"/>
          <w:lang w:eastAsia="cs-CZ"/>
        </w:rPr>
        <w:t xml:space="preserve"> roce</w:t>
      </w:r>
      <w:r w:rsidR="005770E6" w:rsidRPr="005770E6">
        <w:rPr>
          <w:sz w:val="20"/>
          <w:szCs w:val="20"/>
          <w:lang w:eastAsia="cs-CZ"/>
        </w:rPr>
        <w:t xml:space="preserve"> 2012 </w:t>
      </w:r>
      <w:r w:rsidR="005770E6">
        <w:rPr>
          <w:sz w:val="20"/>
          <w:szCs w:val="20"/>
          <w:lang w:eastAsia="cs-CZ"/>
        </w:rPr>
        <w:t xml:space="preserve">MPSV přešlo na nové ICT řešení, avšak </w:t>
      </w:r>
      <w:r w:rsidR="00945259">
        <w:rPr>
          <w:sz w:val="20"/>
          <w:szCs w:val="20"/>
          <w:lang w:eastAsia="cs-CZ"/>
        </w:rPr>
        <w:t>na konci roku</w:t>
      </w:r>
      <w:r w:rsidR="005770E6">
        <w:rPr>
          <w:sz w:val="20"/>
          <w:szCs w:val="20"/>
          <w:lang w:eastAsia="cs-CZ"/>
        </w:rPr>
        <w:t xml:space="preserve"> 2013 se vrátilo zpět k původnímu dodavateli </w:t>
      </w:r>
      <w:proofErr w:type="spellStart"/>
      <w:r w:rsidR="005770E6">
        <w:rPr>
          <w:sz w:val="20"/>
          <w:szCs w:val="20"/>
          <w:lang w:eastAsia="cs-CZ"/>
        </w:rPr>
        <w:t>agendových</w:t>
      </w:r>
      <w:proofErr w:type="spellEnd"/>
      <w:r w:rsidR="005770E6">
        <w:rPr>
          <w:sz w:val="20"/>
          <w:szCs w:val="20"/>
          <w:lang w:eastAsia="cs-CZ"/>
        </w:rPr>
        <w:t xml:space="preserve"> systémů.</w:t>
      </w:r>
    </w:p>
    <w:p w14:paraId="1058FF6D" w14:textId="77777777" w:rsidR="00901189" w:rsidRDefault="005770E6" w:rsidP="002F19ED">
      <w:pPr>
        <w:pStyle w:val="Nadpis1"/>
        <w:ind w:left="142" w:hanging="142"/>
      </w:pPr>
      <w:r>
        <w:t>R</w:t>
      </w:r>
      <w:r w:rsidR="00901189">
        <w:t>ozsah kontroly</w:t>
      </w:r>
    </w:p>
    <w:p w14:paraId="414BB464" w14:textId="468E6245" w:rsidR="00C955E3" w:rsidRDefault="00901189" w:rsidP="00C955E3">
      <w:pPr>
        <w:rPr>
          <w:szCs w:val="24"/>
          <w:lang w:eastAsia="cs-CZ"/>
        </w:rPr>
      </w:pPr>
      <w:r>
        <w:rPr>
          <w:szCs w:val="24"/>
          <w:lang w:eastAsia="cs-CZ"/>
        </w:rPr>
        <w:t xml:space="preserve">Kontrola </w:t>
      </w:r>
      <w:r w:rsidR="00AF4628">
        <w:rPr>
          <w:szCs w:val="24"/>
          <w:lang w:eastAsia="cs-CZ"/>
        </w:rPr>
        <w:t>byla zaměřena</w:t>
      </w:r>
      <w:r>
        <w:rPr>
          <w:szCs w:val="24"/>
          <w:lang w:eastAsia="cs-CZ"/>
        </w:rPr>
        <w:t xml:space="preserve"> na</w:t>
      </w:r>
      <w:r w:rsidR="00C955E3">
        <w:rPr>
          <w:szCs w:val="24"/>
          <w:lang w:eastAsia="cs-CZ"/>
        </w:rPr>
        <w:t xml:space="preserve"> realizaci projektů v oblasti ICT</w:t>
      </w:r>
      <w:r>
        <w:rPr>
          <w:szCs w:val="24"/>
          <w:lang w:eastAsia="cs-CZ"/>
        </w:rPr>
        <w:t xml:space="preserve"> u MPSV </w:t>
      </w:r>
      <w:r w:rsidR="00C955E3">
        <w:rPr>
          <w:szCs w:val="24"/>
          <w:lang w:eastAsia="cs-CZ"/>
        </w:rPr>
        <w:t xml:space="preserve">a </w:t>
      </w:r>
      <w:r>
        <w:rPr>
          <w:szCs w:val="24"/>
          <w:lang w:eastAsia="cs-CZ"/>
        </w:rPr>
        <w:t>měla za cíl prověřit, zda MPSV vynaložilo hospodárně a účelně prostředky státního</w:t>
      </w:r>
      <w:r w:rsidR="00D44BEF">
        <w:rPr>
          <w:szCs w:val="24"/>
          <w:lang w:eastAsia="cs-CZ"/>
        </w:rPr>
        <w:t xml:space="preserve"> rozpočtu na pořízení, provoz a </w:t>
      </w:r>
      <w:r>
        <w:rPr>
          <w:szCs w:val="24"/>
          <w:lang w:eastAsia="cs-CZ"/>
        </w:rPr>
        <w:t xml:space="preserve">rozvoj vybraných informačních technologií zajišťujících zejména agendu výplaty nepojistných sociálních dávek a dávek z oblasti státní politiky zaměstnanosti. NKÚ tak při kontrole </w:t>
      </w:r>
      <w:r w:rsidR="00C955E3">
        <w:rPr>
          <w:szCs w:val="24"/>
          <w:lang w:eastAsia="cs-CZ"/>
        </w:rPr>
        <w:t>posuzoval</w:t>
      </w:r>
      <w:r>
        <w:rPr>
          <w:szCs w:val="24"/>
          <w:lang w:eastAsia="cs-CZ"/>
        </w:rPr>
        <w:t xml:space="preserve"> </w:t>
      </w:r>
      <w:r w:rsidR="00C955E3">
        <w:rPr>
          <w:szCs w:val="24"/>
          <w:lang w:eastAsia="cs-CZ"/>
        </w:rPr>
        <w:t xml:space="preserve">hospodárnost a účelnost peněžních prostředků </w:t>
      </w:r>
      <w:r w:rsidR="00740518">
        <w:rPr>
          <w:szCs w:val="24"/>
          <w:lang w:eastAsia="cs-CZ"/>
        </w:rPr>
        <w:t xml:space="preserve">vynaložených </w:t>
      </w:r>
      <w:r w:rsidR="00C955E3">
        <w:rPr>
          <w:szCs w:val="24"/>
          <w:lang w:eastAsia="cs-CZ"/>
        </w:rPr>
        <w:t>na činnosti spojen</w:t>
      </w:r>
      <w:r w:rsidR="00E726FA">
        <w:rPr>
          <w:szCs w:val="24"/>
          <w:lang w:eastAsia="cs-CZ"/>
        </w:rPr>
        <w:t>é</w:t>
      </w:r>
      <w:r>
        <w:rPr>
          <w:szCs w:val="24"/>
          <w:lang w:eastAsia="cs-CZ"/>
        </w:rPr>
        <w:t xml:space="preserve"> s provozem a rozvojem stávajících a </w:t>
      </w:r>
      <w:r w:rsidR="00740518">
        <w:rPr>
          <w:szCs w:val="24"/>
          <w:lang w:eastAsia="cs-CZ"/>
        </w:rPr>
        <w:t xml:space="preserve">na </w:t>
      </w:r>
      <w:r>
        <w:rPr>
          <w:szCs w:val="24"/>
          <w:lang w:eastAsia="cs-CZ"/>
        </w:rPr>
        <w:t>pořizo</w:t>
      </w:r>
      <w:r w:rsidR="00C955E3">
        <w:rPr>
          <w:szCs w:val="24"/>
          <w:lang w:eastAsia="cs-CZ"/>
        </w:rPr>
        <w:t xml:space="preserve">vání nových </w:t>
      </w:r>
      <w:proofErr w:type="spellStart"/>
      <w:r w:rsidR="00C955E3">
        <w:rPr>
          <w:szCs w:val="24"/>
          <w:lang w:eastAsia="cs-CZ"/>
        </w:rPr>
        <w:t>agendových</w:t>
      </w:r>
      <w:proofErr w:type="spellEnd"/>
      <w:r w:rsidR="00C955E3">
        <w:rPr>
          <w:szCs w:val="24"/>
          <w:lang w:eastAsia="cs-CZ"/>
        </w:rPr>
        <w:t xml:space="preserve"> systémů. </w:t>
      </w:r>
      <w:r w:rsidR="00C955E3" w:rsidRPr="00C955E3">
        <w:rPr>
          <w:rFonts w:cstheme="minorHAnsi"/>
          <w:szCs w:val="24"/>
          <w:lang w:eastAsia="cs-CZ"/>
        </w:rPr>
        <w:t xml:space="preserve">Kromě uvedeného byly kontrole podrobeny peněžní prostředky vynaložené na projekty </w:t>
      </w:r>
      <w:r w:rsidR="00E726FA">
        <w:rPr>
          <w:rFonts w:cstheme="minorHAnsi"/>
          <w:szCs w:val="24"/>
          <w:lang w:eastAsia="cs-CZ"/>
        </w:rPr>
        <w:t>související</w:t>
      </w:r>
      <w:r w:rsidR="00E726FA" w:rsidRPr="00C955E3">
        <w:rPr>
          <w:rFonts w:cstheme="minorHAnsi"/>
          <w:szCs w:val="24"/>
          <w:lang w:eastAsia="cs-CZ"/>
        </w:rPr>
        <w:t xml:space="preserve"> </w:t>
      </w:r>
      <w:r w:rsidR="00C955E3" w:rsidRPr="00C955E3">
        <w:rPr>
          <w:rFonts w:cstheme="minorHAnsi"/>
          <w:szCs w:val="24"/>
          <w:lang w:eastAsia="cs-CZ"/>
        </w:rPr>
        <w:t>s agendou výplaty dávek (</w:t>
      </w:r>
      <w:r w:rsidR="00C955E3" w:rsidRPr="0066336F">
        <w:rPr>
          <w:rFonts w:cstheme="minorHAnsi"/>
          <w:i/>
          <w:szCs w:val="24"/>
          <w:lang w:eastAsia="cs-CZ"/>
        </w:rPr>
        <w:t>Integrovaná podpůrná a provozní data</w:t>
      </w:r>
      <w:r w:rsidR="00C955E3" w:rsidRPr="00C955E3">
        <w:rPr>
          <w:rFonts w:cstheme="minorHAnsi"/>
          <w:szCs w:val="24"/>
          <w:lang w:eastAsia="cs-CZ"/>
        </w:rPr>
        <w:t xml:space="preserve"> </w:t>
      </w:r>
      <w:r w:rsidR="00740518">
        <w:rPr>
          <w:rFonts w:cstheme="minorHAnsi"/>
          <w:szCs w:val="24"/>
          <w:lang w:eastAsia="cs-CZ"/>
        </w:rPr>
        <w:t>a </w:t>
      </w:r>
      <w:r w:rsidR="00C955E3" w:rsidRPr="0066336F">
        <w:rPr>
          <w:rFonts w:cstheme="minorHAnsi"/>
          <w:i/>
          <w:szCs w:val="24"/>
          <w:lang w:eastAsia="cs-CZ"/>
        </w:rPr>
        <w:t>Provozní integrační prostředí</w:t>
      </w:r>
      <w:r w:rsidR="00C955E3" w:rsidRPr="00C955E3">
        <w:rPr>
          <w:rFonts w:cstheme="minorHAnsi"/>
          <w:szCs w:val="24"/>
          <w:lang w:eastAsia="cs-CZ"/>
        </w:rPr>
        <w:t>) a na služby systémové integrace, projektového řízení a další externí služby poskytované MPSV v oblasti ICT.</w:t>
      </w:r>
      <w:r w:rsidR="00C955E3" w:rsidRPr="00C955E3">
        <w:rPr>
          <w:szCs w:val="24"/>
          <w:lang w:eastAsia="cs-CZ"/>
        </w:rPr>
        <w:t xml:space="preserve"> </w:t>
      </w:r>
      <w:r w:rsidR="00C955E3">
        <w:rPr>
          <w:szCs w:val="24"/>
          <w:lang w:eastAsia="cs-CZ"/>
        </w:rPr>
        <w:t xml:space="preserve">U </w:t>
      </w:r>
      <w:r w:rsidR="002E44C3">
        <w:rPr>
          <w:szCs w:val="24"/>
          <w:lang w:eastAsia="cs-CZ"/>
        </w:rPr>
        <w:t xml:space="preserve">vybraných </w:t>
      </w:r>
      <w:r w:rsidR="00C955E3">
        <w:rPr>
          <w:szCs w:val="24"/>
          <w:lang w:eastAsia="cs-CZ"/>
        </w:rPr>
        <w:t>kontrolovaných činností NKÚ dále posuzoval soulad s právními předpisy, především při zadávání veřejných zakázek</w:t>
      </w:r>
      <w:r w:rsidR="00740518">
        <w:rPr>
          <w:szCs w:val="24"/>
          <w:lang w:eastAsia="cs-CZ"/>
        </w:rPr>
        <w:t>,</w:t>
      </w:r>
      <w:r w:rsidR="00C955E3">
        <w:rPr>
          <w:szCs w:val="24"/>
          <w:lang w:eastAsia="cs-CZ"/>
        </w:rPr>
        <w:t xml:space="preserve"> a plnění povinností MPSV jako správce </w:t>
      </w:r>
      <w:r w:rsidR="002E44C3">
        <w:rPr>
          <w:szCs w:val="24"/>
          <w:lang w:eastAsia="cs-CZ"/>
        </w:rPr>
        <w:t>informačních systémů veřejné správy</w:t>
      </w:r>
      <w:r w:rsidR="00C955E3">
        <w:rPr>
          <w:szCs w:val="24"/>
          <w:lang w:eastAsia="cs-CZ"/>
        </w:rPr>
        <w:t>.</w:t>
      </w:r>
    </w:p>
    <w:p w14:paraId="10543839" w14:textId="3AA8E94C" w:rsidR="002A07A4" w:rsidRDefault="002A07A4" w:rsidP="00901189">
      <w:pPr>
        <w:rPr>
          <w:szCs w:val="24"/>
          <w:lang w:eastAsia="cs-CZ"/>
        </w:rPr>
      </w:pPr>
      <w:r>
        <w:rPr>
          <w:szCs w:val="24"/>
          <w:lang w:eastAsia="cs-CZ"/>
        </w:rPr>
        <w:t xml:space="preserve">Kontrolovaným obdobím byly </w:t>
      </w:r>
      <w:r w:rsidR="00740518">
        <w:rPr>
          <w:szCs w:val="24"/>
          <w:lang w:eastAsia="cs-CZ"/>
        </w:rPr>
        <w:t>roky</w:t>
      </w:r>
      <w:r>
        <w:rPr>
          <w:szCs w:val="24"/>
          <w:lang w:eastAsia="cs-CZ"/>
        </w:rPr>
        <w:t xml:space="preserve"> 2013 až 2018 (do ukončení kontroly) a v případě věcných souvislostí i období předch</w:t>
      </w:r>
      <w:r w:rsidR="00740518">
        <w:rPr>
          <w:szCs w:val="24"/>
          <w:lang w:eastAsia="cs-CZ"/>
        </w:rPr>
        <w:t>ozí</w:t>
      </w:r>
      <w:r>
        <w:rPr>
          <w:szCs w:val="24"/>
          <w:lang w:eastAsia="cs-CZ"/>
        </w:rPr>
        <w:t>. Začátek kontrol</w:t>
      </w:r>
      <w:r w:rsidR="00D53168">
        <w:rPr>
          <w:szCs w:val="24"/>
          <w:lang w:eastAsia="cs-CZ"/>
        </w:rPr>
        <w:t>ovaného období byl stanoven</w:t>
      </w:r>
      <w:r>
        <w:rPr>
          <w:szCs w:val="24"/>
          <w:lang w:eastAsia="cs-CZ"/>
        </w:rPr>
        <w:t xml:space="preserve"> s ohledem na konec kontrolovaného období </w:t>
      </w:r>
      <w:r w:rsidR="00740518">
        <w:rPr>
          <w:szCs w:val="24"/>
          <w:lang w:eastAsia="cs-CZ"/>
        </w:rPr>
        <w:t>kontrolní akce</w:t>
      </w:r>
      <w:r>
        <w:rPr>
          <w:szCs w:val="24"/>
          <w:lang w:eastAsia="cs-CZ"/>
        </w:rPr>
        <w:t xml:space="preserve"> č. 12/35, na kterou </w:t>
      </w:r>
      <w:r w:rsidR="003C7CAB">
        <w:rPr>
          <w:szCs w:val="24"/>
          <w:lang w:eastAsia="cs-CZ"/>
        </w:rPr>
        <w:t xml:space="preserve">KA </w:t>
      </w:r>
      <w:r>
        <w:rPr>
          <w:szCs w:val="24"/>
          <w:lang w:eastAsia="cs-CZ"/>
        </w:rPr>
        <w:t xml:space="preserve">č. 17/22 navázala. MPSV bylo jedinou kontrolovanou osobou z důvodu, že pořízení </w:t>
      </w:r>
      <w:r w:rsidR="00740518">
        <w:rPr>
          <w:szCs w:val="24"/>
          <w:lang w:eastAsia="cs-CZ"/>
        </w:rPr>
        <w:t>i</w:t>
      </w:r>
      <w:r>
        <w:rPr>
          <w:szCs w:val="24"/>
          <w:lang w:eastAsia="cs-CZ"/>
        </w:rPr>
        <w:t xml:space="preserve"> správa </w:t>
      </w:r>
      <w:r w:rsidR="00740518">
        <w:rPr>
          <w:szCs w:val="24"/>
          <w:lang w:eastAsia="cs-CZ"/>
        </w:rPr>
        <w:t xml:space="preserve">kontrolovaných </w:t>
      </w:r>
      <w:proofErr w:type="spellStart"/>
      <w:r>
        <w:rPr>
          <w:szCs w:val="24"/>
          <w:lang w:eastAsia="cs-CZ"/>
        </w:rPr>
        <w:t>agendových</w:t>
      </w:r>
      <w:proofErr w:type="spellEnd"/>
      <w:r>
        <w:rPr>
          <w:szCs w:val="24"/>
          <w:lang w:eastAsia="cs-CZ"/>
        </w:rPr>
        <w:t xml:space="preserve"> systémů j</w:t>
      </w:r>
      <w:r w:rsidR="00AF4628">
        <w:rPr>
          <w:szCs w:val="24"/>
          <w:lang w:eastAsia="cs-CZ"/>
        </w:rPr>
        <w:t>sou</w:t>
      </w:r>
      <w:r>
        <w:rPr>
          <w:szCs w:val="24"/>
          <w:lang w:eastAsia="cs-CZ"/>
        </w:rPr>
        <w:t xml:space="preserve"> </w:t>
      </w:r>
      <w:r w:rsidR="00184389">
        <w:rPr>
          <w:szCs w:val="24"/>
          <w:lang w:eastAsia="cs-CZ"/>
        </w:rPr>
        <w:t xml:space="preserve">výhradně </w:t>
      </w:r>
      <w:r>
        <w:rPr>
          <w:szCs w:val="24"/>
          <w:lang w:eastAsia="cs-CZ"/>
        </w:rPr>
        <w:t xml:space="preserve">v kompetenci tohoto ministerstva. Kontrolovatelný objem, do kterého spadají </w:t>
      </w:r>
      <w:r w:rsidR="003952D7">
        <w:rPr>
          <w:szCs w:val="24"/>
          <w:lang w:eastAsia="cs-CZ"/>
        </w:rPr>
        <w:t>VZ</w:t>
      </w:r>
      <w:r>
        <w:rPr>
          <w:szCs w:val="24"/>
          <w:lang w:eastAsia="cs-CZ"/>
        </w:rPr>
        <w:t xml:space="preserve"> </w:t>
      </w:r>
      <w:r w:rsidR="00A36C77">
        <w:rPr>
          <w:szCs w:val="24"/>
          <w:lang w:eastAsia="cs-CZ"/>
        </w:rPr>
        <w:t xml:space="preserve">zadané v kontrolovaném období </w:t>
      </w:r>
      <w:r>
        <w:rPr>
          <w:szCs w:val="24"/>
          <w:lang w:eastAsia="cs-CZ"/>
        </w:rPr>
        <w:t xml:space="preserve">na pořízení, provoz a rozvoj </w:t>
      </w:r>
      <w:proofErr w:type="spellStart"/>
      <w:r>
        <w:rPr>
          <w:szCs w:val="24"/>
          <w:lang w:eastAsia="cs-CZ"/>
        </w:rPr>
        <w:t>agendových</w:t>
      </w:r>
      <w:proofErr w:type="spellEnd"/>
      <w:r>
        <w:rPr>
          <w:szCs w:val="24"/>
          <w:lang w:eastAsia="cs-CZ"/>
        </w:rPr>
        <w:t xml:space="preserve"> a</w:t>
      </w:r>
      <w:r w:rsidR="00740518">
        <w:rPr>
          <w:szCs w:val="24"/>
          <w:lang w:eastAsia="cs-CZ"/>
        </w:rPr>
        <w:t> </w:t>
      </w:r>
      <w:r>
        <w:rPr>
          <w:szCs w:val="24"/>
          <w:lang w:eastAsia="cs-CZ"/>
        </w:rPr>
        <w:t xml:space="preserve">podpůrných systémů, ale </w:t>
      </w:r>
      <w:r w:rsidR="009B2145">
        <w:rPr>
          <w:szCs w:val="24"/>
          <w:lang w:eastAsia="cs-CZ"/>
        </w:rPr>
        <w:t>také služby systémové integrace a</w:t>
      </w:r>
      <w:r>
        <w:rPr>
          <w:szCs w:val="24"/>
          <w:lang w:eastAsia="cs-CZ"/>
        </w:rPr>
        <w:t xml:space="preserve"> projektového řízení, představoval celkem 2 260 mil. Kč. NKÚ při kontrole prověřil vynaložené peněžní prostředky ve výši 899 mil. Kč.</w:t>
      </w:r>
    </w:p>
    <w:p w14:paraId="09FD98A9" w14:textId="77777777" w:rsidR="00C955E3" w:rsidRPr="00901189" w:rsidRDefault="00C955E3" w:rsidP="00901189">
      <w:pPr>
        <w:rPr>
          <w:szCs w:val="24"/>
          <w:lang w:eastAsia="cs-CZ"/>
        </w:rPr>
      </w:pPr>
    </w:p>
    <w:p w14:paraId="60D6367A" w14:textId="77777777" w:rsidR="009A7622" w:rsidRDefault="009A7622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br w:type="page"/>
      </w:r>
    </w:p>
    <w:p w14:paraId="14F4D12C" w14:textId="77777777" w:rsidR="009A7622" w:rsidRDefault="009A7622" w:rsidP="00740518">
      <w:pPr>
        <w:pStyle w:val="Nadpis1"/>
        <w:ind w:left="142" w:hanging="142"/>
      </w:pPr>
      <w:r>
        <w:lastRenderedPageBreak/>
        <w:t>Podrobné skutečnosti zjištěné kontrolou</w:t>
      </w:r>
    </w:p>
    <w:p w14:paraId="0F093936" w14:textId="77777777" w:rsidR="0066161A" w:rsidRDefault="0066161A" w:rsidP="00740518">
      <w:pPr>
        <w:pStyle w:val="Nadpis2"/>
        <w:ind w:left="567" w:hanging="283"/>
        <w:rPr>
          <w:lang w:eastAsia="cs-CZ"/>
        </w:rPr>
      </w:pPr>
      <w:r w:rsidRPr="00747926">
        <w:rPr>
          <w:lang w:eastAsia="cs-CZ"/>
        </w:rPr>
        <w:t>Strategický rámec ICT rozvoje na MPSV</w:t>
      </w:r>
    </w:p>
    <w:p w14:paraId="6FE4973E" w14:textId="7D0AD6E8" w:rsidR="00AE5F8B" w:rsidRDefault="009237A8" w:rsidP="009237A8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 xml:space="preserve">Pro oblast strategického řízení si MPSV nechalo </w:t>
      </w:r>
      <w:r w:rsidR="001763F4">
        <w:rPr>
          <w:rFonts w:cstheme="minorHAnsi"/>
          <w:szCs w:val="24"/>
          <w:lang w:eastAsia="cs-CZ"/>
        </w:rPr>
        <w:t xml:space="preserve">externími dodavateli </w:t>
      </w:r>
      <w:r w:rsidR="00740518">
        <w:rPr>
          <w:rFonts w:cstheme="minorHAnsi"/>
          <w:szCs w:val="24"/>
          <w:lang w:eastAsia="cs-CZ"/>
        </w:rPr>
        <w:t>vy</w:t>
      </w:r>
      <w:r>
        <w:rPr>
          <w:rFonts w:cstheme="minorHAnsi"/>
          <w:szCs w:val="24"/>
          <w:lang w:eastAsia="cs-CZ"/>
        </w:rPr>
        <w:t xml:space="preserve">pracovat </w:t>
      </w:r>
      <w:r w:rsidR="00B73880" w:rsidRPr="00B73880">
        <w:rPr>
          <w:rFonts w:cstheme="minorHAnsi"/>
          <w:i/>
          <w:szCs w:val="24"/>
          <w:lang w:eastAsia="cs-CZ"/>
        </w:rPr>
        <w:t>Strategi</w:t>
      </w:r>
      <w:r w:rsidR="00B73880">
        <w:rPr>
          <w:rFonts w:cstheme="minorHAnsi"/>
          <w:i/>
          <w:szCs w:val="24"/>
          <w:lang w:eastAsia="cs-CZ"/>
        </w:rPr>
        <w:t>i</w:t>
      </w:r>
      <w:r w:rsidR="00B73880" w:rsidRPr="00B73880">
        <w:rPr>
          <w:rFonts w:cstheme="minorHAnsi"/>
          <w:i/>
          <w:szCs w:val="24"/>
          <w:lang w:eastAsia="cs-CZ"/>
        </w:rPr>
        <w:t xml:space="preserve"> IKT rezortu MPSV</w:t>
      </w:r>
      <w:r w:rsidR="00B73880">
        <w:rPr>
          <w:rFonts w:cstheme="minorHAnsi"/>
          <w:szCs w:val="24"/>
          <w:lang w:eastAsia="cs-CZ"/>
        </w:rPr>
        <w:t>,</w:t>
      </w:r>
      <w:r w:rsidR="00B73880" w:rsidRPr="00B73880">
        <w:rPr>
          <w:rFonts w:cstheme="minorHAnsi"/>
          <w:szCs w:val="24"/>
          <w:lang w:eastAsia="cs-CZ"/>
        </w:rPr>
        <w:t xml:space="preserve"> </w:t>
      </w:r>
      <w:r>
        <w:rPr>
          <w:rFonts w:cstheme="minorHAnsi"/>
          <w:i/>
          <w:szCs w:val="24"/>
          <w:lang w:eastAsia="cs-CZ"/>
        </w:rPr>
        <w:t>Strategii</w:t>
      </w:r>
      <w:r w:rsidRPr="009237A8">
        <w:rPr>
          <w:rFonts w:cstheme="minorHAnsi"/>
          <w:i/>
          <w:szCs w:val="24"/>
          <w:lang w:eastAsia="cs-CZ"/>
        </w:rPr>
        <w:t xml:space="preserve"> informačních a komunikačních technologií 2015+</w:t>
      </w:r>
      <w:r>
        <w:rPr>
          <w:rFonts w:cstheme="minorHAnsi"/>
          <w:szCs w:val="24"/>
          <w:lang w:eastAsia="cs-CZ"/>
        </w:rPr>
        <w:t xml:space="preserve"> a </w:t>
      </w:r>
      <w:r w:rsidRPr="009237A8">
        <w:rPr>
          <w:rFonts w:cstheme="minorHAnsi"/>
          <w:i/>
          <w:szCs w:val="24"/>
          <w:lang w:eastAsia="cs-CZ"/>
        </w:rPr>
        <w:t>Strategii rozvoje I</w:t>
      </w:r>
      <w:r w:rsidR="00F123E0">
        <w:rPr>
          <w:rFonts w:cstheme="minorHAnsi"/>
          <w:i/>
          <w:szCs w:val="24"/>
          <w:lang w:eastAsia="cs-CZ"/>
        </w:rPr>
        <w:t>CT resortu MPSV pro období 2018–</w:t>
      </w:r>
      <w:r w:rsidRPr="009237A8">
        <w:rPr>
          <w:rFonts w:cstheme="minorHAnsi"/>
          <w:i/>
          <w:szCs w:val="24"/>
          <w:lang w:eastAsia="cs-CZ"/>
        </w:rPr>
        <w:t>2020</w:t>
      </w:r>
      <w:r>
        <w:rPr>
          <w:rFonts w:cstheme="minorHAnsi"/>
          <w:szCs w:val="24"/>
          <w:lang w:eastAsia="cs-CZ"/>
        </w:rPr>
        <w:t>.</w:t>
      </w:r>
      <w:r w:rsidR="00B73880">
        <w:rPr>
          <w:rFonts w:cstheme="minorHAnsi"/>
          <w:szCs w:val="24"/>
          <w:lang w:eastAsia="cs-CZ"/>
        </w:rPr>
        <w:t xml:space="preserve"> </w:t>
      </w:r>
    </w:p>
    <w:p w14:paraId="2F8B226E" w14:textId="6E821361" w:rsidR="00AE5F8B" w:rsidRDefault="00B73880" w:rsidP="00B73880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Příprava nové resortní strategie ICT pro období od 1. 1. 2014 byl</w:t>
      </w:r>
      <w:r w:rsidR="00D53168">
        <w:rPr>
          <w:rFonts w:cstheme="minorHAnsi"/>
          <w:szCs w:val="24"/>
          <w:lang w:eastAsia="cs-CZ"/>
        </w:rPr>
        <w:t>a</w:t>
      </w:r>
      <w:r>
        <w:rPr>
          <w:rFonts w:cstheme="minorHAnsi"/>
          <w:szCs w:val="24"/>
          <w:lang w:eastAsia="cs-CZ"/>
        </w:rPr>
        <w:t xml:space="preserve"> jedním z nápravných opatření</w:t>
      </w:r>
      <w:r w:rsidR="00295C6F">
        <w:rPr>
          <w:rFonts w:cstheme="minorHAnsi"/>
          <w:szCs w:val="24"/>
          <w:lang w:eastAsia="cs-CZ"/>
        </w:rPr>
        <w:t xml:space="preserve">, která byla obsažena ve </w:t>
      </w:r>
      <w:r w:rsidR="009157EE">
        <w:rPr>
          <w:rFonts w:cstheme="minorHAnsi"/>
          <w:i/>
          <w:szCs w:val="24"/>
          <w:lang w:eastAsia="cs-CZ"/>
        </w:rPr>
        <w:t>Stanovisku Ministerstva práce a</w:t>
      </w:r>
      <w:r w:rsidR="00E5294F">
        <w:rPr>
          <w:rFonts w:cstheme="minorHAnsi"/>
          <w:i/>
          <w:szCs w:val="24"/>
          <w:lang w:eastAsia="cs-CZ"/>
        </w:rPr>
        <w:t xml:space="preserve"> </w:t>
      </w:r>
      <w:r w:rsidR="00295C6F" w:rsidRPr="00295C6F">
        <w:rPr>
          <w:rFonts w:cstheme="minorHAnsi"/>
          <w:i/>
          <w:szCs w:val="24"/>
          <w:lang w:eastAsia="cs-CZ"/>
        </w:rPr>
        <w:t>sociálních věcí ke Kontrolnímu závěru Nejvyššího kontrolního úřadu z kontrolní akce č. 12/35</w:t>
      </w:r>
      <w:r w:rsidR="00295C6F">
        <w:rPr>
          <w:rFonts w:cstheme="minorHAnsi"/>
          <w:szCs w:val="24"/>
          <w:lang w:eastAsia="cs-CZ"/>
        </w:rPr>
        <w:t xml:space="preserve"> </w:t>
      </w:r>
      <w:r w:rsidR="00740518">
        <w:rPr>
          <w:rFonts w:cstheme="minorHAnsi"/>
          <w:szCs w:val="24"/>
          <w:lang w:eastAsia="cs-CZ"/>
        </w:rPr>
        <w:t>(dále také „Stanovisko“)</w:t>
      </w:r>
      <w:r w:rsidR="00E5294F">
        <w:rPr>
          <w:rFonts w:cstheme="minorHAnsi"/>
          <w:szCs w:val="24"/>
          <w:lang w:eastAsia="cs-CZ"/>
        </w:rPr>
        <w:t>,</w:t>
      </w:r>
      <w:r w:rsidR="00740518">
        <w:rPr>
          <w:rFonts w:cstheme="minorHAnsi"/>
          <w:szCs w:val="24"/>
          <w:lang w:eastAsia="cs-CZ"/>
        </w:rPr>
        <w:t xml:space="preserve"> </w:t>
      </w:r>
      <w:r w:rsidR="00295C6F">
        <w:rPr>
          <w:rFonts w:cstheme="minorHAnsi"/>
          <w:szCs w:val="24"/>
          <w:lang w:eastAsia="cs-CZ"/>
        </w:rPr>
        <w:t>schváleném</w:t>
      </w:r>
      <w:r w:rsidR="00295C6F" w:rsidRPr="00B73880">
        <w:rPr>
          <w:rFonts w:cstheme="minorHAnsi"/>
          <w:szCs w:val="24"/>
          <w:lang w:eastAsia="cs-CZ"/>
        </w:rPr>
        <w:t xml:space="preserve"> usnesením vlády ČR ze dne 16. října 2013 č. 766</w:t>
      </w:r>
      <w:r w:rsidR="00295C6F">
        <w:rPr>
          <w:rFonts w:cstheme="minorHAnsi"/>
          <w:szCs w:val="24"/>
          <w:lang w:eastAsia="cs-CZ"/>
        </w:rPr>
        <w:t>.</w:t>
      </w:r>
      <w:r>
        <w:rPr>
          <w:rFonts w:cstheme="minorHAnsi"/>
          <w:szCs w:val="24"/>
          <w:lang w:eastAsia="cs-CZ"/>
        </w:rPr>
        <w:t xml:space="preserve"> </w:t>
      </w:r>
      <w:r w:rsidRPr="00B73880">
        <w:rPr>
          <w:rFonts w:cstheme="minorHAnsi"/>
          <w:szCs w:val="24"/>
          <w:lang w:eastAsia="cs-CZ"/>
        </w:rPr>
        <w:t xml:space="preserve">MPSV zajistilo </w:t>
      </w:r>
      <w:r w:rsidR="00295C6F">
        <w:rPr>
          <w:rFonts w:cstheme="minorHAnsi"/>
          <w:szCs w:val="24"/>
          <w:lang w:eastAsia="cs-CZ"/>
        </w:rPr>
        <w:t xml:space="preserve">vypracování </w:t>
      </w:r>
      <w:r w:rsidR="00295C6F" w:rsidRPr="00295C6F">
        <w:rPr>
          <w:rFonts w:cstheme="minorHAnsi"/>
          <w:i/>
          <w:szCs w:val="24"/>
          <w:lang w:eastAsia="cs-CZ"/>
        </w:rPr>
        <w:t>Strategie</w:t>
      </w:r>
      <w:r w:rsidRPr="00295C6F">
        <w:rPr>
          <w:rFonts w:cstheme="minorHAnsi"/>
          <w:i/>
          <w:szCs w:val="24"/>
          <w:lang w:eastAsia="cs-CZ"/>
        </w:rPr>
        <w:t xml:space="preserve"> IKT rezortu MPSV</w:t>
      </w:r>
      <w:r w:rsidRPr="00B73880">
        <w:rPr>
          <w:rFonts w:cstheme="minorHAnsi"/>
          <w:szCs w:val="24"/>
          <w:lang w:eastAsia="cs-CZ"/>
        </w:rPr>
        <w:t xml:space="preserve">, kterou předložilo </w:t>
      </w:r>
      <w:r w:rsidR="004C2825">
        <w:rPr>
          <w:rFonts w:cstheme="minorHAnsi"/>
          <w:szCs w:val="24"/>
          <w:lang w:eastAsia="cs-CZ"/>
        </w:rPr>
        <w:t>pro informaci vládě</w:t>
      </w:r>
      <w:r w:rsidRPr="00B73880">
        <w:rPr>
          <w:rFonts w:cstheme="minorHAnsi"/>
          <w:szCs w:val="24"/>
          <w:lang w:eastAsia="cs-CZ"/>
        </w:rPr>
        <w:t xml:space="preserve"> ČR. Tuto resortní strategii ICT však následně </w:t>
      </w:r>
      <w:r w:rsidR="00295C6F" w:rsidRPr="00B73880">
        <w:rPr>
          <w:rFonts w:cstheme="minorHAnsi"/>
          <w:szCs w:val="24"/>
          <w:lang w:eastAsia="cs-CZ"/>
        </w:rPr>
        <w:t xml:space="preserve">MPSV </w:t>
      </w:r>
      <w:r w:rsidRPr="00B73880">
        <w:rPr>
          <w:rFonts w:cstheme="minorHAnsi"/>
          <w:szCs w:val="24"/>
          <w:lang w:eastAsia="cs-CZ"/>
        </w:rPr>
        <w:t xml:space="preserve">v roce 2014 odmítlo využít pro oblast řízení ICT. </w:t>
      </w:r>
      <w:r w:rsidR="001763F4">
        <w:rPr>
          <w:rFonts w:cstheme="minorHAnsi"/>
          <w:szCs w:val="24"/>
          <w:lang w:eastAsia="cs-CZ"/>
        </w:rPr>
        <w:t xml:space="preserve">Odmítnutí této strategie odůvodnilo </w:t>
      </w:r>
      <w:r w:rsidR="00740518">
        <w:rPr>
          <w:rFonts w:cstheme="minorHAnsi"/>
          <w:szCs w:val="24"/>
          <w:lang w:eastAsia="cs-CZ"/>
        </w:rPr>
        <w:t xml:space="preserve">MPSV </w:t>
      </w:r>
      <w:r w:rsidRPr="00B73880">
        <w:rPr>
          <w:rFonts w:cstheme="minorHAnsi"/>
          <w:szCs w:val="24"/>
          <w:lang w:eastAsia="cs-CZ"/>
        </w:rPr>
        <w:t xml:space="preserve">výsledky </w:t>
      </w:r>
      <w:r w:rsidR="00295C6F">
        <w:rPr>
          <w:rFonts w:cstheme="minorHAnsi"/>
          <w:szCs w:val="24"/>
          <w:lang w:eastAsia="cs-CZ"/>
        </w:rPr>
        <w:t xml:space="preserve">externího </w:t>
      </w:r>
      <w:r w:rsidRPr="00B73880">
        <w:rPr>
          <w:rFonts w:cstheme="minorHAnsi"/>
          <w:szCs w:val="24"/>
          <w:lang w:eastAsia="cs-CZ"/>
        </w:rPr>
        <w:t xml:space="preserve">auditu. Ze závěrečné zprávy tohoto auditu však vyplývá, že </w:t>
      </w:r>
      <w:r w:rsidRPr="00295C6F">
        <w:rPr>
          <w:rFonts w:cstheme="minorHAnsi"/>
          <w:i/>
          <w:szCs w:val="24"/>
          <w:lang w:eastAsia="cs-CZ"/>
        </w:rPr>
        <w:t>Strategie IKT rezortu MPSV</w:t>
      </w:r>
      <w:r w:rsidRPr="00B73880">
        <w:rPr>
          <w:rFonts w:cstheme="minorHAnsi"/>
          <w:szCs w:val="24"/>
          <w:lang w:eastAsia="cs-CZ"/>
        </w:rPr>
        <w:t xml:space="preserve"> nebyla </w:t>
      </w:r>
      <w:r w:rsidR="00D53168">
        <w:rPr>
          <w:rFonts w:cstheme="minorHAnsi"/>
          <w:szCs w:val="24"/>
          <w:lang w:eastAsia="cs-CZ"/>
        </w:rPr>
        <w:t>externí společnosti</w:t>
      </w:r>
      <w:r w:rsidRPr="00B73880">
        <w:rPr>
          <w:rFonts w:cstheme="minorHAnsi"/>
          <w:szCs w:val="24"/>
          <w:lang w:eastAsia="cs-CZ"/>
        </w:rPr>
        <w:t xml:space="preserve"> ze strany MPSV předložena</w:t>
      </w:r>
      <w:r w:rsidR="00A553F5">
        <w:rPr>
          <w:rFonts w:cstheme="minorHAnsi"/>
          <w:szCs w:val="24"/>
          <w:lang w:eastAsia="cs-CZ"/>
        </w:rPr>
        <w:t>,</w:t>
      </w:r>
      <w:r w:rsidRPr="00B73880">
        <w:rPr>
          <w:rFonts w:cstheme="minorHAnsi"/>
          <w:szCs w:val="24"/>
          <w:lang w:eastAsia="cs-CZ"/>
        </w:rPr>
        <w:t xml:space="preserve"> a</w:t>
      </w:r>
      <w:r w:rsidR="00A553F5">
        <w:rPr>
          <w:rFonts w:cstheme="minorHAnsi"/>
          <w:szCs w:val="24"/>
          <w:lang w:eastAsia="cs-CZ"/>
        </w:rPr>
        <w:t xml:space="preserve"> tudíž</w:t>
      </w:r>
      <w:r w:rsidRPr="00B73880">
        <w:rPr>
          <w:rFonts w:cstheme="minorHAnsi"/>
          <w:szCs w:val="24"/>
          <w:lang w:eastAsia="cs-CZ"/>
        </w:rPr>
        <w:t xml:space="preserve"> nebyla ani předmětem tohoto auditu. MPSV nesplnilo nápravné opatření pro oblast resortní strategie ICT ve smyslu</w:t>
      </w:r>
      <w:r w:rsidR="004C2825">
        <w:rPr>
          <w:rFonts w:cstheme="minorHAnsi"/>
          <w:szCs w:val="24"/>
          <w:lang w:eastAsia="cs-CZ"/>
        </w:rPr>
        <w:t xml:space="preserve"> usnesení</w:t>
      </w:r>
      <w:r w:rsidR="004C2825" w:rsidRPr="00B73880">
        <w:rPr>
          <w:rFonts w:cstheme="minorHAnsi"/>
          <w:szCs w:val="24"/>
          <w:lang w:eastAsia="cs-CZ"/>
        </w:rPr>
        <w:t xml:space="preserve"> vl</w:t>
      </w:r>
      <w:r w:rsidR="009157EE">
        <w:rPr>
          <w:rFonts w:cstheme="minorHAnsi"/>
          <w:szCs w:val="24"/>
          <w:lang w:eastAsia="cs-CZ"/>
        </w:rPr>
        <w:t>ády ČR ze dne 16. října 2013 č. </w:t>
      </w:r>
      <w:r w:rsidR="004C2825" w:rsidRPr="00B73880">
        <w:rPr>
          <w:rFonts w:cstheme="minorHAnsi"/>
          <w:szCs w:val="24"/>
          <w:lang w:eastAsia="cs-CZ"/>
        </w:rPr>
        <w:t>766</w:t>
      </w:r>
      <w:r w:rsidRPr="00B73880">
        <w:rPr>
          <w:rFonts w:cstheme="minorHAnsi"/>
          <w:szCs w:val="24"/>
          <w:lang w:eastAsia="cs-CZ"/>
        </w:rPr>
        <w:t>.</w:t>
      </w:r>
      <w:r w:rsidR="00295C6F">
        <w:rPr>
          <w:rFonts w:cstheme="minorHAnsi"/>
          <w:szCs w:val="24"/>
          <w:lang w:eastAsia="cs-CZ"/>
        </w:rPr>
        <w:t xml:space="preserve"> </w:t>
      </w:r>
      <w:r w:rsidRPr="00B73880">
        <w:rPr>
          <w:rFonts w:cstheme="minorHAnsi"/>
          <w:szCs w:val="24"/>
          <w:lang w:eastAsia="cs-CZ"/>
        </w:rPr>
        <w:t>MPSV se s vypracova</w:t>
      </w:r>
      <w:r w:rsidR="00295C6F">
        <w:rPr>
          <w:rFonts w:cstheme="minorHAnsi"/>
          <w:szCs w:val="24"/>
          <w:lang w:eastAsia="cs-CZ"/>
        </w:rPr>
        <w:t xml:space="preserve">nou </w:t>
      </w:r>
      <w:r w:rsidR="00A553F5">
        <w:rPr>
          <w:rFonts w:cstheme="minorHAnsi"/>
          <w:szCs w:val="24"/>
          <w:lang w:eastAsia="cs-CZ"/>
        </w:rPr>
        <w:t>s</w:t>
      </w:r>
      <w:r w:rsidR="00295C6F">
        <w:rPr>
          <w:rFonts w:cstheme="minorHAnsi"/>
          <w:szCs w:val="24"/>
          <w:lang w:eastAsia="cs-CZ"/>
        </w:rPr>
        <w:t>trategií IKT neztotožnilo</w:t>
      </w:r>
      <w:r w:rsidR="008A4CDC">
        <w:rPr>
          <w:rFonts w:cstheme="minorHAnsi"/>
          <w:szCs w:val="24"/>
          <w:lang w:eastAsia="cs-CZ"/>
        </w:rPr>
        <w:t xml:space="preserve"> a </w:t>
      </w:r>
      <w:r w:rsidRPr="00B73880">
        <w:rPr>
          <w:rFonts w:cstheme="minorHAnsi"/>
          <w:szCs w:val="24"/>
          <w:lang w:eastAsia="cs-CZ"/>
        </w:rPr>
        <w:t>ani</w:t>
      </w:r>
      <w:r w:rsidR="008A4CDC">
        <w:rPr>
          <w:rFonts w:cstheme="minorHAnsi"/>
          <w:szCs w:val="24"/>
          <w:lang w:eastAsia="cs-CZ"/>
        </w:rPr>
        <w:t xml:space="preserve"> ji</w:t>
      </w:r>
      <w:r w:rsidRPr="00B73880">
        <w:rPr>
          <w:rFonts w:cstheme="minorHAnsi"/>
          <w:szCs w:val="24"/>
          <w:lang w:eastAsia="cs-CZ"/>
        </w:rPr>
        <w:t xml:space="preserve"> k dalším účelům nevyužilo</w:t>
      </w:r>
      <w:r w:rsidR="008A4CDC">
        <w:rPr>
          <w:rFonts w:cstheme="minorHAnsi"/>
          <w:szCs w:val="24"/>
          <w:lang w:eastAsia="cs-CZ"/>
        </w:rPr>
        <w:t>.</w:t>
      </w:r>
      <w:r w:rsidR="00295C6F">
        <w:rPr>
          <w:rFonts w:cstheme="minorHAnsi"/>
          <w:szCs w:val="24"/>
          <w:lang w:eastAsia="cs-CZ"/>
        </w:rPr>
        <w:t xml:space="preserve"> </w:t>
      </w:r>
      <w:r w:rsidR="00295C6F" w:rsidRPr="002552DE">
        <w:rPr>
          <w:rFonts w:cstheme="minorHAnsi"/>
          <w:b/>
          <w:szCs w:val="24"/>
          <w:lang w:eastAsia="cs-CZ"/>
        </w:rPr>
        <w:t xml:space="preserve">NKÚ vyhodnotil peněžní prostředky vynaložené na </w:t>
      </w:r>
      <w:r w:rsidRPr="002552DE">
        <w:rPr>
          <w:rFonts w:cstheme="minorHAnsi"/>
          <w:b/>
          <w:szCs w:val="24"/>
          <w:lang w:eastAsia="cs-CZ"/>
        </w:rPr>
        <w:t>zpracování</w:t>
      </w:r>
      <w:r w:rsidR="00295C6F" w:rsidRPr="002552DE">
        <w:rPr>
          <w:rFonts w:cstheme="minorHAnsi"/>
          <w:b/>
          <w:szCs w:val="24"/>
          <w:lang w:eastAsia="cs-CZ"/>
        </w:rPr>
        <w:t xml:space="preserve"> takové strategie jako </w:t>
      </w:r>
      <w:r w:rsidRPr="002552DE">
        <w:rPr>
          <w:rFonts w:cstheme="minorHAnsi"/>
          <w:b/>
          <w:szCs w:val="24"/>
          <w:lang w:eastAsia="cs-CZ"/>
        </w:rPr>
        <w:t>neúčelné</w:t>
      </w:r>
      <w:r w:rsidRPr="0066336F">
        <w:rPr>
          <w:rFonts w:cstheme="minorHAnsi"/>
          <w:b/>
          <w:szCs w:val="24"/>
          <w:lang w:eastAsia="cs-CZ"/>
        </w:rPr>
        <w:t>.</w:t>
      </w:r>
      <w:r w:rsidRPr="00B73880">
        <w:rPr>
          <w:rFonts w:cstheme="minorHAnsi"/>
          <w:szCs w:val="24"/>
          <w:lang w:eastAsia="cs-CZ"/>
        </w:rPr>
        <w:t xml:space="preserve"> MPSV nemá informace o </w:t>
      </w:r>
      <w:r w:rsidR="00A83F9A">
        <w:rPr>
          <w:rFonts w:cstheme="minorHAnsi"/>
          <w:szCs w:val="24"/>
          <w:lang w:eastAsia="cs-CZ"/>
        </w:rPr>
        <w:t xml:space="preserve">uzavřené smlouvě, na základě které byla vypracována </w:t>
      </w:r>
      <w:r w:rsidRPr="00A33232">
        <w:rPr>
          <w:rFonts w:cstheme="minorHAnsi"/>
          <w:i/>
          <w:szCs w:val="24"/>
          <w:lang w:eastAsia="cs-CZ"/>
        </w:rPr>
        <w:t>Strategie IKT</w:t>
      </w:r>
      <w:r w:rsidR="00A83F9A" w:rsidRPr="00A33232">
        <w:rPr>
          <w:rFonts w:cstheme="minorHAnsi"/>
          <w:i/>
          <w:szCs w:val="24"/>
          <w:lang w:eastAsia="cs-CZ"/>
        </w:rPr>
        <w:t xml:space="preserve"> rezortu MPSV</w:t>
      </w:r>
      <w:r w:rsidR="00A83F9A">
        <w:rPr>
          <w:rFonts w:cstheme="minorHAnsi"/>
          <w:szCs w:val="24"/>
          <w:lang w:eastAsia="cs-CZ"/>
        </w:rPr>
        <w:t>,</w:t>
      </w:r>
      <w:r w:rsidRPr="00B73880">
        <w:rPr>
          <w:rFonts w:cstheme="minorHAnsi"/>
          <w:szCs w:val="24"/>
          <w:lang w:eastAsia="cs-CZ"/>
        </w:rPr>
        <w:t xml:space="preserve"> ani </w:t>
      </w:r>
      <w:r w:rsidR="00A553F5">
        <w:rPr>
          <w:rFonts w:cstheme="minorHAnsi"/>
          <w:szCs w:val="24"/>
          <w:lang w:eastAsia="cs-CZ"/>
        </w:rPr>
        <w:t xml:space="preserve">informace </w:t>
      </w:r>
      <w:r w:rsidRPr="00B73880">
        <w:rPr>
          <w:rFonts w:cstheme="minorHAnsi"/>
          <w:szCs w:val="24"/>
          <w:lang w:eastAsia="cs-CZ"/>
        </w:rPr>
        <w:t>o výši prostředků vynalože</w:t>
      </w:r>
      <w:r w:rsidR="00295C6F">
        <w:rPr>
          <w:rFonts w:cstheme="minorHAnsi"/>
          <w:szCs w:val="24"/>
          <w:lang w:eastAsia="cs-CZ"/>
        </w:rPr>
        <w:t>ných na její zpracování</w:t>
      </w:r>
      <w:r w:rsidR="00A83F9A">
        <w:rPr>
          <w:rFonts w:cstheme="minorHAnsi"/>
          <w:szCs w:val="24"/>
          <w:lang w:eastAsia="cs-CZ"/>
        </w:rPr>
        <w:t>.</w:t>
      </w:r>
      <w:r w:rsidR="00295C6F">
        <w:rPr>
          <w:rFonts w:cstheme="minorHAnsi"/>
          <w:szCs w:val="24"/>
          <w:lang w:eastAsia="cs-CZ"/>
        </w:rPr>
        <w:t xml:space="preserve"> </w:t>
      </w:r>
    </w:p>
    <w:p w14:paraId="07B4A803" w14:textId="308BA10F" w:rsidR="00AE5F8B" w:rsidRDefault="00295C6F" w:rsidP="006762DA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Následně si MPSV nechalo</w:t>
      </w:r>
      <w:r w:rsidR="001A0511">
        <w:rPr>
          <w:rFonts w:cstheme="minorHAnsi"/>
          <w:szCs w:val="24"/>
          <w:lang w:eastAsia="cs-CZ"/>
        </w:rPr>
        <w:t xml:space="preserve"> v roce 2014 v rámci </w:t>
      </w:r>
      <w:r w:rsidR="00E5294F">
        <w:rPr>
          <w:rFonts w:cstheme="minorHAnsi"/>
          <w:szCs w:val="24"/>
          <w:lang w:eastAsia="cs-CZ"/>
        </w:rPr>
        <w:t>využívání</w:t>
      </w:r>
      <w:r w:rsidR="001A0511">
        <w:rPr>
          <w:rFonts w:cstheme="minorHAnsi"/>
          <w:szCs w:val="24"/>
          <w:lang w:eastAsia="cs-CZ"/>
        </w:rPr>
        <w:t xml:space="preserve"> služeb systémové integrace (podkapitola 4)</w:t>
      </w:r>
      <w:r>
        <w:rPr>
          <w:rFonts w:cstheme="minorHAnsi"/>
          <w:szCs w:val="24"/>
          <w:lang w:eastAsia="cs-CZ"/>
        </w:rPr>
        <w:t xml:space="preserve"> zpracovat </w:t>
      </w:r>
      <w:r>
        <w:rPr>
          <w:rFonts w:cstheme="minorHAnsi"/>
          <w:i/>
          <w:szCs w:val="24"/>
          <w:lang w:eastAsia="cs-CZ"/>
        </w:rPr>
        <w:t>Strategii</w:t>
      </w:r>
      <w:r w:rsidRPr="009237A8">
        <w:rPr>
          <w:rFonts w:cstheme="minorHAnsi"/>
          <w:i/>
          <w:szCs w:val="24"/>
          <w:lang w:eastAsia="cs-CZ"/>
        </w:rPr>
        <w:t xml:space="preserve"> informačních a komunikačních technologií 2015+</w:t>
      </w:r>
      <w:r w:rsidR="001A0511">
        <w:rPr>
          <w:rFonts w:cstheme="minorHAnsi"/>
          <w:szCs w:val="24"/>
          <w:lang w:eastAsia="cs-CZ"/>
        </w:rPr>
        <w:t xml:space="preserve">. Tato strategie nebyla </w:t>
      </w:r>
      <w:r>
        <w:rPr>
          <w:rFonts w:cstheme="minorHAnsi"/>
          <w:szCs w:val="24"/>
          <w:lang w:eastAsia="cs-CZ"/>
        </w:rPr>
        <w:t>na úrovni vedení MPSV schválena</w:t>
      </w:r>
      <w:r w:rsidR="001A0511">
        <w:rPr>
          <w:rFonts w:cstheme="minorHAnsi"/>
          <w:szCs w:val="24"/>
          <w:lang w:eastAsia="cs-CZ"/>
        </w:rPr>
        <w:t>, přesto se jí MPSV řídilo</w:t>
      </w:r>
      <w:r w:rsidR="00E5294F">
        <w:rPr>
          <w:rFonts w:cstheme="minorHAnsi"/>
          <w:szCs w:val="24"/>
          <w:lang w:eastAsia="cs-CZ"/>
        </w:rPr>
        <w:t>.</w:t>
      </w:r>
      <w:r w:rsidR="001A0511">
        <w:rPr>
          <w:rFonts w:cstheme="minorHAnsi"/>
          <w:szCs w:val="24"/>
          <w:lang w:eastAsia="cs-CZ"/>
        </w:rPr>
        <w:t xml:space="preserve"> </w:t>
      </w:r>
      <w:r>
        <w:rPr>
          <w:rFonts w:cstheme="minorHAnsi"/>
          <w:szCs w:val="24"/>
          <w:lang w:eastAsia="cs-CZ"/>
        </w:rPr>
        <w:t xml:space="preserve">K tomuto dokumentu si MPSV nechalo zpracovat </w:t>
      </w:r>
      <w:r w:rsidR="0002507E">
        <w:rPr>
          <w:rFonts w:cstheme="minorHAnsi"/>
          <w:szCs w:val="24"/>
          <w:lang w:eastAsia="cs-CZ"/>
        </w:rPr>
        <w:t xml:space="preserve">externí </w:t>
      </w:r>
      <w:r>
        <w:rPr>
          <w:rFonts w:cstheme="minorHAnsi"/>
          <w:szCs w:val="24"/>
          <w:lang w:eastAsia="cs-CZ"/>
        </w:rPr>
        <w:t xml:space="preserve">posudek, podle jehož výsledků strategie neobsahovala vazby na další strategické dokumenty MPSV. Tyto chybějící informace MPSV ve strategii nezohlednilo, </w:t>
      </w:r>
      <w:r w:rsidRPr="00295C6F">
        <w:rPr>
          <w:rFonts w:cstheme="minorHAnsi"/>
          <w:szCs w:val="24"/>
          <w:lang w:eastAsia="cs-CZ"/>
        </w:rPr>
        <w:t xml:space="preserve">což bylo mj. v rozporu se 4. principem tvorby strategických dokumentů uvedeným v </w:t>
      </w:r>
      <w:r w:rsidRPr="00295C6F">
        <w:rPr>
          <w:rFonts w:cstheme="minorHAnsi"/>
          <w:i/>
          <w:szCs w:val="24"/>
          <w:lang w:eastAsia="cs-CZ"/>
        </w:rPr>
        <w:t>Metodice přípravy veřejných strategií</w:t>
      </w:r>
      <w:r w:rsidRPr="00295C6F">
        <w:rPr>
          <w:rFonts w:cstheme="minorHAnsi"/>
          <w:szCs w:val="24"/>
          <w:lang w:eastAsia="cs-CZ"/>
        </w:rPr>
        <w:t xml:space="preserve">, která byla pro MPSV závazná </w:t>
      </w:r>
      <w:r w:rsidR="00E5294F">
        <w:rPr>
          <w:rFonts w:cstheme="minorHAnsi"/>
          <w:szCs w:val="24"/>
          <w:lang w:eastAsia="cs-CZ"/>
        </w:rPr>
        <w:t xml:space="preserve">na základě </w:t>
      </w:r>
      <w:r w:rsidRPr="00295C6F">
        <w:rPr>
          <w:rFonts w:cstheme="minorHAnsi"/>
          <w:szCs w:val="24"/>
          <w:lang w:eastAsia="cs-CZ"/>
        </w:rPr>
        <w:t>usnesení vlády ČR ze dne 2. května 2013 č. 318.</w:t>
      </w:r>
      <w:r>
        <w:rPr>
          <w:rFonts w:cstheme="minorHAnsi"/>
          <w:szCs w:val="24"/>
          <w:lang w:eastAsia="cs-CZ"/>
        </w:rPr>
        <w:t xml:space="preserve"> </w:t>
      </w:r>
      <w:r w:rsidRPr="002552DE">
        <w:rPr>
          <w:rFonts w:cstheme="minorHAnsi"/>
          <w:b/>
          <w:szCs w:val="24"/>
          <w:lang w:eastAsia="cs-CZ"/>
        </w:rPr>
        <w:t xml:space="preserve">MPSV </w:t>
      </w:r>
      <w:r w:rsidRPr="00295C6F">
        <w:rPr>
          <w:rFonts w:cstheme="minorHAnsi"/>
          <w:szCs w:val="24"/>
          <w:lang w:eastAsia="cs-CZ"/>
        </w:rPr>
        <w:t xml:space="preserve">do konce roku 2017 neimplementovalo ani jeden z </w:t>
      </w:r>
      <w:proofErr w:type="spellStart"/>
      <w:r w:rsidRPr="00295C6F">
        <w:rPr>
          <w:rFonts w:cstheme="minorHAnsi"/>
          <w:szCs w:val="24"/>
          <w:lang w:eastAsia="cs-CZ"/>
        </w:rPr>
        <w:t>agendových</w:t>
      </w:r>
      <w:proofErr w:type="spellEnd"/>
      <w:r w:rsidRPr="00295C6F">
        <w:rPr>
          <w:rFonts w:cstheme="minorHAnsi"/>
          <w:szCs w:val="24"/>
          <w:lang w:eastAsia="cs-CZ"/>
        </w:rPr>
        <w:t xml:space="preserve"> systémů na výplatu dávek (viz </w:t>
      </w:r>
      <w:r>
        <w:rPr>
          <w:rFonts w:cstheme="minorHAnsi"/>
          <w:szCs w:val="24"/>
          <w:lang w:eastAsia="cs-CZ"/>
        </w:rPr>
        <w:t xml:space="preserve">podkapitola </w:t>
      </w:r>
      <w:r w:rsidR="002552DE">
        <w:rPr>
          <w:rFonts w:cstheme="minorHAnsi"/>
          <w:szCs w:val="24"/>
          <w:lang w:eastAsia="cs-CZ"/>
        </w:rPr>
        <w:t>3</w:t>
      </w:r>
      <w:r w:rsidRPr="00295C6F">
        <w:rPr>
          <w:rFonts w:cstheme="minorHAnsi"/>
          <w:szCs w:val="24"/>
          <w:lang w:eastAsia="cs-CZ"/>
        </w:rPr>
        <w:t>)</w:t>
      </w:r>
      <w:r w:rsidR="008A4CDC">
        <w:rPr>
          <w:rFonts w:cstheme="minorHAnsi"/>
          <w:szCs w:val="24"/>
          <w:lang w:eastAsia="cs-CZ"/>
        </w:rPr>
        <w:t xml:space="preserve"> a tím</w:t>
      </w:r>
      <w:r w:rsidRPr="00295C6F">
        <w:rPr>
          <w:rFonts w:cstheme="minorHAnsi"/>
          <w:szCs w:val="24"/>
          <w:lang w:eastAsia="cs-CZ"/>
        </w:rPr>
        <w:t xml:space="preserve"> </w:t>
      </w:r>
      <w:r w:rsidRPr="002552DE">
        <w:rPr>
          <w:rFonts w:cstheme="minorHAnsi"/>
          <w:b/>
          <w:szCs w:val="24"/>
          <w:lang w:eastAsia="cs-CZ"/>
        </w:rPr>
        <w:t xml:space="preserve">nenaplnilo </w:t>
      </w:r>
      <w:r w:rsidR="005F2CF4" w:rsidRPr="0066336F">
        <w:rPr>
          <w:rFonts w:cstheme="minorHAnsi"/>
          <w:b/>
          <w:szCs w:val="24"/>
          <w:lang w:eastAsia="cs-CZ"/>
        </w:rPr>
        <w:t>p</w:t>
      </w:r>
      <w:r w:rsidRPr="0066336F">
        <w:rPr>
          <w:rFonts w:cstheme="minorHAnsi"/>
          <w:b/>
          <w:szCs w:val="24"/>
          <w:lang w:eastAsia="cs-CZ"/>
        </w:rPr>
        <w:t>rojekt</w:t>
      </w:r>
      <w:r w:rsidRPr="002552DE">
        <w:rPr>
          <w:rFonts w:cstheme="minorHAnsi"/>
          <w:b/>
          <w:i/>
          <w:szCs w:val="24"/>
          <w:lang w:eastAsia="cs-CZ"/>
        </w:rPr>
        <w:t xml:space="preserve"> </w:t>
      </w:r>
      <w:r w:rsidR="005F2CF4">
        <w:rPr>
          <w:rFonts w:cstheme="minorHAnsi"/>
          <w:b/>
          <w:i/>
          <w:szCs w:val="24"/>
          <w:lang w:eastAsia="cs-CZ"/>
        </w:rPr>
        <w:t>M</w:t>
      </w:r>
      <w:r w:rsidRPr="002552DE">
        <w:rPr>
          <w:rFonts w:cstheme="minorHAnsi"/>
          <w:b/>
          <w:i/>
          <w:szCs w:val="24"/>
          <w:lang w:eastAsia="cs-CZ"/>
        </w:rPr>
        <w:t xml:space="preserve">odernizace </w:t>
      </w:r>
      <w:proofErr w:type="spellStart"/>
      <w:r w:rsidRPr="002552DE">
        <w:rPr>
          <w:rFonts w:cstheme="minorHAnsi"/>
          <w:b/>
          <w:i/>
          <w:szCs w:val="24"/>
          <w:lang w:eastAsia="cs-CZ"/>
        </w:rPr>
        <w:t>agendových</w:t>
      </w:r>
      <w:proofErr w:type="spellEnd"/>
      <w:r w:rsidRPr="002552DE">
        <w:rPr>
          <w:rFonts w:cstheme="minorHAnsi"/>
          <w:b/>
          <w:i/>
          <w:szCs w:val="24"/>
          <w:lang w:eastAsia="cs-CZ"/>
        </w:rPr>
        <w:t xml:space="preserve"> informačních systémů</w:t>
      </w:r>
      <w:r w:rsidRPr="002552DE">
        <w:rPr>
          <w:rFonts w:cstheme="minorHAnsi"/>
          <w:b/>
          <w:szCs w:val="24"/>
          <w:lang w:eastAsia="cs-CZ"/>
        </w:rPr>
        <w:t xml:space="preserve">, jehož realizace byla jedním z cílů </w:t>
      </w:r>
      <w:r w:rsidRPr="002552DE">
        <w:rPr>
          <w:rFonts w:cstheme="minorHAnsi"/>
          <w:b/>
          <w:i/>
          <w:szCs w:val="24"/>
          <w:lang w:eastAsia="cs-CZ"/>
        </w:rPr>
        <w:t xml:space="preserve">Strategie </w:t>
      </w:r>
      <w:r w:rsidR="006762DA" w:rsidRPr="002552DE">
        <w:rPr>
          <w:rFonts w:cstheme="minorHAnsi"/>
          <w:b/>
          <w:i/>
          <w:szCs w:val="24"/>
          <w:lang w:eastAsia="cs-CZ"/>
        </w:rPr>
        <w:t>informačních a komunikačních technologií 2015+</w:t>
      </w:r>
      <w:r w:rsidR="006762DA" w:rsidRPr="00D53168">
        <w:rPr>
          <w:rFonts w:cstheme="minorHAnsi"/>
          <w:szCs w:val="24"/>
          <w:lang w:eastAsia="cs-CZ"/>
        </w:rPr>
        <w:t>.</w:t>
      </w:r>
    </w:p>
    <w:p w14:paraId="389E2A98" w14:textId="6C9ACBA1" w:rsidR="00AE5F8B" w:rsidRPr="00FF040C" w:rsidRDefault="00FF040C" w:rsidP="0013547F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 xml:space="preserve">Poslední připravovaná strategie, </w:t>
      </w:r>
      <w:r w:rsidR="005F2CF4">
        <w:rPr>
          <w:rFonts w:cstheme="minorHAnsi"/>
          <w:szCs w:val="24"/>
          <w:lang w:eastAsia="cs-CZ"/>
        </w:rPr>
        <w:t xml:space="preserve">která nese název </w:t>
      </w:r>
      <w:r w:rsidRPr="00FF040C">
        <w:rPr>
          <w:rFonts w:cstheme="minorHAnsi"/>
          <w:i/>
          <w:szCs w:val="24"/>
          <w:lang w:eastAsia="cs-CZ"/>
        </w:rPr>
        <w:t>Strategie rozvoje I</w:t>
      </w:r>
      <w:r w:rsidR="009157EE">
        <w:rPr>
          <w:rFonts w:cstheme="minorHAnsi"/>
          <w:i/>
          <w:szCs w:val="24"/>
          <w:lang w:eastAsia="cs-CZ"/>
        </w:rPr>
        <w:t>CT resortu MPSV pro období 2018–</w:t>
      </w:r>
      <w:r w:rsidRPr="00FF040C">
        <w:rPr>
          <w:rFonts w:cstheme="minorHAnsi"/>
          <w:i/>
          <w:szCs w:val="24"/>
          <w:lang w:eastAsia="cs-CZ"/>
        </w:rPr>
        <w:t>2020</w:t>
      </w:r>
      <w:r>
        <w:rPr>
          <w:rFonts w:cstheme="minorHAnsi"/>
          <w:szCs w:val="24"/>
          <w:lang w:eastAsia="cs-CZ"/>
        </w:rPr>
        <w:t>,</w:t>
      </w:r>
      <w:r w:rsidR="00AE40CD">
        <w:rPr>
          <w:rFonts w:cstheme="minorHAnsi"/>
          <w:szCs w:val="24"/>
          <w:lang w:eastAsia="cs-CZ"/>
        </w:rPr>
        <w:t xml:space="preserve"> </w:t>
      </w:r>
      <w:r>
        <w:rPr>
          <w:rFonts w:cstheme="minorHAnsi"/>
          <w:szCs w:val="24"/>
          <w:lang w:eastAsia="cs-CZ"/>
        </w:rPr>
        <w:t xml:space="preserve">nebyla do ukončení kontroly zpracována do finální podoby. </w:t>
      </w:r>
      <w:r w:rsidRPr="00FF040C">
        <w:rPr>
          <w:rFonts w:cstheme="minorHAnsi"/>
          <w:szCs w:val="24"/>
          <w:lang w:eastAsia="cs-CZ"/>
        </w:rPr>
        <w:t xml:space="preserve">MPSV </w:t>
      </w:r>
      <w:r w:rsidR="0002507E">
        <w:rPr>
          <w:rFonts w:cstheme="minorHAnsi"/>
          <w:szCs w:val="24"/>
          <w:lang w:eastAsia="cs-CZ"/>
        </w:rPr>
        <w:t xml:space="preserve">dodavateli pravidelných </w:t>
      </w:r>
      <w:r>
        <w:rPr>
          <w:rFonts w:cstheme="minorHAnsi"/>
          <w:szCs w:val="24"/>
          <w:lang w:eastAsia="cs-CZ"/>
        </w:rPr>
        <w:t>služeb systémové integrace</w:t>
      </w:r>
      <w:r w:rsidR="0002507E">
        <w:rPr>
          <w:rFonts w:cstheme="minorHAnsi"/>
          <w:szCs w:val="24"/>
          <w:lang w:eastAsia="cs-CZ"/>
        </w:rPr>
        <w:t xml:space="preserve"> ve</w:t>
      </w:r>
      <w:r>
        <w:rPr>
          <w:rFonts w:cstheme="minorHAnsi"/>
          <w:szCs w:val="24"/>
          <w:lang w:eastAsia="cs-CZ"/>
        </w:rPr>
        <w:t xml:space="preserve"> vztahu ke s</w:t>
      </w:r>
      <w:r w:rsidRPr="00FF040C">
        <w:rPr>
          <w:rFonts w:cstheme="minorHAnsi"/>
          <w:szCs w:val="24"/>
          <w:lang w:eastAsia="cs-CZ"/>
        </w:rPr>
        <w:t xml:space="preserve">trategii a koncepci ICT, jejichž výstupem byla rozpracovaná verze </w:t>
      </w:r>
      <w:r w:rsidRPr="00FF040C">
        <w:rPr>
          <w:rFonts w:cstheme="minorHAnsi"/>
          <w:i/>
          <w:szCs w:val="24"/>
          <w:lang w:eastAsia="cs-CZ"/>
        </w:rPr>
        <w:t>Strategie rozvoje I</w:t>
      </w:r>
      <w:r w:rsidR="009157EE">
        <w:rPr>
          <w:rFonts w:cstheme="minorHAnsi"/>
          <w:i/>
          <w:szCs w:val="24"/>
          <w:lang w:eastAsia="cs-CZ"/>
        </w:rPr>
        <w:t>CT resortu MPSV pro období 2018–</w:t>
      </w:r>
      <w:r w:rsidRPr="00FF040C">
        <w:rPr>
          <w:rFonts w:cstheme="minorHAnsi"/>
          <w:i/>
          <w:szCs w:val="24"/>
          <w:lang w:eastAsia="cs-CZ"/>
        </w:rPr>
        <w:t>2020</w:t>
      </w:r>
      <w:r w:rsidR="009157EE">
        <w:rPr>
          <w:rFonts w:cstheme="minorHAnsi"/>
          <w:szCs w:val="24"/>
          <w:lang w:eastAsia="cs-CZ"/>
        </w:rPr>
        <w:t>, uhradilo v </w:t>
      </w:r>
      <w:r w:rsidRPr="00FF040C">
        <w:rPr>
          <w:rFonts w:cstheme="minorHAnsi"/>
          <w:szCs w:val="24"/>
          <w:lang w:eastAsia="cs-CZ"/>
        </w:rPr>
        <w:t>období od ledna do</w:t>
      </w:r>
      <w:r w:rsidR="00EC3E47">
        <w:rPr>
          <w:rFonts w:cstheme="minorHAnsi"/>
          <w:szCs w:val="24"/>
          <w:lang w:eastAsia="cs-CZ"/>
        </w:rPr>
        <w:t xml:space="preserve"> listopadu 2017 celkem 8 016 347</w:t>
      </w:r>
      <w:r w:rsidRPr="00FF040C">
        <w:rPr>
          <w:rFonts w:cstheme="minorHAnsi"/>
          <w:szCs w:val="24"/>
          <w:lang w:eastAsia="cs-CZ"/>
        </w:rPr>
        <w:t xml:space="preserve"> Kč s DPH. </w:t>
      </w:r>
      <w:r w:rsidR="004866AC" w:rsidRPr="004866AC">
        <w:rPr>
          <w:rFonts w:cstheme="minorHAnsi"/>
          <w:szCs w:val="24"/>
          <w:lang w:eastAsia="cs-CZ"/>
        </w:rPr>
        <w:t>Na</w:t>
      </w:r>
      <w:r w:rsidR="005F2CF4">
        <w:rPr>
          <w:rFonts w:cstheme="minorHAnsi"/>
          <w:szCs w:val="24"/>
          <w:lang w:eastAsia="cs-CZ"/>
        </w:rPr>
        <w:t xml:space="preserve"> tvorbě této strategie</w:t>
      </w:r>
      <w:r w:rsidR="004866AC" w:rsidRPr="004866AC">
        <w:rPr>
          <w:rFonts w:cstheme="minorHAnsi"/>
          <w:szCs w:val="24"/>
          <w:lang w:eastAsia="cs-CZ"/>
        </w:rPr>
        <w:t xml:space="preserve"> </w:t>
      </w:r>
      <w:r w:rsidR="005F2CF4" w:rsidRPr="004866AC">
        <w:rPr>
          <w:rFonts w:cstheme="minorHAnsi"/>
          <w:szCs w:val="24"/>
          <w:lang w:eastAsia="cs-CZ"/>
        </w:rPr>
        <w:t xml:space="preserve">se </w:t>
      </w:r>
      <w:r w:rsidR="00EC3E47">
        <w:rPr>
          <w:rFonts w:cstheme="minorHAnsi"/>
          <w:szCs w:val="24"/>
          <w:lang w:eastAsia="cs-CZ"/>
        </w:rPr>
        <w:t xml:space="preserve">v uvedeném období </w:t>
      </w:r>
      <w:r w:rsidR="004866AC" w:rsidRPr="004866AC">
        <w:rPr>
          <w:rFonts w:cstheme="minorHAnsi"/>
          <w:szCs w:val="24"/>
          <w:lang w:eastAsia="cs-CZ"/>
        </w:rPr>
        <w:t xml:space="preserve">podílelo více zaměstnanců dodavatele na různých pozicích v </w:t>
      </w:r>
      <w:r w:rsidR="00EC3E47">
        <w:rPr>
          <w:rFonts w:cstheme="minorHAnsi"/>
          <w:szCs w:val="24"/>
          <w:lang w:eastAsia="cs-CZ"/>
        </w:rPr>
        <w:t xml:space="preserve">celkovém úvazku 1,9 zaměstnance. V přepočtu </w:t>
      </w:r>
      <w:r w:rsidR="00EC3E47" w:rsidRPr="00EC3E47">
        <w:rPr>
          <w:rFonts w:cstheme="minorHAnsi"/>
          <w:b/>
          <w:szCs w:val="24"/>
          <w:lang w:eastAsia="cs-CZ"/>
        </w:rPr>
        <w:t xml:space="preserve">jeden úvazek dodavatele </w:t>
      </w:r>
      <w:r w:rsidR="00EC3E47">
        <w:rPr>
          <w:rFonts w:cstheme="minorHAnsi"/>
          <w:szCs w:val="24"/>
          <w:lang w:eastAsia="cs-CZ"/>
        </w:rPr>
        <w:t xml:space="preserve">odpovídal nákladům ve výši </w:t>
      </w:r>
      <w:r w:rsidR="00EC3E47" w:rsidRPr="00EC3E47">
        <w:rPr>
          <w:rFonts w:cstheme="minorHAnsi"/>
          <w:b/>
          <w:szCs w:val="24"/>
          <w:lang w:eastAsia="cs-CZ"/>
        </w:rPr>
        <w:t>4 219 130 Kč</w:t>
      </w:r>
      <w:r w:rsidR="00EC3E47" w:rsidRPr="0066336F">
        <w:rPr>
          <w:rFonts w:cstheme="minorHAnsi"/>
          <w:b/>
          <w:szCs w:val="24"/>
          <w:lang w:eastAsia="cs-CZ"/>
        </w:rPr>
        <w:t>.</w:t>
      </w:r>
      <w:r w:rsidR="00EC3E47">
        <w:rPr>
          <w:rFonts w:cstheme="minorHAnsi"/>
          <w:szCs w:val="24"/>
          <w:lang w:eastAsia="cs-CZ"/>
        </w:rPr>
        <w:t xml:space="preserve"> Přitom mzdové náklady na </w:t>
      </w:r>
      <w:r w:rsidR="00EC3E47" w:rsidRPr="00EC3E47">
        <w:rPr>
          <w:rFonts w:cstheme="minorHAnsi"/>
          <w:b/>
          <w:szCs w:val="24"/>
          <w:lang w:eastAsia="cs-CZ"/>
        </w:rPr>
        <w:t xml:space="preserve">jeden úvazek zaměstnance MPSV </w:t>
      </w:r>
      <w:r w:rsidR="00EC3E47">
        <w:rPr>
          <w:rFonts w:cstheme="minorHAnsi"/>
          <w:szCs w:val="24"/>
          <w:lang w:eastAsia="cs-CZ"/>
        </w:rPr>
        <w:t>na služebním místě vedoucí</w:t>
      </w:r>
      <w:r w:rsidR="005F2CF4">
        <w:rPr>
          <w:rFonts w:cstheme="minorHAnsi"/>
          <w:szCs w:val="24"/>
          <w:lang w:eastAsia="cs-CZ"/>
        </w:rPr>
        <w:t>ho</w:t>
      </w:r>
      <w:r w:rsidR="00EC3E47">
        <w:rPr>
          <w:rFonts w:cstheme="minorHAnsi"/>
          <w:szCs w:val="24"/>
          <w:lang w:eastAsia="cs-CZ"/>
        </w:rPr>
        <w:t xml:space="preserve"> oddělení pro architekturu ICT v období leden až listopad 2017 </w:t>
      </w:r>
      <w:r w:rsidR="00EC3E47">
        <w:rPr>
          <w:rFonts w:cstheme="minorHAnsi"/>
          <w:szCs w:val="24"/>
          <w:lang w:eastAsia="cs-CZ"/>
        </w:rPr>
        <w:lastRenderedPageBreak/>
        <w:t xml:space="preserve">představovaly </w:t>
      </w:r>
      <w:r w:rsidR="00EC3E47" w:rsidRPr="00EC3E47">
        <w:rPr>
          <w:rFonts w:cstheme="minorHAnsi"/>
          <w:b/>
          <w:szCs w:val="24"/>
          <w:lang w:eastAsia="cs-CZ"/>
        </w:rPr>
        <w:t>588 444 Kč</w:t>
      </w:r>
      <w:r w:rsidR="00EC3E47">
        <w:rPr>
          <w:rFonts w:cstheme="minorHAnsi"/>
          <w:szCs w:val="24"/>
          <w:lang w:eastAsia="cs-CZ"/>
        </w:rPr>
        <w:t>.</w:t>
      </w:r>
      <w:r w:rsidR="00EC70E6">
        <w:rPr>
          <w:rStyle w:val="Znakapoznpodarou"/>
          <w:rFonts w:cstheme="minorHAnsi"/>
          <w:szCs w:val="24"/>
          <w:lang w:eastAsia="cs-CZ"/>
        </w:rPr>
        <w:footnoteReference w:id="8"/>
      </w:r>
      <w:r w:rsidR="00EC3E47">
        <w:rPr>
          <w:rFonts w:cstheme="minorHAnsi"/>
          <w:szCs w:val="24"/>
          <w:lang w:eastAsia="cs-CZ"/>
        </w:rPr>
        <w:t xml:space="preserve"> </w:t>
      </w:r>
      <w:r w:rsidRPr="002552DE">
        <w:rPr>
          <w:rFonts w:cstheme="minorHAnsi"/>
          <w:b/>
          <w:szCs w:val="24"/>
          <w:lang w:eastAsia="cs-CZ"/>
        </w:rPr>
        <w:t>NKÚ tak vyhodnotil peněžní prostředky vynaložené na pořízení rozpracované verze strategie externím dodavatelem za nehospodárné.</w:t>
      </w:r>
      <w:r w:rsidRPr="00FF040C">
        <w:rPr>
          <w:rFonts w:cstheme="minorHAnsi"/>
          <w:szCs w:val="24"/>
          <w:lang w:eastAsia="cs-CZ"/>
        </w:rPr>
        <w:t xml:space="preserve"> Rozpracovaná verze této strategie navíc nenaplň</w:t>
      </w:r>
      <w:r>
        <w:rPr>
          <w:rFonts w:cstheme="minorHAnsi"/>
          <w:szCs w:val="24"/>
          <w:lang w:eastAsia="cs-CZ"/>
        </w:rPr>
        <w:t>ovala</w:t>
      </w:r>
      <w:r w:rsidRPr="00FF040C">
        <w:rPr>
          <w:rFonts w:cstheme="minorHAnsi"/>
          <w:szCs w:val="24"/>
          <w:lang w:eastAsia="cs-CZ"/>
        </w:rPr>
        <w:t xml:space="preserve"> všechny základní principy a z nich vyplývající požadavky stanovené </w:t>
      </w:r>
      <w:r w:rsidRPr="00CD3DF7">
        <w:rPr>
          <w:rFonts w:cstheme="minorHAnsi"/>
          <w:i/>
          <w:szCs w:val="24"/>
          <w:lang w:eastAsia="cs-CZ"/>
        </w:rPr>
        <w:t>Metodikou</w:t>
      </w:r>
      <w:r w:rsidRPr="00FF040C">
        <w:rPr>
          <w:rFonts w:cstheme="minorHAnsi"/>
          <w:szCs w:val="24"/>
          <w:lang w:eastAsia="cs-CZ"/>
        </w:rPr>
        <w:t xml:space="preserve"> </w:t>
      </w:r>
      <w:r w:rsidRPr="00295C6F">
        <w:rPr>
          <w:rFonts w:cstheme="minorHAnsi"/>
          <w:i/>
          <w:szCs w:val="24"/>
          <w:lang w:eastAsia="cs-CZ"/>
        </w:rPr>
        <w:t>přípravy veřejných strategií</w:t>
      </w:r>
      <w:r>
        <w:rPr>
          <w:rFonts w:cstheme="minorHAnsi"/>
          <w:szCs w:val="24"/>
          <w:lang w:eastAsia="cs-CZ"/>
        </w:rPr>
        <w:t xml:space="preserve"> (viz předchozí odstavec). </w:t>
      </w:r>
      <w:r w:rsidRPr="00FF040C">
        <w:rPr>
          <w:rFonts w:cstheme="minorHAnsi"/>
          <w:szCs w:val="24"/>
          <w:lang w:eastAsia="cs-CZ"/>
        </w:rPr>
        <w:t xml:space="preserve">MPSV tak podstupuje riziko, že finální verze strategie nebude splňovat základní </w:t>
      </w:r>
      <w:r w:rsidR="005F2CF4">
        <w:rPr>
          <w:rFonts w:cstheme="minorHAnsi"/>
          <w:szCs w:val="24"/>
          <w:lang w:eastAsia="cs-CZ"/>
        </w:rPr>
        <w:t xml:space="preserve">obsahové </w:t>
      </w:r>
      <w:r w:rsidRPr="00FF040C">
        <w:rPr>
          <w:rFonts w:cstheme="minorHAnsi"/>
          <w:szCs w:val="24"/>
          <w:lang w:eastAsia="cs-CZ"/>
        </w:rPr>
        <w:t>požad</w:t>
      </w:r>
      <w:r w:rsidR="005F2CF4">
        <w:rPr>
          <w:rFonts w:cstheme="minorHAnsi"/>
          <w:szCs w:val="24"/>
          <w:lang w:eastAsia="cs-CZ"/>
        </w:rPr>
        <w:t>avky, čímž</w:t>
      </w:r>
      <w:r w:rsidRPr="00FF040C">
        <w:rPr>
          <w:rFonts w:cstheme="minorHAnsi"/>
          <w:szCs w:val="24"/>
          <w:lang w:eastAsia="cs-CZ"/>
        </w:rPr>
        <w:t xml:space="preserve"> vytváří prostor pro nehospodárné vynaložení peněžních prostředků na její dopracování.</w:t>
      </w:r>
    </w:p>
    <w:p w14:paraId="26D4E934" w14:textId="16E10400" w:rsidR="00CB642D" w:rsidRDefault="00CB642D" w:rsidP="00CB642D">
      <w:pPr>
        <w:rPr>
          <w:rFonts w:cstheme="minorHAnsi"/>
          <w:szCs w:val="24"/>
          <w:lang w:eastAsia="cs-CZ"/>
        </w:rPr>
      </w:pPr>
      <w:r w:rsidRPr="00CB642D">
        <w:rPr>
          <w:rFonts w:cstheme="minorHAnsi"/>
          <w:szCs w:val="24"/>
          <w:lang w:eastAsia="cs-CZ"/>
        </w:rPr>
        <w:t xml:space="preserve">MPSV ve strategiích </w:t>
      </w:r>
      <w:r w:rsidR="00F62B8D">
        <w:rPr>
          <w:rFonts w:cstheme="minorHAnsi"/>
          <w:szCs w:val="24"/>
          <w:lang w:eastAsia="cs-CZ"/>
        </w:rPr>
        <w:t>pro</w:t>
      </w:r>
      <w:r w:rsidRPr="00CB642D">
        <w:rPr>
          <w:rFonts w:cstheme="minorHAnsi"/>
          <w:szCs w:val="24"/>
          <w:lang w:eastAsia="cs-CZ"/>
        </w:rPr>
        <w:t xml:space="preserve"> oblast řízení a rozvoje ICT zpracovaných v kontrolovaném období nedefinovalo nezbytné lidské zdroje a ani poslední</w:t>
      </w:r>
      <w:r w:rsidR="00030974">
        <w:rPr>
          <w:rFonts w:cstheme="minorHAnsi"/>
          <w:szCs w:val="24"/>
          <w:lang w:eastAsia="cs-CZ"/>
        </w:rPr>
        <w:t>,</w:t>
      </w:r>
      <w:r>
        <w:rPr>
          <w:rFonts w:cstheme="minorHAnsi"/>
          <w:szCs w:val="24"/>
          <w:lang w:eastAsia="cs-CZ"/>
        </w:rPr>
        <w:t xml:space="preserve"> rozpracovaná</w:t>
      </w:r>
      <w:r w:rsidRPr="00CB642D">
        <w:rPr>
          <w:rFonts w:cstheme="minorHAnsi"/>
          <w:szCs w:val="24"/>
          <w:lang w:eastAsia="cs-CZ"/>
        </w:rPr>
        <w:t xml:space="preserve"> verze </w:t>
      </w:r>
      <w:r w:rsidRPr="00FF040C">
        <w:rPr>
          <w:rFonts w:cstheme="minorHAnsi"/>
          <w:i/>
          <w:szCs w:val="24"/>
          <w:lang w:eastAsia="cs-CZ"/>
        </w:rPr>
        <w:t>Strategie rozvoje I</w:t>
      </w:r>
      <w:r w:rsidR="000F7310">
        <w:rPr>
          <w:rFonts w:cstheme="minorHAnsi"/>
          <w:i/>
          <w:szCs w:val="24"/>
          <w:lang w:eastAsia="cs-CZ"/>
        </w:rPr>
        <w:t>CT resortu MPSV pro období 2018–</w:t>
      </w:r>
      <w:r w:rsidRPr="00FF040C">
        <w:rPr>
          <w:rFonts w:cstheme="minorHAnsi"/>
          <w:i/>
          <w:szCs w:val="24"/>
          <w:lang w:eastAsia="cs-CZ"/>
        </w:rPr>
        <w:t>2020</w:t>
      </w:r>
      <w:r w:rsidRPr="00CB642D">
        <w:rPr>
          <w:rFonts w:cstheme="minorHAnsi"/>
          <w:szCs w:val="24"/>
          <w:lang w:eastAsia="cs-CZ"/>
        </w:rPr>
        <w:t xml:space="preserve"> nezohledňovala možnost praktického využití </w:t>
      </w:r>
      <w:r w:rsidR="00A83F9A">
        <w:rPr>
          <w:rFonts w:cstheme="minorHAnsi"/>
          <w:szCs w:val="24"/>
          <w:lang w:eastAsia="cs-CZ"/>
        </w:rPr>
        <w:t>n</w:t>
      </w:r>
      <w:r w:rsidRPr="00CB642D">
        <w:rPr>
          <w:rFonts w:cstheme="minorHAnsi"/>
          <w:szCs w:val="24"/>
          <w:lang w:eastAsia="cs-CZ"/>
        </w:rPr>
        <w:t>ařízení vlády č. 327/2016 Sb.</w:t>
      </w:r>
      <w:r w:rsidR="00030974">
        <w:rPr>
          <w:rFonts w:cstheme="minorHAnsi"/>
          <w:szCs w:val="24"/>
          <w:lang w:eastAsia="cs-CZ"/>
        </w:rPr>
        <w:t>,</w:t>
      </w:r>
      <w:r>
        <w:rPr>
          <w:rFonts w:cstheme="minorHAnsi"/>
          <w:szCs w:val="24"/>
          <w:lang w:eastAsia="cs-CZ"/>
        </w:rPr>
        <w:t xml:space="preserve"> účinné</w:t>
      </w:r>
      <w:r w:rsidR="00E76117">
        <w:rPr>
          <w:rFonts w:cstheme="minorHAnsi"/>
          <w:szCs w:val="24"/>
          <w:lang w:eastAsia="cs-CZ"/>
        </w:rPr>
        <w:t>ho</w:t>
      </w:r>
      <w:r>
        <w:rPr>
          <w:rFonts w:cstheme="minorHAnsi"/>
          <w:szCs w:val="24"/>
          <w:lang w:eastAsia="cs-CZ"/>
        </w:rPr>
        <w:t xml:space="preserve"> od 1. 11. 2016</w:t>
      </w:r>
      <w:r w:rsidR="00030974">
        <w:rPr>
          <w:rFonts w:cstheme="minorHAnsi"/>
          <w:szCs w:val="24"/>
          <w:lang w:eastAsia="cs-CZ"/>
        </w:rPr>
        <w:t>,</w:t>
      </w:r>
      <w:r w:rsidRPr="00CB642D">
        <w:rPr>
          <w:rFonts w:cstheme="minorHAnsi"/>
          <w:szCs w:val="24"/>
          <w:lang w:eastAsia="cs-CZ"/>
        </w:rPr>
        <w:t xml:space="preserve"> při systemizaci pracovních míst resortu MPSV. Toto nařízení vlády</w:t>
      </w:r>
      <w:r>
        <w:rPr>
          <w:rFonts w:cstheme="minorHAnsi"/>
          <w:szCs w:val="24"/>
          <w:lang w:eastAsia="cs-CZ"/>
        </w:rPr>
        <w:t xml:space="preserve"> přitom </w:t>
      </w:r>
      <w:r w:rsidR="00030974">
        <w:rPr>
          <w:rFonts w:cstheme="minorHAnsi"/>
          <w:szCs w:val="24"/>
          <w:lang w:eastAsia="cs-CZ"/>
        </w:rPr>
        <w:t xml:space="preserve">ministerstvu </w:t>
      </w:r>
      <w:r>
        <w:rPr>
          <w:rFonts w:cstheme="minorHAnsi"/>
          <w:szCs w:val="24"/>
          <w:lang w:eastAsia="cs-CZ"/>
        </w:rPr>
        <w:t>umož</w:t>
      </w:r>
      <w:r w:rsidR="00030974">
        <w:rPr>
          <w:rFonts w:cstheme="minorHAnsi"/>
          <w:szCs w:val="24"/>
          <w:lang w:eastAsia="cs-CZ"/>
        </w:rPr>
        <w:t>ňuje</w:t>
      </w:r>
      <w:r>
        <w:rPr>
          <w:rFonts w:cstheme="minorHAnsi"/>
          <w:szCs w:val="24"/>
          <w:lang w:eastAsia="cs-CZ"/>
        </w:rPr>
        <w:t xml:space="preserve"> označit až 5 % všech</w:t>
      </w:r>
      <w:r w:rsidR="000F7310">
        <w:rPr>
          <w:rFonts w:cstheme="minorHAnsi"/>
          <w:szCs w:val="24"/>
          <w:lang w:eastAsia="cs-CZ"/>
        </w:rPr>
        <w:t xml:space="preserve"> služebních míst </w:t>
      </w:r>
      <w:r w:rsidR="00030974">
        <w:rPr>
          <w:rFonts w:cstheme="minorHAnsi"/>
          <w:szCs w:val="24"/>
          <w:lang w:eastAsia="cs-CZ"/>
        </w:rPr>
        <w:t>za místa</w:t>
      </w:r>
      <w:r w:rsidR="000F7310">
        <w:rPr>
          <w:rFonts w:cstheme="minorHAnsi"/>
          <w:szCs w:val="24"/>
          <w:lang w:eastAsia="cs-CZ"/>
        </w:rPr>
        <w:t xml:space="preserve"> klíčová a</w:t>
      </w:r>
      <w:r w:rsidR="00030974">
        <w:rPr>
          <w:rFonts w:cstheme="minorHAnsi"/>
          <w:szCs w:val="24"/>
          <w:lang w:eastAsia="cs-CZ"/>
        </w:rPr>
        <w:t xml:space="preserve"> </w:t>
      </w:r>
      <w:r>
        <w:rPr>
          <w:rFonts w:cstheme="minorHAnsi"/>
          <w:szCs w:val="24"/>
          <w:lang w:eastAsia="cs-CZ"/>
        </w:rPr>
        <w:t xml:space="preserve">nabídnout na těchto klíčových pozicích vyšší platové ohodnocení a tím </w:t>
      </w:r>
      <w:r w:rsidR="00415E0F">
        <w:rPr>
          <w:rFonts w:cstheme="minorHAnsi"/>
          <w:szCs w:val="24"/>
          <w:lang w:eastAsia="cs-CZ"/>
        </w:rPr>
        <w:t xml:space="preserve">motivovat k nástupu </w:t>
      </w:r>
      <w:r>
        <w:rPr>
          <w:rFonts w:cstheme="minorHAnsi"/>
          <w:szCs w:val="24"/>
          <w:lang w:eastAsia="cs-CZ"/>
        </w:rPr>
        <w:t>odborníky, mj. také v oblasti ICT</w:t>
      </w:r>
      <w:r w:rsidR="00C85228">
        <w:rPr>
          <w:rFonts w:cstheme="minorHAnsi"/>
          <w:szCs w:val="24"/>
          <w:lang w:eastAsia="cs-CZ"/>
        </w:rPr>
        <w:t>, což odpovídá snaze o</w:t>
      </w:r>
      <w:r w:rsidRPr="00CB642D">
        <w:rPr>
          <w:rFonts w:cstheme="minorHAnsi"/>
          <w:szCs w:val="24"/>
          <w:lang w:eastAsia="cs-CZ"/>
        </w:rPr>
        <w:t xml:space="preserve"> naplnění jednoho z cílů </w:t>
      </w:r>
      <w:r w:rsidRPr="00CB642D">
        <w:rPr>
          <w:rFonts w:cstheme="minorHAnsi"/>
          <w:i/>
          <w:szCs w:val="24"/>
        </w:rPr>
        <w:t>Strategie rozvoje ICT služeb veřejné správy</w:t>
      </w:r>
      <w:r w:rsidRPr="00CB642D">
        <w:rPr>
          <w:rFonts w:cstheme="minorHAnsi"/>
          <w:szCs w:val="24"/>
        </w:rPr>
        <w:t xml:space="preserve"> </w:t>
      </w:r>
      <w:r w:rsidRPr="00CB642D">
        <w:rPr>
          <w:rFonts w:cstheme="minorHAnsi"/>
          <w:szCs w:val="24"/>
          <w:lang w:eastAsia="cs-CZ"/>
        </w:rPr>
        <w:t>v oblasti odměňování pracovníků řídících ICT</w:t>
      </w:r>
      <w:r>
        <w:rPr>
          <w:rFonts w:cstheme="minorHAnsi"/>
          <w:szCs w:val="24"/>
          <w:lang w:eastAsia="cs-CZ"/>
        </w:rPr>
        <w:t>. Institut klíčových míst MPSV využilo v omezené míře</w:t>
      </w:r>
      <w:r w:rsidR="008A4CDC">
        <w:rPr>
          <w:rFonts w:cstheme="minorHAnsi"/>
          <w:szCs w:val="24"/>
          <w:lang w:eastAsia="cs-CZ"/>
        </w:rPr>
        <w:t>.</w:t>
      </w:r>
      <w:r>
        <w:rPr>
          <w:rFonts w:cstheme="minorHAnsi"/>
          <w:szCs w:val="24"/>
          <w:lang w:eastAsia="cs-CZ"/>
        </w:rPr>
        <w:t xml:space="preserve"> </w:t>
      </w:r>
      <w:r w:rsidR="008A4CDC">
        <w:rPr>
          <w:rFonts w:cstheme="minorHAnsi"/>
          <w:szCs w:val="24"/>
          <w:lang w:eastAsia="cs-CZ"/>
        </w:rPr>
        <w:t>V</w:t>
      </w:r>
      <w:r w:rsidRPr="00CB642D">
        <w:rPr>
          <w:rFonts w:cstheme="minorHAnsi"/>
          <w:szCs w:val="24"/>
          <w:lang w:eastAsia="cs-CZ"/>
        </w:rPr>
        <w:t xml:space="preserve"> systemizaci od 1.</w:t>
      </w:r>
      <w:r>
        <w:rPr>
          <w:rFonts w:cstheme="minorHAnsi"/>
          <w:szCs w:val="24"/>
          <w:lang w:eastAsia="cs-CZ"/>
        </w:rPr>
        <w:t xml:space="preserve"> 1.</w:t>
      </w:r>
      <w:r w:rsidRPr="00CB642D">
        <w:rPr>
          <w:rFonts w:cstheme="minorHAnsi"/>
          <w:szCs w:val="24"/>
          <w:lang w:eastAsia="cs-CZ"/>
        </w:rPr>
        <w:t xml:space="preserve"> 2018 </w:t>
      </w:r>
      <w:r w:rsidR="00030974">
        <w:rPr>
          <w:rFonts w:cstheme="minorHAnsi"/>
          <w:szCs w:val="24"/>
          <w:lang w:eastAsia="cs-CZ"/>
        </w:rPr>
        <w:t>za</w:t>
      </w:r>
      <w:r w:rsidRPr="00CB642D">
        <w:rPr>
          <w:rFonts w:cstheme="minorHAnsi"/>
          <w:szCs w:val="24"/>
          <w:lang w:eastAsia="cs-CZ"/>
        </w:rPr>
        <w:t xml:space="preserve"> klíčová</w:t>
      </w:r>
      <w:r>
        <w:rPr>
          <w:rFonts w:cstheme="minorHAnsi"/>
          <w:szCs w:val="24"/>
          <w:lang w:eastAsia="cs-CZ"/>
        </w:rPr>
        <w:t xml:space="preserve"> označilo</w:t>
      </w:r>
      <w:r w:rsidR="00E76117">
        <w:rPr>
          <w:rFonts w:cstheme="minorHAnsi"/>
          <w:szCs w:val="24"/>
          <w:lang w:eastAsia="cs-CZ"/>
        </w:rPr>
        <w:t xml:space="preserve"> pouze 1,13 </w:t>
      </w:r>
      <w:r w:rsidRPr="00CB642D">
        <w:rPr>
          <w:rFonts w:cstheme="minorHAnsi"/>
          <w:szCs w:val="24"/>
          <w:lang w:eastAsia="cs-CZ"/>
        </w:rPr>
        <w:t xml:space="preserve">% </w:t>
      </w:r>
      <w:r w:rsidR="00030974">
        <w:rPr>
          <w:rFonts w:cstheme="minorHAnsi"/>
          <w:szCs w:val="24"/>
          <w:lang w:eastAsia="cs-CZ"/>
        </w:rPr>
        <w:t>svých</w:t>
      </w:r>
      <w:r w:rsidRPr="00CB642D">
        <w:rPr>
          <w:rFonts w:cstheme="minorHAnsi"/>
          <w:szCs w:val="24"/>
          <w:lang w:eastAsia="cs-CZ"/>
        </w:rPr>
        <w:t xml:space="preserve"> služebních míst</w:t>
      </w:r>
      <w:r w:rsidR="00F62B8D">
        <w:rPr>
          <w:rFonts w:cstheme="minorHAnsi"/>
          <w:szCs w:val="24"/>
          <w:lang w:eastAsia="cs-CZ"/>
        </w:rPr>
        <w:t>.</w:t>
      </w:r>
      <w:r w:rsidR="00196407">
        <w:rPr>
          <w:rFonts w:cstheme="minorHAnsi"/>
          <w:szCs w:val="24"/>
          <w:lang w:eastAsia="cs-CZ"/>
        </w:rPr>
        <w:t xml:space="preserve"> </w:t>
      </w:r>
      <w:r w:rsidR="00F62B8D">
        <w:rPr>
          <w:rFonts w:cstheme="minorHAnsi"/>
          <w:szCs w:val="24"/>
          <w:lang w:eastAsia="cs-CZ"/>
        </w:rPr>
        <w:t>N</w:t>
      </w:r>
      <w:r w:rsidR="00196407">
        <w:rPr>
          <w:rFonts w:cstheme="minorHAnsi"/>
          <w:szCs w:val="24"/>
          <w:lang w:eastAsia="cs-CZ"/>
        </w:rPr>
        <w:t xml:space="preserve">a ICT pozicích se jednalo pouze o tři služební místa z bývalé </w:t>
      </w:r>
      <w:r w:rsidR="00196407" w:rsidRPr="0066336F">
        <w:rPr>
          <w:rFonts w:cstheme="minorHAnsi"/>
          <w:szCs w:val="24"/>
          <w:lang w:eastAsia="cs-CZ"/>
        </w:rPr>
        <w:t>Sekce rozvoje ICT</w:t>
      </w:r>
      <w:r w:rsidRPr="00030974">
        <w:rPr>
          <w:rFonts w:cstheme="minorHAnsi"/>
          <w:szCs w:val="24"/>
          <w:lang w:eastAsia="cs-CZ"/>
        </w:rPr>
        <w:t>.</w:t>
      </w:r>
      <w:r w:rsidR="00E76117">
        <w:rPr>
          <w:rFonts w:cstheme="minorHAnsi"/>
          <w:szCs w:val="24"/>
          <w:lang w:eastAsia="cs-CZ"/>
        </w:rPr>
        <w:t xml:space="preserve"> Přitom právě </w:t>
      </w:r>
      <w:r w:rsidR="00E76117" w:rsidRPr="002552DE">
        <w:rPr>
          <w:rFonts w:cstheme="minorHAnsi"/>
          <w:b/>
          <w:szCs w:val="24"/>
          <w:lang w:eastAsia="cs-CZ"/>
        </w:rPr>
        <w:t>MPSV se v kontrolovaném období potýkalo s vyšším počtem neobsazených služebních míst v oblasti ICT</w:t>
      </w:r>
      <w:r w:rsidR="00F62B8D" w:rsidRPr="0066336F">
        <w:rPr>
          <w:rFonts w:cstheme="minorHAnsi"/>
          <w:b/>
          <w:szCs w:val="24"/>
          <w:lang w:eastAsia="cs-CZ"/>
        </w:rPr>
        <w:t>.</w:t>
      </w:r>
      <w:r w:rsidR="00F62B8D">
        <w:rPr>
          <w:rFonts w:cstheme="minorHAnsi"/>
          <w:szCs w:val="24"/>
          <w:lang w:eastAsia="cs-CZ"/>
        </w:rPr>
        <w:t xml:space="preserve"> Např</w:t>
      </w:r>
      <w:r w:rsidR="00E76117">
        <w:rPr>
          <w:rFonts w:cstheme="minorHAnsi"/>
          <w:szCs w:val="24"/>
          <w:lang w:eastAsia="cs-CZ"/>
        </w:rPr>
        <w:t>. v roce 2017 bylo v </w:t>
      </w:r>
      <w:r w:rsidR="00030974">
        <w:rPr>
          <w:rFonts w:cstheme="minorHAnsi"/>
          <w:szCs w:val="24"/>
          <w:lang w:eastAsia="cs-CZ"/>
        </w:rPr>
        <w:t>S</w:t>
      </w:r>
      <w:r w:rsidR="00E76117">
        <w:rPr>
          <w:rFonts w:cstheme="minorHAnsi"/>
          <w:szCs w:val="24"/>
          <w:lang w:eastAsia="cs-CZ"/>
        </w:rPr>
        <w:t>ek</w:t>
      </w:r>
      <w:r w:rsidR="00C85228">
        <w:rPr>
          <w:rFonts w:cstheme="minorHAnsi"/>
          <w:szCs w:val="24"/>
          <w:lang w:eastAsia="cs-CZ"/>
        </w:rPr>
        <w:t>c</w:t>
      </w:r>
      <w:r w:rsidR="00E76117">
        <w:rPr>
          <w:rFonts w:cstheme="minorHAnsi"/>
          <w:szCs w:val="24"/>
          <w:lang w:eastAsia="cs-CZ"/>
        </w:rPr>
        <w:t>i informačních technologií v přepočtu</w:t>
      </w:r>
      <w:r w:rsidR="00E76117" w:rsidRPr="00E76117">
        <w:rPr>
          <w:rStyle w:val="Znakapoznpodarou"/>
          <w:rFonts w:cstheme="minorHAnsi"/>
          <w:szCs w:val="24"/>
          <w:lang w:eastAsia="cs-CZ"/>
        </w:rPr>
        <w:footnoteReference w:id="9"/>
      </w:r>
      <w:r w:rsidR="00E76117">
        <w:rPr>
          <w:rFonts w:cstheme="minorHAnsi"/>
          <w:szCs w:val="24"/>
          <w:lang w:eastAsia="cs-CZ"/>
        </w:rPr>
        <w:t xml:space="preserve"> obsazeno 52,19 z</w:t>
      </w:r>
      <w:r w:rsidR="000F7310">
        <w:rPr>
          <w:rFonts w:cstheme="minorHAnsi"/>
          <w:szCs w:val="24"/>
          <w:lang w:eastAsia="cs-CZ"/>
        </w:rPr>
        <w:t xml:space="preserve"> 80 služebních míst, tedy 65 </w:t>
      </w:r>
      <w:r w:rsidR="00E76117">
        <w:rPr>
          <w:rFonts w:cstheme="minorHAnsi"/>
          <w:szCs w:val="24"/>
          <w:lang w:eastAsia="cs-CZ"/>
        </w:rPr>
        <w:t xml:space="preserve">%. </w:t>
      </w:r>
      <w:r w:rsidRPr="00CB642D">
        <w:rPr>
          <w:rFonts w:cstheme="minorHAnsi"/>
          <w:szCs w:val="24"/>
          <w:lang w:eastAsia="cs-CZ"/>
        </w:rPr>
        <w:t xml:space="preserve">Neuspokojivou personální situaci řešilo </w:t>
      </w:r>
      <w:r w:rsidRPr="002552DE">
        <w:rPr>
          <w:rFonts w:cstheme="minorHAnsi"/>
          <w:b/>
          <w:szCs w:val="24"/>
          <w:lang w:eastAsia="cs-CZ"/>
        </w:rPr>
        <w:t>MPSV</w:t>
      </w:r>
      <w:r w:rsidRPr="00CB642D">
        <w:rPr>
          <w:rFonts w:cstheme="minorHAnsi"/>
          <w:szCs w:val="24"/>
          <w:lang w:eastAsia="cs-CZ"/>
        </w:rPr>
        <w:t xml:space="preserve"> outsourcingem</w:t>
      </w:r>
      <w:r w:rsidR="008A4CDC">
        <w:rPr>
          <w:rFonts w:cstheme="minorHAnsi"/>
          <w:szCs w:val="24"/>
          <w:lang w:eastAsia="cs-CZ"/>
        </w:rPr>
        <w:t>.</w:t>
      </w:r>
      <w:r w:rsidRPr="00CB642D">
        <w:rPr>
          <w:rFonts w:cstheme="minorHAnsi"/>
          <w:szCs w:val="24"/>
          <w:lang w:eastAsia="cs-CZ"/>
        </w:rPr>
        <w:t xml:space="preserve"> </w:t>
      </w:r>
      <w:r w:rsidR="008A4CDC" w:rsidRPr="00A33232">
        <w:rPr>
          <w:rFonts w:cstheme="minorHAnsi"/>
          <w:b/>
          <w:szCs w:val="24"/>
          <w:lang w:eastAsia="cs-CZ"/>
        </w:rPr>
        <w:t>Do ukončení kontroly</w:t>
      </w:r>
      <w:r w:rsidR="008A4CDC" w:rsidRPr="00CB642D">
        <w:rPr>
          <w:rFonts w:cstheme="minorHAnsi"/>
          <w:szCs w:val="24"/>
          <w:lang w:eastAsia="cs-CZ"/>
        </w:rPr>
        <w:t xml:space="preserve"> </w:t>
      </w:r>
      <w:r w:rsidR="00030974" w:rsidRPr="002552DE">
        <w:rPr>
          <w:rFonts w:cstheme="minorHAnsi"/>
          <w:b/>
          <w:szCs w:val="24"/>
          <w:lang w:eastAsia="cs-CZ"/>
        </w:rPr>
        <w:t xml:space="preserve">tak </w:t>
      </w:r>
      <w:r w:rsidRPr="002552DE">
        <w:rPr>
          <w:rFonts w:cstheme="minorHAnsi"/>
          <w:b/>
          <w:szCs w:val="24"/>
          <w:lang w:eastAsia="cs-CZ"/>
        </w:rPr>
        <w:t xml:space="preserve">zůstávalo </w:t>
      </w:r>
      <w:r w:rsidR="00C85228">
        <w:rPr>
          <w:rFonts w:cstheme="minorHAnsi"/>
          <w:b/>
          <w:szCs w:val="24"/>
          <w:lang w:eastAsia="cs-CZ"/>
        </w:rPr>
        <w:t xml:space="preserve">zcela </w:t>
      </w:r>
      <w:r w:rsidRPr="002552DE">
        <w:rPr>
          <w:rFonts w:cstheme="minorHAnsi"/>
          <w:b/>
          <w:szCs w:val="24"/>
          <w:lang w:eastAsia="cs-CZ"/>
        </w:rPr>
        <w:t>závislé na dodavatelích služeb</w:t>
      </w:r>
      <w:r w:rsidRPr="00CB642D">
        <w:rPr>
          <w:rFonts w:cstheme="minorHAnsi"/>
          <w:szCs w:val="24"/>
          <w:lang w:eastAsia="cs-CZ"/>
        </w:rPr>
        <w:t xml:space="preserve"> jako systémová integrace, projektové řízení (viz </w:t>
      </w:r>
      <w:r w:rsidR="00F62B8D">
        <w:rPr>
          <w:rFonts w:cstheme="minorHAnsi"/>
          <w:szCs w:val="24"/>
          <w:lang w:eastAsia="cs-CZ"/>
        </w:rPr>
        <w:t>pod</w:t>
      </w:r>
      <w:r w:rsidRPr="00CB642D">
        <w:rPr>
          <w:rFonts w:cstheme="minorHAnsi"/>
          <w:szCs w:val="24"/>
          <w:lang w:eastAsia="cs-CZ"/>
        </w:rPr>
        <w:t xml:space="preserve">kapitola 5), konzultační a poradenské služby </w:t>
      </w:r>
      <w:r w:rsidR="00030974">
        <w:rPr>
          <w:rFonts w:cstheme="minorHAnsi"/>
          <w:szCs w:val="24"/>
          <w:lang w:eastAsia="cs-CZ"/>
        </w:rPr>
        <w:t xml:space="preserve">pro sektor </w:t>
      </w:r>
      <w:r w:rsidRPr="00CB642D">
        <w:rPr>
          <w:rFonts w:cstheme="minorHAnsi"/>
          <w:szCs w:val="24"/>
          <w:lang w:eastAsia="cs-CZ"/>
        </w:rPr>
        <w:t xml:space="preserve">ICT, ale také v oblasti samotných </w:t>
      </w:r>
      <w:proofErr w:type="spellStart"/>
      <w:r w:rsidRPr="00CB642D">
        <w:rPr>
          <w:rFonts w:cstheme="minorHAnsi"/>
          <w:szCs w:val="24"/>
          <w:lang w:eastAsia="cs-CZ"/>
        </w:rPr>
        <w:t>agendových</w:t>
      </w:r>
      <w:proofErr w:type="spellEnd"/>
      <w:r w:rsidRPr="00CB642D">
        <w:rPr>
          <w:rFonts w:cstheme="minorHAnsi"/>
          <w:szCs w:val="24"/>
          <w:lang w:eastAsia="cs-CZ"/>
        </w:rPr>
        <w:t xml:space="preserve"> systémů na výplatu dávek </w:t>
      </w:r>
      <w:r w:rsidR="00E76117" w:rsidRPr="00CB642D">
        <w:rPr>
          <w:rFonts w:cstheme="minorHAnsi"/>
          <w:szCs w:val="24"/>
          <w:lang w:eastAsia="cs-CZ"/>
        </w:rPr>
        <w:t xml:space="preserve">(viz </w:t>
      </w:r>
      <w:r w:rsidR="00E76117">
        <w:rPr>
          <w:rFonts w:cstheme="minorHAnsi"/>
          <w:szCs w:val="24"/>
          <w:lang w:eastAsia="cs-CZ"/>
        </w:rPr>
        <w:t>pod</w:t>
      </w:r>
      <w:r w:rsidR="00E76117" w:rsidRPr="00CB642D">
        <w:rPr>
          <w:rFonts w:cstheme="minorHAnsi"/>
          <w:szCs w:val="24"/>
          <w:lang w:eastAsia="cs-CZ"/>
        </w:rPr>
        <w:t xml:space="preserve">kapitoly </w:t>
      </w:r>
      <w:r w:rsidR="002552DE">
        <w:rPr>
          <w:rFonts w:cstheme="minorHAnsi"/>
          <w:szCs w:val="24"/>
          <w:lang w:eastAsia="cs-CZ"/>
        </w:rPr>
        <w:t>3, 4 a 5</w:t>
      </w:r>
      <w:r w:rsidR="00E76117" w:rsidRPr="00CB642D">
        <w:rPr>
          <w:rFonts w:cstheme="minorHAnsi"/>
          <w:szCs w:val="24"/>
          <w:lang w:eastAsia="cs-CZ"/>
        </w:rPr>
        <w:t>)</w:t>
      </w:r>
      <w:r w:rsidR="000F7310">
        <w:rPr>
          <w:rFonts w:cstheme="minorHAnsi"/>
          <w:szCs w:val="24"/>
          <w:lang w:eastAsia="cs-CZ"/>
        </w:rPr>
        <w:t xml:space="preserve">. </w:t>
      </w:r>
      <w:r w:rsidR="00030974">
        <w:rPr>
          <w:rFonts w:cstheme="minorHAnsi"/>
          <w:szCs w:val="24"/>
          <w:lang w:eastAsia="cs-CZ"/>
        </w:rPr>
        <w:t>MPSV z</w:t>
      </w:r>
      <w:r w:rsidR="000F7310">
        <w:rPr>
          <w:rFonts w:cstheme="minorHAnsi"/>
          <w:szCs w:val="24"/>
          <w:lang w:eastAsia="cs-CZ"/>
        </w:rPr>
        <w:t>a tyto služby pouze v </w:t>
      </w:r>
      <w:r w:rsidRPr="00CB642D">
        <w:rPr>
          <w:rFonts w:cstheme="minorHAnsi"/>
          <w:szCs w:val="24"/>
          <w:lang w:eastAsia="cs-CZ"/>
        </w:rPr>
        <w:t>roce 2017 uhradilo 148 763 831 Kč s DPH.</w:t>
      </w:r>
    </w:p>
    <w:p w14:paraId="51033D84" w14:textId="6A4043AB" w:rsidR="00004057" w:rsidRPr="0030584A" w:rsidRDefault="00004057" w:rsidP="0030584A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 xml:space="preserve">Závislost na dodavatelích zjistil </w:t>
      </w:r>
      <w:r w:rsidR="00022FCE">
        <w:rPr>
          <w:rFonts w:cstheme="minorHAnsi"/>
          <w:szCs w:val="24"/>
          <w:lang w:eastAsia="cs-CZ"/>
        </w:rPr>
        <w:t xml:space="preserve">NKÚ </w:t>
      </w:r>
      <w:r w:rsidR="008A4CDC">
        <w:rPr>
          <w:rFonts w:cstheme="minorHAnsi"/>
          <w:szCs w:val="24"/>
          <w:lang w:eastAsia="cs-CZ"/>
        </w:rPr>
        <w:t>také</w:t>
      </w:r>
      <w:r>
        <w:rPr>
          <w:rFonts w:cstheme="minorHAnsi"/>
          <w:szCs w:val="24"/>
          <w:lang w:eastAsia="cs-CZ"/>
        </w:rPr>
        <w:t xml:space="preserve"> na základě kontroly</w:t>
      </w:r>
      <w:r w:rsidR="00022FCE">
        <w:rPr>
          <w:rFonts w:cstheme="minorHAnsi"/>
          <w:szCs w:val="24"/>
          <w:lang w:eastAsia="cs-CZ"/>
        </w:rPr>
        <w:t>, jejímž prostřednictvím ověřoval, jak</w:t>
      </w:r>
      <w:r>
        <w:rPr>
          <w:rFonts w:cstheme="minorHAnsi"/>
          <w:szCs w:val="24"/>
          <w:lang w:eastAsia="cs-CZ"/>
        </w:rPr>
        <w:t xml:space="preserve"> MPSV </w:t>
      </w:r>
      <w:r w:rsidR="000F7310">
        <w:rPr>
          <w:rFonts w:cstheme="minorHAnsi"/>
          <w:szCs w:val="24"/>
          <w:lang w:eastAsia="cs-CZ"/>
        </w:rPr>
        <w:t>v </w:t>
      </w:r>
      <w:r w:rsidR="00F62B8D">
        <w:rPr>
          <w:rFonts w:cstheme="minorHAnsi"/>
          <w:szCs w:val="24"/>
          <w:lang w:eastAsia="cs-CZ"/>
        </w:rPr>
        <w:t xml:space="preserve">roli </w:t>
      </w:r>
      <w:r>
        <w:rPr>
          <w:rFonts w:cstheme="minorHAnsi"/>
          <w:szCs w:val="24"/>
          <w:lang w:eastAsia="cs-CZ"/>
        </w:rPr>
        <w:t>správce</w:t>
      </w:r>
      <w:r w:rsidR="00D53168">
        <w:rPr>
          <w:rFonts w:cstheme="minorHAnsi"/>
          <w:szCs w:val="24"/>
          <w:lang w:eastAsia="cs-CZ"/>
        </w:rPr>
        <w:t xml:space="preserve"> informačních systémů veřejné správy (dále také</w:t>
      </w:r>
      <w:r>
        <w:rPr>
          <w:rFonts w:cstheme="minorHAnsi"/>
          <w:szCs w:val="24"/>
          <w:lang w:eastAsia="cs-CZ"/>
        </w:rPr>
        <w:t xml:space="preserve"> </w:t>
      </w:r>
      <w:r w:rsidR="00D53168">
        <w:rPr>
          <w:rFonts w:cstheme="minorHAnsi"/>
          <w:szCs w:val="24"/>
          <w:lang w:eastAsia="cs-CZ"/>
        </w:rPr>
        <w:t>„</w:t>
      </w:r>
      <w:r w:rsidR="00C6104A">
        <w:rPr>
          <w:rFonts w:cstheme="minorHAnsi"/>
          <w:szCs w:val="24"/>
          <w:lang w:eastAsia="cs-CZ"/>
        </w:rPr>
        <w:t>ISVS</w:t>
      </w:r>
      <w:r w:rsidR="00D53168">
        <w:rPr>
          <w:rFonts w:cstheme="minorHAnsi"/>
          <w:szCs w:val="24"/>
          <w:lang w:eastAsia="cs-CZ"/>
        </w:rPr>
        <w:t>“)</w:t>
      </w:r>
      <w:r w:rsidR="00CA0695">
        <w:rPr>
          <w:rFonts w:cstheme="minorHAnsi"/>
          <w:szCs w:val="24"/>
          <w:lang w:eastAsia="cs-CZ"/>
        </w:rPr>
        <w:t xml:space="preserve"> </w:t>
      </w:r>
      <w:r w:rsidR="00022FCE">
        <w:rPr>
          <w:rFonts w:cstheme="minorHAnsi"/>
          <w:szCs w:val="24"/>
          <w:lang w:eastAsia="cs-CZ"/>
        </w:rPr>
        <w:t>dodržuje povinnosti stanovené</w:t>
      </w:r>
      <w:r w:rsidR="00CA0695">
        <w:rPr>
          <w:rFonts w:cstheme="minorHAnsi"/>
          <w:szCs w:val="24"/>
          <w:lang w:eastAsia="cs-CZ"/>
        </w:rPr>
        <w:t xml:space="preserve"> zákonem č. </w:t>
      </w:r>
      <w:r>
        <w:rPr>
          <w:rFonts w:cstheme="minorHAnsi"/>
          <w:szCs w:val="24"/>
          <w:lang w:eastAsia="cs-CZ"/>
        </w:rPr>
        <w:t>365/2000 Sb.</w:t>
      </w:r>
      <w:r w:rsidRPr="00720C43">
        <w:rPr>
          <w:rStyle w:val="Znakapoznpodarou"/>
        </w:rPr>
        <w:footnoteReference w:id="10"/>
      </w:r>
      <w:r>
        <w:rPr>
          <w:rFonts w:cstheme="minorHAnsi"/>
          <w:szCs w:val="24"/>
          <w:lang w:eastAsia="cs-CZ"/>
        </w:rPr>
        <w:t xml:space="preserve">. Při kontrole </w:t>
      </w:r>
      <w:r w:rsidR="00022FCE">
        <w:rPr>
          <w:rFonts w:cstheme="minorHAnsi"/>
          <w:szCs w:val="24"/>
          <w:lang w:eastAsia="cs-CZ"/>
        </w:rPr>
        <w:t>bylo</w:t>
      </w:r>
      <w:r>
        <w:rPr>
          <w:rFonts w:cstheme="minorHAnsi"/>
          <w:szCs w:val="24"/>
          <w:lang w:eastAsia="cs-CZ"/>
        </w:rPr>
        <w:t xml:space="preserve"> zji</w:t>
      </w:r>
      <w:r w:rsidR="00022FCE">
        <w:rPr>
          <w:rFonts w:cstheme="minorHAnsi"/>
          <w:szCs w:val="24"/>
          <w:lang w:eastAsia="cs-CZ"/>
        </w:rPr>
        <w:t>štěno</w:t>
      </w:r>
      <w:r>
        <w:rPr>
          <w:rFonts w:cstheme="minorHAnsi"/>
          <w:szCs w:val="24"/>
          <w:lang w:eastAsia="cs-CZ"/>
        </w:rPr>
        <w:t>, že</w:t>
      </w:r>
      <w:r w:rsidR="00C6104A">
        <w:rPr>
          <w:rFonts w:cstheme="minorHAnsi"/>
          <w:szCs w:val="24"/>
          <w:lang w:eastAsia="cs-CZ"/>
        </w:rPr>
        <w:t xml:space="preserve"> MPSV k</w:t>
      </w:r>
      <w:r w:rsidR="005E7B6F">
        <w:rPr>
          <w:rFonts w:cstheme="minorHAnsi"/>
          <w:szCs w:val="24"/>
          <w:lang w:eastAsia="cs-CZ"/>
        </w:rPr>
        <w:t> </w:t>
      </w:r>
      <w:r w:rsidR="00C6104A" w:rsidRPr="00C6104A">
        <w:rPr>
          <w:rFonts w:cstheme="minorHAnsi"/>
          <w:i/>
          <w:szCs w:val="24"/>
          <w:lang w:eastAsia="cs-CZ"/>
        </w:rPr>
        <w:t>IS</w:t>
      </w:r>
      <w:r w:rsidR="005E7B6F">
        <w:rPr>
          <w:rFonts w:cstheme="minorHAnsi"/>
          <w:i/>
          <w:szCs w:val="24"/>
          <w:lang w:eastAsia="cs-CZ"/>
        </w:rPr>
        <w:t> </w:t>
      </w:r>
      <w:r w:rsidR="00C6104A" w:rsidRPr="00C6104A">
        <w:rPr>
          <w:rFonts w:cstheme="minorHAnsi"/>
          <w:i/>
          <w:szCs w:val="24"/>
          <w:lang w:eastAsia="cs-CZ"/>
        </w:rPr>
        <w:t xml:space="preserve">státní sociální podpory, IS </w:t>
      </w:r>
      <w:r w:rsidR="00022FCE">
        <w:rPr>
          <w:rFonts w:cstheme="minorHAnsi"/>
          <w:i/>
          <w:szCs w:val="24"/>
          <w:lang w:eastAsia="cs-CZ"/>
        </w:rPr>
        <w:t>politiky</w:t>
      </w:r>
      <w:r w:rsidR="00C6104A" w:rsidRPr="00C6104A">
        <w:rPr>
          <w:rFonts w:cstheme="minorHAnsi"/>
          <w:i/>
          <w:szCs w:val="24"/>
          <w:lang w:eastAsia="cs-CZ"/>
        </w:rPr>
        <w:t xml:space="preserve"> zaměstnanosti, IS </w:t>
      </w:r>
      <w:r w:rsidR="00022FCE">
        <w:rPr>
          <w:rFonts w:cstheme="minorHAnsi"/>
          <w:i/>
          <w:szCs w:val="24"/>
          <w:lang w:eastAsia="cs-CZ"/>
        </w:rPr>
        <w:t xml:space="preserve">pro oblast </w:t>
      </w:r>
      <w:r w:rsidR="00C6104A" w:rsidRPr="00C6104A">
        <w:rPr>
          <w:rFonts w:cstheme="minorHAnsi"/>
          <w:i/>
          <w:szCs w:val="24"/>
          <w:lang w:eastAsia="cs-CZ"/>
        </w:rPr>
        <w:t>hmotn</w:t>
      </w:r>
      <w:r w:rsidR="00022FCE">
        <w:rPr>
          <w:rFonts w:cstheme="minorHAnsi"/>
          <w:i/>
          <w:szCs w:val="24"/>
          <w:lang w:eastAsia="cs-CZ"/>
        </w:rPr>
        <w:t>é</w:t>
      </w:r>
      <w:r w:rsidR="00C6104A" w:rsidRPr="00C6104A">
        <w:rPr>
          <w:rFonts w:cstheme="minorHAnsi"/>
          <w:i/>
          <w:szCs w:val="24"/>
          <w:lang w:eastAsia="cs-CZ"/>
        </w:rPr>
        <w:t xml:space="preserve"> nouze a sociální</w:t>
      </w:r>
      <w:r w:rsidR="00022FCE">
        <w:rPr>
          <w:rFonts w:cstheme="minorHAnsi"/>
          <w:i/>
          <w:szCs w:val="24"/>
          <w:lang w:eastAsia="cs-CZ"/>
        </w:rPr>
        <w:t>ch</w:t>
      </w:r>
      <w:r w:rsidR="00C6104A" w:rsidRPr="00C6104A">
        <w:rPr>
          <w:rFonts w:cstheme="minorHAnsi"/>
          <w:i/>
          <w:szCs w:val="24"/>
          <w:lang w:eastAsia="cs-CZ"/>
        </w:rPr>
        <w:t xml:space="preserve"> </w:t>
      </w:r>
      <w:r w:rsidR="005E7B6F">
        <w:rPr>
          <w:rFonts w:cstheme="minorHAnsi"/>
          <w:i/>
          <w:szCs w:val="24"/>
          <w:lang w:eastAsia="cs-CZ"/>
        </w:rPr>
        <w:t>služeb</w:t>
      </w:r>
      <w:r w:rsidR="00C6104A" w:rsidRPr="00C6104A">
        <w:rPr>
          <w:rFonts w:cstheme="minorHAnsi"/>
          <w:szCs w:val="24"/>
          <w:lang w:eastAsia="cs-CZ"/>
        </w:rPr>
        <w:t xml:space="preserve"> a</w:t>
      </w:r>
      <w:r w:rsidR="00C6104A">
        <w:rPr>
          <w:rFonts w:cstheme="minorHAnsi"/>
          <w:i/>
          <w:szCs w:val="24"/>
          <w:lang w:eastAsia="cs-CZ"/>
        </w:rPr>
        <w:t xml:space="preserve"> </w:t>
      </w:r>
      <w:r w:rsidR="00C6104A" w:rsidRPr="0066336F">
        <w:rPr>
          <w:rFonts w:cstheme="minorHAnsi"/>
          <w:szCs w:val="24"/>
          <w:lang w:eastAsia="cs-CZ"/>
        </w:rPr>
        <w:t>IS</w:t>
      </w:r>
      <w:r w:rsidR="00C6104A">
        <w:rPr>
          <w:rFonts w:cstheme="minorHAnsi"/>
          <w:i/>
          <w:szCs w:val="24"/>
          <w:lang w:eastAsia="cs-CZ"/>
        </w:rPr>
        <w:t xml:space="preserve"> </w:t>
      </w:r>
      <w:proofErr w:type="spellStart"/>
      <w:r w:rsidR="00C6104A">
        <w:rPr>
          <w:rFonts w:cstheme="minorHAnsi"/>
          <w:i/>
          <w:szCs w:val="24"/>
          <w:lang w:eastAsia="cs-CZ"/>
        </w:rPr>
        <w:t>OKslužby</w:t>
      </w:r>
      <w:proofErr w:type="spellEnd"/>
      <w:r w:rsidR="00C6104A">
        <w:rPr>
          <w:rFonts w:cstheme="minorHAnsi"/>
          <w:i/>
          <w:szCs w:val="24"/>
          <w:lang w:eastAsia="cs-CZ"/>
        </w:rPr>
        <w:t xml:space="preserve"> registr</w:t>
      </w:r>
      <w:r w:rsidR="00C6104A">
        <w:rPr>
          <w:rFonts w:cstheme="minorHAnsi"/>
          <w:szCs w:val="24"/>
          <w:lang w:eastAsia="cs-CZ"/>
        </w:rPr>
        <w:t xml:space="preserve"> nevytvořilo a ani nevydalo provozní dokumentaci ve smyslu ustanovení </w:t>
      </w:r>
      <w:r w:rsidR="00C6104A" w:rsidRPr="00C6104A">
        <w:rPr>
          <w:rFonts w:cstheme="minorHAnsi"/>
          <w:szCs w:val="24"/>
          <w:lang w:eastAsia="cs-CZ"/>
        </w:rPr>
        <w:t>§ 5a odst. 3 zákona č. 365/2000 Sb</w:t>
      </w:r>
      <w:r w:rsidR="00C6104A">
        <w:rPr>
          <w:rFonts w:cstheme="minorHAnsi"/>
          <w:szCs w:val="24"/>
          <w:lang w:eastAsia="cs-CZ"/>
        </w:rPr>
        <w:t xml:space="preserve">. </w:t>
      </w:r>
      <w:r w:rsidR="008A4CDC">
        <w:rPr>
          <w:rFonts w:cstheme="minorHAnsi"/>
          <w:szCs w:val="24"/>
          <w:lang w:eastAsia="cs-CZ"/>
        </w:rPr>
        <w:t>Dle</w:t>
      </w:r>
      <w:r w:rsidR="00C6104A">
        <w:rPr>
          <w:rFonts w:cstheme="minorHAnsi"/>
          <w:szCs w:val="24"/>
          <w:lang w:eastAsia="cs-CZ"/>
        </w:rPr>
        <w:t xml:space="preserve"> MPSV dodavatel stávajících </w:t>
      </w:r>
      <w:proofErr w:type="spellStart"/>
      <w:r w:rsidR="00C6104A">
        <w:rPr>
          <w:rFonts w:cstheme="minorHAnsi"/>
          <w:szCs w:val="24"/>
          <w:lang w:eastAsia="cs-CZ"/>
        </w:rPr>
        <w:t>agendových</w:t>
      </w:r>
      <w:proofErr w:type="spellEnd"/>
      <w:r w:rsidR="00C6104A">
        <w:rPr>
          <w:rFonts w:cstheme="minorHAnsi"/>
          <w:szCs w:val="24"/>
          <w:lang w:eastAsia="cs-CZ"/>
        </w:rPr>
        <w:t xml:space="preserve"> systémů </w:t>
      </w:r>
      <w:r w:rsidR="0030584A">
        <w:rPr>
          <w:rFonts w:cstheme="minorHAnsi"/>
          <w:szCs w:val="24"/>
          <w:lang w:eastAsia="cs-CZ"/>
        </w:rPr>
        <w:t>požadoval</w:t>
      </w:r>
      <w:r w:rsidR="008A4CDC">
        <w:rPr>
          <w:rFonts w:cstheme="minorHAnsi"/>
          <w:szCs w:val="24"/>
          <w:lang w:eastAsia="cs-CZ"/>
        </w:rPr>
        <w:t xml:space="preserve"> za její </w:t>
      </w:r>
      <w:r w:rsidR="00022FCE">
        <w:rPr>
          <w:rFonts w:cstheme="minorHAnsi"/>
          <w:szCs w:val="24"/>
          <w:lang w:eastAsia="cs-CZ"/>
        </w:rPr>
        <w:t>vyhotovení</w:t>
      </w:r>
      <w:r w:rsidR="0030584A">
        <w:rPr>
          <w:rFonts w:cstheme="minorHAnsi"/>
          <w:szCs w:val="24"/>
          <w:lang w:eastAsia="cs-CZ"/>
        </w:rPr>
        <w:t xml:space="preserve"> 14 914 460 Kč s DPH. Dále NKÚ zjistil, že </w:t>
      </w:r>
      <w:r w:rsidRPr="002552DE">
        <w:rPr>
          <w:rFonts w:cstheme="minorHAnsi"/>
          <w:b/>
          <w:szCs w:val="24"/>
          <w:lang w:eastAsia="cs-CZ"/>
        </w:rPr>
        <w:t xml:space="preserve">minimálně od roku 2013 nemělo MPSV </w:t>
      </w:r>
      <w:r w:rsidR="00022FCE">
        <w:rPr>
          <w:rFonts w:cstheme="minorHAnsi"/>
          <w:b/>
          <w:szCs w:val="24"/>
          <w:lang w:eastAsia="cs-CZ"/>
        </w:rPr>
        <w:t>vy</w:t>
      </w:r>
      <w:r w:rsidRPr="002552DE">
        <w:rPr>
          <w:rFonts w:cstheme="minorHAnsi"/>
          <w:b/>
          <w:szCs w:val="24"/>
          <w:lang w:eastAsia="cs-CZ"/>
        </w:rPr>
        <w:t>pracovanou informační koncepci</w:t>
      </w:r>
      <w:r w:rsidR="00C6104A" w:rsidRPr="002552DE">
        <w:rPr>
          <w:rFonts w:cstheme="minorHAnsi"/>
          <w:b/>
          <w:szCs w:val="24"/>
          <w:lang w:eastAsia="cs-CZ"/>
        </w:rPr>
        <w:t>,</w:t>
      </w:r>
      <w:r w:rsidRPr="002552DE">
        <w:rPr>
          <w:rFonts w:cstheme="minorHAnsi"/>
          <w:b/>
          <w:szCs w:val="24"/>
          <w:lang w:eastAsia="cs-CZ"/>
        </w:rPr>
        <w:t xml:space="preserve"> </w:t>
      </w:r>
      <w:r w:rsidR="00C6104A" w:rsidRPr="002552DE">
        <w:rPr>
          <w:rFonts w:cstheme="minorHAnsi"/>
          <w:b/>
          <w:szCs w:val="24"/>
          <w:lang w:eastAsia="cs-CZ"/>
        </w:rPr>
        <w:t>která by odpovídala požadavkům stanoveným ve vyhlášce č. 529/2006 Sb.</w:t>
      </w:r>
      <w:r w:rsidR="00A83F9A">
        <w:rPr>
          <w:rStyle w:val="Znakapoznpodarou"/>
          <w:rFonts w:cstheme="minorHAnsi"/>
          <w:b/>
          <w:szCs w:val="24"/>
          <w:lang w:eastAsia="cs-CZ"/>
        </w:rPr>
        <w:footnoteReference w:id="11"/>
      </w:r>
      <w:r w:rsidR="000F7310">
        <w:rPr>
          <w:rFonts w:cstheme="minorHAnsi"/>
          <w:szCs w:val="24"/>
          <w:lang w:eastAsia="cs-CZ"/>
        </w:rPr>
        <w:t xml:space="preserve"> a</w:t>
      </w:r>
      <w:r w:rsidR="00022FCE">
        <w:rPr>
          <w:rFonts w:cstheme="minorHAnsi"/>
          <w:szCs w:val="24"/>
          <w:lang w:eastAsia="cs-CZ"/>
        </w:rPr>
        <w:t xml:space="preserve"> </w:t>
      </w:r>
      <w:r w:rsidR="00C6104A" w:rsidRPr="00C6104A">
        <w:rPr>
          <w:rFonts w:cstheme="minorHAnsi"/>
          <w:szCs w:val="24"/>
          <w:lang w:eastAsia="cs-CZ"/>
        </w:rPr>
        <w:t>která by obsahovala informace o</w:t>
      </w:r>
      <w:r w:rsidR="005E7B6F">
        <w:rPr>
          <w:rFonts w:cstheme="minorHAnsi"/>
          <w:szCs w:val="24"/>
          <w:lang w:eastAsia="cs-CZ"/>
        </w:rPr>
        <w:t> </w:t>
      </w:r>
      <w:r w:rsidR="00B3040B">
        <w:rPr>
          <w:rFonts w:cstheme="minorHAnsi"/>
          <w:szCs w:val="24"/>
          <w:lang w:eastAsia="cs-CZ"/>
        </w:rPr>
        <w:t>ISVS</w:t>
      </w:r>
      <w:r w:rsidR="00B3040B" w:rsidRPr="00C6104A" w:rsidDel="00B3040B">
        <w:rPr>
          <w:rFonts w:cstheme="minorHAnsi"/>
          <w:szCs w:val="24"/>
          <w:lang w:eastAsia="cs-CZ"/>
        </w:rPr>
        <w:t xml:space="preserve"> </w:t>
      </w:r>
      <w:r w:rsidR="00C6104A" w:rsidRPr="00C6104A">
        <w:rPr>
          <w:rFonts w:cstheme="minorHAnsi"/>
          <w:szCs w:val="24"/>
          <w:lang w:eastAsia="cs-CZ"/>
        </w:rPr>
        <w:t xml:space="preserve">spravovaných </w:t>
      </w:r>
      <w:r w:rsidR="00B3040B" w:rsidRPr="00C6104A">
        <w:rPr>
          <w:rFonts w:cstheme="minorHAnsi"/>
          <w:szCs w:val="24"/>
          <w:lang w:eastAsia="cs-CZ"/>
        </w:rPr>
        <w:t>MPSV</w:t>
      </w:r>
      <w:r w:rsidR="00C6104A">
        <w:rPr>
          <w:rFonts w:cstheme="minorHAnsi"/>
          <w:szCs w:val="24"/>
          <w:lang w:eastAsia="cs-CZ"/>
        </w:rPr>
        <w:t xml:space="preserve">. Tím MPSV </w:t>
      </w:r>
      <w:r w:rsidR="000F7310">
        <w:rPr>
          <w:rFonts w:cstheme="minorHAnsi"/>
          <w:szCs w:val="24"/>
          <w:lang w:eastAsia="cs-CZ"/>
        </w:rPr>
        <w:t>nepostupovalo v </w:t>
      </w:r>
      <w:r w:rsidR="00C6104A" w:rsidRPr="00C6104A">
        <w:rPr>
          <w:rFonts w:cstheme="minorHAnsi"/>
          <w:szCs w:val="24"/>
          <w:lang w:eastAsia="cs-CZ"/>
        </w:rPr>
        <w:t xml:space="preserve">souladu s ustanovením § 5a odst. 1 zákona č. 365/2000 Sb. Absence </w:t>
      </w:r>
      <w:r w:rsidR="00E726FA">
        <w:rPr>
          <w:rFonts w:cstheme="minorHAnsi"/>
          <w:szCs w:val="24"/>
          <w:lang w:eastAsia="cs-CZ"/>
        </w:rPr>
        <w:t xml:space="preserve">informační koncepce jako </w:t>
      </w:r>
      <w:r w:rsidR="00C6104A" w:rsidRPr="00C6104A">
        <w:rPr>
          <w:rFonts w:cstheme="minorHAnsi"/>
          <w:szCs w:val="24"/>
          <w:lang w:eastAsia="cs-CZ"/>
        </w:rPr>
        <w:t xml:space="preserve">stěžejního nástroje dlouhodobého řízení ISVS spravovaných MPSV tak vytváří riziko nekoncepčního vývoje celé soustavy </w:t>
      </w:r>
      <w:r w:rsidR="00C6104A" w:rsidRPr="00C6104A">
        <w:rPr>
          <w:rFonts w:cstheme="minorHAnsi"/>
          <w:szCs w:val="24"/>
          <w:lang w:eastAsia="cs-CZ"/>
        </w:rPr>
        <w:lastRenderedPageBreak/>
        <w:t>spravovaných ISVS</w:t>
      </w:r>
      <w:r w:rsidR="00C6104A">
        <w:rPr>
          <w:rFonts w:cstheme="minorHAnsi"/>
          <w:szCs w:val="24"/>
          <w:lang w:eastAsia="cs-CZ"/>
        </w:rPr>
        <w:t>.</w:t>
      </w:r>
      <w:r w:rsidR="0030584A">
        <w:rPr>
          <w:rFonts w:cstheme="minorHAnsi"/>
          <w:szCs w:val="24"/>
          <w:lang w:eastAsia="cs-CZ"/>
        </w:rPr>
        <w:t xml:space="preserve"> </w:t>
      </w:r>
      <w:r w:rsidR="0030584A" w:rsidRPr="002552DE">
        <w:rPr>
          <w:rFonts w:cstheme="minorHAnsi"/>
          <w:b/>
          <w:szCs w:val="24"/>
          <w:lang w:eastAsia="cs-CZ"/>
        </w:rPr>
        <w:t>V neposlední řadě MPSV</w:t>
      </w:r>
      <w:r w:rsidR="0030584A">
        <w:rPr>
          <w:rFonts w:cstheme="minorHAnsi"/>
          <w:szCs w:val="24"/>
          <w:lang w:eastAsia="cs-CZ"/>
        </w:rPr>
        <w:t xml:space="preserve"> </w:t>
      </w:r>
      <w:r w:rsidR="0030584A" w:rsidRPr="002552DE">
        <w:rPr>
          <w:rFonts w:cstheme="minorHAnsi"/>
          <w:b/>
          <w:szCs w:val="24"/>
          <w:lang w:eastAsia="cs-CZ"/>
        </w:rPr>
        <w:t>nezajistilo atest referenčního rozhraní</w:t>
      </w:r>
      <w:r w:rsidR="0030584A" w:rsidRPr="0030584A">
        <w:rPr>
          <w:rFonts w:cstheme="minorHAnsi"/>
          <w:szCs w:val="24"/>
          <w:lang w:eastAsia="cs-CZ"/>
        </w:rPr>
        <w:t xml:space="preserve"> pro </w:t>
      </w:r>
      <w:r w:rsidR="0030584A" w:rsidRPr="0030584A">
        <w:rPr>
          <w:rFonts w:cstheme="minorHAnsi"/>
          <w:i/>
          <w:szCs w:val="24"/>
          <w:lang w:eastAsia="cs-CZ"/>
        </w:rPr>
        <w:t>IS</w:t>
      </w:r>
      <w:r w:rsidR="00CE4DA0">
        <w:rPr>
          <w:rFonts w:cstheme="minorHAnsi"/>
          <w:i/>
          <w:szCs w:val="24"/>
          <w:lang w:eastAsia="cs-CZ"/>
        </w:rPr>
        <w:t> </w:t>
      </w:r>
      <w:r w:rsidR="0030584A" w:rsidRPr="0030584A">
        <w:rPr>
          <w:rFonts w:cstheme="minorHAnsi"/>
          <w:i/>
          <w:szCs w:val="24"/>
          <w:lang w:eastAsia="cs-CZ"/>
        </w:rPr>
        <w:t xml:space="preserve">státní sociální podpory, IS </w:t>
      </w:r>
      <w:r w:rsidR="005E7B6F">
        <w:rPr>
          <w:rFonts w:cstheme="minorHAnsi"/>
          <w:i/>
          <w:szCs w:val="24"/>
          <w:lang w:eastAsia="cs-CZ"/>
        </w:rPr>
        <w:t>politiky</w:t>
      </w:r>
      <w:r w:rsidR="0030584A" w:rsidRPr="0030584A">
        <w:rPr>
          <w:rFonts w:cstheme="minorHAnsi"/>
          <w:i/>
          <w:szCs w:val="24"/>
          <w:lang w:eastAsia="cs-CZ"/>
        </w:rPr>
        <w:t xml:space="preserve"> zaměstnanosti, IS</w:t>
      </w:r>
      <w:r w:rsidR="005E7B6F">
        <w:rPr>
          <w:rFonts w:cstheme="minorHAnsi"/>
          <w:i/>
          <w:szCs w:val="24"/>
          <w:lang w:eastAsia="cs-CZ"/>
        </w:rPr>
        <w:t xml:space="preserve"> pro oblast</w:t>
      </w:r>
      <w:r w:rsidR="0030584A" w:rsidRPr="0030584A">
        <w:rPr>
          <w:rFonts w:cstheme="minorHAnsi"/>
          <w:i/>
          <w:szCs w:val="24"/>
          <w:lang w:eastAsia="cs-CZ"/>
        </w:rPr>
        <w:t xml:space="preserve"> hmotn</w:t>
      </w:r>
      <w:r w:rsidR="005E7B6F">
        <w:rPr>
          <w:rFonts w:cstheme="minorHAnsi"/>
          <w:i/>
          <w:szCs w:val="24"/>
          <w:lang w:eastAsia="cs-CZ"/>
        </w:rPr>
        <w:t>é</w:t>
      </w:r>
      <w:r w:rsidR="0030584A" w:rsidRPr="0030584A">
        <w:rPr>
          <w:rFonts w:cstheme="minorHAnsi"/>
          <w:i/>
          <w:szCs w:val="24"/>
          <w:lang w:eastAsia="cs-CZ"/>
        </w:rPr>
        <w:t xml:space="preserve"> nouze a sociální</w:t>
      </w:r>
      <w:r w:rsidR="005E7B6F">
        <w:rPr>
          <w:rFonts w:cstheme="minorHAnsi"/>
          <w:i/>
          <w:szCs w:val="24"/>
          <w:lang w:eastAsia="cs-CZ"/>
        </w:rPr>
        <w:t>ch</w:t>
      </w:r>
      <w:r w:rsidR="0030584A" w:rsidRPr="0030584A">
        <w:rPr>
          <w:rFonts w:cstheme="minorHAnsi"/>
          <w:i/>
          <w:szCs w:val="24"/>
          <w:lang w:eastAsia="cs-CZ"/>
        </w:rPr>
        <w:t xml:space="preserve"> </w:t>
      </w:r>
      <w:r w:rsidR="005E7B6F">
        <w:rPr>
          <w:rFonts w:cstheme="minorHAnsi"/>
          <w:i/>
          <w:szCs w:val="24"/>
          <w:lang w:eastAsia="cs-CZ"/>
        </w:rPr>
        <w:t>služeb</w:t>
      </w:r>
      <w:r w:rsidR="0030584A" w:rsidRPr="0030584A">
        <w:rPr>
          <w:rFonts w:cstheme="minorHAnsi"/>
          <w:i/>
          <w:szCs w:val="24"/>
          <w:lang w:eastAsia="cs-CZ"/>
        </w:rPr>
        <w:t xml:space="preserve">, </w:t>
      </w:r>
      <w:r w:rsidR="0030584A" w:rsidRPr="0066336F">
        <w:rPr>
          <w:rFonts w:cstheme="minorHAnsi"/>
          <w:szCs w:val="24"/>
          <w:lang w:eastAsia="cs-CZ"/>
        </w:rPr>
        <w:t>IS</w:t>
      </w:r>
      <w:r w:rsidR="0030584A" w:rsidRPr="0030584A">
        <w:rPr>
          <w:rFonts w:cstheme="minorHAnsi"/>
          <w:i/>
          <w:szCs w:val="24"/>
          <w:lang w:eastAsia="cs-CZ"/>
        </w:rPr>
        <w:t xml:space="preserve"> </w:t>
      </w:r>
      <w:proofErr w:type="spellStart"/>
      <w:r w:rsidR="0030584A" w:rsidRPr="0030584A">
        <w:rPr>
          <w:rFonts w:cstheme="minorHAnsi"/>
          <w:i/>
          <w:szCs w:val="24"/>
          <w:lang w:eastAsia="cs-CZ"/>
        </w:rPr>
        <w:t>OKslužby</w:t>
      </w:r>
      <w:proofErr w:type="spellEnd"/>
      <w:r w:rsidR="0030584A" w:rsidRPr="0030584A">
        <w:rPr>
          <w:rFonts w:cstheme="minorHAnsi"/>
          <w:i/>
          <w:szCs w:val="24"/>
          <w:lang w:eastAsia="cs-CZ"/>
        </w:rPr>
        <w:t xml:space="preserve"> registr </w:t>
      </w:r>
      <w:r w:rsidR="0030584A" w:rsidRPr="0030584A">
        <w:rPr>
          <w:rFonts w:cstheme="minorHAnsi"/>
          <w:szCs w:val="24"/>
          <w:lang w:eastAsia="cs-CZ"/>
        </w:rPr>
        <w:t>a</w:t>
      </w:r>
      <w:r w:rsidR="0030584A" w:rsidRPr="0030584A">
        <w:rPr>
          <w:rFonts w:cstheme="minorHAnsi"/>
          <w:i/>
          <w:szCs w:val="24"/>
          <w:lang w:eastAsia="cs-CZ"/>
        </w:rPr>
        <w:t xml:space="preserve"> Jednotný informační systém práce a sociálních věcí </w:t>
      </w:r>
      <w:r w:rsidR="0030584A" w:rsidRPr="002552DE">
        <w:rPr>
          <w:rFonts w:cstheme="minorHAnsi"/>
          <w:b/>
          <w:szCs w:val="24"/>
          <w:lang w:eastAsia="cs-CZ"/>
        </w:rPr>
        <w:t>ani atest dlouhodobého řízení spravovaných ISVS, čímž</w:t>
      </w:r>
      <w:r w:rsidR="0030584A" w:rsidRPr="0030584A">
        <w:rPr>
          <w:rFonts w:cstheme="minorHAnsi"/>
          <w:szCs w:val="24"/>
          <w:lang w:eastAsia="cs-CZ"/>
        </w:rPr>
        <w:t xml:space="preserve"> </w:t>
      </w:r>
      <w:r w:rsidR="0030584A" w:rsidRPr="002552DE">
        <w:rPr>
          <w:rFonts w:cstheme="minorHAnsi"/>
          <w:b/>
          <w:szCs w:val="24"/>
          <w:lang w:eastAsia="cs-CZ"/>
        </w:rPr>
        <w:t xml:space="preserve">nedodrželo své povinnosti </w:t>
      </w:r>
      <w:r w:rsidR="009830FD">
        <w:rPr>
          <w:rFonts w:cstheme="minorHAnsi"/>
          <w:b/>
          <w:szCs w:val="24"/>
          <w:lang w:eastAsia="cs-CZ"/>
        </w:rPr>
        <w:t>vyplývající ze</w:t>
      </w:r>
      <w:r w:rsidR="0030584A" w:rsidRPr="002552DE">
        <w:rPr>
          <w:rFonts w:cstheme="minorHAnsi"/>
          <w:b/>
          <w:szCs w:val="24"/>
          <w:lang w:eastAsia="cs-CZ"/>
        </w:rPr>
        <w:t xml:space="preserve"> zákona č. 365/2000 Sb</w:t>
      </w:r>
      <w:r w:rsidR="0030584A" w:rsidRPr="0066336F">
        <w:rPr>
          <w:rFonts w:cstheme="minorHAnsi"/>
          <w:b/>
          <w:szCs w:val="24"/>
          <w:lang w:eastAsia="cs-CZ"/>
        </w:rPr>
        <w:t>.</w:t>
      </w:r>
      <w:r w:rsidR="0004029E">
        <w:rPr>
          <w:rStyle w:val="Znakapoznpodarou"/>
          <w:rFonts w:cstheme="minorHAnsi"/>
          <w:szCs w:val="24"/>
          <w:lang w:eastAsia="cs-CZ"/>
        </w:rPr>
        <w:footnoteReference w:id="12"/>
      </w:r>
      <w:r w:rsidR="0030584A" w:rsidRPr="0030584A">
        <w:rPr>
          <w:rFonts w:cstheme="minorHAnsi"/>
          <w:szCs w:val="24"/>
          <w:lang w:eastAsia="cs-CZ"/>
        </w:rPr>
        <w:t xml:space="preserve"> MPSV přitom bylo na absenci těchto atestů upozorněno ve</w:t>
      </w:r>
      <w:r w:rsidR="0030584A">
        <w:rPr>
          <w:rFonts w:cstheme="minorHAnsi"/>
          <w:szCs w:val="24"/>
          <w:lang w:eastAsia="cs-CZ"/>
        </w:rPr>
        <w:t xml:space="preserve"> znaleckém posudku č. 86-2013 zpracované</w:t>
      </w:r>
      <w:r w:rsidR="00D53168">
        <w:rPr>
          <w:rFonts w:cstheme="minorHAnsi"/>
          <w:szCs w:val="24"/>
          <w:lang w:eastAsia="cs-CZ"/>
        </w:rPr>
        <w:t>m</w:t>
      </w:r>
      <w:r w:rsidR="0030584A">
        <w:rPr>
          <w:rFonts w:cstheme="minorHAnsi"/>
          <w:szCs w:val="24"/>
          <w:lang w:eastAsia="cs-CZ"/>
        </w:rPr>
        <w:t xml:space="preserve"> externí společností</w:t>
      </w:r>
      <w:r w:rsidR="00F62B8D" w:rsidRPr="00F62B8D">
        <w:rPr>
          <w:rFonts w:cstheme="minorHAnsi"/>
          <w:szCs w:val="24"/>
          <w:lang w:eastAsia="cs-CZ"/>
        </w:rPr>
        <w:t xml:space="preserve"> </w:t>
      </w:r>
      <w:r w:rsidR="00F62B8D">
        <w:rPr>
          <w:rFonts w:cstheme="minorHAnsi"/>
          <w:szCs w:val="24"/>
          <w:lang w:eastAsia="cs-CZ"/>
        </w:rPr>
        <w:t>ke dni 6. června 2013</w:t>
      </w:r>
      <w:r w:rsidR="0030584A">
        <w:rPr>
          <w:rFonts w:cstheme="minorHAnsi"/>
          <w:szCs w:val="24"/>
          <w:lang w:eastAsia="cs-CZ"/>
        </w:rPr>
        <w:t>.</w:t>
      </w:r>
    </w:p>
    <w:p w14:paraId="045BD1B1" w14:textId="77777777" w:rsidR="0066161A" w:rsidRDefault="0066161A" w:rsidP="009830FD">
      <w:pPr>
        <w:pStyle w:val="Nadpis2"/>
        <w:ind w:left="567" w:hanging="283"/>
        <w:rPr>
          <w:lang w:eastAsia="cs-CZ"/>
        </w:rPr>
      </w:pPr>
      <w:r w:rsidRPr="00747926">
        <w:rPr>
          <w:lang w:eastAsia="cs-CZ"/>
        </w:rPr>
        <w:t xml:space="preserve">Provoz stávajících </w:t>
      </w:r>
      <w:proofErr w:type="spellStart"/>
      <w:r w:rsidRPr="00747926">
        <w:rPr>
          <w:lang w:eastAsia="cs-CZ"/>
        </w:rPr>
        <w:t>agendových</w:t>
      </w:r>
      <w:proofErr w:type="spellEnd"/>
      <w:r w:rsidRPr="00747926">
        <w:rPr>
          <w:lang w:eastAsia="cs-CZ"/>
        </w:rPr>
        <w:t xml:space="preserve"> systémů</w:t>
      </w:r>
    </w:p>
    <w:p w14:paraId="51881385" w14:textId="2E87ECD8" w:rsidR="003929A1" w:rsidRDefault="00B3040B" w:rsidP="003929A1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Vláda ČR svým</w:t>
      </w:r>
      <w:r w:rsidR="003929A1" w:rsidRPr="00472D5C">
        <w:rPr>
          <w:rFonts w:cstheme="minorHAnsi"/>
          <w:szCs w:val="24"/>
          <w:lang w:eastAsia="cs-CZ"/>
        </w:rPr>
        <w:t xml:space="preserve"> </w:t>
      </w:r>
      <w:r w:rsidRPr="002552DE">
        <w:rPr>
          <w:rFonts w:cstheme="minorHAnsi"/>
          <w:b/>
          <w:szCs w:val="24"/>
          <w:lang w:eastAsia="cs-CZ"/>
        </w:rPr>
        <w:t>usnesením ze dne 25. září 2013 č. 733</w:t>
      </w:r>
      <w:r>
        <w:rPr>
          <w:rFonts w:cstheme="minorHAnsi"/>
          <w:b/>
          <w:szCs w:val="24"/>
          <w:lang w:eastAsia="cs-CZ"/>
        </w:rPr>
        <w:t xml:space="preserve"> </w:t>
      </w:r>
      <w:r w:rsidR="00C77C71">
        <w:rPr>
          <w:rFonts w:cstheme="minorHAnsi"/>
          <w:b/>
          <w:szCs w:val="24"/>
          <w:lang w:eastAsia="cs-CZ"/>
        </w:rPr>
        <w:t xml:space="preserve">schválila </w:t>
      </w:r>
      <w:r w:rsidR="003929A1" w:rsidRPr="002552DE">
        <w:rPr>
          <w:rFonts w:cstheme="minorHAnsi"/>
          <w:b/>
          <w:szCs w:val="24"/>
          <w:lang w:eastAsia="cs-CZ"/>
        </w:rPr>
        <w:t xml:space="preserve">závazný postup </w:t>
      </w:r>
      <w:r>
        <w:rPr>
          <w:rFonts w:cstheme="minorHAnsi"/>
          <w:b/>
          <w:szCs w:val="24"/>
          <w:lang w:eastAsia="cs-CZ"/>
        </w:rPr>
        <w:t xml:space="preserve">pro </w:t>
      </w:r>
      <w:r w:rsidRPr="00A33232">
        <w:rPr>
          <w:rFonts w:cstheme="minorHAnsi"/>
          <w:b/>
          <w:szCs w:val="24"/>
          <w:lang w:eastAsia="cs-CZ"/>
        </w:rPr>
        <w:t>stabilizaci výplaty dávek</w:t>
      </w:r>
      <w:r w:rsidR="003929A1" w:rsidRPr="00472D5C">
        <w:rPr>
          <w:rFonts w:cstheme="minorHAnsi"/>
          <w:szCs w:val="24"/>
          <w:lang w:eastAsia="cs-CZ"/>
        </w:rPr>
        <w:t xml:space="preserve">, a to </w:t>
      </w:r>
      <w:r w:rsidR="008F637B" w:rsidRPr="002552DE">
        <w:rPr>
          <w:rFonts w:cstheme="minorHAnsi"/>
          <w:b/>
          <w:szCs w:val="24"/>
          <w:lang w:eastAsia="cs-CZ"/>
        </w:rPr>
        <w:t xml:space="preserve">mj. </w:t>
      </w:r>
      <w:proofErr w:type="spellStart"/>
      <w:r w:rsidR="003929A1" w:rsidRPr="002552DE">
        <w:rPr>
          <w:rFonts w:cstheme="minorHAnsi"/>
          <w:b/>
          <w:szCs w:val="24"/>
          <w:lang w:eastAsia="cs-CZ"/>
        </w:rPr>
        <w:t>přesoutěž</w:t>
      </w:r>
      <w:r w:rsidR="009830FD">
        <w:rPr>
          <w:rFonts w:cstheme="minorHAnsi"/>
          <w:b/>
          <w:szCs w:val="24"/>
          <w:lang w:eastAsia="cs-CZ"/>
        </w:rPr>
        <w:t>ením</w:t>
      </w:r>
      <w:proofErr w:type="spellEnd"/>
      <w:r w:rsidR="003929A1" w:rsidRPr="002552DE">
        <w:rPr>
          <w:rFonts w:cstheme="minorHAnsi"/>
          <w:b/>
          <w:szCs w:val="24"/>
          <w:lang w:eastAsia="cs-CZ"/>
        </w:rPr>
        <w:t xml:space="preserve"> stávající</w:t>
      </w:r>
      <w:r w:rsidR="009830FD">
        <w:rPr>
          <w:rFonts w:cstheme="minorHAnsi"/>
          <w:b/>
          <w:szCs w:val="24"/>
          <w:lang w:eastAsia="cs-CZ"/>
        </w:rPr>
        <w:t>ch</w:t>
      </w:r>
      <w:r w:rsidR="003929A1" w:rsidRPr="002552DE">
        <w:rPr>
          <w:rFonts w:cstheme="minorHAnsi"/>
          <w:b/>
          <w:szCs w:val="24"/>
          <w:lang w:eastAsia="cs-CZ"/>
        </w:rPr>
        <w:t xml:space="preserve"> </w:t>
      </w:r>
      <w:proofErr w:type="spellStart"/>
      <w:r w:rsidR="003929A1" w:rsidRPr="002552DE">
        <w:rPr>
          <w:rFonts w:cstheme="minorHAnsi"/>
          <w:b/>
          <w:szCs w:val="24"/>
          <w:lang w:eastAsia="cs-CZ"/>
        </w:rPr>
        <w:t>agendov</w:t>
      </w:r>
      <w:r w:rsidR="009830FD">
        <w:rPr>
          <w:rFonts w:cstheme="minorHAnsi"/>
          <w:b/>
          <w:szCs w:val="24"/>
          <w:lang w:eastAsia="cs-CZ"/>
        </w:rPr>
        <w:t>ých</w:t>
      </w:r>
      <w:proofErr w:type="spellEnd"/>
      <w:r w:rsidR="003929A1" w:rsidRPr="002552DE">
        <w:rPr>
          <w:rFonts w:cstheme="minorHAnsi"/>
          <w:b/>
          <w:szCs w:val="24"/>
          <w:lang w:eastAsia="cs-CZ"/>
        </w:rPr>
        <w:t xml:space="preserve"> systém</w:t>
      </w:r>
      <w:r w:rsidR="009830FD">
        <w:rPr>
          <w:rFonts w:cstheme="minorHAnsi"/>
          <w:b/>
          <w:szCs w:val="24"/>
          <w:lang w:eastAsia="cs-CZ"/>
        </w:rPr>
        <w:t>ů</w:t>
      </w:r>
      <w:r w:rsidR="003929A1" w:rsidRPr="00472D5C">
        <w:rPr>
          <w:rFonts w:cstheme="minorHAnsi"/>
          <w:szCs w:val="24"/>
          <w:lang w:eastAsia="cs-CZ"/>
        </w:rPr>
        <w:t xml:space="preserve"> </w:t>
      </w:r>
      <w:r w:rsidR="00E726FA">
        <w:rPr>
          <w:rFonts w:cstheme="minorHAnsi"/>
          <w:szCs w:val="24"/>
          <w:lang w:eastAsia="cs-CZ"/>
        </w:rPr>
        <w:t>v rámci</w:t>
      </w:r>
      <w:r w:rsidR="00E726FA" w:rsidRPr="00472D5C">
        <w:rPr>
          <w:rFonts w:cstheme="minorHAnsi"/>
          <w:szCs w:val="24"/>
          <w:lang w:eastAsia="cs-CZ"/>
        </w:rPr>
        <w:t xml:space="preserve"> </w:t>
      </w:r>
      <w:r w:rsidR="003929A1" w:rsidRPr="00472D5C">
        <w:rPr>
          <w:rFonts w:cstheme="minorHAnsi"/>
          <w:szCs w:val="24"/>
          <w:lang w:eastAsia="cs-CZ"/>
        </w:rPr>
        <w:t xml:space="preserve">otevřeného zadávacího řízení s termínem jejich implementace a spuštění do ostrého provozu </w:t>
      </w:r>
      <w:r w:rsidR="003929A1" w:rsidRPr="002552DE">
        <w:rPr>
          <w:rFonts w:cstheme="minorHAnsi"/>
          <w:b/>
          <w:szCs w:val="24"/>
          <w:lang w:eastAsia="cs-CZ"/>
        </w:rPr>
        <w:t>do konce roku 2015</w:t>
      </w:r>
      <w:r w:rsidR="003929A1" w:rsidRPr="0066336F">
        <w:rPr>
          <w:rFonts w:cstheme="minorHAnsi"/>
          <w:b/>
          <w:szCs w:val="24"/>
          <w:lang w:eastAsia="cs-CZ"/>
        </w:rPr>
        <w:t>.</w:t>
      </w:r>
    </w:p>
    <w:p w14:paraId="6C61B333" w14:textId="7FC4EC38" w:rsidR="003929A1" w:rsidRPr="003929A1" w:rsidRDefault="008F637B" w:rsidP="003929A1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Pro</w:t>
      </w:r>
      <w:r w:rsidR="00AC002C">
        <w:rPr>
          <w:rFonts w:cstheme="minorHAnsi"/>
          <w:szCs w:val="24"/>
          <w:lang w:eastAsia="cs-CZ"/>
        </w:rPr>
        <w:t xml:space="preserve"> </w:t>
      </w:r>
      <w:r w:rsidR="003929A1">
        <w:rPr>
          <w:rFonts w:cstheme="minorHAnsi"/>
          <w:szCs w:val="24"/>
          <w:lang w:eastAsia="cs-CZ"/>
        </w:rPr>
        <w:t xml:space="preserve">zajištění výplaty dávek </w:t>
      </w:r>
      <w:r>
        <w:rPr>
          <w:rFonts w:cstheme="minorHAnsi"/>
          <w:szCs w:val="24"/>
          <w:lang w:eastAsia="cs-CZ"/>
        </w:rPr>
        <w:t xml:space="preserve">do doby </w:t>
      </w:r>
      <w:r w:rsidR="009830FD">
        <w:rPr>
          <w:rFonts w:cstheme="minorHAnsi"/>
          <w:szCs w:val="24"/>
          <w:lang w:eastAsia="cs-CZ"/>
        </w:rPr>
        <w:t>spuštění</w:t>
      </w:r>
      <w:r>
        <w:rPr>
          <w:rFonts w:cstheme="minorHAnsi"/>
          <w:szCs w:val="24"/>
          <w:lang w:eastAsia="cs-CZ"/>
        </w:rPr>
        <w:t xml:space="preserve"> nových </w:t>
      </w:r>
      <w:proofErr w:type="spellStart"/>
      <w:r>
        <w:rPr>
          <w:rFonts w:cstheme="minorHAnsi"/>
          <w:szCs w:val="24"/>
          <w:lang w:eastAsia="cs-CZ"/>
        </w:rPr>
        <w:t>agendových</w:t>
      </w:r>
      <w:proofErr w:type="spellEnd"/>
      <w:r>
        <w:rPr>
          <w:rFonts w:cstheme="minorHAnsi"/>
          <w:szCs w:val="24"/>
          <w:lang w:eastAsia="cs-CZ"/>
        </w:rPr>
        <w:t xml:space="preserve"> systémů </w:t>
      </w:r>
      <w:r w:rsidR="00F62B8D">
        <w:rPr>
          <w:rFonts w:cstheme="minorHAnsi"/>
          <w:szCs w:val="24"/>
          <w:lang w:eastAsia="cs-CZ"/>
        </w:rPr>
        <w:t xml:space="preserve">podepsalo </w:t>
      </w:r>
      <w:r w:rsidR="003929A1">
        <w:rPr>
          <w:rFonts w:cstheme="minorHAnsi"/>
          <w:szCs w:val="24"/>
          <w:lang w:eastAsia="cs-CZ"/>
        </w:rPr>
        <w:t>MPSV dne 31.</w:t>
      </w:r>
      <w:r>
        <w:rPr>
          <w:rFonts w:cstheme="minorHAnsi"/>
          <w:szCs w:val="24"/>
          <w:lang w:eastAsia="cs-CZ"/>
        </w:rPr>
        <w:t> </w:t>
      </w:r>
      <w:r w:rsidR="003929A1">
        <w:rPr>
          <w:rFonts w:cstheme="minorHAnsi"/>
          <w:szCs w:val="24"/>
          <w:lang w:eastAsia="cs-CZ"/>
        </w:rPr>
        <w:t>12. 2013 s</w:t>
      </w:r>
      <w:r>
        <w:rPr>
          <w:rFonts w:cstheme="minorHAnsi"/>
          <w:szCs w:val="24"/>
          <w:lang w:eastAsia="cs-CZ"/>
        </w:rPr>
        <w:t> </w:t>
      </w:r>
      <w:r w:rsidR="003929A1">
        <w:rPr>
          <w:rFonts w:cstheme="minorHAnsi"/>
          <w:szCs w:val="24"/>
          <w:lang w:eastAsia="cs-CZ"/>
        </w:rPr>
        <w:t xml:space="preserve">dodavatelem </w:t>
      </w:r>
      <w:r w:rsidR="009830FD">
        <w:rPr>
          <w:rFonts w:cstheme="minorHAnsi"/>
          <w:szCs w:val="24"/>
          <w:lang w:eastAsia="cs-CZ"/>
        </w:rPr>
        <w:t xml:space="preserve">původních systémů </w:t>
      </w:r>
      <w:r w:rsidR="003929A1" w:rsidRPr="003929A1">
        <w:rPr>
          <w:rFonts w:cstheme="minorHAnsi"/>
          <w:i/>
          <w:szCs w:val="24"/>
          <w:lang w:eastAsia="cs-CZ"/>
        </w:rPr>
        <w:t>obchodní smlouvy na údržbu aplikačního programového vybavení</w:t>
      </w:r>
      <w:r w:rsidR="003929A1">
        <w:rPr>
          <w:rFonts w:cstheme="minorHAnsi"/>
          <w:szCs w:val="24"/>
          <w:lang w:eastAsia="cs-CZ"/>
        </w:rPr>
        <w:t xml:space="preserve">, a to na základě </w:t>
      </w:r>
      <w:r w:rsidR="003929A1" w:rsidRPr="003929A1">
        <w:rPr>
          <w:rFonts w:cstheme="minorHAnsi"/>
          <w:i/>
          <w:szCs w:val="24"/>
          <w:lang w:eastAsia="cs-CZ"/>
        </w:rPr>
        <w:t>rámcové smlouv</w:t>
      </w:r>
      <w:r w:rsidR="003929A1">
        <w:rPr>
          <w:rFonts w:cstheme="minorHAnsi"/>
          <w:i/>
          <w:szCs w:val="24"/>
          <w:lang w:eastAsia="cs-CZ"/>
        </w:rPr>
        <w:t>y</w:t>
      </w:r>
      <w:r w:rsidR="003929A1" w:rsidRPr="003929A1">
        <w:rPr>
          <w:rFonts w:cstheme="minorHAnsi"/>
          <w:i/>
          <w:szCs w:val="24"/>
          <w:lang w:eastAsia="cs-CZ"/>
        </w:rPr>
        <w:t xml:space="preserve"> na komplexní údržbu, správu, pokračování vývoje APV, dodávku a údržbu lic</w:t>
      </w:r>
      <w:r w:rsidR="0000695A">
        <w:rPr>
          <w:rFonts w:cstheme="minorHAnsi"/>
          <w:i/>
          <w:szCs w:val="24"/>
          <w:lang w:eastAsia="cs-CZ"/>
        </w:rPr>
        <w:t>enčního programového vybavení a</w:t>
      </w:r>
      <w:r w:rsidR="009830FD">
        <w:rPr>
          <w:rFonts w:cstheme="minorHAnsi"/>
          <w:i/>
          <w:szCs w:val="24"/>
          <w:lang w:eastAsia="cs-CZ"/>
        </w:rPr>
        <w:t xml:space="preserve"> </w:t>
      </w:r>
      <w:r w:rsidR="003929A1" w:rsidRPr="003929A1">
        <w:rPr>
          <w:rFonts w:cstheme="minorHAnsi"/>
          <w:i/>
          <w:szCs w:val="24"/>
          <w:lang w:eastAsia="cs-CZ"/>
        </w:rPr>
        <w:t>školení</w:t>
      </w:r>
      <w:r w:rsidR="003929A1" w:rsidRPr="003929A1">
        <w:rPr>
          <w:rFonts w:cstheme="minorHAnsi"/>
          <w:szCs w:val="24"/>
          <w:lang w:eastAsia="cs-CZ"/>
        </w:rPr>
        <w:t xml:space="preserve"> ze dne 21. </w:t>
      </w:r>
      <w:r w:rsidR="003929A1">
        <w:rPr>
          <w:rFonts w:cstheme="minorHAnsi"/>
          <w:szCs w:val="24"/>
          <w:lang w:eastAsia="cs-CZ"/>
        </w:rPr>
        <w:t>10.</w:t>
      </w:r>
      <w:r w:rsidR="003929A1" w:rsidRPr="003929A1">
        <w:rPr>
          <w:rFonts w:cstheme="minorHAnsi"/>
          <w:szCs w:val="24"/>
          <w:lang w:eastAsia="cs-CZ"/>
        </w:rPr>
        <w:t xml:space="preserve"> 2010</w:t>
      </w:r>
      <w:r w:rsidR="003929A1">
        <w:rPr>
          <w:rFonts w:cstheme="minorHAnsi"/>
          <w:szCs w:val="24"/>
          <w:lang w:eastAsia="cs-CZ"/>
        </w:rPr>
        <w:t xml:space="preserve">. Tím MPSV od roku 2014 zajistilo provoz a rozvoj </w:t>
      </w:r>
      <w:proofErr w:type="spellStart"/>
      <w:r w:rsidR="003929A1">
        <w:rPr>
          <w:rFonts w:cstheme="minorHAnsi"/>
          <w:szCs w:val="24"/>
          <w:lang w:eastAsia="cs-CZ"/>
        </w:rPr>
        <w:t>agendových</w:t>
      </w:r>
      <w:proofErr w:type="spellEnd"/>
      <w:r w:rsidR="003929A1">
        <w:rPr>
          <w:rFonts w:cstheme="minorHAnsi"/>
          <w:szCs w:val="24"/>
          <w:lang w:eastAsia="cs-CZ"/>
        </w:rPr>
        <w:t xml:space="preserve"> systémů prostřednictvím jejich původního dodavatele</w:t>
      </w:r>
      <w:r w:rsidR="003929A1" w:rsidRPr="003929A1">
        <w:rPr>
          <w:rFonts w:cstheme="minorHAnsi"/>
          <w:szCs w:val="24"/>
          <w:lang w:eastAsia="cs-CZ"/>
        </w:rPr>
        <w:t xml:space="preserve">. </w:t>
      </w:r>
      <w:r w:rsidR="003929A1" w:rsidRPr="003929A1">
        <w:rPr>
          <w:rFonts w:cstheme="minorHAnsi"/>
          <w:szCs w:val="24"/>
        </w:rPr>
        <w:t xml:space="preserve">Tento stav pokračoval i po </w:t>
      </w:r>
      <w:r w:rsidR="009830FD">
        <w:rPr>
          <w:rFonts w:cstheme="minorHAnsi"/>
          <w:szCs w:val="24"/>
        </w:rPr>
        <w:t>s</w:t>
      </w:r>
      <w:r w:rsidR="003929A1" w:rsidRPr="003929A1">
        <w:rPr>
          <w:rFonts w:cstheme="minorHAnsi"/>
          <w:szCs w:val="24"/>
        </w:rPr>
        <w:t xml:space="preserve">končení přechodného období, tedy v roce 2016, kdy MPSV </w:t>
      </w:r>
      <w:r>
        <w:rPr>
          <w:rFonts w:cstheme="minorHAnsi"/>
          <w:szCs w:val="24"/>
        </w:rPr>
        <w:t>uzavřelo další</w:t>
      </w:r>
      <w:r w:rsidR="003929A1" w:rsidRPr="003929A1">
        <w:rPr>
          <w:rFonts w:cstheme="minorHAnsi"/>
          <w:szCs w:val="24"/>
        </w:rPr>
        <w:t xml:space="preserve"> </w:t>
      </w:r>
      <w:r>
        <w:rPr>
          <w:rFonts w:cstheme="minorHAnsi"/>
          <w:i/>
          <w:szCs w:val="24"/>
        </w:rPr>
        <w:t>obchodní</w:t>
      </w:r>
      <w:r w:rsidR="003929A1" w:rsidRPr="003929A1">
        <w:rPr>
          <w:rFonts w:cstheme="minorHAnsi"/>
          <w:i/>
          <w:szCs w:val="24"/>
        </w:rPr>
        <w:t xml:space="preserve"> sml</w:t>
      </w:r>
      <w:r>
        <w:rPr>
          <w:rFonts w:cstheme="minorHAnsi"/>
          <w:i/>
          <w:szCs w:val="24"/>
        </w:rPr>
        <w:t>o</w:t>
      </w:r>
      <w:r w:rsidR="003929A1" w:rsidRPr="003929A1">
        <w:rPr>
          <w:rFonts w:cstheme="minorHAnsi"/>
          <w:i/>
          <w:szCs w:val="24"/>
        </w:rPr>
        <w:t>uv</w:t>
      </w:r>
      <w:r>
        <w:rPr>
          <w:rFonts w:cstheme="minorHAnsi"/>
          <w:i/>
          <w:szCs w:val="24"/>
        </w:rPr>
        <w:t>y</w:t>
      </w:r>
      <w:r w:rsidR="003929A1" w:rsidRPr="003929A1">
        <w:rPr>
          <w:rFonts w:cstheme="minorHAnsi"/>
          <w:szCs w:val="24"/>
        </w:rPr>
        <w:t xml:space="preserve"> </w:t>
      </w:r>
      <w:r w:rsidR="003929A1" w:rsidRPr="003929A1">
        <w:rPr>
          <w:rFonts w:cstheme="minorHAnsi"/>
          <w:i/>
          <w:szCs w:val="24"/>
        </w:rPr>
        <w:t>na údržbu aplikačního programového vybavení</w:t>
      </w:r>
      <w:r w:rsidR="003929A1" w:rsidRPr="003929A1">
        <w:rPr>
          <w:rFonts w:cstheme="minorHAnsi"/>
          <w:szCs w:val="24"/>
        </w:rPr>
        <w:t xml:space="preserve"> s</w:t>
      </w:r>
      <w:r w:rsidR="003929A1">
        <w:rPr>
          <w:rFonts w:cstheme="minorHAnsi"/>
          <w:szCs w:val="24"/>
        </w:rPr>
        <w:t> tímto dodavatelem.</w:t>
      </w:r>
    </w:p>
    <w:p w14:paraId="7B249C37" w14:textId="40A70B57" w:rsidR="000E135C" w:rsidRDefault="00F06FF5" w:rsidP="00472D5C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 xml:space="preserve">Vzhledem k tomu, že </w:t>
      </w:r>
      <w:r w:rsidR="008F637B">
        <w:rPr>
          <w:rFonts w:cstheme="minorHAnsi"/>
          <w:szCs w:val="24"/>
          <w:lang w:eastAsia="cs-CZ"/>
        </w:rPr>
        <w:t xml:space="preserve">nové </w:t>
      </w:r>
      <w:proofErr w:type="spellStart"/>
      <w:r w:rsidR="008F637B">
        <w:rPr>
          <w:rFonts w:cstheme="minorHAnsi"/>
          <w:szCs w:val="24"/>
          <w:lang w:eastAsia="cs-CZ"/>
        </w:rPr>
        <w:t>agendové</w:t>
      </w:r>
      <w:proofErr w:type="spellEnd"/>
      <w:r w:rsidR="008F637B">
        <w:rPr>
          <w:rFonts w:cstheme="minorHAnsi"/>
          <w:szCs w:val="24"/>
          <w:lang w:eastAsia="cs-CZ"/>
        </w:rPr>
        <w:t xml:space="preserve"> systémy nebyly implementovány do konce rok</w:t>
      </w:r>
      <w:r w:rsidR="0000695A">
        <w:rPr>
          <w:rFonts w:cstheme="minorHAnsi"/>
          <w:szCs w:val="24"/>
          <w:lang w:eastAsia="cs-CZ"/>
        </w:rPr>
        <w:t>u 2016 a </w:t>
      </w:r>
      <w:r w:rsidR="008F637B">
        <w:rPr>
          <w:rFonts w:cstheme="minorHAnsi"/>
          <w:szCs w:val="24"/>
          <w:lang w:eastAsia="cs-CZ"/>
        </w:rPr>
        <w:t xml:space="preserve">MPSV tak nezajistilo jejich implementaci ve smyslu usnesení vlády ČR </w:t>
      </w:r>
      <w:r w:rsidR="008F637B" w:rsidRPr="00472D5C">
        <w:rPr>
          <w:rFonts w:cstheme="minorHAnsi"/>
          <w:szCs w:val="24"/>
          <w:lang w:eastAsia="cs-CZ"/>
        </w:rPr>
        <w:t>ze dne 25. září 2013 č.</w:t>
      </w:r>
      <w:r w:rsidR="00857720">
        <w:rPr>
          <w:rFonts w:cstheme="minorHAnsi"/>
          <w:szCs w:val="24"/>
          <w:lang w:eastAsia="cs-CZ"/>
        </w:rPr>
        <w:t> </w:t>
      </w:r>
      <w:r w:rsidR="008F637B" w:rsidRPr="00472D5C">
        <w:rPr>
          <w:rFonts w:cstheme="minorHAnsi"/>
          <w:szCs w:val="24"/>
          <w:lang w:eastAsia="cs-CZ"/>
        </w:rPr>
        <w:t>733</w:t>
      </w:r>
      <w:r w:rsidR="008F637B">
        <w:rPr>
          <w:rFonts w:cstheme="minorHAnsi"/>
          <w:szCs w:val="24"/>
          <w:lang w:eastAsia="cs-CZ"/>
        </w:rPr>
        <w:t xml:space="preserve">, </w:t>
      </w:r>
      <w:r w:rsidR="008F637B" w:rsidRPr="002552DE">
        <w:rPr>
          <w:rFonts w:cstheme="minorHAnsi"/>
          <w:b/>
          <w:szCs w:val="24"/>
          <w:lang w:eastAsia="cs-CZ"/>
        </w:rPr>
        <w:t>uzavřelo MPSV</w:t>
      </w:r>
      <w:r w:rsidR="008F637B">
        <w:rPr>
          <w:rFonts w:cstheme="minorHAnsi"/>
          <w:szCs w:val="24"/>
          <w:lang w:eastAsia="cs-CZ"/>
        </w:rPr>
        <w:t xml:space="preserve"> se stejným dodavatelem </w:t>
      </w:r>
      <w:r w:rsidR="008F637B" w:rsidRPr="002552DE">
        <w:rPr>
          <w:rFonts w:cstheme="minorHAnsi"/>
          <w:b/>
          <w:szCs w:val="24"/>
          <w:lang w:eastAsia="cs-CZ"/>
        </w:rPr>
        <w:t>dne 22. 12. 2016</w:t>
      </w:r>
      <w:r w:rsidR="008F637B">
        <w:rPr>
          <w:rFonts w:cstheme="minorHAnsi"/>
          <w:szCs w:val="24"/>
          <w:lang w:eastAsia="cs-CZ"/>
        </w:rPr>
        <w:t xml:space="preserve"> </w:t>
      </w:r>
      <w:r w:rsidR="008F637B" w:rsidRPr="00472D5C">
        <w:rPr>
          <w:rFonts w:cstheme="minorHAnsi"/>
          <w:szCs w:val="24"/>
          <w:lang w:eastAsia="cs-CZ"/>
        </w:rPr>
        <w:t xml:space="preserve">v rámci VZ </w:t>
      </w:r>
      <w:r w:rsidR="008F637B" w:rsidRPr="008F637B">
        <w:rPr>
          <w:rFonts w:cstheme="minorHAnsi"/>
          <w:i/>
          <w:szCs w:val="24"/>
          <w:lang w:eastAsia="cs-CZ"/>
        </w:rPr>
        <w:t xml:space="preserve">Zajištění migračních a přechodových služeb </w:t>
      </w:r>
      <w:proofErr w:type="spellStart"/>
      <w:r w:rsidR="008F637B" w:rsidRPr="008F637B">
        <w:rPr>
          <w:rFonts w:cstheme="minorHAnsi"/>
          <w:i/>
          <w:szCs w:val="24"/>
          <w:lang w:eastAsia="cs-CZ"/>
        </w:rPr>
        <w:t>OKaplikací</w:t>
      </w:r>
      <w:proofErr w:type="spellEnd"/>
      <w:r w:rsidR="008F637B" w:rsidRPr="008F637B">
        <w:rPr>
          <w:rFonts w:cstheme="minorHAnsi"/>
          <w:i/>
          <w:szCs w:val="24"/>
          <w:lang w:eastAsia="cs-CZ"/>
        </w:rPr>
        <w:t xml:space="preserve"> pro MPSV</w:t>
      </w:r>
      <w:r w:rsidR="008F637B" w:rsidRPr="00472D5C">
        <w:rPr>
          <w:rFonts w:cstheme="minorHAnsi"/>
          <w:szCs w:val="24"/>
          <w:lang w:eastAsia="cs-CZ"/>
        </w:rPr>
        <w:t xml:space="preserve"> při použití JŘBU </w:t>
      </w:r>
      <w:r w:rsidR="008F637B" w:rsidRPr="002552DE">
        <w:rPr>
          <w:rFonts w:cstheme="minorHAnsi"/>
          <w:b/>
          <w:i/>
          <w:szCs w:val="24"/>
          <w:lang w:eastAsia="cs-CZ"/>
        </w:rPr>
        <w:t xml:space="preserve">smlouvu na zajištění provozu stávajících </w:t>
      </w:r>
      <w:proofErr w:type="spellStart"/>
      <w:r w:rsidR="008F637B" w:rsidRPr="002552DE">
        <w:rPr>
          <w:rFonts w:cstheme="minorHAnsi"/>
          <w:b/>
          <w:i/>
          <w:szCs w:val="24"/>
          <w:lang w:eastAsia="cs-CZ"/>
        </w:rPr>
        <w:t>agendových</w:t>
      </w:r>
      <w:proofErr w:type="spellEnd"/>
      <w:r w:rsidR="008F637B" w:rsidRPr="002552DE">
        <w:rPr>
          <w:rFonts w:cstheme="minorHAnsi"/>
          <w:b/>
          <w:i/>
          <w:szCs w:val="24"/>
          <w:lang w:eastAsia="cs-CZ"/>
        </w:rPr>
        <w:t xml:space="preserve"> systémů a dále na zajištění služeb exitu</w:t>
      </w:r>
      <w:r w:rsidR="008F637B" w:rsidRPr="0066336F">
        <w:rPr>
          <w:rFonts w:cstheme="minorHAnsi"/>
          <w:b/>
          <w:szCs w:val="24"/>
          <w:lang w:eastAsia="cs-CZ"/>
        </w:rPr>
        <w:t>.</w:t>
      </w:r>
      <w:r w:rsidR="008F637B">
        <w:rPr>
          <w:rFonts w:cstheme="minorHAnsi"/>
          <w:szCs w:val="24"/>
          <w:lang w:eastAsia="cs-CZ"/>
        </w:rPr>
        <w:t xml:space="preserve"> Předmětem plnění bylo poskytování služeb provozu a rozvoje</w:t>
      </w:r>
      <w:r w:rsidR="002552DE">
        <w:rPr>
          <w:rFonts w:cstheme="minorHAnsi"/>
          <w:szCs w:val="24"/>
          <w:lang w:eastAsia="cs-CZ"/>
        </w:rPr>
        <w:t xml:space="preserve"> stávajících </w:t>
      </w:r>
      <w:proofErr w:type="spellStart"/>
      <w:r w:rsidR="002552DE">
        <w:rPr>
          <w:rFonts w:cstheme="minorHAnsi"/>
          <w:szCs w:val="24"/>
          <w:lang w:eastAsia="cs-CZ"/>
        </w:rPr>
        <w:t>agendových</w:t>
      </w:r>
      <w:proofErr w:type="spellEnd"/>
      <w:r w:rsidR="002552DE">
        <w:rPr>
          <w:rFonts w:cstheme="minorHAnsi"/>
          <w:szCs w:val="24"/>
          <w:lang w:eastAsia="cs-CZ"/>
        </w:rPr>
        <w:t xml:space="preserve"> systémů</w:t>
      </w:r>
      <w:r w:rsidR="008F637B">
        <w:rPr>
          <w:rFonts w:cstheme="minorHAnsi"/>
          <w:szCs w:val="24"/>
          <w:lang w:eastAsia="cs-CZ"/>
        </w:rPr>
        <w:t xml:space="preserve"> včetně služeb přechodu na nové </w:t>
      </w:r>
      <w:proofErr w:type="spellStart"/>
      <w:r w:rsidR="008F637B">
        <w:rPr>
          <w:rFonts w:cstheme="minorHAnsi"/>
          <w:szCs w:val="24"/>
          <w:lang w:eastAsia="cs-CZ"/>
        </w:rPr>
        <w:t>agendové</w:t>
      </w:r>
      <w:proofErr w:type="spellEnd"/>
      <w:r w:rsidR="008F637B">
        <w:rPr>
          <w:rFonts w:cstheme="minorHAnsi"/>
          <w:szCs w:val="24"/>
          <w:lang w:eastAsia="cs-CZ"/>
        </w:rPr>
        <w:t xml:space="preserve"> systémy, a to nejdéle do 31. 12. 2018. Součástí uzavřené smlouvy bylo </w:t>
      </w:r>
      <w:r w:rsidR="000E135C" w:rsidRPr="000E135C">
        <w:rPr>
          <w:rFonts w:cstheme="minorHAnsi"/>
          <w:szCs w:val="24"/>
          <w:lang w:eastAsia="cs-CZ"/>
        </w:rPr>
        <w:t xml:space="preserve">opční právo MPSV </w:t>
      </w:r>
      <w:r w:rsidR="00F62B8D">
        <w:rPr>
          <w:rFonts w:cstheme="minorHAnsi"/>
          <w:szCs w:val="24"/>
          <w:lang w:eastAsia="cs-CZ"/>
        </w:rPr>
        <w:t xml:space="preserve">na </w:t>
      </w:r>
      <w:r w:rsidR="000E135C" w:rsidRPr="000E135C">
        <w:rPr>
          <w:rFonts w:cstheme="minorHAnsi"/>
          <w:szCs w:val="24"/>
          <w:lang w:eastAsia="cs-CZ"/>
        </w:rPr>
        <w:t>prodlouž</w:t>
      </w:r>
      <w:r w:rsidR="00F62B8D">
        <w:rPr>
          <w:rFonts w:cstheme="minorHAnsi"/>
          <w:szCs w:val="24"/>
          <w:lang w:eastAsia="cs-CZ"/>
        </w:rPr>
        <w:t>ení</w:t>
      </w:r>
      <w:r w:rsidR="000E135C" w:rsidRPr="000E135C">
        <w:rPr>
          <w:rFonts w:cstheme="minorHAnsi"/>
          <w:szCs w:val="24"/>
          <w:lang w:eastAsia="cs-CZ"/>
        </w:rPr>
        <w:t xml:space="preserve"> poskytov</w:t>
      </w:r>
      <w:r w:rsidR="00F62B8D">
        <w:rPr>
          <w:rFonts w:cstheme="minorHAnsi"/>
          <w:szCs w:val="24"/>
          <w:lang w:eastAsia="cs-CZ"/>
        </w:rPr>
        <w:t>á</w:t>
      </w:r>
      <w:r w:rsidR="000E135C" w:rsidRPr="000E135C">
        <w:rPr>
          <w:rFonts w:cstheme="minorHAnsi"/>
          <w:szCs w:val="24"/>
          <w:lang w:eastAsia="cs-CZ"/>
        </w:rPr>
        <w:t>n</w:t>
      </w:r>
      <w:r w:rsidR="00F62B8D">
        <w:rPr>
          <w:rFonts w:cstheme="minorHAnsi"/>
          <w:szCs w:val="24"/>
          <w:lang w:eastAsia="cs-CZ"/>
        </w:rPr>
        <w:t>í</w:t>
      </w:r>
      <w:r w:rsidR="000E135C" w:rsidRPr="000E135C">
        <w:rPr>
          <w:rFonts w:cstheme="minorHAnsi"/>
          <w:szCs w:val="24"/>
          <w:lang w:eastAsia="cs-CZ"/>
        </w:rPr>
        <w:t xml:space="preserve"> předmět</w:t>
      </w:r>
      <w:r w:rsidR="00F62B8D">
        <w:rPr>
          <w:rFonts w:cstheme="minorHAnsi"/>
          <w:szCs w:val="24"/>
          <w:lang w:eastAsia="cs-CZ"/>
        </w:rPr>
        <w:t>u</w:t>
      </w:r>
      <w:r w:rsidR="0000695A">
        <w:rPr>
          <w:rFonts w:cstheme="minorHAnsi"/>
          <w:szCs w:val="24"/>
          <w:lang w:eastAsia="cs-CZ"/>
        </w:rPr>
        <w:t xml:space="preserve"> plnění o dalších maximálně 24 </w:t>
      </w:r>
      <w:r w:rsidR="000E135C" w:rsidRPr="000E135C">
        <w:rPr>
          <w:rFonts w:cstheme="minorHAnsi"/>
          <w:szCs w:val="24"/>
          <w:lang w:eastAsia="cs-CZ"/>
        </w:rPr>
        <w:t xml:space="preserve">měsíců, tedy do 31. </w:t>
      </w:r>
      <w:r w:rsidR="000E135C">
        <w:rPr>
          <w:rFonts w:cstheme="minorHAnsi"/>
          <w:szCs w:val="24"/>
          <w:lang w:eastAsia="cs-CZ"/>
        </w:rPr>
        <w:t>12.</w:t>
      </w:r>
      <w:r w:rsidR="000E135C" w:rsidRPr="000E135C">
        <w:rPr>
          <w:rFonts w:cstheme="minorHAnsi"/>
          <w:szCs w:val="24"/>
          <w:lang w:eastAsia="cs-CZ"/>
        </w:rPr>
        <w:t xml:space="preserve"> 2020</w:t>
      </w:r>
      <w:r w:rsidR="000E135C">
        <w:rPr>
          <w:rFonts w:cstheme="minorHAnsi"/>
          <w:szCs w:val="24"/>
          <w:lang w:eastAsia="cs-CZ"/>
        </w:rPr>
        <w:t>.</w:t>
      </w:r>
    </w:p>
    <w:p w14:paraId="4689F160" w14:textId="2D8224F9" w:rsidR="00472D5C" w:rsidRPr="00472D5C" w:rsidRDefault="00472D5C" w:rsidP="00472D5C">
      <w:pPr>
        <w:rPr>
          <w:rFonts w:cstheme="minorHAnsi"/>
          <w:szCs w:val="24"/>
          <w:lang w:eastAsia="cs-CZ"/>
        </w:rPr>
      </w:pPr>
      <w:r w:rsidRPr="00472D5C">
        <w:rPr>
          <w:rFonts w:cstheme="minorHAnsi"/>
          <w:szCs w:val="24"/>
          <w:lang w:eastAsia="cs-CZ"/>
        </w:rPr>
        <w:t xml:space="preserve">Vzhledem k tomu, že </w:t>
      </w:r>
      <w:r w:rsidRPr="00210BA3">
        <w:rPr>
          <w:rFonts w:cstheme="minorHAnsi"/>
          <w:szCs w:val="24"/>
          <w:lang w:eastAsia="cs-CZ"/>
        </w:rPr>
        <w:t xml:space="preserve">IS </w:t>
      </w:r>
      <w:r w:rsidR="000E135C" w:rsidRPr="0066336F">
        <w:rPr>
          <w:rFonts w:cstheme="minorHAnsi"/>
          <w:i/>
          <w:szCs w:val="24"/>
          <w:lang w:eastAsia="cs-CZ"/>
        </w:rPr>
        <w:t>Zaměstnanost</w:t>
      </w:r>
      <w:r w:rsidRPr="00472D5C">
        <w:rPr>
          <w:rFonts w:cstheme="minorHAnsi"/>
          <w:szCs w:val="24"/>
          <w:lang w:eastAsia="cs-CZ"/>
        </w:rPr>
        <w:t xml:space="preserve"> nebyl </w:t>
      </w:r>
      <w:r w:rsidR="00F62B8D" w:rsidRPr="00472D5C">
        <w:rPr>
          <w:rFonts w:cstheme="minorHAnsi"/>
          <w:szCs w:val="24"/>
          <w:lang w:eastAsia="cs-CZ"/>
        </w:rPr>
        <w:t xml:space="preserve">do ukončení kontroly </w:t>
      </w:r>
      <w:r w:rsidRPr="00472D5C">
        <w:rPr>
          <w:rFonts w:cstheme="minorHAnsi"/>
          <w:szCs w:val="24"/>
          <w:lang w:eastAsia="cs-CZ"/>
        </w:rPr>
        <w:t xml:space="preserve">uveden do ostrého provozu a nový </w:t>
      </w:r>
      <w:r w:rsidRPr="00210BA3">
        <w:rPr>
          <w:rFonts w:cstheme="minorHAnsi"/>
          <w:szCs w:val="24"/>
          <w:lang w:eastAsia="cs-CZ"/>
        </w:rPr>
        <w:t xml:space="preserve">IS </w:t>
      </w:r>
      <w:r w:rsidR="00EC70E6" w:rsidRPr="0066336F">
        <w:rPr>
          <w:rFonts w:cstheme="minorHAnsi"/>
          <w:i/>
          <w:szCs w:val="24"/>
          <w:lang w:eastAsia="cs-CZ"/>
        </w:rPr>
        <w:t>Sociální dávky</w:t>
      </w:r>
      <w:r w:rsidRPr="00472D5C">
        <w:rPr>
          <w:rFonts w:cstheme="minorHAnsi"/>
          <w:szCs w:val="24"/>
          <w:lang w:eastAsia="cs-CZ"/>
        </w:rPr>
        <w:t xml:space="preserve"> bude do ostrého provozu spuštěn nejdříve k 1. </w:t>
      </w:r>
      <w:r w:rsidR="000E135C">
        <w:rPr>
          <w:rFonts w:cstheme="minorHAnsi"/>
          <w:szCs w:val="24"/>
          <w:lang w:eastAsia="cs-CZ"/>
        </w:rPr>
        <w:t>1.</w:t>
      </w:r>
      <w:r w:rsidRPr="00472D5C">
        <w:rPr>
          <w:rFonts w:cstheme="minorHAnsi"/>
          <w:szCs w:val="24"/>
          <w:lang w:eastAsia="cs-CZ"/>
        </w:rPr>
        <w:t xml:space="preserve"> 2021, lze předpokládat, že služby provoz</w:t>
      </w:r>
      <w:r w:rsidR="00D53168">
        <w:rPr>
          <w:rFonts w:cstheme="minorHAnsi"/>
          <w:szCs w:val="24"/>
          <w:lang w:eastAsia="cs-CZ"/>
        </w:rPr>
        <w:t>u</w:t>
      </w:r>
      <w:r w:rsidRPr="00472D5C">
        <w:rPr>
          <w:rFonts w:cstheme="minorHAnsi"/>
          <w:szCs w:val="24"/>
          <w:lang w:eastAsia="cs-CZ"/>
        </w:rPr>
        <w:t xml:space="preserve"> stávajících </w:t>
      </w:r>
      <w:proofErr w:type="spellStart"/>
      <w:r w:rsidRPr="00472D5C">
        <w:rPr>
          <w:rFonts w:cstheme="minorHAnsi"/>
          <w:szCs w:val="24"/>
          <w:lang w:eastAsia="cs-CZ"/>
        </w:rPr>
        <w:t>agendových</w:t>
      </w:r>
      <w:proofErr w:type="spellEnd"/>
      <w:r w:rsidRPr="00472D5C">
        <w:rPr>
          <w:rFonts w:cstheme="minorHAnsi"/>
          <w:szCs w:val="24"/>
          <w:lang w:eastAsia="cs-CZ"/>
        </w:rPr>
        <w:t xml:space="preserve"> systémů na základě smlouvy uzavřené na základě JŘBU budou poskytovány s využitím opčního práva do </w:t>
      </w:r>
      <w:r w:rsidR="000E135C">
        <w:rPr>
          <w:rFonts w:cstheme="minorHAnsi"/>
          <w:szCs w:val="24"/>
          <w:lang w:eastAsia="cs-CZ"/>
        </w:rPr>
        <w:t xml:space="preserve">konce </w:t>
      </w:r>
      <w:r w:rsidRPr="00472D5C">
        <w:rPr>
          <w:rFonts w:cstheme="minorHAnsi"/>
          <w:szCs w:val="24"/>
          <w:lang w:eastAsia="cs-CZ"/>
        </w:rPr>
        <w:t>roku 2020.</w:t>
      </w:r>
    </w:p>
    <w:p w14:paraId="34FDD268" w14:textId="5EAB7D89" w:rsidR="00472D5C" w:rsidRDefault="00472D5C" w:rsidP="00472D5C">
      <w:pPr>
        <w:rPr>
          <w:rFonts w:cstheme="minorHAnsi"/>
          <w:szCs w:val="24"/>
          <w:lang w:eastAsia="cs-CZ"/>
        </w:rPr>
      </w:pPr>
      <w:r w:rsidRPr="007A1209">
        <w:rPr>
          <w:rFonts w:cstheme="minorHAnsi"/>
          <w:szCs w:val="24"/>
          <w:lang w:eastAsia="cs-CZ"/>
        </w:rPr>
        <w:t>Důvody</w:t>
      </w:r>
      <w:r w:rsidR="000E135C" w:rsidRPr="007A1209">
        <w:rPr>
          <w:rFonts w:cstheme="minorHAnsi"/>
          <w:szCs w:val="24"/>
          <w:lang w:eastAsia="cs-CZ"/>
        </w:rPr>
        <w:t xml:space="preserve"> použití JŘBU</w:t>
      </w:r>
      <w:r w:rsidRPr="007A1209">
        <w:rPr>
          <w:rFonts w:cstheme="minorHAnsi"/>
          <w:szCs w:val="24"/>
          <w:lang w:eastAsia="cs-CZ"/>
        </w:rPr>
        <w:t xml:space="preserve">, které MPSV popsalo ve výzvě k jednání v rámci </w:t>
      </w:r>
      <w:r w:rsidRPr="007A1209">
        <w:rPr>
          <w:rFonts w:cstheme="minorHAnsi"/>
          <w:b/>
          <w:szCs w:val="24"/>
          <w:lang w:eastAsia="cs-CZ"/>
        </w:rPr>
        <w:t xml:space="preserve">VZ </w:t>
      </w:r>
      <w:r w:rsidRPr="007A1209">
        <w:rPr>
          <w:rFonts w:cstheme="minorHAnsi"/>
          <w:b/>
          <w:i/>
          <w:szCs w:val="24"/>
          <w:lang w:eastAsia="cs-CZ"/>
        </w:rPr>
        <w:t xml:space="preserve">Zajištění migračních a přechodových služeb </w:t>
      </w:r>
      <w:proofErr w:type="spellStart"/>
      <w:r w:rsidRPr="007A1209">
        <w:rPr>
          <w:rFonts w:cstheme="minorHAnsi"/>
          <w:b/>
          <w:i/>
          <w:szCs w:val="24"/>
          <w:lang w:eastAsia="cs-CZ"/>
        </w:rPr>
        <w:t>OKaplikací</w:t>
      </w:r>
      <w:proofErr w:type="spellEnd"/>
      <w:r w:rsidRPr="007A1209">
        <w:rPr>
          <w:rFonts w:cstheme="minorHAnsi"/>
          <w:b/>
          <w:i/>
          <w:szCs w:val="24"/>
          <w:lang w:eastAsia="cs-CZ"/>
        </w:rPr>
        <w:t xml:space="preserve"> pro MPSV</w:t>
      </w:r>
      <w:r w:rsidRPr="007A1209">
        <w:rPr>
          <w:rFonts w:cstheme="minorHAnsi"/>
          <w:szCs w:val="24"/>
          <w:lang w:eastAsia="cs-CZ"/>
        </w:rPr>
        <w:t xml:space="preserve">, neopodstatňovaly užití </w:t>
      </w:r>
      <w:r w:rsidR="002929E7" w:rsidRPr="007A1209">
        <w:rPr>
          <w:szCs w:val="24"/>
          <w:lang w:eastAsia="cs-CZ"/>
        </w:rPr>
        <w:t>zákona č. 134/2016 Sb.</w:t>
      </w:r>
      <w:r w:rsidR="00D57EF5">
        <w:rPr>
          <w:rStyle w:val="Znakapoznpodarou"/>
          <w:rFonts w:cstheme="minorHAnsi"/>
          <w:szCs w:val="24"/>
          <w:lang w:eastAsia="cs-CZ"/>
        </w:rPr>
        <w:footnoteReference w:id="13"/>
      </w:r>
      <w:r w:rsidR="002929E7">
        <w:rPr>
          <w:szCs w:val="24"/>
          <w:lang w:eastAsia="cs-CZ"/>
        </w:rPr>
        <w:t xml:space="preserve"> </w:t>
      </w:r>
      <w:r w:rsidRPr="00472D5C">
        <w:rPr>
          <w:rFonts w:cstheme="minorHAnsi"/>
          <w:szCs w:val="24"/>
          <w:lang w:eastAsia="cs-CZ"/>
        </w:rPr>
        <w:t xml:space="preserve">pro část plnění předmětu VZ – poskytování služeb provozu a rozvoje stávajících systémů na výplatu dávek. </w:t>
      </w:r>
      <w:r w:rsidRPr="007A1209">
        <w:rPr>
          <w:rFonts w:cstheme="minorHAnsi"/>
          <w:b/>
          <w:szCs w:val="24"/>
          <w:lang w:eastAsia="cs-CZ"/>
        </w:rPr>
        <w:t xml:space="preserve">MPSV objektivně neprokázalo, že tato VZ mohla být z technických důvodů splněna pouze </w:t>
      </w:r>
      <w:r w:rsidR="000E135C" w:rsidRPr="007A1209">
        <w:rPr>
          <w:rFonts w:cstheme="minorHAnsi"/>
          <w:b/>
          <w:szCs w:val="24"/>
          <w:lang w:eastAsia="cs-CZ"/>
        </w:rPr>
        <w:t xml:space="preserve">původním dodavatelem </w:t>
      </w:r>
      <w:proofErr w:type="spellStart"/>
      <w:r w:rsidR="000E135C" w:rsidRPr="007A1209">
        <w:rPr>
          <w:rFonts w:cstheme="minorHAnsi"/>
          <w:b/>
          <w:szCs w:val="24"/>
          <w:lang w:eastAsia="cs-CZ"/>
        </w:rPr>
        <w:t>agendových</w:t>
      </w:r>
      <w:proofErr w:type="spellEnd"/>
      <w:r w:rsidR="000E135C" w:rsidRPr="007A1209">
        <w:rPr>
          <w:rFonts w:cstheme="minorHAnsi"/>
          <w:b/>
          <w:szCs w:val="24"/>
          <w:lang w:eastAsia="cs-CZ"/>
        </w:rPr>
        <w:t xml:space="preserve"> systémů</w:t>
      </w:r>
      <w:r w:rsidRPr="007A1209">
        <w:rPr>
          <w:rFonts w:cstheme="minorHAnsi"/>
          <w:b/>
          <w:szCs w:val="24"/>
          <w:lang w:eastAsia="cs-CZ"/>
        </w:rPr>
        <w:t>.</w:t>
      </w:r>
      <w:r w:rsidRPr="00472D5C">
        <w:rPr>
          <w:rFonts w:cstheme="minorHAnsi"/>
          <w:szCs w:val="24"/>
          <w:lang w:eastAsia="cs-CZ"/>
        </w:rPr>
        <w:t xml:space="preserve"> Ve smyslu rozsudku </w:t>
      </w:r>
      <w:r w:rsidRPr="0066336F">
        <w:rPr>
          <w:rFonts w:cstheme="minorHAnsi"/>
          <w:szCs w:val="24"/>
          <w:lang w:eastAsia="cs-CZ"/>
        </w:rPr>
        <w:t xml:space="preserve">Krajského </w:t>
      </w:r>
      <w:r w:rsidRPr="0066336F">
        <w:rPr>
          <w:rFonts w:cstheme="minorHAnsi"/>
          <w:szCs w:val="24"/>
          <w:lang w:eastAsia="cs-CZ"/>
        </w:rPr>
        <w:lastRenderedPageBreak/>
        <w:t>soudu v Brně</w:t>
      </w:r>
      <w:r w:rsidR="004873BF">
        <w:rPr>
          <w:rStyle w:val="Znakapoznpodarou"/>
          <w:rFonts w:cstheme="minorHAnsi"/>
          <w:i/>
          <w:szCs w:val="24"/>
          <w:lang w:eastAsia="cs-CZ"/>
        </w:rPr>
        <w:footnoteReference w:id="14"/>
      </w:r>
      <w:r w:rsidRPr="00472D5C">
        <w:rPr>
          <w:rFonts w:cstheme="minorHAnsi"/>
          <w:szCs w:val="24"/>
          <w:lang w:eastAsia="cs-CZ"/>
        </w:rPr>
        <w:t xml:space="preserve">, který se zabýval obdobnými důvody pro použití JŘBU v rámci sporu mezi jinými </w:t>
      </w:r>
      <w:r w:rsidR="0066336F">
        <w:rPr>
          <w:rFonts w:cstheme="minorHAnsi"/>
          <w:szCs w:val="24"/>
          <w:lang w:eastAsia="cs-CZ"/>
        </w:rPr>
        <w:t xml:space="preserve">subjekty, </w:t>
      </w:r>
      <w:r w:rsidRPr="00472D5C">
        <w:rPr>
          <w:rFonts w:cstheme="minorHAnsi"/>
          <w:szCs w:val="24"/>
          <w:lang w:eastAsia="cs-CZ"/>
        </w:rPr>
        <w:t xml:space="preserve"> </w:t>
      </w:r>
      <w:r w:rsidR="000E135C">
        <w:rPr>
          <w:rFonts w:cstheme="minorHAnsi"/>
          <w:szCs w:val="24"/>
          <w:lang w:eastAsia="cs-CZ"/>
        </w:rPr>
        <w:t>vyhodnotil NKÚ</w:t>
      </w:r>
      <w:r w:rsidRPr="00472D5C">
        <w:rPr>
          <w:rFonts w:cstheme="minorHAnsi"/>
          <w:szCs w:val="24"/>
          <w:lang w:eastAsia="cs-CZ"/>
        </w:rPr>
        <w:t xml:space="preserve"> důvody uvedené MPSV jako nedostačující pro oprávněnost postupu </w:t>
      </w:r>
      <w:r w:rsidR="001F79C0">
        <w:rPr>
          <w:rFonts w:cstheme="minorHAnsi"/>
          <w:szCs w:val="24"/>
          <w:lang w:eastAsia="cs-CZ"/>
        </w:rPr>
        <w:t>formou</w:t>
      </w:r>
      <w:r w:rsidRPr="00472D5C">
        <w:rPr>
          <w:rFonts w:cstheme="minorHAnsi"/>
          <w:szCs w:val="24"/>
          <w:lang w:eastAsia="cs-CZ"/>
        </w:rPr>
        <w:t xml:space="preserve"> JŘBU.</w:t>
      </w:r>
      <w:r w:rsidR="000E135C">
        <w:rPr>
          <w:rFonts w:cstheme="minorHAnsi"/>
          <w:szCs w:val="24"/>
          <w:lang w:eastAsia="cs-CZ"/>
        </w:rPr>
        <w:t xml:space="preserve"> </w:t>
      </w:r>
      <w:r w:rsidRPr="007A1209">
        <w:rPr>
          <w:rFonts w:cstheme="minorHAnsi"/>
          <w:b/>
          <w:szCs w:val="24"/>
          <w:lang w:eastAsia="cs-CZ"/>
        </w:rPr>
        <w:t xml:space="preserve">MPSV nepoužilo správný druh zadávacího řízení ve smyslu </w:t>
      </w:r>
      <w:r w:rsidR="002929E7" w:rsidRPr="007A1209">
        <w:rPr>
          <w:b/>
          <w:szCs w:val="24"/>
          <w:lang w:eastAsia="cs-CZ"/>
        </w:rPr>
        <w:t>zákona č.</w:t>
      </w:r>
      <w:r w:rsidR="0001112C">
        <w:rPr>
          <w:b/>
          <w:szCs w:val="24"/>
          <w:lang w:eastAsia="cs-CZ"/>
        </w:rPr>
        <w:t> </w:t>
      </w:r>
      <w:r w:rsidR="002929E7" w:rsidRPr="007A1209">
        <w:rPr>
          <w:b/>
          <w:szCs w:val="24"/>
          <w:lang w:eastAsia="cs-CZ"/>
        </w:rPr>
        <w:t>134/2016</w:t>
      </w:r>
      <w:r w:rsidR="0001112C">
        <w:rPr>
          <w:b/>
          <w:szCs w:val="24"/>
          <w:lang w:eastAsia="cs-CZ"/>
        </w:rPr>
        <w:t> </w:t>
      </w:r>
      <w:r w:rsidR="002929E7" w:rsidRPr="007A1209">
        <w:rPr>
          <w:b/>
          <w:szCs w:val="24"/>
          <w:lang w:eastAsia="cs-CZ"/>
        </w:rPr>
        <w:t xml:space="preserve">Sb. </w:t>
      </w:r>
      <w:r w:rsidR="00354077">
        <w:rPr>
          <w:rFonts w:cstheme="minorHAnsi"/>
          <w:b/>
          <w:szCs w:val="24"/>
          <w:lang w:eastAsia="cs-CZ"/>
        </w:rPr>
        <w:t>a</w:t>
      </w:r>
      <w:r w:rsidR="0001112C">
        <w:rPr>
          <w:rFonts w:cstheme="minorHAnsi"/>
          <w:b/>
          <w:szCs w:val="24"/>
          <w:lang w:eastAsia="cs-CZ"/>
        </w:rPr>
        <w:t xml:space="preserve"> </w:t>
      </w:r>
      <w:r w:rsidR="004873BF">
        <w:rPr>
          <w:rFonts w:cstheme="minorHAnsi"/>
          <w:b/>
          <w:szCs w:val="24"/>
          <w:lang w:eastAsia="cs-CZ"/>
        </w:rPr>
        <w:t>porušilo</w:t>
      </w:r>
      <w:r w:rsidRPr="007A1209">
        <w:rPr>
          <w:rFonts w:cstheme="minorHAnsi"/>
          <w:b/>
          <w:szCs w:val="24"/>
          <w:lang w:eastAsia="cs-CZ"/>
        </w:rPr>
        <w:t xml:space="preserve"> zásad</w:t>
      </w:r>
      <w:r w:rsidR="004873BF">
        <w:rPr>
          <w:rFonts w:cstheme="minorHAnsi"/>
          <w:b/>
          <w:szCs w:val="24"/>
          <w:lang w:eastAsia="cs-CZ"/>
        </w:rPr>
        <w:t>u</w:t>
      </w:r>
      <w:r w:rsidRPr="007A1209">
        <w:rPr>
          <w:rFonts w:cstheme="minorHAnsi"/>
          <w:b/>
          <w:szCs w:val="24"/>
          <w:lang w:eastAsia="cs-CZ"/>
        </w:rPr>
        <w:t xml:space="preserve"> zákazu diskriminace ve smyslu ustanovení § 6 odst. 2 </w:t>
      </w:r>
      <w:r w:rsidR="002929E7" w:rsidRPr="007A1209">
        <w:rPr>
          <w:b/>
          <w:szCs w:val="24"/>
          <w:lang w:eastAsia="cs-CZ"/>
        </w:rPr>
        <w:t>téhož zákona</w:t>
      </w:r>
      <w:r w:rsidRPr="007A1209">
        <w:rPr>
          <w:rFonts w:cstheme="minorHAnsi"/>
          <w:b/>
          <w:szCs w:val="24"/>
          <w:lang w:eastAsia="cs-CZ"/>
        </w:rPr>
        <w:t xml:space="preserve">. </w:t>
      </w:r>
      <w:r w:rsidRPr="00472D5C">
        <w:rPr>
          <w:rFonts w:cstheme="minorHAnsi"/>
          <w:szCs w:val="24"/>
          <w:lang w:eastAsia="cs-CZ"/>
        </w:rPr>
        <w:t xml:space="preserve">MPSV v rámci tohoto zadávacího řízení uzavřelo smlouvu, na základě které vynaložilo za období leden až listopad 2017 peněžní prostředky ve výši 500 434 706 Kč s DPH. </w:t>
      </w:r>
      <w:r w:rsidR="00F62B8D">
        <w:rPr>
          <w:rFonts w:cstheme="minorHAnsi"/>
          <w:szCs w:val="24"/>
          <w:lang w:eastAsia="cs-CZ"/>
        </w:rPr>
        <w:t xml:space="preserve">Tímto postupem </w:t>
      </w:r>
      <w:r w:rsidR="001F79C0">
        <w:rPr>
          <w:rFonts w:cstheme="minorHAnsi"/>
          <w:szCs w:val="24"/>
          <w:lang w:eastAsia="cs-CZ"/>
        </w:rPr>
        <w:t xml:space="preserve">použilo MPSV </w:t>
      </w:r>
      <w:r w:rsidRPr="00472D5C">
        <w:rPr>
          <w:rFonts w:cstheme="minorHAnsi"/>
          <w:szCs w:val="24"/>
          <w:lang w:eastAsia="cs-CZ"/>
        </w:rPr>
        <w:t>peněžní prostředk</w:t>
      </w:r>
      <w:r w:rsidR="001F79C0">
        <w:rPr>
          <w:rFonts w:cstheme="minorHAnsi"/>
          <w:szCs w:val="24"/>
          <w:lang w:eastAsia="cs-CZ"/>
        </w:rPr>
        <w:t>y</w:t>
      </w:r>
      <w:r w:rsidRPr="00472D5C">
        <w:rPr>
          <w:rFonts w:cstheme="minorHAnsi"/>
          <w:szCs w:val="24"/>
          <w:lang w:eastAsia="cs-CZ"/>
        </w:rPr>
        <w:t xml:space="preserve"> státní</w:t>
      </w:r>
      <w:r w:rsidR="00354077">
        <w:rPr>
          <w:rFonts w:cstheme="minorHAnsi"/>
          <w:szCs w:val="24"/>
          <w:lang w:eastAsia="cs-CZ"/>
        </w:rPr>
        <w:t>ho rozpočtu</w:t>
      </w:r>
      <w:r w:rsidR="001F79C0">
        <w:rPr>
          <w:rFonts w:cstheme="minorHAnsi"/>
          <w:szCs w:val="24"/>
          <w:lang w:eastAsia="cs-CZ"/>
        </w:rPr>
        <w:t xml:space="preserve"> neoprávněně</w:t>
      </w:r>
      <w:r w:rsidR="00354077">
        <w:rPr>
          <w:rFonts w:cstheme="minorHAnsi"/>
          <w:szCs w:val="24"/>
          <w:lang w:eastAsia="cs-CZ"/>
        </w:rPr>
        <w:t xml:space="preserve"> ve smyslu zákona č. </w:t>
      </w:r>
      <w:r w:rsidRPr="00472D5C">
        <w:rPr>
          <w:rFonts w:cstheme="minorHAnsi"/>
          <w:szCs w:val="24"/>
          <w:lang w:eastAsia="cs-CZ"/>
        </w:rPr>
        <w:t>218/2000 Sb.</w:t>
      </w:r>
      <w:r w:rsidR="008B0429">
        <w:rPr>
          <w:rStyle w:val="Znakapoznpodarou"/>
          <w:rFonts w:cstheme="minorHAnsi"/>
          <w:szCs w:val="24"/>
          <w:lang w:eastAsia="cs-CZ"/>
        </w:rPr>
        <w:footnoteReference w:id="15"/>
      </w:r>
      <w:r w:rsidRPr="00472D5C">
        <w:rPr>
          <w:rFonts w:cstheme="minorHAnsi"/>
          <w:szCs w:val="24"/>
          <w:lang w:eastAsia="cs-CZ"/>
        </w:rPr>
        <w:t xml:space="preserve">, a </w:t>
      </w:r>
      <w:r w:rsidR="001F79C0">
        <w:rPr>
          <w:rFonts w:cstheme="minorHAnsi"/>
          <w:szCs w:val="24"/>
          <w:lang w:eastAsia="cs-CZ"/>
        </w:rPr>
        <w:t>tudíž</w:t>
      </w:r>
      <w:r w:rsidRPr="007A1209">
        <w:rPr>
          <w:rFonts w:cstheme="minorHAnsi"/>
          <w:b/>
          <w:szCs w:val="24"/>
          <w:lang w:eastAsia="cs-CZ"/>
        </w:rPr>
        <w:t xml:space="preserve"> porušilo rozpočtovou kázeň ve smyslu zákona č.</w:t>
      </w:r>
      <w:r w:rsidR="0093620A">
        <w:rPr>
          <w:rFonts w:cstheme="minorHAnsi"/>
          <w:b/>
          <w:szCs w:val="24"/>
          <w:lang w:eastAsia="cs-CZ"/>
        </w:rPr>
        <w:t> </w:t>
      </w:r>
      <w:r w:rsidRPr="007A1209">
        <w:rPr>
          <w:rFonts w:cstheme="minorHAnsi"/>
          <w:b/>
          <w:szCs w:val="24"/>
          <w:lang w:eastAsia="cs-CZ"/>
        </w:rPr>
        <w:t>218/2000</w:t>
      </w:r>
      <w:r w:rsidR="0001112C">
        <w:rPr>
          <w:rFonts w:cstheme="minorHAnsi"/>
          <w:b/>
          <w:szCs w:val="24"/>
          <w:lang w:eastAsia="cs-CZ"/>
        </w:rPr>
        <w:t> </w:t>
      </w:r>
      <w:r w:rsidRPr="007A1209">
        <w:rPr>
          <w:rFonts w:cstheme="minorHAnsi"/>
          <w:b/>
          <w:szCs w:val="24"/>
          <w:lang w:eastAsia="cs-CZ"/>
        </w:rPr>
        <w:t>Sb.</w:t>
      </w:r>
      <w:r w:rsidR="004873BF">
        <w:rPr>
          <w:rStyle w:val="Znakapoznpodarou"/>
          <w:rFonts w:cstheme="minorHAnsi"/>
          <w:b/>
          <w:szCs w:val="24"/>
          <w:lang w:eastAsia="cs-CZ"/>
        </w:rPr>
        <w:footnoteReference w:id="16"/>
      </w:r>
    </w:p>
    <w:p w14:paraId="087DB427" w14:textId="5F7301A9" w:rsidR="00472D5C" w:rsidRDefault="00472D5C" w:rsidP="00472D5C">
      <w:pPr>
        <w:rPr>
          <w:rFonts w:cstheme="minorHAnsi"/>
          <w:szCs w:val="24"/>
          <w:lang w:eastAsia="cs-CZ"/>
        </w:rPr>
      </w:pPr>
      <w:r w:rsidRPr="00472D5C">
        <w:rPr>
          <w:rFonts w:cstheme="minorHAnsi"/>
          <w:szCs w:val="24"/>
          <w:lang w:eastAsia="cs-CZ"/>
        </w:rPr>
        <w:t xml:space="preserve">Opoždění implementace nových </w:t>
      </w:r>
      <w:proofErr w:type="spellStart"/>
      <w:r w:rsidRPr="00472D5C">
        <w:rPr>
          <w:rFonts w:cstheme="minorHAnsi"/>
          <w:szCs w:val="24"/>
          <w:lang w:eastAsia="cs-CZ"/>
        </w:rPr>
        <w:t>agendových</w:t>
      </w:r>
      <w:proofErr w:type="spellEnd"/>
      <w:r w:rsidRPr="00472D5C">
        <w:rPr>
          <w:rFonts w:cstheme="minorHAnsi"/>
          <w:szCs w:val="24"/>
          <w:lang w:eastAsia="cs-CZ"/>
        </w:rPr>
        <w:t xml:space="preserve"> systémů a </w:t>
      </w:r>
      <w:r w:rsidR="00F62B8D" w:rsidRPr="00472D5C">
        <w:rPr>
          <w:rFonts w:cstheme="minorHAnsi"/>
          <w:szCs w:val="24"/>
          <w:lang w:eastAsia="cs-CZ"/>
        </w:rPr>
        <w:t xml:space="preserve">jejich </w:t>
      </w:r>
      <w:r w:rsidRPr="00472D5C">
        <w:rPr>
          <w:rFonts w:cstheme="minorHAnsi"/>
          <w:szCs w:val="24"/>
          <w:lang w:eastAsia="cs-CZ"/>
        </w:rPr>
        <w:t xml:space="preserve">spuštění </w:t>
      </w:r>
      <w:r w:rsidR="0093620A">
        <w:rPr>
          <w:rFonts w:cstheme="minorHAnsi"/>
          <w:szCs w:val="24"/>
          <w:lang w:eastAsia="cs-CZ"/>
        </w:rPr>
        <w:t xml:space="preserve">do </w:t>
      </w:r>
      <w:r w:rsidRPr="00472D5C">
        <w:rPr>
          <w:rFonts w:cstheme="minorHAnsi"/>
          <w:szCs w:val="24"/>
          <w:lang w:eastAsia="cs-CZ"/>
        </w:rPr>
        <w:t xml:space="preserve">ostrého provozu </w:t>
      </w:r>
      <w:r w:rsidR="007A1209">
        <w:rPr>
          <w:rFonts w:cstheme="minorHAnsi"/>
          <w:szCs w:val="24"/>
          <w:lang w:eastAsia="cs-CZ"/>
        </w:rPr>
        <w:t>vedlo k</w:t>
      </w:r>
      <w:r w:rsidRPr="00472D5C">
        <w:rPr>
          <w:rFonts w:cstheme="minorHAnsi"/>
          <w:szCs w:val="24"/>
          <w:lang w:eastAsia="cs-CZ"/>
        </w:rPr>
        <w:t xml:space="preserve"> nehospodárné</w:t>
      </w:r>
      <w:r w:rsidR="007A1209">
        <w:rPr>
          <w:rFonts w:cstheme="minorHAnsi"/>
          <w:szCs w:val="24"/>
          <w:lang w:eastAsia="cs-CZ"/>
        </w:rPr>
        <w:t>mu</w:t>
      </w:r>
      <w:r w:rsidRPr="00472D5C">
        <w:rPr>
          <w:rFonts w:cstheme="minorHAnsi"/>
          <w:szCs w:val="24"/>
          <w:lang w:eastAsia="cs-CZ"/>
        </w:rPr>
        <w:t xml:space="preserve"> vynakládání peněžních prostředků </w:t>
      </w:r>
      <w:r w:rsidR="00354077">
        <w:rPr>
          <w:rFonts w:cstheme="minorHAnsi"/>
          <w:szCs w:val="24"/>
          <w:lang w:eastAsia="cs-CZ"/>
        </w:rPr>
        <w:t xml:space="preserve">na poskytování služeb podpory </w:t>
      </w:r>
      <w:r w:rsidR="0093620A">
        <w:rPr>
          <w:rFonts w:cstheme="minorHAnsi"/>
          <w:szCs w:val="24"/>
          <w:lang w:eastAsia="cs-CZ"/>
        </w:rPr>
        <w:t xml:space="preserve">pro </w:t>
      </w:r>
      <w:r w:rsidRPr="00472D5C">
        <w:rPr>
          <w:rFonts w:cstheme="minorHAnsi"/>
          <w:szCs w:val="24"/>
          <w:lang w:eastAsia="cs-CZ"/>
        </w:rPr>
        <w:t>stávající informační systém</w:t>
      </w:r>
      <w:r w:rsidR="0093620A">
        <w:rPr>
          <w:rFonts w:cstheme="minorHAnsi"/>
          <w:szCs w:val="24"/>
          <w:lang w:eastAsia="cs-CZ"/>
        </w:rPr>
        <w:t>y</w:t>
      </w:r>
      <w:r w:rsidRPr="00472D5C">
        <w:rPr>
          <w:rFonts w:cstheme="minorHAnsi"/>
          <w:szCs w:val="24"/>
          <w:lang w:eastAsia="cs-CZ"/>
        </w:rPr>
        <w:t xml:space="preserve"> (provoz, uživatelská podpora, technická a metodická podpora, záloha a obnova, dohled nad provozem a technologický update). Při smluvních podmínkách nových </w:t>
      </w:r>
      <w:proofErr w:type="spellStart"/>
      <w:r w:rsidRPr="00472D5C">
        <w:rPr>
          <w:rFonts w:cstheme="minorHAnsi"/>
          <w:szCs w:val="24"/>
          <w:lang w:eastAsia="cs-CZ"/>
        </w:rPr>
        <w:t>agendových</w:t>
      </w:r>
      <w:proofErr w:type="spellEnd"/>
      <w:r w:rsidRPr="00472D5C">
        <w:rPr>
          <w:rFonts w:cstheme="minorHAnsi"/>
          <w:szCs w:val="24"/>
          <w:lang w:eastAsia="cs-CZ"/>
        </w:rPr>
        <w:t xml:space="preserve"> systémů vzešlých z otevřeného řízení </w:t>
      </w:r>
      <w:r w:rsidR="000E135C">
        <w:rPr>
          <w:rFonts w:cstheme="minorHAnsi"/>
          <w:szCs w:val="24"/>
          <w:lang w:eastAsia="cs-CZ"/>
        </w:rPr>
        <w:t xml:space="preserve">(viz podkapitola </w:t>
      </w:r>
      <w:r w:rsidR="007A1209">
        <w:rPr>
          <w:rFonts w:cstheme="minorHAnsi"/>
          <w:szCs w:val="24"/>
          <w:lang w:eastAsia="cs-CZ"/>
        </w:rPr>
        <w:t>3</w:t>
      </w:r>
      <w:r w:rsidR="000E135C">
        <w:rPr>
          <w:rFonts w:cstheme="minorHAnsi"/>
          <w:szCs w:val="24"/>
          <w:lang w:eastAsia="cs-CZ"/>
        </w:rPr>
        <w:t xml:space="preserve">) </w:t>
      </w:r>
      <w:r w:rsidRPr="00472D5C">
        <w:rPr>
          <w:rFonts w:cstheme="minorHAnsi"/>
          <w:szCs w:val="24"/>
          <w:lang w:eastAsia="cs-CZ"/>
        </w:rPr>
        <w:t xml:space="preserve">by se cena za poskytování uvedených služeb oproti smluvním </w:t>
      </w:r>
      <w:r w:rsidR="00F62B8D">
        <w:rPr>
          <w:rFonts w:cstheme="minorHAnsi"/>
          <w:szCs w:val="24"/>
          <w:lang w:eastAsia="cs-CZ"/>
        </w:rPr>
        <w:t>cenám</w:t>
      </w:r>
      <w:r w:rsidR="00F62B8D" w:rsidRPr="00472D5C">
        <w:rPr>
          <w:rFonts w:cstheme="minorHAnsi"/>
          <w:szCs w:val="24"/>
          <w:lang w:eastAsia="cs-CZ"/>
        </w:rPr>
        <w:t xml:space="preserve"> </w:t>
      </w:r>
      <w:r w:rsidRPr="00472D5C">
        <w:rPr>
          <w:rFonts w:cstheme="minorHAnsi"/>
          <w:szCs w:val="24"/>
          <w:lang w:eastAsia="cs-CZ"/>
        </w:rPr>
        <w:t>vzešlý</w:t>
      </w:r>
      <w:r w:rsidR="0093620A">
        <w:rPr>
          <w:rFonts w:cstheme="minorHAnsi"/>
          <w:szCs w:val="24"/>
          <w:lang w:eastAsia="cs-CZ"/>
        </w:rPr>
        <w:t>m</w:t>
      </w:r>
      <w:r w:rsidRPr="00472D5C">
        <w:rPr>
          <w:rFonts w:cstheme="minorHAnsi"/>
          <w:szCs w:val="24"/>
          <w:lang w:eastAsia="cs-CZ"/>
        </w:rPr>
        <w:t xml:space="preserve"> z výsledku JŘBU snížila </w:t>
      </w:r>
      <w:r w:rsidR="000E135C">
        <w:rPr>
          <w:rFonts w:cstheme="minorHAnsi"/>
          <w:szCs w:val="24"/>
          <w:lang w:eastAsia="cs-CZ"/>
        </w:rPr>
        <w:t xml:space="preserve">až </w:t>
      </w:r>
      <w:r w:rsidRPr="00472D5C">
        <w:rPr>
          <w:rFonts w:cstheme="minorHAnsi"/>
          <w:szCs w:val="24"/>
          <w:lang w:eastAsia="cs-CZ"/>
        </w:rPr>
        <w:t>o 30 205 90</w:t>
      </w:r>
      <w:r w:rsidR="00077A4B">
        <w:rPr>
          <w:rFonts w:cstheme="minorHAnsi"/>
          <w:szCs w:val="24"/>
          <w:lang w:eastAsia="cs-CZ"/>
        </w:rPr>
        <w:t>8</w:t>
      </w:r>
      <w:r w:rsidRPr="00472D5C">
        <w:rPr>
          <w:rFonts w:cstheme="minorHAnsi"/>
          <w:szCs w:val="24"/>
          <w:lang w:eastAsia="cs-CZ"/>
        </w:rPr>
        <w:t xml:space="preserve"> Kč s DPH</w:t>
      </w:r>
      <w:r w:rsidR="0093620A" w:rsidRPr="0066336F">
        <w:rPr>
          <w:rFonts w:cstheme="minorHAnsi"/>
          <w:szCs w:val="24"/>
          <w:vertAlign w:val="superscript"/>
          <w:lang w:eastAsia="cs-CZ"/>
        </w:rPr>
        <w:t> </w:t>
      </w:r>
      <w:r w:rsidRPr="00472D5C">
        <w:rPr>
          <w:rFonts w:cstheme="minorHAnsi"/>
          <w:szCs w:val="24"/>
          <w:lang w:eastAsia="cs-CZ"/>
        </w:rPr>
        <w:t>/</w:t>
      </w:r>
      <w:r w:rsidR="0093620A" w:rsidRPr="0066336F">
        <w:rPr>
          <w:rFonts w:cstheme="minorHAnsi"/>
          <w:szCs w:val="24"/>
          <w:vertAlign w:val="superscript"/>
          <w:lang w:eastAsia="cs-CZ"/>
        </w:rPr>
        <w:t> </w:t>
      </w:r>
      <w:r w:rsidRPr="00472D5C">
        <w:rPr>
          <w:rFonts w:cstheme="minorHAnsi"/>
          <w:szCs w:val="24"/>
          <w:lang w:eastAsia="cs-CZ"/>
        </w:rPr>
        <w:t xml:space="preserve">měsíc. </w:t>
      </w:r>
      <w:r w:rsidRPr="007A1209">
        <w:rPr>
          <w:rFonts w:cstheme="minorHAnsi"/>
          <w:b/>
          <w:szCs w:val="24"/>
          <w:lang w:eastAsia="cs-CZ"/>
        </w:rPr>
        <w:t xml:space="preserve">Při spuštění nových </w:t>
      </w:r>
      <w:proofErr w:type="spellStart"/>
      <w:r w:rsidRPr="007A1209">
        <w:rPr>
          <w:rFonts w:cstheme="minorHAnsi"/>
          <w:b/>
          <w:szCs w:val="24"/>
          <w:lang w:eastAsia="cs-CZ"/>
        </w:rPr>
        <w:t>agendových</w:t>
      </w:r>
      <w:proofErr w:type="spellEnd"/>
      <w:r w:rsidRPr="007A1209">
        <w:rPr>
          <w:rFonts w:cstheme="minorHAnsi"/>
          <w:b/>
          <w:szCs w:val="24"/>
          <w:lang w:eastAsia="cs-CZ"/>
        </w:rPr>
        <w:t xml:space="preserve"> systémů </w:t>
      </w:r>
      <w:r w:rsidR="0093620A">
        <w:rPr>
          <w:rFonts w:cstheme="minorHAnsi"/>
          <w:szCs w:val="24"/>
          <w:lang w:eastAsia="cs-CZ"/>
        </w:rPr>
        <w:t>k </w:t>
      </w:r>
      <w:r w:rsidRPr="00472D5C">
        <w:rPr>
          <w:rFonts w:cstheme="minorHAnsi"/>
          <w:szCs w:val="24"/>
          <w:lang w:eastAsia="cs-CZ"/>
        </w:rPr>
        <w:t>předpokládané</w:t>
      </w:r>
      <w:r w:rsidR="0093620A">
        <w:rPr>
          <w:rFonts w:cstheme="minorHAnsi"/>
          <w:szCs w:val="24"/>
          <w:lang w:eastAsia="cs-CZ"/>
        </w:rPr>
        <w:t>mu</w:t>
      </w:r>
      <w:r w:rsidRPr="00472D5C">
        <w:rPr>
          <w:rFonts w:cstheme="minorHAnsi"/>
          <w:szCs w:val="24"/>
          <w:lang w:eastAsia="cs-CZ"/>
        </w:rPr>
        <w:t xml:space="preserve"> termínu </w:t>
      </w:r>
      <w:r w:rsidRPr="007A1209">
        <w:rPr>
          <w:rFonts w:cstheme="minorHAnsi"/>
          <w:b/>
          <w:szCs w:val="24"/>
          <w:lang w:eastAsia="cs-CZ"/>
        </w:rPr>
        <w:t xml:space="preserve">1. </w:t>
      </w:r>
      <w:r w:rsidR="007A1209">
        <w:rPr>
          <w:rFonts w:cstheme="minorHAnsi"/>
          <w:b/>
          <w:szCs w:val="24"/>
          <w:lang w:eastAsia="cs-CZ"/>
        </w:rPr>
        <w:t>1.</w:t>
      </w:r>
      <w:r w:rsidRPr="007A1209">
        <w:rPr>
          <w:rFonts w:cstheme="minorHAnsi"/>
          <w:b/>
          <w:szCs w:val="24"/>
          <w:lang w:eastAsia="cs-CZ"/>
        </w:rPr>
        <w:t xml:space="preserve"> 2017 by</w:t>
      </w:r>
      <w:r w:rsidR="004C2825" w:rsidRPr="007A1209">
        <w:rPr>
          <w:rFonts w:cstheme="minorHAnsi"/>
          <w:b/>
          <w:szCs w:val="24"/>
          <w:lang w:eastAsia="cs-CZ"/>
        </w:rPr>
        <w:t xml:space="preserve"> se náklady </w:t>
      </w:r>
      <w:r w:rsidR="004C2825">
        <w:rPr>
          <w:rFonts w:cstheme="minorHAnsi"/>
          <w:szCs w:val="24"/>
          <w:lang w:eastAsia="cs-CZ"/>
        </w:rPr>
        <w:t xml:space="preserve">na zajištění provozu informačních systémů určených pro agendu výplaty dávek </w:t>
      </w:r>
      <w:r w:rsidR="004C2825" w:rsidRPr="007A1209">
        <w:rPr>
          <w:rFonts w:cstheme="minorHAnsi"/>
          <w:b/>
          <w:szCs w:val="24"/>
          <w:lang w:eastAsia="cs-CZ"/>
        </w:rPr>
        <w:t>snížily</w:t>
      </w:r>
      <w:r w:rsidRPr="007A1209">
        <w:rPr>
          <w:rFonts w:cstheme="minorHAnsi"/>
          <w:b/>
          <w:szCs w:val="24"/>
          <w:lang w:eastAsia="cs-CZ"/>
        </w:rPr>
        <w:t xml:space="preserve"> </w:t>
      </w:r>
      <w:r w:rsidR="00F62B8D">
        <w:rPr>
          <w:rFonts w:cstheme="minorHAnsi"/>
          <w:b/>
          <w:szCs w:val="24"/>
          <w:lang w:eastAsia="cs-CZ"/>
        </w:rPr>
        <w:t xml:space="preserve">jen </w:t>
      </w:r>
      <w:r w:rsidRPr="007A1209">
        <w:rPr>
          <w:rFonts w:cstheme="minorHAnsi"/>
          <w:b/>
          <w:szCs w:val="24"/>
          <w:lang w:eastAsia="cs-CZ"/>
        </w:rPr>
        <w:t xml:space="preserve">za rok 2017 </w:t>
      </w:r>
      <w:r w:rsidR="000E135C" w:rsidRPr="007A1209">
        <w:rPr>
          <w:rFonts w:cstheme="minorHAnsi"/>
          <w:b/>
          <w:szCs w:val="24"/>
          <w:lang w:eastAsia="cs-CZ"/>
        </w:rPr>
        <w:t>až</w:t>
      </w:r>
      <w:r w:rsidR="004C2825" w:rsidRPr="007A1209">
        <w:rPr>
          <w:rFonts w:cstheme="minorHAnsi"/>
          <w:b/>
          <w:szCs w:val="24"/>
          <w:lang w:eastAsia="cs-CZ"/>
        </w:rPr>
        <w:t xml:space="preserve"> o</w:t>
      </w:r>
      <w:r w:rsidR="00354077">
        <w:rPr>
          <w:rFonts w:cstheme="minorHAnsi"/>
          <w:b/>
          <w:szCs w:val="24"/>
          <w:lang w:eastAsia="cs-CZ"/>
        </w:rPr>
        <w:t> 362 470 </w:t>
      </w:r>
      <w:r w:rsidRPr="007A1209">
        <w:rPr>
          <w:rFonts w:cstheme="minorHAnsi"/>
          <w:b/>
          <w:szCs w:val="24"/>
          <w:lang w:eastAsia="cs-CZ"/>
        </w:rPr>
        <w:t>89</w:t>
      </w:r>
      <w:r w:rsidR="009726E2">
        <w:rPr>
          <w:rFonts w:cstheme="minorHAnsi"/>
          <w:b/>
          <w:szCs w:val="24"/>
          <w:lang w:eastAsia="cs-CZ"/>
        </w:rPr>
        <w:t>6</w:t>
      </w:r>
      <w:r w:rsidRPr="007A1209">
        <w:rPr>
          <w:rFonts w:cstheme="minorHAnsi"/>
          <w:b/>
          <w:szCs w:val="24"/>
          <w:lang w:eastAsia="cs-CZ"/>
        </w:rPr>
        <w:t xml:space="preserve"> Kč s DPH.</w:t>
      </w:r>
    </w:p>
    <w:p w14:paraId="597503E0" w14:textId="31A16A0F" w:rsidR="0066161A" w:rsidRDefault="0066161A" w:rsidP="009830FD">
      <w:pPr>
        <w:pStyle w:val="Nadpis2"/>
        <w:ind w:left="567" w:hanging="283"/>
        <w:rPr>
          <w:lang w:eastAsia="cs-CZ"/>
        </w:rPr>
      </w:pPr>
      <w:r w:rsidRPr="00747926">
        <w:rPr>
          <w:lang w:eastAsia="cs-CZ"/>
        </w:rPr>
        <w:t xml:space="preserve">Implementace nových </w:t>
      </w:r>
      <w:proofErr w:type="spellStart"/>
      <w:r w:rsidRPr="00747926">
        <w:rPr>
          <w:lang w:eastAsia="cs-CZ"/>
        </w:rPr>
        <w:t>agendových</w:t>
      </w:r>
      <w:proofErr w:type="spellEnd"/>
      <w:r w:rsidRPr="00747926">
        <w:rPr>
          <w:lang w:eastAsia="cs-CZ"/>
        </w:rPr>
        <w:t xml:space="preserve"> a dalších podpůrných systémů</w:t>
      </w:r>
    </w:p>
    <w:p w14:paraId="79227BB1" w14:textId="1A96264C" w:rsidR="002515C7" w:rsidRPr="002515C7" w:rsidRDefault="002515C7" w:rsidP="00BD751F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>MPSV je na základě zákona č. 73/2011 Sb.</w:t>
      </w:r>
      <w:r w:rsidR="008B0429">
        <w:rPr>
          <w:rStyle w:val="Znakapoznpodarou"/>
          <w:rFonts w:cstheme="minorHAnsi"/>
          <w:szCs w:val="24"/>
          <w:lang w:eastAsia="cs-CZ"/>
        </w:rPr>
        <w:footnoteReference w:id="17"/>
      </w:r>
      <w:r>
        <w:rPr>
          <w:rFonts w:cstheme="minorHAnsi"/>
          <w:szCs w:val="24"/>
          <w:lang w:eastAsia="cs-CZ"/>
        </w:rPr>
        <w:t xml:space="preserve"> správcem </w:t>
      </w:r>
      <w:r w:rsidRPr="0066336F">
        <w:rPr>
          <w:rFonts w:cstheme="minorHAnsi"/>
          <w:i/>
          <w:szCs w:val="24"/>
          <w:lang w:eastAsia="cs-CZ"/>
        </w:rPr>
        <w:t>Jednotného informačního systému práce a sociálních věcí</w:t>
      </w:r>
      <w:r>
        <w:rPr>
          <w:rFonts w:cstheme="minorHAnsi"/>
          <w:szCs w:val="24"/>
          <w:lang w:eastAsia="cs-CZ"/>
        </w:rPr>
        <w:t xml:space="preserve"> (dále také „JIS PSV“), který je dle zákona č. 365/2000 Sb. informačním systémem veřejné správy. JIS PSV představuje jeden komplexní systém,</w:t>
      </w:r>
      <w:r w:rsidR="00A96FA0">
        <w:rPr>
          <w:rFonts w:cstheme="minorHAnsi"/>
          <w:szCs w:val="24"/>
          <w:lang w:eastAsia="cs-CZ"/>
        </w:rPr>
        <w:t xml:space="preserve"> jehož hlavními součástmi mají být </w:t>
      </w:r>
      <w:proofErr w:type="spellStart"/>
      <w:r w:rsidR="00A96FA0">
        <w:rPr>
          <w:rFonts w:cstheme="minorHAnsi"/>
          <w:szCs w:val="24"/>
          <w:lang w:eastAsia="cs-CZ"/>
        </w:rPr>
        <w:t>agendové</w:t>
      </w:r>
      <w:proofErr w:type="spellEnd"/>
      <w:r w:rsidR="00A96FA0">
        <w:rPr>
          <w:rFonts w:cstheme="minorHAnsi"/>
          <w:szCs w:val="24"/>
          <w:lang w:eastAsia="cs-CZ"/>
        </w:rPr>
        <w:t xml:space="preserve"> informační systémy </w:t>
      </w:r>
      <w:r w:rsidR="00A96FA0" w:rsidRPr="002515C7">
        <w:rPr>
          <w:rFonts w:cstheme="minorHAnsi"/>
          <w:i/>
          <w:szCs w:val="24"/>
          <w:lang w:eastAsia="cs-CZ"/>
        </w:rPr>
        <w:t>Sociální dávky</w:t>
      </w:r>
      <w:r w:rsidR="00210BA3" w:rsidRPr="0066336F">
        <w:rPr>
          <w:rFonts w:cstheme="minorHAnsi"/>
          <w:szCs w:val="24"/>
          <w:lang w:eastAsia="cs-CZ"/>
        </w:rPr>
        <w:t>,</w:t>
      </w:r>
      <w:r w:rsidR="00A96FA0">
        <w:rPr>
          <w:rFonts w:cstheme="minorHAnsi"/>
          <w:szCs w:val="24"/>
          <w:lang w:eastAsia="cs-CZ"/>
        </w:rPr>
        <w:t xml:space="preserve"> </w:t>
      </w:r>
      <w:r w:rsidR="00A96FA0" w:rsidRPr="002515C7">
        <w:rPr>
          <w:rFonts w:cstheme="minorHAnsi"/>
          <w:i/>
          <w:szCs w:val="24"/>
          <w:lang w:eastAsia="cs-CZ"/>
        </w:rPr>
        <w:t>Zaměstnanost</w:t>
      </w:r>
      <w:r w:rsidR="00A96FA0">
        <w:rPr>
          <w:rFonts w:cstheme="minorHAnsi"/>
          <w:szCs w:val="24"/>
          <w:lang w:eastAsia="cs-CZ"/>
        </w:rPr>
        <w:t xml:space="preserve">, </w:t>
      </w:r>
      <w:r w:rsidR="00A96FA0" w:rsidRPr="002515C7">
        <w:rPr>
          <w:rFonts w:cstheme="minorHAnsi"/>
          <w:i/>
          <w:szCs w:val="24"/>
          <w:lang w:eastAsia="cs-CZ"/>
        </w:rPr>
        <w:t>Provozní integrační prostředí</w:t>
      </w:r>
      <w:r w:rsidR="00A96FA0">
        <w:rPr>
          <w:rFonts w:cstheme="minorHAnsi"/>
          <w:szCs w:val="24"/>
          <w:lang w:eastAsia="cs-CZ"/>
        </w:rPr>
        <w:t xml:space="preserve"> (dále také „PIP“) a </w:t>
      </w:r>
      <w:r w:rsidR="00A96FA0" w:rsidRPr="002515C7">
        <w:rPr>
          <w:rFonts w:cstheme="minorHAnsi"/>
          <w:i/>
          <w:szCs w:val="24"/>
          <w:lang w:eastAsia="cs-CZ"/>
        </w:rPr>
        <w:t>Integrovaná podpůrná a provozní data</w:t>
      </w:r>
      <w:r w:rsidR="00A96FA0">
        <w:rPr>
          <w:rFonts w:cstheme="minorHAnsi"/>
          <w:szCs w:val="24"/>
          <w:lang w:eastAsia="cs-CZ"/>
        </w:rPr>
        <w:t xml:space="preserve"> (dále také „IPPD“).</w:t>
      </w:r>
      <w:r>
        <w:rPr>
          <w:rFonts w:cstheme="minorHAnsi"/>
          <w:szCs w:val="24"/>
          <w:lang w:eastAsia="cs-CZ"/>
        </w:rPr>
        <w:t xml:space="preserve"> Cílem JIS PSV je zajišťovat podporu výkonu agend resortu MPSV, které jsou klíčovými službami státu. </w:t>
      </w:r>
    </w:p>
    <w:p w14:paraId="3AF034E8" w14:textId="77777777" w:rsidR="00BD751F" w:rsidRDefault="002515C7" w:rsidP="00BD751F">
      <w:pPr>
        <w:rPr>
          <w:rFonts w:cstheme="minorHAnsi"/>
          <w:szCs w:val="24"/>
          <w:u w:val="single"/>
          <w:lang w:eastAsia="cs-CZ"/>
        </w:rPr>
      </w:pPr>
      <w:r>
        <w:rPr>
          <w:rFonts w:cstheme="minorHAnsi"/>
          <w:szCs w:val="24"/>
          <w:u w:val="single"/>
          <w:lang w:eastAsia="cs-CZ"/>
        </w:rPr>
        <w:t>I</w:t>
      </w:r>
      <w:r w:rsidR="00BD751F" w:rsidRPr="00BD751F">
        <w:rPr>
          <w:rFonts w:cstheme="minorHAnsi"/>
          <w:szCs w:val="24"/>
          <w:u w:val="single"/>
          <w:lang w:eastAsia="cs-CZ"/>
        </w:rPr>
        <w:t xml:space="preserve">S </w:t>
      </w:r>
      <w:r w:rsidR="00BD751F" w:rsidRPr="0066336F">
        <w:rPr>
          <w:rFonts w:cstheme="minorHAnsi"/>
          <w:i/>
          <w:szCs w:val="24"/>
          <w:u w:val="single"/>
          <w:lang w:eastAsia="cs-CZ"/>
        </w:rPr>
        <w:t>Sociální dávky</w:t>
      </w:r>
    </w:p>
    <w:p w14:paraId="2C2A68A5" w14:textId="024D6369" w:rsidR="002D6743" w:rsidRDefault="00C72F78" w:rsidP="00B17C41">
      <w:pPr>
        <w:rPr>
          <w:rFonts w:eastAsia="Calibri" w:cstheme="minorHAnsi"/>
          <w:szCs w:val="24"/>
        </w:rPr>
      </w:pPr>
      <w:r w:rsidRPr="00C72F78">
        <w:rPr>
          <w:rFonts w:cstheme="minorHAnsi"/>
          <w:szCs w:val="24"/>
          <w:lang w:eastAsia="cs-CZ"/>
        </w:rPr>
        <w:t xml:space="preserve">MPSV zahájilo </w:t>
      </w:r>
      <w:r w:rsidR="00B96EED">
        <w:rPr>
          <w:rFonts w:cstheme="minorHAnsi"/>
          <w:szCs w:val="24"/>
          <w:lang w:eastAsia="cs-CZ"/>
        </w:rPr>
        <w:t xml:space="preserve">otevřené </w:t>
      </w:r>
      <w:r w:rsidRPr="00C72F78">
        <w:rPr>
          <w:rFonts w:cstheme="minorHAnsi"/>
          <w:szCs w:val="24"/>
          <w:lang w:eastAsia="cs-CZ"/>
        </w:rPr>
        <w:t xml:space="preserve">zadávací řízení na </w:t>
      </w:r>
      <w:r w:rsidR="0097235A">
        <w:rPr>
          <w:rFonts w:cstheme="minorHAnsi"/>
          <w:szCs w:val="24"/>
          <w:lang w:eastAsia="cs-CZ"/>
        </w:rPr>
        <w:t>veřejnou zakázku</w:t>
      </w:r>
      <w:r w:rsidRPr="00C72F78">
        <w:rPr>
          <w:rFonts w:cstheme="minorHAnsi"/>
          <w:i/>
          <w:szCs w:val="24"/>
          <w:lang w:eastAsia="cs-CZ"/>
        </w:rPr>
        <w:t xml:space="preserve"> Jednotný informační systém práce a sociálních věcí – IS SOCIÁLNÍ DÁVKY</w:t>
      </w:r>
      <w:r w:rsidRPr="00C72F78">
        <w:rPr>
          <w:rFonts w:cstheme="minorHAnsi"/>
          <w:szCs w:val="24"/>
          <w:lang w:eastAsia="cs-CZ"/>
        </w:rPr>
        <w:t xml:space="preserve"> (ev. č. 498313) dne 1</w:t>
      </w:r>
      <w:r w:rsidR="00B96EED">
        <w:rPr>
          <w:rFonts w:cstheme="minorHAnsi"/>
          <w:szCs w:val="24"/>
          <w:lang w:eastAsia="cs-CZ"/>
        </w:rPr>
        <w:t>1</w:t>
      </w:r>
      <w:r w:rsidRPr="00C72F78">
        <w:rPr>
          <w:rFonts w:cstheme="minorHAnsi"/>
          <w:szCs w:val="24"/>
          <w:lang w:eastAsia="cs-CZ"/>
        </w:rPr>
        <w:t xml:space="preserve">. 12. 2014. Předmětem VZ byla dodávka nového </w:t>
      </w:r>
      <w:proofErr w:type="spellStart"/>
      <w:r w:rsidRPr="00C72F78">
        <w:rPr>
          <w:rFonts w:cstheme="minorHAnsi"/>
          <w:szCs w:val="24"/>
          <w:lang w:eastAsia="cs-CZ"/>
        </w:rPr>
        <w:t>agendového</w:t>
      </w:r>
      <w:proofErr w:type="spellEnd"/>
      <w:r w:rsidRPr="00C72F78">
        <w:rPr>
          <w:rFonts w:cstheme="minorHAnsi"/>
          <w:szCs w:val="24"/>
          <w:lang w:eastAsia="cs-CZ"/>
        </w:rPr>
        <w:t xml:space="preserve"> systému </w:t>
      </w:r>
      <w:r w:rsidRPr="0066336F">
        <w:rPr>
          <w:rFonts w:cstheme="minorHAnsi"/>
          <w:i/>
          <w:szCs w:val="24"/>
          <w:lang w:eastAsia="cs-CZ"/>
        </w:rPr>
        <w:t>Sociální dávky</w:t>
      </w:r>
      <w:r w:rsidRPr="00C72F78">
        <w:rPr>
          <w:rFonts w:cstheme="minorHAnsi"/>
          <w:szCs w:val="24"/>
          <w:lang w:eastAsia="cs-CZ"/>
        </w:rPr>
        <w:t xml:space="preserve"> a zajištění </w:t>
      </w:r>
      <w:r w:rsidR="00C74AD7">
        <w:rPr>
          <w:rFonts w:eastAsia="Calibri" w:cstheme="minorHAnsi"/>
          <w:szCs w:val="24"/>
        </w:rPr>
        <w:t>následné podpory provozu a </w:t>
      </w:r>
      <w:r w:rsidRPr="00C72F78">
        <w:rPr>
          <w:rFonts w:eastAsia="Calibri" w:cstheme="minorHAnsi"/>
          <w:szCs w:val="24"/>
        </w:rPr>
        <w:t xml:space="preserve">rozvoje </w:t>
      </w:r>
      <w:r w:rsidR="00210BA3">
        <w:rPr>
          <w:rFonts w:eastAsia="Calibri" w:cstheme="minorHAnsi"/>
          <w:szCs w:val="24"/>
        </w:rPr>
        <w:t xml:space="preserve">tohoto systému </w:t>
      </w:r>
      <w:r w:rsidRPr="00C72F78">
        <w:rPr>
          <w:rFonts w:eastAsia="Calibri" w:cstheme="minorHAnsi"/>
          <w:szCs w:val="24"/>
        </w:rPr>
        <w:t>po dobu dvou let od jeho implementace</w:t>
      </w:r>
      <w:r>
        <w:rPr>
          <w:rFonts w:eastAsia="Calibri" w:cstheme="minorHAnsi"/>
          <w:szCs w:val="24"/>
        </w:rPr>
        <w:t xml:space="preserve">. </w:t>
      </w:r>
      <w:r w:rsidR="00B17C41" w:rsidRPr="007A1209">
        <w:rPr>
          <w:rFonts w:eastAsia="Calibri" w:cstheme="minorHAnsi"/>
          <w:b/>
          <w:i/>
          <w:szCs w:val="24"/>
        </w:rPr>
        <w:t>Smlouva o vytvoření Jednotného informačního systému práce a sociálních věcí – „IS Sociální dávky“ a poskytování souvisejících služeb</w:t>
      </w:r>
      <w:r w:rsidR="00B17C41" w:rsidRPr="00B17C41">
        <w:rPr>
          <w:rFonts w:eastAsia="Calibri" w:cstheme="minorHAnsi"/>
          <w:szCs w:val="24"/>
        </w:rPr>
        <w:t xml:space="preserve"> </w:t>
      </w:r>
      <w:r w:rsidR="00F36163" w:rsidRPr="007A1209">
        <w:rPr>
          <w:rFonts w:eastAsia="Calibri" w:cstheme="minorHAnsi"/>
          <w:b/>
          <w:szCs w:val="24"/>
        </w:rPr>
        <w:t xml:space="preserve">byla </w:t>
      </w:r>
      <w:r>
        <w:rPr>
          <w:rFonts w:eastAsia="Calibri" w:cstheme="minorHAnsi"/>
          <w:szCs w:val="24"/>
        </w:rPr>
        <w:t xml:space="preserve">s vítězným uchazečem </w:t>
      </w:r>
      <w:r w:rsidR="00B17C41">
        <w:rPr>
          <w:rFonts w:eastAsia="Calibri" w:cstheme="minorHAnsi"/>
          <w:szCs w:val="24"/>
        </w:rPr>
        <w:t xml:space="preserve">(dodavatelem) </w:t>
      </w:r>
      <w:r w:rsidRPr="007A1209">
        <w:rPr>
          <w:rFonts w:eastAsia="Calibri" w:cstheme="minorHAnsi"/>
          <w:b/>
          <w:szCs w:val="24"/>
        </w:rPr>
        <w:t>podepsána</w:t>
      </w:r>
      <w:r>
        <w:rPr>
          <w:rFonts w:eastAsia="Calibri" w:cstheme="minorHAnsi"/>
          <w:szCs w:val="24"/>
        </w:rPr>
        <w:t xml:space="preserve"> až </w:t>
      </w:r>
      <w:r w:rsidRPr="007A1209">
        <w:rPr>
          <w:rFonts w:eastAsia="Calibri" w:cstheme="minorHAnsi"/>
          <w:b/>
          <w:szCs w:val="24"/>
        </w:rPr>
        <w:t>dne 2. 11. 2016</w:t>
      </w:r>
      <w:r w:rsidRPr="0066336F">
        <w:rPr>
          <w:rFonts w:eastAsia="Calibri" w:cstheme="minorHAnsi"/>
          <w:b/>
          <w:szCs w:val="24"/>
        </w:rPr>
        <w:t>,</w:t>
      </w:r>
      <w:r w:rsidRPr="00C72F78">
        <w:t xml:space="preserve"> </w:t>
      </w:r>
      <w:r w:rsidRPr="00C72F78">
        <w:rPr>
          <w:rFonts w:eastAsia="Calibri" w:cstheme="minorHAnsi"/>
          <w:szCs w:val="24"/>
        </w:rPr>
        <w:t>což představovalo zpoždění oproti původnímu harmonogr</w:t>
      </w:r>
      <w:r w:rsidR="00C74AD7">
        <w:rPr>
          <w:rFonts w:eastAsia="Calibri" w:cstheme="minorHAnsi"/>
          <w:szCs w:val="24"/>
        </w:rPr>
        <w:t>amu dle zadávací dokumentace 17 </w:t>
      </w:r>
      <w:r w:rsidRPr="00C72F78">
        <w:rPr>
          <w:rFonts w:eastAsia="Calibri" w:cstheme="minorHAnsi"/>
          <w:szCs w:val="24"/>
        </w:rPr>
        <w:t>měsíců</w:t>
      </w:r>
      <w:r>
        <w:rPr>
          <w:rFonts w:eastAsia="Calibri" w:cstheme="minorHAnsi"/>
          <w:szCs w:val="24"/>
        </w:rPr>
        <w:t>.</w:t>
      </w:r>
      <w:r w:rsidRPr="00C72F78">
        <w:t xml:space="preserve"> </w:t>
      </w:r>
      <w:r w:rsidR="004873BF">
        <w:rPr>
          <w:rFonts w:eastAsia="Calibri" w:cstheme="minorHAnsi"/>
          <w:szCs w:val="24"/>
        </w:rPr>
        <w:t xml:space="preserve">Cena za dodávky a plnění služeb dle </w:t>
      </w:r>
      <w:r w:rsidRPr="00C72F78">
        <w:rPr>
          <w:rFonts w:eastAsia="Calibri" w:cstheme="minorHAnsi"/>
          <w:szCs w:val="24"/>
        </w:rPr>
        <w:t xml:space="preserve">uzavřené smlouvy byla </w:t>
      </w:r>
      <w:r w:rsidR="004873BF">
        <w:rPr>
          <w:rFonts w:eastAsia="Calibri" w:cstheme="minorHAnsi"/>
          <w:szCs w:val="24"/>
        </w:rPr>
        <w:t xml:space="preserve">stanovena </w:t>
      </w:r>
      <w:r w:rsidR="00C74AD7">
        <w:rPr>
          <w:rFonts w:eastAsia="Calibri" w:cstheme="minorHAnsi"/>
          <w:szCs w:val="24"/>
        </w:rPr>
        <w:t>ve výši 168 </w:t>
      </w:r>
      <w:r w:rsidRPr="00C72F78">
        <w:rPr>
          <w:rFonts w:eastAsia="Calibri" w:cstheme="minorHAnsi"/>
          <w:szCs w:val="24"/>
        </w:rPr>
        <w:t>311 000 Kč s DPH.</w:t>
      </w:r>
      <w:r w:rsidR="002D6743">
        <w:rPr>
          <w:rFonts w:eastAsia="Calibri" w:cstheme="minorHAnsi"/>
          <w:szCs w:val="24"/>
        </w:rPr>
        <w:t xml:space="preserve"> </w:t>
      </w:r>
    </w:p>
    <w:p w14:paraId="71FD5CE7" w14:textId="15C25D3D" w:rsidR="00E9466A" w:rsidRDefault="002D6743" w:rsidP="00C72F78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lastRenderedPageBreak/>
        <w:t xml:space="preserve">V průběhu plnění uzavřené smlouvy řešilo MPSV s dodavatelem problémy s akceptací dílčích částí plnění díla – </w:t>
      </w:r>
      <w:proofErr w:type="spellStart"/>
      <w:r>
        <w:rPr>
          <w:rFonts w:eastAsia="Calibri" w:cstheme="minorHAnsi"/>
          <w:szCs w:val="24"/>
        </w:rPr>
        <w:t>agendového</w:t>
      </w:r>
      <w:proofErr w:type="spellEnd"/>
      <w:r>
        <w:rPr>
          <w:rFonts w:eastAsia="Calibri" w:cstheme="minorHAnsi"/>
          <w:szCs w:val="24"/>
        </w:rPr>
        <w:t xml:space="preserve"> systému IS </w:t>
      </w:r>
      <w:r w:rsidRPr="0066336F">
        <w:rPr>
          <w:rFonts w:eastAsia="Calibri" w:cstheme="minorHAnsi"/>
          <w:i/>
          <w:szCs w:val="24"/>
        </w:rPr>
        <w:t>Sociální dávky</w:t>
      </w:r>
      <w:r>
        <w:rPr>
          <w:rFonts w:eastAsia="Calibri" w:cstheme="minorHAnsi"/>
          <w:szCs w:val="24"/>
        </w:rPr>
        <w:t>. J</w:t>
      </w:r>
      <w:r w:rsidR="00297168">
        <w:rPr>
          <w:rFonts w:eastAsia="Calibri" w:cstheme="minorHAnsi"/>
          <w:szCs w:val="24"/>
        </w:rPr>
        <w:t>ednalo se zejména o spor</w:t>
      </w:r>
      <w:r w:rsidR="00F36163">
        <w:rPr>
          <w:rFonts w:eastAsia="Calibri" w:cstheme="minorHAnsi"/>
          <w:szCs w:val="24"/>
        </w:rPr>
        <w:t>y</w:t>
      </w:r>
      <w:r w:rsidR="00297168">
        <w:rPr>
          <w:rFonts w:eastAsia="Calibri" w:cstheme="minorHAnsi"/>
          <w:szCs w:val="24"/>
        </w:rPr>
        <w:t xml:space="preserve"> MPSV a </w:t>
      </w:r>
      <w:r>
        <w:rPr>
          <w:rFonts w:eastAsia="Calibri" w:cstheme="minorHAnsi"/>
          <w:szCs w:val="24"/>
        </w:rPr>
        <w:t xml:space="preserve">dodavatele </w:t>
      </w:r>
      <w:r w:rsidRPr="002D6743">
        <w:rPr>
          <w:rFonts w:eastAsia="Calibri" w:cstheme="minorHAnsi"/>
          <w:szCs w:val="24"/>
        </w:rPr>
        <w:t>týkající se vzájemné komunikace v rámci akceptačních procedur, výkladu</w:t>
      </w:r>
      <w:r>
        <w:rPr>
          <w:rFonts w:eastAsia="Calibri" w:cstheme="minorHAnsi"/>
          <w:szCs w:val="24"/>
        </w:rPr>
        <w:t xml:space="preserve"> uzavřené smlouvy</w:t>
      </w:r>
      <w:r w:rsidRPr="002D6743">
        <w:rPr>
          <w:rFonts w:eastAsia="Calibri" w:cstheme="minorHAnsi"/>
          <w:szCs w:val="24"/>
        </w:rPr>
        <w:t xml:space="preserve">, </w:t>
      </w:r>
      <w:r w:rsidR="00C16147">
        <w:rPr>
          <w:rFonts w:eastAsia="Calibri" w:cstheme="minorHAnsi"/>
          <w:szCs w:val="24"/>
        </w:rPr>
        <w:t>především</w:t>
      </w:r>
      <w:r w:rsidR="00C16147" w:rsidRPr="002D6743">
        <w:rPr>
          <w:rFonts w:eastAsia="Calibri" w:cstheme="minorHAnsi"/>
          <w:szCs w:val="24"/>
        </w:rPr>
        <w:t xml:space="preserve"> </w:t>
      </w:r>
      <w:r w:rsidRPr="002D6743">
        <w:rPr>
          <w:rFonts w:eastAsia="Calibri" w:cstheme="minorHAnsi"/>
          <w:szCs w:val="24"/>
        </w:rPr>
        <w:t>pak v oblasti akceptace jednotlivých etap plnění díla, uplatňování slev z ceny plnění</w:t>
      </w:r>
      <w:r w:rsidR="00A96FA0">
        <w:rPr>
          <w:rFonts w:eastAsia="Calibri" w:cstheme="minorHAnsi"/>
          <w:szCs w:val="24"/>
        </w:rPr>
        <w:t>.</w:t>
      </w:r>
      <w:r>
        <w:rPr>
          <w:rFonts w:eastAsia="Calibri" w:cstheme="minorHAnsi"/>
          <w:szCs w:val="24"/>
        </w:rPr>
        <w:t xml:space="preserve"> </w:t>
      </w:r>
      <w:r w:rsidR="00A96FA0">
        <w:rPr>
          <w:rFonts w:eastAsia="Calibri" w:cstheme="minorHAnsi"/>
          <w:szCs w:val="24"/>
        </w:rPr>
        <w:t>N</w:t>
      </w:r>
      <w:r>
        <w:rPr>
          <w:rFonts w:eastAsia="Calibri" w:cstheme="minorHAnsi"/>
          <w:szCs w:val="24"/>
        </w:rPr>
        <w:t>a společných jednáních byly řešeny také problémy s migrací dat. Vzniklé problémy vedly MPSV k podezření, že nebudou dodrženy smluvní termíny ze strany dodavatele. Z tohoto důvodu si MPSV nechalo advokátní kanceláří vypracovat analýzu možnosti ukončení smluvního vztahu s dodavatelem. Dle výstupů analýzy</w:t>
      </w:r>
      <w:r w:rsidR="00E9466A">
        <w:rPr>
          <w:rFonts w:eastAsia="Calibri" w:cstheme="minorHAnsi"/>
          <w:szCs w:val="24"/>
        </w:rPr>
        <w:t xml:space="preserve"> ze dne 2. 11. 2017</w:t>
      </w:r>
      <w:r>
        <w:rPr>
          <w:rFonts w:eastAsia="Calibri" w:cstheme="minorHAnsi"/>
          <w:szCs w:val="24"/>
        </w:rPr>
        <w:t xml:space="preserve"> MPSV </w:t>
      </w:r>
      <w:r w:rsidR="00E9466A">
        <w:rPr>
          <w:rFonts w:eastAsia="Calibri" w:cstheme="minorHAnsi"/>
          <w:szCs w:val="24"/>
        </w:rPr>
        <w:t xml:space="preserve">mohlo od smlouvy odstoupit </w:t>
      </w:r>
      <w:r w:rsidR="00E9466A" w:rsidRPr="00E9466A">
        <w:rPr>
          <w:rFonts w:eastAsia="Calibri" w:cstheme="minorHAnsi"/>
          <w:szCs w:val="24"/>
        </w:rPr>
        <w:t>při použití ustanovení § 2002 odst. 2 zákona č.</w:t>
      </w:r>
      <w:r w:rsidR="00945329">
        <w:rPr>
          <w:rFonts w:eastAsia="Calibri" w:cstheme="minorHAnsi"/>
          <w:szCs w:val="24"/>
        </w:rPr>
        <w:t> </w:t>
      </w:r>
      <w:r w:rsidR="00E9466A" w:rsidRPr="00E9466A">
        <w:rPr>
          <w:rFonts w:eastAsia="Calibri" w:cstheme="minorHAnsi"/>
          <w:szCs w:val="24"/>
        </w:rPr>
        <w:t>89/2012</w:t>
      </w:r>
      <w:r w:rsidR="00945329">
        <w:rPr>
          <w:rFonts w:eastAsia="Calibri" w:cstheme="minorHAnsi"/>
          <w:szCs w:val="24"/>
        </w:rPr>
        <w:t> </w:t>
      </w:r>
      <w:r w:rsidR="00E9466A" w:rsidRPr="00E9466A">
        <w:rPr>
          <w:rFonts w:eastAsia="Calibri" w:cstheme="minorHAnsi"/>
          <w:szCs w:val="24"/>
        </w:rPr>
        <w:t>Sb.</w:t>
      </w:r>
      <w:r w:rsidR="008B0429">
        <w:rPr>
          <w:rStyle w:val="Znakapoznpodarou"/>
          <w:rFonts w:eastAsia="Calibri" w:cstheme="minorHAnsi"/>
          <w:szCs w:val="24"/>
        </w:rPr>
        <w:footnoteReference w:id="18"/>
      </w:r>
      <w:r w:rsidR="00E9466A" w:rsidRPr="00E9466A">
        <w:rPr>
          <w:rFonts w:eastAsia="Calibri" w:cstheme="minorHAnsi"/>
          <w:szCs w:val="24"/>
        </w:rPr>
        <w:t xml:space="preserve"> v případě, že by </w:t>
      </w:r>
      <w:r w:rsidR="00E9466A">
        <w:rPr>
          <w:rFonts w:eastAsia="Calibri" w:cstheme="minorHAnsi"/>
          <w:szCs w:val="24"/>
        </w:rPr>
        <w:t>dodavatel neposkytl</w:t>
      </w:r>
      <w:r w:rsidR="00E9466A" w:rsidRPr="00E9466A">
        <w:rPr>
          <w:rFonts w:eastAsia="Calibri" w:cstheme="minorHAnsi"/>
          <w:szCs w:val="24"/>
        </w:rPr>
        <w:t xml:space="preserve"> MPSV přiměřenou jistotu dle uvedeného ustanovení zákona</w:t>
      </w:r>
      <w:r w:rsidR="00E9466A">
        <w:rPr>
          <w:rFonts w:eastAsia="Calibri" w:cstheme="minorHAnsi"/>
          <w:szCs w:val="24"/>
        </w:rPr>
        <w:t>. Dne 2. 11. 2017 MPSV odeslalo dodavateli dopis s žádostí o poskytnutí přiměřené jistoty</w:t>
      </w:r>
      <w:r w:rsidR="00F36163">
        <w:rPr>
          <w:rFonts w:eastAsia="Calibri" w:cstheme="minorHAnsi"/>
          <w:szCs w:val="24"/>
        </w:rPr>
        <w:t>, tj.:</w:t>
      </w:r>
    </w:p>
    <w:p w14:paraId="1FE1F764" w14:textId="2A057F13" w:rsidR="00E9466A" w:rsidRPr="00E9466A" w:rsidRDefault="00E9466A" w:rsidP="00E9466A">
      <w:pPr>
        <w:pStyle w:val="Odstavecseseznamem"/>
        <w:numPr>
          <w:ilvl w:val="0"/>
          <w:numId w:val="7"/>
        </w:numPr>
        <w:rPr>
          <w:rFonts w:cstheme="minorHAnsi"/>
        </w:rPr>
      </w:pPr>
      <w:r w:rsidRPr="00E9466A">
        <w:rPr>
          <w:rFonts w:cstheme="minorHAnsi"/>
        </w:rPr>
        <w:t>písemného doložení schopnosti řádně a včas splnit</w:t>
      </w:r>
      <w:r w:rsidR="00F36163" w:rsidRPr="00F36163">
        <w:rPr>
          <w:rFonts w:cstheme="minorHAnsi"/>
        </w:rPr>
        <w:t xml:space="preserve"> </w:t>
      </w:r>
      <w:r w:rsidR="00F36163">
        <w:rPr>
          <w:rFonts w:cstheme="minorHAnsi"/>
        </w:rPr>
        <w:t>závazek</w:t>
      </w:r>
      <w:r w:rsidRPr="00E9466A">
        <w:rPr>
          <w:rFonts w:cstheme="minorHAnsi"/>
        </w:rPr>
        <w:t>,</w:t>
      </w:r>
    </w:p>
    <w:p w14:paraId="3ADC7957" w14:textId="77777777" w:rsidR="00E9466A" w:rsidRPr="00E9466A" w:rsidRDefault="00E9466A" w:rsidP="00E9466A">
      <w:pPr>
        <w:pStyle w:val="Odstavecseseznamem"/>
        <w:numPr>
          <w:ilvl w:val="0"/>
          <w:numId w:val="7"/>
        </w:numPr>
        <w:rPr>
          <w:rFonts w:eastAsia="Calibri" w:cstheme="minorHAnsi"/>
          <w:szCs w:val="24"/>
        </w:rPr>
      </w:pPr>
      <w:r w:rsidRPr="00E9466A">
        <w:rPr>
          <w:rFonts w:cstheme="minorHAnsi"/>
        </w:rPr>
        <w:t>peněžní kauce ve výši 181 371 720 Kč.</w:t>
      </w:r>
    </w:p>
    <w:p w14:paraId="3727D96B" w14:textId="0FD8C8AB" w:rsidR="00E9466A" w:rsidRPr="007A1209" w:rsidRDefault="00E9466A" w:rsidP="00E9466A">
      <w:pPr>
        <w:rPr>
          <w:rFonts w:eastAsia="Calibri" w:cstheme="minorHAnsi"/>
          <w:b/>
          <w:szCs w:val="24"/>
        </w:rPr>
      </w:pPr>
      <w:r>
        <w:rPr>
          <w:rFonts w:eastAsia="Calibri" w:cstheme="minorHAnsi"/>
          <w:szCs w:val="24"/>
        </w:rPr>
        <w:t xml:space="preserve">O poskytnutí přiměřené jistoty požádalo </w:t>
      </w:r>
      <w:r w:rsidR="00F36163">
        <w:rPr>
          <w:rFonts w:eastAsia="Calibri" w:cstheme="minorHAnsi"/>
          <w:szCs w:val="24"/>
        </w:rPr>
        <w:t xml:space="preserve">MPSV </w:t>
      </w:r>
      <w:r>
        <w:rPr>
          <w:rFonts w:eastAsia="Calibri" w:cstheme="minorHAnsi"/>
          <w:szCs w:val="24"/>
        </w:rPr>
        <w:t xml:space="preserve">dodavatele opětovně 9. 11. 2017, </w:t>
      </w:r>
      <w:r w:rsidR="00F36163">
        <w:rPr>
          <w:rFonts w:eastAsia="Calibri" w:cstheme="minorHAnsi"/>
          <w:szCs w:val="24"/>
        </w:rPr>
        <w:t>ten</w:t>
      </w:r>
      <w:r>
        <w:rPr>
          <w:rFonts w:eastAsia="Calibri" w:cstheme="minorHAnsi"/>
          <w:szCs w:val="24"/>
        </w:rPr>
        <w:t xml:space="preserve"> však uvedenou jistotu neposkytl, a proto </w:t>
      </w:r>
      <w:r w:rsidRPr="007A1209">
        <w:rPr>
          <w:rFonts w:eastAsia="Calibri" w:cstheme="minorHAnsi"/>
          <w:b/>
          <w:szCs w:val="24"/>
        </w:rPr>
        <w:t>MPSV dne 16. 11. 2017 odstoupilo od smlouvy s tímto dodavatelem.</w:t>
      </w:r>
    </w:p>
    <w:p w14:paraId="0ECCBD68" w14:textId="48C82534" w:rsidR="00E9466A" w:rsidRDefault="00E9466A" w:rsidP="00E9466A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Dne 12. 12. 2017 MPSV zahájilo nové </w:t>
      </w:r>
      <w:r w:rsidR="00A96FA0">
        <w:rPr>
          <w:rFonts w:eastAsia="Calibri" w:cstheme="minorHAnsi"/>
          <w:szCs w:val="24"/>
        </w:rPr>
        <w:t xml:space="preserve">otevřené </w:t>
      </w:r>
      <w:r>
        <w:rPr>
          <w:rFonts w:eastAsia="Calibri" w:cstheme="minorHAnsi"/>
          <w:szCs w:val="24"/>
        </w:rPr>
        <w:t xml:space="preserve">zadávací řízení </w:t>
      </w:r>
      <w:r w:rsidR="00992112">
        <w:rPr>
          <w:rFonts w:eastAsia="Calibri" w:cstheme="minorHAnsi"/>
          <w:szCs w:val="24"/>
        </w:rPr>
        <w:t xml:space="preserve">na veřejnou zakázku </w:t>
      </w:r>
      <w:r w:rsidRPr="00E9466A">
        <w:rPr>
          <w:rFonts w:eastAsia="Calibri" w:cstheme="minorHAnsi"/>
          <w:i/>
          <w:szCs w:val="24"/>
        </w:rPr>
        <w:t>Jednotný informační systém práce a sociálních věcí – IS SOCIÁLNÍ DÁVKY II</w:t>
      </w:r>
      <w:r>
        <w:rPr>
          <w:rFonts w:eastAsia="Calibri" w:cstheme="minorHAnsi"/>
          <w:szCs w:val="24"/>
        </w:rPr>
        <w:t xml:space="preserve"> (ev. č. Z2017-032460). Dle zadávací dokumentace </w:t>
      </w:r>
      <w:r w:rsidRPr="007A1209">
        <w:rPr>
          <w:rFonts w:eastAsia="Calibri" w:cstheme="minorHAnsi"/>
          <w:b/>
          <w:szCs w:val="24"/>
        </w:rPr>
        <w:t xml:space="preserve">by měl být nový </w:t>
      </w:r>
      <w:proofErr w:type="spellStart"/>
      <w:r w:rsidRPr="007A1209">
        <w:rPr>
          <w:rFonts w:eastAsia="Calibri" w:cstheme="minorHAnsi"/>
          <w:b/>
          <w:szCs w:val="24"/>
        </w:rPr>
        <w:t>agendový</w:t>
      </w:r>
      <w:proofErr w:type="spellEnd"/>
      <w:r w:rsidRPr="007A1209">
        <w:rPr>
          <w:rFonts w:eastAsia="Calibri" w:cstheme="minorHAnsi"/>
          <w:b/>
          <w:szCs w:val="24"/>
        </w:rPr>
        <w:t xml:space="preserve"> systém </w:t>
      </w:r>
      <w:r w:rsidRPr="0066336F">
        <w:rPr>
          <w:rFonts w:eastAsia="Calibri" w:cstheme="minorHAnsi"/>
          <w:b/>
          <w:i/>
          <w:szCs w:val="24"/>
        </w:rPr>
        <w:t>Sociální dávky</w:t>
      </w:r>
      <w:r w:rsidRPr="007A1209">
        <w:rPr>
          <w:rFonts w:eastAsia="Calibri" w:cstheme="minorHAnsi"/>
          <w:b/>
          <w:szCs w:val="24"/>
        </w:rPr>
        <w:t xml:space="preserve"> implementován a</w:t>
      </w:r>
      <w:r w:rsidR="00992112">
        <w:rPr>
          <w:rFonts w:eastAsia="Calibri" w:cstheme="minorHAnsi"/>
          <w:b/>
          <w:szCs w:val="24"/>
        </w:rPr>
        <w:t> </w:t>
      </w:r>
      <w:r w:rsidRPr="007A1209">
        <w:rPr>
          <w:rFonts w:eastAsia="Calibri" w:cstheme="minorHAnsi"/>
          <w:b/>
          <w:szCs w:val="24"/>
        </w:rPr>
        <w:t>spuštěn do ostrého provozu až ke dni</w:t>
      </w:r>
      <w:r w:rsidR="00992112">
        <w:rPr>
          <w:rFonts w:eastAsia="Calibri" w:cstheme="minorHAnsi"/>
          <w:b/>
          <w:szCs w:val="24"/>
        </w:rPr>
        <w:t xml:space="preserve"> </w:t>
      </w:r>
      <w:r w:rsidRPr="007A1209">
        <w:rPr>
          <w:rFonts w:eastAsia="Calibri" w:cstheme="minorHAnsi"/>
          <w:b/>
          <w:szCs w:val="24"/>
        </w:rPr>
        <w:t>1. 1. 2021</w:t>
      </w:r>
      <w:r w:rsidRPr="0066336F">
        <w:rPr>
          <w:rFonts w:eastAsia="Calibri" w:cstheme="minorHAnsi"/>
          <w:b/>
          <w:szCs w:val="24"/>
        </w:rPr>
        <w:t>.</w:t>
      </w:r>
    </w:p>
    <w:p w14:paraId="5F8B08F5" w14:textId="1D1F4ECB" w:rsidR="000065F6" w:rsidRPr="006D4847" w:rsidRDefault="00B17C41" w:rsidP="000065F6">
      <w:pPr>
        <w:rPr>
          <w:rFonts w:cstheme="minorHAnsi"/>
          <w:szCs w:val="24"/>
          <w:lang w:eastAsia="cs-CZ"/>
        </w:rPr>
      </w:pPr>
      <w:r>
        <w:rPr>
          <w:rFonts w:eastAsia="Calibri" w:cstheme="minorHAnsi"/>
          <w:szCs w:val="24"/>
        </w:rPr>
        <w:t xml:space="preserve">NKÚ vyhodnotil, že </w:t>
      </w:r>
      <w:r w:rsidR="00913519">
        <w:rPr>
          <w:rFonts w:eastAsia="Calibri" w:cstheme="minorHAnsi"/>
          <w:szCs w:val="24"/>
        </w:rPr>
        <w:t xml:space="preserve">v důsledku </w:t>
      </w:r>
      <w:r w:rsidRPr="007A1209">
        <w:rPr>
          <w:rFonts w:eastAsia="Calibri" w:cstheme="minorHAnsi"/>
          <w:b/>
          <w:szCs w:val="24"/>
        </w:rPr>
        <w:t>o</w:t>
      </w:r>
      <w:r w:rsidR="00E9466A" w:rsidRPr="007A1209">
        <w:rPr>
          <w:rFonts w:eastAsia="Calibri" w:cstheme="minorHAnsi"/>
          <w:b/>
          <w:szCs w:val="24"/>
        </w:rPr>
        <w:t xml:space="preserve">dstoupení od </w:t>
      </w:r>
      <w:r w:rsidRPr="007A1209">
        <w:rPr>
          <w:rFonts w:eastAsia="Calibri" w:cstheme="minorHAnsi"/>
          <w:b/>
          <w:i/>
          <w:szCs w:val="24"/>
        </w:rPr>
        <w:t>smlouvy</w:t>
      </w:r>
      <w:r w:rsidRPr="00B17C41">
        <w:rPr>
          <w:rFonts w:eastAsia="Calibri" w:cstheme="minorHAnsi"/>
          <w:i/>
          <w:szCs w:val="24"/>
        </w:rPr>
        <w:t xml:space="preserve"> o vytvoření Jednotného informačního systému práce a sociálních věcí – „IS Sociální dávky“ a poskytování souvisejících služeb</w:t>
      </w:r>
      <w:r w:rsidRPr="00B17C41">
        <w:rPr>
          <w:rFonts w:eastAsia="Calibri" w:cstheme="minorHAnsi"/>
          <w:szCs w:val="24"/>
        </w:rPr>
        <w:t xml:space="preserve"> </w:t>
      </w:r>
      <w:r w:rsidR="00913519">
        <w:rPr>
          <w:rFonts w:eastAsia="Calibri" w:cstheme="minorHAnsi"/>
          <w:szCs w:val="24"/>
        </w:rPr>
        <w:t xml:space="preserve">se </w:t>
      </w:r>
      <w:r w:rsidR="00E9466A" w:rsidRPr="007A1209">
        <w:rPr>
          <w:rFonts w:eastAsia="Calibri" w:cstheme="minorHAnsi"/>
          <w:b/>
          <w:szCs w:val="24"/>
        </w:rPr>
        <w:t xml:space="preserve">prodlužuje závislost </w:t>
      </w:r>
      <w:r w:rsidRPr="007A1209">
        <w:rPr>
          <w:rFonts w:eastAsia="Calibri" w:cstheme="minorHAnsi"/>
          <w:b/>
          <w:szCs w:val="24"/>
        </w:rPr>
        <w:t xml:space="preserve">MPSV </w:t>
      </w:r>
      <w:r w:rsidR="00E9466A" w:rsidRPr="007A1209">
        <w:rPr>
          <w:rFonts w:eastAsia="Calibri" w:cstheme="minorHAnsi"/>
          <w:b/>
          <w:szCs w:val="24"/>
        </w:rPr>
        <w:t xml:space="preserve">na dodavateli stávajících </w:t>
      </w:r>
      <w:proofErr w:type="spellStart"/>
      <w:r w:rsidR="00E9466A" w:rsidRPr="007A1209">
        <w:rPr>
          <w:rFonts w:eastAsia="Calibri" w:cstheme="minorHAnsi"/>
          <w:b/>
          <w:szCs w:val="24"/>
        </w:rPr>
        <w:t>agendových</w:t>
      </w:r>
      <w:proofErr w:type="spellEnd"/>
      <w:r w:rsidR="00E9466A" w:rsidRPr="007A1209">
        <w:rPr>
          <w:rFonts w:eastAsia="Calibri" w:cstheme="minorHAnsi"/>
          <w:b/>
          <w:szCs w:val="24"/>
        </w:rPr>
        <w:t xml:space="preserve"> systémů</w:t>
      </w:r>
      <w:r w:rsidR="00E9466A" w:rsidRPr="00E9466A">
        <w:rPr>
          <w:rFonts w:eastAsia="Calibri" w:cstheme="minorHAnsi"/>
          <w:szCs w:val="24"/>
        </w:rPr>
        <w:t xml:space="preserve"> na výplatu nepojistných sociálních dávek, protože implementace IS </w:t>
      </w:r>
      <w:r w:rsidRPr="0066336F">
        <w:rPr>
          <w:rFonts w:eastAsia="Calibri" w:cstheme="minorHAnsi"/>
          <w:i/>
          <w:szCs w:val="24"/>
        </w:rPr>
        <w:t>Sociální dávky</w:t>
      </w:r>
      <w:r w:rsidR="00E9466A" w:rsidRPr="00E9466A">
        <w:rPr>
          <w:rFonts w:eastAsia="Calibri" w:cstheme="minorHAnsi"/>
          <w:szCs w:val="24"/>
        </w:rPr>
        <w:t xml:space="preserve"> se </w:t>
      </w:r>
      <w:proofErr w:type="gramStart"/>
      <w:r w:rsidR="00E9466A" w:rsidRPr="00E9466A">
        <w:rPr>
          <w:rFonts w:eastAsia="Calibri" w:cstheme="minorHAnsi"/>
          <w:szCs w:val="24"/>
        </w:rPr>
        <w:t>prodlouž</w:t>
      </w:r>
      <w:r w:rsidR="00992112">
        <w:rPr>
          <w:rFonts w:eastAsia="Calibri" w:cstheme="minorHAnsi"/>
          <w:szCs w:val="24"/>
        </w:rPr>
        <w:t>í</w:t>
      </w:r>
      <w:proofErr w:type="gramEnd"/>
      <w:r w:rsidR="0097235A">
        <w:rPr>
          <w:rFonts w:eastAsia="Calibri" w:cstheme="minorHAnsi"/>
          <w:szCs w:val="24"/>
        </w:rPr>
        <w:t xml:space="preserve"> </w:t>
      </w:r>
      <w:r w:rsidR="00992112">
        <w:rPr>
          <w:rFonts w:eastAsia="Calibri" w:cstheme="minorHAnsi"/>
          <w:szCs w:val="24"/>
        </w:rPr>
        <w:t>minimálně</w:t>
      </w:r>
      <w:r w:rsidR="00E9466A" w:rsidRPr="00E9466A">
        <w:rPr>
          <w:rFonts w:eastAsia="Calibri" w:cstheme="minorHAnsi"/>
          <w:szCs w:val="24"/>
        </w:rPr>
        <w:t xml:space="preserve"> </w:t>
      </w:r>
      <w:r w:rsidR="00992112">
        <w:rPr>
          <w:rFonts w:eastAsia="Calibri" w:cstheme="minorHAnsi"/>
          <w:szCs w:val="24"/>
        </w:rPr>
        <w:t>do</w:t>
      </w:r>
      <w:r w:rsidR="00E9466A" w:rsidRPr="00E9466A">
        <w:rPr>
          <w:rFonts w:eastAsia="Calibri" w:cstheme="minorHAnsi"/>
          <w:szCs w:val="24"/>
        </w:rPr>
        <w:t xml:space="preserve"> 1.</w:t>
      </w:r>
      <w:r>
        <w:rPr>
          <w:rFonts w:eastAsia="Calibri" w:cstheme="minorHAnsi"/>
          <w:szCs w:val="24"/>
        </w:rPr>
        <w:t> 1. </w:t>
      </w:r>
      <w:r w:rsidR="00E9466A" w:rsidRPr="00E9466A">
        <w:rPr>
          <w:rFonts w:eastAsia="Calibri" w:cstheme="minorHAnsi"/>
          <w:szCs w:val="24"/>
        </w:rPr>
        <w:t xml:space="preserve">2021. </w:t>
      </w:r>
      <w:r w:rsidR="00F65DE6">
        <w:rPr>
          <w:rFonts w:eastAsia="Calibri" w:cstheme="minorHAnsi"/>
          <w:szCs w:val="24"/>
        </w:rPr>
        <w:t>NKÚ</w:t>
      </w:r>
      <w:r w:rsidR="00E9466A" w:rsidRPr="00E9466A">
        <w:rPr>
          <w:rFonts w:eastAsia="Calibri" w:cstheme="minorHAnsi"/>
          <w:szCs w:val="24"/>
        </w:rPr>
        <w:t xml:space="preserve"> poskytování služeb podpory provozu na stávající </w:t>
      </w:r>
      <w:proofErr w:type="spellStart"/>
      <w:r w:rsidR="00F65DE6">
        <w:rPr>
          <w:rFonts w:eastAsia="Calibri" w:cstheme="minorHAnsi"/>
          <w:szCs w:val="24"/>
        </w:rPr>
        <w:t>agendové</w:t>
      </w:r>
      <w:proofErr w:type="spellEnd"/>
      <w:r w:rsidR="00F65DE6">
        <w:rPr>
          <w:rFonts w:eastAsia="Calibri" w:cstheme="minorHAnsi"/>
          <w:szCs w:val="24"/>
        </w:rPr>
        <w:t xml:space="preserve"> </w:t>
      </w:r>
      <w:r w:rsidR="00E9466A" w:rsidRPr="00E9466A">
        <w:rPr>
          <w:rFonts w:eastAsia="Calibri" w:cstheme="minorHAnsi"/>
          <w:szCs w:val="24"/>
        </w:rPr>
        <w:t xml:space="preserve">systémy </w:t>
      </w:r>
      <w:proofErr w:type="gramStart"/>
      <w:r w:rsidR="00F65DE6">
        <w:rPr>
          <w:rFonts w:eastAsia="Calibri" w:cstheme="minorHAnsi"/>
          <w:szCs w:val="24"/>
        </w:rPr>
        <w:t>vyhodnotil</w:t>
      </w:r>
      <w:proofErr w:type="gramEnd"/>
      <w:r w:rsidR="00E9466A" w:rsidRPr="00E9466A">
        <w:rPr>
          <w:rFonts w:eastAsia="Calibri" w:cstheme="minorHAnsi"/>
          <w:szCs w:val="24"/>
        </w:rPr>
        <w:t xml:space="preserve"> jako nehospodárné vynakládání peněžních prostředků</w:t>
      </w:r>
      <w:r w:rsidR="00387531">
        <w:rPr>
          <w:rFonts w:eastAsia="Calibri" w:cstheme="minorHAnsi"/>
          <w:szCs w:val="24"/>
        </w:rPr>
        <w:t xml:space="preserve"> (viz podkapitola </w:t>
      </w:r>
      <w:r w:rsidR="001C49FB">
        <w:rPr>
          <w:rFonts w:eastAsia="Calibri" w:cstheme="minorHAnsi"/>
          <w:szCs w:val="24"/>
        </w:rPr>
        <w:t>2</w:t>
      </w:r>
      <w:r w:rsidR="00387531">
        <w:rPr>
          <w:rFonts w:eastAsia="Calibri" w:cstheme="minorHAnsi"/>
          <w:szCs w:val="24"/>
        </w:rPr>
        <w:t>)</w:t>
      </w:r>
      <w:r w:rsidR="00E9466A" w:rsidRPr="00E9466A">
        <w:rPr>
          <w:rFonts w:eastAsia="Calibri" w:cstheme="minorHAnsi"/>
          <w:szCs w:val="24"/>
        </w:rPr>
        <w:t xml:space="preserve">, přičemž u systémů na výplatu nepojistných sociálních dávek tato </w:t>
      </w:r>
      <w:r w:rsidR="00297168">
        <w:rPr>
          <w:rFonts w:eastAsia="Calibri" w:cstheme="minorHAnsi"/>
          <w:b/>
          <w:szCs w:val="24"/>
        </w:rPr>
        <w:t>nehospodárnost dosáhla v </w:t>
      </w:r>
      <w:r w:rsidR="00E9466A" w:rsidRPr="007A1209">
        <w:rPr>
          <w:rFonts w:eastAsia="Calibri" w:cstheme="minorHAnsi"/>
          <w:b/>
          <w:szCs w:val="24"/>
        </w:rPr>
        <w:t>roce 2017 celk</w:t>
      </w:r>
      <w:r w:rsidR="00992112">
        <w:rPr>
          <w:rFonts w:eastAsia="Calibri" w:cstheme="minorHAnsi"/>
          <w:b/>
          <w:szCs w:val="24"/>
        </w:rPr>
        <w:t>ové výše</w:t>
      </w:r>
      <w:r w:rsidR="00E9466A" w:rsidRPr="007A1209">
        <w:rPr>
          <w:rFonts w:eastAsia="Calibri" w:cstheme="minorHAnsi"/>
          <w:b/>
          <w:szCs w:val="24"/>
        </w:rPr>
        <w:t xml:space="preserve"> 241 140 900 Kč s DPH</w:t>
      </w:r>
      <w:r w:rsidR="00E9466A" w:rsidRPr="0066336F">
        <w:rPr>
          <w:rFonts w:eastAsia="Calibri" w:cstheme="minorHAnsi"/>
          <w:b/>
          <w:szCs w:val="24"/>
        </w:rPr>
        <w:t>.</w:t>
      </w:r>
      <w:r w:rsidR="00E9466A" w:rsidRPr="00E9466A">
        <w:rPr>
          <w:rFonts w:eastAsia="Calibri" w:cstheme="minorHAnsi"/>
          <w:szCs w:val="24"/>
        </w:rPr>
        <w:t xml:space="preserve"> MPSV nový </w:t>
      </w:r>
      <w:proofErr w:type="spellStart"/>
      <w:r w:rsidR="00F65DE6">
        <w:rPr>
          <w:rFonts w:eastAsia="Calibri" w:cstheme="minorHAnsi"/>
          <w:szCs w:val="24"/>
        </w:rPr>
        <w:t>agendový</w:t>
      </w:r>
      <w:proofErr w:type="spellEnd"/>
      <w:r w:rsidR="00F65DE6">
        <w:rPr>
          <w:rFonts w:eastAsia="Calibri" w:cstheme="minorHAnsi"/>
          <w:szCs w:val="24"/>
        </w:rPr>
        <w:t xml:space="preserve"> systém </w:t>
      </w:r>
      <w:r w:rsidR="00F65DE6" w:rsidRPr="0066336F">
        <w:rPr>
          <w:rFonts w:eastAsia="Calibri" w:cstheme="minorHAnsi"/>
          <w:i/>
          <w:szCs w:val="24"/>
        </w:rPr>
        <w:t>Sociální dávky</w:t>
      </w:r>
      <w:r w:rsidR="00F65DE6">
        <w:rPr>
          <w:rFonts w:eastAsia="Calibri" w:cstheme="minorHAnsi"/>
          <w:szCs w:val="24"/>
        </w:rPr>
        <w:t xml:space="preserve"> </w:t>
      </w:r>
      <w:r w:rsidR="00E9466A" w:rsidRPr="00E9466A">
        <w:rPr>
          <w:rFonts w:eastAsia="Calibri" w:cstheme="minorHAnsi"/>
          <w:szCs w:val="24"/>
        </w:rPr>
        <w:t xml:space="preserve">plánuje spustit k 1. </w:t>
      </w:r>
      <w:r w:rsidR="00F65DE6">
        <w:rPr>
          <w:rFonts w:eastAsia="Calibri" w:cstheme="minorHAnsi"/>
          <w:szCs w:val="24"/>
        </w:rPr>
        <w:t>1. 2021</w:t>
      </w:r>
      <w:r w:rsidR="00992112">
        <w:rPr>
          <w:rFonts w:eastAsia="Calibri" w:cstheme="minorHAnsi"/>
          <w:szCs w:val="24"/>
        </w:rPr>
        <w:t>,</w:t>
      </w:r>
      <w:r w:rsidR="00F65DE6">
        <w:rPr>
          <w:rFonts w:eastAsia="Calibri" w:cstheme="minorHAnsi"/>
          <w:szCs w:val="24"/>
        </w:rPr>
        <w:t xml:space="preserve"> </w:t>
      </w:r>
      <w:r w:rsidR="00E9466A" w:rsidRPr="00E9466A">
        <w:rPr>
          <w:rFonts w:eastAsia="Calibri" w:cstheme="minorHAnsi"/>
          <w:szCs w:val="24"/>
        </w:rPr>
        <w:t xml:space="preserve">tím </w:t>
      </w:r>
      <w:r w:rsidR="00C16147">
        <w:rPr>
          <w:rFonts w:eastAsia="Calibri" w:cstheme="minorHAnsi"/>
          <w:szCs w:val="24"/>
        </w:rPr>
        <w:t>j</w:t>
      </w:r>
      <w:r w:rsidR="00E9466A" w:rsidRPr="00E9466A">
        <w:rPr>
          <w:rFonts w:eastAsia="Calibri" w:cstheme="minorHAnsi"/>
          <w:szCs w:val="24"/>
        </w:rPr>
        <w:t>e vytv</w:t>
      </w:r>
      <w:r w:rsidR="00C16147">
        <w:rPr>
          <w:rFonts w:eastAsia="Calibri" w:cstheme="minorHAnsi"/>
          <w:szCs w:val="24"/>
        </w:rPr>
        <w:t>o</w:t>
      </w:r>
      <w:r w:rsidR="00E9466A" w:rsidRPr="00E9466A">
        <w:rPr>
          <w:rFonts w:eastAsia="Calibri" w:cstheme="minorHAnsi"/>
          <w:szCs w:val="24"/>
        </w:rPr>
        <w:t>ř</w:t>
      </w:r>
      <w:r w:rsidR="00C16147">
        <w:rPr>
          <w:rFonts w:eastAsia="Calibri" w:cstheme="minorHAnsi"/>
          <w:szCs w:val="24"/>
        </w:rPr>
        <w:t>en</w:t>
      </w:r>
      <w:r w:rsidR="00E9466A" w:rsidRPr="00E9466A">
        <w:rPr>
          <w:rFonts w:eastAsia="Calibri" w:cstheme="minorHAnsi"/>
          <w:szCs w:val="24"/>
        </w:rPr>
        <w:t xml:space="preserve"> prostor pro další nehospodárné vynakládání peněžních prostředků na zajištění agendy výplaty nepojistných sociálních dávek v letech 2018 až 2020.</w:t>
      </w:r>
      <w:r w:rsidR="000065F6" w:rsidRPr="000065F6">
        <w:rPr>
          <w:rFonts w:cstheme="minorHAnsi"/>
          <w:szCs w:val="24"/>
          <w:lang w:eastAsia="cs-CZ"/>
        </w:rPr>
        <w:t xml:space="preserve"> </w:t>
      </w:r>
      <w:r w:rsidR="000065F6" w:rsidRPr="007A1209">
        <w:rPr>
          <w:rFonts w:cstheme="minorHAnsi"/>
          <w:b/>
          <w:szCs w:val="24"/>
          <w:lang w:eastAsia="cs-CZ"/>
        </w:rPr>
        <w:t xml:space="preserve">Za předpokladu, že nový </w:t>
      </w:r>
      <w:proofErr w:type="spellStart"/>
      <w:r w:rsidR="000065F6" w:rsidRPr="007A1209">
        <w:rPr>
          <w:rFonts w:cstheme="minorHAnsi"/>
          <w:b/>
          <w:szCs w:val="24"/>
          <w:lang w:eastAsia="cs-CZ"/>
        </w:rPr>
        <w:t>agendový</w:t>
      </w:r>
      <w:proofErr w:type="spellEnd"/>
      <w:r w:rsidR="000065F6" w:rsidRPr="007A1209">
        <w:rPr>
          <w:rFonts w:cstheme="minorHAnsi"/>
          <w:b/>
          <w:szCs w:val="24"/>
          <w:lang w:eastAsia="cs-CZ"/>
        </w:rPr>
        <w:t xml:space="preserve"> systém </w:t>
      </w:r>
      <w:r w:rsidR="000065F6" w:rsidRPr="0066336F">
        <w:rPr>
          <w:rFonts w:cstheme="minorHAnsi"/>
          <w:b/>
          <w:i/>
          <w:szCs w:val="24"/>
          <w:lang w:eastAsia="cs-CZ"/>
        </w:rPr>
        <w:t>Sociální dávky</w:t>
      </w:r>
      <w:r w:rsidR="000065F6" w:rsidRPr="007A1209">
        <w:rPr>
          <w:rFonts w:cstheme="minorHAnsi"/>
          <w:b/>
          <w:szCs w:val="24"/>
          <w:lang w:eastAsia="cs-CZ"/>
        </w:rPr>
        <w:t xml:space="preserve"> bude </w:t>
      </w:r>
      <w:r w:rsidR="00992112">
        <w:rPr>
          <w:rFonts w:cstheme="minorHAnsi"/>
          <w:b/>
          <w:szCs w:val="24"/>
          <w:lang w:eastAsia="cs-CZ"/>
        </w:rPr>
        <w:t>spuštěn</w:t>
      </w:r>
      <w:r w:rsidR="00992112" w:rsidRPr="007A1209">
        <w:rPr>
          <w:rFonts w:cstheme="minorHAnsi"/>
          <w:b/>
          <w:szCs w:val="24"/>
          <w:lang w:eastAsia="cs-CZ"/>
        </w:rPr>
        <w:t xml:space="preserve"> </w:t>
      </w:r>
      <w:r w:rsidR="000065F6" w:rsidRPr="007A1209">
        <w:rPr>
          <w:rFonts w:cstheme="minorHAnsi"/>
          <w:b/>
          <w:szCs w:val="24"/>
          <w:lang w:eastAsia="cs-CZ"/>
        </w:rPr>
        <w:t xml:space="preserve">k 1. 1. 2021, vynaloží MPSV v letech 2018 až 2020 nehospodárně dalších </w:t>
      </w:r>
      <w:r w:rsidR="007E04C2" w:rsidRPr="007A1209">
        <w:rPr>
          <w:rFonts w:cstheme="minorHAnsi"/>
          <w:b/>
          <w:szCs w:val="24"/>
          <w:lang w:eastAsia="cs-CZ"/>
        </w:rPr>
        <w:t>až 723 422</w:t>
      </w:r>
      <w:r w:rsidR="007A1209">
        <w:rPr>
          <w:rFonts w:cstheme="minorHAnsi"/>
          <w:b/>
          <w:szCs w:val="24"/>
          <w:lang w:eastAsia="cs-CZ"/>
        </w:rPr>
        <w:t> </w:t>
      </w:r>
      <w:r w:rsidR="007E04C2" w:rsidRPr="007A1209">
        <w:rPr>
          <w:rFonts w:cstheme="minorHAnsi"/>
          <w:b/>
          <w:szCs w:val="24"/>
          <w:lang w:eastAsia="cs-CZ"/>
        </w:rPr>
        <w:t>700</w:t>
      </w:r>
      <w:r w:rsidR="007A1209">
        <w:rPr>
          <w:rFonts w:cstheme="minorHAnsi"/>
          <w:b/>
          <w:szCs w:val="24"/>
          <w:lang w:eastAsia="cs-CZ"/>
        </w:rPr>
        <w:t xml:space="preserve"> </w:t>
      </w:r>
      <w:r w:rsidR="000065F6" w:rsidRPr="007A1209">
        <w:rPr>
          <w:rFonts w:cstheme="minorHAnsi"/>
          <w:b/>
          <w:szCs w:val="24"/>
          <w:lang w:eastAsia="cs-CZ"/>
        </w:rPr>
        <w:t>Kč s</w:t>
      </w:r>
      <w:r w:rsidR="007A1209">
        <w:rPr>
          <w:rFonts w:cstheme="minorHAnsi"/>
          <w:b/>
          <w:szCs w:val="24"/>
          <w:lang w:eastAsia="cs-CZ"/>
        </w:rPr>
        <w:t> </w:t>
      </w:r>
      <w:r w:rsidR="000065F6" w:rsidRPr="007A1209">
        <w:rPr>
          <w:rFonts w:cstheme="minorHAnsi"/>
          <w:b/>
          <w:szCs w:val="24"/>
          <w:lang w:eastAsia="cs-CZ"/>
        </w:rPr>
        <w:t>DPH.</w:t>
      </w:r>
    </w:p>
    <w:p w14:paraId="73E39876" w14:textId="77777777" w:rsidR="00BD751F" w:rsidRDefault="00BD751F" w:rsidP="00BD751F">
      <w:pPr>
        <w:rPr>
          <w:rFonts w:cstheme="minorHAnsi"/>
          <w:szCs w:val="24"/>
          <w:u w:val="single"/>
          <w:lang w:eastAsia="cs-CZ"/>
        </w:rPr>
      </w:pPr>
      <w:r w:rsidRPr="00BD751F">
        <w:rPr>
          <w:rFonts w:cstheme="minorHAnsi"/>
          <w:szCs w:val="24"/>
          <w:u w:val="single"/>
          <w:lang w:eastAsia="cs-CZ"/>
        </w:rPr>
        <w:t xml:space="preserve">IS </w:t>
      </w:r>
      <w:r w:rsidRPr="0066336F">
        <w:rPr>
          <w:rFonts w:cstheme="minorHAnsi"/>
          <w:i/>
          <w:szCs w:val="24"/>
          <w:u w:val="single"/>
          <w:lang w:eastAsia="cs-CZ"/>
        </w:rPr>
        <w:t>Zaměstnanost</w:t>
      </w:r>
    </w:p>
    <w:p w14:paraId="7D5CD190" w14:textId="5AF33E5B" w:rsidR="00B96EED" w:rsidRDefault="00B96EED" w:rsidP="00B96EED">
      <w:pPr>
        <w:rPr>
          <w:rFonts w:eastAsia="Calibri" w:cstheme="minorHAnsi"/>
          <w:szCs w:val="24"/>
        </w:rPr>
      </w:pPr>
      <w:r w:rsidRPr="00C72F78">
        <w:rPr>
          <w:rFonts w:cstheme="minorHAnsi"/>
          <w:szCs w:val="24"/>
          <w:lang w:eastAsia="cs-CZ"/>
        </w:rPr>
        <w:t xml:space="preserve">MPSV zahájilo </w:t>
      </w:r>
      <w:r>
        <w:rPr>
          <w:rFonts w:cstheme="minorHAnsi"/>
          <w:szCs w:val="24"/>
          <w:lang w:eastAsia="cs-CZ"/>
        </w:rPr>
        <w:t xml:space="preserve">otevřené </w:t>
      </w:r>
      <w:r w:rsidRPr="00C72F78">
        <w:rPr>
          <w:rFonts w:cstheme="minorHAnsi"/>
          <w:szCs w:val="24"/>
          <w:lang w:eastAsia="cs-CZ"/>
        </w:rPr>
        <w:t xml:space="preserve">zadávací řízení na </w:t>
      </w:r>
      <w:r w:rsidR="0097235A">
        <w:rPr>
          <w:rFonts w:cstheme="minorHAnsi"/>
          <w:szCs w:val="24"/>
          <w:lang w:eastAsia="cs-CZ"/>
        </w:rPr>
        <w:t xml:space="preserve">veřejnou zakázku </w:t>
      </w:r>
      <w:r w:rsidRPr="00C72F78">
        <w:rPr>
          <w:rFonts w:cstheme="minorHAnsi"/>
          <w:i/>
          <w:szCs w:val="24"/>
          <w:lang w:eastAsia="cs-CZ"/>
        </w:rPr>
        <w:t xml:space="preserve">Jednotný informační systém práce a sociálních věcí – IS </w:t>
      </w:r>
      <w:r>
        <w:rPr>
          <w:rFonts w:cstheme="minorHAnsi"/>
          <w:i/>
          <w:szCs w:val="24"/>
          <w:lang w:eastAsia="cs-CZ"/>
        </w:rPr>
        <w:t>ZAMĚSTNANOST</w:t>
      </w:r>
      <w:r w:rsidRPr="00C72F78">
        <w:rPr>
          <w:rFonts w:cstheme="minorHAnsi"/>
          <w:szCs w:val="24"/>
          <w:lang w:eastAsia="cs-CZ"/>
        </w:rPr>
        <w:t xml:space="preserve"> (ev. č. 4983</w:t>
      </w:r>
      <w:r>
        <w:rPr>
          <w:rFonts w:cstheme="minorHAnsi"/>
          <w:szCs w:val="24"/>
          <w:lang w:eastAsia="cs-CZ"/>
        </w:rPr>
        <w:t>09</w:t>
      </w:r>
      <w:r w:rsidRPr="00C72F78">
        <w:rPr>
          <w:rFonts w:cstheme="minorHAnsi"/>
          <w:szCs w:val="24"/>
          <w:lang w:eastAsia="cs-CZ"/>
        </w:rPr>
        <w:t xml:space="preserve">) dne </w:t>
      </w:r>
      <w:r>
        <w:rPr>
          <w:rFonts w:cstheme="minorHAnsi"/>
          <w:szCs w:val="24"/>
          <w:lang w:eastAsia="cs-CZ"/>
        </w:rPr>
        <w:t>24</w:t>
      </w:r>
      <w:r w:rsidRPr="00C72F78">
        <w:rPr>
          <w:rFonts w:cstheme="minorHAnsi"/>
          <w:szCs w:val="24"/>
          <w:lang w:eastAsia="cs-CZ"/>
        </w:rPr>
        <w:t xml:space="preserve">. </w:t>
      </w:r>
      <w:r>
        <w:rPr>
          <w:rFonts w:cstheme="minorHAnsi"/>
          <w:szCs w:val="24"/>
          <w:lang w:eastAsia="cs-CZ"/>
        </w:rPr>
        <w:t>11</w:t>
      </w:r>
      <w:r w:rsidRPr="00C72F78">
        <w:rPr>
          <w:rFonts w:cstheme="minorHAnsi"/>
          <w:szCs w:val="24"/>
          <w:lang w:eastAsia="cs-CZ"/>
        </w:rPr>
        <w:t xml:space="preserve">. 2014. Předmětem VZ byla dodávka nového </w:t>
      </w:r>
      <w:proofErr w:type="spellStart"/>
      <w:r w:rsidRPr="00C72F78">
        <w:rPr>
          <w:rFonts w:cstheme="minorHAnsi"/>
          <w:szCs w:val="24"/>
          <w:lang w:eastAsia="cs-CZ"/>
        </w:rPr>
        <w:t>agendového</w:t>
      </w:r>
      <w:proofErr w:type="spellEnd"/>
      <w:r w:rsidRPr="00C72F78">
        <w:rPr>
          <w:rFonts w:cstheme="minorHAnsi"/>
          <w:szCs w:val="24"/>
          <w:lang w:eastAsia="cs-CZ"/>
        </w:rPr>
        <w:t xml:space="preserve"> systému </w:t>
      </w:r>
      <w:r w:rsidRPr="0066336F">
        <w:rPr>
          <w:rFonts w:cstheme="minorHAnsi"/>
          <w:i/>
          <w:szCs w:val="24"/>
          <w:lang w:eastAsia="cs-CZ"/>
        </w:rPr>
        <w:t>Zaměstnanost</w:t>
      </w:r>
      <w:r w:rsidRPr="00C72F78">
        <w:rPr>
          <w:rFonts w:cstheme="minorHAnsi"/>
          <w:szCs w:val="24"/>
          <w:lang w:eastAsia="cs-CZ"/>
        </w:rPr>
        <w:t xml:space="preserve"> a zajištění </w:t>
      </w:r>
      <w:r w:rsidRPr="00C72F78">
        <w:rPr>
          <w:rFonts w:eastAsia="Calibri" w:cstheme="minorHAnsi"/>
          <w:szCs w:val="24"/>
        </w:rPr>
        <w:t>následné p</w:t>
      </w:r>
      <w:r w:rsidR="00297168">
        <w:rPr>
          <w:rFonts w:eastAsia="Calibri" w:cstheme="minorHAnsi"/>
          <w:szCs w:val="24"/>
        </w:rPr>
        <w:t>odpory provozu a </w:t>
      </w:r>
      <w:r w:rsidRPr="00C72F78">
        <w:rPr>
          <w:rFonts w:eastAsia="Calibri" w:cstheme="minorHAnsi"/>
          <w:szCs w:val="24"/>
        </w:rPr>
        <w:t xml:space="preserve">rozvoje </w:t>
      </w:r>
      <w:r w:rsidR="0097235A">
        <w:rPr>
          <w:rFonts w:eastAsia="Calibri" w:cstheme="minorHAnsi"/>
          <w:szCs w:val="24"/>
        </w:rPr>
        <w:t xml:space="preserve">tohoto systému </w:t>
      </w:r>
      <w:r w:rsidRPr="00C72F78">
        <w:rPr>
          <w:rFonts w:eastAsia="Calibri" w:cstheme="minorHAnsi"/>
          <w:szCs w:val="24"/>
        </w:rPr>
        <w:t>po dobu dvou let od jeho implementace</w:t>
      </w:r>
      <w:r>
        <w:rPr>
          <w:rFonts w:eastAsia="Calibri" w:cstheme="minorHAnsi"/>
          <w:szCs w:val="24"/>
        </w:rPr>
        <w:t xml:space="preserve">. </w:t>
      </w:r>
      <w:r w:rsidRPr="007A1209">
        <w:rPr>
          <w:rFonts w:eastAsia="Calibri" w:cstheme="minorHAnsi"/>
          <w:b/>
          <w:i/>
          <w:szCs w:val="24"/>
        </w:rPr>
        <w:t xml:space="preserve">Smlouva o vytvoření Jednotného informačního systému práce a sociálních věcí – „IS Zaměstnanost“ a poskytování </w:t>
      </w:r>
      <w:r w:rsidRPr="007A1209">
        <w:rPr>
          <w:rFonts w:eastAsia="Calibri" w:cstheme="minorHAnsi"/>
          <w:b/>
          <w:i/>
          <w:szCs w:val="24"/>
        </w:rPr>
        <w:lastRenderedPageBreak/>
        <w:t>souvisejících služeb</w:t>
      </w:r>
      <w:r w:rsidRPr="00B17C41">
        <w:rPr>
          <w:rFonts w:eastAsia="Calibri" w:cstheme="minorHAnsi"/>
          <w:szCs w:val="24"/>
        </w:rPr>
        <w:t xml:space="preserve"> </w:t>
      </w:r>
      <w:r w:rsidR="00CD3DF7">
        <w:rPr>
          <w:rFonts w:eastAsia="Calibri" w:cstheme="minorHAnsi"/>
          <w:szCs w:val="24"/>
        </w:rPr>
        <w:t xml:space="preserve">(dále také „Smlouva </w:t>
      </w:r>
      <w:r w:rsidR="0097235A">
        <w:rPr>
          <w:rFonts w:eastAsia="Calibri" w:cstheme="minorHAnsi"/>
          <w:szCs w:val="24"/>
        </w:rPr>
        <w:t xml:space="preserve">o </w:t>
      </w:r>
      <w:r w:rsidR="00B06E91">
        <w:rPr>
          <w:rFonts w:eastAsia="Calibri" w:cstheme="minorHAnsi"/>
          <w:szCs w:val="24"/>
        </w:rPr>
        <w:t xml:space="preserve">vytvoření </w:t>
      </w:r>
      <w:r w:rsidR="00CD3DF7">
        <w:rPr>
          <w:rFonts w:eastAsia="Calibri" w:cstheme="minorHAnsi"/>
          <w:szCs w:val="24"/>
        </w:rPr>
        <w:t xml:space="preserve">IS </w:t>
      </w:r>
      <w:r w:rsidR="00CD3DF7" w:rsidRPr="0066336F">
        <w:rPr>
          <w:rFonts w:eastAsia="Calibri" w:cstheme="minorHAnsi"/>
          <w:i/>
          <w:szCs w:val="24"/>
        </w:rPr>
        <w:t>Zaměstnanost</w:t>
      </w:r>
      <w:r w:rsidR="00CD3DF7">
        <w:rPr>
          <w:rFonts w:eastAsia="Calibri" w:cstheme="minorHAnsi"/>
          <w:szCs w:val="24"/>
        </w:rPr>
        <w:t xml:space="preserve">“) </w:t>
      </w:r>
      <w:r w:rsidR="0097235A" w:rsidRPr="007A1209">
        <w:rPr>
          <w:rFonts w:eastAsia="Calibri" w:cstheme="minorHAnsi"/>
          <w:b/>
          <w:szCs w:val="24"/>
        </w:rPr>
        <w:t xml:space="preserve">byla </w:t>
      </w:r>
      <w:r>
        <w:rPr>
          <w:rFonts w:eastAsia="Calibri" w:cstheme="minorHAnsi"/>
          <w:szCs w:val="24"/>
        </w:rPr>
        <w:t xml:space="preserve">s vítězným uchazečem (dodavatelem) </w:t>
      </w:r>
      <w:r w:rsidRPr="007A1209">
        <w:rPr>
          <w:rFonts w:eastAsia="Calibri" w:cstheme="minorHAnsi"/>
          <w:b/>
          <w:szCs w:val="24"/>
        </w:rPr>
        <w:t xml:space="preserve">podepsána dne 22. </w:t>
      </w:r>
      <w:r w:rsidR="00B02B63" w:rsidRPr="007A1209">
        <w:rPr>
          <w:rFonts w:eastAsia="Calibri" w:cstheme="minorHAnsi"/>
          <w:b/>
          <w:szCs w:val="24"/>
        </w:rPr>
        <w:t xml:space="preserve">12. </w:t>
      </w:r>
      <w:r w:rsidRPr="007A1209">
        <w:rPr>
          <w:rFonts w:eastAsia="Calibri" w:cstheme="minorHAnsi"/>
          <w:b/>
          <w:szCs w:val="24"/>
        </w:rPr>
        <w:t>2015</w:t>
      </w:r>
      <w:r w:rsidRPr="0066336F">
        <w:rPr>
          <w:rFonts w:eastAsia="Calibri" w:cstheme="minorHAnsi"/>
          <w:b/>
          <w:szCs w:val="24"/>
        </w:rPr>
        <w:t>,</w:t>
      </w:r>
      <w:r w:rsidRPr="00C72F78">
        <w:t xml:space="preserve"> </w:t>
      </w:r>
      <w:r w:rsidRPr="00C72F78">
        <w:rPr>
          <w:rFonts w:eastAsia="Calibri" w:cstheme="minorHAnsi"/>
          <w:szCs w:val="24"/>
        </w:rPr>
        <w:t xml:space="preserve">což představovalo zpoždění oproti původnímu harmonogramu dle zadávací dokumentace o </w:t>
      </w:r>
      <w:r w:rsidR="00B02B63">
        <w:rPr>
          <w:rFonts w:eastAsia="Calibri" w:cstheme="minorHAnsi"/>
          <w:szCs w:val="24"/>
        </w:rPr>
        <w:t xml:space="preserve">více </w:t>
      </w:r>
      <w:r w:rsidR="0097235A">
        <w:rPr>
          <w:rFonts w:eastAsia="Calibri" w:cstheme="minorHAnsi"/>
          <w:szCs w:val="24"/>
        </w:rPr>
        <w:t xml:space="preserve">než </w:t>
      </w:r>
      <w:r w:rsidR="00B02B63">
        <w:rPr>
          <w:rFonts w:eastAsia="Calibri" w:cstheme="minorHAnsi"/>
          <w:szCs w:val="24"/>
        </w:rPr>
        <w:t>7</w:t>
      </w:r>
      <w:r w:rsidRPr="00C72F78">
        <w:rPr>
          <w:rFonts w:eastAsia="Calibri" w:cstheme="minorHAnsi"/>
          <w:szCs w:val="24"/>
        </w:rPr>
        <w:t xml:space="preserve"> měsíců</w:t>
      </w:r>
      <w:r>
        <w:rPr>
          <w:rFonts w:eastAsia="Calibri" w:cstheme="minorHAnsi"/>
          <w:szCs w:val="24"/>
        </w:rPr>
        <w:t>.</w:t>
      </w:r>
      <w:r w:rsidRPr="00C72F78">
        <w:t xml:space="preserve"> </w:t>
      </w:r>
      <w:r w:rsidR="00453B29">
        <w:rPr>
          <w:rFonts w:eastAsia="Calibri" w:cstheme="minorHAnsi"/>
          <w:szCs w:val="24"/>
        </w:rPr>
        <w:t>Cena za dodávky a </w:t>
      </w:r>
      <w:r w:rsidR="00913519">
        <w:rPr>
          <w:rFonts w:eastAsia="Calibri" w:cstheme="minorHAnsi"/>
          <w:szCs w:val="24"/>
        </w:rPr>
        <w:t xml:space="preserve">plnění služeb dle </w:t>
      </w:r>
      <w:r w:rsidR="00913519" w:rsidRPr="00C72F78">
        <w:rPr>
          <w:rFonts w:eastAsia="Calibri" w:cstheme="minorHAnsi"/>
          <w:szCs w:val="24"/>
        </w:rPr>
        <w:t xml:space="preserve">uzavřené smlouvy byla </w:t>
      </w:r>
      <w:r w:rsidR="00913519">
        <w:rPr>
          <w:rFonts w:eastAsia="Calibri" w:cstheme="minorHAnsi"/>
          <w:szCs w:val="24"/>
        </w:rPr>
        <w:t>stanovena</w:t>
      </w:r>
      <w:r w:rsidRPr="00C72F78">
        <w:rPr>
          <w:rFonts w:eastAsia="Calibri" w:cstheme="minorHAnsi"/>
          <w:szCs w:val="24"/>
        </w:rPr>
        <w:t xml:space="preserve"> ve výši </w:t>
      </w:r>
      <w:r w:rsidRPr="00B96EED">
        <w:rPr>
          <w:rFonts w:eastAsia="Calibri" w:cstheme="minorHAnsi"/>
          <w:szCs w:val="24"/>
        </w:rPr>
        <w:t>128 986 32</w:t>
      </w:r>
      <w:r w:rsidR="00077A4B">
        <w:rPr>
          <w:rFonts w:eastAsia="Calibri" w:cstheme="minorHAnsi"/>
          <w:szCs w:val="24"/>
        </w:rPr>
        <w:t>7</w:t>
      </w:r>
      <w:r w:rsidRPr="00B96EED">
        <w:rPr>
          <w:rFonts w:eastAsia="Calibri" w:cstheme="minorHAnsi"/>
          <w:szCs w:val="24"/>
        </w:rPr>
        <w:t xml:space="preserve"> </w:t>
      </w:r>
      <w:r w:rsidRPr="00C72F78">
        <w:rPr>
          <w:rFonts w:eastAsia="Calibri" w:cstheme="minorHAnsi"/>
          <w:szCs w:val="24"/>
        </w:rPr>
        <w:t>Kč s DPH.</w:t>
      </w:r>
      <w:r>
        <w:rPr>
          <w:rFonts w:eastAsia="Calibri" w:cstheme="minorHAnsi"/>
          <w:szCs w:val="24"/>
        </w:rPr>
        <w:t xml:space="preserve"> </w:t>
      </w:r>
    </w:p>
    <w:p w14:paraId="6CE07453" w14:textId="618F17AB" w:rsidR="00683391" w:rsidRPr="00683391" w:rsidRDefault="00683391" w:rsidP="00683391">
      <w:pPr>
        <w:rPr>
          <w:rFonts w:cstheme="minorHAnsi"/>
          <w:szCs w:val="24"/>
          <w:lang w:eastAsia="cs-CZ"/>
        </w:rPr>
      </w:pPr>
      <w:r w:rsidRPr="007A1209">
        <w:rPr>
          <w:rFonts w:cstheme="minorHAnsi"/>
          <w:b/>
          <w:szCs w:val="24"/>
          <w:lang w:eastAsia="cs-CZ"/>
        </w:rPr>
        <w:t>V</w:t>
      </w:r>
      <w:r w:rsidR="00B02B63" w:rsidRPr="007A1209">
        <w:rPr>
          <w:rFonts w:cstheme="minorHAnsi"/>
          <w:b/>
          <w:szCs w:val="24"/>
          <w:lang w:eastAsia="cs-CZ"/>
        </w:rPr>
        <w:t xml:space="preserve"> průběhu </w:t>
      </w:r>
      <w:r w:rsidR="0097235A">
        <w:rPr>
          <w:rFonts w:cstheme="minorHAnsi"/>
          <w:b/>
          <w:szCs w:val="24"/>
          <w:lang w:eastAsia="cs-CZ"/>
        </w:rPr>
        <w:t>tvorby</w:t>
      </w:r>
      <w:r w:rsidR="0097235A" w:rsidRPr="007A1209">
        <w:rPr>
          <w:rFonts w:cstheme="minorHAnsi"/>
          <w:b/>
          <w:szCs w:val="24"/>
          <w:lang w:eastAsia="cs-CZ"/>
        </w:rPr>
        <w:t xml:space="preserve"> </w:t>
      </w:r>
      <w:r w:rsidR="00B02B63" w:rsidRPr="007A1209">
        <w:rPr>
          <w:rFonts w:cstheme="minorHAnsi"/>
          <w:b/>
          <w:szCs w:val="24"/>
          <w:lang w:eastAsia="cs-CZ"/>
        </w:rPr>
        <w:t xml:space="preserve">nového </w:t>
      </w:r>
      <w:proofErr w:type="spellStart"/>
      <w:r w:rsidR="00B02B63" w:rsidRPr="007A1209">
        <w:rPr>
          <w:rFonts w:cstheme="minorHAnsi"/>
          <w:b/>
          <w:szCs w:val="24"/>
          <w:lang w:eastAsia="cs-CZ"/>
        </w:rPr>
        <w:t>agendového</w:t>
      </w:r>
      <w:proofErr w:type="spellEnd"/>
      <w:r w:rsidR="00B02B63" w:rsidRPr="007A1209">
        <w:rPr>
          <w:rFonts w:cstheme="minorHAnsi"/>
          <w:b/>
          <w:szCs w:val="24"/>
          <w:lang w:eastAsia="cs-CZ"/>
        </w:rPr>
        <w:t xml:space="preserve"> systému </w:t>
      </w:r>
      <w:r w:rsidRPr="0066336F">
        <w:rPr>
          <w:rFonts w:cstheme="minorHAnsi"/>
          <w:b/>
          <w:i/>
          <w:szCs w:val="24"/>
          <w:lang w:eastAsia="cs-CZ"/>
        </w:rPr>
        <w:t>Zaměstnanost</w:t>
      </w:r>
      <w:r w:rsidR="00B02B63" w:rsidRPr="007A1209">
        <w:rPr>
          <w:rFonts w:cstheme="minorHAnsi"/>
          <w:b/>
          <w:szCs w:val="24"/>
          <w:lang w:eastAsia="cs-CZ"/>
        </w:rPr>
        <w:t xml:space="preserve"> došlo k opakovanému posunutí termínu jeho implementace</w:t>
      </w:r>
      <w:r w:rsidR="00B02B63" w:rsidRPr="00683391">
        <w:rPr>
          <w:rFonts w:cstheme="minorHAnsi"/>
          <w:szCs w:val="24"/>
          <w:lang w:eastAsia="cs-CZ"/>
        </w:rPr>
        <w:t xml:space="preserve"> a uvedení do produkčního prostředí, a to </w:t>
      </w:r>
      <w:r w:rsidR="00B02B63" w:rsidRPr="007A1209">
        <w:rPr>
          <w:rFonts w:cstheme="minorHAnsi"/>
          <w:b/>
          <w:szCs w:val="24"/>
          <w:lang w:eastAsia="cs-CZ"/>
        </w:rPr>
        <w:t xml:space="preserve">z 1. </w:t>
      </w:r>
      <w:r w:rsidRPr="007A1209">
        <w:rPr>
          <w:rFonts w:cstheme="minorHAnsi"/>
          <w:b/>
          <w:szCs w:val="24"/>
          <w:lang w:eastAsia="cs-CZ"/>
        </w:rPr>
        <w:t>1.</w:t>
      </w:r>
      <w:r w:rsidR="00B02B63" w:rsidRPr="007A1209">
        <w:rPr>
          <w:rFonts w:cstheme="minorHAnsi"/>
          <w:b/>
          <w:szCs w:val="24"/>
          <w:lang w:eastAsia="cs-CZ"/>
        </w:rPr>
        <w:t xml:space="preserve"> 2017 až na 2. </w:t>
      </w:r>
      <w:r w:rsidRPr="007A1209">
        <w:rPr>
          <w:rFonts w:cstheme="minorHAnsi"/>
          <w:b/>
          <w:szCs w:val="24"/>
          <w:lang w:eastAsia="cs-CZ"/>
        </w:rPr>
        <w:t>7.</w:t>
      </w:r>
      <w:r w:rsidR="00B02B63" w:rsidRPr="007A1209">
        <w:rPr>
          <w:rFonts w:cstheme="minorHAnsi"/>
          <w:b/>
          <w:szCs w:val="24"/>
          <w:lang w:eastAsia="cs-CZ"/>
        </w:rPr>
        <w:t xml:space="preserve"> 2018</w:t>
      </w:r>
      <w:r w:rsidR="00B02B63" w:rsidRPr="0066336F">
        <w:rPr>
          <w:rFonts w:cstheme="minorHAnsi"/>
          <w:b/>
          <w:szCs w:val="24"/>
          <w:lang w:eastAsia="cs-CZ"/>
        </w:rPr>
        <w:t>.</w:t>
      </w:r>
      <w:r w:rsidR="00B02B63" w:rsidRPr="00683391">
        <w:rPr>
          <w:rFonts w:cstheme="minorHAnsi"/>
          <w:szCs w:val="24"/>
          <w:lang w:eastAsia="cs-CZ"/>
        </w:rPr>
        <w:t xml:space="preserve"> Celkové zpoždění je souhrnem dílčích zpoždění v jednotlivých fázích realizace IS </w:t>
      </w:r>
      <w:r w:rsidRPr="0066336F">
        <w:rPr>
          <w:rFonts w:cstheme="minorHAnsi"/>
          <w:i/>
          <w:szCs w:val="24"/>
          <w:lang w:eastAsia="cs-CZ"/>
        </w:rPr>
        <w:t>Zaměstnanost</w:t>
      </w:r>
      <w:r w:rsidR="00B02B63" w:rsidRPr="00683391">
        <w:rPr>
          <w:rFonts w:cstheme="minorHAnsi"/>
          <w:szCs w:val="24"/>
          <w:lang w:eastAsia="cs-CZ"/>
        </w:rPr>
        <w:t xml:space="preserve">. Příčiny zpoždění byly identifikovány </w:t>
      </w:r>
      <w:r w:rsidR="00AA59E1">
        <w:rPr>
          <w:rFonts w:cstheme="minorHAnsi"/>
          <w:szCs w:val="24"/>
          <w:lang w:eastAsia="cs-CZ"/>
        </w:rPr>
        <w:t xml:space="preserve">jak na straně externího dodavatele, tak </w:t>
      </w:r>
      <w:r w:rsidR="00B02B63" w:rsidRPr="00683391">
        <w:rPr>
          <w:rFonts w:cstheme="minorHAnsi"/>
          <w:szCs w:val="24"/>
          <w:lang w:eastAsia="cs-CZ"/>
        </w:rPr>
        <w:t xml:space="preserve">na straně MPSV, které v dílčích oblastech nezajistilo potřebnou součinnost ve formě dodání nezbytné dokumentace a migrace dat. </w:t>
      </w:r>
      <w:r>
        <w:rPr>
          <w:rFonts w:cstheme="minorHAnsi"/>
          <w:szCs w:val="24"/>
          <w:lang w:eastAsia="cs-CZ"/>
        </w:rPr>
        <w:t>Přitom s problémy spojenými s migrací dat</w:t>
      </w:r>
      <w:r w:rsidR="00D53168">
        <w:rPr>
          <w:rFonts w:cstheme="minorHAnsi"/>
          <w:szCs w:val="24"/>
          <w:lang w:eastAsia="cs-CZ"/>
        </w:rPr>
        <w:t>, které NKÚ identifikoval v rámci KA č. 12/35,</w:t>
      </w:r>
      <w:r>
        <w:rPr>
          <w:rFonts w:cstheme="minorHAnsi"/>
          <w:szCs w:val="24"/>
          <w:lang w:eastAsia="cs-CZ"/>
        </w:rPr>
        <w:t xml:space="preserve"> se MPSV potýkalo již v roce 2011. </w:t>
      </w:r>
      <w:r w:rsidR="000065F6">
        <w:rPr>
          <w:rFonts w:cstheme="minorHAnsi"/>
          <w:szCs w:val="24"/>
          <w:lang w:eastAsia="cs-CZ"/>
        </w:rPr>
        <w:t>Neposkytnutí součinnosti v oblasti migrace dat ze strany MPSV vycházelo z pozdního a složitého vyjednávání s</w:t>
      </w:r>
      <w:r w:rsidR="00257772">
        <w:rPr>
          <w:rFonts w:cstheme="minorHAnsi"/>
          <w:szCs w:val="24"/>
          <w:lang w:eastAsia="cs-CZ"/>
        </w:rPr>
        <w:t> </w:t>
      </w:r>
      <w:r w:rsidR="000065F6">
        <w:rPr>
          <w:rFonts w:cstheme="minorHAnsi"/>
          <w:szCs w:val="24"/>
          <w:lang w:eastAsia="cs-CZ"/>
        </w:rPr>
        <w:t xml:space="preserve">dodavatelem stávajících </w:t>
      </w:r>
      <w:proofErr w:type="spellStart"/>
      <w:r w:rsidR="000065F6">
        <w:rPr>
          <w:rFonts w:cstheme="minorHAnsi"/>
          <w:szCs w:val="24"/>
          <w:lang w:eastAsia="cs-CZ"/>
        </w:rPr>
        <w:t>agendových</w:t>
      </w:r>
      <w:proofErr w:type="spellEnd"/>
      <w:r w:rsidR="000065F6">
        <w:rPr>
          <w:rFonts w:cstheme="minorHAnsi"/>
          <w:szCs w:val="24"/>
          <w:lang w:eastAsia="cs-CZ"/>
        </w:rPr>
        <w:t xml:space="preserve"> systémů. </w:t>
      </w:r>
      <w:r w:rsidR="00B02B63" w:rsidRPr="00683391">
        <w:rPr>
          <w:rFonts w:cstheme="minorHAnsi"/>
          <w:szCs w:val="24"/>
          <w:lang w:eastAsia="cs-CZ"/>
        </w:rPr>
        <w:t xml:space="preserve">MPSV </w:t>
      </w:r>
      <w:r w:rsidR="000065F6">
        <w:rPr>
          <w:rFonts w:cstheme="minorHAnsi"/>
          <w:szCs w:val="24"/>
          <w:lang w:eastAsia="cs-CZ"/>
        </w:rPr>
        <w:t>zejména</w:t>
      </w:r>
      <w:r w:rsidR="00B02B63" w:rsidRPr="00683391">
        <w:rPr>
          <w:rFonts w:cstheme="minorHAnsi"/>
          <w:szCs w:val="24"/>
          <w:lang w:eastAsia="cs-CZ"/>
        </w:rPr>
        <w:t xml:space="preserve"> </w:t>
      </w:r>
      <w:r w:rsidR="00CD3DF7">
        <w:rPr>
          <w:rFonts w:cstheme="minorHAnsi"/>
          <w:szCs w:val="24"/>
          <w:lang w:eastAsia="cs-CZ"/>
        </w:rPr>
        <w:t>s</w:t>
      </w:r>
      <w:r w:rsidRPr="00683391">
        <w:rPr>
          <w:rFonts w:cstheme="minorHAnsi"/>
          <w:szCs w:val="24"/>
          <w:lang w:eastAsia="cs-CZ"/>
        </w:rPr>
        <w:t>mluvně nezajistilo prov</w:t>
      </w:r>
      <w:r>
        <w:rPr>
          <w:rFonts w:cstheme="minorHAnsi"/>
          <w:szCs w:val="24"/>
          <w:lang w:eastAsia="cs-CZ"/>
        </w:rPr>
        <w:t xml:space="preserve">edení migrace dat ze stávajících </w:t>
      </w:r>
      <w:proofErr w:type="spellStart"/>
      <w:r>
        <w:rPr>
          <w:rFonts w:cstheme="minorHAnsi"/>
          <w:szCs w:val="24"/>
          <w:lang w:eastAsia="cs-CZ"/>
        </w:rPr>
        <w:t>agendových</w:t>
      </w:r>
      <w:proofErr w:type="spellEnd"/>
      <w:r>
        <w:rPr>
          <w:rFonts w:cstheme="minorHAnsi"/>
          <w:szCs w:val="24"/>
          <w:lang w:eastAsia="cs-CZ"/>
        </w:rPr>
        <w:t xml:space="preserve"> systémů a </w:t>
      </w:r>
      <w:r w:rsidR="00AA34BF">
        <w:rPr>
          <w:rFonts w:cstheme="minorHAnsi"/>
          <w:szCs w:val="24"/>
          <w:lang w:eastAsia="cs-CZ"/>
        </w:rPr>
        <w:t xml:space="preserve">ve </w:t>
      </w:r>
      <w:r w:rsidRPr="00683391">
        <w:rPr>
          <w:rFonts w:cstheme="minorHAnsi"/>
          <w:szCs w:val="24"/>
          <w:lang w:eastAsia="cs-CZ"/>
        </w:rPr>
        <w:t xml:space="preserve">věci provedení </w:t>
      </w:r>
      <w:r w:rsidR="00257772">
        <w:rPr>
          <w:rFonts w:cstheme="minorHAnsi"/>
          <w:szCs w:val="24"/>
          <w:lang w:eastAsia="cs-CZ"/>
        </w:rPr>
        <w:t xml:space="preserve">této </w:t>
      </w:r>
      <w:r w:rsidRPr="00683391">
        <w:rPr>
          <w:rFonts w:cstheme="minorHAnsi"/>
          <w:szCs w:val="24"/>
          <w:lang w:eastAsia="cs-CZ"/>
        </w:rPr>
        <w:t xml:space="preserve">migrace pro potřeby nových </w:t>
      </w:r>
      <w:proofErr w:type="spellStart"/>
      <w:r w:rsidRPr="00683391">
        <w:rPr>
          <w:rFonts w:cstheme="minorHAnsi"/>
          <w:szCs w:val="24"/>
          <w:lang w:eastAsia="cs-CZ"/>
        </w:rPr>
        <w:t>agendových</w:t>
      </w:r>
      <w:proofErr w:type="spellEnd"/>
      <w:r w:rsidRPr="00683391">
        <w:rPr>
          <w:rFonts w:cstheme="minorHAnsi"/>
          <w:szCs w:val="24"/>
          <w:lang w:eastAsia="cs-CZ"/>
        </w:rPr>
        <w:t xml:space="preserve"> systémů (IS </w:t>
      </w:r>
      <w:r w:rsidRPr="0066336F">
        <w:rPr>
          <w:rFonts w:cstheme="minorHAnsi"/>
          <w:i/>
          <w:szCs w:val="24"/>
          <w:lang w:eastAsia="cs-CZ"/>
        </w:rPr>
        <w:t>Zaměstnanost</w:t>
      </w:r>
      <w:r>
        <w:rPr>
          <w:rFonts w:cstheme="minorHAnsi"/>
          <w:szCs w:val="24"/>
          <w:lang w:eastAsia="cs-CZ"/>
        </w:rPr>
        <w:t xml:space="preserve"> i IS </w:t>
      </w:r>
      <w:r w:rsidRPr="0066336F">
        <w:rPr>
          <w:rFonts w:cstheme="minorHAnsi"/>
          <w:i/>
          <w:szCs w:val="24"/>
          <w:lang w:eastAsia="cs-CZ"/>
        </w:rPr>
        <w:t>Sociální dávky</w:t>
      </w:r>
      <w:r>
        <w:rPr>
          <w:rFonts w:cstheme="minorHAnsi"/>
          <w:szCs w:val="24"/>
          <w:lang w:eastAsia="cs-CZ"/>
        </w:rPr>
        <w:t>) začalo jednat s </w:t>
      </w:r>
      <w:r w:rsidRPr="00683391">
        <w:rPr>
          <w:rFonts w:cstheme="minorHAnsi"/>
          <w:szCs w:val="24"/>
          <w:lang w:eastAsia="cs-CZ"/>
        </w:rPr>
        <w:t>dodavatelem</w:t>
      </w:r>
      <w:r>
        <w:rPr>
          <w:rFonts w:cstheme="minorHAnsi"/>
          <w:szCs w:val="24"/>
          <w:lang w:eastAsia="cs-CZ"/>
        </w:rPr>
        <w:t xml:space="preserve"> stávajících </w:t>
      </w:r>
      <w:proofErr w:type="spellStart"/>
      <w:r>
        <w:rPr>
          <w:rFonts w:cstheme="minorHAnsi"/>
          <w:szCs w:val="24"/>
          <w:lang w:eastAsia="cs-CZ"/>
        </w:rPr>
        <w:t>agendových</w:t>
      </w:r>
      <w:proofErr w:type="spellEnd"/>
      <w:r>
        <w:rPr>
          <w:rFonts w:cstheme="minorHAnsi"/>
          <w:szCs w:val="24"/>
          <w:lang w:eastAsia="cs-CZ"/>
        </w:rPr>
        <w:t xml:space="preserve"> systémů</w:t>
      </w:r>
      <w:r w:rsidRPr="00683391">
        <w:rPr>
          <w:rFonts w:cstheme="minorHAnsi"/>
          <w:szCs w:val="24"/>
          <w:lang w:eastAsia="cs-CZ"/>
        </w:rPr>
        <w:t xml:space="preserve"> až v září 2015, tedy téměř 10 měsíců po </w:t>
      </w:r>
      <w:r>
        <w:rPr>
          <w:rFonts w:cstheme="minorHAnsi"/>
          <w:szCs w:val="24"/>
          <w:lang w:eastAsia="cs-CZ"/>
        </w:rPr>
        <w:t xml:space="preserve">zahájení zadávacího řízení </w:t>
      </w:r>
      <w:r w:rsidR="00317539">
        <w:rPr>
          <w:rFonts w:cstheme="minorHAnsi"/>
          <w:szCs w:val="24"/>
          <w:lang w:eastAsia="cs-CZ"/>
        </w:rPr>
        <w:t xml:space="preserve">na </w:t>
      </w:r>
      <w:r>
        <w:rPr>
          <w:rFonts w:cstheme="minorHAnsi"/>
          <w:szCs w:val="24"/>
          <w:lang w:eastAsia="cs-CZ"/>
        </w:rPr>
        <w:t>VZ</w:t>
      </w:r>
      <w:r w:rsidRPr="00683391">
        <w:rPr>
          <w:rFonts w:cstheme="minorHAnsi"/>
          <w:szCs w:val="24"/>
          <w:lang w:eastAsia="cs-CZ"/>
        </w:rPr>
        <w:t xml:space="preserve"> </w:t>
      </w:r>
      <w:r w:rsidRPr="00683391">
        <w:rPr>
          <w:rFonts w:cstheme="minorHAnsi"/>
          <w:i/>
          <w:szCs w:val="24"/>
          <w:lang w:eastAsia="cs-CZ"/>
        </w:rPr>
        <w:t xml:space="preserve">Jednotný informační systém práce a sociálních věcí – IS </w:t>
      </w:r>
      <w:r>
        <w:rPr>
          <w:rFonts w:cstheme="minorHAnsi"/>
          <w:i/>
          <w:szCs w:val="24"/>
          <w:lang w:eastAsia="cs-CZ"/>
        </w:rPr>
        <w:t>ZAMĚSTNANOST</w:t>
      </w:r>
      <w:r w:rsidRPr="00683391">
        <w:rPr>
          <w:rFonts w:cstheme="minorHAnsi"/>
          <w:szCs w:val="24"/>
          <w:lang w:eastAsia="cs-CZ"/>
        </w:rPr>
        <w:t>.</w:t>
      </w:r>
      <w:r>
        <w:rPr>
          <w:rFonts w:cstheme="minorHAnsi"/>
          <w:szCs w:val="24"/>
          <w:lang w:eastAsia="cs-CZ"/>
        </w:rPr>
        <w:t xml:space="preserve"> </w:t>
      </w:r>
      <w:r w:rsidRPr="007A1209">
        <w:rPr>
          <w:rFonts w:cstheme="minorHAnsi"/>
          <w:b/>
          <w:szCs w:val="24"/>
          <w:lang w:eastAsia="cs-CZ"/>
        </w:rPr>
        <w:t>MPSV se</w:t>
      </w:r>
      <w:r>
        <w:rPr>
          <w:rFonts w:cstheme="minorHAnsi"/>
          <w:szCs w:val="24"/>
          <w:lang w:eastAsia="cs-CZ"/>
        </w:rPr>
        <w:t xml:space="preserve"> tak </w:t>
      </w:r>
      <w:r w:rsidRPr="007A1209">
        <w:rPr>
          <w:rFonts w:cstheme="minorHAnsi"/>
          <w:b/>
          <w:szCs w:val="24"/>
          <w:lang w:eastAsia="cs-CZ"/>
        </w:rPr>
        <w:t xml:space="preserve">nepodařilo zajistit součinnost dodavatele stávajících </w:t>
      </w:r>
      <w:proofErr w:type="spellStart"/>
      <w:r w:rsidRPr="007A1209">
        <w:rPr>
          <w:rFonts w:cstheme="minorHAnsi"/>
          <w:b/>
          <w:szCs w:val="24"/>
          <w:lang w:eastAsia="cs-CZ"/>
        </w:rPr>
        <w:t>agendových</w:t>
      </w:r>
      <w:proofErr w:type="spellEnd"/>
      <w:r w:rsidRPr="007A1209">
        <w:rPr>
          <w:rFonts w:cstheme="minorHAnsi"/>
          <w:b/>
          <w:szCs w:val="24"/>
          <w:lang w:eastAsia="cs-CZ"/>
        </w:rPr>
        <w:t xml:space="preserve"> systémů v oblasti migrace dat.</w:t>
      </w:r>
      <w:r>
        <w:rPr>
          <w:rFonts w:cstheme="minorHAnsi"/>
          <w:szCs w:val="24"/>
          <w:lang w:eastAsia="cs-CZ"/>
        </w:rPr>
        <w:t xml:space="preserve"> </w:t>
      </w:r>
      <w:r w:rsidRPr="00683391">
        <w:rPr>
          <w:rFonts w:cstheme="minorHAnsi"/>
          <w:szCs w:val="24"/>
          <w:lang w:eastAsia="cs-CZ"/>
        </w:rPr>
        <w:t>Realizace migrace dat měla přitom vliv na plnění jednotlivých etap projektu IS</w:t>
      </w:r>
      <w:r w:rsidR="00257772">
        <w:rPr>
          <w:rFonts w:cstheme="minorHAnsi"/>
          <w:szCs w:val="24"/>
          <w:lang w:eastAsia="cs-CZ"/>
        </w:rPr>
        <w:t> </w:t>
      </w:r>
      <w:r w:rsidRPr="0066336F">
        <w:rPr>
          <w:rFonts w:cstheme="minorHAnsi"/>
          <w:i/>
          <w:szCs w:val="24"/>
          <w:lang w:eastAsia="cs-CZ"/>
        </w:rPr>
        <w:t>Zaměstnanost</w:t>
      </w:r>
      <w:r w:rsidRPr="00683391">
        <w:rPr>
          <w:rFonts w:cstheme="minorHAnsi"/>
          <w:szCs w:val="24"/>
          <w:lang w:eastAsia="cs-CZ"/>
        </w:rPr>
        <w:t xml:space="preserve">, který měl být zakončen </w:t>
      </w:r>
      <w:r w:rsidR="00317539">
        <w:rPr>
          <w:rFonts w:cstheme="minorHAnsi"/>
          <w:szCs w:val="24"/>
          <w:lang w:eastAsia="cs-CZ"/>
        </w:rPr>
        <w:t xml:space="preserve">spuštěním </w:t>
      </w:r>
      <w:r w:rsidRPr="00683391">
        <w:rPr>
          <w:rFonts w:cstheme="minorHAnsi"/>
          <w:szCs w:val="24"/>
          <w:lang w:eastAsia="cs-CZ"/>
        </w:rPr>
        <w:t>tohoto systému</w:t>
      </w:r>
      <w:r w:rsidR="00317539">
        <w:rPr>
          <w:rFonts w:cstheme="minorHAnsi"/>
          <w:szCs w:val="24"/>
          <w:lang w:eastAsia="cs-CZ"/>
        </w:rPr>
        <w:t xml:space="preserve"> do ostrého provozu</w:t>
      </w:r>
      <w:r w:rsidRPr="00683391">
        <w:rPr>
          <w:rFonts w:cstheme="minorHAnsi"/>
          <w:szCs w:val="24"/>
          <w:lang w:eastAsia="cs-CZ"/>
        </w:rPr>
        <w:t>.</w:t>
      </w:r>
    </w:p>
    <w:p w14:paraId="79DB8D75" w14:textId="549EA798" w:rsidR="006D4847" w:rsidRPr="006D4847" w:rsidRDefault="006D4847" w:rsidP="006D4847">
      <w:pPr>
        <w:rPr>
          <w:rFonts w:cstheme="minorHAnsi"/>
          <w:szCs w:val="24"/>
          <w:lang w:eastAsia="cs-CZ"/>
        </w:rPr>
      </w:pPr>
      <w:r w:rsidRPr="006D4847">
        <w:rPr>
          <w:rFonts w:cstheme="minorHAnsi"/>
          <w:szCs w:val="24"/>
          <w:lang w:eastAsia="cs-CZ"/>
        </w:rPr>
        <w:t xml:space="preserve">Z důvodu zpoždění v realizaci IS </w:t>
      </w:r>
      <w:r w:rsidRPr="0066336F">
        <w:rPr>
          <w:rFonts w:cstheme="minorHAnsi"/>
          <w:i/>
          <w:szCs w:val="24"/>
          <w:lang w:eastAsia="cs-CZ"/>
        </w:rPr>
        <w:t>Zaměstnanost</w:t>
      </w:r>
      <w:r w:rsidRPr="006D4847">
        <w:rPr>
          <w:rFonts w:cstheme="minorHAnsi"/>
          <w:szCs w:val="24"/>
          <w:lang w:eastAsia="cs-CZ"/>
        </w:rPr>
        <w:t xml:space="preserve"> zajišťuje MPSV od roku </w:t>
      </w:r>
      <w:r>
        <w:rPr>
          <w:rFonts w:cstheme="minorHAnsi"/>
          <w:szCs w:val="24"/>
          <w:lang w:eastAsia="cs-CZ"/>
        </w:rPr>
        <w:t xml:space="preserve">2017 </w:t>
      </w:r>
      <w:r w:rsidRPr="006D4847">
        <w:rPr>
          <w:rFonts w:cstheme="minorHAnsi"/>
          <w:szCs w:val="24"/>
          <w:lang w:eastAsia="cs-CZ"/>
        </w:rPr>
        <w:t xml:space="preserve">provoz stávajícího </w:t>
      </w:r>
      <w:proofErr w:type="spellStart"/>
      <w:r w:rsidRPr="006D4847">
        <w:rPr>
          <w:rFonts w:cstheme="minorHAnsi"/>
          <w:szCs w:val="24"/>
          <w:lang w:eastAsia="cs-CZ"/>
        </w:rPr>
        <w:t>agendového</w:t>
      </w:r>
      <w:proofErr w:type="spellEnd"/>
      <w:r w:rsidRPr="006D4847">
        <w:rPr>
          <w:rFonts w:cstheme="minorHAnsi"/>
          <w:szCs w:val="24"/>
          <w:lang w:eastAsia="cs-CZ"/>
        </w:rPr>
        <w:t xml:space="preserve"> systému na výplatu dávek z oblasti státní politiky zaměstnanosti na základě </w:t>
      </w:r>
      <w:r w:rsidRPr="006D4847">
        <w:rPr>
          <w:rFonts w:cstheme="minorHAnsi"/>
          <w:i/>
          <w:szCs w:val="24"/>
          <w:lang w:eastAsia="cs-CZ"/>
        </w:rPr>
        <w:t xml:space="preserve">smlouvy na zajištění provozu stávajících </w:t>
      </w:r>
      <w:proofErr w:type="spellStart"/>
      <w:r w:rsidRPr="006D4847">
        <w:rPr>
          <w:rFonts w:cstheme="minorHAnsi"/>
          <w:i/>
          <w:szCs w:val="24"/>
          <w:lang w:eastAsia="cs-CZ"/>
        </w:rPr>
        <w:t>agendových</w:t>
      </w:r>
      <w:proofErr w:type="spellEnd"/>
      <w:r w:rsidRPr="006D4847">
        <w:rPr>
          <w:rFonts w:cstheme="minorHAnsi"/>
          <w:i/>
          <w:szCs w:val="24"/>
          <w:lang w:eastAsia="cs-CZ"/>
        </w:rPr>
        <w:t xml:space="preserve"> systémů a dále na zajištění služeb exitu</w:t>
      </w:r>
      <w:r w:rsidRPr="006D4847">
        <w:rPr>
          <w:rFonts w:cstheme="minorHAnsi"/>
          <w:szCs w:val="24"/>
          <w:lang w:eastAsia="cs-CZ"/>
        </w:rPr>
        <w:t xml:space="preserve">, která byla uzavřena dne 22. 12. 2016 na základě výsledku zadávacího řízení při použití JŘBU (viz podkapitola </w:t>
      </w:r>
      <w:r w:rsidR="001C49FB">
        <w:rPr>
          <w:rFonts w:cstheme="minorHAnsi"/>
          <w:szCs w:val="24"/>
          <w:lang w:eastAsia="cs-CZ"/>
        </w:rPr>
        <w:t>2</w:t>
      </w:r>
      <w:r w:rsidRPr="006D4847">
        <w:rPr>
          <w:rFonts w:cstheme="minorHAnsi"/>
          <w:szCs w:val="24"/>
          <w:lang w:eastAsia="cs-CZ"/>
        </w:rPr>
        <w:t xml:space="preserve">). </w:t>
      </w:r>
      <w:r>
        <w:rPr>
          <w:rFonts w:cstheme="minorHAnsi"/>
          <w:szCs w:val="24"/>
          <w:lang w:eastAsia="cs-CZ"/>
        </w:rPr>
        <w:t>V</w:t>
      </w:r>
      <w:r w:rsidR="00257772">
        <w:rPr>
          <w:rFonts w:cstheme="minorHAnsi"/>
          <w:szCs w:val="24"/>
          <w:lang w:eastAsia="cs-CZ"/>
        </w:rPr>
        <w:t> </w:t>
      </w:r>
      <w:r>
        <w:rPr>
          <w:rFonts w:cstheme="minorHAnsi"/>
          <w:szCs w:val="24"/>
          <w:lang w:eastAsia="cs-CZ"/>
        </w:rPr>
        <w:t>období</w:t>
      </w:r>
      <w:r w:rsidR="00257772">
        <w:rPr>
          <w:rFonts w:cstheme="minorHAnsi"/>
          <w:szCs w:val="24"/>
          <w:lang w:eastAsia="cs-CZ"/>
        </w:rPr>
        <w:t xml:space="preserve"> od</w:t>
      </w:r>
      <w:r>
        <w:rPr>
          <w:rFonts w:cstheme="minorHAnsi"/>
          <w:szCs w:val="24"/>
          <w:lang w:eastAsia="cs-CZ"/>
        </w:rPr>
        <w:t xml:space="preserve"> led</w:t>
      </w:r>
      <w:r w:rsidR="00257772">
        <w:rPr>
          <w:rFonts w:cstheme="minorHAnsi"/>
          <w:szCs w:val="24"/>
          <w:lang w:eastAsia="cs-CZ"/>
        </w:rPr>
        <w:t>na</w:t>
      </w:r>
      <w:r>
        <w:rPr>
          <w:rFonts w:cstheme="minorHAnsi"/>
          <w:szCs w:val="24"/>
          <w:lang w:eastAsia="cs-CZ"/>
        </w:rPr>
        <w:t xml:space="preserve"> </w:t>
      </w:r>
      <w:r w:rsidR="00257772">
        <w:rPr>
          <w:rFonts w:cstheme="minorHAnsi"/>
          <w:szCs w:val="24"/>
          <w:lang w:eastAsia="cs-CZ"/>
        </w:rPr>
        <w:t>do</w:t>
      </w:r>
      <w:r>
        <w:rPr>
          <w:rFonts w:cstheme="minorHAnsi"/>
          <w:szCs w:val="24"/>
          <w:lang w:eastAsia="cs-CZ"/>
        </w:rPr>
        <w:t xml:space="preserve"> listopad</w:t>
      </w:r>
      <w:r w:rsidR="00257772">
        <w:rPr>
          <w:rFonts w:cstheme="minorHAnsi"/>
          <w:szCs w:val="24"/>
          <w:lang w:eastAsia="cs-CZ"/>
        </w:rPr>
        <w:t>u</w:t>
      </w:r>
      <w:r>
        <w:rPr>
          <w:rFonts w:cstheme="minorHAnsi"/>
          <w:szCs w:val="24"/>
          <w:lang w:eastAsia="cs-CZ"/>
        </w:rPr>
        <w:t xml:space="preserve"> 2017 vynaložilo MPSV na agendu dávek </w:t>
      </w:r>
      <w:r w:rsidR="00257772">
        <w:rPr>
          <w:rFonts w:cstheme="minorHAnsi"/>
          <w:szCs w:val="24"/>
          <w:lang w:eastAsia="cs-CZ"/>
        </w:rPr>
        <w:t xml:space="preserve">státní politiky </w:t>
      </w:r>
      <w:r>
        <w:rPr>
          <w:rFonts w:cstheme="minorHAnsi"/>
          <w:szCs w:val="24"/>
          <w:lang w:eastAsia="cs-CZ"/>
        </w:rPr>
        <w:t xml:space="preserve">zaměstnanosti na základě uvedené smlouvy 121 586 850 Kč s DPH, </w:t>
      </w:r>
      <w:r w:rsidRPr="006D4847">
        <w:rPr>
          <w:rFonts w:cstheme="minorHAnsi"/>
          <w:szCs w:val="24"/>
          <w:lang w:eastAsia="cs-CZ"/>
        </w:rPr>
        <w:t xml:space="preserve">přičemž </w:t>
      </w:r>
      <w:r>
        <w:rPr>
          <w:rFonts w:cstheme="minorHAnsi"/>
          <w:szCs w:val="24"/>
          <w:lang w:eastAsia="cs-CZ"/>
        </w:rPr>
        <w:t>z</w:t>
      </w:r>
      <w:r w:rsidRPr="006D4847">
        <w:rPr>
          <w:rFonts w:cstheme="minorHAnsi"/>
          <w:szCs w:val="24"/>
          <w:lang w:eastAsia="cs-CZ"/>
        </w:rPr>
        <w:t xml:space="preserve">a zajištění stejných služeb provozu v tomto období u nového </w:t>
      </w:r>
      <w:proofErr w:type="spellStart"/>
      <w:r w:rsidRPr="006D4847">
        <w:rPr>
          <w:rFonts w:cstheme="minorHAnsi"/>
          <w:szCs w:val="24"/>
          <w:lang w:eastAsia="cs-CZ"/>
        </w:rPr>
        <w:t>agendového</w:t>
      </w:r>
      <w:proofErr w:type="spellEnd"/>
      <w:r w:rsidRPr="006D4847">
        <w:rPr>
          <w:rFonts w:cstheme="minorHAnsi"/>
          <w:szCs w:val="24"/>
          <w:lang w:eastAsia="cs-CZ"/>
        </w:rPr>
        <w:t xml:space="preserve"> systému </w:t>
      </w:r>
      <w:r w:rsidRPr="0066336F">
        <w:rPr>
          <w:rFonts w:cstheme="minorHAnsi"/>
          <w:i/>
          <w:szCs w:val="24"/>
          <w:lang w:eastAsia="cs-CZ"/>
        </w:rPr>
        <w:t>Zaměstnanost</w:t>
      </w:r>
      <w:r w:rsidRPr="006D4847">
        <w:rPr>
          <w:rFonts w:cstheme="minorHAnsi"/>
          <w:szCs w:val="24"/>
          <w:lang w:eastAsia="cs-CZ"/>
        </w:rPr>
        <w:t xml:space="preserve"> by</w:t>
      </w:r>
      <w:r>
        <w:rPr>
          <w:rFonts w:cstheme="minorHAnsi"/>
          <w:szCs w:val="24"/>
          <w:lang w:eastAsia="cs-CZ"/>
        </w:rPr>
        <w:t xml:space="preserve"> MPSV uhradilo pouze 10 367 691</w:t>
      </w:r>
      <w:r w:rsidRPr="006D4847">
        <w:rPr>
          <w:rFonts w:cstheme="minorHAnsi"/>
          <w:szCs w:val="24"/>
          <w:lang w:eastAsia="cs-CZ"/>
        </w:rPr>
        <w:t xml:space="preserve"> Kč s DPH. </w:t>
      </w:r>
      <w:r>
        <w:rPr>
          <w:rFonts w:cstheme="minorHAnsi"/>
          <w:szCs w:val="24"/>
          <w:lang w:eastAsia="cs-CZ"/>
        </w:rPr>
        <w:t>NKÚ vyhodnotil</w:t>
      </w:r>
      <w:r w:rsidRPr="006D4847">
        <w:rPr>
          <w:rFonts w:cstheme="minorHAnsi"/>
          <w:szCs w:val="24"/>
          <w:lang w:eastAsia="cs-CZ"/>
        </w:rPr>
        <w:t xml:space="preserve">, že tento rozdíl </w:t>
      </w:r>
      <w:r w:rsidR="003E520C" w:rsidRPr="003E520C">
        <w:rPr>
          <w:rFonts w:cstheme="minorHAnsi"/>
          <w:szCs w:val="24"/>
          <w:lang w:eastAsia="cs-CZ"/>
        </w:rPr>
        <w:t>ve výši</w:t>
      </w:r>
      <w:r w:rsidR="003E520C" w:rsidRPr="003E520C">
        <w:rPr>
          <w:rFonts w:cstheme="minorHAnsi"/>
          <w:b/>
          <w:szCs w:val="24"/>
          <w:lang w:eastAsia="cs-CZ"/>
        </w:rPr>
        <w:t xml:space="preserve"> 111</w:t>
      </w:r>
      <w:r w:rsidR="00857720">
        <w:rPr>
          <w:rFonts w:cstheme="minorHAnsi"/>
          <w:b/>
          <w:szCs w:val="24"/>
          <w:lang w:eastAsia="cs-CZ"/>
        </w:rPr>
        <w:t> </w:t>
      </w:r>
      <w:r w:rsidR="003E520C" w:rsidRPr="003E520C">
        <w:rPr>
          <w:rFonts w:cstheme="minorHAnsi"/>
          <w:b/>
          <w:szCs w:val="24"/>
          <w:lang w:eastAsia="cs-CZ"/>
        </w:rPr>
        <w:t>219</w:t>
      </w:r>
      <w:r w:rsidR="00857720">
        <w:rPr>
          <w:rFonts w:cstheme="minorHAnsi"/>
          <w:b/>
          <w:szCs w:val="24"/>
          <w:lang w:eastAsia="cs-CZ"/>
        </w:rPr>
        <w:t> </w:t>
      </w:r>
      <w:r w:rsidR="003E520C" w:rsidRPr="003E520C">
        <w:rPr>
          <w:rFonts w:cstheme="minorHAnsi"/>
          <w:b/>
          <w:szCs w:val="24"/>
          <w:lang w:eastAsia="cs-CZ"/>
        </w:rPr>
        <w:t>159</w:t>
      </w:r>
      <w:r w:rsidR="00857720">
        <w:rPr>
          <w:rFonts w:cstheme="minorHAnsi"/>
          <w:b/>
          <w:szCs w:val="24"/>
          <w:lang w:eastAsia="cs-CZ"/>
        </w:rPr>
        <w:t> </w:t>
      </w:r>
      <w:r w:rsidR="003E520C" w:rsidRPr="003E520C">
        <w:rPr>
          <w:rFonts w:cstheme="minorHAnsi"/>
          <w:b/>
          <w:szCs w:val="24"/>
          <w:lang w:eastAsia="cs-CZ"/>
        </w:rPr>
        <w:t>Kč s DPH za</w:t>
      </w:r>
      <w:r w:rsidR="003E520C">
        <w:rPr>
          <w:rFonts w:cstheme="minorHAnsi"/>
          <w:szCs w:val="24"/>
          <w:lang w:eastAsia="cs-CZ"/>
        </w:rPr>
        <w:t xml:space="preserve"> </w:t>
      </w:r>
      <w:r w:rsidR="003E520C" w:rsidRPr="003E520C">
        <w:rPr>
          <w:rFonts w:cstheme="minorHAnsi"/>
          <w:b/>
          <w:szCs w:val="24"/>
          <w:lang w:eastAsia="cs-CZ"/>
        </w:rPr>
        <w:t>poskytování služeb provozu v</w:t>
      </w:r>
      <w:r w:rsidRPr="003E520C">
        <w:rPr>
          <w:rFonts w:cstheme="minorHAnsi"/>
          <w:b/>
          <w:szCs w:val="24"/>
          <w:lang w:eastAsia="cs-CZ"/>
        </w:rPr>
        <w:t xml:space="preserve"> období </w:t>
      </w:r>
      <w:r w:rsidR="00BD0F47">
        <w:rPr>
          <w:rFonts w:cstheme="minorHAnsi"/>
          <w:b/>
          <w:szCs w:val="24"/>
          <w:lang w:eastAsia="cs-CZ"/>
        </w:rPr>
        <w:t xml:space="preserve">od </w:t>
      </w:r>
      <w:r w:rsidRPr="003E520C">
        <w:rPr>
          <w:rFonts w:cstheme="minorHAnsi"/>
          <w:b/>
          <w:szCs w:val="24"/>
          <w:lang w:eastAsia="cs-CZ"/>
        </w:rPr>
        <w:t>led</w:t>
      </w:r>
      <w:r w:rsidR="00BD0F47">
        <w:rPr>
          <w:rFonts w:cstheme="minorHAnsi"/>
          <w:b/>
          <w:szCs w:val="24"/>
          <w:lang w:eastAsia="cs-CZ"/>
        </w:rPr>
        <w:t>na</w:t>
      </w:r>
      <w:r w:rsidRPr="003E520C">
        <w:rPr>
          <w:rFonts w:cstheme="minorHAnsi"/>
          <w:b/>
          <w:szCs w:val="24"/>
          <w:lang w:eastAsia="cs-CZ"/>
        </w:rPr>
        <w:t xml:space="preserve"> </w:t>
      </w:r>
      <w:r w:rsidR="00BD0F47">
        <w:rPr>
          <w:rFonts w:cstheme="minorHAnsi"/>
          <w:b/>
          <w:szCs w:val="24"/>
          <w:lang w:eastAsia="cs-CZ"/>
        </w:rPr>
        <w:t>do</w:t>
      </w:r>
      <w:r w:rsidRPr="003E520C">
        <w:rPr>
          <w:rFonts w:cstheme="minorHAnsi"/>
          <w:b/>
          <w:szCs w:val="24"/>
          <w:lang w:eastAsia="cs-CZ"/>
        </w:rPr>
        <w:t xml:space="preserve"> listopad</w:t>
      </w:r>
      <w:r w:rsidR="00BD0F47">
        <w:rPr>
          <w:rFonts w:cstheme="minorHAnsi"/>
          <w:b/>
          <w:szCs w:val="24"/>
          <w:lang w:eastAsia="cs-CZ"/>
        </w:rPr>
        <w:t>u</w:t>
      </w:r>
      <w:r w:rsidRPr="003E520C">
        <w:rPr>
          <w:rFonts w:cstheme="minorHAnsi"/>
          <w:b/>
          <w:szCs w:val="24"/>
          <w:lang w:eastAsia="cs-CZ"/>
        </w:rPr>
        <w:t xml:space="preserve"> 2017 představuje nehospodárně vynaložené peněžní prostředky</w:t>
      </w:r>
      <w:r w:rsidRPr="006D4847">
        <w:rPr>
          <w:rFonts w:cstheme="minorHAnsi"/>
          <w:szCs w:val="24"/>
          <w:lang w:eastAsia="cs-CZ"/>
        </w:rPr>
        <w:t xml:space="preserve"> státního rozpočtu. </w:t>
      </w:r>
      <w:r w:rsidRPr="003E520C">
        <w:rPr>
          <w:rFonts w:cstheme="minorHAnsi"/>
          <w:b/>
          <w:szCs w:val="24"/>
          <w:lang w:eastAsia="cs-CZ"/>
        </w:rPr>
        <w:t xml:space="preserve">Za předpokladu, že nový </w:t>
      </w:r>
      <w:proofErr w:type="spellStart"/>
      <w:r w:rsidRPr="003E520C">
        <w:rPr>
          <w:rFonts w:cstheme="minorHAnsi"/>
          <w:b/>
          <w:szCs w:val="24"/>
          <w:lang w:eastAsia="cs-CZ"/>
        </w:rPr>
        <w:t>agendový</w:t>
      </w:r>
      <w:proofErr w:type="spellEnd"/>
      <w:r w:rsidRPr="003E520C">
        <w:rPr>
          <w:rFonts w:cstheme="minorHAnsi"/>
          <w:b/>
          <w:szCs w:val="24"/>
          <w:lang w:eastAsia="cs-CZ"/>
        </w:rPr>
        <w:t xml:space="preserve"> systém </w:t>
      </w:r>
      <w:r w:rsidRPr="0066336F">
        <w:rPr>
          <w:rFonts w:cstheme="minorHAnsi"/>
          <w:b/>
          <w:i/>
          <w:szCs w:val="24"/>
          <w:lang w:eastAsia="cs-CZ"/>
        </w:rPr>
        <w:t>Zaměstnanost</w:t>
      </w:r>
      <w:r w:rsidRPr="003E520C">
        <w:rPr>
          <w:rFonts w:cstheme="minorHAnsi"/>
          <w:b/>
          <w:szCs w:val="24"/>
          <w:lang w:eastAsia="cs-CZ"/>
        </w:rPr>
        <w:t xml:space="preserve"> bude </w:t>
      </w:r>
      <w:r w:rsidR="00BD0F47">
        <w:rPr>
          <w:rFonts w:cstheme="minorHAnsi"/>
          <w:b/>
          <w:szCs w:val="24"/>
          <w:lang w:eastAsia="cs-CZ"/>
        </w:rPr>
        <w:t>spuštěn</w:t>
      </w:r>
      <w:r w:rsidRPr="003E520C">
        <w:rPr>
          <w:rFonts w:cstheme="minorHAnsi"/>
          <w:b/>
          <w:szCs w:val="24"/>
          <w:lang w:eastAsia="cs-CZ"/>
        </w:rPr>
        <w:t xml:space="preserve"> </w:t>
      </w:r>
      <w:r w:rsidR="00913519">
        <w:rPr>
          <w:rFonts w:cstheme="minorHAnsi"/>
          <w:b/>
          <w:szCs w:val="24"/>
          <w:lang w:eastAsia="cs-CZ"/>
        </w:rPr>
        <w:t xml:space="preserve">až </w:t>
      </w:r>
      <w:r w:rsidRPr="003E520C">
        <w:rPr>
          <w:rFonts w:cstheme="minorHAnsi"/>
          <w:b/>
          <w:szCs w:val="24"/>
          <w:lang w:eastAsia="cs-CZ"/>
        </w:rPr>
        <w:t xml:space="preserve">ke </w:t>
      </w:r>
      <w:r w:rsidR="00BD0F47">
        <w:rPr>
          <w:rFonts w:cstheme="minorHAnsi"/>
          <w:b/>
          <w:szCs w:val="24"/>
          <w:lang w:eastAsia="cs-CZ"/>
        </w:rPr>
        <w:t xml:space="preserve">dni </w:t>
      </w:r>
      <w:r w:rsidRPr="003E520C">
        <w:rPr>
          <w:rFonts w:cstheme="minorHAnsi"/>
          <w:b/>
          <w:szCs w:val="24"/>
          <w:lang w:eastAsia="cs-CZ"/>
        </w:rPr>
        <w:t>2.</w:t>
      </w:r>
      <w:r w:rsidR="00857720">
        <w:rPr>
          <w:rFonts w:cstheme="minorHAnsi"/>
          <w:b/>
          <w:szCs w:val="24"/>
          <w:lang w:eastAsia="cs-CZ"/>
        </w:rPr>
        <w:t> </w:t>
      </w:r>
      <w:r w:rsidRPr="003E520C">
        <w:rPr>
          <w:rFonts w:cstheme="minorHAnsi"/>
          <w:b/>
          <w:szCs w:val="24"/>
          <w:lang w:eastAsia="cs-CZ"/>
        </w:rPr>
        <w:t>7.</w:t>
      </w:r>
      <w:r w:rsidR="00857720">
        <w:rPr>
          <w:rFonts w:cstheme="minorHAnsi"/>
          <w:b/>
          <w:szCs w:val="24"/>
          <w:lang w:eastAsia="cs-CZ"/>
        </w:rPr>
        <w:t> </w:t>
      </w:r>
      <w:r w:rsidRPr="003E520C">
        <w:rPr>
          <w:rFonts w:cstheme="minorHAnsi"/>
          <w:b/>
          <w:szCs w:val="24"/>
          <w:lang w:eastAsia="cs-CZ"/>
        </w:rPr>
        <w:t xml:space="preserve">2018, vynaloží MPSV nehospodárně dalších </w:t>
      </w:r>
      <w:r w:rsidR="00012AD8">
        <w:rPr>
          <w:rFonts w:cstheme="minorHAnsi"/>
          <w:b/>
          <w:szCs w:val="24"/>
          <w:lang w:eastAsia="cs-CZ"/>
        </w:rPr>
        <w:t>70 775 828</w:t>
      </w:r>
      <w:r w:rsidRPr="003E520C">
        <w:rPr>
          <w:rFonts w:cstheme="minorHAnsi"/>
          <w:b/>
          <w:szCs w:val="24"/>
          <w:lang w:eastAsia="cs-CZ"/>
        </w:rPr>
        <w:t xml:space="preserve"> Kč s DPH.</w:t>
      </w:r>
    </w:p>
    <w:p w14:paraId="76CEC4B3" w14:textId="3A033C42" w:rsidR="000C6EBE" w:rsidRPr="000C6EBE" w:rsidRDefault="000C6EBE" w:rsidP="000C6EBE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 xml:space="preserve">MPSV ve </w:t>
      </w:r>
      <w:r w:rsidR="00CD3DF7">
        <w:rPr>
          <w:rFonts w:cstheme="minorHAnsi"/>
          <w:szCs w:val="24"/>
          <w:lang w:eastAsia="cs-CZ"/>
        </w:rPr>
        <w:t xml:space="preserve">Smlouvě </w:t>
      </w:r>
      <w:r w:rsidR="00D551DC">
        <w:rPr>
          <w:rFonts w:cstheme="minorHAnsi"/>
          <w:szCs w:val="24"/>
          <w:lang w:eastAsia="cs-CZ"/>
        </w:rPr>
        <w:t>o</w:t>
      </w:r>
      <w:r w:rsidR="00B06E91">
        <w:rPr>
          <w:rFonts w:cstheme="minorHAnsi"/>
          <w:szCs w:val="24"/>
          <w:lang w:eastAsia="cs-CZ"/>
        </w:rPr>
        <w:t xml:space="preserve"> vytvoření</w:t>
      </w:r>
      <w:r w:rsidR="00D551DC">
        <w:rPr>
          <w:rFonts w:cstheme="minorHAnsi"/>
          <w:szCs w:val="24"/>
          <w:lang w:eastAsia="cs-CZ"/>
        </w:rPr>
        <w:t xml:space="preserve"> </w:t>
      </w:r>
      <w:r w:rsidR="00CD3DF7">
        <w:rPr>
          <w:rFonts w:cstheme="minorHAnsi"/>
          <w:szCs w:val="24"/>
          <w:lang w:eastAsia="cs-CZ"/>
        </w:rPr>
        <w:t xml:space="preserve">IS </w:t>
      </w:r>
      <w:r w:rsidR="00CD3DF7" w:rsidRPr="0066336F">
        <w:rPr>
          <w:rFonts w:cstheme="minorHAnsi"/>
          <w:i/>
          <w:szCs w:val="24"/>
          <w:lang w:eastAsia="cs-CZ"/>
        </w:rPr>
        <w:t>Zaměstnanost</w:t>
      </w:r>
      <w:r w:rsidRPr="000C6EBE">
        <w:rPr>
          <w:rFonts w:cstheme="minorHAnsi"/>
          <w:szCs w:val="24"/>
          <w:lang w:eastAsia="cs-CZ"/>
        </w:rPr>
        <w:t xml:space="preserve"> nestanovilo limit pro čerpání </w:t>
      </w:r>
      <w:r w:rsidR="00A96FA0">
        <w:rPr>
          <w:rFonts w:cstheme="minorHAnsi"/>
          <w:szCs w:val="24"/>
          <w:lang w:eastAsia="cs-CZ"/>
        </w:rPr>
        <w:t xml:space="preserve">člověkodnů na služby </w:t>
      </w:r>
      <w:r w:rsidRPr="000C6EBE">
        <w:rPr>
          <w:rFonts w:cstheme="minorHAnsi"/>
          <w:szCs w:val="24"/>
          <w:lang w:eastAsia="cs-CZ"/>
        </w:rPr>
        <w:t>rozvoje v rámci plnění této smlouvy</w:t>
      </w:r>
      <w:r w:rsidR="00D551DC">
        <w:rPr>
          <w:rFonts w:cstheme="minorHAnsi"/>
          <w:szCs w:val="24"/>
          <w:lang w:eastAsia="cs-CZ"/>
        </w:rPr>
        <w:t>;</w:t>
      </w:r>
      <w:r w:rsidRPr="000C6EBE">
        <w:rPr>
          <w:rFonts w:cstheme="minorHAnsi"/>
          <w:szCs w:val="24"/>
          <w:lang w:eastAsia="cs-CZ"/>
        </w:rPr>
        <w:t xml:space="preserve"> v zadávací dokumentaci stanovilo předpokládaný rozsah poptávaného plnění rozvoje, a to ve výši 1 800 člověkodnů. Ke dni 3. ledna 2018 však MPSV prostřednictvím změnových požadavků zadalo </w:t>
      </w:r>
      <w:r w:rsidR="00CD3DF7">
        <w:rPr>
          <w:rFonts w:cstheme="minorHAnsi"/>
          <w:szCs w:val="24"/>
          <w:lang w:eastAsia="cs-CZ"/>
        </w:rPr>
        <w:t xml:space="preserve">dodavateli IS </w:t>
      </w:r>
      <w:r w:rsidR="00CD3DF7" w:rsidRPr="0066336F">
        <w:rPr>
          <w:rFonts w:cstheme="minorHAnsi"/>
          <w:i/>
          <w:szCs w:val="24"/>
          <w:lang w:eastAsia="cs-CZ"/>
        </w:rPr>
        <w:t>Zaměstnanost</w:t>
      </w:r>
      <w:r w:rsidRPr="000C6EBE">
        <w:rPr>
          <w:rFonts w:cstheme="minorHAnsi"/>
          <w:szCs w:val="24"/>
          <w:lang w:eastAsia="cs-CZ"/>
        </w:rPr>
        <w:t xml:space="preserve"> k realizaci služby rozvoje</w:t>
      </w:r>
      <w:r>
        <w:rPr>
          <w:rFonts w:cstheme="minorHAnsi"/>
          <w:szCs w:val="24"/>
          <w:lang w:eastAsia="cs-CZ"/>
        </w:rPr>
        <w:t xml:space="preserve"> </w:t>
      </w:r>
      <w:r w:rsidR="00D551DC">
        <w:rPr>
          <w:rFonts w:cstheme="minorHAnsi"/>
          <w:szCs w:val="24"/>
          <w:lang w:eastAsia="cs-CZ"/>
        </w:rPr>
        <w:t>za</w:t>
      </w:r>
      <w:r>
        <w:rPr>
          <w:rFonts w:cstheme="minorHAnsi"/>
          <w:szCs w:val="24"/>
          <w:lang w:eastAsia="cs-CZ"/>
        </w:rPr>
        <w:t xml:space="preserve"> 73 083 655 Kč s</w:t>
      </w:r>
      <w:r w:rsidR="00D551DC">
        <w:rPr>
          <w:rFonts w:cstheme="minorHAnsi"/>
          <w:szCs w:val="24"/>
          <w:lang w:eastAsia="cs-CZ"/>
        </w:rPr>
        <w:t> </w:t>
      </w:r>
      <w:r>
        <w:rPr>
          <w:rFonts w:cstheme="minorHAnsi"/>
          <w:szCs w:val="24"/>
          <w:lang w:eastAsia="cs-CZ"/>
        </w:rPr>
        <w:t>DPH</w:t>
      </w:r>
      <w:r w:rsidR="00D551DC">
        <w:rPr>
          <w:rFonts w:cstheme="minorHAnsi"/>
          <w:szCs w:val="24"/>
          <w:lang w:eastAsia="cs-CZ"/>
        </w:rPr>
        <w:t>, resp.</w:t>
      </w:r>
      <w:r w:rsidRPr="000C6EBE">
        <w:rPr>
          <w:rFonts w:cstheme="minorHAnsi"/>
          <w:szCs w:val="24"/>
          <w:lang w:eastAsia="cs-CZ"/>
        </w:rPr>
        <w:t xml:space="preserve"> </w:t>
      </w:r>
      <w:r w:rsidR="00D551DC">
        <w:rPr>
          <w:rFonts w:cstheme="minorHAnsi"/>
          <w:szCs w:val="24"/>
          <w:lang w:eastAsia="cs-CZ"/>
        </w:rPr>
        <w:t>v objemu</w:t>
      </w:r>
      <w:r w:rsidRPr="000C6EBE">
        <w:rPr>
          <w:rFonts w:cstheme="minorHAnsi"/>
          <w:szCs w:val="24"/>
          <w:lang w:eastAsia="cs-CZ"/>
        </w:rPr>
        <w:t xml:space="preserve"> 9 527,5 člověkodn</w:t>
      </w:r>
      <w:r w:rsidR="00FC4106">
        <w:rPr>
          <w:rFonts w:cstheme="minorHAnsi"/>
          <w:szCs w:val="24"/>
          <w:lang w:eastAsia="cs-CZ"/>
        </w:rPr>
        <w:t>e,</w:t>
      </w:r>
      <w:r w:rsidR="00CD3DF7">
        <w:rPr>
          <w:rStyle w:val="Znakapoznpodarou"/>
          <w:rFonts w:cstheme="minorHAnsi"/>
          <w:szCs w:val="24"/>
          <w:lang w:eastAsia="cs-CZ"/>
        </w:rPr>
        <w:footnoteReference w:id="19"/>
      </w:r>
      <w:r w:rsidRPr="000C6EBE">
        <w:rPr>
          <w:rFonts w:cstheme="minorHAnsi"/>
          <w:szCs w:val="24"/>
          <w:lang w:eastAsia="cs-CZ"/>
        </w:rPr>
        <w:t xml:space="preserve"> </w:t>
      </w:r>
      <w:r w:rsidR="00D551DC">
        <w:rPr>
          <w:rFonts w:cstheme="minorHAnsi"/>
          <w:szCs w:val="24"/>
          <w:lang w:eastAsia="cs-CZ"/>
        </w:rPr>
        <w:t>což je více</w:t>
      </w:r>
      <w:r w:rsidRPr="000C6EBE">
        <w:rPr>
          <w:rFonts w:cstheme="minorHAnsi"/>
          <w:szCs w:val="24"/>
          <w:lang w:eastAsia="cs-CZ"/>
        </w:rPr>
        <w:t xml:space="preserve"> než pětinásobek předpokládaného rozsahu uvedeného v zadávací dokumentaci. Realizace změnových požadavků v tomto rozsahu má dopad na ekonomickou výhodnost nabídky </w:t>
      </w:r>
      <w:r w:rsidR="00CD3DF7">
        <w:rPr>
          <w:rFonts w:cstheme="minorHAnsi"/>
          <w:szCs w:val="24"/>
          <w:lang w:eastAsia="cs-CZ"/>
        </w:rPr>
        <w:t xml:space="preserve">dodavatele IS </w:t>
      </w:r>
      <w:r w:rsidR="00CD3DF7" w:rsidRPr="0066336F">
        <w:rPr>
          <w:rFonts w:cstheme="minorHAnsi"/>
          <w:i/>
          <w:szCs w:val="24"/>
          <w:lang w:eastAsia="cs-CZ"/>
        </w:rPr>
        <w:t>Zaměstnanost</w:t>
      </w:r>
      <w:r w:rsidR="00CD3DF7">
        <w:rPr>
          <w:rFonts w:cstheme="minorHAnsi"/>
          <w:szCs w:val="24"/>
          <w:lang w:eastAsia="cs-CZ"/>
        </w:rPr>
        <w:t xml:space="preserve"> (vítězného uchazeče).</w:t>
      </w:r>
      <w:r w:rsidRPr="000C6EBE">
        <w:rPr>
          <w:rFonts w:cstheme="minorHAnsi"/>
          <w:szCs w:val="24"/>
          <w:lang w:eastAsia="cs-CZ"/>
        </w:rPr>
        <w:t xml:space="preserve"> Kontrolním výpočtem </w:t>
      </w:r>
      <w:r w:rsidR="00CD3DF7">
        <w:rPr>
          <w:rFonts w:cstheme="minorHAnsi"/>
          <w:szCs w:val="24"/>
          <w:lang w:eastAsia="cs-CZ"/>
        </w:rPr>
        <w:t>NKÚ</w:t>
      </w:r>
      <w:r w:rsidRPr="000C6EBE">
        <w:rPr>
          <w:rFonts w:cstheme="minorHAnsi"/>
          <w:szCs w:val="24"/>
          <w:lang w:eastAsia="cs-CZ"/>
        </w:rPr>
        <w:t xml:space="preserve"> zjistil, že od </w:t>
      </w:r>
      <w:r w:rsidR="00C16147">
        <w:rPr>
          <w:rFonts w:cstheme="minorHAnsi"/>
          <w:szCs w:val="24"/>
          <w:lang w:eastAsia="cs-CZ"/>
        </w:rPr>
        <w:lastRenderedPageBreak/>
        <w:t>počtu</w:t>
      </w:r>
      <w:r w:rsidR="00C16147" w:rsidRPr="000C6EBE">
        <w:rPr>
          <w:rFonts w:cstheme="minorHAnsi"/>
          <w:szCs w:val="24"/>
          <w:lang w:eastAsia="cs-CZ"/>
        </w:rPr>
        <w:t xml:space="preserve"> </w:t>
      </w:r>
      <w:r w:rsidRPr="000C6EBE">
        <w:rPr>
          <w:rFonts w:cstheme="minorHAnsi"/>
          <w:szCs w:val="24"/>
          <w:lang w:eastAsia="cs-CZ"/>
        </w:rPr>
        <w:t>3 365 člověkodnů za rozvoj by byla jako ekonomicky nejvýhodnější vybrána nabídka jiného uchazeče</w:t>
      </w:r>
      <w:r w:rsidR="00CD3DF7">
        <w:rPr>
          <w:rFonts w:cstheme="minorHAnsi"/>
          <w:szCs w:val="24"/>
          <w:lang w:eastAsia="cs-CZ"/>
        </w:rPr>
        <w:t>.</w:t>
      </w:r>
    </w:p>
    <w:p w14:paraId="755D0953" w14:textId="2AAD14F0" w:rsidR="000C6EBE" w:rsidRPr="000C6EBE" w:rsidRDefault="000C6EBE" w:rsidP="000C6EBE">
      <w:pPr>
        <w:rPr>
          <w:rFonts w:cstheme="minorHAnsi"/>
          <w:szCs w:val="24"/>
          <w:lang w:eastAsia="cs-CZ"/>
        </w:rPr>
      </w:pPr>
      <w:r w:rsidRPr="003E520C">
        <w:rPr>
          <w:rFonts w:cstheme="minorHAnsi"/>
          <w:b/>
          <w:szCs w:val="24"/>
          <w:lang w:eastAsia="cs-CZ"/>
        </w:rPr>
        <w:t xml:space="preserve">MPSV </w:t>
      </w:r>
      <w:r w:rsidR="00A96FA0">
        <w:rPr>
          <w:rFonts w:cstheme="minorHAnsi"/>
          <w:szCs w:val="24"/>
          <w:lang w:eastAsia="cs-CZ"/>
        </w:rPr>
        <w:t>rozšířením plnění předmětu zakázky</w:t>
      </w:r>
      <w:r w:rsidRPr="000C6EBE">
        <w:rPr>
          <w:rFonts w:cstheme="minorHAnsi"/>
          <w:szCs w:val="24"/>
          <w:lang w:eastAsia="cs-CZ"/>
        </w:rPr>
        <w:t xml:space="preserve"> </w:t>
      </w:r>
      <w:r w:rsidRPr="003E520C">
        <w:rPr>
          <w:rFonts w:cstheme="minorHAnsi"/>
          <w:b/>
          <w:szCs w:val="24"/>
          <w:lang w:eastAsia="cs-CZ"/>
        </w:rPr>
        <w:t xml:space="preserve">umožnilo podstatnou změnu práv a povinností vyplývajících ze </w:t>
      </w:r>
      <w:r w:rsidR="00CD3DF7" w:rsidRPr="003E520C">
        <w:rPr>
          <w:rFonts w:cstheme="minorHAnsi"/>
          <w:b/>
          <w:szCs w:val="24"/>
          <w:lang w:eastAsia="cs-CZ"/>
        </w:rPr>
        <w:t xml:space="preserve">Smlouvy </w:t>
      </w:r>
      <w:r w:rsidR="00FC4106">
        <w:rPr>
          <w:rFonts w:cstheme="minorHAnsi"/>
          <w:b/>
          <w:szCs w:val="24"/>
          <w:lang w:eastAsia="cs-CZ"/>
        </w:rPr>
        <w:t xml:space="preserve">o </w:t>
      </w:r>
      <w:r w:rsidR="00B06E91">
        <w:rPr>
          <w:rFonts w:cstheme="minorHAnsi"/>
          <w:b/>
          <w:szCs w:val="24"/>
          <w:lang w:eastAsia="cs-CZ"/>
        </w:rPr>
        <w:t xml:space="preserve">vytvoření </w:t>
      </w:r>
      <w:r w:rsidR="00CD3DF7" w:rsidRPr="003E520C">
        <w:rPr>
          <w:rFonts w:cstheme="minorHAnsi"/>
          <w:b/>
          <w:szCs w:val="24"/>
          <w:lang w:eastAsia="cs-CZ"/>
        </w:rPr>
        <w:t xml:space="preserve">IS </w:t>
      </w:r>
      <w:r w:rsidR="00CD3DF7" w:rsidRPr="0066336F">
        <w:rPr>
          <w:rFonts w:cstheme="minorHAnsi"/>
          <w:b/>
          <w:i/>
          <w:szCs w:val="24"/>
          <w:lang w:eastAsia="cs-CZ"/>
        </w:rPr>
        <w:t>Zaměstnanost</w:t>
      </w:r>
      <w:r w:rsidRPr="003E520C">
        <w:rPr>
          <w:rFonts w:cstheme="minorHAnsi"/>
          <w:b/>
          <w:szCs w:val="24"/>
          <w:lang w:eastAsia="cs-CZ"/>
        </w:rPr>
        <w:t xml:space="preserve"> a zároveň ovlivni</w:t>
      </w:r>
      <w:r w:rsidR="00453B29">
        <w:rPr>
          <w:rFonts w:cstheme="minorHAnsi"/>
          <w:b/>
          <w:szCs w:val="24"/>
          <w:lang w:eastAsia="cs-CZ"/>
        </w:rPr>
        <w:t>lo výběr nejvhodnější nabídky v </w:t>
      </w:r>
      <w:r w:rsidRPr="003E520C">
        <w:rPr>
          <w:rFonts w:cstheme="minorHAnsi"/>
          <w:b/>
          <w:szCs w:val="24"/>
          <w:lang w:eastAsia="cs-CZ"/>
        </w:rPr>
        <w:t>zadávacím řízení k VZ na</w:t>
      </w:r>
      <w:r w:rsidR="00CD3DF7" w:rsidRPr="003E520C">
        <w:rPr>
          <w:rFonts w:cstheme="minorHAnsi"/>
          <w:b/>
          <w:szCs w:val="24"/>
          <w:lang w:eastAsia="cs-CZ"/>
        </w:rPr>
        <w:t xml:space="preserve"> dodávku </w:t>
      </w:r>
      <w:r w:rsidR="00FC4106">
        <w:rPr>
          <w:rFonts w:cstheme="minorHAnsi"/>
          <w:b/>
          <w:szCs w:val="24"/>
          <w:lang w:eastAsia="cs-CZ"/>
        </w:rPr>
        <w:t xml:space="preserve">IS </w:t>
      </w:r>
      <w:r w:rsidR="00FC4106" w:rsidRPr="0066336F">
        <w:rPr>
          <w:rFonts w:cstheme="minorHAnsi"/>
          <w:b/>
          <w:i/>
          <w:szCs w:val="24"/>
          <w:lang w:eastAsia="cs-CZ"/>
        </w:rPr>
        <w:t>Zaměstnanost</w:t>
      </w:r>
      <w:r w:rsidRPr="0066336F">
        <w:rPr>
          <w:rFonts w:cstheme="minorHAnsi"/>
          <w:b/>
          <w:szCs w:val="24"/>
          <w:lang w:eastAsia="cs-CZ"/>
        </w:rPr>
        <w:t>.</w:t>
      </w:r>
      <w:r w:rsidRPr="000C6EBE">
        <w:rPr>
          <w:rFonts w:cstheme="minorHAnsi"/>
          <w:szCs w:val="24"/>
          <w:lang w:eastAsia="cs-CZ"/>
        </w:rPr>
        <w:t xml:space="preserve"> MPSV </w:t>
      </w:r>
      <w:r w:rsidR="00A96FA0">
        <w:rPr>
          <w:rFonts w:cstheme="minorHAnsi"/>
          <w:szCs w:val="24"/>
          <w:lang w:eastAsia="cs-CZ"/>
        </w:rPr>
        <w:t>tímto</w:t>
      </w:r>
      <w:r w:rsidR="00A96FA0" w:rsidRPr="000C6EBE">
        <w:rPr>
          <w:rFonts w:cstheme="minorHAnsi"/>
          <w:szCs w:val="24"/>
          <w:lang w:eastAsia="cs-CZ"/>
        </w:rPr>
        <w:t xml:space="preserve"> </w:t>
      </w:r>
      <w:r w:rsidRPr="000C6EBE">
        <w:rPr>
          <w:rFonts w:cstheme="minorHAnsi"/>
          <w:szCs w:val="24"/>
          <w:lang w:eastAsia="cs-CZ"/>
        </w:rPr>
        <w:t xml:space="preserve">postupem </w:t>
      </w:r>
      <w:r w:rsidRPr="003E520C">
        <w:rPr>
          <w:rFonts w:cstheme="minorHAnsi"/>
          <w:b/>
          <w:szCs w:val="24"/>
          <w:lang w:eastAsia="cs-CZ"/>
        </w:rPr>
        <w:t xml:space="preserve">porušilo </w:t>
      </w:r>
      <w:r w:rsidR="002929E7" w:rsidRPr="003E520C">
        <w:rPr>
          <w:b/>
          <w:szCs w:val="24"/>
          <w:lang w:eastAsia="cs-CZ"/>
        </w:rPr>
        <w:t>zákon č. 137/2006 Sb.</w:t>
      </w:r>
      <w:r w:rsidR="00913519">
        <w:rPr>
          <w:rStyle w:val="Znakapoznpodarou"/>
          <w:b/>
          <w:szCs w:val="24"/>
          <w:lang w:eastAsia="cs-CZ"/>
        </w:rPr>
        <w:footnoteReference w:id="20"/>
      </w:r>
      <w:r w:rsidRPr="003E520C">
        <w:rPr>
          <w:rFonts w:cstheme="minorHAnsi"/>
          <w:b/>
          <w:szCs w:val="24"/>
          <w:lang w:eastAsia="cs-CZ"/>
        </w:rPr>
        <w:t xml:space="preserve">, nedodrželo zásadu </w:t>
      </w:r>
      <w:r w:rsidR="00CD3DF7" w:rsidRPr="003E520C">
        <w:rPr>
          <w:rFonts w:cstheme="minorHAnsi"/>
          <w:b/>
          <w:szCs w:val="24"/>
          <w:lang w:eastAsia="cs-CZ"/>
        </w:rPr>
        <w:t xml:space="preserve">zákazu </w:t>
      </w:r>
      <w:r w:rsidRPr="003E520C">
        <w:rPr>
          <w:rFonts w:cstheme="minorHAnsi"/>
          <w:b/>
          <w:szCs w:val="24"/>
          <w:lang w:eastAsia="cs-CZ"/>
        </w:rPr>
        <w:t xml:space="preserve">diskriminace ve smyslu ustanovení § 6 odst. 1 </w:t>
      </w:r>
      <w:r w:rsidR="002929E7" w:rsidRPr="003E520C">
        <w:rPr>
          <w:rFonts w:cstheme="minorHAnsi"/>
          <w:b/>
          <w:szCs w:val="24"/>
          <w:lang w:eastAsia="cs-CZ"/>
        </w:rPr>
        <w:t>téhož zákona</w:t>
      </w:r>
      <w:r w:rsidRPr="000C6EBE">
        <w:rPr>
          <w:rFonts w:cstheme="minorHAnsi"/>
          <w:szCs w:val="24"/>
          <w:lang w:eastAsia="cs-CZ"/>
        </w:rPr>
        <w:t xml:space="preserve"> </w:t>
      </w:r>
      <w:r w:rsidR="00B43D59">
        <w:rPr>
          <w:rFonts w:cstheme="minorHAnsi"/>
          <w:szCs w:val="24"/>
          <w:lang w:eastAsia="cs-CZ"/>
        </w:rPr>
        <w:t xml:space="preserve">a </w:t>
      </w:r>
      <w:r w:rsidR="00181A6E">
        <w:rPr>
          <w:rFonts w:cstheme="minorHAnsi"/>
          <w:szCs w:val="24"/>
          <w:lang w:eastAsia="cs-CZ"/>
        </w:rPr>
        <w:t xml:space="preserve">v důsledku toho </w:t>
      </w:r>
      <w:r w:rsidRPr="000C6EBE">
        <w:rPr>
          <w:rFonts w:cstheme="minorHAnsi"/>
          <w:szCs w:val="24"/>
          <w:lang w:eastAsia="cs-CZ"/>
        </w:rPr>
        <w:t xml:space="preserve">použilo peněžní prostředky na dosavadní plnění </w:t>
      </w:r>
      <w:r w:rsidR="00CD3DF7">
        <w:rPr>
          <w:rFonts w:cstheme="minorHAnsi"/>
          <w:szCs w:val="24"/>
          <w:lang w:eastAsia="cs-CZ"/>
        </w:rPr>
        <w:t xml:space="preserve">Smlouvy </w:t>
      </w:r>
      <w:r w:rsidR="00FC4106">
        <w:rPr>
          <w:rFonts w:cstheme="minorHAnsi"/>
          <w:szCs w:val="24"/>
          <w:lang w:eastAsia="cs-CZ"/>
        </w:rPr>
        <w:t>o </w:t>
      </w:r>
      <w:r w:rsidR="00B06E91">
        <w:rPr>
          <w:rFonts w:cstheme="minorHAnsi"/>
          <w:szCs w:val="24"/>
          <w:lang w:eastAsia="cs-CZ"/>
        </w:rPr>
        <w:t xml:space="preserve">vytvoření </w:t>
      </w:r>
      <w:r w:rsidR="00CD3DF7">
        <w:rPr>
          <w:rFonts w:cstheme="minorHAnsi"/>
          <w:szCs w:val="24"/>
          <w:lang w:eastAsia="cs-CZ"/>
        </w:rPr>
        <w:t>IS</w:t>
      </w:r>
      <w:r w:rsidR="00FC4106">
        <w:rPr>
          <w:rFonts w:cstheme="minorHAnsi"/>
          <w:szCs w:val="24"/>
          <w:lang w:eastAsia="cs-CZ"/>
        </w:rPr>
        <w:t> </w:t>
      </w:r>
      <w:r w:rsidR="00CD3DF7" w:rsidRPr="0066336F">
        <w:rPr>
          <w:rFonts w:cstheme="minorHAnsi"/>
          <w:i/>
          <w:szCs w:val="24"/>
          <w:lang w:eastAsia="cs-CZ"/>
        </w:rPr>
        <w:t>Zaměstnanost</w:t>
      </w:r>
      <w:r w:rsidR="00CD3DF7">
        <w:rPr>
          <w:rFonts w:cstheme="minorHAnsi"/>
          <w:szCs w:val="24"/>
          <w:lang w:eastAsia="cs-CZ"/>
        </w:rPr>
        <w:t xml:space="preserve"> </w:t>
      </w:r>
      <w:r w:rsidR="00FC4106" w:rsidRPr="000C6EBE">
        <w:rPr>
          <w:rFonts w:cstheme="minorHAnsi"/>
          <w:szCs w:val="24"/>
          <w:lang w:eastAsia="cs-CZ"/>
        </w:rPr>
        <w:t xml:space="preserve">neoprávněně </w:t>
      </w:r>
      <w:r w:rsidRPr="000C6EBE">
        <w:rPr>
          <w:rFonts w:cstheme="minorHAnsi"/>
          <w:szCs w:val="24"/>
          <w:lang w:eastAsia="cs-CZ"/>
        </w:rPr>
        <w:t>ve smyslu zákona č.</w:t>
      </w:r>
      <w:r w:rsidR="00CB21BB">
        <w:rPr>
          <w:rFonts w:cstheme="minorHAnsi"/>
          <w:szCs w:val="24"/>
          <w:lang w:eastAsia="cs-CZ"/>
        </w:rPr>
        <w:t> </w:t>
      </w:r>
      <w:r w:rsidRPr="000C6EBE">
        <w:rPr>
          <w:rFonts w:cstheme="minorHAnsi"/>
          <w:szCs w:val="24"/>
          <w:lang w:eastAsia="cs-CZ"/>
        </w:rPr>
        <w:t>218/2000 Sb.</w:t>
      </w:r>
      <w:r w:rsidR="00913519">
        <w:rPr>
          <w:rStyle w:val="Znakapoznpodarou"/>
          <w:rFonts w:cstheme="minorHAnsi"/>
          <w:szCs w:val="24"/>
          <w:lang w:eastAsia="cs-CZ"/>
        </w:rPr>
        <w:footnoteReference w:id="21"/>
      </w:r>
      <w:r w:rsidR="00FC4106">
        <w:rPr>
          <w:rFonts w:cstheme="minorHAnsi"/>
          <w:szCs w:val="24"/>
          <w:lang w:eastAsia="cs-CZ"/>
        </w:rPr>
        <w:t>.</w:t>
      </w:r>
      <w:r w:rsidRPr="000C6EBE">
        <w:rPr>
          <w:rFonts w:cstheme="minorHAnsi"/>
          <w:szCs w:val="24"/>
          <w:lang w:eastAsia="cs-CZ"/>
        </w:rPr>
        <w:t xml:space="preserve"> </w:t>
      </w:r>
      <w:r w:rsidR="00913519">
        <w:rPr>
          <w:rFonts w:cstheme="minorHAnsi"/>
          <w:szCs w:val="24"/>
          <w:lang w:eastAsia="cs-CZ"/>
        </w:rPr>
        <w:t>NKÚ</w:t>
      </w:r>
      <w:r w:rsidRPr="000C6EBE">
        <w:rPr>
          <w:rFonts w:cstheme="minorHAnsi"/>
          <w:szCs w:val="24"/>
          <w:lang w:eastAsia="cs-CZ"/>
        </w:rPr>
        <w:t xml:space="preserve"> takové jednání vyhodnotil jako porušení rozpočtové kázně ve smyslu zákona č. 218/2000 Sb.</w:t>
      </w:r>
      <w:r w:rsidR="00913519">
        <w:rPr>
          <w:rStyle w:val="Znakapoznpodarou"/>
          <w:rFonts w:cstheme="minorHAnsi"/>
          <w:szCs w:val="24"/>
          <w:lang w:eastAsia="cs-CZ"/>
        </w:rPr>
        <w:footnoteReference w:id="22"/>
      </w:r>
      <w:r w:rsidRPr="000C6EBE">
        <w:rPr>
          <w:rFonts w:cstheme="minorHAnsi"/>
          <w:szCs w:val="24"/>
          <w:lang w:eastAsia="cs-CZ"/>
        </w:rPr>
        <w:t xml:space="preserve"> ve výši 50</w:t>
      </w:r>
      <w:r w:rsidR="00FC4106">
        <w:rPr>
          <w:rFonts w:cstheme="minorHAnsi"/>
          <w:szCs w:val="24"/>
          <w:lang w:eastAsia="cs-CZ"/>
        </w:rPr>
        <w:t> </w:t>
      </w:r>
      <w:r w:rsidRPr="000C6EBE">
        <w:rPr>
          <w:rFonts w:cstheme="minorHAnsi"/>
          <w:szCs w:val="24"/>
          <w:lang w:eastAsia="cs-CZ"/>
        </w:rPr>
        <w:t>151</w:t>
      </w:r>
      <w:r w:rsidR="00FC4106">
        <w:rPr>
          <w:rFonts w:cstheme="minorHAnsi"/>
          <w:szCs w:val="24"/>
          <w:lang w:eastAsia="cs-CZ"/>
        </w:rPr>
        <w:t> </w:t>
      </w:r>
      <w:r w:rsidRPr="000C6EBE">
        <w:rPr>
          <w:rFonts w:cstheme="minorHAnsi"/>
          <w:szCs w:val="24"/>
          <w:lang w:eastAsia="cs-CZ"/>
        </w:rPr>
        <w:t>02</w:t>
      </w:r>
      <w:r w:rsidR="009726E2">
        <w:rPr>
          <w:rFonts w:cstheme="minorHAnsi"/>
          <w:szCs w:val="24"/>
          <w:lang w:eastAsia="cs-CZ"/>
        </w:rPr>
        <w:t>8</w:t>
      </w:r>
      <w:r w:rsidRPr="000C6EBE">
        <w:rPr>
          <w:rFonts w:cstheme="minorHAnsi"/>
          <w:szCs w:val="24"/>
          <w:lang w:eastAsia="cs-CZ"/>
        </w:rPr>
        <w:t xml:space="preserve"> Kč (peněžní prostředky vynaložené na plnění předmětu VZ do ukončení kontroly).</w:t>
      </w:r>
    </w:p>
    <w:p w14:paraId="0D3BB090" w14:textId="00EE2FEC" w:rsidR="000C6EBE" w:rsidRPr="000C6EBE" w:rsidRDefault="000C6EBE" w:rsidP="000C6EBE">
      <w:pPr>
        <w:rPr>
          <w:rFonts w:cstheme="minorHAnsi"/>
          <w:szCs w:val="24"/>
          <w:lang w:eastAsia="cs-CZ"/>
        </w:rPr>
      </w:pPr>
      <w:r w:rsidRPr="000C6EBE">
        <w:rPr>
          <w:rFonts w:cstheme="minorHAnsi"/>
          <w:szCs w:val="24"/>
          <w:lang w:eastAsia="cs-CZ"/>
        </w:rPr>
        <w:t>Za předpokladu, že dojde k akceptaci a následnému uhrazení všech změnových požadavků</w:t>
      </w:r>
      <w:r w:rsidR="00A3782E">
        <w:rPr>
          <w:rFonts w:cstheme="minorHAnsi"/>
          <w:szCs w:val="24"/>
          <w:lang w:eastAsia="cs-CZ"/>
        </w:rPr>
        <w:t xml:space="preserve"> MPSV</w:t>
      </w:r>
      <w:r w:rsidRPr="000C6EBE">
        <w:rPr>
          <w:rFonts w:cstheme="minorHAnsi"/>
          <w:szCs w:val="24"/>
          <w:lang w:eastAsia="cs-CZ"/>
        </w:rPr>
        <w:t xml:space="preserve">, které byly ke dni 3. </w:t>
      </w:r>
      <w:r w:rsidR="00CD3DF7">
        <w:rPr>
          <w:rFonts w:cstheme="minorHAnsi"/>
          <w:szCs w:val="24"/>
          <w:lang w:eastAsia="cs-CZ"/>
        </w:rPr>
        <w:t>1.</w:t>
      </w:r>
      <w:r w:rsidRPr="000C6EBE">
        <w:rPr>
          <w:rFonts w:cstheme="minorHAnsi"/>
          <w:szCs w:val="24"/>
          <w:lang w:eastAsia="cs-CZ"/>
        </w:rPr>
        <w:t xml:space="preserve"> 2018 schváleny k realizaci, vynaloží MPSV v rámci poptávaného rozvoje ještě před spuštěním IS </w:t>
      </w:r>
      <w:r w:rsidR="00CD3DF7" w:rsidRPr="0066336F">
        <w:rPr>
          <w:rFonts w:cstheme="minorHAnsi"/>
          <w:i/>
          <w:szCs w:val="24"/>
          <w:lang w:eastAsia="cs-CZ"/>
        </w:rPr>
        <w:t>Zaměstnanost</w:t>
      </w:r>
      <w:r w:rsidRPr="000C6EBE">
        <w:rPr>
          <w:rFonts w:cstheme="minorHAnsi"/>
          <w:szCs w:val="24"/>
          <w:lang w:eastAsia="cs-CZ"/>
        </w:rPr>
        <w:t xml:space="preserve"> peněžní prostředky, </w:t>
      </w:r>
      <w:r w:rsidR="00B43D59">
        <w:rPr>
          <w:rFonts w:cstheme="minorHAnsi"/>
          <w:szCs w:val="24"/>
          <w:lang w:eastAsia="cs-CZ"/>
        </w:rPr>
        <w:t>jejichž výše</w:t>
      </w:r>
      <w:r w:rsidR="00B43D59" w:rsidRPr="000C6EBE">
        <w:rPr>
          <w:rFonts w:cstheme="minorHAnsi"/>
          <w:szCs w:val="24"/>
          <w:lang w:eastAsia="cs-CZ"/>
        </w:rPr>
        <w:t xml:space="preserve"> </w:t>
      </w:r>
      <w:r w:rsidR="001C7E8A">
        <w:rPr>
          <w:rFonts w:cstheme="minorHAnsi"/>
          <w:szCs w:val="24"/>
          <w:lang w:eastAsia="cs-CZ"/>
        </w:rPr>
        <w:t xml:space="preserve">(88 498 178 </w:t>
      </w:r>
      <w:r w:rsidR="001C7E8A" w:rsidRPr="000C6EBE">
        <w:rPr>
          <w:rFonts w:cstheme="minorHAnsi"/>
          <w:szCs w:val="24"/>
          <w:lang w:eastAsia="cs-CZ"/>
        </w:rPr>
        <w:t>Kč s</w:t>
      </w:r>
      <w:r w:rsidR="001C7E8A">
        <w:rPr>
          <w:rFonts w:cstheme="minorHAnsi"/>
          <w:szCs w:val="24"/>
          <w:lang w:eastAsia="cs-CZ"/>
        </w:rPr>
        <w:t> DPH)</w:t>
      </w:r>
      <w:r w:rsidR="001C7E8A" w:rsidRPr="000C6EBE">
        <w:rPr>
          <w:rFonts w:cstheme="minorHAnsi"/>
          <w:szCs w:val="24"/>
          <w:lang w:eastAsia="cs-CZ"/>
        </w:rPr>
        <w:t xml:space="preserve"> </w:t>
      </w:r>
      <w:r w:rsidRPr="000C6EBE">
        <w:rPr>
          <w:rFonts w:cstheme="minorHAnsi"/>
          <w:szCs w:val="24"/>
          <w:lang w:eastAsia="cs-CZ"/>
        </w:rPr>
        <w:t xml:space="preserve">se blíží smluvní částce za samotné dílo </w:t>
      </w:r>
      <w:r w:rsidR="001C7E8A">
        <w:rPr>
          <w:rFonts w:cstheme="minorHAnsi"/>
          <w:szCs w:val="24"/>
          <w:lang w:eastAsia="cs-CZ"/>
        </w:rPr>
        <w:t>(tj. </w:t>
      </w:r>
      <w:r w:rsidRPr="000C6EBE">
        <w:rPr>
          <w:rFonts w:cstheme="minorHAnsi"/>
          <w:szCs w:val="24"/>
          <w:lang w:eastAsia="cs-CZ"/>
        </w:rPr>
        <w:t xml:space="preserve">IS </w:t>
      </w:r>
      <w:r w:rsidR="00CD3DF7" w:rsidRPr="0066336F">
        <w:rPr>
          <w:rFonts w:cstheme="minorHAnsi"/>
          <w:i/>
          <w:szCs w:val="24"/>
          <w:lang w:eastAsia="cs-CZ"/>
        </w:rPr>
        <w:t>Zaměstnanost</w:t>
      </w:r>
      <w:r w:rsidR="001C7E8A">
        <w:rPr>
          <w:rFonts w:cstheme="minorHAnsi"/>
          <w:szCs w:val="24"/>
          <w:lang w:eastAsia="cs-CZ"/>
        </w:rPr>
        <w:t>)</w:t>
      </w:r>
      <w:r w:rsidR="00CD3DF7">
        <w:rPr>
          <w:rFonts w:cstheme="minorHAnsi"/>
          <w:szCs w:val="24"/>
          <w:lang w:eastAsia="cs-CZ"/>
        </w:rPr>
        <w:t>. NKÚ</w:t>
      </w:r>
      <w:r w:rsidR="00913519">
        <w:rPr>
          <w:rFonts w:cstheme="minorHAnsi"/>
          <w:szCs w:val="24"/>
          <w:lang w:eastAsia="cs-CZ"/>
        </w:rPr>
        <w:t xml:space="preserve"> vyhodnotil</w:t>
      </w:r>
      <w:r w:rsidRPr="000C6EBE">
        <w:rPr>
          <w:rFonts w:cstheme="minorHAnsi"/>
          <w:szCs w:val="24"/>
          <w:lang w:eastAsia="cs-CZ"/>
        </w:rPr>
        <w:t>, že zadá</w:t>
      </w:r>
      <w:r w:rsidR="00B43D59">
        <w:rPr>
          <w:rFonts w:cstheme="minorHAnsi"/>
          <w:szCs w:val="24"/>
          <w:lang w:eastAsia="cs-CZ"/>
        </w:rPr>
        <w:t>vá</w:t>
      </w:r>
      <w:r w:rsidRPr="000C6EBE">
        <w:rPr>
          <w:rFonts w:cstheme="minorHAnsi"/>
          <w:szCs w:val="24"/>
          <w:lang w:eastAsia="cs-CZ"/>
        </w:rPr>
        <w:t>ní</w:t>
      </w:r>
      <w:r w:rsidR="004C2825">
        <w:rPr>
          <w:rFonts w:cstheme="minorHAnsi"/>
          <w:szCs w:val="24"/>
          <w:lang w:eastAsia="cs-CZ"/>
        </w:rPr>
        <w:t xml:space="preserve"> </w:t>
      </w:r>
      <w:r w:rsidR="00B43D59">
        <w:rPr>
          <w:rFonts w:cstheme="minorHAnsi"/>
          <w:szCs w:val="24"/>
          <w:lang w:eastAsia="cs-CZ"/>
        </w:rPr>
        <w:t xml:space="preserve">změnových </w:t>
      </w:r>
      <w:r w:rsidR="004C2825">
        <w:rPr>
          <w:rFonts w:cstheme="minorHAnsi"/>
          <w:szCs w:val="24"/>
          <w:lang w:eastAsia="cs-CZ"/>
        </w:rPr>
        <w:t>požadavků</w:t>
      </w:r>
      <w:r w:rsidR="008729D4">
        <w:rPr>
          <w:rFonts w:cstheme="minorHAnsi"/>
          <w:szCs w:val="24"/>
          <w:lang w:eastAsia="cs-CZ"/>
        </w:rPr>
        <w:t xml:space="preserve"> </w:t>
      </w:r>
      <w:proofErr w:type="gramStart"/>
      <w:r w:rsidR="00181A6E">
        <w:rPr>
          <w:rFonts w:cstheme="minorHAnsi"/>
          <w:szCs w:val="24"/>
          <w:lang w:eastAsia="cs-CZ"/>
        </w:rPr>
        <w:t>vůči</w:t>
      </w:r>
      <w:proofErr w:type="gramEnd"/>
      <w:r w:rsidR="008729D4">
        <w:rPr>
          <w:rFonts w:cstheme="minorHAnsi"/>
          <w:szCs w:val="24"/>
          <w:lang w:eastAsia="cs-CZ"/>
        </w:rPr>
        <w:t xml:space="preserve"> nov</w:t>
      </w:r>
      <w:r w:rsidR="00181A6E">
        <w:rPr>
          <w:rFonts w:cstheme="minorHAnsi"/>
          <w:szCs w:val="24"/>
          <w:lang w:eastAsia="cs-CZ"/>
        </w:rPr>
        <w:t>ému</w:t>
      </w:r>
      <w:r w:rsidRPr="000C6EBE">
        <w:rPr>
          <w:rFonts w:cstheme="minorHAnsi"/>
          <w:szCs w:val="24"/>
          <w:lang w:eastAsia="cs-CZ"/>
        </w:rPr>
        <w:t xml:space="preserve"> IS </w:t>
      </w:r>
      <w:proofErr w:type="gramStart"/>
      <w:r w:rsidRPr="0066336F">
        <w:rPr>
          <w:rFonts w:cstheme="minorHAnsi"/>
          <w:i/>
          <w:szCs w:val="24"/>
          <w:lang w:eastAsia="cs-CZ"/>
        </w:rPr>
        <w:t>Z</w:t>
      </w:r>
      <w:r w:rsidR="00CD3DF7" w:rsidRPr="0066336F">
        <w:rPr>
          <w:rFonts w:cstheme="minorHAnsi"/>
          <w:i/>
          <w:szCs w:val="24"/>
          <w:lang w:eastAsia="cs-CZ"/>
        </w:rPr>
        <w:t>aměstnanost</w:t>
      </w:r>
      <w:proofErr w:type="gramEnd"/>
      <w:r w:rsidRPr="000C6EBE">
        <w:rPr>
          <w:rFonts w:cstheme="minorHAnsi"/>
          <w:szCs w:val="24"/>
          <w:lang w:eastAsia="cs-CZ"/>
        </w:rPr>
        <w:t xml:space="preserve"> ve skutečnosti neodpovídalo reálným potřebám MPSV a </w:t>
      </w:r>
      <w:r w:rsidR="00E45420">
        <w:rPr>
          <w:rFonts w:cstheme="minorHAnsi"/>
          <w:szCs w:val="24"/>
          <w:lang w:eastAsia="cs-CZ"/>
        </w:rPr>
        <w:t xml:space="preserve">peněžní </w:t>
      </w:r>
      <w:r w:rsidRPr="000C6EBE">
        <w:rPr>
          <w:rFonts w:cstheme="minorHAnsi"/>
          <w:szCs w:val="24"/>
          <w:lang w:eastAsia="cs-CZ"/>
        </w:rPr>
        <w:t>prostředky vy</w:t>
      </w:r>
      <w:r w:rsidR="00181A6E">
        <w:rPr>
          <w:rFonts w:cstheme="minorHAnsi"/>
          <w:szCs w:val="24"/>
          <w:lang w:eastAsia="cs-CZ"/>
        </w:rPr>
        <w:t>dané</w:t>
      </w:r>
      <w:r w:rsidRPr="000C6EBE">
        <w:rPr>
          <w:rFonts w:cstheme="minorHAnsi"/>
          <w:szCs w:val="24"/>
          <w:lang w:eastAsia="cs-CZ"/>
        </w:rPr>
        <w:t xml:space="preserve"> na jeho</w:t>
      </w:r>
      <w:r w:rsidR="00E45420">
        <w:rPr>
          <w:rFonts w:cstheme="minorHAnsi"/>
          <w:szCs w:val="24"/>
          <w:lang w:eastAsia="cs-CZ"/>
        </w:rPr>
        <w:t xml:space="preserve"> další</w:t>
      </w:r>
      <w:r w:rsidRPr="000C6EBE">
        <w:rPr>
          <w:rFonts w:cstheme="minorHAnsi"/>
          <w:szCs w:val="24"/>
          <w:lang w:eastAsia="cs-CZ"/>
        </w:rPr>
        <w:t xml:space="preserve"> rozvoj mají negativní vliv na hospodárnost </w:t>
      </w:r>
      <w:r w:rsidR="00B43D59">
        <w:rPr>
          <w:rFonts w:cstheme="minorHAnsi"/>
          <w:szCs w:val="24"/>
          <w:lang w:eastAsia="cs-CZ"/>
        </w:rPr>
        <w:t xml:space="preserve">vynakládání </w:t>
      </w:r>
      <w:r w:rsidR="00E45420">
        <w:rPr>
          <w:rFonts w:cstheme="minorHAnsi"/>
          <w:szCs w:val="24"/>
          <w:lang w:eastAsia="cs-CZ"/>
        </w:rPr>
        <w:t xml:space="preserve">prostředků </w:t>
      </w:r>
      <w:r w:rsidRPr="000C6EBE">
        <w:rPr>
          <w:rFonts w:cstheme="minorHAnsi"/>
          <w:szCs w:val="24"/>
          <w:lang w:eastAsia="cs-CZ"/>
        </w:rPr>
        <w:t>v rámci celého</w:t>
      </w:r>
      <w:r w:rsidR="00E45420">
        <w:rPr>
          <w:rFonts w:cstheme="minorHAnsi"/>
          <w:szCs w:val="24"/>
          <w:lang w:eastAsia="cs-CZ"/>
        </w:rPr>
        <w:t xml:space="preserve"> projektu </w:t>
      </w:r>
      <w:r w:rsidRPr="000C6EBE">
        <w:rPr>
          <w:rFonts w:cstheme="minorHAnsi"/>
          <w:szCs w:val="24"/>
          <w:lang w:eastAsia="cs-CZ"/>
        </w:rPr>
        <w:t xml:space="preserve">IS </w:t>
      </w:r>
      <w:r w:rsidR="00CD3DF7" w:rsidRPr="0066336F">
        <w:rPr>
          <w:rFonts w:cstheme="minorHAnsi"/>
          <w:i/>
          <w:szCs w:val="24"/>
          <w:lang w:eastAsia="cs-CZ"/>
        </w:rPr>
        <w:t>Zaměstnanost</w:t>
      </w:r>
      <w:r w:rsidRPr="000C6EBE">
        <w:rPr>
          <w:rFonts w:cstheme="minorHAnsi"/>
          <w:szCs w:val="24"/>
          <w:lang w:eastAsia="cs-CZ"/>
        </w:rPr>
        <w:t>.</w:t>
      </w:r>
    </w:p>
    <w:p w14:paraId="45F13E15" w14:textId="77777777" w:rsidR="00B02B63" w:rsidRPr="0066336F" w:rsidRDefault="00FD0F63" w:rsidP="00B02B63">
      <w:pPr>
        <w:rPr>
          <w:rFonts w:cstheme="minorHAnsi"/>
          <w:i/>
          <w:szCs w:val="24"/>
          <w:u w:val="single"/>
          <w:lang w:eastAsia="cs-CZ"/>
        </w:rPr>
      </w:pPr>
      <w:r w:rsidRPr="0066336F">
        <w:rPr>
          <w:rFonts w:cstheme="minorHAnsi"/>
          <w:i/>
          <w:szCs w:val="24"/>
          <w:u w:val="single"/>
          <w:lang w:eastAsia="cs-CZ"/>
        </w:rPr>
        <w:t>Provozní integrační prostředí</w:t>
      </w:r>
    </w:p>
    <w:p w14:paraId="52E78731" w14:textId="4200A637" w:rsidR="00A64183" w:rsidRDefault="00FD0F63" w:rsidP="00FD0F63">
      <w:pPr>
        <w:spacing w:line="20" w:lineRule="atLeast"/>
      </w:pPr>
      <w:r w:rsidRPr="00720C43">
        <w:t xml:space="preserve">V souvislosti s rozhodnutím realizovat projekt </w:t>
      </w:r>
      <w:r>
        <w:t>PIP</w:t>
      </w:r>
      <w:r w:rsidR="002515C7">
        <w:t xml:space="preserve">, jehož smyslem je zajišťovat chod a provoz celého systému JIS PSV, </w:t>
      </w:r>
      <w:r w:rsidRPr="00720C43">
        <w:t xml:space="preserve">zahájilo MPSV dne 3. </w:t>
      </w:r>
      <w:r>
        <w:t>1.</w:t>
      </w:r>
      <w:r w:rsidRPr="00720C43">
        <w:t xml:space="preserve"> 2015 zadávací řízení </w:t>
      </w:r>
      <w:r w:rsidR="002515C7">
        <w:t xml:space="preserve">na </w:t>
      </w:r>
      <w:r w:rsidRPr="00720C43">
        <w:t xml:space="preserve">VZ </w:t>
      </w:r>
      <w:r w:rsidRPr="00720C43">
        <w:rPr>
          <w:i/>
        </w:rPr>
        <w:t>Jednotný informační systém práce a sociální</w:t>
      </w:r>
      <w:r w:rsidR="009F404C">
        <w:rPr>
          <w:i/>
        </w:rPr>
        <w:t>ch</w:t>
      </w:r>
      <w:r w:rsidRPr="00720C43">
        <w:rPr>
          <w:i/>
        </w:rPr>
        <w:t xml:space="preserve"> věcí – Provozní integrační prostředí</w:t>
      </w:r>
      <w:r>
        <w:t xml:space="preserve"> (ev. č. </w:t>
      </w:r>
      <w:r w:rsidRPr="00FD0F63">
        <w:t>498306</w:t>
      </w:r>
      <w:r>
        <w:t>)</w:t>
      </w:r>
      <w:r w:rsidRPr="00720C43">
        <w:t xml:space="preserve">. Pro </w:t>
      </w:r>
      <w:r>
        <w:t>výběr</w:t>
      </w:r>
      <w:r w:rsidRPr="00720C43">
        <w:t xml:space="preserve"> dodavatele použilo MPSV otevřené</w:t>
      </w:r>
      <w:r>
        <w:t xml:space="preserve"> zadávací</w:t>
      </w:r>
      <w:r w:rsidRPr="00720C43">
        <w:t xml:space="preserve"> řízení. MPSV stanovilo předpokládanou hodnotu plnění ve výši 289 mil. Kč bez DPH. Dne 3. </w:t>
      </w:r>
      <w:r>
        <w:t>8.</w:t>
      </w:r>
      <w:r w:rsidRPr="00720C43">
        <w:t xml:space="preserve"> 2015 uzavřelo MPSV na základě výsledku zadávacího řízení </w:t>
      </w:r>
      <w:r w:rsidRPr="00720C43">
        <w:rPr>
          <w:i/>
        </w:rPr>
        <w:t>smlouvu o vytvoření provozního a integračního prostředí pro jednotný informační systém práce a sociálních věcí a poskytování souvisejících služeb</w:t>
      </w:r>
      <w:r w:rsidRPr="00720C43">
        <w:t xml:space="preserve"> v délce trvání plnění celkem 44 měsíců od jejího podpisu.</w:t>
      </w:r>
      <w:r>
        <w:t xml:space="preserve"> </w:t>
      </w:r>
      <w:r w:rsidRPr="00720C43">
        <w:t>Smluvní cena 82 910 563 Kč bez DPH (100 321</w:t>
      </w:r>
      <w:r w:rsidR="00937B32">
        <w:t> </w:t>
      </w:r>
      <w:r w:rsidRPr="00720C43">
        <w:t>781</w:t>
      </w:r>
      <w:r w:rsidR="00937B32">
        <w:t> </w:t>
      </w:r>
      <w:r w:rsidRPr="00720C43">
        <w:t>Kč s DPH)</w:t>
      </w:r>
      <w:r>
        <w:t xml:space="preserve"> </w:t>
      </w:r>
      <w:r w:rsidRPr="00720C43">
        <w:t>se skládala z</w:t>
      </w:r>
      <w:r w:rsidR="002E5A89">
        <w:t xml:space="preserve"> </w:t>
      </w:r>
      <w:r w:rsidR="009F404C">
        <w:t xml:space="preserve">cen </w:t>
      </w:r>
      <w:r w:rsidR="002E5A89">
        <w:t>tří částí plnění smlouvy – viz tabulka</w:t>
      </w:r>
      <w:r w:rsidR="001C49FB">
        <w:t xml:space="preserve"> </w:t>
      </w:r>
      <w:r w:rsidR="009F404C">
        <w:t xml:space="preserve">č. </w:t>
      </w:r>
      <w:r w:rsidR="001C49FB">
        <w:t>1</w:t>
      </w:r>
      <w:r w:rsidR="002E5A89">
        <w:t>.</w:t>
      </w:r>
    </w:p>
    <w:p w14:paraId="173A3B4B" w14:textId="68E22CE6" w:rsidR="00FD0F63" w:rsidRPr="00A64183" w:rsidRDefault="00A64183" w:rsidP="0066336F">
      <w:pPr>
        <w:pStyle w:val="Titulek"/>
        <w:spacing w:after="40"/>
        <w:rPr>
          <w:b/>
          <w:i w:val="0"/>
          <w:color w:val="000000" w:themeColor="text1"/>
          <w:sz w:val="24"/>
          <w:szCs w:val="24"/>
        </w:rPr>
      </w:pPr>
      <w:r w:rsidRPr="00A64183">
        <w:rPr>
          <w:b/>
          <w:i w:val="0"/>
          <w:color w:val="000000" w:themeColor="text1"/>
          <w:sz w:val="24"/>
          <w:szCs w:val="24"/>
        </w:rPr>
        <w:t>Tabulka</w:t>
      </w:r>
      <w:r w:rsidR="00AC476F">
        <w:rPr>
          <w:b/>
          <w:i w:val="0"/>
          <w:color w:val="000000" w:themeColor="text1"/>
          <w:sz w:val="24"/>
          <w:szCs w:val="24"/>
        </w:rPr>
        <w:t xml:space="preserve"> č.</w:t>
      </w:r>
      <w:r w:rsidRPr="00A64183">
        <w:rPr>
          <w:b/>
          <w:i w:val="0"/>
          <w:color w:val="000000" w:themeColor="text1"/>
          <w:sz w:val="24"/>
          <w:szCs w:val="24"/>
        </w:rPr>
        <w:t xml:space="preserve"> </w:t>
      </w:r>
      <w:r w:rsidRPr="00A64183">
        <w:rPr>
          <w:b/>
          <w:i w:val="0"/>
          <w:color w:val="000000" w:themeColor="text1"/>
          <w:sz w:val="24"/>
          <w:szCs w:val="24"/>
        </w:rPr>
        <w:fldChar w:fldCharType="begin"/>
      </w:r>
      <w:r w:rsidRPr="00A64183">
        <w:rPr>
          <w:b/>
          <w:i w:val="0"/>
          <w:color w:val="000000" w:themeColor="text1"/>
          <w:sz w:val="24"/>
          <w:szCs w:val="24"/>
        </w:rPr>
        <w:instrText xml:space="preserve"> SEQ Tabulka \* ARABIC </w:instrText>
      </w:r>
      <w:r w:rsidRPr="00A64183">
        <w:rPr>
          <w:b/>
          <w:i w:val="0"/>
          <w:color w:val="000000" w:themeColor="text1"/>
          <w:sz w:val="24"/>
          <w:szCs w:val="24"/>
        </w:rPr>
        <w:fldChar w:fldCharType="separate"/>
      </w:r>
      <w:r w:rsidR="00425B5D">
        <w:rPr>
          <w:b/>
          <w:i w:val="0"/>
          <w:noProof/>
          <w:color w:val="000000" w:themeColor="text1"/>
          <w:sz w:val="24"/>
          <w:szCs w:val="24"/>
        </w:rPr>
        <w:t>1</w:t>
      </w:r>
      <w:r w:rsidRPr="00A64183">
        <w:rPr>
          <w:b/>
          <w:i w:val="0"/>
          <w:color w:val="000000" w:themeColor="text1"/>
          <w:sz w:val="24"/>
          <w:szCs w:val="24"/>
        </w:rPr>
        <w:fldChar w:fldCharType="end"/>
      </w:r>
      <w:r w:rsidRPr="00A64183">
        <w:rPr>
          <w:b/>
          <w:i w:val="0"/>
          <w:color w:val="000000" w:themeColor="text1"/>
          <w:sz w:val="24"/>
          <w:szCs w:val="24"/>
        </w:rPr>
        <w:t>: Smluvní ceny a uhrazené částky</w:t>
      </w:r>
      <w:r w:rsidR="002E5A89" w:rsidRPr="00A64183">
        <w:rPr>
          <w:b/>
          <w:i w:val="0"/>
          <w:color w:val="000000" w:themeColor="text1"/>
          <w:sz w:val="24"/>
          <w:szCs w:val="24"/>
        </w:rP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88"/>
        <w:gridCol w:w="2889"/>
        <w:gridCol w:w="2890"/>
      </w:tblGrid>
      <w:tr w:rsidR="00A64183" w:rsidRPr="00E2003F" w14:paraId="5476A7F2" w14:textId="77777777" w:rsidTr="0066336F">
        <w:tc>
          <w:tcPr>
            <w:tcW w:w="3288" w:type="dxa"/>
            <w:shd w:val="clear" w:color="auto" w:fill="E5F1FF"/>
            <w:vAlign w:val="center"/>
          </w:tcPr>
          <w:p w14:paraId="30017394" w14:textId="38954EE1" w:rsidR="00A64183" w:rsidRPr="00E2003F" w:rsidRDefault="00AC476F" w:rsidP="00AC476F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2003F">
              <w:rPr>
                <w:b/>
                <w:sz w:val="20"/>
                <w:szCs w:val="20"/>
              </w:rPr>
              <w:t>Č</w:t>
            </w:r>
            <w:r w:rsidR="00A64183" w:rsidRPr="00E2003F">
              <w:rPr>
                <w:b/>
                <w:sz w:val="20"/>
                <w:szCs w:val="20"/>
              </w:rPr>
              <w:t>ást</w:t>
            </w:r>
            <w:r w:rsidRPr="00E2003F">
              <w:rPr>
                <w:b/>
                <w:sz w:val="20"/>
                <w:szCs w:val="20"/>
              </w:rPr>
              <w:t>i</w:t>
            </w:r>
            <w:r w:rsidR="00A64183" w:rsidRPr="00E2003F">
              <w:rPr>
                <w:b/>
                <w:sz w:val="20"/>
                <w:szCs w:val="20"/>
              </w:rPr>
              <w:t xml:space="preserve"> plnění smlouvy</w:t>
            </w:r>
          </w:p>
        </w:tc>
        <w:tc>
          <w:tcPr>
            <w:tcW w:w="2889" w:type="dxa"/>
            <w:shd w:val="clear" w:color="auto" w:fill="E5F1FF"/>
            <w:vAlign w:val="center"/>
          </w:tcPr>
          <w:p w14:paraId="42BBCB9C" w14:textId="3BB2097A" w:rsidR="00A64183" w:rsidRPr="00E2003F" w:rsidRDefault="00777B3F" w:rsidP="00A64183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2003F">
              <w:rPr>
                <w:b/>
                <w:sz w:val="20"/>
                <w:szCs w:val="20"/>
              </w:rPr>
              <w:t>S</w:t>
            </w:r>
            <w:r w:rsidR="00A64183" w:rsidRPr="00E2003F">
              <w:rPr>
                <w:b/>
                <w:sz w:val="20"/>
                <w:szCs w:val="20"/>
              </w:rPr>
              <w:t xml:space="preserve">mluvní cena </w:t>
            </w:r>
            <w:r w:rsidR="00A64183" w:rsidRPr="00E2003F">
              <w:rPr>
                <w:b/>
                <w:sz w:val="20"/>
                <w:szCs w:val="20"/>
              </w:rPr>
              <w:br/>
            </w:r>
            <w:r w:rsidR="00AC476F" w:rsidRPr="00E2003F">
              <w:rPr>
                <w:b/>
                <w:sz w:val="20"/>
                <w:szCs w:val="20"/>
              </w:rPr>
              <w:t>(</w:t>
            </w:r>
            <w:r w:rsidR="00A64183" w:rsidRPr="00E2003F">
              <w:rPr>
                <w:b/>
                <w:sz w:val="20"/>
                <w:szCs w:val="20"/>
              </w:rPr>
              <w:t>v Kč s</w:t>
            </w:r>
            <w:r w:rsidR="00AC476F" w:rsidRPr="00E2003F">
              <w:rPr>
                <w:b/>
                <w:sz w:val="20"/>
                <w:szCs w:val="20"/>
              </w:rPr>
              <w:t> </w:t>
            </w:r>
            <w:r w:rsidR="00A64183" w:rsidRPr="00E2003F">
              <w:rPr>
                <w:b/>
                <w:sz w:val="20"/>
                <w:szCs w:val="20"/>
              </w:rPr>
              <w:t>DPH</w:t>
            </w:r>
            <w:r w:rsidR="00AC476F" w:rsidRPr="00E2003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90" w:type="dxa"/>
            <w:shd w:val="clear" w:color="auto" w:fill="E5F1FF"/>
            <w:vAlign w:val="center"/>
          </w:tcPr>
          <w:p w14:paraId="397EE727" w14:textId="198930D4" w:rsidR="00A64183" w:rsidRPr="00E2003F" w:rsidRDefault="00777B3F" w:rsidP="00A64183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E2003F">
              <w:rPr>
                <w:b/>
                <w:sz w:val="20"/>
                <w:szCs w:val="20"/>
              </w:rPr>
              <w:t>U</w:t>
            </w:r>
            <w:r w:rsidR="00A64183" w:rsidRPr="00E2003F">
              <w:rPr>
                <w:b/>
                <w:sz w:val="20"/>
                <w:szCs w:val="20"/>
              </w:rPr>
              <w:t xml:space="preserve">hrazená cena </w:t>
            </w:r>
            <w:r w:rsidR="00A64183" w:rsidRPr="00E2003F">
              <w:rPr>
                <w:b/>
                <w:sz w:val="20"/>
                <w:szCs w:val="20"/>
              </w:rPr>
              <w:br/>
            </w:r>
            <w:r w:rsidR="00AC476F" w:rsidRPr="00E2003F">
              <w:rPr>
                <w:b/>
                <w:sz w:val="20"/>
                <w:szCs w:val="20"/>
              </w:rPr>
              <w:t>(</w:t>
            </w:r>
            <w:r w:rsidR="00A64183" w:rsidRPr="00E2003F">
              <w:rPr>
                <w:b/>
                <w:sz w:val="20"/>
                <w:szCs w:val="20"/>
              </w:rPr>
              <w:t>v Kč s</w:t>
            </w:r>
            <w:r w:rsidR="00AC476F" w:rsidRPr="00E2003F">
              <w:rPr>
                <w:b/>
                <w:sz w:val="20"/>
                <w:szCs w:val="20"/>
              </w:rPr>
              <w:t> </w:t>
            </w:r>
            <w:r w:rsidR="00A64183" w:rsidRPr="00E2003F">
              <w:rPr>
                <w:b/>
                <w:sz w:val="20"/>
                <w:szCs w:val="20"/>
              </w:rPr>
              <w:t>DPH</w:t>
            </w:r>
            <w:r w:rsidR="00AC476F" w:rsidRPr="00E2003F">
              <w:rPr>
                <w:b/>
                <w:sz w:val="20"/>
                <w:szCs w:val="20"/>
              </w:rPr>
              <w:t>)</w:t>
            </w:r>
          </w:p>
        </w:tc>
      </w:tr>
      <w:tr w:rsidR="00A64183" w14:paraId="67511F34" w14:textId="77777777" w:rsidTr="0066336F">
        <w:tc>
          <w:tcPr>
            <w:tcW w:w="3288" w:type="dxa"/>
            <w:vAlign w:val="center"/>
          </w:tcPr>
          <w:p w14:paraId="6715D484" w14:textId="3F2301F8" w:rsidR="00A64183" w:rsidRPr="00A64183" w:rsidRDefault="00777B3F" w:rsidP="00A64183">
            <w:pPr>
              <w:spacing w:line="2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A64183" w:rsidRPr="00A64183">
              <w:rPr>
                <w:sz w:val="20"/>
                <w:szCs w:val="20"/>
              </w:rPr>
              <w:t>ytvoření vlastního díla</w:t>
            </w:r>
          </w:p>
        </w:tc>
        <w:tc>
          <w:tcPr>
            <w:tcW w:w="2889" w:type="dxa"/>
            <w:vAlign w:val="center"/>
          </w:tcPr>
          <w:p w14:paraId="4B86B17B" w14:textId="77777777" w:rsidR="00A64183" w:rsidRPr="00A64183" w:rsidRDefault="00A64183" w:rsidP="0066336F">
            <w:pPr>
              <w:spacing w:line="20" w:lineRule="atLeast"/>
              <w:ind w:right="102"/>
              <w:jc w:val="right"/>
              <w:rPr>
                <w:sz w:val="20"/>
                <w:szCs w:val="20"/>
              </w:rPr>
            </w:pPr>
            <w:r w:rsidRPr="00A64183">
              <w:rPr>
                <w:sz w:val="20"/>
                <w:szCs w:val="20"/>
              </w:rPr>
              <w:t>38 520 769</w:t>
            </w:r>
          </w:p>
        </w:tc>
        <w:tc>
          <w:tcPr>
            <w:tcW w:w="2890" w:type="dxa"/>
            <w:vAlign w:val="center"/>
          </w:tcPr>
          <w:p w14:paraId="09539A3F" w14:textId="77777777" w:rsidR="00A64183" w:rsidRPr="00A64183" w:rsidRDefault="00A64183" w:rsidP="0066336F">
            <w:pPr>
              <w:spacing w:line="20" w:lineRule="atLeast"/>
              <w:ind w:right="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37 189 768</w:t>
            </w:r>
          </w:p>
        </w:tc>
      </w:tr>
      <w:tr w:rsidR="00A64183" w14:paraId="59CA412A" w14:textId="77777777" w:rsidTr="0066336F">
        <w:tc>
          <w:tcPr>
            <w:tcW w:w="3288" w:type="dxa"/>
            <w:vAlign w:val="center"/>
          </w:tcPr>
          <w:p w14:paraId="2E26F033" w14:textId="3D0F4F7A" w:rsidR="00A64183" w:rsidRPr="00A64183" w:rsidRDefault="00777B3F" w:rsidP="00A64183">
            <w:pPr>
              <w:spacing w:line="2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64183" w:rsidRPr="00A64183">
              <w:rPr>
                <w:sz w:val="20"/>
                <w:szCs w:val="20"/>
              </w:rPr>
              <w:t>oskytování služeb podpory provozu</w:t>
            </w:r>
          </w:p>
        </w:tc>
        <w:tc>
          <w:tcPr>
            <w:tcW w:w="2889" w:type="dxa"/>
            <w:vAlign w:val="center"/>
          </w:tcPr>
          <w:p w14:paraId="26D993FE" w14:textId="77777777" w:rsidR="00A64183" w:rsidRPr="00A64183" w:rsidRDefault="00A64183" w:rsidP="0066336F">
            <w:pPr>
              <w:spacing w:line="20" w:lineRule="atLeast"/>
              <w:ind w:right="102"/>
              <w:jc w:val="right"/>
              <w:rPr>
                <w:sz w:val="20"/>
                <w:szCs w:val="20"/>
              </w:rPr>
            </w:pPr>
            <w:r w:rsidRPr="00A64183">
              <w:rPr>
                <w:sz w:val="20"/>
                <w:szCs w:val="20"/>
              </w:rPr>
              <w:t>38 508 512</w:t>
            </w:r>
          </w:p>
        </w:tc>
        <w:tc>
          <w:tcPr>
            <w:tcW w:w="2890" w:type="dxa"/>
            <w:vAlign w:val="center"/>
          </w:tcPr>
          <w:p w14:paraId="040F4B59" w14:textId="77777777" w:rsidR="00A64183" w:rsidRPr="00A64183" w:rsidRDefault="00A64183" w:rsidP="00A64183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A64183">
              <w:rPr>
                <w:sz w:val="20"/>
                <w:szCs w:val="20"/>
              </w:rPr>
              <w:t>19 570 738*</w:t>
            </w:r>
          </w:p>
        </w:tc>
      </w:tr>
      <w:tr w:rsidR="00A64183" w14:paraId="170F390F" w14:textId="77777777" w:rsidTr="0066336F">
        <w:tc>
          <w:tcPr>
            <w:tcW w:w="3288" w:type="dxa"/>
            <w:vAlign w:val="center"/>
          </w:tcPr>
          <w:p w14:paraId="3F32CC10" w14:textId="0F68C0A2" w:rsidR="00A64183" w:rsidRPr="00A64183" w:rsidRDefault="00777B3F" w:rsidP="00A64183">
            <w:pPr>
              <w:spacing w:line="2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64183" w:rsidRPr="00A64183">
              <w:rPr>
                <w:sz w:val="20"/>
                <w:szCs w:val="20"/>
              </w:rPr>
              <w:t>oskytování služeb rozvoje</w:t>
            </w:r>
          </w:p>
        </w:tc>
        <w:tc>
          <w:tcPr>
            <w:tcW w:w="2889" w:type="dxa"/>
            <w:vAlign w:val="center"/>
          </w:tcPr>
          <w:p w14:paraId="1ACB598E" w14:textId="77777777" w:rsidR="00A64183" w:rsidRPr="00A64183" w:rsidRDefault="00A64183" w:rsidP="0066336F">
            <w:pPr>
              <w:spacing w:line="20" w:lineRule="atLeast"/>
              <w:ind w:right="102"/>
              <w:jc w:val="right"/>
              <w:rPr>
                <w:sz w:val="20"/>
                <w:szCs w:val="20"/>
              </w:rPr>
            </w:pPr>
            <w:r w:rsidRPr="00A64183">
              <w:rPr>
                <w:sz w:val="20"/>
                <w:szCs w:val="20"/>
              </w:rPr>
              <w:t>23 292 500</w:t>
            </w:r>
          </w:p>
        </w:tc>
        <w:tc>
          <w:tcPr>
            <w:tcW w:w="2890" w:type="dxa"/>
            <w:vAlign w:val="center"/>
          </w:tcPr>
          <w:p w14:paraId="06376AF7" w14:textId="40B2BB00" w:rsidR="00A64183" w:rsidRPr="00A64183" w:rsidRDefault="00A64183" w:rsidP="00CB21BB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A64183">
              <w:rPr>
                <w:sz w:val="20"/>
                <w:szCs w:val="20"/>
              </w:rPr>
              <w:t>7</w:t>
            </w:r>
            <w:r w:rsidR="00CB21BB">
              <w:rPr>
                <w:sz w:val="20"/>
                <w:szCs w:val="20"/>
              </w:rPr>
              <w:t xml:space="preserve"> </w:t>
            </w:r>
            <w:r w:rsidRPr="00A64183">
              <w:rPr>
                <w:sz w:val="20"/>
                <w:szCs w:val="20"/>
              </w:rPr>
              <w:t>001 363*</w:t>
            </w:r>
          </w:p>
        </w:tc>
      </w:tr>
      <w:tr w:rsidR="00A64183" w14:paraId="3FA4A73B" w14:textId="77777777" w:rsidTr="0066336F">
        <w:tc>
          <w:tcPr>
            <w:tcW w:w="3288" w:type="dxa"/>
            <w:shd w:val="clear" w:color="auto" w:fill="F2C6C9"/>
            <w:vAlign w:val="center"/>
          </w:tcPr>
          <w:p w14:paraId="3E0CB82F" w14:textId="23BCD907" w:rsidR="00A64183" w:rsidRPr="00A64183" w:rsidRDefault="00777B3F" w:rsidP="00A64183">
            <w:pPr>
              <w:spacing w:line="20" w:lineRule="atLeas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A64183" w:rsidRPr="00A64183">
              <w:rPr>
                <w:b/>
                <w:sz w:val="20"/>
                <w:szCs w:val="20"/>
              </w:rPr>
              <w:t>elkem</w:t>
            </w:r>
          </w:p>
        </w:tc>
        <w:tc>
          <w:tcPr>
            <w:tcW w:w="2889" w:type="dxa"/>
            <w:shd w:val="clear" w:color="auto" w:fill="F2C6C9"/>
            <w:vAlign w:val="center"/>
          </w:tcPr>
          <w:p w14:paraId="0902C4B6" w14:textId="77777777" w:rsidR="00A64183" w:rsidRPr="00A64183" w:rsidRDefault="00A64183" w:rsidP="0066336F">
            <w:pPr>
              <w:spacing w:line="20" w:lineRule="atLeast"/>
              <w:ind w:right="102"/>
              <w:jc w:val="right"/>
              <w:rPr>
                <w:b/>
                <w:sz w:val="20"/>
                <w:szCs w:val="20"/>
              </w:rPr>
            </w:pPr>
            <w:r w:rsidRPr="00A64183">
              <w:rPr>
                <w:b/>
                <w:sz w:val="20"/>
                <w:szCs w:val="20"/>
              </w:rPr>
              <w:t>100 321 781</w:t>
            </w:r>
          </w:p>
        </w:tc>
        <w:tc>
          <w:tcPr>
            <w:tcW w:w="2890" w:type="dxa"/>
            <w:shd w:val="clear" w:color="auto" w:fill="F2C6C9"/>
            <w:vAlign w:val="center"/>
          </w:tcPr>
          <w:p w14:paraId="4A41213B" w14:textId="77777777" w:rsidR="00A64183" w:rsidRPr="00A64183" w:rsidRDefault="00A64183" w:rsidP="0066336F">
            <w:pPr>
              <w:spacing w:line="20" w:lineRule="atLeast"/>
              <w:ind w:right="10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63 761 869</w:t>
            </w:r>
          </w:p>
        </w:tc>
      </w:tr>
    </w:tbl>
    <w:p w14:paraId="2AB05143" w14:textId="1EDE95D8" w:rsidR="00A64183" w:rsidRPr="00A64183" w:rsidRDefault="00A64183" w:rsidP="00777B3F">
      <w:pPr>
        <w:spacing w:line="20" w:lineRule="atLeast"/>
        <w:ind w:left="284" w:hanging="284"/>
        <w:contextualSpacing/>
        <w:rPr>
          <w:sz w:val="20"/>
          <w:szCs w:val="20"/>
        </w:rPr>
      </w:pPr>
      <w:r w:rsidRPr="00A64183">
        <w:rPr>
          <w:sz w:val="20"/>
          <w:szCs w:val="20"/>
        </w:rPr>
        <w:t xml:space="preserve">* </w:t>
      </w:r>
      <w:r w:rsidR="00777B3F">
        <w:rPr>
          <w:sz w:val="20"/>
          <w:szCs w:val="20"/>
        </w:rPr>
        <w:tab/>
        <w:t>J</w:t>
      </w:r>
      <w:r w:rsidRPr="00A64183">
        <w:rPr>
          <w:sz w:val="20"/>
          <w:szCs w:val="20"/>
        </w:rPr>
        <w:t>edná se o faktury uhrazené ke dni 13. 10. 2017</w:t>
      </w:r>
      <w:r w:rsidR="00453B29">
        <w:rPr>
          <w:sz w:val="20"/>
          <w:szCs w:val="20"/>
        </w:rPr>
        <w:t>.</w:t>
      </w:r>
    </w:p>
    <w:p w14:paraId="492A2E1D" w14:textId="11A9567A" w:rsidR="002E5A89" w:rsidRPr="00A64183" w:rsidRDefault="00A64183" w:rsidP="00453B29">
      <w:pPr>
        <w:spacing w:line="20" w:lineRule="atLeast"/>
        <w:ind w:left="567" w:hanging="567"/>
        <w:rPr>
          <w:sz w:val="20"/>
          <w:szCs w:val="20"/>
        </w:rPr>
      </w:pPr>
      <w:r w:rsidRPr="00453B29">
        <w:rPr>
          <w:b/>
          <w:sz w:val="20"/>
          <w:szCs w:val="20"/>
        </w:rPr>
        <w:t>Zdroj:</w:t>
      </w:r>
      <w:r w:rsidRPr="00A64183">
        <w:rPr>
          <w:sz w:val="20"/>
          <w:szCs w:val="20"/>
        </w:rPr>
        <w:t xml:space="preserve"> </w:t>
      </w:r>
      <w:r w:rsidR="00777B3F">
        <w:rPr>
          <w:sz w:val="20"/>
          <w:szCs w:val="20"/>
        </w:rPr>
        <w:tab/>
      </w:r>
      <w:r w:rsidRPr="0066336F">
        <w:rPr>
          <w:i/>
          <w:sz w:val="20"/>
          <w:szCs w:val="20"/>
        </w:rPr>
        <w:t>smlouv</w:t>
      </w:r>
      <w:r w:rsidR="00AC476F" w:rsidRPr="0066336F">
        <w:rPr>
          <w:i/>
          <w:sz w:val="20"/>
          <w:szCs w:val="20"/>
        </w:rPr>
        <w:t>a</w:t>
      </w:r>
      <w:r w:rsidRPr="0066336F">
        <w:rPr>
          <w:i/>
          <w:sz w:val="20"/>
          <w:szCs w:val="20"/>
        </w:rPr>
        <w:t xml:space="preserve"> o vytvoření provozního a integračního prostředí pro jednotný informační systém práce a sociálních věcí a poskytování souvisejících služeb</w:t>
      </w:r>
      <w:r w:rsidRPr="00A64183">
        <w:rPr>
          <w:sz w:val="20"/>
          <w:szCs w:val="20"/>
        </w:rPr>
        <w:t xml:space="preserve"> ze dne 3. 8. 2015</w:t>
      </w:r>
      <w:r w:rsidR="00AC476F">
        <w:rPr>
          <w:sz w:val="20"/>
          <w:szCs w:val="20"/>
        </w:rPr>
        <w:t xml:space="preserve">; faktury uhrazené na základě této smlouvy. </w:t>
      </w:r>
    </w:p>
    <w:p w14:paraId="7237DFE8" w14:textId="04171C42" w:rsidR="00FD0F63" w:rsidRPr="00FD0F63" w:rsidRDefault="002515C7" w:rsidP="00FD0F63">
      <w:r>
        <w:lastRenderedPageBreak/>
        <w:t xml:space="preserve">Provoz tohoto systému byl zahájen od ledna 2016 a </w:t>
      </w:r>
      <w:r w:rsidR="00FD0F63">
        <w:t>MPSV k</w:t>
      </w:r>
      <w:r>
        <w:t>e dni</w:t>
      </w:r>
      <w:r w:rsidR="00AC476F">
        <w:t xml:space="preserve"> </w:t>
      </w:r>
      <w:r w:rsidR="00FD0F63">
        <w:t xml:space="preserve">13. 10. 2017 za všechny tři části </w:t>
      </w:r>
      <w:r>
        <w:t xml:space="preserve">plnění smlouvy uhradilo </w:t>
      </w:r>
      <w:r w:rsidRPr="002515C7">
        <w:t>faktury v celkové částce 52 695 760 Kč bez DPH (63</w:t>
      </w:r>
      <w:r w:rsidR="00937B32">
        <w:t> </w:t>
      </w:r>
      <w:r w:rsidRPr="002515C7">
        <w:t>761</w:t>
      </w:r>
      <w:r w:rsidR="00937B32">
        <w:t> </w:t>
      </w:r>
      <w:r w:rsidRPr="002515C7">
        <w:t>8</w:t>
      </w:r>
      <w:r w:rsidR="00012AD8">
        <w:t>69</w:t>
      </w:r>
      <w:r w:rsidR="00937B32">
        <w:t> </w:t>
      </w:r>
      <w:r w:rsidRPr="002515C7">
        <w:t>Kč s</w:t>
      </w:r>
      <w:r w:rsidR="00AC476F">
        <w:t> </w:t>
      </w:r>
      <w:r w:rsidRPr="002515C7">
        <w:t>DPH).</w:t>
      </w:r>
    </w:p>
    <w:p w14:paraId="6495AB29" w14:textId="77777777" w:rsidR="00FD0F63" w:rsidRPr="0066336F" w:rsidRDefault="00FD0F63" w:rsidP="00B02B63">
      <w:pPr>
        <w:rPr>
          <w:rFonts w:cstheme="minorHAnsi"/>
          <w:i/>
          <w:szCs w:val="24"/>
          <w:u w:val="single"/>
          <w:lang w:eastAsia="cs-CZ"/>
        </w:rPr>
      </w:pPr>
      <w:r w:rsidRPr="0066336F">
        <w:rPr>
          <w:rFonts w:cstheme="minorHAnsi"/>
          <w:i/>
          <w:szCs w:val="24"/>
          <w:u w:val="single"/>
          <w:lang w:eastAsia="cs-CZ"/>
        </w:rPr>
        <w:t>Integrovaná podpůrná a provozní data</w:t>
      </w:r>
    </w:p>
    <w:p w14:paraId="5CD422AD" w14:textId="0B4D1DAC" w:rsidR="004A7502" w:rsidRDefault="004A7502" w:rsidP="004A7502">
      <w:pPr>
        <w:rPr>
          <w:rFonts w:cstheme="minorHAnsi"/>
          <w:szCs w:val="24"/>
          <w:lang w:eastAsia="cs-CZ"/>
        </w:rPr>
      </w:pPr>
      <w:r w:rsidRPr="004A7502">
        <w:rPr>
          <w:rFonts w:cstheme="minorHAnsi"/>
          <w:szCs w:val="24"/>
          <w:lang w:eastAsia="cs-CZ"/>
        </w:rPr>
        <w:t xml:space="preserve">MPSV </w:t>
      </w:r>
      <w:r w:rsidR="00FB6BFB">
        <w:rPr>
          <w:rFonts w:cstheme="minorHAnsi"/>
          <w:szCs w:val="24"/>
          <w:lang w:eastAsia="cs-CZ"/>
        </w:rPr>
        <w:t>(</w:t>
      </w:r>
      <w:r w:rsidRPr="004A7502">
        <w:rPr>
          <w:rFonts w:cstheme="minorHAnsi"/>
          <w:szCs w:val="24"/>
          <w:lang w:eastAsia="cs-CZ"/>
        </w:rPr>
        <w:t>jako</w:t>
      </w:r>
      <w:r w:rsidR="00FB6BFB">
        <w:rPr>
          <w:rFonts w:cstheme="minorHAnsi"/>
          <w:szCs w:val="24"/>
          <w:lang w:eastAsia="cs-CZ"/>
        </w:rPr>
        <w:t>žto</w:t>
      </w:r>
      <w:r w:rsidRPr="004A7502">
        <w:rPr>
          <w:rFonts w:cstheme="minorHAnsi"/>
          <w:szCs w:val="24"/>
          <w:lang w:eastAsia="cs-CZ"/>
        </w:rPr>
        <w:t xml:space="preserve"> správce JIS PSV</w:t>
      </w:r>
      <w:r w:rsidR="00FB6BFB">
        <w:rPr>
          <w:rFonts w:cstheme="minorHAnsi"/>
          <w:szCs w:val="24"/>
          <w:lang w:eastAsia="cs-CZ"/>
        </w:rPr>
        <w:t>)</w:t>
      </w:r>
      <w:r w:rsidRPr="004A7502">
        <w:rPr>
          <w:rFonts w:cstheme="minorHAnsi"/>
          <w:szCs w:val="24"/>
          <w:lang w:eastAsia="cs-CZ"/>
        </w:rPr>
        <w:t xml:space="preserve"> </w:t>
      </w:r>
      <w:r w:rsidR="00D61994">
        <w:rPr>
          <w:rFonts w:cstheme="minorHAnsi"/>
          <w:szCs w:val="24"/>
          <w:lang w:eastAsia="cs-CZ"/>
        </w:rPr>
        <w:t>za účelem</w:t>
      </w:r>
      <w:r w:rsidRPr="004A7502">
        <w:rPr>
          <w:rFonts w:cstheme="minorHAnsi"/>
          <w:szCs w:val="24"/>
          <w:lang w:eastAsia="cs-CZ"/>
        </w:rPr>
        <w:t xml:space="preserve"> zajištění vazeb </w:t>
      </w:r>
      <w:r w:rsidR="00E45420" w:rsidRPr="004A7502">
        <w:rPr>
          <w:rFonts w:cstheme="minorHAnsi"/>
          <w:szCs w:val="24"/>
          <w:lang w:eastAsia="cs-CZ"/>
        </w:rPr>
        <w:t xml:space="preserve">všech </w:t>
      </w:r>
      <w:r w:rsidRPr="004A7502">
        <w:rPr>
          <w:rFonts w:cstheme="minorHAnsi"/>
          <w:szCs w:val="24"/>
          <w:lang w:eastAsia="cs-CZ"/>
        </w:rPr>
        <w:t>klíčových částí JIS PSV nutných pro podporu fungování celého řešení rozhodlo o realizaci projektu IPPD</w:t>
      </w:r>
      <w:r>
        <w:rPr>
          <w:rFonts w:cstheme="minorHAnsi"/>
          <w:szCs w:val="24"/>
          <w:lang w:eastAsia="cs-CZ"/>
        </w:rPr>
        <w:t>. Smyslem</w:t>
      </w:r>
      <w:r w:rsidRPr="004A7502">
        <w:rPr>
          <w:rFonts w:cstheme="minorHAnsi"/>
          <w:szCs w:val="24"/>
          <w:lang w:eastAsia="cs-CZ"/>
        </w:rPr>
        <w:t xml:space="preserve"> tohoto projektu bylo dodání </w:t>
      </w:r>
      <w:r>
        <w:rPr>
          <w:rFonts w:cstheme="minorHAnsi"/>
          <w:szCs w:val="24"/>
          <w:lang w:eastAsia="cs-CZ"/>
        </w:rPr>
        <w:t>systému</w:t>
      </w:r>
      <w:r w:rsidRPr="004A7502">
        <w:rPr>
          <w:rFonts w:cstheme="minorHAnsi"/>
          <w:szCs w:val="24"/>
          <w:lang w:eastAsia="cs-CZ"/>
        </w:rPr>
        <w:t xml:space="preserve"> podporujícího agendy, které nejsou primárně agendami dávkového typu:</w:t>
      </w:r>
      <w:r>
        <w:rPr>
          <w:rFonts w:cstheme="minorHAnsi"/>
          <w:szCs w:val="24"/>
          <w:lang w:eastAsia="cs-CZ"/>
        </w:rPr>
        <w:t xml:space="preserve"> </w:t>
      </w:r>
      <w:r w:rsidRPr="004A7502">
        <w:rPr>
          <w:rFonts w:cstheme="minorHAnsi"/>
          <w:szCs w:val="24"/>
          <w:lang w:eastAsia="cs-CZ"/>
        </w:rPr>
        <w:t>evidence subjektů a napojení na registry,</w:t>
      </w:r>
      <w:r>
        <w:rPr>
          <w:rFonts w:cstheme="minorHAnsi"/>
          <w:szCs w:val="24"/>
          <w:lang w:eastAsia="cs-CZ"/>
        </w:rPr>
        <w:t xml:space="preserve"> </w:t>
      </w:r>
      <w:r w:rsidRPr="004A7502">
        <w:rPr>
          <w:rFonts w:cstheme="minorHAnsi"/>
          <w:szCs w:val="24"/>
          <w:lang w:eastAsia="cs-CZ"/>
        </w:rPr>
        <w:t>evidence případů,</w:t>
      </w:r>
      <w:r>
        <w:rPr>
          <w:rFonts w:cstheme="minorHAnsi"/>
          <w:szCs w:val="24"/>
          <w:lang w:eastAsia="cs-CZ"/>
        </w:rPr>
        <w:t xml:space="preserve"> </w:t>
      </w:r>
      <w:r w:rsidRPr="004A7502">
        <w:rPr>
          <w:rFonts w:cstheme="minorHAnsi"/>
          <w:szCs w:val="24"/>
          <w:lang w:eastAsia="cs-CZ"/>
        </w:rPr>
        <w:t>číselníky a</w:t>
      </w:r>
      <w:r w:rsidR="00D61994">
        <w:rPr>
          <w:rFonts w:cstheme="minorHAnsi"/>
          <w:szCs w:val="24"/>
          <w:lang w:eastAsia="cs-CZ"/>
        </w:rPr>
        <w:t> </w:t>
      </w:r>
      <w:r w:rsidRPr="004A7502">
        <w:rPr>
          <w:rFonts w:cstheme="minorHAnsi"/>
          <w:szCs w:val="24"/>
          <w:lang w:eastAsia="cs-CZ"/>
        </w:rPr>
        <w:t>datové prvky,</w:t>
      </w:r>
      <w:r>
        <w:rPr>
          <w:rFonts w:cstheme="minorHAnsi"/>
          <w:szCs w:val="24"/>
          <w:lang w:eastAsia="cs-CZ"/>
        </w:rPr>
        <w:t xml:space="preserve"> </w:t>
      </w:r>
      <w:r w:rsidRPr="004A7502">
        <w:rPr>
          <w:rFonts w:cstheme="minorHAnsi"/>
          <w:szCs w:val="24"/>
          <w:lang w:eastAsia="cs-CZ"/>
        </w:rPr>
        <w:t>exekuce, insolvence a agendy právních služeb,</w:t>
      </w:r>
      <w:r>
        <w:rPr>
          <w:rFonts w:cstheme="minorHAnsi"/>
          <w:szCs w:val="24"/>
          <w:lang w:eastAsia="cs-CZ"/>
        </w:rPr>
        <w:t xml:space="preserve"> </w:t>
      </w:r>
      <w:r w:rsidRPr="004A7502">
        <w:rPr>
          <w:rFonts w:cstheme="minorHAnsi"/>
          <w:szCs w:val="24"/>
          <w:lang w:eastAsia="cs-CZ"/>
        </w:rPr>
        <w:t>moduly mezinárodní interoperability.</w:t>
      </w:r>
    </w:p>
    <w:p w14:paraId="51433E6F" w14:textId="14A2B087" w:rsidR="004A7502" w:rsidRDefault="004A7502" w:rsidP="00A33232">
      <w:pPr>
        <w:spacing w:line="20" w:lineRule="atLeast"/>
      </w:pPr>
      <w:r>
        <w:t>Z</w:t>
      </w:r>
      <w:r w:rsidRPr="00720C43">
        <w:t xml:space="preserve">adávací řízení </w:t>
      </w:r>
      <w:r>
        <w:t xml:space="preserve">zahájilo MPSV dne </w:t>
      </w:r>
      <w:r w:rsidRPr="00720C43">
        <w:t xml:space="preserve">30. </w:t>
      </w:r>
      <w:r>
        <w:t>9.</w:t>
      </w:r>
      <w:r w:rsidRPr="00720C43">
        <w:t xml:space="preserve"> 2014, a to formou otevřeného řízení. Předpokládanou hodnotu stanovilo ve výši 291 000 000 Kč bez DPH. </w:t>
      </w:r>
      <w:r>
        <w:t>MPSV s vítězným dodavatelem</w:t>
      </w:r>
      <w:r w:rsidRPr="00720C43">
        <w:t xml:space="preserve"> </w:t>
      </w:r>
      <w:r w:rsidRPr="003E520C">
        <w:rPr>
          <w:b/>
        </w:rPr>
        <w:t>dne 29.</w:t>
      </w:r>
      <w:r w:rsidR="00720D07">
        <w:rPr>
          <w:b/>
        </w:rPr>
        <w:t> </w:t>
      </w:r>
      <w:r w:rsidRPr="003E520C">
        <w:rPr>
          <w:b/>
        </w:rPr>
        <w:t>9.</w:t>
      </w:r>
      <w:r w:rsidR="00720D07">
        <w:rPr>
          <w:b/>
        </w:rPr>
        <w:t> </w:t>
      </w:r>
      <w:r w:rsidRPr="003E520C">
        <w:rPr>
          <w:b/>
        </w:rPr>
        <w:t xml:space="preserve">2015 podepsalo </w:t>
      </w:r>
      <w:r w:rsidRPr="003E520C">
        <w:rPr>
          <w:b/>
          <w:i/>
        </w:rPr>
        <w:t>smlouvu o vytvoření klíčových částí nutných pro podporu fungování jednotného informačního systému práce a sociálních věcí a poskytování souvisejících služeb</w:t>
      </w:r>
      <w:r w:rsidRPr="0066336F">
        <w:rPr>
          <w:b/>
        </w:rPr>
        <w:t>.</w:t>
      </w:r>
      <w:r w:rsidRPr="00720C43">
        <w:t xml:space="preserve"> </w:t>
      </w:r>
      <w:proofErr w:type="spellStart"/>
      <w:r w:rsidRPr="00720C43">
        <w:t>Vysoutěžená</w:t>
      </w:r>
      <w:proofErr w:type="spellEnd"/>
      <w:r w:rsidRPr="00720C43">
        <w:t xml:space="preserve"> smluvní cena díla dle nabídky dodavatele byla stanovena ve výši 84 499 000 Kč bez DPH (102 243 790 s DPH) a měla zahrnovat vytvoření systému</w:t>
      </w:r>
      <w:r w:rsidR="00D617FD">
        <w:t xml:space="preserve"> (díla)</w:t>
      </w:r>
      <w:r w:rsidR="007B67E5">
        <w:t>, podporu provozu a </w:t>
      </w:r>
      <w:r w:rsidRPr="00720C43">
        <w:t>služby rozvoje.</w:t>
      </w:r>
      <w:r w:rsidR="00D617FD">
        <w:t xml:space="preserve"> Vytvoření systému se přitom mělo skládat z následujících částí díla: </w:t>
      </w:r>
      <w:r w:rsidR="00FB6BFB">
        <w:t>n</w:t>
      </w:r>
      <w:r w:rsidR="00D617FD">
        <w:t xml:space="preserve">ávrh realizace, </w:t>
      </w:r>
      <w:r w:rsidR="00FB6BFB">
        <w:t>p</w:t>
      </w:r>
      <w:r w:rsidR="00D617FD">
        <w:t xml:space="preserve">rototyp, </w:t>
      </w:r>
      <w:r w:rsidR="00FB6BFB">
        <w:t>i</w:t>
      </w:r>
      <w:r w:rsidR="00D617FD">
        <w:t>mplementace</w:t>
      </w:r>
      <w:r w:rsidR="00FB6BFB">
        <w:t>,</w:t>
      </w:r>
      <w:r w:rsidR="00D617FD">
        <w:t xml:space="preserve"> </w:t>
      </w:r>
      <w:r w:rsidR="00FB6BFB">
        <w:t>d</w:t>
      </w:r>
      <w:r w:rsidR="00D617FD">
        <w:t>okumentace. K celkovému předání systém</w:t>
      </w:r>
      <w:r w:rsidR="00FB6BFB">
        <w:t>u</w:t>
      </w:r>
      <w:r w:rsidR="00D617FD">
        <w:t xml:space="preserve"> </w:t>
      </w:r>
      <w:r w:rsidR="00FB6BFB">
        <w:t>Ministerstvu práce a sociálních věcí</w:t>
      </w:r>
      <w:r w:rsidR="00D617FD">
        <w:t xml:space="preserve"> mělo dojít do 31. 12. 2016.</w:t>
      </w:r>
    </w:p>
    <w:p w14:paraId="1BBEFE45" w14:textId="2C9B4D3E" w:rsidR="00D617FD" w:rsidRDefault="00D617FD" w:rsidP="00131E2D">
      <w:pPr>
        <w:spacing w:after="120" w:line="20" w:lineRule="atLeast"/>
      </w:pPr>
      <w:r w:rsidRPr="00D617FD">
        <w:rPr>
          <w:rFonts w:cstheme="minorHAnsi"/>
        </w:rPr>
        <w:t xml:space="preserve">MPSV </w:t>
      </w:r>
      <w:r>
        <w:rPr>
          <w:rFonts w:cstheme="minorHAnsi"/>
        </w:rPr>
        <w:t xml:space="preserve">dne 9. 6. 2016 </w:t>
      </w:r>
      <w:r w:rsidRPr="00D617FD">
        <w:rPr>
          <w:rFonts w:cstheme="minorHAnsi"/>
        </w:rPr>
        <w:t xml:space="preserve">převzalo část díla </w:t>
      </w:r>
      <w:r w:rsidR="00D61994">
        <w:rPr>
          <w:rFonts w:cstheme="minorHAnsi"/>
        </w:rPr>
        <w:t>„n</w:t>
      </w:r>
      <w:r w:rsidRPr="00A33232">
        <w:rPr>
          <w:rFonts w:cstheme="minorHAnsi"/>
        </w:rPr>
        <w:t>ávrh realizace</w:t>
      </w:r>
      <w:r w:rsidR="00D61994">
        <w:rPr>
          <w:rFonts w:cstheme="minorHAnsi"/>
        </w:rPr>
        <w:t>“</w:t>
      </w:r>
      <w:r w:rsidRPr="00D617FD">
        <w:rPr>
          <w:rFonts w:cstheme="minorHAnsi"/>
        </w:rPr>
        <w:t xml:space="preserve"> až 70 dní po smluvním termínu </w:t>
      </w:r>
      <w:r w:rsidR="007B67E5">
        <w:rPr>
          <w:rFonts w:cstheme="minorHAnsi"/>
        </w:rPr>
        <w:t>(31. 3. </w:t>
      </w:r>
      <w:r>
        <w:rPr>
          <w:rFonts w:cstheme="minorHAnsi"/>
        </w:rPr>
        <w:t xml:space="preserve">2016) </w:t>
      </w:r>
      <w:r w:rsidRPr="00D617FD">
        <w:rPr>
          <w:rFonts w:cstheme="minorHAnsi"/>
        </w:rPr>
        <w:t xml:space="preserve">a následně </w:t>
      </w:r>
      <w:r w:rsidR="00D61994">
        <w:rPr>
          <w:rFonts w:cstheme="minorHAnsi"/>
        </w:rPr>
        <w:t>tento návrh</w:t>
      </w:r>
      <w:r w:rsidRPr="00D617FD">
        <w:rPr>
          <w:rFonts w:cstheme="minorHAnsi"/>
        </w:rPr>
        <w:t xml:space="preserve"> s výhradami akceptovalo. K uvedenému prodlení došlo dle MPSV z důvodu </w:t>
      </w:r>
      <w:r w:rsidR="001C67D8">
        <w:rPr>
          <w:rFonts w:cstheme="minorHAnsi"/>
        </w:rPr>
        <w:t>nezajištění</w:t>
      </w:r>
      <w:r w:rsidRPr="00D617FD">
        <w:rPr>
          <w:rFonts w:cstheme="minorHAnsi"/>
        </w:rPr>
        <w:t xml:space="preserve"> </w:t>
      </w:r>
      <w:r w:rsidR="001C67D8">
        <w:rPr>
          <w:rFonts w:cstheme="minorHAnsi"/>
        </w:rPr>
        <w:t>součinnosti a koordinace</w:t>
      </w:r>
      <w:r w:rsidR="001C67D8" w:rsidRPr="00D617FD">
        <w:rPr>
          <w:rFonts w:cstheme="minorHAnsi"/>
        </w:rPr>
        <w:t xml:space="preserve"> </w:t>
      </w:r>
      <w:r w:rsidR="001C67D8">
        <w:rPr>
          <w:rFonts w:cstheme="minorHAnsi"/>
        </w:rPr>
        <w:t>s dalšími</w:t>
      </w:r>
      <w:r w:rsidRPr="00D617FD">
        <w:rPr>
          <w:rFonts w:cstheme="minorHAnsi"/>
        </w:rPr>
        <w:t xml:space="preserve"> projekt</w:t>
      </w:r>
      <w:r w:rsidR="001C67D8">
        <w:rPr>
          <w:rFonts w:cstheme="minorHAnsi"/>
        </w:rPr>
        <w:t>y</w:t>
      </w:r>
      <w:r w:rsidRPr="00D617FD">
        <w:rPr>
          <w:rFonts w:cstheme="minorHAnsi"/>
        </w:rPr>
        <w:t xml:space="preserve">, které MPSV samo zajišťovalo, a dalších okolností přičitatelných MPSV. </w:t>
      </w:r>
      <w:r>
        <w:rPr>
          <w:rFonts w:cstheme="minorHAnsi"/>
        </w:rPr>
        <w:t xml:space="preserve">Další část díla </w:t>
      </w:r>
      <w:r w:rsidR="00D61994">
        <w:rPr>
          <w:rFonts w:cstheme="minorHAnsi"/>
        </w:rPr>
        <w:t>„p</w:t>
      </w:r>
      <w:r>
        <w:rPr>
          <w:rFonts w:cstheme="minorHAnsi"/>
        </w:rPr>
        <w:t>rototyp</w:t>
      </w:r>
      <w:r w:rsidR="00D61994">
        <w:rPr>
          <w:rFonts w:cstheme="minorHAnsi"/>
        </w:rPr>
        <w:t>“</w:t>
      </w:r>
      <w:r>
        <w:rPr>
          <w:rFonts w:cstheme="minorHAnsi"/>
        </w:rPr>
        <w:t xml:space="preserve"> </w:t>
      </w:r>
      <w:r w:rsidRPr="00D617FD">
        <w:rPr>
          <w:rFonts w:cstheme="minorHAnsi"/>
        </w:rPr>
        <w:t>převzalo MPSV ve smluvním termínu dne 14. 3. 2016, nicméně dne 15. 8. 2016 akceptovalo pouze část</w:t>
      </w:r>
      <w:r w:rsidR="00D61994">
        <w:rPr>
          <w:rFonts w:cstheme="minorHAnsi"/>
        </w:rPr>
        <w:t xml:space="preserve"> tohoto </w:t>
      </w:r>
      <w:r w:rsidR="003544C2">
        <w:rPr>
          <w:rFonts w:cstheme="minorHAnsi"/>
        </w:rPr>
        <w:t>„</w:t>
      </w:r>
      <w:r w:rsidR="00D61994">
        <w:rPr>
          <w:rFonts w:cstheme="minorHAnsi"/>
        </w:rPr>
        <w:t>prototypu</w:t>
      </w:r>
      <w:r w:rsidR="003544C2">
        <w:rPr>
          <w:rFonts w:cstheme="minorHAnsi"/>
        </w:rPr>
        <w:t>“</w:t>
      </w:r>
      <w:r w:rsidRPr="00D617FD">
        <w:rPr>
          <w:rFonts w:cstheme="minorHAnsi"/>
        </w:rPr>
        <w:t xml:space="preserve">, za kterou uhradilo 2 541 000 Kč s DPH. </w:t>
      </w:r>
      <w:r w:rsidR="00D61994" w:rsidRPr="00D617FD">
        <w:rPr>
          <w:rFonts w:cstheme="minorHAnsi"/>
        </w:rPr>
        <w:t xml:space="preserve">MPSV </w:t>
      </w:r>
      <w:r w:rsidR="00D61994">
        <w:rPr>
          <w:rFonts w:cstheme="minorHAnsi"/>
        </w:rPr>
        <w:t>d</w:t>
      </w:r>
      <w:r w:rsidRPr="00D617FD">
        <w:rPr>
          <w:rFonts w:cstheme="minorHAnsi"/>
        </w:rPr>
        <w:t xml:space="preserve">o ukončení kontroly </w:t>
      </w:r>
      <w:r w:rsidR="003544C2" w:rsidRPr="00D617FD">
        <w:rPr>
          <w:rFonts w:cstheme="minorHAnsi"/>
        </w:rPr>
        <w:t xml:space="preserve">neakceptovalo </w:t>
      </w:r>
      <w:r w:rsidR="00D61994">
        <w:rPr>
          <w:rFonts w:cstheme="minorHAnsi"/>
        </w:rPr>
        <w:t>„p</w:t>
      </w:r>
      <w:r w:rsidRPr="00D617FD">
        <w:rPr>
          <w:rFonts w:cstheme="minorHAnsi"/>
        </w:rPr>
        <w:t>rototyp</w:t>
      </w:r>
      <w:r w:rsidR="00D61994">
        <w:rPr>
          <w:rFonts w:cstheme="minorHAnsi"/>
        </w:rPr>
        <w:t>“</w:t>
      </w:r>
      <w:r w:rsidRPr="00D617FD">
        <w:rPr>
          <w:rFonts w:cstheme="minorHAnsi"/>
        </w:rPr>
        <w:t xml:space="preserve"> jako celek a neuhradilo zbývající </w:t>
      </w:r>
      <w:r w:rsidR="00D61994">
        <w:rPr>
          <w:rFonts w:cstheme="minorHAnsi"/>
        </w:rPr>
        <w:t>částku</w:t>
      </w:r>
      <w:r w:rsidR="00D61994" w:rsidRPr="00D617FD">
        <w:rPr>
          <w:rFonts w:cstheme="minorHAnsi"/>
        </w:rPr>
        <w:t xml:space="preserve"> </w:t>
      </w:r>
      <w:r w:rsidRPr="00D617FD">
        <w:rPr>
          <w:rFonts w:cstheme="minorHAnsi"/>
        </w:rPr>
        <w:t>za toto plnění, tj.</w:t>
      </w:r>
      <w:r w:rsidR="00D61994">
        <w:rPr>
          <w:rFonts w:cstheme="minorHAnsi"/>
        </w:rPr>
        <w:t> </w:t>
      </w:r>
      <w:r w:rsidRPr="00D617FD">
        <w:rPr>
          <w:rFonts w:cstheme="minorHAnsi"/>
        </w:rPr>
        <w:t>11 664 400 Kč s DPH.</w:t>
      </w:r>
    </w:p>
    <w:p w14:paraId="092D5DA9" w14:textId="238A0F41" w:rsidR="00131E2D" w:rsidRPr="00D617FD" w:rsidRDefault="00D617FD" w:rsidP="00131E2D">
      <w:pPr>
        <w:spacing w:after="120" w:line="20" w:lineRule="atLeast"/>
      </w:pPr>
      <w:r>
        <w:t>Přestože</w:t>
      </w:r>
      <w:r w:rsidR="003179E4">
        <w:t xml:space="preserve"> </w:t>
      </w:r>
      <w:r w:rsidR="003179E4" w:rsidRPr="003E520C">
        <w:rPr>
          <w:b/>
        </w:rPr>
        <w:t>systém IPPD nebyl do ukončení kontroly řádně akceptován a dodavatelem předán MPSV</w:t>
      </w:r>
      <w:r w:rsidR="003179E4" w:rsidRPr="0066336F">
        <w:rPr>
          <w:b/>
        </w:rPr>
        <w:t>,</w:t>
      </w:r>
      <w:r w:rsidR="003179E4">
        <w:t xml:space="preserve"> byly u tohoto systému poskytovány dílčí služby</w:t>
      </w:r>
      <w:r w:rsidR="004D719B">
        <w:t xml:space="preserve"> podpory</w:t>
      </w:r>
      <w:r w:rsidR="003179E4">
        <w:t xml:space="preserve"> provozu. </w:t>
      </w:r>
      <w:r w:rsidR="0090328C" w:rsidRPr="00D617FD">
        <w:t xml:space="preserve">Při plnění </w:t>
      </w:r>
      <w:r w:rsidR="00D61994">
        <w:t xml:space="preserve">těchto </w:t>
      </w:r>
      <w:r w:rsidR="0090328C" w:rsidRPr="00D617FD">
        <w:t xml:space="preserve">služeb za leden až srpen 2017 vystavoval dodavatel měsíčně faktury za plnění služeb </w:t>
      </w:r>
      <w:r w:rsidR="00D61994">
        <w:t>„</w:t>
      </w:r>
      <w:r w:rsidR="00D61994">
        <w:rPr>
          <w:i/>
        </w:rPr>
        <w:t>b</w:t>
      </w:r>
      <w:r w:rsidR="0090328C" w:rsidRPr="00D617FD">
        <w:rPr>
          <w:i/>
        </w:rPr>
        <w:t>ezpečnostní dohled</w:t>
      </w:r>
      <w:r w:rsidR="00D61994" w:rsidRPr="0066336F">
        <w:t>“</w:t>
      </w:r>
      <w:r w:rsidR="0090328C" w:rsidRPr="00D61994">
        <w:t xml:space="preserve"> </w:t>
      </w:r>
      <w:r w:rsidR="0090328C" w:rsidRPr="00D617FD">
        <w:t xml:space="preserve">a </w:t>
      </w:r>
      <w:r w:rsidR="00D61994">
        <w:t>„</w:t>
      </w:r>
      <w:r w:rsidR="00D61994">
        <w:rPr>
          <w:i/>
        </w:rPr>
        <w:t>z</w:t>
      </w:r>
      <w:r w:rsidR="0090328C" w:rsidRPr="00D617FD">
        <w:rPr>
          <w:i/>
        </w:rPr>
        <w:t>áloha a obnova</w:t>
      </w:r>
      <w:r w:rsidR="00D61994" w:rsidRPr="0066336F">
        <w:t>“</w:t>
      </w:r>
      <w:r w:rsidR="0090328C" w:rsidRPr="00D617FD">
        <w:t xml:space="preserve"> ve</w:t>
      </w:r>
      <w:r w:rsidR="00D61994">
        <w:t xml:space="preserve"> </w:t>
      </w:r>
      <w:r w:rsidR="0090328C" w:rsidRPr="00D617FD">
        <w:t>smluvní výši 100 tis. Kč bez DPH (121</w:t>
      </w:r>
      <w:r w:rsidR="003544C2">
        <w:t> </w:t>
      </w:r>
      <w:r w:rsidR="0090328C" w:rsidRPr="00D617FD">
        <w:t>tis.</w:t>
      </w:r>
      <w:r w:rsidR="003544C2">
        <w:t> </w:t>
      </w:r>
      <w:r w:rsidR="0090328C" w:rsidRPr="00D617FD">
        <w:t>Kč</w:t>
      </w:r>
      <w:r w:rsidR="003544C2">
        <w:t> </w:t>
      </w:r>
      <w:r w:rsidR="0090328C" w:rsidRPr="00D617FD">
        <w:t>s DPH) / měsíc. Uzavřená smlouva umožňovala přiměřeně snížit cenu služeb podpory provozu, pokud by dle příslušného reportu dodavatele bylo zřejmé, že tyto služby nebyly poskytovány v celé dohodnuté šíři a rozsahu, případně nebyly poskytovány po celý měsíc plnění. Z příslušných reportů dodavatele vyplynulo, že v období leden až srpen 2017 tyto služby nebyly ze strany dodavatele poskytovány po celý měsíc, v některých měsících nebyly poskytovány vůbec.</w:t>
      </w:r>
      <w:r w:rsidR="00142AA3" w:rsidRPr="00D617FD">
        <w:t xml:space="preserve"> MPSV však při úhradě příslušných faktur ustanovení smlouvy umožňující snížení </w:t>
      </w:r>
      <w:r w:rsidR="00D61994" w:rsidRPr="00D617FD">
        <w:t xml:space="preserve">částky </w:t>
      </w:r>
      <w:r w:rsidR="00142AA3" w:rsidRPr="00D617FD">
        <w:t>hrazené za plnění poskytovaných služeb nevyužilo. NKÚ vyčíslil úhradu za plnění služeb, které nebyly čerpány v dohodnutém rozsahu, případně nebyly poskytovány po celý měsíc plnění, na 473 38</w:t>
      </w:r>
      <w:r w:rsidR="00077A4B">
        <w:t>5</w:t>
      </w:r>
      <w:r w:rsidR="00142AA3" w:rsidRPr="00D617FD">
        <w:t xml:space="preserve"> Kč s DPH.</w:t>
      </w:r>
      <w:r w:rsidR="0090328C" w:rsidRPr="00D617FD">
        <w:t xml:space="preserve"> </w:t>
      </w:r>
      <w:r w:rsidR="00131E2D" w:rsidRPr="00D617FD">
        <w:t>Tím</w:t>
      </w:r>
      <w:r w:rsidR="00142AA3" w:rsidRPr="00D617FD">
        <w:t xml:space="preserve">to jednáním </w:t>
      </w:r>
      <w:r w:rsidR="00142AA3" w:rsidRPr="003E520C">
        <w:rPr>
          <w:b/>
        </w:rPr>
        <w:t>MPSV</w:t>
      </w:r>
      <w:r w:rsidR="00131E2D" w:rsidRPr="003E520C">
        <w:rPr>
          <w:b/>
        </w:rPr>
        <w:t xml:space="preserve"> porušilo zákon č. 218/2000 Sb.</w:t>
      </w:r>
      <w:bookmarkStart w:id="0" w:name="_Ref515889956"/>
      <w:r w:rsidR="001C67D8">
        <w:rPr>
          <w:rStyle w:val="Znakapoznpodarou"/>
          <w:b/>
        </w:rPr>
        <w:footnoteReference w:id="23"/>
      </w:r>
      <w:bookmarkEnd w:id="0"/>
      <w:r w:rsidR="00131E2D" w:rsidRPr="003E520C">
        <w:rPr>
          <w:b/>
        </w:rPr>
        <w:t xml:space="preserve">, protože </w:t>
      </w:r>
      <w:r w:rsidR="00142AA3" w:rsidRPr="003E520C">
        <w:rPr>
          <w:b/>
        </w:rPr>
        <w:t>hradilo plnění služeb, které ve skutečnosti v daném období nevyužilo a neobdrželo</w:t>
      </w:r>
      <w:r w:rsidR="00142AA3" w:rsidRPr="0066336F">
        <w:rPr>
          <w:b/>
        </w:rPr>
        <w:t>,</w:t>
      </w:r>
      <w:r w:rsidR="00142AA3" w:rsidRPr="00D617FD">
        <w:t xml:space="preserve"> a </w:t>
      </w:r>
      <w:r w:rsidR="00D61994">
        <w:t>tedy</w:t>
      </w:r>
      <w:r w:rsidR="00142AA3" w:rsidRPr="00D617FD">
        <w:t xml:space="preserve"> </w:t>
      </w:r>
      <w:r w:rsidR="00EC70E6">
        <w:t>neplnilo</w:t>
      </w:r>
      <w:r w:rsidR="00131E2D" w:rsidRPr="00D617FD">
        <w:t xml:space="preserve"> určen</w:t>
      </w:r>
      <w:r w:rsidR="00EC70E6">
        <w:t>é úkoly</w:t>
      </w:r>
      <w:r w:rsidR="00131E2D" w:rsidRPr="00D617FD">
        <w:t xml:space="preserve"> nejhospodárnějším způsobem. </w:t>
      </w:r>
      <w:r w:rsidR="00142AA3" w:rsidRPr="00D617FD">
        <w:t xml:space="preserve">Jednalo </w:t>
      </w:r>
      <w:r w:rsidR="00142AA3" w:rsidRPr="00D617FD">
        <w:lastRenderedPageBreak/>
        <w:t xml:space="preserve">se tak o porušení </w:t>
      </w:r>
      <w:r w:rsidR="00131E2D" w:rsidRPr="00D617FD">
        <w:rPr>
          <w:lang w:eastAsia="cs-CZ"/>
        </w:rPr>
        <w:t xml:space="preserve">rozpočtové kázně ve smyslu </w:t>
      </w:r>
      <w:r w:rsidR="001C67D8">
        <w:rPr>
          <w:lang w:eastAsia="cs-CZ"/>
        </w:rPr>
        <w:t>zákona č. 218/2000 Sb.</w:t>
      </w:r>
      <w:bookmarkStart w:id="1" w:name="_Ref515890012"/>
      <w:r w:rsidR="001C67D8">
        <w:rPr>
          <w:rStyle w:val="Znakapoznpodarou"/>
          <w:lang w:eastAsia="cs-CZ"/>
        </w:rPr>
        <w:footnoteReference w:id="24"/>
      </w:r>
      <w:bookmarkEnd w:id="1"/>
      <w:r w:rsidR="00E34357">
        <w:rPr>
          <w:lang w:eastAsia="cs-CZ"/>
        </w:rPr>
        <w:t xml:space="preserve"> </w:t>
      </w:r>
      <w:r w:rsidR="00131E2D" w:rsidRPr="00D617FD">
        <w:rPr>
          <w:lang w:eastAsia="cs-CZ"/>
        </w:rPr>
        <w:t>ve výši 473 38</w:t>
      </w:r>
      <w:r w:rsidR="00077A4B">
        <w:rPr>
          <w:lang w:eastAsia="cs-CZ"/>
        </w:rPr>
        <w:t>5</w:t>
      </w:r>
      <w:r w:rsidR="00131E2D" w:rsidRPr="00D617FD">
        <w:rPr>
          <w:lang w:eastAsia="cs-CZ"/>
        </w:rPr>
        <w:t xml:space="preserve"> Kč s DPH.</w:t>
      </w:r>
      <w:r w:rsidR="00131E2D" w:rsidRPr="00D617FD">
        <w:t xml:space="preserve"> </w:t>
      </w:r>
    </w:p>
    <w:p w14:paraId="2C6EBF8A" w14:textId="04BC8161" w:rsidR="00131E2D" w:rsidRPr="00D617FD" w:rsidRDefault="00131E2D" w:rsidP="00131E2D">
      <w:pPr>
        <w:spacing w:after="120" w:line="20" w:lineRule="atLeast"/>
      </w:pPr>
      <w:r w:rsidRPr="00D617FD">
        <w:t>MPSV</w:t>
      </w:r>
      <w:r w:rsidR="00142AA3" w:rsidRPr="00D617FD">
        <w:t xml:space="preserve"> </w:t>
      </w:r>
      <w:r w:rsidRPr="00D617FD">
        <w:t xml:space="preserve">v červenci a srpnu 2017 uhradilo </w:t>
      </w:r>
      <w:r w:rsidR="00142AA3" w:rsidRPr="00D617FD">
        <w:t xml:space="preserve">dodavateli </w:t>
      </w:r>
      <w:r w:rsidRPr="00D617FD">
        <w:t>nad rámec</w:t>
      </w:r>
      <w:r w:rsidR="00142AA3" w:rsidRPr="00D617FD">
        <w:t xml:space="preserve"> uzavřené smlouvy</w:t>
      </w:r>
      <w:r w:rsidR="00411D44">
        <w:t xml:space="preserve"> o</w:t>
      </w:r>
      <w:r w:rsidRPr="00D617FD">
        <w:t xml:space="preserve"> poskytování služeb podpory provozu</w:t>
      </w:r>
      <w:r w:rsidR="00411D44">
        <w:t xml:space="preserve"> částku</w:t>
      </w:r>
      <w:r w:rsidRPr="00D617FD">
        <w:t xml:space="preserve"> ve výši 599 192 Kč s</w:t>
      </w:r>
      <w:r w:rsidR="00142AA3" w:rsidRPr="00D617FD">
        <w:t> </w:t>
      </w:r>
      <w:r w:rsidRPr="00D617FD">
        <w:t>DPH</w:t>
      </w:r>
      <w:r w:rsidR="00142AA3" w:rsidRPr="00D617FD">
        <w:t xml:space="preserve">. Dále MPSV nad rámec smlouvy </w:t>
      </w:r>
      <w:r w:rsidR="00D617FD" w:rsidRPr="00D617FD">
        <w:t>uhradilo</w:t>
      </w:r>
      <w:r w:rsidR="00142AA3" w:rsidRPr="00D617FD">
        <w:t xml:space="preserve"> fakturu </w:t>
      </w:r>
      <w:r w:rsidR="00D617FD" w:rsidRPr="00D617FD">
        <w:t>ve výši 75 234 Kč s DPH za období leden až květen 2017 za</w:t>
      </w:r>
      <w:r w:rsidR="00142AA3" w:rsidRPr="00D617FD">
        <w:t xml:space="preserve"> poskytování služeb podpory</w:t>
      </w:r>
      <w:r w:rsidR="00D617FD" w:rsidRPr="00D617FD">
        <w:t xml:space="preserve"> provozu</w:t>
      </w:r>
      <w:r w:rsidR="00142AA3" w:rsidRPr="00D617FD">
        <w:t xml:space="preserve"> výstupů</w:t>
      </w:r>
      <w:r w:rsidR="00D617FD" w:rsidRPr="00D617FD">
        <w:t xml:space="preserve">, které však byly zhotoveny a akceptovány až v červnu 2017. Toto jednání vyhodnotil NKÚ jako </w:t>
      </w:r>
      <w:r w:rsidR="00D617FD" w:rsidRPr="003E520C">
        <w:rPr>
          <w:b/>
        </w:rPr>
        <w:t>porušení</w:t>
      </w:r>
      <w:r w:rsidRPr="003E520C">
        <w:rPr>
          <w:b/>
        </w:rPr>
        <w:t xml:space="preserve"> zákona č. 218/2000 Sb.</w:t>
      </w:r>
      <w:r w:rsidR="00D06490">
        <w:rPr>
          <w:b/>
        </w:rPr>
        <w:fldChar w:fldCharType="begin"/>
      </w:r>
      <w:r w:rsidR="00D06490">
        <w:rPr>
          <w:b/>
        </w:rPr>
        <w:instrText xml:space="preserve"> NOTEREF _Ref515889956 \f \h </w:instrText>
      </w:r>
      <w:r w:rsidR="00D06490">
        <w:rPr>
          <w:b/>
        </w:rPr>
      </w:r>
      <w:r w:rsidR="00D06490">
        <w:rPr>
          <w:b/>
        </w:rPr>
        <w:fldChar w:fldCharType="separate"/>
      </w:r>
      <w:r w:rsidR="00425B5D" w:rsidRPr="00425B5D">
        <w:rPr>
          <w:rStyle w:val="Znakapoznpodarou"/>
        </w:rPr>
        <w:t>23</w:t>
      </w:r>
      <w:r w:rsidR="00D06490">
        <w:rPr>
          <w:b/>
        </w:rPr>
        <w:fldChar w:fldCharType="end"/>
      </w:r>
      <w:r w:rsidRPr="003E520C">
        <w:rPr>
          <w:b/>
        </w:rPr>
        <w:t>, protože</w:t>
      </w:r>
      <w:r w:rsidR="00D617FD" w:rsidRPr="003E520C">
        <w:rPr>
          <w:b/>
        </w:rPr>
        <w:t xml:space="preserve"> MPSV</w:t>
      </w:r>
      <w:r w:rsidRPr="003E520C">
        <w:rPr>
          <w:b/>
        </w:rPr>
        <w:t xml:space="preserve"> </w:t>
      </w:r>
      <w:r w:rsidR="00EC70E6">
        <w:rPr>
          <w:b/>
        </w:rPr>
        <w:t>neplnilo určené úkoly</w:t>
      </w:r>
      <w:r w:rsidR="00D617FD" w:rsidRPr="003E520C">
        <w:rPr>
          <w:b/>
        </w:rPr>
        <w:t xml:space="preserve"> nejhospodárnějším způsobem</w:t>
      </w:r>
      <w:r w:rsidR="00D617FD" w:rsidRPr="00D617FD">
        <w:t xml:space="preserve">, čímž došlo k </w:t>
      </w:r>
      <w:r w:rsidRPr="00D617FD">
        <w:rPr>
          <w:lang w:eastAsia="cs-CZ"/>
        </w:rPr>
        <w:t xml:space="preserve">porušení rozpočtové kázně ve smyslu </w:t>
      </w:r>
      <w:r w:rsidR="007B67E5">
        <w:rPr>
          <w:lang w:eastAsia="cs-CZ"/>
        </w:rPr>
        <w:t>zákona č. </w:t>
      </w:r>
      <w:r w:rsidR="00D06490">
        <w:rPr>
          <w:lang w:eastAsia="cs-CZ"/>
        </w:rPr>
        <w:t>218/2000 Sb.</w:t>
      </w:r>
      <w:r w:rsidR="00D06490">
        <w:rPr>
          <w:lang w:eastAsia="cs-CZ"/>
        </w:rPr>
        <w:fldChar w:fldCharType="begin"/>
      </w:r>
      <w:r w:rsidR="00D06490">
        <w:rPr>
          <w:lang w:eastAsia="cs-CZ"/>
        </w:rPr>
        <w:instrText xml:space="preserve"> NOTEREF _Ref515890012 \f \h </w:instrText>
      </w:r>
      <w:r w:rsidR="00D06490">
        <w:rPr>
          <w:lang w:eastAsia="cs-CZ"/>
        </w:rPr>
      </w:r>
      <w:r w:rsidR="00D06490">
        <w:rPr>
          <w:lang w:eastAsia="cs-CZ"/>
        </w:rPr>
        <w:fldChar w:fldCharType="separate"/>
      </w:r>
      <w:r w:rsidR="00425B5D" w:rsidRPr="00425B5D">
        <w:rPr>
          <w:rStyle w:val="Znakapoznpodarou"/>
        </w:rPr>
        <w:t>24</w:t>
      </w:r>
      <w:r w:rsidR="00D06490">
        <w:rPr>
          <w:lang w:eastAsia="cs-CZ"/>
        </w:rPr>
        <w:fldChar w:fldCharType="end"/>
      </w:r>
      <w:r w:rsidRPr="00D617FD">
        <w:rPr>
          <w:lang w:eastAsia="cs-CZ"/>
        </w:rPr>
        <w:t xml:space="preserve"> </w:t>
      </w:r>
      <w:r w:rsidRPr="00D617FD">
        <w:t xml:space="preserve">ve výši 674 426 Kč. </w:t>
      </w:r>
    </w:p>
    <w:p w14:paraId="2FB6CBE1" w14:textId="77777777" w:rsidR="00AE58F7" w:rsidRDefault="00AE58F7" w:rsidP="009830FD">
      <w:pPr>
        <w:pStyle w:val="Nadpis2"/>
        <w:ind w:left="567" w:hanging="283"/>
        <w:rPr>
          <w:lang w:eastAsia="cs-CZ"/>
        </w:rPr>
      </w:pPr>
      <w:r w:rsidRPr="00747926">
        <w:rPr>
          <w:lang w:eastAsia="cs-CZ"/>
        </w:rPr>
        <w:t>Služby systémové integrace</w:t>
      </w:r>
    </w:p>
    <w:p w14:paraId="12B839CD" w14:textId="500DEEA4" w:rsidR="00214AC3" w:rsidRPr="00214AC3" w:rsidRDefault="00214AC3" w:rsidP="00214AC3">
      <w:pPr>
        <w:rPr>
          <w:rFonts w:cstheme="minorHAnsi"/>
          <w:szCs w:val="24"/>
          <w:u w:val="single"/>
          <w:lang w:eastAsia="cs-CZ"/>
        </w:rPr>
      </w:pPr>
      <w:r w:rsidRPr="00214AC3">
        <w:rPr>
          <w:rFonts w:cstheme="minorHAnsi"/>
          <w:szCs w:val="24"/>
          <w:u w:val="single"/>
          <w:lang w:eastAsia="cs-CZ"/>
        </w:rPr>
        <w:t>Systémová</w:t>
      </w:r>
      <w:r w:rsidR="00C03675">
        <w:rPr>
          <w:rFonts w:cstheme="minorHAnsi"/>
          <w:szCs w:val="24"/>
          <w:u w:val="single"/>
          <w:lang w:eastAsia="cs-CZ"/>
        </w:rPr>
        <w:t xml:space="preserve"> integrace resortu MPSV (JŘBU </w:t>
      </w:r>
      <w:r w:rsidR="00411D44">
        <w:rPr>
          <w:rFonts w:cstheme="minorHAnsi"/>
          <w:szCs w:val="24"/>
          <w:u w:val="single"/>
          <w:lang w:eastAsia="cs-CZ"/>
        </w:rPr>
        <w:t>realizované v roce</w:t>
      </w:r>
      <w:r w:rsidRPr="00214AC3">
        <w:rPr>
          <w:rFonts w:cstheme="minorHAnsi"/>
          <w:szCs w:val="24"/>
          <w:u w:val="single"/>
          <w:lang w:eastAsia="cs-CZ"/>
        </w:rPr>
        <w:t xml:space="preserve"> 2011)</w:t>
      </w:r>
    </w:p>
    <w:p w14:paraId="408E36C1" w14:textId="63DA74D9" w:rsidR="00214AC3" w:rsidRDefault="00214AC3" w:rsidP="00214AC3">
      <w:pPr>
        <w:rPr>
          <w:rFonts w:cstheme="minorHAnsi"/>
          <w:szCs w:val="24"/>
        </w:rPr>
      </w:pPr>
      <w:r w:rsidRPr="003E520C">
        <w:rPr>
          <w:rFonts w:cstheme="minorHAnsi"/>
          <w:b/>
          <w:szCs w:val="24"/>
          <w:lang w:eastAsia="cs-CZ"/>
        </w:rPr>
        <w:t xml:space="preserve">MPSV dne 18. 3. 2011 uzavřelo </w:t>
      </w:r>
      <w:r w:rsidRPr="00214AC3">
        <w:rPr>
          <w:rFonts w:cstheme="minorHAnsi"/>
          <w:szCs w:val="24"/>
          <w:lang w:eastAsia="cs-CZ"/>
        </w:rPr>
        <w:t xml:space="preserve">s externím dodavatelem </w:t>
      </w:r>
      <w:r w:rsidRPr="003E520C">
        <w:rPr>
          <w:rFonts w:cstheme="minorHAnsi"/>
          <w:b/>
          <w:szCs w:val="24"/>
          <w:lang w:eastAsia="cs-CZ"/>
        </w:rPr>
        <w:t xml:space="preserve">rámcovou smlouvu </w:t>
      </w:r>
      <w:r w:rsidRPr="003E520C">
        <w:rPr>
          <w:rFonts w:cstheme="minorHAnsi"/>
          <w:b/>
          <w:i/>
          <w:szCs w:val="24"/>
        </w:rPr>
        <w:t>systémová integrace ICT resortu MPSV</w:t>
      </w:r>
      <w:r>
        <w:rPr>
          <w:rFonts w:cstheme="minorHAnsi"/>
          <w:szCs w:val="24"/>
        </w:rPr>
        <w:t xml:space="preserve">, a to bez hospodářské soutěže při použití </w:t>
      </w:r>
      <w:r w:rsidR="00D53168">
        <w:rPr>
          <w:rFonts w:cstheme="minorHAnsi"/>
          <w:szCs w:val="24"/>
        </w:rPr>
        <w:t>JŘBU</w:t>
      </w:r>
      <w:r>
        <w:rPr>
          <w:rFonts w:cstheme="minorHAnsi"/>
          <w:szCs w:val="24"/>
        </w:rPr>
        <w:t xml:space="preserve">. </w:t>
      </w:r>
      <w:r w:rsidRPr="00214AC3">
        <w:rPr>
          <w:rFonts w:cstheme="minorHAnsi"/>
          <w:szCs w:val="24"/>
        </w:rPr>
        <w:t xml:space="preserve">Celková konečná cena </w:t>
      </w:r>
      <w:r w:rsidR="003952D7">
        <w:rPr>
          <w:rFonts w:cstheme="minorHAnsi"/>
          <w:szCs w:val="24"/>
        </w:rPr>
        <w:t>VZ</w:t>
      </w:r>
      <w:r w:rsidRPr="00214AC3">
        <w:rPr>
          <w:rFonts w:cstheme="minorHAnsi"/>
          <w:szCs w:val="24"/>
        </w:rPr>
        <w:t xml:space="preserve"> uvedená ve </w:t>
      </w:r>
      <w:r w:rsidRPr="0066336F">
        <w:rPr>
          <w:rFonts w:cstheme="minorHAnsi"/>
          <w:i/>
          <w:szCs w:val="24"/>
        </w:rPr>
        <w:t>Věstníku veřejných zakázek</w:t>
      </w:r>
      <w:r w:rsidRPr="00214AC3">
        <w:rPr>
          <w:rFonts w:cstheme="minorHAnsi"/>
          <w:szCs w:val="24"/>
        </w:rPr>
        <w:t xml:space="preserve"> činila 108 108 149 Kč bez DPH. Rámcová smlouva, na jejímž základě byly uzavřeny obchodní smlouvy, stanovovala pro období let 2011 </w:t>
      </w:r>
      <w:r w:rsidR="00411D44">
        <w:rPr>
          <w:rFonts w:cstheme="minorHAnsi"/>
          <w:szCs w:val="24"/>
        </w:rPr>
        <w:t>až</w:t>
      </w:r>
      <w:r w:rsidRPr="00214AC3">
        <w:rPr>
          <w:rFonts w:cstheme="minorHAnsi"/>
          <w:szCs w:val="24"/>
        </w:rPr>
        <w:t xml:space="preserve"> 2014 celkovou cenu předmětu plnění ve stejné výši, tj. 108 108 149 Kč bez DPH.</w:t>
      </w:r>
      <w:r>
        <w:rPr>
          <w:rFonts w:cstheme="minorHAnsi"/>
          <w:szCs w:val="24"/>
        </w:rPr>
        <w:t xml:space="preserve"> </w:t>
      </w:r>
      <w:r w:rsidRPr="00214AC3">
        <w:rPr>
          <w:rFonts w:cstheme="minorHAnsi"/>
          <w:szCs w:val="24"/>
        </w:rPr>
        <w:t>MPSV na základě pěti obchodních smluv č.</w:t>
      </w:r>
      <w:r>
        <w:rPr>
          <w:rFonts w:cstheme="minorHAnsi"/>
          <w:szCs w:val="24"/>
        </w:rPr>
        <w:t> </w:t>
      </w:r>
      <w:r w:rsidRPr="00214AC3">
        <w:rPr>
          <w:rFonts w:cstheme="minorHAnsi"/>
          <w:szCs w:val="24"/>
        </w:rPr>
        <w:t>8/2012/1, 8/2013/1, 8/2014/1, 8/2015/1</w:t>
      </w:r>
      <w:r>
        <w:rPr>
          <w:rFonts w:cstheme="minorHAnsi"/>
          <w:szCs w:val="24"/>
        </w:rPr>
        <w:t xml:space="preserve"> </w:t>
      </w:r>
      <w:r w:rsidR="00E558D6">
        <w:rPr>
          <w:rFonts w:cstheme="minorHAnsi"/>
          <w:szCs w:val="24"/>
        </w:rPr>
        <w:t>a 8/2016/1 a </w:t>
      </w:r>
      <w:r w:rsidRPr="00214AC3">
        <w:rPr>
          <w:rFonts w:cstheme="minorHAnsi"/>
          <w:szCs w:val="24"/>
        </w:rPr>
        <w:t xml:space="preserve">objednávky č. 3400000571 uhradilo </w:t>
      </w:r>
      <w:r>
        <w:rPr>
          <w:rFonts w:cstheme="minorHAnsi"/>
          <w:szCs w:val="24"/>
        </w:rPr>
        <w:t xml:space="preserve">externímu dodavateli </w:t>
      </w:r>
      <w:r w:rsidRPr="00214AC3">
        <w:rPr>
          <w:rFonts w:cstheme="minorHAnsi"/>
          <w:szCs w:val="24"/>
        </w:rPr>
        <w:t>za služby systémové integrace poskytované v letech 2012 až 2016 celkovou částku 178 715 856 Kč bez DPH (215 979 333 Kč s DPH).</w:t>
      </w:r>
    </w:p>
    <w:p w14:paraId="2AD75651" w14:textId="07D6734E" w:rsidR="00214AC3" w:rsidRPr="00214AC3" w:rsidRDefault="00214AC3" w:rsidP="00214AC3">
      <w:pPr>
        <w:rPr>
          <w:rFonts w:cstheme="minorHAnsi"/>
          <w:szCs w:val="24"/>
        </w:rPr>
      </w:pPr>
      <w:r w:rsidRPr="00214AC3">
        <w:rPr>
          <w:rFonts w:cstheme="minorHAnsi"/>
          <w:szCs w:val="24"/>
        </w:rPr>
        <w:t xml:space="preserve">K přečerpání částky plnění předmětu rámcové smlouvy ve výši 108 108 149 Kč bez DPH došlo uhrazením faktury č. 6000369 ze dne 30. </w:t>
      </w:r>
      <w:r w:rsidR="002A6F23">
        <w:rPr>
          <w:rFonts w:cstheme="minorHAnsi"/>
          <w:szCs w:val="24"/>
        </w:rPr>
        <w:t>11.</w:t>
      </w:r>
      <w:r w:rsidRPr="00214AC3">
        <w:rPr>
          <w:rFonts w:cstheme="minorHAnsi"/>
          <w:szCs w:val="24"/>
        </w:rPr>
        <w:t xml:space="preserve"> 2015</w:t>
      </w:r>
      <w:r>
        <w:rPr>
          <w:rFonts w:cstheme="minorHAnsi"/>
          <w:szCs w:val="24"/>
        </w:rPr>
        <w:t xml:space="preserve"> </w:t>
      </w:r>
      <w:r w:rsidR="00C16147">
        <w:rPr>
          <w:rFonts w:cstheme="minorHAnsi"/>
          <w:szCs w:val="24"/>
        </w:rPr>
        <w:t xml:space="preserve">a </w:t>
      </w:r>
      <w:r w:rsidR="00411D44">
        <w:rPr>
          <w:rFonts w:cstheme="minorHAnsi"/>
          <w:szCs w:val="24"/>
        </w:rPr>
        <w:t xml:space="preserve">faktur </w:t>
      </w:r>
      <w:r w:rsidR="00C16147">
        <w:rPr>
          <w:rFonts w:cstheme="minorHAnsi"/>
          <w:szCs w:val="24"/>
        </w:rPr>
        <w:t xml:space="preserve">následujících, které byly </w:t>
      </w:r>
      <w:r>
        <w:rPr>
          <w:rFonts w:cstheme="minorHAnsi"/>
          <w:szCs w:val="24"/>
        </w:rPr>
        <w:t>uhrazen</w:t>
      </w:r>
      <w:r w:rsidR="00C16147">
        <w:rPr>
          <w:rFonts w:cstheme="minorHAnsi"/>
          <w:szCs w:val="24"/>
        </w:rPr>
        <w:t>y</w:t>
      </w:r>
      <w:r>
        <w:rPr>
          <w:rFonts w:cstheme="minorHAnsi"/>
          <w:szCs w:val="24"/>
        </w:rPr>
        <w:t xml:space="preserve"> na základě plnění obchodní</w:t>
      </w:r>
      <w:r w:rsidR="00C16147">
        <w:rPr>
          <w:rFonts w:cstheme="minorHAnsi"/>
          <w:szCs w:val="24"/>
        </w:rPr>
        <w:t>ch</w:t>
      </w:r>
      <w:r>
        <w:rPr>
          <w:rFonts w:cstheme="minorHAnsi"/>
          <w:szCs w:val="24"/>
        </w:rPr>
        <w:t xml:space="preserve"> smluv č. 8/2015/1</w:t>
      </w:r>
      <w:r w:rsidR="00C16147">
        <w:rPr>
          <w:rFonts w:cstheme="minorHAnsi"/>
          <w:szCs w:val="24"/>
        </w:rPr>
        <w:t xml:space="preserve"> a č. 8/2016/1</w:t>
      </w:r>
      <w:r w:rsidRPr="00214AC3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 xml:space="preserve">NKÚ vyhodnotil, že </w:t>
      </w:r>
      <w:r w:rsidRPr="00A33232">
        <w:rPr>
          <w:rFonts w:cstheme="minorHAnsi"/>
          <w:b/>
          <w:szCs w:val="24"/>
        </w:rPr>
        <w:t>č</w:t>
      </w:r>
      <w:r w:rsidRPr="003E520C">
        <w:rPr>
          <w:rFonts w:cstheme="minorHAnsi"/>
          <w:b/>
          <w:szCs w:val="24"/>
        </w:rPr>
        <w:t>ástka ve výši 70 607 707 Kč bez DPH (85 435 325 Kč s DPH) byla čerpána nad rámec celkové ceny plnění stanovené v rámcové smlouvě</w:t>
      </w:r>
      <w:r w:rsidRPr="0066336F">
        <w:rPr>
          <w:rFonts w:cstheme="minorHAnsi"/>
          <w:b/>
          <w:szCs w:val="24"/>
        </w:rPr>
        <w:t>.</w:t>
      </w:r>
    </w:p>
    <w:p w14:paraId="221730DA" w14:textId="7FA51A8B" w:rsidR="00214AC3" w:rsidRPr="007421E9" w:rsidRDefault="00214AC3" w:rsidP="00214AC3">
      <w:pPr>
        <w:rPr>
          <w:rFonts w:cstheme="minorHAnsi"/>
          <w:szCs w:val="24"/>
        </w:rPr>
      </w:pPr>
      <w:r w:rsidRPr="003E520C">
        <w:rPr>
          <w:rFonts w:cstheme="minorHAnsi"/>
          <w:b/>
          <w:szCs w:val="24"/>
        </w:rPr>
        <w:t>MPSV umožnilo podstatnou změnu práv a povinností vyplývajících z rámcové smlouvy</w:t>
      </w:r>
      <w:r w:rsidRPr="00214AC3">
        <w:rPr>
          <w:rFonts w:cstheme="minorHAnsi"/>
          <w:szCs w:val="24"/>
        </w:rPr>
        <w:t xml:space="preserve"> </w:t>
      </w:r>
      <w:r w:rsidRPr="002A6F23">
        <w:rPr>
          <w:rFonts w:cstheme="minorHAnsi"/>
          <w:i/>
          <w:szCs w:val="24"/>
        </w:rPr>
        <w:t>systémová integrace ICT resortu MPSV</w:t>
      </w:r>
      <w:r w:rsidRPr="00214AC3">
        <w:rPr>
          <w:rFonts w:cstheme="minorHAnsi"/>
          <w:szCs w:val="24"/>
        </w:rPr>
        <w:t xml:space="preserve"> ze dne 18. </w:t>
      </w:r>
      <w:r w:rsidR="002A6F23">
        <w:rPr>
          <w:rFonts w:cstheme="minorHAnsi"/>
          <w:szCs w:val="24"/>
        </w:rPr>
        <w:t>3.</w:t>
      </w:r>
      <w:r w:rsidRPr="00214AC3">
        <w:rPr>
          <w:rFonts w:cstheme="minorHAnsi"/>
          <w:szCs w:val="24"/>
        </w:rPr>
        <w:t xml:space="preserve"> 2011,</w:t>
      </w:r>
      <w:r w:rsidRPr="003E520C">
        <w:rPr>
          <w:rFonts w:cstheme="minorHAnsi"/>
          <w:b/>
          <w:szCs w:val="24"/>
        </w:rPr>
        <w:t xml:space="preserve"> </w:t>
      </w:r>
      <w:r w:rsidRPr="00214AC3">
        <w:rPr>
          <w:rFonts w:cstheme="minorHAnsi"/>
          <w:szCs w:val="24"/>
        </w:rPr>
        <w:t xml:space="preserve">protože rozšířilo rozsah plnění </w:t>
      </w:r>
      <w:r w:rsidR="003952D7">
        <w:rPr>
          <w:rFonts w:cstheme="minorHAnsi"/>
          <w:szCs w:val="24"/>
        </w:rPr>
        <w:t>VZ</w:t>
      </w:r>
      <w:r w:rsidRPr="00214AC3">
        <w:rPr>
          <w:rFonts w:cstheme="minorHAnsi"/>
          <w:szCs w:val="24"/>
        </w:rPr>
        <w:t xml:space="preserve">. </w:t>
      </w:r>
      <w:r w:rsidR="00D06490">
        <w:rPr>
          <w:rFonts w:cstheme="minorHAnsi"/>
          <w:szCs w:val="24"/>
        </w:rPr>
        <w:t>Tímto</w:t>
      </w:r>
      <w:r w:rsidRPr="00214AC3">
        <w:rPr>
          <w:rFonts w:cstheme="minorHAnsi"/>
          <w:szCs w:val="24"/>
        </w:rPr>
        <w:t xml:space="preserve"> postupem </w:t>
      </w:r>
      <w:r w:rsidR="00D06490" w:rsidRPr="00A33232">
        <w:rPr>
          <w:rFonts w:cstheme="minorHAnsi"/>
          <w:b/>
          <w:szCs w:val="24"/>
        </w:rPr>
        <w:t xml:space="preserve">MPSV </w:t>
      </w:r>
      <w:r w:rsidRPr="003E520C">
        <w:rPr>
          <w:rFonts w:cstheme="minorHAnsi"/>
          <w:b/>
          <w:szCs w:val="24"/>
        </w:rPr>
        <w:t xml:space="preserve">porušilo </w:t>
      </w:r>
      <w:r w:rsidR="002929E7" w:rsidRPr="003E520C">
        <w:rPr>
          <w:b/>
          <w:szCs w:val="24"/>
          <w:lang w:eastAsia="cs-CZ"/>
        </w:rPr>
        <w:t>zákon č. 137/2006 Sb.</w:t>
      </w:r>
      <w:r w:rsidR="00D06490">
        <w:rPr>
          <w:rStyle w:val="Znakapoznpodarou"/>
          <w:b/>
          <w:szCs w:val="24"/>
          <w:lang w:eastAsia="cs-CZ"/>
        </w:rPr>
        <w:footnoteReference w:id="25"/>
      </w:r>
      <w:r w:rsidRPr="003E520C">
        <w:rPr>
          <w:rFonts w:cstheme="minorHAnsi"/>
          <w:b/>
          <w:szCs w:val="24"/>
        </w:rPr>
        <w:t xml:space="preserve"> </w:t>
      </w:r>
      <w:r w:rsidRPr="00214AC3">
        <w:rPr>
          <w:rFonts w:cstheme="minorHAnsi"/>
          <w:szCs w:val="24"/>
        </w:rPr>
        <w:t xml:space="preserve">a použilo peněžní prostředky na plnění obchodních smluv č. 8/2015/1 a 8/2016/1 a </w:t>
      </w:r>
      <w:r w:rsidRPr="007421E9">
        <w:rPr>
          <w:rFonts w:cstheme="minorHAnsi"/>
          <w:szCs w:val="24"/>
        </w:rPr>
        <w:t>objednávky č. 3400000571 neoprávněně ve smyslu zákona č. 218/2000 Sb.</w:t>
      </w:r>
      <w:r w:rsidR="00D06490">
        <w:rPr>
          <w:rStyle w:val="Znakapoznpodarou"/>
          <w:rFonts w:cstheme="minorHAnsi"/>
          <w:szCs w:val="24"/>
        </w:rPr>
        <w:footnoteReference w:id="26"/>
      </w:r>
      <w:r w:rsidRPr="007421E9">
        <w:rPr>
          <w:rFonts w:cstheme="minorHAnsi"/>
          <w:szCs w:val="24"/>
        </w:rPr>
        <w:t xml:space="preserve"> a </w:t>
      </w:r>
      <w:r w:rsidR="00411D44">
        <w:rPr>
          <w:rFonts w:cstheme="minorHAnsi"/>
          <w:szCs w:val="24"/>
        </w:rPr>
        <w:t xml:space="preserve">dopustilo se </w:t>
      </w:r>
      <w:r w:rsidRPr="007421E9">
        <w:rPr>
          <w:rFonts w:cstheme="minorHAnsi"/>
          <w:szCs w:val="24"/>
        </w:rPr>
        <w:t>poruš</w:t>
      </w:r>
      <w:r w:rsidR="00411D44">
        <w:rPr>
          <w:rFonts w:cstheme="minorHAnsi"/>
          <w:szCs w:val="24"/>
        </w:rPr>
        <w:t>ení</w:t>
      </w:r>
      <w:r w:rsidRPr="007421E9">
        <w:rPr>
          <w:rFonts w:cstheme="minorHAnsi"/>
          <w:szCs w:val="24"/>
        </w:rPr>
        <w:t xml:space="preserve"> rozpoč</w:t>
      </w:r>
      <w:r w:rsidR="00E558D6">
        <w:rPr>
          <w:rFonts w:cstheme="minorHAnsi"/>
          <w:szCs w:val="24"/>
        </w:rPr>
        <w:t>tov</w:t>
      </w:r>
      <w:r w:rsidR="00411D44">
        <w:rPr>
          <w:rFonts w:cstheme="minorHAnsi"/>
          <w:szCs w:val="24"/>
        </w:rPr>
        <w:t>é</w:t>
      </w:r>
      <w:r w:rsidR="00E558D6">
        <w:rPr>
          <w:rFonts w:cstheme="minorHAnsi"/>
          <w:szCs w:val="24"/>
        </w:rPr>
        <w:t xml:space="preserve"> káz</w:t>
      </w:r>
      <w:r w:rsidR="00411D44">
        <w:rPr>
          <w:rFonts w:cstheme="minorHAnsi"/>
          <w:szCs w:val="24"/>
        </w:rPr>
        <w:t>ně</w:t>
      </w:r>
      <w:r w:rsidR="00E558D6">
        <w:rPr>
          <w:rFonts w:cstheme="minorHAnsi"/>
          <w:szCs w:val="24"/>
        </w:rPr>
        <w:t xml:space="preserve"> ve smyslu zákona č. </w:t>
      </w:r>
      <w:r w:rsidRPr="007421E9">
        <w:rPr>
          <w:rFonts w:cstheme="minorHAnsi"/>
          <w:szCs w:val="24"/>
        </w:rPr>
        <w:t>218/2000 Sb.</w:t>
      </w:r>
      <w:r w:rsidR="00D06490">
        <w:rPr>
          <w:rStyle w:val="Znakapoznpodarou"/>
          <w:rFonts w:cstheme="minorHAnsi"/>
          <w:szCs w:val="24"/>
        </w:rPr>
        <w:footnoteReference w:id="27"/>
      </w:r>
      <w:r w:rsidRPr="007421E9">
        <w:rPr>
          <w:rFonts w:cstheme="minorHAnsi"/>
          <w:szCs w:val="24"/>
        </w:rPr>
        <w:t xml:space="preserve"> ve výši 85 435 325 Kč s DPH.</w:t>
      </w:r>
    </w:p>
    <w:p w14:paraId="6EB9E359" w14:textId="7E3BB8AA" w:rsidR="00214AC3" w:rsidRPr="007421E9" w:rsidRDefault="00214AC3" w:rsidP="00214AC3">
      <w:pPr>
        <w:rPr>
          <w:szCs w:val="24"/>
          <w:u w:val="single"/>
          <w:lang w:eastAsia="cs-CZ"/>
        </w:rPr>
      </w:pPr>
      <w:bookmarkStart w:id="2" w:name="_Toc507160256"/>
      <w:r w:rsidRPr="007421E9">
        <w:rPr>
          <w:szCs w:val="24"/>
          <w:u w:val="single"/>
          <w:lang w:eastAsia="cs-CZ"/>
        </w:rPr>
        <w:t>Poskytování služeb systémo</w:t>
      </w:r>
      <w:r w:rsidR="00621BBD">
        <w:rPr>
          <w:szCs w:val="24"/>
          <w:u w:val="single"/>
          <w:lang w:eastAsia="cs-CZ"/>
        </w:rPr>
        <w:t>vé integrace (otevřené řízení</w:t>
      </w:r>
      <w:r w:rsidR="00411D44">
        <w:rPr>
          <w:szCs w:val="24"/>
          <w:u w:val="single"/>
          <w:lang w:eastAsia="cs-CZ"/>
        </w:rPr>
        <w:t xml:space="preserve"> realizované v roce</w:t>
      </w:r>
      <w:r w:rsidR="00621BBD">
        <w:rPr>
          <w:szCs w:val="24"/>
          <w:u w:val="single"/>
          <w:lang w:eastAsia="cs-CZ"/>
        </w:rPr>
        <w:t xml:space="preserve"> </w:t>
      </w:r>
      <w:r w:rsidRPr="007421E9">
        <w:rPr>
          <w:szCs w:val="24"/>
          <w:u w:val="single"/>
          <w:lang w:eastAsia="cs-CZ"/>
        </w:rPr>
        <w:t>201</w:t>
      </w:r>
      <w:r w:rsidR="00411D44">
        <w:rPr>
          <w:szCs w:val="24"/>
          <w:u w:val="single"/>
          <w:lang w:eastAsia="cs-CZ"/>
        </w:rPr>
        <w:t>6</w:t>
      </w:r>
      <w:r w:rsidRPr="007421E9">
        <w:rPr>
          <w:szCs w:val="24"/>
          <w:u w:val="single"/>
          <w:lang w:eastAsia="cs-CZ"/>
        </w:rPr>
        <w:t>)</w:t>
      </w:r>
      <w:bookmarkEnd w:id="2"/>
    </w:p>
    <w:p w14:paraId="6C53CA76" w14:textId="06B4DAC5" w:rsidR="007421E9" w:rsidRPr="007421E9" w:rsidRDefault="007421E9" w:rsidP="007421E9">
      <w:pPr>
        <w:rPr>
          <w:szCs w:val="24"/>
          <w:lang w:eastAsia="cs-CZ"/>
        </w:rPr>
      </w:pPr>
      <w:proofErr w:type="spellStart"/>
      <w:r w:rsidRPr="007421E9">
        <w:rPr>
          <w:szCs w:val="24"/>
          <w:lang w:eastAsia="cs-CZ"/>
        </w:rPr>
        <w:t>Přesoutěžení</w:t>
      </w:r>
      <w:proofErr w:type="spellEnd"/>
      <w:r w:rsidRPr="007421E9">
        <w:rPr>
          <w:szCs w:val="24"/>
          <w:lang w:eastAsia="cs-CZ"/>
        </w:rPr>
        <w:t xml:space="preserve"> služeb systémové integrace </w:t>
      </w:r>
      <w:r w:rsidR="00411D44">
        <w:rPr>
          <w:szCs w:val="24"/>
          <w:lang w:eastAsia="cs-CZ"/>
        </w:rPr>
        <w:t>za</w:t>
      </w:r>
      <w:r w:rsidRPr="007421E9">
        <w:rPr>
          <w:szCs w:val="24"/>
          <w:lang w:eastAsia="cs-CZ"/>
        </w:rPr>
        <w:t xml:space="preserve"> použití otevřeného zadávacího řízení bylo jedním z opatření uvedených ve </w:t>
      </w:r>
      <w:r w:rsidR="00411D44">
        <w:rPr>
          <w:szCs w:val="24"/>
          <w:lang w:eastAsia="cs-CZ"/>
        </w:rPr>
        <w:t>s</w:t>
      </w:r>
      <w:r w:rsidRPr="007421E9">
        <w:rPr>
          <w:szCs w:val="24"/>
          <w:lang w:eastAsia="cs-CZ"/>
        </w:rPr>
        <w:t xml:space="preserve">tanovisku MPSV ke kontrolnímu závěru </w:t>
      </w:r>
      <w:r w:rsidR="00411D44">
        <w:rPr>
          <w:szCs w:val="24"/>
          <w:lang w:eastAsia="cs-CZ"/>
        </w:rPr>
        <w:t xml:space="preserve">NKÚ z </w:t>
      </w:r>
      <w:r w:rsidR="003C7CAB">
        <w:rPr>
          <w:szCs w:val="24"/>
          <w:lang w:eastAsia="cs-CZ"/>
        </w:rPr>
        <w:t>KA</w:t>
      </w:r>
      <w:r w:rsidRPr="007421E9">
        <w:rPr>
          <w:szCs w:val="24"/>
          <w:lang w:eastAsia="cs-CZ"/>
        </w:rPr>
        <w:t xml:space="preserve"> č. 12/35 (viz podkapitola </w:t>
      </w:r>
      <w:r w:rsidR="001C49FB">
        <w:rPr>
          <w:szCs w:val="24"/>
          <w:lang w:eastAsia="cs-CZ"/>
        </w:rPr>
        <w:t>6</w:t>
      </w:r>
      <w:r w:rsidRPr="007421E9">
        <w:rPr>
          <w:szCs w:val="24"/>
          <w:lang w:eastAsia="cs-CZ"/>
        </w:rPr>
        <w:t>). K </w:t>
      </w:r>
      <w:proofErr w:type="spellStart"/>
      <w:r w:rsidRPr="007421E9">
        <w:rPr>
          <w:szCs w:val="24"/>
          <w:lang w:eastAsia="cs-CZ"/>
        </w:rPr>
        <w:t>přesoutěžení</w:t>
      </w:r>
      <w:proofErr w:type="spellEnd"/>
      <w:r w:rsidRPr="007421E9">
        <w:rPr>
          <w:szCs w:val="24"/>
          <w:lang w:eastAsia="cs-CZ"/>
        </w:rPr>
        <w:t xml:space="preserve"> mělo dojít v průběhu roku 2014, </w:t>
      </w:r>
      <w:r w:rsidR="00C16147">
        <w:rPr>
          <w:szCs w:val="24"/>
          <w:lang w:eastAsia="cs-CZ"/>
        </w:rPr>
        <w:t xml:space="preserve">skutečně </w:t>
      </w:r>
      <w:r>
        <w:rPr>
          <w:szCs w:val="24"/>
          <w:lang w:eastAsia="cs-CZ"/>
        </w:rPr>
        <w:t xml:space="preserve">MPSV </w:t>
      </w:r>
      <w:r w:rsidR="00D06490">
        <w:rPr>
          <w:szCs w:val="24"/>
          <w:lang w:eastAsia="cs-CZ"/>
        </w:rPr>
        <w:t xml:space="preserve">zahájilo zadávací řízení </w:t>
      </w:r>
      <w:r>
        <w:rPr>
          <w:szCs w:val="24"/>
          <w:lang w:eastAsia="cs-CZ"/>
        </w:rPr>
        <w:t xml:space="preserve">až </w:t>
      </w:r>
      <w:r w:rsidR="00D06490">
        <w:rPr>
          <w:szCs w:val="24"/>
          <w:lang w:eastAsia="cs-CZ"/>
        </w:rPr>
        <w:t xml:space="preserve">dne </w:t>
      </w:r>
      <w:r>
        <w:rPr>
          <w:szCs w:val="24"/>
          <w:lang w:eastAsia="cs-CZ"/>
        </w:rPr>
        <w:t xml:space="preserve">25. 11. 2016 (ev. č. 515363). </w:t>
      </w:r>
      <w:r w:rsidRPr="007421E9">
        <w:rPr>
          <w:szCs w:val="24"/>
          <w:lang w:eastAsia="cs-CZ"/>
        </w:rPr>
        <w:t xml:space="preserve">Do doby ukončení kontroly nebylo otevřené </w:t>
      </w:r>
      <w:r w:rsidRPr="007421E9">
        <w:rPr>
          <w:szCs w:val="24"/>
          <w:lang w:eastAsia="cs-CZ"/>
        </w:rPr>
        <w:lastRenderedPageBreak/>
        <w:t>zadávací řízení na nového dodavatele služeb systémové integrace ukončeno</w:t>
      </w:r>
      <w:r>
        <w:rPr>
          <w:szCs w:val="24"/>
          <w:lang w:eastAsia="cs-CZ"/>
        </w:rPr>
        <w:t xml:space="preserve"> a s vítězným uchazečem nebyla podepsána smlouva</w:t>
      </w:r>
      <w:r w:rsidRPr="007421E9">
        <w:rPr>
          <w:szCs w:val="24"/>
          <w:lang w:eastAsia="cs-CZ"/>
        </w:rPr>
        <w:t xml:space="preserve">. Z tohoto důvodu </w:t>
      </w:r>
      <w:r>
        <w:rPr>
          <w:szCs w:val="24"/>
          <w:lang w:eastAsia="cs-CZ"/>
        </w:rPr>
        <w:t>NKÚ</w:t>
      </w:r>
      <w:r w:rsidRPr="007421E9">
        <w:rPr>
          <w:szCs w:val="24"/>
          <w:lang w:eastAsia="cs-CZ"/>
        </w:rPr>
        <w:t xml:space="preserve"> postupy při zadávání uvedené </w:t>
      </w:r>
      <w:r w:rsidR="003952D7">
        <w:rPr>
          <w:szCs w:val="24"/>
          <w:lang w:eastAsia="cs-CZ"/>
        </w:rPr>
        <w:t>VZ</w:t>
      </w:r>
      <w:r>
        <w:rPr>
          <w:szCs w:val="24"/>
          <w:lang w:eastAsia="cs-CZ"/>
        </w:rPr>
        <w:t xml:space="preserve"> nekontroloval</w:t>
      </w:r>
      <w:r w:rsidRPr="007421E9">
        <w:rPr>
          <w:szCs w:val="24"/>
          <w:lang w:eastAsia="cs-CZ"/>
        </w:rPr>
        <w:t>.</w:t>
      </w:r>
    </w:p>
    <w:p w14:paraId="658AF7E4" w14:textId="63396259" w:rsidR="00214AC3" w:rsidRPr="007421E9" w:rsidRDefault="00214AC3" w:rsidP="00214AC3">
      <w:pPr>
        <w:rPr>
          <w:szCs w:val="24"/>
          <w:u w:val="single"/>
          <w:lang w:eastAsia="cs-CZ"/>
        </w:rPr>
      </w:pPr>
      <w:bookmarkStart w:id="3" w:name="_Toc507160257"/>
      <w:r w:rsidRPr="007421E9">
        <w:rPr>
          <w:szCs w:val="24"/>
          <w:u w:val="single"/>
          <w:lang w:eastAsia="cs-CZ"/>
        </w:rPr>
        <w:t>Poskytování sl</w:t>
      </w:r>
      <w:r w:rsidR="00490823">
        <w:rPr>
          <w:szCs w:val="24"/>
          <w:u w:val="single"/>
          <w:lang w:eastAsia="cs-CZ"/>
        </w:rPr>
        <w:t xml:space="preserve">užeb systémové integrace (JŘBU </w:t>
      </w:r>
      <w:r w:rsidR="008A45CE">
        <w:rPr>
          <w:szCs w:val="24"/>
          <w:u w:val="single"/>
          <w:lang w:eastAsia="cs-CZ"/>
        </w:rPr>
        <w:t>realizované v roce</w:t>
      </w:r>
      <w:r w:rsidRPr="007421E9">
        <w:rPr>
          <w:szCs w:val="24"/>
          <w:u w:val="single"/>
          <w:lang w:eastAsia="cs-CZ"/>
        </w:rPr>
        <w:t xml:space="preserve"> 2016)</w:t>
      </w:r>
      <w:bookmarkEnd w:id="3"/>
    </w:p>
    <w:p w14:paraId="1F54DCBE" w14:textId="1CE1D5A4" w:rsidR="003952D7" w:rsidRPr="003952D7" w:rsidRDefault="003952D7" w:rsidP="003952D7">
      <w:pPr>
        <w:rPr>
          <w:rFonts w:cstheme="minorHAnsi"/>
          <w:szCs w:val="24"/>
          <w:lang w:eastAsia="cs-CZ"/>
        </w:rPr>
      </w:pPr>
      <w:r w:rsidRPr="003952D7">
        <w:rPr>
          <w:rFonts w:cstheme="minorHAnsi"/>
          <w:szCs w:val="24"/>
          <w:lang w:eastAsia="cs-CZ"/>
        </w:rPr>
        <w:t xml:space="preserve">MPSV dne 28. </w:t>
      </w:r>
      <w:r>
        <w:rPr>
          <w:rFonts w:cstheme="minorHAnsi"/>
          <w:szCs w:val="24"/>
          <w:lang w:eastAsia="cs-CZ"/>
        </w:rPr>
        <w:t>11.</w:t>
      </w:r>
      <w:r w:rsidRPr="003952D7">
        <w:rPr>
          <w:rFonts w:cstheme="minorHAnsi"/>
          <w:szCs w:val="24"/>
          <w:lang w:eastAsia="cs-CZ"/>
        </w:rPr>
        <w:t xml:space="preserve"> 2016 zadalo </w:t>
      </w:r>
      <w:r w:rsidR="008A45CE">
        <w:rPr>
          <w:rFonts w:cstheme="minorHAnsi"/>
          <w:szCs w:val="24"/>
          <w:lang w:eastAsia="cs-CZ"/>
        </w:rPr>
        <w:t>za</w:t>
      </w:r>
      <w:r w:rsidR="008A45CE" w:rsidRPr="003952D7">
        <w:rPr>
          <w:rFonts w:cstheme="minorHAnsi"/>
          <w:szCs w:val="24"/>
          <w:lang w:eastAsia="cs-CZ"/>
        </w:rPr>
        <w:t xml:space="preserve"> použití JŘB</w:t>
      </w:r>
      <w:r w:rsidR="008A45CE">
        <w:rPr>
          <w:rFonts w:cstheme="minorHAnsi"/>
          <w:szCs w:val="24"/>
          <w:lang w:eastAsia="cs-CZ"/>
        </w:rPr>
        <w:t>U</w:t>
      </w:r>
      <w:r w:rsidR="008A45CE" w:rsidRPr="003952D7">
        <w:rPr>
          <w:rFonts w:cstheme="minorHAnsi"/>
          <w:szCs w:val="24"/>
          <w:lang w:eastAsia="cs-CZ"/>
        </w:rPr>
        <w:t xml:space="preserve"> </w:t>
      </w:r>
      <w:r w:rsidR="008A45CE">
        <w:rPr>
          <w:rFonts w:cstheme="minorHAnsi"/>
          <w:szCs w:val="24"/>
          <w:lang w:eastAsia="cs-CZ"/>
        </w:rPr>
        <w:t>veřejnou zakázku</w:t>
      </w:r>
      <w:r w:rsidRPr="003952D7">
        <w:rPr>
          <w:rFonts w:cstheme="minorHAnsi"/>
          <w:szCs w:val="24"/>
          <w:lang w:eastAsia="cs-CZ"/>
        </w:rPr>
        <w:t xml:space="preserve"> </w:t>
      </w:r>
      <w:r w:rsidRPr="003952D7">
        <w:rPr>
          <w:rFonts w:cstheme="minorHAnsi"/>
          <w:i/>
          <w:szCs w:val="24"/>
          <w:lang w:eastAsia="cs-CZ"/>
        </w:rPr>
        <w:t>Poskytování služeb systémové integrace</w:t>
      </w:r>
      <w:r w:rsidRPr="003952D7">
        <w:rPr>
          <w:rFonts w:cstheme="minorHAnsi"/>
          <w:szCs w:val="24"/>
          <w:lang w:eastAsia="cs-CZ"/>
        </w:rPr>
        <w:t xml:space="preserve"> </w:t>
      </w:r>
      <w:r w:rsidR="00943B61">
        <w:rPr>
          <w:rFonts w:cstheme="minorHAnsi"/>
          <w:szCs w:val="24"/>
          <w:lang w:eastAsia="cs-CZ"/>
        </w:rPr>
        <w:t xml:space="preserve">stávajícímu </w:t>
      </w:r>
      <w:r w:rsidRPr="003952D7">
        <w:rPr>
          <w:rFonts w:cstheme="minorHAnsi"/>
          <w:szCs w:val="24"/>
          <w:lang w:eastAsia="cs-CZ"/>
        </w:rPr>
        <w:t>dodavateli, který tyto služby poskytoval MPSV již od roku 201</w:t>
      </w:r>
      <w:r>
        <w:rPr>
          <w:rFonts w:cstheme="minorHAnsi"/>
          <w:szCs w:val="24"/>
          <w:lang w:eastAsia="cs-CZ"/>
        </w:rPr>
        <w:t>1</w:t>
      </w:r>
      <w:r w:rsidRPr="003952D7">
        <w:rPr>
          <w:rFonts w:cstheme="minorHAnsi"/>
          <w:szCs w:val="24"/>
          <w:lang w:eastAsia="cs-CZ"/>
        </w:rPr>
        <w:t xml:space="preserve">. </w:t>
      </w:r>
      <w:r>
        <w:rPr>
          <w:rFonts w:cstheme="minorHAnsi"/>
          <w:szCs w:val="24"/>
          <w:lang w:eastAsia="cs-CZ"/>
        </w:rPr>
        <w:t xml:space="preserve">Použití JŘBU </w:t>
      </w:r>
      <w:r w:rsidRPr="003952D7">
        <w:rPr>
          <w:rFonts w:cstheme="minorHAnsi"/>
          <w:szCs w:val="24"/>
          <w:lang w:eastAsia="cs-CZ"/>
        </w:rPr>
        <w:t xml:space="preserve">odůvodnilo MPSV tím, že realizaci činností poptávaných v předmětu VZ nelze zajistit bez zkušeností s prostředím MPSV a bez znalostí aktuálně běžících implementačních projektů. Změna dodavatele by navíc vyžadovala úzkou a dlouhodobou spolupráci, která nebyla pokryta v tomto období platnou smlouvou. Současně dle MPSV </w:t>
      </w:r>
      <w:r w:rsidR="00943B61">
        <w:rPr>
          <w:rFonts w:cstheme="minorHAnsi"/>
          <w:szCs w:val="24"/>
          <w:lang w:eastAsia="cs-CZ"/>
        </w:rPr>
        <w:t>bylo nutné k této formě</w:t>
      </w:r>
      <w:r w:rsidRPr="003952D7">
        <w:rPr>
          <w:rFonts w:cstheme="minorHAnsi"/>
          <w:szCs w:val="24"/>
          <w:lang w:eastAsia="cs-CZ"/>
        </w:rPr>
        <w:t xml:space="preserve"> výběr</w:t>
      </w:r>
      <w:r w:rsidR="00943B61">
        <w:rPr>
          <w:rFonts w:cstheme="minorHAnsi"/>
          <w:szCs w:val="24"/>
          <w:lang w:eastAsia="cs-CZ"/>
        </w:rPr>
        <w:t>u</w:t>
      </w:r>
      <w:r w:rsidRPr="003952D7">
        <w:rPr>
          <w:rFonts w:cstheme="minorHAnsi"/>
          <w:szCs w:val="24"/>
          <w:lang w:eastAsia="cs-CZ"/>
        </w:rPr>
        <w:t xml:space="preserve"> dodavatele </w:t>
      </w:r>
      <w:r w:rsidR="00943B61">
        <w:rPr>
          <w:rFonts w:cstheme="minorHAnsi"/>
          <w:szCs w:val="24"/>
          <w:lang w:eastAsia="cs-CZ"/>
        </w:rPr>
        <w:t xml:space="preserve">přikročit </w:t>
      </w:r>
      <w:r w:rsidRPr="003952D7">
        <w:rPr>
          <w:rFonts w:cstheme="minorHAnsi"/>
          <w:szCs w:val="24"/>
          <w:lang w:eastAsia="cs-CZ"/>
        </w:rPr>
        <w:t>v důsledku krajně naléhavé okolnosti, neboť MPSV muselo zajistit kontinuální poskytování služeb systémové integrace po přechodné období</w:t>
      </w:r>
      <w:r w:rsidR="00943B61">
        <w:rPr>
          <w:rFonts w:cstheme="minorHAnsi"/>
          <w:szCs w:val="24"/>
          <w:lang w:eastAsia="cs-CZ"/>
        </w:rPr>
        <w:t>, které vzniklo</w:t>
      </w:r>
      <w:r w:rsidRPr="003952D7">
        <w:rPr>
          <w:rFonts w:cstheme="minorHAnsi"/>
          <w:szCs w:val="24"/>
          <w:lang w:eastAsia="cs-CZ"/>
        </w:rPr>
        <w:t xml:space="preserve"> v</w:t>
      </w:r>
      <w:r w:rsidR="00943B61">
        <w:rPr>
          <w:rFonts w:cstheme="minorHAnsi"/>
          <w:szCs w:val="24"/>
          <w:lang w:eastAsia="cs-CZ"/>
        </w:rPr>
        <w:t> </w:t>
      </w:r>
      <w:r w:rsidRPr="003952D7">
        <w:rPr>
          <w:rFonts w:cstheme="minorHAnsi"/>
          <w:szCs w:val="24"/>
          <w:lang w:eastAsia="cs-CZ"/>
        </w:rPr>
        <w:t>důsledku zpoždění v realizaci probíhajících zadávacích řízení na pořízení nových systémů MPSV. T</w:t>
      </w:r>
      <w:r w:rsidR="00C16147">
        <w:rPr>
          <w:rFonts w:cstheme="minorHAnsi"/>
          <w:szCs w:val="24"/>
          <w:lang w:eastAsia="cs-CZ"/>
        </w:rPr>
        <w:t>ato situace nastala</w:t>
      </w:r>
      <w:r w:rsidRPr="003952D7">
        <w:rPr>
          <w:rFonts w:cstheme="minorHAnsi"/>
          <w:szCs w:val="24"/>
          <w:lang w:eastAsia="cs-CZ"/>
        </w:rPr>
        <w:t xml:space="preserve"> z důvodu podání námitek a návrhů na zahájení řízení </w:t>
      </w:r>
      <w:r w:rsidR="00943B61">
        <w:rPr>
          <w:rFonts w:cstheme="minorHAnsi"/>
          <w:szCs w:val="24"/>
          <w:lang w:eastAsia="cs-CZ"/>
        </w:rPr>
        <w:t>k</w:t>
      </w:r>
      <w:r w:rsidRPr="003952D7">
        <w:rPr>
          <w:rFonts w:cstheme="minorHAnsi"/>
          <w:szCs w:val="24"/>
          <w:lang w:eastAsia="cs-CZ"/>
        </w:rPr>
        <w:t xml:space="preserve"> ÚOHS ze strany neúspěšných uchazečů o tyto zakázky.</w:t>
      </w:r>
      <w:r w:rsidR="007E04C2">
        <w:rPr>
          <w:rFonts w:cstheme="minorHAnsi"/>
          <w:szCs w:val="24"/>
          <w:lang w:eastAsia="cs-CZ"/>
        </w:rPr>
        <w:t xml:space="preserve"> Použití JŘBU z důvodu krajní nouze bylo také mj. důsledkem toho, že MPSV služby systémové integrace </w:t>
      </w:r>
      <w:proofErr w:type="spellStart"/>
      <w:r w:rsidR="007E04C2">
        <w:rPr>
          <w:rFonts w:cstheme="minorHAnsi"/>
          <w:szCs w:val="24"/>
          <w:lang w:eastAsia="cs-CZ"/>
        </w:rPr>
        <w:t>nepřesoutěžilo</w:t>
      </w:r>
      <w:proofErr w:type="spellEnd"/>
      <w:r w:rsidR="007E04C2">
        <w:rPr>
          <w:rFonts w:cstheme="minorHAnsi"/>
          <w:szCs w:val="24"/>
          <w:lang w:eastAsia="cs-CZ"/>
        </w:rPr>
        <w:t xml:space="preserve"> v otevřeném zadávacím řízení již v průběhu roku 2014 ve smyslu nápravného opatření stanoveného v usnesení vlády </w:t>
      </w:r>
      <w:r w:rsidR="00BF44FF">
        <w:rPr>
          <w:rFonts w:cstheme="minorHAnsi"/>
          <w:szCs w:val="24"/>
          <w:lang w:eastAsia="cs-CZ"/>
        </w:rPr>
        <w:t xml:space="preserve">ČR </w:t>
      </w:r>
      <w:r w:rsidR="007E04C2">
        <w:rPr>
          <w:rFonts w:cstheme="minorHAnsi"/>
          <w:szCs w:val="24"/>
          <w:lang w:eastAsia="cs-CZ"/>
        </w:rPr>
        <w:t xml:space="preserve">ze dne 16. října 2013 č. 766 (viz podkapitola </w:t>
      </w:r>
      <w:r w:rsidR="001C49FB">
        <w:rPr>
          <w:rFonts w:cstheme="minorHAnsi"/>
          <w:szCs w:val="24"/>
          <w:lang w:eastAsia="cs-CZ"/>
        </w:rPr>
        <w:t>6</w:t>
      </w:r>
      <w:r w:rsidR="007E04C2">
        <w:rPr>
          <w:rFonts w:cstheme="minorHAnsi"/>
          <w:szCs w:val="24"/>
          <w:lang w:eastAsia="cs-CZ"/>
        </w:rPr>
        <w:t>).</w:t>
      </w:r>
    </w:p>
    <w:p w14:paraId="15A5229E" w14:textId="1579F4EC" w:rsidR="003952D7" w:rsidRPr="003952D7" w:rsidRDefault="003952D7" w:rsidP="003952D7">
      <w:pPr>
        <w:rPr>
          <w:rFonts w:cstheme="minorHAnsi"/>
          <w:szCs w:val="24"/>
          <w:lang w:eastAsia="cs-CZ"/>
        </w:rPr>
      </w:pPr>
      <w:r w:rsidRPr="003952D7">
        <w:rPr>
          <w:rFonts w:cstheme="minorHAnsi"/>
          <w:szCs w:val="24"/>
          <w:lang w:eastAsia="cs-CZ"/>
        </w:rPr>
        <w:t xml:space="preserve">Technické důvody vylučující hospodářskou soutěž, které MPSV popsalo ve výzvě k jednání </w:t>
      </w:r>
      <w:r w:rsidR="007B2CF1">
        <w:rPr>
          <w:rFonts w:cstheme="minorHAnsi"/>
          <w:szCs w:val="24"/>
          <w:lang w:eastAsia="cs-CZ"/>
        </w:rPr>
        <w:t>a</w:t>
      </w:r>
      <w:r w:rsidR="005C59F0">
        <w:rPr>
          <w:rFonts w:cstheme="minorHAnsi"/>
          <w:szCs w:val="24"/>
          <w:lang w:eastAsia="cs-CZ"/>
        </w:rPr>
        <w:t> </w:t>
      </w:r>
      <w:r w:rsidR="007B2CF1">
        <w:rPr>
          <w:rFonts w:cstheme="minorHAnsi"/>
          <w:szCs w:val="24"/>
          <w:lang w:eastAsia="cs-CZ"/>
        </w:rPr>
        <w:t xml:space="preserve">jimiž odůvodňovalo </w:t>
      </w:r>
      <w:r w:rsidRPr="003952D7">
        <w:rPr>
          <w:rFonts w:cstheme="minorHAnsi"/>
          <w:szCs w:val="24"/>
          <w:lang w:eastAsia="cs-CZ"/>
        </w:rPr>
        <w:t xml:space="preserve">použití JŘBU v rámci VZ </w:t>
      </w:r>
      <w:r w:rsidRPr="003952D7">
        <w:rPr>
          <w:rFonts w:cstheme="minorHAnsi"/>
          <w:i/>
          <w:szCs w:val="24"/>
          <w:lang w:eastAsia="cs-CZ"/>
        </w:rPr>
        <w:t>Poskytování služeb systémové integrace</w:t>
      </w:r>
      <w:r w:rsidR="00490823">
        <w:rPr>
          <w:rFonts w:cstheme="minorHAnsi"/>
          <w:szCs w:val="24"/>
          <w:lang w:eastAsia="cs-CZ"/>
        </w:rPr>
        <w:t>, byly ne</w:t>
      </w:r>
      <w:r w:rsidR="005C59F0">
        <w:rPr>
          <w:rFonts w:cstheme="minorHAnsi"/>
          <w:szCs w:val="24"/>
          <w:lang w:eastAsia="cs-CZ"/>
        </w:rPr>
        <w:t>opodstatněné</w:t>
      </w:r>
      <w:r w:rsidR="00490823">
        <w:rPr>
          <w:rFonts w:cstheme="minorHAnsi"/>
          <w:szCs w:val="24"/>
          <w:lang w:eastAsia="cs-CZ"/>
        </w:rPr>
        <w:t xml:space="preserve"> ve vztahu k </w:t>
      </w:r>
      <w:r w:rsidRPr="003952D7">
        <w:rPr>
          <w:rFonts w:cstheme="minorHAnsi"/>
          <w:szCs w:val="24"/>
          <w:lang w:eastAsia="cs-CZ"/>
        </w:rPr>
        <w:t xml:space="preserve">užití ustanovení § 63 odst. 3 písm. b) </w:t>
      </w:r>
      <w:r>
        <w:rPr>
          <w:rFonts w:cstheme="minorHAnsi"/>
          <w:szCs w:val="24"/>
          <w:lang w:eastAsia="cs-CZ"/>
        </w:rPr>
        <w:t>zákona č. 134/2016 Sb.</w:t>
      </w:r>
      <w:r w:rsidRPr="003952D7">
        <w:rPr>
          <w:rFonts w:cstheme="minorHAnsi"/>
          <w:szCs w:val="24"/>
          <w:lang w:eastAsia="cs-CZ"/>
        </w:rPr>
        <w:t xml:space="preserve">, </w:t>
      </w:r>
      <w:r w:rsidR="0021362D">
        <w:rPr>
          <w:rFonts w:cstheme="minorHAnsi"/>
          <w:szCs w:val="24"/>
          <w:lang w:eastAsia="cs-CZ"/>
        </w:rPr>
        <w:t>neboť</w:t>
      </w:r>
      <w:r w:rsidR="0021362D" w:rsidRPr="003952D7">
        <w:rPr>
          <w:rFonts w:cstheme="minorHAnsi"/>
          <w:szCs w:val="24"/>
          <w:lang w:eastAsia="cs-CZ"/>
        </w:rPr>
        <w:t xml:space="preserve"> </w:t>
      </w:r>
      <w:r w:rsidRPr="003952D7">
        <w:rPr>
          <w:rFonts w:cstheme="minorHAnsi"/>
          <w:szCs w:val="24"/>
          <w:lang w:eastAsia="cs-CZ"/>
        </w:rPr>
        <w:t xml:space="preserve">v oblasti systémové integrace </w:t>
      </w:r>
      <w:r w:rsidR="00943B61">
        <w:rPr>
          <w:rFonts w:cstheme="minorHAnsi"/>
          <w:szCs w:val="24"/>
          <w:lang w:eastAsia="cs-CZ"/>
        </w:rPr>
        <w:t>existovali</w:t>
      </w:r>
      <w:r w:rsidR="00943B61" w:rsidRPr="003952D7">
        <w:rPr>
          <w:rFonts w:cstheme="minorHAnsi"/>
          <w:szCs w:val="24"/>
          <w:lang w:eastAsia="cs-CZ"/>
        </w:rPr>
        <w:t xml:space="preserve"> </w:t>
      </w:r>
      <w:r w:rsidRPr="003952D7">
        <w:rPr>
          <w:rFonts w:cstheme="minorHAnsi"/>
          <w:szCs w:val="24"/>
          <w:lang w:eastAsia="cs-CZ"/>
        </w:rPr>
        <w:t xml:space="preserve">na trhu další </w:t>
      </w:r>
      <w:r w:rsidR="00C16147">
        <w:rPr>
          <w:rFonts w:cstheme="minorHAnsi"/>
          <w:szCs w:val="24"/>
          <w:lang w:eastAsia="cs-CZ"/>
        </w:rPr>
        <w:t xml:space="preserve">potenciální </w:t>
      </w:r>
      <w:r>
        <w:rPr>
          <w:rFonts w:cstheme="minorHAnsi"/>
          <w:szCs w:val="24"/>
          <w:lang w:eastAsia="cs-CZ"/>
        </w:rPr>
        <w:t>dodavatelé, kteří</w:t>
      </w:r>
      <w:r w:rsidRPr="003952D7">
        <w:rPr>
          <w:rFonts w:cstheme="minorHAnsi"/>
          <w:szCs w:val="24"/>
          <w:lang w:eastAsia="cs-CZ"/>
        </w:rPr>
        <w:t xml:space="preserve"> tyto služby </w:t>
      </w:r>
      <w:r>
        <w:rPr>
          <w:rFonts w:cstheme="minorHAnsi"/>
          <w:szCs w:val="24"/>
          <w:lang w:eastAsia="cs-CZ"/>
        </w:rPr>
        <w:t>nabízeli</w:t>
      </w:r>
      <w:r w:rsidRPr="003952D7">
        <w:rPr>
          <w:rFonts w:cstheme="minorHAnsi"/>
          <w:szCs w:val="24"/>
          <w:lang w:eastAsia="cs-CZ"/>
        </w:rPr>
        <w:t xml:space="preserve">. Toto potvrzuje rovněž skutečnost, že do otevřeného zadávacího řízení na nového dodavatele služeb systémové integrace ze dne 25. </w:t>
      </w:r>
      <w:r>
        <w:rPr>
          <w:rFonts w:cstheme="minorHAnsi"/>
          <w:szCs w:val="24"/>
          <w:lang w:eastAsia="cs-CZ"/>
        </w:rPr>
        <w:t>11.</w:t>
      </w:r>
      <w:r w:rsidRPr="003952D7">
        <w:rPr>
          <w:rFonts w:cstheme="minorHAnsi"/>
          <w:szCs w:val="24"/>
          <w:lang w:eastAsia="cs-CZ"/>
        </w:rPr>
        <w:t xml:space="preserve"> 2016 </w:t>
      </w:r>
      <w:r>
        <w:rPr>
          <w:szCs w:val="24"/>
          <w:lang w:eastAsia="cs-CZ"/>
        </w:rPr>
        <w:t xml:space="preserve">(ev. č. 515363) </w:t>
      </w:r>
      <w:r w:rsidRPr="003952D7">
        <w:rPr>
          <w:rFonts w:cstheme="minorHAnsi"/>
          <w:szCs w:val="24"/>
          <w:lang w:eastAsia="cs-CZ"/>
        </w:rPr>
        <w:t xml:space="preserve">se přihlásilo více uchazečů. Poptávané služby systémové integrace tudíž mohly být předmětem hospodářské soutěže při použití otevřeného řízení dle </w:t>
      </w:r>
      <w:r w:rsidR="002929E7">
        <w:rPr>
          <w:rFonts w:cstheme="minorHAnsi"/>
          <w:szCs w:val="24"/>
          <w:lang w:eastAsia="cs-CZ"/>
        </w:rPr>
        <w:t>zákona č. 134/2016 Sb</w:t>
      </w:r>
      <w:r w:rsidRPr="003952D7">
        <w:rPr>
          <w:rFonts w:cstheme="minorHAnsi"/>
          <w:szCs w:val="24"/>
          <w:lang w:eastAsia="cs-CZ"/>
        </w:rPr>
        <w:t xml:space="preserve">. </w:t>
      </w:r>
    </w:p>
    <w:p w14:paraId="7B2DC6B6" w14:textId="051E180B" w:rsidR="003952D7" w:rsidRPr="003952D7" w:rsidRDefault="003952D7" w:rsidP="003952D7">
      <w:pPr>
        <w:rPr>
          <w:rFonts w:cstheme="minorHAnsi"/>
          <w:szCs w:val="24"/>
          <w:lang w:eastAsia="cs-CZ"/>
        </w:rPr>
      </w:pPr>
      <w:r w:rsidRPr="003952D7">
        <w:rPr>
          <w:rFonts w:cstheme="minorHAnsi"/>
          <w:szCs w:val="24"/>
          <w:lang w:eastAsia="cs-CZ"/>
        </w:rPr>
        <w:t xml:space="preserve">Také důvod </w:t>
      </w:r>
      <w:r w:rsidR="00A45D3B">
        <w:rPr>
          <w:rFonts w:cstheme="minorHAnsi"/>
          <w:szCs w:val="24"/>
          <w:lang w:eastAsia="cs-CZ"/>
        </w:rPr>
        <w:t xml:space="preserve">v podobě </w:t>
      </w:r>
      <w:r w:rsidRPr="003952D7">
        <w:rPr>
          <w:rFonts w:cstheme="minorHAnsi"/>
          <w:szCs w:val="24"/>
          <w:lang w:eastAsia="cs-CZ"/>
        </w:rPr>
        <w:t>krajně naléhav</w:t>
      </w:r>
      <w:r w:rsidR="00A45D3B">
        <w:rPr>
          <w:rFonts w:cstheme="minorHAnsi"/>
          <w:szCs w:val="24"/>
          <w:lang w:eastAsia="cs-CZ"/>
        </w:rPr>
        <w:t>ých</w:t>
      </w:r>
      <w:r w:rsidRPr="003952D7">
        <w:rPr>
          <w:rFonts w:cstheme="minorHAnsi"/>
          <w:szCs w:val="24"/>
          <w:lang w:eastAsia="cs-CZ"/>
        </w:rPr>
        <w:t xml:space="preserve"> okolnost</w:t>
      </w:r>
      <w:r w:rsidR="00A45D3B">
        <w:rPr>
          <w:rFonts w:cstheme="minorHAnsi"/>
          <w:szCs w:val="24"/>
          <w:lang w:eastAsia="cs-CZ"/>
        </w:rPr>
        <w:t>í</w:t>
      </w:r>
      <w:r w:rsidRPr="003952D7">
        <w:rPr>
          <w:rFonts w:cstheme="minorHAnsi"/>
          <w:szCs w:val="24"/>
          <w:lang w:eastAsia="cs-CZ"/>
        </w:rPr>
        <w:t xml:space="preserve"> byl neopodstatněn</w:t>
      </w:r>
      <w:r w:rsidR="00A45D3B">
        <w:rPr>
          <w:rFonts w:cstheme="minorHAnsi"/>
          <w:szCs w:val="24"/>
          <w:lang w:eastAsia="cs-CZ"/>
        </w:rPr>
        <w:t>ý</w:t>
      </w:r>
      <w:r w:rsidRPr="003952D7">
        <w:rPr>
          <w:rFonts w:cstheme="minorHAnsi"/>
          <w:szCs w:val="24"/>
          <w:lang w:eastAsia="cs-CZ"/>
        </w:rPr>
        <w:t xml:space="preserve"> ve vztahu k užití ustanovení § 63 odst. 5 </w:t>
      </w:r>
      <w:r w:rsidR="002929E7">
        <w:rPr>
          <w:rFonts w:cstheme="minorHAnsi"/>
          <w:szCs w:val="24"/>
          <w:lang w:eastAsia="cs-CZ"/>
        </w:rPr>
        <w:t>zákona č. 134/2016 Sb.</w:t>
      </w:r>
      <w:r w:rsidRPr="003952D7">
        <w:rPr>
          <w:rFonts w:cstheme="minorHAnsi"/>
          <w:szCs w:val="24"/>
          <w:lang w:eastAsia="cs-CZ"/>
        </w:rPr>
        <w:t>, protože zpoždění v realizaci pr</w:t>
      </w:r>
      <w:r w:rsidR="00CF74EA">
        <w:rPr>
          <w:rFonts w:cstheme="minorHAnsi"/>
          <w:szCs w:val="24"/>
          <w:lang w:eastAsia="cs-CZ"/>
        </w:rPr>
        <w:t>obíhajících zadávacích řízení z </w:t>
      </w:r>
      <w:r w:rsidRPr="003952D7">
        <w:rPr>
          <w:rFonts w:cstheme="minorHAnsi"/>
          <w:szCs w:val="24"/>
          <w:lang w:eastAsia="cs-CZ"/>
        </w:rPr>
        <w:t xml:space="preserve">důvodu podání námitek a návrhů na zahájení řízení </w:t>
      </w:r>
      <w:r w:rsidR="00A45D3B">
        <w:rPr>
          <w:rFonts w:cstheme="minorHAnsi"/>
          <w:szCs w:val="24"/>
          <w:lang w:eastAsia="cs-CZ"/>
        </w:rPr>
        <w:t>k</w:t>
      </w:r>
      <w:r w:rsidRPr="003952D7">
        <w:rPr>
          <w:rFonts w:cstheme="minorHAnsi"/>
          <w:szCs w:val="24"/>
          <w:lang w:eastAsia="cs-CZ"/>
        </w:rPr>
        <w:t xml:space="preserve"> ÚOHS nelze považovat za okolnosti, které MPSV nemohlo předvídat. Jedná se o standardní postupy, které jsou běžnou součástí zadávacího řízení. Zároveň MPSV o potřebě zadat nové zadávací řízení na systémovou integraci vědělo již 4. </w:t>
      </w:r>
      <w:r>
        <w:rPr>
          <w:rFonts w:cstheme="minorHAnsi"/>
          <w:szCs w:val="24"/>
          <w:lang w:eastAsia="cs-CZ"/>
        </w:rPr>
        <w:t>6.</w:t>
      </w:r>
      <w:r w:rsidRPr="003952D7">
        <w:rPr>
          <w:rFonts w:cstheme="minorHAnsi"/>
          <w:szCs w:val="24"/>
          <w:lang w:eastAsia="cs-CZ"/>
        </w:rPr>
        <w:t xml:space="preserve"> 2015, tedy téměř 18 měsíců před zahájením JŘBU, kdy ve </w:t>
      </w:r>
      <w:r w:rsidRPr="0066336F">
        <w:rPr>
          <w:rFonts w:cstheme="minorHAnsi"/>
          <w:i/>
          <w:szCs w:val="24"/>
          <w:lang w:eastAsia="cs-CZ"/>
        </w:rPr>
        <w:t>Věstníku veřejných zakázek</w:t>
      </w:r>
      <w:r w:rsidRPr="003952D7">
        <w:rPr>
          <w:rFonts w:cstheme="minorHAnsi"/>
          <w:szCs w:val="24"/>
          <w:lang w:eastAsia="cs-CZ"/>
        </w:rPr>
        <w:t xml:space="preserve"> uveřejnilo </w:t>
      </w:r>
      <w:r w:rsidR="00A45D3B">
        <w:rPr>
          <w:rFonts w:cstheme="minorHAnsi"/>
          <w:i/>
          <w:szCs w:val="24"/>
          <w:lang w:eastAsia="cs-CZ"/>
        </w:rPr>
        <w:t>o</w:t>
      </w:r>
      <w:r w:rsidRPr="003952D7">
        <w:rPr>
          <w:rFonts w:cstheme="minorHAnsi"/>
          <w:i/>
          <w:szCs w:val="24"/>
          <w:lang w:eastAsia="cs-CZ"/>
        </w:rPr>
        <w:t>známení předběžných informací</w:t>
      </w:r>
      <w:r w:rsidRPr="003952D7">
        <w:rPr>
          <w:rFonts w:cstheme="minorHAnsi"/>
          <w:szCs w:val="24"/>
          <w:lang w:eastAsia="cs-CZ"/>
        </w:rPr>
        <w:t xml:space="preserve"> k VZ na poskytování služeb systémové integrace</w:t>
      </w:r>
      <w:r>
        <w:rPr>
          <w:rFonts w:cstheme="minorHAnsi"/>
          <w:szCs w:val="24"/>
          <w:lang w:eastAsia="cs-CZ"/>
        </w:rPr>
        <w:t xml:space="preserve"> </w:t>
      </w:r>
      <w:r w:rsidRPr="003952D7">
        <w:rPr>
          <w:rFonts w:cstheme="minorHAnsi"/>
          <w:szCs w:val="24"/>
          <w:lang w:eastAsia="cs-CZ"/>
        </w:rPr>
        <w:t>(ev. č. 515363).</w:t>
      </w:r>
    </w:p>
    <w:p w14:paraId="262D209E" w14:textId="6E8D16B7" w:rsidR="003952D7" w:rsidRPr="003952D7" w:rsidRDefault="003952D7" w:rsidP="003952D7">
      <w:pPr>
        <w:rPr>
          <w:rFonts w:cstheme="minorHAnsi"/>
          <w:szCs w:val="24"/>
          <w:lang w:eastAsia="cs-CZ"/>
        </w:rPr>
      </w:pPr>
      <w:r w:rsidRPr="003952D7">
        <w:rPr>
          <w:rFonts w:cstheme="minorHAnsi"/>
          <w:szCs w:val="24"/>
          <w:lang w:eastAsia="cs-CZ"/>
        </w:rPr>
        <w:t xml:space="preserve">MPSV při postupu v režimu JŘBU rovněž nezohlednilo skutečnost, že dle usnesení vlády ČR ze dne 16. října 2013 č. 766 mělo </w:t>
      </w:r>
      <w:proofErr w:type="spellStart"/>
      <w:r w:rsidRPr="003952D7">
        <w:rPr>
          <w:rFonts w:cstheme="minorHAnsi"/>
          <w:szCs w:val="24"/>
          <w:lang w:eastAsia="cs-CZ"/>
        </w:rPr>
        <w:t>přesoutěžit</w:t>
      </w:r>
      <w:proofErr w:type="spellEnd"/>
      <w:r w:rsidRPr="003952D7">
        <w:rPr>
          <w:rFonts w:cstheme="minorHAnsi"/>
          <w:szCs w:val="24"/>
          <w:lang w:eastAsia="cs-CZ"/>
        </w:rPr>
        <w:t xml:space="preserve"> dodavate</w:t>
      </w:r>
      <w:r w:rsidR="00BA30AB">
        <w:rPr>
          <w:rFonts w:cstheme="minorHAnsi"/>
          <w:szCs w:val="24"/>
          <w:lang w:eastAsia="cs-CZ"/>
        </w:rPr>
        <w:t>le služeb systémové integrace v </w:t>
      </w:r>
      <w:r w:rsidRPr="003952D7">
        <w:rPr>
          <w:rFonts w:cstheme="minorHAnsi"/>
          <w:szCs w:val="24"/>
          <w:lang w:eastAsia="cs-CZ"/>
        </w:rPr>
        <w:t>otevřeném řízení již v průběhu roku 2014</w:t>
      </w:r>
      <w:r w:rsidR="00023A52">
        <w:rPr>
          <w:rFonts w:cstheme="minorHAnsi"/>
          <w:szCs w:val="24"/>
          <w:lang w:eastAsia="cs-CZ"/>
        </w:rPr>
        <w:t xml:space="preserve"> (viz podkapitola </w:t>
      </w:r>
      <w:r w:rsidR="003E520C">
        <w:rPr>
          <w:rFonts w:cstheme="minorHAnsi"/>
          <w:szCs w:val="24"/>
          <w:lang w:eastAsia="cs-CZ"/>
        </w:rPr>
        <w:t>6</w:t>
      </w:r>
      <w:r w:rsidR="00023A52">
        <w:rPr>
          <w:rFonts w:cstheme="minorHAnsi"/>
          <w:szCs w:val="24"/>
          <w:lang w:eastAsia="cs-CZ"/>
        </w:rPr>
        <w:t>)</w:t>
      </w:r>
      <w:r w:rsidRPr="003952D7">
        <w:rPr>
          <w:rFonts w:cstheme="minorHAnsi"/>
          <w:szCs w:val="24"/>
          <w:lang w:eastAsia="cs-CZ"/>
        </w:rPr>
        <w:t>. MPSV toto neučinilo, protože jak samo uvedlo, upřednostnilo realizac</w:t>
      </w:r>
      <w:r w:rsidR="00023A52">
        <w:rPr>
          <w:rFonts w:cstheme="minorHAnsi"/>
          <w:szCs w:val="24"/>
          <w:lang w:eastAsia="cs-CZ"/>
        </w:rPr>
        <w:t>i jiných projektů z oblasti ICT</w:t>
      </w:r>
      <w:r w:rsidRPr="003952D7">
        <w:rPr>
          <w:rFonts w:cstheme="minorHAnsi"/>
          <w:szCs w:val="24"/>
          <w:lang w:eastAsia="cs-CZ"/>
        </w:rPr>
        <w:t>. MPSV se tak do krajně naléhavé situace uvedlo vlastní nečinností a neplněním úkolu z usnesení vlády ČR.</w:t>
      </w:r>
    </w:p>
    <w:p w14:paraId="2C49017A" w14:textId="35AD5794" w:rsidR="00214AC3" w:rsidRDefault="003952D7" w:rsidP="003952D7">
      <w:pPr>
        <w:rPr>
          <w:rFonts w:cstheme="minorHAnsi"/>
          <w:szCs w:val="24"/>
          <w:lang w:eastAsia="cs-CZ"/>
        </w:rPr>
      </w:pPr>
      <w:r w:rsidRPr="003952D7">
        <w:rPr>
          <w:rFonts w:cstheme="minorHAnsi"/>
          <w:szCs w:val="24"/>
          <w:lang w:eastAsia="cs-CZ"/>
        </w:rPr>
        <w:t xml:space="preserve">MPSV </w:t>
      </w:r>
      <w:r w:rsidR="00C16147">
        <w:rPr>
          <w:rFonts w:cstheme="minorHAnsi"/>
          <w:szCs w:val="24"/>
          <w:lang w:eastAsia="cs-CZ"/>
        </w:rPr>
        <w:t>po</w:t>
      </w:r>
      <w:r w:rsidRPr="003952D7">
        <w:rPr>
          <w:rFonts w:cstheme="minorHAnsi"/>
          <w:szCs w:val="24"/>
          <w:lang w:eastAsia="cs-CZ"/>
        </w:rPr>
        <w:t xml:space="preserve">užilo JŘBU pro zadávací řízení </w:t>
      </w:r>
      <w:r w:rsidRPr="003E520C">
        <w:rPr>
          <w:rFonts w:cstheme="minorHAnsi"/>
          <w:b/>
          <w:szCs w:val="24"/>
          <w:lang w:eastAsia="cs-CZ"/>
        </w:rPr>
        <w:t xml:space="preserve">VZ </w:t>
      </w:r>
      <w:r w:rsidRPr="003E520C">
        <w:rPr>
          <w:rFonts w:cstheme="minorHAnsi"/>
          <w:b/>
          <w:i/>
          <w:szCs w:val="24"/>
          <w:lang w:eastAsia="cs-CZ"/>
        </w:rPr>
        <w:t>Poskytování služeb systémové integrace</w:t>
      </w:r>
      <w:r w:rsidRPr="0066336F">
        <w:rPr>
          <w:rFonts w:cstheme="minorHAnsi"/>
          <w:b/>
          <w:szCs w:val="24"/>
          <w:lang w:eastAsia="cs-CZ"/>
        </w:rPr>
        <w:t>,</w:t>
      </w:r>
      <w:r w:rsidRPr="003952D7">
        <w:rPr>
          <w:rFonts w:cstheme="minorHAnsi"/>
          <w:szCs w:val="24"/>
          <w:lang w:eastAsia="cs-CZ"/>
        </w:rPr>
        <w:t xml:space="preserve"> aniž by byly naplněny zákonem stanovené podmínky pro jeho užití. </w:t>
      </w:r>
      <w:r w:rsidRPr="003E520C">
        <w:rPr>
          <w:rFonts w:cstheme="minorHAnsi"/>
          <w:b/>
          <w:szCs w:val="24"/>
          <w:lang w:eastAsia="cs-CZ"/>
        </w:rPr>
        <w:t>MPSV</w:t>
      </w:r>
      <w:r w:rsidRPr="003952D7">
        <w:rPr>
          <w:rFonts w:cstheme="minorHAnsi"/>
          <w:szCs w:val="24"/>
          <w:lang w:eastAsia="cs-CZ"/>
        </w:rPr>
        <w:t xml:space="preserve"> tak </w:t>
      </w:r>
      <w:r w:rsidRPr="003E520C">
        <w:rPr>
          <w:rFonts w:cstheme="minorHAnsi"/>
          <w:b/>
          <w:szCs w:val="24"/>
          <w:lang w:eastAsia="cs-CZ"/>
        </w:rPr>
        <w:t xml:space="preserve">nepoužilo správný druh </w:t>
      </w:r>
      <w:r w:rsidRPr="003E520C">
        <w:rPr>
          <w:rFonts w:cstheme="minorHAnsi"/>
          <w:b/>
          <w:szCs w:val="24"/>
          <w:lang w:eastAsia="cs-CZ"/>
        </w:rPr>
        <w:lastRenderedPageBreak/>
        <w:t xml:space="preserve">zadávacího řízení ve smyslu </w:t>
      </w:r>
      <w:r w:rsidR="002929E7" w:rsidRPr="003E520C">
        <w:rPr>
          <w:rFonts w:cstheme="minorHAnsi"/>
          <w:b/>
          <w:szCs w:val="24"/>
          <w:lang w:eastAsia="cs-CZ"/>
        </w:rPr>
        <w:t>zákona č. 134/2016 Sb.</w:t>
      </w:r>
      <w:r w:rsidRPr="003E520C">
        <w:rPr>
          <w:rFonts w:cstheme="minorHAnsi"/>
          <w:b/>
          <w:szCs w:val="24"/>
          <w:lang w:eastAsia="cs-CZ"/>
        </w:rPr>
        <w:t xml:space="preserve"> a porušilo zásadu zákazu diskriminace ve smyslu </w:t>
      </w:r>
      <w:r w:rsidR="002929E7" w:rsidRPr="003E520C">
        <w:rPr>
          <w:rFonts w:cstheme="minorHAnsi"/>
          <w:b/>
          <w:szCs w:val="24"/>
          <w:lang w:eastAsia="cs-CZ"/>
        </w:rPr>
        <w:t>téhož zákona</w:t>
      </w:r>
      <w:r w:rsidR="00764A33">
        <w:rPr>
          <w:rStyle w:val="Znakapoznpodarou"/>
          <w:rFonts w:cstheme="minorHAnsi"/>
          <w:b/>
          <w:szCs w:val="24"/>
          <w:lang w:eastAsia="cs-CZ"/>
        </w:rPr>
        <w:footnoteReference w:id="28"/>
      </w:r>
      <w:r w:rsidRPr="0066336F">
        <w:rPr>
          <w:rFonts w:cstheme="minorHAnsi"/>
          <w:b/>
          <w:szCs w:val="24"/>
          <w:lang w:eastAsia="cs-CZ"/>
        </w:rPr>
        <w:t>.</w:t>
      </w:r>
      <w:r w:rsidRPr="003952D7">
        <w:rPr>
          <w:rFonts w:cstheme="minorHAnsi"/>
          <w:szCs w:val="24"/>
          <w:lang w:eastAsia="cs-CZ"/>
        </w:rPr>
        <w:t xml:space="preserve"> </w:t>
      </w:r>
      <w:r w:rsidRPr="00261300">
        <w:rPr>
          <w:rFonts w:cstheme="minorHAnsi"/>
          <w:b/>
          <w:szCs w:val="24"/>
          <w:lang w:eastAsia="cs-CZ"/>
        </w:rPr>
        <w:t xml:space="preserve">MPSV </w:t>
      </w:r>
      <w:r w:rsidRPr="003952D7">
        <w:rPr>
          <w:rFonts w:cstheme="minorHAnsi"/>
          <w:szCs w:val="24"/>
          <w:lang w:eastAsia="cs-CZ"/>
        </w:rPr>
        <w:t xml:space="preserve">v rámci tohoto zadávacího řízení uzavřelo smlouvu, na základě které </w:t>
      </w:r>
      <w:r w:rsidRPr="00261300">
        <w:rPr>
          <w:rFonts w:cstheme="minorHAnsi"/>
          <w:b/>
          <w:szCs w:val="24"/>
          <w:lang w:eastAsia="cs-CZ"/>
        </w:rPr>
        <w:t>vynaložilo peněžní prostředky ve výši</w:t>
      </w:r>
      <w:r w:rsidRPr="003952D7">
        <w:rPr>
          <w:rFonts w:cstheme="minorHAnsi"/>
          <w:szCs w:val="24"/>
          <w:lang w:eastAsia="cs-CZ"/>
        </w:rPr>
        <w:t xml:space="preserve"> </w:t>
      </w:r>
      <w:r w:rsidRPr="00261300">
        <w:rPr>
          <w:rFonts w:cstheme="minorHAnsi"/>
          <w:b/>
          <w:szCs w:val="24"/>
          <w:lang w:eastAsia="cs-CZ"/>
        </w:rPr>
        <w:t xml:space="preserve">87 066 234 Kč s DPH. </w:t>
      </w:r>
      <w:r w:rsidR="00BA30AB">
        <w:rPr>
          <w:rFonts w:cstheme="minorHAnsi"/>
          <w:szCs w:val="24"/>
          <w:lang w:eastAsia="cs-CZ"/>
        </w:rPr>
        <w:t>Došlo tak k </w:t>
      </w:r>
      <w:r w:rsidRPr="00261300">
        <w:rPr>
          <w:rFonts w:cstheme="minorHAnsi"/>
          <w:szCs w:val="24"/>
          <w:lang w:eastAsia="cs-CZ"/>
        </w:rPr>
        <w:t>neoprávněnému použití peněžních prostředků</w:t>
      </w:r>
      <w:r w:rsidRPr="003952D7">
        <w:rPr>
          <w:rFonts w:cstheme="minorHAnsi"/>
          <w:szCs w:val="24"/>
          <w:lang w:eastAsia="cs-CZ"/>
        </w:rPr>
        <w:t xml:space="preserve"> státní</w:t>
      </w:r>
      <w:r w:rsidR="00BA30AB">
        <w:rPr>
          <w:rFonts w:cstheme="minorHAnsi"/>
          <w:szCs w:val="24"/>
          <w:lang w:eastAsia="cs-CZ"/>
        </w:rPr>
        <w:t>ho rozpočtu ve smyslu zákona č. </w:t>
      </w:r>
      <w:r w:rsidRPr="003952D7">
        <w:rPr>
          <w:rFonts w:cstheme="minorHAnsi"/>
          <w:szCs w:val="24"/>
          <w:lang w:eastAsia="cs-CZ"/>
        </w:rPr>
        <w:t>218/2000 Sb.</w:t>
      </w:r>
      <w:r w:rsidR="00764A33">
        <w:rPr>
          <w:rStyle w:val="Znakapoznpodarou"/>
          <w:rFonts w:cstheme="minorHAnsi"/>
          <w:szCs w:val="24"/>
          <w:lang w:eastAsia="cs-CZ"/>
        </w:rPr>
        <w:footnoteReference w:id="29"/>
      </w:r>
      <w:r w:rsidRPr="003952D7">
        <w:rPr>
          <w:rFonts w:cstheme="minorHAnsi"/>
          <w:szCs w:val="24"/>
          <w:lang w:eastAsia="cs-CZ"/>
        </w:rPr>
        <w:t xml:space="preserve"> a </w:t>
      </w:r>
      <w:r w:rsidR="00C16147">
        <w:rPr>
          <w:rFonts w:cstheme="minorHAnsi"/>
          <w:szCs w:val="24"/>
          <w:lang w:eastAsia="cs-CZ"/>
        </w:rPr>
        <w:t>k</w:t>
      </w:r>
      <w:r w:rsidRPr="003952D7">
        <w:rPr>
          <w:rFonts w:cstheme="minorHAnsi"/>
          <w:szCs w:val="24"/>
          <w:lang w:eastAsia="cs-CZ"/>
        </w:rPr>
        <w:t xml:space="preserve"> poruš</w:t>
      </w:r>
      <w:r w:rsidR="00C16147">
        <w:rPr>
          <w:rFonts w:cstheme="minorHAnsi"/>
          <w:szCs w:val="24"/>
          <w:lang w:eastAsia="cs-CZ"/>
        </w:rPr>
        <w:t>ení</w:t>
      </w:r>
      <w:r w:rsidRPr="003952D7">
        <w:rPr>
          <w:rFonts w:cstheme="minorHAnsi"/>
          <w:szCs w:val="24"/>
          <w:lang w:eastAsia="cs-CZ"/>
        </w:rPr>
        <w:t xml:space="preserve"> rozpočtov</w:t>
      </w:r>
      <w:r w:rsidR="00C16147">
        <w:rPr>
          <w:rFonts w:cstheme="minorHAnsi"/>
          <w:szCs w:val="24"/>
          <w:lang w:eastAsia="cs-CZ"/>
        </w:rPr>
        <w:t>é</w:t>
      </w:r>
      <w:r w:rsidRPr="003952D7">
        <w:rPr>
          <w:rFonts w:cstheme="minorHAnsi"/>
          <w:szCs w:val="24"/>
          <w:lang w:eastAsia="cs-CZ"/>
        </w:rPr>
        <w:t xml:space="preserve"> káz</w:t>
      </w:r>
      <w:r w:rsidR="00C16147">
        <w:rPr>
          <w:rFonts w:cstheme="minorHAnsi"/>
          <w:szCs w:val="24"/>
          <w:lang w:eastAsia="cs-CZ"/>
        </w:rPr>
        <w:t>ně</w:t>
      </w:r>
      <w:r w:rsidRPr="003952D7">
        <w:rPr>
          <w:rFonts w:cstheme="minorHAnsi"/>
          <w:szCs w:val="24"/>
          <w:lang w:eastAsia="cs-CZ"/>
        </w:rPr>
        <w:t xml:space="preserve"> ve smyslu zákona č. 218/2000 Sb.</w:t>
      </w:r>
      <w:r w:rsidR="00764A33">
        <w:rPr>
          <w:rStyle w:val="Znakapoznpodarou"/>
          <w:rFonts w:cstheme="minorHAnsi"/>
          <w:szCs w:val="24"/>
          <w:lang w:eastAsia="cs-CZ"/>
        </w:rPr>
        <w:footnoteReference w:id="30"/>
      </w:r>
    </w:p>
    <w:p w14:paraId="07CA6204" w14:textId="067B3284" w:rsidR="003952D7" w:rsidRDefault="00023A52" w:rsidP="003952D7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t xml:space="preserve">NKÚ mj. u předmětné smlouvy porovnal </w:t>
      </w:r>
      <w:r w:rsidR="003952D7" w:rsidRPr="003952D7">
        <w:rPr>
          <w:rFonts w:cstheme="minorHAnsi"/>
          <w:szCs w:val="24"/>
          <w:lang w:eastAsia="cs-CZ"/>
        </w:rPr>
        <w:t xml:space="preserve">ceny jednotlivých </w:t>
      </w:r>
      <w:r>
        <w:rPr>
          <w:rFonts w:cstheme="minorHAnsi"/>
          <w:szCs w:val="24"/>
          <w:lang w:eastAsia="cs-CZ"/>
        </w:rPr>
        <w:t xml:space="preserve">odborných </w:t>
      </w:r>
      <w:r w:rsidR="003952D7" w:rsidRPr="003952D7">
        <w:rPr>
          <w:rFonts w:cstheme="minorHAnsi"/>
          <w:szCs w:val="24"/>
          <w:lang w:eastAsia="cs-CZ"/>
        </w:rPr>
        <w:t>rolí</w:t>
      </w:r>
      <w:r>
        <w:rPr>
          <w:rFonts w:cstheme="minorHAnsi"/>
          <w:szCs w:val="24"/>
          <w:lang w:eastAsia="cs-CZ"/>
        </w:rPr>
        <w:t xml:space="preserve"> ICT</w:t>
      </w:r>
      <w:r w:rsidR="00AF0B0D">
        <w:rPr>
          <w:rFonts w:cstheme="minorHAnsi"/>
          <w:szCs w:val="24"/>
          <w:lang w:eastAsia="cs-CZ"/>
        </w:rPr>
        <w:t xml:space="preserve"> (</w:t>
      </w:r>
      <w:r w:rsidR="00C16147">
        <w:rPr>
          <w:rFonts w:cstheme="minorHAnsi"/>
          <w:szCs w:val="24"/>
          <w:lang w:eastAsia="cs-CZ"/>
        </w:rPr>
        <w:t xml:space="preserve">kontrole bylo podrobeno </w:t>
      </w:r>
      <w:r w:rsidR="00AF0B0D">
        <w:rPr>
          <w:rFonts w:cstheme="minorHAnsi"/>
          <w:szCs w:val="24"/>
          <w:lang w:eastAsia="cs-CZ"/>
        </w:rPr>
        <w:t>osm rolí)</w:t>
      </w:r>
      <w:r w:rsidR="003952D7" w:rsidRPr="003952D7">
        <w:rPr>
          <w:rFonts w:cstheme="minorHAnsi"/>
          <w:szCs w:val="24"/>
          <w:lang w:eastAsia="cs-CZ"/>
        </w:rPr>
        <w:t xml:space="preserve"> stanoven</w:t>
      </w:r>
      <w:r w:rsidR="005C59F0">
        <w:rPr>
          <w:rFonts w:cstheme="minorHAnsi"/>
          <w:szCs w:val="24"/>
          <w:lang w:eastAsia="cs-CZ"/>
        </w:rPr>
        <w:t>é</w:t>
      </w:r>
      <w:r w:rsidR="003952D7" w:rsidRPr="003952D7">
        <w:rPr>
          <w:rFonts w:cstheme="minorHAnsi"/>
          <w:szCs w:val="24"/>
          <w:lang w:eastAsia="cs-CZ"/>
        </w:rPr>
        <w:t xml:space="preserve"> v Kč bez DPH s cenami uvedenými v </w:t>
      </w:r>
      <w:r w:rsidR="005C59F0">
        <w:rPr>
          <w:rFonts w:cstheme="minorHAnsi"/>
          <w:i/>
          <w:szCs w:val="24"/>
          <w:lang w:eastAsia="cs-CZ"/>
        </w:rPr>
        <w:t>c</w:t>
      </w:r>
      <w:r w:rsidR="003952D7" w:rsidRPr="00023A52">
        <w:rPr>
          <w:rFonts w:cstheme="minorHAnsi"/>
          <w:i/>
          <w:szCs w:val="24"/>
          <w:lang w:eastAsia="cs-CZ"/>
        </w:rPr>
        <w:t>eníku obvyklých cen ICT prací</w:t>
      </w:r>
      <w:r w:rsidRPr="0066336F">
        <w:rPr>
          <w:rStyle w:val="Znakapoznpodarou"/>
          <w:rFonts w:cstheme="minorHAnsi"/>
          <w:szCs w:val="24"/>
          <w:lang w:eastAsia="cs-CZ"/>
        </w:rPr>
        <w:footnoteReference w:id="31"/>
      </w:r>
      <w:r w:rsidR="003952D7" w:rsidRPr="005C59F0">
        <w:rPr>
          <w:rFonts w:cstheme="minorHAnsi"/>
          <w:szCs w:val="24"/>
          <w:lang w:eastAsia="cs-CZ"/>
        </w:rPr>
        <w:t>.</w:t>
      </w:r>
      <w:r w:rsidR="003952D7" w:rsidRPr="003952D7">
        <w:rPr>
          <w:rFonts w:cstheme="minorHAnsi"/>
          <w:szCs w:val="24"/>
          <w:lang w:eastAsia="cs-CZ"/>
        </w:rPr>
        <w:t xml:space="preserve"> Z porovnání vyšlo, že v případě architekta kybernetické bezpečnosti </w:t>
      </w:r>
      <w:r w:rsidR="00AF0B0D">
        <w:rPr>
          <w:rFonts w:cstheme="minorHAnsi"/>
          <w:szCs w:val="24"/>
          <w:lang w:eastAsia="cs-CZ"/>
        </w:rPr>
        <w:t xml:space="preserve">odpovídala </w:t>
      </w:r>
      <w:r w:rsidR="003952D7" w:rsidRPr="003952D7">
        <w:rPr>
          <w:rFonts w:cstheme="minorHAnsi"/>
          <w:szCs w:val="24"/>
          <w:lang w:eastAsia="cs-CZ"/>
        </w:rPr>
        <w:t xml:space="preserve">cena bez DPH za člověkoden maximální ceně uvedené v </w:t>
      </w:r>
      <w:r w:rsidR="005C59F0">
        <w:rPr>
          <w:rFonts w:cstheme="minorHAnsi"/>
          <w:i/>
          <w:szCs w:val="24"/>
          <w:lang w:eastAsia="cs-CZ"/>
        </w:rPr>
        <w:t>c</w:t>
      </w:r>
      <w:r w:rsidR="003952D7" w:rsidRPr="00AF0B0D">
        <w:rPr>
          <w:rFonts w:cstheme="minorHAnsi"/>
          <w:i/>
          <w:szCs w:val="24"/>
          <w:lang w:eastAsia="cs-CZ"/>
        </w:rPr>
        <w:t>eníku obvyklých cen ICT prací</w:t>
      </w:r>
      <w:r w:rsidR="003952D7" w:rsidRPr="003952D7">
        <w:rPr>
          <w:rFonts w:cstheme="minorHAnsi"/>
          <w:szCs w:val="24"/>
          <w:lang w:eastAsia="cs-CZ"/>
        </w:rPr>
        <w:t xml:space="preserve">. Ceny </w:t>
      </w:r>
      <w:r w:rsidR="00AF0B0D">
        <w:rPr>
          <w:rFonts w:cstheme="minorHAnsi"/>
          <w:szCs w:val="24"/>
          <w:lang w:eastAsia="cs-CZ"/>
        </w:rPr>
        <w:t>u</w:t>
      </w:r>
      <w:r w:rsidR="005C59F0">
        <w:rPr>
          <w:rFonts w:cstheme="minorHAnsi"/>
          <w:szCs w:val="24"/>
          <w:lang w:eastAsia="cs-CZ"/>
        </w:rPr>
        <w:t> </w:t>
      </w:r>
      <w:r w:rsidR="00AF0B0D">
        <w:rPr>
          <w:rFonts w:cstheme="minorHAnsi"/>
          <w:szCs w:val="24"/>
          <w:lang w:eastAsia="cs-CZ"/>
        </w:rPr>
        <w:t xml:space="preserve">dalších šesti rolí </w:t>
      </w:r>
      <w:r w:rsidR="003952D7" w:rsidRPr="003952D7">
        <w:rPr>
          <w:rFonts w:cstheme="minorHAnsi"/>
          <w:szCs w:val="24"/>
          <w:lang w:eastAsia="cs-CZ"/>
        </w:rPr>
        <w:t>se pohybovaly nad průměrnými cenami, ale nedosáhly maximálních cen. Cena za člověkoden u role administrátor</w:t>
      </w:r>
      <w:r w:rsidR="00C77C71">
        <w:rPr>
          <w:rFonts w:cstheme="minorHAnsi"/>
          <w:szCs w:val="24"/>
          <w:lang w:eastAsia="cs-CZ"/>
        </w:rPr>
        <w:t>-</w:t>
      </w:r>
      <w:r w:rsidR="003952D7" w:rsidRPr="003952D7">
        <w:rPr>
          <w:rFonts w:cstheme="minorHAnsi"/>
          <w:szCs w:val="24"/>
          <w:lang w:eastAsia="cs-CZ"/>
        </w:rPr>
        <w:t xml:space="preserve">dokumentarista byla jako jediná stanovena pod průměrem ceny uvedené v </w:t>
      </w:r>
      <w:r w:rsidR="005C59F0">
        <w:rPr>
          <w:rFonts w:cstheme="minorHAnsi"/>
          <w:i/>
          <w:szCs w:val="24"/>
          <w:lang w:eastAsia="cs-CZ"/>
        </w:rPr>
        <w:t>c</w:t>
      </w:r>
      <w:r w:rsidR="003952D7" w:rsidRPr="00AF0B0D">
        <w:rPr>
          <w:rFonts w:cstheme="minorHAnsi"/>
          <w:i/>
          <w:szCs w:val="24"/>
          <w:lang w:eastAsia="cs-CZ"/>
        </w:rPr>
        <w:t xml:space="preserve">eníku obvyklých </w:t>
      </w:r>
      <w:r w:rsidR="005C59F0">
        <w:rPr>
          <w:rFonts w:cstheme="minorHAnsi"/>
          <w:i/>
          <w:szCs w:val="24"/>
          <w:lang w:eastAsia="cs-CZ"/>
        </w:rPr>
        <w:t xml:space="preserve">cen </w:t>
      </w:r>
      <w:r w:rsidR="003952D7" w:rsidRPr="00AF0B0D">
        <w:rPr>
          <w:rFonts w:cstheme="minorHAnsi"/>
          <w:i/>
          <w:szCs w:val="24"/>
          <w:lang w:eastAsia="cs-CZ"/>
        </w:rPr>
        <w:t>ICT prací</w:t>
      </w:r>
      <w:r w:rsidR="003952D7" w:rsidRPr="003952D7">
        <w:rPr>
          <w:rFonts w:cstheme="minorHAnsi"/>
          <w:szCs w:val="24"/>
          <w:lang w:eastAsia="cs-CZ"/>
        </w:rPr>
        <w:t>.</w:t>
      </w:r>
      <w:r w:rsidR="008E2DC1">
        <w:rPr>
          <w:rFonts w:cstheme="minorHAnsi"/>
          <w:szCs w:val="24"/>
          <w:lang w:eastAsia="cs-CZ"/>
        </w:rPr>
        <w:t xml:space="preserve"> Dále N</w:t>
      </w:r>
      <w:r w:rsidR="00446731">
        <w:rPr>
          <w:rFonts w:cstheme="minorHAnsi"/>
          <w:szCs w:val="24"/>
          <w:lang w:eastAsia="cs-CZ"/>
        </w:rPr>
        <w:t xml:space="preserve">KÚ </w:t>
      </w:r>
      <w:r w:rsidR="005C59F0">
        <w:rPr>
          <w:rFonts w:cstheme="minorHAnsi"/>
          <w:szCs w:val="24"/>
          <w:lang w:eastAsia="cs-CZ"/>
        </w:rPr>
        <w:t>vy</w:t>
      </w:r>
      <w:r w:rsidR="00446731">
        <w:rPr>
          <w:rFonts w:cstheme="minorHAnsi"/>
          <w:szCs w:val="24"/>
          <w:lang w:eastAsia="cs-CZ"/>
        </w:rPr>
        <w:t>pracoval přehled ICT rolí a </w:t>
      </w:r>
      <w:r w:rsidR="008E2DC1">
        <w:rPr>
          <w:rFonts w:cstheme="minorHAnsi"/>
          <w:szCs w:val="24"/>
          <w:lang w:eastAsia="cs-CZ"/>
        </w:rPr>
        <w:t xml:space="preserve">jejich smluvních cen za člověkoden u všech kontrolovaných smluv a objednávek, které takové informace obsahovaly. </w:t>
      </w:r>
      <w:r w:rsidR="0039630D">
        <w:rPr>
          <w:rFonts w:cstheme="minorHAnsi"/>
          <w:szCs w:val="24"/>
          <w:lang w:eastAsia="cs-CZ"/>
        </w:rPr>
        <w:t>K tomu vyhotovil grafické znázornění smluvních cen tří nejčastěji objednávaných ICT rolí (vedoucí projektu, analytik, architekt)</w:t>
      </w:r>
      <w:r w:rsidR="005C59F0">
        <w:rPr>
          <w:rFonts w:cstheme="minorHAnsi"/>
          <w:szCs w:val="24"/>
          <w:lang w:eastAsia="cs-CZ"/>
        </w:rPr>
        <w:t>,</w:t>
      </w:r>
      <w:r w:rsidR="0039630D">
        <w:rPr>
          <w:rFonts w:cstheme="minorHAnsi"/>
          <w:szCs w:val="24"/>
          <w:lang w:eastAsia="cs-CZ"/>
        </w:rPr>
        <w:t xml:space="preserve"> vč. znázornění průměrné ceny </w:t>
      </w:r>
      <w:r w:rsidR="005C59F0">
        <w:rPr>
          <w:rFonts w:cstheme="minorHAnsi"/>
          <w:szCs w:val="24"/>
          <w:lang w:eastAsia="cs-CZ"/>
        </w:rPr>
        <w:t>dle</w:t>
      </w:r>
      <w:r w:rsidR="0039630D">
        <w:rPr>
          <w:rFonts w:cstheme="minorHAnsi"/>
          <w:szCs w:val="24"/>
          <w:lang w:eastAsia="cs-CZ"/>
        </w:rPr>
        <w:t xml:space="preserve"> </w:t>
      </w:r>
      <w:r w:rsidR="005C59F0">
        <w:rPr>
          <w:rFonts w:cstheme="minorHAnsi"/>
          <w:i/>
          <w:szCs w:val="24"/>
          <w:lang w:eastAsia="cs-CZ"/>
        </w:rPr>
        <w:t>c</w:t>
      </w:r>
      <w:r w:rsidR="0039630D" w:rsidRPr="00AF0B0D">
        <w:rPr>
          <w:rFonts w:cstheme="minorHAnsi"/>
          <w:i/>
          <w:szCs w:val="24"/>
          <w:lang w:eastAsia="cs-CZ"/>
        </w:rPr>
        <w:t xml:space="preserve">eníku obvyklých </w:t>
      </w:r>
      <w:r w:rsidR="005C59F0">
        <w:rPr>
          <w:rFonts w:cstheme="minorHAnsi"/>
          <w:i/>
          <w:szCs w:val="24"/>
          <w:lang w:eastAsia="cs-CZ"/>
        </w:rPr>
        <w:t xml:space="preserve">cen </w:t>
      </w:r>
      <w:r w:rsidR="0039630D" w:rsidRPr="00AF0B0D">
        <w:rPr>
          <w:rFonts w:cstheme="minorHAnsi"/>
          <w:i/>
          <w:szCs w:val="24"/>
          <w:lang w:eastAsia="cs-CZ"/>
        </w:rPr>
        <w:t>ICT prací</w:t>
      </w:r>
      <w:r w:rsidR="0039630D" w:rsidRPr="003952D7">
        <w:rPr>
          <w:rFonts w:cstheme="minorHAnsi"/>
          <w:szCs w:val="24"/>
          <w:lang w:eastAsia="cs-CZ"/>
        </w:rPr>
        <w:t>.</w:t>
      </w:r>
      <w:r w:rsidR="0039630D">
        <w:rPr>
          <w:rFonts w:cstheme="minorHAnsi"/>
          <w:szCs w:val="24"/>
          <w:lang w:eastAsia="cs-CZ"/>
        </w:rPr>
        <w:t xml:space="preserve"> P</w:t>
      </w:r>
      <w:r w:rsidR="008E2DC1">
        <w:rPr>
          <w:rFonts w:cstheme="minorHAnsi"/>
          <w:szCs w:val="24"/>
          <w:lang w:eastAsia="cs-CZ"/>
        </w:rPr>
        <w:t xml:space="preserve">řehled </w:t>
      </w:r>
      <w:r w:rsidR="0039630D">
        <w:rPr>
          <w:rFonts w:cstheme="minorHAnsi"/>
          <w:szCs w:val="24"/>
          <w:lang w:eastAsia="cs-CZ"/>
        </w:rPr>
        <w:t xml:space="preserve">a grafické znázornění jsou uvedeny </w:t>
      </w:r>
      <w:r w:rsidR="008E2DC1">
        <w:rPr>
          <w:rFonts w:cstheme="minorHAnsi"/>
          <w:szCs w:val="24"/>
          <w:lang w:eastAsia="cs-CZ"/>
        </w:rPr>
        <w:t>v</w:t>
      </w:r>
      <w:r w:rsidR="0039630D">
        <w:rPr>
          <w:rFonts w:cstheme="minorHAnsi"/>
          <w:szCs w:val="24"/>
          <w:lang w:eastAsia="cs-CZ"/>
        </w:rPr>
        <w:t> </w:t>
      </w:r>
      <w:r w:rsidR="008E2DC1">
        <w:rPr>
          <w:rFonts w:cstheme="minorHAnsi"/>
          <w:szCs w:val="24"/>
          <w:lang w:eastAsia="cs-CZ"/>
        </w:rPr>
        <w:t>přílo</w:t>
      </w:r>
      <w:r w:rsidR="0039630D">
        <w:rPr>
          <w:rFonts w:cstheme="minorHAnsi"/>
          <w:szCs w:val="24"/>
          <w:lang w:eastAsia="cs-CZ"/>
        </w:rPr>
        <w:t>hách</w:t>
      </w:r>
      <w:r w:rsidR="008E2DC1">
        <w:rPr>
          <w:rFonts w:cstheme="minorHAnsi"/>
          <w:szCs w:val="24"/>
          <w:lang w:eastAsia="cs-CZ"/>
        </w:rPr>
        <w:t xml:space="preserve"> č.</w:t>
      </w:r>
      <w:r w:rsidR="005C59F0">
        <w:rPr>
          <w:rFonts w:cstheme="minorHAnsi"/>
          <w:szCs w:val="24"/>
          <w:lang w:eastAsia="cs-CZ"/>
        </w:rPr>
        <w:t> </w:t>
      </w:r>
      <w:r w:rsidR="0039630D" w:rsidRPr="00261300">
        <w:rPr>
          <w:rFonts w:cstheme="minorHAnsi"/>
          <w:szCs w:val="24"/>
          <w:lang w:eastAsia="cs-CZ"/>
        </w:rPr>
        <w:t>1 a</w:t>
      </w:r>
      <w:r w:rsidR="005C59F0">
        <w:rPr>
          <w:rFonts w:cstheme="minorHAnsi"/>
          <w:szCs w:val="24"/>
          <w:lang w:eastAsia="cs-CZ"/>
        </w:rPr>
        <w:t xml:space="preserve"> č. </w:t>
      </w:r>
      <w:r w:rsidR="0039630D" w:rsidRPr="00261300">
        <w:rPr>
          <w:rFonts w:cstheme="minorHAnsi"/>
          <w:szCs w:val="24"/>
          <w:lang w:eastAsia="cs-CZ"/>
        </w:rPr>
        <w:t>2</w:t>
      </w:r>
      <w:r w:rsidR="008E2DC1">
        <w:rPr>
          <w:rFonts w:cstheme="minorHAnsi"/>
          <w:szCs w:val="24"/>
          <w:lang w:eastAsia="cs-CZ"/>
        </w:rPr>
        <w:t xml:space="preserve"> </w:t>
      </w:r>
      <w:r w:rsidR="005C59F0">
        <w:rPr>
          <w:rFonts w:cstheme="minorHAnsi"/>
          <w:szCs w:val="24"/>
          <w:lang w:eastAsia="cs-CZ"/>
        </w:rPr>
        <w:t xml:space="preserve">tohoto </w:t>
      </w:r>
      <w:r w:rsidR="008E2DC1">
        <w:rPr>
          <w:rFonts w:cstheme="minorHAnsi"/>
          <w:szCs w:val="24"/>
          <w:lang w:eastAsia="cs-CZ"/>
        </w:rPr>
        <w:t>kontrolního závěru.</w:t>
      </w:r>
      <w:r w:rsidR="006C6E2C">
        <w:rPr>
          <w:rFonts w:cstheme="minorHAnsi"/>
          <w:szCs w:val="24"/>
          <w:lang w:eastAsia="cs-CZ"/>
        </w:rPr>
        <w:t xml:space="preserve"> Z porovnání mj. vyplynulo, že </w:t>
      </w:r>
      <w:r w:rsidR="006C6E2C" w:rsidRPr="00A33232">
        <w:rPr>
          <w:rFonts w:cstheme="minorHAnsi"/>
          <w:b/>
          <w:szCs w:val="24"/>
          <w:lang w:eastAsia="cs-CZ"/>
        </w:rPr>
        <w:t>ceny rolí u</w:t>
      </w:r>
      <w:r w:rsidR="005C59F0">
        <w:rPr>
          <w:rFonts w:cstheme="minorHAnsi"/>
          <w:b/>
          <w:szCs w:val="24"/>
          <w:lang w:eastAsia="cs-CZ"/>
        </w:rPr>
        <w:t> </w:t>
      </w:r>
      <w:r w:rsidR="006C6E2C" w:rsidRPr="00A33232">
        <w:rPr>
          <w:rFonts w:cstheme="minorHAnsi"/>
          <w:b/>
          <w:szCs w:val="24"/>
          <w:lang w:eastAsia="cs-CZ"/>
        </w:rPr>
        <w:t xml:space="preserve">smluv uzavřených </w:t>
      </w:r>
      <w:r w:rsidR="005C59F0">
        <w:rPr>
          <w:rFonts w:cstheme="minorHAnsi"/>
          <w:b/>
          <w:szCs w:val="24"/>
          <w:lang w:eastAsia="cs-CZ"/>
        </w:rPr>
        <w:t>na základě</w:t>
      </w:r>
      <w:r w:rsidR="006C6E2C" w:rsidRPr="00A33232">
        <w:rPr>
          <w:rFonts w:cstheme="minorHAnsi"/>
          <w:b/>
          <w:szCs w:val="24"/>
          <w:lang w:eastAsia="cs-CZ"/>
        </w:rPr>
        <w:t xml:space="preserve"> otevřeného zadávacího řízení jsou</w:t>
      </w:r>
      <w:r w:rsidR="00446731">
        <w:rPr>
          <w:rFonts w:cstheme="minorHAnsi"/>
          <w:b/>
          <w:szCs w:val="24"/>
          <w:lang w:eastAsia="cs-CZ"/>
        </w:rPr>
        <w:t xml:space="preserve"> významně nižší než ceny rolí </w:t>
      </w:r>
      <w:r w:rsidR="00F67538">
        <w:rPr>
          <w:rFonts w:cstheme="minorHAnsi"/>
          <w:b/>
          <w:szCs w:val="24"/>
          <w:lang w:eastAsia="cs-CZ"/>
        </w:rPr>
        <w:t>dosažené</w:t>
      </w:r>
      <w:r w:rsidR="006C6E2C" w:rsidRPr="00A33232">
        <w:rPr>
          <w:rFonts w:cstheme="minorHAnsi"/>
          <w:b/>
          <w:szCs w:val="24"/>
          <w:lang w:eastAsia="cs-CZ"/>
        </w:rPr>
        <w:t xml:space="preserve"> při použití JŘBU</w:t>
      </w:r>
      <w:r w:rsidR="006C6E2C" w:rsidRPr="0066336F">
        <w:rPr>
          <w:rFonts w:cstheme="minorHAnsi"/>
          <w:b/>
          <w:szCs w:val="24"/>
          <w:lang w:eastAsia="cs-CZ"/>
        </w:rPr>
        <w:t>.</w:t>
      </w:r>
      <w:r w:rsidR="006C6E2C">
        <w:rPr>
          <w:rFonts w:cstheme="minorHAnsi"/>
          <w:szCs w:val="24"/>
          <w:lang w:eastAsia="cs-CZ"/>
        </w:rPr>
        <w:t xml:space="preserve"> Například </w:t>
      </w:r>
      <w:r w:rsidR="00C6178C">
        <w:rPr>
          <w:rFonts w:cstheme="minorHAnsi"/>
          <w:szCs w:val="24"/>
          <w:lang w:eastAsia="cs-CZ"/>
        </w:rPr>
        <w:t xml:space="preserve">u role vedoucí projektu se </w:t>
      </w:r>
      <w:r w:rsidR="006C6E2C">
        <w:rPr>
          <w:rFonts w:cstheme="minorHAnsi"/>
          <w:szCs w:val="24"/>
          <w:lang w:eastAsia="cs-CZ"/>
        </w:rPr>
        <w:t xml:space="preserve">smluvní ceny </w:t>
      </w:r>
      <w:proofErr w:type="spellStart"/>
      <w:r w:rsidR="00F67538">
        <w:rPr>
          <w:rFonts w:cstheme="minorHAnsi"/>
          <w:szCs w:val="24"/>
          <w:lang w:eastAsia="cs-CZ"/>
        </w:rPr>
        <w:t>vysoutěžené</w:t>
      </w:r>
      <w:proofErr w:type="spellEnd"/>
      <w:r w:rsidR="00C6178C">
        <w:rPr>
          <w:rFonts w:cstheme="minorHAnsi"/>
          <w:szCs w:val="24"/>
          <w:lang w:eastAsia="cs-CZ"/>
        </w:rPr>
        <w:t xml:space="preserve"> v rámci otevřeného řízení </w:t>
      </w:r>
      <w:r w:rsidR="006C6E2C">
        <w:rPr>
          <w:rFonts w:cstheme="minorHAnsi"/>
          <w:szCs w:val="24"/>
          <w:lang w:eastAsia="cs-CZ"/>
        </w:rPr>
        <w:t xml:space="preserve">pohybovaly od 4 800 do 8 500 Kč bez DPH, avšak </w:t>
      </w:r>
      <w:r w:rsidR="00C6178C">
        <w:rPr>
          <w:rFonts w:cstheme="minorHAnsi"/>
          <w:szCs w:val="24"/>
          <w:lang w:eastAsia="cs-CZ"/>
        </w:rPr>
        <w:t xml:space="preserve">u cen </w:t>
      </w:r>
      <w:r w:rsidR="000A059B">
        <w:rPr>
          <w:rFonts w:cstheme="minorHAnsi"/>
          <w:szCs w:val="24"/>
          <w:lang w:eastAsia="cs-CZ"/>
        </w:rPr>
        <w:t>vzešlých z </w:t>
      </w:r>
      <w:r w:rsidR="006C6E2C">
        <w:rPr>
          <w:rFonts w:cstheme="minorHAnsi"/>
          <w:szCs w:val="24"/>
          <w:lang w:eastAsia="cs-CZ"/>
        </w:rPr>
        <w:t xml:space="preserve">JŘBU </w:t>
      </w:r>
      <w:r w:rsidR="005C59F0">
        <w:rPr>
          <w:rFonts w:cstheme="minorHAnsi"/>
          <w:szCs w:val="24"/>
          <w:lang w:eastAsia="cs-CZ"/>
        </w:rPr>
        <w:t xml:space="preserve">byl </w:t>
      </w:r>
      <w:r w:rsidR="006C6E2C">
        <w:rPr>
          <w:rFonts w:cstheme="minorHAnsi"/>
          <w:szCs w:val="24"/>
          <w:lang w:eastAsia="cs-CZ"/>
        </w:rPr>
        <w:t>tento interval v rozmezí od 14 300 do 24 860 Kč bez DPH (příloha č. 1).</w:t>
      </w:r>
    </w:p>
    <w:p w14:paraId="7A1EEBDF" w14:textId="77777777" w:rsidR="0066161A" w:rsidRPr="00FD652B" w:rsidRDefault="0066161A" w:rsidP="009830FD">
      <w:pPr>
        <w:pStyle w:val="Nadpis2"/>
        <w:ind w:left="567" w:hanging="283"/>
        <w:rPr>
          <w:lang w:eastAsia="cs-CZ"/>
        </w:rPr>
      </w:pPr>
      <w:r w:rsidRPr="00FD652B">
        <w:rPr>
          <w:lang w:eastAsia="cs-CZ"/>
        </w:rPr>
        <w:t>Další externí služby v oblasti ICT</w:t>
      </w:r>
    </w:p>
    <w:p w14:paraId="0F4BC19A" w14:textId="3F4DAB80" w:rsidR="00CD20EE" w:rsidRPr="00CD20EE" w:rsidRDefault="00CD20EE" w:rsidP="00CD20EE">
      <w:pPr>
        <w:spacing w:line="20" w:lineRule="atLeast"/>
        <w:rPr>
          <w:rFonts w:cstheme="minorHAnsi"/>
        </w:rPr>
      </w:pPr>
      <w:r w:rsidRPr="00CD20EE">
        <w:rPr>
          <w:rFonts w:cstheme="minorHAnsi"/>
        </w:rPr>
        <w:t xml:space="preserve">MPSV zahájilo přípravnou fázi projektu JIS PSV a jeho dílčích projektů IS </w:t>
      </w:r>
      <w:r w:rsidRPr="0066336F">
        <w:rPr>
          <w:rFonts w:cstheme="minorHAnsi"/>
          <w:i/>
        </w:rPr>
        <w:t>Sociální dávky</w:t>
      </w:r>
      <w:r w:rsidRPr="00CD20EE">
        <w:rPr>
          <w:rFonts w:cstheme="minorHAnsi"/>
        </w:rPr>
        <w:t>, IS</w:t>
      </w:r>
      <w:r w:rsidR="00D33DC8">
        <w:rPr>
          <w:rFonts w:cstheme="minorHAnsi"/>
        </w:rPr>
        <w:t> </w:t>
      </w:r>
      <w:r w:rsidRPr="0066336F">
        <w:rPr>
          <w:rFonts w:cstheme="minorHAnsi"/>
          <w:i/>
        </w:rPr>
        <w:t>Zaměstnanost</w:t>
      </w:r>
      <w:r w:rsidRPr="00CD20EE">
        <w:rPr>
          <w:rFonts w:cstheme="minorHAnsi"/>
        </w:rPr>
        <w:t>, IPPD a PIP v červenci 2014, a to přípravou zadávacích dokumentací</w:t>
      </w:r>
      <w:r w:rsidR="00916138">
        <w:rPr>
          <w:rFonts w:cstheme="minorHAnsi"/>
        </w:rPr>
        <w:t xml:space="preserve"> veřejných zakázek</w:t>
      </w:r>
      <w:r w:rsidRPr="00CD20EE">
        <w:rPr>
          <w:rFonts w:cstheme="minorHAnsi"/>
        </w:rPr>
        <w:t xml:space="preserve">. Projekt JIS PSV byl založen zřizovací listinou ministryně práce a sociálních věcí ze dne 27. </w:t>
      </w:r>
      <w:r>
        <w:rPr>
          <w:rFonts w:cstheme="minorHAnsi"/>
        </w:rPr>
        <w:t>4.</w:t>
      </w:r>
      <w:r w:rsidRPr="00CD20EE">
        <w:rPr>
          <w:rFonts w:cstheme="minorHAnsi"/>
        </w:rPr>
        <w:t xml:space="preserve"> 2015</w:t>
      </w:r>
      <w:r>
        <w:rPr>
          <w:rFonts w:cstheme="minorHAnsi"/>
        </w:rPr>
        <w:t>. Nicméně</w:t>
      </w:r>
      <w:r w:rsidRPr="00CD20EE">
        <w:rPr>
          <w:rFonts w:cstheme="minorHAnsi"/>
        </w:rPr>
        <w:t xml:space="preserve"> metodika projektového řízení ICT na MPSV v podobě </w:t>
      </w:r>
      <w:r w:rsidRPr="00CD20EE">
        <w:rPr>
          <w:rFonts w:cstheme="minorHAnsi"/>
          <w:i/>
        </w:rPr>
        <w:t>Příručky projektového řízení JISPSV</w:t>
      </w:r>
      <w:r w:rsidRPr="00CD20EE">
        <w:rPr>
          <w:rFonts w:cstheme="minorHAnsi"/>
        </w:rPr>
        <w:t xml:space="preserve"> nabyla účinnosti až </w:t>
      </w:r>
      <w:r w:rsidR="00C16147">
        <w:rPr>
          <w:rFonts w:cstheme="minorHAnsi"/>
        </w:rPr>
        <w:t xml:space="preserve">dne </w:t>
      </w:r>
      <w:r w:rsidRPr="00CD20EE">
        <w:rPr>
          <w:rFonts w:cstheme="minorHAnsi"/>
        </w:rPr>
        <w:t xml:space="preserve">1. </w:t>
      </w:r>
      <w:r>
        <w:rPr>
          <w:rFonts w:cstheme="minorHAnsi"/>
        </w:rPr>
        <w:t>9.</w:t>
      </w:r>
      <w:r w:rsidRPr="00CD20EE">
        <w:rPr>
          <w:rFonts w:cstheme="minorHAnsi"/>
        </w:rPr>
        <w:t xml:space="preserve"> 2016</w:t>
      </w:r>
      <w:r>
        <w:rPr>
          <w:rFonts w:cstheme="minorHAnsi"/>
        </w:rPr>
        <w:t>, tj. 16 měsíců po založení projektu JIS PSV.</w:t>
      </w:r>
    </w:p>
    <w:p w14:paraId="684EE086" w14:textId="32C5BEA1" w:rsidR="00CD20EE" w:rsidRDefault="00CD20EE" w:rsidP="00CD20EE">
      <w:pPr>
        <w:spacing w:after="120" w:line="20" w:lineRule="atLeast"/>
        <w:rPr>
          <w:rFonts w:cstheme="minorHAnsi"/>
        </w:rPr>
      </w:pPr>
      <w:r w:rsidRPr="00CD20EE">
        <w:rPr>
          <w:rFonts w:cstheme="minorHAnsi"/>
        </w:rPr>
        <w:t>Ministryně práce a sociálních věcí k</w:t>
      </w:r>
      <w:r>
        <w:rPr>
          <w:rFonts w:cstheme="minorHAnsi"/>
        </w:rPr>
        <w:t>e dni</w:t>
      </w:r>
      <w:r w:rsidR="00D33DC8">
        <w:rPr>
          <w:rFonts w:cstheme="minorHAnsi"/>
        </w:rPr>
        <w:t xml:space="preserve"> </w:t>
      </w:r>
      <w:r w:rsidRPr="00CD20EE">
        <w:rPr>
          <w:rFonts w:cstheme="minorHAnsi"/>
        </w:rPr>
        <w:t xml:space="preserve">23. </w:t>
      </w:r>
      <w:r>
        <w:rPr>
          <w:rFonts w:cstheme="minorHAnsi"/>
        </w:rPr>
        <w:t>4.</w:t>
      </w:r>
      <w:r w:rsidRPr="00CD20EE">
        <w:rPr>
          <w:rFonts w:cstheme="minorHAnsi"/>
        </w:rPr>
        <w:t xml:space="preserve"> 2015 jmenovala členy </w:t>
      </w:r>
      <w:r w:rsidR="00D33DC8">
        <w:rPr>
          <w:rFonts w:cstheme="minorHAnsi"/>
        </w:rPr>
        <w:t>ř</w:t>
      </w:r>
      <w:r w:rsidRPr="00CD20EE">
        <w:rPr>
          <w:rFonts w:cstheme="minorHAnsi"/>
        </w:rPr>
        <w:t>íd</w:t>
      </w:r>
      <w:r w:rsidR="00D33DC8">
        <w:rPr>
          <w:rFonts w:cstheme="minorHAnsi"/>
        </w:rPr>
        <w:t>i</w:t>
      </w:r>
      <w:r w:rsidRPr="00CD20EE">
        <w:rPr>
          <w:rFonts w:cstheme="minorHAnsi"/>
        </w:rPr>
        <w:t>cího výboru JIS PSV a</w:t>
      </w:r>
      <w:r w:rsidR="00D33DC8">
        <w:rPr>
          <w:rFonts w:cstheme="minorHAnsi"/>
        </w:rPr>
        <w:t> </w:t>
      </w:r>
      <w:r w:rsidRPr="00CD20EE">
        <w:rPr>
          <w:rFonts w:cstheme="minorHAnsi"/>
        </w:rPr>
        <w:t xml:space="preserve">dne 28. </w:t>
      </w:r>
      <w:r w:rsidR="00215777">
        <w:rPr>
          <w:rFonts w:cstheme="minorHAnsi"/>
        </w:rPr>
        <w:t>4.</w:t>
      </w:r>
      <w:r w:rsidRPr="00CD20EE">
        <w:rPr>
          <w:rFonts w:cstheme="minorHAnsi"/>
        </w:rPr>
        <w:t xml:space="preserve"> 2015 ředitele dílčích projektů JIS PSV. </w:t>
      </w:r>
      <w:r w:rsidRPr="00261300">
        <w:rPr>
          <w:rFonts w:cstheme="minorHAnsi"/>
          <w:b/>
        </w:rPr>
        <w:t>Žádn</w:t>
      </w:r>
      <w:r w:rsidR="00D33DC8">
        <w:rPr>
          <w:rFonts w:cstheme="minorHAnsi"/>
          <w:b/>
        </w:rPr>
        <w:t>ý</w:t>
      </w:r>
      <w:r w:rsidRPr="00261300">
        <w:rPr>
          <w:rFonts w:cstheme="minorHAnsi"/>
          <w:b/>
        </w:rPr>
        <w:t xml:space="preserve"> z ředitelů</w:t>
      </w:r>
      <w:r w:rsidRPr="00CD20EE">
        <w:rPr>
          <w:rFonts w:cstheme="minorHAnsi"/>
        </w:rPr>
        <w:t xml:space="preserve"> těchto </w:t>
      </w:r>
      <w:r w:rsidRPr="00261300">
        <w:rPr>
          <w:rFonts w:cstheme="minorHAnsi"/>
          <w:b/>
        </w:rPr>
        <w:t>projektů</w:t>
      </w:r>
      <w:r w:rsidRPr="00CD20EE">
        <w:rPr>
          <w:rFonts w:cstheme="minorHAnsi"/>
        </w:rPr>
        <w:t xml:space="preserve"> </w:t>
      </w:r>
      <w:r w:rsidRPr="00261300">
        <w:rPr>
          <w:rFonts w:cstheme="minorHAnsi"/>
          <w:b/>
        </w:rPr>
        <w:t>nebyl</w:t>
      </w:r>
      <w:r w:rsidRPr="00CD20EE">
        <w:rPr>
          <w:rFonts w:cstheme="minorHAnsi"/>
        </w:rPr>
        <w:t xml:space="preserve"> </w:t>
      </w:r>
      <w:r w:rsidRPr="00261300">
        <w:rPr>
          <w:rFonts w:cstheme="minorHAnsi"/>
          <w:b/>
        </w:rPr>
        <w:t>zaměstnanc</w:t>
      </w:r>
      <w:r w:rsidR="00D33DC8">
        <w:rPr>
          <w:rFonts w:cstheme="minorHAnsi"/>
          <w:b/>
        </w:rPr>
        <w:t>em</w:t>
      </w:r>
      <w:r w:rsidRPr="00CD20EE">
        <w:rPr>
          <w:rFonts w:cstheme="minorHAnsi"/>
        </w:rPr>
        <w:t xml:space="preserve"> </w:t>
      </w:r>
      <w:r w:rsidRPr="00261300">
        <w:rPr>
          <w:rFonts w:cstheme="minorHAnsi"/>
          <w:b/>
        </w:rPr>
        <w:t xml:space="preserve">MPSV, </w:t>
      </w:r>
      <w:r w:rsidR="00D33DC8">
        <w:rPr>
          <w:rFonts w:cstheme="minorHAnsi"/>
          <w:b/>
        </w:rPr>
        <w:t>byli to zástupci</w:t>
      </w:r>
      <w:r w:rsidRPr="00261300">
        <w:rPr>
          <w:rFonts w:cstheme="minorHAnsi"/>
          <w:b/>
        </w:rPr>
        <w:t xml:space="preserve"> externí</w:t>
      </w:r>
      <w:r w:rsidR="00D33DC8">
        <w:rPr>
          <w:rFonts w:cstheme="minorHAnsi"/>
          <w:b/>
        </w:rPr>
        <w:t>ch</w:t>
      </w:r>
      <w:r w:rsidRPr="00261300">
        <w:rPr>
          <w:rFonts w:cstheme="minorHAnsi"/>
          <w:b/>
        </w:rPr>
        <w:t xml:space="preserve"> dodavatel</w:t>
      </w:r>
      <w:r w:rsidR="00D33DC8">
        <w:rPr>
          <w:rFonts w:cstheme="minorHAnsi"/>
          <w:b/>
        </w:rPr>
        <w:t>ů</w:t>
      </w:r>
      <w:r w:rsidRPr="00261300">
        <w:rPr>
          <w:rFonts w:cstheme="minorHAnsi"/>
          <w:b/>
        </w:rPr>
        <w:t xml:space="preserve"> služeb</w:t>
      </w:r>
      <w:r w:rsidRPr="0066336F">
        <w:rPr>
          <w:rFonts w:cstheme="minorHAnsi"/>
          <w:b/>
        </w:rPr>
        <w:t>,</w:t>
      </w:r>
      <w:r w:rsidRPr="00CD20EE">
        <w:rPr>
          <w:rFonts w:cstheme="minorHAnsi"/>
        </w:rPr>
        <w:t xml:space="preserve"> se kterými MPSV </w:t>
      </w:r>
      <w:r w:rsidR="00764A33">
        <w:rPr>
          <w:rFonts w:cstheme="minorHAnsi"/>
        </w:rPr>
        <w:t xml:space="preserve">uzavíralo </w:t>
      </w:r>
      <w:r w:rsidRPr="00CD20EE">
        <w:rPr>
          <w:rFonts w:cstheme="minorHAnsi"/>
        </w:rPr>
        <w:t xml:space="preserve">objednávky </w:t>
      </w:r>
      <w:r w:rsidR="00215777">
        <w:rPr>
          <w:rFonts w:cstheme="minorHAnsi"/>
        </w:rPr>
        <w:t>na služby</w:t>
      </w:r>
      <w:r w:rsidR="00764A33">
        <w:rPr>
          <w:rFonts w:cstheme="minorHAnsi"/>
        </w:rPr>
        <w:t xml:space="preserve"> jako </w:t>
      </w:r>
      <w:r w:rsidR="00AD202E">
        <w:rPr>
          <w:rFonts w:cstheme="minorHAnsi"/>
        </w:rPr>
        <w:t>veřejné zakázky</w:t>
      </w:r>
      <w:r w:rsidR="00764A33">
        <w:rPr>
          <w:rFonts w:cstheme="minorHAnsi"/>
        </w:rPr>
        <w:t xml:space="preserve"> malého rozsahu. </w:t>
      </w:r>
      <w:r w:rsidR="00764A33" w:rsidRPr="00A33232">
        <w:rPr>
          <w:rFonts w:cstheme="minorHAnsi"/>
          <w:b/>
        </w:rPr>
        <w:t>Výběr</w:t>
      </w:r>
      <w:r w:rsidR="00764A33">
        <w:rPr>
          <w:rFonts w:cstheme="minorHAnsi"/>
        </w:rPr>
        <w:t xml:space="preserve"> těchto </w:t>
      </w:r>
      <w:r w:rsidR="00764A33" w:rsidRPr="00A33232">
        <w:rPr>
          <w:rFonts w:cstheme="minorHAnsi"/>
          <w:b/>
        </w:rPr>
        <w:t xml:space="preserve">dodavatelů však </w:t>
      </w:r>
      <w:r w:rsidR="00AD202E" w:rsidRPr="00A33232">
        <w:rPr>
          <w:rFonts w:cstheme="minorHAnsi"/>
          <w:b/>
        </w:rPr>
        <w:t>probíhal</w:t>
      </w:r>
      <w:r w:rsidR="00764A33" w:rsidRPr="00A33232">
        <w:rPr>
          <w:rFonts w:cstheme="minorHAnsi"/>
          <w:b/>
        </w:rPr>
        <w:t xml:space="preserve"> mimo </w:t>
      </w:r>
      <w:r w:rsidR="00AD202E" w:rsidRPr="00A33232">
        <w:rPr>
          <w:rFonts w:cstheme="minorHAnsi"/>
          <w:b/>
        </w:rPr>
        <w:t xml:space="preserve">postupy stanovené </w:t>
      </w:r>
      <w:r w:rsidR="00764A33" w:rsidRPr="00A33232">
        <w:rPr>
          <w:rFonts w:cstheme="minorHAnsi"/>
          <w:b/>
        </w:rPr>
        <w:t>interní</w:t>
      </w:r>
      <w:r w:rsidR="00AD202E" w:rsidRPr="00A33232">
        <w:rPr>
          <w:rFonts w:cstheme="minorHAnsi"/>
          <w:b/>
        </w:rPr>
        <w:t>mi</w:t>
      </w:r>
      <w:r w:rsidR="00764A33" w:rsidRPr="00A33232">
        <w:rPr>
          <w:rFonts w:cstheme="minorHAnsi"/>
          <w:b/>
        </w:rPr>
        <w:t xml:space="preserve"> předpisy</w:t>
      </w:r>
      <w:r w:rsidR="00AD202E" w:rsidRPr="00A33232">
        <w:rPr>
          <w:rFonts w:cstheme="minorHAnsi"/>
          <w:b/>
        </w:rPr>
        <w:t xml:space="preserve"> MPSV</w:t>
      </w:r>
      <w:r w:rsidR="00764A33">
        <w:rPr>
          <w:rFonts w:cstheme="minorHAnsi"/>
        </w:rPr>
        <w:t xml:space="preserve">, které určovaly zadávání </w:t>
      </w:r>
      <w:r w:rsidR="00AD202E">
        <w:rPr>
          <w:rFonts w:cstheme="minorHAnsi"/>
        </w:rPr>
        <w:t>veřejných zakázek</w:t>
      </w:r>
      <w:r w:rsidR="00764A33">
        <w:rPr>
          <w:rFonts w:cstheme="minorHAnsi"/>
        </w:rPr>
        <w:t xml:space="preserve"> malého rozsahu</w:t>
      </w:r>
      <w:r w:rsidRPr="00CD20EE">
        <w:rPr>
          <w:rFonts w:cstheme="minorHAnsi"/>
        </w:rPr>
        <w:t xml:space="preserve">. Významná část projektového řízení JIS PSV a jeho dílčích projektů tak byla v odpovědnosti externích dodavatelů, na kterých bylo MPSV </w:t>
      </w:r>
      <w:r w:rsidR="00D33DC8">
        <w:rPr>
          <w:rFonts w:cstheme="minorHAnsi"/>
        </w:rPr>
        <w:t xml:space="preserve">při </w:t>
      </w:r>
      <w:r w:rsidRPr="00CD20EE">
        <w:rPr>
          <w:rFonts w:cstheme="minorHAnsi"/>
        </w:rPr>
        <w:t>samotné</w:t>
      </w:r>
      <w:r w:rsidR="00D33DC8">
        <w:rPr>
          <w:rFonts w:cstheme="minorHAnsi"/>
        </w:rPr>
        <w:t>m</w:t>
      </w:r>
      <w:r w:rsidRPr="00CD20EE">
        <w:rPr>
          <w:rFonts w:cstheme="minorHAnsi"/>
        </w:rPr>
        <w:t xml:space="preserve"> řízení a realizac</w:t>
      </w:r>
      <w:r w:rsidR="00D33DC8">
        <w:rPr>
          <w:rFonts w:cstheme="minorHAnsi"/>
        </w:rPr>
        <w:t>i</w:t>
      </w:r>
      <w:r w:rsidRPr="00CD20EE">
        <w:rPr>
          <w:rFonts w:cstheme="minorHAnsi"/>
        </w:rPr>
        <w:t xml:space="preserve"> projektů závislé. </w:t>
      </w:r>
    </w:p>
    <w:p w14:paraId="48AA6B7F" w14:textId="1F190C89" w:rsidR="001034D9" w:rsidRPr="00D4207E" w:rsidRDefault="00D33DC8" w:rsidP="001034D9">
      <w:pPr>
        <w:spacing w:after="120" w:line="20" w:lineRule="atLeast"/>
      </w:pPr>
      <w:r>
        <w:rPr>
          <w:rFonts w:cstheme="minorHAnsi"/>
        </w:rPr>
        <w:t>Ř</w:t>
      </w:r>
      <w:r w:rsidR="001034D9">
        <w:rPr>
          <w:rFonts w:cstheme="minorHAnsi"/>
        </w:rPr>
        <w:t xml:space="preserve">editel projektu </w:t>
      </w:r>
      <w:r>
        <w:rPr>
          <w:rFonts w:cstheme="minorHAnsi"/>
        </w:rPr>
        <w:t xml:space="preserve">měl </w:t>
      </w:r>
      <w:r w:rsidR="001034D9">
        <w:rPr>
          <w:rFonts w:cstheme="minorHAnsi"/>
        </w:rPr>
        <w:t xml:space="preserve">dle </w:t>
      </w:r>
      <w:r w:rsidR="001034D9" w:rsidRPr="00CD20EE">
        <w:rPr>
          <w:rFonts w:cstheme="minorHAnsi"/>
          <w:i/>
        </w:rPr>
        <w:t>Příručky projektového řízení JISPSV</w:t>
      </w:r>
      <w:r w:rsidR="001034D9">
        <w:t xml:space="preserve"> odpovědnost </w:t>
      </w:r>
      <w:r w:rsidR="00F344E9">
        <w:t xml:space="preserve">např. </w:t>
      </w:r>
      <w:r w:rsidR="001034D9">
        <w:t xml:space="preserve">za </w:t>
      </w:r>
      <w:r w:rsidR="001034D9" w:rsidRPr="001034D9">
        <w:t xml:space="preserve">obsazení projektových rolí na straně </w:t>
      </w:r>
      <w:r w:rsidR="001034D9">
        <w:t>MPSV</w:t>
      </w:r>
      <w:r w:rsidR="001034D9" w:rsidRPr="001034D9">
        <w:t>, definování akceptačních kritérií pro výstupy související s</w:t>
      </w:r>
      <w:r>
        <w:t> </w:t>
      </w:r>
      <w:r w:rsidR="001034D9" w:rsidRPr="001034D9">
        <w:t>poskytováním služeb dle platných obchodních smluv</w:t>
      </w:r>
      <w:r w:rsidR="00F344E9">
        <w:t xml:space="preserve">, </w:t>
      </w:r>
      <w:r w:rsidR="00F344E9" w:rsidRPr="00F344E9">
        <w:t>definici akceptačních procedur</w:t>
      </w:r>
      <w:r>
        <w:t>,</w:t>
      </w:r>
      <w:r w:rsidR="00F344E9" w:rsidRPr="00F344E9">
        <w:t xml:space="preserve"> </w:t>
      </w:r>
      <w:r w:rsidR="00F344E9" w:rsidRPr="00F344E9">
        <w:lastRenderedPageBreak/>
        <w:t>dodržování smluvního vztahu a souladu s podmínkami stanovenými v zadávací dokumentaci</w:t>
      </w:r>
      <w:r w:rsidR="00F344E9">
        <w:t>,</w:t>
      </w:r>
      <w:r w:rsidR="00F344E9" w:rsidRPr="00F344E9">
        <w:t xml:space="preserve"> schvalování výstupů souvisejících s poskytováním služeb dle platné obchodní smlouvy</w:t>
      </w:r>
      <w:r w:rsidR="00F344E9">
        <w:t xml:space="preserve">, </w:t>
      </w:r>
      <w:r w:rsidR="00F344E9" w:rsidRPr="00F344E9">
        <w:t xml:space="preserve">plánování a </w:t>
      </w:r>
      <w:r>
        <w:t>využívání</w:t>
      </w:r>
      <w:r w:rsidR="00F344E9" w:rsidRPr="00F344E9">
        <w:t xml:space="preserve"> zdrojů projektu, tj. především rozpočtu a kapacit lidských zdrojů</w:t>
      </w:r>
      <w:r w:rsidR="00F344E9">
        <w:t>.</w:t>
      </w:r>
    </w:p>
    <w:p w14:paraId="1CB01F5C" w14:textId="44DAF63E" w:rsidR="00337844" w:rsidRDefault="0021300B" w:rsidP="00337844">
      <w:pPr>
        <w:rPr>
          <w:rFonts w:cstheme="minorHAnsi"/>
        </w:rPr>
      </w:pPr>
      <w:r w:rsidRPr="00261300">
        <w:rPr>
          <w:rFonts w:cstheme="minorHAnsi"/>
          <w:b/>
        </w:rPr>
        <w:t xml:space="preserve">MPSV tak nebylo závislé pouze na dodavateli stávajících </w:t>
      </w:r>
      <w:proofErr w:type="spellStart"/>
      <w:r w:rsidRPr="00261300">
        <w:rPr>
          <w:rFonts w:cstheme="minorHAnsi"/>
          <w:b/>
        </w:rPr>
        <w:t>agendových</w:t>
      </w:r>
      <w:proofErr w:type="spellEnd"/>
      <w:r w:rsidRPr="00261300">
        <w:rPr>
          <w:rFonts w:cstheme="minorHAnsi"/>
          <w:b/>
        </w:rPr>
        <w:t xml:space="preserve"> systémů, ale také na </w:t>
      </w:r>
      <w:r w:rsidR="00916138" w:rsidRPr="00261300">
        <w:rPr>
          <w:rFonts w:cstheme="minorHAnsi"/>
          <w:b/>
        </w:rPr>
        <w:t xml:space="preserve">dodavatelích </w:t>
      </w:r>
      <w:r w:rsidR="00A96FA0">
        <w:rPr>
          <w:rFonts w:cstheme="minorHAnsi"/>
          <w:b/>
        </w:rPr>
        <w:t>zajišťujících</w:t>
      </w:r>
      <w:r w:rsidR="00A96FA0" w:rsidRPr="00261300">
        <w:rPr>
          <w:rFonts w:cstheme="minorHAnsi"/>
          <w:b/>
        </w:rPr>
        <w:t xml:space="preserve"> </w:t>
      </w:r>
      <w:r w:rsidR="00916138" w:rsidRPr="00261300">
        <w:rPr>
          <w:rFonts w:cstheme="minorHAnsi"/>
          <w:b/>
        </w:rPr>
        <w:t>řízení a realizaci projektu JIS PSV</w:t>
      </w:r>
      <w:r w:rsidRPr="00261300">
        <w:rPr>
          <w:rFonts w:cstheme="minorHAnsi"/>
          <w:b/>
        </w:rPr>
        <w:t>.</w:t>
      </w:r>
      <w:r>
        <w:rPr>
          <w:rFonts w:cstheme="minorHAnsi"/>
        </w:rPr>
        <w:t xml:space="preserve"> Kromě smluv na poskytování služeb systémové integrace</w:t>
      </w:r>
      <w:r w:rsidR="00423697">
        <w:rPr>
          <w:rFonts w:cstheme="minorHAnsi"/>
        </w:rPr>
        <w:t xml:space="preserve"> (viz podkapitola </w:t>
      </w:r>
      <w:r w:rsidR="00261300">
        <w:rPr>
          <w:rFonts w:cstheme="minorHAnsi"/>
        </w:rPr>
        <w:t>4</w:t>
      </w:r>
      <w:r w:rsidR="00423697">
        <w:rPr>
          <w:rFonts w:cstheme="minorHAnsi"/>
        </w:rPr>
        <w:t>)</w:t>
      </w:r>
      <w:r>
        <w:rPr>
          <w:rFonts w:cstheme="minorHAnsi"/>
        </w:rPr>
        <w:t xml:space="preserve"> uzav</w:t>
      </w:r>
      <w:r w:rsidR="00337844">
        <w:rPr>
          <w:rFonts w:cstheme="minorHAnsi"/>
        </w:rPr>
        <w:t>řelo MPSV další smlouvy, které měly zajistit odborné personální kapacity p</w:t>
      </w:r>
      <w:r w:rsidR="00D33DC8">
        <w:rPr>
          <w:rFonts w:cstheme="minorHAnsi"/>
        </w:rPr>
        <w:t>ro</w:t>
      </w:r>
      <w:r w:rsidR="00337844">
        <w:rPr>
          <w:rFonts w:cstheme="minorHAnsi"/>
        </w:rPr>
        <w:t xml:space="preserve"> řízení a realizaci dílčích projektů JIS PSV. </w:t>
      </w:r>
    </w:p>
    <w:p w14:paraId="2BAFC72B" w14:textId="77777777" w:rsidR="00337844" w:rsidRPr="00720C43" w:rsidRDefault="00337844" w:rsidP="00337844">
      <w:pPr>
        <w:spacing w:after="120" w:line="20" w:lineRule="atLeast"/>
        <w:rPr>
          <w:rFonts w:cstheme="minorHAnsi"/>
          <w:u w:val="single"/>
        </w:rPr>
      </w:pPr>
      <w:r w:rsidRPr="00720C43">
        <w:rPr>
          <w:rFonts w:eastAsia="Calibri" w:cstheme="minorHAnsi"/>
          <w:u w:val="single"/>
        </w:rPr>
        <w:t>Dílčí smlouva na poskytování právních a administrativních služeb a právního poradenství</w:t>
      </w:r>
    </w:p>
    <w:p w14:paraId="11787FAF" w14:textId="45CD3DCA" w:rsidR="00337844" w:rsidRDefault="00337844" w:rsidP="00337844">
      <w:pPr>
        <w:spacing w:after="120" w:line="20" w:lineRule="atLeast"/>
        <w:rPr>
          <w:rFonts w:eastAsia="Calibri" w:cstheme="minorHAnsi"/>
        </w:rPr>
      </w:pPr>
      <w:r w:rsidRPr="00720C43">
        <w:rPr>
          <w:rFonts w:cstheme="minorHAnsi"/>
        </w:rPr>
        <w:t xml:space="preserve">MPSV využilo služeb poskytovaných na základě </w:t>
      </w:r>
      <w:r w:rsidRPr="00720C43">
        <w:rPr>
          <w:rFonts w:eastAsia="Calibri" w:cstheme="minorHAnsi"/>
          <w:i/>
        </w:rPr>
        <w:t>dílčí</w:t>
      </w:r>
      <w:r w:rsidRPr="00720C43">
        <w:rPr>
          <w:rFonts w:eastAsia="Calibri" w:cstheme="minorHAnsi"/>
        </w:rPr>
        <w:t xml:space="preserve"> </w:t>
      </w:r>
      <w:r w:rsidRPr="00720C43">
        <w:rPr>
          <w:rFonts w:eastAsia="Calibri" w:cstheme="minorHAnsi"/>
          <w:i/>
        </w:rPr>
        <w:t xml:space="preserve">smlouvy na poskytování právních </w:t>
      </w:r>
      <w:r>
        <w:rPr>
          <w:rFonts w:eastAsia="Calibri" w:cstheme="minorHAnsi"/>
          <w:i/>
        </w:rPr>
        <w:br/>
      </w:r>
      <w:r w:rsidRPr="00720C43">
        <w:rPr>
          <w:rFonts w:eastAsia="Calibri" w:cstheme="minorHAnsi"/>
          <w:i/>
        </w:rPr>
        <w:t>a administrativních služeb a právního poradenství</w:t>
      </w:r>
      <w:r w:rsidRPr="00720C43">
        <w:rPr>
          <w:rFonts w:eastAsia="Calibri" w:cstheme="minorHAnsi"/>
        </w:rPr>
        <w:t xml:space="preserve"> uzavřené </w:t>
      </w:r>
      <w:r>
        <w:rPr>
          <w:rFonts w:eastAsia="Calibri" w:cstheme="minorHAnsi"/>
        </w:rPr>
        <w:t xml:space="preserve">s dodavatelem těchto služeb </w:t>
      </w:r>
      <w:r w:rsidRPr="00720C43">
        <w:rPr>
          <w:rFonts w:eastAsia="Calibri" w:cstheme="minorHAnsi"/>
        </w:rPr>
        <w:t xml:space="preserve">dne 17. </w:t>
      </w:r>
      <w:r>
        <w:rPr>
          <w:rFonts w:eastAsia="Calibri" w:cstheme="minorHAnsi"/>
        </w:rPr>
        <w:t>6.</w:t>
      </w:r>
      <w:r w:rsidRPr="00720C43">
        <w:rPr>
          <w:rFonts w:eastAsia="Calibri" w:cstheme="minorHAnsi"/>
        </w:rPr>
        <w:t xml:space="preserve"> 2014. </w:t>
      </w:r>
      <w:r w:rsidRPr="00720C43">
        <w:rPr>
          <w:rFonts w:cstheme="minorHAnsi"/>
        </w:rPr>
        <w:t>Předmětem plnění této smlouvy bylo poskytování právních</w:t>
      </w:r>
      <w:r w:rsidR="00261300">
        <w:rPr>
          <w:rFonts w:cstheme="minorHAnsi"/>
        </w:rPr>
        <w:t xml:space="preserve"> </w:t>
      </w:r>
      <w:r w:rsidRPr="00720C43">
        <w:rPr>
          <w:rFonts w:cstheme="minorHAnsi"/>
        </w:rPr>
        <w:t xml:space="preserve">a administrativních služeb a právního poradenství v souvislosti se zajištěním </w:t>
      </w:r>
      <w:r>
        <w:rPr>
          <w:rFonts w:cstheme="minorHAnsi"/>
        </w:rPr>
        <w:t>úkonů při</w:t>
      </w:r>
      <w:r w:rsidRPr="00720C43">
        <w:rPr>
          <w:rFonts w:cstheme="minorHAnsi"/>
        </w:rPr>
        <w:t xml:space="preserve"> zadávacích řízení</w:t>
      </w:r>
      <w:r>
        <w:rPr>
          <w:rFonts w:cstheme="minorHAnsi"/>
        </w:rPr>
        <w:t>ch</w:t>
      </w:r>
      <w:r w:rsidRPr="00720C43">
        <w:rPr>
          <w:rFonts w:cstheme="minorHAnsi"/>
        </w:rPr>
        <w:t xml:space="preserve"> pro projekty IS </w:t>
      </w:r>
      <w:r w:rsidRPr="0066336F">
        <w:rPr>
          <w:rFonts w:cstheme="minorHAnsi"/>
          <w:i/>
        </w:rPr>
        <w:t>Sociální dávky</w:t>
      </w:r>
      <w:r w:rsidRPr="00720C43">
        <w:rPr>
          <w:rFonts w:cstheme="minorHAnsi"/>
        </w:rPr>
        <w:t xml:space="preserve">, IS </w:t>
      </w:r>
      <w:r w:rsidRPr="0066336F">
        <w:rPr>
          <w:rFonts w:cstheme="minorHAnsi"/>
          <w:i/>
        </w:rPr>
        <w:t>Zaměstnanost</w:t>
      </w:r>
      <w:r w:rsidRPr="00720C43">
        <w:rPr>
          <w:rFonts w:cstheme="minorHAnsi"/>
        </w:rPr>
        <w:t xml:space="preserve">, IPPD a PIP. </w:t>
      </w:r>
      <w:r w:rsidRPr="00720C43">
        <w:rPr>
          <w:rFonts w:eastAsia="Calibri" w:cstheme="minorHAnsi"/>
        </w:rPr>
        <w:t xml:space="preserve">Cena za poskytované služby </w:t>
      </w:r>
      <w:r w:rsidR="00D33DC8">
        <w:rPr>
          <w:rFonts w:eastAsia="Calibri" w:cstheme="minorHAnsi"/>
        </w:rPr>
        <w:t xml:space="preserve">byla </w:t>
      </w:r>
      <w:r w:rsidRPr="00720C43">
        <w:rPr>
          <w:rFonts w:eastAsia="Calibri" w:cstheme="minorHAnsi"/>
        </w:rPr>
        <w:t xml:space="preserve">touto </w:t>
      </w:r>
      <w:r w:rsidRPr="00337844">
        <w:rPr>
          <w:rFonts w:eastAsia="Calibri" w:cstheme="minorHAnsi"/>
        </w:rPr>
        <w:t>dílčí smlouvou</w:t>
      </w:r>
      <w:r w:rsidRPr="00720C43">
        <w:rPr>
          <w:rFonts w:eastAsia="Calibri" w:cstheme="minorHAnsi"/>
        </w:rPr>
        <w:t xml:space="preserve"> ve znění </w:t>
      </w:r>
      <w:r>
        <w:rPr>
          <w:rFonts w:eastAsia="Calibri" w:cstheme="minorHAnsi"/>
        </w:rPr>
        <w:t>dodat</w:t>
      </w:r>
      <w:r w:rsidRPr="00720C43">
        <w:rPr>
          <w:rFonts w:eastAsia="Calibri" w:cstheme="minorHAnsi"/>
        </w:rPr>
        <w:t>ku č. 1 stanovena na 2 652 925 Kč s</w:t>
      </w:r>
      <w:r w:rsidR="000242A4">
        <w:rPr>
          <w:rFonts w:eastAsia="Calibri" w:cstheme="minorHAnsi"/>
        </w:rPr>
        <w:t> </w:t>
      </w:r>
      <w:r w:rsidRPr="00720C43">
        <w:rPr>
          <w:rFonts w:eastAsia="Calibri" w:cstheme="minorHAnsi"/>
        </w:rPr>
        <w:t>DPH</w:t>
      </w:r>
      <w:r w:rsidR="000242A4">
        <w:rPr>
          <w:rFonts w:eastAsia="Calibri" w:cstheme="minorHAnsi"/>
        </w:rPr>
        <w:t>.</w:t>
      </w:r>
      <w:r w:rsidRPr="00720C43">
        <w:rPr>
          <w:rFonts w:eastAsia="Calibri" w:cstheme="minorHAnsi"/>
        </w:rPr>
        <w:t xml:space="preserve"> </w:t>
      </w:r>
      <w:r w:rsidR="000242A4">
        <w:rPr>
          <w:rFonts w:eastAsia="Calibri" w:cstheme="minorHAnsi"/>
        </w:rPr>
        <w:t>Tuto cenu</w:t>
      </w:r>
      <w:r w:rsidRPr="00720C43">
        <w:rPr>
          <w:rFonts w:eastAsia="Calibri" w:cstheme="minorHAnsi"/>
        </w:rPr>
        <w:t xml:space="preserve"> MPSV na základě vystavených faktur uhradilo.</w:t>
      </w:r>
    </w:p>
    <w:p w14:paraId="56C725DA" w14:textId="77777777" w:rsidR="00337844" w:rsidRDefault="00337844" w:rsidP="00337844">
      <w:pPr>
        <w:spacing w:after="120" w:line="20" w:lineRule="atLeast"/>
        <w:rPr>
          <w:rFonts w:cstheme="minorHAnsi"/>
          <w:u w:val="single"/>
        </w:rPr>
      </w:pPr>
      <w:r w:rsidRPr="00720C43">
        <w:rPr>
          <w:rFonts w:cstheme="minorHAnsi"/>
          <w:u w:val="single"/>
        </w:rPr>
        <w:t>Rámcová smlouva o poskytování služeb projektového řízení</w:t>
      </w:r>
    </w:p>
    <w:p w14:paraId="793E8DF2" w14:textId="6DC83E54" w:rsidR="00261300" w:rsidRDefault="00337844" w:rsidP="00261300">
      <w:pPr>
        <w:spacing w:after="120" w:line="20" w:lineRule="atLeast"/>
        <w:rPr>
          <w:rFonts w:cstheme="minorHAnsi"/>
        </w:rPr>
      </w:pPr>
      <w:r w:rsidRPr="00720C43">
        <w:rPr>
          <w:rFonts w:cstheme="minorHAnsi"/>
        </w:rPr>
        <w:t xml:space="preserve">MPSV </w:t>
      </w:r>
      <w:r w:rsidRPr="00720C43">
        <w:rPr>
          <w:rFonts w:cstheme="minorHAnsi"/>
          <w:i/>
        </w:rPr>
        <w:t>rámcovou smlouvu o poskytování služeb projektového řízení</w:t>
      </w:r>
      <w:r w:rsidRPr="00720C43">
        <w:rPr>
          <w:rFonts w:cstheme="minorHAnsi"/>
        </w:rPr>
        <w:t xml:space="preserve"> uzavřelo 31. </w:t>
      </w:r>
      <w:r>
        <w:rPr>
          <w:rFonts w:cstheme="minorHAnsi"/>
        </w:rPr>
        <w:t>10.</w:t>
      </w:r>
      <w:r w:rsidRPr="00720C43">
        <w:rPr>
          <w:rFonts w:cstheme="minorHAnsi"/>
        </w:rPr>
        <w:t> 2016 s</w:t>
      </w:r>
      <w:r>
        <w:rPr>
          <w:rFonts w:cstheme="minorHAnsi"/>
        </w:rPr>
        <w:t> vybraným dodavatelem.</w:t>
      </w:r>
      <w:r w:rsidRPr="00720C43">
        <w:rPr>
          <w:rFonts w:cstheme="minorHAnsi"/>
        </w:rPr>
        <w:t xml:space="preserve"> Předmětem smlouvy byl závazek </w:t>
      </w:r>
      <w:r>
        <w:rPr>
          <w:rFonts w:cstheme="minorHAnsi"/>
        </w:rPr>
        <w:t>dodavatele</w:t>
      </w:r>
      <w:r w:rsidRPr="00720C43">
        <w:rPr>
          <w:rFonts w:cstheme="minorHAnsi"/>
        </w:rPr>
        <w:t xml:space="preserve"> poskytovat MPSV </w:t>
      </w:r>
      <w:r>
        <w:rPr>
          <w:rFonts w:cstheme="minorHAnsi"/>
        </w:rPr>
        <w:br/>
      </w:r>
      <w:r w:rsidRPr="00720C43">
        <w:rPr>
          <w:rFonts w:cstheme="minorHAnsi"/>
        </w:rPr>
        <w:t xml:space="preserve">a celému jeho resortu personální kapacity pro podporu projektového řízení v oblasti ICT. Jednalo se </w:t>
      </w:r>
      <w:r w:rsidR="000242A4">
        <w:rPr>
          <w:rFonts w:cstheme="minorHAnsi"/>
        </w:rPr>
        <w:t>konkrétně</w:t>
      </w:r>
      <w:r w:rsidR="000242A4" w:rsidRPr="00720C43">
        <w:rPr>
          <w:rFonts w:cstheme="minorHAnsi"/>
        </w:rPr>
        <w:t xml:space="preserve"> </w:t>
      </w:r>
      <w:r w:rsidRPr="00720C43">
        <w:rPr>
          <w:rFonts w:cstheme="minorHAnsi"/>
        </w:rPr>
        <w:t>o poskytování následujících služeb:</w:t>
      </w:r>
    </w:p>
    <w:p w14:paraId="6755304C" w14:textId="77777777" w:rsidR="00261300" w:rsidRDefault="00337844" w:rsidP="00D06490">
      <w:pPr>
        <w:pStyle w:val="Odstavecseseznamem"/>
        <w:keepNext/>
        <w:numPr>
          <w:ilvl w:val="0"/>
          <w:numId w:val="13"/>
        </w:numPr>
        <w:spacing w:after="120" w:line="20" w:lineRule="atLeast"/>
        <w:rPr>
          <w:rFonts w:cstheme="minorHAnsi"/>
        </w:rPr>
      </w:pPr>
      <w:r w:rsidRPr="00261300">
        <w:rPr>
          <w:rFonts w:cstheme="minorHAnsi"/>
        </w:rPr>
        <w:t>vedení projektové kanceláře,</w:t>
      </w:r>
    </w:p>
    <w:p w14:paraId="2310DEDC" w14:textId="2180DAC3" w:rsidR="00337844" w:rsidRPr="00261300" w:rsidRDefault="00337844" w:rsidP="00D06490">
      <w:pPr>
        <w:pStyle w:val="Odstavecseseznamem"/>
        <w:keepNext/>
        <w:numPr>
          <w:ilvl w:val="0"/>
          <w:numId w:val="13"/>
        </w:numPr>
        <w:spacing w:after="120" w:line="20" w:lineRule="atLeast"/>
        <w:rPr>
          <w:rFonts w:cstheme="minorHAnsi"/>
        </w:rPr>
      </w:pPr>
      <w:r w:rsidRPr="00261300">
        <w:rPr>
          <w:rFonts w:cstheme="minorHAnsi"/>
        </w:rPr>
        <w:t>podpora projektového řízení a poskytování metodických činností,</w:t>
      </w:r>
    </w:p>
    <w:p w14:paraId="594274B0" w14:textId="77777777" w:rsidR="00337844" w:rsidRPr="00720C43" w:rsidRDefault="00337844" w:rsidP="00337844">
      <w:pPr>
        <w:pStyle w:val="Odstavecseseznamem"/>
        <w:keepNext/>
        <w:numPr>
          <w:ilvl w:val="0"/>
          <w:numId w:val="13"/>
        </w:numPr>
        <w:spacing w:after="120" w:line="20" w:lineRule="atLeast"/>
        <w:rPr>
          <w:rFonts w:cstheme="minorHAnsi"/>
        </w:rPr>
      </w:pPr>
      <w:r w:rsidRPr="00720C43">
        <w:rPr>
          <w:rFonts w:cstheme="minorHAnsi"/>
        </w:rPr>
        <w:t>poskytování služeb souvisejících s řízením životních cyklů ICT projektů,</w:t>
      </w:r>
    </w:p>
    <w:p w14:paraId="65836AD0" w14:textId="77777777" w:rsidR="00337844" w:rsidRPr="00720C43" w:rsidRDefault="00337844" w:rsidP="00337844">
      <w:pPr>
        <w:pStyle w:val="Odstavecseseznamem"/>
        <w:keepNext/>
        <w:numPr>
          <w:ilvl w:val="0"/>
          <w:numId w:val="13"/>
        </w:numPr>
        <w:spacing w:after="120" w:line="20" w:lineRule="atLeast"/>
        <w:rPr>
          <w:rFonts w:cstheme="minorHAnsi"/>
        </w:rPr>
      </w:pPr>
      <w:r w:rsidRPr="00720C43">
        <w:rPr>
          <w:rFonts w:cstheme="minorHAnsi"/>
        </w:rPr>
        <w:t>poskytování ostatních odborných a konzultačních služeb z oblasti projektového řízení.</w:t>
      </w:r>
    </w:p>
    <w:p w14:paraId="7DA59675" w14:textId="273EE009" w:rsidR="00337844" w:rsidRPr="00720C43" w:rsidRDefault="00337844" w:rsidP="00337844">
      <w:pPr>
        <w:keepNext/>
        <w:spacing w:after="120" w:line="20" w:lineRule="atLeast"/>
        <w:rPr>
          <w:rFonts w:cstheme="minorHAnsi"/>
        </w:rPr>
      </w:pPr>
      <w:r>
        <w:rPr>
          <w:rFonts w:cstheme="minorHAnsi"/>
        </w:rPr>
        <w:t>Rámcovou</w:t>
      </w:r>
      <w:r w:rsidRPr="00720C43">
        <w:rPr>
          <w:rFonts w:cstheme="minorHAnsi"/>
        </w:rPr>
        <w:t xml:space="preserve"> s</w:t>
      </w:r>
      <w:r>
        <w:rPr>
          <w:rFonts w:cstheme="minorHAnsi"/>
        </w:rPr>
        <w:t xml:space="preserve">mlouvu uzavřelo MPSV </w:t>
      </w:r>
      <w:r w:rsidRPr="00720C43">
        <w:rPr>
          <w:rFonts w:cstheme="minorHAnsi"/>
        </w:rPr>
        <w:t>na dobu 48 měsíců ode dne nabytí účinnosti</w:t>
      </w:r>
      <w:r w:rsidRPr="00720C43">
        <w:rPr>
          <w:rStyle w:val="Znakapoznpodarou"/>
          <w:rFonts w:cstheme="minorHAnsi"/>
        </w:rPr>
        <w:footnoteReference w:id="32"/>
      </w:r>
      <w:r w:rsidRPr="00720C43">
        <w:rPr>
          <w:rFonts w:cstheme="minorHAnsi"/>
        </w:rPr>
        <w:t>.</w:t>
      </w:r>
      <w:r w:rsidRPr="00720C43">
        <w:t xml:space="preserve"> </w:t>
      </w:r>
      <w:r w:rsidRPr="00720C43">
        <w:rPr>
          <w:rFonts w:cstheme="minorHAnsi"/>
        </w:rPr>
        <w:t>Cena služeb byla stanovena prostřednictvím jednotkových cen (</w:t>
      </w:r>
      <w:r w:rsidR="000242A4">
        <w:rPr>
          <w:rFonts w:cstheme="minorHAnsi"/>
        </w:rPr>
        <w:t xml:space="preserve">Kč za </w:t>
      </w:r>
      <w:r w:rsidRPr="00720C43">
        <w:rPr>
          <w:rFonts w:cstheme="minorHAnsi"/>
        </w:rPr>
        <w:t>člověkod</w:t>
      </w:r>
      <w:r w:rsidR="000242A4">
        <w:rPr>
          <w:rFonts w:cstheme="minorHAnsi"/>
        </w:rPr>
        <w:t>e</w:t>
      </w:r>
      <w:r w:rsidRPr="00720C43">
        <w:rPr>
          <w:rFonts w:cstheme="minorHAnsi"/>
        </w:rPr>
        <w:t>n) za příslušné role, a to jako součin těchto cen a skutečně provedených služeb daných rolí. Uvedené služby měly být poskytovány prostřednictvím rolí v projektu JIS PSV</w:t>
      </w:r>
      <w:r w:rsidR="000242A4">
        <w:rPr>
          <w:rFonts w:cstheme="minorHAnsi"/>
        </w:rPr>
        <w:t>;</w:t>
      </w:r>
      <w:r w:rsidRPr="00720C43">
        <w:rPr>
          <w:rFonts w:cstheme="minorHAnsi"/>
        </w:rPr>
        <w:t xml:space="preserve"> </w:t>
      </w:r>
      <w:r w:rsidR="000242A4">
        <w:rPr>
          <w:rFonts w:cstheme="minorHAnsi"/>
        </w:rPr>
        <w:t>role</w:t>
      </w:r>
      <w:r w:rsidRPr="00720C43">
        <w:rPr>
          <w:rFonts w:cstheme="minorHAnsi"/>
        </w:rPr>
        <w:t xml:space="preserve"> měly být specifikovány v předmět</w:t>
      </w:r>
      <w:r w:rsidR="000242A4">
        <w:rPr>
          <w:rFonts w:cstheme="minorHAnsi"/>
        </w:rPr>
        <w:t>ech</w:t>
      </w:r>
      <w:r w:rsidRPr="00720C43">
        <w:rPr>
          <w:rFonts w:cstheme="minorHAnsi"/>
        </w:rPr>
        <w:t xml:space="preserve"> plnění jednotlivých prováděcích smluv uzavřených k této rámcové smlouvě. </w:t>
      </w:r>
    </w:p>
    <w:p w14:paraId="548A1218" w14:textId="63D52EE8" w:rsidR="00337844" w:rsidRPr="00720C43" w:rsidRDefault="00423697" w:rsidP="00337844">
      <w:pPr>
        <w:spacing w:after="120" w:line="20" w:lineRule="atLeast"/>
        <w:rPr>
          <w:rFonts w:cstheme="minorHAnsi"/>
        </w:rPr>
      </w:pPr>
      <w:r>
        <w:rPr>
          <w:rFonts w:cstheme="minorHAnsi"/>
        </w:rPr>
        <w:t>Dodavatel</w:t>
      </w:r>
      <w:r w:rsidR="00337844" w:rsidRPr="00720C43">
        <w:rPr>
          <w:rFonts w:cstheme="minorHAnsi"/>
        </w:rPr>
        <w:t xml:space="preserve"> se zavázal alokovat na poskytování služeb dle rámcové smlouvy kapacity členů realizačního týmu v počtu 25 osob.</w:t>
      </w:r>
      <w:r>
        <w:rPr>
          <w:rFonts w:cstheme="minorHAnsi"/>
        </w:rPr>
        <w:t xml:space="preserve"> </w:t>
      </w:r>
      <w:r w:rsidR="00337844" w:rsidRPr="00720C43">
        <w:rPr>
          <w:rFonts w:cstheme="minorHAnsi"/>
        </w:rPr>
        <w:t>MPSV do ukončení kontroly uzavřelo čtyři prováděcí smlouvy na služby projektového řízení, prostřednictvím kterých byly poskytovány služby rolí mj.</w:t>
      </w:r>
      <w:r w:rsidR="000242A4">
        <w:rPr>
          <w:rFonts w:cstheme="minorHAnsi"/>
        </w:rPr>
        <w:t> </w:t>
      </w:r>
      <w:r w:rsidR="00337844" w:rsidRPr="00720C43">
        <w:rPr>
          <w:rFonts w:cstheme="minorHAnsi"/>
        </w:rPr>
        <w:t xml:space="preserve">v projektu JIS PSV a jeho dílčích projektech s termínem plnění v letech 2016 a 2017. Další tři prováděcí smlouvy uzavřelo </w:t>
      </w:r>
      <w:r w:rsidR="000242A4" w:rsidRPr="00720C43">
        <w:rPr>
          <w:rFonts w:cstheme="minorHAnsi"/>
        </w:rPr>
        <w:t xml:space="preserve">MPSV </w:t>
      </w:r>
      <w:r w:rsidR="00337844" w:rsidRPr="00720C43">
        <w:rPr>
          <w:rFonts w:cstheme="minorHAnsi"/>
        </w:rPr>
        <w:t xml:space="preserve">na </w:t>
      </w:r>
      <w:r w:rsidR="000242A4">
        <w:rPr>
          <w:rFonts w:cstheme="minorHAnsi"/>
        </w:rPr>
        <w:t>využívání</w:t>
      </w:r>
      <w:r w:rsidR="00337844" w:rsidRPr="00720C43">
        <w:rPr>
          <w:rFonts w:cstheme="minorHAnsi"/>
        </w:rPr>
        <w:t xml:space="preserve"> služeb projektového řízení pro období let 2018 až 2020. Do ukončení kontroly uhradilo </w:t>
      </w:r>
      <w:r w:rsidR="000242A4" w:rsidRPr="00720C43">
        <w:rPr>
          <w:rFonts w:cstheme="minorHAnsi"/>
        </w:rPr>
        <w:t xml:space="preserve">MPSV </w:t>
      </w:r>
      <w:r>
        <w:rPr>
          <w:rFonts w:cstheme="minorHAnsi"/>
        </w:rPr>
        <w:t>za plnění rámcové smlouvy</w:t>
      </w:r>
      <w:r w:rsidR="00337844" w:rsidRPr="00720C43">
        <w:rPr>
          <w:rFonts w:cstheme="minorHAnsi"/>
        </w:rPr>
        <w:t xml:space="preserve"> prostřednictvím dílčích smluv celkem 42 505 314 Kč bez DPH (51 431 430 Kč s</w:t>
      </w:r>
      <w:r w:rsidR="00337844">
        <w:rPr>
          <w:rFonts w:cstheme="minorHAnsi"/>
        </w:rPr>
        <w:t> </w:t>
      </w:r>
      <w:r>
        <w:rPr>
          <w:rFonts w:cstheme="minorHAnsi"/>
        </w:rPr>
        <w:t>DPH).</w:t>
      </w:r>
    </w:p>
    <w:p w14:paraId="4FE50BD8" w14:textId="77777777" w:rsidR="00423697" w:rsidRPr="00720C43" w:rsidRDefault="00423697" w:rsidP="00423697">
      <w:pPr>
        <w:keepNext/>
        <w:spacing w:after="120" w:line="20" w:lineRule="atLeast"/>
        <w:rPr>
          <w:rFonts w:cstheme="minorHAnsi"/>
          <w:u w:val="single"/>
        </w:rPr>
      </w:pPr>
      <w:r w:rsidRPr="00720C43">
        <w:rPr>
          <w:rFonts w:cstheme="minorHAnsi"/>
          <w:u w:val="single"/>
        </w:rPr>
        <w:t>Objednávky na poskytování odborných poradenských a konzultačních služeb</w:t>
      </w:r>
    </w:p>
    <w:p w14:paraId="2104313E" w14:textId="1016EBE8" w:rsidR="00D13430" w:rsidRDefault="00423697" w:rsidP="00423697">
      <w:pPr>
        <w:keepNext/>
        <w:spacing w:after="120" w:line="20" w:lineRule="atLeast"/>
        <w:rPr>
          <w:rFonts w:cstheme="minorHAnsi"/>
        </w:rPr>
      </w:pPr>
      <w:r w:rsidRPr="00720C43">
        <w:rPr>
          <w:rFonts w:cstheme="minorHAnsi"/>
        </w:rPr>
        <w:t>MPSV využilo pro oblast řízení a realizac</w:t>
      </w:r>
      <w:r w:rsidR="000242A4">
        <w:rPr>
          <w:rFonts w:cstheme="minorHAnsi"/>
        </w:rPr>
        <w:t>e</w:t>
      </w:r>
      <w:r w:rsidRPr="00720C43">
        <w:rPr>
          <w:rFonts w:cstheme="minorHAnsi"/>
        </w:rPr>
        <w:t xml:space="preserve"> projektů</w:t>
      </w:r>
      <w:r>
        <w:rPr>
          <w:rFonts w:cstheme="minorHAnsi"/>
        </w:rPr>
        <w:t xml:space="preserve"> dílčí objednávky na poskytování odborných poradenských a konzultačních služeb. </w:t>
      </w:r>
      <w:r w:rsidR="000242A4">
        <w:rPr>
          <w:rFonts w:cstheme="minorHAnsi"/>
        </w:rPr>
        <w:t>NKÚ k</w:t>
      </w:r>
      <w:r>
        <w:rPr>
          <w:rFonts w:cstheme="minorHAnsi"/>
        </w:rPr>
        <w:t xml:space="preserve">e kontrole </w:t>
      </w:r>
      <w:r w:rsidR="00EF072B">
        <w:rPr>
          <w:rFonts w:cstheme="minorHAnsi"/>
        </w:rPr>
        <w:t>vybral</w:t>
      </w:r>
      <w:r>
        <w:rPr>
          <w:rFonts w:cstheme="minorHAnsi"/>
        </w:rPr>
        <w:t xml:space="preserve"> </w:t>
      </w:r>
      <w:r w:rsidRPr="00261300">
        <w:rPr>
          <w:rFonts w:cstheme="minorHAnsi"/>
          <w:b/>
        </w:rPr>
        <w:t>16 objednávek</w:t>
      </w:r>
      <w:r w:rsidR="00D13430" w:rsidRPr="00261300">
        <w:rPr>
          <w:rFonts w:cstheme="minorHAnsi"/>
          <w:b/>
        </w:rPr>
        <w:t xml:space="preserve"> zadaných</w:t>
      </w:r>
      <w:r w:rsidR="00D13430">
        <w:rPr>
          <w:rFonts w:cstheme="minorHAnsi"/>
        </w:rPr>
        <w:t xml:space="preserve"> </w:t>
      </w:r>
      <w:r w:rsidR="00D13430" w:rsidRPr="00261300">
        <w:rPr>
          <w:rFonts w:cstheme="minorHAnsi"/>
          <w:b/>
        </w:rPr>
        <w:lastRenderedPageBreak/>
        <w:t>v období let 2014 až 2017</w:t>
      </w:r>
      <w:r w:rsidRPr="0066336F">
        <w:rPr>
          <w:rFonts w:cstheme="minorHAnsi"/>
          <w:b/>
        </w:rPr>
        <w:t>,</w:t>
      </w:r>
      <w:r>
        <w:rPr>
          <w:rFonts w:cstheme="minorHAnsi"/>
        </w:rPr>
        <w:t xml:space="preserve"> u kterých </w:t>
      </w:r>
      <w:r w:rsidR="00EF072B">
        <w:rPr>
          <w:rFonts w:cstheme="minorHAnsi"/>
        </w:rPr>
        <w:t xml:space="preserve">MPSV </w:t>
      </w:r>
      <w:r>
        <w:rPr>
          <w:rFonts w:cstheme="minorHAnsi"/>
        </w:rPr>
        <w:t>na základě předpokládané hodnoty určilo, že se jedná o veřejné zakázky malého rozsahu.</w:t>
      </w:r>
      <w:r w:rsidR="00EF072B">
        <w:rPr>
          <w:rFonts w:cstheme="minorHAnsi"/>
        </w:rPr>
        <w:t xml:space="preserve"> </w:t>
      </w:r>
      <w:r w:rsidR="00AD202E">
        <w:rPr>
          <w:rFonts w:cstheme="minorHAnsi"/>
        </w:rPr>
        <w:t>Tyto služby objednalo MPSV u přímo vybraného dodavatele, a to na základě výjimky udělené ministryní</w:t>
      </w:r>
      <w:r w:rsidR="000747E2">
        <w:rPr>
          <w:rFonts w:cstheme="minorHAnsi"/>
        </w:rPr>
        <w:t xml:space="preserve"> práce a sociálních věcí</w:t>
      </w:r>
      <w:r w:rsidR="00AD202E">
        <w:rPr>
          <w:rFonts w:cstheme="minorHAnsi"/>
        </w:rPr>
        <w:t xml:space="preserve">. Udělení výjimky umožňoval interní předpis pro zadávání veřejných zakázek malého rozsahu. </w:t>
      </w:r>
      <w:r w:rsidR="00D13430">
        <w:rPr>
          <w:rFonts w:cstheme="minorHAnsi"/>
        </w:rPr>
        <w:t xml:space="preserve">Za plnění kontrolovaných objednávek </w:t>
      </w:r>
      <w:r w:rsidR="00D13430" w:rsidRPr="00261300">
        <w:rPr>
          <w:rFonts w:cstheme="minorHAnsi"/>
          <w:b/>
        </w:rPr>
        <w:t xml:space="preserve">vynaložilo MPSV celkem </w:t>
      </w:r>
      <w:r w:rsidR="00954EAE" w:rsidRPr="00261300">
        <w:rPr>
          <w:rFonts w:cstheme="minorHAnsi"/>
          <w:b/>
        </w:rPr>
        <w:t xml:space="preserve">19 537 440 </w:t>
      </w:r>
      <w:r w:rsidR="00D13430" w:rsidRPr="00261300">
        <w:rPr>
          <w:rFonts w:cstheme="minorHAnsi"/>
          <w:b/>
        </w:rPr>
        <w:t>Kč</w:t>
      </w:r>
      <w:r w:rsidR="00D13430" w:rsidRPr="0066336F">
        <w:rPr>
          <w:rFonts w:cstheme="minorHAnsi"/>
          <w:b/>
        </w:rPr>
        <w:t>.</w:t>
      </w:r>
    </w:p>
    <w:p w14:paraId="38E1CDD9" w14:textId="7C24282A" w:rsidR="00D13430" w:rsidRDefault="00D13430" w:rsidP="00D13430">
      <w:pPr>
        <w:keepNext/>
        <w:spacing w:after="120" w:line="20" w:lineRule="atLeast"/>
        <w:rPr>
          <w:rFonts w:cstheme="minorHAnsi"/>
        </w:rPr>
      </w:pPr>
      <w:r>
        <w:rPr>
          <w:rFonts w:cstheme="minorHAnsi"/>
        </w:rPr>
        <w:t xml:space="preserve">NKÚ při kontrole zjistil, že MPSV </w:t>
      </w:r>
      <w:r w:rsidR="000747E2">
        <w:rPr>
          <w:rFonts w:cstheme="minorHAnsi"/>
        </w:rPr>
        <w:t xml:space="preserve">zadalo dvěma dodavatelům </w:t>
      </w:r>
      <w:r w:rsidRPr="00261300">
        <w:rPr>
          <w:rFonts w:cstheme="minorHAnsi"/>
          <w:b/>
        </w:rPr>
        <w:t>tři objednávky s obdobným předmětem plnění</w:t>
      </w:r>
      <w:r w:rsidR="00954EAE" w:rsidRPr="00954EAE">
        <w:t xml:space="preserve"> </w:t>
      </w:r>
      <w:r w:rsidR="000747E2">
        <w:t>(</w:t>
      </w:r>
      <w:r w:rsidR="00954EAE" w:rsidRPr="00720C43">
        <w:t>poskytování odborné technické a konzultační podpory v souvislosti s vedením projektů JIS PSV</w:t>
      </w:r>
      <w:r w:rsidR="000747E2">
        <w:t>)</w:t>
      </w:r>
      <w:r>
        <w:rPr>
          <w:rFonts w:cstheme="minorHAnsi"/>
        </w:rPr>
        <w:t xml:space="preserve"> </w:t>
      </w:r>
      <w:r w:rsidR="000747E2">
        <w:rPr>
          <w:rFonts w:cstheme="minorHAnsi"/>
        </w:rPr>
        <w:t xml:space="preserve">a </w:t>
      </w:r>
      <w:r w:rsidR="00954EAE">
        <w:rPr>
          <w:rFonts w:cstheme="minorHAnsi"/>
        </w:rPr>
        <w:t xml:space="preserve">uhradilo </w:t>
      </w:r>
      <w:r w:rsidR="000747E2">
        <w:rPr>
          <w:rFonts w:cstheme="minorHAnsi"/>
        </w:rPr>
        <w:t xml:space="preserve">za ně </w:t>
      </w:r>
      <w:r w:rsidR="00954EAE" w:rsidRPr="00D13430">
        <w:rPr>
          <w:rFonts w:cstheme="minorHAnsi"/>
        </w:rPr>
        <w:t>5</w:t>
      </w:r>
      <w:r w:rsidR="00954EAE">
        <w:rPr>
          <w:rFonts w:cstheme="minorHAnsi"/>
        </w:rPr>
        <w:t> </w:t>
      </w:r>
      <w:r w:rsidR="00954EAE" w:rsidRPr="00D13430">
        <w:rPr>
          <w:rFonts w:cstheme="minorHAnsi"/>
        </w:rPr>
        <w:t>410</w:t>
      </w:r>
      <w:r w:rsidR="00954EAE">
        <w:rPr>
          <w:rFonts w:cstheme="minorHAnsi"/>
        </w:rPr>
        <w:t> </w:t>
      </w:r>
      <w:r w:rsidR="00954EAE" w:rsidRPr="00D13430">
        <w:rPr>
          <w:rFonts w:cstheme="minorHAnsi"/>
        </w:rPr>
        <w:t>817</w:t>
      </w:r>
      <w:r w:rsidR="000747E2">
        <w:rPr>
          <w:rFonts w:cstheme="minorHAnsi"/>
        </w:rPr>
        <w:t> </w:t>
      </w:r>
      <w:r w:rsidR="00954EAE">
        <w:rPr>
          <w:rFonts w:cstheme="minorHAnsi"/>
        </w:rPr>
        <w:t>Kč</w:t>
      </w:r>
      <w:r>
        <w:rPr>
          <w:rFonts w:cstheme="minorHAnsi"/>
        </w:rPr>
        <w:t xml:space="preserve">. </w:t>
      </w:r>
      <w:r w:rsidRPr="00261300">
        <w:rPr>
          <w:rFonts w:cstheme="minorHAnsi"/>
          <w:b/>
        </w:rPr>
        <w:t>MPSV</w:t>
      </w:r>
      <w:r>
        <w:rPr>
          <w:rFonts w:cstheme="minorHAnsi"/>
        </w:rPr>
        <w:t xml:space="preserve"> však </w:t>
      </w:r>
      <w:r w:rsidRPr="00261300">
        <w:rPr>
          <w:rFonts w:cstheme="minorHAnsi"/>
          <w:b/>
        </w:rPr>
        <w:t>mělo tyto objednávky zadat jako jednu podlimitní veřejnou zakázk</w:t>
      </w:r>
      <w:r w:rsidR="00D73893">
        <w:rPr>
          <w:rFonts w:cstheme="minorHAnsi"/>
          <w:b/>
        </w:rPr>
        <w:t>u na služby ve smyslu zákona č. </w:t>
      </w:r>
      <w:r w:rsidRPr="00261300">
        <w:rPr>
          <w:rFonts w:cstheme="minorHAnsi"/>
          <w:b/>
        </w:rPr>
        <w:t>134/2016 Sb.</w:t>
      </w:r>
      <w:r w:rsidR="00AD202E">
        <w:rPr>
          <w:rStyle w:val="Znakapoznpodarou"/>
          <w:rFonts w:cstheme="minorHAnsi"/>
          <w:b/>
        </w:rPr>
        <w:footnoteReference w:id="33"/>
      </w:r>
      <w:r>
        <w:rPr>
          <w:rFonts w:cstheme="minorHAnsi"/>
        </w:rPr>
        <w:t xml:space="preserve"> </w:t>
      </w:r>
      <w:r w:rsidR="00664F90" w:rsidRPr="00261300">
        <w:rPr>
          <w:rFonts w:cstheme="minorHAnsi"/>
          <w:b/>
        </w:rPr>
        <w:t xml:space="preserve">Stejně </w:t>
      </w:r>
      <w:r w:rsidR="00455A80" w:rsidRPr="00261300">
        <w:rPr>
          <w:rFonts w:cstheme="minorHAnsi"/>
          <w:b/>
        </w:rPr>
        <w:t xml:space="preserve">MPSV </w:t>
      </w:r>
      <w:r w:rsidR="00664F90" w:rsidRPr="00261300">
        <w:rPr>
          <w:rFonts w:cstheme="minorHAnsi"/>
          <w:b/>
        </w:rPr>
        <w:t xml:space="preserve">postupovalo při zadávání </w:t>
      </w:r>
      <w:r w:rsidR="00261300" w:rsidRPr="00261300">
        <w:rPr>
          <w:rFonts w:cstheme="minorHAnsi"/>
          <w:b/>
        </w:rPr>
        <w:t xml:space="preserve">dalších </w:t>
      </w:r>
      <w:r w:rsidR="00664F90" w:rsidRPr="00261300">
        <w:rPr>
          <w:rFonts w:cstheme="minorHAnsi"/>
          <w:b/>
        </w:rPr>
        <w:t xml:space="preserve">dvou objednávek </w:t>
      </w:r>
      <w:r w:rsidR="00664F90">
        <w:rPr>
          <w:rFonts w:cstheme="minorHAnsi"/>
        </w:rPr>
        <w:t>jednomu dodavateli se stejným předmětem plnění, za které uhradilo 3 145 685</w:t>
      </w:r>
      <w:r w:rsidR="005843D5">
        <w:rPr>
          <w:rFonts w:cstheme="minorHAnsi"/>
        </w:rPr>
        <w:t> </w:t>
      </w:r>
      <w:r w:rsidR="00664F90">
        <w:rPr>
          <w:rFonts w:cstheme="minorHAnsi"/>
        </w:rPr>
        <w:t xml:space="preserve">Kč s DPH. </w:t>
      </w:r>
      <w:r>
        <w:rPr>
          <w:rFonts w:cstheme="minorHAnsi"/>
        </w:rPr>
        <w:t>Tímto jednáním MPSV porušilo zásadu zákazu diskriminace ve smyslu zákona č. 134/2016 Sb.</w:t>
      </w:r>
      <w:r w:rsidR="00AD202E">
        <w:rPr>
          <w:rStyle w:val="Znakapoznpodarou"/>
          <w:rFonts w:cstheme="minorHAnsi"/>
        </w:rPr>
        <w:footnoteReference w:id="34"/>
      </w:r>
      <w:r>
        <w:rPr>
          <w:rFonts w:cstheme="minorHAnsi"/>
        </w:rPr>
        <w:t xml:space="preserve"> </w:t>
      </w:r>
      <w:r w:rsidR="00455A80">
        <w:rPr>
          <w:rFonts w:cstheme="minorHAnsi"/>
        </w:rPr>
        <w:t xml:space="preserve">a </w:t>
      </w:r>
      <w:r>
        <w:rPr>
          <w:rFonts w:cstheme="minorHAnsi"/>
        </w:rPr>
        <w:t xml:space="preserve">peněžní prostředky na plnění těchto objednávek použilo neoprávněně, čímž </w:t>
      </w:r>
      <w:r w:rsidR="00455A80">
        <w:rPr>
          <w:rFonts w:cstheme="minorHAnsi"/>
        </w:rPr>
        <w:t xml:space="preserve">se dopustilo </w:t>
      </w:r>
      <w:r>
        <w:rPr>
          <w:rFonts w:cstheme="minorHAnsi"/>
        </w:rPr>
        <w:t>poruš</w:t>
      </w:r>
      <w:r w:rsidR="00455A80">
        <w:rPr>
          <w:rFonts w:cstheme="minorHAnsi"/>
        </w:rPr>
        <w:t>ení</w:t>
      </w:r>
      <w:r>
        <w:rPr>
          <w:rFonts w:cstheme="minorHAnsi"/>
        </w:rPr>
        <w:t xml:space="preserve"> rozpočtov</w:t>
      </w:r>
      <w:r w:rsidR="00455A80">
        <w:rPr>
          <w:rFonts w:cstheme="minorHAnsi"/>
        </w:rPr>
        <w:t>é</w:t>
      </w:r>
      <w:r>
        <w:rPr>
          <w:rFonts w:cstheme="minorHAnsi"/>
        </w:rPr>
        <w:t xml:space="preserve"> káz</w:t>
      </w:r>
      <w:r w:rsidR="00455A80">
        <w:rPr>
          <w:rFonts w:cstheme="minorHAnsi"/>
        </w:rPr>
        <w:t>ně</w:t>
      </w:r>
      <w:r>
        <w:rPr>
          <w:rFonts w:cstheme="minorHAnsi"/>
        </w:rPr>
        <w:t xml:space="preserve"> ve smyslu </w:t>
      </w:r>
      <w:r w:rsidR="00664F90">
        <w:rPr>
          <w:rFonts w:cstheme="minorHAnsi"/>
        </w:rPr>
        <w:t>zákona č. 218/2000 Sb.</w:t>
      </w:r>
      <w:r w:rsidR="00AD202E">
        <w:rPr>
          <w:rStyle w:val="Znakapoznpodarou"/>
          <w:rFonts w:cstheme="minorHAnsi"/>
        </w:rPr>
        <w:footnoteReference w:id="35"/>
      </w:r>
      <w:r w:rsidR="00664F90">
        <w:rPr>
          <w:rFonts w:cstheme="minorHAnsi"/>
        </w:rPr>
        <w:t xml:space="preserve"> v celkové výši </w:t>
      </w:r>
      <w:r w:rsidR="00664F90" w:rsidRPr="00664F90">
        <w:rPr>
          <w:rFonts w:cstheme="minorHAnsi"/>
        </w:rPr>
        <w:t>8</w:t>
      </w:r>
      <w:r w:rsidR="00664F90">
        <w:rPr>
          <w:rFonts w:cstheme="minorHAnsi"/>
        </w:rPr>
        <w:t> </w:t>
      </w:r>
      <w:r w:rsidR="00664F90" w:rsidRPr="00664F90">
        <w:rPr>
          <w:rFonts w:cstheme="minorHAnsi"/>
        </w:rPr>
        <w:t>556</w:t>
      </w:r>
      <w:r w:rsidR="00664F90">
        <w:rPr>
          <w:rFonts w:cstheme="minorHAnsi"/>
        </w:rPr>
        <w:t xml:space="preserve"> </w:t>
      </w:r>
      <w:r w:rsidR="00664F90" w:rsidRPr="00664F90">
        <w:rPr>
          <w:rFonts w:cstheme="minorHAnsi"/>
        </w:rPr>
        <w:t>502</w:t>
      </w:r>
      <w:r w:rsidR="00664F90">
        <w:rPr>
          <w:rFonts w:cstheme="minorHAnsi"/>
        </w:rPr>
        <w:t xml:space="preserve"> Kč.</w:t>
      </w:r>
    </w:p>
    <w:p w14:paraId="49A2CBC2" w14:textId="166B59A2" w:rsidR="00D13430" w:rsidRDefault="00954EAE" w:rsidP="00D13430">
      <w:pPr>
        <w:keepNext/>
        <w:spacing w:after="120" w:line="20" w:lineRule="atLeast"/>
        <w:rPr>
          <w:rFonts w:cstheme="minorHAnsi"/>
        </w:rPr>
      </w:pPr>
      <w:r w:rsidRPr="00261300">
        <w:rPr>
          <w:rFonts w:cstheme="minorHAnsi"/>
          <w:b/>
        </w:rPr>
        <w:t>Za dvě objednáv</w:t>
      </w:r>
      <w:r w:rsidR="00D13430" w:rsidRPr="00261300">
        <w:rPr>
          <w:rFonts w:cstheme="minorHAnsi"/>
          <w:b/>
        </w:rPr>
        <w:t>k</w:t>
      </w:r>
      <w:r w:rsidRPr="00261300">
        <w:rPr>
          <w:rFonts w:cstheme="minorHAnsi"/>
          <w:b/>
        </w:rPr>
        <w:t>y</w:t>
      </w:r>
      <w:r w:rsidR="00D13430">
        <w:rPr>
          <w:rFonts w:cstheme="minorHAnsi"/>
        </w:rPr>
        <w:t xml:space="preserve"> </w:t>
      </w:r>
      <w:r>
        <w:rPr>
          <w:rFonts w:cstheme="minorHAnsi"/>
        </w:rPr>
        <w:t xml:space="preserve">zadané jednomu dodavateli </w:t>
      </w:r>
      <w:r w:rsidRPr="00261300">
        <w:rPr>
          <w:rFonts w:cstheme="minorHAnsi"/>
          <w:b/>
        </w:rPr>
        <w:t xml:space="preserve">na </w:t>
      </w:r>
      <w:r w:rsidRPr="00261300">
        <w:rPr>
          <w:b/>
          <w:lang w:eastAsia="cs-CZ"/>
        </w:rPr>
        <w:t>konzultační služby</w:t>
      </w:r>
      <w:r w:rsidR="005843D5">
        <w:rPr>
          <w:b/>
          <w:lang w:eastAsia="cs-CZ"/>
        </w:rPr>
        <w:t xml:space="preserve"> v oblasti</w:t>
      </w:r>
      <w:r w:rsidRPr="00261300">
        <w:rPr>
          <w:b/>
          <w:lang w:eastAsia="cs-CZ"/>
        </w:rPr>
        <w:t xml:space="preserve"> ICT, odborné posouzení podkladů a spolupráci při přípravě zadávacích dokumentací </w:t>
      </w:r>
      <w:r w:rsidR="00D13430" w:rsidRPr="00261300">
        <w:rPr>
          <w:rFonts w:cstheme="minorHAnsi"/>
          <w:b/>
        </w:rPr>
        <w:t>MPSV uhradilo 2 249 126 Kč</w:t>
      </w:r>
      <w:r w:rsidR="00D13430">
        <w:rPr>
          <w:rFonts w:cstheme="minorHAnsi"/>
        </w:rPr>
        <w:t xml:space="preserve"> </w:t>
      </w:r>
      <w:r w:rsidR="00D13430" w:rsidRPr="00BF44FF">
        <w:rPr>
          <w:rFonts w:cstheme="minorHAnsi"/>
          <w:b/>
        </w:rPr>
        <w:t>s DPH,</w:t>
      </w:r>
      <w:r w:rsidR="00D13430">
        <w:rPr>
          <w:rFonts w:cstheme="minorHAnsi"/>
        </w:rPr>
        <w:t xml:space="preserve"> </w:t>
      </w:r>
      <w:r w:rsidR="00D13430" w:rsidRPr="00261300">
        <w:rPr>
          <w:rFonts w:cstheme="minorHAnsi"/>
          <w:b/>
        </w:rPr>
        <w:t>ačkoliv</w:t>
      </w:r>
      <w:r w:rsidR="00D13430">
        <w:rPr>
          <w:rFonts w:cstheme="minorHAnsi"/>
        </w:rPr>
        <w:t xml:space="preserve"> tyto </w:t>
      </w:r>
      <w:r w:rsidR="00D13430" w:rsidRPr="00261300">
        <w:rPr>
          <w:rFonts w:cstheme="minorHAnsi"/>
          <w:b/>
        </w:rPr>
        <w:t>objednávky</w:t>
      </w:r>
      <w:r w:rsidR="00D13430">
        <w:rPr>
          <w:rFonts w:cstheme="minorHAnsi"/>
        </w:rPr>
        <w:t xml:space="preserve"> </w:t>
      </w:r>
      <w:r w:rsidR="00AD202E" w:rsidRPr="00AD202E">
        <w:rPr>
          <w:rFonts w:cstheme="minorHAnsi"/>
          <w:b/>
        </w:rPr>
        <w:t xml:space="preserve">měly </w:t>
      </w:r>
      <w:r w:rsidR="005843D5">
        <w:rPr>
          <w:rFonts w:cstheme="minorHAnsi"/>
          <w:b/>
        </w:rPr>
        <w:t>pro čerpání služeb</w:t>
      </w:r>
      <w:r w:rsidR="005843D5" w:rsidRPr="00A33232">
        <w:rPr>
          <w:rFonts w:cstheme="minorHAnsi"/>
          <w:b/>
        </w:rPr>
        <w:t xml:space="preserve"> </w:t>
      </w:r>
      <w:r w:rsidR="00AD202E" w:rsidRPr="00AD202E">
        <w:rPr>
          <w:rFonts w:cstheme="minorHAnsi"/>
          <w:b/>
        </w:rPr>
        <w:t>stanoven</w:t>
      </w:r>
      <w:r w:rsidR="00AD202E" w:rsidRPr="00A33232">
        <w:rPr>
          <w:rFonts w:cstheme="minorHAnsi"/>
          <w:b/>
        </w:rPr>
        <w:t xml:space="preserve"> finanční </w:t>
      </w:r>
      <w:r w:rsidR="00AD202E">
        <w:rPr>
          <w:rFonts w:cstheme="minorHAnsi"/>
          <w:b/>
        </w:rPr>
        <w:t xml:space="preserve">limit </w:t>
      </w:r>
      <w:r w:rsidR="005843D5">
        <w:rPr>
          <w:rFonts w:cstheme="minorHAnsi"/>
          <w:b/>
        </w:rPr>
        <w:t>v </w:t>
      </w:r>
      <w:r w:rsidR="00AD202E">
        <w:rPr>
          <w:rFonts w:cstheme="minorHAnsi"/>
          <w:b/>
        </w:rPr>
        <w:t>celk</w:t>
      </w:r>
      <w:r w:rsidR="005843D5">
        <w:rPr>
          <w:rFonts w:cstheme="minorHAnsi"/>
          <w:b/>
        </w:rPr>
        <w:t>ové</w:t>
      </w:r>
      <w:r w:rsidR="00AD202E">
        <w:rPr>
          <w:rFonts w:cstheme="minorHAnsi"/>
          <w:b/>
        </w:rPr>
        <w:t xml:space="preserve"> </w:t>
      </w:r>
      <w:r w:rsidR="00AD202E" w:rsidRPr="00A33232">
        <w:rPr>
          <w:rFonts w:cstheme="minorHAnsi"/>
          <w:b/>
        </w:rPr>
        <w:t>výš</w:t>
      </w:r>
      <w:r w:rsidR="005843D5">
        <w:rPr>
          <w:rFonts w:cstheme="minorHAnsi"/>
          <w:b/>
        </w:rPr>
        <w:t>i</w:t>
      </w:r>
      <w:r w:rsidR="00AD202E">
        <w:rPr>
          <w:rFonts w:cstheme="minorHAnsi"/>
        </w:rPr>
        <w:t xml:space="preserve"> </w:t>
      </w:r>
      <w:r w:rsidR="00D13430" w:rsidRPr="00261300">
        <w:rPr>
          <w:rFonts w:cstheme="minorHAnsi"/>
          <w:b/>
        </w:rPr>
        <w:t>1 089 000</w:t>
      </w:r>
      <w:r w:rsidR="005843D5">
        <w:rPr>
          <w:rFonts w:cstheme="minorHAnsi"/>
          <w:b/>
        </w:rPr>
        <w:t> </w:t>
      </w:r>
      <w:r w:rsidR="00D13430" w:rsidRPr="00261300">
        <w:rPr>
          <w:rFonts w:cstheme="minorHAnsi"/>
          <w:b/>
        </w:rPr>
        <w:t>Kč s DPH</w:t>
      </w:r>
      <w:r w:rsidR="00D13430" w:rsidRPr="0066336F">
        <w:rPr>
          <w:rFonts w:cstheme="minorHAnsi"/>
          <w:b/>
        </w:rPr>
        <w:t>.</w:t>
      </w:r>
      <w:r w:rsidR="00C118BD" w:rsidRPr="00C118BD">
        <w:t xml:space="preserve"> </w:t>
      </w:r>
      <w:r w:rsidR="00C118BD" w:rsidRPr="00C118BD">
        <w:rPr>
          <w:rFonts w:cstheme="minorHAnsi"/>
        </w:rPr>
        <w:t>MPSV tak peněžní prostřed</w:t>
      </w:r>
      <w:r w:rsidR="001D63F3">
        <w:rPr>
          <w:rFonts w:cstheme="minorHAnsi"/>
        </w:rPr>
        <w:t>ky nad rámec částky stanovené v </w:t>
      </w:r>
      <w:r w:rsidR="00C118BD">
        <w:rPr>
          <w:rFonts w:cstheme="minorHAnsi"/>
        </w:rPr>
        <w:t>objednávkách</w:t>
      </w:r>
      <w:r w:rsidR="00C118BD" w:rsidRPr="00C118BD">
        <w:rPr>
          <w:rFonts w:cstheme="minorHAnsi"/>
        </w:rPr>
        <w:t xml:space="preserve"> vynaložilo nehospodárně. Tím MPSV jako organizační složka státu nezajistilo plnění určených úkolů nejhospodárnějším způsobem a porušilo zákon č. 218/2000 Sb.</w:t>
      </w:r>
      <w:r w:rsidR="00AD202E">
        <w:rPr>
          <w:rStyle w:val="Znakapoznpodarou"/>
          <w:rFonts w:cstheme="minorHAnsi"/>
        </w:rPr>
        <w:footnoteReference w:id="36"/>
      </w:r>
      <w:r w:rsidR="00C118BD" w:rsidRPr="00C118BD">
        <w:rPr>
          <w:rFonts w:cstheme="minorHAnsi"/>
        </w:rPr>
        <w:t xml:space="preserve"> Takové jednání představuje porušení rozpočtové kázně ve smyslu </w:t>
      </w:r>
      <w:r w:rsidR="00AD202E">
        <w:rPr>
          <w:rFonts w:cstheme="minorHAnsi"/>
        </w:rPr>
        <w:t>zákona č. 218/2000 Sb.</w:t>
      </w:r>
      <w:r w:rsidR="00AD202E">
        <w:rPr>
          <w:rStyle w:val="Znakapoznpodarou"/>
          <w:rFonts w:cstheme="minorHAnsi"/>
        </w:rPr>
        <w:footnoteReference w:id="37"/>
      </w:r>
      <w:r w:rsidR="00AD202E">
        <w:rPr>
          <w:rFonts w:cstheme="minorHAnsi"/>
        </w:rPr>
        <w:t xml:space="preserve"> </w:t>
      </w:r>
      <w:r w:rsidR="00C118BD" w:rsidRPr="00C118BD">
        <w:rPr>
          <w:rFonts w:cstheme="minorHAnsi"/>
        </w:rPr>
        <w:t>ve</w:t>
      </w:r>
      <w:r w:rsidR="009F21EE">
        <w:rPr>
          <w:rFonts w:cstheme="minorHAnsi"/>
        </w:rPr>
        <w:t> </w:t>
      </w:r>
      <w:r w:rsidR="00C118BD" w:rsidRPr="00C118BD">
        <w:rPr>
          <w:rFonts w:cstheme="minorHAnsi"/>
        </w:rPr>
        <w:t>výši 1 160 126 Kč (částka vyplacená nad finanční limit vystavených objednávek).</w:t>
      </w:r>
      <w:r w:rsidR="00D13430">
        <w:rPr>
          <w:rFonts w:cstheme="minorHAnsi"/>
        </w:rPr>
        <w:t xml:space="preserve"> </w:t>
      </w:r>
    </w:p>
    <w:p w14:paraId="056FA7B9" w14:textId="0509C25B" w:rsidR="00C118BD" w:rsidRDefault="00C118BD" w:rsidP="00812AED">
      <w:pPr>
        <w:keepNext/>
        <w:spacing w:after="120" w:line="20" w:lineRule="atLeast"/>
        <w:rPr>
          <w:rFonts w:cstheme="minorHAnsi"/>
        </w:rPr>
      </w:pPr>
      <w:r>
        <w:rPr>
          <w:rFonts w:cstheme="minorHAnsi"/>
        </w:rPr>
        <w:t xml:space="preserve">NKÚ </w:t>
      </w:r>
      <w:r w:rsidRPr="00261300">
        <w:rPr>
          <w:rFonts w:cstheme="minorHAnsi"/>
          <w:b/>
        </w:rPr>
        <w:t>u dalších tří objednávek</w:t>
      </w:r>
      <w:r w:rsidR="005843D5">
        <w:rPr>
          <w:rFonts w:cstheme="minorHAnsi"/>
          <w:b/>
        </w:rPr>
        <w:t xml:space="preserve"> </w:t>
      </w:r>
      <w:r w:rsidR="005843D5" w:rsidRPr="0066336F">
        <w:rPr>
          <w:rFonts w:cstheme="minorHAnsi"/>
        </w:rPr>
        <w:t>zadaných</w:t>
      </w:r>
      <w:r>
        <w:rPr>
          <w:rFonts w:cstheme="minorHAnsi"/>
        </w:rPr>
        <w:t xml:space="preserve"> různým dodavatelům zjistil, že </w:t>
      </w:r>
      <w:r w:rsidRPr="00261300">
        <w:rPr>
          <w:rFonts w:cstheme="minorHAnsi"/>
          <w:b/>
        </w:rPr>
        <w:t xml:space="preserve">dodavatelé poskytovali plnění </w:t>
      </w:r>
      <w:r w:rsidR="00C42D37" w:rsidRPr="00261300">
        <w:rPr>
          <w:rFonts w:cstheme="minorHAnsi"/>
          <w:b/>
        </w:rPr>
        <w:t xml:space="preserve">bez smluvního základu </w:t>
      </w:r>
      <w:r w:rsidRPr="00261300">
        <w:rPr>
          <w:rFonts w:cstheme="minorHAnsi"/>
          <w:b/>
        </w:rPr>
        <w:t>ještě před samotným uzavřením příslušných objednávek</w:t>
      </w:r>
      <w:r>
        <w:rPr>
          <w:rFonts w:cstheme="minorHAnsi"/>
        </w:rPr>
        <w:t>, tedy bez vymezení požadovaného plnění ze strany MPSV.</w:t>
      </w:r>
      <w:r w:rsidR="00FD652B">
        <w:rPr>
          <w:rFonts w:cstheme="minorHAnsi"/>
        </w:rPr>
        <w:t xml:space="preserve"> Předmětem objednávek bylo </w:t>
      </w:r>
      <w:r w:rsidR="00FD652B" w:rsidRPr="00FD652B">
        <w:rPr>
          <w:rFonts w:cstheme="minorHAnsi"/>
        </w:rPr>
        <w:t xml:space="preserve">poskytnutí konzultací a odborných posouzení </w:t>
      </w:r>
      <w:r w:rsidR="00FD652B">
        <w:rPr>
          <w:rFonts w:cstheme="minorHAnsi"/>
        </w:rPr>
        <w:t>informačních systémů</w:t>
      </w:r>
      <w:r w:rsidR="00FD652B" w:rsidRPr="00FD652B">
        <w:rPr>
          <w:rFonts w:cstheme="minorHAnsi"/>
        </w:rPr>
        <w:t xml:space="preserve"> MPSV</w:t>
      </w:r>
      <w:r w:rsidR="00FD652B">
        <w:rPr>
          <w:rFonts w:cstheme="minorHAnsi"/>
        </w:rPr>
        <w:t xml:space="preserve">, poskytnutí </w:t>
      </w:r>
      <w:r w:rsidR="00FD652B" w:rsidRPr="00720C43">
        <w:t>odborné technické, projektové a konzultační podpory v souvislosti s koordinací projektů JIS PSV</w:t>
      </w:r>
      <w:r w:rsidR="00812AED">
        <w:t xml:space="preserve"> a </w:t>
      </w:r>
      <w:r w:rsidR="00FD652B" w:rsidRPr="00720C43">
        <w:t xml:space="preserve">zajištění konzultačních prací </w:t>
      </w:r>
      <w:r w:rsidR="005843D5">
        <w:t>pro</w:t>
      </w:r>
      <w:r w:rsidR="005843D5" w:rsidRPr="00720C43">
        <w:t xml:space="preserve"> </w:t>
      </w:r>
      <w:r w:rsidR="00FD652B" w:rsidRPr="00720C43">
        <w:t>tvorb</w:t>
      </w:r>
      <w:r w:rsidR="005843D5">
        <w:t>u</w:t>
      </w:r>
      <w:r w:rsidR="00FD652B" w:rsidRPr="00720C43">
        <w:t xml:space="preserve"> </w:t>
      </w:r>
      <w:proofErr w:type="spellStart"/>
      <w:r w:rsidR="00FD652B" w:rsidRPr="00720C43">
        <w:t>enterprise</w:t>
      </w:r>
      <w:proofErr w:type="spellEnd"/>
      <w:r w:rsidR="00FD652B" w:rsidRPr="00720C43">
        <w:t xml:space="preserve"> architektury MPSV</w:t>
      </w:r>
      <w:r w:rsidR="00FD652B">
        <w:rPr>
          <w:rFonts w:cstheme="minorHAnsi"/>
        </w:rPr>
        <w:t xml:space="preserve">. </w:t>
      </w:r>
      <w:r>
        <w:rPr>
          <w:rFonts w:cstheme="minorHAnsi"/>
        </w:rPr>
        <w:t xml:space="preserve">Za poskytnuté plnění těchto tří objednávek MPSV uhradilo 2 122 130 Kč. Ačkoliv </w:t>
      </w:r>
      <w:r w:rsidR="005843D5">
        <w:rPr>
          <w:rFonts w:cstheme="minorHAnsi"/>
        </w:rPr>
        <w:t xml:space="preserve">dodavatelé poskytli </w:t>
      </w:r>
      <w:r>
        <w:rPr>
          <w:rFonts w:cstheme="minorHAnsi"/>
        </w:rPr>
        <w:t>plnění v požadovaném rozsahu</w:t>
      </w:r>
      <w:r w:rsidR="005843D5">
        <w:rPr>
          <w:rFonts w:cstheme="minorHAnsi"/>
        </w:rPr>
        <w:t>,</w:t>
      </w:r>
      <w:r>
        <w:rPr>
          <w:rFonts w:cstheme="minorHAnsi"/>
        </w:rPr>
        <w:t xml:space="preserve"> a </w:t>
      </w:r>
      <w:r w:rsidR="005843D5">
        <w:rPr>
          <w:rFonts w:cstheme="minorHAnsi"/>
        </w:rPr>
        <w:t xml:space="preserve">tudíž </w:t>
      </w:r>
      <w:r>
        <w:rPr>
          <w:rFonts w:cstheme="minorHAnsi"/>
        </w:rPr>
        <w:t>nedošlo k neoprávněnému použití peněžních prostředků, uzavírání objednávek</w:t>
      </w:r>
      <w:r w:rsidR="00044A6D">
        <w:rPr>
          <w:rFonts w:cstheme="minorHAnsi"/>
        </w:rPr>
        <w:t xml:space="preserve"> až po zahájení jejich skutečného plnění</w:t>
      </w:r>
      <w:r>
        <w:rPr>
          <w:rFonts w:cstheme="minorHAnsi"/>
        </w:rPr>
        <w:t xml:space="preserve"> představuje nestandardní uzavírání smluvního vztahu. </w:t>
      </w:r>
    </w:p>
    <w:p w14:paraId="27821A4F" w14:textId="6550D695" w:rsidR="00C118BD" w:rsidRDefault="003B0B5E" w:rsidP="003B0B5E">
      <w:pPr>
        <w:keepNext/>
        <w:spacing w:after="120" w:line="20" w:lineRule="atLeast"/>
        <w:rPr>
          <w:rFonts w:cstheme="minorHAnsi"/>
        </w:rPr>
      </w:pPr>
      <w:r>
        <w:rPr>
          <w:rFonts w:cstheme="minorHAnsi"/>
        </w:rPr>
        <w:t xml:space="preserve">Za </w:t>
      </w:r>
      <w:r w:rsidRPr="003F2236">
        <w:rPr>
          <w:rFonts w:cstheme="minorHAnsi"/>
          <w:b/>
        </w:rPr>
        <w:t>další dvě objednávky</w:t>
      </w:r>
      <w:r w:rsidRPr="0066336F">
        <w:rPr>
          <w:rFonts w:cstheme="minorHAnsi"/>
          <w:b/>
        </w:rPr>
        <w:t>,</w:t>
      </w:r>
      <w:r>
        <w:rPr>
          <w:rFonts w:cstheme="minorHAnsi"/>
        </w:rPr>
        <w:t xml:space="preserve"> které MPSV zadalo</w:t>
      </w:r>
      <w:r w:rsidR="00F518BC">
        <w:rPr>
          <w:rFonts w:cstheme="minorHAnsi"/>
        </w:rPr>
        <w:t xml:space="preserve"> </w:t>
      </w:r>
      <w:r w:rsidR="00044A6D">
        <w:rPr>
          <w:rFonts w:cstheme="minorHAnsi"/>
        </w:rPr>
        <w:t xml:space="preserve">přímo </w:t>
      </w:r>
      <w:r w:rsidR="005843D5">
        <w:rPr>
          <w:rFonts w:cstheme="minorHAnsi"/>
        </w:rPr>
        <w:t xml:space="preserve">dvěma </w:t>
      </w:r>
      <w:r w:rsidR="00044A6D">
        <w:rPr>
          <w:rFonts w:cstheme="minorHAnsi"/>
        </w:rPr>
        <w:t>vybran</w:t>
      </w:r>
      <w:r w:rsidR="005843D5">
        <w:rPr>
          <w:rFonts w:cstheme="minorHAnsi"/>
        </w:rPr>
        <w:t>ým</w:t>
      </w:r>
      <w:r w:rsidR="00044A6D">
        <w:rPr>
          <w:rFonts w:cstheme="minorHAnsi"/>
        </w:rPr>
        <w:t xml:space="preserve"> dodavatel</w:t>
      </w:r>
      <w:r w:rsidR="005843D5">
        <w:rPr>
          <w:rFonts w:cstheme="minorHAnsi"/>
        </w:rPr>
        <w:t>ům</w:t>
      </w:r>
      <w:r w:rsidR="00044A6D">
        <w:rPr>
          <w:rFonts w:cstheme="minorHAnsi"/>
        </w:rPr>
        <w:t xml:space="preserve">, a to na základě výjimky udělené </w:t>
      </w:r>
      <w:r w:rsidR="005843D5">
        <w:rPr>
          <w:rFonts w:cstheme="minorHAnsi"/>
        </w:rPr>
        <w:t xml:space="preserve">dle interního předpisu </w:t>
      </w:r>
      <w:r w:rsidR="00044A6D">
        <w:rPr>
          <w:rFonts w:cstheme="minorHAnsi"/>
        </w:rPr>
        <w:t>ministryní</w:t>
      </w:r>
      <w:r w:rsidR="005843D5">
        <w:rPr>
          <w:rFonts w:cstheme="minorHAnsi"/>
        </w:rPr>
        <w:t xml:space="preserve"> práce a sociálních věcí</w:t>
      </w:r>
      <w:r>
        <w:rPr>
          <w:rFonts w:cstheme="minorHAnsi"/>
        </w:rPr>
        <w:t xml:space="preserve">, uhradilo MPSV </w:t>
      </w:r>
      <w:r w:rsidRPr="003B0B5E">
        <w:rPr>
          <w:rFonts w:cstheme="minorHAnsi"/>
        </w:rPr>
        <w:t>3</w:t>
      </w:r>
      <w:r w:rsidR="00007252">
        <w:rPr>
          <w:rFonts w:cstheme="minorHAnsi"/>
        </w:rPr>
        <w:t xml:space="preserve"> </w:t>
      </w:r>
      <w:r w:rsidRPr="003B0B5E">
        <w:rPr>
          <w:rFonts w:cstheme="minorHAnsi"/>
        </w:rPr>
        <w:t>479</w:t>
      </w:r>
      <w:r w:rsidR="00007252">
        <w:rPr>
          <w:rFonts w:cstheme="minorHAnsi"/>
        </w:rPr>
        <w:t xml:space="preserve"> </w:t>
      </w:r>
      <w:r w:rsidRPr="003B0B5E">
        <w:rPr>
          <w:rFonts w:cstheme="minorHAnsi"/>
        </w:rPr>
        <w:t>431</w:t>
      </w:r>
      <w:r w:rsidR="00007252">
        <w:rPr>
          <w:rFonts w:cstheme="minorHAnsi"/>
        </w:rPr>
        <w:t xml:space="preserve"> </w:t>
      </w:r>
      <w:r>
        <w:rPr>
          <w:rFonts w:cstheme="minorHAnsi"/>
        </w:rPr>
        <w:t xml:space="preserve">Kč s DPH. </w:t>
      </w:r>
      <w:r w:rsidR="00FD652B">
        <w:rPr>
          <w:rFonts w:cstheme="minorHAnsi"/>
        </w:rPr>
        <w:t xml:space="preserve">Předmětem objednávek bylo </w:t>
      </w:r>
      <w:r w:rsidR="00FD652B" w:rsidRPr="00720C43">
        <w:rPr>
          <w:lang w:eastAsia="cs-CZ"/>
        </w:rPr>
        <w:t>zajištění odborné technické a</w:t>
      </w:r>
      <w:r w:rsidR="00007252">
        <w:rPr>
          <w:lang w:eastAsia="cs-CZ"/>
        </w:rPr>
        <w:t> </w:t>
      </w:r>
      <w:r w:rsidR="00FD652B" w:rsidRPr="00720C43">
        <w:rPr>
          <w:lang w:eastAsia="cs-CZ"/>
        </w:rPr>
        <w:t xml:space="preserve">konzultační podpory v rámci projektů JIS PSV </w:t>
      </w:r>
      <w:r w:rsidR="00FD652B">
        <w:rPr>
          <w:lang w:eastAsia="cs-CZ"/>
        </w:rPr>
        <w:t xml:space="preserve">a </w:t>
      </w:r>
      <w:r w:rsidR="00FD652B" w:rsidRPr="00720C43">
        <w:rPr>
          <w:lang w:eastAsia="cs-CZ"/>
        </w:rPr>
        <w:t>tvorb</w:t>
      </w:r>
      <w:r w:rsidR="00FD652B">
        <w:rPr>
          <w:lang w:eastAsia="cs-CZ"/>
        </w:rPr>
        <w:t>a</w:t>
      </w:r>
      <w:r w:rsidR="00FD652B" w:rsidRPr="00720C43">
        <w:rPr>
          <w:lang w:eastAsia="cs-CZ"/>
        </w:rPr>
        <w:t xml:space="preserve"> statistik a extraktorů pro IS</w:t>
      </w:r>
      <w:r w:rsidR="00007252">
        <w:rPr>
          <w:lang w:eastAsia="cs-CZ"/>
        </w:rPr>
        <w:t> </w:t>
      </w:r>
      <w:r w:rsidR="00FD652B" w:rsidRPr="0066336F">
        <w:rPr>
          <w:i/>
          <w:lang w:eastAsia="cs-CZ"/>
        </w:rPr>
        <w:t>Zaměstnanost</w:t>
      </w:r>
      <w:r w:rsidR="00FD652B">
        <w:rPr>
          <w:lang w:eastAsia="cs-CZ"/>
        </w:rPr>
        <w:t>.</w:t>
      </w:r>
      <w:r w:rsidR="00FD652B" w:rsidRPr="00720C43">
        <w:rPr>
          <w:lang w:eastAsia="cs-CZ"/>
        </w:rPr>
        <w:t xml:space="preserve"> </w:t>
      </w:r>
      <w:r>
        <w:rPr>
          <w:rFonts w:cstheme="minorHAnsi"/>
        </w:rPr>
        <w:t xml:space="preserve">NKÚ kontrolou těchto objednávek zjistil, že </w:t>
      </w:r>
      <w:r w:rsidR="005843D5">
        <w:rPr>
          <w:rFonts w:cstheme="minorHAnsi"/>
        </w:rPr>
        <w:t xml:space="preserve">použití výjimky pro </w:t>
      </w:r>
      <w:r>
        <w:rPr>
          <w:rFonts w:cstheme="minorHAnsi"/>
        </w:rPr>
        <w:t>jejich zadání nebylo oprávněné</w:t>
      </w:r>
      <w:r w:rsidR="00007252">
        <w:rPr>
          <w:rFonts w:cstheme="minorHAnsi"/>
        </w:rPr>
        <w:t>,</w:t>
      </w:r>
      <w:r>
        <w:rPr>
          <w:rFonts w:cstheme="minorHAnsi"/>
        </w:rPr>
        <w:t xml:space="preserve"> MPSV mělo postupovat dle interních předpisů pro zadávání veřejných zakázek malého rozsahu. </w:t>
      </w:r>
      <w:r w:rsidR="00007252">
        <w:rPr>
          <w:rFonts w:cstheme="minorHAnsi"/>
          <w:b/>
        </w:rPr>
        <w:t>Z</w:t>
      </w:r>
      <w:r w:rsidRPr="003F2236">
        <w:rPr>
          <w:rFonts w:cstheme="minorHAnsi"/>
          <w:b/>
        </w:rPr>
        <w:t xml:space="preserve">adáním těchto objednávek </w:t>
      </w:r>
      <w:r w:rsidR="003F2236">
        <w:rPr>
          <w:rFonts w:cstheme="minorHAnsi"/>
          <w:b/>
        </w:rPr>
        <w:t xml:space="preserve">přímo </w:t>
      </w:r>
      <w:r w:rsidRPr="003F2236">
        <w:rPr>
          <w:rFonts w:cstheme="minorHAnsi"/>
          <w:b/>
        </w:rPr>
        <w:t>určeným dodavatelům porušilo MPSV zásadu zákazu diskriminace ve smyslu zákon</w:t>
      </w:r>
      <w:r w:rsidR="00044A6D">
        <w:rPr>
          <w:rFonts w:cstheme="minorHAnsi"/>
          <w:b/>
        </w:rPr>
        <w:t>a</w:t>
      </w:r>
      <w:r w:rsidRPr="003F2236">
        <w:rPr>
          <w:rFonts w:cstheme="minorHAnsi"/>
          <w:b/>
        </w:rPr>
        <w:t xml:space="preserve"> č. 137/2006 Sb.</w:t>
      </w:r>
      <w:r w:rsidR="00044A6D">
        <w:rPr>
          <w:rStyle w:val="Znakapoznpodarou"/>
          <w:rFonts w:cstheme="minorHAnsi"/>
          <w:b/>
        </w:rPr>
        <w:footnoteReference w:id="38"/>
      </w:r>
      <w:r w:rsidRPr="003F2236">
        <w:rPr>
          <w:rFonts w:cstheme="minorHAnsi"/>
          <w:b/>
        </w:rPr>
        <w:t xml:space="preserve"> a </w:t>
      </w:r>
      <w:r w:rsidR="00044A6D">
        <w:rPr>
          <w:rFonts w:cstheme="minorHAnsi"/>
          <w:b/>
        </w:rPr>
        <w:t xml:space="preserve">zákona </w:t>
      </w:r>
      <w:r w:rsidRPr="003F2236">
        <w:rPr>
          <w:rFonts w:cstheme="minorHAnsi"/>
          <w:b/>
        </w:rPr>
        <w:lastRenderedPageBreak/>
        <w:t>č.</w:t>
      </w:r>
      <w:r w:rsidR="004E3651">
        <w:rPr>
          <w:rFonts w:cstheme="minorHAnsi"/>
          <w:b/>
        </w:rPr>
        <w:t> </w:t>
      </w:r>
      <w:r w:rsidRPr="003F2236">
        <w:rPr>
          <w:rFonts w:cstheme="minorHAnsi"/>
          <w:b/>
        </w:rPr>
        <w:t>134/2016</w:t>
      </w:r>
      <w:r w:rsidR="00937B32">
        <w:rPr>
          <w:rFonts w:cstheme="minorHAnsi"/>
          <w:b/>
        </w:rPr>
        <w:t> </w:t>
      </w:r>
      <w:r w:rsidRPr="003F2236">
        <w:rPr>
          <w:rFonts w:cstheme="minorHAnsi"/>
          <w:b/>
        </w:rPr>
        <w:t>Sb.</w:t>
      </w:r>
      <w:r w:rsidR="00044A6D">
        <w:rPr>
          <w:rStyle w:val="Znakapoznpodarou"/>
          <w:rFonts w:cstheme="minorHAnsi"/>
          <w:b/>
        </w:rPr>
        <w:footnoteReference w:id="39"/>
      </w:r>
      <w:r w:rsidRPr="003B0B5E">
        <w:t xml:space="preserve"> </w:t>
      </w:r>
      <w:r w:rsidRPr="003B0B5E">
        <w:rPr>
          <w:rFonts w:cstheme="minorHAnsi"/>
        </w:rPr>
        <w:t>MPSV tak peněžn</w:t>
      </w:r>
      <w:r>
        <w:rPr>
          <w:rFonts w:cstheme="minorHAnsi"/>
        </w:rPr>
        <w:t>í prostředky uhrazené za plnění</w:t>
      </w:r>
      <w:r w:rsidRPr="003B0B5E">
        <w:rPr>
          <w:rFonts w:cstheme="minorHAnsi"/>
        </w:rPr>
        <w:t xml:space="preserve"> uvedených</w:t>
      </w:r>
      <w:r>
        <w:rPr>
          <w:rFonts w:cstheme="minorHAnsi"/>
        </w:rPr>
        <w:t xml:space="preserve"> dvou</w:t>
      </w:r>
      <w:r w:rsidRPr="003B0B5E">
        <w:rPr>
          <w:rFonts w:cstheme="minorHAnsi"/>
        </w:rPr>
        <w:t xml:space="preserve"> objednávek použilo neoprávněně ve smyslu zákona č. 218/2000 Sb.</w:t>
      </w:r>
      <w:r w:rsidR="00044A6D">
        <w:rPr>
          <w:rStyle w:val="Znakapoznpodarou"/>
          <w:rFonts w:cstheme="minorHAnsi"/>
        </w:rPr>
        <w:footnoteReference w:id="40"/>
      </w:r>
      <w:r w:rsidRPr="003B0B5E">
        <w:rPr>
          <w:rFonts w:cstheme="minorHAnsi"/>
        </w:rPr>
        <w:t xml:space="preserve">, </w:t>
      </w:r>
      <w:r w:rsidR="00007252">
        <w:rPr>
          <w:rFonts w:cstheme="minorHAnsi"/>
        </w:rPr>
        <w:t xml:space="preserve">neboť nedodrželo </w:t>
      </w:r>
      <w:r w:rsidRPr="003B0B5E">
        <w:rPr>
          <w:rFonts w:cstheme="minorHAnsi"/>
        </w:rPr>
        <w:t>povinnost stanoven</w:t>
      </w:r>
      <w:r w:rsidR="00007252">
        <w:rPr>
          <w:rFonts w:cstheme="minorHAnsi"/>
        </w:rPr>
        <w:t>ou</w:t>
      </w:r>
      <w:r w:rsidRPr="003B0B5E">
        <w:rPr>
          <w:rFonts w:cstheme="minorHAnsi"/>
        </w:rPr>
        <w:t xml:space="preserve"> </w:t>
      </w:r>
      <w:r>
        <w:rPr>
          <w:rFonts w:cstheme="minorHAnsi"/>
        </w:rPr>
        <w:t>zákon</w:t>
      </w:r>
      <w:r w:rsidR="00044A6D">
        <w:rPr>
          <w:rFonts w:cstheme="minorHAnsi"/>
        </w:rPr>
        <w:t>em</w:t>
      </w:r>
      <w:r>
        <w:rPr>
          <w:rFonts w:cstheme="minorHAnsi"/>
        </w:rPr>
        <w:t xml:space="preserve"> č. 137/2006 Sb. </w:t>
      </w:r>
      <w:r w:rsidR="00007252">
        <w:rPr>
          <w:rFonts w:cstheme="minorHAnsi"/>
        </w:rPr>
        <w:t>i</w:t>
      </w:r>
      <w:r w:rsidR="00044A6D">
        <w:rPr>
          <w:rFonts w:cstheme="minorHAnsi"/>
        </w:rPr>
        <w:t xml:space="preserve"> zákonem</w:t>
      </w:r>
      <w:r>
        <w:rPr>
          <w:rFonts w:cstheme="minorHAnsi"/>
        </w:rPr>
        <w:t xml:space="preserve"> č. 134/2016 Sb</w:t>
      </w:r>
      <w:r w:rsidRPr="003B0B5E">
        <w:rPr>
          <w:rFonts w:cstheme="minorHAnsi"/>
        </w:rPr>
        <w:t xml:space="preserve">. Tím </w:t>
      </w:r>
      <w:r w:rsidR="00007252">
        <w:rPr>
          <w:rFonts w:cstheme="minorHAnsi"/>
        </w:rPr>
        <w:t xml:space="preserve">se </w:t>
      </w:r>
      <w:r w:rsidRPr="003B0B5E">
        <w:rPr>
          <w:rFonts w:cstheme="minorHAnsi"/>
        </w:rPr>
        <w:t xml:space="preserve">MPSV </w:t>
      </w:r>
      <w:r w:rsidR="00007252">
        <w:rPr>
          <w:rFonts w:cstheme="minorHAnsi"/>
        </w:rPr>
        <w:t xml:space="preserve">dopustilo </w:t>
      </w:r>
      <w:r w:rsidRPr="003B0B5E">
        <w:rPr>
          <w:rFonts w:cstheme="minorHAnsi"/>
        </w:rPr>
        <w:t>poruš</w:t>
      </w:r>
      <w:r w:rsidR="00007252">
        <w:rPr>
          <w:rFonts w:cstheme="minorHAnsi"/>
        </w:rPr>
        <w:t>ení</w:t>
      </w:r>
      <w:r w:rsidRPr="003B0B5E">
        <w:rPr>
          <w:rFonts w:cstheme="minorHAnsi"/>
        </w:rPr>
        <w:t xml:space="preserve"> rozpočtov</w:t>
      </w:r>
      <w:r w:rsidR="00007252">
        <w:rPr>
          <w:rFonts w:cstheme="minorHAnsi"/>
        </w:rPr>
        <w:t>é</w:t>
      </w:r>
      <w:r w:rsidRPr="003B0B5E">
        <w:rPr>
          <w:rFonts w:cstheme="minorHAnsi"/>
        </w:rPr>
        <w:t xml:space="preserve"> káz</w:t>
      </w:r>
      <w:r w:rsidR="00007252">
        <w:rPr>
          <w:rFonts w:cstheme="minorHAnsi"/>
        </w:rPr>
        <w:t>ně</w:t>
      </w:r>
      <w:r w:rsidRPr="003B0B5E">
        <w:rPr>
          <w:rFonts w:cstheme="minorHAnsi"/>
        </w:rPr>
        <w:t xml:space="preserve"> ve smyslu zákona č. 218/2000 Sb.</w:t>
      </w:r>
      <w:r w:rsidR="00044A6D">
        <w:rPr>
          <w:rStyle w:val="Znakapoznpodarou"/>
          <w:rFonts w:cstheme="minorHAnsi"/>
        </w:rPr>
        <w:footnoteReference w:id="41"/>
      </w:r>
      <w:r w:rsidRPr="003B0B5E">
        <w:rPr>
          <w:rFonts w:cstheme="minorHAnsi"/>
        </w:rPr>
        <w:t xml:space="preserve"> ve výši </w:t>
      </w:r>
      <w:r>
        <w:rPr>
          <w:rFonts w:cstheme="minorHAnsi"/>
        </w:rPr>
        <w:t>3 479 431</w:t>
      </w:r>
      <w:r w:rsidRPr="003B0B5E">
        <w:rPr>
          <w:rFonts w:cstheme="minorHAnsi"/>
        </w:rPr>
        <w:t xml:space="preserve"> Kč.</w:t>
      </w:r>
    </w:p>
    <w:p w14:paraId="453801B8" w14:textId="77777777" w:rsidR="0066161A" w:rsidRPr="00747926" w:rsidRDefault="0066161A" w:rsidP="009830FD">
      <w:pPr>
        <w:pStyle w:val="Nadpis2"/>
        <w:ind w:left="567" w:hanging="283"/>
        <w:rPr>
          <w:lang w:eastAsia="cs-CZ"/>
        </w:rPr>
      </w:pPr>
      <w:r w:rsidRPr="00747926">
        <w:rPr>
          <w:lang w:eastAsia="cs-CZ"/>
        </w:rPr>
        <w:t>Nápravná opatření ke kontrolní akci NKÚ č. 12/35</w:t>
      </w:r>
    </w:p>
    <w:p w14:paraId="10A6D274" w14:textId="15484D52" w:rsidR="003C7CAB" w:rsidRPr="003C7CAB" w:rsidRDefault="003C7CAB" w:rsidP="003C7CAB">
      <w:pPr>
        <w:spacing w:after="120" w:line="20" w:lineRule="atLeast"/>
        <w:rPr>
          <w:szCs w:val="24"/>
        </w:rPr>
      </w:pPr>
      <w:r w:rsidRPr="003C7CAB">
        <w:rPr>
          <w:szCs w:val="24"/>
        </w:rPr>
        <w:t xml:space="preserve">Vláda ČR svým usnesením ze dne 16. října 2013 č. 766 uložila ministru práce a sociálních věcí realizovat </w:t>
      </w:r>
      <w:r>
        <w:rPr>
          <w:szCs w:val="24"/>
        </w:rPr>
        <w:t xml:space="preserve">opatření </w:t>
      </w:r>
      <w:r w:rsidR="00007252">
        <w:rPr>
          <w:szCs w:val="24"/>
        </w:rPr>
        <w:t xml:space="preserve">uvedená </w:t>
      </w:r>
      <w:r>
        <w:rPr>
          <w:szCs w:val="24"/>
        </w:rPr>
        <w:t xml:space="preserve">ve Stanovisku, </w:t>
      </w:r>
      <w:r w:rsidR="00007252">
        <w:rPr>
          <w:szCs w:val="24"/>
        </w:rPr>
        <w:t>jednalo se o tato opatření:</w:t>
      </w:r>
      <w:r w:rsidRPr="003C7CAB">
        <w:rPr>
          <w:szCs w:val="24"/>
        </w:rPr>
        <w:t xml:space="preserve"> </w:t>
      </w:r>
    </w:p>
    <w:p w14:paraId="6AE4611D" w14:textId="38E13A8B" w:rsidR="003C7CAB" w:rsidRPr="003C7CAB" w:rsidRDefault="003C7CAB" w:rsidP="00E9466A">
      <w:pPr>
        <w:numPr>
          <w:ilvl w:val="0"/>
          <w:numId w:val="6"/>
        </w:numPr>
        <w:spacing w:after="0" w:line="20" w:lineRule="atLeast"/>
        <w:rPr>
          <w:szCs w:val="24"/>
        </w:rPr>
      </w:pPr>
      <w:r w:rsidRPr="003C7CAB">
        <w:rPr>
          <w:szCs w:val="24"/>
        </w:rPr>
        <w:t>zruš</w:t>
      </w:r>
      <w:r w:rsidR="00007252">
        <w:rPr>
          <w:szCs w:val="24"/>
        </w:rPr>
        <w:t>it</w:t>
      </w:r>
      <w:r w:rsidRPr="003C7CAB">
        <w:rPr>
          <w:szCs w:val="24"/>
        </w:rPr>
        <w:t xml:space="preserve"> projekt CEDIAN k 31. </w:t>
      </w:r>
      <w:r>
        <w:rPr>
          <w:szCs w:val="24"/>
        </w:rPr>
        <w:t>8.</w:t>
      </w:r>
      <w:r w:rsidRPr="003C7CAB">
        <w:rPr>
          <w:szCs w:val="24"/>
        </w:rPr>
        <w:t xml:space="preserve"> 2013 tak, aby nadále nedocházelo </w:t>
      </w:r>
      <w:r w:rsidRPr="003C7CAB">
        <w:rPr>
          <w:szCs w:val="24"/>
        </w:rPr>
        <w:br/>
        <w:t>k nehospodárnému čerpání prostředků</w:t>
      </w:r>
      <w:r w:rsidR="00007252">
        <w:rPr>
          <w:szCs w:val="24"/>
        </w:rPr>
        <w:t>;</w:t>
      </w:r>
      <w:r w:rsidRPr="003C7CAB">
        <w:rPr>
          <w:szCs w:val="24"/>
        </w:rPr>
        <w:t xml:space="preserve"> </w:t>
      </w:r>
    </w:p>
    <w:p w14:paraId="566E7F7C" w14:textId="4071C65E" w:rsidR="003C7CAB" w:rsidRPr="003C7CAB" w:rsidRDefault="003C7CAB" w:rsidP="00E9466A">
      <w:pPr>
        <w:numPr>
          <w:ilvl w:val="0"/>
          <w:numId w:val="6"/>
        </w:numPr>
        <w:spacing w:after="0" w:line="20" w:lineRule="atLeast"/>
        <w:rPr>
          <w:szCs w:val="24"/>
        </w:rPr>
      </w:pPr>
      <w:r w:rsidRPr="003C7CAB">
        <w:rPr>
          <w:szCs w:val="24"/>
        </w:rPr>
        <w:t>prov</w:t>
      </w:r>
      <w:r w:rsidR="00007252">
        <w:rPr>
          <w:szCs w:val="24"/>
        </w:rPr>
        <w:t>ést</w:t>
      </w:r>
      <w:r w:rsidRPr="003C7CAB">
        <w:rPr>
          <w:szCs w:val="24"/>
        </w:rPr>
        <w:t xml:space="preserve"> nezávislé právní posouzení všech klíčových smluvních ICT závazků MPSV vázaných na zajištění výplaty nepojistných dávek, včetně návrhu (doporučení) postupů</w:t>
      </w:r>
      <w:r w:rsidR="00007252">
        <w:rPr>
          <w:szCs w:val="24"/>
        </w:rPr>
        <w:t>;</w:t>
      </w:r>
      <w:r w:rsidRPr="003C7CAB">
        <w:rPr>
          <w:szCs w:val="24"/>
        </w:rPr>
        <w:t xml:space="preserve"> </w:t>
      </w:r>
    </w:p>
    <w:p w14:paraId="681D8BE4" w14:textId="0FEE4916" w:rsidR="003C7CAB" w:rsidRDefault="003C7CAB" w:rsidP="00E9466A">
      <w:pPr>
        <w:numPr>
          <w:ilvl w:val="0"/>
          <w:numId w:val="6"/>
        </w:numPr>
        <w:spacing w:after="0" w:line="20" w:lineRule="atLeast"/>
        <w:rPr>
          <w:szCs w:val="24"/>
        </w:rPr>
      </w:pPr>
      <w:r w:rsidRPr="003C7CAB">
        <w:rPr>
          <w:szCs w:val="24"/>
        </w:rPr>
        <w:t>předložit vlád</w:t>
      </w:r>
      <w:r w:rsidR="00007252">
        <w:rPr>
          <w:szCs w:val="24"/>
        </w:rPr>
        <w:t>ě</w:t>
      </w:r>
      <w:r w:rsidRPr="003C7CAB">
        <w:rPr>
          <w:szCs w:val="24"/>
        </w:rPr>
        <w:t xml:space="preserve"> materiál o zajištění výplaty nepojistných sociálních dávek a dávek</w:t>
      </w:r>
      <w:r w:rsidR="00007252">
        <w:rPr>
          <w:szCs w:val="24"/>
        </w:rPr>
        <w:t xml:space="preserve"> </w:t>
      </w:r>
      <w:r w:rsidRPr="003C7CAB">
        <w:rPr>
          <w:szCs w:val="24"/>
        </w:rPr>
        <w:br/>
        <w:t>z oblasti státní politiky zaměstnanosti v resortu MPSV, včetně návrhu dalšího postupu k zadání veřejných zakázek na poskytování ICT služeb v této oblasti po dobu přechodného období</w:t>
      </w:r>
      <w:r w:rsidR="00007252">
        <w:rPr>
          <w:szCs w:val="24"/>
        </w:rPr>
        <w:t>;</w:t>
      </w:r>
      <w:r w:rsidRPr="003C7CAB">
        <w:rPr>
          <w:szCs w:val="24"/>
        </w:rPr>
        <w:t xml:space="preserve"> </w:t>
      </w:r>
    </w:p>
    <w:p w14:paraId="508C8D7B" w14:textId="54154FDA" w:rsidR="003C7CAB" w:rsidRPr="003C7CAB" w:rsidRDefault="003C7CAB" w:rsidP="00E9466A">
      <w:pPr>
        <w:numPr>
          <w:ilvl w:val="0"/>
          <w:numId w:val="6"/>
        </w:numPr>
        <w:spacing w:after="0" w:line="20" w:lineRule="atLeast"/>
        <w:rPr>
          <w:szCs w:val="24"/>
        </w:rPr>
      </w:pPr>
      <w:r w:rsidRPr="003C7CAB">
        <w:rPr>
          <w:szCs w:val="24"/>
        </w:rPr>
        <w:t>zpřísn</w:t>
      </w:r>
      <w:r w:rsidR="00007252">
        <w:rPr>
          <w:szCs w:val="24"/>
        </w:rPr>
        <w:t>it</w:t>
      </w:r>
      <w:r w:rsidRPr="003C7CAB">
        <w:rPr>
          <w:szCs w:val="24"/>
        </w:rPr>
        <w:t xml:space="preserve"> akceptac</w:t>
      </w:r>
      <w:r w:rsidR="00007252">
        <w:rPr>
          <w:szCs w:val="24"/>
        </w:rPr>
        <w:t>i</w:t>
      </w:r>
      <w:r w:rsidRPr="003C7CAB">
        <w:rPr>
          <w:szCs w:val="24"/>
        </w:rPr>
        <w:t xml:space="preserve"> plnění smluvních závazků vyplývajících z </w:t>
      </w:r>
      <w:r w:rsidRPr="003C7CAB">
        <w:rPr>
          <w:i/>
          <w:szCs w:val="24"/>
        </w:rPr>
        <w:t xml:space="preserve">prováděcí smlouvy </w:t>
      </w:r>
      <w:r w:rsidRPr="003C7CAB">
        <w:rPr>
          <w:i/>
          <w:szCs w:val="24"/>
        </w:rPr>
        <w:br/>
        <w:t>č. 85/2011</w:t>
      </w:r>
      <w:r>
        <w:rPr>
          <w:szCs w:val="24"/>
        </w:rPr>
        <w:t xml:space="preserve"> uzavřené dne 15. 7. 2011</w:t>
      </w:r>
      <w:r w:rsidR="00007252">
        <w:rPr>
          <w:szCs w:val="24"/>
        </w:rPr>
        <w:t>;</w:t>
      </w:r>
    </w:p>
    <w:p w14:paraId="3B1C97DA" w14:textId="5448C280" w:rsidR="003C7CAB" w:rsidRPr="003C7CAB" w:rsidRDefault="003C7CAB" w:rsidP="00E9466A">
      <w:pPr>
        <w:numPr>
          <w:ilvl w:val="0"/>
          <w:numId w:val="6"/>
        </w:numPr>
        <w:spacing w:after="0" w:line="20" w:lineRule="atLeast"/>
        <w:rPr>
          <w:szCs w:val="24"/>
        </w:rPr>
      </w:pPr>
      <w:r w:rsidRPr="003C7CAB">
        <w:rPr>
          <w:szCs w:val="24"/>
        </w:rPr>
        <w:t>př</w:t>
      </w:r>
      <w:r w:rsidR="00007252">
        <w:rPr>
          <w:szCs w:val="24"/>
        </w:rPr>
        <w:t>i</w:t>
      </w:r>
      <w:r w:rsidRPr="003C7CAB">
        <w:rPr>
          <w:szCs w:val="24"/>
        </w:rPr>
        <w:t>prav</w:t>
      </w:r>
      <w:r w:rsidR="00007252">
        <w:rPr>
          <w:szCs w:val="24"/>
        </w:rPr>
        <w:t>it</w:t>
      </w:r>
      <w:r w:rsidRPr="003C7CAB">
        <w:rPr>
          <w:szCs w:val="24"/>
        </w:rPr>
        <w:t xml:space="preserve"> nov</w:t>
      </w:r>
      <w:r w:rsidR="00007252">
        <w:rPr>
          <w:szCs w:val="24"/>
        </w:rPr>
        <w:t>ou</w:t>
      </w:r>
      <w:r w:rsidRPr="003C7CAB">
        <w:rPr>
          <w:szCs w:val="24"/>
        </w:rPr>
        <w:t xml:space="preserve"> resortní strategi</w:t>
      </w:r>
      <w:r w:rsidR="00007252">
        <w:rPr>
          <w:szCs w:val="24"/>
        </w:rPr>
        <w:t>i</w:t>
      </w:r>
      <w:r w:rsidRPr="003C7CAB">
        <w:rPr>
          <w:szCs w:val="24"/>
        </w:rPr>
        <w:t xml:space="preserve"> ICT pro období od 1. ledna 2014</w:t>
      </w:r>
      <w:r w:rsidR="00007252">
        <w:rPr>
          <w:szCs w:val="24"/>
        </w:rPr>
        <w:t>;</w:t>
      </w:r>
      <w:r w:rsidRPr="003C7CAB">
        <w:rPr>
          <w:szCs w:val="24"/>
        </w:rPr>
        <w:t xml:space="preserve"> </w:t>
      </w:r>
    </w:p>
    <w:p w14:paraId="2054DE82" w14:textId="5B2FBF4A" w:rsidR="00007252" w:rsidRPr="003C7CAB" w:rsidRDefault="003C7CAB" w:rsidP="00E9466A">
      <w:pPr>
        <w:numPr>
          <w:ilvl w:val="0"/>
          <w:numId w:val="6"/>
        </w:numPr>
        <w:spacing w:after="0" w:line="20" w:lineRule="atLeast"/>
        <w:rPr>
          <w:szCs w:val="24"/>
        </w:rPr>
      </w:pPr>
      <w:proofErr w:type="spellStart"/>
      <w:r>
        <w:rPr>
          <w:szCs w:val="24"/>
        </w:rPr>
        <w:t>přesoutěž</w:t>
      </w:r>
      <w:r w:rsidR="00007252">
        <w:rPr>
          <w:szCs w:val="24"/>
        </w:rPr>
        <w:t>it</w:t>
      </w:r>
      <w:proofErr w:type="spellEnd"/>
      <w:r>
        <w:rPr>
          <w:szCs w:val="24"/>
        </w:rPr>
        <w:t xml:space="preserve"> smlouv</w:t>
      </w:r>
      <w:r w:rsidR="00007252">
        <w:rPr>
          <w:szCs w:val="24"/>
        </w:rPr>
        <w:t>u</w:t>
      </w:r>
      <w:r>
        <w:rPr>
          <w:szCs w:val="24"/>
        </w:rPr>
        <w:t xml:space="preserve"> </w:t>
      </w:r>
      <w:r w:rsidRPr="003C7CAB">
        <w:rPr>
          <w:i/>
          <w:szCs w:val="24"/>
        </w:rPr>
        <w:t>Systémová integrace ICT resortu MPSV</w:t>
      </w:r>
      <w:r>
        <w:rPr>
          <w:szCs w:val="24"/>
        </w:rPr>
        <w:t>, která byla uzavřena dne 18. 3. 2011,</w:t>
      </w:r>
      <w:r w:rsidRPr="003C7CAB">
        <w:rPr>
          <w:szCs w:val="24"/>
        </w:rPr>
        <w:t xml:space="preserve"> formou otevřeného zadávacího řízení v průběhu roku 2014. </w:t>
      </w:r>
    </w:p>
    <w:p w14:paraId="67712323" w14:textId="77777777" w:rsidR="008528D5" w:rsidRDefault="008528D5" w:rsidP="0066336F">
      <w:pPr>
        <w:spacing w:after="0"/>
        <w:rPr>
          <w:rFonts w:cstheme="minorHAnsi"/>
          <w:b/>
          <w:szCs w:val="24"/>
          <w:lang w:eastAsia="cs-CZ"/>
        </w:rPr>
      </w:pPr>
    </w:p>
    <w:p w14:paraId="69C77080" w14:textId="51E29EA4" w:rsidR="003C7CAB" w:rsidRDefault="003C7CAB" w:rsidP="003C7CAB">
      <w:pPr>
        <w:rPr>
          <w:rFonts w:cstheme="minorHAnsi"/>
          <w:szCs w:val="24"/>
          <w:lang w:eastAsia="cs-CZ"/>
        </w:rPr>
      </w:pPr>
      <w:r w:rsidRPr="003F2236">
        <w:rPr>
          <w:rFonts w:cstheme="minorHAnsi"/>
          <w:b/>
          <w:szCs w:val="24"/>
          <w:lang w:eastAsia="cs-CZ"/>
        </w:rPr>
        <w:t xml:space="preserve">MPSV první tři uvedená nápravná opatření </w:t>
      </w:r>
      <w:r w:rsidR="004E4CB5" w:rsidRPr="003F2236">
        <w:rPr>
          <w:rFonts w:cstheme="minorHAnsi"/>
          <w:b/>
          <w:szCs w:val="24"/>
          <w:lang w:eastAsia="cs-CZ"/>
        </w:rPr>
        <w:t>splnilo</w:t>
      </w:r>
      <w:r w:rsidRPr="0066336F">
        <w:rPr>
          <w:rFonts w:cstheme="minorHAnsi"/>
          <w:b/>
          <w:szCs w:val="24"/>
          <w:lang w:eastAsia="cs-CZ"/>
        </w:rPr>
        <w:t>.</w:t>
      </w:r>
      <w:r>
        <w:rPr>
          <w:rFonts w:cstheme="minorHAnsi"/>
          <w:szCs w:val="24"/>
          <w:lang w:eastAsia="cs-CZ"/>
        </w:rPr>
        <w:t xml:space="preserve"> Dále </w:t>
      </w:r>
      <w:r w:rsidRPr="003C7CAB">
        <w:rPr>
          <w:rFonts w:cstheme="minorHAnsi"/>
          <w:szCs w:val="24"/>
          <w:lang w:eastAsia="cs-CZ"/>
        </w:rPr>
        <w:t xml:space="preserve">MPSV </w:t>
      </w:r>
      <w:r>
        <w:rPr>
          <w:rFonts w:cstheme="minorHAnsi"/>
          <w:szCs w:val="24"/>
          <w:lang w:eastAsia="cs-CZ"/>
        </w:rPr>
        <w:t xml:space="preserve">sice </w:t>
      </w:r>
      <w:r w:rsidRPr="003C7CAB">
        <w:rPr>
          <w:rFonts w:cstheme="minorHAnsi"/>
          <w:szCs w:val="24"/>
          <w:lang w:eastAsia="cs-CZ"/>
        </w:rPr>
        <w:t xml:space="preserve">nastavilo od 1. </w:t>
      </w:r>
      <w:r>
        <w:rPr>
          <w:rFonts w:cstheme="minorHAnsi"/>
          <w:szCs w:val="24"/>
          <w:lang w:eastAsia="cs-CZ"/>
        </w:rPr>
        <w:t>8.</w:t>
      </w:r>
      <w:r w:rsidRPr="003C7CAB">
        <w:rPr>
          <w:rFonts w:cstheme="minorHAnsi"/>
          <w:szCs w:val="24"/>
          <w:lang w:eastAsia="cs-CZ"/>
        </w:rPr>
        <w:t xml:space="preserve"> 2013 </w:t>
      </w:r>
      <w:r w:rsidRPr="003F2236">
        <w:rPr>
          <w:rFonts w:cstheme="minorHAnsi"/>
          <w:szCs w:val="24"/>
          <w:lang w:eastAsia="cs-CZ"/>
        </w:rPr>
        <w:t>zpřísněný režim akceptace</w:t>
      </w:r>
      <w:r w:rsidRPr="003C7CAB">
        <w:rPr>
          <w:rFonts w:cstheme="minorHAnsi"/>
          <w:szCs w:val="24"/>
          <w:lang w:eastAsia="cs-CZ"/>
        </w:rPr>
        <w:t xml:space="preserve"> plnění smluvních závazků vyplývajících z </w:t>
      </w:r>
      <w:r w:rsidR="001D63F3">
        <w:rPr>
          <w:rFonts w:cstheme="minorHAnsi"/>
          <w:i/>
          <w:szCs w:val="24"/>
          <w:lang w:eastAsia="cs-CZ"/>
        </w:rPr>
        <w:t>prováděcí smlouvy č. </w:t>
      </w:r>
      <w:r>
        <w:rPr>
          <w:rFonts w:cstheme="minorHAnsi"/>
          <w:i/>
          <w:szCs w:val="24"/>
          <w:lang w:eastAsia="cs-CZ"/>
        </w:rPr>
        <w:t>85/2011</w:t>
      </w:r>
      <w:r>
        <w:rPr>
          <w:rFonts w:cstheme="minorHAnsi"/>
          <w:szCs w:val="24"/>
          <w:lang w:eastAsia="cs-CZ"/>
        </w:rPr>
        <w:t>, ale u</w:t>
      </w:r>
      <w:r w:rsidRPr="003C7CAB">
        <w:rPr>
          <w:rFonts w:cstheme="minorHAnsi"/>
          <w:szCs w:val="24"/>
          <w:lang w:eastAsia="cs-CZ"/>
        </w:rPr>
        <w:t xml:space="preserve"> faktur proplacených za období září a říjen 2013 v celkové výši 75 858 594 Kč s DPH </w:t>
      </w:r>
      <w:r w:rsidR="008528D5">
        <w:rPr>
          <w:rFonts w:cstheme="minorHAnsi"/>
          <w:szCs w:val="24"/>
          <w:lang w:eastAsia="cs-CZ"/>
        </w:rPr>
        <w:t xml:space="preserve">nebylo </w:t>
      </w:r>
      <w:r w:rsidRPr="003C7CAB">
        <w:rPr>
          <w:rFonts w:cstheme="minorHAnsi"/>
          <w:szCs w:val="24"/>
          <w:lang w:eastAsia="cs-CZ"/>
        </w:rPr>
        <w:t xml:space="preserve">na žádost NKÚ </w:t>
      </w:r>
      <w:r w:rsidR="008528D5">
        <w:rPr>
          <w:rFonts w:cstheme="minorHAnsi"/>
          <w:szCs w:val="24"/>
          <w:lang w:eastAsia="cs-CZ"/>
        </w:rPr>
        <w:t xml:space="preserve">schopno </w:t>
      </w:r>
      <w:r w:rsidRPr="003C7CAB">
        <w:rPr>
          <w:rFonts w:cstheme="minorHAnsi"/>
          <w:szCs w:val="24"/>
          <w:lang w:eastAsia="cs-CZ"/>
        </w:rPr>
        <w:t>doloži</w:t>
      </w:r>
      <w:r w:rsidR="008528D5">
        <w:rPr>
          <w:rFonts w:cstheme="minorHAnsi"/>
          <w:szCs w:val="24"/>
          <w:lang w:eastAsia="cs-CZ"/>
        </w:rPr>
        <w:t>t</w:t>
      </w:r>
      <w:r w:rsidRPr="003C7CAB">
        <w:rPr>
          <w:rFonts w:cstheme="minorHAnsi"/>
          <w:szCs w:val="24"/>
          <w:lang w:eastAsia="cs-CZ"/>
        </w:rPr>
        <w:t xml:space="preserve"> skutečně poskytnut</w:t>
      </w:r>
      <w:r w:rsidR="008528D5">
        <w:rPr>
          <w:rFonts w:cstheme="minorHAnsi"/>
          <w:szCs w:val="24"/>
          <w:lang w:eastAsia="cs-CZ"/>
        </w:rPr>
        <w:t>á</w:t>
      </w:r>
      <w:r w:rsidRPr="003C7CAB">
        <w:rPr>
          <w:rFonts w:cstheme="minorHAnsi"/>
          <w:szCs w:val="24"/>
          <w:lang w:eastAsia="cs-CZ"/>
        </w:rPr>
        <w:t xml:space="preserve"> plnění </w:t>
      </w:r>
      <w:r w:rsidR="008528D5">
        <w:rPr>
          <w:rFonts w:cstheme="minorHAnsi"/>
          <w:szCs w:val="24"/>
          <w:lang w:eastAsia="cs-CZ"/>
        </w:rPr>
        <w:t xml:space="preserve">dodaná </w:t>
      </w:r>
      <w:r>
        <w:rPr>
          <w:rFonts w:cstheme="minorHAnsi"/>
          <w:szCs w:val="24"/>
          <w:lang w:eastAsia="cs-CZ"/>
        </w:rPr>
        <w:t>dodavatelem služeb. E</w:t>
      </w:r>
      <w:r w:rsidRPr="003C7CAB">
        <w:rPr>
          <w:rFonts w:cstheme="minorHAnsi"/>
          <w:szCs w:val="24"/>
          <w:lang w:eastAsia="cs-CZ"/>
        </w:rPr>
        <w:t xml:space="preserve">xistenci těchto plnění </w:t>
      </w:r>
      <w:r w:rsidR="008528D5">
        <w:rPr>
          <w:rFonts w:cstheme="minorHAnsi"/>
          <w:szCs w:val="24"/>
          <w:lang w:eastAsia="cs-CZ"/>
        </w:rPr>
        <w:t xml:space="preserve">doložilo </w:t>
      </w:r>
      <w:r w:rsidRPr="003C7CAB">
        <w:rPr>
          <w:rFonts w:cstheme="minorHAnsi"/>
          <w:szCs w:val="24"/>
          <w:lang w:eastAsia="cs-CZ"/>
        </w:rPr>
        <w:t xml:space="preserve">pouze potvrzením správnosti uhrazených faktur ze strany příkazce operace. </w:t>
      </w:r>
      <w:r w:rsidRPr="003F2236">
        <w:rPr>
          <w:rFonts w:cstheme="minorHAnsi"/>
          <w:b/>
          <w:szCs w:val="24"/>
          <w:lang w:eastAsia="cs-CZ"/>
        </w:rPr>
        <w:t xml:space="preserve">Účinnost </w:t>
      </w:r>
      <w:r w:rsidR="003F2236" w:rsidRPr="003F2236">
        <w:rPr>
          <w:rFonts w:cstheme="minorHAnsi"/>
          <w:b/>
          <w:szCs w:val="24"/>
          <w:lang w:eastAsia="cs-CZ"/>
        </w:rPr>
        <w:t>zpřísněného režimu akceptace</w:t>
      </w:r>
      <w:r w:rsidRPr="003F2236">
        <w:rPr>
          <w:rFonts w:cstheme="minorHAnsi"/>
          <w:b/>
          <w:szCs w:val="24"/>
          <w:lang w:eastAsia="cs-CZ"/>
        </w:rPr>
        <w:t xml:space="preserve"> </w:t>
      </w:r>
      <w:r w:rsidR="006C21EB" w:rsidRPr="003F2236">
        <w:rPr>
          <w:rFonts w:cstheme="minorHAnsi"/>
          <w:b/>
          <w:szCs w:val="24"/>
          <w:lang w:eastAsia="cs-CZ"/>
        </w:rPr>
        <w:t>nebyla</w:t>
      </w:r>
      <w:r w:rsidRPr="003F2236">
        <w:rPr>
          <w:rFonts w:cstheme="minorHAnsi"/>
          <w:b/>
          <w:szCs w:val="24"/>
          <w:lang w:eastAsia="cs-CZ"/>
        </w:rPr>
        <w:t xml:space="preserve"> zpětně přezkoumatelná</w:t>
      </w:r>
      <w:r w:rsidR="008528D5">
        <w:rPr>
          <w:rFonts w:cstheme="minorHAnsi"/>
          <w:b/>
          <w:szCs w:val="24"/>
          <w:lang w:eastAsia="cs-CZ"/>
        </w:rPr>
        <w:t>,</w:t>
      </w:r>
      <w:r w:rsidRPr="003F2236">
        <w:rPr>
          <w:rFonts w:cstheme="minorHAnsi"/>
          <w:b/>
          <w:szCs w:val="24"/>
          <w:lang w:eastAsia="cs-CZ"/>
        </w:rPr>
        <w:t xml:space="preserve"> a </w:t>
      </w:r>
      <w:r w:rsidR="008528D5">
        <w:rPr>
          <w:rFonts w:cstheme="minorHAnsi"/>
          <w:b/>
          <w:szCs w:val="24"/>
          <w:lang w:eastAsia="cs-CZ"/>
        </w:rPr>
        <w:t xml:space="preserve">tudíž </w:t>
      </w:r>
      <w:r w:rsidRPr="003F2236">
        <w:rPr>
          <w:rFonts w:cstheme="minorHAnsi"/>
          <w:b/>
          <w:szCs w:val="24"/>
          <w:lang w:eastAsia="cs-CZ"/>
        </w:rPr>
        <w:t>existuje riziko nesplnění nápravného opatření</w:t>
      </w:r>
      <w:r w:rsidRPr="003C7CAB">
        <w:rPr>
          <w:rFonts w:cstheme="minorHAnsi"/>
          <w:szCs w:val="24"/>
          <w:lang w:eastAsia="cs-CZ"/>
        </w:rPr>
        <w:t xml:space="preserve"> dle Stanoviska </w:t>
      </w:r>
      <w:r w:rsidRPr="003F2236">
        <w:rPr>
          <w:rFonts w:cstheme="minorHAnsi"/>
          <w:b/>
          <w:szCs w:val="24"/>
          <w:lang w:eastAsia="cs-CZ"/>
        </w:rPr>
        <w:t>a</w:t>
      </w:r>
      <w:r w:rsidR="00391583">
        <w:rPr>
          <w:rFonts w:cstheme="minorHAnsi"/>
          <w:b/>
          <w:szCs w:val="24"/>
          <w:lang w:eastAsia="cs-CZ"/>
        </w:rPr>
        <w:t> </w:t>
      </w:r>
      <w:r w:rsidRPr="003F2236">
        <w:rPr>
          <w:rFonts w:cstheme="minorHAnsi"/>
          <w:b/>
          <w:szCs w:val="24"/>
          <w:lang w:eastAsia="cs-CZ"/>
        </w:rPr>
        <w:t xml:space="preserve">riziko, že MPSV uhradilo uvedené faktury bez řádné akceptace </w:t>
      </w:r>
      <w:r w:rsidRPr="003C7CAB">
        <w:rPr>
          <w:rFonts w:cstheme="minorHAnsi"/>
          <w:szCs w:val="24"/>
          <w:lang w:eastAsia="cs-CZ"/>
        </w:rPr>
        <w:t>založené na skutečně poskytnut</w:t>
      </w:r>
      <w:r w:rsidR="008528D5">
        <w:rPr>
          <w:rFonts w:cstheme="minorHAnsi"/>
          <w:szCs w:val="24"/>
          <w:lang w:eastAsia="cs-CZ"/>
        </w:rPr>
        <w:t>ých</w:t>
      </w:r>
      <w:r w:rsidRPr="003C7CAB">
        <w:rPr>
          <w:rFonts w:cstheme="minorHAnsi"/>
          <w:szCs w:val="24"/>
          <w:lang w:eastAsia="cs-CZ"/>
        </w:rPr>
        <w:t xml:space="preserve"> plnění</w:t>
      </w:r>
      <w:r w:rsidR="008528D5">
        <w:rPr>
          <w:rFonts w:cstheme="minorHAnsi"/>
          <w:szCs w:val="24"/>
          <w:lang w:eastAsia="cs-CZ"/>
        </w:rPr>
        <w:t>ch</w:t>
      </w:r>
      <w:r w:rsidRPr="003C7CAB">
        <w:rPr>
          <w:rFonts w:cstheme="minorHAnsi"/>
          <w:szCs w:val="24"/>
          <w:lang w:eastAsia="cs-CZ"/>
        </w:rPr>
        <w:t xml:space="preserve"> ze strany </w:t>
      </w:r>
      <w:r w:rsidR="006C21EB">
        <w:rPr>
          <w:rFonts w:cstheme="minorHAnsi"/>
          <w:szCs w:val="24"/>
          <w:lang w:eastAsia="cs-CZ"/>
        </w:rPr>
        <w:t>dodavatele služeb</w:t>
      </w:r>
      <w:r w:rsidRPr="003C7CAB">
        <w:rPr>
          <w:rFonts w:cstheme="minorHAnsi"/>
          <w:szCs w:val="24"/>
          <w:lang w:eastAsia="cs-CZ"/>
        </w:rPr>
        <w:t>.</w:t>
      </w:r>
    </w:p>
    <w:p w14:paraId="2333CFA5" w14:textId="6EB88095" w:rsidR="003C7CAB" w:rsidRPr="003C7CAB" w:rsidRDefault="003C7CAB" w:rsidP="003C7CAB">
      <w:pPr>
        <w:rPr>
          <w:rFonts w:cstheme="minorHAnsi"/>
          <w:szCs w:val="24"/>
          <w:lang w:eastAsia="cs-CZ"/>
        </w:rPr>
      </w:pPr>
      <w:r w:rsidRPr="003C7CAB">
        <w:rPr>
          <w:rFonts w:cstheme="minorHAnsi"/>
          <w:szCs w:val="24"/>
          <w:lang w:eastAsia="cs-CZ"/>
        </w:rPr>
        <w:t xml:space="preserve">MPSV zajistilo ve smyslu Stanoviska pro období od 1. ledna 2014 </w:t>
      </w:r>
      <w:r w:rsidRPr="00E45D25">
        <w:rPr>
          <w:rFonts w:cstheme="minorHAnsi"/>
          <w:i/>
          <w:szCs w:val="24"/>
          <w:lang w:eastAsia="cs-CZ"/>
        </w:rPr>
        <w:t>Strategii IKT rezortu MPSV</w:t>
      </w:r>
      <w:r w:rsidRPr="003C7CAB">
        <w:rPr>
          <w:rFonts w:cstheme="minorHAnsi"/>
          <w:szCs w:val="24"/>
          <w:lang w:eastAsia="cs-CZ"/>
        </w:rPr>
        <w:t xml:space="preserve">, kterou předložilo na jednání vlády ČR. Tuto resortní strategii ICT však následně v roce 2014 MPSV odmítlo využít pro oblast řízení ICT. Jako důvod uvedlo výsledky auditu </w:t>
      </w:r>
      <w:r w:rsidR="00E45D25">
        <w:rPr>
          <w:rFonts w:cstheme="minorHAnsi"/>
          <w:szCs w:val="24"/>
          <w:lang w:eastAsia="cs-CZ"/>
        </w:rPr>
        <w:t>externí společnosti</w:t>
      </w:r>
      <w:r w:rsidRPr="003C7CAB">
        <w:rPr>
          <w:rFonts w:cstheme="minorHAnsi"/>
          <w:szCs w:val="24"/>
          <w:lang w:eastAsia="cs-CZ"/>
        </w:rPr>
        <w:t xml:space="preserve">. Ze závěrečné zprávy tohoto auditu však vyplývá, že </w:t>
      </w:r>
      <w:r w:rsidRPr="00E45D25">
        <w:rPr>
          <w:rFonts w:cstheme="minorHAnsi"/>
          <w:i/>
          <w:szCs w:val="24"/>
          <w:lang w:eastAsia="cs-CZ"/>
        </w:rPr>
        <w:t>Strategie IKT rezortu MPSV</w:t>
      </w:r>
      <w:r w:rsidRPr="003C7CAB">
        <w:rPr>
          <w:rFonts w:cstheme="minorHAnsi"/>
          <w:szCs w:val="24"/>
          <w:lang w:eastAsia="cs-CZ"/>
        </w:rPr>
        <w:t xml:space="preserve"> nebyla </w:t>
      </w:r>
      <w:r w:rsidR="00E45D25">
        <w:rPr>
          <w:rFonts w:cstheme="minorHAnsi"/>
          <w:szCs w:val="24"/>
          <w:lang w:eastAsia="cs-CZ"/>
        </w:rPr>
        <w:t>audit</w:t>
      </w:r>
      <w:r w:rsidR="00391583">
        <w:rPr>
          <w:rFonts w:cstheme="minorHAnsi"/>
          <w:szCs w:val="24"/>
          <w:lang w:eastAsia="cs-CZ"/>
        </w:rPr>
        <w:t>orské společnosti</w:t>
      </w:r>
      <w:r w:rsidR="00E45D25">
        <w:rPr>
          <w:rFonts w:cstheme="minorHAnsi"/>
          <w:szCs w:val="24"/>
          <w:lang w:eastAsia="cs-CZ"/>
        </w:rPr>
        <w:t xml:space="preserve"> </w:t>
      </w:r>
      <w:r w:rsidRPr="003C7CAB">
        <w:rPr>
          <w:rFonts w:cstheme="minorHAnsi"/>
          <w:szCs w:val="24"/>
          <w:lang w:eastAsia="cs-CZ"/>
        </w:rPr>
        <w:t>ze strany MPSV předložena</w:t>
      </w:r>
      <w:r w:rsidR="00391583">
        <w:rPr>
          <w:rFonts w:cstheme="minorHAnsi"/>
          <w:szCs w:val="24"/>
          <w:lang w:eastAsia="cs-CZ"/>
        </w:rPr>
        <w:t>,</w:t>
      </w:r>
      <w:r w:rsidRPr="003C7CAB">
        <w:rPr>
          <w:rFonts w:cstheme="minorHAnsi"/>
          <w:szCs w:val="24"/>
          <w:lang w:eastAsia="cs-CZ"/>
        </w:rPr>
        <w:t xml:space="preserve"> a nebyla t</w:t>
      </w:r>
      <w:r w:rsidR="00391583">
        <w:rPr>
          <w:rFonts w:cstheme="minorHAnsi"/>
          <w:szCs w:val="24"/>
          <w:lang w:eastAsia="cs-CZ"/>
        </w:rPr>
        <w:t>edy</w:t>
      </w:r>
      <w:r w:rsidRPr="003C7CAB">
        <w:rPr>
          <w:rFonts w:cstheme="minorHAnsi"/>
          <w:szCs w:val="24"/>
          <w:lang w:eastAsia="cs-CZ"/>
        </w:rPr>
        <w:t xml:space="preserve"> ani</w:t>
      </w:r>
      <w:r w:rsidR="00E45D25">
        <w:rPr>
          <w:rFonts w:cstheme="minorHAnsi"/>
          <w:szCs w:val="24"/>
          <w:lang w:eastAsia="cs-CZ"/>
        </w:rPr>
        <w:t xml:space="preserve"> </w:t>
      </w:r>
      <w:r w:rsidRPr="003C7CAB">
        <w:rPr>
          <w:rFonts w:cstheme="minorHAnsi"/>
          <w:szCs w:val="24"/>
          <w:lang w:eastAsia="cs-CZ"/>
        </w:rPr>
        <w:t>předmětem</w:t>
      </w:r>
      <w:r w:rsidR="00391583">
        <w:rPr>
          <w:rFonts w:cstheme="minorHAnsi"/>
          <w:szCs w:val="24"/>
          <w:lang w:eastAsia="cs-CZ"/>
        </w:rPr>
        <w:t xml:space="preserve"> zkoumání</w:t>
      </w:r>
      <w:r w:rsidRPr="003C7CAB">
        <w:rPr>
          <w:rFonts w:cstheme="minorHAnsi"/>
          <w:szCs w:val="24"/>
          <w:lang w:eastAsia="cs-CZ"/>
        </w:rPr>
        <w:t xml:space="preserve">. </w:t>
      </w:r>
      <w:r w:rsidR="004E4CB5">
        <w:rPr>
          <w:rFonts w:cstheme="minorHAnsi"/>
          <w:szCs w:val="24"/>
          <w:lang w:eastAsia="cs-CZ"/>
        </w:rPr>
        <w:t xml:space="preserve">NKÚ tak vyhodnotil, že </w:t>
      </w:r>
      <w:r w:rsidR="004E4CB5" w:rsidRPr="003F2236">
        <w:rPr>
          <w:rFonts w:cstheme="minorHAnsi"/>
          <w:b/>
          <w:szCs w:val="24"/>
          <w:lang w:eastAsia="cs-CZ"/>
        </w:rPr>
        <w:t>nápravné opatření nebylo pro oblast resortní strategie ve smyslu Stanoviska účinné.</w:t>
      </w:r>
    </w:p>
    <w:p w14:paraId="15B1AB0F" w14:textId="4CF890D3" w:rsidR="004E4CB5" w:rsidRDefault="004E4CB5" w:rsidP="004E4CB5">
      <w:pPr>
        <w:rPr>
          <w:rFonts w:cstheme="minorHAnsi"/>
          <w:szCs w:val="24"/>
          <w:lang w:eastAsia="cs-CZ"/>
        </w:rPr>
      </w:pPr>
      <w:r w:rsidRPr="003F2236">
        <w:rPr>
          <w:rFonts w:cstheme="minorHAnsi"/>
          <w:b/>
          <w:szCs w:val="24"/>
          <w:lang w:eastAsia="cs-CZ"/>
        </w:rPr>
        <w:lastRenderedPageBreak/>
        <w:t>Nápravné opatření spočívající v</w:t>
      </w:r>
      <w:r w:rsidR="00E80EC6">
        <w:rPr>
          <w:rFonts w:cstheme="minorHAnsi"/>
          <w:b/>
          <w:szCs w:val="24"/>
          <w:lang w:eastAsia="cs-CZ"/>
        </w:rPr>
        <w:t> </w:t>
      </w:r>
      <w:proofErr w:type="spellStart"/>
      <w:r w:rsidRPr="003F2236">
        <w:rPr>
          <w:rFonts w:cstheme="minorHAnsi"/>
          <w:b/>
          <w:szCs w:val="24"/>
          <w:lang w:eastAsia="cs-CZ"/>
        </w:rPr>
        <w:t>přesoutěžení</w:t>
      </w:r>
      <w:proofErr w:type="spellEnd"/>
      <w:r w:rsidRPr="003F2236">
        <w:rPr>
          <w:rFonts w:cstheme="minorHAnsi"/>
          <w:b/>
          <w:szCs w:val="24"/>
          <w:lang w:eastAsia="cs-CZ"/>
        </w:rPr>
        <w:t xml:space="preserve"> služeb systémové integrace v průběhu roku 2014 MPSV rovněž nesplnilo.</w:t>
      </w:r>
      <w:r w:rsidR="003C7CAB" w:rsidRPr="003C7CAB">
        <w:rPr>
          <w:rFonts w:cstheme="minorHAnsi"/>
          <w:szCs w:val="24"/>
          <w:lang w:eastAsia="cs-CZ"/>
        </w:rPr>
        <w:t xml:space="preserve"> </w:t>
      </w:r>
      <w:r>
        <w:rPr>
          <w:rFonts w:cstheme="minorHAnsi"/>
          <w:szCs w:val="24"/>
          <w:lang w:eastAsia="cs-CZ"/>
        </w:rPr>
        <w:t>Jako d</w:t>
      </w:r>
      <w:r w:rsidR="003C7CAB" w:rsidRPr="003C7CAB">
        <w:rPr>
          <w:rFonts w:cstheme="minorHAnsi"/>
          <w:szCs w:val="24"/>
          <w:lang w:eastAsia="cs-CZ"/>
        </w:rPr>
        <w:t xml:space="preserve">ůvod pro </w:t>
      </w:r>
      <w:proofErr w:type="spellStart"/>
      <w:r w:rsidR="003C7CAB" w:rsidRPr="003C7CAB">
        <w:rPr>
          <w:rFonts w:cstheme="minorHAnsi"/>
          <w:szCs w:val="24"/>
          <w:lang w:eastAsia="cs-CZ"/>
        </w:rPr>
        <w:t>nepřesoutěžení</w:t>
      </w:r>
      <w:proofErr w:type="spellEnd"/>
      <w:r w:rsidR="003C7CAB" w:rsidRPr="003C7CAB">
        <w:rPr>
          <w:rFonts w:cstheme="minorHAnsi"/>
          <w:szCs w:val="24"/>
          <w:lang w:eastAsia="cs-CZ"/>
        </w:rPr>
        <w:t xml:space="preserve"> systémové integrace prostřednictvím otevřeného řízení </w:t>
      </w:r>
      <w:r>
        <w:rPr>
          <w:rFonts w:cstheme="minorHAnsi"/>
          <w:szCs w:val="24"/>
          <w:lang w:eastAsia="cs-CZ"/>
        </w:rPr>
        <w:t xml:space="preserve">v průběhu roku 2014 uvedlo </w:t>
      </w:r>
      <w:r w:rsidR="00391583">
        <w:rPr>
          <w:rFonts w:cstheme="minorHAnsi"/>
          <w:szCs w:val="24"/>
          <w:lang w:eastAsia="cs-CZ"/>
        </w:rPr>
        <w:t xml:space="preserve">MPSV </w:t>
      </w:r>
      <w:r w:rsidR="003C7CAB" w:rsidRPr="003C7CAB">
        <w:rPr>
          <w:rFonts w:cstheme="minorHAnsi"/>
          <w:szCs w:val="24"/>
          <w:lang w:eastAsia="cs-CZ"/>
        </w:rPr>
        <w:t xml:space="preserve">upřednostnění realizace jiných projektů z oblasti ICT. </w:t>
      </w:r>
      <w:r w:rsidR="00391583">
        <w:rPr>
          <w:rFonts w:cstheme="minorHAnsi"/>
          <w:szCs w:val="24"/>
          <w:lang w:eastAsia="cs-CZ"/>
        </w:rPr>
        <w:t xml:space="preserve">Tím, že služby </w:t>
      </w:r>
      <w:r w:rsidRPr="003C7CAB">
        <w:rPr>
          <w:rFonts w:cstheme="minorHAnsi"/>
          <w:szCs w:val="24"/>
          <w:lang w:eastAsia="cs-CZ"/>
        </w:rPr>
        <w:t xml:space="preserve">systémové integrace </w:t>
      </w:r>
      <w:r w:rsidR="00994EEB">
        <w:rPr>
          <w:rFonts w:cstheme="minorHAnsi"/>
          <w:szCs w:val="24"/>
          <w:lang w:eastAsia="cs-CZ"/>
        </w:rPr>
        <w:t xml:space="preserve">nebyly </w:t>
      </w:r>
      <w:proofErr w:type="spellStart"/>
      <w:r w:rsidR="00994EEB">
        <w:rPr>
          <w:rFonts w:cstheme="minorHAnsi"/>
          <w:szCs w:val="24"/>
          <w:lang w:eastAsia="cs-CZ"/>
        </w:rPr>
        <w:t>přesoutěženy</w:t>
      </w:r>
      <w:proofErr w:type="spellEnd"/>
      <w:r w:rsidR="00994EEB">
        <w:rPr>
          <w:rFonts w:cstheme="minorHAnsi"/>
          <w:szCs w:val="24"/>
          <w:lang w:eastAsia="cs-CZ"/>
        </w:rPr>
        <w:t xml:space="preserve"> </w:t>
      </w:r>
      <w:r w:rsidRPr="003C7CAB">
        <w:rPr>
          <w:rFonts w:cstheme="minorHAnsi"/>
          <w:szCs w:val="24"/>
          <w:lang w:eastAsia="cs-CZ"/>
        </w:rPr>
        <w:t>v</w:t>
      </w:r>
      <w:r w:rsidR="00994EEB">
        <w:rPr>
          <w:rFonts w:cstheme="minorHAnsi"/>
          <w:szCs w:val="24"/>
          <w:lang w:eastAsia="cs-CZ"/>
        </w:rPr>
        <w:t> </w:t>
      </w:r>
      <w:r w:rsidRPr="003C7CAB">
        <w:rPr>
          <w:rFonts w:cstheme="minorHAnsi"/>
          <w:szCs w:val="24"/>
          <w:lang w:eastAsia="cs-CZ"/>
        </w:rPr>
        <w:t xml:space="preserve">otevřeném zadávacím řízení </w:t>
      </w:r>
      <w:r w:rsidR="00994EEB">
        <w:rPr>
          <w:rFonts w:cstheme="minorHAnsi"/>
          <w:szCs w:val="24"/>
          <w:lang w:eastAsia="cs-CZ"/>
        </w:rPr>
        <w:t xml:space="preserve">a </w:t>
      </w:r>
      <w:r w:rsidRPr="003C7CAB">
        <w:rPr>
          <w:rFonts w:cstheme="minorHAnsi"/>
          <w:szCs w:val="24"/>
          <w:lang w:eastAsia="cs-CZ"/>
        </w:rPr>
        <w:t xml:space="preserve">byly v období 2015 až listopad 2017 plněny na základě smluv vzešlých z JŘBU, </w:t>
      </w:r>
      <w:r w:rsidR="00391583">
        <w:rPr>
          <w:rFonts w:cstheme="minorHAnsi"/>
          <w:szCs w:val="24"/>
          <w:lang w:eastAsia="cs-CZ"/>
        </w:rPr>
        <w:t>vzniklo</w:t>
      </w:r>
      <w:r>
        <w:rPr>
          <w:rFonts w:cstheme="minorHAnsi"/>
          <w:szCs w:val="24"/>
          <w:lang w:eastAsia="cs-CZ"/>
        </w:rPr>
        <w:t xml:space="preserve"> </w:t>
      </w:r>
      <w:r w:rsidRPr="003F2236">
        <w:rPr>
          <w:rFonts w:cstheme="minorHAnsi"/>
          <w:b/>
          <w:szCs w:val="24"/>
          <w:lang w:eastAsia="cs-CZ"/>
        </w:rPr>
        <w:t>riziko nehospodárného vynaložení peněžních prostředků státního rozpočtu</w:t>
      </w:r>
      <w:r w:rsidRPr="0066336F">
        <w:rPr>
          <w:rFonts w:cstheme="minorHAnsi"/>
          <w:b/>
          <w:szCs w:val="24"/>
          <w:lang w:eastAsia="cs-CZ"/>
        </w:rPr>
        <w:t>.</w:t>
      </w:r>
      <w:r w:rsidRPr="003C7CAB">
        <w:rPr>
          <w:rFonts w:cstheme="minorHAnsi"/>
          <w:szCs w:val="24"/>
          <w:lang w:eastAsia="cs-CZ"/>
        </w:rPr>
        <w:t xml:space="preserve"> MPSV přitom za uvedené období za služby systémové integrace vynaložilo celkem </w:t>
      </w:r>
      <w:r w:rsidRPr="003F2236">
        <w:rPr>
          <w:rFonts w:cstheme="minorHAnsi"/>
          <w:b/>
          <w:szCs w:val="24"/>
          <w:lang w:eastAsia="cs-CZ"/>
        </w:rPr>
        <w:t>185 188</w:t>
      </w:r>
      <w:r w:rsidR="004E3651">
        <w:rPr>
          <w:rFonts w:cstheme="minorHAnsi"/>
          <w:b/>
          <w:szCs w:val="24"/>
          <w:lang w:eastAsia="cs-CZ"/>
        </w:rPr>
        <w:t> </w:t>
      </w:r>
      <w:r w:rsidRPr="003F2236">
        <w:rPr>
          <w:rFonts w:cstheme="minorHAnsi"/>
          <w:b/>
          <w:szCs w:val="24"/>
          <w:lang w:eastAsia="cs-CZ"/>
        </w:rPr>
        <w:t>87</w:t>
      </w:r>
      <w:r w:rsidR="00077A4B">
        <w:rPr>
          <w:rFonts w:cstheme="minorHAnsi"/>
          <w:b/>
          <w:szCs w:val="24"/>
          <w:lang w:eastAsia="cs-CZ"/>
        </w:rPr>
        <w:t>9</w:t>
      </w:r>
      <w:r w:rsidR="004E3651">
        <w:rPr>
          <w:rFonts w:cstheme="minorHAnsi"/>
          <w:b/>
          <w:szCs w:val="24"/>
          <w:lang w:eastAsia="cs-CZ"/>
        </w:rPr>
        <w:t> </w:t>
      </w:r>
      <w:r w:rsidRPr="003F2236">
        <w:rPr>
          <w:rFonts w:cstheme="minorHAnsi"/>
          <w:b/>
          <w:szCs w:val="24"/>
          <w:lang w:eastAsia="cs-CZ"/>
        </w:rPr>
        <w:t>Kč s DPH</w:t>
      </w:r>
      <w:r w:rsidRPr="0066336F">
        <w:rPr>
          <w:rFonts w:cstheme="minorHAnsi"/>
          <w:b/>
          <w:szCs w:val="24"/>
          <w:lang w:eastAsia="cs-CZ"/>
        </w:rPr>
        <w:t>.</w:t>
      </w:r>
    </w:p>
    <w:p w14:paraId="5BFC282D" w14:textId="682AECFA" w:rsidR="004E4CB5" w:rsidRDefault="003C7CAB" w:rsidP="003C7CAB">
      <w:pPr>
        <w:rPr>
          <w:rFonts w:cstheme="minorHAnsi"/>
          <w:szCs w:val="24"/>
          <w:lang w:eastAsia="cs-CZ"/>
        </w:rPr>
      </w:pPr>
      <w:r w:rsidRPr="003F2236">
        <w:rPr>
          <w:rFonts w:cstheme="minorHAnsi"/>
          <w:b/>
          <w:szCs w:val="24"/>
          <w:lang w:eastAsia="cs-CZ"/>
        </w:rPr>
        <w:t>Nesplněním</w:t>
      </w:r>
      <w:r w:rsidR="004E4CB5">
        <w:rPr>
          <w:rFonts w:cstheme="minorHAnsi"/>
          <w:szCs w:val="24"/>
          <w:lang w:eastAsia="cs-CZ"/>
        </w:rPr>
        <w:t xml:space="preserve"> výše uvedených </w:t>
      </w:r>
      <w:r w:rsidR="004E4CB5" w:rsidRPr="003F2236">
        <w:rPr>
          <w:rFonts w:cstheme="minorHAnsi"/>
          <w:b/>
          <w:szCs w:val="24"/>
          <w:lang w:eastAsia="cs-CZ"/>
        </w:rPr>
        <w:t>nápravných</w:t>
      </w:r>
      <w:r w:rsidRPr="003C7CAB">
        <w:rPr>
          <w:rFonts w:cstheme="minorHAnsi"/>
          <w:szCs w:val="24"/>
          <w:lang w:eastAsia="cs-CZ"/>
        </w:rPr>
        <w:t xml:space="preserve"> </w:t>
      </w:r>
      <w:r w:rsidRPr="003F2236">
        <w:rPr>
          <w:rFonts w:cstheme="minorHAnsi"/>
          <w:b/>
          <w:szCs w:val="24"/>
          <w:lang w:eastAsia="cs-CZ"/>
        </w:rPr>
        <w:t>opatření</w:t>
      </w:r>
      <w:r w:rsidRPr="003C7CAB">
        <w:rPr>
          <w:rFonts w:cstheme="minorHAnsi"/>
          <w:szCs w:val="24"/>
          <w:lang w:eastAsia="cs-CZ"/>
        </w:rPr>
        <w:t xml:space="preserve"> vyplývající</w:t>
      </w:r>
      <w:r w:rsidR="004E4CB5">
        <w:rPr>
          <w:rFonts w:cstheme="minorHAnsi"/>
          <w:szCs w:val="24"/>
          <w:lang w:eastAsia="cs-CZ"/>
        </w:rPr>
        <w:t>ch</w:t>
      </w:r>
      <w:r w:rsidRPr="003C7CAB">
        <w:rPr>
          <w:rFonts w:cstheme="minorHAnsi"/>
          <w:szCs w:val="24"/>
          <w:lang w:eastAsia="cs-CZ"/>
        </w:rPr>
        <w:t xml:space="preserve"> z usnesení vlády ČR ze dne 16. října 2013 č. 766 neřídilo </w:t>
      </w:r>
      <w:r w:rsidRPr="003F2236">
        <w:rPr>
          <w:rFonts w:cstheme="minorHAnsi"/>
          <w:b/>
          <w:szCs w:val="24"/>
          <w:lang w:eastAsia="cs-CZ"/>
        </w:rPr>
        <w:t>MPSV</w:t>
      </w:r>
      <w:r w:rsidRPr="003C7CAB">
        <w:rPr>
          <w:rFonts w:cstheme="minorHAnsi"/>
          <w:szCs w:val="24"/>
          <w:lang w:eastAsia="cs-CZ"/>
        </w:rPr>
        <w:t xml:space="preserve"> své činnosti v souladu s tímto usnesením, čímž </w:t>
      </w:r>
      <w:r w:rsidRPr="003F2236">
        <w:rPr>
          <w:rFonts w:cstheme="minorHAnsi"/>
          <w:b/>
          <w:szCs w:val="24"/>
          <w:lang w:eastAsia="cs-CZ"/>
        </w:rPr>
        <w:t>nepostupovalo</w:t>
      </w:r>
      <w:r w:rsidRPr="003C7CAB">
        <w:rPr>
          <w:rFonts w:cstheme="minorHAnsi"/>
          <w:szCs w:val="24"/>
          <w:lang w:eastAsia="cs-CZ"/>
        </w:rPr>
        <w:t xml:space="preserve"> </w:t>
      </w:r>
      <w:r w:rsidRPr="003F2236">
        <w:rPr>
          <w:rFonts w:cstheme="minorHAnsi"/>
          <w:b/>
          <w:szCs w:val="24"/>
          <w:lang w:eastAsia="cs-CZ"/>
        </w:rPr>
        <w:t>v souladu se zásadou uvedenou v ustanovení § 21 zákona č. 2/1969 Sb.</w:t>
      </w:r>
      <w:r w:rsidR="00C16147">
        <w:rPr>
          <w:rStyle w:val="Znakapoznpodarou"/>
          <w:rFonts w:cstheme="minorHAnsi"/>
          <w:b/>
          <w:szCs w:val="24"/>
          <w:lang w:eastAsia="cs-CZ"/>
        </w:rPr>
        <w:footnoteReference w:id="42"/>
      </w:r>
      <w:r w:rsidRPr="003C7CAB">
        <w:rPr>
          <w:rFonts w:cstheme="minorHAnsi"/>
          <w:szCs w:val="24"/>
          <w:lang w:eastAsia="cs-CZ"/>
        </w:rPr>
        <w:t xml:space="preserve"> </w:t>
      </w:r>
    </w:p>
    <w:p w14:paraId="739E3C5B" w14:textId="77777777" w:rsidR="0066161A" w:rsidRDefault="0066161A">
      <w:pPr>
        <w:rPr>
          <w:rFonts w:cstheme="minorHAnsi"/>
          <w:szCs w:val="24"/>
          <w:lang w:eastAsia="cs-CZ"/>
        </w:rPr>
      </w:pPr>
      <w:r>
        <w:rPr>
          <w:rFonts w:cstheme="minorHAnsi"/>
          <w:szCs w:val="24"/>
          <w:lang w:eastAsia="cs-CZ"/>
        </w:rPr>
        <w:br w:type="page"/>
      </w:r>
    </w:p>
    <w:p w14:paraId="187E727C" w14:textId="77777777" w:rsidR="00AB7656" w:rsidRPr="004310D4" w:rsidRDefault="00AB7656" w:rsidP="004310D4">
      <w:pPr>
        <w:spacing w:after="120" w:line="240" w:lineRule="auto"/>
        <w:rPr>
          <w:rFonts w:eastAsia="Times New Roman" w:cs="Times New Roman"/>
          <w:b/>
          <w:szCs w:val="24"/>
        </w:rPr>
      </w:pPr>
      <w:r w:rsidRPr="004310D4">
        <w:rPr>
          <w:rFonts w:eastAsia="Times New Roman" w:cs="Times New Roman"/>
          <w:b/>
          <w:szCs w:val="24"/>
        </w:rPr>
        <w:lastRenderedPageBreak/>
        <w:t>Seznam zkratek</w:t>
      </w:r>
    </w:p>
    <w:p w14:paraId="70691E27" w14:textId="77777777" w:rsidR="00D50B12" w:rsidRDefault="00D50B12">
      <w:pPr>
        <w:jc w:val="left"/>
        <w:rPr>
          <w:rFonts w:eastAsia="Times New Roman" w:cs="Times New Roman"/>
          <w:szCs w:val="24"/>
        </w:rPr>
      </w:pPr>
    </w:p>
    <w:p w14:paraId="0BB6A7D2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ČR</w:t>
      </w:r>
      <w:r w:rsidRPr="0066336F">
        <w:rPr>
          <w:rFonts w:eastAsia="Times New Roman" w:cs="Times New Roman"/>
          <w:sz w:val="22"/>
        </w:rPr>
        <w:tab/>
        <w:t>Česká republika</w:t>
      </w:r>
    </w:p>
    <w:p w14:paraId="7950DB42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ind w:left="3969" w:hanging="3969"/>
        <w:jc w:val="left"/>
        <w:rPr>
          <w:sz w:val="22"/>
          <w:lang w:eastAsia="cs-CZ"/>
        </w:rPr>
      </w:pPr>
      <w:r w:rsidRPr="0066336F">
        <w:rPr>
          <w:rFonts w:eastAsia="Times New Roman" w:cs="Times New Roman"/>
          <w:sz w:val="22"/>
        </w:rPr>
        <w:t>dávky</w:t>
      </w:r>
      <w:r w:rsidRPr="0066336F">
        <w:rPr>
          <w:rFonts w:eastAsia="Times New Roman" w:cs="Times New Roman"/>
          <w:sz w:val="22"/>
        </w:rPr>
        <w:tab/>
      </w:r>
      <w:r w:rsidRPr="0066336F">
        <w:rPr>
          <w:sz w:val="22"/>
          <w:lang w:eastAsia="cs-CZ"/>
        </w:rPr>
        <w:t>nepojistné sociální dávky a dávky z oblasti státní politiky zaměstnanosti</w:t>
      </w:r>
    </w:p>
    <w:p w14:paraId="2DF8671E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DPH</w:t>
      </w:r>
      <w:r w:rsidRPr="0066336F">
        <w:rPr>
          <w:rFonts w:eastAsia="Times New Roman" w:cs="Times New Roman"/>
          <w:sz w:val="22"/>
        </w:rPr>
        <w:tab/>
        <w:t>daň z přidané hodnoty</w:t>
      </w:r>
    </w:p>
    <w:p w14:paraId="2D98B25B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ICT</w:t>
      </w:r>
      <w:r w:rsidRPr="0066336F">
        <w:rPr>
          <w:rFonts w:eastAsia="Times New Roman" w:cs="Times New Roman"/>
          <w:sz w:val="22"/>
        </w:rPr>
        <w:tab/>
        <w:t>informační a komunikační technologie</w:t>
      </w:r>
    </w:p>
    <w:p w14:paraId="55FF1956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ind w:left="3969" w:hanging="3969"/>
        <w:jc w:val="left"/>
        <w:rPr>
          <w:sz w:val="22"/>
          <w:lang w:eastAsia="cs-CZ"/>
        </w:rPr>
      </w:pPr>
      <w:r w:rsidRPr="0066336F">
        <w:rPr>
          <w:sz w:val="22"/>
          <w:lang w:eastAsia="cs-CZ"/>
        </w:rPr>
        <w:t>IPPD</w:t>
      </w:r>
      <w:r w:rsidRPr="0066336F">
        <w:rPr>
          <w:sz w:val="22"/>
          <w:lang w:eastAsia="cs-CZ"/>
        </w:rPr>
        <w:tab/>
        <w:t xml:space="preserve">informační systém </w:t>
      </w:r>
      <w:r w:rsidRPr="0066336F">
        <w:rPr>
          <w:i/>
          <w:sz w:val="22"/>
          <w:lang w:eastAsia="cs-CZ"/>
        </w:rPr>
        <w:t>Integrovaná podpůrná a provozní data</w:t>
      </w:r>
    </w:p>
    <w:p w14:paraId="367BCEA3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IS</w:t>
      </w:r>
      <w:r w:rsidRPr="0066336F">
        <w:rPr>
          <w:rFonts w:eastAsia="Times New Roman" w:cs="Times New Roman"/>
          <w:sz w:val="22"/>
        </w:rPr>
        <w:tab/>
        <w:t>informační systém</w:t>
      </w:r>
    </w:p>
    <w:p w14:paraId="46B30740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ISVS</w:t>
      </w:r>
      <w:r w:rsidRPr="0066336F">
        <w:rPr>
          <w:rFonts w:eastAsia="Times New Roman" w:cs="Times New Roman"/>
          <w:sz w:val="22"/>
        </w:rPr>
        <w:tab/>
        <w:t>informační systém veřejné správy</w:t>
      </w:r>
    </w:p>
    <w:p w14:paraId="5D29F964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JIS PSV</w:t>
      </w:r>
      <w:r w:rsidRPr="0066336F">
        <w:rPr>
          <w:rFonts w:eastAsia="Times New Roman" w:cs="Times New Roman"/>
          <w:sz w:val="22"/>
        </w:rPr>
        <w:tab/>
      </w:r>
      <w:r w:rsidRPr="0066336F">
        <w:rPr>
          <w:rFonts w:eastAsia="Times New Roman" w:cs="Times New Roman"/>
          <w:i/>
          <w:sz w:val="22"/>
        </w:rPr>
        <w:t>Jednotný informační systém práce a sociálních věcí</w:t>
      </w:r>
    </w:p>
    <w:p w14:paraId="2E5154AF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JŘBU</w:t>
      </w:r>
      <w:r w:rsidRPr="0066336F">
        <w:rPr>
          <w:rFonts w:eastAsia="Times New Roman" w:cs="Times New Roman"/>
          <w:sz w:val="22"/>
        </w:rPr>
        <w:tab/>
        <w:t>jednací řízení bez uveřejnění</w:t>
      </w:r>
    </w:p>
    <w:p w14:paraId="012A91DF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KA</w:t>
      </w:r>
      <w:r w:rsidRPr="0066336F">
        <w:rPr>
          <w:rFonts w:eastAsia="Times New Roman" w:cs="Times New Roman"/>
          <w:sz w:val="22"/>
        </w:rPr>
        <w:tab/>
        <w:t>kontrolní akce</w:t>
      </w:r>
    </w:p>
    <w:p w14:paraId="5BCA1531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MPSV</w:t>
      </w:r>
      <w:r w:rsidRPr="0066336F">
        <w:rPr>
          <w:rFonts w:eastAsia="Times New Roman" w:cs="Times New Roman"/>
          <w:sz w:val="22"/>
        </w:rPr>
        <w:tab/>
        <w:t>Ministerstvo práce a sociálních věcí</w:t>
      </w:r>
    </w:p>
    <w:p w14:paraId="729BDD21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NKÚ</w:t>
      </w:r>
      <w:r w:rsidRPr="0066336F">
        <w:rPr>
          <w:rFonts w:eastAsia="Times New Roman" w:cs="Times New Roman"/>
          <w:sz w:val="22"/>
        </w:rPr>
        <w:tab/>
        <w:t>Nejvyšší kontrolní úřad</w:t>
      </w:r>
    </w:p>
    <w:p w14:paraId="607F1D25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PIP</w:t>
      </w:r>
      <w:r w:rsidRPr="0066336F">
        <w:rPr>
          <w:rFonts w:eastAsia="Times New Roman" w:cs="Times New Roman"/>
          <w:sz w:val="22"/>
        </w:rPr>
        <w:tab/>
      </w:r>
      <w:r w:rsidRPr="0066336F">
        <w:rPr>
          <w:sz w:val="22"/>
          <w:lang w:eastAsia="cs-CZ"/>
        </w:rPr>
        <w:t xml:space="preserve">informační systém </w:t>
      </w:r>
      <w:r w:rsidRPr="0066336F">
        <w:rPr>
          <w:rFonts w:eastAsia="Times New Roman" w:cs="Times New Roman"/>
          <w:i/>
          <w:sz w:val="22"/>
        </w:rPr>
        <w:t>Provozní integrační prostředí</w:t>
      </w:r>
    </w:p>
    <w:p w14:paraId="078DEC7C" w14:textId="7581FC17" w:rsidR="00D50B12" w:rsidRPr="0066336F" w:rsidRDefault="00D50B12" w:rsidP="0066336F">
      <w:pPr>
        <w:tabs>
          <w:tab w:val="left" w:pos="3969"/>
        </w:tabs>
        <w:spacing w:after="120" w:line="240" w:lineRule="auto"/>
        <w:ind w:left="3969" w:hanging="3969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Smlouva o vytvoření IS Zaměstnanost</w:t>
      </w:r>
      <w:r w:rsidRPr="0066336F">
        <w:rPr>
          <w:rFonts w:eastAsia="Times New Roman" w:cs="Times New Roman"/>
          <w:sz w:val="22"/>
        </w:rPr>
        <w:tab/>
      </w:r>
      <w:r w:rsidRPr="0066336F">
        <w:rPr>
          <w:rFonts w:eastAsia="Times New Roman" w:cs="Times New Roman"/>
          <w:i/>
          <w:sz w:val="22"/>
        </w:rPr>
        <w:t>smlouva o vytvoření Jednotného informačního systému práce a sociálních věcí – „IS Zaměstnanost“ a</w:t>
      </w:r>
      <w:r>
        <w:rPr>
          <w:rFonts w:eastAsia="Times New Roman" w:cs="Times New Roman"/>
          <w:i/>
          <w:sz w:val="22"/>
        </w:rPr>
        <w:t> </w:t>
      </w:r>
      <w:r w:rsidRPr="0066336F">
        <w:rPr>
          <w:rFonts w:eastAsia="Times New Roman" w:cs="Times New Roman"/>
          <w:i/>
          <w:sz w:val="22"/>
        </w:rPr>
        <w:t>poskytování souvisejících služeb</w:t>
      </w:r>
      <w:r w:rsidRPr="0066336F">
        <w:rPr>
          <w:rFonts w:eastAsia="Times New Roman" w:cs="Times New Roman"/>
          <w:sz w:val="22"/>
        </w:rPr>
        <w:t xml:space="preserve"> ze dne 22. 12. 2015</w:t>
      </w:r>
    </w:p>
    <w:p w14:paraId="6AB614EE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ind w:left="3969" w:hanging="3969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Stanovisko</w:t>
      </w:r>
      <w:r w:rsidRPr="0066336F">
        <w:rPr>
          <w:rFonts w:eastAsia="Times New Roman" w:cs="Times New Roman"/>
          <w:sz w:val="22"/>
        </w:rPr>
        <w:tab/>
      </w:r>
      <w:proofErr w:type="spellStart"/>
      <w:r w:rsidRPr="0066336F">
        <w:rPr>
          <w:rFonts w:cstheme="minorHAnsi"/>
          <w:i/>
          <w:sz w:val="22"/>
          <w:lang w:eastAsia="cs-CZ"/>
        </w:rPr>
        <w:t>Stanovisko</w:t>
      </w:r>
      <w:proofErr w:type="spellEnd"/>
      <w:r w:rsidRPr="0066336F">
        <w:rPr>
          <w:rFonts w:cstheme="minorHAnsi"/>
          <w:i/>
          <w:sz w:val="22"/>
          <w:lang w:eastAsia="cs-CZ"/>
        </w:rPr>
        <w:t xml:space="preserve"> Ministerstva práce a sociálních věcí ke Kontrolnímu závěru Nejvyššího kontrolního úřadu z kontrolní akce č. 12/35</w:t>
      </w:r>
    </w:p>
    <w:p w14:paraId="664DDE07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ÚOHS</w:t>
      </w:r>
      <w:r w:rsidRPr="0066336F">
        <w:rPr>
          <w:rFonts w:eastAsia="Times New Roman" w:cs="Times New Roman"/>
          <w:sz w:val="22"/>
        </w:rPr>
        <w:tab/>
        <w:t>Úřad pro ochranu hospodářské soutěže</w:t>
      </w:r>
    </w:p>
    <w:p w14:paraId="544B9E24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VZ</w:t>
      </w:r>
      <w:r w:rsidRPr="0066336F">
        <w:rPr>
          <w:rFonts w:eastAsia="Times New Roman" w:cs="Times New Roman"/>
          <w:sz w:val="22"/>
        </w:rPr>
        <w:tab/>
        <w:t>veřejná zakázka</w:t>
      </w:r>
    </w:p>
    <w:p w14:paraId="73FE9E9F" w14:textId="77777777" w:rsidR="00D50B12" w:rsidRPr="0066336F" w:rsidRDefault="00D50B12" w:rsidP="0066336F">
      <w:pPr>
        <w:tabs>
          <w:tab w:val="left" w:pos="3969"/>
        </w:tabs>
        <w:spacing w:after="120" w:line="240" w:lineRule="auto"/>
        <w:jc w:val="left"/>
        <w:rPr>
          <w:rFonts w:eastAsia="Times New Roman" w:cs="Times New Roman"/>
          <w:sz w:val="22"/>
        </w:rPr>
      </w:pPr>
      <w:r w:rsidRPr="0066336F">
        <w:rPr>
          <w:rFonts w:eastAsia="Times New Roman" w:cs="Times New Roman"/>
          <w:sz w:val="22"/>
        </w:rPr>
        <w:t>VZMR</w:t>
      </w:r>
      <w:r w:rsidRPr="0066336F">
        <w:rPr>
          <w:rFonts w:eastAsia="Times New Roman" w:cs="Times New Roman"/>
          <w:sz w:val="22"/>
        </w:rPr>
        <w:tab/>
        <w:t>veřejná zakázka malého rozsahu</w:t>
      </w:r>
    </w:p>
    <w:p w14:paraId="55BD8F3C" w14:textId="40AD4B8D" w:rsidR="00D50B12" w:rsidRDefault="00D50B12" w:rsidP="00DA1FD6">
      <w:pPr>
        <w:tabs>
          <w:tab w:val="left" w:pos="3969"/>
        </w:tabs>
        <w:spacing w:after="120" w:line="240" w:lineRule="auto"/>
        <w:rPr>
          <w:rFonts w:eastAsia="Times New Roman" w:cs="Times New Roman"/>
          <w:szCs w:val="24"/>
        </w:rPr>
      </w:pPr>
    </w:p>
    <w:p w14:paraId="533835F1" w14:textId="77777777" w:rsidR="00D50B12" w:rsidRDefault="00D50B12" w:rsidP="00DA1FD6">
      <w:pPr>
        <w:tabs>
          <w:tab w:val="left" w:pos="3969"/>
        </w:tabs>
        <w:spacing w:after="120" w:line="240" w:lineRule="auto"/>
        <w:rPr>
          <w:rFonts w:eastAsia="Times New Roman" w:cs="Times New Roman"/>
          <w:szCs w:val="24"/>
        </w:rPr>
        <w:sectPr w:rsidR="00D50B12" w:rsidSect="004E36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80ADF75" w14:textId="77777777" w:rsidR="003647EF" w:rsidRDefault="003647EF" w:rsidP="003647EF">
      <w:pPr>
        <w:jc w:val="right"/>
        <w:rPr>
          <w:b/>
          <w:sz w:val="20"/>
          <w:szCs w:val="20"/>
        </w:rPr>
      </w:pPr>
      <w:r w:rsidRPr="00863CD9">
        <w:rPr>
          <w:b/>
          <w:sz w:val="20"/>
          <w:szCs w:val="20"/>
        </w:rPr>
        <w:lastRenderedPageBreak/>
        <w:t>Příloha č. 1</w:t>
      </w:r>
    </w:p>
    <w:p w14:paraId="342B7095" w14:textId="77777777" w:rsidR="003647EF" w:rsidRDefault="003647EF" w:rsidP="0066336F">
      <w:pPr>
        <w:spacing w:after="120"/>
        <w:jc w:val="left"/>
        <w:rPr>
          <w:b/>
          <w:szCs w:val="24"/>
        </w:rPr>
      </w:pPr>
      <w:r>
        <w:rPr>
          <w:b/>
          <w:szCs w:val="24"/>
        </w:rPr>
        <w:t>Přehled ICT rolí a jejich smluvních cen za člověkoden u kontrolovaných smluv a objednávek</w:t>
      </w:r>
    </w:p>
    <w:tbl>
      <w:tblPr>
        <w:tblW w:w="14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2232"/>
        <w:gridCol w:w="4500"/>
        <w:gridCol w:w="2056"/>
        <w:gridCol w:w="1864"/>
      </w:tblGrid>
      <w:tr w:rsidR="003647EF" w:rsidRPr="00863CD9" w14:paraId="3D90E71D" w14:textId="77777777" w:rsidTr="0066336F">
        <w:trPr>
          <w:trHeight w:val="300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A1F8FFC" w14:textId="16B0EC6E" w:rsidR="003647EF" w:rsidRDefault="00E34357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3647EF" w:rsidRPr="00863C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 smlouvy</w:t>
            </w:r>
            <w:r w:rsidR="00311A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/ </w:t>
            </w:r>
          </w:p>
          <w:p w14:paraId="018ADF3F" w14:textId="32BA46C2" w:rsidR="00311ADA" w:rsidRPr="00863CD9" w:rsidRDefault="00311ADA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číslo objednávky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A32291" w14:textId="1C6AE4FF" w:rsidR="003647EF" w:rsidRPr="00863CD9" w:rsidRDefault="00E34357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="003647EF" w:rsidRPr="00863C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atum uzavření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871F4BC" w14:textId="4BDFC47B" w:rsidR="003647EF" w:rsidRPr="00863CD9" w:rsidRDefault="00E34357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="003647EF" w:rsidRPr="00863C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ruh zadávacího řízení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6C6B05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ICT role, případně popis předmětu plnění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F6867A7" w14:textId="1DE0635A" w:rsidR="003647EF" w:rsidRPr="00863CD9" w:rsidRDefault="00E34357" w:rsidP="00311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="003647EF" w:rsidRPr="00863C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kvivalent ICT role dle </w:t>
            </w:r>
            <w:r w:rsidR="00311A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</w:t>
            </w:r>
            <w:r w:rsidR="003647EF" w:rsidRPr="00863CD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eníku obvyklých cen ICT prací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35D4E47" w14:textId="44503B67" w:rsidR="003647EF" w:rsidRPr="00863CD9" w:rsidRDefault="00E34357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="003647EF" w:rsidRPr="00863C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ena za člověkoden (8 hodin) v Kč bez DPH</w:t>
            </w:r>
          </w:p>
        </w:tc>
      </w:tr>
      <w:tr w:rsidR="003647EF" w:rsidRPr="00863CD9" w14:paraId="1DACFF13" w14:textId="77777777" w:rsidTr="0066336F">
        <w:trPr>
          <w:trHeight w:val="63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AFF1DE5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82ADCA5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F5F6290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954DFC4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819378C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A74CB6D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647EF" w:rsidRPr="00863CD9" w14:paraId="664C4185" w14:textId="77777777" w:rsidTr="0066336F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33A7" w14:textId="5503B1BD" w:rsidR="003647EF" w:rsidRPr="0066336F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</w:pP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Smlouva o zajištění služeb podpory provozu a rozvoje </w:t>
            </w:r>
            <w:proofErr w:type="spellStart"/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O</w:t>
            </w:r>
            <w:r w:rsidR="00E34357"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K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aplikací</w:t>
            </w:r>
            <w:proofErr w:type="spellEnd"/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pro MPSV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468B" w14:textId="38BA436B" w:rsidR="003647EF" w:rsidRPr="00863CD9" w:rsidRDefault="003647EF" w:rsidP="00364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F0CE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JŘBU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CC0E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vedení projektu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F7ED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F378" w14:textId="1E18F63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19 500</w:t>
            </w:r>
          </w:p>
        </w:tc>
      </w:tr>
      <w:tr w:rsidR="003647EF" w:rsidRPr="00863CD9" w14:paraId="5639F0F5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8022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52A5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69EC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3E74" w14:textId="760CDB73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analytik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programátor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B911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7B3F" w14:textId="2017197B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18 000</w:t>
            </w:r>
          </w:p>
        </w:tc>
      </w:tr>
      <w:tr w:rsidR="003647EF" w:rsidRPr="00863CD9" w14:paraId="299807AA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D561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8CB4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C482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760" w14:textId="173DF5C2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programátor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2A26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analytik, programátor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B956" w14:textId="7D225940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</w:t>
            </w:r>
          </w:p>
        </w:tc>
      </w:tr>
      <w:tr w:rsidR="003647EF" w:rsidRPr="00863CD9" w14:paraId="0043CDBA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C0E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40E0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986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AF1C" w14:textId="57DD40A4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 pro testování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 pro dokumentaci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C380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tester, rutinní práce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E8EE" w14:textId="4E393D98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8 500</w:t>
            </w:r>
          </w:p>
        </w:tc>
      </w:tr>
      <w:tr w:rsidR="003647EF" w:rsidRPr="00863CD9" w14:paraId="51D70F1C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1530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AA4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35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F7B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lektor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0685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školitel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F5A1" w14:textId="7413AE43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8 500</w:t>
            </w:r>
          </w:p>
        </w:tc>
      </w:tr>
      <w:tr w:rsidR="003647EF" w:rsidRPr="00863CD9" w14:paraId="6E4C0AFE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750C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8F7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79C5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63B1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IT specialista (infrastruktura, telekomunikace, instalace SW)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11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FC3A" w14:textId="574B2FD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12 000</w:t>
            </w:r>
          </w:p>
        </w:tc>
      </w:tr>
      <w:tr w:rsidR="003647EF" w:rsidRPr="00863CD9" w14:paraId="570AA905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AEE0" w14:textId="7A76D1D9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2017300074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A46" w14:textId="3B5D5902" w:rsidR="003647EF" w:rsidRPr="00863CD9" w:rsidRDefault="003647EF" w:rsidP="00311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C5DC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4803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odborné technické a konzultační podpory v souvislosti s vedením projektů JIS PSV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72A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6403" w14:textId="513F7354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8 000</w:t>
            </w:r>
          </w:p>
        </w:tc>
      </w:tr>
      <w:tr w:rsidR="003647EF" w:rsidRPr="00863CD9" w14:paraId="002A86C8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0E3D" w14:textId="0A3843F2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bjednávka č. 20173010479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29CE" w14:textId="2B935A01" w:rsidR="003647EF" w:rsidRPr="00863CD9" w:rsidRDefault="003647EF" w:rsidP="00364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9009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9F0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odborné technické a konzultační podpory v souvislosti s vedením projektů JIS PSV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CA9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7313" w14:textId="029B0A72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8 000</w:t>
            </w:r>
          </w:p>
        </w:tc>
      </w:tr>
      <w:tr w:rsidR="003647EF" w:rsidRPr="00863CD9" w14:paraId="49E7B2D4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6930" w14:textId="10EC72FC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OB17400965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6208" w14:textId="5A03F089" w:rsidR="003647EF" w:rsidRPr="00863CD9" w:rsidRDefault="003647EF" w:rsidP="00311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9E0F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4E0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konzultační služby ICT, odborné posouzení podkladů a spolupráce při přípravě zadávacích dokumentací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8086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5DCE" w14:textId="0FDDC041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10 000</w:t>
            </w:r>
          </w:p>
        </w:tc>
      </w:tr>
      <w:tr w:rsidR="003647EF" w:rsidRPr="00863CD9" w14:paraId="3CFE6183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46C1" w14:textId="49252720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bjednávka č. OB1401515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4ED9" w14:textId="17DEB667" w:rsidR="003647EF" w:rsidRPr="00863CD9" w:rsidRDefault="003647EF" w:rsidP="00364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DAE3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FA46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konzultační služby ICT, odborné posouzení podkladů a spolupráce při přípravě zadávacích dokumentací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80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443" w14:textId="01DA0F7A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10 000</w:t>
            </w:r>
          </w:p>
        </w:tc>
      </w:tr>
      <w:tr w:rsidR="003647EF" w:rsidRPr="00863CD9" w14:paraId="3981CD06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A9E6" w14:textId="25907E15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OB1501377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7EB9" w14:textId="7C589FBE" w:rsidR="003647EF" w:rsidRPr="00863CD9" w:rsidRDefault="003647EF" w:rsidP="00364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5274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E69" w14:textId="6EF5273E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poskytování služeb spočívajících v řízení realizace projektů otevřených zadávacích řízení JIS PSV a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související odborné konzultační služby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ECEA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C6FE" w14:textId="761CB6F8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9 500</w:t>
            </w:r>
          </w:p>
        </w:tc>
      </w:tr>
      <w:tr w:rsidR="003647EF" w:rsidRPr="00863CD9" w14:paraId="5FFE4C0E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3559" w14:textId="46A449B8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bjednávka č. 3400000015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6CD3" w14:textId="27ACFAFA" w:rsidR="003647EF" w:rsidRPr="00863CD9" w:rsidRDefault="003647EF" w:rsidP="00311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BE27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6C3" w14:textId="32250836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zajištění odborné technické a konzultační podpory v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rámci projektů JIS PSV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5C6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7C18" w14:textId="39928529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9 500</w:t>
            </w:r>
          </w:p>
        </w:tc>
      </w:tr>
      <w:tr w:rsidR="003647EF" w:rsidRPr="00863CD9" w14:paraId="58B7CA1C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9CCA" w14:textId="450B5953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2017300005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B3D7" w14:textId="5F6EA06A" w:rsidR="003647EF" w:rsidRPr="00863CD9" w:rsidRDefault="003647EF" w:rsidP="00311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43BA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23E3" w14:textId="320CE57D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zajištění odborné technické a konzultační podpory v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souvislosti s vedením projektů JIS PSV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BC31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8009" w14:textId="5190BA6A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9 500</w:t>
            </w:r>
          </w:p>
        </w:tc>
      </w:tr>
      <w:tr w:rsidR="003647EF" w:rsidRPr="00863CD9" w14:paraId="3BA395BF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8325" w14:textId="384C4A14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2017300517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D64C" w14:textId="61C2A560" w:rsidR="003647EF" w:rsidRPr="00863CD9" w:rsidRDefault="003647EF" w:rsidP="00311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C965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12D6" w14:textId="103D6FC9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poskytování odborné technické, projektové a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konzultační podpory v souvislosti s koordinací projektů JIS PSV, konkrétně vedení 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ntegrační pracovní skupiny JIS PSV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25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7538" w14:textId="40430ABC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8 000</w:t>
            </w:r>
          </w:p>
        </w:tc>
      </w:tr>
      <w:tr w:rsidR="003647EF" w:rsidRPr="00863CD9" w14:paraId="4001D2C9" w14:textId="77777777" w:rsidTr="0066336F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A744" w14:textId="66FFAE6E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2017300744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9E3D" w14:textId="79D38D85" w:rsidR="003647EF" w:rsidRPr="00863CD9" w:rsidRDefault="003647EF" w:rsidP="00311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F64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1204" w14:textId="43E9262C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tvorba statistik a extraktorů pro IS </w:t>
            </w:r>
            <w:r w:rsidR="00311ADA"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Zaměstnanost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041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CE6B" w14:textId="1E5C3324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6 000</w:t>
            </w:r>
          </w:p>
        </w:tc>
      </w:tr>
      <w:tr w:rsidR="003647EF" w:rsidRPr="00863CD9" w14:paraId="27784FBB" w14:textId="77777777" w:rsidTr="0066336F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42DC" w14:textId="5222AF70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2017300416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C399" w14:textId="17B140D8" w:rsidR="003647EF" w:rsidRPr="00863CD9" w:rsidRDefault="003647EF" w:rsidP="0046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779C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69E6" w14:textId="06115A31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poskytování technické podpory technologické infrastruktu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ře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MPSV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684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technik, podpora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6AAD" w14:textId="22BD0DDB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10 100</w:t>
            </w:r>
          </w:p>
        </w:tc>
      </w:tr>
      <w:tr w:rsidR="003647EF" w:rsidRPr="00863CD9" w14:paraId="3B445C82" w14:textId="77777777" w:rsidTr="0066336F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8D74" w14:textId="49C95BA1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2017300712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70C9" w14:textId="4CCD1DDB" w:rsidR="003647EF" w:rsidRPr="00863CD9" w:rsidRDefault="003647EF" w:rsidP="0046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9A18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8B13" w14:textId="73FF49C0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poskytování technické podpory technologické infrastruktu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ře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MPSV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1138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technik, podpora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8FD2" w14:textId="2D61E1E0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10 100</w:t>
            </w:r>
          </w:p>
        </w:tc>
      </w:tr>
      <w:tr w:rsidR="003647EF" w:rsidRPr="00863CD9" w14:paraId="178E886E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AC63" w14:textId="1F231B41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3400000210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1E8A" w14:textId="20D94E07" w:rsidR="003647EF" w:rsidRPr="00863CD9" w:rsidRDefault="003647EF" w:rsidP="0046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8666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D0F8" w14:textId="00E4B9C5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zajištění metodických a konzultačních prací v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oblastech přípravy a vypracování strategických a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koncepčních materiálů, realizace architektury IS v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resortu MPSV, naplňování principů </w:t>
            </w:r>
            <w:proofErr w:type="spellStart"/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eGovernmentu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92B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0B90" w14:textId="527BCAE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6 000</w:t>
            </w:r>
          </w:p>
        </w:tc>
      </w:tr>
      <w:tr w:rsidR="003647EF" w:rsidRPr="00863CD9" w14:paraId="35C264BC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93D7" w14:textId="7223A2AF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3400000781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7B90" w14:textId="5C24F834" w:rsidR="003647EF" w:rsidRPr="00863CD9" w:rsidRDefault="003647EF" w:rsidP="00364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490E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A720" w14:textId="6BF235C2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zajištění metodických a konzultačních prací v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oblastech přípravy a vypracování strategických a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koncepčních materiálů, realizace architektury IS v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resortu MPSV, naplňování principů </w:t>
            </w:r>
            <w:proofErr w:type="spellStart"/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eGovernmentu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7F5E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2605" w14:textId="52181208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6 000</w:t>
            </w:r>
          </w:p>
        </w:tc>
      </w:tr>
      <w:tr w:rsidR="003647EF" w:rsidRPr="00863CD9" w14:paraId="1ABDDCED" w14:textId="77777777" w:rsidTr="0066336F">
        <w:trPr>
          <w:trHeight w:val="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4EBE" w14:textId="0078B0C0" w:rsidR="003647EF" w:rsidRPr="00863CD9" w:rsidRDefault="00311ADA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bjednávka č. 2017300466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D60B" w14:textId="68C073E6" w:rsidR="003647EF" w:rsidRPr="00863CD9" w:rsidRDefault="003647EF" w:rsidP="0046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4A20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VZMR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7734" w14:textId="125C6685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zajištění metodických a konzultačních prací v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oblastech přípravy a vypracování strategických a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koncepčních materiálů, realizace architektury IS v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resortu MPSV, naplňování principů </w:t>
            </w:r>
            <w:proofErr w:type="spellStart"/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eGovernmentu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EDF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0208" w14:textId="0A302BA3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8 000</w:t>
            </w:r>
          </w:p>
        </w:tc>
      </w:tr>
      <w:tr w:rsidR="003647EF" w:rsidRPr="00863CD9" w14:paraId="585E9C8A" w14:textId="77777777" w:rsidTr="0066336F">
        <w:trPr>
          <w:trHeight w:val="283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38C8" w14:textId="4A5C836C" w:rsidR="003647EF" w:rsidRPr="00863CD9" w:rsidRDefault="003647EF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Smlouva 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Systémová integrace ICT resortu MPSV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pro rok 2015 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celková cena uvedena dle celkové ceny sjednané ve smlouvě)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B79" w14:textId="3483147F" w:rsidR="003647EF" w:rsidRPr="00863CD9" w:rsidRDefault="003647EF" w:rsidP="00364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115A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JŘBU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7A65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ředitel projektu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4038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81C8" w14:textId="2E7A1F87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24 860</w:t>
            </w:r>
          </w:p>
        </w:tc>
      </w:tr>
      <w:tr w:rsidR="003647EF" w:rsidRPr="00863CD9" w14:paraId="39DEDE48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2D87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744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9DC7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D606" w14:textId="1E184082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zástupce ředitele projektu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vedoucí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9240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7491" w14:textId="05A05970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19 384</w:t>
            </w:r>
          </w:p>
        </w:tc>
      </w:tr>
      <w:tr w:rsidR="003647EF" w:rsidRPr="00863CD9" w14:paraId="7C173DC7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3085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3948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4644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60A4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hlavní architekt projektu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76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DDE3" w14:textId="06C9811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26 168</w:t>
            </w:r>
          </w:p>
        </w:tc>
      </w:tr>
      <w:tr w:rsidR="003647EF" w:rsidRPr="00863CD9" w14:paraId="1269C134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0649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F642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36B7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E45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projektu pro oblast aplikací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EF76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5B42" w14:textId="22BDED00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24 860</w:t>
            </w:r>
          </w:p>
        </w:tc>
      </w:tr>
      <w:tr w:rsidR="003647EF" w:rsidRPr="00863CD9" w14:paraId="5BA348FD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B3A4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8CEC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F46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F5D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projektu pro infrastrukturu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5FEC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E0DC" w14:textId="232CB89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24 860</w:t>
            </w:r>
          </w:p>
        </w:tc>
      </w:tr>
      <w:tr w:rsidR="003647EF" w:rsidRPr="00863CD9" w14:paraId="3C29EC91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EF6C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D01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AB44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304A" w14:textId="000554B4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administrátor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dokumentarista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3F88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administrátor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042D" w14:textId="7D9FCBCE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14 538</w:t>
            </w:r>
          </w:p>
        </w:tc>
      </w:tr>
      <w:tr w:rsidR="003647EF" w:rsidRPr="00863CD9" w14:paraId="146CEC7B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55B0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0C2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8F2F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D571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systémový konzultant pro oblast aplikační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21F3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2F35" w14:textId="0F50A1A8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23 261</w:t>
            </w:r>
          </w:p>
        </w:tc>
      </w:tr>
      <w:tr w:rsidR="003647EF" w:rsidRPr="00863CD9" w14:paraId="3D6FE880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F790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10B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78FF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CF24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systémový konzultant pro oblast infrastruktury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5F5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361D" w14:textId="44060D9F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23 261</w:t>
            </w:r>
          </w:p>
        </w:tc>
      </w:tr>
      <w:tr w:rsidR="003647EF" w:rsidRPr="00863CD9" w14:paraId="5A3626AC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5AFC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18E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98A8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421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systémový konzultant pro oblast komunikační infrastruktury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5D1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5643" w14:textId="7D24AC1D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23 261</w:t>
            </w:r>
          </w:p>
        </w:tc>
      </w:tr>
      <w:tr w:rsidR="003647EF" w:rsidRPr="00863CD9" w14:paraId="6FE01E74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889F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2A6E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A2A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3264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systémový konzultant pro oblast ITSM a bezpečnosti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100E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A7E0" w14:textId="2AE8B872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23 261</w:t>
            </w:r>
          </w:p>
        </w:tc>
      </w:tr>
      <w:tr w:rsidR="003647EF" w:rsidRPr="00863CD9" w14:paraId="59695D76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3F6E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1908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18F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1D3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 legislativních dopadů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A9A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49B" w14:textId="2C12B30B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29 076</w:t>
            </w:r>
          </w:p>
        </w:tc>
      </w:tr>
      <w:tr w:rsidR="003647EF" w:rsidRPr="00863CD9" w14:paraId="5078A662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5B26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8E2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733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B5B0" w14:textId="646B7EBE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vedoucí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7B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ystémový konzultant dílčích projektů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D6F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73C9" w14:textId="52C2BCB4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19 384</w:t>
            </w:r>
          </w:p>
        </w:tc>
      </w:tr>
      <w:tr w:rsidR="003647EF" w:rsidRPr="00863CD9" w14:paraId="303B2499" w14:textId="77777777" w:rsidTr="0066336F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D891" w14:textId="004E0278" w:rsidR="003647EF" w:rsidRPr="00863CD9" w:rsidRDefault="003647EF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 xml:space="preserve">Smlouva 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Systémová integrace ICT resortu MPSV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pro rok 2016 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celková cena za plnění uváděna pouze dle doložených faktur)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F9C9" w14:textId="4BC15344" w:rsidR="003647EF" w:rsidRPr="00863CD9" w:rsidRDefault="003647EF" w:rsidP="0046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55F5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JŘBU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BDA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ředitel projektu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477D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5037" w14:textId="7FA6063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24 860</w:t>
            </w:r>
          </w:p>
        </w:tc>
      </w:tr>
      <w:tr w:rsidR="003647EF" w:rsidRPr="00863CD9" w14:paraId="7F7233EF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DA85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117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99FC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2247" w14:textId="1F49151E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zástupce ředitele projektu 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projektový vedoucí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D71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51C" w14:textId="31D06BB3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19 384</w:t>
            </w:r>
          </w:p>
        </w:tc>
      </w:tr>
      <w:tr w:rsidR="003647EF" w:rsidRPr="00863CD9" w14:paraId="28C677E2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630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1DC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02B4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A20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hlavní architekt projektu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FE3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DCBF" w14:textId="28674780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26 168</w:t>
            </w:r>
          </w:p>
        </w:tc>
      </w:tr>
      <w:tr w:rsidR="003647EF" w:rsidRPr="00863CD9" w14:paraId="54B29304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F38A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D830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8838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C3ED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projektu pro oblast aplikací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576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F15E" w14:textId="2685D844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24 860</w:t>
            </w:r>
          </w:p>
        </w:tc>
      </w:tr>
      <w:tr w:rsidR="003647EF" w:rsidRPr="00863CD9" w14:paraId="1F3FB8F6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E18F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145F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7028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7AE3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projektu pro infrastrukturu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0D7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4E25" w14:textId="113B11D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24 860</w:t>
            </w:r>
          </w:p>
        </w:tc>
      </w:tr>
      <w:tr w:rsidR="003647EF" w:rsidRPr="00863CD9" w14:paraId="2A0FD1B3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6ED6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EDCC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6DB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180A" w14:textId="6D28D231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administrátor-dokumentarista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1C8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administrátor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8D7D" w14:textId="7AAF2818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14 538</w:t>
            </w:r>
          </w:p>
        </w:tc>
      </w:tr>
      <w:tr w:rsidR="003647EF" w:rsidRPr="00863CD9" w14:paraId="11514B45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78F9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417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AC2E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241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systémový konzultant pro oblast aplikační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ABB1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8788" w14:textId="5F91550A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23 261</w:t>
            </w:r>
          </w:p>
        </w:tc>
      </w:tr>
      <w:tr w:rsidR="003647EF" w:rsidRPr="00863CD9" w14:paraId="392F0AA1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47E4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EE03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06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EE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systémový konzultant pro oblast infrastruktury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A3EE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C8A4" w14:textId="51D51534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23 261</w:t>
            </w:r>
          </w:p>
        </w:tc>
      </w:tr>
      <w:tr w:rsidR="003647EF" w:rsidRPr="00863CD9" w14:paraId="321D6F00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8E2A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CCA2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217F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B2EA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systémový konzultant pro oblast komunikační infrastruktury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BA89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F99B" w14:textId="3FCBB1B7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23 261</w:t>
            </w:r>
          </w:p>
        </w:tc>
      </w:tr>
      <w:tr w:rsidR="003647EF" w:rsidRPr="00863CD9" w14:paraId="6850695C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159D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EDDE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4294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F4F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 legislativních dopadů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9ED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570D" w14:textId="7A970402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29 076</w:t>
            </w:r>
          </w:p>
        </w:tc>
      </w:tr>
      <w:tr w:rsidR="003647EF" w:rsidRPr="00863CD9" w14:paraId="209A099D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CDE1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1A5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465B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DBFC" w14:textId="0E81CB92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vedoucí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/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ystémový konzultant dílčích projektů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44F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794B" w14:textId="47C85A16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19 384</w:t>
            </w:r>
          </w:p>
        </w:tc>
      </w:tr>
      <w:tr w:rsidR="003647EF" w:rsidRPr="00863CD9" w14:paraId="744B8A9E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9DEE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A1C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515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437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systémový konzultant dílčích projektů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AD76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515E" w14:textId="4226599A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23 261</w:t>
            </w:r>
          </w:p>
        </w:tc>
      </w:tr>
      <w:tr w:rsidR="003647EF" w:rsidRPr="00863CD9" w14:paraId="089FE263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B8D3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400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5FE5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C601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dílčích projektů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113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7651" w14:textId="74D4D811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23 261</w:t>
            </w:r>
          </w:p>
        </w:tc>
      </w:tr>
      <w:tr w:rsidR="003647EF" w:rsidRPr="00863CD9" w14:paraId="47D4A1E2" w14:textId="77777777" w:rsidTr="0066336F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5C7F" w14:textId="15B218FF" w:rsidR="00F2403B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S</w:t>
            </w:r>
            <w:r w:rsidR="00311ADA"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mlouva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11ADA"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o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11ADA"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poskytování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11ADA"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služeb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11ADA"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systémové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11ADA"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integrace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pro rok 2017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11A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celková cena za plnění uváděna pouze za období </w:t>
            </w:r>
            <w:r w:rsidR="004637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leden až listopad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2017 dle doložených faktur)</w:t>
            </w:r>
          </w:p>
          <w:p w14:paraId="78BCA516" w14:textId="1B2383A7" w:rsidR="00F2403B" w:rsidRPr="00863CD9" w:rsidRDefault="00F2403B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34E0" w14:textId="30834D68" w:rsidR="003647EF" w:rsidRPr="00863CD9" w:rsidRDefault="003647EF" w:rsidP="00364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6732" w14:textId="77777777" w:rsidR="003647EF" w:rsidRPr="00863CD9" w:rsidRDefault="003647EF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JŘBU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95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ředitel týmu systémové integrace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96F0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6A74" w14:textId="60F1D87A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16 500</w:t>
            </w:r>
          </w:p>
        </w:tc>
      </w:tr>
      <w:tr w:rsidR="003647EF" w:rsidRPr="00863CD9" w14:paraId="2190C9B4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285A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E8F2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8D7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A3D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enterprise</w:t>
            </w:r>
            <w:proofErr w:type="spellEnd"/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architekt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2875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0BE8" w14:textId="674A42BF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16 500</w:t>
            </w:r>
          </w:p>
        </w:tc>
      </w:tr>
      <w:tr w:rsidR="003647EF" w:rsidRPr="00863CD9" w14:paraId="2D620B81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D322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A9E7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C1A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EF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business architekt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5EC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B1FC" w14:textId="4C075F86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16 500</w:t>
            </w:r>
          </w:p>
        </w:tc>
      </w:tr>
      <w:tr w:rsidR="003647EF" w:rsidRPr="00863CD9" w14:paraId="767624F1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307A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7F4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A128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57C5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IT infrastruktury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EB0C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F3F7" w14:textId="603A8BC0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16 500</w:t>
            </w:r>
          </w:p>
        </w:tc>
      </w:tr>
      <w:tr w:rsidR="003647EF" w:rsidRPr="00863CD9" w14:paraId="5FE828AA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2611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1F0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7355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86A0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kybernetické bezpečnosti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A6F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B298" w14:textId="24A2DF50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16 500</w:t>
            </w:r>
          </w:p>
        </w:tc>
      </w:tr>
      <w:tr w:rsidR="003647EF" w:rsidRPr="00863CD9" w14:paraId="05AAE79F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EB7B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BE4D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6A0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C1D9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 legislativních dopadů na funkci systému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6EDC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analytik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BD46" w14:textId="00F9E418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16 500</w:t>
            </w:r>
          </w:p>
        </w:tc>
      </w:tr>
      <w:tr w:rsidR="003647EF" w:rsidRPr="00863CD9" w14:paraId="346F1DD6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734B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A984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206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C73D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 pro systém řízení ICT služeb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555D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A155" w14:textId="3746218E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14 300</w:t>
            </w:r>
          </w:p>
        </w:tc>
      </w:tr>
      <w:tr w:rsidR="003647EF" w:rsidRPr="00863CD9" w14:paraId="5AB31452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5A0F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B794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A99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02C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manažer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7E9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33F5" w14:textId="52DD3CE8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15 000</w:t>
            </w:r>
          </w:p>
        </w:tc>
      </w:tr>
      <w:tr w:rsidR="003647EF" w:rsidRPr="00863CD9" w14:paraId="4B1C0ABD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7139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4C9C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B94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3B3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manažer kvality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5F60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9514" w14:textId="396F8F4B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14 300</w:t>
            </w:r>
          </w:p>
        </w:tc>
      </w:tr>
      <w:tr w:rsidR="003647EF" w:rsidRPr="00863CD9" w14:paraId="1896BBB5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D2D9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8EAC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2D08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6FDC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manažer kybernetické bezpečnosti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309A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4A14" w14:textId="03624FD4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16 500</w:t>
            </w:r>
          </w:p>
        </w:tc>
      </w:tr>
      <w:tr w:rsidR="003647EF" w:rsidRPr="00863CD9" w14:paraId="1B084302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CB72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B332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7CC0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A7B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manažer provozu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1841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3F1F" w14:textId="3FD14702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16 500</w:t>
            </w:r>
          </w:p>
        </w:tc>
      </w:tr>
      <w:tr w:rsidR="003647EF" w:rsidRPr="00863CD9" w14:paraId="307CEC9A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66CA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1CA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71F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B9CB" w14:textId="5A9DF443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administrátor a dokumenta</w:t>
            </w:r>
            <w:r w:rsidR="00E80E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ista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8E6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administrátor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3CAF" w14:textId="294528C9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8 000</w:t>
            </w:r>
          </w:p>
        </w:tc>
      </w:tr>
      <w:tr w:rsidR="003647EF" w:rsidRPr="00863CD9" w14:paraId="26E719A5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A06B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05DC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8C5C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6B2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síťový specialista na datová centra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A1A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14C9" w14:textId="28B9063C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14 300</w:t>
            </w:r>
          </w:p>
        </w:tc>
      </w:tr>
      <w:tr w:rsidR="003647EF" w:rsidRPr="00863CD9" w14:paraId="41E895AB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9261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58FF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0C9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1AE0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 DB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06A5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F122" w14:textId="3811C52B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14 300</w:t>
            </w:r>
          </w:p>
        </w:tc>
      </w:tr>
      <w:tr w:rsidR="003647EF" w:rsidRPr="00863CD9" w14:paraId="6921605B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A5AE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AE8B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FC63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3F66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 MS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194C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725E" w14:textId="6F119C3E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14 300</w:t>
            </w:r>
          </w:p>
        </w:tc>
      </w:tr>
      <w:tr w:rsidR="003647EF" w:rsidRPr="00863CD9" w14:paraId="34260CA0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6597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263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46C8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139E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 SAP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474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specialista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F15" w14:textId="57183387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15 000</w:t>
            </w:r>
          </w:p>
        </w:tc>
      </w:tr>
      <w:tr w:rsidR="003647EF" w:rsidRPr="00863CD9" w14:paraId="64427323" w14:textId="77777777" w:rsidTr="0066336F">
        <w:trPr>
          <w:trHeight w:val="28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215B" w14:textId="2DA35812" w:rsidR="003647EF" w:rsidRPr="00863CD9" w:rsidRDefault="00463790" w:rsidP="004637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Rámcová smlouva o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 </w:t>
            </w:r>
            <w:r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>poskytování služeb projektového řízení</w:t>
            </w:r>
            <w:r w:rsidR="003647EF" w:rsidRPr="0066336F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cs-CZ"/>
              </w:rPr>
              <w:t xml:space="preserve"> pro rok 2017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celková cena za plnění uváděna dle celkové ceny sjednané dle prováděcí smlouvy č. 5/2017)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619E" w14:textId="6E26B303" w:rsidR="003647EF" w:rsidRPr="00863CD9" w:rsidRDefault="003647EF" w:rsidP="003647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E820" w14:textId="6E766E59" w:rsidR="003647EF" w:rsidRPr="00863CD9" w:rsidRDefault="00463790" w:rsidP="0036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</w:t>
            </w:r>
            <w:r w:rsidR="003647EF"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tevřené řízení (nadlimitní)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0BE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ředitel projektu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CB79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A9C9" w14:textId="151F7E2F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8 500</w:t>
            </w:r>
          </w:p>
        </w:tc>
      </w:tr>
      <w:tr w:rsidR="003647EF" w:rsidRPr="00863CD9" w14:paraId="6C030481" w14:textId="77777777" w:rsidTr="0066336F">
        <w:trPr>
          <w:trHeight w:val="28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EDDD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238F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EA7B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601A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projektového týmu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A32E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FE78" w14:textId="36421268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7 000</w:t>
            </w:r>
          </w:p>
        </w:tc>
      </w:tr>
      <w:tr w:rsidR="003647EF" w:rsidRPr="00863CD9" w14:paraId="7EF03BA1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AA92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830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4ACE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19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zástupce vedoucího týmu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249F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C5A5" w14:textId="7987F82D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6 800</w:t>
            </w:r>
          </w:p>
        </w:tc>
      </w:tr>
      <w:tr w:rsidR="003647EF" w:rsidRPr="00863CD9" w14:paraId="01103245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96E2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3EA3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A13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F69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týmu podpory a řízení služeb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E8D4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E641" w14:textId="339B452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6 500</w:t>
            </w:r>
          </w:p>
        </w:tc>
      </w:tr>
      <w:tr w:rsidR="003647EF" w:rsidRPr="00863CD9" w14:paraId="41B1AF1F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2EB2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544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3500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6B7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informačních a komunikačních technologií (ICT)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CBBE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19E0" w14:textId="4D36FE7C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7 800</w:t>
            </w:r>
          </w:p>
        </w:tc>
      </w:tr>
      <w:tr w:rsidR="003647EF" w:rsidRPr="00863CD9" w14:paraId="75FA44EF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FEC5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A27B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3D80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11CC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informačních systémů (IS)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7EB9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6138" w14:textId="5ACC83B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7 700</w:t>
            </w:r>
          </w:p>
        </w:tc>
      </w:tr>
      <w:tr w:rsidR="003647EF" w:rsidRPr="00863CD9" w14:paraId="332AD3B8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6962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8CB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70EB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CDCD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manažer 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F090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9BE7" w14:textId="6B8CED07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7 000</w:t>
            </w:r>
          </w:p>
        </w:tc>
      </w:tr>
      <w:tr w:rsidR="003647EF" w:rsidRPr="00863CD9" w14:paraId="6C604367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1BC7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6448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E077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2BEC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manažer 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A56B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EBE9" w14:textId="516387E5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6 500</w:t>
            </w:r>
          </w:p>
        </w:tc>
      </w:tr>
      <w:tr w:rsidR="003647EF" w:rsidRPr="00863CD9" w14:paraId="2E571EF5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A6B3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0A9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8D2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839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manažer 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5C84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1B6E" w14:textId="19791F04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5 800</w:t>
            </w:r>
          </w:p>
        </w:tc>
      </w:tr>
      <w:tr w:rsidR="003647EF" w:rsidRPr="00863CD9" w14:paraId="6EC365A0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683B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875B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ABC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366E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manažer 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EFD4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77FF" w14:textId="77DE9162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5 800</w:t>
            </w:r>
          </w:p>
        </w:tc>
      </w:tr>
      <w:tr w:rsidR="003647EF" w:rsidRPr="00863CD9" w14:paraId="064B6F61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8BDB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3D95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3B9E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08F8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projektový manažer 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F393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344D" w14:textId="2F9F09F6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4 800</w:t>
            </w:r>
          </w:p>
        </w:tc>
      </w:tr>
      <w:tr w:rsidR="003647EF" w:rsidRPr="00863CD9" w14:paraId="219AE8F2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83F4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E574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8DB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D258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správce dokumentace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2F2A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administrátor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5D1C" w14:textId="601982B6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3 000</w:t>
            </w:r>
          </w:p>
        </w:tc>
      </w:tr>
      <w:tr w:rsidR="003647EF" w:rsidRPr="00863CD9" w14:paraId="5E294145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435C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0A26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1299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334D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80E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quality assurance manager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senior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E1E4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EEA0" w14:textId="36CFB89E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8 000</w:t>
            </w:r>
          </w:p>
        </w:tc>
      </w:tr>
      <w:tr w:rsidR="003647EF" w:rsidRPr="00863CD9" w14:paraId="5F2FD3E7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E967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FF7D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4DFA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5B6A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80E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cs-CZ"/>
              </w:rPr>
              <w:t>testing manager</w:t>
            </w: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senior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EB6A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vedoucí projektu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2FBA" w14:textId="0C1E5DD3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6 600</w:t>
            </w:r>
          </w:p>
        </w:tc>
      </w:tr>
      <w:tr w:rsidR="003647EF" w:rsidRPr="00863CD9" w14:paraId="408FE568" w14:textId="77777777" w:rsidTr="0066336F">
        <w:trPr>
          <w:trHeight w:val="28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1CE2" w14:textId="77777777" w:rsidR="003647EF" w:rsidRPr="00863CD9" w:rsidRDefault="003647EF" w:rsidP="003647E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ED61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95EE" w14:textId="77777777" w:rsidR="003647EF" w:rsidRPr="00863CD9" w:rsidRDefault="003647EF" w:rsidP="00364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052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 kybernetické bezpečnosti senior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70DA" w14:textId="77777777" w:rsidR="003647EF" w:rsidRPr="00863CD9" w:rsidRDefault="003647EF" w:rsidP="0066336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architekt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5DF2" w14:textId="5E2E25CD" w:rsidR="003647EF" w:rsidRPr="00863CD9" w:rsidRDefault="003647EF" w:rsidP="0066336F">
            <w:pPr>
              <w:spacing w:after="0" w:line="240" w:lineRule="auto"/>
              <w:ind w:right="241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63CD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8 500</w:t>
            </w:r>
          </w:p>
        </w:tc>
      </w:tr>
    </w:tbl>
    <w:p w14:paraId="6B608E1C" w14:textId="77777777" w:rsidR="003647EF" w:rsidRPr="00664737" w:rsidRDefault="003647EF" w:rsidP="003647EF">
      <w:pPr>
        <w:rPr>
          <w:b/>
          <w:szCs w:val="24"/>
        </w:rPr>
      </w:pPr>
    </w:p>
    <w:p w14:paraId="4D4C8422" w14:textId="77777777" w:rsidR="003647EF" w:rsidRDefault="003647EF" w:rsidP="00DA1FD6">
      <w:pPr>
        <w:tabs>
          <w:tab w:val="left" w:pos="3969"/>
        </w:tabs>
        <w:spacing w:after="120" w:line="240" w:lineRule="auto"/>
        <w:rPr>
          <w:rFonts w:eastAsia="Times New Roman" w:cs="Times New Roman"/>
          <w:szCs w:val="24"/>
        </w:rPr>
        <w:sectPr w:rsidR="003647EF" w:rsidSect="003647E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C01D7B9" w14:textId="77777777" w:rsidR="003647EF" w:rsidRDefault="003647EF" w:rsidP="003647EF">
      <w:pPr>
        <w:jc w:val="right"/>
        <w:rPr>
          <w:b/>
          <w:noProof/>
          <w:sz w:val="20"/>
          <w:szCs w:val="20"/>
          <w:lang w:eastAsia="cs-CZ"/>
        </w:rPr>
      </w:pPr>
      <w:r>
        <w:rPr>
          <w:b/>
          <w:noProof/>
          <w:sz w:val="20"/>
          <w:szCs w:val="20"/>
          <w:lang w:eastAsia="cs-CZ"/>
        </w:rPr>
        <w:lastRenderedPageBreak/>
        <w:t>Příloha č. 2</w:t>
      </w:r>
    </w:p>
    <w:p w14:paraId="5DBD9744" w14:textId="158AA068" w:rsidR="003647EF" w:rsidRPr="00BD399E" w:rsidRDefault="003647EF" w:rsidP="003647EF">
      <w:pPr>
        <w:jc w:val="left"/>
        <w:rPr>
          <w:b/>
          <w:noProof/>
          <w:szCs w:val="24"/>
          <w:lang w:eastAsia="cs-CZ"/>
        </w:rPr>
      </w:pPr>
      <w:r>
        <w:rPr>
          <w:b/>
          <w:noProof/>
          <w:szCs w:val="24"/>
          <w:lang w:eastAsia="cs-CZ"/>
        </w:rPr>
        <w:t>Grafické znázornění smluvních cen u tř</w:t>
      </w:r>
      <w:r w:rsidR="00463790">
        <w:rPr>
          <w:b/>
          <w:noProof/>
          <w:szCs w:val="24"/>
          <w:lang w:eastAsia="cs-CZ"/>
        </w:rPr>
        <w:t>í</w:t>
      </w:r>
      <w:r>
        <w:rPr>
          <w:b/>
          <w:noProof/>
          <w:szCs w:val="24"/>
          <w:lang w:eastAsia="cs-CZ"/>
        </w:rPr>
        <w:t xml:space="preserve"> nejčastěji objednávaných ICT rolí z kontrolovaných smluv</w:t>
      </w:r>
      <w:r w:rsidR="00463790">
        <w:rPr>
          <w:b/>
          <w:noProof/>
          <w:szCs w:val="24"/>
          <w:lang w:eastAsia="cs-CZ"/>
        </w:rPr>
        <w:t>,</w:t>
      </w:r>
      <w:r>
        <w:rPr>
          <w:b/>
          <w:noProof/>
          <w:szCs w:val="24"/>
          <w:lang w:eastAsia="cs-CZ"/>
        </w:rPr>
        <w:t xml:space="preserve"> vč</w:t>
      </w:r>
      <w:r w:rsidR="00463790">
        <w:rPr>
          <w:b/>
          <w:noProof/>
          <w:szCs w:val="24"/>
          <w:lang w:eastAsia="cs-CZ"/>
        </w:rPr>
        <w:t>etně</w:t>
      </w:r>
      <w:r>
        <w:rPr>
          <w:b/>
          <w:noProof/>
          <w:szCs w:val="24"/>
          <w:lang w:eastAsia="cs-CZ"/>
        </w:rPr>
        <w:t xml:space="preserve"> znázornění průměrné ceny </w:t>
      </w:r>
      <w:r w:rsidR="00463790">
        <w:rPr>
          <w:b/>
          <w:noProof/>
          <w:szCs w:val="24"/>
          <w:lang w:eastAsia="cs-CZ"/>
        </w:rPr>
        <w:t xml:space="preserve">dle </w:t>
      </w:r>
      <w:r w:rsidR="00463790">
        <w:rPr>
          <w:b/>
          <w:i/>
          <w:noProof/>
          <w:szCs w:val="24"/>
          <w:lang w:eastAsia="cs-CZ"/>
        </w:rPr>
        <w:t>c</w:t>
      </w:r>
      <w:r w:rsidRPr="00BD399E">
        <w:rPr>
          <w:b/>
          <w:i/>
          <w:noProof/>
          <w:szCs w:val="24"/>
          <w:lang w:eastAsia="cs-CZ"/>
        </w:rPr>
        <w:t>eníku obvyklých</w:t>
      </w:r>
      <w:r w:rsidR="00463790">
        <w:rPr>
          <w:b/>
          <w:i/>
          <w:noProof/>
          <w:szCs w:val="24"/>
          <w:lang w:eastAsia="cs-CZ"/>
        </w:rPr>
        <w:t xml:space="preserve"> cen</w:t>
      </w:r>
      <w:r w:rsidRPr="00BD399E">
        <w:rPr>
          <w:b/>
          <w:i/>
          <w:noProof/>
          <w:szCs w:val="24"/>
          <w:lang w:eastAsia="cs-CZ"/>
        </w:rPr>
        <w:t xml:space="preserve"> ICT prací</w:t>
      </w:r>
    </w:p>
    <w:p w14:paraId="4D60FB59" w14:textId="6DE0D628" w:rsidR="003647EF" w:rsidRDefault="00D7779E" w:rsidP="003647EF">
      <w:r>
        <w:rPr>
          <w:noProof/>
          <w:lang w:eastAsia="cs-CZ"/>
        </w:rPr>
        <w:drawing>
          <wp:inline distT="0" distB="0" distL="0" distR="0" wp14:anchorId="2CE2C01A" wp14:editId="328EA8D4">
            <wp:extent cx="5940000" cy="2592000"/>
            <wp:effectExtent l="0" t="0" r="3810" b="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975189" w14:textId="4F2F6263" w:rsidR="003647EF" w:rsidRDefault="008F1D47" w:rsidP="003647EF">
      <w:r>
        <w:rPr>
          <w:noProof/>
          <w:lang w:eastAsia="cs-CZ"/>
        </w:rPr>
        <w:drawing>
          <wp:inline distT="0" distB="0" distL="0" distR="0" wp14:anchorId="5E3B2568" wp14:editId="47F5BE79">
            <wp:extent cx="5940000" cy="2592000"/>
            <wp:effectExtent l="0" t="0" r="381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594CFE6" w14:textId="02258364" w:rsidR="003647EF" w:rsidRPr="00A42D5C" w:rsidRDefault="008F1D47" w:rsidP="003647EF">
      <w:pPr>
        <w:rPr>
          <w:rFonts w:eastAsia="Times New Roman" w:cs="Times New Roman"/>
          <w:szCs w:val="24"/>
        </w:rPr>
      </w:pPr>
      <w:r>
        <w:rPr>
          <w:noProof/>
          <w:lang w:eastAsia="cs-CZ"/>
        </w:rPr>
        <w:drawing>
          <wp:inline distT="0" distB="0" distL="0" distR="0" wp14:anchorId="742E4B99" wp14:editId="27F649E9">
            <wp:extent cx="5940000" cy="2592000"/>
            <wp:effectExtent l="0" t="0" r="381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Start w:id="4" w:name="_GoBack"/>
      <w:bookmarkEnd w:id="4"/>
    </w:p>
    <w:sectPr w:rsidR="003647EF" w:rsidRPr="00A4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93C00" w14:textId="77777777" w:rsidR="005B3FE8" w:rsidRDefault="005B3FE8" w:rsidP="00341A9A">
      <w:pPr>
        <w:spacing w:after="0" w:line="240" w:lineRule="auto"/>
      </w:pPr>
      <w:r>
        <w:separator/>
      </w:r>
    </w:p>
  </w:endnote>
  <w:endnote w:type="continuationSeparator" w:id="0">
    <w:p w14:paraId="0736B97D" w14:textId="77777777" w:rsidR="005B3FE8" w:rsidRDefault="005B3FE8" w:rsidP="0034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7663" w14:textId="77777777" w:rsidR="00D43607" w:rsidRDefault="00D436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800677"/>
      <w:docPartObj>
        <w:docPartGallery w:val="Page Numbers (Bottom of Page)"/>
        <w:docPartUnique/>
      </w:docPartObj>
    </w:sdtPr>
    <w:sdtEndPr/>
    <w:sdtContent>
      <w:p w14:paraId="6CA7756F" w14:textId="4BBB1C72" w:rsidR="005B3FE8" w:rsidRDefault="005B3F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B5D">
          <w:rPr>
            <w:noProof/>
          </w:rPr>
          <w:t>27</w:t>
        </w:r>
        <w:r>
          <w:fldChar w:fldCharType="end"/>
        </w:r>
      </w:p>
    </w:sdtContent>
  </w:sdt>
  <w:p w14:paraId="00E7ED3A" w14:textId="52F00C6A" w:rsidR="005B3FE8" w:rsidRPr="009972C7" w:rsidRDefault="005B3FE8" w:rsidP="001378B1">
    <w:pPr>
      <w:pStyle w:val="Zpat"/>
      <w:jc w:val="center"/>
      <w:rPr>
        <w:rFonts w:cstheme="minorHAnsi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50356" w14:textId="77777777" w:rsidR="00D43607" w:rsidRDefault="00D436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FEB3" w14:textId="77777777" w:rsidR="005B3FE8" w:rsidRDefault="005B3FE8" w:rsidP="00341A9A">
      <w:pPr>
        <w:spacing w:after="0" w:line="240" w:lineRule="auto"/>
      </w:pPr>
      <w:r>
        <w:separator/>
      </w:r>
    </w:p>
  </w:footnote>
  <w:footnote w:type="continuationSeparator" w:id="0">
    <w:p w14:paraId="21427355" w14:textId="77777777" w:rsidR="005B3FE8" w:rsidRDefault="005B3FE8" w:rsidP="00341A9A">
      <w:pPr>
        <w:spacing w:after="0" w:line="240" w:lineRule="auto"/>
      </w:pPr>
      <w:r>
        <w:continuationSeparator/>
      </w:r>
    </w:p>
  </w:footnote>
  <w:footnote w:id="1">
    <w:p w14:paraId="5A441386" w14:textId="2F0C4B3D" w:rsidR="005B3FE8" w:rsidRDefault="005B3FE8" w:rsidP="00FD31A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Pod pojmem </w:t>
      </w:r>
      <w:proofErr w:type="spellStart"/>
      <w:r>
        <w:t>agendové</w:t>
      </w:r>
      <w:proofErr w:type="spellEnd"/>
      <w:r>
        <w:t xml:space="preserve"> systémy se rozumí:</w:t>
      </w:r>
    </w:p>
    <w:p w14:paraId="00ADE6FB" w14:textId="23CDB0BA" w:rsidR="005B3FE8" w:rsidRDefault="005B3FE8" w:rsidP="00F066F0">
      <w:pPr>
        <w:pStyle w:val="Textpoznpodarou"/>
        <w:numPr>
          <w:ilvl w:val="0"/>
          <w:numId w:val="8"/>
        </w:numPr>
      </w:pPr>
      <w:r>
        <w:t xml:space="preserve">jednak stávající systémy zajišťující agendu výplaty dávek – </w:t>
      </w:r>
      <w:r w:rsidRPr="008F7751">
        <w:rPr>
          <w:i/>
        </w:rPr>
        <w:t xml:space="preserve">IS státní sociální podpory, IS politiky zaměstnanosti, IS </w:t>
      </w:r>
      <w:r>
        <w:rPr>
          <w:i/>
        </w:rPr>
        <w:t xml:space="preserve">pro oblast </w:t>
      </w:r>
      <w:r w:rsidRPr="008F7751">
        <w:rPr>
          <w:i/>
        </w:rPr>
        <w:t>hmotn</w:t>
      </w:r>
      <w:r>
        <w:rPr>
          <w:i/>
        </w:rPr>
        <w:t>é</w:t>
      </w:r>
      <w:r w:rsidRPr="008F7751">
        <w:rPr>
          <w:i/>
        </w:rPr>
        <w:t xml:space="preserve"> nouze a sociální</w:t>
      </w:r>
      <w:r>
        <w:rPr>
          <w:i/>
        </w:rPr>
        <w:t>ch</w:t>
      </w:r>
      <w:r w:rsidRPr="008F7751">
        <w:rPr>
          <w:i/>
        </w:rPr>
        <w:t xml:space="preserve"> služ</w:t>
      </w:r>
      <w:r>
        <w:rPr>
          <w:i/>
        </w:rPr>
        <w:t>e</w:t>
      </w:r>
      <w:r w:rsidRPr="008F7751">
        <w:rPr>
          <w:i/>
        </w:rPr>
        <w:t>b</w:t>
      </w:r>
      <w:r>
        <w:t xml:space="preserve"> a</w:t>
      </w:r>
      <w:r w:rsidRPr="008F7751">
        <w:rPr>
          <w:i/>
        </w:rPr>
        <w:t xml:space="preserve"> </w:t>
      </w:r>
      <w:r w:rsidRPr="0066336F">
        <w:t>IS</w:t>
      </w:r>
      <w:r w:rsidRPr="008F7751">
        <w:rPr>
          <w:i/>
        </w:rPr>
        <w:t xml:space="preserve"> </w:t>
      </w:r>
      <w:proofErr w:type="spellStart"/>
      <w:r w:rsidRPr="008F7751">
        <w:rPr>
          <w:i/>
        </w:rPr>
        <w:t>OKslužby</w:t>
      </w:r>
      <w:proofErr w:type="spellEnd"/>
      <w:r w:rsidRPr="008F7751">
        <w:rPr>
          <w:i/>
        </w:rPr>
        <w:t xml:space="preserve"> registr</w:t>
      </w:r>
      <w:r>
        <w:t>,</w:t>
      </w:r>
      <w:r w:rsidRPr="008F7751">
        <w:t xml:space="preserve"> </w:t>
      </w:r>
      <w:r>
        <w:t xml:space="preserve">v textu jsou označovány jako stávající </w:t>
      </w:r>
      <w:proofErr w:type="spellStart"/>
      <w:r>
        <w:t>agendové</w:t>
      </w:r>
      <w:proofErr w:type="spellEnd"/>
      <w:r>
        <w:t xml:space="preserve"> systémy;</w:t>
      </w:r>
    </w:p>
    <w:p w14:paraId="2A82E2DB" w14:textId="2A9DDCB4" w:rsidR="005B3FE8" w:rsidRDefault="005B3FE8" w:rsidP="00F066F0">
      <w:pPr>
        <w:pStyle w:val="Textpoznpodarou"/>
        <w:numPr>
          <w:ilvl w:val="0"/>
          <w:numId w:val="8"/>
        </w:numPr>
      </w:pPr>
      <w:r>
        <w:t xml:space="preserve">jednak informační </w:t>
      </w:r>
      <w:r w:rsidRPr="004347DC">
        <w:t xml:space="preserve">systémy </w:t>
      </w:r>
      <w:r w:rsidRPr="008F7751">
        <w:rPr>
          <w:i/>
        </w:rPr>
        <w:t>Sociální dávky</w:t>
      </w:r>
      <w:r>
        <w:t xml:space="preserve"> a </w:t>
      </w:r>
      <w:r w:rsidRPr="008F7751">
        <w:rPr>
          <w:i/>
        </w:rPr>
        <w:t>Zaměstnanost</w:t>
      </w:r>
      <w:r>
        <w:t xml:space="preserve">, které měly být v kontrolovaném období nově vytvořeny a spuštěny do ostrého provozu, v textu jsou označovány jako nové </w:t>
      </w:r>
      <w:proofErr w:type="spellStart"/>
      <w:r>
        <w:t>agendové</w:t>
      </w:r>
      <w:proofErr w:type="spellEnd"/>
      <w:r>
        <w:t xml:space="preserve"> systémy.</w:t>
      </w:r>
    </w:p>
  </w:footnote>
  <w:footnote w:id="2">
    <w:p w14:paraId="3421435E" w14:textId="6171D297" w:rsidR="005B3FE8" w:rsidRDefault="005B3FE8" w:rsidP="00FD31A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Od 1. 1. 2018 byla tato sekce sloučena se </w:t>
      </w:r>
      <w:r w:rsidRPr="0066336F">
        <w:t>Sekcí ekonomickou</w:t>
      </w:r>
      <w:r>
        <w:t>.</w:t>
      </w:r>
    </w:p>
  </w:footnote>
  <w:footnote w:id="3">
    <w:p w14:paraId="0F2532EF" w14:textId="1AE46ED3" w:rsidR="005B3FE8" w:rsidRPr="0066336F" w:rsidRDefault="005B3FE8" w:rsidP="00FD31A8">
      <w:pPr>
        <w:pStyle w:val="Textpoznpodarou"/>
        <w:ind w:left="284" w:hanging="284"/>
        <w:jc w:val="left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KA č. 12/35 – </w:t>
      </w:r>
      <w:r w:rsidRPr="00A33232">
        <w:rPr>
          <w:i/>
        </w:rPr>
        <w:t>Vznik Úřadu práce ČR a hospodaření s majetkem a peněžními</w:t>
      </w:r>
      <w:r>
        <w:rPr>
          <w:i/>
        </w:rPr>
        <w:t xml:space="preserve"> prostředky státního rozpočtu a </w:t>
      </w:r>
      <w:r w:rsidRPr="00A33232">
        <w:rPr>
          <w:i/>
        </w:rPr>
        <w:t>Evropské unie souvisejícími se vznikem a činností tohoto úřadu a s přípravou a realizací projektů v oblasti informačních systémů pro výplatu sociálních dávek</w:t>
      </w:r>
      <w:r w:rsidRPr="0066336F">
        <w:t>,</w:t>
      </w:r>
      <w:r>
        <w:t xml:space="preserve"> v</w:t>
      </w:r>
      <w:r w:rsidRPr="00212FB8">
        <w:t xml:space="preserve">iz </w:t>
      </w:r>
      <w:hyperlink r:id="rId1" w:history="1">
        <w:r w:rsidRPr="00C20162">
          <w:rPr>
            <w:rStyle w:val="Hypertextovodkaz"/>
          </w:rPr>
          <w:t>https://www.nku.cz/scripts/rka/detail.asp?cisloakce=12/35&amp;rok=0&amp;sestava=0</w:t>
        </w:r>
      </w:hyperlink>
      <w:r w:rsidRPr="0066336F">
        <w:rPr>
          <w:rStyle w:val="Hypertextovodkaz"/>
          <w:color w:val="auto"/>
          <w:u w:val="none"/>
        </w:rPr>
        <w:t>.</w:t>
      </w:r>
      <w:r w:rsidRPr="0066336F">
        <w:rPr>
          <w:color w:val="auto"/>
        </w:rPr>
        <w:t xml:space="preserve"> </w:t>
      </w:r>
    </w:p>
  </w:footnote>
  <w:footnote w:id="4">
    <w:p w14:paraId="40596D5A" w14:textId="5441A2DE" w:rsidR="005B3FE8" w:rsidRPr="004808C7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808C7">
        <w:t>Pro zvýšení ko</w:t>
      </w:r>
      <w:r w:rsidRPr="0066336F">
        <w:rPr>
          <w:color w:val="auto"/>
        </w:rPr>
        <w:t>nkur</w:t>
      </w:r>
      <w:r w:rsidRPr="004808C7">
        <w:t xml:space="preserve">enceschopnosti z pohledu platových podmínek státní správy bylo vydáno </w:t>
      </w:r>
      <w:r>
        <w:t>n</w:t>
      </w:r>
      <w:r w:rsidRPr="004808C7">
        <w:t xml:space="preserve">ařízení vlády ČR č. 327/2016 Sb., </w:t>
      </w:r>
      <w:r>
        <w:t xml:space="preserve">kterým se mění nařízení vlády č. 304/2014 Sb., o platových poměrech státních zaměstnanců, ve znění nařízení vlády č. 279/2015 Sb., </w:t>
      </w:r>
      <w:r w:rsidRPr="004808C7">
        <w:t>které od 1. 11. 2016 označilo mj. služební místa ICT jako klíčová</w:t>
      </w:r>
      <w:r>
        <w:t>.</w:t>
      </w:r>
      <w:r w:rsidRPr="004808C7">
        <w:t xml:space="preserve"> </w:t>
      </w:r>
      <w:r>
        <w:t>T</w:t>
      </w:r>
      <w:r w:rsidRPr="004808C7">
        <w:t>ím pádem pro takové klíčové místo mohl být platový tarif až zdvojnásoben. MPSV nicméně v systemizaci platné od 1. 1. 2018 mělo v oblasti ICT označeno pouze tři klíčová služební místa.</w:t>
      </w:r>
    </w:p>
  </w:footnote>
  <w:footnote w:id="5">
    <w:p w14:paraId="5CC886FB" w14:textId="2A9C4610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Uvedenou smlouvu vč. dodatků uzavřelo Ministerstvo vnitra jako centrální zadavatel ve prospěch MPSV.</w:t>
      </w:r>
    </w:p>
  </w:footnote>
  <w:footnote w:id="6">
    <w:p w14:paraId="3B731F7D" w14:textId="0528C168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Protiprávního uzavření dodatků se dopustilo Ministerstvo vnitra, které je jako centrální zadavatel uzavřelo ve prospěch MPSV.</w:t>
      </w:r>
    </w:p>
  </w:footnote>
  <w:footnote w:id="7">
    <w:p w14:paraId="18E03B61" w14:textId="3E70F39D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8D22A3">
        <w:t xml:space="preserve">stanovení § 21 odst. 1 písm. a) </w:t>
      </w:r>
      <w:r>
        <w:t>zákona č. 137/2006 Sb., o veřejných zakázkách.</w:t>
      </w:r>
    </w:p>
  </w:footnote>
  <w:footnote w:id="8">
    <w:p w14:paraId="7B7F754C" w14:textId="0790685C" w:rsidR="005B3FE8" w:rsidRPr="00EC70E6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C70E6">
        <w:t xml:space="preserve">Náklady na </w:t>
      </w:r>
      <w:r>
        <w:t>tvorbu</w:t>
      </w:r>
      <w:r w:rsidRPr="00EC70E6">
        <w:t xml:space="preserve"> strategie tak odpovídaly mzdovým nákladům na 13,6 úvazku zaměstnance MPSV na služebním místě vedoucí</w:t>
      </w:r>
      <w:r>
        <w:t>ho</w:t>
      </w:r>
      <w:r w:rsidRPr="00EC70E6">
        <w:t xml:space="preserve"> oddělení pro architekturu ICT.</w:t>
      </w:r>
    </w:p>
  </w:footnote>
  <w:footnote w:id="9">
    <w:p w14:paraId="41C4ED5D" w14:textId="4BC9103D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Jedná se o přepočtený počet (podíl) obsazených služebních míst v období od ledna do listopadu 2017.</w:t>
      </w:r>
    </w:p>
  </w:footnote>
  <w:footnote w:id="10">
    <w:p w14:paraId="3AD2D031" w14:textId="0EC75736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365/2000 Sb., o informačních systémech veřejné správy a o změně některých dalších zákonů.</w:t>
      </w:r>
    </w:p>
  </w:footnote>
  <w:footnote w:id="11">
    <w:p w14:paraId="24E86A55" w14:textId="2EA534AD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Vyhláška č. 529/2006 Sb.,</w:t>
      </w:r>
      <w:r w:rsidRPr="00A83F9A">
        <w:t xml:space="preserve"> o požadavcích na strukturu a obsah informační ko</w:t>
      </w:r>
      <w:r>
        <w:t>ncepce a provozní dokumentace a </w:t>
      </w:r>
      <w:r w:rsidRPr="00A83F9A">
        <w:t>o požadavcích na řízení bezpečnosti a kvality informačních systémů veřejné správy (vyhláška o</w:t>
      </w:r>
      <w:r>
        <w:t> </w:t>
      </w:r>
      <w:r w:rsidRPr="00A83F9A">
        <w:t>dlouhodobém řízení informačních systémů veřejné správy)</w:t>
      </w:r>
      <w:r>
        <w:t>.</w:t>
      </w:r>
    </w:p>
  </w:footnote>
  <w:footnote w:id="12">
    <w:p w14:paraId="4366280B" w14:textId="064A08D0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Od 1. 1. 2013 do 30. 6. 2017 ustanovení § 5 odst. 2 písm. d) a ustanovení § 5a odst. 3, od 1. 7. 2017 do ukončení kontroly ustanovení § 5 odst. 2 písm. d) a ustanovení § 5a odst. 4 zákona č. 365/2000 Sb.</w:t>
      </w:r>
    </w:p>
  </w:footnote>
  <w:footnote w:id="13">
    <w:p w14:paraId="6D24110E" w14:textId="6140CB62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4873BF">
        <w:t xml:space="preserve">stanovení § 63 odst. 3 písm. b) </w:t>
      </w:r>
      <w:r>
        <w:t>zákona č. 134/2016, o zadávání veřejných zakázek.</w:t>
      </w:r>
    </w:p>
  </w:footnote>
  <w:footnote w:id="14">
    <w:p w14:paraId="00D74272" w14:textId="0DC754CF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Viz rozsudek </w:t>
      </w:r>
      <w:r w:rsidRPr="0066336F">
        <w:t>Krajského soudu v Brně</w:t>
      </w:r>
      <w:r w:rsidRPr="00A33232">
        <w:rPr>
          <w:i/>
        </w:rPr>
        <w:t xml:space="preserve"> </w:t>
      </w:r>
      <w:r w:rsidRPr="004873BF">
        <w:t xml:space="preserve">čj. 30 </w:t>
      </w:r>
      <w:proofErr w:type="spellStart"/>
      <w:r w:rsidRPr="004873BF">
        <w:t>Af</w:t>
      </w:r>
      <w:proofErr w:type="spellEnd"/>
      <w:r w:rsidRPr="004873BF">
        <w:t xml:space="preserve"> 78/2013-148 ze dne 21. 12. 2015</w:t>
      </w:r>
      <w:r>
        <w:t>.</w:t>
      </w:r>
    </w:p>
  </w:footnote>
  <w:footnote w:id="15">
    <w:p w14:paraId="07E9E791" w14:textId="4A004007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4873BF">
        <w:t xml:space="preserve">stanovení § 3 písm. e) </w:t>
      </w:r>
      <w:r>
        <w:t>zákona č. 218/2000 Sb., o rozpočtových pravidlech a o změně některých souvisejících zákonů (rozpočtová pravidla).</w:t>
      </w:r>
    </w:p>
  </w:footnote>
  <w:footnote w:id="16">
    <w:p w14:paraId="47956EC9" w14:textId="72B8762A" w:rsidR="005B3FE8" w:rsidRPr="004873BF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4873BF">
        <w:t>stanovení § 44 odst. 1 písm. a)</w:t>
      </w:r>
      <w:r>
        <w:t xml:space="preserve"> zákona č. 218/2000 Sb.</w:t>
      </w:r>
    </w:p>
  </w:footnote>
  <w:footnote w:id="17">
    <w:p w14:paraId="0903F9E4" w14:textId="299A0C17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4873BF">
        <w:t xml:space="preserve">stanovení § 4a </w:t>
      </w:r>
      <w:r>
        <w:t xml:space="preserve">zákona č. 73/2011 Sb., </w:t>
      </w:r>
      <w:r w:rsidRPr="008B0429">
        <w:t>o Úřadu práce České republiky a o změně souvisejících zákonů</w:t>
      </w:r>
      <w:r>
        <w:t>.</w:t>
      </w:r>
    </w:p>
  </w:footnote>
  <w:footnote w:id="18">
    <w:p w14:paraId="4E0248C6" w14:textId="15CE9850" w:rsidR="005B3FE8" w:rsidRDefault="005B3FE8" w:rsidP="0085772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</w:t>
      </w:r>
      <w:r w:rsidRPr="008B0429">
        <w:t xml:space="preserve"> č. 89/2012 Sb., občanský zákoník</w:t>
      </w:r>
      <w:r>
        <w:t>.</w:t>
      </w:r>
    </w:p>
  </w:footnote>
  <w:footnote w:id="19">
    <w:p w14:paraId="4489C59C" w14:textId="24F6A426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</w:t>
      </w:r>
      <w:r w:rsidRPr="00CD3DF7">
        <w:t>alší změnové požadavky se nacházely ve stavu revizí nebo v přípravě.</w:t>
      </w:r>
    </w:p>
  </w:footnote>
  <w:footnote w:id="20">
    <w:p w14:paraId="1F360CB3" w14:textId="0E128DEE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82 odst. 7 zákona č. 137/2006 Sb.</w:t>
      </w:r>
    </w:p>
  </w:footnote>
  <w:footnote w:id="21">
    <w:p w14:paraId="6CD1325B" w14:textId="78DBAA91" w:rsidR="005B3FE8" w:rsidRPr="00913519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 písm. e) zákona č. 218/2000 Sb.</w:t>
      </w:r>
    </w:p>
  </w:footnote>
  <w:footnote w:id="22">
    <w:p w14:paraId="13B30FE6" w14:textId="1E2B64FA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a) zákona č. 218/2000 Sb.</w:t>
      </w:r>
    </w:p>
  </w:footnote>
  <w:footnote w:id="23">
    <w:p w14:paraId="7FEF6094" w14:textId="49D1F56E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45 odst. 2 zákona č. 218/2000 Sb.</w:t>
      </w:r>
    </w:p>
  </w:footnote>
  <w:footnote w:id="24">
    <w:p w14:paraId="39BA579D" w14:textId="423D1ED0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f) zákona č. 218/2000 Sb.</w:t>
      </w:r>
    </w:p>
  </w:footnote>
  <w:footnote w:id="25">
    <w:p w14:paraId="6771B546" w14:textId="3DD3EB7A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82 odst. 7 písm. a) zákona č. 137/2006 Sb.</w:t>
      </w:r>
    </w:p>
  </w:footnote>
  <w:footnote w:id="26">
    <w:p w14:paraId="0FFFE44E" w14:textId="05FD7FF7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 písm. e) zákona č. 218/2000 Sb.</w:t>
      </w:r>
    </w:p>
  </w:footnote>
  <w:footnote w:id="27">
    <w:p w14:paraId="70486E0F" w14:textId="6922D5A2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a) zákona č. 218/2000 Sb.</w:t>
      </w:r>
    </w:p>
  </w:footnote>
  <w:footnote w:id="28">
    <w:p w14:paraId="5094EB10" w14:textId="5017E4F6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6 odst. 2 zákona č. 134/2016 Sb.</w:t>
      </w:r>
    </w:p>
  </w:footnote>
  <w:footnote w:id="29">
    <w:p w14:paraId="44C401F5" w14:textId="3FB78703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 písm. e) zákona č. 218/2000 Sb.</w:t>
      </w:r>
    </w:p>
  </w:footnote>
  <w:footnote w:id="30">
    <w:p w14:paraId="49120E0B" w14:textId="7EC3492A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a) zákona č. 218/2000 Sb.</w:t>
      </w:r>
    </w:p>
  </w:footnote>
  <w:footnote w:id="31">
    <w:p w14:paraId="746EDB65" w14:textId="662F80C1" w:rsidR="005B3FE8" w:rsidRPr="00023A52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Viz</w:t>
      </w:r>
      <w:r w:rsidRPr="00023A52">
        <w:t xml:space="preserve">: </w:t>
      </w:r>
      <w:hyperlink r:id="rId2" w:history="1">
        <w:r w:rsidRPr="002066DE">
          <w:rPr>
            <w:rStyle w:val="Hypertextovodkaz"/>
          </w:rPr>
          <w:t>http://www.mvcr.cz/clanek/cenik-obvyklych-cen-ict-praci.aspx</w:t>
        </w:r>
      </w:hyperlink>
      <w:r w:rsidRPr="0066336F">
        <w:rPr>
          <w:rStyle w:val="Hypertextovodkaz"/>
          <w:color w:val="auto"/>
          <w:u w:val="none"/>
        </w:rPr>
        <w:t>.</w:t>
      </w:r>
      <w:r>
        <w:t xml:space="preserve"> </w:t>
      </w:r>
    </w:p>
  </w:footnote>
  <w:footnote w:id="32">
    <w:p w14:paraId="5BE396D8" w14:textId="08A19092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Rámcová smlouva </w:t>
      </w:r>
      <w:r w:rsidRPr="00CE21E7">
        <w:t xml:space="preserve">nabyla platnosti dnem podpisu oběma smluvními stranami a účinnosti dnem </w:t>
      </w:r>
      <w:r>
        <w:t>svého</w:t>
      </w:r>
      <w:r w:rsidRPr="00CE21E7">
        <w:t xml:space="preserve"> uveřejnění dle zákona č. 340/2015 Sb., o zvláštních podmínkách účinnosti některých smluv, uveřejňování těchto smluv a o registru smluv</w:t>
      </w:r>
      <w:r>
        <w:t xml:space="preserve"> </w:t>
      </w:r>
      <w:r w:rsidRPr="005E0896">
        <w:t>(zákon o registru smluv</w:t>
      </w:r>
      <w:r>
        <w:t>)</w:t>
      </w:r>
      <w:r w:rsidRPr="00CE21E7">
        <w:t>.</w:t>
      </w:r>
    </w:p>
  </w:footnote>
  <w:footnote w:id="33">
    <w:p w14:paraId="2BCF39D3" w14:textId="0823BFA8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26 odst. 1 zákona č. 134/2016 Sb.</w:t>
      </w:r>
    </w:p>
  </w:footnote>
  <w:footnote w:id="34">
    <w:p w14:paraId="7085CE4E" w14:textId="5E7C4621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6 zákona č. 134/2016 Sb.</w:t>
      </w:r>
    </w:p>
  </w:footnote>
  <w:footnote w:id="35">
    <w:p w14:paraId="290473AA" w14:textId="609B3F5F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a) zákona č. 218/2000 Sb.</w:t>
      </w:r>
    </w:p>
  </w:footnote>
  <w:footnote w:id="36">
    <w:p w14:paraId="57C09116" w14:textId="3EDB021E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45 odst. 2 zákona č. 218/2000 Sb.</w:t>
      </w:r>
    </w:p>
  </w:footnote>
  <w:footnote w:id="37">
    <w:p w14:paraId="46C2258C" w14:textId="72ED143C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f) zákona č. 218/2000 Sb.</w:t>
      </w:r>
    </w:p>
  </w:footnote>
  <w:footnote w:id="38">
    <w:p w14:paraId="5450C888" w14:textId="23F49049" w:rsidR="005B3FE8" w:rsidRDefault="005B3FE8" w:rsidP="00937B3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6 odst. 1 zákona č. 137/2006 Sb.</w:t>
      </w:r>
    </w:p>
  </w:footnote>
  <w:footnote w:id="39">
    <w:p w14:paraId="7A3AF4A3" w14:textId="3B542CFC" w:rsidR="005B3FE8" w:rsidRDefault="005B3FE8" w:rsidP="004E365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6 odst. 2 zákona č. 134/2016 Sb.</w:t>
      </w:r>
    </w:p>
  </w:footnote>
  <w:footnote w:id="40">
    <w:p w14:paraId="27E3849B" w14:textId="61F67DEB" w:rsidR="005B3FE8" w:rsidRDefault="005B3FE8" w:rsidP="004E365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 písm. e) zákona č. 218/2000 Sb.</w:t>
      </w:r>
    </w:p>
  </w:footnote>
  <w:footnote w:id="41">
    <w:p w14:paraId="2ED35719" w14:textId="48498A3F" w:rsidR="005B3FE8" w:rsidRDefault="005B3FE8" w:rsidP="004E365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44 odst. 1 písm. a) zákona č. 218/2000 Sb.</w:t>
      </w:r>
    </w:p>
  </w:footnote>
  <w:footnote w:id="42">
    <w:p w14:paraId="36D9506E" w14:textId="089EDFD4" w:rsidR="005B3FE8" w:rsidRDefault="005B3FE8" w:rsidP="004E3651">
      <w:pPr>
        <w:pStyle w:val="Textpoznpodarou"/>
        <w:ind w:left="284" w:hanging="284"/>
      </w:pPr>
      <w:r>
        <w:rPr>
          <w:rStyle w:val="Znakapoznpodarou"/>
        </w:rPr>
        <w:footnoteRef/>
      </w:r>
      <w:r>
        <w:tab/>
        <w:t>Z</w:t>
      </w:r>
      <w:r w:rsidRPr="00C16147">
        <w:t>ákon č. 2/1969 Sb., o zřízení ministerstev a jiných ústředních orgánů státní správy České republiky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1F5E2" w14:textId="77777777" w:rsidR="00D43607" w:rsidRDefault="00D436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F97A1" w14:textId="77777777" w:rsidR="00D43607" w:rsidRDefault="00D436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59EF6" w14:textId="77777777" w:rsidR="00D43607" w:rsidRDefault="00D43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024"/>
    <w:multiLevelType w:val="hybridMultilevel"/>
    <w:tmpl w:val="D8FCD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3A3C"/>
    <w:multiLevelType w:val="hybridMultilevel"/>
    <w:tmpl w:val="A13C0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0095E"/>
    <w:multiLevelType w:val="hybridMultilevel"/>
    <w:tmpl w:val="1BAE2DA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993AA1"/>
    <w:multiLevelType w:val="hybridMultilevel"/>
    <w:tmpl w:val="E5407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E30"/>
    <w:multiLevelType w:val="hybridMultilevel"/>
    <w:tmpl w:val="B024F2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476E0"/>
    <w:multiLevelType w:val="hybridMultilevel"/>
    <w:tmpl w:val="03CC1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27AC7"/>
    <w:multiLevelType w:val="hybridMultilevel"/>
    <w:tmpl w:val="D9227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75249"/>
    <w:multiLevelType w:val="hybridMultilevel"/>
    <w:tmpl w:val="0CA0C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325C"/>
    <w:multiLevelType w:val="hybridMultilevel"/>
    <w:tmpl w:val="44A61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214CD"/>
    <w:multiLevelType w:val="hybridMultilevel"/>
    <w:tmpl w:val="718686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A73514"/>
    <w:multiLevelType w:val="hybridMultilevel"/>
    <w:tmpl w:val="1DE09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B0E84"/>
    <w:multiLevelType w:val="hybridMultilevel"/>
    <w:tmpl w:val="42C871C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54B72AD7"/>
    <w:multiLevelType w:val="hybridMultilevel"/>
    <w:tmpl w:val="68BC6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1CD6"/>
    <w:multiLevelType w:val="multilevel"/>
    <w:tmpl w:val="6B5039CA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5FA034C"/>
    <w:multiLevelType w:val="hybridMultilevel"/>
    <w:tmpl w:val="41F4A7D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61E658E"/>
    <w:multiLevelType w:val="hybridMultilevel"/>
    <w:tmpl w:val="FDE85568"/>
    <w:lvl w:ilvl="0" w:tplc="2B6A0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519DC"/>
    <w:multiLevelType w:val="hybridMultilevel"/>
    <w:tmpl w:val="0D3897CC"/>
    <w:lvl w:ilvl="0" w:tplc="A014A05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1448E"/>
    <w:multiLevelType w:val="hybridMultilevel"/>
    <w:tmpl w:val="8570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0"/>
  </w:num>
  <w:num w:numId="11">
    <w:abstractNumId w:val="10"/>
  </w:num>
  <w:num w:numId="12">
    <w:abstractNumId w:val="14"/>
  </w:num>
  <w:num w:numId="13">
    <w:abstractNumId w:val="17"/>
  </w:num>
  <w:num w:numId="14">
    <w:abstractNumId w:val="2"/>
  </w:num>
  <w:num w:numId="15">
    <w:abstractNumId w:val="4"/>
  </w:num>
  <w:num w:numId="16">
    <w:abstractNumId w:val="9"/>
  </w:num>
  <w:num w:numId="17">
    <w:abstractNumId w:val="1"/>
  </w:num>
  <w:num w:numId="1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9A"/>
    <w:rsid w:val="00001809"/>
    <w:rsid w:val="00001EB8"/>
    <w:rsid w:val="00004057"/>
    <w:rsid w:val="00004873"/>
    <w:rsid w:val="000065F6"/>
    <w:rsid w:val="0000695A"/>
    <w:rsid w:val="00006E8B"/>
    <w:rsid w:val="00007252"/>
    <w:rsid w:val="00010725"/>
    <w:rsid w:val="0001112C"/>
    <w:rsid w:val="00012AD8"/>
    <w:rsid w:val="000146DE"/>
    <w:rsid w:val="00014829"/>
    <w:rsid w:val="0001509F"/>
    <w:rsid w:val="00016702"/>
    <w:rsid w:val="00020237"/>
    <w:rsid w:val="000215DD"/>
    <w:rsid w:val="000217DA"/>
    <w:rsid w:val="00022300"/>
    <w:rsid w:val="00022FCE"/>
    <w:rsid w:val="00023A52"/>
    <w:rsid w:val="000242A4"/>
    <w:rsid w:val="0002465C"/>
    <w:rsid w:val="0002507E"/>
    <w:rsid w:val="000274C5"/>
    <w:rsid w:val="000279AB"/>
    <w:rsid w:val="00030974"/>
    <w:rsid w:val="0003155E"/>
    <w:rsid w:val="00034888"/>
    <w:rsid w:val="00034E45"/>
    <w:rsid w:val="00036D41"/>
    <w:rsid w:val="0004029E"/>
    <w:rsid w:val="0004133B"/>
    <w:rsid w:val="00043D2E"/>
    <w:rsid w:val="00044A6D"/>
    <w:rsid w:val="00046990"/>
    <w:rsid w:val="00052A8C"/>
    <w:rsid w:val="0005315E"/>
    <w:rsid w:val="00053AA2"/>
    <w:rsid w:val="00054BBF"/>
    <w:rsid w:val="00054DCB"/>
    <w:rsid w:val="00060B5C"/>
    <w:rsid w:val="00062272"/>
    <w:rsid w:val="00063290"/>
    <w:rsid w:val="0006704C"/>
    <w:rsid w:val="00067060"/>
    <w:rsid w:val="000708BE"/>
    <w:rsid w:val="00072225"/>
    <w:rsid w:val="00073D61"/>
    <w:rsid w:val="000744C0"/>
    <w:rsid w:val="000747E2"/>
    <w:rsid w:val="00077A4B"/>
    <w:rsid w:val="000815E0"/>
    <w:rsid w:val="000818CA"/>
    <w:rsid w:val="00083795"/>
    <w:rsid w:val="0008400C"/>
    <w:rsid w:val="00090365"/>
    <w:rsid w:val="00094B02"/>
    <w:rsid w:val="000955A6"/>
    <w:rsid w:val="00097297"/>
    <w:rsid w:val="000A059B"/>
    <w:rsid w:val="000A601F"/>
    <w:rsid w:val="000A78D9"/>
    <w:rsid w:val="000B1DE7"/>
    <w:rsid w:val="000B23B0"/>
    <w:rsid w:val="000B268A"/>
    <w:rsid w:val="000B4363"/>
    <w:rsid w:val="000B6FB0"/>
    <w:rsid w:val="000C0732"/>
    <w:rsid w:val="000C4AFA"/>
    <w:rsid w:val="000C6719"/>
    <w:rsid w:val="000C6EBE"/>
    <w:rsid w:val="000C7317"/>
    <w:rsid w:val="000D0B44"/>
    <w:rsid w:val="000D16B1"/>
    <w:rsid w:val="000D1996"/>
    <w:rsid w:val="000D1D01"/>
    <w:rsid w:val="000D3043"/>
    <w:rsid w:val="000D63A9"/>
    <w:rsid w:val="000D7E1B"/>
    <w:rsid w:val="000E135C"/>
    <w:rsid w:val="000E1F02"/>
    <w:rsid w:val="000E4749"/>
    <w:rsid w:val="000E54AF"/>
    <w:rsid w:val="000E5C02"/>
    <w:rsid w:val="000E613B"/>
    <w:rsid w:val="000E63B1"/>
    <w:rsid w:val="000E74A1"/>
    <w:rsid w:val="000F0928"/>
    <w:rsid w:val="000F2725"/>
    <w:rsid w:val="000F3360"/>
    <w:rsid w:val="000F6B62"/>
    <w:rsid w:val="000F71A7"/>
    <w:rsid w:val="000F7310"/>
    <w:rsid w:val="0010171B"/>
    <w:rsid w:val="00102D0A"/>
    <w:rsid w:val="00102F7C"/>
    <w:rsid w:val="001034D9"/>
    <w:rsid w:val="001053B6"/>
    <w:rsid w:val="00105534"/>
    <w:rsid w:val="00105EF9"/>
    <w:rsid w:val="001065FE"/>
    <w:rsid w:val="00106CFA"/>
    <w:rsid w:val="0011037E"/>
    <w:rsid w:val="00110655"/>
    <w:rsid w:val="00112055"/>
    <w:rsid w:val="00112C89"/>
    <w:rsid w:val="0011395E"/>
    <w:rsid w:val="00114FC5"/>
    <w:rsid w:val="00116A5A"/>
    <w:rsid w:val="00122320"/>
    <w:rsid w:val="001228F7"/>
    <w:rsid w:val="001230CB"/>
    <w:rsid w:val="00123478"/>
    <w:rsid w:val="00123D19"/>
    <w:rsid w:val="001258D0"/>
    <w:rsid w:val="00126288"/>
    <w:rsid w:val="00131E2D"/>
    <w:rsid w:val="001321EB"/>
    <w:rsid w:val="0013547F"/>
    <w:rsid w:val="001378B1"/>
    <w:rsid w:val="0013793E"/>
    <w:rsid w:val="0013794A"/>
    <w:rsid w:val="0014002E"/>
    <w:rsid w:val="00141013"/>
    <w:rsid w:val="00142974"/>
    <w:rsid w:val="00142AA3"/>
    <w:rsid w:val="001435DE"/>
    <w:rsid w:val="00144D22"/>
    <w:rsid w:val="00146E29"/>
    <w:rsid w:val="001471BF"/>
    <w:rsid w:val="0015039A"/>
    <w:rsid w:val="00150A05"/>
    <w:rsid w:val="00150C88"/>
    <w:rsid w:val="001525BD"/>
    <w:rsid w:val="00152AB7"/>
    <w:rsid w:val="00153504"/>
    <w:rsid w:val="001540FD"/>
    <w:rsid w:val="00154E24"/>
    <w:rsid w:val="001556D0"/>
    <w:rsid w:val="00157B3C"/>
    <w:rsid w:val="00160149"/>
    <w:rsid w:val="00161B93"/>
    <w:rsid w:val="001621F6"/>
    <w:rsid w:val="00162230"/>
    <w:rsid w:val="0016274F"/>
    <w:rsid w:val="00162E1D"/>
    <w:rsid w:val="0016315D"/>
    <w:rsid w:val="00164BF1"/>
    <w:rsid w:val="00164F41"/>
    <w:rsid w:val="00171912"/>
    <w:rsid w:val="001763F4"/>
    <w:rsid w:val="001810D4"/>
    <w:rsid w:val="00181A6E"/>
    <w:rsid w:val="001826C4"/>
    <w:rsid w:val="00182CBC"/>
    <w:rsid w:val="00184389"/>
    <w:rsid w:val="00185CAD"/>
    <w:rsid w:val="00190168"/>
    <w:rsid w:val="001907CC"/>
    <w:rsid w:val="001937C3"/>
    <w:rsid w:val="001947B1"/>
    <w:rsid w:val="001951C7"/>
    <w:rsid w:val="00196407"/>
    <w:rsid w:val="00196686"/>
    <w:rsid w:val="001A0511"/>
    <w:rsid w:val="001A0F39"/>
    <w:rsid w:val="001A1DF4"/>
    <w:rsid w:val="001A1F96"/>
    <w:rsid w:val="001A4BA8"/>
    <w:rsid w:val="001B152E"/>
    <w:rsid w:val="001B39B7"/>
    <w:rsid w:val="001B58A7"/>
    <w:rsid w:val="001B5959"/>
    <w:rsid w:val="001C00E2"/>
    <w:rsid w:val="001C0253"/>
    <w:rsid w:val="001C0E3F"/>
    <w:rsid w:val="001C1B0B"/>
    <w:rsid w:val="001C22D3"/>
    <w:rsid w:val="001C34A1"/>
    <w:rsid w:val="001C4519"/>
    <w:rsid w:val="001C49FB"/>
    <w:rsid w:val="001C5509"/>
    <w:rsid w:val="001C67D8"/>
    <w:rsid w:val="001C6D46"/>
    <w:rsid w:val="001C73E8"/>
    <w:rsid w:val="001C784E"/>
    <w:rsid w:val="001C7E8A"/>
    <w:rsid w:val="001D1779"/>
    <w:rsid w:val="001D4B1A"/>
    <w:rsid w:val="001D63F3"/>
    <w:rsid w:val="001D7719"/>
    <w:rsid w:val="001E0F46"/>
    <w:rsid w:val="001E22B4"/>
    <w:rsid w:val="001E3EDB"/>
    <w:rsid w:val="001E5F5A"/>
    <w:rsid w:val="001E64F7"/>
    <w:rsid w:val="001E7BDD"/>
    <w:rsid w:val="001E7C45"/>
    <w:rsid w:val="001F23D2"/>
    <w:rsid w:val="001F2EAA"/>
    <w:rsid w:val="001F32E9"/>
    <w:rsid w:val="001F51DD"/>
    <w:rsid w:val="001F5406"/>
    <w:rsid w:val="001F60CE"/>
    <w:rsid w:val="001F626B"/>
    <w:rsid w:val="001F7900"/>
    <w:rsid w:val="001F79C0"/>
    <w:rsid w:val="00200A3C"/>
    <w:rsid w:val="002049AD"/>
    <w:rsid w:val="00205CAB"/>
    <w:rsid w:val="002069BD"/>
    <w:rsid w:val="00210BA3"/>
    <w:rsid w:val="00212599"/>
    <w:rsid w:val="00212FB8"/>
    <w:rsid w:val="0021300B"/>
    <w:rsid w:val="0021362D"/>
    <w:rsid w:val="00214AC3"/>
    <w:rsid w:val="0021505F"/>
    <w:rsid w:val="00215777"/>
    <w:rsid w:val="00217724"/>
    <w:rsid w:val="002177B7"/>
    <w:rsid w:val="00221FBC"/>
    <w:rsid w:val="00223616"/>
    <w:rsid w:val="002245E7"/>
    <w:rsid w:val="00225975"/>
    <w:rsid w:val="002260DD"/>
    <w:rsid w:val="002319D6"/>
    <w:rsid w:val="00235383"/>
    <w:rsid w:val="0023589C"/>
    <w:rsid w:val="0023704B"/>
    <w:rsid w:val="0024189C"/>
    <w:rsid w:val="00245F74"/>
    <w:rsid w:val="002462C6"/>
    <w:rsid w:val="00247DE4"/>
    <w:rsid w:val="00247EDF"/>
    <w:rsid w:val="002507CA"/>
    <w:rsid w:val="002508E4"/>
    <w:rsid w:val="00250EE5"/>
    <w:rsid w:val="002515C7"/>
    <w:rsid w:val="00253494"/>
    <w:rsid w:val="002552DE"/>
    <w:rsid w:val="0025724C"/>
    <w:rsid w:val="00257772"/>
    <w:rsid w:val="002609FD"/>
    <w:rsid w:val="002612EF"/>
    <w:rsid w:val="00261300"/>
    <w:rsid w:val="00262EFB"/>
    <w:rsid w:val="002639DC"/>
    <w:rsid w:val="00265FAD"/>
    <w:rsid w:val="0027277B"/>
    <w:rsid w:val="00272C96"/>
    <w:rsid w:val="002762D8"/>
    <w:rsid w:val="00276EE2"/>
    <w:rsid w:val="00281044"/>
    <w:rsid w:val="0028135D"/>
    <w:rsid w:val="00283AC6"/>
    <w:rsid w:val="00283AEF"/>
    <w:rsid w:val="00284904"/>
    <w:rsid w:val="00284DCF"/>
    <w:rsid w:val="00285C51"/>
    <w:rsid w:val="00286DEA"/>
    <w:rsid w:val="00286F88"/>
    <w:rsid w:val="00290599"/>
    <w:rsid w:val="00291D43"/>
    <w:rsid w:val="00291FBB"/>
    <w:rsid w:val="002929E7"/>
    <w:rsid w:val="00295C6F"/>
    <w:rsid w:val="00297168"/>
    <w:rsid w:val="002A07A4"/>
    <w:rsid w:val="002A2549"/>
    <w:rsid w:val="002A32C1"/>
    <w:rsid w:val="002A43C9"/>
    <w:rsid w:val="002A459C"/>
    <w:rsid w:val="002A58B3"/>
    <w:rsid w:val="002A596B"/>
    <w:rsid w:val="002A6433"/>
    <w:rsid w:val="002A6F23"/>
    <w:rsid w:val="002A794D"/>
    <w:rsid w:val="002B062D"/>
    <w:rsid w:val="002B0DDB"/>
    <w:rsid w:val="002B2FD3"/>
    <w:rsid w:val="002B47DC"/>
    <w:rsid w:val="002B571E"/>
    <w:rsid w:val="002B6448"/>
    <w:rsid w:val="002C229F"/>
    <w:rsid w:val="002C2350"/>
    <w:rsid w:val="002C38E4"/>
    <w:rsid w:val="002C3CC4"/>
    <w:rsid w:val="002C3FB2"/>
    <w:rsid w:val="002C42BF"/>
    <w:rsid w:val="002C593C"/>
    <w:rsid w:val="002C67F4"/>
    <w:rsid w:val="002C7B7F"/>
    <w:rsid w:val="002D03B1"/>
    <w:rsid w:val="002D12F7"/>
    <w:rsid w:val="002D1F42"/>
    <w:rsid w:val="002D2E43"/>
    <w:rsid w:val="002D4155"/>
    <w:rsid w:val="002D4CB2"/>
    <w:rsid w:val="002D6743"/>
    <w:rsid w:val="002D7CB8"/>
    <w:rsid w:val="002E18AE"/>
    <w:rsid w:val="002E37A0"/>
    <w:rsid w:val="002E40B5"/>
    <w:rsid w:val="002E44C3"/>
    <w:rsid w:val="002E4D11"/>
    <w:rsid w:val="002E5A89"/>
    <w:rsid w:val="002E7550"/>
    <w:rsid w:val="002E7689"/>
    <w:rsid w:val="002F19ED"/>
    <w:rsid w:val="002F5454"/>
    <w:rsid w:val="00302E0D"/>
    <w:rsid w:val="0030584A"/>
    <w:rsid w:val="00306E2F"/>
    <w:rsid w:val="00310231"/>
    <w:rsid w:val="00310784"/>
    <w:rsid w:val="00311ADA"/>
    <w:rsid w:val="0031351A"/>
    <w:rsid w:val="00313CA8"/>
    <w:rsid w:val="0031605C"/>
    <w:rsid w:val="00316D83"/>
    <w:rsid w:val="00317539"/>
    <w:rsid w:val="003179E4"/>
    <w:rsid w:val="00320357"/>
    <w:rsid w:val="003204E3"/>
    <w:rsid w:val="00324626"/>
    <w:rsid w:val="00324766"/>
    <w:rsid w:val="003249BB"/>
    <w:rsid w:val="00324BDA"/>
    <w:rsid w:val="0032582B"/>
    <w:rsid w:val="00325B88"/>
    <w:rsid w:val="0032744F"/>
    <w:rsid w:val="00330397"/>
    <w:rsid w:val="003303DA"/>
    <w:rsid w:val="00330B9E"/>
    <w:rsid w:val="0033139E"/>
    <w:rsid w:val="003315A1"/>
    <w:rsid w:val="00336440"/>
    <w:rsid w:val="003367AE"/>
    <w:rsid w:val="00337844"/>
    <w:rsid w:val="00337DDD"/>
    <w:rsid w:val="00341A9A"/>
    <w:rsid w:val="00341F32"/>
    <w:rsid w:val="00342C86"/>
    <w:rsid w:val="003447AD"/>
    <w:rsid w:val="00345872"/>
    <w:rsid w:val="0034785F"/>
    <w:rsid w:val="00352DC7"/>
    <w:rsid w:val="00352E61"/>
    <w:rsid w:val="00354077"/>
    <w:rsid w:val="003544C2"/>
    <w:rsid w:val="00354537"/>
    <w:rsid w:val="003628DE"/>
    <w:rsid w:val="003646C8"/>
    <w:rsid w:val="003647EF"/>
    <w:rsid w:val="00364CB4"/>
    <w:rsid w:val="003671CA"/>
    <w:rsid w:val="00370828"/>
    <w:rsid w:val="00372787"/>
    <w:rsid w:val="00374899"/>
    <w:rsid w:val="003758BC"/>
    <w:rsid w:val="0038362F"/>
    <w:rsid w:val="00384B99"/>
    <w:rsid w:val="00386743"/>
    <w:rsid w:val="00387531"/>
    <w:rsid w:val="00387BA6"/>
    <w:rsid w:val="00390B2D"/>
    <w:rsid w:val="00391583"/>
    <w:rsid w:val="003921CB"/>
    <w:rsid w:val="0039281B"/>
    <w:rsid w:val="003929A1"/>
    <w:rsid w:val="00394484"/>
    <w:rsid w:val="003952D7"/>
    <w:rsid w:val="00395E75"/>
    <w:rsid w:val="0039630D"/>
    <w:rsid w:val="00396D10"/>
    <w:rsid w:val="003975C1"/>
    <w:rsid w:val="003A01E2"/>
    <w:rsid w:val="003A19FB"/>
    <w:rsid w:val="003A23F1"/>
    <w:rsid w:val="003A53FC"/>
    <w:rsid w:val="003B07D8"/>
    <w:rsid w:val="003B0B5E"/>
    <w:rsid w:val="003B1C3A"/>
    <w:rsid w:val="003B2E11"/>
    <w:rsid w:val="003B340B"/>
    <w:rsid w:val="003B4642"/>
    <w:rsid w:val="003B4AD3"/>
    <w:rsid w:val="003B63C5"/>
    <w:rsid w:val="003C30A7"/>
    <w:rsid w:val="003C372E"/>
    <w:rsid w:val="003C7190"/>
    <w:rsid w:val="003C72D8"/>
    <w:rsid w:val="003C7CAB"/>
    <w:rsid w:val="003D580C"/>
    <w:rsid w:val="003D5DEC"/>
    <w:rsid w:val="003D70E2"/>
    <w:rsid w:val="003D7888"/>
    <w:rsid w:val="003E0329"/>
    <w:rsid w:val="003E1566"/>
    <w:rsid w:val="003E1C1C"/>
    <w:rsid w:val="003E2AF4"/>
    <w:rsid w:val="003E2BB7"/>
    <w:rsid w:val="003E2D52"/>
    <w:rsid w:val="003E520C"/>
    <w:rsid w:val="003F1D77"/>
    <w:rsid w:val="003F2236"/>
    <w:rsid w:val="003F4977"/>
    <w:rsid w:val="003F5514"/>
    <w:rsid w:val="003F7925"/>
    <w:rsid w:val="00400544"/>
    <w:rsid w:val="0040104E"/>
    <w:rsid w:val="004021B5"/>
    <w:rsid w:val="0040344F"/>
    <w:rsid w:val="0040482D"/>
    <w:rsid w:val="0040564D"/>
    <w:rsid w:val="0040621D"/>
    <w:rsid w:val="00407AE0"/>
    <w:rsid w:val="00411D44"/>
    <w:rsid w:val="00412561"/>
    <w:rsid w:val="00415754"/>
    <w:rsid w:val="00415E0F"/>
    <w:rsid w:val="004176A9"/>
    <w:rsid w:val="00421F24"/>
    <w:rsid w:val="00423697"/>
    <w:rsid w:val="004246F9"/>
    <w:rsid w:val="004247A8"/>
    <w:rsid w:val="00424D8C"/>
    <w:rsid w:val="00425B5D"/>
    <w:rsid w:val="00430DBF"/>
    <w:rsid w:val="004310D4"/>
    <w:rsid w:val="00431781"/>
    <w:rsid w:val="0043249B"/>
    <w:rsid w:val="004330A5"/>
    <w:rsid w:val="004336AA"/>
    <w:rsid w:val="004347DC"/>
    <w:rsid w:val="00437DFC"/>
    <w:rsid w:val="00437E2B"/>
    <w:rsid w:val="00440BC9"/>
    <w:rsid w:val="00443BE2"/>
    <w:rsid w:val="00443E78"/>
    <w:rsid w:val="00446731"/>
    <w:rsid w:val="00446787"/>
    <w:rsid w:val="0044728F"/>
    <w:rsid w:val="00447DEA"/>
    <w:rsid w:val="004501D8"/>
    <w:rsid w:val="00451891"/>
    <w:rsid w:val="00453B29"/>
    <w:rsid w:val="0045535B"/>
    <w:rsid w:val="00455A80"/>
    <w:rsid w:val="00455CA7"/>
    <w:rsid w:val="00463790"/>
    <w:rsid w:val="00464E16"/>
    <w:rsid w:val="00466287"/>
    <w:rsid w:val="004669B7"/>
    <w:rsid w:val="00466A00"/>
    <w:rsid w:val="00467612"/>
    <w:rsid w:val="00472D5C"/>
    <w:rsid w:val="0047366A"/>
    <w:rsid w:val="004746C0"/>
    <w:rsid w:val="004808C7"/>
    <w:rsid w:val="004849D2"/>
    <w:rsid w:val="00484A17"/>
    <w:rsid w:val="004866AC"/>
    <w:rsid w:val="004873BF"/>
    <w:rsid w:val="00487DEA"/>
    <w:rsid w:val="004906B7"/>
    <w:rsid w:val="00490823"/>
    <w:rsid w:val="004914AF"/>
    <w:rsid w:val="00491AB0"/>
    <w:rsid w:val="00492CC5"/>
    <w:rsid w:val="00492D90"/>
    <w:rsid w:val="004938F7"/>
    <w:rsid w:val="004958FE"/>
    <w:rsid w:val="0049695C"/>
    <w:rsid w:val="0049792A"/>
    <w:rsid w:val="004A119D"/>
    <w:rsid w:val="004A2515"/>
    <w:rsid w:val="004A35E6"/>
    <w:rsid w:val="004A38E2"/>
    <w:rsid w:val="004A5852"/>
    <w:rsid w:val="004A7502"/>
    <w:rsid w:val="004B2F0A"/>
    <w:rsid w:val="004B5A0E"/>
    <w:rsid w:val="004C031A"/>
    <w:rsid w:val="004C1193"/>
    <w:rsid w:val="004C1218"/>
    <w:rsid w:val="004C2825"/>
    <w:rsid w:val="004C32A6"/>
    <w:rsid w:val="004C374E"/>
    <w:rsid w:val="004C3C3C"/>
    <w:rsid w:val="004C5D6C"/>
    <w:rsid w:val="004C5D72"/>
    <w:rsid w:val="004D0D00"/>
    <w:rsid w:val="004D1F1D"/>
    <w:rsid w:val="004D278F"/>
    <w:rsid w:val="004D4627"/>
    <w:rsid w:val="004D4DB0"/>
    <w:rsid w:val="004D4FC1"/>
    <w:rsid w:val="004D5BD3"/>
    <w:rsid w:val="004D719B"/>
    <w:rsid w:val="004E3651"/>
    <w:rsid w:val="004E41B4"/>
    <w:rsid w:val="004E44AA"/>
    <w:rsid w:val="004E4CB5"/>
    <w:rsid w:val="004F30EA"/>
    <w:rsid w:val="004F42F0"/>
    <w:rsid w:val="004F46DA"/>
    <w:rsid w:val="004F5C5F"/>
    <w:rsid w:val="005002F1"/>
    <w:rsid w:val="00502CFA"/>
    <w:rsid w:val="00503E1E"/>
    <w:rsid w:val="00506CE3"/>
    <w:rsid w:val="00511E28"/>
    <w:rsid w:val="0051234A"/>
    <w:rsid w:val="00514088"/>
    <w:rsid w:val="00516F14"/>
    <w:rsid w:val="00520328"/>
    <w:rsid w:val="005225A3"/>
    <w:rsid w:val="00522E6E"/>
    <w:rsid w:val="0053580D"/>
    <w:rsid w:val="005377E5"/>
    <w:rsid w:val="00540C7E"/>
    <w:rsid w:val="00545EA2"/>
    <w:rsid w:val="0054703C"/>
    <w:rsid w:val="00547245"/>
    <w:rsid w:val="00551E5D"/>
    <w:rsid w:val="00556C45"/>
    <w:rsid w:val="00556E10"/>
    <w:rsid w:val="005618D2"/>
    <w:rsid w:val="005631CA"/>
    <w:rsid w:val="005641FD"/>
    <w:rsid w:val="00564C55"/>
    <w:rsid w:val="00565386"/>
    <w:rsid w:val="00571C69"/>
    <w:rsid w:val="00573989"/>
    <w:rsid w:val="00574AC5"/>
    <w:rsid w:val="00574E0F"/>
    <w:rsid w:val="00575949"/>
    <w:rsid w:val="00576F64"/>
    <w:rsid w:val="005770E6"/>
    <w:rsid w:val="00577AC2"/>
    <w:rsid w:val="005800B8"/>
    <w:rsid w:val="005843D5"/>
    <w:rsid w:val="00584A8E"/>
    <w:rsid w:val="00587556"/>
    <w:rsid w:val="00592113"/>
    <w:rsid w:val="00594B4F"/>
    <w:rsid w:val="00595807"/>
    <w:rsid w:val="00595A32"/>
    <w:rsid w:val="00595C45"/>
    <w:rsid w:val="00595CE2"/>
    <w:rsid w:val="005963CB"/>
    <w:rsid w:val="00596CFE"/>
    <w:rsid w:val="005A0BF4"/>
    <w:rsid w:val="005A1046"/>
    <w:rsid w:val="005A1832"/>
    <w:rsid w:val="005A2E4A"/>
    <w:rsid w:val="005A3529"/>
    <w:rsid w:val="005A3904"/>
    <w:rsid w:val="005A5D05"/>
    <w:rsid w:val="005A798E"/>
    <w:rsid w:val="005B1CFC"/>
    <w:rsid w:val="005B2533"/>
    <w:rsid w:val="005B2DCC"/>
    <w:rsid w:val="005B32F2"/>
    <w:rsid w:val="005B35C5"/>
    <w:rsid w:val="005B3FE8"/>
    <w:rsid w:val="005B5F2F"/>
    <w:rsid w:val="005B6CB8"/>
    <w:rsid w:val="005C210D"/>
    <w:rsid w:val="005C59F0"/>
    <w:rsid w:val="005C5B63"/>
    <w:rsid w:val="005C5F56"/>
    <w:rsid w:val="005D0AF3"/>
    <w:rsid w:val="005D100F"/>
    <w:rsid w:val="005D2465"/>
    <w:rsid w:val="005D4D41"/>
    <w:rsid w:val="005D5A4B"/>
    <w:rsid w:val="005D6180"/>
    <w:rsid w:val="005D6A31"/>
    <w:rsid w:val="005E777E"/>
    <w:rsid w:val="005E7B6F"/>
    <w:rsid w:val="005F0CA9"/>
    <w:rsid w:val="005F0DD8"/>
    <w:rsid w:val="005F2240"/>
    <w:rsid w:val="005F2CF4"/>
    <w:rsid w:val="005F5245"/>
    <w:rsid w:val="005F58E6"/>
    <w:rsid w:val="005F5A03"/>
    <w:rsid w:val="005F65B1"/>
    <w:rsid w:val="005F6A5A"/>
    <w:rsid w:val="00600762"/>
    <w:rsid w:val="00600A9D"/>
    <w:rsid w:val="00601043"/>
    <w:rsid w:val="00603651"/>
    <w:rsid w:val="00603F9F"/>
    <w:rsid w:val="0060453D"/>
    <w:rsid w:val="006070D4"/>
    <w:rsid w:val="006113FC"/>
    <w:rsid w:val="00611681"/>
    <w:rsid w:val="00615148"/>
    <w:rsid w:val="00617D20"/>
    <w:rsid w:val="00621BBD"/>
    <w:rsid w:val="00621C1C"/>
    <w:rsid w:val="00622089"/>
    <w:rsid w:val="006256A4"/>
    <w:rsid w:val="00626176"/>
    <w:rsid w:val="00626965"/>
    <w:rsid w:val="0062763F"/>
    <w:rsid w:val="00630165"/>
    <w:rsid w:val="006310C7"/>
    <w:rsid w:val="006328B5"/>
    <w:rsid w:val="0063663D"/>
    <w:rsid w:val="00640FE3"/>
    <w:rsid w:val="00641FC0"/>
    <w:rsid w:val="00644608"/>
    <w:rsid w:val="00644E34"/>
    <w:rsid w:val="0064531B"/>
    <w:rsid w:val="00645798"/>
    <w:rsid w:val="00646DDF"/>
    <w:rsid w:val="006515C2"/>
    <w:rsid w:val="0065265C"/>
    <w:rsid w:val="0065764C"/>
    <w:rsid w:val="00661170"/>
    <w:rsid w:val="00661240"/>
    <w:rsid w:val="0066161A"/>
    <w:rsid w:val="006632B5"/>
    <w:rsid w:val="0066336F"/>
    <w:rsid w:val="00664208"/>
    <w:rsid w:val="00664F90"/>
    <w:rsid w:val="00667EA0"/>
    <w:rsid w:val="006723B1"/>
    <w:rsid w:val="006731F6"/>
    <w:rsid w:val="00674C55"/>
    <w:rsid w:val="006762DA"/>
    <w:rsid w:val="0067767F"/>
    <w:rsid w:val="0068332F"/>
    <w:rsid w:val="00683391"/>
    <w:rsid w:val="00684C5F"/>
    <w:rsid w:val="00685227"/>
    <w:rsid w:val="00685E80"/>
    <w:rsid w:val="006867E0"/>
    <w:rsid w:val="00696E9D"/>
    <w:rsid w:val="006A1563"/>
    <w:rsid w:val="006A2AFF"/>
    <w:rsid w:val="006A2BAA"/>
    <w:rsid w:val="006A32C1"/>
    <w:rsid w:val="006A3CD8"/>
    <w:rsid w:val="006A4EC0"/>
    <w:rsid w:val="006A563E"/>
    <w:rsid w:val="006A5C4E"/>
    <w:rsid w:val="006A65D2"/>
    <w:rsid w:val="006A7560"/>
    <w:rsid w:val="006A7F16"/>
    <w:rsid w:val="006B1BED"/>
    <w:rsid w:val="006B4C0C"/>
    <w:rsid w:val="006B59A0"/>
    <w:rsid w:val="006B78D6"/>
    <w:rsid w:val="006C202B"/>
    <w:rsid w:val="006C21EB"/>
    <w:rsid w:val="006C2233"/>
    <w:rsid w:val="006C42FF"/>
    <w:rsid w:val="006C6E2C"/>
    <w:rsid w:val="006D145F"/>
    <w:rsid w:val="006D1BB9"/>
    <w:rsid w:val="006D2688"/>
    <w:rsid w:val="006D37DB"/>
    <w:rsid w:val="006D38EC"/>
    <w:rsid w:val="006D3EC7"/>
    <w:rsid w:val="006D4847"/>
    <w:rsid w:val="006D5FAB"/>
    <w:rsid w:val="006D7A84"/>
    <w:rsid w:val="006E074B"/>
    <w:rsid w:val="006E0AD0"/>
    <w:rsid w:val="006E2C3A"/>
    <w:rsid w:val="006E7600"/>
    <w:rsid w:val="006F1050"/>
    <w:rsid w:val="006F4740"/>
    <w:rsid w:val="006F5324"/>
    <w:rsid w:val="00701F03"/>
    <w:rsid w:val="00702CA2"/>
    <w:rsid w:val="0070480E"/>
    <w:rsid w:val="00710A21"/>
    <w:rsid w:val="00710E7E"/>
    <w:rsid w:val="00711351"/>
    <w:rsid w:val="00712F1A"/>
    <w:rsid w:val="00714CF8"/>
    <w:rsid w:val="00715948"/>
    <w:rsid w:val="00716C0C"/>
    <w:rsid w:val="00716D3F"/>
    <w:rsid w:val="00720200"/>
    <w:rsid w:val="00720D07"/>
    <w:rsid w:val="00721554"/>
    <w:rsid w:val="00726B53"/>
    <w:rsid w:val="00726F13"/>
    <w:rsid w:val="00727582"/>
    <w:rsid w:val="00731D22"/>
    <w:rsid w:val="00734B04"/>
    <w:rsid w:val="00740154"/>
    <w:rsid w:val="00740518"/>
    <w:rsid w:val="00740F57"/>
    <w:rsid w:val="007421E9"/>
    <w:rsid w:val="00745288"/>
    <w:rsid w:val="00747926"/>
    <w:rsid w:val="00752A3A"/>
    <w:rsid w:val="007563A9"/>
    <w:rsid w:val="00762F00"/>
    <w:rsid w:val="00763053"/>
    <w:rsid w:val="00764012"/>
    <w:rsid w:val="00764483"/>
    <w:rsid w:val="00764A33"/>
    <w:rsid w:val="00766FFD"/>
    <w:rsid w:val="007716D4"/>
    <w:rsid w:val="00776B2B"/>
    <w:rsid w:val="00777B3F"/>
    <w:rsid w:val="00780EF3"/>
    <w:rsid w:val="00783BC8"/>
    <w:rsid w:val="007852C8"/>
    <w:rsid w:val="00790ECA"/>
    <w:rsid w:val="0079177D"/>
    <w:rsid w:val="00792CE7"/>
    <w:rsid w:val="007932D8"/>
    <w:rsid w:val="00795B5F"/>
    <w:rsid w:val="00797A68"/>
    <w:rsid w:val="007A1209"/>
    <w:rsid w:val="007A1603"/>
    <w:rsid w:val="007A1DFC"/>
    <w:rsid w:val="007A24A1"/>
    <w:rsid w:val="007A2C0A"/>
    <w:rsid w:val="007A326E"/>
    <w:rsid w:val="007A3D5A"/>
    <w:rsid w:val="007A4E8E"/>
    <w:rsid w:val="007A5DB1"/>
    <w:rsid w:val="007A73F3"/>
    <w:rsid w:val="007B084B"/>
    <w:rsid w:val="007B18D5"/>
    <w:rsid w:val="007B2CF1"/>
    <w:rsid w:val="007B30C5"/>
    <w:rsid w:val="007B4E6D"/>
    <w:rsid w:val="007B5556"/>
    <w:rsid w:val="007B62B0"/>
    <w:rsid w:val="007B67E5"/>
    <w:rsid w:val="007B7BBE"/>
    <w:rsid w:val="007C04ED"/>
    <w:rsid w:val="007C0577"/>
    <w:rsid w:val="007C20D6"/>
    <w:rsid w:val="007C5001"/>
    <w:rsid w:val="007C5784"/>
    <w:rsid w:val="007C704B"/>
    <w:rsid w:val="007C7E8F"/>
    <w:rsid w:val="007D04A2"/>
    <w:rsid w:val="007D114B"/>
    <w:rsid w:val="007D2E68"/>
    <w:rsid w:val="007D3DD4"/>
    <w:rsid w:val="007D3E34"/>
    <w:rsid w:val="007D4220"/>
    <w:rsid w:val="007D4595"/>
    <w:rsid w:val="007D7184"/>
    <w:rsid w:val="007E04C2"/>
    <w:rsid w:val="007E68D9"/>
    <w:rsid w:val="007F0DD1"/>
    <w:rsid w:val="007F2B01"/>
    <w:rsid w:val="007F3763"/>
    <w:rsid w:val="007F39A0"/>
    <w:rsid w:val="007F4725"/>
    <w:rsid w:val="007F61EF"/>
    <w:rsid w:val="007F6458"/>
    <w:rsid w:val="007F6933"/>
    <w:rsid w:val="007F7AC8"/>
    <w:rsid w:val="00800DB3"/>
    <w:rsid w:val="00801402"/>
    <w:rsid w:val="00802DFC"/>
    <w:rsid w:val="00811208"/>
    <w:rsid w:val="00812AED"/>
    <w:rsid w:val="00814FCC"/>
    <w:rsid w:val="00815721"/>
    <w:rsid w:val="00821CBF"/>
    <w:rsid w:val="00821D4C"/>
    <w:rsid w:val="00823864"/>
    <w:rsid w:val="00824B30"/>
    <w:rsid w:val="00825862"/>
    <w:rsid w:val="00827175"/>
    <w:rsid w:val="008278A5"/>
    <w:rsid w:val="00833594"/>
    <w:rsid w:val="0083394D"/>
    <w:rsid w:val="00833A63"/>
    <w:rsid w:val="00833C29"/>
    <w:rsid w:val="008350EB"/>
    <w:rsid w:val="00836475"/>
    <w:rsid w:val="008371A7"/>
    <w:rsid w:val="00841222"/>
    <w:rsid w:val="008424FB"/>
    <w:rsid w:val="00843309"/>
    <w:rsid w:val="00843F3D"/>
    <w:rsid w:val="008444DC"/>
    <w:rsid w:val="00850738"/>
    <w:rsid w:val="00851D5B"/>
    <w:rsid w:val="008528D5"/>
    <w:rsid w:val="0085305C"/>
    <w:rsid w:val="0085471A"/>
    <w:rsid w:val="00854848"/>
    <w:rsid w:val="00854E5B"/>
    <w:rsid w:val="00855A3E"/>
    <w:rsid w:val="008568DD"/>
    <w:rsid w:val="00857068"/>
    <w:rsid w:val="00857720"/>
    <w:rsid w:val="008578B0"/>
    <w:rsid w:val="008626C0"/>
    <w:rsid w:val="0086341F"/>
    <w:rsid w:val="008660E5"/>
    <w:rsid w:val="0086690B"/>
    <w:rsid w:val="008729D4"/>
    <w:rsid w:val="008758EC"/>
    <w:rsid w:val="00876134"/>
    <w:rsid w:val="00876F3C"/>
    <w:rsid w:val="008776AC"/>
    <w:rsid w:val="008810AB"/>
    <w:rsid w:val="0088438D"/>
    <w:rsid w:val="00890613"/>
    <w:rsid w:val="008906D5"/>
    <w:rsid w:val="00890CA7"/>
    <w:rsid w:val="0089280B"/>
    <w:rsid w:val="008A1D77"/>
    <w:rsid w:val="008A200F"/>
    <w:rsid w:val="008A2672"/>
    <w:rsid w:val="008A2727"/>
    <w:rsid w:val="008A29AB"/>
    <w:rsid w:val="008A3831"/>
    <w:rsid w:val="008A45CE"/>
    <w:rsid w:val="008A4CDC"/>
    <w:rsid w:val="008B0429"/>
    <w:rsid w:val="008B1D0C"/>
    <w:rsid w:val="008B47BE"/>
    <w:rsid w:val="008B501F"/>
    <w:rsid w:val="008B6747"/>
    <w:rsid w:val="008B6885"/>
    <w:rsid w:val="008B7D78"/>
    <w:rsid w:val="008C05E3"/>
    <w:rsid w:val="008C27AD"/>
    <w:rsid w:val="008C5ABF"/>
    <w:rsid w:val="008C6277"/>
    <w:rsid w:val="008C6502"/>
    <w:rsid w:val="008D22A3"/>
    <w:rsid w:val="008D417C"/>
    <w:rsid w:val="008D4B69"/>
    <w:rsid w:val="008D58B0"/>
    <w:rsid w:val="008D6172"/>
    <w:rsid w:val="008E101D"/>
    <w:rsid w:val="008E1B7B"/>
    <w:rsid w:val="008E2563"/>
    <w:rsid w:val="008E2DC1"/>
    <w:rsid w:val="008E46C2"/>
    <w:rsid w:val="008E4741"/>
    <w:rsid w:val="008E4886"/>
    <w:rsid w:val="008E73EE"/>
    <w:rsid w:val="008F1258"/>
    <w:rsid w:val="008F1D47"/>
    <w:rsid w:val="008F3377"/>
    <w:rsid w:val="008F4057"/>
    <w:rsid w:val="008F637B"/>
    <w:rsid w:val="008F67B4"/>
    <w:rsid w:val="008F6C8A"/>
    <w:rsid w:val="008F6E27"/>
    <w:rsid w:val="008F7751"/>
    <w:rsid w:val="00900BF0"/>
    <w:rsid w:val="00901189"/>
    <w:rsid w:val="0090328C"/>
    <w:rsid w:val="009040F1"/>
    <w:rsid w:val="009073F6"/>
    <w:rsid w:val="0091070E"/>
    <w:rsid w:val="00911F7D"/>
    <w:rsid w:val="00912783"/>
    <w:rsid w:val="00913519"/>
    <w:rsid w:val="009154F6"/>
    <w:rsid w:val="009157EE"/>
    <w:rsid w:val="00915BF4"/>
    <w:rsid w:val="00916138"/>
    <w:rsid w:val="00917E65"/>
    <w:rsid w:val="00920C39"/>
    <w:rsid w:val="00921666"/>
    <w:rsid w:val="00922AB5"/>
    <w:rsid w:val="00922EB6"/>
    <w:rsid w:val="009237A8"/>
    <w:rsid w:val="0092509F"/>
    <w:rsid w:val="00925391"/>
    <w:rsid w:val="00925A46"/>
    <w:rsid w:val="00925F18"/>
    <w:rsid w:val="00926542"/>
    <w:rsid w:val="00927D6D"/>
    <w:rsid w:val="00930868"/>
    <w:rsid w:val="00930B88"/>
    <w:rsid w:val="009317DD"/>
    <w:rsid w:val="0093620A"/>
    <w:rsid w:val="0093743F"/>
    <w:rsid w:val="00937B32"/>
    <w:rsid w:val="00940CD2"/>
    <w:rsid w:val="00943119"/>
    <w:rsid w:val="00943B61"/>
    <w:rsid w:val="00945259"/>
    <w:rsid w:val="00945329"/>
    <w:rsid w:val="00946177"/>
    <w:rsid w:val="00947458"/>
    <w:rsid w:val="0095259F"/>
    <w:rsid w:val="00952F6A"/>
    <w:rsid w:val="0095383A"/>
    <w:rsid w:val="0095407E"/>
    <w:rsid w:val="00954EAE"/>
    <w:rsid w:val="00956C0C"/>
    <w:rsid w:val="00956EF7"/>
    <w:rsid w:val="009574E6"/>
    <w:rsid w:val="00957E2C"/>
    <w:rsid w:val="00960388"/>
    <w:rsid w:val="00962647"/>
    <w:rsid w:val="00963E18"/>
    <w:rsid w:val="00964165"/>
    <w:rsid w:val="00965FE2"/>
    <w:rsid w:val="0096629D"/>
    <w:rsid w:val="009666E2"/>
    <w:rsid w:val="009675AB"/>
    <w:rsid w:val="009706DB"/>
    <w:rsid w:val="0097121A"/>
    <w:rsid w:val="0097235A"/>
    <w:rsid w:val="009726E2"/>
    <w:rsid w:val="0097522B"/>
    <w:rsid w:val="00976FA7"/>
    <w:rsid w:val="00977438"/>
    <w:rsid w:val="00981E2B"/>
    <w:rsid w:val="009830FD"/>
    <w:rsid w:val="00983C59"/>
    <w:rsid w:val="00987428"/>
    <w:rsid w:val="00992112"/>
    <w:rsid w:val="00993F04"/>
    <w:rsid w:val="00994EEB"/>
    <w:rsid w:val="00995F16"/>
    <w:rsid w:val="009972C7"/>
    <w:rsid w:val="009A0268"/>
    <w:rsid w:val="009A0CD4"/>
    <w:rsid w:val="009A0F3D"/>
    <w:rsid w:val="009A1F16"/>
    <w:rsid w:val="009A33F0"/>
    <w:rsid w:val="009A7235"/>
    <w:rsid w:val="009A7622"/>
    <w:rsid w:val="009A7BD5"/>
    <w:rsid w:val="009B036B"/>
    <w:rsid w:val="009B1A13"/>
    <w:rsid w:val="009B2145"/>
    <w:rsid w:val="009B2350"/>
    <w:rsid w:val="009B728A"/>
    <w:rsid w:val="009B74F5"/>
    <w:rsid w:val="009C3DBA"/>
    <w:rsid w:val="009C3EE1"/>
    <w:rsid w:val="009C5488"/>
    <w:rsid w:val="009C7562"/>
    <w:rsid w:val="009D1813"/>
    <w:rsid w:val="009D5F46"/>
    <w:rsid w:val="009D7249"/>
    <w:rsid w:val="009E0965"/>
    <w:rsid w:val="009E0B9F"/>
    <w:rsid w:val="009E3CCA"/>
    <w:rsid w:val="009E4EF0"/>
    <w:rsid w:val="009F1C22"/>
    <w:rsid w:val="009F21EE"/>
    <w:rsid w:val="009F3087"/>
    <w:rsid w:val="009F3CBE"/>
    <w:rsid w:val="009F404C"/>
    <w:rsid w:val="009F4408"/>
    <w:rsid w:val="00A00325"/>
    <w:rsid w:val="00A015D8"/>
    <w:rsid w:val="00A016A2"/>
    <w:rsid w:val="00A02809"/>
    <w:rsid w:val="00A03581"/>
    <w:rsid w:val="00A10D9B"/>
    <w:rsid w:val="00A11B7F"/>
    <w:rsid w:val="00A125CB"/>
    <w:rsid w:val="00A155A2"/>
    <w:rsid w:val="00A15E3D"/>
    <w:rsid w:val="00A172B8"/>
    <w:rsid w:val="00A20201"/>
    <w:rsid w:val="00A20B17"/>
    <w:rsid w:val="00A2386B"/>
    <w:rsid w:val="00A239FD"/>
    <w:rsid w:val="00A26257"/>
    <w:rsid w:val="00A274A4"/>
    <w:rsid w:val="00A27CA8"/>
    <w:rsid w:val="00A27F53"/>
    <w:rsid w:val="00A3160E"/>
    <w:rsid w:val="00A33232"/>
    <w:rsid w:val="00A36063"/>
    <w:rsid w:val="00A360C9"/>
    <w:rsid w:val="00A36C77"/>
    <w:rsid w:val="00A3782E"/>
    <w:rsid w:val="00A40A79"/>
    <w:rsid w:val="00A4126E"/>
    <w:rsid w:val="00A420E6"/>
    <w:rsid w:val="00A42D5C"/>
    <w:rsid w:val="00A43F0C"/>
    <w:rsid w:val="00A44BB5"/>
    <w:rsid w:val="00A45D3B"/>
    <w:rsid w:val="00A4778B"/>
    <w:rsid w:val="00A507C7"/>
    <w:rsid w:val="00A51F99"/>
    <w:rsid w:val="00A53114"/>
    <w:rsid w:val="00A53D20"/>
    <w:rsid w:val="00A553F5"/>
    <w:rsid w:val="00A5556A"/>
    <w:rsid w:val="00A56FA2"/>
    <w:rsid w:val="00A570D2"/>
    <w:rsid w:val="00A573E7"/>
    <w:rsid w:val="00A62F9E"/>
    <w:rsid w:val="00A632FF"/>
    <w:rsid w:val="00A63748"/>
    <w:rsid w:val="00A64183"/>
    <w:rsid w:val="00A6523D"/>
    <w:rsid w:val="00A66F9A"/>
    <w:rsid w:val="00A75A6B"/>
    <w:rsid w:val="00A7703E"/>
    <w:rsid w:val="00A772F6"/>
    <w:rsid w:val="00A81055"/>
    <w:rsid w:val="00A83E07"/>
    <w:rsid w:val="00A83F9A"/>
    <w:rsid w:val="00A85BE7"/>
    <w:rsid w:val="00A86D02"/>
    <w:rsid w:val="00A86DF1"/>
    <w:rsid w:val="00A900A5"/>
    <w:rsid w:val="00A9202F"/>
    <w:rsid w:val="00A935ED"/>
    <w:rsid w:val="00A948A2"/>
    <w:rsid w:val="00A9563F"/>
    <w:rsid w:val="00A95E77"/>
    <w:rsid w:val="00A960E5"/>
    <w:rsid w:val="00A96B8A"/>
    <w:rsid w:val="00A96FA0"/>
    <w:rsid w:val="00AA0D5E"/>
    <w:rsid w:val="00AA1FF0"/>
    <w:rsid w:val="00AA34BF"/>
    <w:rsid w:val="00AA59E1"/>
    <w:rsid w:val="00AA6650"/>
    <w:rsid w:val="00AA6DEA"/>
    <w:rsid w:val="00AB0EB2"/>
    <w:rsid w:val="00AB1744"/>
    <w:rsid w:val="00AB2747"/>
    <w:rsid w:val="00AB2973"/>
    <w:rsid w:val="00AB4292"/>
    <w:rsid w:val="00AB450E"/>
    <w:rsid w:val="00AB546A"/>
    <w:rsid w:val="00AB7656"/>
    <w:rsid w:val="00AC002C"/>
    <w:rsid w:val="00AC0871"/>
    <w:rsid w:val="00AC2548"/>
    <w:rsid w:val="00AC3281"/>
    <w:rsid w:val="00AC476F"/>
    <w:rsid w:val="00AC5F4D"/>
    <w:rsid w:val="00AD202E"/>
    <w:rsid w:val="00AD5548"/>
    <w:rsid w:val="00AD594C"/>
    <w:rsid w:val="00AD6CBD"/>
    <w:rsid w:val="00AD768D"/>
    <w:rsid w:val="00AE1B0D"/>
    <w:rsid w:val="00AE4044"/>
    <w:rsid w:val="00AE40CD"/>
    <w:rsid w:val="00AE4A42"/>
    <w:rsid w:val="00AE4D73"/>
    <w:rsid w:val="00AE51D0"/>
    <w:rsid w:val="00AE58F7"/>
    <w:rsid w:val="00AE5F8B"/>
    <w:rsid w:val="00AE7FE4"/>
    <w:rsid w:val="00AF0B0D"/>
    <w:rsid w:val="00AF4540"/>
    <w:rsid w:val="00AF4628"/>
    <w:rsid w:val="00AF51C4"/>
    <w:rsid w:val="00AF577C"/>
    <w:rsid w:val="00B01861"/>
    <w:rsid w:val="00B025EE"/>
    <w:rsid w:val="00B02B63"/>
    <w:rsid w:val="00B03329"/>
    <w:rsid w:val="00B06C9F"/>
    <w:rsid w:val="00B06E91"/>
    <w:rsid w:val="00B11E90"/>
    <w:rsid w:val="00B13A74"/>
    <w:rsid w:val="00B14221"/>
    <w:rsid w:val="00B14A04"/>
    <w:rsid w:val="00B1612A"/>
    <w:rsid w:val="00B162E3"/>
    <w:rsid w:val="00B17C41"/>
    <w:rsid w:val="00B26868"/>
    <w:rsid w:val="00B27D74"/>
    <w:rsid w:val="00B3040B"/>
    <w:rsid w:val="00B30CF9"/>
    <w:rsid w:val="00B32B94"/>
    <w:rsid w:val="00B418DE"/>
    <w:rsid w:val="00B419B6"/>
    <w:rsid w:val="00B41AD7"/>
    <w:rsid w:val="00B43D59"/>
    <w:rsid w:val="00B449E6"/>
    <w:rsid w:val="00B46531"/>
    <w:rsid w:val="00B4713E"/>
    <w:rsid w:val="00B50D49"/>
    <w:rsid w:val="00B5136B"/>
    <w:rsid w:val="00B51CC5"/>
    <w:rsid w:val="00B52D36"/>
    <w:rsid w:val="00B54618"/>
    <w:rsid w:val="00B577AA"/>
    <w:rsid w:val="00B62426"/>
    <w:rsid w:val="00B629BC"/>
    <w:rsid w:val="00B62FFF"/>
    <w:rsid w:val="00B63B12"/>
    <w:rsid w:val="00B63E93"/>
    <w:rsid w:val="00B64130"/>
    <w:rsid w:val="00B64C9D"/>
    <w:rsid w:val="00B651D5"/>
    <w:rsid w:val="00B65CC3"/>
    <w:rsid w:val="00B67AB1"/>
    <w:rsid w:val="00B702E1"/>
    <w:rsid w:val="00B71D86"/>
    <w:rsid w:val="00B7228A"/>
    <w:rsid w:val="00B73880"/>
    <w:rsid w:val="00B73DB0"/>
    <w:rsid w:val="00B7439E"/>
    <w:rsid w:val="00B76206"/>
    <w:rsid w:val="00B76919"/>
    <w:rsid w:val="00B80656"/>
    <w:rsid w:val="00B83C6D"/>
    <w:rsid w:val="00B847A9"/>
    <w:rsid w:val="00B84CBD"/>
    <w:rsid w:val="00B8522E"/>
    <w:rsid w:val="00B857B7"/>
    <w:rsid w:val="00B86149"/>
    <w:rsid w:val="00B864BA"/>
    <w:rsid w:val="00B874E3"/>
    <w:rsid w:val="00B91816"/>
    <w:rsid w:val="00B941FD"/>
    <w:rsid w:val="00B94B78"/>
    <w:rsid w:val="00B94DDF"/>
    <w:rsid w:val="00B94F87"/>
    <w:rsid w:val="00B95222"/>
    <w:rsid w:val="00B95ED6"/>
    <w:rsid w:val="00B96EED"/>
    <w:rsid w:val="00B9792A"/>
    <w:rsid w:val="00BA0639"/>
    <w:rsid w:val="00BA08AF"/>
    <w:rsid w:val="00BA1AA8"/>
    <w:rsid w:val="00BA30AB"/>
    <w:rsid w:val="00BA3BA1"/>
    <w:rsid w:val="00BA5A20"/>
    <w:rsid w:val="00BA5B70"/>
    <w:rsid w:val="00BA716E"/>
    <w:rsid w:val="00BA7847"/>
    <w:rsid w:val="00BB0F35"/>
    <w:rsid w:val="00BB42FA"/>
    <w:rsid w:val="00BB526A"/>
    <w:rsid w:val="00BC0202"/>
    <w:rsid w:val="00BC21CA"/>
    <w:rsid w:val="00BC387A"/>
    <w:rsid w:val="00BC3F70"/>
    <w:rsid w:val="00BC420D"/>
    <w:rsid w:val="00BC4536"/>
    <w:rsid w:val="00BC7AB1"/>
    <w:rsid w:val="00BD0F47"/>
    <w:rsid w:val="00BD3425"/>
    <w:rsid w:val="00BD4AB5"/>
    <w:rsid w:val="00BD554A"/>
    <w:rsid w:val="00BD5AAA"/>
    <w:rsid w:val="00BD751F"/>
    <w:rsid w:val="00BE29C5"/>
    <w:rsid w:val="00BE2E0E"/>
    <w:rsid w:val="00BE51BD"/>
    <w:rsid w:val="00BE775C"/>
    <w:rsid w:val="00BF44FF"/>
    <w:rsid w:val="00BF4850"/>
    <w:rsid w:val="00BF5A2B"/>
    <w:rsid w:val="00C0068E"/>
    <w:rsid w:val="00C00824"/>
    <w:rsid w:val="00C01F46"/>
    <w:rsid w:val="00C03675"/>
    <w:rsid w:val="00C03939"/>
    <w:rsid w:val="00C057DB"/>
    <w:rsid w:val="00C100FE"/>
    <w:rsid w:val="00C118BD"/>
    <w:rsid w:val="00C11E57"/>
    <w:rsid w:val="00C127F7"/>
    <w:rsid w:val="00C158A8"/>
    <w:rsid w:val="00C16147"/>
    <w:rsid w:val="00C17B3C"/>
    <w:rsid w:val="00C22835"/>
    <w:rsid w:val="00C2286B"/>
    <w:rsid w:val="00C239CD"/>
    <w:rsid w:val="00C24F55"/>
    <w:rsid w:val="00C25C7A"/>
    <w:rsid w:val="00C26E7F"/>
    <w:rsid w:val="00C2786D"/>
    <w:rsid w:val="00C31DC0"/>
    <w:rsid w:val="00C33B4B"/>
    <w:rsid w:val="00C3480E"/>
    <w:rsid w:val="00C36F82"/>
    <w:rsid w:val="00C404F2"/>
    <w:rsid w:val="00C40927"/>
    <w:rsid w:val="00C42D37"/>
    <w:rsid w:val="00C43F3B"/>
    <w:rsid w:val="00C44777"/>
    <w:rsid w:val="00C51FF3"/>
    <w:rsid w:val="00C5393E"/>
    <w:rsid w:val="00C55248"/>
    <w:rsid w:val="00C57DA7"/>
    <w:rsid w:val="00C60862"/>
    <w:rsid w:val="00C6104A"/>
    <w:rsid w:val="00C6178C"/>
    <w:rsid w:val="00C66D75"/>
    <w:rsid w:val="00C67750"/>
    <w:rsid w:val="00C712D6"/>
    <w:rsid w:val="00C71586"/>
    <w:rsid w:val="00C72F78"/>
    <w:rsid w:val="00C74293"/>
    <w:rsid w:val="00C74AD7"/>
    <w:rsid w:val="00C753F0"/>
    <w:rsid w:val="00C77563"/>
    <w:rsid w:val="00C77C71"/>
    <w:rsid w:val="00C80B65"/>
    <w:rsid w:val="00C8269A"/>
    <w:rsid w:val="00C83674"/>
    <w:rsid w:val="00C83985"/>
    <w:rsid w:val="00C84456"/>
    <w:rsid w:val="00C84650"/>
    <w:rsid w:val="00C85228"/>
    <w:rsid w:val="00C87961"/>
    <w:rsid w:val="00C928D6"/>
    <w:rsid w:val="00C93200"/>
    <w:rsid w:val="00C93ED4"/>
    <w:rsid w:val="00C94603"/>
    <w:rsid w:val="00C9554B"/>
    <w:rsid w:val="00C955E3"/>
    <w:rsid w:val="00C9659A"/>
    <w:rsid w:val="00C96F15"/>
    <w:rsid w:val="00C96F44"/>
    <w:rsid w:val="00CA0695"/>
    <w:rsid w:val="00CA3D7A"/>
    <w:rsid w:val="00CA5A1C"/>
    <w:rsid w:val="00CA6889"/>
    <w:rsid w:val="00CA77AB"/>
    <w:rsid w:val="00CB16D0"/>
    <w:rsid w:val="00CB1C7B"/>
    <w:rsid w:val="00CB21BB"/>
    <w:rsid w:val="00CB3D21"/>
    <w:rsid w:val="00CB4737"/>
    <w:rsid w:val="00CB4746"/>
    <w:rsid w:val="00CB4ABB"/>
    <w:rsid w:val="00CB58D5"/>
    <w:rsid w:val="00CB642D"/>
    <w:rsid w:val="00CB75F7"/>
    <w:rsid w:val="00CC0C92"/>
    <w:rsid w:val="00CC4CBD"/>
    <w:rsid w:val="00CC7B5A"/>
    <w:rsid w:val="00CD1DC3"/>
    <w:rsid w:val="00CD20EE"/>
    <w:rsid w:val="00CD2617"/>
    <w:rsid w:val="00CD3DF7"/>
    <w:rsid w:val="00CD55E5"/>
    <w:rsid w:val="00CD6BAA"/>
    <w:rsid w:val="00CE05FC"/>
    <w:rsid w:val="00CE1843"/>
    <w:rsid w:val="00CE1880"/>
    <w:rsid w:val="00CE4DA0"/>
    <w:rsid w:val="00CE5742"/>
    <w:rsid w:val="00CE7BA7"/>
    <w:rsid w:val="00CE7F1A"/>
    <w:rsid w:val="00CF03F2"/>
    <w:rsid w:val="00CF0919"/>
    <w:rsid w:val="00CF2E1B"/>
    <w:rsid w:val="00CF478A"/>
    <w:rsid w:val="00CF4D2B"/>
    <w:rsid w:val="00CF5954"/>
    <w:rsid w:val="00CF7192"/>
    <w:rsid w:val="00CF7429"/>
    <w:rsid w:val="00CF74EA"/>
    <w:rsid w:val="00D06490"/>
    <w:rsid w:val="00D07DCB"/>
    <w:rsid w:val="00D11ACE"/>
    <w:rsid w:val="00D12D39"/>
    <w:rsid w:val="00D13430"/>
    <w:rsid w:val="00D136BB"/>
    <w:rsid w:val="00D1433D"/>
    <w:rsid w:val="00D146CE"/>
    <w:rsid w:val="00D20254"/>
    <w:rsid w:val="00D21653"/>
    <w:rsid w:val="00D217EE"/>
    <w:rsid w:val="00D244AB"/>
    <w:rsid w:val="00D2560A"/>
    <w:rsid w:val="00D2598B"/>
    <w:rsid w:val="00D302A2"/>
    <w:rsid w:val="00D317F4"/>
    <w:rsid w:val="00D33DC8"/>
    <w:rsid w:val="00D344BA"/>
    <w:rsid w:val="00D34587"/>
    <w:rsid w:val="00D35780"/>
    <w:rsid w:val="00D359B2"/>
    <w:rsid w:val="00D35AB6"/>
    <w:rsid w:val="00D370A2"/>
    <w:rsid w:val="00D40E86"/>
    <w:rsid w:val="00D40F14"/>
    <w:rsid w:val="00D4207E"/>
    <w:rsid w:val="00D42AD8"/>
    <w:rsid w:val="00D43607"/>
    <w:rsid w:val="00D44BEF"/>
    <w:rsid w:val="00D44CD7"/>
    <w:rsid w:val="00D44D82"/>
    <w:rsid w:val="00D45A47"/>
    <w:rsid w:val="00D46DB0"/>
    <w:rsid w:val="00D47487"/>
    <w:rsid w:val="00D47C8F"/>
    <w:rsid w:val="00D50B12"/>
    <w:rsid w:val="00D50DE7"/>
    <w:rsid w:val="00D51EF2"/>
    <w:rsid w:val="00D525FC"/>
    <w:rsid w:val="00D53168"/>
    <w:rsid w:val="00D5361A"/>
    <w:rsid w:val="00D551DC"/>
    <w:rsid w:val="00D55C7A"/>
    <w:rsid w:val="00D57BF6"/>
    <w:rsid w:val="00D57D99"/>
    <w:rsid w:val="00D57EF5"/>
    <w:rsid w:val="00D617FD"/>
    <w:rsid w:val="00D61994"/>
    <w:rsid w:val="00D637FB"/>
    <w:rsid w:val="00D63C2F"/>
    <w:rsid w:val="00D6604F"/>
    <w:rsid w:val="00D6716D"/>
    <w:rsid w:val="00D722D9"/>
    <w:rsid w:val="00D73893"/>
    <w:rsid w:val="00D73D1E"/>
    <w:rsid w:val="00D74E7B"/>
    <w:rsid w:val="00D75F41"/>
    <w:rsid w:val="00D7779E"/>
    <w:rsid w:val="00D80970"/>
    <w:rsid w:val="00D80A5A"/>
    <w:rsid w:val="00D80B0C"/>
    <w:rsid w:val="00D86E87"/>
    <w:rsid w:val="00D86F86"/>
    <w:rsid w:val="00D90F9F"/>
    <w:rsid w:val="00D91190"/>
    <w:rsid w:val="00D936B2"/>
    <w:rsid w:val="00D9384B"/>
    <w:rsid w:val="00D946D8"/>
    <w:rsid w:val="00D955BC"/>
    <w:rsid w:val="00D9621B"/>
    <w:rsid w:val="00DA1FD6"/>
    <w:rsid w:val="00DA2A03"/>
    <w:rsid w:val="00DA57F8"/>
    <w:rsid w:val="00DA679F"/>
    <w:rsid w:val="00DB0102"/>
    <w:rsid w:val="00DB29C4"/>
    <w:rsid w:val="00DB3597"/>
    <w:rsid w:val="00DB3ADF"/>
    <w:rsid w:val="00DB3E1E"/>
    <w:rsid w:val="00DB4A97"/>
    <w:rsid w:val="00DB6237"/>
    <w:rsid w:val="00DB720B"/>
    <w:rsid w:val="00DC04B1"/>
    <w:rsid w:val="00DC3337"/>
    <w:rsid w:val="00DC35F6"/>
    <w:rsid w:val="00DC3ACF"/>
    <w:rsid w:val="00DC4EC9"/>
    <w:rsid w:val="00DC516E"/>
    <w:rsid w:val="00DC7D2E"/>
    <w:rsid w:val="00DD14E8"/>
    <w:rsid w:val="00DD2694"/>
    <w:rsid w:val="00DD38A9"/>
    <w:rsid w:val="00DD4719"/>
    <w:rsid w:val="00DD5DB8"/>
    <w:rsid w:val="00DD7F63"/>
    <w:rsid w:val="00DE3091"/>
    <w:rsid w:val="00DE6906"/>
    <w:rsid w:val="00DE7873"/>
    <w:rsid w:val="00DF0165"/>
    <w:rsid w:val="00DF22D4"/>
    <w:rsid w:val="00E03EEB"/>
    <w:rsid w:val="00E056E8"/>
    <w:rsid w:val="00E06CAB"/>
    <w:rsid w:val="00E06D38"/>
    <w:rsid w:val="00E101A2"/>
    <w:rsid w:val="00E10E9B"/>
    <w:rsid w:val="00E12604"/>
    <w:rsid w:val="00E12746"/>
    <w:rsid w:val="00E13759"/>
    <w:rsid w:val="00E15695"/>
    <w:rsid w:val="00E178AB"/>
    <w:rsid w:val="00E2003F"/>
    <w:rsid w:val="00E20114"/>
    <w:rsid w:val="00E203F8"/>
    <w:rsid w:val="00E20FFC"/>
    <w:rsid w:val="00E21D74"/>
    <w:rsid w:val="00E22193"/>
    <w:rsid w:val="00E235F6"/>
    <w:rsid w:val="00E23F02"/>
    <w:rsid w:val="00E27316"/>
    <w:rsid w:val="00E27B3C"/>
    <w:rsid w:val="00E3299E"/>
    <w:rsid w:val="00E34357"/>
    <w:rsid w:val="00E36C69"/>
    <w:rsid w:val="00E37B8C"/>
    <w:rsid w:val="00E40656"/>
    <w:rsid w:val="00E416C3"/>
    <w:rsid w:val="00E43B5A"/>
    <w:rsid w:val="00E45178"/>
    <w:rsid w:val="00E45420"/>
    <w:rsid w:val="00E45D25"/>
    <w:rsid w:val="00E47893"/>
    <w:rsid w:val="00E5294F"/>
    <w:rsid w:val="00E535F9"/>
    <w:rsid w:val="00E53919"/>
    <w:rsid w:val="00E54B6F"/>
    <w:rsid w:val="00E54F80"/>
    <w:rsid w:val="00E558D6"/>
    <w:rsid w:val="00E57F3F"/>
    <w:rsid w:val="00E6176D"/>
    <w:rsid w:val="00E633D0"/>
    <w:rsid w:val="00E64766"/>
    <w:rsid w:val="00E726FA"/>
    <w:rsid w:val="00E730D8"/>
    <w:rsid w:val="00E737CB"/>
    <w:rsid w:val="00E757FA"/>
    <w:rsid w:val="00E75EB0"/>
    <w:rsid w:val="00E76117"/>
    <w:rsid w:val="00E76F87"/>
    <w:rsid w:val="00E8040D"/>
    <w:rsid w:val="00E809D4"/>
    <w:rsid w:val="00E80EC6"/>
    <w:rsid w:val="00E81481"/>
    <w:rsid w:val="00E820A5"/>
    <w:rsid w:val="00E83123"/>
    <w:rsid w:val="00E83148"/>
    <w:rsid w:val="00E86883"/>
    <w:rsid w:val="00E92065"/>
    <w:rsid w:val="00E93843"/>
    <w:rsid w:val="00E93F1E"/>
    <w:rsid w:val="00E94303"/>
    <w:rsid w:val="00E9466A"/>
    <w:rsid w:val="00EA0D44"/>
    <w:rsid w:val="00EA4429"/>
    <w:rsid w:val="00EA4A6E"/>
    <w:rsid w:val="00EA7554"/>
    <w:rsid w:val="00EB2E1C"/>
    <w:rsid w:val="00EB5341"/>
    <w:rsid w:val="00EB5B1F"/>
    <w:rsid w:val="00EC2426"/>
    <w:rsid w:val="00EC3E47"/>
    <w:rsid w:val="00EC70E6"/>
    <w:rsid w:val="00ED392F"/>
    <w:rsid w:val="00ED6F2D"/>
    <w:rsid w:val="00ED7139"/>
    <w:rsid w:val="00ED7F0E"/>
    <w:rsid w:val="00EE39C6"/>
    <w:rsid w:val="00EE3BEF"/>
    <w:rsid w:val="00EE4C22"/>
    <w:rsid w:val="00EE4DBD"/>
    <w:rsid w:val="00EE58DD"/>
    <w:rsid w:val="00EE590E"/>
    <w:rsid w:val="00EE6E89"/>
    <w:rsid w:val="00EF072B"/>
    <w:rsid w:val="00EF131A"/>
    <w:rsid w:val="00EF29B0"/>
    <w:rsid w:val="00EF2DAC"/>
    <w:rsid w:val="00EF51B6"/>
    <w:rsid w:val="00EF5F16"/>
    <w:rsid w:val="00EF693A"/>
    <w:rsid w:val="00EF740B"/>
    <w:rsid w:val="00F0205B"/>
    <w:rsid w:val="00F02127"/>
    <w:rsid w:val="00F02916"/>
    <w:rsid w:val="00F02B62"/>
    <w:rsid w:val="00F03735"/>
    <w:rsid w:val="00F04935"/>
    <w:rsid w:val="00F05262"/>
    <w:rsid w:val="00F066F0"/>
    <w:rsid w:val="00F06FF5"/>
    <w:rsid w:val="00F1044B"/>
    <w:rsid w:val="00F123E0"/>
    <w:rsid w:val="00F1286E"/>
    <w:rsid w:val="00F14BB3"/>
    <w:rsid w:val="00F14EB8"/>
    <w:rsid w:val="00F15B54"/>
    <w:rsid w:val="00F16658"/>
    <w:rsid w:val="00F1699B"/>
    <w:rsid w:val="00F20A58"/>
    <w:rsid w:val="00F21340"/>
    <w:rsid w:val="00F21AFC"/>
    <w:rsid w:val="00F21F8F"/>
    <w:rsid w:val="00F2374D"/>
    <w:rsid w:val="00F23877"/>
    <w:rsid w:val="00F2403B"/>
    <w:rsid w:val="00F25B06"/>
    <w:rsid w:val="00F31C2C"/>
    <w:rsid w:val="00F33121"/>
    <w:rsid w:val="00F344E9"/>
    <w:rsid w:val="00F36163"/>
    <w:rsid w:val="00F3621A"/>
    <w:rsid w:val="00F37AFF"/>
    <w:rsid w:val="00F40055"/>
    <w:rsid w:val="00F417D5"/>
    <w:rsid w:val="00F4209A"/>
    <w:rsid w:val="00F45FB1"/>
    <w:rsid w:val="00F50167"/>
    <w:rsid w:val="00F501A8"/>
    <w:rsid w:val="00F50EAE"/>
    <w:rsid w:val="00F5165E"/>
    <w:rsid w:val="00F518BC"/>
    <w:rsid w:val="00F53018"/>
    <w:rsid w:val="00F530B7"/>
    <w:rsid w:val="00F572B8"/>
    <w:rsid w:val="00F576EF"/>
    <w:rsid w:val="00F6204C"/>
    <w:rsid w:val="00F62B8D"/>
    <w:rsid w:val="00F62F45"/>
    <w:rsid w:val="00F64F7A"/>
    <w:rsid w:val="00F6586E"/>
    <w:rsid w:val="00F65DE6"/>
    <w:rsid w:val="00F66D62"/>
    <w:rsid w:val="00F67538"/>
    <w:rsid w:val="00F67F12"/>
    <w:rsid w:val="00F71381"/>
    <w:rsid w:val="00F74F14"/>
    <w:rsid w:val="00F75EE0"/>
    <w:rsid w:val="00F769BD"/>
    <w:rsid w:val="00F76D04"/>
    <w:rsid w:val="00F77377"/>
    <w:rsid w:val="00F80FFA"/>
    <w:rsid w:val="00F81463"/>
    <w:rsid w:val="00F82DC6"/>
    <w:rsid w:val="00F833D4"/>
    <w:rsid w:val="00F83D5D"/>
    <w:rsid w:val="00F84069"/>
    <w:rsid w:val="00F8418E"/>
    <w:rsid w:val="00F92063"/>
    <w:rsid w:val="00F962F1"/>
    <w:rsid w:val="00FA1EAE"/>
    <w:rsid w:val="00FA6134"/>
    <w:rsid w:val="00FA67A2"/>
    <w:rsid w:val="00FA6812"/>
    <w:rsid w:val="00FA6E09"/>
    <w:rsid w:val="00FA7278"/>
    <w:rsid w:val="00FB1224"/>
    <w:rsid w:val="00FB2855"/>
    <w:rsid w:val="00FB4AD1"/>
    <w:rsid w:val="00FB5967"/>
    <w:rsid w:val="00FB635D"/>
    <w:rsid w:val="00FB6BFB"/>
    <w:rsid w:val="00FB6FF9"/>
    <w:rsid w:val="00FB74CC"/>
    <w:rsid w:val="00FC117A"/>
    <w:rsid w:val="00FC4106"/>
    <w:rsid w:val="00FC53F9"/>
    <w:rsid w:val="00FC5A92"/>
    <w:rsid w:val="00FD0F63"/>
    <w:rsid w:val="00FD1224"/>
    <w:rsid w:val="00FD16A6"/>
    <w:rsid w:val="00FD31A8"/>
    <w:rsid w:val="00FD4B11"/>
    <w:rsid w:val="00FD652B"/>
    <w:rsid w:val="00FD74A9"/>
    <w:rsid w:val="00FD7D86"/>
    <w:rsid w:val="00FE109E"/>
    <w:rsid w:val="00FE214C"/>
    <w:rsid w:val="00FE2ED2"/>
    <w:rsid w:val="00FE4DC5"/>
    <w:rsid w:val="00FE5BEE"/>
    <w:rsid w:val="00FE660F"/>
    <w:rsid w:val="00FE7915"/>
    <w:rsid w:val="00FF0119"/>
    <w:rsid w:val="00FF040C"/>
    <w:rsid w:val="00FF106A"/>
    <w:rsid w:val="00FF5E5C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4121742"/>
  <w15:chartTrackingRefBased/>
  <w15:docId w15:val="{EE95F96E-E669-4A00-879D-ED3E06D1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6743"/>
    <w:pPr>
      <w:jc w:val="both"/>
    </w:pPr>
    <w:rPr>
      <w:color w:val="000000" w:themeColor="text1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387A"/>
    <w:pPr>
      <w:keepNext/>
      <w:numPr>
        <w:numId w:val="1"/>
      </w:numPr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  <w:outlineLvl w:val="0"/>
    </w:pPr>
    <w:rPr>
      <w:rFonts w:eastAsia="Times New Roman" w:cstheme="minorHAnsi"/>
      <w:b/>
      <w:color w:val="00000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A23F1"/>
    <w:pPr>
      <w:keepNext/>
      <w:numPr>
        <w:numId w:val="2"/>
      </w:numPr>
      <w:spacing w:before="240" w:after="120" w:line="240" w:lineRule="auto"/>
      <w:ind w:left="714" w:hanging="357"/>
      <w:outlineLvl w:val="1"/>
    </w:pPr>
    <w:rPr>
      <w:rFonts w:eastAsia="Times New Roman" w:cs="Arial"/>
      <w:b/>
      <w:bCs/>
      <w:color w:val="000000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1A9A"/>
    <w:pPr>
      <w:keepNext/>
      <w:keepLines/>
      <w:numPr>
        <w:ilvl w:val="2"/>
        <w:numId w:val="1"/>
      </w:numPr>
      <w:spacing w:before="40" w:after="120" w:line="240" w:lineRule="auto"/>
      <w:outlineLvl w:val="2"/>
    </w:pPr>
    <w:rPr>
      <w:rFonts w:eastAsiaTheme="majorEastAsia" w:cstheme="majorBidi"/>
      <w:bCs/>
      <w:color w:val="000000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41A9A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A9A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A9A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A9A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A9A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A9A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87A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A23F1"/>
    <w:rPr>
      <w:rFonts w:eastAsia="Times New Roman" w:cs="Arial"/>
      <w:b/>
      <w:bCs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341A9A"/>
    <w:rPr>
      <w:rFonts w:eastAsiaTheme="majorEastAsia" w:cstheme="majorBidi"/>
      <w:bCs/>
      <w:color w:val="000000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341A9A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A9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A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A9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A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A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341A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A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A9A"/>
    <w:rPr>
      <w:sz w:val="20"/>
      <w:szCs w:val="20"/>
    </w:rPr>
  </w:style>
  <w:style w:type="paragraph" w:styleId="Textpoznpodarou">
    <w:name w:val="footnote text"/>
    <w:aliases w:val="Schriftart: 9 pt,Schriftart: 10 pt,Schriftart: 8 pt,Char,Char Char Char Char"/>
    <w:basedOn w:val="Normln"/>
    <w:link w:val="TextpoznpodarouChar"/>
    <w:uiPriority w:val="99"/>
    <w:unhideWhenUsed/>
    <w:rsid w:val="00341A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Char Char,Char Char Char Char Char"/>
    <w:basedOn w:val="Standardnpsmoodstavce"/>
    <w:link w:val="Textpoznpodarou"/>
    <w:uiPriority w:val="99"/>
    <w:rsid w:val="00341A9A"/>
    <w:rPr>
      <w:sz w:val="20"/>
      <w:szCs w:val="20"/>
    </w:rPr>
  </w:style>
  <w:style w:type="character" w:styleId="Znakapoznpodarou">
    <w:name w:val="footnote reference"/>
    <w:aliases w:val="Footnote,Footnote call"/>
    <w:basedOn w:val="Standardnpsmoodstavce"/>
    <w:uiPriority w:val="99"/>
    <w:unhideWhenUsed/>
    <w:rsid w:val="00341A9A"/>
    <w:rPr>
      <w:vertAlign w:val="superscript"/>
    </w:rPr>
  </w:style>
  <w:style w:type="paragraph" w:styleId="Odstavecseseznamem">
    <w:name w:val="List Paragraph"/>
    <w:aliases w:val="Odstavec_muj,odrážky,Odstavec se seznamem1,Odstavec se seznamem2"/>
    <w:basedOn w:val="Normln"/>
    <w:link w:val="OdstavecseseznamemChar"/>
    <w:uiPriority w:val="34"/>
    <w:qFormat/>
    <w:rsid w:val="00341A9A"/>
    <w:pPr>
      <w:ind w:left="720"/>
      <w:contextualSpacing/>
    </w:pPr>
  </w:style>
  <w:style w:type="character" w:customStyle="1" w:styleId="OdstavecseseznamemChar">
    <w:name w:val="Odstavec se seznamem Char"/>
    <w:aliases w:val="Odstavec_muj Char,odrážky Char,Odstavec se seznamem1 Char,Odstavec se seznamem2 Char"/>
    <w:basedOn w:val="Standardnpsmoodstavce"/>
    <w:link w:val="Odstavecseseznamem"/>
    <w:uiPriority w:val="34"/>
    <w:qFormat/>
    <w:rsid w:val="00341A9A"/>
  </w:style>
  <w:style w:type="paragraph" w:styleId="Zkladntextodsazen">
    <w:name w:val="Body Text Indent"/>
    <w:basedOn w:val="Normln"/>
    <w:link w:val="ZkladntextodsazenChar"/>
    <w:unhideWhenUsed/>
    <w:rsid w:val="00341A9A"/>
    <w:pPr>
      <w:spacing w:line="240" w:lineRule="auto"/>
      <w:ind w:left="283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41A9A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341A9A"/>
    <w:pPr>
      <w:spacing w:before="120" w:after="0" w:line="240" w:lineRule="auto"/>
    </w:pPr>
    <w:rPr>
      <w:rFonts w:ascii="Arial" w:eastAsia="Times New Roman" w:hAnsi="Arial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A9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B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B1F"/>
    <w:rPr>
      <w:b/>
      <w:bCs/>
      <w:sz w:val="20"/>
      <w:szCs w:val="20"/>
    </w:rPr>
  </w:style>
  <w:style w:type="table" w:customStyle="1" w:styleId="Mkatabulky5">
    <w:name w:val="Mřížka tabulky5"/>
    <w:basedOn w:val="Normlntabulka"/>
    <w:next w:val="Mkatabulky"/>
    <w:uiPriority w:val="59"/>
    <w:rsid w:val="008C27A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C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A75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37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8B1"/>
  </w:style>
  <w:style w:type="paragraph" w:styleId="Zpat">
    <w:name w:val="footer"/>
    <w:basedOn w:val="Normln"/>
    <w:link w:val="ZpatChar"/>
    <w:uiPriority w:val="99"/>
    <w:unhideWhenUsed/>
    <w:rsid w:val="00137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8B1"/>
  </w:style>
  <w:style w:type="character" w:styleId="slostrnky">
    <w:name w:val="page number"/>
    <w:basedOn w:val="Standardnpsmoodstavce"/>
    <w:semiHidden/>
    <w:rsid w:val="001378B1"/>
  </w:style>
  <w:style w:type="character" w:styleId="Hypertextovodkaz">
    <w:name w:val="Hyperlink"/>
    <w:basedOn w:val="Standardnpsmoodstavce"/>
    <w:uiPriority w:val="99"/>
    <w:unhideWhenUsed/>
    <w:rsid w:val="00B162E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46E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184389"/>
    <w:pPr>
      <w:spacing w:after="0" w:line="240" w:lineRule="auto"/>
    </w:pPr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vcr.cz/clanek/cenik-obvyklych-cen-ict-praci.aspx" TargetMode="External"/><Relationship Id="rId1" Type="http://schemas.openxmlformats.org/officeDocument/2006/relationships/hyperlink" Target="https://www.nku.cz/scripts/rka/detail.asp?cisloakce=12/35&amp;rok=0&amp;sestava=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CYPRICH\Kontroln&#237;%20akce\17_22%20ICT%20MPSV\KZ\P&#345;&#237;loha%209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CYPRICH\Kontroln&#237;%20akce\17_22%20ICT%20MPSV\KZ\P&#345;&#237;loha%209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CYPRICH\Kontroln&#237;%20akce\17_22%20ICT%20MPSV\KZ\P&#345;&#237;loha%2097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List1!$C$3</c:f>
              <c:strCache>
                <c:ptCount val="1"/>
                <c:pt idx="0">
                  <c:v>výdaje na provoz a rozvoj stávajících agendových systémů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List1!$B$4:$B$28</c:f>
              <c:strCache>
                <c:ptCount val="25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*2003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**2012</c:v>
                </c:pt>
                <c:pt idx="20">
                  <c:v>2013</c:v>
                </c:pt>
                <c:pt idx="21">
                  <c:v>2014</c:v>
                </c:pt>
                <c:pt idx="22">
                  <c:v>2015</c:v>
                </c:pt>
                <c:pt idx="23">
                  <c:v>2016</c:v>
                </c:pt>
                <c:pt idx="24">
                  <c:v>2017</c:v>
                </c:pt>
              </c:strCache>
            </c:strRef>
          </c:cat>
          <c:val>
            <c:numRef>
              <c:f>List1!$C$4:$C$28</c:f>
              <c:numCache>
                <c:formatCode>#,##0</c:formatCode>
                <c:ptCount val="25"/>
                <c:pt idx="0">
                  <c:v>4064760</c:v>
                </c:pt>
                <c:pt idx="1">
                  <c:v>7632289</c:v>
                </c:pt>
                <c:pt idx="2">
                  <c:v>118221954</c:v>
                </c:pt>
                <c:pt idx="3">
                  <c:v>145474794</c:v>
                </c:pt>
                <c:pt idx="4">
                  <c:v>123530218</c:v>
                </c:pt>
                <c:pt idx="5">
                  <c:v>126362175</c:v>
                </c:pt>
                <c:pt idx="6">
                  <c:v>135694486</c:v>
                </c:pt>
                <c:pt idx="7">
                  <c:v>154870127</c:v>
                </c:pt>
                <c:pt idx="8">
                  <c:v>152393652</c:v>
                </c:pt>
                <c:pt idx="9">
                  <c:v>192270164</c:v>
                </c:pt>
                <c:pt idx="10">
                  <c:v>27798216</c:v>
                </c:pt>
                <c:pt idx="11">
                  <c:v>168898103</c:v>
                </c:pt>
                <c:pt idx="12">
                  <c:v>238231671</c:v>
                </c:pt>
                <c:pt idx="13">
                  <c:v>379977756</c:v>
                </c:pt>
                <c:pt idx="14">
                  <c:v>350072312</c:v>
                </c:pt>
                <c:pt idx="15">
                  <c:v>369735705</c:v>
                </c:pt>
                <c:pt idx="16">
                  <c:v>415118534</c:v>
                </c:pt>
                <c:pt idx="17">
                  <c:v>453645850</c:v>
                </c:pt>
                <c:pt idx="18">
                  <c:v>478038425</c:v>
                </c:pt>
                <c:pt idx="19">
                  <c:v>72773667</c:v>
                </c:pt>
                <c:pt idx="20">
                  <c:v>596120402</c:v>
                </c:pt>
                <c:pt idx="21">
                  <c:v>413248593</c:v>
                </c:pt>
                <c:pt idx="22">
                  <c:v>454625543</c:v>
                </c:pt>
                <c:pt idx="23">
                  <c:v>454975205</c:v>
                </c:pt>
                <c:pt idx="24">
                  <c:v>500434706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CB-46F0-8567-CE125F31DC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949424303"/>
        <c:axId val="1949428047"/>
      </c:barChart>
      <c:catAx>
        <c:axId val="194942430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rok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49428047"/>
        <c:crosses val="autoZero"/>
        <c:auto val="1"/>
        <c:lblAlgn val="ctr"/>
        <c:lblOffset val="100"/>
        <c:noMultiLvlLbl val="0"/>
      </c:catAx>
      <c:valAx>
        <c:axId val="1949428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49424303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1.7328042328042328E-2"/>
                <c:y val="0.39351851686715833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ln>
                        <a:noFill/>
                      </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cs-CZ"/>
                    <a:t>mil. Kč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Vedoucí projektu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List2!$C$2</c:f>
              <c:strCache>
                <c:ptCount val="1"/>
                <c:pt idx="0">
                  <c:v>Cena za člověkoden v Kč bez DPH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List2!$C$3:$C$25</c:f>
              <c:numCache>
                <c:formatCode>General</c:formatCode>
                <c:ptCount val="23"/>
                <c:pt idx="0">
                  <c:v>24860</c:v>
                </c:pt>
                <c:pt idx="1">
                  <c:v>24860</c:v>
                </c:pt>
                <c:pt idx="2">
                  <c:v>19500</c:v>
                </c:pt>
                <c:pt idx="3">
                  <c:v>19384</c:v>
                </c:pt>
                <c:pt idx="4">
                  <c:v>19384</c:v>
                </c:pt>
                <c:pt idx="5">
                  <c:v>19384</c:v>
                </c:pt>
                <c:pt idx="6">
                  <c:v>19384</c:v>
                </c:pt>
                <c:pt idx="7">
                  <c:v>18000</c:v>
                </c:pt>
                <c:pt idx="8">
                  <c:v>16500</c:v>
                </c:pt>
                <c:pt idx="9">
                  <c:v>16500</c:v>
                </c:pt>
                <c:pt idx="10">
                  <c:v>15000</c:v>
                </c:pt>
                <c:pt idx="11">
                  <c:v>14300</c:v>
                </c:pt>
                <c:pt idx="12">
                  <c:v>9500</c:v>
                </c:pt>
                <c:pt idx="13">
                  <c:v>8500</c:v>
                </c:pt>
                <c:pt idx="14">
                  <c:v>8000</c:v>
                </c:pt>
                <c:pt idx="15">
                  <c:v>7000</c:v>
                </c:pt>
                <c:pt idx="16">
                  <c:v>7000</c:v>
                </c:pt>
                <c:pt idx="17">
                  <c:v>6800</c:v>
                </c:pt>
                <c:pt idx="18">
                  <c:v>6600</c:v>
                </c:pt>
                <c:pt idx="19">
                  <c:v>6500</c:v>
                </c:pt>
                <c:pt idx="20">
                  <c:v>5800</c:v>
                </c:pt>
                <c:pt idx="21">
                  <c:v>5800</c:v>
                </c:pt>
                <c:pt idx="22">
                  <c:v>4800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32-4921-8E8F-EBAA0A252D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7"/>
        <c:axId val="354296320"/>
        <c:axId val="354297568"/>
      </c:barChart>
      <c:lineChart>
        <c:grouping val="standard"/>
        <c:varyColors val="0"/>
        <c:ser>
          <c:idx val="1"/>
          <c:order val="1"/>
          <c:tx>
            <c:strRef>
              <c:f>List2!$D$2</c:f>
              <c:strCache>
                <c:ptCount val="1"/>
                <c:pt idx="0">
                  <c:v>Průměr dle ceníku obvyklých cen ICT prací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List2!$D$3:$D$25</c:f>
              <c:numCache>
                <c:formatCode>_-* #\ ##0\ _K_č_-;\-* #\ ##0\ _K_č_-;_-* "-"??\ _K_č_-;_-@_-</c:formatCode>
                <c:ptCount val="23"/>
                <c:pt idx="0">
                  <c:v>11886</c:v>
                </c:pt>
                <c:pt idx="1">
                  <c:v>11886</c:v>
                </c:pt>
                <c:pt idx="2">
                  <c:v>11886</c:v>
                </c:pt>
                <c:pt idx="3">
                  <c:v>11886</c:v>
                </c:pt>
                <c:pt idx="4">
                  <c:v>11886</c:v>
                </c:pt>
                <c:pt idx="5">
                  <c:v>11886</c:v>
                </c:pt>
                <c:pt idx="6">
                  <c:v>11886</c:v>
                </c:pt>
                <c:pt idx="7">
                  <c:v>11886</c:v>
                </c:pt>
                <c:pt idx="8">
                  <c:v>11886</c:v>
                </c:pt>
                <c:pt idx="9">
                  <c:v>11886</c:v>
                </c:pt>
                <c:pt idx="10">
                  <c:v>11886</c:v>
                </c:pt>
                <c:pt idx="11">
                  <c:v>11886</c:v>
                </c:pt>
                <c:pt idx="12">
                  <c:v>11886</c:v>
                </c:pt>
                <c:pt idx="13">
                  <c:v>11886</c:v>
                </c:pt>
                <c:pt idx="14">
                  <c:v>11886</c:v>
                </c:pt>
                <c:pt idx="15">
                  <c:v>11886</c:v>
                </c:pt>
                <c:pt idx="16">
                  <c:v>11886</c:v>
                </c:pt>
                <c:pt idx="17">
                  <c:v>11886</c:v>
                </c:pt>
                <c:pt idx="18">
                  <c:v>11886</c:v>
                </c:pt>
                <c:pt idx="19">
                  <c:v>11886</c:v>
                </c:pt>
                <c:pt idx="20">
                  <c:v>11886</c:v>
                </c:pt>
                <c:pt idx="21">
                  <c:v>11886</c:v>
                </c:pt>
                <c:pt idx="22">
                  <c:v>11886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32-4921-8E8F-EBAA0A252D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296320"/>
        <c:axId val="354297568"/>
      </c:lineChart>
      <c:catAx>
        <c:axId val="354296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Počet smluv s rolí vedoucího projektu</a:t>
                </a:r>
              </a:p>
              <a:p>
                <a:pPr>
                  <a:defRPr/>
                </a:pPr>
                <a:endParaRPr lang="cs-CZ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54297568"/>
        <c:crosses val="autoZero"/>
        <c:auto val="1"/>
        <c:lblAlgn val="ctr"/>
        <c:lblOffset val="100"/>
        <c:noMultiLvlLbl val="0"/>
      </c:catAx>
      <c:valAx>
        <c:axId val="35429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Kč bez DPH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5429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Analytik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List3!$C$1</c:f>
              <c:strCache>
                <c:ptCount val="1"/>
                <c:pt idx="0">
                  <c:v>Cena za člověkoden v Kč bez DPH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List3!$C$2:$C$20</c:f>
              <c:numCache>
                <c:formatCode>General</c:formatCode>
                <c:ptCount val="19"/>
                <c:pt idx="0">
                  <c:v>29076</c:v>
                </c:pt>
                <c:pt idx="1">
                  <c:v>29076</c:v>
                </c:pt>
                <c:pt idx="2">
                  <c:v>23261</c:v>
                </c:pt>
                <c:pt idx="3">
                  <c:v>23261</c:v>
                </c:pt>
                <c:pt idx="4">
                  <c:v>23261</c:v>
                </c:pt>
                <c:pt idx="5">
                  <c:v>23261</c:v>
                </c:pt>
                <c:pt idx="6">
                  <c:v>23261</c:v>
                </c:pt>
                <c:pt idx="7">
                  <c:v>23261</c:v>
                </c:pt>
                <c:pt idx="8">
                  <c:v>23261</c:v>
                </c:pt>
                <c:pt idx="9">
                  <c:v>23261</c:v>
                </c:pt>
                <c:pt idx="10">
                  <c:v>16500</c:v>
                </c:pt>
                <c:pt idx="11">
                  <c:v>10000</c:v>
                </c:pt>
                <c:pt idx="12">
                  <c:v>10000</c:v>
                </c:pt>
                <c:pt idx="13">
                  <c:v>9500</c:v>
                </c:pt>
                <c:pt idx="14">
                  <c:v>9500</c:v>
                </c:pt>
                <c:pt idx="15">
                  <c:v>8000</c:v>
                </c:pt>
                <c:pt idx="16">
                  <c:v>8000</c:v>
                </c:pt>
                <c:pt idx="17">
                  <c:v>8000</c:v>
                </c:pt>
                <c:pt idx="18">
                  <c:v>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91-4CDA-937C-512DF318D2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7"/>
        <c:axId val="354296320"/>
        <c:axId val="354297568"/>
      </c:barChart>
      <c:lineChart>
        <c:grouping val="standard"/>
        <c:varyColors val="0"/>
        <c:ser>
          <c:idx val="1"/>
          <c:order val="1"/>
          <c:tx>
            <c:strRef>
              <c:f>List3!$D$1</c:f>
              <c:strCache>
                <c:ptCount val="1"/>
                <c:pt idx="0">
                  <c:v>Průměr dle ceníku obvyklých cen ICT prací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List3!$D$2:$D$20</c:f>
              <c:numCache>
                <c:formatCode>_-* #\ ##0\ _K_č_-;\-* #\ ##0\ _K_č_-;_-* "-"??\ _K_č_-;_-@_-</c:formatCode>
                <c:ptCount val="19"/>
                <c:pt idx="0">
                  <c:v>12204</c:v>
                </c:pt>
                <c:pt idx="1">
                  <c:v>12204</c:v>
                </c:pt>
                <c:pt idx="2">
                  <c:v>12204</c:v>
                </c:pt>
                <c:pt idx="3">
                  <c:v>12204</c:v>
                </c:pt>
                <c:pt idx="4">
                  <c:v>12204</c:v>
                </c:pt>
                <c:pt idx="5">
                  <c:v>12204</c:v>
                </c:pt>
                <c:pt idx="6">
                  <c:v>12204</c:v>
                </c:pt>
                <c:pt idx="7">
                  <c:v>12204</c:v>
                </c:pt>
                <c:pt idx="8">
                  <c:v>12204</c:v>
                </c:pt>
                <c:pt idx="9">
                  <c:v>12204</c:v>
                </c:pt>
                <c:pt idx="10">
                  <c:v>12204</c:v>
                </c:pt>
                <c:pt idx="11">
                  <c:v>12204</c:v>
                </c:pt>
                <c:pt idx="12">
                  <c:v>12204</c:v>
                </c:pt>
                <c:pt idx="13">
                  <c:v>12204</c:v>
                </c:pt>
                <c:pt idx="14">
                  <c:v>12204</c:v>
                </c:pt>
                <c:pt idx="15">
                  <c:v>12204</c:v>
                </c:pt>
                <c:pt idx="16">
                  <c:v>12204</c:v>
                </c:pt>
                <c:pt idx="17">
                  <c:v>12204</c:v>
                </c:pt>
                <c:pt idx="18">
                  <c:v>12204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91-4CDA-937C-512DF318D2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296320"/>
        <c:axId val="354297568"/>
      </c:lineChart>
      <c:catAx>
        <c:axId val="354296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Počet smluv s rolí analytika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54297568"/>
        <c:crosses val="autoZero"/>
        <c:auto val="1"/>
        <c:lblAlgn val="ctr"/>
        <c:lblOffset val="100"/>
        <c:noMultiLvlLbl val="0"/>
      </c:catAx>
      <c:valAx>
        <c:axId val="354297568"/>
        <c:scaling>
          <c:orientation val="minMax"/>
          <c:max val="3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Kč bez DPH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5429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Architekt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List4!$C$1</c:f>
              <c:strCache>
                <c:ptCount val="1"/>
                <c:pt idx="0">
                  <c:v>Cena za člověkoden v Kč bez DPH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List4!$C$2:$C$18</c:f>
              <c:numCache>
                <c:formatCode>_-* #\ ##0\ _K_č_-;\-* #\ ##0\ _K_č_-;_-* "-"??\ _K_č_-;_-@_-</c:formatCode>
                <c:ptCount val="17"/>
                <c:pt idx="0">
                  <c:v>26168</c:v>
                </c:pt>
                <c:pt idx="1">
                  <c:v>26168</c:v>
                </c:pt>
                <c:pt idx="2">
                  <c:v>24860</c:v>
                </c:pt>
                <c:pt idx="3">
                  <c:v>24860</c:v>
                </c:pt>
                <c:pt idx="4">
                  <c:v>24860</c:v>
                </c:pt>
                <c:pt idx="5">
                  <c:v>24860</c:v>
                </c:pt>
                <c:pt idx="6">
                  <c:v>23261</c:v>
                </c:pt>
                <c:pt idx="7">
                  <c:v>16500</c:v>
                </c:pt>
                <c:pt idx="8">
                  <c:v>16500</c:v>
                </c:pt>
                <c:pt idx="9">
                  <c:v>16500</c:v>
                </c:pt>
                <c:pt idx="10">
                  <c:v>16500</c:v>
                </c:pt>
                <c:pt idx="11">
                  <c:v>8500</c:v>
                </c:pt>
                <c:pt idx="12">
                  <c:v>8000</c:v>
                </c:pt>
                <c:pt idx="13">
                  <c:v>7800</c:v>
                </c:pt>
                <c:pt idx="14">
                  <c:v>7700</c:v>
                </c:pt>
                <c:pt idx="15">
                  <c:v>6000</c:v>
                </c:pt>
                <c:pt idx="16">
                  <c:v>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57-49F2-A507-ECD52EE6E7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7"/>
        <c:axId val="354296320"/>
        <c:axId val="354297568"/>
      </c:barChart>
      <c:lineChart>
        <c:grouping val="standard"/>
        <c:varyColors val="0"/>
        <c:ser>
          <c:idx val="1"/>
          <c:order val="1"/>
          <c:tx>
            <c:strRef>
              <c:f>List4!$D$1</c:f>
              <c:strCache>
                <c:ptCount val="1"/>
                <c:pt idx="0">
                  <c:v>Průměr dle ceníku obvyklých cen ICT prací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List4!$D$2:$D$18</c:f>
              <c:numCache>
                <c:formatCode>_-* #\ ##0\ _K_č_-;\-* #\ ##0\ _K_č_-;_-* "-"??\ _K_č_-;_-@_-</c:formatCode>
                <c:ptCount val="17"/>
                <c:pt idx="0">
                  <c:v>9119</c:v>
                </c:pt>
                <c:pt idx="1">
                  <c:v>9119</c:v>
                </c:pt>
                <c:pt idx="2">
                  <c:v>9119</c:v>
                </c:pt>
                <c:pt idx="3">
                  <c:v>9119</c:v>
                </c:pt>
                <c:pt idx="4">
                  <c:v>9119</c:v>
                </c:pt>
                <c:pt idx="5">
                  <c:v>9119</c:v>
                </c:pt>
                <c:pt idx="6">
                  <c:v>9119</c:v>
                </c:pt>
                <c:pt idx="7">
                  <c:v>9119</c:v>
                </c:pt>
                <c:pt idx="8">
                  <c:v>9119</c:v>
                </c:pt>
                <c:pt idx="9">
                  <c:v>9119</c:v>
                </c:pt>
                <c:pt idx="10">
                  <c:v>9119</c:v>
                </c:pt>
                <c:pt idx="11">
                  <c:v>9119</c:v>
                </c:pt>
                <c:pt idx="12">
                  <c:v>9119</c:v>
                </c:pt>
                <c:pt idx="13">
                  <c:v>9119</c:v>
                </c:pt>
                <c:pt idx="14">
                  <c:v>9119</c:v>
                </c:pt>
                <c:pt idx="15">
                  <c:v>9119</c:v>
                </c:pt>
                <c:pt idx="16">
                  <c:v>9119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557-49F2-A507-ECD52EE6E7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296320"/>
        <c:axId val="354297568"/>
      </c:lineChart>
      <c:catAx>
        <c:axId val="354296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Počet smluv s rolí architekta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54297568"/>
        <c:crosses val="autoZero"/>
        <c:auto val="1"/>
        <c:lblAlgn val="ctr"/>
        <c:lblOffset val="100"/>
        <c:noMultiLvlLbl val="0"/>
      </c:catAx>
      <c:valAx>
        <c:axId val="35429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Kč bez DPH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_-* #\ ##0\ _K_č_-;\-* #\ ##0\ _K_č_-;_-* &quot;-&quot;??\ _K_č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5429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C3C0-7872-4D52-B334-10E42583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81517702.dotm</Template>
  <TotalTime>17</TotalTime>
  <Pages>28</Pages>
  <Words>9935</Words>
  <Characters>58621</Characters>
  <Application>Microsoft Office Word</Application>
  <DocSecurity>0</DocSecurity>
  <Lines>488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68420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17/22 - Realizace projektů v oblasti informačních a komunikačních technologií u Ministerstva práce a sociálních věcí</dc:title>
  <dc:subject/>
  <dc:creator>Nejvyšší kontrolní úřad</dc:creator>
  <cp:keywords>kontrolní závěr; ICT; MPSV</cp:keywords>
  <dc:description/>
  <cp:lastModifiedBy>KOKRDA Daniel</cp:lastModifiedBy>
  <cp:revision>7</cp:revision>
  <cp:lastPrinted>2019-01-21T06:39:00Z</cp:lastPrinted>
  <dcterms:created xsi:type="dcterms:W3CDTF">2018-07-12T11:01:00Z</dcterms:created>
  <dcterms:modified xsi:type="dcterms:W3CDTF">2019-01-21T06:39:00Z</dcterms:modified>
</cp:coreProperties>
</file>