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diagrams/data4.xml" ContentType="application/vnd.openxmlformats-officedocument.drawingml.diagramData+xml"/>
  <Override PartName="/word/diagrams/layout4.xml" ContentType="application/vnd.openxmlformats-officedocument.drawingml.diagramLayout+xml"/>
  <Override PartName="/word/diagrams/quickStyle4.xml" ContentType="application/vnd.openxmlformats-officedocument.drawingml.diagramStyle+xml"/>
  <Override PartName="/word/diagrams/colors4.xml" ContentType="application/vnd.openxmlformats-officedocument.drawingml.diagramColors+xml"/>
  <Override PartName="/word/diagrams/drawing4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C26A85" w14:textId="680C145A" w:rsidR="0042048D" w:rsidRDefault="0042048D" w:rsidP="0042048D">
      <w:pPr>
        <w:spacing w:after="0"/>
        <w:jc w:val="center"/>
        <w:rPr>
          <w:rFonts w:asciiTheme="minorHAnsi" w:eastAsiaTheme="minorHAnsi" w:hAnsiTheme="minorHAnsi" w:cstheme="minorHAnsi"/>
          <w:b/>
          <w:sz w:val="28"/>
          <w:szCs w:val="28"/>
        </w:rPr>
      </w:pPr>
      <w:r>
        <w:rPr>
          <w:rFonts w:asciiTheme="minorHAnsi" w:eastAsiaTheme="minorHAnsi" w:hAnsiTheme="minorHAnsi" w:cstheme="minorHAnsi"/>
          <w:b/>
          <w:noProof/>
          <w:sz w:val="28"/>
          <w:szCs w:val="28"/>
        </w:rPr>
        <w:drawing>
          <wp:inline distT="0" distB="0" distL="0" distR="0" wp14:anchorId="3275AB9E" wp14:editId="31177C9A">
            <wp:extent cx="720000" cy="620760"/>
            <wp:effectExtent l="0" t="0" r="4445" b="8255"/>
            <wp:docPr id="1676602679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6602679" name="Obrázek 1676602679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620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78248E" w14:textId="77777777" w:rsidR="0042048D" w:rsidRDefault="0042048D" w:rsidP="0042048D">
      <w:pPr>
        <w:spacing w:after="0"/>
        <w:jc w:val="center"/>
        <w:rPr>
          <w:rFonts w:asciiTheme="minorHAnsi" w:eastAsiaTheme="minorHAnsi" w:hAnsiTheme="minorHAnsi" w:cstheme="minorHAnsi"/>
          <w:b/>
          <w:sz w:val="28"/>
          <w:szCs w:val="28"/>
        </w:rPr>
      </w:pPr>
    </w:p>
    <w:p w14:paraId="4A994B7E" w14:textId="77777777" w:rsidR="0042048D" w:rsidRDefault="0042048D" w:rsidP="0042048D">
      <w:pPr>
        <w:spacing w:after="0"/>
        <w:jc w:val="center"/>
        <w:rPr>
          <w:rFonts w:asciiTheme="minorHAnsi" w:eastAsiaTheme="minorHAnsi" w:hAnsiTheme="minorHAnsi" w:cstheme="minorHAnsi"/>
          <w:b/>
          <w:sz w:val="28"/>
          <w:szCs w:val="28"/>
        </w:rPr>
      </w:pPr>
    </w:p>
    <w:p w14:paraId="5330475F" w14:textId="467D28F6" w:rsidR="00291417" w:rsidRPr="004C0AC0" w:rsidRDefault="00291417" w:rsidP="0042048D">
      <w:pPr>
        <w:spacing w:after="0"/>
        <w:jc w:val="center"/>
        <w:rPr>
          <w:rFonts w:asciiTheme="minorHAnsi" w:eastAsiaTheme="minorHAnsi" w:hAnsiTheme="minorHAnsi" w:cstheme="minorHAnsi"/>
          <w:b/>
          <w:sz w:val="28"/>
          <w:szCs w:val="28"/>
        </w:rPr>
      </w:pPr>
      <w:r w:rsidRPr="004C0AC0">
        <w:rPr>
          <w:rFonts w:asciiTheme="minorHAnsi" w:eastAsiaTheme="minorHAnsi" w:hAnsiTheme="minorHAnsi" w:cstheme="minorHAnsi"/>
          <w:b/>
          <w:sz w:val="28"/>
          <w:szCs w:val="28"/>
        </w:rPr>
        <w:t>Kontrolní závěr z kontrolní akce</w:t>
      </w:r>
    </w:p>
    <w:p w14:paraId="7E2EE864" w14:textId="77777777" w:rsidR="00031FF6" w:rsidRPr="004C0AC0" w:rsidRDefault="00031FF6" w:rsidP="0042048D">
      <w:pPr>
        <w:spacing w:after="0"/>
        <w:jc w:val="center"/>
      </w:pPr>
    </w:p>
    <w:p w14:paraId="68963F35" w14:textId="2FD9B0B1" w:rsidR="00EC3A0D" w:rsidRPr="004C0AC0" w:rsidRDefault="0000654C" w:rsidP="0042048D">
      <w:pPr>
        <w:spacing w:after="0"/>
        <w:jc w:val="center"/>
        <w:rPr>
          <w:rFonts w:asciiTheme="minorHAnsi" w:eastAsiaTheme="minorHAnsi" w:hAnsiTheme="minorHAnsi" w:cstheme="minorHAnsi"/>
          <w:b/>
          <w:sz w:val="28"/>
          <w:szCs w:val="28"/>
        </w:rPr>
      </w:pPr>
      <w:r w:rsidRPr="004C0AC0">
        <w:rPr>
          <w:rFonts w:asciiTheme="minorHAnsi" w:eastAsiaTheme="minorHAnsi" w:hAnsiTheme="minorHAnsi" w:cstheme="minorHAnsi"/>
          <w:b/>
          <w:sz w:val="28"/>
          <w:szCs w:val="28"/>
        </w:rPr>
        <w:t>2</w:t>
      </w:r>
      <w:r w:rsidR="0033263A" w:rsidRPr="004C0AC0">
        <w:rPr>
          <w:rFonts w:asciiTheme="minorHAnsi" w:eastAsiaTheme="minorHAnsi" w:hAnsiTheme="minorHAnsi" w:cstheme="minorHAnsi"/>
          <w:b/>
          <w:sz w:val="28"/>
          <w:szCs w:val="28"/>
        </w:rPr>
        <w:t>5</w:t>
      </w:r>
      <w:r w:rsidR="00D262F1" w:rsidRPr="004C0AC0">
        <w:rPr>
          <w:rFonts w:asciiTheme="minorHAnsi" w:eastAsiaTheme="minorHAnsi" w:hAnsiTheme="minorHAnsi" w:cstheme="minorHAnsi"/>
          <w:b/>
          <w:sz w:val="28"/>
          <w:szCs w:val="28"/>
        </w:rPr>
        <w:t>/20</w:t>
      </w:r>
    </w:p>
    <w:p w14:paraId="6703D042" w14:textId="77777777" w:rsidR="00031FF6" w:rsidRPr="004C0AC0" w:rsidRDefault="00031FF6" w:rsidP="0042048D">
      <w:pPr>
        <w:spacing w:after="0"/>
        <w:jc w:val="center"/>
      </w:pPr>
    </w:p>
    <w:p w14:paraId="1859656C" w14:textId="3CCDECBA" w:rsidR="00937A73" w:rsidRPr="004C0AC0" w:rsidRDefault="00F34A00" w:rsidP="0042048D">
      <w:pPr>
        <w:spacing w:after="0"/>
        <w:jc w:val="center"/>
        <w:rPr>
          <w:rFonts w:asciiTheme="minorHAnsi" w:eastAsiaTheme="minorHAnsi" w:hAnsiTheme="minorHAnsi" w:cstheme="minorHAnsi"/>
          <w:b/>
          <w:sz w:val="28"/>
          <w:szCs w:val="28"/>
        </w:rPr>
      </w:pPr>
      <w:r w:rsidRPr="004C0AC0">
        <w:rPr>
          <w:rFonts w:cs="Calibri"/>
          <w:b/>
          <w:bCs/>
          <w:sz w:val="28"/>
          <w:szCs w:val="28"/>
        </w:rPr>
        <w:t xml:space="preserve">Závěrečný účet kapitoly státního rozpočtu </w:t>
      </w:r>
      <w:r w:rsidRPr="004C0AC0">
        <w:rPr>
          <w:rFonts w:cs="Calibri"/>
          <w:b/>
          <w:bCs/>
          <w:i/>
          <w:iCs/>
          <w:sz w:val="28"/>
          <w:szCs w:val="28"/>
        </w:rPr>
        <w:t>Akademie věd České republiky</w:t>
      </w:r>
      <w:r w:rsidRPr="004C0AC0">
        <w:rPr>
          <w:rFonts w:cs="Calibri"/>
          <w:b/>
          <w:bCs/>
          <w:sz w:val="28"/>
          <w:szCs w:val="28"/>
        </w:rPr>
        <w:t xml:space="preserve"> za rok 2025, účetní závěrka Akademie věd České republiky za rok 2025 a údaje předkládané Akademií věd České republiky pro hodnocení plnění státního rozpočtu za rok 2025</w:t>
      </w:r>
    </w:p>
    <w:p w14:paraId="389493DC" w14:textId="77777777" w:rsidR="00937A73" w:rsidRPr="004C0AC0" w:rsidRDefault="00937A73" w:rsidP="0042048D">
      <w:pPr>
        <w:spacing w:after="0"/>
        <w:jc w:val="center"/>
      </w:pPr>
    </w:p>
    <w:p w14:paraId="36F93E88" w14:textId="77777777" w:rsidR="00E86085" w:rsidRPr="004C0AC0" w:rsidRDefault="00E86085" w:rsidP="0042048D">
      <w:pPr>
        <w:spacing w:after="0"/>
        <w:jc w:val="center"/>
      </w:pPr>
    </w:p>
    <w:p w14:paraId="12E0B88F" w14:textId="0E756BA6" w:rsidR="00EC3A0D" w:rsidRPr="004C0AC0" w:rsidRDefault="00DB6C92" w:rsidP="00031FF6">
      <w:pPr>
        <w:spacing w:after="0"/>
        <w:jc w:val="both"/>
        <w:rPr>
          <w:rFonts w:asciiTheme="minorHAnsi" w:eastAsiaTheme="minorHAnsi" w:hAnsiTheme="minorHAnsi" w:cstheme="minorHAnsi"/>
        </w:rPr>
      </w:pPr>
      <w:r w:rsidRPr="004C0AC0">
        <w:rPr>
          <w:rFonts w:asciiTheme="minorHAnsi" w:eastAsiaTheme="minorHAnsi" w:hAnsiTheme="minorHAnsi" w:cstheme="minorHAnsi"/>
        </w:rPr>
        <w:t>Kontrolní akce</w:t>
      </w:r>
      <w:r w:rsidR="000377B3" w:rsidRPr="004C0AC0">
        <w:rPr>
          <w:rFonts w:asciiTheme="minorHAnsi" w:eastAsiaTheme="minorHAnsi" w:hAnsiTheme="minorHAnsi" w:cstheme="minorHAnsi"/>
        </w:rPr>
        <w:t xml:space="preserve"> </w:t>
      </w:r>
      <w:r w:rsidRPr="004C0AC0">
        <w:rPr>
          <w:rFonts w:asciiTheme="minorHAnsi" w:eastAsiaTheme="minorHAnsi" w:hAnsiTheme="minorHAnsi" w:cstheme="minorHAnsi"/>
        </w:rPr>
        <w:t xml:space="preserve">byla zařazena do plánu kontrolní činnosti Nejvyššího kontrolního úřadu (dále </w:t>
      </w:r>
      <w:r w:rsidR="007D50B9" w:rsidRPr="004C0AC0">
        <w:rPr>
          <w:rFonts w:asciiTheme="minorHAnsi" w:eastAsiaTheme="minorHAnsi" w:hAnsiTheme="minorHAnsi" w:cstheme="minorHAnsi"/>
        </w:rPr>
        <w:t>také</w:t>
      </w:r>
      <w:r w:rsidRPr="004C0AC0">
        <w:rPr>
          <w:rFonts w:asciiTheme="minorHAnsi" w:eastAsiaTheme="minorHAnsi" w:hAnsiTheme="minorHAnsi" w:cstheme="minorHAnsi"/>
        </w:rPr>
        <w:t xml:space="preserve"> „NKÚ“) na rok </w:t>
      </w:r>
      <w:r w:rsidR="0000654C" w:rsidRPr="004C0AC0">
        <w:rPr>
          <w:rFonts w:asciiTheme="minorHAnsi" w:eastAsiaTheme="minorHAnsi" w:hAnsiTheme="minorHAnsi" w:cstheme="minorHAnsi"/>
        </w:rPr>
        <w:t>202</w:t>
      </w:r>
      <w:r w:rsidR="008912AE" w:rsidRPr="004C0AC0">
        <w:rPr>
          <w:rFonts w:asciiTheme="minorHAnsi" w:eastAsiaTheme="minorHAnsi" w:hAnsiTheme="minorHAnsi" w:cstheme="minorHAnsi"/>
        </w:rPr>
        <w:t>5</w:t>
      </w:r>
      <w:r w:rsidR="0000654C" w:rsidRPr="004C0AC0">
        <w:rPr>
          <w:rFonts w:asciiTheme="minorHAnsi" w:eastAsiaTheme="minorHAnsi" w:hAnsiTheme="minorHAnsi" w:cstheme="minorHAnsi"/>
        </w:rPr>
        <w:t xml:space="preserve"> pod číslem 2</w:t>
      </w:r>
      <w:r w:rsidR="008912AE" w:rsidRPr="004C0AC0">
        <w:rPr>
          <w:rFonts w:asciiTheme="minorHAnsi" w:eastAsiaTheme="minorHAnsi" w:hAnsiTheme="minorHAnsi" w:cstheme="minorHAnsi"/>
        </w:rPr>
        <w:t>5</w:t>
      </w:r>
      <w:r w:rsidR="00D262F1" w:rsidRPr="004C0AC0">
        <w:rPr>
          <w:rFonts w:asciiTheme="minorHAnsi" w:eastAsiaTheme="minorHAnsi" w:hAnsiTheme="minorHAnsi" w:cstheme="minorHAnsi"/>
        </w:rPr>
        <w:t>/20</w:t>
      </w:r>
      <w:r w:rsidRPr="004C0AC0">
        <w:rPr>
          <w:rFonts w:asciiTheme="minorHAnsi" w:eastAsiaTheme="minorHAnsi" w:hAnsiTheme="minorHAnsi" w:cstheme="minorHAnsi"/>
        </w:rPr>
        <w:t>. Kontrolní akci řídil</w:t>
      </w:r>
      <w:r w:rsidR="009D08EC" w:rsidRPr="004C0AC0">
        <w:rPr>
          <w:rFonts w:asciiTheme="minorHAnsi" w:eastAsiaTheme="minorHAnsi" w:hAnsiTheme="minorHAnsi" w:cstheme="minorHAnsi"/>
        </w:rPr>
        <w:t>a</w:t>
      </w:r>
      <w:r w:rsidRPr="004C0AC0">
        <w:rPr>
          <w:rFonts w:asciiTheme="minorHAnsi" w:eastAsiaTheme="minorHAnsi" w:hAnsiTheme="minorHAnsi" w:cstheme="minorHAnsi"/>
        </w:rPr>
        <w:t xml:space="preserve"> a</w:t>
      </w:r>
      <w:r w:rsidR="000E2690" w:rsidRPr="004C0AC0">
        <w:rPr>
          <w:rFonts w:asciiTheme="minorHAnsi" w:eastAsiaTheme="minorHAnsi" w:hAnsiTheme="minorHAnsi" w:cstheme="minorHAnsi"/>
        </w:rPr>
        <w:t> </w:t>
      </w:r>
      <w:r w:rsidRPr="004C0AC0">
        <w:rPr>
          <w:rFonts w:asciiTheme="minorHAnsi" w:eastAsiaTheme="minorHAnsi" w:hAnsiTheme="minorHAnsi" w:cstheme="minorHAnsi"/>
        </w:rPr>
        <w:t>kontrolní závěr vypracoval</w:t>
      </w:r>
      <w:r w:rsidR="009D08EC" w:rsidRPr="004C0AC0">
        <w:rPr>
          <w:rFonts w:asciiTheme="minorHAnsi" w:eastAsiaTheme="minorHAnsi" w:hAnsiTheme="minorHAnsi" w:cstheme="minorHAnsi"/>
        </w:rPr>
        <w:t>a</w:t>
      </w:r>
      <w:r w:rsidRPr="004C0AC0">
        <w:rPr>
          <w:rFonts w:asciiTheme="minorHAnsi" w:eastAsiaTheme="minorHAnsi" w:hAnsiTheme="minorHAnsi" w:cstheme="minorHAnsi"/>
        </w:rPr>
        <w:t xml:space="preserve"> člen</w:t>
      </w:r>
      <w:r w:rsidR="009D08EC" w:rsidRPr="004C0AC0">
        <w:rPr>
          <w:rFonts w:asciiTheme="minorHAnsi" w:eastAsiaTheme="minorHAnsi" w:hAnsiTheme="minorHAnsi" w:cstheme="minorHAnsi"/>
        </w:rPr>
        <w:t>ka</w:t>
      </w:r>
      <w:r w:rsidRPr="004C0AC0">
        <w:rPr>
          <w:rFonts w:asciiTheme="minorHAnsi" w:eastAsiaTheme="minorHAnsi" w:hAnsiTheme="minorHAnsi" w:cstheme="minorHAnsi"/>
        </w:rPr>
        <w:t xml:space="preserve"> NKÚ </w:t>
      </w:r>
      <w:r w:rsidR="00090AB0" w:rsidRPr="004C0AC0">
        <w:rPr>
          <w:rFonts w:asciiTheme="minorHAnsi" w:eastAsiaTheme="minorHAnsi" w:hAnsiTheme="minorHAnsi" w:cstheme="minorHAnsi"/>
        </w:rPr>
        <w:t>Ing.</w:t>
      </w:r>
      <w:r w:rsidR="009D08EC" w:rsidRPr="004C0AC0">
        <w:rPr>
          <w:rFonts w:asciiTheme="minorHAnsi" w:eastAsiaTheme="minorHAnsi" w:hAnsiTheme="minorHAnsi" w:cstheme="minorHAnsi"/>
        </w:rPr>
        <w:t xml:space="preserve"> Jaromíra Steidlová</w:t>
      </w:r>
      <w:r w:rsidRPr="004C0AC0">
        <w:rPr>
          <w:rFonts w:asciiTheme="minorHAnsi" w:eastAsiaTheme="minorHAnsi" w:hAnsiTheme="minorHAnsi" w:cstheme="minorHAnsi"/>
        </w:rPr>
        <w:t>.</w:t>
      </w:r>
    </w:p>
    <w:p w14:paraId="5214EE8F" w14:textId="77777777" w:rsidR="00031FF6" w:rsidRPr="004C0AC0" w:rsidRDefault="00031FF6" w:rsidP="00031FF6">
      <w:pPr>
        <w:spacing w:after="0"/>
        <w:jc w:val="both"/>
        <w:rPr>
          <w:rFonts w:asciiTheme="minorHAnsi" w:eastAsiaTheme="minorHAnsi" w:hAnsiTheme="minorHAnsi" w:cstheme="minorHAnsi"/>
        </w:rPr>
      </w:pPr>
    </w:p>
    <w:p w14:paraId="0810CF07" w14:textId="06A460E4" w:rsidR="00CC0706" w:rsidRPr="004C0AC0" w:rsidRDefault="00DB6C92" w:rsidP="00CC0706">
      <w:pPr>
        <w:spacing w:after="0"/>
        <w:jc w:val="both"/>
        <w:rPr>
          <w:rFonts w:asciiTheme="minorHAnsi" w:eastAsiaTheme="minorHAnsi" w:hAnsiTheme="minorHAnsi" w:cstheme="minorHAnsi"/>
          <w:bCs/>
        </w:rPr>
      </w:pPr>
      <w:r w:rsidRPr="004C0AC0">
        <w:rPr>
          <w:rFonts w:asciiTheme="minorHAnsi" w:eastAsiaTheme="minorHAnsi" w:hAnsiTheme="minorHAnsi" w:cstheme="minorHAnsi"/>
        </w:rPr>
        <w:t>Cílem kontroly bylo</w:t>
      </w:r>
      <w:r w:rsidR="00090AB0" w:rsidRPr="004C0AC0">
        <w:rPr>
          <w:rFonts w:asciiTheme="minorHAnsi" w:eastAsiaTheme="minorHAnsi" w:hAnsiTheme="minorHAnsi" w:cstheme="minorHAnsi"/>
        </w:rPr>
        <w:t xml:space="preserve"> prověřit, zda</w:t>
      </w:r>
      <w:r w:rsidR="00F34A00" w:rsidRPr="004C0AC0">
        <w:rPr>
          <w:rFonts w:asciiTheme="minorHAnsi" w:eastAsiaTheme="minorHAnsi" w:hAnsiTheme="minorHAnsi" w:cstheme="minorHAnsi"/>
        </w:rPr>
        <w:t xml:space="preserve"> Akademie věd České republiky</w:t>
      </w:r>
      <w:r w:rsidR="00090AB0" w:rsidRPr="004C0AC0">
        <w:rPr>
          <w:rFonts w:asciiTheme="minorHAnsi" w:eastAsiaTheme="minorHAnsi" w:hAnsiTheme="minorHAnsi" w:cstheme="minorHAnsi"/>
        </w:rPr>
        <w:t xml:space="preserve"> při sestavení závěrečného účtu a při vedení účetnictví a sestavení účetní závěrky a předkládání údajů pro</w:t>
      </w:r>
      <w:r w:rsidR="006C672C" w:rsidRPr="004C0AC0">
        <w:rPr>
          <w:rFonts w:asciiTheme="minorHAnsi" w:eastAsiaTheme="minorHAnsi" w:hAnsiTheme="minorHAnsi" w:cstheme="minorHAnsi"/>
        </w:rPr>
        <w:t xml:space="preserve"> </w:t>
      </w:r>
      <w:r w:rsidR="00090AB0" w:rsidRPr="004C0AC0">
        <w:rPr>
          <w:rFonts w:asciiTheme="minorHAnsi" w:eastAsiaTheme="minorHAnsi" w:hAnsiTheme="minorHAnsi" w:cstheme="minorHAnsi"/>
        </w:rPr>
        <w:t>hodnocení plnění státního rozpočtu za rok 202</w:t>
      </w:r>
      <w:r w:rsidR="00F34A00" w:rsidRPr="004C0AC0">
        <w:rPr>
          <w:rFonts w:asciiTheme="minorHAnsi" w:eastAsiaTheme="minorHAnsi" w:hAnsiTheme="minorHAnsi" w:cstheme="minorHAnsi"/>
        </w:rPr>
        <w:t>5</w:t>
      </w:r>
      <w:r w:rsidR="00090AB0" w:rsidRPr="004C0AC0">
        <w:rPr>
          <w:rFonts w:asciiTheme="minorHAnsi" w:eastAsiaTheme="minorHAnsi" w:hAnsiTheme="minorHAnsi" w:cstheme="minorHAnsi"/>
        </w:rPr>
        <w:t xml:space="preserve"> postupoval</w:t>
      </w:r>
      <w:r w:rsidR="00F34A00" w:rsidRPr="004C0AC0">
        <w:rPr>
          <w:rFonts w:asciiTheme="minorHAnsi" w:eastAsiaTheme="minorHAnsi" w:hAnsiTheme="minorHAnsi" w:cstheme="minorHAnsi"/>
        </w:rPr>
        <w:t>a</w:t>
      </w:r>
      <w:r w:rsidR="00090AB0" w:rsidRPr="004C0AC0">
        <w:rPr>
          <w:rFonts w:asciiTheme="minorHAnsi" w:eastAsiaTheme="minorHAnsi" w:hAnsiTheme="minorHAnsi" w:cstheme="minorHAnsi"/>
        </w:rPr>
        <w:t xml:space="preserve"> v souladu s příslušnými právními předpisy.</w:t>
      </w:r>
    </w:p>
    <w:p w14:paraId="07E2E250" w14:textId="77777777" w:rsidR="00031FF6" w:rsidRPr="004C0AC0" w:rsidRDefault="00031FF6" w:rsidP="00031FF6">
      <w:pPr>
        <w:spacing w:after="0"/>
        <w:jc w:val="both"/>
        <w:rPr>
          <w:rFonts w:asciiTheme="minorHAnsi" w:eastAsiaTheme="minorHAnsi" w:hAnsiTheme="minorHAnsi" w:cstheme="minorHAnsi"/>
          <w:bCs/>
        </w:rPr>
      </w:pPr>
    </w:p>
    <w:p w14:paraId="2610D554" w14:textId="77777777" w:rsidR="00EC3A0D" w:rsidRPr="004C0AC0" w:rsidRDefault="00A640AE" w:rsidP="00031FF6">
      <w:pPr>
        <w:spacing w:after="0"/>
        <w:jc w:val="both"/>
        <w:rPr>
          <w:rFonts w:asciiTheme="minorHAnsi" w:eastAsiaTheme="minorHAnsi" w:hAnsiTheme="minorHAnsi" w:cstheme="minorHAnsi"/>
        </w:rPr>
      </w:pPr>
      <w:r w:rsidRPr="004C0AC0">
        <w:rPr>
          <w:rFonts w:asciiTheme="minorHAnsi" w:eastAsiaTheme="minorHAnsi" w:hAnsiTheme="minorHAnsi" w:cstheme="minorHAnsi"/>
          <w:b/>
        </w:rPr>
        <w:t>Kontrolovaná osoba:</w:t>
      </w:r>
    </w:p>
    <w:p w14:paraId="6ED4CF2E" w14:textId="31F5CAA6" w:rsidR="00EC3A0D" w:rsidRPr="004C0AC0" w:rsidRDefault="00F34A00" w:rsidP="00031FF6">
      <w:pPr>
        <w:spacing w:after="0"/>
        <w:jc w:val="both"/>
        <w:rPr>
          <w:rFonts w:asciiTheme="minorHAnsi" w:eastAsiaTheme="minorHAnsi" w:hAnsiTheme="minorHAnsi" w:cstheme="minorHAnsi"/>
        </w:rPr>
      </w:pPr>
      <w:r w:rsidRPr="004C0AC0">
        <w:rPr>
          <w:rFonts w:asciiTheme="minorHAnsi" w:eastAsiaTheme="minorHAnsi" w:hAnsiTheme="minorHAnsi" w:cstheme="minorHAnsi"/>
        </w:rPr>
        <w:t>Akademie věd České republiky</w:t>
      </w:r>
      <w:r w:rsidR="00B03E7D">
        <w:rPr>
          <w:rFonts w:asciiTheme="minorHAnsi" w:eastAsiaTheme="minorHAnsi" w:hAnsiTheme="minorHAnsi" w:cstheme="minorHAnsi"/>
        </w:rPr>
        <w:t>, Praha</w:t>
      </w:r>
      <w:r w:rsidR="009A214C" w:rsidRPr="004C0AC0">
        <w:rPr>
          <w:rFonts w:asciiTheme="minorHAnsi" w:eastAsiaTheme="minorHAnsi" w:hAnsiTheme="minorHAnsi" w:cstheme="minorHAnsi"/>
        </w:rPr>
        <w:t xml:space="preserve"> </w:t>
      </w:r>
      <w:r w:rsidR="00DB6C92" w:rsidRPr="004C0AC0">
        <w:rPr>
          <w:rFonts w:asciiTheme="minorHAnsi" w:eastAsiaTheme="minorHAnsi" w:hAnsiTheme="minorHAnsi" w:cstheme="minorHAnsi"/>
        </w:rPr>
        <w:t>(dále také „</w:t>
      </w:r>
      <w:r w:rsidRPr="004C0AC0">
        <w:rPr>
          <w:rFonts w:asciiTheme="minorHAnsi" w:eastAsiaTheme="minorHAnsi" w:hAnsiTheme="minorHAnsi" w:cstheme="minorHAnsi"/>
        </w:rPr>
        <w:t>AVČR</w:t>
      </w:r>
      <w:r w:rsidR="00DB6C92" w:rsidRPr="004C0AC0">
        <w:rPr>
          <w:rFonts w:asciiTheme="minorHAnsi" w:eastAsiaTheme="minorHAnsi" w:hAnsiTheme="minorHAnsi" w:cstheme="minorHAnsi"/>
        </w:rPr>
        <w:t>“).</w:t>
      </w:r>
    </w:p>
    <w:p w14:paraId="751D057A" w14:textId="77777777" w:rsidR="00031FF6" w:rsidRPr="004C0AC0" w:rsidRDefault="00031FF6" w:rsidP="00031FF6">
      <w:pPr>
        <w:spacing w:after="0"/>
        <w:jc w:val="both"/>
        <w:rPr>
          <w:rFonts w:asciiTheme="minorHAnsi" w:eastAsiaTheme="minorHAnsi" w:hAnsiTheme="minorHAnsi" w:cstheme="minorHAnsi"/>
        </w:rPr>
      </w:pPr>
    </w:p>
    <w:p w14:paraId="75681D91" w14:textId="01B5D0FF" w:rsidR="00EC3A0D" w:rsidRPr="004C0AC0" w:rsidRDefault="00A640AE" w:rsidP="00031FF6">
      <w:pPr>
        <w:spacing w:after="0"/>
        <w:jc w:val="both"/>
        <w:rPr>
          <w:rFonts w:asciiTheme="minorHAnsi" w:eastAsiaTheme="minorHAnsi" w:hAnsiTheme="minorHAnsi" w:cstheme="minorHAnsi"/>
        </w:rPr>
      </w:pPr>
      <w:r w:rsidRPr="004C0AC0">
        <w:rPr>
          <w:rFonts w:asciiTheme="minorHAnsi" w:eastAsiaTheme="minorHAnsi" w:hAnsiTheme="minorHAnsi" w:cstheme="minorHAnsi"/>
        </w:rPr>
        <w:t xml:space="preserve">Kontrolováno bylo období roku </w:t>
      </w:r>
      <w:r w:rsidR="0000654C" w:rsidRPr="004C0AC0">
        <w:rPr>
          <w:rFonts w:asciiTheme="minorHAnsi" w:eastAsiaTheme="minorHAnsi" w:hAnsiTheme="minorHAnsi" w:cstheme="minorHAnsi"/>
        </w:rPr>
        <w:t>202</w:t>
      </w:r>
      <w:r w:rsidR="008912AE" w:rsidRPr="004C0AC0">
        <w:rPr>
          <w:rFonts w:asciiTheme="minorHAnsi" w:eastAsiaTheme="minorHAnsi" w:hAnsiTheme="minorHAnsi" w:cstheme="minorHAnsi"/>
        </w:rPr>
        <w:t>5</w:t>
      </w:r>
      <w:r w:rsidR="004E3929" w:rsidRPr="004C0AC0">
        <w:rPr>
          <w:rFonts w:asciiTheme="minorHAnsi" w:eastAsiaTheme="minorHAnsi" w:hAnsiTheme="minorHAnsi" w:cstheme="minorHAnsi"/>
        </w:rPr>
        <w:t xml:space="preserve"> včetně</w:t>
      </w:r>
      <w:r w:rsidRPr="004C0AC0">
        <w:rPr>
          <w:rFonts w:asciiTheme="minorHAnsi" w:eastAsiaTheme="minorHAnsi" w:hAnsiTheme="minorHAnsi" w:cstheme="minorHAnsi"/>
        </w:rPr>
        <w:t xml:space="preserve"> související</w:t>
      </w:r>
      <w:r w:rsidR="004E3929" w:rsidRPr="004C0AC0">
        <w:rPr>
          <w:rFonts w:asciiTheme="minorHAnsi" w:eastAsiaTheme="minorHAnsi" w:hAnsiTheme="minorHAnsi" w:cstheme="minorHAnsi"/>
        </w:rPr>
        <w:t>ch</w:t>
      </w:r>
      <w:r w:rsidRPr="004C0AC0">
        <w:rPr>
          <w:rFonts w:asciiTheme="minorHAnsi" w:eastAsiaTheme="minorHAnsi" w:hAnsiTheme="minorHAnsi" w:cstheme="minorHAnsi"/>
        </w:rPr>
        <w:t xml:space="preserve"> skutečnost</w:t>
      </w:r>
      <w:r w:rsidR="004E3929" w:rsidRPr="004C0AC0">
        <w:rPr>
          <w:rFonts w:asciiTheme="minorHAnsi" w:eastAsiaTheme="minorHAnsi" w:hAnsiTheme="minorHAnsi" w:cstheme="minorHAnsi"/>
        </w:rPr>
        <w:t>í</w:t>
      </w:r>
      <w:r w:rsidRPr="004C0AC0">
        <w:rPr>
          <w:rFonts w:asciiTheme="minorHAnsi" w:eastAsiaTheme="minorHAnsi" w:hAnsiTheme="minorHAnsi" w:cstheme="minorHAnsi"/>
        </w:rPr>
        <w:t xml:space="preserve"> </w:t>
      </w:r>
      <w:r w:rsidRPr="004C0AC0">
        <w:rPr>
          <w:rFonts w:asciiTheme="minorHAnsi" w:eastAsiaTheme="minorHAnsi" w:hAnsiTheme="minorHAnsi" w:cstheme="minorHAnsi"/>
          <w:spacing w:val="-2"/>
        </w:rPr>
        <w:t>z let předchozích a roku následujícího</w:t>
      </w:r>
      <w:r w:rsidRPr="004C0AC0">
        <w:rPr>
          <w:rFonts w:asciiTheme="minorHAnsi" w:eastAsiaTheme="minorHAnsi" w:hAnsiTheme="minorHAnsi" w:cstheme="minorHAnsi"/>
        </w:rPr>
        <w:t>.</w:t>
      </w:r>
    </w:p>
    <w:p w14:paraId="36433472" w14:textId="77777777" w:rsidR="00031FF6" w:rsidRPr="004C0AC0" w:rsidRDefault="00031FF6" w:rsidP="00031FF6">
      <w:pPr>
        <w:spacing w:after="0"/>
        <w:jc w:val="both"/>
        <w:rPr>
          <w:rFonts w:asciiTheme="minorHAnsi" w:eastAsiaTheme="minorHAnsi" w:hAnsiTheme="minorHAnsi" w:cstheme="minorHAnsi"/>
        </w:rPr>
      </w:pPr>
    </w:p>
    <w:p w14:paraId="4B3FBB20" w14:textId="02ED1FF9" w:rsidR="00EC3A0D" w:rsidRPr="004C0AC0" w:rsidRDefault="00A640AE" w:rsidP="00031FF6">
      <w:pPr>
        <w:spacing w:after="0"/>
        <w:jc w:val="both"/>
        <w:rPr>
          <w:rFonts w:asciiTheme="minorHAnsi" w:eastAsiaTheme="minorHAnsi" w:hAnsiTheme="minorHAnsi" w:cstheme="minorHAnsi"/>
        </w:rPr>
      </w:pPr>
      <w:r w:rsidRPr="004C0AC0">
        <w:rPr>
          <w:rFonts w:asciiTheme="minorHAnsi" w:eastAsiaTheme="minorHAnsi" w:hAnsiTheme="minorHAnsi" w:cstheme="minorHAnsi"/>
        </w:rPr>
        <w:t>Kontrola byla prováděna u kontrolované osoby v době od</w:t>
      </w:r>
      <w:r w:rsidR="00F34A00" w:rsidRPr="004C0AC0">
        <w:rPr>
          <w:rFonts w:asciiTheme="minorHAnsi" w:eastAsiaTheme="minorHAnsi" w:hAnsiTheme="minorHAnsi" w:cstheme="minorHAnsi"/>
        </w:rPr>
        <w:t xml:space="preserve"> září</w:t>
      </w:r>
      <w:r w:rsidR="005F2754" w:rsidRPr="004C0AC0">
        <w:rPr>
          <w:rFonts w:asciiTheme="minorHAnsi" w:eastAsiaTheme="minorHAnsi" w:hAnsiTheme="minorHAnsi" w:cstheme="minorHAnsi"/>
        </w:rPr>
        <w:t xml:space="preserve"> </w:t>
      </w:r>
      <w:r w:rsidR="0000654C" w:rsidRPr="004C0AC0">
        <w:rPr>
          <w:rFonts w:asciiTheme="minorHAnsi" w:eastAsiaTheme="minorHAnsi" w:hAnsiTheme="minorHAnsi" w:cstheme="minorHAnsi"/>
        </w:rPr>
        <w:t>202</w:t>
      </w:r>
      <w:r w:rsidR="00F34A00" w:rsidRPr="004C0AC0">
        <w:rPr>
          <w:rFonts w:asciiTheme="minorHAnsi" w:eastAsiaTheme="minorHAnsi" w:hAnsiTheme="minorHAnsi" w:cstheme="minorHAnsi"/>
        </w:rPr>
        <w:t>5</w:t>
      </w:r>
      <w:r w:rsidR="00DB6C92" w:rsidRPr="004C0AC0">
        <w:rPr>
          <w:rFonts w:asciiTheme="minorHAnsi" w:eastAsiaTheme="minorHAnsi" w:hAnsiTheme="minorHAnsi" w:cstheme="minorHAnsi"/>
        </w:rPr>
        <w:t xml:space="preserve"> do</w:t>
      </w:r>
      <w:r w:rsidR="00B64D22" w:rsidRPr="004C0AC0">
        <w:rPr>
          <w:rFonts w:asciiTheme="minorHAnsi" w:eastAsiaTheme="minorHAnsi" w:hAnsiTheme="minorHAnsi" w:cstheme="minorHAnsi"/>
        </w:rPr>
        <w:t xml:space="preserve"> května</w:t>
      </w:r>
      <w:r w:rsidR="00DB6C92" w:rsidRPr="004C0AC0">
        <w:rPr>
          <w:rFonts w:asciiTheme="minorHAnsi" w:eastAsiaTheme="minorHAnsi" w:hAnsiTheme="minorHAnsi" w:cstheme="minorHAnsi"/>
        </w:rPr>
        <w:t xml:space="preserve"> 202</w:t>
      </w:r>
      <w:r w:rsidR="00F34A00" w:rsidRPr="004C0AC0">
        <w:rPr>
          <w:rFonts w:asciiTheme="minorHAnsi" w:eastAsiaTheme="minorHAnsi" w:hAnsiTheme="minorHAnsi" w:cstheme="minorHAnsi"/>
        </w:rPr>
        <w:t>6</w:t>
      </w:r>
      <w:r w:rsidRPr="004C0AC0">
        <w:rPr>
          <w:rFonts w:asciiTheme="minorHAnsi" w:eastAsiaTheme="minorHAnsi" w:hAnsiTheme="minorHAnsi" w:cstheme="minorHAnsi"/>
        </w:rPr>
        <w:t>.</w:t>
      </w:r>
    </w:p>
    <w:p w14:paraId="66FA9FED" w14:textId="77777777" w:rsidR="00EC3A0D" w:rsidRPr="004C0AC0" w:rsidRDefault="00EC3A0D" w:rsidP="00031FF6">
      <w:pPr>
        <w:spacing w:after="0"/>
        <w:jc w:val="both"/>
        <w:rPr>
          <w:rFonts w:asciiTheme="minorHAnsi" w:eastAsiaTheme="minorHAnsi" w:hAnsiTheme="minorHAnsi" w:cstheme="minorHAnsi"/>
        </w:rPr>
      </w:pPr>
    </w:p>
    <w:p w14:paraId="37D6371E" w14:textId="77777777" w:rsidR="00031FF6" w:rsidRPr="004C0AC0" w:rsidRDefault="00031FF6" w:rsidP="00031FF6">
      <w:pPr>
        <w:spacing w:after="0"/>
        <w:jc w:val="both"/>
        <w:rPr>
          <w:rFonts w:asciiTheme="minorHAnsi" w:eastAsiaTheme="minorHAnsi" w:hAnsiTheme="minorHAnsi" w:cstheme="minorHAnsi"/>
        </w:rPr>
      </w:pPr>
    </w:p>
    <w:p w14:paraId="300D4295" w14:textId="6753A946" w:rsidR="00EC3A0D" w:rsidRPr="004C0AC0" w:rsidRDefault="00A640AE" w:rsidP="00EC3A0D">
      <w:pPr>
        <w:spacing w:line="259" w:lineRule="auto"/>
        <w:jc w:val="both"/>
        <w:rPr>
          <w:rFonts w:asciiTheme="minorHAnsi" w:eastAsiaTheme="minorHAnsi" w:hAnsiTheme="minorHAnsi" w:cstheme="minorHAnsi"/>
        </w:rPr>
      </w:pPr>
      <w:r w:rsidRPr="004C0AC0">
        <w:rPr>
          <w:rFonts w:asciiTheme="minorHAnsi" w:eastAsiaTheme="minorHAnsi" w:hAnsiTheme="minorHAnsi" w:cstheme="minorHAnsi"/>
          <w:b/>
          <w:bCs/>
          <w:i/>
          <w:iCs/>
          <w:spacing w:val="60"/>
        </w:rPr>
        <w:t>Kolegium</w:t>
      </w:r>
      <w:r w:rsidRPr="004C0AC0">
        <w:rPr>
          <w:rFonts w:asciiTheme="minorHAnsi" w:eastAsiaTheme="minorHAnsi" w:hAnsiTheme="minorHAnsi" w:cstheme="minorHAnsi"/>
          <w:b/>
          <w:bCs/>
          <w:i/>
          <w:iCs/>
        </w:rPr>
        <w:t xml:space="preserve">   </w:t>
      </w:r>
      <w:r w:rsidRPr="004C0AC0">
        <w:rPr>
          <w:rFonts w:asciiTheme="minorHAnsi" w:eastAsiaTheme="minorHAnsi" w:hAnsiTheme="minorHAnsi" w:cstheme="minorHAnsi"/>
          <w:b/>
          <w:bCs/>
          <w:i/>
          <w:iCs/>
          <w:spacing w:val="60"/>
        </w:rPr>
        <w:t>NKÚ</w:t>
      </w:r>
      <w:r w:rsidRPr="004C0AC0">
        <w:rPr>
          <w:rFonts w:asciiTheme="minorHAnsi" w:eastAsiaTheme="minorHAnsi" w:hAnsiTheme="minorHAnsi" w:cstheme="minorHAnsi"/>
        </w:rPr>
        <w:t xml:space="preserve">   na svém</w:t>
      </w:r>
      <w:r w:rsidR="00CC0706" w:rsidRPr="004C0AC0">
        <w:rPr>
          <w:rFonts w:asciiTheme="minorHAnsi" w:eastAsiaTheme="minorHAnsi" w:hAnsiTheme="minorHAnsi" w:cstheme="minorHAnsi"/>
        </w:rPr>
        <w:t xml:space="preserve"> </w:t>
      </w:r>
      <w:r w:rsidR="00B67B46">
        <w:rPr>
          <w:rFonts w:asciiTheme="minorHAnsi" w:eastAsiaTheme="minorHAnsi" w:hAnsiTheme="minorHAnsi" w:cstheme="minorHAnsi"/>
        </w:rPr>
        <w:t>X.</w:t>
      </w:r>
      <w:r w:rsidR="00AC3C37" w:rsidRPr="004C0AC0">
        <w:rPr>
          <w:rFonts w:asciiTheme="minorHAnsi" w:eastAsiaTheme="minorHAnsi" w:hAnsiTheme="minorHAnsi" w:cstheme="minorHAnsi"/>
        </w:rPr>
        <w:t xml:space="preserve"> </w:t>
      </w:r>
      <w:r w:rsidRPr="004C0AC0">
        <w:rPr>
          <w:rFonts w:asciiTheme="minorHAnsi" w:eastAsiaTheme="minorHAnsi" w:hAnsiTheme="minorHAnsi" w:cstheme="minorHAnsi"/>
        </w:rPr>
        <w:t>jednání, které se konalo dne</w:t>
      </w:r>
      <w:r w:rsidR="00F34A00" w:rsidRPr="004C0AC0">
        <w:rPr>
          <w:rFonts w:asciiTheme="minorHAnsi" w:eastAsiaTheme="minorHAnsi" w:hAnsiTheme="minorHAnsi" w:cstheme="minorHAnsi"/>
        </w:rPr>
        <w:t xml:space="preserve"> </w:t>
      </w:r>
      <w:r w:rsidR="008D14B2">
        <w:rPr>
          <w:rFonts w:asciiTheme="minorHAnsi" w:eastAsiaTheme="minorHAnsi" w:hAnsiTheme="minorHAnsi" w:cstheme="minorHAnsi"/>
        </w:rPr>
        <w:t xml:space="preserve">22. června </w:t>
      </w:r>
      <w:r w:rsidR="009E57D6" w:rsidRPr="004C0AC0">
        <w:rPr>
          <w:rFonts w:asciiTheme="minorHAnsi" w:eastAsiaTheme="minorHAnsi" w:hAnsiTheme="minorHAnsi" w:cstheme="minorHAnsi"/>
        </w:rPr>
        <w:t>2</w:t>
      </w:r>
      <w:r w:rsidR="00DB6C92" w:rsidRPr="004C0AC0">
        <w:rPr>
          <w:rFonts w:asciiTheme="minorHAnsi" w:eastAsiaTheme="minorHAnsi" w:hAnsiTheme="minorHAnsi" w:cstheme="minorHAnsi"/>
        </w:rPr>
        <w:t>02</w:t>
      </w:r>
      <w:r w:rsidR="00F34A00" w:rsidRPr="004C0AC0">
        <w:rPr>
          <w:rFonts w:asciiTheme="minorHAnsi" w:eastAsiaTheme="minorHAnsi" w:hAnsiTheme="minorHAnsi" w:cstheme="minorHAnsi"/>
        </w:rPr>
        <w:t>6</w:t>
      </w:r>
      <w:r w:rsidRPr="004C0AC0">
        <w:rPr>
          <w:rFonts w:asciiTheme="minorHAnsi" w:eastAsiaTheme="minorHAnsi" w:hAnsiTheme="minorHAnsi" w:cstheme="minorHAnsi"/>
        </w:rPr>
        <w:t>,</w:t>
      </w:r>
    </w:p>
    <w:p w14:paraId="07C008F4" w14:textId="47A22CAA" w:rsidR="00EC3A0D" w:rsidRPr="004C0AC0" w:rsidRDefault="00A640AE" w:rsidP="00EC3A0D">
      <w:pPr>
        <w:spacing w:line="259" w:lineRule="auto"/>
        <w:jc w:val="both"/>
        <w:rPr>
          <w:rFonts w:asciiTheme="minorHAnsi" w:eastAsiaTheme="minorHAnsi" w:hAnsiTheme="minorHAnsi" w:cstheme="minorHAnsi"/>
        </w:rPr>
      </w:pPr>
      <w:r w:rsidRPr="004C0AC0">
        <w:rPr>
          <w:rFonts w:asciiTheme="minorHAnsi" w:eastAsiaTheme="minorHAnsi" w:hAnsiTheme="minorHAnsi" w:cstheme="minorHAnsi"/>
          <w:b/>
          <w:bCs/>
          <w:i/>
          <w:iCs/>
          <w:spacing w:val="60"/>
        </w:rPr>
        <w:t>schválilo</w:t>
      </w:r>
      <w:r w:rsidRPr="004C0AC0">
        <w:rPr>
          <w:rFonts w:asciiTheme="minorHAnsi" w:eastAsiaTheme="minorHAnsi" w:hAnsiTheme="minorHAnsi" w:cstheme="minorHAnsi"/>
        </w:rPr>
        <w:t xml:space="preserve">   usnesením č.</w:t>
      </w:r>
      <w:r w:rsidR="00723962">
        <w:rPr>
          <w:rFonts w:asciiTheme="minorHAnsi" w:eastAsiaTheme="minorHAnsi" w:hAnsiTheme="minorHAnsi" w:cstheme="minorHAnsi"/>
        </w:rPr>
        <w:t xml:space="preserve"> 12</w:t>
      </w:r>
      <w:r w:rsidR="00B1093F" w:rsidRPr="00B67B46">
        <w:rPr>
          <w:rFonts w:asciiTheme="minorHAnsi" w:eastAsiaTheme="minorHAnsi" w:hAnsiTheme="minorHAnsi" w:cstheme="minorHAnsi"/>
        </w:rPr>
        <w:t>/</w:t>
      </w:r>
      <w:r w:rsidR="00B67B46">
        <w:rPr>
          <w:rFonts w:asciiTheme="minorHAnsi" w:eastAsiaTheme="minorHAnsi" w:hAnsiTheme="minorHAnsi" w:cstheme="minorHAnsi"/>
        </w:rPr>
        <w:t>X</w:t>
      </w:r>
      <w:r w:rsidR="00AC3C37" w:rsidRPr="00B67B46">
        <w:rPr>
          <w:rFonts w:asciiTheme="minorHAnsi" w:eastAsiaTheme="minorHAnsi" w:hAnsiTheme="minorHAnsi" w:cstheme="minorHAnsi"/>
        </w:rPr>
        <w:t>/</w:t>
      </w:r>
      <w:r w:rsidRPr="004C0AC0">
        <w:rPr>
          <w:rFonts w:asciiTheme="minorHAnsi" w:eastAsiaTheme="minorHAnsi" w:hAnsiTheme="minorHAnsi" w:cstheme="minorHAnsi"/>
        </w:rPr>
        <w:t>20</w:t>
      </w:r>
      <w:r w:rsidR="00DB6C92" w:rsidRPr="004C0AC0">
        <w:rPr>
          <w:rFonts w:asciiTheme="minorHAnsi" w:eastAsiaTheme="minorHAnsi" w:hAnsiTheme="minorHAnsi" w:cstheme="minorHAnsi"/>
        </w:rPr>
        <w:t>2</w:t>
      </w:r>
      <w:r w:rsidR="00F34A00" w:rsidRPr="004C0AC0">
        <w:rPr>
          <w:rFonts w:asciiTheme="minorHAnsi" w:eastAsiaTheme="minorHAnsi" w:hAnsiTheme="minorHAnsi" w:cstheme="minorHAnsi"/>
        </w:rPr>
        <w:t>6</w:t>
      </w:r>
    </w:p>
    <w:p w14:paraId="6D241C4E" w14:textId="77777777" w:rsidR="00EC3A0D" w:rsidRPr="004C0AC0" w:rsidRDefault="00A640AE" w:rsidP="00EC3A0D">
      <w:pPr>
        <w:spacing w:line="259" w:lineRule="auto"/>
        <w:jc w:val="both"/>
        <w:rPr>
          <w:rFonts w:asciiTheme="minorHAnsi" w:eastAsiaTheme="minorHAnsi" w:hAnsiTheme="minorHAnsi" w:cstheme="minorHAnsi"/>
        </w:rPr>
      </w:pPr>
      <w:r w:rsidRPr="004C0AC0">
        <w:rPr>
          <w:rFonts w:asciiTheme="minorHAnsi" w:eastAsiaTheme="minorHAnsi" w:hAnsiTheme="minorHAnsi" w:cstheme="minorHAnsi"/>
          <w:b/>
          <w:bCs/>
          <w:i/>
          <w:iCs/>
          <w:spacing w:val="60"/>
        </w:rPr>
        <w:t>kontrolní</w:t>
      </w:r>
      <w:r w:rsidRPr="004C0AC0">
        <w:rPr>
          <w:rFonts w:asciiTheme="minorHAnsi" w:eastAsiaTheme="minorHAnsi" w:hAnsiTheme="minorHAnsi" w:cstheme="minorHAnsi"/>
          <w:b/>
          <w:bCs/>
          <w:i/>
          <w:iCs/>
        </w:rPr>
        <w:t xml:space="preserve">   </w:t>
      </w:r>
      <w:r w:rsidRPr="004C0AC0">
        <w:rPr>
          <w:rFonts w:asciiTheme="minorHAnsi" w:eastAsiaTheme="minorHAnsi" w:hAnsiTheme="minorHAnsi" w:cstheme="minorHAnsi"/>
          <w:b/>
          <w:bCs/>
          <w:i/>
          <w:iCs/>
          <w:spacing w:val="60"/>
        </w:rPr>
        <w:t>závěr</w:t>
      </w:r>
      <w:r w:rsidRPr="004C0AC0">
        <w:rPr>
          <w:rFonts w:asciiTheme="minorHAnsi" w:eastAsiaTheme="minorHAnsi" w:hAnsiTheme="minorHAnsi" w:cstheme="minorHAnsi"/>
        </w:rPr>
        <w:t xml:space="preserve">   v tomto znění:</w:t>
      </w:r>
    </w:p>
    <w:p w14:paraId="1D5EC7DC" w14:textId="77777777" w:rsidR="00CA5B95" w:rsidRPr="004C0AC0" w:rsidRDefault="00CA5B95" w:rsidP="00CA5B95">
      <w:pPr>
        <w:spacing w:after="0"/>
        <w:jc w:val="both"/>
        <w:rPr>
          <w:rFonts w:asciiTheme="minorHAnsi" w:eastAsiaTheme="minorHAnsi" w:hAnsiTheme="minorHAnsi" w:cstheme="minorHAnsi"/>
        </w:rPr>
      </w:pPr>
    </w:p>
    <w:p w14:paraId="58260F93" w14:textId="77777777" w:rsidR="00CA5B95" w:rsidRPr="004C0AC0" w:rsidRDefault="00CA5B95" w:rsidP="00CA5B95">
      <w:pPr>
        <w:spacing w:after="0"/>
        <w:jc w:val="both"/>
        <w:rPr>
          <w:rFonts w:asciiTheme="minorHAnsi" w:eastAsiaTheme="minorHAnsi" w:hAnsiTheme="minorHAnsi" w:cstheme="minorHAnsi"/>
        </w:rPr>
      </w:pPr>
    </w:p>
    <w:p w14:paraId="47304D46" w14:textId="77777777" w:rsidR="00F129C7" w:rsidRPr="004C0AC0" w:rsidRDefault="00CA5B95">
      <w:pPr>
        <w:spacing w:after="160" w:line="259" w:lineRule="auto"/>
        <w:rPr>
          <w:rStyle w:val="A4"/>
          <w:rFonts w:eastAsiaTheme="majorEastAsia"/>
          <w:b/>
          <w:color w:val="BDD6EE" w:themeColor="accent1" w:themeTint="66"/>
          <w:sz w:val="40"/>
          <w:szCs w:val="40"/>
        </w:rPr>
      </w:pPr>
      <w:r w:rsidRPr="004C0AC0">
        <w:rPr>
          <w:rStyle w:val="A4"/>
          <w:rFonts w:eastAsiaTheme="majorEastAsia"/>
          <w:b/>
          <w:color w:val="BDD6EE" w:themeColor="accent1" w:themeTint="66"/>
          <w:sz w:val="40"/>
          <w:szCs w:val="40"/>
        </w:rPr>
        <w:br w:type="page"/>
      </w:r>
    </w:p>
    <w:p w14:paraId="23114C3A" w14:textId="621BB30F" w:rsidR="0062547B" w:rsidRPr="004C0AC0" w:rsidRDefault="0062547B" w:rsidP="00250385">
      <w:pPr>
        <w:jc w:val="center"/>
        <w:rPr>
          <w:rFonts w:asciiTheme="minorHAnsi" w:hAnsiTheme="minorHAnsi"/>
          <w:b/>
          <w:sz w:val="32"/>
          <w:szCs w:val="22"/>
        </w:rPr>
      </w:pPr>
      <w:r w:rsidRPr="004C0AC0">
        <w:rPr>
          <w:b/>
          <w:sz w:val="32"/>
        </w:rPr>
        <w:lastRenderedPageBreak/>
        <w:t>Účetní závěrka, výkaz pro hodnocení plnění rozpočtu, závěrečný účet a vnitřní kontrolní systém</w:t>
      </w:r>
      <w:r w:rsidR="00367FAD" w:rsidRPr="004C0AC0">
        <w:rPr>
          <w:b/>
          <w:sz w:val="32"/>
        </w:rPr>
        <w:t xml:space="preserve"> </w:t>
      </w:r>
      <w:r w:rsidR="003261E9" w:rsidRPr="004C0AC0">
        <w:rPr>
          <w:b/>
          <w:sz w:val="32"/>
        </w:rPr>
        <w:t>AVČR</w:t>
      </w:r>
      <w:r w:rsidRPr="004C0AC0">
        <w:rPr>
          <w:b/>
          <w:sz w:val="32"/>
        </w:rPr>
        <w:t xml:space="preserve"> za rok 202</w:t>
      </w:r>
      <w:r w:rsidR="003261E9" w:rsidRPr="004C0AC0">
        <w:rPr>
          <w:b/>
          <w:sz w:val="32"/>
        </w:rPr>
        <w:t>5</w:t>
      </w:r>
    </w:p>
    <w:p w14:paraId="69A5FFB8" w14:textId="77777777" w:rsidR="0062547B" w:rsidRPr="004C0AC0" w:rsidRDefault="0062547B" w:rsidP="0062547B"/>
    <w:p w14:paraId="20502DF5" w14:textId="60788FF2" w:rsidR="0062547B" w:rsidRPr="004C0AC0" w:rsidRDefault="0062547B" w:rsidP="005C513C">
      <w:pPr>
        <w:jc w:val="both"/>
        <w:rPr>
          <w:b/>
        </w:rPr>
      </w:pPr>
      <w:r w:rsidRPr="004C0AC0">
        <w:rPr>
          <w:b/>
        </w:rPr>
        <w:t xml:space="preserve">NKÚ zahájil kontrolu </w:t>
      </w:r>
      <w:r w:rsidR="007C2F04" w:rsidRPr="004C0AC0">
        <w:rPr>
          <w:b/>
        </w:rPr>
        <w:t>v</w:t>
      </w:r>
      <w:r w:rsidR="0058282E" w:rsidRPr="004C0AC0">
        <w:rPr>
          <w:b/>
        </w:rPr>
        <w:t xml:space="preserve"> </w:t>
      </w:r>
      <w:r w:rsidR="007C2F04" w:rsidRPr="004C0AC0">
        <w:rPr>
          <w:b/>
        </w:rPr>
        <w:t xml:space="preserve">průběhu kontrolovaného období </w:t>
      </w:r>
      <w:r w:rsidRPr="004C0AC0">
        <w:rPr>
          <w:b/>
        </w:rPr>
        <w:t>202</w:t>
      </w:r>
      <w:r w:rsidR="00F34A00" w:rsidRPr="004C0AC0">
        <w:rPr>
          <w:b/>
        </w:rPr>
        <w:t>5</w:t>
      </w:r>
      <w:r w:rsidR="00F50FB3">
        <w:rPr>
          <w:b/>
        </w:rPr>
        <w:t>,</w:t>
      </w:r>
      <w:r w:rsidR="00F34A00" w:rsidRPr="004C0AC0">
        <w:rPr>
          <w:b/>
        </w:rPr>
        <w:t xml:space="preserve"> Akademie věd České republiky</w:t>
      </w:r>
      <w:r w:rsidRPr="004C0AC0">
        <w:rPr>
          <w:b/>
        </w:rPr>
        <w:t xml:space="preserve"> tak mohl</w:t>
      </w:r>
      <w:r w:rsidR="00F34A00" w:rsidRPr="004C0AC0">
        <w:rPr>
          <w:b/>
        </w:rPr>
        <w:t>a</w:t>
      </w:r>
      <w:r w:rsidRPr="004C0AC0">
        <w:rPr>
          <w:b/>
        </w:rPr>
        <w:t xml:space="preserve"> zjištěné nedostatky průběžně opravovat.</w:t>
      </w:r>
    </w:p>
    <w:p w14:paraId="3EFFCA00" w14:textId="77777777" w:rsidR="0062547B" w:rsidRPr="004C0AC0" w:rsidRDefault="0062547B" w:rsidP="0062547B"/>
    <w:tbl>
      <w:tblPr>
        <w:tblStyle w:val="Mkatabulky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567"/>
        <w:gridCol w:w="2405"/>
        <w:gridCol w:w="856"/>
        <w:gridCol w:w="2551"/>
      </w:tblGrid>
      <w:tr w:rsidR="0062547B" w:rsidRPr="004C0AC0" w14:paraId="08955CC6" w14:textId="77777777" w:rsidTr="0062547B">
        <w:tc>
          <w:tcPr>
            <w:tcW w:w="2835" w:type="dxa"/>
            <w:vAlign w:val="center"/>
          </w:tcPr>
          <w:p w14:paraId="75F52C1A" w14:textId="77777777" w:rsidR="0062547B" w:rsidRPr="004C0AC0" w:rsidRDefault="0062547B">
            <w:pPr>
              <w:spacing w:after="0"/>
              <w:rPr>
                <w:b/>
                <w:sz w:val="28"/>
              </w:rPr>
            </w:pPr>
          </w:p>
        </w:tc>
        <w:tc>
          <w:tcPr>
            <w:tcW w:w="567" w:type="dxa"/>
            <w:vAlign w:val="center"/>
          </w:tcPr>
          <w:p w14:paraId="59A9D3EF" w14:textId="77777777" w:rsidR="0062547B" w:rsidRPr="004C0AC0" w:rsidRDefault="0062547B">
            <w:pPr>
              <w:rPr>
                <w:b/>
              </w:rPr>
            </w:pPr>
          </w:p>
        </w:tc>
        <w:tc>
          <w:tcPr>
            <w:tcW w:w="2405" w:type="dxa"/>
            <w:vAlign w:val="center"/>
            <w:hideMark/>
          </w:tcPr>
          <w:p w14:paraId="633466A4" w14:textId="77777777" w:rsidR="0062547B" w:rsidRPr="004C0AC0" w:rsidRDefault="0062547B">
            <w:pPr>
              <w:spacing w:after="240"/>
              <w:jc w:val="center"/>
              <w:rPr>
                <w:b/>
                <w:sz w:val="28"/>
              </w:rPr>
            </w:pPr>
            <w:r w:rsidRPr="004C0AC0">
              <w:rPr>
                <w:b/>
              </w:rPr>
              <w:t xml:space="preserve">Opravy v průběhu </w:t>
            </w:r>
            <w:r w:rsidRPr="004C0AC0">
              <w:rPr>
                <w:b/>
              </w:rPr>
              <w:br/>
              <w:t>kontroly NKÚ</w:t>
            </w:r>
          </w:p>
        </w:tc>
        <w:tc>
          <w:tcPr>
            <w:tcW w:w="856" w:type="dxa"/>
            <w:vAlign w:val="center"/>
          </w:tcPr>
          <w:p w14:paraId="6C529437" w14:textId="77777777" w:rsidR="0062547B" w:rsidRPr="004C0AC0" w:rsidRDefault="0062547B">
            <w:pPr>
              <w:rPr>
                <w:b/>
              </w:rPr>
            </w:pPr>
          </w:p>
        </w:tc>
        <w:tc>
          <w:tcPr>
            <w:tcW w:w="2551" w:type="dxa"/>
            <w:vAlign w:val="center"/>
            <w:hideMark/>
          </w:tcPr>
          <w:p w14:paraId="370CFEBD" w14:textId="77777777" w:rsidR="0062547B" w:rsidRPr="004C0AC0" w:rsidRDefault="0062547B">
            <w:pPr>
              <w:spacing w:after="240"/>
              <w:jc w:val="center"/>
              <w:rPr>
                <w:b/>
              </w:rPr>
            </w:pPr>
            <w:r w:rsidRPr="004C0AC0">
              <w:rPr>
                <w:b/>
              </w:rPr>
              <w:t>Výsledný stav po provedených opravách</w:t>
            </w:r>
          </w:p>
        </w:tc>
      </w:tr>
    </w:tbl>
    <w:p w14:paraId="6514CFAD" w14:textId="77777777" w:rsidR="0062547B" w:rsidRPr="004C0AC0" w:rsidRDefault="0062547B" w:rsidP="0062547B">
      <w:pPr>
        <w:rPr>
          <w:rFonts w:asciiTheme="minorHAnsi" w:hAnsiTheme="minorHAnsi" w:cstheme="minorBidi"/>
          <w:sz w:val="22"/>
          <w:szCs w:val="22"/>
        </w:rPr>
      </w:pPr>
      <w:r w:rsidRPr="004C0AC0">
        <w:rPr>
          <w:noProof/>
        </w:rPr>
        <w:drawing>
          <wp:inline distT="0" distB="0" distL="0" distR="0" wp14:anchorId="2A222ADE" wp14:editId="035CB481">
            <wp:extent cx="5772150" cy="714375"/>
            <wp:effectExtent l="38100" t="0" r="19050" b="28575"/>
            <wp:docPr id="12" name="Diagram 1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2" r:lo="rId13" r:qs="rId14" r:cs="rId15"/>
              </a:graphicData>
            </a:graphic>
          </wp:inline>
        </w:drawing>
      </w:r>
    </w:p>
    <w:p w14:paraId="6A6FFF14" w14:textId="77777777" w:rsidR="0062547B" w:rsidRPr="004C0AC0" w:rsidRDefault="0062547B" w:rsidP="0062547B">
      <w:r w:rsidRPr="004C0AC0">
        <w:rPr>
          <w:noProof/>
        </w:rPr>
        <w:drawing>
          <wp:inline distT="0" distB="0" distL="0" distR="0" wp14:anchorId="7790E86C" wp14:editId="32277FBB">
            <wp:extent cx="5772150" cy="714375"/>
            <wp:effectExtent l="38100" t="0" r="19050" b="28575"/>
            <wp:docPr id="11" name="Diagram 1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7" r:lo="rId18" r:qs="rId19" r:cs="rId20"/>
              </a:graphicData>
            </a:graphic>
          </wp:inline>
        </w:drawing>
      </w:r>
    </w:p>
    <w:p w14:paraId="0E67C5CB" w14:textId="6CE06C0F" w:rsidR="001B656F" w:rsidRPr="004C0AC0" w:rsidRDefault="001B656F" w:rsidP="0062547B">
      <w:r w:rsidRPr="004C0AC0">
        <w:rPr>
          <w:noProof/>
        </w:rPr>
        <w:drawing>
          <wp:inline distT="0" distB="0" distL="0" distR="0" wp14:anchorId="789E5B5B" wp14:editId="3CF77EC9">
            <wp:extent cx="5759450" cy="715010"/>
            <wp:effectExtent l="38100" t="0" r="12700" b="27940"/>
            <wp:docPr id="579456293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2" r:lo="rId23" r:qs="rId24" r:cs="rId25"/>
              </a:graphicData>
            </a:graphic>
          </wp:inline>
        </w:drawing>
      </w:r>
    </w:p>
    <w:p w14:paraId="51345030" w14:textId="77777777" w:rsidR="0062547B" w:rsidRPr="004C0AC0" w:rsidRDefault="0062547B" w:rsidP="0062547B">
      <w:r w:rsidRPr="004C0AC0">
        <w:rPr>
          <w:noProof/>
        </w:rPr>
        <w:drawing>
          <wp:inline distT="0" distB="0" distL="0" distR="0" wp14:anchorId="301E87A8" wp14:editId="584C09F4">
            <wp:extent cx="5772150" cy="714375"/>
            <wp:effectExtent l="38100" t="0" r="19050" b="28575"/>
            <wp:docPr id="9" name="Diagram 9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7" r:lo="rId28" r:qs="rId29" r:cs="rId30"/>
              </a:graphicData>
            </a:graphic>
          </wp:inline>
        </w:drawing>
      </w:r>
    </w:p>
    <w:p w14:paraId="5EF52AA3" w14:textId="77777777" w:rsidR="0062547B" w:rsidRPr="004C0AC0" w:rsidRDefault="0062547B" w:rsidP="0062547B"/>
    <w:p w14:paraId="7E7189F3" w14:textId="77777777" w:rsidR="00893010" w:rsidRPr="004C0AC0" w:rsidRDefault="00893010" w:rsidP="0062547B">
      <w:pPr>
        <w:rPr>
          <w:b/>
        </w:rPr>
      </w:pPr>
    </w:p>
    <w:p w14:paraId="64C62E34" w14:textId="77777777" w:rsidR="00250385" w:rsidRPr="004C0AC0" w:rsidRDefault="00250385" w:rsidP="002B2774">
      <w:pPr>
        <w:jc w:val="both"/>
        <w:rPr>
          <w:b/>
        </w:rPr>
      </w:pPr>
    </w:p>
    <w:p w14:paraId="21E775B5" w14:textId="7EF090B3" w:rsidR="0062547B" w:rsidRPr="004C0AC0" w:rsidRDefault="0062547B" w:rsidP="007E0F23">
      <w:pPr>
        <w:ind w:left="426" w:hanging="284"/>
        <w:jc w:val="both"/>
      </w:pPr>
      <w:r w:rsidRPr="004C0AC0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1008" behindDoc="1" locked="0" layoutInCell="1" allowOverlap="1" wp14:anchorId="262F5913" wp14:editId="0178FEFB">
                <wp:simplePos x="0" y="0"/>
                <wp:positionH relativeFrom="column">
                  <wp:posOffset>-4445</wp:posOffset>
                </wp:positionH>
                <wp:positionV relativeFrom="paragraph">
                  <wp:posOffset>1905</wp:posOffset>
                </wp:positionV>
                <wp:extent cx="179705" cy="180975"/>
                <wp:effectExtent l="0" t="0" r="0" b="9525"/>
                <wp:wrapTight wrapText="bothSides">
                  <wp:wrapPolygon edited="0">
                    <wp:start x="0" y="0"/>
                    <wp:lineTo x="0" y="20463"/>
                    <wp:lineTo x="18318" y="20463"/>
                    <wp:lineTo x="18318" y="0"/>
                    <wp:lineTo x="0" y="0"/>
                  </wp:wrapPolygon>
                </wp:wrapTight>
                <wp:docPr id="19" name="Obdélník: se zakulacenými rohy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5" cy="180975"/>
                        </a:xfrm>
                        <a:prstGeom prst="roundRect">
                          <a:avLst/>
                        </a:prstGeom>
                        <a:solidFill>
                          <a:srgbClr val="2EB3A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FC66C4B" id="Obdélník: se zakulacenými rohy 19" o:spid="_x0000_s1026" style="position:absolute;margin-left:-.35pt;margin-top:.15pt;width:14.15pt;height:14.25pt;z-index:-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" fillcolor="#2eb3a1" stroked="f" strokeweight="1pt">
                <v:stroke joinstyle="miter"/>
                <w10:wrap type="tight"/>
              </v:roundrect>
            </w:pict>
          </mc:Fallback>
        </mc:AlternateContent>
      </w:r>
      <w:r w:rsidR="00913B78" w:rsidRPr="004C0AC0">
        <w:tab/>
      </w:r>
      <w:r w:rsidRPr="004C0AC0">
        <w:t>Nebyly zjištěny významné nesprávnosti</w:t>
      </w:r>
      <w:r w:rsidR="00913B78" w:rsidRPr="004C0AC0">
        <w:t>/nedostatky</w:t>
      </w:r>
    </w:p>
    <w:p w14:paraId="479B5B0C" w14:textId="2941B492" w:rsidR="0062547B" w:rsidRPr="004C0AC0" w:rsidRDefault="0062547B" w:rsidP="007E0F23">
      <w:pPr>
        <w:ind w:left="426" w:hanging="426"/>
        <w:jc w:val="both"/>
      </w:pPr>
      <w:r w:rsidRPr="004C0AC0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2032" behindDoc="1" locked="0" layoutInCell="1" allowOverlap="1" wp14:anchorId="19DA84D4" wp14:editId="6F2681D8">
                <wp:simplePos x="0" y="0"/>
                <wp:positionH relativeFrom="column">
                  <wp:posOffset>-4445</wp:posOffset>
                </wp:positionH>
                <wp:positionV relativeFrom="paragraph">
                  <wp:posOffset>4445</wp:posOffset>
                </wp:positionV>
                <wp:extent cx="179705" cy="180975"/>
                <wp:effectExtent l="0" t="0" r="0" b="9525"/>
                <wp:wrapTight wrapText="bothSides">
                  <wp:wrapPolygon edited="0">
                    <wp:start x="0" y="0"/>
                    <wp:lineTo x="0" y="20463"/>
                    <wp:lineTo x="18318" y="20463"/>
                    <wp:lineTo x="18318" y="0"/>
                    <wp:lineTo x="0" y="0"/>
                  </wp:wrapPolygon>
                </wp:wrapTight>
                <wp:docPr id="14" name="Obdélník: se zakulacenými rohy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5" cy="180975"/>
                        </a:xfrm>
                        <a:prstGeom prst="roundRect">
                          <a:avLst/>
                        </a:prstGeom>
                        <a:solidFill>
                          <a:srgbClr val="FDC3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9D3CA12" id="Obdélník: se zakulacenými rohy 14" o:spid="_x0000_s1026" style="position:absolute;margin-left:-.35pt;margin-top:.35pt;width:14.15pt;height:14.25pt;z-index:-25162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" fillcolor="#fdc300" stroked="f" strokeweight="1pt">
                <v:stroke joinstyle="miter"/>
                <w10:wrap type="tight"/>
              </v:roundrect>
            </w:pict>
          </mc:Fallback>
        </mc:AlternateContent>
      </w:r>
      <w:r w:rsidR="00913B78" w:rsidRPr="004C0AC0">
        <w:tab/>
      </w:r>
      <w:r w:rsidRPr="004C0AC0">
        <w:t>Byly zjištěny významné nesprávnosti</w:t>
      </w:r>
      <w:r w:rsidR="00913B78" w:rsidRPr="004C0AC0">
        <w:t>/nedostatky</w:t>
      </w:r>
    </w:p>
    <w:p w14:paraId="2E00C157" w14:textId="360DDBD2" w:rsidR="0062547B" w:rsidRPr="004C0AC0" w:rsidRDefault="0062547B" w:rsidP="007E0F23">
      <w:pPr>
        <w:spacing w:after="0"/>
        <w:ind w:left="426" w:hanging="426"/>
        <w:jc w:val="both"/>
      </w:pPr>
      <w:r w:rsidRPr="004C0AC0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3056" behindDoc="1" locked="0" layoutInCell="1" allowOverlap="1" wp14:anchorId="33503617" wp14:editId="2737E0E8">
                <wp:simplePos x="0" y="0"/>
                <wp:positionH relativeFrom="column">
                  <wp:posOffset>-4445</wp:posOffset>
                </wp:positionH>
                <wp:positionV relativeFrom="paragraph">
                  <wp:posOffset>-2540</wp:posOffset>
                </wp:positionV>
                <wp:extent cx="179705" cy="180975"/>
                <wp:effectExtent l="0" t="0" r="0" b="9525"/>
                <wp:wrapTight wrapText="bothSides">
                  <wp:wrapPolygon edited="0">
                    <wp:start x="0" y="0"/>
                    <wp:lineTo x="0" y="20463"/>
                    <wp:lineTo x="18318" y="20463"/>
                    <wp:lineTo x="18318" y="0"/>
                    <wp:lineTo x="0" y="0"/>
                  </wp:wrapPolygon>
                </wp:wrapTight>
                <wp:docPr id="13" name="Obdélník: se zakulacenými rohy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5" cy="180975"/>
                        </a:xfrm>
                        <a:prstGeom prst="roundRect">
                          <a:avLst/>
                        </a:prstGeom>
                        <a:solidFill>
                          <a:srgbClr val="AF195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92F2BC5" id="Obdélník: se zakulacenými rohy 13" o:spid="_x0000_s1026" style="position:absolute;margin-left:-.35pt;margin-top:-.2pt;width:14.15pt;height:14.25pt;z-index:-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" fillcolor="#af1953" stroked="f" strokeweight="1pt">
                <v:stroke joinstyle="miter"/>
                <w10:wrap type="tight"/>
              </v:roundrect>
            </w:pict>
          </mc:Fallback>
        </mc:AlternateContent>
      </w:r>
      <w:r w:rsidR="00BE2A30" w:rsidRPr="004C0AC0">
        <w:tab/>
      </w:r>
      <w:r w:rsidRPr="004C0AC0">
        <w:t>Byly zjištěny významné nesprávnosti</w:t>
      </w:r>
      <w:r w:rsidR="00913B78" w:rsidRPr="004C0AC0">
        <w:t>/nedostatky</w:t>
      </w:r>
      <w:r w:rsidRPr="004C0AC0">
        <w:t xml:space="preserve"> s rozsáhlým dopadem na oblast kontroly</w:t>
      </w:r>
    </w:p>
    <w:p w14:paraId="6E05E23F" w14:textId="77777777" w:rsidR="0062547B" w:rsidRPr="004C0AC0" w:rsidRDefault="0062547B" w:rsidP="0062547B">
      <w:pPr>
        <w:rPr>
          <w:sz w:val="22"/>
          <w:szCs w:val="22"/>
        </w:rPr>
      </w:pPr>
    </w:p>
    <w:p w14:paraId="72C57B34" w14:textId="77777777" w:rsidR="00335214" w:rsidRPr="004C0AC0" w:rsidRDefault="00335214" w:rsidP="00335214">
      <w:pPr>
        <w:jc w:val="both"/>
        <w:rPr>
          <w:rStyle w:val="A4"/>
          <w:rFonts w:eastAsiaTheme="majorEastAsia"/>
          <w:sz w:val="24"/>
          <w:szCs w:val="24"/>
        </w:rPr>
      </w:pPr>
    </w:p>
    <w:p w14:paraId="1D145E86" w14:textId="77777777" w:rsidR="00BF14F7" w:rsidRPr="004C0AC0" w:rsidRDefault="00BF14F7">
      <w:pPr>
        <w:spacing w:after="160" w:line="259" w:lineRule="auto"/>
        <w:rPr>
          <w:rFonts w:asciiTheme="minorHAnsi" w:eastAsiaTheme="minorHAnsi" w:hAnsiTheme="minorHAnsi" w:cstheme="minorHAnsi"/>
          <w:b/>
          <w:sz w:val="28"/>
          <w:szCs w:val="28"/>
        </w:rPr>
      </w:pPr>
      <w:r w:rsidRPr="004C0AC0">
        <w:br w:type="page"/>
      </w:r>
    </w:p>
    <w:p w14:paraId="317AEC0F" w14:textId="77777777" w:rsidR="0033466E" w:rsidRPr="004C0AC0" w:rsidRDefault="001A0567" w:rsidP="004F0412">
      <w:pPr>
        <w:pStyle w:val="Styl1"/>
        <w:numPr>
          <w:ilvl w:val="0"/>
          <w:numId w:val="0"/>
        </w:numPr>
        <w:spacing w:after="240"/>
      </w:pPr>
      <w:r w:rsidRPr="004C0AC0">
        <w:lastRenderedPageBreak/>
        <w:t xml:space="preserve">I. </w:t>
      </w:r>
      <w:r w:rsidR="00A640AE" w:rsidRPr="004C0AC0">
        <w:t>Shrnutí a vyhodnocení</w:t>
      </w:r>
    </w:p>
    <w:p w14:paraId="53BEC9D3" w14:textId="01A6F2B9" w:rsidR="003E3D74" w:rsidRPr="004C0AC0" w:rsidRDefault="003E3D74" w:rsidP="001A0567">
      <w:pPr>
        <w:spacing w:before="120"/>
        <w:jc w:val="both"/>
        <w:rPr>
          <w:rFonts w:asciiTheme="minorHAnsi" w:eastAsiaTheme="minorHAnsi" w:hAnsiTheme="minorHAnsi" w:cstheme="minorHAnsi"/>
          <w:bCs/>
        </w:rPr>
      </w:pPr>
      <w:r w:rsidRPr="004C0AC0">
        <w:rPr>
          <w:rFonts w:asciiTheme="minorHAnsi" w:eastAsiaTheme="minorHAnsi" w:hAnsiTheme="minorHAnsi" w:cstheme="minorHAnsi"/>
        </w:rPr>
        <w:t>Cílem kontroly bylo prověřit, zda</w:t>
      </w:r>
      <w:r w:rsidR="00332455" w:rsidRPr="004C0AC0">
        <w:rPr>
          <w:rFonts w:asciiTheme="minorHAnsi" w:eastAsiaTheme="minorHAnsi" w:hAnsiTheme="minorHAnsi" w:cstheme="minorHAnsi"/>
        </w:rPr>
        <w:t xml:space="preserve"> Akademie věd České republiky</w:t>
      </w:r>
      <w:r w:rsidRPr="004C0AC0">
        <w:rPr>
          <w:rFonts w:asciiTheme="minorHAnsi" w:eastAsiaTheme="minorHAnsi" w:hAnsiTheme="minorHAnsi" w:cstheme="minorHAnsi"/>
        </w:rPr>
        <w:t xml:space="preserve"> při sestavení závěrečného účtu</w:t>
      </w:r>
      <w:r w:rsidR="004C26DB" w:rsidRPr="004C0AC0">
        <w:rPr>
          <w:rFonts w:asciiTheme="minorHAnsi" w:eastAsiaTheme="minorHAnsi" w:hAnsiTheme="minorHAnsi" w:cstheme="minorHAnsi"/>
        </w:rPr>
        <w:t>,</w:t>
      </w:r>
      <w:r w:rsidR="00D84537" w:rsidRPr="004C0AC0">
        <w:rPr>
          <w:rFonts w:asciiTheme="minorHAnsi" w:eastAsiaTheme="minorHAnsi" w:hAnsiTheme="minorHAnsi" w:cstheme="minorHAnsi"/>
        </w:rPr>
        <w:t xml:space="preserve"> </w:t>
      </w:r>
      <w:r w:rsidRPr="004C0AC0">
        <w:rPr>
          <w:rFonts w:asciiTheme="minorHAnsi" w:eastAsiaTheme="minorHAnsi" w:hAnsiTheme="minorHAnsi" w:cstheme="minorHAnsi"/>
        </w:rPr>
        <w:t>při vedení účetnictví</w:t>
      </w:r>
      <w:r w:rsidR="004C26DB" w:rsidRPr="004C0AC0">
        <w:rPr>
          <w:rFonts w:asciiTheme="minorHAnsi" w:eastAsiaTheme="minorHAnsi" w:hAnsiTheme="minorHAnsi" w:cstheme="minorHAnsi"/>
        </w:rPr>
        <w:t>,</w:t>
      </w:r>
      <w:r w:rsidR="001D7D0D" w:rsidRPr="004C0AC0">
        <w:rPr>
          <w:rFonts w:asciiTheme="minorHAnsi" w:eastAsiaTheme="minorHAnsi" w:hAnsiTheme="minorHAnsi" w:cstheme="minorHAnsi"/>
        </w:rPr>
        <w:t xml:space="preserve"> </w:t>
      </w:r>
      <w:r w:rsidRPr="004C0AC0">
        <w:rPr>
          <w:rFonts w:asciiTheme="minorHAnsi" w:eastAsiaTheme="minorHAnsi" w:hAnsiTheme="minorHAnsi" w:cstheme="minorHAnsi"/>
        </w:rPr>
        <w:t>sestavení účetní závěrky a předkládání údajů pro</w:t>
      </w:r>
      <w:r w:rsidR="00977A7D" w:rsidRPr="004C0AC0">
        <w:rPr>
          <w:rFonts w:asciiTheme="minorHAnsi" w:eastAsiaTheme="minorHAnsi" w:hAnsiTheme="minorHAnsi" w:cstheme="minorHAnsi"/>
        </w:rPr>
        <w:t xml:space="preserve"> </w:t>
      </w:r>
      <w:r w:rsidRPr="004C0AC0">
        <w:rPr>
          <w:rFonts w:asciiTheme="minorHAnsi" w:eastAsiaTheme="minorHAnsi" w:hAnsiTheme="minorHAnsi" w:cstheme="minorHAnsi"/>
        </w:rPr>
        <w:t>hodnocení plnění státního rozpočtu za rok 202</w:t>
      </w:r>
      <w:r w:rsidR="00332455" w:rsidRPr="004C0AC0">
        <w:rPr>
          <w:rFonts w:asciiTheme="minorHAnsi" w:eastAsiaTheme="minorHAnsi" w:hAnsiTheme="minorHAnsi" w:cstheme="minorHAnsi"/>
        </w:rPr>
        <w:t>5</w:t>
      </w:r>
      <w:r w:rsidRPr="004C0AC0">
        <w:rPr>
          <w:rFonts w:asciiTheme="minorHAnsi" w:eastAsiaTheme="minorHAnsi" w:hAnsiTheme="minorHAnsi" w:cstheme="minorHAnsi"/>
        </w:rPr>
        <w:t xml:space="preserve"> postupoval</w:t>
      </w:r>
      <w:r w:rsidR="00332455" w:rsidRPr="004C0AC0">
        <w:rPr>
          <w:rFonts w:asciiTheme="minorHAnsi" w:eastAsiaTheme="minorHAnsi" w:hAnsiTheme="minorHAnsi" w:cstheme="minorHAnsi"/>
        </w:rPr>
        <w:t>a</w:t>
      </w:r>
      <w:r w:rsidRPr="004C0AC0">
        <w:rPr>
          <w:rFonts w:asciiTheme="minorHAnsi" w:eastAsiaTheme="minorHAnsi" w:hAnsiTheme="minorHAnsi" w:cstheme="minorHAnsi"/>
        </w:rPr>
        <w:t xml:space="preserve"> v souladu s příslušnými právními předpisy.</w:t>
      </w:r>
    </w:p>
    <w:p w14:paraId="59517D57" w14:textId="675BFF31" w:rsidR="001A0567" w:rsidRPr="004C0AC0" w:rsidRDefault="00EA4390" w:rsidP="001A0567">
      <w:pPr>
        <w:spacing w:before="120"/>
        <w:jc w:val="both"/>
        <w:rPr>
          <w:rFonts w:eastAsiaTheme="minorHAnsi" w:cs="Calibri"/>
        </w:rPr>
      </w:pPr>
      <w:r w:rsidRPr="004C0AC0">
        <w:rPr>
          <w:rFonts w:eastAsiaTheme="minorHAnsi" w:cs="Calibri"/>
        </w:rPr>
        <w:t>K</w:t>
      </w:r>
      <w:r w:rsidR="00824FEA" w:rsidRPr="004C0AC0">
        <w:rPr>
          <w:rFonts w:eastAsiaTheme="minorHAnsi" w:cs="Calibri"/>
        </w:rPr>
        <w:t>ontrolní akce</w:t>
      </w:r>
      <w:r w:rsidR="00F7140E" w:rsidRPr="004C0AC0">
        <w:rPr>
          <w:rFonts w:eastAsiaTheme="minorHAnsi" w:cs="Calibri"/>
        </w:rPr>
        <w:t xml:space="preserve"> byla zahájena v průběhu kontrolovaného účetního a rozpočtového období 202</w:t>
      </w:r>
      <w:r w:rsidR="0033263A" w:rsidRPr="004C0AC0">
        <w:rPr>
          <w:rFonts w:eastAsiaTheme="minorHAnsi" w:cs="Calibri"/>
        </w:rPr>
        <w:t>5</w:t>
      </w:r>
      <w:r w:rsidR="00F7140E" w:rsidRPr="004C0AC0">
        <w:rPr>
          <w:rFonts w:eastAsiaTheme="minorHAnsi" w:cs="Calibri"/>
        </w:rPr>
        <w:t>.</w:t>
      </w:r>
      <w:r w:rsidRPr="004C0AC0">
        <w:rPr>
          <w:rFonts w:eastAsiaTheme="minorHAnsi" w:cs="Calibri"/>
        </w:rPr>
        <w:t xml:space="preserve"> </w:t>
      </w:r>
    </w:p>
    <w:p w14:paraId="26425CB5" w14:textId="1342591E" w:rsidR="0029520A" w:rsidRPr="004C0AC0" w:rsidRDefault="00D966F6" w:rsidP="00B3615F">
      <w:pPr>
        <w:pStyle w:val="Styl2"/>
        <w:numPr>
          <w:ilvl w:val="0"/>
          <w:numId w:val="27"/>
        </w:numPr>
        <w:spacing w:before="240" w:after="120"/>
        <w:ind w:left="284" w:hanging="284"/>
      </w:pPr>
      <w:r w:rsidRPr="004C0AC0">
        <w:t>Vedení účetnictví</w:t>
      </w:r>
      <w:r w:rsidR="00FA571D" w:rsidRPr="004C0AC0">
        <w:t xml:space="preserve"> a účetní závěrka</w:t>
      </w:r>
    </w:p>
    <w:p w14:paraId="228995BE" w14:textId="6BFB3E17" w:rsidR="00B3615F" w:rsidRPr="004C0AC0" w:rsidRDefault="00B3615F" w:rsidP="00B3615F">
      <w:pPr>
        <w:spacing w:before="120"/>
        <w:jc w:val="both"/>
        <w:rPr>
          <w:rFonts w:asciiTheme="minorHAnsi" w:eastAsiaTheme="minorHAnsi" w:hAnsiTheme="minorHAnsi" w:cstheme="minorHAnsi"/>
        </w:rPr>
      </w:pPr>
      <w:r w:rsidRPr="004C0AC0">
        <w:rPr>
          <w:rFonts w:asciiTheme="minorHAnsi" w:hAnsiTheme="minorHAnsi" w:cstheme="minorHAnsi"/>
        </w:rPr>
        <w:t>NKÚ provedl kontrolu účetní závěrky</w:t>
      </w:r>
      <w:r w:rsidR="00E46902" w:rsidRPr="004C0AC0">
        <w:rPr>
          <w:rFonts w:asciiTheme="minorHAnsi" w:hAnsiTheme="minorHAnsi" w:cstheme="minorHAnsi"/>
        </w:rPr>
        <w:t xml:space="preserve"> AVČR</w:t>
      </w:r>
      <w:r w:rsidRPr="004C0AC0">
        <w:rPr>
          <w:rFonts w:asciiTheme="minorHAnsi" w:hAnsiTheme="minorHAnsi" w:cstheme="minorHAnsi"/>
        </w:rPr>
        <w:t xml:space="preserve"> sestavené k 31. prosinci 202</w:t>
      </w:r>
      <w:r w:rsidR="00E46902" w:rsidRPr="004C0AC0">
        <w:rPr>
          <w:rFonts w:asciiTheme="minorHAnsi" w:hAnsiTheme="minorHAnsi" w:cstheme="minorHAnsi"/>
        </w:rPr>
        <w:t>5</w:t>
      </w:r>
      <w:r w:rsidRPr="004C0AC0">
        <w:rPr>
          <w:rFonts w:asciiTheme="minorHAnsi" w:hAnsiTheme="minorHAnsi" w:cstheme="minorHAnsi"/>
        </w:rPr>
        <w:t xml:space="preserve"> (dále také „ÚZ“)</w:t>
      </w:r>
      <w:r w:rsidRPr="004C0AC0">
        <w:rPr>
          <w:rStyle w:val="Znakapoznpodarou"/>
          <w:rFonts w:eastAsiaTheme="minorHAnsi" w:cs="Calibri"/>
        </w:rPr>
        <w:footnoteReference w:id="2"/>
      </w:r>
      <w:r w:rsidRPr="004C0AC0">
        <w:rPr>
          <w:rFonts w:asciiTheme="minorHAnsi" w:hAnsiTheme="minorHAnsi" w:cstheme="minorHAnsi"/>
        </w:rPr>
        <w:t>, která se skládá z rozvahy, výkazu zisku a ztráty</w:t>
      </w:r>
      <w:r w:rsidR="003D5233" w:rsidRPr="004C0AC0">
        <w:rPr>
          <w:rFonts w:asciiTheme="minorHAnsi" w:hAnsiTheme="minorHAnsi" w:cstheme="minorHAnsi"/>
        </w:rPr>
        <w:t xml:space="preserve"> a přílohy</w:t>
      </w:r>
      <w:r w:rsidRPr="004C0AC0">
        <w:rPr>
          <w:rFonts w:asciiTheme="minorHAnsi" w:hAnsiTheme="minorHAnsi" w:cstheme="minorHAnsi"/>
        </w:rPr>
        <w:t>.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6E6E6"/>
        <w:tblLook w:val="04A0" w:firstRow="1" w:lastRow="0" w:firstColumn="1" w:lastColumn="0" w:noHBand="0" w:noVBand="1"/>
      </w:tblPr>
      <w:tblGrid>
        <w:gridCol w:w="9060"/>
      </w:tblGrid>
      <w:tr w:rsidR="000B0387" w:rsidRPr="004C0AC0" w14:paraId="0F107EA9" w14:textId="77777777" w:rsidTr="003E2981">
        <w:tc>
          <w:tcPr>
            <w:tcW w:w="9060" w:type="dxa"/>
            <w:shd w:val="clear" w:color="auto" w:fill="E6E6E6"/>
          </w:tcPr>
          <w:p w14:paraId="5AEB4705" w14:textId="4CCE211C" w:rsidR="000B0387" w:rsidRPr="004C0AC0" w:rsidRDefault="000B0387" w:rsidP="00C34868">
            <w:pPr>
              <w:spacing w:before="120"/>
              <w:jc w:val="both"/>
              <w:rPr>
                <w:rFonts w:eastAsiaTheme="minorHAnsi" w:cs="Calibri"/>
                <w:b/>
              </w:rPr>
            </w:pPr>
            <w:r w:rsidRPr="004C0AC0">
              <w:rPr>
                <w:rFonts w:eastAsiaTheme="minorHAnsi" w:cs="Calibri"/>
                <w:b/>
              </w:rPr>
              <w:t>Účetní závěrka</w:t>
            </w:r>
            <w:r w:rsidR="00E46902" w:rsidRPr="004C0AC0">
              <w:rPr>
                <w:rFonts w:eastAsiaTheme="minorHAnsi" w:cs="Calibri"/>
                <w:b/>
              </w:rPr>
              <w:t xml:space="preserve"> AVČR</w:t>
            </w:r>
            <w:r w:rsidRPr="004C0AC0">
              <w:rPr>
                <w:rFonts w:eastAsiaTheme="minorHAnsi" w:cs="Calibri"/>
                <w:b/>
              </w:rPr>
              <w:t xml:space="preserve"> </w:t>
            </w:r>
            <w:r w:rsidR="00E73D5D" w:rsidRPr="004C0AC0">
              <w:rPr>
                <w:rFonts w:eastAsiaTheme="minorHAnsi" w:cs="Calibri"/>
                <w:b/>
              </w:rPr>
              <w:t xml:space="preserve">sestavená </w:t>
            </w:r>
            <w:r w:rsidRPr="004C0AC0">
              <w:rPr>
                <w:rFonts w:eastAsiaTheme="minorHAnsi" w:cs="Calibri"/>
                <w:b/>
              </w:rPr>
              <w:t>k 31.</w:t>
            </w:r>
            <w:r w:rsidR="00B718F7" w:rsidRPr="004C0AC0">
              <w:rPr>
                <w:rFonts w:eastAsiaTheme="minorHAnsi" w:cs="Calibri"/>
                <w:b/>
              </w:rPr>
              <w:t> </w:t>
            </w:r>
            <w:r w:rsidRPr="004C0AC0">
              <w:rPr>
                <w:rFonts w:eastAsiaTheme="minorHAnsi" w:cs="Calibri"/>
                <w:b/>
              </w:rPr>
              <w:t>prosinci</w:t>
            </w:r>
            <w:r w:rsidR="00B718F7" w:rsidRPr="004C0AC0">
              <w:rPr>
                <w:rFonts w:eastAsiaTheme="minorHAnsi" w:cs="Calibri"/>
                <w:b/>
              </w:rPr>
              <w:t> </w:t>
            </w:r>
            <w:r w:rsidRPr="004C0AC0">
              <w:rPr>
                <w:rFonts w:eastAsiaTheme="minorHAnsi" w:cs="Calibri"/>
                <w:b/>
              </w:rPr>
              <w:t>202</w:t>
            </w:r>
            <w:r w:rsidR="00E46902" w:rsidRPr="004C0AC0">
              <w:rPr>
                <w:rFonts w:eastAsiaTheme="minorHAnsi" w:cs="Calibri"/>
                <w:b/>
              </w:rPr>
              <w:t>5</w:t>
            </w:r>
            <w:r w:rsidR="00B3615F" w:rsidRPr="004C0AC0">
              <w:rPr>
                <w:rFonts w:eastAsiaTheme="minorHAnsi" w:cs="Calibri"/>
                <w:b/>
              </w:rPr>
              <w:t xml:space="preserve"> </w:t>
            </w:r>
            <w:r w:rsidRPr="004C0AC0">
              <w:rPr>
                <w:rFonts w:eastAsiaTheme="minorHAnsi" w:cs="Calibri"/>
                <w:b/>
              </w:rPr>
              <w:t>podává dle NKÚ ve všech významných ohledech věrný a poctivý obraz předmětu účetnictví a finanční situace účetní jednotky</w:t>
            </w:r>
            <w:r w:rsidR="00891832" w:rsidRPr="004C0AC0">
              <w:rPr>
                <w:rFonts w:eastAsiaTheme="minorHAnsi" w:cs="Calibri"/>
                <w:b/>
              </w:rPr>
              <w:t>, a</w:t>
            </w:r>
            <w:r w:rsidR="003A0D23" w:rsidRPr="004C0AC0">
              <w:rPr>
                <w:rFonts w:eastAsiaTheme="minorHAnsi" w:cs="Calibri"/>
                <w:b/>
              </w:rPr>
              <w:t> </w:t>
            </w:r>
            <w:r w:rsidR="00891832" w:rsidRPr="004C0AC0">
              <w:rPr>
                <w:rFonts w:eastAsiaTheme="minorHAnsi" w:cs="Calibri"/>
                <w:b/>
              </w:rPr>
              <w:t xml:space="preserve">to </w:t>
            </w:r>
            <w:r w:rsidRPr="004C0AC0">
              <w:rPr>
                <w:rFonts w:eastAsiaTheme="minorHAnsi" w:cs="Calibri"/>
                <w:b/>
              </w:rPr>
              <w:t>dle účetních předpisů pro některé vybrané účetní jednotky</w:t>
            </w:r>
            <w:r w:rsidR="00B74F4C" w:rsidRPr="004C0AC0">
              <w:rPr>
                <w:rStyle w:val="Znakapoznpodarou"/>
                <w:rFonts w:eastAsiaTheme="minorHAnsi" w:cs="Calibri"/>
                <w:b/>
              </w:rPr>
              <w:footnoteReference w:id="3"/>
            </w:r>
            <w:r w:rsidRPr="004C0AC0">
              <w:rPr>
                <w:rFonts w:eastAsiaTheme="minorHAnsi" w:cs="Calibri"/>
                <w:b/>
              </w:rPr>
              <w:t>.</w:t>
            </w:r>
          </w:p>
        </w:tc>
      </w:tr>
    </w:tbl>
    <w:p w14:paraId="06D7C5D5" w14:textId="777E193E" w:rsidR="00911271" w:rsidRPr="004C0AC0" w:rsidRDefault="007C2A59" w:rsidP="00624D38">
      <w:pPr>
        <w:spacing w:before="120"/>
        <w:jc w:val="both"/>
        <w:rPr>
          <w:rFonts w:eastAsiaTheme="minorHAnsi" w:cs="Calibri"/>
          <w:bCs/>
        </w:rPr>
      </w:pPr>
      <w:r w:rsidRPr="004C0AC0">
        <w:rPr>
          <w:rFonts w:cs="Calibri"/>
          <w:bCs/>
        </w:rPr>
        <w:t>NKÚ</w:t>
      </w:r>
      <w:r w:rsidR="00E346A8" w:rsidRPr="004C0AC0">
        <w:rPr>
          <w:rFonts w:cs="Calibri"/>
          <w:bCs/>
        </w:rPr>
        <w:t xml:space="preserve"> v průběhu kontroly identifikoval nedostatky ve vedení účetnictví AVČR. </w:t>
      </w:r>
      <w:bookmarkStart w:id="0" w:name="_Hlk198674187"/>
      <w:r w:rsidR="00E346A8" w:rsidRPr="004C0AC0">
        <w:rPr>
          <w:rFonts w:cs="Calibri"/>
          <w:bCs/>
        </w:rPr>
        <w:t>Tyto nedostatky ve výši 370,</w:t>
      </w:r>
      <w:r w:rsidRPr="004C0AC0">
        <w:rPr>
          <w:rFonts w:cs="Calibri"/>
          <w:bCs/>
        </w:rPr>
        <w:t>2</w:t>
      </w:r>
      <w:r w:rsidR="00E346A8" w:rsidRPr="004C0AC0">
        <w:rPr>
          <w:rFonts w:cs="Calibri"/>
          <w:bCs/>
        </w:rPr>
        <w:t xml:space="preserve"> mil. Kč</w:t>
      </w:r>
      <w:r w:rsidRPr="004C0AC0">
        <w:rPr>
          <w:rFonts w:cs="Calibri"/>
          <w:bCs/>
        </w:rPr>
        <w:t xml:space="preserve"> </w:t>
      </w:r>
      <w:r w:rsidR="00E346A8" w:rsidRPr="004C0AC0">
        <w:rPr>
          <w:rFonts w:cs="Calibri"/>
          <w:bCs/>
        </w:rPr>
        <w:t>by měly významný vliv na zůstatky položek</w:t>
      </w:r>
      <w:r w:rsidRPr="004C0AC0">
        <w:rPr>
          <w:rFonts w:cs="Calibri"/>
          <w:bCs/>
        </w:rPr>
        <w:t xml:space="preserve"> ÚZ</w:t>
      </w:r>
      <w:r w:rsidR="00E346A8" w:rsidRPr="004C0AC0">
        <w:rPr>
          <w:rFonts w:cs="Calibri"/>
          <w:bCs/>
        </w:rPr>
        <w:t xml:space="preserve"> (zejména rozvahy a výkazu zisku a ztráty).</w:t>
      </w:r>
      <w:bookmarkEnd w:id="0"/>
      <w:r w:rsidR="00E346A8" w:rsidRPr="004C0AC0">
        <w:rPr>
          <w:rFonts w:cs="Calibri"/>
          <w:bCs/>
        </w:rPr>
        <w:t xml:space="preserve"> AVČR</w:t>
      </w:r>
      <w:r w:rsidRPr="004C0AC0">
        <w:rPr>
          <w:rFonts w:cs="Calibri"/>
          <w:bCs/>
        </w:rPr>
        <w:t xml:space="preserve"> </w:t>
      </w:r>
      <w:r w:rsidR="00E346A8" w:rsidRPr="004C0AC0">
        <w:rPr>
          <w:rFonts w:cs="Calibri"/>
          <w:bCs/>
        </w:rPr>
        <w:t>zjištěné nedostatky</w:t>
      </w:r>
      <w:r w:rsidRPr="004C0AC0">
        <w:rPr>
          <w:rFonts w:cs="Calibri"/>
          <w:bCs/>
        </w:rPr>
        <w:t xml:space="preserve"> </w:t>
      </w:r>
      <w:r w:rsidR="00E346A8" w:rsidRPr="004C0AC0">
        <w:rPr>
          <w:rFonts w:cs="Calibri"/>
          <w:bCs/>
        </w:rPr>
        <w:t>opravila ještě před sestavením</w:t>
      </w:r>
      <w:r w:rsidRPr="004C0AC0">
        <w:rPr>
          <w:rFonts w:cs="Calibri"/>
          <w:bCs/>
        </w:rPr>
        <w:t xml:space="preserve"> účetní závěrky </w:t>
      </w:r>
      <w:r w:rsidRPr="004C0AC0">
        <w:rPr>
          <w:rFonts w:asciiTheme="minorHAnsi" w:hAnsiTheme="minorHAnsi" w:cstheme="minorHAnsi"/>
          <w:bCs/>
        </w:rPr>
        <w:t>(viz</w:t>
      </w:r>
      <w:r w:rsidR="000762ED">
        <w:rPr>
          <w:rFonts w:asciiTheme="minorHAnsi" w:hAnsiTheme="minorHAnsi" w:cstheme="minorHAnsi"/>
          <w:bCs/>
        </w:rPr>
        <w:t> </w:t>
      </w:r>
      <w:r w:rsidRPr="004C0AC0">
        <w:rPr>
          <w:rFonts w:asciiTheme="minorHAnsi" w:hAnsiTheme="minorHAnsi" w:cstheme="minorHAnsi"/>
          <w:bCs/>
        </w:rPr>
        <w:t>část IV.1 tohoto kontrolního závěru)</w:t>
      </w:r>
      <w:r w:rsidR="00E346A8" w:rsidRPr="004C0AC0">
        <w:rPr>
          <w:rFonts w:cs="Calibri"/>
          <w:bCs/>
        </w:rPr>
        <w:t>.</w:t>
      </w:r>
    </w:p>
    <w:p w14:paraId="1ECD24D8" w14:textId="2728B0ED" w:rsidR="0069309F" w:rsidRPr="004C0AC0" w:rsidRDefault="000B0387" w:rsidP="007C2A59">
      <w:pPr>
        <w:spacing w:before="120" w:after="240"/>
        <w:jc w:val="both"/>
        <w:rPr>
          <w:rFonts w:eastAsiaTheme="minorHAnsi" w:cs="Calibri"/>
          <w:b/>
        </w:rPr>
      </w:pPr>
      <w:r w:rsidRPr="004C0AC0">
        <w:rPr>
          <w:rFonts w:eastAsiaTheme="minorHAnsi" w:cs="Calibri"/>
          <w:b/>
        </w:rPr>
        <w:t>V důsledku provedení účetních oprav a přijetí</w:t>
      </w:r>
      <w:r w:rsidR="00891832" w:rsidRPr="004C0AC0">
        <w:rPr>
          <w:rFonts w:eastAsiaTheme="minorHAnsi" w:cs="Calibri"/>
          <w:b/>
        </w:rPr>
        <w:t xml:space="preserve"> </w:t>
      </w:r>
      <w:r w:rsidRPr="004C0AC0">
        <w:rPr>
          <w:rFonts w:eastAsiaTheme="minorHAnsi" w:cs="Calibri"/>
          <w:b/>
        </w:rPr>
        <w:t xml:space="preserve">potřebných opatření k eliminaci systémových nedostatků </w:t>
      </w:r>
      <w:r w:rsidR="00824FEA" w:rsidRPr="004C0AC0">
        <w:rPr>
          <w:rFonts w:eastAsiaTheme="minorHAnsi" w:cs="Calibri"/>
          <w:b/>
        </w:rPr>
        <w:t>v</w:t>
      </w:r>
      <w:r w:rsidR="002D2E09" w:rsidRPr="004C0AC0">
        <w:rPr>
          <w:rFonts w:eastAsiaTheme="minorHAnsi" w:cs="Calibri"/>
          <w:b/>
        </w:rPr>
        <w:t xml:space="preserve"> </w:t>
      </w:r>
      <w:r w:rsidR="00824FEA" w:rsidRPr="004C0AC0">
        <w:rPr>
          <w:rFonts w:eastAsiaTheme="minorHAnsi" w:cs="Calibri"/>
          <w:b/>
        </w:rPr>
        <w:t xml:space="preserve">průběhu kontroly NKÚ </w:t>
      </w:r>
      <w:r w:rsidRPr="004C0AC0">
        <w:rPr>
          <w:rFonts w:eastAsiaTheme="minorHAnsi" w:cs="Calibri"/>
          <w:b/>
        </w:rPr>
        <w:t>bylo účetnictví</w:t>
      </w:r>
      <w:r w:rsidR="007C2A59" w:rsidRPr="004C0AC0">
        <w:rPr>
          <w:rFonts w:eastAsiaTheme="minorHAnsi" w:cs="Calibri"/>
          <w:b/>
        </w:rPr>
        <w:t xml:space="preserve"> AVČR</w:t>
      </w:r>
      <w:r w:rsidR="002551B9" w:rsidRPr="004C0AC0">
        <w:rPr>
          <w:rFonts w:eastAsiaTheme="minorHAnsi" w:cs="Calibri"/>
          <w:b/>
        </w:rPr>
        <w:t xml:space="preserve"> v</w:t>
      </w:r>
      <w:r w:rsidR="002D2E09" w:rsidRPr="004C0AC0">
        <w:rPr>
          <w:rFonts w:eastAsiaTheme="minorHAnsi" w:cs="Calibri"/>
          <w:b/>
        </w:rPr>
        <w:t xml:space="preserve"> </w:t>
      </w:r>
      <w:r w:rsidR="002551B9" w:rsidRPr="004C0AC0">
        <w:rPr>
          <w:rFonts w:eastAsiaTheme="minorHAnsi" w:cs="Calibri"/>
          <w:b/>
        </w:rPr>
        <w:t>roce 202</w:t>
      </w:r>
      <w:r w:rsidR="007C2A59" w:rsidRPr="004C0AC0">
        <w:rPr>
          <w:rFonts w:eastAsiaTheme="minorHAnsi" w:cs="Calibri"/>
          <w:b/>
        </w:rPr>
        <w:t>5</w:t>
      </w:r>
      <w:r w:rsidRPr="004C0AC0">
        <w:rPr>
          <w:rFonts w:eastAsiaTheme="minorHAnsi" w:cs="Calibri"/>
          <w:b/>
        </w:rPr>
        <w:t xml:space="preserve"> vedeno v souladu s</w:t>
      </w:r>
      <w:r w:rsidR="003E2981" w:rsidRPr="004C0AC0">
        <w:rPr>
          <w:rFonts w:eastAsiaTheme="minorHAnsi" w:cs="Calibri"/>
          <w:b/>
        </w:rPr>
        <w:t> </w:t>
      </w:r>
      <w:r w:rsidRPr="004C0AC0">
        <w:rPr>
          <w:rFonts w:eastAsiaTheme="minorHAnsi" w:cs="Calibri"/>
          <w:b/>
        </w:rPr>
        <w:t>příslušnými právními předpisy.</w:t>
      </w:r>
      <w:bookmarkStart w:id="1" w:name="_Hlk105757989"/>
    </w:p>
    <w:bookmarkEnd w:id="1"/>
    <w:p w14:paraId="2A3A00E6" w14:textId="4F214A82" w:rsidR="00F37FEB" w:rsidRPr="004C0AC0" w:rsidRDefault="00A640AE" w:rsidP="00E346A8">
      <w:pPr>
        <w:pStyle w:val="Styl2"/>
        <w:numPr>
          <w:ilvl w:val="0"/>
          <w:numId w:val="27"/>
        </w:numPr>
        <w:spacing w:before="240" w:after="120"/>
        <w:ind w:left="284" w:hanging="284"/>
        <w:jc w:val="both"/>
      </w:pPr>
      <w:r w:rsidRPr="004C0AC0">
        <w:t xml:space="preserve">Údaje </w:t>
      </w:r>
      <w:r w:rsidR="002352D7" w:rsidRPr="004C0AC0">
        <w:t>předkládané</w:t>
      </w:r>
      <w:r w:rsidR="00E346A8" w:rsidRPr="004C0AC0">
        <w:t xml:space="preserve"> Akademií věd České republiky</w:t>
      </w:r>
      <w:r w:rsidR="00F94732" w:rsidRPr="004C0AC0">
        <w:t xml:space="preserve"> </w:t>
      </w:r>
      <w:r w:rsidRPr="004C0AC0">
        <w:t xml:space="preserve">pro hodnocení plnění </w:t>
      </w:r>
      <w:r w:rsidR="0087086A" w:rsidRPr="004C0AC0">
        <w:t xml:space="preserve">státního </w:t>
      </w:r>
      <w:r w:rsidRPr="004C0AC0">
        <w:t>rozpočtu</w:t>
      </w:r>
    </w:p>
    <w:p w14:paraId="7D83B6DB" w14:textId="37D4DF87" w:rsidR="00B3615F" w:rsidRPr="004C0AC0" w:rsidRDefault="00B3615F" w:rsidP="00B3615F">
      <w:pPr>
        <w:spacing w:before="120"/>
        <w:jc w:val="both"/>
        <w:rPr>
          <w:rFonts w:asciiTheme="minorHAnsi" w:hAnsiTheme="minorHAnsi" w:cstheme="minorHAnsi"/>
        </w:rPr>
      </w:pPr>
      <w:r w:rsidRPr="004C0AC0">
        <w:rPr>
          <w:rFonts w:asciiTheme="minorHAnsi" w:hAnsiTheme="minorHAnsi" w:cstheme="minorHAnsi"/>
        </w:rPr>
        <w:t xml:space="preserve">NKÚ provedl ve výkazu </w:t>
      </w:r>
      <w:r w:rsidRPr="004C0AC0">
        <w:rPr>
          <w:rFonts w:eastAsiaTheme="minorHAnsi" w:cs="Calibri"/>
        </w:rPr>
        <w:t>pro hodnocení plnění rozpočtu</w:t>
      </w:r>
      <w:r w:rsidR="00E346A8" w:rsidRPr="004C0AC0">
        <w:rPr>
          <w:rFonts w:eastAsiaTheme="minorHAnsi" w:cs="Calibri"/>
        </w:rPr>
        <w:t xml:space="preserve"> AVČR</w:t>
      </w:r>
      <w:r w:rsidRPr="004C0AC0">
        <w:rPr>
          <w:rFonts w:eastAsiaTheme="minorHAnsi" w:cs="Calibri"/>
        </w:rPr>
        <w:t xml:space="preserve"> za rok 202</w:t>
      </w:r>
      <w:r w:rsidR="00E346A8" w:rsidRPr="004C0AC0">
        <w:rPr>
          <w:rFonts w:eastAsiaTheme="minorHAnsi" w:cs="Calibri"/>
        </w:rPr>
        <w:t>5</w:t>
      </w:r>
      <w:r w:rsidRPr="004C0AC0">
        <w:rPr>
          <w:rFonts w:eastAsiaTheme="minorHAnsi" w:cs="Calibri"/>
        </w:rPr>
        <w:t xml:space="preserve"> (dále také „výkaz FIN 1-12 OSS“)</w:t>
      </w:r>
      <w:r w:rsidRPr="004C0AC0">
        <w:rPr>
          <w:rStyle w:val="Znakapoznpodarou"/>
          <w:rFonts w:asciiTheme="minorHAnsi" w:hAnsiTheme="minorHAnsi" w:cstheme="minorHAnsi"/>
        </w:rPr>
        <w:footnoteReference w:id="4"/>
      </w:r>
      <w:r w:rsidR="00972942" w:rsidRPr="004C0AC0">
        <w:rPr>
          <w:rFonts w:asciiTheme="minorHAnsi" w:hAnsiTheme="minorHAnsi" w:cstheme="minorHAnsi"/>
        </w:rPr>
        <w:t xml:space="preserve"> </w:t>
      </w:r>
      <w:r w:rsidRPr="004C0AC0">
        <w:rPr>
          <w:rFonts w:asciiTheme="minorHAnsi" w:hAnsiTheme="minorHAnsi" w:cstheme="minorHAnsi"/>
        </w:rPr>
        <w:t xml:space="preserve">u údajů o příjmech a výdajích ve sloupci </w:t>
      </w:r>
      <w:r w:rsidRPr="004C0AC0">
        <w:rPr>
          <w:rFonts w:asciiTheme="minorHAnsi" w:hAnsiTheme="minorHAnsi" w:cstheme="minorHAnsi"/>
          <w:i/>
          <w:iCs/>
        </w:rPr>
        <w:t>Skutečnost</w:t>
      </w:r>
      <w:r w:rsidRPr="004C0AC0">
        <w:rPr>
          <w:rFonts w:asciiTheme="minorHAnsi" w:hAnsiTheme="minorHAnsi" w:cstheme="minorHAnsi"/>
        </w:rPr>
        <w:t xml:space="preserve"> kontrolu správnosti jejich třídění z hlediska druhového, odvětvového a prostorového dle rozpočtové skladby.</w:t>
      </w:r>
    </w:p>
    <w:tbl>
      <w:tblPr>
        <w:tblStyle w:val="Mkatabulky"/>
        <w:tblW w:w="90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6E6E6"/>
        <w:tblLook w:val="04A0" w:firstRow="1" w:lastRow="0" w:firstColumn="1" w:lastColumn="0" w:noHBand="0" w:noVBand="1"/>
      </w:tblPr>
      <w:tblGrid>
        <w:gridCol w:w="9028"/>
      </w:tblGrid>
      <w:tr w:rsidR="0047376D" w:rsidRPr="004C0AC0" w14:paraId="769DD23F" w14:textId="77777777" w:rsidTr="003E2981">
        <w:trPr>
          <w:trHeight w:val="767"/>
        </w:trPr>
        <w:tc>
          <w:tcPr>
            <w:tcW w:w="9028" w:type="dxa"/>
            <w:shd w:val="clear" w:color="auto" w:fill="E6E6E6"/>
          </w:tcPr>
          <w:p w14:paraId="0E413513" w14:textId="7D9D1997" w:rsidR="0047376D" w:rsidRPr="004C0AC0" w:rsidRDefault="00E73D5D" w:rsidP="00C34868">
            <w:pPr>
              <w:spacing w:before="120"/>
              <w:jc w:val="both"/>
              <w:rPr>
                <w:rFonts w:eastAsiaTheme="minorHAnsi" w:cs="Calibri"/>
                <w:b/>
              </w:rPr>
            </w:pPr>
            <w:bookmarkStart w:id="2" w:name="_Hlk105757622"/>
            <w:r w:rsidRPr="004C0AC0">
              <w:rPr>
                <w:rFonts w:eastAsiaTheme="minorHAnsi" w:cs="Calibri"/>
                <w:b/>
              </w:rPr>
              <w:t>Pod</w:t>
            </w:r>
            <w:r w:rsidR="00EC4DE8" w:rsidRPr="004C0AC0">
              <w:rPr>
                <w:rFonts w:eastAsiaTheme="minorHAnsi" w:cs="Calibri"/>
                <w:b/>
              </w:rPr>
              <w:t xml:space="preserve">le </w:t>
            </w:r>
            <w:r w:rsidRPr="004C0AC0">
              <w:rPr>
                <w:rFonts w:eastAsiaTheme="minorHAnsi" w:cs="Calibri"/>
                <w:b/>
              </w:rPr>
              <w:t>NKÚ byl v</w:t>
            </w:r>
            <w:r w:rsidR="0092468E" w:rsidRPr="004C0AC0">
              <w:rPr>
                <w:rFonts w:eastAsiaTheme="minorHAnsi" w:cs="Calibri"/>
                <w:b/>
              </w:rPr>
              <w:t>ýkaz pro hodnocení plnění rozpočtu</w:t>
            </w:r>
            <w:r w:rsidR="007C2A59" w:rsidRPr="004C0AC0">
              <w:rPr>
                <w:rFonts w:eastAsiaTheme="minorHAnsi" w:cs="Calibri"/>
                <w:b/>
              </w:rPr>
              <w:t xml:space="preserve"> AVČR</w:t>
            </w:r>
            <w:r w:rsidR="00CD0477" w:rsidRPr="004C0AC0">
              <w:rPr>
                <w:rFonts w:eastAsiaTheme="minorHAnsi" w:cs="Calibri"/>
                <w:b/>
              </w:rPr>
              <w:t xml:space="preserve"> </w:t>
            </w:r>
            <w:r w:rsidR="008412ED" w:rsidRPr="004C0AC0">
              <w:rPr>
                <w:rFonts w:eastAsiaTheme="minorHAnsi" w:cs="Calibri"/>
                <w:b/>
              </w:rPr>
              <w:t>za rok</w:t>
            </w:r>
            <w:r w:rsidR="00CD0477" w:rsidRPr="004C0AC0">
              <w:rPr>
                <w:rFonts w:eastAsiaTheme="minorHAnsi" w:cs="Calibri"/>
                <w:b/>
              </w:rPr>
              <w:t xml:space="preserve"> 202</w:t>
            </w:r>
            <w:r w:rsidR="007C2A59" w:rsidRPr="004C0AC0">
              <w:rPr>
                <w:rFonts w:eastAsiaTheme="minorHAnsi" w:cs="Calibri"/>
                <w:b/>
              </w:rPr>
              <w:t>5</w:t>
            </w:r>
            <w:r w:rsidR="00972942" w:rsidRPr="004C0AC0">
              <w:rPr>
                <w:rFonts w:eastAsiaTheme="minorHAnsi" w:cs="Calibri"/>
                <w:b/>
              </w:rPr>
              <w:t xml:space="preserve"> </w:t>
            </w:r>
            <w:r w:rsidR="0092468E" w:rsidRPr="004C0AC0">
              <w:rPr>
                <w:rFonts w:eastAsiaTheme="minorHAnsi" w:cs="Calibri"/>
                <w:b/>
              </w:rPr>
              <w:t>ve všech významných ohledech sestaven v souladu s příslušnými právními předpisy.</w:t>
            </w:r>
          </w:p>
        </w:tc>
      </w:tr>
    </w:tbl>
    <w:bookmarkEnd w:id="2"/>
    <w:p w14:paraId="1F97AB82" w14:textId="72D256B7" w:rsidR="00447664" w:rsidRPr="004C0AC0" w:rsidRDefault="00447664" w:rsidP="00601F1B">
      <w:pPr>
        <w:spacing w:before="120"/>
        <w:jc w:val="both"/>
        <w:rPr>
          <w:rFonts w:asciiTheme="minorHAnsi" w:hAnsiTheme="minorHAnsi" w:cstheme="minorHAnsi"/>
        </w:rPr>
      </w:pPr>
      <w:r w:rsidRPr="004C0AC0">
        <w:rPr>
          <w:rFonts w:asciiTheme="minorHAnsi" w:hAnsiTheme="minorHAnsi" w:cstheme="minorHAnsi"/>
        </w:rPr>
        <w:t>NKÚ</w:t>
      </w:r>
      <w:r w:rsidR="00CF031C" w:rsidRPr="004C0AC0">
        <w:rPr>
          <w:rFonts w:asciiTheme="minorHAnsi" w:hAnsiTheme="minorHAnsi" w:cstheme="minorHAnsi"/>
        </w:rPr>
        <w:t xml:space="preserve"> ne</w:t>
      </w:r>
      <w:r w:rsidR="0039056F" w:rsidRPr="004C0AC0">
        <w:rPr>
          <w:rFonts w:asciiTheme="minorHAnsi" w:hAnsiTheme="minorHAnsi" w:cstheme="minorHAnsi"/>
        </w:rPr>
        <w:t>identifikoval</w:t>
      </w:r>
      <w:r w:rsidR="00966A8A" w:rsidRPr="004C0AC0">
        <w:rPr>
          <w:rFonts w:asciiTheme="minorHAnsi" w:hAnsiTheme="minorHAnsi" w:cstheme="minorHAnsi"/>
        </w:rPr>
        <w:t xml:space="preserve"> </w:t>
      </w:r>
      <w:r w:rsidRPr="004C0AC0">
        <w:rPr>
          <w:rFonts w:asciiTheme="minorHAnsi" w:hAnsiTheme="minorHAnsi" w:cstheme="minorHAnsi"/>
        </w:rPr>
        <w:t>v</w:t>
      </w:r>
      <w:r w:rsidR="00972942" w:rsidRPr="004C0AC0">
        <w:rPr>
          <w:rFonts w:asciiTheme="minorHAnsi" w:hAnsiTheme="minorHAnsi" w:cstheme="minorHAnsi"/>
        </w:rPr>
        <w:t xml:space="preserve"> kontrolovaných </w:t>
      </w:r>
      <w:r w:rsidRPr="004C0AC0">
        <w:rPr>
          <w:rFonts w:asciiTheme="minorHAnsi" w:hAnsiTheme="minorHAnsi" w:cstheme="minorHAnsi"/>
        </w:rPr>
        <w:t>údajích</w:t>
      </w:r>
      <w:r w:rsidR="006B230A" w:rsidRPr="004C0AC0">
        <w:rPr>
          <w:rFonts w:asciiTheme="minorHAnsi" w:hAnsiTheme="minorHAnsi" w:cstheme="minorHAnsi"/>
        </w:rPr>
        <w:t xml:space="preserve"> </w:t>
      </w:r>
      <w:r w:rsidRPr="004C0AC0">
        <w:rPr>
          <w:rFonts w:asciiTheme="minorHAnsi" w:hAnsiTheme="minorHAnsi" w:cstheme="minorHAnsi"/>
        </w:rPr>
        <w:t>nedostat</w:t>
      </w:r>
      <w:r w:rsidR="00CF031C" w:rsidRPr="004C0AC0">
        <w:rPr>
          <w:rFonts w:asciiTheme="minorHAnsi" w:hAnsiTheme="minorHAnsi" w:cstheme="minorHAnsi"/>
        </w:rPr>
        <w:t xml:space="preserve">ky </w:t>
      </w:r>
      <w:r w:rsidR="00966A8A" w:rsidRPr="004C0AC0">
        <w:rPr>
          <w:rFonts w:asciiTheme="minorHAnsi" w:hAnsiTheme="minorHAnsi" w:cstheme="minorHAnsi"/>
        </w:rPr>
        <w:t>(viz část IV.</w:t>
      </w:r>
      <w:r w:rsidR="00DA297E" w:rsidRPr="004C0AC0">
        <w:rPr>
          <w:rFonts w:asciiTheme="minorHAnsi" w:hAnsiTheme="minorHAnsi" w:cstheme="minorHAnsi"/>
        </w:rPr>
        <w:t>2</w:t>
      </w:r>
      <w:r w:rsidR="00966A8A" w:rsidRPr="004C0AC0">
        <w:rPr>
          <w:rFonts w:asciiTheme="minorHAnsi" w:hAnsiTheme="minorHAnsi" w:cstheme="minorHAnsi"/>
        </w:rPr>
        <w:t xml:space="preserve"> tohoto kontrolního závěru)</w:t>
      </w:r>
      <w:r w:rsidRPr="004C0AC0">
        <w:rPr>
          <w:rFonts w:asciiTheme="minorHAnsi" w:hAnsiTheme="minorHAnsi" w:cstheme="minorHAnsi"/>
        </w:rPr>
        <w:t>.</w:t>
      </w:r>
    </w:p>
    <w:p w14:paraId="189B4E01" w14:textId="02D4ED85" w:rsidR="00822B34" w:rsidRPr="004C0AC0" w:rsidRDefault="00865CC2" w:rsidP="003D5233">
      <w:pPr>
        <w:pStyle w:val="Styl2"/>
        <w:numPr>
          <w:ilvl w:val="0"/>
          <w:numId w:val="27"/>
        </w:numPr>
        <w:spacing w:before="240" w:after="120"/>
        <w:ind w:left="284" w:hanging="284"/>
      </w:pPr>
      <w:r w:rsidRPr="004C0AC0">
        <w:t xml:space="preserve">Závěrečný účet kapitoly </w:t>
      </w:r>
      <w:r w:rsidR="00723343" w:rsidRPr="004C0AC0">
        <w:t xml:space="preserve">státního rozpočtu </w:t>
      </w:r>
      <w:r w:rsidR="00E27D8D" w:rsidRPr="004C0AC0">
        <w:t>3</w:t>
      </w:r>
      <w:r w:rsidR="00386B73" w:rsidRPr="004C0AC0">
        <w:t>61</w:t>
      </w:r>
      <w:r w:rsidR="00723343" w:rsidRPr="004C0AC0">
        <w:t xml:space="preserve"> </w:t>
      </w:r>
      <w:r w:rsidR="004C5BCF" w:rsidRPr="004C0AC0">
        <w:t>–</w:t>
      </w:r>
      <w:r w:rsidR="00723343" w:rsidRPr="004C0AC0">
        <w:t xml:space="preserve"> </w:t>
      </w:r>
      <w:r w:rsidR="00386B73" w:rsidRPr="004C0AC0">
        <w:rPr>
          <w:i/>
          <w:iCs/>
        </w:rPr>
        <w:t>Akademie věd České republiky</w:t>
      </w:r>
    </w:p>
    <w:p w14:paraId="3DB84A16" w14:textId="4278E922" w:rsidR="003D5233" w:rsidRPr="004C0AC0" w:rsidRDefault="003D5233" w:rsidP="003D5233">
      <w:pPr>
        <w:jc w:val="both"/>
        <w:rPr>
          <w:rFonts w:ascii="Times New Roman" w:hAnsi="Times New Roman"/>
          <w:lang w:eastAsia="cs-CZ"/>
        </w:rPr>
      </w:pPr>
      <w:r w:rsidRPr="004C0AC0">
        <w:rPr>
          <w:rFonts w:cs="Calibri"/>
        </w:rPr>
        <w:t>NKÚ prověřil soulad sestavení závěrečného účtu kapitoly státního rozpočtu 3</w:t>
      </w:r>
      <w:r w:rsidR="00386B73" w:rsidRPr="004C0AC0">
        <w:rPr>
          <w:rFonts w:cs="Calibri"/>
        </w:rPr>
        <w:t>61</w:t>
      </w:r>
      <w:r w:rsidRPr="004C0AC0">
        <w:rPr>
          <w:rFonts w:cs="Calibri"/>
        </w:rPr>
        <w:t xml:space="preserve"> –</w:t>
      </w:r>
      <w:r w:rsidR="00386B73" w:rsidRPr="004C0AC0">
        <w:rPr>
          <w:rFonts w:cs="Calibri"/>
        </w:rPr>
        <w:t xml:space="preserve"> </w:t>
      </w:r>
      <w:r w:rsidR="00386B73" w:rsidRPr="004C0AC0">
        <w:rPr>
          <w:rFonts w:cs="Calibri"/>
          <w:i/>
          <w:iCs/>
        </w:rPr>
        <w:t>Akademie věd České republiky</w:t>
      </w:r>
      <w:r w:rsidRPr="004C0AC0">
        <w:rPr>
          <w:rFonts w:cs="Calibri"/>
        </w:rPr>
        <w:t xml:space="preserve"> za rok 202</w:t>
      </w:r>
      <w:r w:rsidR="00386B73" w:rsidRPr="004C0AC0">
        <w:rPr>
          <w:rFonts w:cs="Calibri"/>
        </w:rPr>
        <w:t>5</w:t>
      </w:r>
      <w:r w:rsidRPr="004C0AC0">
        <w:rPr>
          <w:rFonts w:cs="Calibri"/>
        </w:rPr>
        <w:t xml:space="preserve"> (dále také „ZÚ“) s vyhláškou č. 419/2001 Sb.</w:t>
      </w:r>
      <w:r w:rsidRPr="004C0AC0">
        <w:rPr>
          <w:rStyle w:val="Znakapoznpodarou"/>
        </w:rPr>
        <w:footnoteReference w:id="5"/>
      </w:r>
      <w:r w:rsidRPr="004C0AC0">
        <w:rPr>
          <w:rFonts w:cs="Calibri"/>
        </w:rPr>
        <w:t xml:space="preserve"> a shodu </w:t>
      </w:r>
      <w:r w:rsidRPr="004C0AC0">
        <w:rPr>
          <w:rFonts w:cs="Calibri"/>
        </w:rPr>
        <w:lastRenderedPageBreak/>
        <w:t>informací v něm uvedených se vstupními údaji v rozpočtovém systému, s finančními výkazy a</w:t>
      </w:r>
      <w:r w:rsidR="00AC7B85">
        <w:rPr>
          <w:rFonts w:cs="Calibri"/>
        </w:rPr>
        <w:t> </w:t>
      </w:r>
      <w:r w:rsidRPr="004C0AC0">
        <w:rPr>
          <w:rFonts w:cs="Calibri"/>
        </w:rPr>
        <w:t>údaji dalších evidencí.</w:t>
      </w:r>
      <w:r w:rsidRPr="004C0AC0">
        <w:rPr>
          <w:rFonts w:ascii="Times New Roman" w:hAnsi="Times New Roman"/>
          <w:lang w:eastAsia="cs-CZ"/>
        </w:rPr>
        <w:t xml:space="preserve"> 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6E6E6"/>
        <w:tblLook w:val="04A0" w:firstRow="1" w:lastRow="0" w:firstColumn="1" w:lastColumn="0" w:noHBand="0" w:noVBand="1"/>
      </w:tblPr>
      <w:tblGrid>
        <w:gridCol w:w="9060"/>
      </w:tblGrid>
      <w:tr w:rsidR="006604DB" w:rsidRPr="004C0AC0" w14:paraId="06881AC5" w14:textId="77777777" w:rsidTr="003E2981">
        <w:tc>
          <w:tcPr>
            <w:tcW w:w="9060" w:type="dxa"/>
            <w:shd w:val="clear" w:color="auto" w:fill="E6E6E6"/>
          </w:tcPr>
          <w:p w14:paraId="190C438C" w14:textId="781AC23F" w:rsidR="006604DB" w:rsidRPr="004C0AC0" w:rsidRDefault="00E73D5D" w:rsidP="00C34868">
            <w:pPr>
              <w:spacing w:before="120"/>
              <w:jc w:val="both"/>
              <w:rPr>
                <w:rFonts w:eastAsiaTheme="minorHAnsi" w:cs="Calibri"/>
                <w:b/>
              </w:rPr>
            </w:pPr>
            <w:bookmarkStart w:id="3" w:name="_Hlk135915103"/>
            <w:r w:rsidRPr="004C0AC0">
              <w:rPr>
                <w:rFonts w:eastAsiaTheme="minorHAnsi" w:cs="Calibri"/>
                <w:b/>
              </w:rPr>
              <w:t>Dle NKÚ je z</w:t>
            </w:r>
            <w:r w:rsidR="006604DB" w:rsidRPr="004C0AC0">
              <w:rPr>
                <w:rFonts w:eastAsiaTheme="minorHAnsi" w:cs="Calibri"/>
                <w:b/>
              </w:rPr>
              <w:t>ávěrečný účet kapitoly státního rozpočtu 3</w:t>
            </w:r>
            <w:r w:rsidR="00386B73" w:rsidRPr="004C0AC0">
              <w:rPr>
                <w:rFonts w:eastAsiaTheme="minorHAnsi" w:cs="Calibri"/>
                <w:b/>
              </w:rPr>
              <w:t>61</w:t>
            </w:r>
            <w:r w:rsidR="006604DB" w:rsidRPr="004C0AC0">
              <w:rPr>
                <w:rFonts w:eastAsiaTheme="minorHAnsi" w:cs="Calibri"/>
                <w:b/>
              </w:rPr>
              <w:t xml:space="preserve"> – </w:t>
            </w:r>
            <w:r w:rsidR="00386B73" w:rsidRPr="004C0AC0">
              <w:rPr>
                <w:rFonts w:eastAsiaTheme="minorHAnsi" w:cs="Calibri"/>
                <w:b/>
                <w:i/>
                <w:iCs/>
              </w:rPr>
              <w:t>Akademie věd České republiky</w:t>
            </w:r>
            <w:r w:rsidR="006604DB" w:rsidRPr="004C0AC0">
              <w:rPr>
                <w:rFonts w:eastAsiaTheme="minorHAnsi" w:cs="Calibri"/>
                <w:b/>
              </w:rPr>
              <w:t xml:space="preserve"> za</w:t>
            </w:r>
            <w:r w:rsidR="003D5233" w:rsidRPr="004C0AC0">
              <w:rPr>
                <w:rFonts w:eastAsiaTheme="minorHAnsi" w:cs="Calibri"/>
                <w:b/>
              </w:rPr>
              <w:t xml:space="preserve"> </w:t>
            </w:r>
            <w:r w:rsidR="006604DB" w:rsidRPr="004C0AC0">
              <w:rPr>
                <w:rFonts w:eastAsiaTheme="minorHAnsi" w:cs="Calibri"/>
                <w:b/>
              </w:rPr>
              <w:t>rok</w:t>
            </w:r>
            <w:r w:rsidR="003D5233" w:rsidRPr="004C0AC0">
              <w:rPr>
                <w:rFonts w:eastAsiaTheme="minorHAnsi" w:cs="Calibri"/>
                <w:b/>
              </w:rPr>
              <w:t xml:space="preserve"> </w:t>
            </w:r>
            <w:r w:rsidR="006604DB" w:rsidRPr="004C0AC0">
              <w:rPr>
                <w:rFonts w:eastAsiaTheme="minorHAnsi" w:cs="Calibri"/>
                <w:b/>
              </w:rPr>
              <w:t>202</w:t>
            </w:r>
            <w:r w:rsidR="00386B73" w:rsidRPr="004C0AC0">
              <w:rPr>
                <w:rFonts w:eastAsiaTheme="minorHAnsi" w:cs="Calibri"/>
                <w:b/>
              </w:rPr>
              <w:t>5</w:t>
            </w:r>
            <w:r w:rsidR="003D5233" w:rsidRPr="004C0AC0">
              <w:rPr>
                <w:rFonts w:eastAsiaTheme="minorHAnsi" w:cs="Calibri"/>
                <w:b/>
              </w:rPr>
              <w:t xml:space="preserve"> </w:t>
            </w:r>
            <w:r w:rsidR="006604DB" w:rsidRPr="004C0AC0">
              <w:rPr>
                <w:rFonts w:eastAsiaTheme="minorHAnsi" w:cs="Calibri"/>
                <w:b/>
              </w:rPr>
              <w:t xml:space="preserve">sestaven v rozsahu dle </w:t>
            </w:r>
            <w:r w:rsidR="006604DB" w:rsidRPr="004C0AC0">
              <w:rPr>
                <w:b/>
                <w:bCs/>
              </w:rPr>
              <w:t>vyhlášky č. 419/2001</w:t>
            </w:r>
            <w:r w:rsidR="001A0567" w:rsidRPr="004C0AC0">
              <w:rPr>
                <w:b/>
                <w:bCs/>
              </w:rPr>
              <w:t> </w:t>
            </w:r>
            <w:r w:rsidR="006604DB" w:rsidRPr="004C0AC0">
              <w:rPr>
                <w:b/>
                <w:bCs/>
              </w:rPr>
              <w:t>Sb.</w:t>
            </w:r>
            <w:r w:rsidR="003D5233" w:rsidRPr="004C0AC0">
              <w:rPr>
                <w:b/>
                <w:bCs/>
              </w:rPr>
              <w:t xml:space="preserve"> </w:t>
            </w:r>
            <w:r w:rsidR="006604DB" w:rsidRPr="004C0AC0">
              <w:rPr>
                <w:b/>
              </w:rPr>
              <w:t>a</w:t>
            </w:r>
            <w:r w:rsidR="00BC0A15" w:rsidRPr="004C0AC0">
              <w:rPr>
                <w:b/>
              </w:rPr>
              <w:t xml:space="preserve"> </w:t>
            </w:r>
            <w:r w:rsidR="006604DB" w:rsidRPr="004C0AC0">
              <w:rPr>
                <w:b/>
              </w:rPr>
              <w:t>informace v něm uvedené odpovídají údajům v</w:t>
            </w:r>
            <w:r w:rsidR="00BC0A15" w:rsidRPr="004C0AC0">
              <w:rPr>
                <w:b/>
              </w:rPr>
              <w:t xml:space="preserve"> </w:t>
            </w:r>
            <w:r w:rsidR="006604DB" w:rsidRPr="004C0AC0">
              <w:rPr>
                <w:b/>
              </w:rPr>
              <w:t>rozpočtovém systému, finančním výkazům a údajům z dalších evidencí</w:t>
            </w:r>
            <w:r w:rsidR="006604DB" w:rsidRPr="004C0AC0">
              <w:rPr>
                <w:rFonts w:eastAsiaTheme="minorHAnsi" w:cs="Calibri"/>
                <w:b/>
              </w:rPr>
              <w:t>.</w:t>
            </w:r>
          </w:p>
        </w:tc>
      </w:tr>
    </w:tbl>
    <w:bookmarkEnd w:id="3"/>
    <w:p w14:paraId="2E77A0EE" w14:textId="4B2E9971" w:rsidR="00822B34" w:rsidRPr="004C0AC0" w:rsidRDefault="00190F2D" w:rsidP="00830E7E">
      <w:pPr>
        <w:spacing w:before="120" w:after="240"/>
        <w:jc w:val="both"/>
        <w:rPr>
          <w:bCs/>
          <w:lang w:eastAsia="cs-CZ"/>
        </w:rPr>
      </w:pPr>
      <w:r w:rsidRPr="004C0AC0">
        <w:rPr>
          <w:rFonts w:cs="Calibri"/>
        </w:rPr>
        <w:t>NKÚ v průběhu kontroly</w:t>
      </w:r>
      <w:r w:rsidR="00C143CE" w:rsidRPr="004C0AC0">
        <w:rPr>
          <w:rFonts w:cs="Calibri"/>
        </w:rPr>
        <w:t xml:space="preserve"> identifikoval nedostatky</w:t>
      </w:r>
      <w:r w:rsidRPr="004C0AC0">
        <w:rPr>
          <w:rFonts w:cs="Calibri"/>
        </w:rPr>
        <w:t xml:space="preserve"> </w:t>
      </w:r>
      <w:r w:rsidR="00DB24C3">
        <w:rPr>
          <w:rFonts w:cs="Calibri"/>
        </w:rPr>
        <w:t>při přípravě</w:t>
      </w:r>
      <w:r w:rsidRPr="004C0AC0">
        <w:rPr>
          <w:rFonts w:cs="Calibri"/>
        </w:rPr>
        <w:t xml:space="preserve"> </w:t>
      </w:r>
      <w:r w:rsidR="00E86A7F" w:rsidRPr="004C0AC0">
        <w:rPr>
          <w:rFonts w:cs="Calibri"/>
        </w:rPr>
        <w:t>Z</w:t>
      </w:r>
      <w:r w:rsidR="00C143CE" w:rsidRPr="004C0AC0">
        <w:rPr>
          <w:rFonts w:cs="Calibri"/>
        </w:rPr>
        <w:t>Ú. T</w:t>
      </w:r>
      <w:r w:rsidRPr="004C0AC0">
        <w:rPr>
          <w:rFonts w:cs="Calibri"/>
        </w:rPr>
        <w:t>y</w:t>
      </w:r>
      <w:r w:rsidR="00C143CE" w:rsidRPr="004C0AC0">
        <w:rPr>
          <w:rFonts w:cs="Calibri"/>
        </w:rPr>
        <w:t xml:space="preserve">to nedostatky by </w:t>
      </w:r>
      <w:r w:rsidR="00DC536C" w:rsidRPr="004C0AC0">
        <w:rPr>
          <w:rFonts w:cs="Calibri"/>
        </w:rPr>
        <w:t>ne</w:t>
      </w:r>
      <w:r w:rsidR="00977687" w:rsidRPr="004C0AC0">
        <w:rPr>
          <w:rFonts w:cs="Calibri"/>
        </w:rPr>
        <w:t xml:space="preserve">měly </w:t>
      </w:r>
      <w:r w:rsidR="00DC536C" w:rsidRPr="004C0AC0">
        <w:rPr>
          <w:rFonts w:cs="Calibri"/>
        </w:rPr>
        <w:t xml:space="preserve">významný </w:t>
      </w:r>
      <w:r w:rsidR="00977687" w:rsidRPr="004C0AC0">
        <w:rPr>
          <w:rFonts w:cs="Calibri"/>
        </w:rPr>
        <w:t>vliv na vypovídací</w:t>
      </w:r>
      <w:r w:rsidR="00C143CE" w:rsidRPr="004C0AC0">
        <w:rPr>
          <w:rFonts w:cs="Calibri"/>
        </w:rPr>
        <w:t xml:space="preserve"> schopnost ZÚ</w:t>
      </w:r>
      <w:r w:rsidR="00D17C2C">
        <w:rPr>
          <w:rFonts w:cs="Calibri"/>
        </w:rPr>
        <w:t>, pokud by zůstaly neopraveny</w:t>
      </w:r>
      <w:r w:rsidR="002E1A7E" w:rsidRPr="004C0AC0">
        <w:rPr>
          <w:rFonts w:cs="Calibri"/>
        </w:rPr>
        <w:t xml:space="preserve">. </w:t>
      </w:r>
      <w:r w:rsidR="00386B73" w:rsidRPr="004C0AC0">
        <w:rPr>
          <w:rFonts w:cs="Calibri"/>
        </w:rPr>
        <w:t>AVČR</w:t>
      </w:r>
      <w:r w:rsidR="00D17C2C">
        <w:rPr>
          <w:rFonts w:cs="Calibri"/>
        </w:rPr>
        <w:t xml:space="preserve"> však</w:t>
      </w:r>
      <w:r w:rsidR="00386B73" w:rsidRPr="004C0AC0">
        <w:rPr>
          <w:rFonts w:cs="Calibri"/>
        </w:rPr>
        <w:t xml:space="preserve"> zjištěné </w:t>
      </w:r>
      <w:r w:rsidR="00D0499D" w:rsidRPr="004C0AC0">
        <w:rPr>
          <w:rFonts w:asciiTheme="minorHAnsi" w:hAnsiTheme="minorHAnsi" w:cstheme="minorHAnsi"/>
          <w:lang w:eastAsia="cs-CZ"/>
        </w:rPr>
        <w:t>nedostatk</w:t>
      </w:r>
      <w:r w:rsidR="00386B73" w:rsidRPr="004C0AC0">
        <w:rPr>
          <w:rFonts w:asciiTheme="minorHAnsi" w:hAnsiTheme="minorHAnsi" w:cstheme="minorHAnsi"/>
          <w:lang w:eastAsia="cs-CZ"/>
        </w:rPr>
        <w:t>y</w:t>
      </w:r>
      <w:r w:rsidR="00D0499D" w:rsidRPr="004C0AC0">
        <w:rPr>
          <w:rFonts w:asciiTheme="minorHAnsi" w:hAnsiTheme="minorHAnsi" w:cstheme="minorHAnsi"/>
          <w:lang w:eastAsia="cs-CZ"/>
        </w:rPr>
        <w:t xml:space="preserve"> </w:t>
      </w:r>
      <w:r w:rsidR="00C143CE" w:rsidRPr="004C0AC0">
        <w:rPr>
          <w:rFonts w:asciiTheme="minorHAnsi" w:hAnsiTheme="minorHAnsi" w:cstheme="minorHAnsi"/>
          <w:lang w:eastAsia="cs-CZ"/>
        </w:rPr>
        <w:t xml:space="preserve">po upozornění NKÚ </w:t>
      </w:r>
      <w:r w:rsidR="00DC536C" w:rsidRPr="004C0AC0">
        <w:rPr>
          <w:rFonts w:asciiTheme="minorHAnsi" w:hAnsiTheme="minorHAnsi" w:cstheme="minorHAnsi"/>
          <w:lang w:eastAsia="cs-CZ"/>
        </w:rPr>
        <w:t>opravil</w:t>
      </w:r>
      <w:r w:rsidR="00386B73" w:rsidRPr="004C0AC0">
        <w:rPr>
          <w:rFonts w:asciiTheme="minorHAnsi" w:hAnsiTheme="minorHAnsi" w:cstheme="minorHAnsi"/>
          <w:lang w:eastAsia="cs-CZ"/>
        </w:rPr>
        <w:t>a</w:t>
      </w:r>
      <w:r w:rsidR="00DC536C" w:rsidRPr="004C0AC0">
        <w:rPr>
          <w:rFonts w:asciiTheme="minorHAnsi" w:hAnsiTheme="minorHAnsi" w:cstheme="minorHAnsi"/>
          <w:lang w:eastAsia="cs-CZ"/>
        </w:rPr>
        <w:t xml:space="preserve"> </w:t>
      </w:r>
      <w:r w:rsidR="00C143CE" w:rsidRPr="004C0AC0">
        <w:rPr>
          <w:rFonts w:asciiTheme="minorHAnsi" w:hAnsiTheme="minorHAnsi" w:cstheme="minorHAnsi"/>
          <w:lang w:eastAsia="cs-CZ"/>
        </w:rPr>
        <w:t xml:space="preserve">ještě před sestavením </w:t>
      </w:r>
      <w:r w:rsidR="00DC536C" w:rsidRPr="004C0AC0">
        <w:rPr>
          <w:rFonts w:asciiTheme="minorHAnsi" w:hAnsiTheme="minorHAnsi" w:cstheme="minorHAnsi"/>
          <w:lang w:eastAsia="cs-CZ"/>
        </w:rPr>
        <w:t>ZÚ</w:t>
      </w:r>
      <w:r w:rsidR="00C143CE" w:rsidRPr="004C0AC0">
        <w:rPr>
          <w:rFonts w:asciiTheme="minorHAnsi" w:hAnsiTheme="minorHAnsi" w:cstheme="minorHAnsi"/>
          <w:lang w:eastAsia="cs-CZ"/>
        </w:rPr>
        <w:t xml:space="preserve"> </w:t>
      </w:r>
      <w:r w:rsidR="00C34868" w:rsidRPr="004C0AC0">
        <w:rPr>
          <w:rFonts w:eastAsiaTheme="minorHAnsi" w:cs="Calibri"/>
          <w:bCs/>
        </w:rPr>
        <w:t>(</w:t>
      </w:r>
      <w:r w:rsidR="00C34868" w:rsidRPr="004C0AC0">
        <w:rPr>
          <w:rFonts w:asciiTheme="minorHAnsi" w:hAnsiTheme="minorHAnsi" w:cstheme="minorHAnsi"/>
          <w:bCs/>
          <w:spacing w:val="-2"/>
        </w:rPr>
        <w:t>viz část IV.3</w:t>
      </w:r>
      <w:r w:rsidR="00C34868" w:rsidRPr="004C0AC0">
        <w:rPr>
          <w:rFonts w:asciiTheme="minorHAnsi" w:eastAsiaTheme="minorHAnsi" w:hAnsiTheme="minorHAnsi" w:cstheme="minorHAnsi"/>
        </w:rPr>
        <w:t xml:space="preserve"> tohoto kontrolního závěru</w:t>
      </w:r>
      <w:r w:rsidR="00C34868" w:rsidRPr="004C0AC0">
        <w:rPr>
          <w:rFonts w:asciiTheme="minorHAnsi" w:hAnsiTheme="minorHAnsi" w:cstheme="minorHAnsi"/>
          <w:bCs/>
          <w:spacing w:val="-2"/>
        </w:rPr>
        <w:t>)</w:t>
      </w:r>
      <w:r w:rsidRPr="004C0AC0">
        <w:rPr>
          <w:bCs/>
          <w:lang w:eastAsia="cs-CZ"/>
        </w:rPr>
        <w:t>.</w:t>
      </w:r>
    </w:p>
    <w:p w14:paraId="3E658821" w14:textId="426281C0" w:rsidR="002C0C07" w:rsidRPr="004C0AC0" w:rsidRDefault="00495EFA" w:rsidP="003D5233">
      <w:pPr>
        <w:pStyle w:val="Styl2"/>
        <w:numPr>
          <w:ilvl w:val="0"/>
          <w:numId w:val="27"/>
        </w:numPr>
        <w:spacing w:before="240" w:after="120"/>
        <w:ind w:left="284" w:hanging="284"/>
      </w:pPr>
      <w:r w:rsidRPr="004C0AC0">
        <w:t>Vnitřní kontrolní systém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C2E2DB"/>
        <w:tblLook w:val="04A0" w:firstRow="1" w:lastRow="0" w:firstColumn="1" w:lastColumn="0" w:noHBand="0" w:noVBand="1"/>
      </w:tblPr>
      <w:tblGrid>
        <w:gridCol w:w="9060"/>
      </w:tblGrid>
      <w:tr w:rsidR="002C0C07" w:rsidRPr="004C0AC0" w14:paraId="7CF6DF70" w14:textId="77777777" w:rsidTr="003E2981">
        <w:tc>
          <w:tcPr>
            <w:tcW w:w="9060" w:type="dxa"/>
            <w:shd w:val="clear" w:color="auto" w:fill="E6E6E6"/>
          </w:tcPr>
          <w:p w14:paraId="58242045" w14:textId="15BA5C1F" w:rsidR="002C0C07" w:rsidRPr="004C0AC0" w:rsidRDefault="002C0C07" w:rsidP="00717CA5">
            <w:pPr>
              <w:spacing w:before="120"/>
              <w:jc w:val="both"/>
              <w:rPr>
                <w:rFonts w:eastAsiaTheme="minorHAnsi" w:cs="Calibri"/>
                <w:b/>
              </w:rPr>
            </w:pPr>
            <w:r w:rsidRPr="004C0AC0">
              <w:rPr>
                <w:b/>
              </w:rPr>
              <w:t>Dle NKÚ lze vnitřní kontrolní systém</w:t>
            </w:r>
            <w:r w:rsidR="007E3763" w:rsidRPr="004C0AC0">
              <w:rPr>
                <w:b/>
              </w:rPr>
              <w:t xml:space="preserve"> AVČR</w:t>
            </w:r>
            <w:r w:rsidR="00C34868" w:rsidRPr="004C0AC0">
              <w:rPr>
                <w:b/>
              </w:rPr>
              <w:t xml:space="preserve"> </w:t>
            </w:r>
            <w:r w:rsidR="00E86A7F" w:rsidRPr="004C0AC0">
              <w:rPr>
                <w:b/>
              </w:rPr>
              <w:t>(dále také „VKS“)</w:t>
            </w:r>
            <w:r w:rsidR="001E5452" w:rsidRPr="004C0AC0">
              <w:rPr>
                <w:b/>
              </w:rPr>
              <w:t xml:space="preserve"> </w:t>
            </w:r>
            <w:r w:rsidRPr="004C0AC0">
              <w:rPr>
                <w:b/>
              </w:rPr>
              <w:t>po opatřeních</w:t>
            </w:r>
            <w:r w:rsidR="001C6713" w:rsidRPr="004C0AC0">
              <w:rPr>
                <w:b/>
              </w:rPr>
              <w:t xml:space="preserve"> přijatých</w:t>
            </w:r>
            <w:r w:rsidR="003E4488" w:rsidRPr="004C0AC0">
              <w:rPr>
                <w:b/>
              </w:rPr>
              <w:t xml:space="preserve"> </w:t>
            </w:r>
            <w:r w:rsidR="00970754" w:rsidRPr="004C0AC0">
              <w:rPr>
                <w:b/>
              </w:rPr>
              <w:t>v</w:t>
            </w:r>
            <w:r w:rsidR="00C34868" w:rsidRPr="004C0AC0">
              <w:rPr>
                <w:b/>
              </w:rPr>
              <w:t> </w:t>
            </w:r>
            <w:r w:rsidR="00970754" w:rsidRPr="004C0AC0">
              <w:rPr>
                <w:b/>
              </w:rPr>
              <w:t>průběhu</w:t>
            </w:r>
            <w:r w:rsidRPr="004C0AC0">
              <w:rPr>
                <w:b/>
              </w:rPr>
              <w:t xml:space="preserve"> kontroly považovat v prověřovaných oblastech za účinný</w:t>
            </w:r>
            <w:r w:rsidRPr="004C0AC0">
              <w:rPr>
                <w:rFonts w:eastAsiaTheme="minorHAnsi" w:cs="Calibri"/>
                <w:b/>
              </w:rPr>
              <w:t xml:space="preserve">. </w:t>
            </w:r>
          </w:p>
        </w:tc>
      </w:tr>
    </w:tbl>
    <w:p w14:paraId="55F026FC" w14:textId="655F0861" w:rsidR="006B230A" w:rsidRPr="004C0AC0" w:rsidRDefault="00CA4F14" w:rsidP="00830E7E">
      <w:pPr>
        <w:spacing w:before="120" w:after="240"/>
        <w:jc w:val="both"/>
        <w:rPr>
          <w:rFonts w:cs="Calibri"/>
        </w:rPr>
      </w:pPr>
      <w:r>
        <w:rPr>
          <w:rFonts w:cs="Calibri"/>
        </w:rPr>
        <w:t>NKÚ</w:t>
      </w:r>
      <w:r w:rsidR="00776733">
        <w:rPr>
          <w:rFonts w:cs="Calibri"/>
        </w:rPr>
        <w:t xml:space="preserve"> </w:t>
      </w:r>
      <w:r w:rsidR="00690DAB">
        <w:rPr>
          <w:rFonts w:cs="Calibri"/>
        </w:rPr>
        <w:t xml:space="preserve">v průběhu kontroly </w:t>
      </w:r>
      <w:r>
        <w:rPr>
          <w:rFonts w:cs="Calibri"/>
        </w:rPr>
        <w:t>zjistil</w:t>
      </w:r>
      <w:r w:rsidR="00690DAB">
        <w:rPr>
          <w:rFonts w:cs="Calibri"/>
        </w:rPr>
        <w:t xml:space="preserve"> </w:t>
      </w:r>
      <w:r w:rsidR="00776733">
        <w:rPr>
          <w:rFonts w:cs="Calibri"/>
        </w:rPr>
        <w:t xml:space="preserve">v oblasti </w:t>
      </w:r>
      <w:r w:rsidR="00690DAB">
        <w:rPr>
          <w:rFonts w:cs="Calibri"/>
        </w:rPr>
        <w:t xml:space="preserve">předběžné řídicí kontroly </w:t>
      </w:r>
      <w:r w:rsidR="00776733">
        <w:rPr>
          <w:rFonts w:cs="Calibri"/>
        </w:rPr>
        <w:t xml:space="preserve">poskytovaných dotací </w:t>
      </w:r>
      <w:r w:rsidRPr="004C0AC0">
        <w:rPr>
          <w:rFonts w:cs="Calibri"/>
        </w:rPr>
        <w:t xml:space="preserve">rozpor </w:t>
      </w:r>
      <w:r w:rsidR="0017174D">
        <w:rPr>
          <w:rFonts w:cs="Calibri"/>
        </w:rPr>
        <w:t>s požadavkem zákona č. 320/2001 Sb.</w:t>
      </w:r>
      <w:r w:rsidR="0017174D" w:rsidRPr="004C0AC0">
        <w:rPr>
          <w:rStyle w:val="Znakapoznpodarou"/>
        </w:rPr>
        <w:footnoteReference w:id="6"/>
      </w:r>
      <w:r w:rsidR="0017174D">
        <w:rPr>
          <w:rFonts w:cs="Calibri"/>
        </w:rPr>
        <w:t xml:space="preserve"> </w:t>
      </w:r>
      <w:r w:rsidRPr="004C0AC0">
        <w:rPr>
          <w:rFonts w:cs="Calibri"/>
        </w:rPr>
        <w:t>v určení osoby příkazce operace</w:t>
      </w:r>
      <w:r w:rsidR="0017174D">
        <w:rPr>
          <w:rFonts w:cs="Calibri"/>
        </w:rPr>
        <w:t xml:space="preserve">. Tento rozpor </w:t>
      </w:r>
      <w:r w:rsidRPr="004C0AC0">
        <w:rPr>
          <w:rFonts w:cs="Calibri"/>
        </w:rPr>
        <w:t>však dle NKÚ nezpochybňuje funkčnost nastavené a prováděné vnitřní kontroly, která u AVČR výsledně vedla k naplnění smyslu předběžné řídicí kontroly u prověřovaných operací v roce 2025.</w:t>
      </w:r>
      <w:r>
        <w:rPr>
          <w:rFonts w:cs="Calibri"/>
        </w:rPr>
        <w:t xml:space="preserve"> </w:t>
      </w:r>
      <w:r w:rsidR="00776733" w:rsidRPr="004C0AC0">
        <w:rPr>
          <w:rFonts w:asciiTheme="minorHAnsi" w:eastAsia="Calibri" w:hAnsiTheme="minorHAnsi" w:cstheme="minorHAnsi"/>
        </w:rPr>
        <w:t>AVČR</w:t>
      </w:r>
      <w:r w:rsidR="00776733" w:rsidRPr="004C0AC0">
        <w:rPr>
          <w:rFonts w:asciiTheme="minorHAnsi" w:hAnsiTheme="minorHAnsi" w:cstheme="minorHAnsi"/>
        </w:rPr>
        <w:t xml:space="preserve"> přijala</w:t>
      </w:r>
      <w:r w:rsidR="00AF3E83">
        <w:rPr>
          <w:rFonts w:asciiTheme="minorHAnsi" w:hAnsiTheme="minorHAnsi" w:cstheme="minorHAnsi"/>
        </w:rPr>
        <w:t xml:space="preserve"> </w:t>
      </w:r>
      <w:r w:rsidR="00776733" w:rsidRPr="004C0AC0">
        <w:rPr>
          <w:rFonts w:asciiTheme="minorHAnsi" w:hAnsiTheme="minorHAnsi" w:cstheme="minorHAnsi"/>
        </w:rPr>
        <w:t>k uvedenému systémovému nedostatku opatření</w:t>
      </w:r>
      <w:r w:rsidR="001514B2">
        <w:rPr>
          <w:rFonts w:asciiTheme="minorHAnsi" w:hAnsiTheme="minorHAnsi" w:cstheme="minorHAnsi"/>
        </w:rPr>
        <w:t xml:space="preserve"> k nápravě</w:t>
      </w:r>
      <w:r w:rsidR="00AF3E83">
        <w:rPr>
          <w:rFonts w:cs="Calibri"/>
        </w:rPr>
        <w:t xml:space="preserve">, přičemž </w:t>
      </w:r>
      <w:r w:rsidR="001B247F">
        <w:rPr>
          <w:rFonts w:asciiTheme="minorHAnsi" w:hAnsiTheme="minorHAnsi" w:cstheme="minorHAnsi"/>
        </w:rPr>
        <w:t>k</w:t>
      </w:r>
      <w:r w:rsidR="001B247F" w:rsidRPr="004C0AC0">
        <w:rPr>
          <w:rFonts w:asciiTheme="minorHAnsi" w:hAnsiTheme="minorHAnsi" w:cstheme="minorHAnsi"/>
        </w:rPr>
        <w:t> nejzazšímu datu před ukončením kontrol</w:t>
      </w:r>
      <w:r w:rsidR="001B247F">
        <w:rPr>
          <w:rFonts w:asciiTheme="minorHAnsi" w:hAnsiTheme="minorHAnsi" w:cstheme="minorHAnsi"/>
        </w:rPr>
        <w:t xml:space="preserve">y provedené </w:t>
      </w:r>
      <w:r w:rsidR="001B247F" w:rsidRPr="004C0AC0">
        <w:rPr>
          <w:rFonts w:asciiTheme="minorHAnsi" w:hAnsiTheme="minorHAnsi" w:cstheme="minorHAnsi"/>
        </w:rPr>
        <w:t>u AVČR</w:t>
      </w:r>
      <w:r w:rsidR="00741919">
        <w:rPr>
          <w:rFonts w:cs="Calibri"/>
        </w:rPr>
        <w:t xml:space="preserve"> </w:t>
      </w:r>
      <w:r w:rsidR="00AF3E83">
        <w:rPr>
          <w:rFonts w:cs="Calibri"/>
        </w:rPr>
        <w:t>bylo</w:t>
      </w:r>
      <w:r w:rsidR="00437113">
        <w:rPr>
          <w:rFonts w:cs="Calibri"/>
        </w:rPr>
        <w:t xml:space="preserve"> </w:t>
      </w:r>
      <w:r w:rsidR="00AF3E83">
        <w:rPr>
          <w:rFonts w:cs="Calibri"/>
        </w:rPr>
        <w:t>opatření</w:t>
      </w:r>
      <w:r w:rsidR="00437113">
        <w:rPr>
          <w:rFonts w:cs="Calibri"/>
        </w:rPr>
        <w:t xml:space="preserve"> v procesu realizace</w:t>
      </w:r>
      <w:r w:rsidR="001B247F">
        <w:rPr>
          <w:rFonts w:cs="Calibri"/>
        </w:rPr>
        <w:t xml:space="preserve">. </w:t>
      </w:r>
      <w:r w:rsidR="00776733">
        <w:rPr>
          <w:rFonts w:cs="Calibri"/>
        </w:rPr>
        <w:t xml:space="preserve">Dále </w:t>
      </w:r>
      <w:r w:rsidR="006B230A" w:rsidRPr="004C0AC0">
        <w:rPr>
          <w:rFonts w:cs="Calibri"/>
        </w:rPr>
        <w:t>NKÚ v</w:t>
      </w:r>
      <w:r w:rsidR="00741919">
        <w:rPr>
          <w:rFonts w:cs="Calibri"/>
        </w:rPr>
        <w:t> </w:t>
      </w:r>
      <w:r w:rsidR="006B230A" w:rsidRPr="004C0AC0">
        <w:rPr>
          <w:rFonts w:cs="Calibri"/>
        </w:rPr>
        <w:t xml:space="preserve">průběhu kontroly </w:t>
      </w:r>
      <w:r w:rsidR="00E73D5D" w:rsidRPr="004C0AC0">
        <w:rPr>
          <w:rFonts w:cs="Calibri"/>
        </w:rPr>
        <w:t xml:space="preserve">zjistil </w:t>
      </w:r>
      <w:r w:rsidR="006B230A" w:rsidRPr="004C0AC0">
        <w:rPr>
          <w:rFonts w:cs="Calibri"/>
        </w:rPr>
        <w:t>v</w:t>
      </w:r>
      <w:r w:rsidR="00BC6AAD" w:rsidRPr="004C0AC0">
        <w:rPr>
          <w:rFonts w:cs="Calibri"/>
        </w:rPr>
        <w:t xml:space="preserve"> </w:t>
      </w:r>
      <w:r w:rsidR="006B230A" w:rsidRPr="004C0AC0">
        <w:rPr>
          <w:rFonts w:cs="Calibri"/>
        </w:rPr>
        <w:t>oblasti účetnictví</w:t>
      </w:r>
      <w:r w:rsidR="007E3763" w:rsidRPr="004C0AC0">
        <w:rPr>
          <w:rFonts w:cs="Calibri"/>
        </w:rPr>
        <w:t xml:space="preserve"> </w:t>
      </w:r>
      <w:r w:rsidR="006B230A" w:rsidRPr="004C0AC0">
        <w:rPr>
          <w:rFonts w:cs="Calibri"/>
        </w:rPr>
        <w:t>nedostatky</w:t>
      </w:r>
      <w:r w:rsidR="007E3763" w:rsidRPr="004C0AC0">
        <w:rPr>
          <w:rFonts w:cs="Calibri"/>
        </w:rPr>
        <w:t xml:space="preserve"> </w:t>
      </w:r>
      <w:r w:rsidR="00AC7B85">
        <w:rPr>
          <w:rFonts w:cs="Calibri"/>
        </w:rPr>
        <w:t>(</w:t>
      </w:r>
      <w:r w:rsidR="007E3763" w:rsidRPr="004C0AC0">
        <w:rPr>
          <w:rFonts w:cs="Calibri"/>
        </w:rPr>
        <w:t>z </w:t>
      </w:r>
      <w:r w:rsidR="00AC7B85">
        <w:rPr>
          <w:rFonts w:cs="Calibri"/>
        </w:rPr>
        <w:t>toho</w:t>
      </w:r>
      <w:r w:rsidR="007E3763" w:rsidRPr="004C0AC0">
        <w:rPr>
          <w:rFonts w:cs="Calibri"/>
        </w:rPr>
        <w:t xml:space="preserve"> jeden významný</w:t>
      </w:r>
      <w:r w:rsidR="00AC7B85">
        <w:rPr>
          <w:rFonts w:cs="Calibri"/>
        </w:rPr>
        <w:t>)</w:t>
      </w:r>
      <w:r w:rsidR="007E3763" w:rsidRPr="004C0AC0">
        <w:rPr>
          <w:rFonts w:cs="Calibri"/>
        </w:rPr>
        <w:t xml:space="preserve">, </w:t>
      </w:r>
      <w:r w:rsidR="006B230A" w:rsidRPr="004C0AC0">
        <w:rPr>
          <w:rFonts w:cs="Calibri"/>
        </w:rPr>
        <w:t xml:space="preserve">které VKS neidentifikoval. </w:t>
      </w:r>
      <w:r w:rsidR="007E3763" w:rsidRPr="004C0AC0">
        <w:rPr>
          <w:rFonts w:cs="Calibri"/>
        </w:rPr>
        <w:t>AVČR</w:t>
      </w:r>
      <w:r w:rsidR="006B230A" w:rsidRPr="004C0AC0">
        <w:rPr>
          <w:rFonts w:cs="Calibri"/>
        </w:rPr>
        <w:t xml:space="preserve"> je opravil</w:t>
      </w:r>
      <w:r w:rsidR="007E3763" w:rsidRPr="004C0AC0">
        <w:rPr>
          <w:rFonts w:cs="Calibri"/>
        </w:rPr>
        <w:t>a</w:t>
      </w:r>
      <w:r w:rsidR="006B230A" w:rsidRPr="004C0AC0">
        <w:rPr>
          <w:rFonts w:cs="Calibri"/>
        </w:rPr>
        <w:t xml:space="preserve"> a přijal</w:t>
      </w:r>
      <w:r w:rsidR="007E3763" w:rsidRPr="004C0AC0">
        <w:rPr>
          <w:rFonts w:cs="Calibri"/>
        </w:rPr>
        <w:t>a</w:t>
      </w:r>
      <w:r w:rsidR="006B230A" w:rsidRPr="004C0AC0">
        <w:rPr>
          <w:rFonts w:cs="Calibri"/>
        </w:rPr>
        <w:t xml:space="preserve"> ve VKS dostatečná opatření k</w:t>
      </w:r>
      <w:r w:rsidR="007E3763" w:rsidRPr="004C0AC0">
        <w:rPr>
          <w:rFonts w:cs="Calibri"/>
        </w:rPr>
        <w:t> </w:t>
      </w:r>
      <w:r w:rsidR="006B230A" w:rsidRPr="004C0AC0">
        <w:rPr>
          <w:rFonts w:cs="Calibri"/>
        </w:rPr>
        <w:t>nápravě</w:t>
      </w:r>
      <w:r w:rsidR="007E3763" w:rsidRPr="004C0AC0">
        <w:rPr>
          <w:rFonts w:cs="Calibri"/>
        </w:rPr>
        <w:t xml:space="preserve"> systémových nedostatků</w:t>
      </w:r>
      <w:r w:rsidR="006B230A" w:rsidRPr="004C0AC0">
        <w:rPr>
          <w:rFonts w:cs="Calibri"/>
        </w:rPr>
        <w:t xml:space="preserve">. </w:t>
      </w:r>
      <w:r w:rsidR="007E3763" w:rsidRPr="004C0AC0">
        <w:rPr>
          <w:rFonts w:cs="Calibri"/>
        </w:rPr>
        <w:t>Pokud by AVČR nápravu uvedených nedostatků v oblasti účetnictví</w:t>
      </w:r>
      <w:r w:rsidR="00A30D50">
        <w:rPr>
          <w:rFonts w:cs="Calibri"/>
        </w:rPr>
        <w:t>, včetně přijetí dostatečných systémových opatření ve VKS,</w:t>
      </w:r>
      <w:r w:rsidR="007E3763" w:rsidRPr="004C0AC0">
        <w:rPr>
          <w:rFonts w:cs="Calibri"/>
        </w:rPr>
        <w:t xml:space="preserve"> neprovedla tak, aby byla realizována s účinností již pro rok 2025, vyhodnotil by NKÚ celý VKS jako účinný s výhradou </w:t>
      </w:r>
      <w:r w:rsidR="006B230A" w:rsidRPr="004C0AC0">
        <w:rPr>
          <w:rFonts w:cs="Calibri"/>
        </w:rPr>
        <w:t>(viz část IV.4 tohoto kontrolního závěru).</w:t>
      </w:r>
    </w:p>
    <w:p w14:paraId="4AC569B0" w14:textId="77777777" w:rsidR="00E91FF5" w:rsidRPr="004C0AC0" w:rsidRDefault="001A0567" w:rsidP="0091645E">
      <w:pPr>
        <w:pStyle w:val="Styl1"/>
        <w:numPr>
          <w:ilvl w:val="0"/>
          <w:numId w:val="0"/>
        </w:numPr>
        <w:spacing w:before="720" w:after="240"/>
      </w:pPr>
      <w:r w:rsidRPr="004C0AC0">
        <w:t xml:space="preserve">II. </w:t>
      </w:r>
      <w:r w:rsidR="00A640AE" w:rsidRPr="004C0AC0">
        <w:t>Informace o kontrolované oblasti</w:t>
      </w:r>
    </w:p>
    <w:p w14:paraId="5C77B667" w14:textId="62D226AE" w:rsidR="009965ED" w:rsidRPr="004C0AC0" w:rsidRDefault="009965ED" w:rsidP="004C0AC0">
      <w:pPr>
        <w:spacing w:after="60"/>
        <w:jc w:val="both"/>
        <w:rPr>
          <w:rFonts w:cs="Calibri"/>
        </w:rPr>
      </w:pPr>
      <w:r w:rsidRPr="004C0AC0">
        <w:rPr>
          <w:rFonts w:cs="Calibri"/>
        </w:rPr>
        <w:t xml:space="preserve">AVČR byla zřízena zákonem </w:t>
      </w:r>
      <w:r w:rsidR="00E35AE6">
        <w:rPr>
          <w:rFonts w:cs="Calibri"/>
        </w:rPr>
        <w:t xml:space="preserve">České národní rady </w:t>
      </w:r>
      <w:r w:rsidRPr="004C0AC0">
        <w:rPr>
          <w:rFonts w:cs="Calibri"/>
        </w:rPr>
        <w:t>č. 283/1992 Sb.</w:t>
      </w:r>
      <w:r w:rsidRPr="004C0AC0">
        <w:rPr>
          <w:rStyle w:val="Znakapoznpodarou"/>
          <w:rFonts w:cs="Calibri"/>
        </w:rPr>
        <w:footnoteReference w:id="7"/>
      </w:r>
      <w:r w:rsidRPr="004C0AC0">
        <w:rPr>
          <w:rFonts w:cs="Calibri"/>
        </w:rPr>
        <w:t xml:space="preserve"> a její činností je uskutečňovat výzkum prostřednictvím </w:t>
      </w:r>
      <w:r w:rsidR="00AC7B85">
        <w:rPr>
          <w:rFonts w:cs="Calibri"/>
        </w:rPr>
        <w:t xml:space="preserve">svých </w:t>
      </w:r>
      <w:r w:rsidRPr="004C0AC0">
        <w:rPr>
          <w:rFonts w:cs="Calibri"/>
        </w:rPr>
        <w:t xml:space="preserve">pracovišť, </w:t>
      </w:r>
      <w:r w:rsidR="00AC7B85">
        <w:rPr>
          <w:rFonts w:cs="Calibri"/>
        </w:rPr>
        <w:t>jež</w:t>
      </w:r>
      <w:r w:rsidRPr="004C0AC0">
        <w:rPr>
          <w:rFonts w:cs="Calibri"/>
        </w:rPr>
        <w:t xml:space="preserve"> zřizuje </w:t>
      </w:r>
      <w:r w:rsidR="005741E2">
        <w:rPr>
          <w:rFonts w:cs="Calibri"/>
        </w:rPr>
        <w:t xml:space="preserve">jménem České republiky (dále také „ČR“) </w:t>
      </w:r>
      <w:r w:rsidRPr="004C0AC0">
        <w:rPr>
          <w:rFonts w:cs="Calibri"/>
        </w:rPr>
        <w:t>jako veřejné výzkumné instituce (dále také „VVI“)</w:t>
      </w:r>
      <w:r w:rsidR="006A71BD" w:rsidRPr="004C0AC0">
        <w:rPr>
          <w:rStyle w:val="Znakapoznpodarou"/>
          <w:rFonts w:cs="Calibri"/>
          <w:color w:val="292929"/>
          <w:shd w:val="clear" w:color="auto" w:fill="FFFFFF"/>
        </w:rPr>
        <w:footnoteReference w:id="8"/>
      </w:r>
      <w:r w:rsidRPr="004C0AC0">
        <w:rPr>
          <w:rFonts w:cs="Calibri"/>
        </w:rPr>
        <w:t xml:space="preserve">. Působnost AVČR je dále specifikována ve </w:t>
      </w:r>
      <w:r w:rsidRPr="007E0F23">
        <w:rPr>
          <w:rFonts w:cs="Calibri"/>
          <w:i/>
          <w:iCs/>
        </w:rPr>
        <w:t>Stanovách Akademie věd České republiky</w:t>
      </w:r>
      <w:r w:rsidR="00453B23" w:rsidRPr="004C0AC0">
        <w:rPr>
          <w:rStyle w:val="Znakapoznpodarou"/>
          <w:rFonts w:cs="Calibri"/>
        </w:rPr>
        <w:footnoteReference w:id="9"/>
      </w:r>
      <w:r w:rsidR="00453B23" w:rsidRPr="004C0AC0">
        <w:rPr>
          <w:rFonts w:cs="Calibri"/>
        </w:rPr>
        <w:t xml:space="preserve">. </w:t>
      </w:r>
      <w:r w:rsidRPr="004C0AC0">
        <w:rPr>
          <w:rFonts w:cs="Calibri"/>
        </w:rPr>
        <w:t>AVČR d</w:t>
      </w:r>
      <w:r w:rsidR="00453B23" w:rsidRPr="004C0AC0">
        <w:rPr>
          <w:rFonts w:cs="Calibri"/>
        </w:rPr>
        <w:t>ále</w:t>
      </w:r>
      <w:r w:rsidRPr="004C0AC0">
        <w:rPr>
          <w:rFonts w:cs="Calibri"/>
        </w:rPr>
        <w:t xml:space="preserve"> mj.:</w:t>
      </w:r>
    </w:p>
    <w:p w14:paraId="29965A5C" w14:textId="77777777" w:rsidR="009965ED" w:rsidRPr="004C0AC0" w:rsidRDefault="009965ED" w:rsidP="009965ED">
      <w:pPr>
        <w:pStyle w:val="Odstavecseseznamem"/>
        <w:numPr>
          <w:ilvl w:val="0"/>
          <w:numId w:val="38"/>
        </w:numPr>
        <w:jc w:val="both"/>
        <w:rPr>
          <w:rFonts w:asciiTheme="minorHAnsi" w:hAnsiTheme="minorHAnsi" w:cstheme="minorHAnsi"/>
          <w:color w:val="212529"/>
          <w:lang w:eastAsia="cs-CZ"/>
        </w:rPr>
      </w:pPr>
      <w:r w:rsidRPr="004C0AC0">
        <w:rPr>
          <w:rFonts w:cs="Calibri"/>
        </w:rPr>
        <w:t>usiluje o rozvoj poznání na mezinárodní úrovni,</w:t>
      </w:r>
    </w:p>
    <w:p w14:paraId="26E1210F" w14:textId="15749D2B" w:rsidR="0089578D" w:rsidRPr="004C0AC0" w:rsidRDefault="009965ED" w:rsidP="009965ED">
      <w:pPr>
        <w:pStyle w:val="Odstavecseseznamem"/>
        <w:numPr>
          <w:ilvl w:val="0"/>
          <w:numId w:val="38"/>
        </w:numPr>
        <w:jc w:val="both"/>
        <w:rPr>
          <w:rFonts w:asciiTheme="minorHAnsi" w:hAnsiTheme="minorHAnsi" w:cstheme="minorHAnsi"/>
          <w:color w:val="212529"/>
          <w:lang w:eastAsia="cs-CZ"/>
        </w:rPr>
      </w:pPr>
      <w:r w:rsidRPr="004C0AC0">
        <w:rPr>
          <w:rFonts w:cs="Calibri"/>
        </w:rPr>
        <w:lastRenderedPageBreak/>
        <w:t>vychovává vědecké pracovníky a šíří a uplatňuje výsledky své činnosti pro zvyšování úrovně vzdělanosti, kultury a konkurenceschopnosti ČR i pro řešení aktuálních potřeb společnosti,</w:t>
      </w:r>
    </w:p>
    <w:p w14:paraId="18C03B74" w14:textId="6556FBB8" w:rsidR="009965ED" w:rsidRPr="004C0AC0" w:rsidRDefault="009965ED" w:rsidP="009965ED">
      <w:pPr>
        <w:pStyle w:val="Odstavecseseznamem"/>
        <w:numPr>
          <w:ilvl w:val="0"/>
          <w:numId w:val="38"/>
        </w:numPr>
        <w:spacing w:after="60"/>
        <w:contextualSpacing w:val="0"/>
        <w:jc w:val="both"/>
        <w:rPr>
          <w:rFonts w:cs="Calibri"/>
        </w:rPr>
      </w:pPr>
      <w:r w:rsidRPr="004C0AC0">
        <w:rPr>
          <w:rFonts w:cs="Calibri"/>
        </w:rPr>
        <w:t>podporuje činnost oborových vědeckých společností sdružených v Radě vědeckých společností</w:t>
      </w:r>
      <w:r w:rsidR="00453B23" w:rsidRPr="004C0AC0">
        <w:rPr>
          <w:rFonts w:cs="Calibri"/>
        </w:rPr>
        <w:t xml:space="preserve"> a</w:t>
      </w:r>
    </w:p>
    <w:p w14:paraId="12746FA3" w14:textId="25A7B21E" w:rsidR="009160FB" w:rsidRPr="004C0AC0" w:rsidRDefault="009965ED" w:rsidP="00453B23">
      <w:pPr>
        <w:pStyle w:val="Odstavecseseznamem"/>
        <w:numPr>
          <w:ilvl w:val="0"/>
          <w:numId w:val="38"/>
        </w:numPr>
        <w:spacing w:after="240"/>
        <w:ind w:left="714" w:hanging="357"/>
        <w:jc w:val="both"/>
        <w:rPr>
          <w:rFonts w:asciiTheme="minorHAnsi" w:hAnsiTheme="minorHAnsi" w:cstheme="minorHAnsi"/>
          <w:color w:val="212529"/>
          <w:lang w:eastAsia="cs-CZ"/>
        </w:rPr>
      </w:pPr>
      <w:r w:rsidRPr="004C0AC0">
        <w:rPr>
          <w:rFonts w:cs="Calibri"/>
        </w:rPr>
        <w:t xml:space="preserve">aktivně se podílí na spoluvytváření politiky ČR a </w:t>
      </w:r>
      <w:r w:rsidR="005741E2">
        <w:rPr>
          <w:rFonts w:cs="Calibri"/>
        </w:rPr>
        <w:t xml:space="preserve">Evropské unie </w:t>
      </w:r>
      <w:r w:rsidRPr="004C0AC0">
        <w:rPr>
          <w:rFonts w:cs="Calibri"/>
        </w:rPr>
        <w:t>pro oblast výzkumu a</w:t>
      </w:r>
      <w:r w:rsidR="00AC7B85">
        <w:rPr>
          <w:rFonts w:cs="Calibri"/>
        </w:rPr>
        <w:t> </w:t>
      </w:r>
      <w:r w:rsidRPr="004C0AC0">
        <w:rPr>
          <w:rFonts w:cs="Calibri"/>
        </w:rPr>
        <w:t>vývoje.</w:t>
      </w:r>
    </w:p>
    <w:p w14:paraId="42231CD1" w14:textId="2D68F6AD" w:rsidR="00453B23" w:rsidRPr="00AC7B85" w:rsidRDefault="00453B23" w:rsidP="00314A7D">
      <w:pPr>
        <w:spacing w:after="0"/>
        <w:jc w:val="both"/>
        <w:rPr>
          <w:rFonts w:asciiTheme="minorHAnsi" w:hAnsiTheme="minorHAnsi" w:cstheme="minorHAnsi"/>
          <w:lang w:eastAsia="cs-CZ"/>
        </w:rPr>
      </w:pPr>
      <w:r w:rsidRPr="004C0AC0">
        <w:rPr>
          <w:rFonts w:cs="Calibri"/>
        </w:rPr>
        <w:t xml:space="preserve">AVČR je podle </w:t>
      </w:r>
      <w:r w:rsidR="00622E95">
        <w:rPr>
          <w:rFonts w:cs="Calibri"/>
        </w:rPr>
        <w:t xml:space="preserve">ustanovení § 3 odst. 1 a 2 </w:t>
      </w:r>
      <w:r w:rsidR="005D2DD6" w:rsidRPr="004C0AC0">
        <w:rPr>
          <w:rFonts w:cs="Calibri"/>
        </w:rPr>
        <w:t xml:space="preserve">výše uvedeného </w:t>
      </w:r>
      <w:r w:rsidRPr="004C0AC0">
        <w:rPr>
          <w:rFonts w:cs="Calibri"/>
        </w:rPr>
        <w:t>zákona</w:t>
      </w:r>
      <w:r w:rsidR="005D2DD6" w:rsidRPr="004C0AC0">
        <w:rPr>
          <w:rFonts w:cs="Calibri"/>
        </w:rPr>
        <w:t xml:space="preserve"> </w:t>
      </w:r>
      <w:r w:rsidRPr="004C0AC0">
        <w:rPr>
          <w:rFonts w:cs="Calibri"/>
        </w:rPr>
        <w:t xml:space="preserve">organizační složkou státu (dále také „OSS“) a </w:t>
      </w:r>
      <w:r w:rsidR="00622E95" w:rsidRPr="00622E95">
        <w:rPr>
          <w:rFonts w:cs="Calibri"/>
        </w:rPr>
        <w:t>pro rozpočtové účely má postavení ústředního orgánu Č</w:t>
      </w:r>
      <w:r w:rsidR="00622E95">
        <w:rPr>
          <w:rFonts w:cs="Calibri"/>
        </w:rPr>
        <w:t>R</w:t>
      </w:r>
      <w:r w:rsidR="00622E95" w:rsidRPr="00622E95">
        <w:rPr>
          <w:rFonts w:cs="Calibri"/>
        </w:rPr>
        <w:t>, jehož prostředky jsou rozpočtovány</w:t>
      </w:r>
      <w:r w:rsidR="00622E95">
        <w:rPr>
          <w:rFonts w:cs="Calibri"/>
        </w:rPr>
        <w:t xml:space="preserve"> </w:t>
      </w:r>
      <w:r w:rsidRPr="004C0AC0">
        <w:rPr>
          <w:rFonts w:cs="Calibri"/>
        </w:rPr>
        <w:t>v rámci samostatné kapitoly státního rozpočtu 361</w:t>
      </w:r>
      <w:r w:rsidR="007C0511" w:rsidRPr="004C0AC0">
        <w:rPr>
          <w:rFonts w:cs="Calibri"/>
        </w:rPr>
        <w:t xml:space="preserve"> – </w:t>
      </w:r>
      <w:r w:rsidRPr="004C0AC0">
        <w:rPr>
          <w:rFonts w:cs="Calibri"/>
          <w:i/>
          <w:iCs/>
        </w:rPr>
        <w:t>Akademie věd České republiky</w:t>
      </w:r>
      <w:r w:rsidRPr="004C0AC0">
        <w:rPr>
          <w:rFonts w:cs="Calibri"/>
        </w:rPr>
        <w:t xml:space="preserve">. Ve smyslu </w:t>
      </w:r>
      <w:r w:rsidR="00622E95">
        <w:rPr>
          <w:rFonts w:cs="Calibri"/>
        </w:rPr>
        <w:t xml:space="preserve">§ 3 písm. g) </w:t>
      </w:r>
      <w:r w:rsidRPr="004C0AC0">
        <w:rPr>
          <w:rFonts w:cs="Calibri"/>
        </w:rPr>
        <w:t>zákona č. 218/2000 Sb.</w:t>
      </w:r>
      <w:r w:rsidRPr="004C0AC0">
        <w:rPr>
          <w:rStyle w:val="Znakapoznpodarou"/>
          <w:rFonts w:cs="Calibri"/>
        </w:rPr>
        <w:footnoteReference w:id="10"/>
      </w:r>
      <w:r w:rsidRPr="004C0AC0">
        <w:rPr>
          <w:rFonts w:cs="Calibri"/>
        </w:rPr>
        <w:t xml:space="preserve"> </w:t>
      </w:r>
      <w:r w:rsidR="001F6A17" w:rsidRPr="00E2048B">
        <w:rPr>
          <w:rFonts w:eastAsia="Calibri" w:cs="Calibri"/>
        </w:rPr>
        <w:t>a podle vyhlášky č. 412/2021 Sb.</w:t>
      </w:r>
      <w:r w:rsidR="001F6A17">
        <w:rPr>
          <w:rFonts w:eastAsia="Calibri" w:cs="Calibri"/>
        </w:rPr>
        <w:t xml:space="preserve"> </w:t>
      </w:r>
      <w:r w:rsidRPr="004C0AC0">
        <w:rPr>
          <w:rFonts w:cs="Calibri"/>
        </w:rPr>
        <w:t xml:space="preserve">je AVČR správcem </w:t>
      </w:r>
      <w:r w:rsidR="00AC7B85">
        <w:rPr>
          <w:rFonts w:cs="Calibri"/>
        </w:rPr>
        <w:t xml:space="preserve">této </w:t>
      </w:r>
      <w:r w:rsidRPr="004C0AC0">
        <w:rPr>
          <w:rFonts w:cs="Calibri"/>
        </w:rPr>
        <w:t>kapitoly. Podle zákona č.</w:t>
      </w:r>
      <w:r w:rsidR="007C0511" w:rsidRPr="004C0AC0">
        <w:rPr>
          <w:rFonts w:cs="Calibri"/>
        </w:rPr>
        <w:t> </w:t>
      </w:r>
      <w:r w:rsidRPr="004C0AC0">
        <w:rPr>
          <w:rFonts w:cs="Calibri"/>
        </w:rPr>
        <w:t>563/1991 Sb.</w:t>
      </w:r>
      <w:r w:rsidRPr="004C0AC0">
        <w:rPr>
          <w:rStyle w:val="Znakapoznpodarou"/>
          <w:rFonts w:cs="Calibri"/>
        </w:rPr>
        <w:footnoteReference w:id="11"/>
      </w:r>
      <w:r w:rsidR="007C0511" w:rsidRPr="004C0AC0">
        <w:rPr>
          <w:rFonts w:cs="Calibri"/>
        </w:rPr>
        <w:t xml:space="preserve"> </w:t>
      </w:r>
      <w:r w:rsidRPr="004C0AC0">
        <w:rPr>
          <w:rFonts w:cs="Calibri"/>
        </w:rPr>
        <w:t>je zároveň vybranou účetní jednotkou.</w:t>
      </w:r>
      <w:r w:rsidR="007C0511" w:rsidRPr="004C0AC0">
        <w:rPr>
          <w:rFonts w:cs="Calibri"/>
        </w:rPr>
        <w:t xml:space="preserve"> N</w:t>
      </w:r>
      <w:r w:rsidR="007C0511" w:rsidRPr="004C0AC0">
        <w:rPr>
          <w:rFonts w:cs="Calibri"/>
          <w:lang w:eastAsia="cs-CZ"/>
        </w:rPr>
        <w:t xml:space="preserve">ejvýznamnější oblastí účetních a rozpočtových informací AVČR byly </w:t>
      </w:r>
      <w:r w:rsidR="007C0511" w:rsidRPr="004C0AC0">
        <w:rPr>
          <w:rFonts w:cs="Calibri"/>
        </w:rPr>
        <w:t>transfery zřízeným veřejným výzkumným institucím, kterých bylo k 31. prosinci</w:t>
      </w:r>
      <w:r w:rsidR="00AC7B85">
        <w:rPr>
          <w:rFonts w:cs="Calibri"/>
        </w:rPr>
        <w:t xml:space="preserve"> </w:t>
      </w:r>
      <w:r w:rsidR="007C0511" w:rsidRPr="004C0AC0">
        <w:rPr>
          <w:rFonts w:cs="Calibri"/>
        </w:rPr>
        <w:t>2025 celkem 54.</w:t>
      </w:r>
    </w:p>
    <w:p w14:paraId="5C2B6278" w14:textId="1B14DD73" w:rsidR="005705EE" w:rsidRPr="004C0AC0" w:rsidRDefault="00A640AE" w:rsidP="00C85974">
      <w:pPr>
        <w:spacing w:before="120" w:after="240"/>
        <w:jc w:val="both"/>
        <w:rPr>
          <w:rFonts w:asciiTheme="minorHAnsi" w:hAnsiTheme="minorHAnsi" w:cs="Calibri"/>
        </w:rPr>
      </w:pPr>
      <w:r w:rsidRPr="004C0AC0">
        <w:rPr>
          <w:rFonts w:asciiTheme="minorHAnsi" w:hAnsiTheme="minorHAnsi" w:cs="Calibri"/>
        </w:rPr>
        <w:t>Přehled</w:t>
      </w:r>
      <w:r w:rsidR="00D85D8F" w:rsidRPr="004C0AC0">
        <w:rPr>
          <w:rFonts w:asciiTheme="minorHAnsi" w:hAnsiTheme="minorHAnsi" w:cs="Calibri"/>
        </w:rPr>
        <w:t xml:space="preserve"> vybraných</w:t>
      </w:r>
      <w:r w:rsidRPr="004C0AC0">
        <w:rPr>
          <w:rFonts w:asciiTheme="minorHAnsi" w:hAnsiTheme="minorHAnsi" w:cs="Calibri"/>
        </w:rPr>
        <w:t xml:space="preserve"> údajů z</w:t>
      </w:r>
      <w:r w:rsidR="002D2E09" w:rsidRPr="004C0AC0">
        <w:rPr>
          <w:rFonts w:asciiTheme="minorHAnsi" w:hAnsiTheme="minorHAnsi" w:cs="Calibri"/>
        </w:rPr>
        <w:t xml:space="preserve"> </w:t>
      </w:r>
      <w:r w:rsidR="00D37A9B" w:rsidRPr="004C0AC0">
        <w:rPr>
          <w:rFonts w:asciiTheme="minorHAnsi" w:hAnsiTheme="minorHAnsi" w:cs="Calibri"/>
        </w:rPr>
        <w:t xml:space="preserve">ÚZ </w:t>
      </w:r>
      <w:r w:rsidRPr="004C0AC0">
        <w:rPr>
          <w:rFonts w:asciiTheme="minorHAnsi" w:hAnsiTheme="minorHAnsi" w:cs="Calibri"/>
        </w:rPr>
        <w:t>a z</w:t>
      </w:r>
      <w:r w:rsidR="002D2E09" w:rsidRPr="004C0AC0">
        <w:rPr>
          <w:rFonts w:asciiTheme="minorHAnsi" w:hAnsiTheme="minorHAnsi" w:cs="Calibri"/>
        </w:rPr>
        <w:t xml:space="preserve"> </w:t>
      </w:r>
      <w:r w:rsidRPr="004C0AC0">
        <w:rPr>
          <w:rFonts w:asciiTheme="minorHAnsi" w:hAnsiTheme="minorHAnsi" w:cs="Calibri"/>
        </w:rPr>
        <w:t>výkazu FIN 1-12 OSS vygenerovaného z</w:t>
      </w:r>
      <w:r w:rsidR="002D2E09" w:rsidRPr="004C0AC0">
        <w:rPr>
          <w:rFonts w:asciiTheme="minorHAnsi" w:hAnsiTheme="minorHAnsi" w:cs="Calibri"/>
        </w:rPr>
        <w:t xml:space="preserve"> </w:t>
      </w:r>
      <w:r w:rsidRPr="004C0AC0">
        <w:rPr>
          <w:rFonts w:asciiTheme="minorHAnsi" w:hAnsiTheme="minorHAnsi" w:cs="Calibri"/>
        </w:rPr>
        <w:t>rozpočtového systému</w:t>
      </w:r>
      <w:r w:rsidRPr="004C0AC0">
        <w:rPr>
          <w:rStyle w:val="Znakapoznpodarou"/>
          <w:rFonts w:asciiTheme="minorHAnsi" w:eastAsiaTheme="minorHAnsi" w:hAnsiTheme="minorHAnsi" w:cs="Calibri"/>
        </w:rPr>
        <w:footnoteReference w:id="12"/>
      </w:r>
      <w:r w:rsidRPr="004C0AC0">
        <w:rPr>
          <w:rFonts w:asciiTheme="minorHAnsi" w:hAnsiTheme="minorHAnsi" w:cs="Calibri"/>
        </w:rPr>
        <w:t xml:space="preserve"> je uveden v následujících tabulkách.</w:t>
      </w:r>
    </w:p>
    <w:p w14:paraId="076D7522" w14:textId="4CDD221A" w:rsidR="00DE6218" w:rsidRPr="004C0AC0" w:rsidRDefault="00DE6218" w:rsidP="0089578D">
      <w:pPr>
        <w:pStyle w:val="Titulek"/>
        <w:tabs>
          <w:tab w:val="right" w:pos="9070"/>
        </w:tabs>
        <w:spacing w:before="120" w:after="40"/>
        <w:ind w:left="1304" w:hanging="1304"/>
        <w:jc w:val="both"/>
      </w:pPr>
      <w:r w:rsidRPr="004C0AC0">
        <w:t xml:space="preserve">Tabulka č. </w:t>
      </w:r>
      <w:fldSimple w:instr=" SEQ Tabulka_č. \* ARABIC ">
        <w:r w:rsidR="00914E42">
          <w:rPr>
            <w:noProof/>
          </w:rPr>
          <w:t>1</w:t>
        </w:r>
      </w:fldSimple>
      <w:r w:rsidRPr="004C0AC0">
        <w:t xml:space="preserve">: </w:t>
      </w:r>
      <w:r w:rsidR="00DD162C" w:rsidRPr="004C0AC0">
        <w:tab/>
      </w:r>
      <w:r w:rsidRPr="004C0AC0">
        <w:t>Údaje ÚZ – rozvaha a výkaz zisku a ztráty</w:t>
      </w:r>
      <w:r w:rsidR="00C85974" w:rsidRPr="004C0AC0">
        <w:t xml:space="preserve"> </w:t>
      </w:r>
      <w:r w:rsidRPr="004C0AC0">
        <w:t>(údaje</w:t>
      </w:r>
      <w:r w:rsidR="008412ED" w:rsidRPr="004C0AC0">
        <w:t xml:space="preserve"> za běžné období</w:t>
      </w:r>
      <w:r w:rsidR="001E5452" w:rsidRPr="004C0AC0">
        <w:t xml:space="preserve"> </w:t>
      </w:r>
      <w:r w:rsidR="008412ED" w:rsidRPr="004C0AC0">
        <w:t>k</w:t>
      </w:r>
      <w:r w:rsidR="001E5452" w:rsidRPr="004C0AC0">
        <w:t> </w:t>
      </w:r>
      <w:r w:rsidR="008412ED" w:rsidRPr="004C0AC0">
        <w:t>31.</w:t>
      </w:r>
      <w:r w:rsidR="001E5452" w:rsidRPr="004C0AC0">
        <w:t> </w:t>
      </w:r>
      <w:r w:rsidR="008412ED" w:rsidRPr="004C0AC0">
        <w:t>prosinci</w:t>
      </w:r>
      <w:r w:rsidR="00424DBC" w:rsidRPr="004C0AC0">
        <w:t xml:space="preserve"> 202</w:t>
      </w:r>
      <w:r w:rsidR="00E05045" w:rsidRPr="004C0AC0">
        <w:t>5</w:t>
      </w:r>
      <w:r w:rsidR="00CB3D84" w:rsidRPr="004C0AC0">
        <w:t>)</w:t>
      </w:r>
      <w:r w:rsidR="00DE6A8C" w:rsidRPr="004C0AC0">
        <w:t xml:space="preserve"> </w:t>
      </w:r>
      <w:r w:rsidR="00CB3D84" w:rsidRPr="004C0AC0">
        <w:tab/>
        <w:t>(</w:t>
      </w:r>
      <w:r w:rsidR="00DE6A8C" w:rsidRPr="004C0AC0">
        <w:t>v mil. Kč</w:t>
      </w:r>
      <w:r w:rsidRPr="004C0AC0">
        <w:t>)</w:t>
      </w:r>
    </w:p>
    <w:tbl>
      <w:tblPr>
        <w:tblW w:w="9071" w:type="dxa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19"/>
        <w:gridCol w:w="4252"/>
      </w:tblGrid>
      <w:tr w:rsidR="0050080C" w:rsidRPr="004C0AC0" w14:paraId="0183F02F" w14:textId="77777777" w:rsidTr="002208E5">
        <w:trPr>
          <w:trHeight w:val="283"/>
          <w:jc w:val="center"/>
        </w:trPr>
        <w:tc>
          <w:tcPr>
            <w:tcW w:w="4819" w:type="dxa"/>
            <w:shd w:val="clear" w:color="auto" w:fill="E6E6E6"/>
            <w:noWrap/>
            <w:vAlign w:val="center"/>
            <w:hideMark/>
          </w:tcPr>
          <w:p w14:paraId="0D333D2C" w14:textId="77777777" w:rsidR="00494B0F" w:rsidRPr="004C0AC0" w:rsidRDefault="00A640AE" w:rsidP="001916B9">
            <w:pPr>
              <w:keepNext/>
              <w:spacing w:before="20" w:after="2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4C0AC0">
              <w:rPr>
                <w:rFonts w:cs="Arial"/>
                <w:b/>
                <w:bCs/>
                <w:sz w:val="20"/>
                <w:szCs w:val="20"/>
              </w:rPr>
              <w:t>Ukazatel</w:t>
            </w:r>
          </w:p>
        </w:tc>
        <w:tc>
          <w:tcPr>
            <w:tcW w:w="4252" w:type="dxa"/>
            <w:shd w:val="clear" w:color="auto" w:fill="E6E6E6"/>
            <w:noWrap/>
            <w:vAlign w:val="center"/>
            <w:hideMark/>
          </w:tcPr>
          <w:p w14:paraId="01BE6DB8" w14:textId="77777777" w:rsidR="00494B0F" w:rsidRPr="004C0AC0" w:rsidRDefault="00A640AE" w:rsidP="001916B9">
            <w:pPr>
              <w:keepNext/>
              <w:spacing w:before="20" w:after="2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4C0AC0">
              <w:rPr>
                <w:rFonts w:cs="Arial"/>
                <w:b/>
                <w:bCs/>
                <w:sz w:val="20"/>
                <w:szCs w:val="20"/>
              </w:rPr>
              <w:t>Částka</w:t>
            </w:r>
          </w:p>
        </w:tc>
      </w:tr>
      <w:tr w:rsidR="00D37A9B" w:rsidRPr="004C0AC0" w14:paraId="365364A7" w14:textId="77777777" w:rsidTr="002E0D16">
        <w:trPr>
          <w:trHeight w:val="283"/>
          <w:jc w:val="center"/>
        </w:trPr>
        <w:tc>
          <w:tcPr>
            <w:tcW w:w="4819" w:type="dxa"/>
            <w:noWrap/>
            <w:vAlign w:val="center"/>
            <w:hideMark/>
          </w:tcPr>
          <w:p w14:paraId="3DA1E15E" w14:textId="77777777" w:rsidR="00D37A9B" w:rsidRPr="004C0AC0" w:rsidRDefault="00D37A9B" w:rsidP="00CD0C06">
            <w:pPr>
              <w:keepNext/>
              <w:spacing w:before="20" w:after="20"/>
              <w:ind w:left="57"/>
              <w:rPr>
                <w:rFonts w:cs="Arial"/>
                <w:sz w:val="20"/>
                <w:szCs w:val="20"/>
              </w:rPr>
            </w:pPr>
            <w:r w:rsidRPr="004C0AC0">
              <w:rPr>
                <w:rFonts w:cs="Arial"/>
                <w:sz w:val="20"/>
                <w:szCs w:val="20"/>
              </w:rPr>
              <w:t>Aktiva netto</w:t>
            </w:r>
            <w:r w:rsidR="00BD266C" w:rsidRPr="004C0AC0">
              <w:rPr>
                <w:rFonts w:cs="Arial"/>
                <w:sz w:val="20"/>
                <w:szCs w:val="20"/>
              </w:rPr>
              <w:t>, pasiva</w:t>
            </w:r>
          </w:p>
        </w:tc>
        <w:tc>
          <w:tcPr>
            <w:tcW w:w="4252" w:type="dxa"/>
            <w:noWrap/>
            <w:vAlign w:val="center"/>
          </w:tcPr>
          <w:p w14:paraId="064F96A8" w14:textId="1D70C450" w:rsidR="00D37A9B" w:rsidRPr="004C0AC0" w:rsidRDefault="00E05045" w:rsidP="00CD0C06">
            <w:pPr>
              <w:keepNext/>
              <w:spacing w:before="20" w:after="20"/>
              <w:ind w:right="78"/>
              <w:jc w:val="right"/>
              <w:rPr>
                <w:rFonts w:cs="Arial"/>
                <w:bCs/>
                <w:sz w:val="20"/>
                <w:szCs w:val="20"/>
              </w:rPr>
            </w:pPr>
            <w:r w:rsidRPr="004C0AC0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356,1</w:t>
            </w:r>
          </w:p>
        </w:tc>
      </w:tr>
      <w:tr w:rsidR="00D37A9B" w:rsidRPr="004C0AC0" w14:paraId="133B54C5" w14:textId="77777777" w:rsidTr="002E0D16">
        <w:trPr>
          <w:trHeight w:val="283"/>
          <w:jc w:val="center"/>
        </w:trPr>
        <w:tc>
          <w:tcPr>
            <w:tcW w:w="4819" w:type="dxa"/>
            <w:noWrap/>
            <w:vAlign w:val="center"/>
            <w:hideMark/>
          </w:tcPr>
          <w:p w14:paraId="3849284B" w14:textId="77777777" w:rsidR="00D37A9B" w:rsidRPr="004C0AC0" w:rsidRDefault="00D37A9B" w:rsidP="00CD0C06">
            <w:pPr>
              <w:keepNext/>
              <w:spacing w:before="20" w:after="20"/>
              <w:ind w:left="57"/>
              <w:rPr>
                <w:rFonts w:cs="Arial"/>
                <w:sz w:val="20"/>
                <w:szCs w:val="20"/>
              </w:rPr>
            </w:pPr>
            <w:r w:rsidRPr="004C0AC0">
              <w:rPr>
                <w:rFonts w:cs="Arial"/>
                <w:sz w:val="20"/>
                <w:szCs w:val="20"/>
              </w:rPr>
              <w:t>Náklady</w:t>
            </w:r>
          </w:p>
        </w:tc>
        <w:tc>
          <w:tcPr>
            <w:tcW w:w="4252" w:type="dxa"/>
            <w:noWrap/>
            <w:vAlign w:val="center"/>
          </w:tcPr>
          <w:p w14:paraId="699BA5FA" w14:textId="2D8D9E6A" w:rsidR="00D37A9B" w:rsidRPr="004C0AC0" w:rsidRDefault="00E05045" w:rsidP="00CD0C06">
            <w:pPr>
              <w:keepNext/>
              <w:spacing w:before="20" w:after="20"/>
              <w:ind w:right="78"/>
              <w:jc w:val="right"/>
              <w:rPr>
                <w:rFonts w:cs="Arial"/>
                <w:sz w:val="20"/>
                <w:szCs w:val="20"/>
              </w:rPr>
            </w:pPr>
            <w:r w:rsidRPr="004C0AC0">
              <w:rPr>
                <w:rFonts w:asciiTheme="minorHAnsi" w:hAnsiTheme="minorHAnsi" w:cstheme="minorHAnsi"/>
                <w:sz w:val="20"/>
                <w:szCs w:val="20"/>
              </w:rPr>
              <w:t>7 520,7</w:t>
            </w:r>
          </w:p>
        </w:tc>
      </w:tr>
      <w:tr w:rsidR="00D37A9B" w:rsidRPr="004C0AC0" w14:paraId="54F06F9B" w14:textId="77777777" w:rsidTr="002E0D16">
        <w:trPr>
          <w:trHeight w:val="283"/>
          <w:jc w:val="center"/>
        </w:trPr>
        <w:tc>
          <w:tcPr>
            <w:tcW w:w="4819" w:type="dxa"/>
            <w:noWrap/>
            <w:vAlign w:val="center"/>
            <w:hideMark/>
          </w:tcPr>
          <w:p w14:paraId="662FC116" w14:textId="77777777" w:rsidR="00D37A9B" w:rsidRPr="004C0AC0" w:rsidRDefault="00D37A9B" w:rsidP="00CD0C06">
            <w:pPr>
              <w:keepNext/>
              <w:spacing w:before="20" w:after="20"/>
              <w:ind w:left="57"/>
              <w:rPr>
                <w:rFonts w:cs="Arial"/>
                <w:sz w:val="20"/>
                <w:szCs w:val="20"/>
              </w:rPr>
            </w:pPr>
            <w:r w:rsidRPr="004C0AC0">
              <w:rPr>
                <w:rFonts w:cs="Arial"/>
                <w:sz w:val="20"/>
                <w:szCs w:val="20"/>
              </w:rPr>
              <w:t>Výnosy</w:t>
            </w:r>
          </w:p>
        </w:tc>
        <w:tc>
          <w:tcPr>
            <w:tcW w:w="4252" w:type="dxa"/>
            <w:noWrap/>
            <w:vAlign w:val="center"/>
          </w:tcPr>
          <w:p w14:paraId="510F59AF" w14:textId="06627231" w:rsidR="00D37A9B" w:rsidRPr="004C0AC0" w:rsidRDefault="00E05045" w:rsidP="00CD0C06">
            <w:pPr>
              <w:keepNext/>
              <w:spacing w:before="20" w:after="20"/>
              <w:ind w:right="78"/>
              <w:jc w:val="right"/>
              <w:rPr>
                <w:rFonts w:cs="Arial"/>
                <w:sz w:val="20"/>
                <w:szCs w:val="20"/>
              </w:rPr>
            </w:pPr>
            <w:r w:rsidRPr="004C0AC0">
              <w:rPr>
                <w:rFonts w:asciiTheme="minorHAnsi" w:hAnsiTheme="minorHAnsi" w:cstheme="minorHAnsi"/>
                <w:sz w:val="20"/>
                <w:szCs w:val="20"/>
              </w:rPr>
              <w:t>1,7</w:t>
            </w:r>
          </w:p>
        </w:tc>
      </w:tr>
      <w:tr w:rsidR="00D37A9B" w:rsidRPr="004C0AC0" w14:paraId="146E2924" w14:textId="77777777" w:rsidTr="002E0D16">
        <w:trPr>
          <w:trHeight w:val="283"/>
          <w:jc w:val="center"/>
        </w:trPr>
        <w:tc>
          <w:tcPr>
            <w:tcW w:w="4819" w:type="dxa"/>
            <w:vAlign w:val="center"/>
            <w:hideMark/>
          </w:tcPr>
          <w:p w14:paraId="26F66FC4" w14:textId="77777777" w:rsidR="00D37A9B" w:rsidRPr="004C0AC0" w:rsidRDefault="00D37A9B" w:rsidP="00CD0C06">
            <w:pPr>
              <w:keepNext/>
              <w:spacing w:before="20" w:after="20"/>
              <w:ind w:left="57"/>
              <w:rPr>
                <w:rFonts w:cs="Arial"/>
                <w:sz w:val="20"/>
                <w:szCs w:val="20"/>
              </w:rPr>
            </w:pPr>
            <w:r w:rsidRPr="004C0AC0">
              <w:rPr>
                <w:rFonts w:cs="Arial"/>
                <w:sz w:val="20"/>
                <w:szCs w:val="20"/>
              </w:rPr>
              <w:t>Výsledek hospodaření běžného účetního období</w:t>
            </w:r>
          </w:p>
        </w:tc>
        <w:tc>
          <w:tcPr>
            <w:tcW w:w="4252" w:type="dxa"/>
            <w:noWrap/>
            <w:vAlign w:val="center"/>
          </w:tcPr>
          <w:p w14:paraId="572A7F9A" w14:textId="365C7D6A" w:rsidR="00D37A9B" w:rsidRPr="004C0AC0" w:rsidRDefault="00980545" w:rsidP="00CD0C06">
            <w:pPr>
              <w:keepNext/>
              <w:spacing w:before="20" w:after="20"/>
              <w:ind w:right="78"/>
              <w:jc w:val="right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−</w:t>
            </w:r>
            <w:r w:rsidR="00E44ED8" w:rsidRPr="004C0AC0">
              <w:rPr>
                <w:rFonts w:cs="Calibri"/>
                <w:sz w:val="20"/>
                <w:szCs w:val="20"/>
              </w:rPr>
              <w:t>7 519,0</w:t>
            </w:r>
          </w:p>
        </w:tc>
      </w:tr>
    </w:tbl>
    <w:p w14:paraId="612CF6A9" w14:textId="77777777" w:rsidR="00494B0F" w:rsidRPr="004C0AC0" w:rsidRDefault="00A640AE" w:rsidP="00530FCF">
      <w:pPr>
        <w:keepNext/>
        <w:spacing w:after="0"/>
        <w:ind w:left="567" w:hanging="567"/>
        <w:rPr>
          <w:rFonts w:cs="Arial"/>
          <w:bCs/>
          <w:sz w:val="20"/>
          <w:szCs w:val="20"/>
        </w:rPr>
      </w:pPr>
      <w:r w:rsidRPr="004C0AC0">
        <w:rPr>
          <w:rFonts w:cs="Arial"/>
          <w:b/>
          <w:sz w:val="20"/>
          <w:szCs w:val="20"/>
        </w:rPr>
        <w:t>Zdroj:</w:t>
      </w:r>
      <w:r w:rsidRPr="004C0AC0">
        <w:rPr>
          <w:rFonts w:cs="Arial"/>
          <w:bCs/>
          <w:sz w:val="20"/>
          <w:szCs w:val="20"/>
        </w:rPr>
        <w:t xml:space="preserve"> </w:t>
      </w:r>
      <w:r w:rsidR="001E5452" w:rsidRPr="004C0AC0">
        <w:rPr>
          <w:rFonts w:cs="Arial"/>
          <w:bCs/>
          <w:sz w:val="20"/>
          <w:szCs w:val="20"/>
        </w:rPr>
        <w:tab/>
      </w:r>
      <w:r w:rsidR="000B3825" w:rsidRPr="004C0AC0">
        <w:rPr>
          <w:rFonts w:cs="Arial"/>
          <w:bCs/>
          <w:sz w:val="20"/>
          <w:szCs w:val="20"/>
        </w:rPr>
        <w:t>ÚZ</w:t>
      </w:r>
      <w:r w:rsidR="003444C4" w:rsidRPr="004C0AC0">
        <w:rPr>
          <w:rFonts w:cs="Arial"/>
          <w:bCs/>
          <w:sz w:val="20"/>
          <w:szCs w:val="20"/>
        </w:rPr>
        <w:t>.</w:t>
      </w:r>
    </w:p>
    <w:p w14:paraId="14FF8E29" w14:textId="2FF45C87" w:rsidR="00A94960" w:rsidRPr="004C0AC0" w:rsidRDefault="00A640AE" w:rsidP="001E5452">
      <w:pPr>
        <w:spacing w:after="0"/>
        <w:ind w:left="567" w:hanging="567"/>
        <w:jc w:val="both"/>
        <w:rPr>
          <w:rFonts w:cs="Arial"/>
          <w:bCs/>
          <w:sz w:val="20"/>
          <w:szCs w:val="20"/>
        </w:rPr>
      </w:pPr>
      <w:r w:rsidRPr="004C0AC0">
        <w:rPr>
          <w:rFonts w:cs="Arial"/>
          <w:b/>
          <w:sz w:val="20"/>
          <w:szCs w:val="20"/>
        </w:rPr>
        <w:t>Pozn.:</w:t>
      </w:r>
      <w:r w:rsidR="005705EE" w:rsidRPr="004C0AC0">
        <w:rPr>
          <w:rFonts w:cs="Arial"/>
          <w:bCs/>
          <w:sz w:val="20"/>
          <w:szCs w:val="20"/>
        </w:rPr>
        <w:t xml:space="preserve"> </w:t>
      </w:r>
      <w:r w:rsidR="00BA2B34" w:rsidRPr="004C0AC0">
        <w:rPr>
          <w:rFonts w:cs="Arial"/>
          <w:bCs/>
          <w:sz w:val="20"/>
          <w:szCs w:val="20"/>
        </w:rPr>
        <w:tab/>
      </w:r>
      <w:r w:rsidR="00B34DF1" w:rsidRPr="004C0AC0">
        <w:rPr>
          <w:rFonts w:cs="Arial"/>
          <w:bCs/>
          <w:sz w:val="20"/>
          <w:szCs w:val="20"/>
        </w:rPr>
        <w:t>AVČR</w:t>
      </w:r>
      <w:r w:rsidRPr="004C0AC0">
        <w:rPr>
          <w:rFonts w:cs="Arial"/>
          <w:bCs/>
          <w:sz w:val="20"/>
          <w:szCs w:val="20"/>
        </w:rPr>
        <w:t xml:space="preserve"> v ÚZ vykázal</w:t>
      </w:r>
      <w:r w:rsidR="00B34DF1" w:rsidRPr="004C0AC0">
        <w:rPr>
          <w:rFonts w:cs="Arial"/>
          <w:bCs/>
          <w:sz w:val="20"/>
          <w:szCs w:val="20"/>
        </w:rPr>
        <w:t>a</w:t>
      </w:r>
      <w:r w:rsidRPr="004C0AC0">
        <w:rPr>
          <w:rFonts w:cs="Arial"/>
          <w:bCs/>
          <w:sz w:val="20"/>
          <w:szCs w:val="20"/>
        </w:rPr>
        <w:t xml:space="preserve"> aktiva v hodnotě brutto ve výši</w:t>
      </w:r>
      <w:r w:rsidR="00B34DF1" w:rsidRPr="004C0AC0">
        <w:rPr>
          <w:rFonts w:cs="Arial"/>
          <w:bCs/>
          <w:sz w:val="20"/>
          <w:szCs w:val="20"/>
        </w:rPr>
        <w:t xml:space="preserve"> 374,3</w:t>
      </w:r>
      <w:r w:rsidR="0037405E" w:rsidRPr="004C0AC0">
        <w:rPr>
          <w:rFonts w:cs="Arial"/>
          <w:bCs/>
          <w:sz w:val="20"/>
          <w:szCs w:val="20"/>
        </w:rPr>
        <w:t xml:space="preserve"> mil.</w:t>
      </w:r>
      <w:r w:rsidR="00792B0B" w:rsidRPr="004C0AC0">
        <w:rPr>
          <w:rFonts w:cs="Arial"/>
          <w:bCs/>
          <w:sz w:val="20"/>
          <w:szCs w:val="20"/>
        </w:rPr>
        <w:t xml:space="preserve"> </w:t>
      </w:r>
      <w:r w:rsidR="00D37A9B" w:rsidRPr="004C0AC0">
        <w:rPr>
          <w:rFonts w:cs="Arial"/>
          <w:bCs/>
          <w:sz w:val="20"/>
          <w:szCs w:val="20"/>
        </w:rPr>
        <w:t>Kč</w:t>
      </w:r>
      <w:r w:rsidRPr="004C0AC0">
        <w:rPr>
          <w:rFonts w:cs="Arial"/>
          <w:bCs/>
          <w:sz w:val="20"/>
          <w:szCs w:val="20"/>
        </w:rPr>
        <w:t xml:space="preserve"> upravené </w:t>
      </w:r>
      <w:r w:rsidR="000B4B25" w:rsidRPr="004C0AC0">
        <w:rPr>
          <w:rFonts w:cs="Arial"/>
          <w:bCs/>
          <w:sz w:val="20"/>
          <w:szCs w:val="20"/>
        </w:rPr>
        <w:t>o</w:t>
      </w:r>
      <w:r w:rsidR="00854846" w:rsidRPr="004C0AC0">
        <w:rPr>
          <w:rFonts w:cs="Arial"/>
          <w:bCs/>
          <w:sz w:val="20"/>
          <w:szCs w:val="20"/>
        </w:rPr>
        <w:t xml:space="preserve"> </w:t>
      </w:r>
      <w:r w:rsidRPr="004C0AC0">
        <w:rPr>
          <w:rFonts w:cs="Arial"/>
          <w:bCs/>
          <w:sz w:val="20"/>
          <w:szCs w:val="20"/>
        </w:rPr>
        <w:t>korekce ve výši</w:t>
      </w:r>
      <w:r w:rsidR="00E44ED8" w:rsidRPr="004C0AC0">
        <w:rPr>
          <w:rFonts w:cs="Arial"/>
          <w:bCs/>
          <w:sz w:val="20"/>
          <w:szCs w:val="20"/>
        </w:rPr>
        <w:t xml:space="preserve"> 18,2</w:t>
      </w:r>
      <w:r w:rsidR="00581840" w:rsidRPr="004C0AC0">
        <w:rPr>
          <w:rFonts w:cs="Arial"/>
          <w:bCs/>
          <w:sz w:val="20"/>
          <w:szCs w:val="20"/>
        </w:rPr>
        <w:t xml:space="preserve"> </w:t>
      </w:r>
      <w:r w:rsidR="0037405E" w:rsidRPr="004C0AC0">
        <w:rPr>
          <w:rFonts w:cs="Arial"/>
          <w:bCs/>
          <w:sz w:val="20"/>
          <w:szCs w:val="20"/>
        </w:rPr>
        <w:t>mil.</w:t>
      </w:r>
      <w:r w:rsidR="001E5452" w:rsidRPr="004C0AC0">
        <w:rPr>
          <w:rFonts w:cs="Arial"/>
          <w:bCs/>
          <w:sz w:val="20"/>
          <w:szCs w:val="20"/>
        </w:rPr>
        <w:t> </w:t>
      </w:r>
      <w:r w:rsidRPr="004C0AC0">
        <w:rPr>
          <w:rFonts w:cs="Arial"/>
          <w:bCs/>
          <w:sz w:val="20"/>
          <w:szCs w:val="20"/>
        </w:rPr>
        <w:t>Kč.</w:t>
      </w:r>
      <w:r w:rsidR="006C2304" w:rsidRPr="004C0AC0">
        <w:rPr>
          <w:rFonts w:cs="Arial"/>
          <w:bCs/>
          <w:sz w:val="20"/>
          <w:szCs w:val="20"/>
        </w:rPr>
        <w:t xml:space="preserve"> </w:t>
      </w:r>
    </w:p>
    <w:p w14:paraId="2AFD696D" w14:textId="420760E8" w:rsidR="00DE6218" w:rsidRPr="004C0AC0" w:rsidRDefault="00DE6218" w:rsidP="003B783C">
      <w:pPr>
        <w:pStyle w:val="Titulek"/>
        <w:tabs>
          <w:tab w:val="right" w:pos="9070"/>
        </w:tabs>
        <w:spacing w:after="40"/>
        <w:ind w:left="1304" w:hanging="1304"/>
        <w:jc w:val="both"/>
      </w:pPr>
      <w:r w:rsidRPr="004C0AC0">
        <w:t xml:space="preserve">Tabulka č. </w:t>
      </w:r>
      <w:fldSimple w:instr=" SEQ Tabulka_č. \* ARABIC ">
        <w:r w:rsidR="00914E42">
          <w:rPr>
            <w:noProof/>
          </w:rPr>
          <w:t>2</w:t>
        </w:r>
      </w:fldSimple>
      <w:r w:rsidRPr="004C0AC0">
        <w:t xml:space="preserve">: </w:t>
      </w:r>
      <w:r w:rsidR="002E0D16" w:rsidRPr="004C0AC0">
        <w:tab/>
      </w:r>
      <w:r w:rsidRPr="004C0AC0">
        <w:t>Údaje ÚZ – informace o stavu účtů v knize podrozvahových účtů (údaje</w:t>
      </w:r>
      <w:r w:rsidR="008412ED" w:rsidRPr="004C0AC0">
        <w:t xml:space="preserve"> za běžné období k 31. prosinci</w:t>
      </w:r>
      <w:r w:rsidR="00424DBC" w:rsidRPr="004C0AC0">
        <w:t xml:space="preserve"> 202</w:t>
      </w:r>
      <w:r w:rsidR="00E05045" w:rsidRPr="004C0AC0">
        <w:t>5</w:t>
      </w:r>
      <w:r w:rsidR="00CB3D84" w:rsidRPr="004C0AC0">
        <w:t>)</w:t>
      </w:r>
      <w:r w:rsidR="00A34B4E" w:rsidRPr="004C0AC0">
        <w:t xml:space="preserve"> </w:t>
      </w:r>
      <w:r w:rsidR="00CB3D84" w:rsidRPr="004C0AC0">
        <w:tab/>
        <w:t>(</w:t>
      </w:r>
      <w:r w:rsidR="00A34B4E" w:rsidRPr="004C0AC0">
        <w:t>v mil. Kč</w:t>
      </w:r>
      <w:r w:rsidRPr="004C0AC0">
        <w:t>)</w:t>
      </w:r>
    </w:p>
    <w:tbl>
      <w:tblPr>
        <w:tblW w:w="90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19"/>
        <w:gridCol w:w="4252"/>
      </w:tblGrid>
      <w:tr w:rsidR="00C12205" w:rsidRPr="004C0AC0" w14:paraId="3DFAEE13" w14:textId="77777777" w:rsidTr="00E17338">
        <w:trPr>
          <w:trHeight w:val="255"/>
          <w:tblHeader/>
          <w:jc w:val="center"/>
        </w:trPr>
        <w:tc>
          <w:tcPr>
            <w:tcW w:w="4819" w:type="dxa"/>
            <w:shd w:val="clear" w:color="auto" w:fill="E6E6E6"/>
            <w:vAlign w:val="center"/>
          </w:tcPr>
          <w:p w14:paraId="56C24CB8" w14:textId="77777777" w:rsidR="00C12205" w:rsidRPr="004C0AC0" w:rsidRDefault="00C12205" w:rsidP="001916B9">
            <w:pPr>
              <w:spacing w:before="20" w:after="20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4C0AC0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Položka výkazu</w:t>
            </w:r>
          </w:p>
        </w:tc>
        <w:tc>
          <w:tcPr>
            <w:tcW w:w="4252" w:type="dxa"/>
            <w:shd w:val="clear" w:color="auto" w:fill="E6E6E6"/>
            <w:noWrap/>
            <w:vAlign w:val="center"/>
            <w:hideMark/>
          </w:tcPr>
          <w:p w14:paraId="77060BAD" w14:textId="77777777" w:rsidR="00C12205" w:rsidRPr="004C0AC0" w:rsidRDefault="00C12205" w:rsidP="001916B9">
            <w:pPr>
              <w:spacing w:before="20" w:after="20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4C0AC0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Částka</w:t>
            </w:r>
          </w:p>
        </w:tc>
      </w:tr>
      <w:tr w:rsidR="0058405E" w:rsidRPr="004C0AC0" w14:paraId="799EDD6F" w14:textId="77777777" w:rsidTr="00E17338">
        <w:trPr>
          <w:trHeight w:val="255"/>
          <w:jc w:val="center"/>
        </w:trPr>
        <w:tc>
          <w:tcPr>
            <w:tcW w:w="4819" w:type="dxa"/>
            <w:vAlign w:val="center"/>
          </w:tcPr>
          <w:p w14:paraId="044C5C7B" w14:textId="50C36AFA" w:rsidR="0058405E" w:rsidRPr="004C0AC0" w:rsidRDefault="0058405E" w:rsidP="0058405E">
            <w:pPr>
              <w:spacing w:before="20" w:after="20"/>
              <w:rPr>
                <w:rFonts w:cstheme="minorHAnsi"/>
                <w:color w:val="000000"/>
                <w:sz w:val="20"/>
                <w:szCs w:val="20"/>
              </w:rPr>
            </w:pPr>
            <w:r w:rsidRPr="004C0AC0">
              <w:rPr>
                <w:rFonts w:cstheme="minorHAnsi"/>
                <w:color w:val="000000"/>
                <w:sz w:val="20"/>
                <w:szCs w:val="20"/>
              </w:rPr>
              <w:t>P.I. Majetek a závazky účetní jednotky</w:t>
            </w:r>
          </w:p>
        </w:tc>
        <w:tc>
          <w:tcPr>
            <w:tcW w:w="4252" w:type="dxa"/>
            <w:noWrap/>
            <w:vAlign w:val="center"/>
          </w:tcPr>
          <w:p w14:paraId="008496EE" w14:textId="2A1E9CC1" w:rsidR="0058405E" w:rsidRPr="004C0AC0" w:rsidRDefault="005D2DD6" w:rsidP="00CD0C06">
            <w:pPr>
              <w:spacing w:before="20" w:after="20"/>
              <w:ind w:right="57"/>
              <w:jc w:val="right"/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</w:pPr>
            <w:r w:rsidRPr="004C0AC0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1,9</w:t>
            </w:r>
          </w:p>
        </w:tc>
      </w:tr>
      <w:tr w:rsidR="00C12205" w:rsidRPr="004C0AC0" w14:paraId="74CE491B" w14:textId="77777777" w:rsidTr="00E17338">
        <w:trPr>
          <w:trHeight w:val="255"/>
          <w:jc w:val="center"/>
        </w:trPr>
        <w:tc>
          <w:tcPr>
            <w:tcW w:w="4819" w:type="dxa"/>
            <w:noWrap/>
            <w:vAlign w:val="center"/>
          </w:tcPr>
          <w:p w14:paraId="5E8C1D0D" w14:textId="6595FEE7" w:rsidR="00C12205" w:rsidRPr="004C0AC0" w:rsidRDefault="0058405E" w:rsidP="001916B9">
            <w:pPr>
              <w:autoSpaceDE w:val="0"/>
              <w:autoSpaceDN w:val="0"/>
              <w:adjustRightInd w:val="0"/>
              <w:spacing w:before="20" w:after="20"/>
              <w:ind w:right="-57"/>
              <w:rPr>
                <w:rFonts w:eastAsiaTheme="minorHAnsi" w:cstheme="minorHAnsi"/>
                <w:sz w:val="20"/>
                <w:szCs w:val="20"/>
              </w:rPr>
            </w:pPr>
            <w:r w:rsidRPr="004C0AC0">
              <w:rPr>
                <w:rFonts w:eastAsiaTheme="minorHAnsi" w:cstheme="minorHAnsi"/>
                <w:sz w:val="20"/>
                <w:szCs w:val="20"/>
              </w:rPr>
              <w:t>P.IV. Další podmíněné pohledávky</w:t>
            </w:r>
          </w:p>
        </w:tc>
        <w:tc>
          <w:tcPr>
            <w:tcW w:w="4252" w:type="dxa"/>
            <w:vAlign w:val="center"/>
          </w:tcPr>
          <w:p w14:paraId="404366DF" w14:textId="26D50B57" w:rsidR="00C12205" w:rsidRPr="004C0AC0" w:rsidRDefault="005D2DD6" w:rsidP="00CD0C06">
            <w:pPr>
              <w:spacing w:before="20" w:after="20"/>
              <w:ind w:right="57"/>
              <w:jc w:val="right"/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</w:pPr>
            <w:r w:rsidRPr="004C0AC0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0,1</w:t>
            </w:r>
          </w:p>
        </w:tc>
      </w:tr>
      <w:tr w:rsidR="00E17338" w:rsidRPr="004C0AC0" w14:paraId="47CD87AE" w14:textId="77777777" w:rsidTr="00E17338">
        <w:trPr>
          <w:trHeight w:val="255"/>
          <w:jc w:val="center"/>
        </w:trPr>
        <w:tc>
          <w:tcPr>
            <w:tcW w:w="4819" w:type="dxa"/>
            <w:noWrap/>
            <w:vAlign w:val="center"/>
          </w:tcPr>
          <w:p w14:paraId="57C1A01F" w14:textId="2F0F5F92" w:rsidR="00E17338" w:rsidRPr="004C0AC0" w:rsidRDefault="00E17338" w:rsidP="001916B9">
            <w:pPr>
              <w:autoSpaceDE w:val="0"/>
              <w:autoSpaceDN w:val="0"/>
              <w:adjustRightInd w:val="0"/>
              <w:spacing w:before="20" w:after="20"/>
              <w:ind w:right="-57"/>
              <w:rPr>
                <w:rFonts w:eastAsiaTheme="minorHAnsi" w:cstheme="minorHAnsi"/>
                <w:sz w:val="20"/>
                <w:szCs w:val="20"/>
              </w:rPr>
            </w:pPr>
            <w:r w:rsidRPr="004C0AC0">
              <w:rPr>
                <w:rFonts w:eastAsiaTheme="minorHAnsi" w:cstheme="minorHAnsi"/>
                <w:sz w:val="20"/>
                <w:szCs w:val="20"/>
              </w:rPr>
              <w:t>P.VI. Podmíněné závazky z důvodu užívání cizího majetku</w:t>
            </w:r>
          </w:p>
        </w:tc>
        <w:tc>
          <w:tcPr>
            <w:tcW w:w="4252" w:type="dxa"/>
            <w:vAlign w:val="center"/>
          </w:tcPr>
          <w:p w14:paraId="3A28BC53" w14:textId="591084E7" w:rsidR="00E17338" w:rsidRPr="004C0AC0" w:rsidRDefault="005D2DD6" w:rsidP="00CD0C06">
            <w:pPr>
              <w:spacing w:before="20" w:after="20"/>
              <w:ind w:right="57"/>
              <w:jc w:val="right"/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</w:pPr>
            <w:r w:rsidRPr="004C0AC0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10,0</w:t>
            </w:r>
          </w:p>
        </w:tc>
      </w:tr>
      <w:tr w:rsidR="00E17338" w:rsidRPr="004C0AC0" w14:paraId="3FF6EC10" w14:textId="77777777" w:rsidTr="00E17338">
        <w:trPr>
          <w:trHeight w:val="255"/>
          <w:jc w:val="center"/>
        </w:trPr>
        <w:tc>
          <w:tcPr>
            <w:tcW w:w="4819" w:type="dxa"/>
            <w:noWrap/>
            <w:vAlign w:val="center"/>
          </w:tcPr>
          <w:p w14:paraId="61FB5743" w14:textId="4B42AFDA" w:rsidR="00E17338" w:rsidRPr="004C0AC0" w:rsidRDefault="00E17338" w:rsidP="001916B9">
            <w:pPr>
              <w:autoSpaceDE w:val="0"/>
              <w:autoSpaceDN w:val="0"/>
              <w:adjustRightInd w:val="0"/>
              <w:spacing w:before="20" w:after="20"/>
              <w:ind w:right="-57"/>
              <w:rPr>
                <w:rFonts w:eastAsiaTheme="minorHAnsi" w:cstheme="minorHAnsi"/>
                <w:sz w:val="20"/>
                <w:szCs w:val="20"/>
              </w:rPr>
            </w:pPr>
            <w:r w:rsidRPr="004C0AC0">
              <w:rPr>
                <w:rFonts w:eastAsiaTheme="minorHAnsi" w:cstheme="minorHAnsi"/>
                <w:sz w:val="20"/>
                <w:szCs w:val="20"/>
              </w:rPr>
              <w:t>P.VII. Další podmíněné závazky</w:t>
            </w:r>
          </w:p>
        </w:tc>
        <w:tc>
          <w:tcPr>
            <w:tcW w:w="4252" w:type="dxa"/>
            <w:vAlign w:val="center"/>
          </w:tcPr>
          <w:p w14:paraId="024F86E7" w14:textId="4A1B9B14" w:rsidR="00E17338" w:rsidRPr="004C0AC0" w:rsidRDefault="005D2DD6" w:rsidP="00CD0C06">
            <w:pPr>
              <w:spacing w:before="20" w:after="20"/>
              <w:ind w:right="57"/>
              <w:jc w:val="right"/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</w:pPr>
            <w:r w:rsidRPr="004C0AC0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29,8</w:t>
            </w:r>
          </w:p>
        </w:tc>
      </w:tr>
    </w:tbl>
    <w:p w14:paraId="5AAE4ADA" w14:textId="77777777" w:rsidR="00494B0F" w:rsidRPr="004C0AC0" w:rsidRDefault="00A640AE" w:rsidP="00530FCF">
      <w:pPr>
        <w:spacing w:after="240"/>
        <w:ind w:left="567" w:hanging="567"/>
        <w:rPr>
          <w:bCs/>
          <w:sz w:val="20"/>
          <w:szCs w:val="20"/>
        </w:rPr>
      </w:pPr>
      <w:r w:rsidRPr="004C0AC0">
        <w:rPr>
          <w:b/>
          <w:sz w:val="20"/>
          <w:szCs w:val="20"/>
        </w:rPr>
        <w:t>Zdroj:</w:t>
      </w:r>
      <w:r w:rsidRPr="004C0AC0">
        <w:rPr>
          <w:bCs/>
          <w:sz w:val="20"/>
          <w:szCs w:val="20"/>
        </w:rPr>
        <w:t xml:space="preserve"> </w:t>
      </w:r>
      <w:r w:rsidR="001E5452" w:rsidRPr="004C0AC0">
        <w:rPr>
          <w:bCs/>
          <w:sz w:val="20"/>
          <w:szCs w:val="20"/>
        </w:rPr>
        <w:tab/>
      </w:r>
      <w:r w:rsidR="000B3825" w:rsidRPr="004C0AC0">
        <w:rPr>
          <w:bCs/>
          <w:sz w:val="20"/>
          <w:szCs w:val="20"/>
        </w:rPr>
        <w:t>ÚZ</w:t>
      </w:r>
      <w:r w:rsidR="003444C4" w:rsidRPr="004C0AC0">
        <w:rPr>
          <w:bCs/>
          <w:sz w:val="20"/>
          <w:szCs w:val="20"/>
        </w:rPr>
        <w:t>.</w:t>
      </w:r>
    </w:p>
    <w:p w14:paraId="568F7F3C" w14:textId="2677B18B" w:rsidR="00DE6218" w:rsidRPr="004C0AC0" w:rsidRDefault="00DE6218" w:rsidP="003B783C">
      <w:pPr>
        <w:pStyle w:val="Titulek"/>
        <w:tabs>
          <w:tab w:val="right" w:pos="9070"/>
        </w:tabs>
        <w:spacing w:after="40"/>
      </w:pPr>
      <w:r w:rsidRPr="004C0AC0">
        <w:t xml:space="preserve">Tabulka č. </w:t>
      </w:r>
      <w:fldSimple w:instr=" SEQ Tabulka_č. \* ARABIC ">
        <w:r w:rsidR="00914E42">
          <w:rPr>
            <w:noProof/>
          </w:rPr>
          <w:t>3</w:t>
        </w:r>
      </w:fldSimple>
      <w:r w:rsidRPr="004C0AC0">
        <w:t>: Údaje z výkazu FIN 1-12 OSS</w:t>
      </w:r>
      <w:r w:rsidR="00A34B4E" w:rsidRPr="004C0AC0">
        <w:t xml:space="preserve"> </w:t>
      </w:r>
      <w:r w:rsidR="008412ED" w:rsidRPr="004C0AC0">
        <w:t>za rok 202</w:t>
      </w:r>
      <w:r w:rsidR="00E05045" w:rsidRPr="004C0AC0">
        <w:t>5</w:t>
      </w:r>
      <w:r w:rsidR="008412ED" w:rsidRPr="004C0AC0">
        <w:t xml:space="preserve"> </w:t>
      </w:r>
      <w:r w:rsidR="00CB3D84" w:rsidRPr="004C0AC0">
        <w:tab/>
      </w:r>
      <w:r w:rsidR="00A34B4E" w:rsidRPr="004C0AC0">
        <w:t>(v mil. Kč)</w:t>
      </w:r>
    </w:p>
    <w:tbl>
      <w:tblPr>
        <w:tblW w:w="9071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19"/>
        <w:gridCol w:w="4252"/>
      </w:tblGrid>
      <w:tr w:rsidR="0050080C" w:rsidRPr="004C0AC0" w14:paraId="3E615306" w14:textId="77777777" w:rsidTr="002208E5">
        <w:trPr>
          <w:trHeight w:val="255"/>
          <w:jc w:val="center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noWrap/>
            <w:vAlign w:val="center"/>
            <w:hideMark/>
          </w:tcPr>
          <w:p w14:paraId="5A110FC4" w14:textId="77777777" w:rsidR="00494B0F" w:rsidRPr="004C0AC0" w:rsidRDefault="00A640AE" w:rsidP="001916B9">
            <w:pPr>
              <w:spacing w:before="20" w:after="20"/>
              <w:jc w:val="center"/>
              <w:rPr>
                <w:rFonts w:cs="Arial"/>
                <w:b/>
                <w:bCs/>
                <w:sz w:val="20"/>
              </w:rPr>
            </w:pPr>
            <w:r w:rsidRPr="004C0AC0">
              <w:rPr>
                <w:rFonts w:cs="Arial"/>
                <w:b/>
                <w:bCs/>
                <w:sz w:val="20"/>
              </w:rPr>
              <w:t>Ukazatel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noWrap/>
            <w:vAlign w:val="center"/>
            <w:hideMark/>
          </w:tcPr>
          <w:p w14:paraId="5B96AC6A" w14:textId="77777777" w:rsidR="00494B0F" w:rsidRPr="004C0AC0" w:rsidRDefault="00A640AE" w:rsidP="001916B9">
            <w:pPr>
              <w:spacing w:before="20" w:after="20"/>
              <w:jc w:val="center"/>
              <w:rPr>
                <w:rFonts w:cs="Arial"/>
                <w:b/>
                <w:bCs/>
                <w:sz w:val="20"/>
              </w:rPr>
            </w:pPr>
            <w:r w:rsidRPr="004C0AC0">
              <w:rPr>
                <w:rFonts w:cs="Arial"/>
                <w:b/>
                <w:bCs/>
                <w:sz w:val="20"/>
              </w:rPr>
              <w:t>Částka</w:t>
            </w:r>
          </w:p>
        </w:tc>
      </w:tr>
      <w:tr w:rsidR="00D16053" w:rsidRPr="004C0AC0" w14:paraId="35936586" w14:textId="77777777" w:rsidTr="00B0770B">
        <w:trPr>
          <w:trHeight w:val="255"/>
          <w:jc w:val="center"/>
        </w:trPr>
        <w:tc>
          <w:tcPr>
            <w:tcW w:w="4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AD1F7" w14:textId="77777777" w:rsidR="00D16053" w:rsidRPr="004C0AC0" w:rsidRDefault="00D16053" w:rsidP="001916B9">
            <w:pPr>
              <w:spacing w:before="20" w:after="20"/>
              <w:rPr>
                <w:rFonts w:cs="Arial"/>
                <w:sz w:val="20"/>
              </w:rPr>
            </w:pPr>
            <w:r w:rsidRPr="004C0AC0">
              <w:rPr>
                <w:rFonts w:cs="Arial"/>
                <w:sz w:val="20"/>
              </w:rPr>
              <w:t>Příjmy (skutečnost celkem)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15C0D4" w14:textId="649CDC36" w:rsidR="00D16053" w:rsidRPr="004C0AC0" w:rsidRDefault="00B34DF1" w:rsidP="00CD0C06">
            <w:pPr>
              <w:spacing w:before="20" w:after="20"/>
              <w:ind w:right="57"/>
              <w:jc w:val="right"/>
              <w:rPr>
                <w:rFonts w:cs="Arial"/>
                <w:bCs/>
                <w:sz w:val="20"/>
                <w:szCs w:val="20"/>
              </w:rPr>
            </w:pPr>
            <w:r w:rsidRPr="004C0AC0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1,2</w:t>
            </w:r>
          </w:p>
        </w:tc>
      </w:tr>
      <w:tr w:rsidR="00D16053" w:rsidRPr="004C0AC0" w14:paraId="1C321013" w14:textId="77777777" w:rsidTr="00B0770B">
        <w:trPr>
          <w:trHeight w:val="255"/>
          <w:jc w:val="center"/>
        </w:trPr>
        <w:tc>
          <w:tcPr>
            <w:tcW w:w="4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AA9DB8" w14:textId="77777777" w:rsidR="00D16053" w:rsidRPr="004C0AC0" w:rsidRDefault="00D16053" w:rsidP="001916B9">
            <w:pPr>
              <w:spacing w:before="20" w:after="20"/>
              <w:rPr>
                <w:rFonts w:cs="Arial"/>
                <w:sz w:val="20"/>
              </w:rPr>
            </w:pPr>
            <w:r w:rsidRPr="004C0AC0">
              <w:rPr>
                <w:rFonts w:cs="Arial"/>
                <w:sz w:val="20"/>
              </w:rPr>
              <w:t>Výdaje (skutečnost celkem)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718618" w14:textId="3F3C69A0" w:rsidR="00D16053" w:rsidRPr="004C0AC0" w:rsidRDefault="00B34DF1" w:rsidP="00CD0C06">
            <w:pPr>
              <w:spacing w:before="20" w:after="20"/>
              <w:ind w:right="57"/>
              <w:jc w:val="right"/>
              <w:rPr>
                <w:rFonts w:cs="Arial"/>
                <w:bCs/>
                <w:sz w:val="20"/>
                <w:szCs w:val="20"/>
              </w:rPr>
            </w:pPr>
            <w:r w:rsidRPr="004C0AC0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7 861,9</w:t>
            </w:r>
          </w:p>
        </w:tc>
      </w:tr>
    </w:tbl>
    <w:p w14:paraId="29CB6A73" w14:textId="42850932" w:rsidR="000C570B" w:rsidRPr="004C0AC0" w:rsidRDefault="00A640AE" w:rsidP="000E379A">
      <w:pPr>
        <w:spacing w:after="0"/>
        <w:ind w:left="567" w:hanging="567"/>
        <w:rPr>
          <w:bCs/>
          <w:sz w:val="20"/>
          <w:szCs w:val="20"/>
        </w:rPr>
      </w:pPr>
      <w:r w:rsidRPr="004C0AC0">
        <w:rPr>
          <w:b/>
          <w:sz w:val="20"/>
          <w:szCs w:val="20"/>
        </w:rPr>
        <w:t>Zdroj:</w:t>
      </w:r>
      <w:r w:rsidR="00D16053" w:rsidRPr="004C0AC0">
        <w:rPr>
          <w:bCs/>
          <w:sz w:val="20"/>
          <w:szCs w:val="20"/>
        </w:rPr>
        <w:t xml:space="preserve"> </w:t>
      </w:r>
      <w:r w:rsidR="001E5452" w:rsidRPr="004C0AC0">
        <w:rPr>
          <w:bCs/>
          <w:sz w:val="20"/>
          <w:szCs w:val="20"/>
        </w:rPr>
        <w:tab/>
      </w:r>
      <w:r w:rsidR="00D16053" w:rsidRPr="004C0AC0">
        <w:rPr>
          <w:bCs/>
          <w:sz w:val="20"/>
          <w:szCs w:val="20"/>
        </w:rPr>
        <w:t>výkaz FIN 1-12 OSS</w:t>
      </w:r>
      <w:r w:rsidR="003444C4" w:rsidRPr="004C0AC0">
        <w:rPr>
          <w:bCs/>
          <w:sz w:val="20"/>
          <w:szCs w:val="20"/>
        </w:rPr>
        <w:t>.</w:t>
      </w:r>
      <w:r w:rsidR="000C570B" w:rsidRPr="004C0AC0">
        <w:rPr>
          <w:bCs/>
          <w:sz w:val="20"/>
          <w:szCs w:val="20"/>
        </w:rPr>
        <w:br w:type="page"/>
      </w:r>
    </w:p>
    <w:p w14:paraId="5F815743" w14:textId="77777777" w:rsidR="0033466E" w:rsidRPr="004C0AC0" w:rsidRDefault="00B0770B" w:rsidP="007056F5">
      <w:pPr>
        <w:pStyle w:val="Styl1"/>
        <w:numPr>
          <w:ilvl w:val="0"/>
          <w:numId w:val="0"/>
        </w:numPr>
        <w:spacing w:after="240"/>
      </w:pPr>
      <w:r w:rsidRPr="004C0AC0">
        <w:lastRenderedPageBreak/>
        <w:t xml:space="preserve">III. </w:t>
      </w:r>
      <w:r w:rsidR="00A640AE" w:rsidRPr="004C0AC0">
        <w:t>Rozsah kontroly</w:t>
      </w:r>
    </w:p>
    <w:p w14:paraId="7FFD9DF9" w14:textId="58B47591" w:rsidR="00BB0827" w:rsidRPr="004C0AC0" w:rsidRDefault="006662D9" w:rsidP="00B0770B">
      <w:pPr>
        <w:spacing w:before="120"/>
        <w:jc w:val="both"/>
        <w:rPr>
          <w:rFonts w:eastAsiaTheme="minorHAnsi" w:cs="Calibri"/>
        </w:rPr>
      </w:pPr>
      <w:r w:rsidRPr="004C0AC0">
        <w:rPr>
          <w:rFonts w:cs="Calibri"/>
        </w:rPr>
        <w:t>K</w:t>
      </w:r>
      <w:r w:rsidR="00824FEA" w:rsidRPr="004C0AC0">
        <w:rPr>
          <w:rFonts w:cs="Calibri"/>
        </w:rPr>
        <w:t>ontrolní akce</w:t>
      </w:r>
      <w:r w:rsidRPr="004C0AC0">
        <w:rPr>
          <w:rFonts w:cs="Calibri"/>
        </w:rPr>
        <w:t xml:space="preserve"> byla kontrolou typu finanční audit a jejím cílem bylo </w:t>
      </w:r>
      <w:r w:rsidRPr="004C0AC0">
        <w:rPr>
          <w:rFonts w:eastAsiaTheme="minorHAnsi" w:cs="Calibri"/>
        </w:rPr>
        <w:t>prověřit, zda</w:t>
      </w:r>
      <w:r w:rsidR="004A75A2" w:rsidRPr="004C0AC0">
        <w:rPr>
          <w:rFonts w:eastAsiaTheme="minorHAnsi" w:cs="Calibri"/>
        </w:rPr>
        <w:t xml:space="preserve"> </w:t>
      </w:r>
      <w:r w:rsidR="008912AE" w:rsidRPr="004C0AC0">
        <w:rPr>
          <w:rFonts w:eastAsiaTheme="minorHAnsi" w:cs="Calibri"/>
        </w:rPr>
        <w:t>AVČR</w:t>
      </w:r>
      <w:r w:rsidRPr="004C0AC0">
        <w:rPr>
          <w:rFonts w:eastAsiaTheme="minorHAnsi" w:cs="Calibri"/>
        </w:rPr>
        <w:t xml:space="preserve"> při vedení účetnictví v roce 202</w:t>
      </w:r>
      <w:r w:rsidR="008912AE" w:rsidRPr="004C0AC0">
        <w:rPr>
          <w:rFonts w:eastAsiaTheme="minorHAnsi" w:cs="Calibri"/>
        </w:rPr>
        <w:t>5</w:t>
      </w:r>
      <w:r w:rsidR="00E10672" w:rsidRPr="004C0AC0">
        <w:rPr>
          <w:rFonts w:eastAsiaTheme="minorHAnsi" w:cs="Calibri"/>
        </w:rPr>
        <w:t>, při</w:t>
      </w:r>
      <w:r w:rsidR="008B4CF5" w:rsidRPr="004C0AC0">
        <w:rPr>
          <w:rFonts w:eastAsiaTheme="minorHAnsi" w:cs="Calibri"/>
        </w:rPr>
        <w:t xml:space="preserve"> </w:t>
      </w:r>
      <w:r w:rsidRPr="004C0AC0">
        <w:rPr>
          <w:rFonts w:eastAsiaTheme="minorHAnsi" w:cs="Calibri"/>
        </w:rPr>
        <w:t>sestavení účetní závěrky k 31. prosinci 202</w:t>
      </w:r>
      <w:r w:rsidR="008912AE" w:rsidRPr="004C0AC0">
        <w:rPr>
          <w:rFonts w:eastAsiaTheme="minorHAnsi" w:cs="Calibri"/>
        </w:rPr>
        <w:t>5</w:t>
      </w:r>
      <w:r w:rsidRPr="004C0AC0">
        <w:rPr>
          <w:rFonts w:eastAsiaTheme="minorHAnsi" w:cs="Calibri"/>
        </w:rPr>
        <w:t>, při předkládání údajů pro</w:t>
      </w:r>
      <w:r w:rsidR="00CA780A" w:rsidRPr="004C0AC0">
        <w:rPr>
          <w:rFonts w:eastAsiaTheme="minorHAnsi" w:cs="Calibri"/>
        </w:rPr>
        <w:t xml:space="preserve"> </w:t>
      </w:r>
      <w:r w:rsidRPr="004C0AC0">
        <w:rPr>
          <w:rFonts w:eastAsiaTheme="minorHAnsi" w:cs="Calibri"/>
        </w:rPr>
        <w:t>hodnocení plnění státního rozpočtu</w:t>
      </w:r>
      <w:r w:rsidRPr="004C0AC0">
        <w:rPr>
          <w:rFonts w:eastAsiaTheme="minorHAnsi" w:cs="Calibri"/>
          <w:vertAlign w:val="superscript"/>
        </w:rPr>
        <w:footnoteReference w:id="13"/>
      </w:r>
      <w:r w:rsidR="00ED5E53" w:rsidRPr="004C0AC0">
        <w:rPr>
          <w:rFonts w:eastAsiaTheme="minorHAnsi" w:cs="Calibri"/>
        </w:rPr>
        <w:t xml:space="preserve"> za rok 202</w:t>
      </w:r>
      <w:r w:rsidR="008912AE" w:rsidRPr="004C0AC0">
        <w:rPr>
          <w:rFonts w:eastAsiaTheme="minorHAnsi" w:cs="Calibri"/>
        </w:rPr>
        <w:t>5</w:t>
      </w:r>
      <w:r w:rsidRPr="004C0AC0">
        <w:rPr>
          <w:rFonts w:eastAsiaTheme="minorHAnsi" w:cs="Calibri"/>
        </w:rPr>
        <w:t xml:space="preserve"> a</w:t>
      </w:r>
      <w:r w:rsidR="003A2D00" w:rsidRPr="004C0AC0">
        <w:rPr>
          <w:rFonts w:eastAsiaTheme="minorHAnsi" w:cs="Calibri"/>
        </w:rPr>
        <w:t xml:space="preserve"> </w:t>
      </w:r>
      <w:r w:rsidRPr="004C0AC0">
        <w:rPr>
          <w:rFonts w:eastAsiaTheme="minorHAnsi" w:cs="Calibri"/>
        </w:rPr>
        <w:t>při sestavení závěrečného účtu za rok 202</w:t>
      </w:r>
      <w:r w:rsidR="008912AE" w:rsidRPr="004C0AC0">
        <w:rPr>
          <w:rFonts w:eastAsiaTheme="minorHAnsi" w:cs="Calibri"/>
        </w:rPr>
        <w:t>5</w:t>
      </w:r>
      <w:r w:rsidRPr="004C0AC0">
        <w:rPr>
          <w:rFonts w:eastAsiaTheme="minorHAnsi" w:cs="Calibri"/>
        </w:rPr>
        <w:t xml:space="preserve"> postupoval</w:t>
      </w:r>
      <w:r w:rsidR="008912AE" w:rsidRPr="004C0AC0">
        <w:rPr>
          <w:rFonts w:eastAsiaTheme="minorHAnsi" w:cs="Calibri"/>
        </w:rPr>
        <w:t>a</w:t>
      </w:r>
      <w:r w:rsidRPr="004C0AC0">
        <w:rPr>
          <w:rFonts w:eastAsiaTheme="minorHAnsi" w:cs="Calibri"/>
        </w:rPr>
        <w:t xml:space="preserve"> v souladu s příslušnými právními předpisy.</w:t>
      </w:r>
    </w:p>
    <w:p w14:paraId="3FA2443B" w14:textId="77777777" w:rsidR="00C0657A" w:rsidRPr="004C0AC0" w:rsidRDefault="006662D9" w:rsidP="00B0770B">
      <w:pPr>
        <w:spacing w:before="120"/>
        <w:jc w:val="both"/>
        <w:rPr>
          <w:rFonts w:cs="Calibri"/>
        </w:rPr>
      </w:pPr>
      <w:r w:rsidRPr="004C0AC0">
        <w:rPr>
          <w:rFonts w:cs="Calibri"/>
        </w:rPr>
        <w:t xml:space="preserve">Kontrolovaný objem finančních prostředků a majetku představuje hodnotu aktiv, pasiv, nákladů, výnosů a podrozvahových účtů vykázaných v ÚZ a vyčíslených v tabulkách č. 1 a 2. Kontrolovaný objem finančních prostředků v rámci výkazu FIN 1-12 OSS představuje součet celkových příjmů a výdajů ve sloupci </w:t>
      </w:r>
      <w:r w:rsidRPr="004C0AC0">
        <w:rPr>
          <w:rFonts w:cs="Calibri"/>
          <w:i/>
        </w:rPr>
        <w:t>Skutečnost</w:t>
      </w:r>
      <w:r w:rsidR="005D18DC" w:rsidRPr="004C0AC0">
        <w:rPr>
          <w:rFonts w:cs="Calibri"/>
        </w:rPr>
        <w:t xml:space="preserve">, jejichž hodnoty jsou uvedeny </w:t>
      </w:r>
      <w:r w:rsidRPr="004C0AC0">
        <w:rPr>
          <w:rFonts w:cs="Calibri"/>
        </w:rPr>
        <w:t>v tabulce č. 3.</w:t>
      </w:r>
    </w:p>
    <w:p w14:paraId="4F205F21" w14:textId="6027F977" w:rsidR="00C0657A" w:rsidRPr="004C0AC0" w:rsidRDefault="00A640AE" w:rsidP="00B0770B">
      <w:pPr>
        <w:spacing w:before="120"/>
        <w:jc w:val="both"/>
        <w:rPr>
          <w:rFonts w:cs="Calibri"/>
        </w:rPr>
      </w:pPr>
      <w:r w:rsidRPr="004C0AC0">
        <w:rPr>
          <w:rFonts w:cs="Calibri"/>
        </w:rPr>
        <w:t>Kontrola se zaměřila na činnosti a skutečnosti, které byly předmětem účetnictví</w:t>
      </w:r>
      <w:r w:rsidRPr="004C0AC0">
        <w:rPr>
          <w:vertAlign w:val="superscript"/>
        </w:rPr>
        <w:footnoteReference w:id="14"/>
      </w:r>
      <w:r w:rsidR="00291417" w:rsidRPr="004C0AC0">
        <w:rPr>
          <w:rFonts w:cs="Calibri"/>
        </w:rPr>
        <w:t xml:space="preserve"> a měly vliv na</w:t>
      </w:r>
      <w:r w:rsidR="00B03EA6" w:rsidRPr="004C0AC0">
        <w:rPr>
          <w:rFonts w:cs="Calibri"/>
        </w:rPr>
        <w:t xml:space="preserve"> </w:t>
      </w:r>
      <w:r w:rsidRPr="004C0AC0">
        <w:rPr>
          <w:rFonts w:cs="Calibri"/>
        </w:rPr>
        <w:t>hodnotu kontrolovaných významných konečných zůstatků účtů v</w:t>
      </w:r>
      <w:r w:rsidR="00FF141F" w:rsidRPr="004C0AC0">
        <w:rPr>
          <w:rFonts w:cs="Calibri"/>
        </w:rPr>
        <w:t xml:space="preserve"> ÚZ</w:t>
      </w:r>
      <w:r w:rsidR="00BA10E7" w:rsidRPr="004C0AC0">
        <w:rPr>
          <w:rFonts w:cs="Calibri"/>
        </w:rPr>
        <w:t>,</w:t>
      </w:r>
      <w:r w:rsidR="00FF141F" w:rsidRPr="004C0AC0">
        <w:rPr>
          <w:rFonts w:cs="Calibri"/>
        </w:rPr>
        <w:t xml:space="preserve"> </w:t>
      </w:r>
      <w:r w:rsidR="00BA10E7" w:rsidRPr="004C0AC0">
        <w:rPr>
          <w:rFonts w:cs="Calibri"/>
        </w:rPr>
        <w:t>na</w:t>
      </w:r>
      <w:r w:rsidR="00B03EA6" w:rsidRPr="004C0AC0">
        <w:rPr>
          <w:rFonts w:cs="Calibri"/>
        </w:rPr>
        <w:t xml:space="preserve"> </w:t>
      </w:r>
      <w:r w:rsidRPr="004C0AC0">
        <w:rPr>
          <w:rFonts w:cs="Calibri"/>
        </w:rPr>
        <w:t>hodnotu významných údajů předkládaných</w:t>
      </w:r>
      <w:r w:rsidR="00FF141F" w:rsidRPr="004C0AC0">
        <w:rPr>
          <w:rFonts w:cs="Calibri"/>
        </w:rPr>
        <w:t xml:space="preserve"> </w:t>
      </w:r>
      <w:r w:rsidRPr="004C0AC0">
        <w:rPr>
          <w:rFonts w:cs="Calibri"/>
        </w:rPr>
        <w:t xml:space="preserve">pro hodnocení </w:t>
      </w:r>
      <w:r w:rsidR="005E41D6" w:rsidRPr="004C0AC0">
        <w:rPr>
          <w:rFonts w:cs="Calibri"/>
        </w:rPr>
        <w:t>plnění státního rozpočtu za</w:t>
      </w:r>
      <w:r w:rsidR="00BB5BEC" w:rsidRPr="004C0AC0">
        <w:rPr>
          <w:rFonts w:cs="Calibri"/>
        </w:rPr>
        <w:t xml:space="preserve"> </w:t>
      </w:r>
      <w:r w:rsidR="001B0BE7" w:rsidRPr="004C0AC0">
        <w:rPr>
          <w:rFonts w:cs="Calibri"/>
        </w:rPr>
        <w:t>rok</w:t>
      </w:r>
      <w:r w:rsidR="00854846" w:rsidRPr="004C0AC0">
        <w:rPr>
          <w:rFonts w:cs="Calibri"/>
        </w:rPr>
        <w:t xml:space="preserve"> </w:t>
      </w:r>
      <w:r w:rsidR="005322AA" w:rsidRPr="004C0AC0">
        <w:rPr>
          <w:rFonts w:cs="Calibri"/>
        </w:rPr>
        <w:t>202</w:t>
      </w:r>
      <w:r w:rsidR="008912AE" w:rsidRPr="004C0AC0">
        <w:rPr>
          <w:rFonts w:cs="Calibri"/>
        </w:rPr>
        <w:t>5</w:t>
      </w:r>
      <w:r w:rsidRPr="004C0AC0">
        <w:rPr>
          <w:rFonts w:cs="Calibri"/>
        </w:rPr>
        <w:t xml:space="preserve"> a</w:t>
      </w:r>
      <w:r w:rsidR="002D2E09" w:rsidRPr="004C0AC0">
        <w:rPr>
          <w:rFonts w:cs="Calibri"/>
        </w:rPr>
        <w:t xml:space="preserve"> </w:t>
      </w:r>
      <w:r w:rsidRPr="004C0AC0">
        <w:rPr>
          <w:rFonts w:cs="Calibri"/>
        </w:rPr>
        <w:t>na</w:t>
      </w:r>
      <w:r w:rsidR="00B0770B" w:rsidRPr="004C0AC0">
        <w:rPr>
          <w:rFonts w:cs="Calibri"/>
        </w:rPr>
        <w:t xml:space="preserve"> </w:t>
      </w:r>
      <w:r w:rsidR="000377B3" w:rsidRPr="004C0AC0">
        <w:rPr>
          <w:rFonts w:cs="Calibri"/>
        </w:rPr>
        <w:t>ZÚ</w:t>
      </w:r>
      <w:r w:rsidRPr="004C0AC0">
        <w:rPr>
          <w:rFonts w:cs="Calibri"/>
        </w:rPr>
        <w:t>.</w:t>
      </w:r>
    </w:p>
    <w:p w14:paraId="27EE4AB5" w14:textId="18C20B97" w:rsidR="00F279C1" w:rsidRPr="004C0AC0" w:rsidRDefault="00F279C1" w:rsidP="00B0770B">
      <w:pPr>
        <w:spacing w:before="120"/>
        <w:jc w:val="both"/>
        <w:rPr>
          <w:rFonts w:cs="Calibri"/>
        </w:rPr>
      </w:pPr>
      <w:r w:rsidRPr="004C0AC0">
        <w:rPr>
          <w:rFonts w:cs="Calibri"/>
        </w:rPr>
        <w:t>V oblasti vedení účetnictví se kontrola zaměřila na jeho správnost, úplnost, průkaznost a</w:t>
      </w:r>
      <w:r w:rsidR="00B0770B" w:rsidRPr="004C0AC0">
        <w:rPr>
          <w:rFonts w:cs="Calibri"/>
        </w:rPr>
        <w:t> </w:t>
      </w:r>
      <w:r w:rsidRPr="004C0AC0">
        <w:rPr>
          <w:rFonts w:cs="Calibri"/>
        </w:rPr>
        <w:t>srozumitelnost. Prověřila</w:t>
      </w:r>
      <w:r w:rsidR="00FD03E7" w:rsidRPr="004C0AC0">
        <w:rPr>
          <w:rFonts w:cs="Calibri"/>
        </w:rPr>
        <w:t xml:space="preserve"> </w:t>
      </w:r>
      <w:r w:rsidR="00A37324" w:rsidRPr="004C0AC0">
        <w:rPr>
          <w:rFonts w:cs="Calibri"/>
        </w:rPr>
        <w:t>dodržování směrné účtové osnovy</w:t>
      </w:r>
      <w:r w:rsidR="00FC5172" w:rsidRPr="004C0AC0">
        <w:rPr>
          <w:rFonts w:cs="Calibri"/>
        </w:rPr>
        <w:t xml:space="preserve">, </w:t>
      </w:r>
      <w:r w:rsidRPr="004C0AC0">
        <w:rPr>
          <w:rFonts w:cs="Calibri"/>
        </w:rPr>
        <w:t>správnost použív</w:t>
      </w:r>
      <w:r w:rsidR="00852A7F" w:rsidRPr="004C0AC0">
        <w:rPr>
          <w:rFonts w:cs="Calibri"/>
        </w:rPr>
        <w:t>á</w:t>
      </w:r>
      <w:r w:rsidR="00FD03E7" w:rsidRPr="004C0AC0">
        <w:rPr>
          <w:rFonts w:cs="Calibri"/>
        </w:rPr>
        <w:t>n</w:t>
      </w:r>
      <w:r w:rsidR="00424DBC" w:rsidRPr="004C0AC0">
        <w:rPr>
          <w:rFonts w:cs="Calibri"/>
        </w:rPr>
        <w:t>í</w:t>
      </w:r>
      <w:r w:rsidRPr="004C0AC0">
        <w:rPr>
          <w:rFonts w:cs="Calibri"/>
        </w:rPr>
        <w:t xml:space="preserve"> účetních metod</w:t>
      </w:r>
      <w:r w:rsidR="00FD03E7" w:rsidRPr="004C0AC0">
        <w:rPr>
          <w:rFonts w:cs="Calibri"/>
        </w:rPr>
        <w:t xml:space="preserve"> a ostatních podmínek vedení účetnictví stanovených </w:t>
      </w:r>
      <w:r w:rsidR="000F4FBC" w:rsidRPr="004C0AC0">
        <w:rPr>
          <w:rFonts w:cs="Calibri"/>
        </w:rPr>
        <w:t>zákonem č.</w:t>
      </w:r>
      <w:r w:rsidR="0079496F" w:rsidRPr="004C0AC0">
        <w:rPr>
          <w:rFonts w:cs="Calibri"/>
        </w:rPr>
        <w:t xml:space="preserve"> </w:t>
      </w:r>
      <w:r w:rsidR="000F4FBC" w:rsidRPr="004C0AC0">
        <w:rPr>
          <w:rFonts w:cs="Calibri"/>
        </w:rPr>
        <w:t>563/1991</w:t>
      </w:r>
      <w:r w:rsidR="0079496F" w:rsidRPr="004C0AC0">
        <w:rPr>
          <w:rFonts w:cs="Calibri"/>
        </w:rPr>
        <w:t xml:space="preserve"> </w:t>
      </w:r>
      <w:r w:rsidR="000F4FBC" w:rsidRPr="004C0AC0">
        <w:rPr>
          <w:rFonts w:cs="Calibri"/>
        </w:rPr>
        <w:t>Sb. a</w:t>
      </w:r>
      <w:r w:rsidR="00F657F7" w:rsidRPr="004C0AC0">
        <w:rPr>
          <w:rFonts w:cs="Calibri"/>
        </w:rPr>
        <w:t> </w:t>
      </w:r>
      <w:r w:rsidR="000F4FBC" w:rsidRPr="004C0AC0">
        <w:rPr>
          <w:rFonts w:cs="Calibri"/>
        </w:rPr>
        <w:t>vyhláškou č.</w:t>
      </w:r>
      <w:r w:rsidR="00B0770B" w:rsidRPr="004C0AC0">
        <w:rPr>
          <w:rFonts w:cs="Calibri"/>
        </w:rPr>
        <w:t> </w:t>
      </w:r>
      <w:r w:rsidR="000F4FBC" w:rsidRPr="004C0AC0">
        <w:rPr>
          <w:rFonts w:cs="Calibri"/>
        </w:rPr>
        <w:t>410/2009</w:t>
      </w:r>
      <w:r w:rsidR="00B0770B" w:rsidRPr="004C0AC0">
        <w:rPr>
          <w:rFonts w:cs="Calibri"/>
        </w:rPr>
        <w:t> </w:t>
      </w:r>
      <w:r w:rsidR="000F4FBC" w:rsidRPr="004C0AC0">
        <w:rPr>
          <w:rFonts w:cs="Calibri"/>
        </w:rPr>
        <w:t>Sb.</w:t>
      </w:r>
      <w:r w:rsidR="000F4FBC" w:rsidRPr="004C0AC0">
        <w:rPr>
          <w:rStyle w:val="Znakapoznpodarou"/>
        </w:rPr>
        <w:footnoteReference w:id="15"/>
      </w:r>
      <w:r w:rsidR="008912AE" w:rsidRPr="004C0AC0">
        <w:rPr>
          <w:rFonts w:cs="Calibri"/>
        </w:rPr>
        <w:t xml:space="preserve"> </w:t>
      </w:r>
      <w:r w:rsidRPr="004C0AC0">
        <w:rPr>
          <w:rFonts w:cs="Calibri"/>
        </w:rPr>
        <w:t>U</w:t>
      </w:r>
      <w:r w:rsidR="001F3453" w:rsidRPr="004C0AC0">
        <w:rPr>
          <w:rFonts w:cs="Calibri"/>
        </w:rPr>
        <w:t xml:space="preserve"> </w:t>
      </w:r>
      <w:r w:rsidRPr="004C0AC0">
        <w:rPr>
          <w:rFonts w:cs="Calibri"/>
        </w:rPr>
        <w:t>vybraných účetních případů byla provedena kontrola s cílem prověřit systém účtování a</w:t>
      </w:r>
      <w:r w:rsidR="0079496F" w:rsidRPr="004C0AC0">
        <w:rPr>
          <w:rFonts w:cs="Calibri"/>
        </w:rPr>
        <w:t xml:space="preserve"> </w:t>
      </w:r>
      <w:r w:rsidRPr="004C0AC0">
        <w:rPr>
          <w:rFonts w:cs="Calibri"/>
        </w:rPr>
        <w:t>vykazování informací o skutečnostech, které jsou předmětem účetnictví.</w:t>
      </w:r>
    </w:p>
    <w:p w14:paraId="7BB4D3CC" w14:textId="67435C8C" w:rsidR="00801AD6" w:rsidRPr="004C0AC0" w:rsidRDefault="00A640AE" w:rsidP="00B0770B">
      <w:pPr>
        <w:spacing w:before="120"/>
        <w:jc w:val="both"/>
        <w:rPr>
          <w:rFonts w:cs="Calibri"/>
        </w:rPr>
      </w:pPr>
      <w:r w:rsidRPr="004C0AC0">
        <w:rPr>
          <w:rFonts w:cs="Calibri"/>
        </w:rPr>
        <w:t>V případě údajů předkládaných pro hodnocení plnění státního rozpočtu bylo prověřováno, zda byl</w:t>
      </w:r>
      <w:r w:rsidR="0079496F" w:rsidRPr="004C0AC0">
        <w:rPr>
          <w:rFonts w:cs="Calibri"/>
        </w:rPr>
        <w:t>o</w:t>
      </w:r>
      <w:r w:rsidRPr="004C0AC0">
        <w:rPr>
          <w:rFonts w:cs="Calibri"/>
        </w:rPr>
        <w:t xml:space="preserve"> dodržen</w:t>
      </w:r>
      <w:r w:rsidR="0079496F" w:rsidRPr="004C0AC0">
        <w:rPr>
          <w:rFonts w:cs="Calibri"/>
        </w:rPr>
        <w:t>o</w:t>
      </w:r>
      <w:r w:rsidRPr="004C0AC0">
        <w:rPr>
          <w:rFonts w:cs="Calibri"/>
        </w:rPr>
        <w:t xml:space="preserve"> správn</w:t>
      </w:r>
      <w:r w:rsidR="0079496F" w:rsidRPr="004C0AC0">
        <w:rPr>
          <w:rFonts w:cs="Calibri"/>
        </w:rPr>
        <w:t>é</w:t>
      </w:r>
      <w:r w:rsidRPr="004C0AC0">
        <w:rPr>
          <w:rFonts w:cs="Calibri"/>
        </w:rPr>
        <w:t xml:space="preserve"> třídění příjmů a výdajů rozpočtovou skladbou </w:t>
      </w:r>
      <w:r w:rsidR="00441800" w:rsidRPr="004C0AC0">
        <w:rPr>
          <w:rFonts w:asciiTheme="minorHAnsi" w:hAnsiTheme="minorHAnsi" w:cstheme="minorHAnsi"/>
        </w:rPr>
        <w:t xml:space="preserve">z hlediska druhového, odvětvového a prostorového </w:t>
      </w:r>
      <w:r w:rsidRPr="004C0AC0">
        <w:rPr>
          <w:rFonts w:cs="Calibri"/>
        </w:rPr>
        <w:t xml:space="preserve">dle vyhlášky č. </w:t>
      </w:r>
      <w:r w:rsidR="00777EF7" w:rsidRPr="004C0AC0">
        <w:rPr>
          <w:rFonts w:cs="Calibri"/>
        </w:rPr>
        <w:t>412/2021</w:t>
      </w:r>
      <w:r w:rsidRPr="004C0AC0">
        <w:rPr>
          <w:rFonts w:cs="Calibri"/>
        </w:rPr>
        <w:t xml:space="preserve"> Sb.</w:t>
      </w:r>
      <w:r w:rsidR="00EE1039" w:rsidRPr="004C0AC0">
        <w:rPr>
          <w:rFonts w:asciiTheme="minorHAnsi" w:hAnsiTheme="minorHAnsi" w:cstheme="minorHAnsi"/>
          <w:vertAlign w:val="superscript"/>
        </w:rPr>
        <w:footnoteReference w:id="16"/>
      </w:r>
    </w:p>
    <w:p w14:paraId="632E3557" w14:textId="19CA8045" w:rsidR="00801AD6" w:rsidRPr="004C0AC0" w:rsidRDefault="00A640AE" w:rsidP="00B0770B">
      <w:pPr>
        <w:spacing w:before="120"/>
        <w:jc w:val="both"/>
        <w:rPr>
          <w:rFonts w:cs="Calibri"/>
        </w:rPr>
      </w:pPr>
      <w:r w:rsidRPr="004C0AC0">
        <w:rPr>
          <w:rFonts w:cs="Calibri"/>
        </w:rPr>
        <w:t>Výběr položek účetní závěrky a údajů předkládaných</w:t>
      </w:r>
      <w:r w:rsidR="00E51856" w:rsidRPr="004C0AC0">
        <w:rPr>
          <w:rFonts w:cs="Calibri"/>
        </w:rPr>
        <w:t xml:space="preserve"> Akademií věd České republiky</w:t>
      </w:r>
      <w:r w:rsidRPr="004C0AC0">
        <w:rPr>
          <w:rFonts w:cs="Calibri"/>
        </w:rPr>
        <w:t xml:space="preserve"> pro hodnocení plnění státního rozpočtu proved</w:t>
      </w:r>
      <w:r w:rsidR="00FB15C1" w:rsidRPr="004C0AC0">
        <w:rPr>
          <w:rFonts w:cs="Calibri"/>
        </w:rPr>
        <w:t>l NKÚ</w:t>
      </w:r>
      <w:r w:rsidRPr="004C0AC0">
        <w:rPr>
          <w:rFonts w:cs="Calibri"/>
        </w:rPr>
        <w:t xml:space="preserve"> </w:t>
      </w:r>
      <w:r w:rsidR="00574E94" w:rsidRPr="004C0AC0">
        <w:rPr>
          <w:rFonts w:cs="Calibri"/>
        </w:rPr>
        <w:t>s ohledem</w:t>
      </w:r>
      <w:r w:rsidRPr="004C0AC0">
        <w:rPr>
          <w:rFonts w:cs="Calibri"/>
        </w:rPr>
        <w:t xml:space="preserve"> na vyhodnocená rizika nesprávnosti vykázaných údajů.</w:t>
      </w:r>
    </w:p>
    <w:p w14:paraId="7EC12ABC" w14:textId="1E4245A5" w:rsidR="00801AD6" w:rsidRPr="004C0AC0" w:rsidRDefault="00A640AE" w:rsidP="00B0770B">
      <w:pPr>
        <w:spacing w:before="120"/>
        <w:jc w:val="both"/>
        <w:rPr>
          <w:rFonts w:cs="Calibri"/>
        </w:rPr>
      </w:pPr>
      <w:r w:rsidRPr="004C0AC0">
        <w:rPr>
          <w:rFonts w:cs="Calibri"/>
        </w:rPr>
        <w:t xml:space="preserve">U </w:t>
      </w:r>
      <w:r w:rsidR="007D0244" w:rsidRPr="004C0AC0">
        <w:rPr>
          <w:rFonts w:cs="Calibri"/>
        </w:rPr>
        <w:t xml:space="preserve">relevantních </w:t>
      </w:r>
      <w:r w:rsidRPr="004C0AC0">
        <w:rPr>
          <w:rFonts w:cs="Calibri"/>
        </w:rPr>
        <w:t xml:space="preserve">transakcí byl prověřován soulad </w:t>
      </w:r>
      <w:r w:rsidR="00243906" w:rsidRPr="004C0AC0">
        <w:rPr>
          <w:rFonts w:cs="Calibri"/>
        </w:rPr>
        <w:t>s</w:t>
      </w:r>
      <w:r w:rsidR="007D0244" w:rsidRPr="004C0AC0">
        <w:rPr>
          <w:rFonts w:cs="Calibri"/>
        </w:rPr>
        <w:t> vybranými ustanoveními</w:t>
      </w:r>
      <w:r w:rsidRPr="004C0AC0">
        <w:rPr>
          <w:rFonts w:cs="Calibri"/>
        </w:rPr>
        <w:t xml:space="preserve"> další</w:t>
      </w:r>
      <w:r w:rsidR="007D0244" w:rsidRPr="004C0AC0">
        <w:rPr>
          <w:rFonts w:cs="Calibri"/>
        </w:rPr>
        <w:t>ch</w:t>
      </w:r>
      <w:r w:rsidRPr="004C0AC0">
        <w:rPr>
          <w:rFonts w:cs="Calibri"/>
        </w:rPr>
        <w:t xml:space="preserve"> právní</w:t>
      </w:r>
      <w:r w:rsidR="007D0244" w:rsidRPr="004C0AC0">
        <w:rPr>
          <w:rFonts w:cs="Calibri"/>
        </w:rPr>
        <w:t>ch</w:t>
      </w:r>
      <w:r w:rsidRPr="004C0AC0">
        <w:rPr>
          <w:rFonts w:cs="Calibri"/>
        </w:rPr>
        <w:t xml:space="preserve"> předpis</w:t>
      </w:r>
      <w:r w:rsidR="007D0244" w:rsidRPr="004C0AC0">
        <w:rPr>
          <w:rFonts w:cs="Calibri"/>
        </w:rPr>
        <w:t>ů</w:t>
      </w:r>
      <w:r w:rsidR="001F1F57" w:rsidRPr="004C0AC0">
        <w:rPr>
          <w:rFonts w:cs="Calibri"/>
        </w:rPr>
        <w:t>,</w:t>
      </w:r>
      <w:r w:rsidRPr="004C0AC0">
        <w:rPr>
          <w:rFonts w:cs="Calibri"/>
        </w:rPr>
        <w:t xml:space="preserve"> a to zejména </w:t>
      </w:r>
      <w:r w:rsidR="00243906" w:rsidRPr="004C0AC0">
        <w:rPr>
          <w:rFonts w:cs="Calibri"/>
        </w:rPr>
        <w:t>s</w:t>
      </w:r>
      <w:r w:rsidR="001077EB" w:rsidRPr="004C0AC0">
        <w:rPr>
          <w:rFonts w:cs="Calibri"/>
        </w:rPr>
        <w:t xml:space="preserve"> ustanoveními </w:t>
      </w:r>
      <w:r w:rsidR="00BA2B34" w:rsidRPr="004C0AC0">
        <w:rPr>
          <w:rFonts w:cs="Calibri"/>
        </w:rPr>
        <w:t>zákona č. 218/2000 Sb.</w:t>
      </w:r>
      <w:r w:rsidR="001077EB" w:rsidRPr="004C0AC0">
        <w:rPr>
          <w:rFonts w:cs="Calibri"/>
        </w:rPr>
        <w:t xml:space="preserve"> a zákona</w:t>
      </w:r>
      <w:r w:rsidR="00BA2B34" w:rsidRPr="004C0AC0">
        <w:rPr>
          <w:rFonts w:cs="Calibri"/>
        </w:rPr>
        <w:t xml:space="preserve"> č. 219/2000 Sb</w:t>
      </w:r>
      <w:r w:rsidR="00A24094" w:rsidRPr="004C0AC0">
        <w:rPr>
          <w:rFonts w:cs="Calibri"/>
        </w:rPr>
        <w:t>.</w:t>
      </w:r>
      <w:r w:rsidR="00453B23" w:rsidRPr="004C0AC0">
        <w:rPr>
          <w:rStyle w:val="Znakapoznpodarou"/>
          <w:rFonts w:asciiTheme="minorHAnsi" w:hAnsiTheme="minorHAnsi" w:cstheme="minorHAnsi"/>
        </w:rPr>
        <w:footnoteReference w:id="17"/>
      </w:r>
    </w:p>
    <w:p w14:paraId="53917039" w14:textId="6F769C29" w:rsidR="008F46EE" w:rsidRPr="004C0AC0" w:rsidRDefault="00A640AE" w:rsidP="00B0770B">
      <w:pPr>
        <w:spacing w:before="120"/>
        <w:jc w:val="both"/>
        <w:rPr>
          <w:rFonts w:cs="Calibri"/>
        </w:rPr>
      </w:pPr>
      <w:r w:rsidRPr="004C0AC0">
        <w:rPr>
          <w:rFonts w:cs="Calibri"/>
        </w:rPr>
        <w:t>V</w:t>
      </w:r>
      <w:r w:rsidR="00E91FF5" w:rsidRPr="004C0AC0">
        <w:rPr>
          <w:rFonts w:cs="Calibri"/>
        </w:rPr>
        <w:t> </w:t>
      </w:r>
      <w:r w:rsidRPr="004C0AC0">
        <w:rPr>
          <w:rFonts w:cs="Calibri"/>
        </w:rPr>
        <w:t>případě</w:t>
      </w:r>
      <w:r w:rsidR="00E91FF5" w:rsidRPr="004C0AC0">
        <w:rPr>
          <w:rFonts w:cs="Calibri"/>
        </w:rPr>
        <w:t xml:space="preserve"> </w:t>
      </w:r>
      <w:r w:rsidR="002902ED" w:rsidRPr="004C0AC0">
        <w:rPr>
          <w:rFonts w:cs="Calibri"/>
        </w:rPr>
        <w:t>uzavírání</w:t>
      </w:r>
      <w:r w:rsidRPr="004C0AC0">
        <w:rPr>
          <w:rFonts w:cs="Calibri"/>
        </w:rPr>
        <w:t xml:space="preserve"> smluv </w:t>
      </w:r>
      <w:r w:rsidR="001077EB" w:rsidRPr="004C0AC0">
        <w:rPr>
          <w:rFonts w:cs="Calibri"/>
        </w:rPr>
        <w:t xml:space="preserve">a objednávek </w:t>
      </w:r>
      <w:r w:rsidRPr="004C0AC0">
        <w:rPr>
          <w:rFonts w:cs="Calibri"/>
        </w:rPr>
        <w:t xml:space="preserve">bylo </w:t>
      </w:r>
      <w:r w:rsidR="001077EB" w:rsidRPr="004C0AC0">
        <w:rPr>
          <w:rFonts w:cs="Calibri"/>
        </w:rPr>
        <w:t>prověřováno</w:t>
      </w:r>
      <w:r w:rsidRPr="004C0AC0">
        <w:rPr>
          <w:rFonts w:cs="Calibri"/>
        </w:rPr>
        <w:t xml:space="preserve"> </w:t>
      </w:r>
      <w:r w:rsidR="00E91FF5" w:rsidRPr="004C0AC0">
        <w:rPr>
          <w:rFonts w:cs="Calibri"/>
        </w:rPr>
        <w:t>jejich uveřejn</w:t>
      </w:r>
      <w:r w:rsidR="00CD2142" w:rsidRPr="004C0AC0">
        <w:rPr>
          <w:rFonts w:cs="Calibri"/>
        </w:rPr>
        <w:t>ění v registru smluv dle zák</w:t>
      </w:r>
      <w:r w:rsidR="00F14722" w:rsidRPr="004C0AC0">
        <w:rPr>
          <w:rFonts w:cs="Calibri"/>
        </w:rPr>
        <w:t>ona</w:t>
      </w:r>
      <w:r w:rsidR="00FB6581" w:rsidRPr="004C0AC0">
        <w:rPr>
          <w:rFonts w:cs="Calibri"/>
        </w:rPr>
        <w:t xml:space="preserve"> č. 340/2015 Sb.</w:t>
      </w:r>
      <w:r w:rsidR="00BA2B34" w:rsidRPr="004C0AC0">
        <w:rPr>
          <w:vertAlign w:val="superscript"/>
        </w:rPr>
        <w:footnoteReference w:id="18"/>
      </w:r>
    </w:p>
    <w:p w14:paraId="0D8B135A" w14:textId="3593589E" w:rsidR="00C20965" w:rsidRPr="004C0AC0" w:rsidRDefault="00C20965" w:rsidP="00B0770B">
      <w:pPr>
        <w:spacing w:before="120"/>
        <w:jc w:val="both"/>
      </w:pPr>
      <w:r w:rsidRPr="004C0AC0">
        <w:lastRenderedPageBreak/>
        <w:t xml:space="preserve">NKÚ na základě prověřovaných skutečností vyhodnotil nastavení VKS </w:t>
      </w:r>
      <w:r w:rsidRPr="004C0AC0">
        <w:rPr>
          <w:bCs/>
        </w:rPr>
        <w:t>v</w:t>
      </w:r>
      <w:r w:rsidR="002D2E09" w:rsidRPr="004C0AC0">
        <w:rPr>
          <w:bCs/>
        </w:rPr>
        <w:t xml:space="preserve"> </w:t>
      </w:r>
      <w:r w:rsidRPr="004C0AC0">
        <w:rPr>
          <w:bCs/>
        </w:rPr>
        <w:t>oblasti účetnictví, plnění rozpočtu a závěrečného účtu</w:t>
      </w:r>
      <w:r w:rsidRPr="004C0AC0">
        <w:t xml:space="preserve"> (vnitřní předpisy, interní audit, </w:t>
      </w:r>
      <w:r w:rsidR="00C143CE" w:rsidRPr="004C0AC0">
        <w:t xml:space="preserve">účetní metody, </w:t>
      </w:r>
      <w:r w:rsidRPr="004C0AC0">
        <w:t>účetní doklady, účetní knihy, inventarizace majetku a závazků, účetní závěrka a schvalování účetní závěrky) dle zákonů č. 563/1991 Sb., č. 218/2000 Sb. a dalších právních předpisů a v oblasti řídicí kontroly dle zákona č. 320/2001 Sb. a vyhlášky č. 416/2004 Sb.</w:t>
      </w:r>
      <w:r w:rsidRPr="004C0AC0">
        <w:rPr>
          <w:rStyle w:val="Znakapoznpodarou"/>
          <w:rFonts w:eastAsiaTheme="minorHAnsi" w:cs="Calibri"/>
        </w:rPr>
        <w:footnoteReference w:id="19"/>
      </w:r>
      <w:r w:rsidRPr="004C0AC0">
        <w:t xml:space="preserve"> </w:t>
      </w:r>
      <w:r w:rsidR="006256C8" w:rsidRPr="004C0AC0">
        <w:t>NKÚ dále u</w:t>
      </w:r>
      <w:r w:rsidR="000D03AD" w:rsidRPr="004C0AC0">
        <w:t> </w:t>
      </w:r>
      <w:r w:rsidR="006256C8" w:rsidRPr="004C0AC0">
        <w:t xml:space="preserve">prověřovaných operací </w:t>
      </w:r>
      <w:r w:rsidR="006256C8" w:rsidRPr="004C0AC0">
        <w:rPr>
          <w:bCs/>
        </w:rPr>
        <w:t>v oblasti účetnictví, plnění rozpočtu a</w:t>
      </w:r>
      <w:r w:rsidR="00F421E3" w:rsidRPr="004C0AC0">
        <w:rPr>
          <w:bCs/>
        </w:rPr>
        <w:t xml:space="preserve"> </w:t>
      </w:r>
      <w:r w:rsidR="006256C8" w:rsidRPr="004C0AC0">
        <w:rPr>
          <w:bCs/>
        </w:rPr>
        <w:t>závěrečného účtu</w:t>
      </w:r>
      <w:r w:rsidR="006256C8" w:rsidRPr="004C0AC0">
        <w:t xml:space="preserve"> dle zákonů č.</w:t>
      </w:r>
      <w:r w:rsidR="002D2E09" w:rsidRPr="004C0AC0">
        <w:t xml:space="preserve"> </w:t>
      </w:r>
      <w:r w:rsidR="006256C8" w:rsidRPr="004C0AC0">
        <w:t xml:space="preserve">563/1991 Sb., č. 218/2000 Sb. a dalších právních předpisů a </w:t>
      </w:r>
      <w:r w:rsidR="006256C8" w:rsidRPr="004C0AC0">
        <w:rPr>
          <w:bCs/>
        </w:rPr>
        <w:t>v</w:t>
      </w:r>
      <w:r w:rsidR="00A90FA2" w:rsidRPr="004C0AC0">
        <w:rPr>
          <w:bCs/>
        </w:rPr>
        <w:t xml:space="preserve"> </w:t>
      </w:r>
      <w:r w:rsidR="006256C8" w:rsidRPr="004C0AC0">
        <w:rPr>
          <w:bCs/>
        </w:rPr>
        <w:t>oblasti hospodaření s majetkem státu</w:t>
      </w:r>
      <w:r w:rsidR="006256C8" w:rsidRPr="004C0AC0">
        <w:t xml:space="preserve"> dle zákona č. 219/2000 Sb., </w:t>
      </w:r>
      <w:r w:rsidR="006256C8" w:rsidRPr="004C0AC0">
        <w:rPr>
          <w:bCs/>
        </w:rPr>
        <w:t>finančního hospodaření</w:t>
      </w:r>
      <w:r w:rsidR="006256C8" w:rsidRPr="004C0AC0">
        <w:t xml:space="preserve"> dle zákona č. 218/2000 Sb. a dalších právních předpisů (zejména dle zákona č. 340/2015 Sb.) a v oblasti řídicí kontroly dle zákona č.</w:t>
      </w:r>
      <w:r w:rsidR="009A3BD9" w:rsidRPr="004C0AC0">
        <w:t> </w:t>
      </w:r>
      <w:r w:rsidR="006256C8" w:rsidRPr="004C0AC0">
        <w:t xml:space="preserve">320/2001 Sb. a vyhlášky č. 416/2004 Sb. </w:t>
      </w:r>
      <w:r w:rsidR="006256C8" w:rsidRPr="004C0AC0">
        <w:rPr>
          <w:bCs/>
        </w:rPr>
        <w:t>vyhodnotil funkčnost VKS</w:t>
      </w:r>
      <w:r w:rsidR="006256C8" w:rsidRPr="004C0AC0">
        <w:t xml:space="preserve">, tj. zda jsou prvky VKS implementovány tak, aby bylo zamezeno vzniku nesprávností. </w:t>
      </w:r>
      <w:r w:rsidRPr="004C0AC0">
        <w:t xml:space="preserve">Kombinace zjištění </w:t>
      </w:r>
      <w:r w:rsidR="00574E94" w:rsidRPr="004C0AC0">
        <w:t>týkajících se</w:t>
      </w:r>
      <w:r w:rsidRPr="004C0AC0">
        <w:t xml:space="preserve"> nastavení a funkčnosti </w:t>
      </w:r>
      <w:r w:rsidR="00574E94" w:rsidRPr="004C0AC0">
        <w:t xml:space="preserve">VKS ve </w:t>
      </w:r>
      <w:r w:rsidRPr="004C0AC0">
        <w:t>výše uvedených oblast</w:t>
      </w:r>
      <w:r w:rsidR="00574E94" w:rsidRPr="004C0AC0">
        <w:t>ech</w:t>
      </w:r>
      <w:r w:rsidRPr="004C0AC0">
        <w:t xml:space="preserve"> pak</w:t>
      </w:r>
      <w:r w:rsidR="00424DBC" w:rsidRPr="004C0AC0">
        <w:t xml:space="preserve"> byla</w:t>
      </w:r>
      <w:r w:rsidRPr="004C0AC0">
        <w:t xml:space="preserve"> podkladem </w:t>
      </w:r>
      <w:r w:rsidR="00574E94" w:rsidRPr="004C0AC0">
        <w:t>pro</w:t>
      </w:r>
      <w:r w:rsidR="00CA780A" w:rsidRPr="004C0AC0">
        <w:t xml:space="preserve"> </w:t>
      </w:r>
      <w:r w:rsidRPr="004C0AC0">
        <w:t>hodnocení účinnosti</w:t>
      </w:r>
      <w:r w:rsidR="00574E94" w:rsidRPr="004C0AC0">
        <w:t xml:space="preserve"> vnitřního kontrolního systému</w:t>
      </w:r>
      <w:r w:rsidR="00A24094" w:rsidRPr="004C0AC0">
        <w:t xml:space="preserve"> </w:t>
      </w:r>
      <w:r w:rsidR="00746523" w:rsidRPr="004C0AC0">
        <w:t>AVČR</w:t>
      </w:r>
      <w:r w:rsidRPr="004C0AC0">
        <w:t>.</w:t>
      </w:r>
    </w:p>
    <w:p w14:paraId="2B72129A" w14:textId="61866165" w:rsidR="006256C8" w:rsidRPr="004C0AC0" w:rsidRDefault="00A640AE" w:rsidP="00B0770B">
      <w:pPr>
        <w:spacing w:before="120"/>
        <w:jc w:val="both"/>
        <w:rPr>
          <w:lang w:eastAsia="cs-CZ"/>
        </w:rPr>
      </w:pPr>
      <w:r w:rsidRPr="004C0AC0">
        <w:rPr>
          <w:rFonts w:cs="Calibri"/>
          <w:lang w:eastAsia="cs-CZ"/>
        </w:rPr>
        <w:t xml:space="preserve">Při kontrole </w:t>
      </w:r>
      <w:r w:rsidR="001634F4" w:rsidRPr="004C0AC0">
        <w:rPr>
          <w:rFonts w:cs="Calibri"/>
          <w:lang w:eastAsia="cs-CZ"/>
        </w:rPr>
        <w:t>závěrečn</w:t>
      </w:r>
      <w:r w:rsidR="001634F4">
        <w:rPr>
          <w:rFonts w:cs="Calibri"/>
          <w:lang w:eastAsia="cs-CZ"/>
        </w:rPr>
        <w:t>ého</w:t>
      </w:r>
      <w:r w:rsidR="001634F4" w:rsidRPr="004C0AC0">
        <w:rPr>
          <w:rFonts w:cs="Calibri"/>
          <w:lang w:eastAsia="cs-CZ"/>
        </w:rPr>
        <w:t xml:space="preserve"> úč</w:t>
      </w:r>
      <w:r w:rsidR="001634F4">
        <w:rPr>
          <w:rFonts w:cs="Calibri"/>
          <w:lang w:eastAsia="cs-CZ"/>
        </w:rPr>
        <w:t>tu</w:t>
      </w:r>
      <w:r w:rsidR="00296885" w:rsidRPr="004C0AC0">
        <w:rPr>
          <w:rFonts w:cs="Calibri"/>
          <w:lang w:eastAsia="cs-CZ"/>
        </w:rPr>
        <w:t xml:space="preserve"> </w:t>
      </w:r>
      <w:r w:rsidR="0093276B" w:rsidRPr="004C0AC0">
        <w:rPr>
          <w:rFonts w:cs="Calibri"/>
          <w:lang w:eastAsia="cs-CZ"/>
        </w:rPr>
        <w:t>bylo prověř</w:t>
      </w:r>
      <w:r w:rsidR="00820AC0" w:rsidRPr="004C0AC0">
        <w:rPr>
          <w:rFonts w:cs="Calibri"/>
          <w:lang w:eastAsia="cs-CZ"/>
        </w:rPr>
        <w:t>eno</w:t>
      </w:r>
      <w:r w:rsidR="0093276B" w:rsidRPr="004C0AC0">
        <w:rPr>
          <w:rFonts w:cs="Calibri"/>
          <w:lang w:eastAsia="cs-CZ"/>
        </w:rPr>
        <w:t xml:space="preserve">, zda je </w:t>
      </w:r>
      <w:r w:rsidR="00820AC0" w:rsidRPr="004C0AC0">
        <w:rPr>
          <w:rFonts w:cs="Calibri"/>
          <w:lang w:eastAsia="cs-CZ"/>
        </w:rPr>
        <w:t xml:space="preserve">sestaven </w:t>
      </w:r>
      <w:r w:rsidR="0093276B" w:rsidRPr="004C0AC0">
        <w:rPr>
          <w:rFonts w:cs="Calibri"/>
          <w:lang w:eastAsia="cs-CZ"/>
        </w:rPr>
        <w:t>v souladu s požadavky vyhlášky č. 419/2001 Sb.</w:t>
      </w:r>
      <w:r w:rsidR="00820AC0" w:rsidRPr="004C0AC0">
        <w:rPr>
          <w:rFonts w:cs="Calibri"/>
          <w:lang w:eastAsia="cs-CZ"/>
        </w:rPr>
        <w:t xml:space="preserve"> a</w:t>
      </w:r>
      <w:r w:rsidR="0090755D" w:rsidRPr="004C0AC0">
        <w:rPr>
          <w:rFonts w:cs="Calibri"/>
          <w:lang w:eastAsia="cs-CZ"/>
        </w:rPr>
        <w:t xml:space="preserve"> </w:t>
      </w:r>
      <w:r w:rsidR="00CE5E3A" w:rsidRPr="004C0AC0">
        <w:rPr>
          <w:rFonts w:cs="Calibri"/>
          <w:lang w:eastAsia="cs-CZ"/>
        </w:rPr>
        <w:t xml:space="preserve">zda je </w:t>
      </w:r>
      <w:r w:rsidR="0090755D" w:rsidRPr="004C0AC0">
        <w:rPr>
          <w:rFonts w:cs="Calibri"/>
          <w:lang w:eastAsia="cs-CZ"/>
        </w:rPr>
        <w:t>také</w:t>
      </w:r>
      <w:r w:rsidR="00283F9D" w:rsidRPr="004C0AC0">
        <w:rPr>
          <w:rFonts w:cs="Calibri"/>
          <w:lang w:eastAsia="cs-CZ"/>
        </w:rPr>
        <w:t xml:space="preserve"> </w:t>
      </w:r>
      <w:r w:rsidR="00A054E6" w:rsidRPr="004C0AC0">
        <w:rPr>
          <w:rFonts w:cs="Calibri"/>
          <w:lang w:eastAsia="cs-CZ"/>
        </w:rPr>
        <w:t xml:space="preserve">v souladu </w:t>
      </w:r>
      <w:r w:rsidR="00BA10E7" w:rsidRPr="004C0AC0">
        <w:rPr>
          <w:rFonts w:cs="Calibri"/>
          <w:lang w:eastAsia="cs-CZ"/>
        </w:rPr>
        <w:t>se skutečností, t</w:t>
      </w:r>
      <w:r w:rsidR="00B21492" w:rsidRPr="004C0AC0">
        <w:rPr>
          <w:rFonts w:cs="Calibri"/>
          <w:lang w:eastAsia="cs-CZ"/>
        </w:rPr>
        <w:t>zn</w:t>
      </w:r>
      <w:r w:rsidR="00820AC0" w:rsidRPr="004C0AC0">
        <w:rPr>
          <w:rFonts w:cs="Calibri"/>
          <w:lang w:eastAsia="cs-CZ"/>
        </w:rPr>
        <w:t xml:space="preserve">. </w:t>
      </w:r>
      <w:r w:rsidR="0093276B" w:rsidRPr="004C0AC0">
        <w:rPr>
          <w:rFonts w:cs="Calibri"/>
          <w:lang w:eastAsia="cs-CZ"/>
        </w:rPr>
        <w:t>zda vybrané údaje uváděné v závěrečném účtu jsou správné a úplné ve srovnání s finančními výkazy</w:t>
      </w:r>
      <w:r w:rsidR="00B21492" w:rsidRPr="004C0AC0">
        <w:rPr>
          <w:rFonts w:cs="Calibri"/>
          <w:lang w:eastAsia="cs-CZ"/>
        </w:rPr>
        <w:t xml:space="preserve"> obsahujícími údaje pro hodnocení plnění rozpočtu</w:t>
      </w:r>
      <w:r w:rsidR="0093276B" w:rsidRPr="004C0AC0">
        <w:rPr>
          <w:rFonts w:cs="Calibri"/>
          <w:lang w:eastAsia="cs-CZ"/>
        </w:rPr>
        <w:t>, s</w:t>
      </w:r>
      <w:r w:rsidR="005B6987" w:rsidRPr="004C0AC0">
        <w:rPr>
          <w:rFonts w:cs="Calibri"/>
          <w:lang w:eastAsia="cs-CZ"/>
        </w:rPr>
        <w:t xml:space="preserve"> </w:t>
      </w:r>
      <w:r w:rsidR="0093276B" w:rsidRPr="004C0AC0">
        <w:rPr>
          <w:rFonts w:cs="Calibri"/>
          <w:lang w:eastAsia="cs-CZ"/>
        </w:rPr>
        <w:t>údaji v</w:t>
      </w:r>
      <w:r w:rsidR="00746523" w:rsidRPr="004C0AC0">
        <w:rPr>
          <w:rFonts w:cs="Calibri"/>
          <w:lang w:eastAsia="cs-CZ"/>
        </w:rPr>
        <w:t> </w:t>
      </w:r>
      <w:r w:rsidR="0093276B" w:rsidRPr="004C0AC0">
        <w:rPr>
          <w:rFonts w:cs="Calibri"/>
          <w:lang w:eastAsia="cs-CZ"/>
        </w:rPr>
        <w:t>účetnictví</w:t>
      </w:r>
      <w:r w:rsidR="00746523" w:rsidRPr="004C0AC0">
        <w:rPr>
          <w:rFonts w:cs="Calibri"/>
          <w:lang w:eastAsia="cs-CZ"/>
        </w:rPr>
        <w:t xml:space="preserve">, s údaji </w:t>
      </w:r>
      <w:r w:rsidRPr="004C0AC0">
        <w:rPr>
          <w:rFonts w:cs="Calibri"/>
          <w:lang w:eastAsia="cs-CZ"/>
        </w:rPr>
        <w:t>z</w:t>
      </w:r>
      <w:r w:rsidR="005B6987" w:rsidRPr="004C0AC0">
        <w:rPr>
          <w:rFonts w:cs="Calibri"/>
          <w:lang w:eastAsia="cs-CZ"/>
        </w:rPr>
        <w:t xml:space="preserve"> </w:t>
      </w:r>
      <w:r w:rsidRPr="004C0AC0">
        <w:rPr>
          <w:rFonts w:cs="Calibri"/>
          <w:lang w:eastAsia="cs-CZ"/>
        </w:rPr>
        <w:t>účetních závěrek</w:t>
      </w:r>
      <w:r w:rsidR="00746523" w:rsidRPr="004C0AC0">
        <w:rPr>
          <w:rFonts w:cs="Calibri"/>
          <w:lang w:eastAsia="cs-CZ"/>
        </w:rPr>
        <w:t xml:space="preserve"> AVČR</w:t>
      </w:r>
      <w:r w:rsidR="00791460" w:rsidRPr="004C0AC0">
        <w:rPr>
          <w:rFonts w:cs="Calibri"/>
          <w:lang w:eastAsia="cs-CZ"/>
        </w:rPr>
        <w:t xml:space="preserve"> </w:t>
      </w:r>
      <w:r w:rsidR="006256C8" w:rsidRPr="004C0AC0">
        <w:rPr>
          <w:rFonts w:cs="Calibri"/>
          <w:lang w:eastAsia="cs-CZ"/>
        </w:rPr>
        <w:t>a</w:t>
      </w:r>
      <w:r w:rsidR="00BC6AAD" w:rsidRPr="004C0AC0">
        <w:rPr>
          <w:rFonts w:cs="Calibri"/>
          <w:lang w:eastAsia="cs-CZ"/>
        </w:rPr>
        <w:t> </w:t>
      </w:r>
      <w:r w:rsidR="006256C8" w:rsidRPr="004C0AC0">
        <w:rPr>
          <w:rFonts w:cs="Calibri"/>
          <w:lang w:eastAsia="cs-CZ"/>
        </w:rPr>
        <w:t>s</w:t>
      </w:r>
      <w:r w:rsidR="00BC6AAD" w:rsidRPr="004C0AC0">
        <w:rPr>
          <w:rFonts w:cs="Calibri"/>
          <w:lang w:eastAsia="cs-CZ"/>
        </w:rPr>
        <w:t> </w:t>
      </w:r>
      <w:r w:rsidR="006256C8" w:rsidRPr="004C0AC0">
        <w:rPr>
          <w:lang w:eastAsia="cs-CZ"/>
        </w:rPr>
        <w:t>jinými veřejně dostupnými zdroji, např. usneseními vlády ČR, veřejně přístupnými rejstříky apod.</w:t>
      </w:r>
    </w:p>
    <w:p w14:paraId="52406C8B" w14:textId="63B6BD72" w:rsidR="00283F9D" w:rsidRPr="004C0AC0" w:rsidRDefault="004F1A2C" w:rsidP="00B0770B">
      <w:pPr>
        <w:spacing w:before="120"/>
        <w:jc w:val="both"/>
        <w:rPr>
          <w:lang w:eastAsia="cs-CZ"/>
        </w:rPr>
      </w:pPr>
      <w:r w:rsidRPr="004C0AC0">
        <w:rPr>
          <w:lang w:eastAsia="cs-CZ"/>
        </w:rPr>
        <w:t xml:space="preserve">V rámci kontroly byl rovněž proveden rozbor výsledku </w:t>
      </w:r>
      <w:r w:rsidR="000911EF" w:rsidRPr="004C0AC0">
        <w:rPr>
          <w:lang w:eastAsia="cs-CZ"/>
        </w:rPr>
        <w:t>hospodaření</w:t>
      </w:r>
      <w:r w:rsidR="00F35A37" w:rsidRPr="004C0AC0">
        <w:rPr>
          <w:lang w:eastAsia="cs-CZ"/>
        </w:rPr>
        <w:t xml:space="preserve"> </w:t>
      </w:r>
      <w:r w:rsidR="0033263A" w:rsidRPr="004C0AC0">
        <w:rPr>
          <w:lang w:eastAsia="cs-CZ"/>
        </w:rPr>
        <w:t>AVČR</w:t>
      </w:r>
      <w:r w:rsidR="000911EF" w:rsidRPr="004C0AC0">
        <w:rPr>
          <w:lang w:eastAsia="cs-CZ"/>
        </w:rPr>
        <w:t xml:space="preserve"> z akruálního a</w:t>
      </w:r>
      <w:r w:rsidR="00D84537" w:rsidRPr="004C0AC0">
        <w:rPr>
          <w:lang w:eastAsia="cs-CZ"/>
        </w:rPr>
        <w:t> </w:t>
      </w:r>
      <w:r w:rsidR="000911EF" w:rsidRPr="004C0AC0">
        <w:rPr>
          <w:lang w:eastAsia="cs-CZ"/>
        </w:rPr>
        <w:t>peněžního</w:t>
      </w:r>
      <w:r w:rsidR="006D14C1" w:rsidRPr="004C0AC0">
        <w:rPr>
          <w:lang w:eastAsia="cs-CZ"/>
        </w:rPr>
        <w:t xml:space="preserve"> pohledu</w:t>
      </w:r>
      <w:r w:rsidR="0093263E" w:rsidRPr="004C0AC0">
        <w:rPr>
          <w:lang w:eastAsia="cs-CZ"/>
        </w:rPr>
        <w:t xml:space="preserve"> (viz příloha č. 1 tohoto kontrolního závěru)</w:t>
      </w:r>
      <w:r w:rsidR="00DD6C97" w:rsidRPr="004C0AC0">
        <w:rPr>
          <w:lang w:eastAsia="cs-CZ"/>
        </w:rPr>
        <w:t>.</w:t>
      </w:r>
    </w:p>
    <w:p w14:paraId="0C90FF18" w14:textId="14E3E8E5" w:rsidR="00964179" w:rsidRPr="004C0AC0" w:rsidRDefault="00006AE8" w:rsidP="00B0770B">
      <w:pPr>
        <w:spacing w:before="360" w:after="0"/>
        <w:ind w:left="567" w:hanging="567"/>
        <w:jc w:val="both"/>
        <w:rPr>
          <w:rFonts w:asciiTheme="minorHAnsi" w:hAnsiTheme="minorHAnsi" w:cs="Calibri"/>
          <w:sz w:val="20"/>
          <w:szCs w:val="20"/>
        </w:rPr>
      </w:pPr>
      <w:bookmarkStart w:id="4" w:name="_Hlk170802968"/>
      <w:r w:rsidRPr="004C0AC0">
        <w:rPr>
          <w:rFonts w:asciiTheme="minorHAnsi" w:hAnsiTheme="minorHAnsi" w:cs="Calibri"/>
          <w:b/>
          <w:sz w:val="20"/>
          <w:szCs w:val="20"/>
        </w:rPr>
        <w:t>Pozn.:</w:t>
      </w:r>
      <w:r w:rsidRPr="004C0AC0">
        <w:rPr>
          <w:rFonts w:asciiTheme="minorHAnsi" w:hAnsiTheme="minorHAnsi" w:cs="Calibri"/>
          <w:sz w:val="20"/>
          <w:szCs w:val="20"/>
        </w:rPr>
        <w:t xml:space="preserve"> </w:t>
      </w:r>
      <w:r w:rsidRPr="004C0AC0">
        <w:rPr>
          <w:rFonts w:asciiTheme="minorHAnsi" w:hAnsiTheme="minorHAnsi" w:cs="Calibri"/>
          <w:sz w:val="20"/>
          <w:szCs w:val="20"/>
        </w:rPr>
        <w:tab/>
        <w:t>Všechny právní předpisy uvedené v</w:t>
      </w:r>
      <w:r w:rsidR="002D2E09" w:rsidRPr="004C0AC0">
        <w:rPr>
          <w:rFonts w:asciiTheme="minorHAnsi" w:hAnsiTheme="minorHAnsi" w:cs="Calibri"/>
          <w:sz w:val="20"/>
          <w:szCs w:val="20"/>
        </w:rPr>
        <w:t xml:space="preserve"> </w:t>
      </w:r>
      <w:r w:rsidRPr="004C0AC0">
        <w:rPr>
          <w:rFonts w:asciiTheme="minorHAnsi" w:hAnsiTheme="minorHAnsi" w:cs="Calibri"/>
          <w:sz w:val="20"/>
          <w:szCs w:val="20"/>
        </w:rPr>
        <w:t>tomto kontrolním závěru jsou aplikovány ve znění účinném pro kontrolované období.</w:t>
      </w:r>
    </w:p>
    <w:p w14:paraId="1708B609" w14:textId="7238D5E2" w:rsidR="00E6724F" w:rsidRPr="004C0AC0" w:rsidRDefault="00EC7E5A" w:rsidP="00E6724F">
      <w:pPr>
        <w:ind w:left="567"/>
        <w:jc w:val="both"/>
        <w:rPr>
          <w:sz w:val="20"/>
          <w:szCs w:val="20"/>
        </w:rPr>
      </w:pPr>
      <w:r w:rsidRPr="004C0AC0">
        <w:rPr>
          <w:sz w:val="20"/>
          <w:szCs w:val="20"/>
        </w:rPr>
        <w:t>Hodnoty uvedené v tomto kontrolním závěru byly zaokrouhleny, čímž může vzniknout drobný nesoulad v</w:t>
      </w:r>
      <w:r w:rsidR="00CA780A" w:rsidRPr="004C0AC0">
        <w:rPr>
          <w:sz w:val="20"/>
          <w:szCs w:val="20"/>
        </w:rPr>
        <w:t> </w:t>
      </w:r>
      <w:r w:rsidRPr="004C0AC0">
        <w:rPr>
          <w:sz w:val="20"/>
          <w:szCs w:val="20"/>
        </w:rPr>
        <w:t>uváděných finančních údajích</w:t>
      </w:r>
      <w:r w:rsidR="00D606E5" w:rsidRPr="004C0AC0">
        <w:rPr>
          <w:rFonts w:cs="Arial"/>
          <w:bCs/>
          <w:sz w:val="20"/>
          <w:szCs w:val="20"/>
        </w:rPr>
        <w:t>.</w:t>
      </w:r>
      <w:r w:rsidR="00E6724F" w:rsidRPr="004C0AC0">
        <w:rPr>
          <w:sz w:val="20"/>
          <w:szCs w:val="20"/>
        </w:rPr>
        <w:br w:type="page"/>
      </w:r>
    </w:p>
    <w:bookmarkEnd w:id="4"/>
    <w:p w14:paraId="0A89C773" w14:textId="77777777" w:rsidR="0033466E" w:rsidRPr="004C0AC0" w:rsidRDefault="00B0770B" w:rsidP="00B0770B">
      <w:pPr>
        <w:pStyle w:val="Styl1"/>
        <w:numPr>
          <w:ilvl w:val="0"/>
          <w:numId w:val="0"/>
        </w:numPr>
        <w:spacing w:after="240"/>
      </w:pPr>
      <w:r w:rsidRPr="004C0AC0">
        <w:lastRenderedPageBreak/>
        <w:t xml:space="preserve">IV. </w:t>
      </w:r>
      <w:r w:rsidR="00A640AE" w:rsidRPr="004C0AC0">
        <w:t>Podrobné skutečnosti zjištěné kontrolou</w:t>
      </w:r>
    </w:p>
    <w:p w14:paraId="62B5421E" w14:textId="3D786A14" w:rsidR="00450C19" w:rsidRPr="004C0AC0" w:rsidRDefault="00CA70D8" w:rsidP="008A15A3">
      <w:pPr>
        <w:pStyle w:val="Styl2"/>
        <w:numPr>
          <w:ilvl w:val="0"/>
          <w:numId w:val="0"/>
        </w:numPr>
        <w:spacing w:before="240" w:after="120"/>
        <w:ind w:left="284" w:hanging="284"/>
        <w:jc w:val="both"/>
      </w:pPr>
      <w:r w:rsidRPr="004C0AC0">
        <w:t>1.</w:t>
      </w:r>
      <w:r w:rsidR="00310275" w:rsidRPr="004C0AC0">
        <w:t xml:space="preserve"> </w:t>
      </w:r>
      <w:r w:rsidRPr="004C0AC0">
        <w:tab/>
      </w:r>
      <w:r w:rsidR="00450C19" w:rsidRPr="004C0AC0">
        <w:t>Vedení účetnictví</w:t>
      </w:r>
      <w:r w:rsidR="00712D73" w:rsidRPr="004C0AC0">
        <w:t xml:space="preserve"> </w:t>
      </w:r>
      <w:r w:rsidR="00450C19" w:rsidRPr="004C0AC0">
        <w:t>a</w:t>
      </w:r>
      <w:r w:rsidR="00F421E3" w:rsidRPr="004C0AC0">
        <w:t xml:space="preserve"> </w:t>
      </w:r>
      <w:r w:rsidR="0061671F" w:rsidRPr="004C0AC0">
        <w:t>účetní závěrka k 31. prosinci 2025</w:t>
      </w:r>
      <w:r w:rsidR="00450C19" w:rsidRPr="004C0AC0">
        <w:t xml:space="preserve"> </w:t>
      </w:r>
    </w:p>
    <w:p w14:paraId="5EB673B4" w14:textId="3412DECD" w:rsidR="00450C19" w:rsidRPr="004C0AC0" w:rsidRDefault="00310275" w:rsidP="00CA7B8E">
      <w:pPr>
        <w:pStyle w:val="Styl2"/>
        <w:numPr>
          <w:ilvl w:val="0"/>
          <w:numId w:val="0"/>
        </w:numPr>
        <w:spacing w:before="120" w:after="120"/>
        <w:ind w:left="284" w:hanging="284"/>
      </w:pPr>
      <w:r w:rsidRPr="004C0AC0">
        <w:t xml:space="preserve">1.1 </w:t>
      </w:r>
      <w:r w:rsidR="00450C19" w:rsidRPr="004C0AC0">
        <w:t xml:space="preserve">Opravy chyb v účetnictví v průběhu </w:t>
      </w:r>
      <w:r w:rsidR="0061671F" w:rsidRPr="004C0AC0">
        <w:t>kontroly</w:t>
      </w:r>
    </w:p>
    <w:p w14:paraId="1881B56E" w14:textId="2F3B25FE" w:rsidR="00B8068A" w:rsidRPr="004C0AC0" w:rsidRDefault="00913B78" w:rsidP="00EB6CBA">
      <w:pPr>
        <w:spacing w:after="60"/>
        <w:jc w:val="both"/>
        <w:rPr>
          <w:rFonts w:asciiTheme="minorHAnsi" w:hAnsiTheme="minorHAnsi" w:cs="Calibri"/>
          <w:bCs/>
        </w:rPr>
      </w:pPr>
      <w:r w:rsidRPr="004C0AC0">
        <w:rPr>
          <w:rFonts w:asciiTheme="minorHAnsi" w:hAnsiTheme="minorHAnsi" w:cstheme="minorHAnsi"/>
          <w:spacing w:val="-2"/>
        </w:rPr>
        <w:t>NKÚ zahájil k</w:t>
      </w:r>
      <w:r w:rsidR="00450C19" w:rsidRPr="004C0AC0">
        <w:rPr>
          <w:rFonts w:asciiTheme="minorHAnsi" w:hAnsiTheme="minorHAnsi" w:cstheme="minorHAnsi"/>
          <w:spacing w:val="-2"/>
        </w:rPr>
        <w:t>ontrol</w:t>
      </w:r>
      <w:r w:rsidRPr="004C0AC0">
        <w:rPr>
          <w:rFonts w:asciiTheme="minorHAnsi" w:hAnsiTheme="minorHAnsi" w:cstheme="minorHAnsi"/>
          <w:spacing w:val="-2"/>
        </w:rPr>
        <w:t>u</w:t>
      </w:r>
      <w:r w:rsidR="0048247D" w:rsidRPr="004C0AC0">
        <w:rPr>
          <w:rFonts w:asciiTheme="minorHAnsi" w:hAnsiTheme="minorHAnsi" w:cstheme="minorHAnsi"/>
          <w:spacing w:val="-2"/>
        </w:rPr>
        <w:t xml:space="preserve"> </w:t>
      </w:r>
      <w:r w:rsidR="00450C19" w:rsidRPr="004C0AC0">
        <w:rPr>
          <w:rFonts w:asciiTheme="minorHAnsi" w:hAnsiTheme="minorHAnsi" w:cstheme="minorHAnsi"/>
          <w:spacing w:val="-2"/>
        </w:rPr>
        <w:t xml:space="preserve">v průběhu </w:t>
      </w:r>
      <w:r w:rsidR="0048247D" w:rsidRPr="004C0AC0">
        <w:rPr>
          <w:rFonts w:asciiTheme="minorHAnsi" w:hAnsiTheme="minorHAnsi" w:cstheme="minorHAnsi"/>
          <w:spacing w:val="-2"/>
        </w:rPr>
        <w:t xml:space="preserve">kontrolovaného </w:t>
      </w:r>
      <w:r w:rsidR="00450C19" w:rsidRPr="004C0AC0">
        <w:rPr>
          <w:rFonts w:asciiTheme="minorHAnsi" w:hAnsiTheme="minorHAnsi" w:cstheme="minorHAnsi"/>
          <w:spacing w:val="-2"/>
        </w:rPr>
        <w:t>účetního období 202</w:t>
      </w:r>
      <w:r w:rsidR="006D5187" w:rsidRPr="004C0AC0">
        <w:rPr>
          <w:rFonts w:asciiTheme="minorHAnsi" w:hAnsiTheme="minorHAnsi" w:cstheme="minorHAnsi"/>
          <w:spacing w:val="-2"/>
        </w:rPr>
        <w:t>5</w:t>
      </w:r>
      <w:r w:rsidR="00450C19" w:rsidRPr="004C0AC0">
        <w:rPr>
          <w:rFonts w:asciiTheme="minorHAnsi" w:hAnsiTheme="minorHAnsi" w:cstheme="minorHAnsi"/>
          <w:spacing w:val="-2"/>
        </w:rPr>
        <w:t>, což umožnilo</w:t>
      </w:r>
      <w:r w:rsidR="006D5187" w:rsidRPr="004C0AC0">
        <w:rPr>
          <w:rFonts w:asciiTheme="minorHAnsi" w:hAnsiTheme="minorHAnsi" w:cstheme="minorHAnsi"/>
          <w:spacing w:val="-2"/>
        </w:rPr>
        <w:t xml:space="preserve"> Akademii věd České republiky</w:t>
      </w:r>
      <w:r w:rsidR="00505D9F" w:rsidRPr="004C0AC0">
        <w:rPr>
          <w:rFonts w:asciiTheme="minorHAnsi" w:hAnsiTheme="minorHAnsi" w:cstheme="minorHAnsi"/>
          <w:spacing w:val="-2"/>
        </w:rPr>
        <w:t xml:space="preserve"> ještě před uzavřením účetních knih a sestavením účetní závěrky</w:t>
      </w:r>
      <w:r w:rsidR="00450C19" w:rsidRPr="004C0AC0">
        <w:rPr>
          <w:rFonts w:asciiTheme="minorHAnsi" w:hAnsiTheme="minorHAnsi" w:cstheme="minorHAnsi"/>
          <w:spacing w:val="-2"/>
        </w:rPr>
        <w:t xml:space="preserve"> </w:t>
      </w:r>
      <w:r w:rsidR="00505D9F" w:rsidRPr="004C0AC0">
        <w:rPr>
          <w:rFonts w:asciiTheme="minorHAnsi" w:hAnsiTheme="minorHAnsi" w:cstheme="minorHAnsi"/>
          <w:spacing w:val="-2"/>
        </w:rPr>
        <w:t>za rok 202</w:t>
      </w:r>
      <w:r w:rsidR="006D5187" w:rsidRPr="004C0AC0">
        <w:rPr>
          <w:rFonts w:asciiTheme="minorHAnsi" w:hAnsiTheme="minorHAnsi" w:cstheme="minorHAnsi"/>
          <w:spacing w:val="-2"/>
        </w:rPr>
        <w:t>5</w:t>
      </w:r>
      <w:r w:rsidR="00505D9F" w:rsidRPr="004C0AC0">
        <w:rPr>
          <w:rFonts w:asciiTheme="minorHAnsi" w:hAnsiTheme="minorHAnsi" w:cstheme="minorHAnsi"/>
          <w:spacing w:val="-2"/>
        </w:rPr>
        <w:t xml:space="preserve"> </w:t>
      </w:r>
      <w:r w:rsidR="00450C19" w:rsidRPr="004C0AC0">
        <w:rPr>
          <w:rFonts w:asciiTheme="minorHAnsi" w:hAnsiTheme="minorHAnsi" w:cstheme="minorHAnsi"/>
          <w:spacing w:val="-2"/>
        </w:rPr>
        <w:t>provést opravu nedostatků</w:t>
      </w:r>
      <w:r w:rsidR="00382197" w:rsidRPr="004C0AC0">
        <w:rPr>
          <w:rFonts w:asciiTheme="minorHAnsi" w:hAnsiTheme="minorHAnsi" w:cstheme="minorHAnsi"/>
          <w:spacing w:val="-2"/>
        </w:rPr>
        <w:t xml:space="preserve"> identifikovaných</w:t>
      </w:r>
      <w:r w:rsidR="008F0153" w:rsidRPr="004C0AC0">
        <w:rPr>
          <w:rFonts w:asciiTheme="minorHAnsi" w:hAnsiTheme="minorHAnsi" w:cstheme="minorHAnsi"/>
          <w:spacing w:val="-2"/>
        </w:rPr>
        <w:t xml:space="preserve"> </w:t>
      </w:r>
      <w:r w:rsidR="00382197" w:rsidRPr="004C0AC0">
        <w:rPr>
          <w:rFonts w:asciiTheme="minorHAnsi" w:hAnsiTheme="minorHAnsi" w:cstheme="minorHAnsi"/>
          <w:spacing w:val="-2"/>
        </w:rPr>
        <w:t>v účetnictví</w:t>
      </w:r>
      <w:r w:rsidR="00450C19" w:rsidRPr="004C0AC0">
        <w:rPr>
          <w:rFonts w:asciiTheme="minorHAnsi" w:hAnsiTheme="minorHAnsi" w:cstheme="minorHAnsi"/>
          <w:spacing w:val="-2"/>
        </w:rPr>
        <w:t>.</w:t>
      </w:r>
      <w:r w:rsidR="007E7CD6" w:rsidRPr="004C0AC0">
        <w:rPr>
          <w:rFonts w:asciiTheme="minorHAnsi" w:hAnsiTheme="minorHAnsi" w:cstheme="minorHAnsi"/>
          <w:spacing w:val="-2"/>
        </w:rPr>
        <w:t xml:space="preserve"> </w:t>
      </w:r>
      <w:r w:rsidR="006D5187" w:rsidRPr="004C0AC0">
        <w:rPr>
          <w:rFonts w:asciiTheme="minorHAnsi" w:hAnsiTheme="minorHAnsi" w:cstheme="minorHAnsi"/>
          <w:spacing w:val="-2"/>
        </w:rPr>
        <w:t>AVČR</w:t>
      </w:r>
      <w:r w:rsidR="00450C19" w:rsidRPr="004C0AC0">
        <w:rPr>
          <w:rFonts w:asciiTheme="minorHAnsi" w:hAnsiTheme="minorHAnsi" w:cs="Calibri"/>
          <w:bCs/>
        </w:rPr>
        <w:t xml:space="preserve"> takto opravil</w:t>
      </w:r>
      <w:r w:rsidR="006D5187" w:rsidRPr="004C0AC0">
        <w:rPr>
          <w:rFonts w:asciiTheme="minorHAnsi" w:hAnsiTheme="minorHAnsi" w:cs="Calibri"/>
          <w:bCs/>
        </w:rPr>
        <w:t>a</w:t>
      </w:r>
      <w:r w:rsidR="00450C19" w:rsidRPr="004C0AC0">
        <w:rPr>
          <w:rFonts w:asciiTheme="minorHAnsi" w:hAnsiTheme="minorHAnsi" w:cs="Calibri"/>
          <w:bCs/>
        </w:rPr>
        <w:t xml:space="preserve"> v</w:t>
      </w:r>
      <w:r w:rsidR="006D5187" w:rsidRPr="004C0AC0">
        <w:rPr>
          <w:rFonts w:asciiTheme="minorHAnsi" w:hAnsiTheme="minorHAnsi" w:cs="Calibri"/>
          <w:bCs/>
        </w:rPr>
        <w:t>šechny</w:t>
      </w:r>
      <w:r w:rsidR="00CF1882" w:rsidRPr="004C0AC0">
        <w:rPr>
          <w:rFonts w:asciiTheme="minorHAnsi" w:hAnsiTheme="minorHAnsi" w:cs="Calibri"/>
          <w:bCs/>
        </w:rPr>
        <w:t xml:space="preserve"> </w:t>
      </w:r>
      <w:r w:rsidR="00450C19" w:rsidRPr="004C0AC0">
        <w:rPr>
          <w:rFonts w:asciiTheme="minorHAnsi" w:hAnsiTheme="minorHAnsi" w:cs="Calibri"/>
          <w:bCs/>
        </w:rPr>
        <w:t>zjištěn</w:t>
      </w:r>
      <w:r w:rsidR="006D5187" w:rsidRPr="004C0AC0">
        <w:rPr>
          <w:rFonts w:asciiTheme="minorHAnsi" w:hAnsiTheme="minorHAnsi" w:cs="Calibri"/>
          <w:bCs/>
        </w:rPr>
        <w:t>é</w:t>
      </w:r>
      <w:r w:rsidR="00CF1882" w:rsidRPr="004C0AC0">
        <w:rPr>
          <w:rFonts w:asciiTheme="minorHAnsi" w:hAnsiTheme="minorHAnsi" w:cs="Calibri"/>
          <w:bCs/>
        </w:rPr>
        <w:t xml:space="preserve"> nedostatk</w:t>
      </w:r>
      <w:r w:rsidR="006D5187" w:rsidRPr="004C0AC0">
        <w:rPr>
          <w:rFonts w:asciiTheme="minorHAnsi" w:hAnsiTheme="minorHAnsi" w:cs="Calibri"/>
          <w:bCs/>
        </w:rPr>
        <w:t>y</w:t>
      </w:r>
      <w:r w:rsidR="00DD74DA" w:rsidRPr="004C0AC0">
        <w:rPr>
          <w:rFonts w:asciiTheme="minorHAnsi" w:hAnsiTheme="minorHAnsi" w:cs="Calibri"/>
          <w:bCs/>
        </w:rPr>
        <w:t>,</w:t>
      </w:r>
      <w:r w:rsidR="00CF1882" w:rsidRPr="004C0AC0">
        <w:rPr>
          <w:rFonts w:asciiTheme="minorHAnsi" w:hAnsiTheme="minorHAnsi" w:cs="Calibri"/>
          <w:bCs/>
        </w:rPr>
        <w:t xml:space="preserve"> z nichž </w:t>
      </w:r>
      <w:r w:rsidR="00F421E3" w:rsidRPr="004C0AC0">
        <w:rPr>
          <w:rFonts w:asciiTheme="minorHAnsi" w:hAnsiTheme="minorHAnsi" w:cs="Calibri"/>
          <w:bCs/>
        </w:rPr>
        <w:t>některé</w:t>
      </w:r>
      <w:r w:rsidR="00CF1882" w:rsidRPr="004C0AC0">
        <w:rPr>
          <w:rFonts w:asciiTheme="minorHAnsi" w:hAnsiTheme="minorHAnsi" w:cs="Calibri"/>
          <w:bCs/>
        </w:rPr>
        <w:t xml:space="preserve"> byl</w:t>
      </w:r>
      <w:r w:rsidR="00F421E3" w:rsidRPr="004C0AC0">
        <w:rPr>
          <w:rFonts w:asciiTheme="minorHAnsi" w:hAnsiTheme="minorHAnsi" w:cs="Calibri"/>
          <w:bCs/>
        </w:rPr>
        <w:t>y</w:t>
      </w:r>
      <w:r w:rsidR="00CF1882" w:rsidRPr="004C0AC0">
        <w:rPr>
          <w:rFonts w:asciiTheme="minorHAnsi" w:hAnsiTheme="minorHAnsi" w:cs="Calibri"/>
          <w:bCs/>
        </w:rPr>
        <w:t xml:space="preserve"> systémov</w:t>
      </w:r>
      <w:r w:rsidR="00F421E3" w:rsidRPr="004C0AC0">
        <w:rPr>
          <w:rFonts w:asciiTheme="minorHAnsi" w:hAnsiTheme="minorHAnsi" w:cs="Calibri"/>
          <w:bCs/>
        </w:rPr>
        <w:t>é</w:t>
      </w:r>
      <w:r w:rsidR="00CF1882" w:rsidRPr="004C0AC0">
        <w:rPr>
          <w:rFonts w:asciiTheme="minorHAnsi" w:hAnsiTheme="minorHAnsi" w:cs="Calibri"/>
          <w:bCs/>
        </w:rPr>
        <w:t>. Provedenými opravami</w:t>
      </w:r>
      <w:r w:rsidR="00EF4A67" w:rsidRPr="004C0AC0">
        <w:rPr>
          <w:rFonts w:asciiTheme="minorHAnsi" w:hAnsiTheme="minorHAnsi" w:cs="Calibri"/>
          <w:bCs/>
        </w:rPr>
        <w:t xml:space="preserve"> </w:t>
      </w:r>
      <w:r w:rsidR="00505D9F" w:rsidRPr="004C0AC0">
        <w:rPr>
          <w:rFonts w:asciiTheme="minorHAnsi" w:hAnsiTheme="minorHAnsi" w:cs="Calibri"/>
          <w:bCs/>
        </w:rPr>
        <w:t>předešl</w:t>
      </w:r>
      <w:r w:rsidR="00EF4A67" w:rsidRPr="004C0AC0">
        <w:rPr>
          <w:rFonts w:asciiTheme="minorHAnsi" w:hAnsiTheme="minorHAnsi" w:cs="Calibri"/>
          <w:bCs/>
        </w:rPr>
        <w:t xml:space="preserve">a AVČR </w:t>
      </w:r>
      <w:r w:rsidR="00505D9F" w:rsidRPr="004C0AC0">
        <w:rPr>
          <w:rFonts w:asciiTheme="minorHAnsi" w:hAnsiTheme="minorHAnsi" w:cs="Calibri"/>
          <w:bCs/>
        </w:rPr>
        <w:t xml:space="preserve">vzniku </w:t>
      </w:r>
      <w:r w:rsidR="00174CDB" w:rsidRPr="004C0AC0">
        <w:rPr>
          <w:rFonts w:asciiTheme="minorHAnsi" w:hAnsiTheme="minorHAnsi" w:cs="Calibri"/>
          <w:bCs/>
        </w:rPr>
        <w:t>významn</w:t>
      </w:r>
      <w:r w:rsidR="005B63B2" w:rsidRPr="004C0AC0">
        <w:rPr>
          <w:rFonts w:asciiTheme="minorHAnsi" w:hAnsiTheme="minorHAnsi" w:cs="Calibri"/>
          <w:bCs/>
        </w:rPr>
        <w:t>é nesprávnosti</w:t>
      </w:r>
      <w:r w:rsidR="00505D9F" w:rsidRPr="004C0AC0">
        <w:rPr>
          <w:rFonts w:asciiTheme="minorHAnsi" w:hAnsiTheme="minorHAnsi" w:cs="Calibri"/>
          <w:bCs/>
        </w:rPr>
        <w:t xml:space="preserve"> v ÚZ v</w:t>
      </w:r>
      <w:r w:rsidR="00DD74DA" w:rsidRPr="004C0AC0">
        <w:rPr>
          <w:rFonts w:asciiTheme="minorHAnsi" w:hAnsiTheme="minorHAnsi" w:cs="Calibri"/>
          <w:bCs/>
        </w:rPr>
        <w:t> </w:t>
      </w:r>
      <w:r w:rsidR="00174CDB" w:rsidRPr="004C0AC0">
        <w:rPr>
          <w:rFonts w:asciiTheme="minorHAnsi" w:hAnsiTheme="minorHAnsi" w:cs="Calibri"/>
          <w:bCs/>
        </w:rPr>
        <w:t>souhrnné</w:t>
      </w:r>
      <w:r w:rsidR="00505D9F" w:rsidRPr="004C0AC0">
        <w:rPr>
          <w:rFonts w:asciiTheme="minorHAnsi" w:hAnsiTheme="minorHAnsi" w:cs="Calibri"/>
          <w:bCs/>
        </w:rPr>
        <w:t xml:space="preserve"> výši</w:t>
      </w:r>
      <w:r w:rsidR="00EF4A67" w:rsidRPr="004C0AC0">
        <w:rPr>
          <w:rFonts w:asciiTheme="minorHAnsi" w:hAnsiTheme="minorHAnsi" w:cs="Calibri"/>
          <w:bCs/>
        </w:rPr>
        <w:t xml:space="preserve"> 370,2 mil. </w:t>
      </w:r>
      <w:r w:rsidR="00505D9F" w:rsidRPr="004C0AC0">
        <w:rPr>
          <w:rFonts w:asciiTheme="minorHAnsi" w:eastAsiaTheme="minorHAnsi" w:hAnsiTheme="minorHAnsi" w:cstheme="minorHAnsi"/>
        </w:rPr>
        <w:t>Kč</w:t>
      </w:r>
      <w:r w:rsidR="003B01A5" w:rsidRPr="004C0AC0">
        <w:rPr>
          <w:rFonts w:asciiTheme="minorHAnsi" w:eastAsiaTheme="minorHAnsi" w:hAnsiTheme="minorHAnsi" w:cstheme="minorHAnsi"/>
        </w:rPr>
        <w:t xml:space="preserve"> (</w:t>
      </w:r>
      <w:r w:rsidR="00505D9F" w:rsidRPr="004C0AC0">
        <w:rPr>
          <w:rFonts w:asciiTheme="minorHAnsi" w:eastAsiaTheme="minorHAnsi" w:hAnsiTheme="minorHAnsi" w:cstheme="minorHAnsi"/>
        </w:rPr>
        <w:t xml:space="preserve">z toho </w:t>
      </w:r>
      <w:r w:rsidR="00174CDB" w:rsidRPr="004C0AC0">
        <w:rPr>
          <w:rFonts w:asciiTheme="minorHAnsi" w:eastAsiaTheme="minorHAnsi" w:hAnsiTheme="minorHAnsi" w:cstheme="minorHAnsi"/>
        </w:rPr>
        <w:t>ve výši</w:t>
      </w:r>
      <w:r w:rsidR="00EF4A67" w:rsidRPr="004C0AC0">
        <w:rPr>
          <w:rFonts w:asciiTheme="minorHAnsi" w:eastAsiaTheme="minorHAnsi" w:hAnsiTheme="minorHAnsi" w:cstheme="minorHAnsi"/>
        </w:rPr>
        <w:t xml:space="preserve"> 338,7 mil.</w:t>
      </w:r>
      <w:r w:rsidR="00505D9F" w:rsidRPr="004C0AC0">
        <w:rPr>
          <w:rFonts w:asciiTheme="minorHAnsi" w:eastAsiaTheme="minorHAnsi" w:hAnsiTheme="minorHAnsi" w:cstheme="minorHAnsi"/>
        </w:rPr>
        <w:t xml:space="preserve"> Kč na</w:t>
      </w:r>
      <w:r w:rsidR="00EF4A67" w:rsidRPr="004C0AC0">
        <w:rPr>
          <w:rFonts w:asciiTheme="minorHAnsi" w:eastAsiaTheme="minorHAnsi" w:hAnsiTheme="minorHAnsi" w:cstheme="minorHAnsi"/>
        </w:rPr>
        <w:t xml:space="preserve"> účtech rozvahy a výkazu zisku a ztráty</w:t>
      </w:r>
      <w:r w:rsidR="003B01A5" w:rsidRPr="004C0AC0">
        <w:rPr>
          <w:rFonts w:asciiTheme="minorHAnsi" w:eastAsiaTheme="minorHAnsi" w:hAnsiTheme="minorHAnsi" w:cstheme="minorHAnsi"/>
        </w:rPr>
        <w:t>)</w:t>
      </w:r>
      <w:r w:rsidR="00CF1882" w:rsidRPr="004C0AC0">
        <w:rPr>
          <w:rFonts w:asciiTheme="minorHAnsi" w:hAnsiTheme="minorHAnsi" w:cs="Calibri"/>
          <w:bCs/>
        </w:rPr>
        <w:t xml:space="preserve">, když </w:t>
      </w:r>
      <w:r w:rsidR="00EB6CBA" w:rsidRPr="004C0AC0">
        <w:rPr>
          <w:rFonts w:asciiTheme="minorHAnsi" w:hAnsiTheme="minorHAnsi" w:cs="Calibri"/>
          <w:bCs/>
        </w:rPr>
        <w:t>zejména</w:t>
      </w:r>
      <w:r w:rsidR="00B8068A" w:rsidRPr="004C0AC0">
        <w:rPr>
          <w:rFonts w:asciiTheme="minorHAnsi" w:hAnsiTheme="minorHAnsi" w:cs="Calibri"/>
          <w:bCs/>
        </w:rPr>
        <w:t>:</w:t>
      </w:r>
    </w:p>
    <w:p w14:paraId="3D9242C1" w14:textId="560B6F11" w:rsidR="006B07BA" w:rsidRPr="004C0AC0" w:rsidRDefault="0075125E" w:rsidP="001E3F1E">
      <w:pPr>
        <w:pStyle w:val="Odstavecseseznamem"/>
        <w:numPr>
          <w:ilvl w:val="0"/>
          <w:numId w:val="7"/>
        </w:numPr>
        <w:spacing w:after="60"/>
        <w:ind w:left="714" w:hanging="357"/>
        <w:contextualSpacing w:val="0"/>
        <w:jc w:val="both"/>
        <w:rPr>
          <w:rFonts w:asciiTheme="minorHAnsi" w:hAnsiTheme="minorHAnsi" w:cs="Calibri"/>
          <w:bCs/>
        </w:rPr>
      </w:pPr>
      <w:r w:rsidRPr="004C0AC0">
        <w:rPr>
          <w:rFonts w:cs="Calibri"/>
        </w:rPr>
        <w:t xml:space="preserve">na účet 373 </w:t>
      </w:r>
      <w:r w:rsidRPr="004C0AC0">
        <w:rPr>
          <w:rFonts w:cs="Calibri"/>
          <w:bCs/>
        </w:rPr>
        <w:t xml:space="preserve">– </w:t>
      </w:r>
      <w:r w:rsidRPr="004C0AC0">
        <w:rPr>
          <w:rFonts w:cs="Calibri"/>
          <w:bCs/>
          <w:i/>
          <w:iCs/>
        </w:rPr>
        <w:t>Krátkodobé poskytnuté zálohy na transfery</w:t>
      </w:r>
      <w:r w:rsidRPr="004C0AC0">
        <w:rPr>
          <w:rFonts w:cs="Calibri"/>
        </w:rPr>
        <w:t xml:space="preserve"> doúčtovala a tím i nově vykázala stav fondu účelově určených prostředků (dále také „FÚUP“)</w:t>
      </w:r>
      <w:r w:rsidR="006A71BD" w:rsidRPr="004C0AC0">
        <w:rPr>
          <w:rStyle w:val="Znakapoznpodarou"/>
          <w:rFonts w:cs="Calibri"/>
        </w:rPr>
        <w:footnoteReference w:id="20"/>
      </w:r>
      <w:r w:rsidRPr="004C0AC0">
        <w:rPr>
          <w:rFonts w:cs="Calibri"/>
        </w:rPr>
        <w:t xml:space="preserve"> k 31. prosinci 2025, který</w:t>
      </w:r>
      <w:r w:rsidR="00F20DA5" w:rsidRPr="004C0AC0">
        <w:rPr>
          <w:rFonts w:cs="Calibri"/>
        </w:rPr>
        <w:t xml:space="preserve"> </w:t>
      </w:r>
      <w:r w:rsidRPr="004C0AC0">
        <w:rPr>
          <w:rFonts w:cs="Calibri"/>
        </w:rPr>
        <w:t>činil celkem 338,7 mil. Kč.</w:t>
      </w:r>
      <w:r w:rsidR="006A71BD" w:rsidRPr="004C0AC0">
        <w:rPr>
          <w:rFonts w:cs="Calibri"/>
        </w:rPr>
        <w:t xml:space="preserve"> </w:t>
      </w:r>
      <w:r w:rsidRPr="004C0AC0">
        <w:rPr>
          <w:rFonts w:cs="Calibri"/>
        </w:rPr>
        <w:t>V souvislosti s tím o stejnou částku snížila</w:t>
      </w:r>
      <w:r w:rsidR="00124E5D">
        <w:rPr>
          <w:rFonts w:cs="Calibri"/>
        </w:rPr>
        <w:t xml:space="preserve"> </w:t>
      </w:r>
      <w:r w:rsidR="00124E5D" w:rsidRPr="004C0AC0">
        <w:rPr>
          <w:rFonts w:cs="Calibri"/>
        </w:rPr>
        <w:t xml:space="preserve">na účtu 571 – </w:t>
      </w:r>
      <w:r w:rsidR="00124E5D" w:rsidRPr="004C0AC0">
        <w:rPr>
          <w:rFonts w:cs="Calibri"/>
          <w:i/>
          <w:iCs/>
        </w:rPr>
        <w:t>Náklady vybraných ústředních vládních institucí na transfery</w:t>
      </w:r>
      <w:r w:rsidR="00124E5D">
        <w:rPr>
          <w:rFonts w:cs="Calibri"/>
          <w:i/>
          <w:iCs/>
        </w:rPr>
        <w:t xml:space="preserve"> </w:t>
      </w:r>
      <w:r w:rsidRPr="004C0AC0">
        <w:rPr>
          <w:rFonts w:cs="Calibri"/>
        </w:rPr>
        <w:t>hodnotu nákladů na poskytnuté dotace.</w:t>
      </w:r>
      <w:r w:rsidR="009E0FB0" w:rsidRPr="004C0AC0">
        <w:rPr>
          <w:rFonts w:cs="Calibri"/>
        </w:rPr>
        <w:t xml:space="preserve"> </w:t>
      </w:r>
      <w:r w:rsidR="009E0FB0" w:rsidRPr="004C0AC0">
        <w:rPr>
          <w:rFonts w:asciiTheme="minorHAnsi" w:hAnsiTheme="minorHAnsi" w:cstheme="minorHAnsi"/>
        </w:rPr>
        <w:t>Prostředky převedené jednotlivými VVI do FÚUP jsou pro AVČR jakožto poskytovatele dotací nevyčerpanými prostředky, které mají charakter poskytnuté zálohy. AVČR však před kontrolou NKÚ neúčtovala o těchto prostředcích při jejich poskytnutí jako o záloze.</w:t>
      </w:r>
    </w:p>
    <w:p w14:paraId="538750E3" w14:textId="0FB0B56C" w:rsidR="0075125E" w:rsidRPr="004C0AC0" w:rsidRDefault="0075125E" w:rsidP="00A178DB">
      <w:pPr>
        <w:pStyle w:val="Odstavecseseznamem"/>
        <w:ind w:left="714"/>
        <w:contextualSpacing w:val="0"/>
        <w:jc w:val="both"/>
        <w:rPr>
          <w:rFonts w:asciiTheme="minorHAnsi" w:hAnsiTheme="minorHAnsi" w:cs="Calibri"/>
          <w:bCs/>
        </w:rPr>
      </w:pPr>
      <w:r w:rsidRPr="004C0AC0">
        <w:rPr>
          <w:rFonts w:asciiTheme="minorHAnsi" w:hAnsiTheme="minorHAnsi" w:cs="Calibri"/>
          <w:bCs/>
        </w:rPr>
        <w:t xml:space="preserve">AVČR pojala </w:t>
      </w:r>
      <w:r w:rsidR="006A71BD" w:rsidRPr="004C0AC0">
        <w:rPr>
          <w:rFonts w:asciiTheme="minorHAnsi" w:hAnsiTheme="minorHAnsi" w:cs="Calibri"/>
          <w:bCs/>
        </w:rPr>
        <w:t>tuto významnou</w:t>
      </w:r>
      <w:r w:rsidR="00DE3D91" w:rsidRPr="004C0AC0">
        <w:rPr>
          <w:rFonts w:asciiTheme="minorHAnsi" w:hAnsiTheme="minorHAnsi" w:cs="Calibri"/>
          <w:bCs/>
        </w:rPr>
        <w:t xml:space="preserve"> </w:t>
      </w:r>
      <w:r w:rsidRPr="004C0AC0">
        <w:rPr>
          <w:rFonts w:asciiTheme="minorHAnsi" w:hAnsiTheme="minorHAnsi" w:cs="Calibri"/>
          <w:bCs/>
        </w:rPr>
        <w:t xml:space="preserve">opravu komplexně a provedla i vhodná systémová opatření vedoucí k získávání úplných a spolehlivých informací </w:t>
      </w:r>
      <w:r w:rsidR="00903D1D" w:rsidRPr="004C0AC0">
        <w:rPr>
          <w:rFonts w:asciiTheme="minorHAnsi" w:hAnsiTheme="minorHAnsi" w:cs="Calibri"/>
          <w:bCs/>
        </w:rPr>
        <w:t xml:space="preserve">od VVI </w:t>
      </w:r>
      <w:r w:rsidRPr="004C0AC0">
        <w:rPr>
          <w:rFonts w:asciiTheme="minorHAnsi" w:hAnsiTheme="minorHAnsi" w:cs="Calibri"/>
          <w:bCs/>
        </w:rPr>
        <w:t xml:space="preserve">o </w:t>
      </w:r>
      <w:r w:rsidR="00F20DA5" w:rsidRPr="004C0AC0">
        <w:rPr>
          <w:rFonts w:asciiTheme="minorHAnsi" w:hAnsiTheme="minorHAnsi" w:cs="Calibri"/>
          <w:bCs/>
        </w:rPr>
        <w:t xml:space="preserve">stavu a čerpání </w:t>
      </w:r>
      <w:r w:rsidRPr="004C0AC0">
        <w:rPr>
          <w:rFonts w:asciiTheme="minorHAnsi" w:hAnsiTheme="minorHAnsi" w:cs="Calibri"/>
          <w:bCs/>
        </w:rPr>
        <w:t xml:space="preserve">FÚUP pro </w:t>
      </w:r>
      <w:r w:rsidR="005046D7" w:rsidRPr="004C0AC0">
        <w:rPr>
          <w:rFonts w:asciiTheme="minorHAnsi" w:hAnsiTheme="minorHAnsi" w:cs="Calibri"/>
          <w:bCs/>
        </w:rPr>
        <w:t xml:space="preserve">své </w:t>
      </w:r>
      <w:r w:rsidR="00F20DA5" w:rsidRPr="004C0AC0">
        <w:rPr>
          <w:rFonts w:asciiTheme="minorHAnsi" w:hAnsiTheme="minorHAnsi" w:cs="Calibri"/>
          <w:bCs/>
        </w:rPr>
        <w:t>účetnictví a výkaznictví</w:t>
      </w:r>
      <w:r w:rsidRPr="004C0AC0">
        <w:rPr>
          <w:rFonts w:asciiTheme="minorHAnsi" w:hAnsiTheme="minorHAnsi" w:cs="Calibri"/>
          <w:bCs/>
        </w:rPr>
        <w:t xml:space="preserve">. </w:t>
      </w:r>
      <w:r w:rsidR="00F20DA5" w:rsidRPr="004C0AC0">
        <w:rPr>
          <w:rFonts w:cs="Calibri"/>
          <w:bCs/>
        </w:rPr>
        <w:t>Provedenou opravu rovněž promítla do přílohy ÚZ</w:t>
      </w:r>
      <w:r w:rsidR="001634F4">
        <w:rPr>
          <w:rFonts w:asciiTheme="minorHAnsi" w:hAnsiTheme="minorHAnsi" w:cs="Calibri"/>
          <w:bCs/>
        </w:rPr>
        <w:t>;</w:t>
      </w:r>
    </w:p>
    <w:p w14:paraId="7563A043" w14:textId="5D61A232" w:rsidR="009E0FB0" w:rsidRPr="004C0AC0" w:rsidRDefault="00C33EAB" w:rsidP="001E3F1E">
      <w:pPr>
        <w:pStyle w:val="Odstavecseseznamem"/>
        <w:numPr>
          <w:ilvl w:val="0"/>
          <w:numId w:val="7"/>
        </w:numPr>
        <w:spacing w:after="60"/>
        <w:ind w:left="714" w:hanging="357"/>
        <w:contextualSpacing w:val="0"/>
        <w:jc w:val="both"/>
        <w:rPr>
          <w:rFonts w:asciiTheme="minorHAnsi" w:hAnsiTheme="minorHAnsi" w:cs="Calibri"/>
          <w:bCs/>
        </w:rPr>
      </w:pPr>
      <w:r w:rsidRPr="004C0AC0">
        <w:rPr>
          <w:rFonts w:cs="Calibri"/>
          <w:bCs/>
        </w:rPr>
        <w:t xml:space="preserve">na podrozvahový účet </w:t>
      </w:r>
      <w:r w:rsidRPr="004C0AC0">
        <w:rPr>
          <w:rFonts w:cs="Calibri"/>
        </w:rPr>
        <w:t xml:space="preserve">973 – </w:t>
      </w:r>
      <w:r w:rsidRPr="004C0AC0">
        <w:rPr>
          <w:rFonts w:cs="Calibri"/>
          <w:i/>
        </w:rPr>
        <w:t>Krátkodobé podmíněné závazky z jiných smluv</w:t>
      </w:r>
      <w:r w:rsidRPr="004C0AC0">
        <w:rPr>
          <w:rFonts w:cs="Calibri"/>
          <w:iCs/>
        </w:rPr>
        <w:t xml:space="preserve"> zaúčtovala</w:t>
      </w:r>
      <w:r w:rsidR="00B77DD0" w:rsidRPr="004C0AC0">
        <w:rPr>
          <w:rFonts w:cs="Calibri"/>
          <w:iCs/>
        </w:rPr>
        <w:t xml:space="preserve"> </w:t>
      </w:r>
      <w:r w:rsidRPr="004C0AC0">
        <w:rPr>
          <w:rFonts w:cs="Calibri"/>
          <w:iCs/>
        </w:rPr>
        <w:t>závazky plynoucí z</w:t>
      </w:r>
      <w:r w:rsidR="001634F4">
        <w:rPr>
          <w:rFonts w:cs="Calibri"/>
          <w:iCs/>
        </w:rPr>
        <w:t xml:space="preserve"> </w:t>
      </w:r>
      <w:r w:rsidRPr="004C0AC0">
        <w:rPr>
          <w:rFonts w:cs="Calibri"/>
          <w:iCs/>
        </w:rPr>
        <w:t xml:space="preserve">uzavřených </w:t>
      </w:r>
      <w:r w:rsidR="009E0FB0" w:rsidRPr="004C0AC0">
        <w:rPr>
          <w:rFonts w:cs="Calibri"/>
          <w:iCs/>
        </w:rPr>
        <w:t xml:space="preserve">provozních </w:t>
      </w:r>
      <w:r w:rsidRPr="004C0AC0">
        <w:rPr>
          <w:rFonts w:cs="Calibri"/>
          <w:iCs/>
        </w:rPr>
        <w:t>smluv na rok 2026 v</w:t>
      </w:r>
      <w:r w:rsidR="001634F4">
        <w:rPr>
          <w:rFonts w:cs="Calibri"/>
          <w:iCs/>
        </w:rPr>
        <w:t xml:space="preserve"> </w:t>
      </w:r>
      <w:r w:rsidRPr="004C0AC0">
        <w:rPr>
          <w:rFonts w:cs="Calibri"/>
          <w:iCs/>
        </w:rPr>
        <w:t xml:space="preserve">celkové výši </w:t>
      </w:r>
      <w:r w:rsidR="001634F4">
        <w:rPr>
          <w:rFonts w:cs="Calibri"/>
          <w:iCs/>
        </w:rPr>
        <w:br/>
      </w:r>
      <w:r w:rsidRPr="004C0AC0">
        <w:rPr>
          <w:rFonts w:cs="Calibri"/>
          <w:color w:val="000000"/>
          <w:lang w:eastAsia="cs-CZ"/>
        </w:rPr>
        <w:t>14,0 mil.</w:t>
      </w:r>
      <w:r w:rsidRPr="004C0AC0">
        <w:rPr>
          <w:rFonts w:cs="Calibri"/>
        </w:rPr>
        <w:t xml:space="preserve"> Kč a na podrozvahový účet 974 – </w:t>
      </w:r>
      <w:r w:rsidRPr="004C0AC0">
        <w:rPr>
          <w:rFonts w:cs="Calibri"/>
          <w:i/>
        </w:rPr>
        <w:t>Dlouhodobé podmíněné závazky z jiných smluv</w:t>
      </w:r>
      <w:r w:rsidRPr="004C0AC0">
        <w:rPr>
          <w:rFonts w:cs="Calibri"/>
          <w:iCs/>
        </w:rPr>
        <w:t xml:space="preserve"> pak</w:t>
      </w:r>
      <w:r w:rsidR="00B77DD0" w:rsidRPr="004C0AC0">
        <w:rPr>
          <w:rFonts w:cs="Calibri"/>
          <w:iCs/>
        </w:rPr>
        <w:t xml:space="preserve"> </w:t>
      </w:r>
      <w:r w:rsidRPr="004C0AC0">
        <w:rPr>
          <w:rFonts w:cs="Calibri"/>
          <w:iCs/>
        </w:rPr>
        <w:t>závazky z</w:t>
      </w:r>
      <w:r w:rsidR="009E0FB0" w:rsidRPr="004C0AC0">
        <w:rPr>
          <w:rFonts w:cs="Calibri"/>
          <w:iCs/>
        </w:rPr>
        <w:t> </w:t>
      </w:r>
      <w:r w:rsidRPr="004C0AC0">
        <w:rPr>
          <w:rFonts w:cs="Calibri"/>
          <w:iCs/>
        </w:rPr>
        <w:t>u</w:t>
      </w:r>
      <w:r w:rsidR="009E0FB0" w:rsidRPr="004C0AC0">
        <w:rPr>
          <w:rFonts w:cs="Calibri"/>
          <w:iCs/>
        </w:rPr>
        <w:t xml:space="preserve">vedeného titulu </w:t>
      </w:r>
      <w:r w:rsidRPr="004C0AC0">
        <w:rPr>
          <w:rFonts w:cs="Calibri"/>
          <w:iCs/>
        </w:rPr>
        <w:t xml:space="preserve">na roky 2027 a 2028 v celkové výši </w:t>
      </w:r>
      <w:r w:rsidRPr="004C0AC0">
        <w:rPr>
          <w:rFonts w:cs="Calibri"/>
          <w:color w:val="000000"/>
          <w:lang w:eastAsia="cs-CZ"/>
        </w:rPr>
        <w:t>15,8 mil. Kč</w:t>
      </w:r>
      <w:r w:rsidRPr="004C0AC0">
        <w:rPr>
          <w:rFonts w:cs="Calibri"/>
        </w:rPr>
        <w:t>. Tím AVČR k</w:t>
      </w:r>
      <w:r w:rsidR="001634F4">
        <w:rPr>
          <w:rFonts w:cs="Calibri"/>
        </w:rPr>
        <w:t xml:space="preserve"> </w:t>
      </w:r>
      <w:r w:rsidRPr="004C0AC0">
        <w:rPr>
          <w:rFonts w:cs="Calibri"/>
        </w:rPr>
        <w:t xml:space="preserve">31. prosinci 2025 nově vykázala budoucí </w:t>
      </w:r>
      <w:r w:rsidR="001634F4">
        <w:rPr>
          <w:rFonts w:cs="Calibri"/>
        </w:rPr>
        <w:t>(</w:t>
      </w:r>
      <w:r w:rsidRPr="004C0AC0">
        <w:rPr>
          <w:rFonts w:cs="Calibri"/>
        </w:rPr>
        <w:t>takřka jisté</w:t>
      </w:r>
      <w:r w:rsidR="001634F4">
        <w:rPr>
          <w:rFonts w:cs="Calibri"/>
        </w:rPr>
        <w:t>)</w:t>
      </w:r>
      <w:r w:rsidRPr="004C0AC0">
        <w:rPr>
          <w:rFonts w:cs="Calibri"/>
        </w:rPr>
        <w:t xml:space="preserve"> závazky AVČR, o</w:t>
      </w:r>
      <w:r w:rsidR="001634F4">
        <w:rPr>
          <w:rFonts w:cs="Calibri"/>
        </w:rPr>
        <w:t> </w:t>
      </w:r>
      <w:r w:rsidRPr="004C0AC0">
        <w:rPr>
          <w:rFonts w:cs="Calibri"/>
        </w:rPr>
        <w:t>nichž před kontrolou NKÚ neúčtovala.</w:t>
      </w:r>
    </w:p>
    <w:p w14:paraId="6DEAC788" w14:textId="0598523A" w:rsidR="0013049C" w:rsidRPr="004C0AC0" w:rsidRDefault="009E0FB0" w:rsidP="00DE61EF">
      <w:pPr>
        <w:pStyle w:val="Odstavecseseznamem"/>
        <w:ind w:left="714"/>
        <w:contextualSpacing w:val="0"/>
        <w:jc w:val="both"/>
        <w:rPr>
          <w:rFonts w:asciiTheme="minorHAnsi" w:hAnsiTheme="minorHAnsi" w:cs="Calibri"/>
          <w:bCs/>
        </w:rPr>
      </w:pPr>
      <w:r w:rsidRPr="004C0AC0">
        <w:rPr>
          <w:rFonts w:asciiTheme="minorHAnsi" w:hAnsiTheme="minorHAnsi" w:cs="Calibri"/>
          <w:bCs/>
        </w:rPr>
        <w:t xml:space="preserve">AVČR rovněž provedla vhodná systémová opatření a </w:t>
      </w:r>
      <w:r w:rsidRPr="004C0AC0">
        <w:rPr>
          <w:rFonts w:cs="Calibri"/>
          <w:bCs/>
        </w:rPr>
        <w:t>opravu promítla i do přílohy ÚZ</w:t>
      </w:r>
      <w:r w:rsidR="001634F4">
        <w:rPr>
          <w:rFonts w:cs="Calibri"/>
          <w:bCs/>
        </w:rPr>
        <w:t>;</w:t>
      </w:r>
      <w:r w:rsidR="00C33EAB" w:rsidRPr="004C0AC0">
        <w:rPr>
          <w:rFonts w:cs="Calibri"/>
          <w:bCs/>
        </w:rPr>
        <w:t xml:space="preserve"> </w:t>
      </w:r>
    </w:p>
    <w:p w14:paraId="0C10628F" w14:textId="4D633FBD" w:rsidR="00AC6745" w:rsidRPr="004C0AC0" w:rsidRDefault="00AC6745" w:rsidP="00374846">
      <w:pPr>
        <w:pStyle w:val="Odstavecseseznamem"/>
        <w:numPr>
          <w:ilvl w:val="0"/>
          <w:numId w:val="7"/>
        </w:numPr>
        <w:spacing w:after="240"/>
        <w:ind w:left="714" w:hanging="357"/>
        <w:contextualSpacing w:val="0"/>
        <w:jc w:val="both"/>
        <w:rPr>
          <w:rFonts w:asciiTheme="minorHAnsi" w:hAnsiTheme="minorHAnsi" w:cs="Calibri"/>
          <w:bCs/>
        </w:rPr>
      </w:pPr>
      <w:r w:rsidRPr="004C0AC0">
        <w:rPr>
          <w:rFonts w:cs="Calibri"/>
        </w:rPr>
        <w:t xml:space="preserve">v rámci inventarizace za rok 2025 zaktualizovala ocenění vypůjčeného movitého majetku a na základě toho snížila celkovou hodnotu podmíněného závazku dlouhodobě vykazovanou na podrozvahovém účtu 966 – </w:t>
      </w:r>
      <w:r w:rsidRPr="004C0AC0">
        <w:rPr>
          <w:rFonts w:cs="Calibri"/>
          <w:i/>
          <w:iCs/>
        </w:rPr>
        <w:t>Dlouhodobé podmíněné závazky z důvodu užívání cizího majetku na základě smlouvy o výpůjčce</w:t>
      </w:r>
      <w:r w:rsidRPr="004C0AC0">
        <w:rPr>
          <w:rFonts w:cs="Calibri"/>
        </w:rPr>
        <w:t xml:space="preserve"> o 1,7 mil. Kč tak, aby </w:t>
      </w:r>
      <w:r w:rsidR="0032006D" w:rsidRPr="004C0AC0">
        <w:rPr>
          <w:rFonts w:cs="Calibri"/>
        </w:rPr>
        <w:t xml:space="preserve">lépe </w:t>
      </w:r>
      <w:r w:rsidRPr="004C0AC0">
        <w:rPr>
          <w:rFonts w:cs="Calibri"/>
        </w:rPr>
        <w:t>odpovídala skutečnost</w:t>
      </w:r>
      <w:r w:rsidR="0032006D" w:rsidRPr="004C0AC0">
        <w:rPr>
          <w:rFonts w:cs="Calibri"/>
        </w:rPr>
        <w:t>i a okolnostem vyplývajícím ze smluvního vztahu AVČR a půjčitele</w:t>
      </w:r>
      <w:r w:rsidRPr="004C0AC0">
        <w:rPr>
          <w:rFonts w:cs="Calibri"/>
        </w:rPr>
        <w:t>.</w:t>
      </w:r>
      <w:r w:rsidR="0032006D" w:rsidRPr="004C0AC0">
        <w:rPr>
          <w:rFonts w:cs="Calibri"/>
        </w:rPr>
        <w:t xml:space="preserve"> </w:t>
      </w:r>
      <w:r w:rsidR="00B77DD0" w:rsidRPr="004C0AC0">
        <w:rPr>
          <w:rFonts w:cs="Calibri"/>
        </w:rPr>
        <w:t xml:space="preserve">Před kontrolou NKÚ vykazovala AVČR </w:t>
      </w:r>
      <w:r w:rsidR="00FB40DE" w:rsidRPr="004C0AC0">
        <w:rPr>
          <w:rFonts w:cs="Calibri"/>
        </w:rPr>
        <w:t>na podrozvahovém účtu 966 hodnotu</w:t>
      </w:r>
      <w:r w:rsidR="00B42E49" w:rsidRPr="004C0AC0">
        <w:rPr>
          <w:rFonts w:cs="Calibri"/>
        </w:rPr>
        <w:t xml:space="preserve"> rovnající se</w:t>
      </w:r>
      <w:r w:rsidR="00404F67" w:rsidRPr="004C0AC0">
        <w:rPr>
          <w:rFonts w:cs="Calibri"/>
        </w:rPr>
        <w:t xml:space="preserve"> </w:t>
      </w:r>
      <w:r w:rsidR="00FB40DE" w:rsidRPr="004C0AC0">
        <w:rPr>
          <w:rFonts w:cs="Calibri"/>
        </w:rPr>
        <w:t>pořizovací</w:t>
      </w:r>
      <w:r w:rsidR="00B42E49" w:rsidRPr="004C0AC0">
        <w:rPr>
          <w:rFonts w:cs="Calibri"/>
        </w:rPr>
        <w:t>m</w:t>
      </w:r>
      <w:r w:rsidR="00FB40DE" w:rsidRPr="004C0AC0">
        <w:rPr>
          <w:rFonts w:cs="Calibri"/>
        </w:rPr>
        <w:t xml:space="preserve"> cen</w:t>
      </w:r>
      <w:r w:rsidR="00B42E49" w:rsidRPr="004C0AC0">
        <w:rPr>
          <w:rFonts w:cs="Calibri"/>
        </w:rPr>
        <w:t>ám</w:t>
      </w:r>
      <w:r w:rsidR="00FB40DE" w:rsidRPr="004C0AC0">
        <w:rPr>
          <w:rFonts w:cs="Calibri"/>
        </w:rPr>
        <w:t xml:space="preserve"> vypůjčeného majetku, což nebylo</w:t>
      </w:r>
      <w:r w:rsidR="00404F67" w:rsidRPr="004C0AC0">
        <w:rPr>
          <w:rFonts w:cs="Calibri"/>
        </w:rPr>
        <w:t xml:space="preserve"> správně</w:t>
      </w:r>
      <w:r w:rsidR="00FB40DE" w:rsidRPr="004C0AC0">
        <w:rPr>
          <w:rFonts w:cs="Calibri"/>
        </w:rPr>
        <w:t>.</w:t>
      </w:r>
    </w:p>
    <w:p w14:paraId="5AE43C55" w14:textId="14FEE99E" w:rsidR="00450C19" w:rsidRPr="004C0AC0" w:rsidRDefault="00B8223B" w:rsidP="001918BB">
      <w:pPr>
        <w:jc w:val="both"/>
        <w:rPr>
          <w:rFonts w:asciiTheme="minorHAnsi" w:hAnsiTheme="minorHAnsi" w:cs="Calibri"/>
          <w:bCs/>
        </w:rPr>
      </w:pPr>
      <w:r w:rsidRPr="004C0AC0">
        <w:rPr>
          <w:rFonts w:asciiTheme="minorHAnsi" w:hAnsiTheme="minorHAnsi" w:cs="Calibri"/>
          <w:bCs/>
        </w:rPr>
        <w:t>O</w:t>
      </w:r>
      <w:r w:rsidR="00F25539" w:rsidRPr="004C0AC0">
        <w:rPr>
          <w:rFonts w:asciiTheme="minorHAnsi" w:hAnsiTheme="minorHAnsi" w:cs="Calibri"/>
          <w:bCs/>
        </w:rPr>
        <w:t xml:space="preserve"> </w:t>
      </w:r>
      <w:r w:rsidRPr="004C0AC0">
        <w:rPr>
          <w:rFonts w:asciiTheme="minorHAnsi" w:hAnsiTheme="minorHAnsi" w:cs="Calibri"/>
          <w:bCs/>
        </w:rPr>
        <w:t>provedených účetních opravách, které měly</w:t>
      </w:r>
      <w:r w:rsidR="00B17CD1" w:rsidRPr="004C0AC0">
        <w:rPr>
          <w:rFonts w:asciiTheme="minorHAnsi" w:hAnsiTheme="minorHAnsi" w:cs="Calibri"/>
          <w:bCs/>
        </w:rPr>
        <w:t xml:space="preserve"> </w:t>
      </w:r>
      <w:r w:rsidRPr="004C0AC0">
        <w:rPr>
          <w:rFonts w:asciiTheme="minorHAnsi" w:hAnsiTheme="minorHAnsi" w:cs="Calibri"/>
          <w:bCs/>
        </w:rPr>
        <w:t>dopad na údaje vykázané k</w:t>
      </w:r>
      <w:r w:rsidR="00F25539" w:rsidRPr="004C0AC0">
        <w:rPr>
          <w:rFonts w:asciiTheme="minorHAnsi" w:hAnsiTheme="minorHAnsi" w:cs="Calibri"/>
          <w:bCs/>
        </w:rPr>
        <w:t xml:space="preserve"> </w:t>
      </w:r>
      <w:r w:rsidRPr="004C0AC0">
        <w:rPr>
          <w:rFonts w:asciiTheme="minorHAnsi" w:hAnsiTheme="minorHAnsi" w:cs="Calibri"/>
          <w:bCs/>
        </w:rPr>
        <w:t>31.</w:t>
      </w:r>
      <w:r w:rsidR="00F25539" w:rsidRPr="004C0AC0">
        <w:rPr>
          <w:rFonts w:asciiTheme="minorHAnsi" w:hAnsiTheme="minorHAnsi" w:cs="Calibri"/>
          <w:bCs/>
        </w:rPr>
        <w:t xml:space="preserve"> </w:t>
      </w:r>
      <w:r w:rsidRPr="004C0AC0">
        <w:rPr>
          <w:rFonts w:asciiTheme="minorHAnsi" w:hAnsiTheme="minorHAnsi" w:cs="Calibri"/>
          <w:bCs/>
        </w:rPr>
        <w:t>prosinci 202</w:t>
      </w:r>
      <w:r w:rsidR="00B17CD1" w:rsidRPr="004C0AC0">
        <w:rPr>
          <w:rFonts w:asciiTheme="minorHAnsi" w:hAnsiTheme="minorHAnsi" w:cs="Calibri"/>
          <w:bCs/>
        </w:rPr>
        <w:t>5</w:t>
      </w:r>
      <w:r w:rsidRPr="004C0AC0">
        <w:rPr>
          <w:rFonts w:asciiTheme="minorHAnsi" w:hAnsiTheme="minorHAnsi" w:cs="Calibri"/>
          <w:bCs/>
        </w:rPr>
        <w:t>,</w:t>
      </w:r>
      <w:r w:rsidR="00B17CD1" w:rsidRPr="004C0AC0">
        <w:rPr>
          <w:rFonts w:asciiTheme="minorHAnsi" w:hAnsiTheme="minorHAnsi" w:cs="Calibri"/>
          <w:bCs/>
        </w:rPr>
        <w:t xml:space="preserve"> AVČR </w:t>
      </w:r>
      <w:r w:rsidRPr="004C0AC0">
        <w:rPr>
          <w:rFonts w:asciiTheme="minorHAnsi" w:hAnsiTheme="minorHAnsi" w:cs="Calibri"/>
          <w:bCs/>
        </w:rPr>
        <w:t>informoval</w:t>
      </w:r>
      <w:r w:rsidR="00B17CD1" w:rsidRPr="004C0AC0">
        <w:rPr>
          <w:rFonts w:asciiTheme="minorHAnsi" w:hAnsiTheme="minorHAnsi" w:cs="Calibri"/>
          <w:bCs/>
        </w:rPr>
        <w:t xml:space="preserve">a </w:t>
      </w:r>
      <w:r w:rsidRPr="004C0AC0">
        <w:rPr>
          <w:rFonts w:asciiTheme="minorHAnsi" w:hAnsiTheme="minorHAnsi" w:cs="Calibri"/>
          <w:bCs/>
        </w:rPr>
        <w:t>v</w:t>
      </w:r>
      <w:r w:rsidR="00F25539" w:rsidRPr="004C0AC0">
        <w:rPr>
          <w:rFonts w:asciiTheme="minorHAnsi" w:hAnsiTheme="minorHAnsi" w:cs="Calibri"/>
          <w:bCs/>
        </w:rPr>
        <w:t xml:space="preserve"> </w:t>
      </w:r>
      <w:r w:rsidRPr="004C0AC0">
        <w:rPr>
          <w:rFonts w:asciiTheme="minorHAnsi" w:hAnsiTheme="minorHAnsi" w:cs="Calibri"/>
          <w:bCs/>
        </w:rPr>
        <w:t>příloze ÚZ tak, aby byla zajištěna srovnatelnost údajů ÚZ s údaji za předchozí období.</w:t>
      </w:r>
      <w:r w:rsidR="00E44ED8" w:rsidRPr="004C0AC0">
        <w:rPr>
          <w:rFonts w:asciiTheme="minorHAnsi" w:hAnsiTheme="minorHAnsi" w:cs="Calibri"/>
          <w:bCs/>
        </w:rPr>
        <w:t xml:space="preserve"> </w:t>
      </w:r>
      <w:r w:rsidR="00B17CD1" w:rsidRPr="004C0AC0">
        <w:rPr>
          <w:rFonts w:asciiTheme="minorHAnsi" w:hAnsiTheme="minorHAnsi" w:cs="Calibri"/>
          <w:bCs/>
        </w:rPr>
        <w:t>Do přílohy ÚZ</w:t>
      </w:r>
      <w:r w:rsidR="00625DEA" w:rsidRPr="004C0AC0">
        <w:rPr>
          <w:rFonts w:asciiTheme="minorHAnsi" w:hAnsiTheme="minorHAnsi" w:cs="Calibri"/>
          <w:bCs/>
        </w:rPr>
        <w:t xml:space="preserve"> dále</w:t>
      </w:r>
      <w:r w:rsidR="00B17CD1" w:rsidRPr="004C0AC0">
        <w:rPr>
          <w:rFonts w:asciiTheme="minorHAnsi" w:hAnsiTheme="minorHAnsi" w:cs="Calibri"/>
          <w:bCs/>
        </w:rPr>
        <w:t xml:space="preserve"> doplnil</w:t>
      </w:r>
      <w:r w:rsidR="00404F67" w:rsidRPr="004C0AC0">
        <w:rPr>
          <w:rFonts w:asciiTheme="minorHAnsi" w:hAnsiTheme="minorHAnsi" w:cs="Calibri"/>
          <w:bCs/>
        </w:rPr>
        <w:t xml:space="preserve">a zejména </w:t>
      </w:r>
      <w:r w:rsidR="00B17CD1" w:rsidRPr="004C0AC0">
        <w:rPr>
          <w:rFonts w:asciiTheme="minorHAnsi" w:hAnsiTheme="minorHAnsi" w:cs="Calibri"/>
          <w:bCs/>
        </w:rPr>
        <w:t xml:space="preserve">informace o </w:t>
      </w:r>
      <w:r w:rsidR="00404F67" w:rsidRPr="004C0AC0">
        <w:rPr>
          <w:rFonts w:asciiTheme="minorHAnsi" w:hAnsiTheme="minorHAnsi" w:cs="Calibri"/>
          <w:bCs/>
        </w:rPr>
        <w:t xml:space="preserve">všech </w:t>
      </w:r>
      <w:r w:rsidR="00B17CD1" w:rsidRPr="004C0AC0">
        <w:rPr>
          <w:rFonts w:asciiTheme="minorHAnsi" w:hAnsiTheme="minorHAnsi" w:cs="Calibri"/>
          <w:bCs/>
        </w:rPr>
        <w:t>použitých účetních metodách</w:t>
      </w:r>
      <w:r w:rsidR="00096A76" w:rsidRPr="004C0AC0">
        <w:rPr>
          <w:rFonts w:asciiTheme="minorHAnsi" w:hAnsiTheme="minorHAnsi" w:cs="Calibri"/>
          <w:bCs/>
        </w:rPr>
        <w:t xml:space="preserve">, </w:t>
      </w:r>
      <w:r w:rsidR="00404F67" w:rsidRPr="004C0AC0">
        <w:rPr>
          <w:rFonts w:asciiTheme="minorHAnsi" w:hAnsiTheme="minorHAnsi" w:cs="Calibri"/>
          <w:bCs/>
        </w:rPr>
        <w:t>o vedeném soudním sporu</w:t>
      </w:r>
      <w:r w:rsidR="00096A76" w:rsidRPr="004C0AC0">
        <w:rPr>
          <w:rFonts w:asciiTheme="minorHAnsi" w:hAnsiTheme="minorHAnsi" w:cs="Calibri"/>
          <w:bCs/>
        </w:rPr>
        <w:t xml:space="preserve"> a</w:t>
      </w:r>
      <w:r w:rsidR="00B17CD1" w:rsidRPr="004C0AC0">
        <w:rPr>
          <w:rFonts w:asciiTheme="minorHAnsi" w:hAnsiTheme="minorHAnsi" w:cs="Calibri"/>
          <w:bCs/>
        </w:rPr>
        <w:t xml:space="preserve"> o významných účtech rozvahy a výkazu zisku a ztrát</w:t>
      </w:r>
      <w:r w:rsidR="00404F67" w:rsidRPr="004C0AC0">
        <w:rPr>
          <w:rFonts w:asciiTheme="minorHAnsi" w:hAnsiTheme="minorHAnsi" w:cs="Calibri"/>
          <w:bCs/>
        </w:rPr>
        <w:t>y</w:t>
      </w:r>
      <w:r w:rsidR="00096A76" w:rsidRPr="004C0AC0">
        <w:rPr>
          <w:rFonts w:asciiTheme="minorHAnsi" w:hAnsiTheme="minorHAnsi" w:cs="Calibri"/>
          <w:bCs/>
        </w:rPr>
        <w:t>.</w:t>
      </w:r>
      <w:r w:rsidR="009C469C" w:rsidRPr="004C0AC0">
        <w:rPr>
          <w:rFonts w:asciiTheme="minorHAnsi" w:hAnsiTheme="minorHAnsi" w:cs="Calibri"/>
          <w:bCs/>
        </w:rPr>
        <w:t xml:space="preserve"> </w:t>
      </w:r>
      <w:r w:rsidR="009C469C" w:rsidRPr="004C0AC0">
        <w:rPr>
          <w:rFonts w:asciiTheme="minorHAnsi" w:hAnsiTheme="minorHAnsi" w:cs="Calibri"/>
          <w:bCs/>
        </w:rPr>
        <w:lastRenderedPageBreak/>
        <w:t>K nim</w:t>
      </w:r>
      <w:r w:rsidR="00096A76" w:rsidRPr="004C0AC0">
        <w:rPr>
          <w:rFonts w:asciiTheme="minorHAnsi" w:hAnsiTheme="minorHAnsi" w:cs="Calibri"/>
          <w:bCs/>
        </w:rPr>
        <w:t xml:space="preserve"> </w:t>
      </w:r>
      <w:r w:rsidR="009C469C" w:rsidRPr="004C0AC0">
        <w:rPr>
          <w:rFonts w:asciiTheme="minorHAnsi" w:hAnsiTheme="minorHAnsi" w:cs="Calibri"/>
          <w:bCs/>
        </w:rPr>
        <w:t xml:space="preserve">mj. </w:t>
      </w:r>
      <w:r w:rsidR="00096A76" w:rsidRPr="004C0AC0">
        <w:rPr>
          <w:rFonts w:asciiTheme="minorHAnsi" w:hAnsiTheme="minorHAnsi" w:cs="Calibri"/>
          <w:bCs/>
        </w:rPr>
        <w:t>uvedla informaci o tom, že užívá majetek (sídlo AVČR), který je</w:t>
      </w:r>
      <w:r w:rsidR="00404F67" w:rsidRPr="004C0AC0">
        <w:rPr>
          <w:rFonts w:asciiTheme="minorHAnsi" w:hAnsiTheme="minorHAnsi" w:cs="Calibri"/>
          <w:bCs/>
        </w:rPr>
        <w:t xml:space="preserve"> ve vlastnictví jí zřízené VVI. </w:t>
      </w:r>
      <w:r w:rsidR="00FB40DE" w:rsidRPr="004C0AC0">
        <w:rPr>
          <w:rFonts w:asciiTheme="minorHAnsi" w:hAnsiTheme="minorHAnsi" w:cs="Calibri"/>
          <w:bCs/>
        </w:rPr>
        <w:t xml:space="preserve">V rámci inventarizace za rok 2025 rovněž napravila dílčí (formální) nedostatky zjištěné kontrolou inventarizace za předchozí rok. </w:t>
      </w:r>
      <w:r w:rsidR="00E44ED8" w:rsidRPr="004C0AC0">
        <w:rPr>
          <w:rFonts w:asciiTheme="minorHAnsi" w:hAnsiTheme="minorHAnsi" w:cs="Calibri"/>
          <w:bCs/>
        </w:rPr>
        <w:t xml:space="preserve">Teprve po provedení všech výše uvedených účetních oprav AVČR sestavila </w:t>
      </w:r>
      <w:r w:rsidR="00A178DB" w:rsidRPr="004C0AC0">
        <w:rPr>
          <w:rFonts w:asciiTheme="minorHAnsi" w:hAnsiTheme="minorHAnsi" w:cstheme="minorHAnsi"/>
        </w:rPr>
        <w:t xml:space="preserve">dne 25. února 2026 </w:t>
      </w:r>
      <w:r w:rsidR="00E44ED8" w:rsidRPr="004C0AC0">
        <w:rPr>
          <w:rFonts w:asciiTheme="minorHAnsi" w:hAnsiTheme="minorHAnsi" w:cs="Calibri"/>
          <w:bCs/>
        </w:rPr>
        <w:t xml:space="preserve">účetní závěrku k 31. prosinci 2025. </w:t>
      </w:r>
    </w:p>
    <w:p w14:paraId="00EB6425" w14:textId="4704DF70" w:rsidR="00450C19" w:rsidRPr="004C0AC0" w:rsidRDefault="00B17CD1" w:rsidP="00B42E49">
      <w:pPr>
        <w:keepNext/>
        <w:spacing w:after="60"/>
        <w:jc w:val="both"/>
        <w:rPr>
          <w:rFonts w:asciiTheme="minorHAnsi" w:hAnsiTheme="minorHAnsi" w:cs="Calibri"/>
          <w:bCs/>
        </w:rPr>
      </w:pPr>
      <w:r w:rsidRPr="004C0AC0">
        <w:rPr>
          <w:rFonts w:asciiTheme="minorHAnsi" w:hAnsiTheme="minorHAnsi" w:cs="Calibri"/>
          <w:bCs/>
        </w:rPr>
        <w:t>V průběhu kontroly AVČR</w:t>
      </w:r>
      <w:r w:rsidR="003A3A6F" w:rsidRPr="004C0AC0">
        <w:rPr>
          <w:rFonts w:asciiTheme="minorHAnsi" w:hAnsiTheme="minorHAnsi" w:cs="Calibri"/>
          <w:bCs/>
        </w:rPr>
        <w:t xml:space="preserve"> </w:t>
      </w:r>
      <w:r w:rsidR="00625DEA" w:rsidRPr="004C0AC0">
        <w:rPr>
          <w:rFonts w:asciiTheme="minorHAnsi" w:hAnsiTheme="minorHAnsi" w:cs="Calibri"/>
          <w:bCs/>
        </w:rPr>
        <w:t xml:space="preserve">rovněž </w:t>
      </w:r>
      <w:r w:rsidRPr="004C0AC0">
        <w:rPr>
          <w:rFonts w:asciiTheme="minorHAnsi" w:hAnsiTheme="minorHAnsi" w:cs="Calibri"/>
          <w:bCs/>
        </w:rPr>
        <w:t>provedl</w:t>
      </w:r>
      <w:r w:rsidR="003A3A6F" w:rsidRPr="004C0AC0">
        <w:rPr>
          <w:rFonts w:asciiTheme="minorHAnsi" w:hAnsiTheme="minorHAnsi" w:cs="Calibri"/>
          <w:bCs/>
        </w:rPr>
        <w:t xml:space="preserve">a </w:t>
      </w:r>
      <w:r w:rsidRPr="004C0AC0">
        <w:rPr>
          <w:rFonts w:asciiTheme="minorHAnsi" w:hAnsiTheme="minorHAnsi" w:cs="Calibri"/>
          <w:bCs/>
        </w:rPr>
        <w:t xml:space="preserve">opatření </w:t>
      </w:r>
      <w:r w:rsidR="003A3A6F" w:rsidRPr="004C0AC0">
        <w:rPr>
          <w:rFonts w:asciiTheme="minorHAnsi" w:hAnsiTheme="minorHAnsi" w:cs="Calibri"/>
          <w:bCs/>
        </w:rPr>
        <w:t xml:space="preserve">k nápravě dalších </w:t>
      </w:r>
      <w:r w:rsidR="00BF74C1" w:rsidRPr="004C0AC0">
        <w:rPr>
          <w:rFonts w:asciiTheme="minorHAnsi" w:hAnsiTheme="minorHAnsi" w:cs="Calibri"/>
          <w:bCs/>
        </w:rPr>
        <w:t xml:space="preserve">zjištěných </w:t>
      </w:r>
      <w:r w:rsidR="003A3A6F" w:rsidRPr="004C0AC0">
        <w:rPr>
          <w:rFonts w:asciiTheme="minorHAnsi" w:hAnsiTheme="minorHAnsi" w:cs="Calibri"/>
          <w:bCs/>
        </w:rPr>
        <w:t>nedostatků,</w:t>
      </w:r>
      <w:r w:rsidR="00B42E49" w:rsidRPr="004C0AC0">
        <w:rPr>
          <w:rFonts w:asciiTheme="minorHAnsi" w:hAnsiTheme="minorHAnsi" w:cs="Calibri"/>
          <w:bCs/>
        </w:rPr>
        <w:t xml:space="preserve"> když</w:t>
      </w:r>
      <w:r w:rsidR="003A3A6F" w:rsidRPr="004C0AC0">
        <w:rPr>
          <w:rFonts w:asciiTheme="minorHAnsi" w:hAnsiTheme="minorHAnsi" w:cs="Calibri"/>
          <w:bCs/>
        </w:rPr>
        <w:t>:</w:t>
      </w:r>
    </w:p>
    <w:p w14:paraId="616D9C0F" w14:textId="2311FC72" w:rsidR="00936534" w:rsidRPr="004C0AC0" w:rsidRDefault="007C2FE5" w:rsidP="00B42E49">
      <w:pPr>
        <w:pStyle w:val="Odstavecseseznamem"/>
        <w:keepNext/>
        <w:numPr>
          <w:ilvl w:val="0"/>
          <w:numId w:val="8"/>
        </w:numPr>
        <w:spacing w:after="60"/>
        <w:ind w:left="714" w:hanging="357"/>
        <w:contextualSpacing w:val="0"/>
        <w:jc w:val="both"/>
        <w:rPr>
          <w:rFonts w:asciiTheme="minorHAnsi" w:hAnsiTheme="minorHAnsi" w:cs="Calibri"/>
          <w:bCs/>
        </w:rPr>
      </w:pPr>
      <w:r w:rsidRPr="004C0AC0">
        <w:rPr>
          <w:rFonts w:asciiTheme="minorHAnsi" w:hAnsiTheme="minorHAnsi" w:cs="Calibri"/>
          <w:bCs/>
        </w:rPr>
        <w:t>upravila vnitřními předpisy účetní metody, jejichž existenci vyžadují právní předpisy pro vedení účetnictví a které</w:t>
      </w:r>
      <w:r w:rsidR="00903D1D" w:rsidRPr="004C0AC0">
        <w:rPr>
          <w:rFonts w:asciiTheme="minorHAnsi" w:hAnsiTheme="minorHAnsi" w:cs="Calibri"/>
          <w:bCs/>
        </w:rPr>
        <w:t xml:space="preserve"> před kontrolou NKÚ</w:t>
      </w:r>
      <w:r w:rsidRPr="004C0AC0">
        <w:rPr>
          <w:rFonts w:asciiTheme="minorHAnsi" w:hAnsiTheme="minorHAnsi" w:cs="Calibri"/>
          <w:bCs/>
        </w:rPr>
        <w:t xml:space="preserve"> upraveny nebyly</w:t>
      </w:r>
      <w:r w:rsidR="00903D1D" w:rsidRPr="004C0AC0">
        <w:rPr>
          <w:rStyle w:val="Znakapoznpodarou"/>
          <w:rFonts w:asciiTheme="minorHAnsi" w:hAnsiTheme="minorHAnsi" w:cs="Calibri"/>
          <w:bCs/>
        </w:rPr>
        <w:footnoteReference w:id="21"/>
      </w:r>
      <w:r w:rsidR="005E2772" w:rsidRPr="004C0AC0">
        <w:rPr>
          <w:rFonts w:asciiTheme="minorHAnsi" w:hAnsiTheme="minorHAnsi" w:cstheme="minorHAnsi"/>
        </w:rPr>
        <w:t xml:space="preserve">; </w:t>
      </w:r>
    </w:p>
    <w:p w14:paraId="2EAA9643" w14:textId="7FC590CF" w:rsidR="00F25539" w:rsidRPr="004C0AC0" w:rsidRDefault="007C2FE5" w:rsidP="00937337">
      <w:pPr>
        <w:pStyle w:val="Odstavecseseznamem"/>
        <w:keepNext/>
        <w:numPr>
          <w:ilvl w:val="0"/>
          <w:numId w:val="8"/>
        </w:numPr>
        <w:spacing w:after="240"/>
        <w:ind w:left="714" w:hanging="357"/>
        <w:contextualSpacing w:val="0"/>
        <w:jc w:val="both"/>
        <w:rPr>
          <w:rFonts w:asciiTheme="minorHAnsi" w:hAnsiTheme="minorHAnsi" w:cs="Calibri"/>
          <w:bCs/>
        </w:rPr>
      </w:pPr>
      <w:r w:rsidRPr="004C0AC0">
        <w:rPr>
          <w:rFonts w:asciiTheme="minorHAnsi" w:hAnsiTheme="minorHAnsi" w:cs="Calibri"/>
          <w:bCs/>
        </w:rPr>
        <w:t>vydala vnitřní předpisy</w:t>
      </w:r>
      <w:r w:rsidR="00903D1D" w:rsidRPr="004C0AC0">
        <w:rPr>
          <w:rFonts w:asciiTheme="minorHAnsi" w:hAnsiTheme="minorHAnsi" w:cs="Calibri"/>
          <w:bCs/>
        </w:rPr>
        <w:t xml:space="preserve"> obsahující úpravu</w:t>
      </w:r>
      <w:r w:rsidRPr="004C0AC0">
        <w:rPr>
          <w:rFonts w:asciiTheme="minorHAnsi" w:hAnsiTheme="minorHAnsi" w:cs="Calibri"/>
          <w:bCs/>
        </w:rPr>
        <w:t xml:space="preserve"> oblast</w:t>
      </w:r>
      <w:r w:rsidR="00903D1D" w:rsidRPr="004C0AC0">
        <w:rPr>
          <w:rFonts w:asciiTheme="minorHAnsi" w:hAnsiTheme="minorHAnsi" w:cs="Calibri"/>
          <w:bCs/>
        </w:rPr>
        <w:t>í</w:t>
      </w:r>
      <w:r w:rsidRPr="004C0AC0">
        <w:rPr>
          <w:rFonts w:asciiTheme="minorHAnsi" w:hAnsiTheme="minorHAnsi" w:cs="Calibri"/>
          <w:bCs/>
        </w:rPr>
        <w:t>, které</w:t>
      </w:r>
      <w:r w:rsidR="00903D1D" w:rsidRPr="004C0AC0">
        <w:rPr>
          <w:rFonts w:asciiTheme="minorHAnsi" w:hAnsiTheme="minorHAnsi" w:cs="Calibri"/>
          <w:bCs/>
        </w:rPr>
        <w:t xml:space="preserve"> dříve</w:t>
      </w:r>
      <w:r w:rsidRPr="004C0AC0">
        <w:rPr>
          <w:rFonts w:asciiTheme="minorHAnsi" w:hAnsiTheme="minorHAnsi" w:cs="Calibri"/>
          <w:bCs/>
        </w:rPr>
        <w:t xml:space="preserve"> upraveny nebyly</w:t>
      </w:r>
      <w:r w:rsidR="00B42E49" w:rsidRPr="004C0AC0">
        <w:rPr>
          <w:rStyle w:val="Znakapoznpodarou"/>
          <w:rFonts w:asciiTheme="minorHAnsi" w:hAnsiTheme="minorHAnsi" w:cs="Calibri"/>
          <w:bCs/>
        </w:rPr>
        <w:footnoteReference w:id="22"/>
      </w:r>
      <w:r w:rsidR="00705B2E" w:rsidRPr="004C0AC0">
        <w:rPr>
          <w:rFonts w:ascii="Calibri-Italic" w:eastAsia="Calibri" w:hAnsi="Calibri-Italic" w:cs="Calibri-Italic"/>
          <w:lang w:eastAsia="cs-CZ"/>
        </w:rPr>
        <w:t>.</w:t>
      </w:r>
      <w:r w:rsidR="00450C19" w:rsidRPr="004C0AC0">
        <w:rPr>
          <w:rFonts w:asciiTheme="minorHAnsi" w:hAnsiTheme="minorHAnsi" w:cstheme="minorHAnsi"/>
          <w:spacing w:val="-2"/>
        </w:rPr>
        <w:t xml:space="preserve"> </w:t>
      </w:r>
    </w:p>
    <w:p w14:paraId="5816A0BB" w14:textId="09EF1962" w:rsidR="0090755D" w:rsidRPr="004C0AC0" w:rsidRDefault="00310275" w:rsidP="00CA7B8E">
      <w:pPr>
        <w:pStyle w:val="Styl2"/>
        <w:numPr>
          <w:ilvl w:val="0"/>
          <w:numId w:val="0"/>
        </w:numPr>
        <w:spacing w:after="120"/>
        <w:ind w:left="284" w:hanging="284"/>
      </w:pPr>
      <w:r w:rsidRPr="004C0AC0">
        <w:t>1.</w:t>
      </w:r>
      <w:r w:rsidR="00871E7B" w:rsidRPr="004C0AC0">
        <w:t>2</w:t>
      </w:r>
      <w:r w:rsidRPr="004C0AC0">
        <w:t xml:space="preserve"> </w:t>
      </w:r>
      <w:r w:rsidR="003F65AE" w:rsidRPr="004C0AC0">
        <w:t>S</w:t>
      </w:r>
      <w:r w:rsidR="0090755D" w:rsidRPr="004C0AC0">
        <w:t>polehlivost údajů ÚZ</w:t>
      </w:r>
    </w:p>
    <w:p w14:paraId="77210C6F" w14:textId="71C734CA" w:rsidR="00CB5F84" w:rsidRPr="004C0AC0" w:rsidRDefault="00CB5F84" w:rsidP="0009634E">
      <w:pPr>
        <w:widowControl w:val="0"/>
        <w:spacing w:before="120"/>
        <w:jc w:val="both"/>
        <w:rPr>
          <w:rFonts w:asciiTheme="minorHAnsi" w:hAnsiTheme="minorHAnsi" w:cstheme="minorHAnsi"/>
        </w:rPr>
      </w:pPr>
      <w:r w:rsidRPr="0013398D">
        <w:rPr>
          <w:rFonts w:asciiTheme="minorHAnsi" w:hAnsiTheme="minorHAnsi" w:cstheme="minorHAnsi"/>
        </w:rPr>
        <w:t>Údaje ÚZ</w:t>
      </w:r>
      <w:r w:rsidRPr="004C0AC0">
        <w:rPr>
          <w:rFonts w:asciiTheme="minorHAnsi" w:hAnsiTheme="minorHAnsi" w:cstheme="minorHAnsi"/>
        </w:rPr>
        <w:t xml:space="preserve"> byly vykázány v</w:t>
      </w:r>
      <w:r w:rsidR="00811250" w:rsidRPr="004C0AC0">
        <w:rPr>
          <w:rFonts w:asciiTheme="minorHAnsi" w:hAnsiTheme="minorHAnsi" w:cstheme="minorHAnsi"/>
        </w:rPr>
        <w:t xml:space="preserve"> </w:t>
      </w:r>
      <w:r w:rsidRPr="004C0AC0">
        <w:rPr>
          <w:rFonts w:asciiTheme="minorHAnsi" w:hAnsiTheme="minorHAnsi" w:cstheme="minorHAnsi"/>
        </w:rPr>
        <w:t>rozvaze,</w:t>
      </w:r>
      <w:r w:rsidR="003D1832" w:rsidRPr="004C0AC0">
        <w:rPr>
          <w:rFonts w:asciiTheme="minorHAnsi" w:hAnsiTheme="minorHAnsi" w:cstheme="minorHAnsi"/>
        </w:rPr>
        <w:t xml:space="preserve"> ve</w:t>
      </w:r>
      <w:r w:rsidRPr="004C0AC0">
        <w:rPr>
          <w:rFonts w:asciiTheme="minorHAnsi" w:hAnsiTheme="minorHAnsi" w:cstheme="minorHAnsi"/>
        </w:rPr>
        <w:t xml:space="preserve"> výkazu zisku a ztráty a v příloze.</w:t>
      </w:r>
    </w:p>
    <w:p w14:paraId="49E6EABF" w14:textId="37333237" w:rsidR="001A391B" w:rsidRPr="004C0AC0" w:rsidRDefault="001A391B" w:rsidP="0009634E">
      <w:pPr>
        <w:widowControl w:val="0"/>
        <w:spacing w:before="120"/>
        <w:jc w:val="both"/>
        <w:rPr>
          <w:rFonts w:asciiTheme="minorHAnsi" w:hAnsiTheme="minorHAnsi" w:cstheme="minorHAnsi"/>
          <w:spacing w:val="-2"/>
        </w:rPr>
      </w:pPr>
      <w:r w:rsidRPr="004C0AC0">
        <w:rPr>
          <w:rFonts w:cs="Calibri"/>
        </w:rPr>
        <w:t xml:space="preserve">Pro vyhodnocení spolehlivosti údajů ÚZ </w:t>
      </w:r>
      <w:r w:rsidR="00632388">
        <w:rPr>
          <w:rFonts w:cs="Calibri"/>
        </w:rPr>
        <w:t>stanovil NKÚ</w:t>
      </w:r>
      <w:r w:rsidRPr="004C0AC0">
        <w:rPr>
          <w:rFonts w:cs="Calibri"/>
        </w:rPr>
        <w:t xml:space="preserve"> hladin</w:t>
      </w:r>
      <w:r w:rsidR="00632388">
        <w:rPr>
          <w:rFonts w:cs="Calibri"/>
        </w:rPr>
        <w:t>u</w:t>
      </w:r>
      <w:r w:rsidRPr="004C0AC0">
        <w:rPr>
          <w:rFonts w:cs="Calibri"/>
        </w:rPr>
        <w:t xml:space="preserve"> významnosti</w:t>
      </w:r>
      <w:r w:rsidR="00904246" w:rsidRPr="004C0AC0">
        <w:rPr>
          <w:rStyle w:val="Znakapoznpodarou"/>
          <w:rFonts w:cs="Calibri"/>
        </w:rPr>
        <w:footnoteReference w:id="23"/>
      </w:r>
      <w:r w:rsidRPr="004C0AC0">
        <w:rPr>
          <w:rFonts w:cs="Calibri"/>
        </w:rPr>
        <w:t xml:space="preserve"> ve výši </w:t>
      </w:r>
      <w:r w:rsidR="00871E7B" w:rsidRPr="004C0AC0">
        <w:rPr>
          <w:rFonts w:cs="Calibri"/>
        </w:rPr>
        <w:t>150</w:t>
      </w:r>
      <w:r w:rsidR="00767853" w:rsidRPr="004C0AC0">
        <w:rPr>
          <w:rFonts w:cs="Calibri"/>
        </w:rPr>
        <w:t> </w:t>
      </w:r>
      <w:r w:rsidRPr="004C0AC0">
        <w:rPr>
          <w:rFonts w:cs="Calibri"/>
        </w:rPr>
        <w:t>mil.</w:t>
      </w:r>
      <w:r w:rsidR="00767853" w:rsidRPr="004C0AC0">
        <w:rPr>
          <w:rFonts w:cs="Calibri"/>
        </w:rPr>
        <w:t> </w:t>
      </w:r>
      <w:r w:rsidRPr="004C0AC0">
        <w:rPr>
          <w:rFonts w:cs="Calibri"/>
        </w:rPr>
        <w:t>Kč</w:t>
      </w:r>
      <w:r w:rsidR="00904246" w:rsidRPr="004C0AC0">
        <w:rPr>
          <w:rStyle w:val="Znakapoznpodarou"/>
          <w:rFonts w:cs="Calibri"/>
        </w:rPr>
        <w:footnoteReference w:id="24"/>
      </w:r>
      <w:r w:rsidRPr="004C0AC0">
        <w:rPr>
          <w:rFonts w:cs="Calibri"/>
        </w:rPr>
        <w:t>.</w:t>
      </w:r>
    </w:p>
    <w:p w14:paraId="69E3962A" w14:textId="3F3E7329" w:rsidR="004E1935" w:rsidRPr="004C0AC0" w:rsidRDefault="00350785" w:rsidP="00DD6861">
      <w:pPr>
        <w:spacing w:before="120"/>
        <w:jc w:val="both"/>
        <w:rPr>
          <w:rFonts w:cs="Calibri"/>
        </w:rPr>
      </w:pPr>
      <w:r w:rsidRPr="004C0AC0">
        <w:rPr>
          <w:rFonts w:asciiTheme="minorHAnsi" w:hAnsiTheme="minorHAnsi" w:cstheme="minorHAnsi"/>
          <w:spacing w:val="-2"/>
        </w:rPr>
        <w:t>V</w:t>
      </w:r>
      <w:r w:rsidR="00CF05CF" w:rsidRPr="004C0AC0">
        <w:rPr>
          <w:rFonts w:asciiTheme="minorHAnsi" w:hAnsiTheme="minorHAnsi" w:cstheme="minorHAnsi"/>
          <w:spacing w:val="-2"/>
        </w:rPr>
        <w:t> účetní závěrce</w:t>
      </w:r>
      <w:r w:rsidRPr="004C0AC0">
        <w:rPr>
          <w:rFonts w:eastAsia="Calibri" w:cs="Calibri"/>
        </w:rPr>
        <w:t xml:space="preserve"> </w:t>
      </w:r>
      <w:r w:rsidR="00EE2D5D" w:rsidRPr="004C0AC0">
        <w:rPr>
          <w:rFonts w:eastAsia="Calibri" w:cs="Calibri"/>
        </w:rPr>
        <w:t>sestavené po provedení oprav</w:t>
      </w:r>
      <w:r w:rsidR="00CB5F84" w:rsidRPr="004C0AC0">
        <w:rPr>
          <w:rFonts w:eastAsia="Calibri" w:cs="Calibri"/>
        </w:rPr>
        <w:t xml:space="preserve"> </w:t>
      </w:r>
      <w:r w:rsidR="00583C50" w:rsidRPr="004C0AC0">
        <w:rPr>
          <w:rFonts w:eastAsia="Calibri" w:cs="Calibri"/>
        </w:rPr>
        <w:t>(</w:t>
      </w:r>
      <w:r w:rsidR="00EA7DFB" w:rsidRPr="004C0AC0">
        <w:rPr>
          <w:rFonts w:eastAsia="Calibri" w:cs="Calibri"/>
        </w:rPr>
        <w:t>viz</w:t>
      </w:r>
      <w:r w:rsidR="00CB5F84" w:rsidRPr="004C0AC0">
        <w:rPr>
          <w:rFonts w:eastAsia="Calibri" w:cs="Calibri"/>
        </w:rPr>
        <w:t> část IV.</w:t>
      </w:r>
      <w:r w:rsidR="00D429A9" w:rsidRPr="004C0AC0">
        <w:rPr>
          <w:rFonts w:eastAsia="Calibri" w:cs="Calibri"/>
        </w:rPr>
        <w:t>1.1</w:t>
      </w:r>
      <w:r w:rsidR="000975DE" w:rsidRPr="004C0AC0">
        <w:rPr>
          <w:rFonts w:eastAsia="Calibri" w:cs="Calibri"/>
        </w:rPr>
        <w:t xml:space="preserve"> tohoto kontrolního závěru</w:t>
      </w:r>
      <w:r w:rsidR="00583C50" w:rsidRPr="004C0AC0">
        <w:rPr>
          <w:rFonts w:eastAsia="Calibri" w:cs="Calibri"/>
        </w:rPr>
        <w:t>)</w:t>
      </w:r>
      <w:r w:rsidR="001D77C9" w:rsidRPr="004C0AC0">
        <w:rPr>
          <w:rFonts w:eastAsia="Calibri" w:cs="Calibri"/>
        </w:rPr>
        <w:t xml:space="preserve"> nezjistil </w:t>
      </w:r>
      <w:r w:rsidR="00F52D61" w:rsidRPr="004C0AC0">
        <w:rPr>
          <w:rFonts w:eastAsia="Calibri" w:cs="Calibri"/>
        </w:rPr>
        <w:t>NKÚ</w:t>
      </w:r>
      <w:r w:rsidR="001D77C9" w:rsidRPr="004C0AC0">
        <w:rPr>
          <w:rFonts w:eastAsia="Calibri" w:cs="Calibri"/>
        </w:rPr>
        <w:t xml:space="preserve"> žádné neopravené ne</w:t>
      </w:r>
      <w:r w:rsidR="00E44ED8" w:rsidRPr="004C0AC0">
        <w:rPr>
          <w:rFonts w:eastAsia="Calibri" w:cs="Calibri"/>
        </w:rPr>
        <w:t>správnosti</w:t>
      </w:r>
      <w:r w:rsidR="001D77C9" w:rsidRPr="004C0AC0">
        <w:rPr>
          <w:rFonts w:eastAsia="Calibri" w:cs="Calibri"/>
        </w:rPr>
        <w:t>.</w:t>
      </w:r>
    </w:p>
    <w:p w14:paraId="5B04C3EA" w14:textId="6E211A58" w:rsidR="00914FA0" w:rsidRPr="004C0AC0" w:rsidRDefault="0071640A" w:rsidP="009C20EE">
      <w:pPr>
        <w:spacing w:before="120"/>
        <w:jc w:val="both"/>
        <w:rPr>
          <w:rFonts w:cs="Calibri"/>
        </w:rPr>
      </w:pPr>
      <w:r w:rsidRPr="004C0AC0">
        <w:rPr>
          <w:rFonts w:asciiTheme="minorHAnsi" w:hAnsiTheme="minorHAnsi" w:cs="Calibri"/>
          <w:b/>
        </w:rPr>
        <w:t>Ú</w:t>
      </w:r>
      <w:r w:rsidR="00983C54" w:rsidRPr="004C0AC0">
        <w:rPr>
          <w:rFonts w:asciiTheme="minorHAnsi" w:hAnsiTheme="minorHAnsi" w:cs="Calibri"/>
          <w:b/>
        </w:rPr>
        <w:t>četní závěrka</w:t>
      </w:r>
      <w:r w:rsidR="00871E7B" w:rsidRPr="004C0AC0">
        <w:rPr>
          <w:rFonts w:asciiTheme="minorHAnsi" w:hAnsiTheme="minorHAnsi" w:cs="Calibri"/>
          <w:b/>
        </w:rPr>
        <w:t xml:space="preserve"> AVČR</w:t>
      </w:r>
      <w:r w:rsidR="00983C54" w:rsidRPr="004C0AC0">
        <w:rPr>
          <w:rFonts w:asciiTheme="minorHAnsi" w:hAnsiTheme="minorHAnsi" w:cs="Calibri"/>
          <w:b/>
        </w:rPr>
        <w:t xml:space="preserve"> sestavená k 31. pro</w:t>
      </w:r>
      <w:r w:rsidR="00DE6A8C" w:rsidRPr="004C0AC0">
        <w:rPr>
          <w:rFonts w:asciiTheme="minorHAnsi" w:hAnsiTheme="minorHAnsi" w:cs="Calibri"/>
          <w:b/>
        </w:rPr>
        <w:t>sinci</w:t>
      </w:r>
      <w:r w:rsidR="00983C54" w:rsidRPr="004C0AC0">
        <w:rPr>
          <w:rFonts w:asciiTheme="minorHAnsi" w:hAnsiTheme="minorHAnsi" w:cs="Calibri"/>
          <w:b/>
        </w:rPr>
        <w:t xml:space="preserve"> 202</w:t>
      </w:r>
      <w:r w:rsidR="00871E7B" w:rsidRPr="004C0AC0">
        <w:rPr>
          <w:rFonts w:asciiTheme="minorHAnsi" w:hAnsiTheme="minorHAnsi" w:cs="Calibri"/>
          <w:b/>
        </w:rPr>
        <w:t>5</w:t>
      </w:r>
      <w:r w:rsidR="00983C54" w:rsidRPr="004C0AC0">
        <w:rPr>
          <w:rFonts w:asciiTheme="minorHAnsi" w:hAnsiTheme="minorHAnsi" w:cs="Calibri"/>
          <w:b/>
        </w:rPr>
        <w:t xml:space="preserve"> </w:t>
      </w:r>
      <w:r w:rsidR="001B4D88" w:rsidRPr="004C0AC0">
        <w:rPr>
          <w:rFonts w:asciiTheme="minorHAnsi" w:hAnsiTheme="minorHAnsi" w:cs="Calibri"/>
          <w:b/>
        </w:rPr>
        <w:t xml:space="preserve">podává </w:t>
      </w:r>
      <w:r w:rsidRPr="004C0AC0">
        <w:rPr>
          <w:rFonts w:asciiTheme="minorHAnsi" w:hAnsiTheme="minorHAnsi" w:cs="Calibri"/>
          <w:b/>
        </w:rPr>
        <w:t xml:space="preserve">dle NKÚ </w:t>
      </w:r>
      <w:r w:rsidR="00983C54" w:rsidRPr="004C0AC0">
        <w:rPr>
          <w:rFonts w:asciiTheme="minorHAnsi" w:hAnsiTheme="minorHAnsi" w:cs="Calibri"/>
          <w:b/>
        </w:rPr>
        <w:t>ve všech významných ohledech věrný a poctivý obraz předmětu účetnictví a finanční situace účetní jednotky dle účetních předpisů pro některé vybrané účetní jednotky.</w:t>
      </w:r>
      <w:r w:rsidR="00583B04" w:rsidRPr="004C0AC0">
        <w:rPr>
          <w:rFonts w:cs="Calibri"/>
        </w:rPr>
        <w:t xml:space="preserve"> </w:t>
      </w:r>
    </w:p>
    <w:p w14:paraId="12023C9E" w14:textId="726B7F8A" w:rsidR="00E45413" w:rsidRPr="004C0AC0" w:rsidRDefault="00E45413" w:rsidP="0033263A">
      <w:pPr>
        <w:spacing w:before="120" w:after="240"/>
        <w:jc w:val="both"/>
        <w:rPr>
          <w:iCs/>
        </w:rPr>
      </w:pPr>
      <w:r w:rsidRPr="004C0AC0">
        <w:rPr>
          <w:iCs/>
        </w:rPr>
        <w:t xml:space="preserve">Spolehlivé informace účetní závěrky mají dle </w:t>
      </w:r>
      <w:r w:rsidR="001A2B2C" w:rsidRPr="004C0AC0">
        <w:rPr>
          <w:iCs/>
        </w:rPr>
        <w:t>ustanovení</w:t>
      </w:r>
      <w:r w:rsidRPr="004C0AC0">
        <w:rPr>
          <w:iCs/>
        </w:rPr>
        <w:t xml:space="preserve"> § 7 </w:t>
      </w:r>
      <w:r w:rsidR="0047226A">
        <w:rPr>
          <w:iCs/>
        </w:rPr>
        <w:t xml:space="preserve">odst. 1 </w:t>
      </w:r>
      <w:r w:rsidRPr="004C0AC0">
        <w:rPr>
          <w:iCs/>
        </w:rPr>
        <w:t>zákona č. 563/1991 Sb. umožnit jejím uživatelům činit ekonomická rozhodnutí</w:t>
      </w:r>
      <w:r w:rsidR="00E51856" w:rsidRPr="004C0AC0">
        <w:rPr>
          <w:iCs/>
        </w:rPr>
        <w:t>.</w:t>
      </w:r>
      <w:r w:rsidR="00DD6861" w:rsidRPr="004C0AC0">
        <w:rPr>
          <w:iCs/>
        </w:rPr>
        <w:t xml:space="preserve"> V rámci kontroly provedl NKÚ rozbor výsledku hospodaření AVČR z pohledu akruálního (účetního) a peněžního (plnění rozpočtu)</w:t>
      </w:r>
      <w:r w:rsidR="0013398D">
        <w:rPr>
          <w:iCs/>
        </w:rPr>
        <w:t>,</w:t>
      </w:r>
      <w:r w:rsidR="00DD6861" w:rsidRPr="004C0AC0">
        <w:rPr>
          <w:iCs/>
        </w:rPr>
        <w:t xml:space="preserve"> </w:t>
      </w:r>
      <w:r w:rsidR="0013398D">
        <w:rPr>
          <w:iCs/>
        </w:rPr>
        <w:t>výsledky rozboru jsou uvedeny v</w:t>
      </w:r>
      <w:r w:rsidR="00DD6861" w:rsidRPr="004C0AC0">
        <w:rPr>
          <w:iCs/>
        </w:rPr>
        <w:t xml:space="preserve"> přílo</w:t>
      </w:r>
      <w:r w:rsidR="0013398D">
        <w:rPr>
          <w:iCs/>
        </w:rPr>
        <w:t>ze</w:t>
      </w:r>
      <w:r w:rsidR="00DD6861" w:rsidRPr="004C0AC0">
        <w:rPr>
          <w:iCs/>
        </w:rPr>
        <w:t xml:space="preserve"> č. 1 tohoto kontrolního závěru</w:t>
      </w:r>
      <w:r w:rsidR="004321E4" w:rsidRPr="004C0AC0">
        <w:rPr>
          <w:iCs/>
        </w:rPr>
        <w:t>.</w:t>
      </w:r>
    </w:p>
    <w:p w14:paraId="7ADC2BE6" w14:textId="4DE5A354" w:rsidR="00A75011" w:rsidRPr="004C0AC0" w:rsidRDefault="00535BDF" w:rsidP="007056F5">
      <w:pPr>
        <w:pStyle w:val="Styl2"/>
        <w:numPr>
          <w:ilvl w:val="0"/>
          <w:numId w:val="0"/>
        </w:numPr>
        <w:spacing w:before="240" w:after="120"/>
        <w:ind w:left="284" w:hanging="284"/>
        <w:jc w:val="both"/>
      </w:pPr>
      <w:r w:rsidRPr="004C0AC0">
        <w:t xml:space="preserve">2. </w:t>
      </w:r>
      <w:r w:rsidRPr="004C0AC0">
        <w:tab/>
      </w:r>
      <w:r w:rsidR="00A75011" w:rsidRPr="004C0AC0">
        <w:t>Údaje předkládané</w:t>
      </w:r>
      <w:r w:rsidR="003374BD" w:rsidRPr="004C0AC0">
        <w:t xml:space="preserve"> Akademií věd České republiky</w:t>
      </w:r>
      <w:r w:rsidR="00F11CA7" w:rsidRPr="004C0AC0">
        <w:t xml:space="preserve"> pro hodnocení plnění </w:t>
      </w:r>
      <w:r w:rsidR="00F95077" w:rsidRPr="004C0AC0">
        <w:t xml:space="preserve">státního </w:t>
      </w:r>
      <w:r w:rsidR="00F11CA7" w:rsidRPr="004C0AC0">
        <w:t>rozpočtu</w:t>
      </w:r>
      <w:r w:rsidR="00A75011" w:rsidRPr="004C0AC0">
        <w:t xml:space="preserve"> za rok 202</w:t>
      </w:r>
      <w:r w:rsidR="003374BD" w:rsidRPr="004C0AC0">
        <w:t>5</w:t>
      </w:r>
    </w:p>
    <w:p w14:paraId="28416B8A" w14:textId="742C9EE8" w:rsidR="00A111EF" w:rsidRPr="004C0AC0" w:rsidRDefault="00A111EF" w:rsidP="00CA7B8E">
      <w:pPr>
        <w:pStyle w:val="Styl2"/>
        <w:numPr>
          <w:ilvl w:val="0"/>
          <w:numId w:val="0"/>
        </w:numPr>
        <w:spacing w:before="120" w:after="120"/>
        <w:ind w:left="284" w:hanging="284"/>
      </w:pPr>
      <w:r w:rsidRPr="004C0AC0">
        <w:t>2.</w:t>
      </w:r>
      <w:r w:rsidR="00AE3868" w:rsidRPr="004C0AC0">
        <w:t>1</w:t>
      </w:r>
      <w:r w:rsidR="00CD0477" w:rsidRPr="004C0AC0">
        <w:t xml:space="preserve"> Spolehlivost údajů </w:t>
      </w:r>
      <w:r w:rsidR="00D2682D" w:rsidRPr="004C0AC0">
        <w:t xml:space="preserve">pro hodnocení plnění rozpočtu </w:t>
      </w:r>
      <w:r w:rsidR="00B34A9A" w:rsidRPr="004C0AC0">
        <w:t>za rok 202</w:t>
      </w:r>
      <w:r w:rsidR="003374BD" w:rsidRPr="004C0AC0">
        <w:t>5</w:t>
      </w:r>
    </w:p>
    <w:p w14:paraId="70C754B0" w14:textId="2619FA5F" w:rsidR="00034564" w:rsidRPr="004C0AC0" w:rsidRDefault="00034564" w:rsidP="009C20EE">
      <w:pPr>
        <w:spacing w:before="120"/>
        <w:jc w:val="both"/>
        <w:rPr>
          <w:b/>
          <w:bCs/>
        </w:rPr>
      </w:pPr>
      <w:r w:rsidRPr="004C0AC0">
        <w:t>Pro posouzení významnosti zjištěných nesprávností v údajích předkládaných pro hodnocení plnění</w:t>
      </w:r>
      <w:r w:rsidR="00F95077" w:rsidRPr="004C0AC0">
        <w:t xml:space="preserve"> </w:t>
      </w:r>
      <w:r w:rsidRPr="004C0AC0">
        <w:t>rozpočtu stanov</w:t>
      </w:r>
      <w:r w:rsidR="00632388">
        <w:t>il NKÚ</w:t>
      </w:r>
      <w:r w:rsidRPr="004C0AC0">
        <w:t xml:space="preserve"> </w:t>
      </w:r>
      <w:r w:rsidR="009C3CD0" w:rsidRPr="004C0AC0">
        <w:t>hladin</w:t>
      </w:r>
      <w:r w:rsidR="00632388">
        <w:t>u</w:t>
      </w:r>
      <w:r w:rsidR="009C3CD0" w:rsidRPr="004C0AC0">
        <w:t xml:space="preserve"> </w:t>
      </w:r>
      <w:r w:rsidRPr="004C0AC0">
        <w:t>významnost</w:t>
      </w:r>
      <w:r w:rsidR="009C3CD0" w:rsidRPr="004C0AC0">
        <w:t>i</w:t>
      </w:r>
      <w:r w:rsidRPr="004C0AC0">
        <w:t xml:space="preserve"> ve výši </w:t>
      </w:r>
      <w:r w:rsidR="003374BD" w:rsidRPr="004C0AC0">
        <w:t>150</w:t>
      </w:r>
      <w:r w:rsidR="005C5441" w:rsidRPr="004C0AC0">
        <w:t xml:space="preserve"> </w:t>
      </w:r>
      <w:r w:rsidRPr="004C0AC0">
        <w:t>mil. Kč</w:t>
      </w:r>
      <w:r w:rsidR="00E45ADC" w:rsidRPr="004C0AC0">
        <w:rPr>
          <w:rStyle w:val="Znakapoznpodarou"/>
        </w:rPr>
        <w:footnoteReference w:id="25"/>
      </w:r>
      <w:r w:rsidRPr="004C0AC0">
        <w:t>.</w:t>
      </w:r>
    </w:p>
    <w:p w14:paraId="2A08CFB0" w14:textId="4591E24A" w:rsidR="00690CEB" w:rsidRPr="004C0AC0" w:rsidRDefault="00A14AEE" w:rsidP="009C20EE">
      <w:pPr>
        <w:spacing w:before="120"/>
        <w:jc w:val="both"/>
      </w:pPr>
      <w:r w:rsidRPr="004C0AC0">
        <w:rPr>
          <w:rFonts w:asciiTheme="minorHAnsi" w:hAnsiTheme="minorHAnsi" w:cstheme="minorHAnsi"/>
        </w:rPr>
        <w:lastRenderedPageBreak/>
        <w:t>NKÚ provedl ve výkazu pro hodnocení plnění rozpočtu</w:t>
      </w:r>
      <w:r w:rsidR="00E05045" w:rsidRPr="004C0AC0">
        <w:rPr>
          <w:rFonts w:asciiTheme="minorHAnsi" w:hAnsiTheme="minorHAnsi" w:cstheme="minorHAnsi"/>
        </w:rPr>
        <w:t xml:space="preserve"> AVČR</w:t>
      </w:r>
      <w:r w:rsidRPr="004C0AC0">
        <w:rPr>
          <w:rFonts w:asciiTheme="minorHAnsi" w:hAnsiTheme="minorHAnsi" w:cstheme="minorHAnsi"/>
        </w:rPr>
        <w:t xml:space="preserve"> </w:t>
      </w:r>
      <w:r w:rsidR="008412ED" w:rsidRPr="004C0AC0">
        <w:rPr>
          <w:rFonts w:asciiTheme="minorHAnsi" w:hAnsiTheme="minorHAnsi" w:cstheme="minorHAnsi"/>
        </w:rPr>
        <w:t>za rok</w:t>
      </w:r>
      <w:r w:rsidR="00646CE6" w:rsidRPr="004C0AC0">
        <w:rPr>
          <w:rFonts w:asciiTheme="minorHAnsi" w:hAnsiTheme="minorHAnsi" w:cstheme="minorHAnsi"/>
        </w:rPr>
        <w:t xml:space="preserve"> </w:t>
      </w:r>
      <w:r w:rsidRPr="004C0AC0">
        <w:rPr>
          <w:rFonts w:asciiTheme="minorHAnsi" w:hAnsiTheme="minorHAnsi" w:cstheme="minorHAnsi"/>
        </w:rPr>
        <w:t>202</w:t>
      </w:r>
      <w:r w:rsidR="00E05045" w:rsidRPr="004C0AC0">
        <w:rPr>
          <w:rFonts w:asciiTheme="minorHAnsi" w:hAnsiTheme="minorHAnsi" w:cstheme="minorHAnsi"/>
        </w:rPr>
        <w:t>5</w:t>
      </w:r>
      <w:r w:rsidRPr="004C0AC0">
        <w:rPr>
          <w:rFonts w:asciiTheme="minorHAnsi" w:hAnsiTheme="minorHAnsi" w:cstheme="minorHAnsi"/>
        </w:rPr>
        <w:t xml:space="preserve"> </w:t>
      </w:r>
      <w:r w:rsidR="008412ED" w:rsidRPr="004C0AC0">
        <w:rPr>
          <w:rFonts w:asciiTheme="minorHAnsi" w:hAnsiTheme="minorHAnsi" w:cstheme="minorHAnsi"/>
        </w:rPr>
        <w:t>kontrolu správnosti</w:t>
      </w:r>
      <w:r w:rsidR="00646CE6" w:rsidRPr="004C0AC0">
        <w:rPr>
          <w:rFonts w:asciiTheme="minorHAnsi" w:hAnsiTheme="minorHAnsi" w:cstheme="minorHAnsi"/>
        </w:rPr>
        <w:t xml:space="preserve"> </w:t>
      </w:r>
      <w:r w:rsidRPr="004C0AC0">
        <w:rPr>
          <w:rFonts w:asciiTheme="minorHAnsi" w:hAnsiTheme="minorHAnsi" w:cstheme="minorHAnsi"/>
        </w:rPr>
        <w:t xml:space="preserve">údajů o příjmech a výdajích ve sloupci </w:t>
      </w:r>
      <w:r w:rsidR="00CD0477" w:rsidRPr="004C0AC0">
        <w:rPr>
          <w:rFonts w:asciiTheme="minorHAnsi" w:hAnsiTheme="minorHAnsi" w:cstheme="minorHAnsi"/>
          <w:i/>
          <w:iCs/>
        </w:rPr>
        <w:t>S</w:t>
      </w:r>
      <w:r w:rsidRPr="004C0AC0">
        <w:rPr>
          <w:rFonts w:asciiTheme="minorHAnsi" w:hAnsiTheme="minorHAnsi" w:cstheme="minorHAnsi"/>
          <w:i/>
          <w:iCs/>
        </w:rPr>
        <w:t>kutečnost</w:t>
      </w:r>
      <w:r w:rsidR="00AC758D" w:rsidRPr="004C0AC0">
        <w:rPr>
          <w:rFonts w:asciiTheme="minorHAnsi" w:hAnsiTheme="minorHAnsi" w:cstheme="minorHAnsi"/>
        </w:rPr>
        <w:t xml:space="preserve">, </w:t>
      </w:r>
      <w:r w:rsidR="008412ED" w:rsidRPr="004C0AC0">
        <w:rPr>
          <w:rFonts w:asciiTheme="minorHAnsi" w:hAnsiTheme="minorHAnsi" w:cstheme="minorHAnsi"/>
        </w:rPr>
        <w:t xml:space="preserve">a to včetně </w:t>
      </w:r>
      <w:r w:rsidRPr="004C0AC0">
        <w:rPr>
          <w:rFonts w:asciiTheme="minorHAnsi" w:hAnsiTheme="minorHAnsi" w:cstheme="minorHAnsi"/>
        </w:rPr>
        <w:t>jejich druhového</w:t>
      </w:r>
      <w:r w:rsidR="001A391B" w:rsidRPr="004C0AC0">
        <w:rPr>
          <w:rFonts w:asciiTheme="minorHAnsi" w:hAnsiTheme="minorHAnsi" w:cstheme="minorHAnsi"/>
        </w:rPr>
        <w:t>,</w:t>
      </w:r>
      <w:r w:rsidRPr="004C0AC0">
        <w:rPr>
          <w:rFonts w:asciiTheme="minorHAnsi" w:hAnsiTheme="minorHAnsi" w:cstheme="minorHAnsi"/>
        </w:rPr>
        <w:t xml:space="preserve"> odvětvového </w:t>
      </w:r>
      <w:r w:rsidR="001A391B" w:rsidRPr="004C0AC0">
        <w:rPr>
          <w:rFonts w:asciiTheme="minorHAnsi" w:hAnsiTheme="minorHAnsi" w:cstheme="minorHAnsi"/>
        </w:rPr>
        <w:t>a prostorového třídění</w:t>
      </w:r>
      <w:r w:rsidRPr="004C0AC0">
        <w:rPr>
          <w:rFonts w:asciiTheme="minorHAnsi" w:hAnsiTheme="minorHAnsi" w:cstheme="minorHAnsi"/>
        </w:rPr>
        <w:t xml:space="preserve"> dle rozpočtové skladby.</w:t>
      </w:r>
      <w:r w:rsidR="007C668E" w:rsidRPr="004C0AC0">
        <w:rPr>
          <w:rFonts w:asciiTheme="minorHAnsi" w:hAnsiTheme="minorHAnsi" w:cstheme="minorHAnsi"/>
        </w:rPr>
        <w:t xml:space="preserve"> Kontrola nezjistila</w:t>
      </w:r>
      <w:r w:rsidR="00374846" w:rsidRPr="004C0AC0">
        <w:rPr>
          <w:rFonts w:asciiTheme="minorHAnsi" w:hAnsiTheme="minorHAnsi" w:cstheme="minorHAnsi"/>
        </w:rPr>
        <w:t xml:space="preserve"> </w:t>
      </w:r>
      <w:r w:rsidR="007C668E" w:rsidRPr="004C0AC0">
        <w:rPr>
          <w:rFonts w:asciiTheme="minorHAnsi" w:hAnsiTheme="minorHAnsi" w:cstheme="minorHAnsi"/>
        </w:rPr>
        <w:t xml:space="preserve">nedostatky, které by vyžadovaly provedení oprav ze strany </w:t>
      </w:r>
      <w:r w:rsidR="00E05045" w:rsidRPr="004C0AC0">
        <w:rPr>
          <w:rFonts w:asciiTheme="minorHAnsi" w:hAnsiTheme="minorHAnsi" w:cstheme="minorHAnsi"/>
        </w:rPr>
        <w:t>AVČR</w:t>
      </w:r>
      <w:r w:rsidR="007C668E" w:rsidRPr="004C0AC0">
        <w:rPr>
          <w:rFonts w:asciiTheme="minorHAnsi" w:hAnsiTheme="minorHAnsi" w:cstheme="minorHAnsi"/>
        </w:rPr>
        <w:t>.</w:t>
      </w:r>
    </w:p>
    <w:p w14:paraId="2F144E35" w14:textId="7EA509EC" w:rsidR="00943B97" w:rsidRPr="004C0AC0" w:rsidRDefault="00C143CE" w:rsidP="00AC758D">
      <w:pPr>
        <w:spacing w:before="120" w:after="240"/>
        <w:jc w:val="both"/>
        <w:rPr>
          <w:rFonts w:eastAsia="Calibri"/>
          <w:b/>
          <w:szCs w:val="22"/>
        </w:rPr>
      </w:pPr>
      <w:r w:rsidRPr="004C0AC0">
        <w:rPr>
          <w:rFonts w:eastAsiaTheme="minorHAnsi" w:cs="Calibri"/>
          <w:b/>
        </w:rPr>
        <w:t>Pod</w:t>
      </w:r>
      <w:r w:rsidR="00850AE5" w:rsidRPr="004C0AC0">
        <w:rPr>
          <w:rFonts w:eastAsiaTheme="minorHAnsi" w:cs="Calibri"/>
          <w:b/>
        </w:rPr>
        <w:t>le</w:t>
      </w:r>
      <w:r w:rsidR="00A14AEE" w:rsidRPr="004C0AC0">
        <w:rPr>
          <w:rFonts w:eastAsiaTheme="minorHAnsi" w:cs="Calibri"/>
          <w:b/>
        </w:rPr>
        <w:t xml:space="preserve"> NKÚ byl výkaz pro hodnocení plnění rozpočtu </w:t>
      </w:r>
      <w:r w:rsidR="0026524B" w:rsidRPr="004C0AC0">
        <w:rPr>
          <w:rFonts w:eastAsiaTheme="minorHAnsi" w:cs="Calibri"/>
          <w:b/>
        </w:rPr>
        <w:t>za rok</w:t>
      </w:r>
      <w:r w:rsidR="00CD0477" w:rsidRPr="004C0AC0">
        <w:rPr>
          <w:rFonts w:eastAsiaTheme="minorHAnsi" w:cs="Calibri"/>
          <w:b/>
        </w:rPr>
        <w:t xml:space="preserve"> 202</w:t>
      </w:r>
      <w:r w:rsidR="00E05045" w:rsidRPr="004C0AC0">
        <w:rPr>
          <w:rFonts w:eastAsiaTheme="minorHAnsi" w:cs="Calibri"/>
          <w:b/>
        </w:rPr>
        <w:t>5</w:t>
      </w:r>
      <w:r w:rsidR="00CD0477" w:rsidRPr="004C0AC0">
        <w:rPr>
          <w:rFonts w:eastAsiaTheme="minorHAnsi" w:cs="Calibri"/>
          <w:b/>
        </w:rPr>
        <w:t xml:space="preserve"> </w:t>
      </w:r>
      <w:r w:rsidR="00A14AEE" w:rsidRPr="004C0AC0">
        <w:rPr>
          <w:rFonts w:eastAsiaTheme="minorHAnsi" w:cs="Calibri"/>
          <w:b/>
        </w:rPr>
        <w:t>ve všech významných ohledech sestaven v souladu s příslušnými právními předpisy</w:t>
      </w:r>
      <w:r w:rsidR="004B4D58" w:rsidRPr="004C0AC0">
        <w:rPr>
          <w:rFonts w:eastAsiaTheme="minorHAnsi" w:cs="Calibri"/>
          <w:b/>
        </w:rPr>
        <w:t xml:space="preserve">. </w:t>
      </w:r>
      <w:r w:rsidR="004B4D58" w:rsidRPr="004C0AC0">
        <w:rPr>
          <w:rFonts w:cs="Calibri"/>
          <w:bCs/>
          <w:lang w:eastAsia="cs-CZ"/>
        </w:rPr>
        <w:t>V</w:t>
      </w:r>
      <w:r w:rsidR="00A41F3C" w:rsidRPr="004C0AC0">
        <w:rPr>
          <w:rFonts w:cs="Calibri"/>
          <w:bCs/>
          <w:lang w:eastAsia="cs-CZ"/>
        </w:rPr>
        <w:t xml:space="preserve"> </w:t>
      </w:r>
      <w:r w:rsidR="00137F0C" w:rsidRPr="004C0AC0">
        <w:rPr>
          <w:rFonts w:cs="Calibri"/>
          <w:bCs/>
          <w:lang w:eastAsia="cs-CZ"/>
        </w:rPr>
        <w:t>jeho</w:t>
      </w:r>
      <w:r w:rsidR="00A41F3C" w:rsidRPr="004C0AC0">
        <w:rPr>
          <w:rFonts w:cs="Calibri"/>
          <w:bCs/>
          <w:lang w:eastAsia="cs-CZ"/>
        </w:rPr>
        <w:t xml:space="preserve"> </w:t>
      </w:r>
      <w:r w:rsidR="00E57955" w:rsidRPr="004C0AC0">
        <w:rPr>
          <w:rFonts w:cs="Calibri"/>
          <w:bCs/>
          <w:lang w:eastAsia="cs-CZ"/>
        </w:rPr>
        <w:t xml:space="preserve">údajích </w:t>
      </w:r>
      <w:r w:rsidR="00AF3B26" w:rsidRPr="004C0AC0">
        <w:rPr>
          <w:bCs/>
        </w:rPr>
        <w:t>nezjistil NKÚ</w:t>
      </w:r>
      <w:r w:rsidR="0028660A" w:rsidRPr="004C0AC0">
        <w:rPr>
          <w:bCs/>
        </w:rPr>
        <w:t xml:space="preserve"> žádnou </w:t>
      </w:r>
      <w:r w:rsidR="00E57955" w:rsidRPr="004C0AC0">
        <w:rPr>
          <w:bCs/>
        </w:rPr>
        <w:t>nesprávnost.</w:t>
      </w:r>
    </w:p>
    <w:p w14:paraId="390914BB" w14:textId="34D93260" w:rsidR="00431706" w:rsidRPr="004C0AC0" w:rsidRDefault="00310275" w:rsidP="00CA7B8E">
      <w:pPr>
        <w:pStyle w:val="Styl2"/>
        <w:numPr>
          <w:ilvl w:val="0"/>
          <w:numId w:val="0"/>
        </w:numPr>
        <w:spacing w:before="240" w:after="120"/>
        <w:ind w:left="284" w:hanging="284"/>
      </w:pPr>
      <w:r w:rsidRPr="004C0AC0">
        <w:t xml:space="preserve">3. </w:t>
      </w:r>
      <w:r w:rsidR="00CA7B8E" w:rsidRPr="004C0AC0">
        <w:tab/>
      </w:r>
      <w:r w:rsidR="00A75011" w:rsidRPr="004C0AC0">
        <w:t>Závěrečný účet kapitoly 3</w:t>
      </w:r>
      <w:r w:rsidR="00EF4A67" w:rsidRPr="004C0AC0">
        <w:t>61</w:t>
      </w:r>
      <w:r w:rsidR="000B0478" w:rsidRPr="004C0AC0">
        <w:t xml:space="preserve"> – </w:t>
      </w:r>
      <w:r w:rsidR="00EF4A67" w:rsidRPr="004C0AC0">
        <w:rPr>
          <w:i/>
        </w:rPr>
        <w:t>Akademie věd České republiky</w:t>
      </w:r>
      <w:r w:rsidR="00A75011" w:rsidRPr="004C0AC0">
        <w:t xml:space="preserve"> za rok 202</w:t>
      </w:r>
      <w:r w:rsidR="00EF4A67" w:rsidRPr="004C0AC0">
        <w:t>5</w:t>
      </w:r>
    </w:p>
    <w:p w14:paraId="755F9D0B" w14:textId="59BF57A2" w:rsidR="00DE4370" w:rsidRPr="004C0AC0" w:rsidRDefault="00DE4370" w:rsidP="00CA7B8E">
      <w:pPr>
        <w:pStyle w:val="Styl2"/>
        <w:numPr>
          <w:ilvl w:val="0"/>
          <w:numId w:val="0"/>
        </w:numPr>
        <w:spacing w:before="120" w:after="120"/>
        <w:ind w:left="284" w:hanging="284"/>
      </w:pPr>
      <w:r w:rsidRPr="004C0AC0">
        <w:t>3.1 Opravy nedostatků v závěrečném účtu v průběhu kontroly</w:t>
      </w:r>
    </w:p>
    <w:p w14:paraId="2C6D1CBB" w14:textId="00B77E47" w:rsidR="00FB0C28" w:rsidRPr="004C0AC0" w:rsidRDefault="00995343" w:rsidP="00995343">
      <w:pPr>
        <w:spacing w:before="120"/>
        <w:jc w:val="both"/>
        <w:rPr>
          <w:rFonts w:asciiTheme="minorHAnsi" w:hAnsiTheme="minorHAnsi" w:cstheme="minorHAnsi"/>
          <w:spacing w:val="-2"/>
        </w:rPr>
      </w:pPr>
      <w:r w:rsidRPr="004C0AC0">
        <w:rPr>
          <w:rFonts w:cs="Calibri"/>
          <w:lang w:eastAsia="cs-CZ"/>
        </w:rPr>
        <w:t>Při kontrole ZÚ se NKÚ zaměřil na dodržení souladu s vyhláškou č. 419/2001 Sb.</w:t>
      </w:r>
      <w:r w:rsidR="00AD446B" w:rsidRPr="004C0AC0">
        <w:rPr>
          <w:rFonts w:cs="Calibri"/>
          <w:lang w:eastAsia="cs-CZ"/>
        </w:rPr>
        <w:t xml:space="preserve"> a </w:t>
      </w:r>
      <w:r w:rsidRPr="004C0AC0">
        <w:rPr>
          <w:rFonts w:cs="Calibri"/>
          <w:lang w:eastAsia="cs-CZ"/>
        </w:rPr>
        <w:t>na ověření správnosti a</w:t>
      </w:r>
      <w:r w:rsidR="00646CE6" w:rsidRPr="004C0AC0">
        <w:rPr>
          <w:rFonts w:cs="Calibri"/>
          <w:lang w:eastAsia="cs-CZ"/>
        </w:rPr>
        <w:t xml:space="preserve"> </w:t>
      </w:r>
      <w:r w:rsidRPr="004C0AC0">
        <w:rPr>
          <w:rFonts w:cs="Calibri"/>
          <w:lang w:eastAsia="cs-CZ"/>
        </w:rPr>
        <w:t>úplnosti údajů a</w:t>
      </w:r>
      <w:r w:rsidR="00646CE6" w:rsidRPr="004C0AC0">
        <w:rPr>
          <w:rFonts w:cs="Calibri"/>
          <w:lang w:eastAsia="cs-CZ"/>
        </w:rPr>
        <w:t xml:space="preserve"> </w:t>
      </w:r>
      <w:r w:rsidRPr="004C0AC0">
        <w:rPr>
          <w:rFonts w:cs="Calibri"/>
          <w:lang w:eastAsia="cs-CZ"/>
        </w:rPr>
        <w:t>číselných hodnot uvedených v</w:t>
      </w:r>
      <w:r w:rsidR="00646CE6" w:rsidRPr="004C0AC0">
        <w:rPr>
          <w:rFonts w:cs="Calibri"/>
          <w:lang w:eastAsia="cs-CZ"/>
        </w:rPr>
        <w:t xml:space="preserve"> </w:t>
      </w:r>
      <w:r w:rsidRPr="004C0AC0">
        <w:rPr>
          <w:rFonts w:cs="Calibri"/>
          <w:lang w:eastAsia="cs-CZ"/>
        </w:rPr>
        <w:t>průvodní zprávě, v číselných sestavách a v tabulkových přílohách.</w:t>
      </w:r>
    </w:p>
    <w:p w14:paraId="7B6BDD4F" w14:textId="4F055EBC" w:rsidR="005D6234" w:rsidRPr="004C0AC0" w:rsidRDefault="001F03CE" w:rsidP="009C20EE">
      <w:pPr>
        <w:spacing w:before="120"/>
        <w:jc w:val="both"/>
        <w:rPr>
          <w:rFonts w:asciiTheme="minorHAnsi" w:hAnsiTheme="minorHAnsi" w:cstheme="minorHAnsi"/>
          <w:lang w:eastAsia="cs-CZ"/>
        </w:rPr>
      </w:pPr>
      <w:r w:rsidRPr="004C0AC0">
        <w:rPr>
          <w:rFonts w:asciiTheme="minorHAnsi" w:hAnsiTheme="minorHAnsi" w:cs="Calibri"/>
          <w:lang w:eastAsia="cs-CZ"/>
        </w:rPr>
        <w:t>Kontrolou</w:t>
      </w:r>
      <w:r w:rsidR="00ED0622" w:rsidRPr="004C0AC0">
        <w:rPr>
          <w:rFonts w:asciiTheme="minorHAnsi" w:hAnsiTheme="minorHAnsi" w:cs="Calibri"/>
          <w:lang w:eastAsia="cs-CZ"/>
        </w:rPr>
        <w:t xml:space="preserve"> údajů předložených</w:t>
      </w:r>
      <w:r w:rsidRPr="004C0AC0">
        <w:rPr>
          <w:rFonts w:asciiTheme="minorHAnsi" w:hAnsiTheme="minorHAnsi" w:cs="Calibri"/>
          <w:lang w:eastAsia="cs-CZ"/>
        </w:rPr>
        <w:t xml:space="preserve"> </w:t>
      </w:r>
      <w:r w:rsidR="00DB24C3">
        <w:rPr>
          <w:rFonts w:asciiTheme="minorHAnsi" w:hAnsiTheme="minorHAnsi" w:cs="Calibri"/>
          <w:lang w:eastAsia="cs-CZ"/>
        </w:rPr>
        <w:t>při přípravě</w:t>
      </w:r>
      <w:r w:rsidRPr="004C0AC0">
        <w:rPr>
          <w:rFonts w:asciiTheme="minorHAnsi" w:hAnsiTheme="minorHAnsi" w:cs="Calibri"/>
          <w:lang w:eastAsia="cs-CZ"/>
        </w:rPr>
        <w:t xml:space="preserve"> ZÚ zjistil </w:t>
      </w:r>
      <w:r w:rsidR="00AD446B" w:rsidRPr="004C0AC0">
        <w:rPr>
          <w:rFonts w:asciiTheme="minorHAnsi" w:hAnsiTheme="minorHAnsi" w:cs="Calibri"/>
          <w:lang w:eastAsia="cs-CZ"/>
        </w:rPr>
        <w:t>NKÚ</w:t>
      </w:r>
      <w:r w:rsidRPr="004C0AC0">
        <w:rPr>
          <w:rFonts w:asciiTheme="minorHAnsi" w:hAnsiTheme="minorHAnsi" w:cs="Calibri"/>
          <w:lang w:eastAsia="cs-CZ"/>
        </w:rPr>
        <w:t xml:space="preserve"> </w:t>
      </w:r>
      <w:r w:rsidR="00AD446B" w:rsidRPr="004C0AC0">
        <w:rPr>
          <w:rFonts w:asciiTheme="minorHAnsi" w:hAnsiTheme="minorHAnsi" w:cs="Calibri"/>
          <w:lang w:eastAsia="cs-CZ"/>
        </w:rPr>
        <w:t>nedostatky</w:t>
      </w:r>
      <w:r w:rsidR="00ED0622" w:rsidRPr="004C0AC0">
        <w:rPr>
          <w:rFonts w:asciiTheme="minorHAnsi" w:hAnsiTheme="minorHAnsi" w:cs="Calibri"/>
          <w:lang w:eastAsia="cs-CZ"/>
        </w:rPr>
        <w:t>, které ani v</w:t>
      </w:r>
      <w:r w:rsidR="000762ED">
        <w:rPr>
          <w:rFonts w:asciiTheme="minorHAnsi" w:hAnsiTheme="minorHAnsi" w:cs="Calibri"/>
          <w:lang w:eastAsia="cs-CZ"/>
        </w:rPr>
        <w:t xml:space="preserve"> </w:t>
      </w:r>
      <w:r w:rsidR="00ED0622" w:rsidRPr="004C0AC0">
        <w:rPr>
          <w:rFonts w:asciiTheme="minorHAnsi" w:hAnsiTheme="minorHAnsi" w:cs="Calibri"/>
          <w:lang w:eastAsia="cs-CZ"/>
        </w:rPr>
        <w:t>souhrnu neměly významný vliv na vypovídací schopnost ZÚ</w:t>
      </w:r>
      <w:r w:rsidRPr="004C0AC0">
        <w:rPr>
          <w:rFonts w:asciiTheme="minorHAnsi" w:hAnsiTheme="minorHAnsi" w:cs="Calibri"/>
          <w:lang w:eastAsia="cs-CZ"/>
        </w:rPr>
        <w:t>.</w:t>
      </w:r>
      <w:r w:rsidR="0069381B" w:rsidRPr="004C0AC0">
        <w:rPr>
          <w:rFonts w:asciiTheme="minorHAnsi" w:hAnsiTheme="minorHAnsi" w:cs="Calibri"/>
          <w:lang w:eastAsia="cs-CZ"/>
        </w:rPr>
        <w:t xml:space="preserve"> Spočívaly</w:t>
      </w:r>
      <w:r w:rsidR="000B0478" w:rsidRPr="004C0AC0">
        <w:rPr>
          <w:rFonts w:asciiTheme="minorHAnsi" w:hAnsiTheme="minorHAnsi" w:cs="Calibri"/>
          <w:lang w:eastAsia="cs-CZ"/>
        </w:rPr>
        <w:t xml:space="preserve"> v</w:t>
      </w:r>
      <w:r w:rsidR="0069381B" w:rsidRPr="004C0AC0">
        <w:rPr>
          <w:rFonts w:asciiTheme="minorHAnsi" w:hAnsiTheme="minorHAnsi" w:cs="Calibri"/>
          <w:lang w:eastAsia="cs-CZ"/>
        </w:rPr>
        <w:t xml:space="preserve"> nesouladu některých údajů </w:t>
      </w:r>
      <w:r w:rsidR="00137156">
        <w:rPr>
          <w:rFonts w:asciiTheme="minorHAnsi" w:hAnsiTheme="minorHAnsi" w:cs="Calibri"/>
          <w:lang w:eastAsia="cs-CZ"/>
        </w:rPr>
        <w:br/>
      </w:r>
      <w:r w:rsidR="0069381B" w:rsidRPr="004C0AC0">
        <w:rPr>
          <w:rFonts w:asciiTheme="minorHAnsi" w:hAnsiTheme="minorHAnsi" w:cs="Calibri"/>
          <w:lang w:eastAsia="cs-CZ"/>
        </w:rPr>
        <w:t>s</w:t>
      </w:r>
      <w:r w:rsidR="00137156">
        <w:rPr>
          <w:rFonts w:asciiTheme="minorHAnsi" w:hAnsiTheme="minorHAnsi" w:cs="Calibri"/>
          <w:lang w:eastAsia="cs-CZ"/>
        </w:rPr>
        <w:t xml:space="preserve"> </w:t>
      </w:r>
      <w:r w:rsidR="0069381B" w:rsidRPr="004C0AC0">
        <w:rPr>
          <w:rFonts w:asciiTheme="minorHAnsi" w:hAnsiTheme="minorHAnsi" w:cs="Calibri"/>
          <w:lang w:eastAsia="cs-CZ"/>
        </w:rPr>
        <w:t>údaji v</w:t>
      </w:r>
      <w:r w:rsidR="00B821F6" w:rsidRPr="004C0AC0">
        <w:rPr>
          <w:rFonts w:asciiTheme="minorHAnsi" w:hAnsiTheme="minorHAnsi" w:cs="Calibri"/>
          <w:lang w:eastAsia="cs-CZ"/>
        </w:rPr>
        <w:t xml:space="preserve"> </w:t>
      </w:r>
      <w:r w:rsidR="0069381B" w:rsidRPr="004C0AC0">
        <w:rPr>
          <w:rFonts w:asciiTheme="minorHAnsi" w:hAnsiTheme="minorHAnsi" w:cs="Calibri"/>
          <w:lang w:eastAsia="cs-CZ"/>
        </w:rPr>
        <w:t xml:space="preserve">dostupných podkladech. </w:t>
      </w:r>
      <w:bookmarkStart w:id="5" w:name="_Hlk198549094"/>
      <w:r w:rsidR="0061671F" w:rsidRPr="004C0AC0">
        <w:rPr>
          <w:rFonts w:cs="Calibri"/>
          <w:lang w:eastAsia="cs-CZ"/>
        </w:rPr>
        <w:t xml:space="preserve">AVČR identifikované nedostatky opravila </w:t>
      </w:r>
      <w:r w:rsidR="000164AB" w:rsidRPr="004C0AC0">
        <w:rPr>
          <w:rFonts w:cs="Calibri"/>
          <w:lang w:eastAsia="cs-CZ"/>
        </w:rPr>
        <w:t xml:space="preserve">ještě před sestavením závěrečného účtu </w:t>
      </w:r>
      <w:r w:rsidR="0061671F" w:rsidRPr="004C0AC0">
        <w:rPr>
          <w:rFonts w:cs="Calibri"/>
          <w:lang w:eastAsia="cs-CZ"/>
        </w:rPr>
        <w:t>a v</w:t>
      </w:r>
      <w:r w:rsidR="000164AB" w:rsidRPr="004C0AC0">
        <w:rPr>
          <w:rFonts w:cs="Calibri"/>
          <w:lang w:eastAsia="cs-CZ"/>
        </w:rPr>
        <w:t xml:space="preserve"> </w:t>
      </w:r>
      <w:r w:rsidR="0061671F" w:rsidRPr="004C0AC0">
        <w:rPr>
          <w:rFonts w:cs="Calibri"/>
          <w:lang w:eastAsia="cs-CZ"/>
        </w:rPr>
        <w:t xml:space="preserve">ZÚ </w:t>
      </w:r>
      <w:r w:rsidR="000164AB" w:rsidRPr="004C0AC0">
        <w:rPr>
          <w:rFonts w:cs="Calibri"/>
          <w:lang w:eastAsia="cs-CZ"/>
        </w:rPr>
        <w:t xml:space="preserve">schváleném předsedou AVČR a </w:t>
      </w:r>
      <w:r w:rsidR="0061671F" w:rsidRPr="004C0AC0">
        <w:rPr>
          <w:rFonts w:cs="Calibri"/>
          <w:lang w:eastAsia="cs-CZ"/>
        </w:rPr>
        <w:t>předložené</w:t>
      </w:r>
      <w:r w:rsidR="000164AB" w:rsidRPr="004C0AC0">
        <w:rPr>
          <w:rFonts w:cs="Calibri"/>
          <w:lang w:eastAsia="cs-CZ"/>
        </w:rPr>
        <w:t xml:space="preserve">m </w:t>
      </w:r>
      <w:r w:rsidR="0061671F" w:rsidRPr="004C0AC0">
        <w:rPr>
          <w:rFonts w:cs="Calibri"/>
          <w:lang w:eastAsia="cs-CZ"/>
        </w:rPr>
        <w:t xml:space="preserve">pro </w:t>
      </w:r>
      <w:r w:rsidR="000164AB" w:rsidRPr="004C0AC0">
        <w:rPr>
          <w:rFonts w:cs="Calibri"/>
          <w:lang w:eastAsia="cs-CZ"/>
        </w:rPr>
        <w:t xml:space="preserve">účely </w:t>
      </w:r>
      <w:r w:rsidR="0061671F" w:rsidRPr="004C0AC0">
        <w:rPr>
          <w:rFonts w:cs="Calibri"/>
          <w:lang w:eastAsia="cs-CZ"/>
        </w:rPr>
        <w:t xml:space="preserve">vypracování návrhu státního závěrečného účtu se </w:t>
      </w:r>
      <w:r w:rsidR="000164AB" w:rsidRPr="004C0AC0">
        <w:rPr>
          <w:rFonts w:cs="Calibri"/>
          <w:lang w:eastAsia="cs-CZ"/>
        </w:rPr>
        <w:t xml:space="preserve">již </w:t>
      </w:r>
      <w:r w:rsidR="0061671F" w:rsidRPr="004C0AC0">
        <w:rPr>
          <w:rFonts w:cs="Calibri"/>
          <w:lang w:eastAsia="cs-CZ"/>
        </w:rPr>
        <w:t>nevyskytovaly.</w:t>
      </w:r>
      <w:bookmarkEnd w:id="5"/>
      <w:r w:rsidR="00ED0622" w:rsidRPr="004C0AC0">
        <w:rPr>
          <w:rFonts w:asciiTheme="minorHAnsi" w:hAnsiTheme="minorHAnsi" w:cstheme="minorHAnsi"/>
          <w:lang w:eastAsia="cs-CZ"/>
        </w:rPr>
        <w:t xml:space="preserve"> </w:t>
      </w:r>
      <w:bookmarkStart w:id="6" w:name="_Toc105083305"/>
    </w:p>
    <w:p w14:paraId="462531D6" w14:textId="7C7D82C8" w:rsidR="005E174F" w:rsidRPr="004C0AC0" w:rsidRDefault="005D6234" w:rsidP="005E174F">
      <w:pPr>
        <w:spacing w:before="120" w:after="240"/>
        <w:jc w:val="both"/>
        <w:rPr>
          <w:rFonts w:asciiTheme="minorHAnsi" w:hAnsiTheme="minorHAnsi" w:cstheme="minorHAnsi"/>
          <w:lang w:eastAsia="cs-CZ"/>
        </w:rPr>
      </w:pPr>
      <w:r w:rsidRPr="004C0AC0">
        <w:rPr>
          <w:rFonts w:asciiTheme="minorHAnsi" w:hAnsiTheme="minorHAnsi" w:cstheme="minorHAnsi"/>
          <w:lang w:eastAsia="cs-CZ"/>
        </w:rPr>
        <w:t>NKÚ dále zjistil několik nedostatků z hlediska dodržení souladu s vyhláškou č. 419/2001 Sb.; ani tyto nedostatky však nebyly významné.</w:t>
      </w:r>
      <w:r w:rsidR="000164AB" w:rsidRPr="004C0AC0">
        <w:rPr>
          <w:rFonts w:asciiTheme="minorHAnsi" w:hAnsiTheme="minorHAnsi" w:cstheme="minorHAnsi"/>
          <w:lang w:eastAsia="cs-CZ"/>
        </w:rPr>
        <w:t xml:space="preserve"> AVČR</w:t>
      </w:r>
      <w:r w:rsidRPr="004C0AC0">
        <w:rPr>
          <w:rFonts w:asciiTheme="minorHAnsi" w:hAnsiTheme="minorHAnsi" w:cstheme="minorHAnsi"/>
          <w:lang w:eastAsia="cs-CZ"/>
        </w:rPr>
        <w:t xml:space="preserve"> je ve</w:t>
      </w:r>
      <w:r w:rsidR="000164AB" w:rsidRPr="004C0AC0">
        <w:rPr>
          <w:rFonts w:asciiTheme="minorHAnsi" w:hAnsiTheme="minorHAnsi" w:cstheme="minorHAnsi"/>
          <w:lang w:eastAsia="cs-CZ"/>
        </w:rPr>
        <w:t xml:space="preserve"> všech</w:t>
      </w:r>
      <w:r w:rsidRPr="004C0AC0">
        <w:rPr>
          <w:rFonts w:asciiTheme="minorHAnsi" w:hAnsiTheme="minorHAnsi" w:cstheme="minorHAnsi"/>
          <w:lang w:eastAsia="cs-CZ"/>
        </w:rPr>
        <w:t xml:space="preserve"> případ</w:t>
      </w:r>
      <w:r w:rsidR="000164AB" w:rsidRPr="004C0AC0">
        <w:rPr>
          <w:rFonts w:asciiTheme="minorHAnsi" w:hAnsiTheme="minorHAnsi" w:cstheme="minorHAnsi"/>
          <w:lang w:eastAsia="cs-CZ"/>
        </w:rPr>
        <w:t>ech</w:t>
      </w:r>
      <w:r w:rsidRPr="004C0AC0">
        <w:rPr>
          <w:rFonts w:asciiTheme="minorHAnsi" w:hAnsiTheme="minorHAnsi" w:cstheme="minorHAnsi"/>
          <w:lang w:eastAsia="cs-CZ"/>
        </w:rPr>
        <w:t xml:space="preserve"> rovněž opravil</w:t>
      </w:r>
      <w:r w:rsidR="000164AB" w:rsidRPr="004C0AC0">
        <w:rPr>
          <w:rFonts w:asciiTheme="minorHAnsi" w:hAnsiTheme="minorHAnsi" w:cstheme="minorHAnsi"/>
          <w:lang w:eastAsia="cs-CZ"/>
        </w:rPr>
        <w:t>a</w:t>
      </w:r>
      <w:r w:rsidRPr="004C0AC0">
        <w:rPr>
          <w:rFonts w:asciiTheme="minorHAnsi" w:hAnsiTheme="minorHAnsi" w:cstheme="minorHAnsi"/>
          <w:lang w:eastAsia="cs-CZ"/>
        </w:rPr>
        <w:t xml:space="preserve"> tím, že</w:t>
      </w:r>
      <w:r w:rsidR="003B495D" w:rsidRPr="004C0AC0">
        <w:rPr>
          <w:rFonts w:asciiTheme="minorHAnsi" w:hAnsiTheme="minorHAnsi" w:cstheme="minorHAnsi"/>
          <w:lang w:eastAsia="cs-CZ"/>
        </w:rPr>
        <w:t xml:space="preserve"> </w:t>
      </w:r>
      <w:r w:rsidRPr="004C0AC0">
        <w:rPr>
          <w:rFonts w:asciiTheme="minorHAnsi" w:hAnsiTheme="minorHAnsi" w:cstheme="minorHAnsi"/>
          <w:lang w:eastAsia="cs-CZ"/>
        </w:rPr>
        <w:t xml:space="preserve">do průvodní zprávy </w:t>
      </w:r>
      <w:r w:rsidR="003B495D" w:rsidRPr="004C0AC0">
        <w:rPr>
          <w:rFonts w:asciiTheme="minorHAnsi" w:hAnsiTheme="minorHAnsi" w:cstheme="minorHAnsi"/>
          <w:lang w:eastAsia="cs-CZ"/>
        </w:rPr>
        <w:t>doplnil</w:t>
      </w:r>
      <w:r w:rsidR="000164AB" w:rsidRPr="004C0AC0">
        <w:rPr>
          <w:rFonts w:asciiTheme="minorHAnsi" w:hAnsiTheme="minorHAnsi" w:cstheme="minorHAnsi"/>
          <w:lang w:eastAsia="cs-CZ"/>
        </w:rPr>
        <w:t>a</w:t>
      </w:r>
      <w:r w:rsidR="003B495D" w:rsidRPr="004C0AC0">
        <w:rPr>
          <w:rFonts w:asciiTheme="minorHAnsi" w:hAnsiTheme="minorHAnsi" w:cstheme="minorHAnsi"/>
          <w:lang w:eastAsia="cs-CZ"/>
        </w:rPr>
        <w:t xml:space="preserve"> </w:t>
      </w:r>
      <w:r w:rsidRPr="004C0AC0">
        <w:rPr>
          <w:rFonts w:asciiTheme="minorHAnsi" w:hAnsiTheme="minorHAnsi" w:cstheme="minorHAnsi"/>
          <w:lang w:eastAsia="cs-CZ"/>
        </w:rPr>
        <w:t>informace požadované výše uvedenou vyhláškou.</w:t>
      </w:r>
    </w:p>
    <w:p w14:paraId="066E2B7C" w14:textId="19DADAB6" w:rsidR="006E07E8" w:rsidRPr="004C0AC0" w:rsidRDefault="005E174F" w:rsidP="00CA7B8E">
      <w:pPr>
        <w:pStyle w:val="Styl2"/>
        <w:numPr>
          <w:ilvl w:val="0"/>
          <w:numId w:val="0"/>
        </w:numPr>
        <w:spacing w:before="120" w:after="120"/>
        <w:ind w:left="284" w:hanging="284"/>
      </w:pPr>
      <w:r w:rsidRPr="004C0AC0">
        <w:t>3.2 Vyhodnocení ZÚ</w:t>
      </w:r>
      <w:r w:rsidR="002E1A7E" w:rsidRPr="004C0AC0">
        <w:rPr>
          <w:bCs/>
          <w:lang w:eastAsia="cs-CZ"/>
        </w:rPr>
        <w:t xml:space="preserve"> </w:t>
      </w:r>
    </w:p>
    <w:p w14:paraId="4B86F888" w14:textId="28726A59" w:rsidR="004C26CF" w:rsidRPr="004C0AC0" w:rsidRDefault="00E57955" w:rsidP="005E174F">
      <w:pPr>
        <w:spacing w:before="120" w:after="240"/>
        <w:jc w:val="both"/>
        <w:rPr>
          <w:bCs/>
          <w:lang w:eastAsia="cs-CZ"/>
        </w:rPr>
      </w:pPr>
      <w:r w:rsidRPr="004C0AC0">
        <w:rPr>
          <w:b/>
          <w:bCs/>
        </w:rPr>
        <w:t xml:space="preserve">Dle </w:t>
      </w:r>
      <w:r w:rsidR="003F4BD0" w:rsidRPr="004C0AC0">
        <w:rPr>
          <w:b/>
          <w:bCs/>
        </w:rPr>
        <w:t>NKÚ</w:t>
      </w:r>
      <w:r w:rsidRPr="004C0AC0">
        <w:rPr>
          <w:b/>
          <w:bCs/>
        </w:rPr>
        <w:t xml:space="preserve"> j</w:t>
      </w:r>
      <w:r w:rsidR="003F4BD0" w:rsidRPr="004C0AC0">
        <w:rPr>
          <w:b/>
          <w:bCs/>
        </w:rPr>
        <w:t>e závěrečný úče</w:t>
      </w:r>
      <w:r w:rsidR="00147CF6" w:rsidRPr="004C0AC0">
        <w:rPr>
          <w:b/>
          <w:bCs/>
        </w:rPr>
        <w:t>t</w:t>
      </w:r>
      <w:r w:rsidR="003F4BD0" w:rsidRPr="004C0AC0">
        <w:rPr>
          <w:b/>
          <w:bCs/>
        </w:rPr>
        <w:t xml:space="preserve"> kapitoly státního rozpočtu 3</w:t>
      </w:r>
      <w:r w:rsidR="000164AB" w:rsidRPr="004C0AC0">
        <w:rPr>
          <w:b/>
          <w:bCs/>
        </w:rPr>
        <w:t>61</w:t>
      </w:r>
      <w:r w:rsidR="000B0478" w:rsidRPr="004C0AC0">
        <w:rPr>
          <w:b/>
          <w:bCs/>
        </w:rPr>
        <w:t xml:space="preserve"> – </w:t>
      </w:r>
      <w:r w:rsidR="000164AB" w:rsidRPr="004C0AC0">
        <w:rPr>
          <w:b/>
          <w:bCs/>
          <w:i/>
          <w:iCs/>
        </w:rPr>
        <w:t>Akademie věd České republiky</w:t>
      </w:r>
      <w:r w:rsidR="003F4BD0" w:rsidRPr="004C0AC0">
        <w:rPr>
          <w:b/>
          <w:bCs/>
        </w:rPr>
        <w:t xml:space="preserve"> za rok 202</w:t>
      </w:r>
      <w:r w:rsidR="000164AB" w:rsidRPr="004C0AC0">
        <w:rPr>
          <w:b/>
          <w:bCs/>
        </w:rPr>
        <w:t>5</w:t>
      </w:r>
      <w:r w:rsidR="003F4BD0" w:rsidRPr="004C0AC0">
        <w:rPr>
          <w:b/>
          <w:bCs/>
        </w:rPr>
        <w:t xml:space="preserve"> sestaven v</w:t>
      </w:r>
      <w:r w:rsidR="00646CE6" w:rsidRPr="004C0AC0">
        <w:rPr>
          <w:b/>
          <w:bCs/>
        </w:rPr>
        <w:t xml:space="preserve"> </w:t>
      </w:r>
      <w:r w:rsidRPr="004C0AC0">
        <w:rPr>
          <w:b/>
          <w:bCs/>
        </w:rPr>
        <w:t>rozsahu</w:t>
      </w:r>
      <w:r w:rsidR="009C20EE" w:rsidRPr="004C0AC0">
        <w:rPr>
          <w:b/>
          <w:bCs/>
        </w:rPr>
        <w:t xml:space="preserve"> </w:t>
      </w:r>
      <w:r w:rsidRPr="004C0AC0">
        <w:rPr>
          <w:b/>
          <w:bCs/>
        </w:rPr>
        <w:t xml:space="preserve">dle </w:t>
      </w:r>
      <w:r w:rsidR="003F4BD0" w:rsidRPr="004C0AC0">
        <w:rPr>
          <w:b/>
          <w:bCs/>
        </w:rPr>
        <w:t>vyhlášk</w:t>
      </w:r>
      <w:r w:rsidRPr="004C0AC0">
        <w:rPr>
          <w:b/>
          <w:bCs/>
        </w:rPr>
        <w:t>y</w:t>
      </w:r>
      <w:r w:rsidR="003F4BD0" w:rsidRPr="004C0AC0">
        <w:rPr>
          <w:b/>
          <w:bCs/>
        </w:rPr>
        <w:t xml:space="preserve"> č.</w:t>
      </w:r>
      <w:r w:rsidR="002A130C" w:rsidRPr="004C0AC0">
        <w:rPr>
          <w:b/>
          <w:bCs/>
        </w:rPr>
        <w:t> </w:t>
      </w:r>
      <w:r w:rsidR="003F4BD0" w:rsidRPr="004C0AC0">
        <w:rPr>
          <w:b/>
          <w:bCs/>
        </w:rPr>
        <w:t>419/2001</w:t>
      </w:r>
      <w:r w:rsidR="009C20EE" w:rsidRPr="004C0AC0">
        <w:rPr>
          <w:b/>
          <w:bCs/>
        </w:rPr>
        <w:t> </w:t>
      </w:r>
      <w:r w:rsidR="003F4BD0" w:rsidRPr="004C0AC0">
        <w:rPr>
          <w:b/>
          <w:bCs/>
        </w:rPr>
        <w:t xml:space="preserve">Sb. </w:t>
      </w:r>
      <w:r w:rsidRPr="004C0AC0">
        <w:rPr>
          <w:b/>
          <w:bCs/>
        </w:rPr>
        <w:t>a</w:t>
      </w:r>
      <w:r w:rsidR="003F4BD0" w:rsidRPr="004C0AC0">
        <w:rPr>
          <w:b/>
          <w:bCs/>
        </w:rPr>
        <w:t xml:space="preserve"> informace v</w:t>
      </w:r>
      <w:r w:rsidR="00646CE6" w:rsidRPr="004C0AC0">
        <w:rPr>
          <w:b/>
          <w:bCs/>
        </w:rPr>
        <w:t xml:space="preserve"> </w:t>
      </w:r>
      <w:r w:rsidR="003F4BD0" w:rsidRPr="004C0AC0">
        <w:rPr>
          <w:b/>
          <w:bCs/>
        </w:rPr>
        <w:t>něm uvedené</w:t>
      </w:r>
      <w:r w:rsidR="00C40C39" w:rsidRPr="004C0AC0">
        <w:rPr>
          <w:b/>
          <w:bCs/>
        </w:rPr>
        <w:t xml:space="preserve"> odpovídají údajům </w:t>
      </w:r>
      <w:r w:rsidR="003F4BD0" w:rsidRPr="004C0AC0">
        <w:rPr>
          <w:b/>
          <w:bCs/>
        </w:rPr>
        <w:t>v rozpočtovém systému, finanční</w:t>
      </w:r>
      <w:r w:rsidR="00C40C39" w:rsidRPr="004C0AC0">
        <w:rPr>
          <w:b/>
          <w:bCs/>
        </w:rPr>
        <w:t>m</w:t>
      </w:r>
      <w:r w:rsidR="003F4BD0" w:rsidRPr="004C0AC0">
        <w:rPr>
          <w:b/>
          <w:bCs/>
        </w:rPr>
        <w:t xml:space="preserve"> výkaz</w:t>
      </w:r>
      <w:r w:rsidR="00C40C39" w:rsidRPr="004C0AC0">
        <w:rPr>
          <w:b/>
          <w:bCs/>
        </w:rPr>
        <w:t>ům</w:t>
      </w:r>
      <w:r w:rsidR="003F4BD0" w:rsidRPr="004C0AC0">
        <w:rPr>
          <w:b/>
          <w:bCs/>
        </w:rPr>
        <w:t xml:space="preserve"> </w:t>
      </w:r>
      <w:r w:rsidR="00C40C39" w:rsidRPr="004C0AC0">
        <w:rPr>
          <w:b/>
          <w:bCs/>
        </w:rPr>
        <w:t>a údajům</w:t>
      </w:r>
      <w:r w:rsidR="00FC3B7E" w:rsidRPr="004C0AC0">
        <w:rPr>
          <w:b/>
          <w:bCs/>
        </w:rPr>
        <w:t> </w:t>
      </w:r>
      <w:r w:rsidR="00C40C39" w:rsidRPr="004C0AC0">
        <w:rPr>
          <w:b/>
          <w:bCs/>
        </w:rPr>
        <w:t>z</w:t>
      </w:r>
      <w:r w:rsidR="00646CE6" w:rsidRPr="004C0AC0">
        <w:rPr>
          <w:b/>
          <w:bCs/>
        </w:rPr>
        <w:t> </w:t>
      </w:r>
      <w:r w:rsidR="004B4E05" w:rsidRPr="004C0AC0">
        <w:rPr>
          <w:b/>
          <w:bCs/>
        </w:rPr>
        <w:t>dalších</w:t>
      </w:r>
      <w:r w:rsidR="003F4BD0" w:rsidRPr="004C0AC0">
        <w:rPr>
          <w:b/>
          <w:bCs/>
        </w:rPr>
        <w:t xml:space="preserve"> evidencí.</w:t>
      </w:r>
      <w:bookmarkEnd w:id="6"/>
    </w:p>
    <w:p w14:paraId="13F953FF" w14:textId="0780D012" w:rsidR="001C2037" w:rsidRPr="004C0AC0" w:rsidRDefault="00310275" w:rsidP="00CA7B8E">
      <w:pPr>
        <w:pStyle w:val="Styl2"/>
        <w:numPr>
          <w:ilvl w:val="0"/>
          <w:numId w:val="0"/>
        </w:numPr>
        <w:spacing w:before="240" w:after="120"/>
        <w:ind w:left="284" w:hanging="284"/>
      </w:pPr>
      <w:bookmarkStart w:id="7" w:name="_Hlk135982539"/>
      <w:bookmarkStart w:id="8" w:name="_Hlk134556443"/>
      <w:r w:rsidRPr="004C0AC0">
        <w:t xml:space="preserve">4. </w:t>
      </w:r>
      <w:r w:rsidR="00CA7B8E" w:rsidRPr="004C0AC0">
        <w:tab/>
      </w:r>
      <w:r w:rsidR="00F53F58" w:rsidRPr="004C0AC0">
        <w:t>Vnitřní kontrolní systém</w:t>
      </w:r>
      <w:r w:rsidR="00A078B7" w:rsidRPr="004C0AC0">
        <w:t xml:space="preserve"> AVČR</w:t>
      </w:r>
    </w:p>
    <w:p w14:paraId="77D02359" w14:textId="591B99BA" w:rsidR="00A078B7" w:rsidRPr="004C0AC0" w:rsidRDefault="00546A3F" w:rsidP="009C20EE">
      <w:pPr>
        <w:spacing w:before="120"/>
        <w:jc w:val="both"/>
        <w:rPr>
          <w:rFonts w:cs="Calibri"/>
        </w:rPr>
      </w:pPr>
      <w:r w:rsidRPr="004C0AC0">
        <w:rPr>
          <w:rFonts w:cs="Calibri"/>
        </w:rPr>
        <w:t>N</w:t>
      </w:r>
      <w:r w:rsidR="00EC5AAA" w:rsidRPr="004C0AC0">
        <w:rPr>
          <w:rFonts w:cs="Calibri"/>
        </w:rPr>
        <w:t xml:space="preserve">astavení, potažmo provádění </w:t>
      </w:r>
      <w:r w:rsidR="00EC5AAA" w:rsidRPr="00CA4F14">
        <w:rPr>
          <w:rFonts w:cs="Calibri"/>
          <w:u w:val="single"/>
        </w:rPr>
        <w:t>řídicí kontroly</w:t>
      </w:r>
      <w:r w:rsidR="00EC5AAA" w:rsidRPr="004C0AC0">
        <w:rPr>
          <w:rFonts w:cs="Calibri"/>
        </w:rPr>
        <w:t xml:space="preserve"> u AVČR v roce 2025 </w:t>
      </w:r>
      <w:r w:rsidRPr="004C0AC0">
        <w:rPr>
          <w:rFonts w:cs="Calibri"/>
        </w:rPr>
        <w:t xml:space="preserve">bylo </w:t>
      </w:r>
      <w:r w:rsidR="00EC5AAA" w:rsidRPr="004C0AC0">
        <w:rPr>
          <w:rFonts w:cs="Calibri"/>
        </w:rPr>
        <w:t>v rozporu s</w:t>
      </w:r>
      <w:r w:rsidR="0051405D" w:rsidRPr="004C0AC0">
        <w:rPr>
          <w:rFonts w:cs="Calibri"/>
        </w:rPr>
        <w:t> ustanovením</w:t>
      </w:r>
      <w:r w:rsidR="00EC5AAA" w:rsidRPr="004C0AC0">
        <w:rPr>
          <w:rFonts w:cs="Calibri"/>
        </w:rPr>
        <w:t xml:space="preserve"> § 26 odst. 1 písm. a) zákona č. 320/2001 Sb., když jako příkazce operace v dotačním řízení </w:t>
      </w:r>
      <w:r w:rsidRPr="004C0AC0">
        <w:rPr>
          <w:rFonts w:cs="Calibri"/>
        </w:rPr>
        <w:t xml:space="preserve">AVČR </w:t>
      </w:r>
      <w:r w:rsidR="00EC5AAA" w:rsidRPr="004C0AC0">
        <w:rPr>
          <w:rFonts w:cs="Calibri"/>
        </w:rPr>
        <w:t>vnitřním předpisem stanovila (vedle předsedy AVČR) i člena A</w:t>
      </w:r>
      <w:r w:rsidR="0051405D" w:rsidRPr="004C0AC0">
        <w:rPr>
          <w:rFonts w:cs="Calibri"/>
        </w:rPr>
        <w:t>kademické rady AVČR</w:t>
      </w:r>
      <w:r w:rsidR="00EC5AAA" w:rsidRPr="004C0AC0">
        <w:rPr>
          <w:rFonts w:cs="Calibri"/>
        </w:rPr>
        <w:t xml:space="preserve"> </w:t>
      </w:r>
      <w:r w:rsidR="0051405D" w:rsidRPr="004C0AC0">
        <w:rPr>
          <w:rFonts w:cs="Calibri"/>
        </w:rPr>
        <w:t xml:space="preserve">(dále také „AR“) </w:t>
      </w:r>
      <w:r w:rsidR="00EC5AAA" w:rsidRPr="004C0AC0">
        <w:rPr>
          <w:rFonts w:cs="Calibri"/>
        </w:rPr>
        <w:t xml:space="preserve">dle jeho kompetencí. Členové AR </w:t>
      </w:r>
      <w:r w:rsidRPr="004C0AC0">
        <w:rPr>
          <w:rFonts w:cs="Calibri"/>
        </w:rPr>
        <w:t xml:space="preserve">přitom </w:t>
      </w:r>
      <w:r w:rsidR="00EC5AAA" w:rsidRPr="004C0AC0">
        <w:rPr>
          <w:rFonts w:cs="Calibri"/>
        </w:rPr>
        <w:t>nebyli</w:t>
      </w:r>
      <w:r w:rsidRPr="004C0AC0">
        <w:rPr>
          <w:rFonts w:cs="Calibri"/>
        </w:rPr>
        <w:t xml:space="preserve"> </w:t>
      </w:r>
      <w:r w:rsidR="00EC5AAA" w:rsidRPr="004C0AC0">
        <w:rPr>
          <w:rFonts w:cs="Calibri"/>
        </w:rPr>
        <w:t>v pracovněprávním vztahu k AVČR, nejednalo se tudíž o</w:t>
      </w:r>
      <w:r w:rsidR="0051405D" w:rsidRPr="004C0AC0">
        <w:rPr>
          <w:rFonts w:cs="Calibri"/>
        </w:rPr>
        <w:t xml:space="preserve"> </w:t>
      </w:r>
      <w:r w:rsidR="00EC5AAA" w:rsidRPr="004C0AC0">
        <w:rPr>
          <w:rFonts w:cs="Calibri"/>
        </w:rPr>
        <w:t>vedoucí zaměstnance</w:t>
      </w:r>
      <w:r w:rsidR="0051405D" w:rsidRPr="004C0AC0">
        <w:rPr>
          <w:rFonts w:cs="Calibri"/>
        </w:rPr>
        <w:t>, jak požaduje výše uvedený zákon</w:t>
      </w:r>
      <w:r w:rsidR="00EC5AAA" w:rsidRPr="004C0AC0">
        <w:rPr>
          <w:rFonts w:cs="Calibri"/>
        </w:rPr>
        <w:t>. Schvalování operací příslušným členem AR v roli příkazce operace reálně probíhalo pouze v jedné ze dvou oblastí poskytovaných dotací</w:t>
      </w:r>
      <w:r w:rsidRPr="004C0AC0">
        <w:rPr>
          <w:rFonts w:cs="Calibri"/>
        </w:rPr>
        <w:t xml:space="preserve">, a to </w:t>
      </w:r>
      <w:r w:rsidR="00EC5AAA" w:rsidRPr="004C0AC0">
        <w:rPr>
          <w:rFonts w:cs="Calibri"/>
        </w:rPr>
        <w:t>dotací na</w:t>
      </w:r>
      <w:r w:rsidRPr="004C0AC0">
        <w:rPr>
          <w:rFonts w:cs="Calibri"/>
        </w:rPr>
        <w:t xml:space="preserve"> podporu činnosti výzkumných pracovišť</w:t>
      </w:r>
      <w:r w:rsidR="00EC5AAA" w:rsidRPr="004C0AC0">
        <w:rPr>
          <w:rFonts w:cs="Calibri"/>
        </w:rPr>
        <w:t>.</w:t>
      </w:r>
    </w:p>
    <w:p w14:paraId="5BA82CBF" w14:textId="26E9D703" w:rsidR="00EC5AAA" w:rsidRPr="004C0AC0" w:rsidRDefault="00B102FF" w:rsidP="009C20EE">
      <w:pPr>
        <w:spacing w:before="120"/>
        <w:jc w:val="both"/>
        <w:rPr>
          <w:rFonts w:cs="Calibri"/>
        </w:rPr>
      </w:pPr>
      <w:r w:rsidRPr="004C0AC0">
        <w:rPr>
          <w:rFonts w:cs="Calibri"/>
        </w:rPr>
        <w:t>U</w:t>
      </w:r>
      <w:r w:rsidR="00EC5AAA" w:rsidRPr="004C0AC0">
        <w:rPr>
          <w:rFonts w:cs="Calibri"/>
        </w:rPr>
        <w:t>vedený rozpor v</w:t>
      </w:r>
      <w:r w:rsidR="00137156">
        <w:rPr>
          <w:rFonts w:cs="Calibri"/>
        </w:rPr>
        <w:t xml:space="preserve"> </w:t>
      </w:r>
      <w:r w:rsidRPr="004C0AC0">
        <w:rPr>
          <w:rFonts w:cs="Calibri"/>
        </w:rPr>
        <w:t>určení osoby příkazce operace však</w:t>
      </w:r>
      <w:r w:rsidR="00EC5AAA" w:rsidRPr="004C0AC0">
        <w:rPr>
          <w:rFonts w:cs="Calibri"/>
        </w:rPr>
        <w:t xml:space="preserve"> dle</w:t>
      </w:r>
      <w:r w:rsidR="0032053D" w:rsidRPr="004C0AC0">
        <w:rPr>
          <w:rFonts w:cs="Calibri"/>
        </w:rPr>
        <w:t xml:space="preserve"> NKÚ</w:t>
      </w:r>
      <w:r w:rsidR="00EC5AAA" w:rsidRPr="004C0AC0">
        <w:rPr>
          <w:rFonts w:cs="Calibri"/>
        </w:rPr>
        <w:t xml:space="preserve"> nezpochyb</w:t>
      </w:r>
      <w:r w:rsidR="0013398D">
        <w:rPr>
          <w:rFonts w:cs="Calibri"/>
        </w:rPr>
        <w:t>nil</w:t>
      </w:r>
      <w:r w:rsidR="00EC5AAA" w:rsidRPr="004C0AC0">
        <w:rPr>
          <w:rFonts w:cs="Calibri"/>
        </w:rPr>
        <w:t xml:space="preserve"> funkčnost</w:t>
      </w:r>
      <w:r w:rsidRPr="004C0AC0">
        <w:rPr>
          <w:rFonts w:cs="Calibri"/>
        </w:rPr>
        <w:t xml:space="preserve"> nastavené a prováděné </w:t>
      </w:r>
      <w:r w:rsidR="00EC5AAA" w:rsidRPr="004C0AC0">
        <w:rPr>
          <w:rFonts w:cs="Calibri"/>
        </w:rPr>
        <w:t xml:space="preserve">vnitřní kontroly, která </w:t>
      </w:r>
      <w:r w:rsidRPr="004C0AC0">
        <w:rPr>
          <w:rFonts w:cs="Calibri"/>
        </w:rPr>
        <w:t xml:space="preserve">u AVČR </w:t>
      </w:r>
      <w:r w:rsidR="00EC5AAA" w:rsidRPr="004C0AC0">
        <w:rPr>
          <w:rFonts w:cs="Calibri"/>
        </w:rPr>
        <w:t>výsledně vedla k naplnění smyslu</w:t>
      </w:r>
      <w:r w:rsidRPr="004C0AC0">
        <w:rPr>
          <w:rFonts w:cs="Calibri"/>
        </w:rPr>
        <w:t xml:space="preserve"> předběžné řídicí kontroly</w:t>
      </w:r>
      <w:r w:rsidR="00EC5AAA" w:rsidRPr="004C0AC0">
        <w:rPr>
          <w:rFonts w:cs="Calibri"/>
        </w:rPr>
        <w:t xml:space="preserve"> u prověřovaných operací</w:t>
      </w:r>
      <w:r w:rsidRPr="004C0AC0">
        <w:rPr>
          <w:rFonts w:cs="Calibri"/>
        </w:rPr>
        <w:t xml:space="preserve"> v roce 2025</w:t>
      </w:r>
      <w:r w:rsidR="00EC5AAA" w:rsidRPr="004C0AC0">
        <w:rPr>
          <w:rFonts w:cs="Calibri"/>
        </w:rPr>
        <w:t>.</w:t>
      </w:r>
    </w:p>
    <w:p w14:paraId="343503E7" w14:textId="26389F0B" w:rsidR="00A078B7" w:rsidRPr="004C0AC0" w:rsidRDefault="00EC5AAA" w:rsidP="00CA4F14">
      <w:pPr>
        <w:spacing w:before="120" w:after="240"/>
        <w:jc w:val="both"/>
        <w:rPr>
          <w:rFonts w:asciiTheme="minorHAnsi" w:hAnsiTheme="minorHAnsi" w:cstheme="minorHAnsi"/>
          <w:b/>
          <w:bCs/>
        </w:rPr>
      </w:pPr>
      <w:r w:rsidRPr="004C0AC0">
        <w:rPr>
          <w:rFonts w:asciiTheme="minorHAnsi" w:eastAsia="Calibri" w:hAnsiTheme="minorHAnsi" w:cstheme="minorHAnsi"/>
        </w:rPr>
        <w:t>AVČR</w:t>
      </w:r>
      <w:r w:rsidRPr="004C0AC0">
        <w:rPr>
          <w:rFonts w:asciiTheme="minorHAnsi" w:hAnsiTheme="minorHAnsi" w:cstheme="minorHAnsi"/>
        </w:rPr>
        <w:t xml:space="preserve"> přijala v</w:t>
      </w:r>
      <w:r w:rsidR="000762ED">
        <w:rPr>
          <w:rFonts w:asciiTheme="minorHAnsi" w:hAnsiTheme="minorHAnsi" w:cstheme="minorHAnsi"/>
        </w:rPr>
        <w:t xml:space="preserve"> </w:t>
      </w:r>
      <w:r w:rsidRPr="004C0AC0">
        <w:rPr>
          <w:rFonts w:asciiTheme="minorHAnsi" w:hAnsiTheme="minorHAnsi" w:cstheme="minorHAnsi"/>
        </w:rPr>
        <w:t>průběhu</w:t>
      </w:r>
      <w:r w:rsidR="00B102FF" w:rsidRPr="004C0AC0">
        <w:rPr>
          <w:rFonts w:asciiTheme="minorHAnsi" w:hAnsiTheme="minorHAnsi" w:cstheme="minorHAnsi"/>
        </w:rPr>
        <w:t xml:space="preserve"> kontroly</w:t>
      </w:r>
      <w:r w:rsidRPr="004C0AC0">
        <w:rPr>
          <w:rFonts w:asciiTheme="minorHAnsi" w:hAnsiTheme="minorHAnsi" w:cstheme="minorHAnsi"/>
        </w:rPr>
        <w:t xml:space="preserve"> k</w:t>
      </w:r>
      <w:r w:rsidR="000762ED">
        <w:rPr>
          <w:rFonts w:asciiTheme="minorHAnsi" w:hAnsiTheme="minorHAnsi" w:cstheme="minorHAnsi"/>
        </w:rPr>
        <w:t xml:space="preserve"> </w:t>
      </w:r>
      <w:r w:rsidRPr="004C0AC0">
        <w:rPr>
          <w:rFonts w:asciiTheme="minorHAnsi" w:hAnsiTheme="minorHAnsi" w:cstheme="minorHAnsi"/>
        </w:rPr>
        <w:t>uvedenému systémovému nedostatku opatření, když přistoupila k přenastavení osoby příkazce operace v případě operací souvisejících s dotačním řízením tak, aby byla v</w:t>
      </w:r>
      <w:r w:rsidR="000762ED">
        <w:rPr>
          <w:rFonts w:asciiTheme="minorHAnsi" w:hAnsiTheme="minorHAnsi" w:cstheme="minorHAnsi"/>
        </w:rPr>
        <w:t xml:space="preserve"> </w:t>
      </w:r>
      <w:r w:rsidRPr="004C0AC0">
        <w:rPr>
          <w:rFonts w:asciiTheme="minorHAnsi" w:hAnsiTheme="minorHAnsi" w:cstheme="minorHAnsi"/>
        </w:rPr>
        <w:t>souladu se stávající i budoucí</w:t>
      </w:r>
      <w:r w:rsidR="0047226A">
        <w:rPr>
          <w:rStyle w:val="Znakapoznpodarou"/>
          <w:rFonts w:asciiTheme="minorHAnsi" w:hAnsiTheme="minorHAnsi" w:cstheme="minorHAnsi"/>
        </w:rPr>
        <w:footnoteReference w:id="26"/>
      </w:r>
      <w:r w:rsidRPr="004C0AC0">
        <w:rPr>
          <w:rFonts w:asciiTheme="minorHAnsi" w:hAnsiTheme="minorHAnsi" w:cstheme="minorHAnsi"/>
        </w:rPr>
        <w:t xml:space="preserve"> právní úpravou řídicí kontroly. </w:t>
      </w:r>
      <w:r w:rsidRPr="004C0AC0">
        <w:rPr>
          <w:rFonts w:asciiTheme="minorHAnsi" w:hAnsiTheme="minorHAnsi" w:cstheme="minorHAnsi"/>
        </w:rPr>
        <w:lastRenderedPageBreak/>
        <w:t xml:space="preserve">K nejzazšímu datu před ukončením </w:t>
      </w:r>
      <w:r w:rsidR="00C86CE2" w:rsidRPr="004C0AC0">
        <w:rPr>
          <w:rFonts w:asciiTheme="minorHAnsi" w:hAnsiTheme="minorHAnsi" w:cstheme="minorHAnsi"/>
        </w:rPr>
        <w:t>kontrol</w:t>
      </w:r>
      <w:r w:rsidR="0024305E">
        <w:rPr>
          <w:rFonts w:asciiTheme="minorHAnsi" w:hAnsiTheme="minorHAnsi" w:cstheme="minorHAnsi"/>
        </w:rPr>
        <w:t>y provedené</w:t>
      </w:r>
      <w:r w:rsidRPr="004C0AC0">
        <w:rPr>
          <w:rFonts w:asciiTheme="minorHAnsi" w:hAnsiTheme="minorHAnsi" w:cstheme="minorHAnsi"/>
        </w:rPr>
        <w:t xml:space="preserve"> u AVČR, tj. ke dni 7.</w:t>
      </w:r>
      <w:r w:rsidR="00437113">
        <w:rPr>
          <w:rFonts w:asciiTheme="minorHAnsi" w:hAnsiTheme="minorHAnsi" w:cstheme="minorHAnsi"/>
        </w:rPr>
        <w:t> </w:t>
      </w:r>
      <w:r w:rsidR="000A2207" w:rsidRPr="004C0AC0">
        <w:rPr>
          <w:rFonts w:asciiTheme="minorHAnsi" w:hAnsiTheme="minorHAnsi" w:cstheme="minorHAnsi"/>
        </w:rPr>
        <w:t>května</w:t>
      </w:r>
      <w:r w:rsidRPr="004C0AC0">
        <w:rPr>
          <w:rFonts w:asciiTheme="minorHAnsi" w:hAnsiTheme="minorHAnsi" w:cstheme="minorHAnsi"/>
        </w:rPr>
        <w:t xml:space="preserve"> 2026,</w:t>
      </w:r>
      <w:r w:rsidR="000A2207" w:rsidRPr="004C0AC0">
        <w:rPr>
          <w:rFonts w:asciiTheme="minorHAnsi" w:hAnsiTheme="minorHAnsi" w:cstheme="minorHAnsi"/>
        </w:rPr>
        <w:t xml:space="preserve"> bylo opatření k </w:t>
      </w:r>
      <w:r w:rsidRPr="004C0AC0">
        <w:rPr>
          <w:rFonts w:asciiTheme="minorHAnsi" w:hAnsiTheme="minorHAnsi" w:cstheme="minorHAnsi"/>
        </w:rPr>
        <w:t>náprav</w:t>
      </w:r>
      <w:r w:rsidR="000A2207" w:rsidRPr="004C0AC0">
        <w:rPr>
          <w:rFonts w:asciiTheme="minorHAnsi" w:hAnsiTheme="minorHAnsi" w:cstheme="minorHAnsi"/>
        </w:rPr>
        <w:t xml:space="preserve">ě </w:t>
      </w:r>
      <w:r w:rsidRPr="004C0AC0">
        <w:rPr>
          <w:rFonts w:asciiTheme="minorHAnsi" w:hAnsiTheme="minorHAnsi" w:cstheme="minorHAnsi"/>
        </w:rPr>
        <w:t>ve fázi zavedení nové</w:t>
      </w:r>
      <w:r w:rsidR="00C86CE2" w:rsidRPr="004C0AC0">
        <w:rPr>
          <w:rFonts w:asciiTheme="minorHAnsi" w:hAnsiTheme="minorHAnsi" w:cstheme="minorHAnsi"/>
        </w:rPr>
        <w:t>ho</w:t>
      </w:r>
      <w:r w:rsidRPr="004C0AC0">
        <w:rPr>
          <w:rFonts w:asciiTheme="minorHAnsi" w:hAnsiTheme="minorHAnsi" w:cstheme="minorHAnsi"/>
        </w:rPr>
        <w:t xml:space="preserve"> </w:t>
      </w:r>
      <w:r w:rsidR="00C86CE2" w:rsidRPr="004C0AC0">
        <w:rPr>
          <w:rFonts w:asciiTheme="minorHAnsi" w:hAnsiTheme="minorHAnsi" w:cstheme="minorHAnsi"/>
        </w:rPr>
        <w:t xml:space="preserve">nastavení příkazce operace </w:t>
      </w:r>
      <w:r w:rsidRPr="004C0AC0">
        <w:rPr>
          <w:rFonts w:asciiTheme="minorHAnsi" w:hAnsiTheme="minorHAnsi" w:cstheme="minorHAnsi"/>
        </w:rPr>
        <w:t>do vnitřního předpisu, který</w:t>
      </w:r>
      <w:r w:rsidR="000A2207" w:rsidRPr="004C0AC0">
        <w:rPr>
          <w:rFonts w:asciiTheme="minorHAnsi" w:hAnsiTheme="minorHAnsi" w:cstheme="minorHAnsi"/>
        </w:rPr>
        <w:t xml:space="preserve"> byl</w:t>
      </w:r>
      <w:r w:rsidRPr="004C0AC0">
        <w:rPr>
          <w:rFonts w:asciiTheme="minorHAnsi" w:hAnsiTheme="minorHAnsi" w:cstheme="minorHAnsi"/>
        </w:rPr>
        <w:t xml:space="preserve"> připraven k vydání s plánovanou účinností nejpozději od 1.</w:t>
      </w:r>
      <w:r w:rsidR="00437113">
        <w:rPr>
          <w:rFonts w:asciiTheme="minorHAnsi" w:hAnsiTheme="minorHAnsi" w:cstheme="minorHAnsi"/>
        </w:rPr>
        <w:t> </w:t>
      </w:r>
      <w:r w:rsidR="000A2207" w:rsidRPr="004C0AC0">
        <w:rPr>
          <w:rFonts w:asciiTheme="minorHAnsi" w:hAnsiTheme="minorHAnsi" w:cstheme="minorHAnsi"/>
        </w:rPr>
        <w:t>července</w:t>
      </w:r>
      <w:r w:rsidRPr="004C0AC0">
        <w:rPr>
          <w:rFonts w:asciiTheme="minorHAnsi" w:hAnsiTheme="minorHAnsi" w:cstheme="minorHAnsi"/>
        </w:rPr>
        <w:t xml:space="preserve"> 2026.</w:t>
      </w:r>
    </w:p>
    <w:p w14:paraId="5F182844" w14:textId="4FCCCCB7" w:rsidR="00063472" w:rsidRPr="004C0AC0" w:rsidRDefault="00B83AD1" w:rsidP="009C20EE">
      <w:pPr>
        <w:spacing w:before="120"/>
        <w:jc w:val="both"/>
        <w:rPr>
          <w:rFonts w:asciiTheme="minorHAnsi" w:hAnsiTheme="minorHAnsi" w:cstheme="minorHAnsi"/>
        </w:rPr>
      </w:pPr>
      <w:r w:rsidRPr="004C0AC0">
        <w:rPr>
          <w:rFonts w:asciiTheme="minorHAnsi" w:hAnsiTheme="minorHAnsi" w:cstheme="minorHAnsi"/>
        </w:rPr>
        <w:t xml:space="preserve">NKÚ v </w:t>
      </w:r>
      <w:r w:rsidR="00F53F58" w:rsidRPr="004C0AC0">
        <w:rPr>
          <w:rFonts w:asciiTheme="minorHAnsi" w:hAnsiTheme="minorHAnsi" w:cstheme="minorHAnsi"/>
        </w:rPr>
        <w:t>průběhu kontroly zjistil</w:t>
      </w:r>
      <w:r w:rsidR="000B4873" w:rsidRPr="004C0AC0">
        <w:rPr>
          <w:rFonts w:asciiTheme="minorHAnsi" w:hAnsiTheme="minorHAnsi" w:cstheme="minorHAnsi"/>
        </w:rPr>
        <w:t xml:space="preserve"> v oblasti </w:t>
      </w:r>
      <w:r w:rsidR="000B4873" w:rsidRPr="00CA4F14">
        <w:rPr>
          <w:rFonts w:asciiTheme="minorHAnsi" w:hAnsiTheme="minorHAnsi" w:cstheme="minorHAnsi"/>
          <w:u w:val="single"/>
        </w:rPr>
        <w:t>účetnictví</w:t>
      </w:r>
      <w:r w:rsidR="000B4873" w:rsidRPr="004C0AC0">
        <w:rPr>
          <w:rFonts w:asciiTheme="minorHAnsi" w:hAnsiTheme="minorHAnsi" w:cstheme="minorHAnsi"/>
        </w:rPr>
        <w:t xml:space="preserve"> systémové</w:t>
      </w:r>
      <w:r w:rsidR="00F85ED7" w:rsidRPr="004C0AC0">
        <w:rPr>
          <w:rFonts w:asciiTheme="minorHAnsi" w:hAnsiTheme="minorHAnsi" w:cstheme="minorHAnsi"/>
        </w:rPr>
        <w:t xml:space="preserve"> </w:t>
      </w:r>
      <w:r w:rsidR="00F53F58" w:rsidRPr="004C0AC0">
        <w:rPr>
          <w:rFonts w:asciiTheme="minorHAnsi" w:hAnsiTheme="minorHAnsi" w:cstheme="minorHAnsi"/>
        </w:rPr>
        <w:t xml:space="preserve">nedostatky </w:t>
      </w:r>
      <w:r w:rsidR="000B4873" w:rsidRPr="004C0AC0">
        <w:rPr>
          <w:rFonts w:asciiTheme="minorHAnsi" w:hAnsiTheme="minorHAnsi" w:cstheme="minorHAnsi"/>
        </w:rPr>
        <w:t>(z nich</w:t>
      </w:r>
      <w:r w:rsidR="00A078B7" w:rsidRPr="004C0AC0">
        <w:rPr>
          <w:rFonts w:asciiTheme="minorHAnsi" w:hAnsiTheme="minorHAnsi" w:cstheme="minorHAnsi"/>
        </w:rPr>
        <w:t>ž</w:t>
      </w:r>
      <w:r w:rsidR="000B4873" w:rsidRPr="004C0AC0">
        <w:rPr>
          <w:rFonts w:asciiTheme="minorHAnsi" w:hAnsiTheme="minorHAnsi" w:cstheme="minorHAnsi"/>
        </w:rPr>
        <w:t xml:space="preserve"> jeden</w:t>
      </w:r>
      <w:r w:rsidR="00A078B7" w:rsidRPr="004C0AC0">
        <w:rPr>
          <w:rFonts w:asciiTheme="minorHAnsi" w:hAnsiTheme="minorHAnsi" w:cstheme="minorHAnsi"/>
        </w:rPr>
        <w:t xml:space="preserve"> byl</w:t>
      </w:r>
      <w:r w:rsidR="000B4873" w:rsidRPr="004C0AC0">
        <w:rPr>
          <w:rFonts w:asciiTheme="minorHAnsi" w:hAnsiTheme="minorHAnsi" w:cstheme="minorHAnsi"/>
        </w:rPr>
        <w:t xml:space="preserve"> významný)</w:t>
      </w:r>
      <w:r w:rsidR="0023690B" w:rsidRPr="004C0AC0">
        <w:rPr>
          <w:rFonts w:asciiTheme="minorHAnsi" w:hAnsiTheme="minorHAnsi" w:cstheme="minorHAnsi"/>
        </w:rPr>
        <w:t>, které VKS</w:t>
      </w:r>
      <w:r w:rsidR="002B375A" w:rsidRPr="004C0AC0">
        <w:rPr>
          <w:rFonts w:asciiTheme="minorHAnsi" w:hAnsiTheme="minorHAnsi" w:cstheme="minorHAnsi"/>
        </w:rPr>
        <w:t xml:space="preserve"> </w:t>
      </w:r>
      <w:r w:rsidR="0023690B" w:rsidRPr="004C0AC0">
        <w:rPr>
          <w:rFonts w:asciiTheme="minorHAnsi" w:hAnsiTheme="minorHAnsi" w:cstheme="minorHAnsi"/>
        </w:rPr>
        <w:t>neidentifikoval</w:t>
      </w:r>
      <w:r w:rsidR="00063472" w:rsidRPr="004C0AC0">
        <w:rPr>
          <w:rFonts w:asciiTheme="minorHAnsi" w:hAnsiTheme="minorHAnsi" w:cstheme="minorHAnsi"/>
        </w:rPr>
        <w:t>, avšak</w:t>
      </w:r>
      <w:r w:rsidR="00A078B7" w:rsidRPr="004C0AC0">
        <w:rPr>
          <w:rFonts w:asciiTheme="minorHAnsi" w:hAnsiTheme="minorHAnsi" w:cstheme="minorHAnsi"/>
        </w:rPr>
        <w:t xml:space="preserve"> AVČR</w:t>
      </w:r>
      <w:r w:rsidR="000D03AD" w:rsidRPr="004C0AC0">
        <w:rPr>
          <w:rFonts w:asciiTheme="minorHAnsi" w:hAnsiTheme="minorHAnsi" w:cstheme="minorHAnsi"/>
        </w:rPr>
        <w:t xml:space="preserve"> </w:t>
      </w:r>
      <w:r w:rsidR="00063472" w:rsidRPr="004C0AC0">
        <w:rPr>
          <w:rFonts w:asciiTheme="minorHAnsi" w:hAnsiTheme="minorHAnsi" w:cstheme="minorHAnsi"/>
        </w:rPr>
        <w:t>na základě kontroly</w:t>
      </w:r>
      <w:r w:rsidR="006D01E8" w:rsidRPr="004C0AC0">
        <w:rPr>
          <w:rFonts w:asciiTheme="minorHAnsi" w:hAnsiTheme="minorHAnsi" w:cstheme="minorHAnsi"/>
        </w:rPr>
        <w:t xml:space="preserve"> NKÚ </w:t>
      </w:r>
      <w:r w:rsidR="008A1A04" w:rsidRPr="004C0AC0">
        <w:rPr>
          <w:rFonts w:asciiTheme="minorHAnsi" w:hAnsiTheme="minorHAnsi" w:cstheme="minorHAnsi"/>
        </w:rPr>
        <w:t xml:space="preserve">na zjištěná pochybení dostatečně </w:t>
      </w:r>
      <w:r w:rsidR="00063472" w:rsidRPr="004C0AC0">
        <w:rPr>
          <w:rFonts w:asciiTheme="minorHAnsi" w:hAnsiTheme="minorHAnsi" w:cstheme="minorHAnsi"/>
        </w:rPr>
        <w:t>reagoval</w:t>
      </w:r>
      <w:r w:rsidR="00A60476" w:rsidRPr="004C0AC0">
        <w:rPr>
          <w:rFonts w:asciiTheme="minorHAnsi" w:hAnsiTheme="minorHAnsi" w:cstheme="minorHAnsi"/>
        </w:rPr>
        <w:t>a</w:t>
      </w:r>
      <w:r w:rsidR="000D03AD" w:rsidRPr="004C0AC0">
        <w:rPr>
          <w:rFonts w:asciiTheme="minorHAnsi" w:hAnsiTheme="minorHAnsi" w:cstheme="minorHAnsi"/>
        </w:rPr>
        <w:t xml:space="preserve"> ve svém VKS</w:t>
      </w:r>
      <w:r w:rsidRPr="004C0AC0">
        <w:rPr>
          <w:rFonts w:asciiTheme="minorHAnsi" w:hAnsiTheme="minorHAnsi" w:cstheme="minorHAnsi"/>
        </w:rPr>
        <w:t xml:space="preserve">. </w:t>
      </w:r>
      <w:r w:rsidR="00063472" w:rsidRPr="004C0AC0">
        <w:rPr>
          <w:rFonts w:asciiTheme="minorHAnsi" w:hAnsiTheme="minorHAnsi" w:cstheme="minorHAnsi"/>
        </w:rPr>
        <w:t>Účetní</w:t>
      </w:r>
      <w:r w:rsidR="008A1A04" w:rsidRPr="004C0AC0">
        <w:rPr>
          <w:rFonts w:asciiTheme="minorHAnsi" w:hAnsiTheme="minorHAnsi" w:cstheme="minorHAnsi"/>
        </w:rPr>
        <w:t xml:space="preserve"> nedostatky</w:t>
      </w:r>
      <w:r w:rsidR="0023690B" w:rsidRPr="004C0AC0">
        <w:rPr>
          <w:rFonts w:asciiTheme="minorHAnsi" w:hAnsiTheme="minorHAnsi" w:cstheme="minorHAnsi"/>
        </w:rPr>
        <w:t>, jejichž</w:t>
      </w:r>
      <w:r w:rsidR="00F53F58" w:rsidRPr="004C0AC0">
        <w:rPr>
          <w:rFonts w:asciiTheme="minorHAnsi" w:hAnsiTheme="minorHAnsi" w:cstheme="minorHAnsi"/>
        </w:rPr>
        <w:t xml:space="preserve"> </w:t>
      </w:r>
      <w:r w:rsidR="00FB75E3" w:rsidRPr="004C0AC0">
        <w:rPr>
          <w:rFonts w:asciiTheme="minorHAnsi" w:hAnsiTheme="minorHAnsi" w:cstheme="minorHAnsi"/>
        </w:rPr>
        <w:t>souhrnný dopad</w:t>
      </w:r>
      <w:r w:rsidR="00A14AEE" w:rsidRPr="004C0AC0">
        <w:rPr>
          <w:rFonts w:asciiTheme="minorHAnsi" w:hAnsiTheme="minorHAnsi" w:cstheme="minorHAnsi"/>
        </w:rPr>
        <w:t xml:space="preserve"> na </w:t>
      </w:r>
      <w:r w:rsidR="001416E0" w:rsidRPr="004C0AC0">
        <w:rPr>
          <w:rFonts w:asciiTheme="minorHAnsi" w:hAnsiTheme="minorHAnsi" w:cstheme="minorHAnsi"/>
        </w:rPr>
        <w:t xml:space="preserve">zůstatky položek </w:t>
      </w:r>
      <w:r w:rsidR="00A14AEE" w:rsidRPr="004C0AC0">
        <w:rPr>
          <w:rFonts w:asciiTheme="minorHAnsi" w:hAnsiTheme="minorHAnsi" w:cstheme="minorHAnsi"/>
        </w:rPr>
        <w:t>ÚZ</w:t>
      </w:r>
      <w:r w:rsidR="00F53F58" w:rsidRPr="004C0AC0">
        <w:rPr>
          <w:rFonts w:asciiTheme="minorHAnsi" w:hAnsiTheme="minorHAnsi" w:cstheme="minorHAnsi"/>
        </w:rPr>
        <w:t xml:space="preserve"> </w:t>
      </w:r>
      <w:r w:rsidR="0023690B" w:rsidRPr="004C0AC0">
        <w:rPr>
          <w:rFonts w:asciiTheme="minorHAnsi" w:hAnsiTheme="minorHAnsi" w:cstheme="minorHAnsi"/>
        </w:rPr>
        <w:t xml:space="preserve">byl </w:t>
      </w:r>
      <w:r w:rsidR="00A14AEE" w:rsidRPr="004C0AC0">
        <w:rPr>
          <w:rFonts w:asciiTheme="minorHAnsi" w:hAnsiTheme="minorHAnsi" w:cstheme="minorHAnsi"/>
        </w:rPr>
        <w:t xml:space="preserve">ve </w:t>
      </w:r>
      <w:r w:rsidR="00F53F58" w:rsidRPr="004C0AC0">
        <w:rPr>
          <w:rFonts w:asciiTheme="minorHAnsi" w:hAnsiTheme="minorHAnsi" w:cstheme="minorHAnsi"/>
        </w:rPr>
        <w:t>výši</w:t>
      </w:r>
      <w:r w:rsidR="008A6892" w:rsidRPr="004C0AC0">
        <w:rPr>
          <w:rFonts w:asciiTheme="minorHAnsi" w:hAnsiTheme="minorHAnsi" w:cstheme="minorHAnsi"/>
        </w:rPr>
        <w:t xml:space="preserve"> </w:t>
      </w:r>
      <w:r w:rsidR="008A6892" w:rsidRPr="004C0AC0">
        <w:rPr>
          <w:rFonts w:asciiTheme="minorHAnsi" w:hAnsiTheme="minorHAnsi" w:cs="Calibri"/>
          <w:bCs/>
        </w:rPr>
        <w:t xml:space="preserve">370,2 mil. </w:t>
      </w:r>
      <w:r w:rsidR="008A6892" w:rsidRPr="004C0AC0">
        <w:rPr>
          <w:rFonts w:asciiTheme="minorHAnsi" w:eastAsiaTheme="minorHAnsi" w:hAnsiTheme="minorHAnsi" w:cstheme="minorHAnsi"/>
        </w:rPr>
        <w:t>Kč</w:t>
      </w:r>
      <w:r w:rsidR="0023690B" w:rsidRPr="004C0AC0">
        <w:rPr>
          <w:rFonts w:asciiTheme="minorHAnsi" w:hAnsiTheme="minorHAnsi" w:cstheme="minorHAnsi"/>
        </w:rPr>
        <w:t>,</w:t>
      </w:r>
      <w:r w:rsidR="008A6892" w:rsidRPr="004C0AC0">
        <w:rPr>
          <w:rFonts w:asciiTheme="minorHAnsi" w:hAnsiTheme="minorHAnsi" w:cstheme="minorHAnsi"/>
        </w:rPr>
        <w:t xml:space="preserve"> AVČR</w:t>
      </w:r>
      <w:r w:rsidR="00F53F58" w:rsidRPr="004C0AC0">
        <w:rPr>
          <w:rFonts w:asciiTheme="minorHAnsi" w:hAnsiTheme="minorHAnsi" w:cstheme="minorHAnsi"/>
        </w:rPr>
        <w:t xml:space="preserve"> v</w:t>
      </w:r>
      <w:r w:rsidR="00646CE6" w:rsidRPr="004C0AC0">
        <w:rPr>
          <w:rFonts w:asciiTheme="minorHAnsi" w:hAnsiTheme="minorHAnsi" w:cstheme="minorHAnsi"/>
        </w:rPr>
        <w:t xml:space="preserve"> </w:t>
      </w:r>
      <w:r w:rsidR="00F53F58" w:rsidRPr="004C0AC0">
        <w:rPr>
          <w:rFonts w:asciiTheme="minorHAnsi" w:hAnsiTheme="minorHAnsi" w:cstheme="minorHAnsi"/>
        </w:rPr>
        <w:t>průběhu kontroly opravil</w:t>
      </w:r>
      <w:r w:rsidR="008A6892" w:rsidRPr="004C0AC0">
        <w:rPr>
          <w:rFonts w:asciiTheme="minorHAnsi" w:hAnsiTheme="minorHAnsi" w:cstheme="minorHAnsi"/>
        </w:rPr>
        <w:t>a</w:t>
      </w:r>
      <w:r w:rsidRPr="004C0AC0">
        <w:rPr>
          <w:rFonts w:asciiTheme="minorHAnsi" w:hAnsiTheme="minorHAnsi" w:cstheme="minorHAnsi"/>
        </w:rPr>
        <w:t xml:space="preserve"> </w:t>
      </w:r>
      <w:r w:rsidR="00F85ED7" w:rsidRPr="004C0AC0">
        <w:rPr>
          <w:rFonts w:asciiTheme="minorHAnsi" w:hAnsiTheme="minorHAnsi" w:cstheme="minorHAnsi"/>
        </w:rPr>
        <w:t>a přijal</w:t>
      </w:r>
      <w:r w:rsidR="008A6892" w:rsidRPr="004C0AC0">
        <w:rPr>
          <w:rFonts w:asciiTheme="minorHAnsi" w:hAnsiTheme="minorHAnsi" w:cstheme="minorHAnsi"/>
        </w:rPr>
        <w:t>a</w:t>
      </w:r>
      <w:r w:rsidR="00063472" w:rsidRPr="004C0AC0">
        <w:rPr>
          <w:rFonts w:asciiTheme="minorHAnsi" w:hAnsiTheme="minorHAnsi" w:cstheme="minorHAnsi"/>
        </w:rPr>
        <w:t xml:space="preserve"> </w:t>
      </w:r>
      <w:r w:rsidR="002B375A" w:rsidRPr="004C0AC0">
        <w:rPr>
          <w:rFonts w:cs="Calibri"/>
        </w:rPr>
        <w:t>opatření k</w:t>
      </w:r>
      <w:r w:rsidR="00646CE6" w:rsidRPr="004C0AC0">
        <w:rPr>
          <w:rFonts w:cs="Calibri"/>
        </w:rPr>
        <w:t xml:space="preserve"> </w:t>
      </w:r>
      <w:r w:rsidR="002B375A" w:rsidRPr="004C0AC0">
        <w:rPr>
          <w:rFonts w:cs="Calibri"/>
        </w:rPr>
        <w:t>nápravě systémových nedostatků</w:t>
      </w:r>
      <w:r w:rsidR="0032053D" w:rsidRPr="004C0AC0">
        <w:rPr>
          <w:rFonts w:asciiTheme="minorHAnsi" w:hAnsiTheme="minorHAnsi" w:cstheme="minorHAnsi"/>
        </w:rPr>
        <w:t xml:space="preserve"> </w:t>
      </w:r>
      <w:r w:rsidR="00CA2C07" w:rsidRPr="004C0AC0">
        <w:rPr>
          <w:rFonts w:asciiTheme="minorHAnsi" w:hAnsiTheme="minorHAnsi" w:cstheme="minorHAnsi"/>
        </w:rPr>
        <w:t>(viz část IV.1 tohoto kontrolního závěru)</w:t>
      </w:r>
      <w:r w:rsidR="002B375A" w:rsidRPr="004C0AC0">
        <w:rPr>
          <w:rFonts w:asciiTheme="minorHAnsi" w:hAnsiTheme="minorHAnsi" w:cstheme="minorHAnsi"/>
        </w:rPr>
        <w:t>.</w:t>
      </w:r>
    </w:p>
    <w:p w14:paraId="1D8B07E1" w14:textId="6BFCE6A9" w:rsidR="00EC5AAA" w:rsidRPr="004C0AC0" w:rsidRDefault="00EC5AAA" w:rsidP="00EC5AAA">
      <w:pPr>
        <w:jc w:val="both"/>
        <w:rPr>
          <w:rFonts w:cs="Calibri"/>
          <w:bCs/>
        </w:rPr>
      </w:pPr>
      <w:r w:rsidRPr="004C0AC0">
        <w:rPr>
          <w:rFonts w:cs="Calibri"/>
        </w:rPr>
        <w:t xml:space="preserve">V oblasti </w:t>
      </w:r>
      <w:r w:rsidRPr="00CA4F14">
        <w:rPr>
          <w:rFonts w:cs="Calibri"/>
          <w:u w:val="single"/>
        </w:rPr>
        <w:t>plnění rozpočtu</w:t>
      </w:r>
      <w:r w:rsidRPr="004C0AC0">
        <w:rPr>
          <w:rFonts w:cs="Calibri"/>
        </w:rPr>
        <w:t xml:space="preserve"> nezjistil</w:t>
      </w:r>
      <w:r w:rsidR="0032053D" w:rsidRPr="004C0AC0">
        <w:rPr>
          <w:rFonts w:cs="Calibri"/>
        </w:rPr>
        <w:t xml:space="preserve"> NKÚ</w:t>
      </w:r>
      <w:r w:rsidRPr="004C0AC0">
        <w:rPr>
          <w:rFonts w:cs="Calibri"/>
        </w:rPr>
        <w:t xml:space="preserve"> nedostatky</w:t>
      </w:r>
      <w:r w:rsidRPr="004C0AC0">
        <w:rPr>
          <w:rFonts w:cs="Calibri"/>
          <w:bCs/>
        </w:rPr>
        <w:t xml:space="preserve"> (v</w:t>
      </w:r>
      <w:r w:rsidR="0032053D" w:rsidRPr="004C0AC0">
        <w:rPr>
          <w:rFonts w:cs="Calibri"/>
          <w:bCs/>
        </w:rPr>
        <w:t>iz část IV.2 tohoto kontrolního závěru</w:t>
      </w:r>
      <w:r w:rsidRPr="004C0AC0">
        <w:rPr>
          <w:rFonts w:cs="Calibri"/>
          <w:bCs/>
        </w:rPr>
        <w:t>).</w:t>
      </w:r>
    </w:p>
    <w:p w14:paraId="32CD59DA" w14:textId="7A2C95D0" w:rsidR="00EC5AAA" w:rsidRPr="004C0AC0" w:rsidRDefault="0032053D" w:rsidP="00EC5AAA">
      <w:pPr>
        <w:spacing w:before="120"/>
        <w:jc w:val="both"/>
        <w:rPr>
          <w:rFonts w:cs="Calibri"/>
        </w:rPr>
      </w:pPr>
      <w:r w:rsidRPr="004C0AC0">
        <w:rPr>
          <w:rFonts w:cs="Calibri"/>
        </w:rPr>
        <w:t xml:space="preserve">Nedostatky identifikované v oblasti </w:t>
      </w:r>
      <w:r w:rsidRPr="00CA4F14">
        <w:rPr>
          <w:rFonts w:cs="Calibri"/>
          <w:u w:val="single"/>
        </w:rPr>
        <w:t>závěrečného účtu</w:t>
      </w:r>
      <w:r w:rsidRPr="004C0AC0">
        <w:rPr>
          <w:rFonts w:cs="Calibri"/>
        </w:rPr>
        <w:t xml:space="preserve"> nebyly významné a týkaly se zejména </w:t>
      </w:r>
      <w:r w:rsidR="00EC5AAA" w:rsidRPr="004C0AC0">
        <w:rPr>
          <w:rFonts w:cs="Calibri"/>
        </w:rPr>
        <w:t>rozsahu průvodní zprávy a</w:t>
      </w:r>
      <w:r w:rsidRPr="004C0AC0">
        <w:rPr>
          <w:rFonts w:cs="Calibri"/>
        </w:rPr>
        <w:t xml:space="preserve"> </w:t>
      </w:r>
      <w:r w:rsidR="00EC5AAA" w:rsidRPr="004C0AC0">
        <w:rPr>
          <w:rFonts w:cs="Calibri"/>
        </w:rPr>
        <w:t>číselných nesrovnalost</w:t>
      </w:r>
      <w:r w:rsidRPr="004C0AC0">
        <w:rPr>
          <w:rFonts w:cs="Calibri"/>
        </w:rPr>
        <w:t>í</w:t>
      </w:r>
      <w:r w:rsidR="00EC5AAA" w:rsidRPr="004C0AC0">
        <w:rPr>
          <w:rFonts w:cs="Calibri"/>
        </w:rPr>
        <w:t xml:space="preserve"> některých </w:t>
      </w:r>
      <w:r w:rsidRPr="004C0AC0">
        <w:rPr>
          <w:rFonts w:cs="Calibri"/>
        </w:rPr>
        <w:t xml:space="preserve">uvedených </w:t>
      </w:r>
      <w:r w:rsidR="00EC5AAA" w:rsidRPr="004C0AC0">
        <w:rPr>
          <w:rFonts w:cs="Calibri"/>
        </w:rPr>
        <w:t xml:space="preserve">údajů. </w:t>
      </w:r>
      <w:r w:rsidR="00EC5AAA" w:rsidRPr="004C0AC0">
        <w:rPr>
          <w:rFonts w:cs="Calibri"/>
          <w:lang w:eastAsia="cs-CZ"/>
        </w:rPr>
        <w:t xml:space="preserve">AVČR </w:t>
      </w:r>
      <w:r w:rsidRPr="004C0AC0">
        <w:rPr>
          <w:rFonts w:cs="Calibri"/>
          <w:lang w:eastAsia="cs-CZ"/>
        </w:rPr>
        <w:t>všechny</w:t>
      </w:r>
      <w:r w:rsidR="008A6892" w:rsidRPr="004C0AC0">
        <w:rPr>
          <w:rFonts w:cs="Calibri"/>
          <w:lang w:eastAsia="cs-CZ"/>
        </w:rPr>
        <w:t xml:space="preserve"> zjištěné nedostatky</w:t>
      </w:r>
      <w:r w:rsidRPr="004C0AC0">
        <w:rPr>
          <w:rFonts w:cs="Calibri"/>
          <w:lang w:eastAsia="cs-CZ"/>
        </w:rPr>
        <w:t xml:space="preserve"> v průběhu kontroly opravila (viz část IV.3 tohoto kontrolního závěru)</w:t>
      </w:r>
      <w:r w:rsidR="00EC5AAA" w:rsidRPr="004C0AC0">
        <w:rPr>
          <w:rFonts w:cs="Calibri"/>
        </w:rPr>
        <w:t>.</w:t>
      </w:r>
    </w:p>
    <w:bookmarkEnd w:id="7"/>
    <w:bookmarkEnd w:id="8"/>
    <w:p w14:paraId="5C20E764" w14:textId="1781E617" w:rsidR="00012473" w:rsidRPr="004C0AC0" w:rsidRDefault="00EC5AAA" w:rsidP="0032053D">
      <w:pPr>
        <w:jc w:val="both"/>
        <w:rPr>
          <w:rFonts w:cs="Calibri"/>
          <w:b/>
          <w:bCs/>
        </w:rPr>
      </w:pPr>
      <w:r w:rsidRPr="00F16689">
        <w:rPr>
          <w:rFonts w:cs="Calibri"/>
          <w:b/>
          <w:bCs/>
        </w:rPr>
        <w:t>Dle NKÚ lze VKS po opatřeních přijatých v průběhu kontroly považovat v prověřovaných oblastech za účinný.</w:t>
      </w:r>
      <w:r w:rsidR="0032053D" w:rsidRPr="00F16689">
        <w:rPr>
          <w:rFonts w:cs="Calibri"/>
          <w:b/>
          <w:bCs/>
        </w:rPr>
        <w:t xml:space="preserve"> </w:t>
      </w:r>
      <w:r w:rsidRPr="00F16689">
        <w:rPr>
          <w:rFonts w:cs="Calibri"/>
        </w:rPr>
        <w:t>Pokud by AVČR nápravu</w:t>
      </w:r>
      <w:r w:rsidR="0032053D" w:rsidRPr="00F16689">
        <w:rPr>
          <w:rFonts w:cs="Calibri"/>
        </w:rPr>
        <w:t xml:space="preserve"> zjištěných</w:t>
      </w:r>
      <w:r w:rsidRPr="00F16689">
        <w:rPr>
          <w:rFonts w:cs="Calibri"/>
        </w:rPr>
        <w:t xml:space="preserve"> nedostatků v oblasti účetnictví</w:t>
      </w:r>
      <w:r w:rsidR="00A30D50" w:rsidRPr="00F16689">
        <w:rPr>
          <w:rFonts w:cs="Calibri"/>
        </w:rPr>
        <w:t>, včetně přijetí dostatečných systémových opatření ve VKS,</w:t>
      </w:r>
      <w:r w:rsidRPr="00F16689">
        <w:rPr>
          <w:rFonts w:cs="Calibri"/>
        </w:rPr>
        <w:t xml:space="preserve"> neprovedla tak, aby byla realizována s účinností již pro rok 2025, vyhodnotil</w:t>
      </w:r>
      <w:r w:rsidR="0032053D" w:rsidRPr="00F16689">
        <w:rPr>
          <w:rFonts w:cs="Calibri"/>
        </w:rPr>
        <w:t xml:space="preserve"> by NKÚ</w:t>
      </w:r>
      <w:r w:rsidRPr="00F16689">
        <w:rPr>
          <w:rFonts w:cs="Calibri"/>
        </w:rPr>
        <w:t xml:space="preserve"> celý VKS jako účinný s výhradou.</w:t>
      </w:r>
      <w:r w:rsidR="00266685" w:rsidRPr="004C0AC0">
        <w:rPr>
          <w:rFonts w:asciiTheme="minorHAnsi" w:hAnsiTheme="minorHAnsi" w:cstheme="minorHAnsi"/>
        </w:rPr>
        <w:br w:type="page"/>
      </w:r>
    </w:p>
    <w:p w14:paraId="7559DAF1" w14:textId="77777777" w:rsidR="00112642" w:rsidRPr="004C0AC0" w:rsidRDefault="00045C6E" w:rsidP="00281392">
      <w:pPr>
        <w:pStyle w:val="Nadpis1"/>
        <w:keepNext/>
        <w:spacing w:before="600" w:after="120" w:line="240" w:lineRule="auto"/>
        <w:jc w:val="left"/>
        <w:rPr>
          <w:sz w:val="24"/>
        </w:rPr>
      </w:pPr>
      <w:r w:rsidRPr="004C0AC0">
        <w:rPr>
          <w:sz w:val="24"/>
        </w:rPr>
        <w:lastRenderedPageBreak/>
        <w:t>S</w:t>
      </w:r>
      <w:r w:rsidR="00A640AE" w:rsidRPr="004C0AC0">
        <w:rPr>
          <w:sz w:val="24"/>
        </w:rPr>
        <w:t>eznam zkratek</w:t>
      </w:r>
    </w:p>
    <w:p w14:paraId="02C66BEF" w14:textId="1EC2016F" w:rsidR="005909DF" w:rsidRPr="004C0AC0" w:rsidRDefault="005909DF" w:rsidP="00F04CD2">
      <w:pPr>
        <w:tabs>
          <w:tab w:val="left" w:pos="2268"/>
        </w:tabs>
        <w:spacing w:after="60"/>
        <w:ind w:left="2268" w:hanging="2268"/>
        <w:jc w:val="both"/>
        <w:rPr>
          <w:rFonts w:asciiTheme="minorHAnsi" w:eastAsiaTheme="minorHAnsi" w:hAnsiTheme="minorHAnsi" w:cstheme="minorHAnsi"/>
        </w:rPr>
      </w:pPr>
      <w:r w:rsidRPr="004C0AC0">
        <w:rPr>
          <w:rFonts w:asciiTheme="minorHAnsi" w:eastAsiaTheme="minorHAnsi" w:hAnsiTheme="minorHAnsi" w:cstheme="minorHAnsi"/>
        </w:rPr>
        <w:t>AR</w:t>
      </w:r>
      <w:r w:rsidRPr="004C0AC0">
        <w:rPr>
          <w:rFonts w:asciiTheme="minorHAnsi" w:eastAsiaTheme="minorHAnsi" w:hAnsiTheme="minorHAnsi" w:cstheme="minorHAnsi"/>
        </w:rPr>
        <w:tab/>
        <w:t>Akademická rada Akademie věd České republiky</w:t>
      </w:r>
    </w:p>
    <w:p w14:paraId="15AE6396" w14:textId="611F2474" w:rsidR="00E346A8" w:rsidRPr="004C0AC0" w:rsidRDefault="00E346A8" w:rsidP="00F04CD2">
      <w:pPr>
        <w:tabs>
          <w:tab w:val="left" w:pos="2268"/>
        </w:tabs>
        <w:spacing w:after="60"/>
        <w:ind w:left="2268" w:hanging="2268"/>
        <w:jc w:val="both"/>
        <w:rPr>
          <w:rFonts w:asciiTheme="minorHAnsi" w:eastAsiaTheme="minorHAnsi" w:hAnsiTheme="minorHAnsi" w:cstheme="minorHAnsi"/>
        </w:rPr>
      </w:pPr>
      <w:r w:rsidRPr="004C0AC0">
        <w:rPr>
          <w:rFonts w:asciiTheme="minorHAnsi" w:eastAsiaTheme="minorHAnsi" w:hAnsiTheme="minorHAnsi" w:cstheme="minorHAnsi"/>
        </w:rPr>
        <w:t>AVČR</w:t>
      </w:r>
      <w:r w:rsidRPr="004C0AC0">
        <w:rPr>
          <w:rFonts w:asciiTheme="minorHAnsi" w:eastAsiaTheme="minorHAnsi" w:hAnsiTheme="minorHAnsi" w:cstheme="minorHAnsi"/>
        </w:rPr>
        <w:tab/>
        <w:t>Akademie věd České republiky</w:t>
      </w:r>
    </w:p>
    <w:p w14:paraId="133133CF" w14:textId="60EA4037" w:rsidR="0091440A" w:rsidRPr="004C0AC0" w:rsidRDefault="00155F56" w:rsidP="00F04CD2">
      <w:pPr>
        <w:tabs>
          <w:tab w:val="left" w:pos="2268"/>
        </w:tabs>
        <w:spacing w:after="60"/>
        <w:ind w:left="2268" w:hanging="2268"/>
        <w:jc w:val="both"/>
        <w:rPr>
          <w:rFonts w:asciiTheme="minorHAnsi" w:eastAsiaTheme="minorHAnsi" w:hAnsiTheme="minorHAnsi" w:cstheme="minorHAnsi"/>
        </w:rPr>
      </w:pPr>
      <w:r w:rsidRPr="004C0AC0">
        <w:rPr>
          <w:rFonts w:asciiTheme="minorHAnsi" w:eastAsiaTheme="minorHAnsi" w:hAnsiTheme="minorHAnsi" w:cstheme="minorHAnsi"/>
        </w:rPr>
        <w:t>ČR</w:t>
      </w:r>
      <w:r w:rsidRPr="004C0AC0">
        <w:rPr>
          <w:rFonts w:asciiTheme="minorHAnsi" w:eastAsiaTheme="minorHAnsi" w:hAnsiTheme="minorHAnsi" w:cstheme="minorHAnsi"/>
        </w:rPr>
        <w:tab/>
        <w:t>Česká republika</w:t>
      </w:r>
    </w:p>
    <w:p w14:paraId="20DE1E39" w14:textId="345F7262" w:rsidR="00124E5D" w:rsidRPr="004C0AC0" w:rsidRDefault="00124E5D" w:rsidP="00F04CD2">
      <w:pPr>
        <w:tabs>
          <w:tab w:val="left" w:pos="2268"/>
        </w:tabs>
        <w:spacing w:after="60"/>
        <w:ind w:left="2268" w:hanging="2268"/>
        <w:jc w:val="both"/>
        <w:rPr>
          <w:rFonts w:asciiTheme="minorHAnsi" w:eastAsiaTheme="minorHAnsi" w:hAnsiTheme="minorHAnsi" w:cstheme="minorHAnsi"/>
        </w:rPr>
      </w:pPr>
      <w:r>
        <w:rPr>
          <w:rFonts w:asciiTheme="minorHAnsi" w:eastAsiaTheme="minorHAnsi" w:hAnsiTheme="minorHAnsi" w:cstheme="minorHAnsi"/>
        </w:rPr>
        <w:t>FÚUP</w:t>
      </w:r>
      <w:r>
        <w:rPr>
          <w:rFonts w:asciiTheme="minorHAnsi" w:eastAsiaTheme="minorHAnsi" w:hAnsiTheme="minorHAnsi" w:cstheme="minorHAnsi"/>
        </w:rPr>
        <w:tab/>
        <w:t>fond účelově určených prostředků</w:t>
      </w:r>
    </w:p>
    <w:p w14:paraId="0CB0F507" w14:textId="77777777" w:rsidR="00155F56" w:rsidRPr="004C0AC0" w:rsidRDefault="00155F56" w:rsidP="00F04CD2">
      <w:pPr>
        <w:tabs>
          <w:tab w:val="left" w:pos="2268"/>
        </w:tabs>
        <w:spacing w:after="60"/>
        <w:ind w:left="2268" w:hanging="2268"/>
        <w:jc w:val="both"/>
        <w:rPr>
          <w:rFonts w:asciiTheme="minorHAnsi" w:eastAsiaTheme="minorHAnsi" w:hAnsiTheme="minorHAnsi" w:cstheme="minorHAnsi"/>
        </w:rPr>
      </w:pPr>
      <w:r w:rsidRPr="004C0AC0">
        <w:rPr>
          <w:rFonts w:asciiTheme="minorHAnsi" w:eastAsiaTheme="minorHAnsi" w:hAnsiTheme="minorHAnsi" w:cstheme="minorHAnsi"/>
        </w:rPr>
        <w:t>NKÚ</w:t>
      </w:r>
      <w:r w:rsidRPr="004C0AC0">
        <w:rPr>
          <w:rFonts w:asciiTheme="minorHAnsi" w:eastAsiaTheme="minorHAnsi" w:hAnsiTheme="minorHAnsi" w:cstheme="minorHAnsi"/>
        </w:rPr>
        <w:tab/>
        <w:t>Nejvyšší kontrolní úřad</w:t>
      </w:r>
    </w:p>
    <w:p w14:paraId="63A2373B" w14:textId="3E7B7E35" w:rsidR="00155F56" w:rsidRPr="004C0AC0" w:rsidRDefault="00155F56" w:rsidP="00F04CD2">
      <w:pPr>
        <w:tabs>
          <w:tab w:val="left" w:pos="2268"/>
        </w:tabs>
        <w:spacing w:after="60"/>
        <w:ind w:left="2268" w:hanging="2268"/>
        <w:jc w:val="both"/>
        <w:rPr>
          <w:rFonts w:asciiTheme="minorHAnsi" w:eastAsiaTheme="minorHAnsi" w:hAnsiTheme="minorHAnsi" w:cstheme="minorHAnsi"/>
        </w:rPr>
      </w:pPr>
      <w:r w:rsidRPr="004C0AC0">
        <w:rPr>
          <w:rFonts w:asciiTheme="minorHAnsi" w:eastAsiaTheme="minorHAnsi" w:hAnsiTheme="minorHAnsi" w:cstheme="minorHAnsi"/>
        </w:rPr>
        <w:t>OSS</w:t>
      </w:r>
      <w:r w:rsidRPr="004C0AC0">
        <w:rPr>
          <w:rFonts w:asciiTheme="minorHAnsi" w:eastAsiaTheme="minorHAnsi" w:hAnsiTheme="minorHAnsi" w:cstheme="minorHAnsi"/>
        </w:rPr>
        <w:tab/>
        <w:t>organizační složka státu</w:t>
      </w:r>
    </w:p>
    <w:p w14:paraId="51474AF6" w14:textId="22383231" w:rsidR="00155F56" w:rsidRPr="004C0AC0" w:rsidRDefault="00155F56" w:rsidP="00F04CD2">
      <w:pPr>
        <w:tabs>
          <w:tab w:val="left" w:pos="2268"/>
        </w:tabs>
        <w:spacing w:after="60"/>
        <w:ind w:left="2268" w:hanging="2268"/>
        <w:jc w:val="both"/>
        <w:rPr>
          <w:rFonts w:asciiTheme="minorHAnsi" w:eastAsiaTheme="minorHAnsi" w:hAnsiTheme="minorHAnsi" w:cstheme="minorHAnsi"/>
        </w:rPr>
      </w:pPr>
      <w:r w:rsidRPr="004C0AC0">
        <w:rPr>
          <w:rFonts w:asciiTheme="minorHAnsi" w:eastAsiaTheme="minorHAnsi" w:hAnsiTheme="minorHAnsi" w:cstheme="minorHAnsi"/>
        </w:rPr>
        <w:t>ÚZ</w:t>
      </w:r>
      <w:r w:rsidRPr="004C0AC0">
        <w:rPr>
          <w:rFonts w:asciiTheme="minorHAnsi" w:eastAsiaTheme="minorHAnsi" w:hAnsiTheme="minorHAnsi" w:cstheme="minorHAnsi"/>
        </w:rPr>
        <w:tab/>
        <w:t>účetní závěrka</w:t>
      </w:r>
      <w:r w:rsidR="00E346A8" w:rsidRPr="004C0AC0">
        <w:rPr>
          <w:rFonts w:asciiTheme="minorHAnsi" w:eastAsiaTheme="minorHAnsi" w:hAnsiTheme="minorHAnsi" w:cstheme="minorHAnsi"/>
        </w:rPr>
        <w:t xml:space="preserve"> AVČR</w:t>
      </w:r>
      <w:r w:rsidRPr="004C0AC0">
        <w:rPr>
          <w:rFonts w:asciiTheme="minorHAnsi" w:eastAsiaTheme="minorHAnsi" w:hAnsiTheme="minorHAnsi" w:cstheme="minorHAnsi"/>
        </w:rPr>
        <w:t xml:space="preserve"> k 31.</w:t>
      </w:r>
      <w:r w:rsidR="009F66D1" w:rsidRPr="004C0AC0">
        <w:rPr>
          <w:rFonts w:asciiTheme="minorHAnsi" w:eastAsiaTheme="minorHAnsi" w:hAnsiTheme="minorHAnsi" w:cstheme="minorHAnsi"/>
        </w:rPr>
        <w:t> </w:t>
      </w:r>
      <w:r w:rsidRPr="004C0AC0">
        <w:rPr>
          <w:rFonts w:asciiTheme="minorHAnsi" w:eastAsiaTheme="minorHAnsi" w:hAnsiTheme="minorHAnsi" w:cstheme="minorHAnsi"/>
        </w:rPr>
        <w:t>prosinci 20</w:t>
      </w:r>
      <w:r w:rsidR="00842B22" w:rsidRPr="004C0AC0">
        <w:rPr>
          <w:rFonts w:asciiTheme="minorHAnsi" w:eastAsiaTheme="minorHAnsi" w:hAnsiTheme="minorHAnsi" w:cstheme="minorHAnsi"/>
        </w:rPr>
        <w:t>2</w:t>
      </w:r>
      <w:r w:rsidR="00E346A8" w:rsidRPr="004C0AC0">
        <w:rPr>
          <w:rFonts w:asciiTheme="minorHAnsi" w:eastAsiaTheme="minorHAnsi" w:hAnsiTheme="minorHAnsi" w:cstheme="minorHAnsi"/>
        </w:rPr>
        <w:t>5</w:t>
      </w:r>
    </w:p>
    <w:p w14:paraId="25893393" w14:textId="77777777" w:rsidR="009965ED" w:rsidRPr="004C0AC0" w:rsidRDefault="00A045AE" w:rsidP="00F04CD2">
      <w:pPr>
        <w:tabs>
          <w:tab w:val="left" w:pos="2268"/>
        </w:tabs>
        <w:spacing w:after="60"/>
        <w:ind w:left="2268" w:hanging="2268"/>
        <w:jc w:val="both"/>
        <w:rPr>
          <w:rFonts w:asciiTheme="minorHAnsi" w:eastAsiaTheme="minorHAnsi" w:hAnsiTheme="minorHAnsi" w:cstheme="minorHAnsi"/>
        </w:rPr>
      </w:pPr>
      <w:r w:rsidRPr="004C0AC0">
        <w:rPr>
          <w:rFonts w:asciiTheme="minorHAnsi" w:eastAsiaTheme="minorHAnsi" w:hAnsiTheme="minorHAnsi" w:cstheme="minorHAnsi"/>
        </w:rPr>
        <w:t>VKS</w:t>
      </w:r>
      <w:r w:rsidRPr="004C0AC0">
        <w:rPr>
          <w:rFonts w:asciiTheme="minorHAnsi" w:eastAsiaTheme="minorHAnsi" w:hAnsiTheme="minorHAnsi" w:cstheme="minorHAnsi"/>
        </w:rPr>
        <w:tab/>
        <w:t>vnitřní kont</w:t>
      </w:r>
      <w:r w:rsidR="0096120D" w:rsidRPr="004C0AC0">
        <w:rPr>
          <w:rFonts w:asciiTheme="minorHAnsi" w:eastAsiaTheme="minorHAnsi" w:hAnsiTheme="minorHAnsi" w:cstheme="minorHAnsi"/>
        </w:rPr>
        <w:t>rolní systém</w:t>
      </w:r>
      <w:r w:rsidR="007E3763" w:rsidRPr="004C0AC0">
        <w:rPr>
          <w:rFonts w:asciiTheme="minorHAnsi" w:eastAsiaTheme="minorHAnsi" w:hAnsiTheme="minorHAnsi" w:cstheme="minorHAnsi"/>
        </w:rPr>
        <w:t xml:space="preserve"> AVČR</w:t>
      </w:r>
    </w:p>
    <w:p w14:paraId="37138DE5" w14:textId="46122800" w:rsidR="00A045AE" w:rsidRPr="004C0AC0" w:rsidRDefault="009965ED" w:rsidP="00F04CD2">
      <w:pPr>
        <w:tabs>
          <w:tab w:val="left" w:pos="2268"/>
        </w:tabs>
        <w:spacing w:after="60"/>
        <w:ind w:left="2268" w:hanging="2268"/>
        <w:jc w:val="both"/>
        <w:rPr>
          <w:rFonts w:asciiTheme="minorHAnsi" w:eastAsiaTheme="minorHAnsi" w:hAnsiTheme="minorHAnsi" w:cstheme="minorHAnsi"/>
        </w:rPr>
      </w:pPr>
      <w:r w:rsidRPr="004C0AC0">
        <w:rPr>
          <w:rFonts w:asciiTheme="minorHAnsi" w:eastAsiaTheme="minorHAnsi" w:hAnsiTheme="minorHAnsi" w:cstheme="minorHAnsi"/>
        </w:rPr>
        <w:t>VVI</w:t>
      </w:r>
      <w:r w:rsidRPr="004C0AC0">
        <w:rPr>
          <w:rFonts w:asciiTheme="minorHAnsi" w:eastAsiaTheme="minorHAnsi" w:hAnsiTheme="minorHAnsi" w:cstheme="minorHAnsi"/>
        </w:rPr>
        <w:tab/>
        <w:t>veřejná výzkumná instituce</w:t>
      </w:r>
      <w:r w:rsidR="0096120D" w:rsidRPr="004C0AC0">
        <w:rPr>
          <w:rFonts w:asciiTheme="minorHAnsi" w:eastAsiaTheme="minorHAnsi" w:hAnsiTheme="minorHAnsi" w:cstheme="minorHAnsi"/>
        </w:rPr>
        <w:t xml:space="preserve"> </w:t>
      </w:r>
    </w:p>
    <w:p w14:paraId="04374B75" w14:textId="250C42B6" w:rsidR="00B53D75" w:rsidRPr="004C0AC0" w:rsidRDefault="00155F56" w:rsidP="00F04CD2">
      <w:pPr>
        <w:tabs>
          <w:tab w:val="left" w:pos="2268"/>
        </w:tabs>
        <w:spacing w:after="60"/>
        <w:ind w:left="2268" w:hanging="2268"/>
        <w:jc w:val="both"/>
        <w:rPr>
          <w:rFonts w:asciiTheme="minorHAnsi" w:eastAsiaTheme="minorHAnsi" w:hAnsiTheme="minorHAnsi" w:cstheme="minorHAnsi"/>
        </w:rPr>
      </w:pPr>
      <w:r w:rsidRPr="004C0AC0">
        <w:rPr>
          <w:rFonts w:asciiTheme="minorHAnsi" w:eastAsiaTheme="minorHAnsi" w:hAnsiTheme="minorHAnsi" w:cstheme="minorHAnsi"/>
        </w:rPr>
        <w:t>výkaz FIN 1-12 OSS</w:t>
      </w:r>
      <w:r w:rsidRPr="004C0AC0">
        <w:rPr>
          <w:rFonts w:asciiTheme="minorHAnsi" w:eastAsiaTheme="minorHAnsi" w:hAnsiTheme="minorHAnsi" w:cstheme="minorHAnsi"/>
        </w:rPr>
        <w:tab/>
      </w:r>
      <w:r w:rsidR="00FE79A2" w:rsidRPr="004C0AC0">
        <w:rPr>
          <w:rFonts w:eastAsiaTheme="minorHAnsi" w:cs="Calibri"/>
          <w:bCs/>
        </w:rPr>
        <w:t>výkaz pro hodnocení plnění rozpočtu</w:t>
      </w:r>
      <w:r w:rsidR="00E346A8" w:rsidRPr="004C0AC0">
        <w:rPr>
          <w:rFonts w:eastAsiaTheme="minorHAnsi" w:cs="Calibri"/>
          <w:bCs/>
        </w:rPr>
        <w:t xml:space="preserve"> AVČR</w:t>
      </w:r>
      <w:r w:rsidR="00FE79A2" w:rsidRPr="004C0AC0">
        <w:rPr>
          <w:rFonts w:eastAsiaTheme="minorHAnsi" w:cs="Calibri"/>
          <w:bCs/>
        </w:rPr>
        <w:t xml:space="preserve"> </w:t>
      </w:r>
      <w:r w:rsidR="00C43FE9" w:rsidRPr="004C0AC0">
        <w:rPr>
          <w:rFonts w:eastAsiaTheme="minorHAnsi" w:cs="Calibri"/>
          <w:bCs/>
        </w:rPr>
        <w:t xml:space="preserve">za </w:t>
      </w:r>
      <w:r w:rsidR="008412ED" w:rsidRPr="004C0AC0">
        <w:rPr>
          <w:rFonts w:eastAsiaTheme="minorHAnsi" w:cs="Calibri"/>
          <w:bCs/>
        </w:rPr>
        <w:t>rok</w:t>
      </w:r>
      <w:r w:rsidR="00FE79A2" w:rsidRPr="004C0AC0">
        <w:rPr>
          <w:rFonts w:eastAsiaTheme="minorHAnsi" w:cs="Calibri"/>
          <w:bCs/>
        </w:rPr>
        <w:t xml:space="preserve"> 202</w:t>
      </w:r>
      <w:r w:rsidR="00E346A8" w:rsidRPr="004C0AC0">
        <w:rPr>
          <w:rFonts w:eastAsiaTheme="minorHAnsi" w:cs="Calibri"/>
          <w:bCs/>
        </w:rPr>
        <w:t>5</w:t>
      </w:r>
    </w:p>
    <w:p w14:paraId="09EC5305" w14:textId="419569B5" w:rsidR="00281392" w:rsidRPr="004C0AC0" w:rsidRDefault="005F3E85" w:rsidP="007E3763">
      <w:pPr>
        <w:tabs>
          <w:tab w:val="left" w:pos="2268"/>
        </w:tabs>
        <w:spacing w:after="60"/>
        <w:ind w:left="2268" w:hanging="2268"/>
        <w:jc w:val="both"/>
        <w:rPr>
          <w:rFonts w:asciiTheme="minorHAnsi" w:eastAsiaTheme="minorHAnsi" w:hAnsiTheme="minorHAnsi" w:cstheme="minorHAnsi"/>
        </w:rPr>
      </w:pPr>
      <w:r w:rsidRPr="004C0AC0">
        <w:rPr>
          <w:rFonts w:asciiTheme="minorHAnsi" w:eastAsiaTheme="minorHAnsi" w:hAnsiTheme="minorHAnsi" w:cstheme="minorHAnsi"/>
        </w:rPr>
        <w:t>ZÚ</w:t>
      </w:r>
      <w:r w:rsidRPr="004C0AC0">
        <w:rPr>
          <w:rFonts w:asciiTheme="minorHAnsi" w:eastAsiaTheme="minorHAnsi" w:hAnsiTheme="minorHAnsi" w:cstheme="minorHAnsi"/>
        </w:rPr>
        <w:tab/>
      </w:r>
      <w:r w:rsidR="00576AF6" w:rsidRPr="004C0AC0">
        <w:rPr>
          <w:rFonts w:eastAsiaTheme="minorHAnsi" w:cs="Calibri"/>
          <w:bCs/>
        </w:rPr>
        <w:t>závěrečný účet kapitoly státního rozpočtu 3</w:t>
      </w:r>
      <w:r w:rsidR="007E3763" w:rsidRPr="004C0AC0">
        <w:rPr>
          <w:rFonts w:eastAsiaTheme="minorHAnsi" w:cs="Calibri"/>
          <w:bCs/>
        </w:rPr>
        <w:t>61</w:t>
      </w:r>
      <w:r w:rsidR="00576AF6" w:rsidRPr="004C0AC0">
        <w:rPr>
          <w:rFonts w:eastAsiaTheme="minorHAnsi" w:cs="Calibri"/>
          <w:bCs/>
        </w:rPr>
        <w:t xml:space="preserve"> – </w:t>
      </w:r>
      <w:r w:rsidR="007E3763" w:rsidRPr="004C0AC0">
        <w:rPr>
          <w:rFonts w:eastAsiaTheme="minorHAnsi" w:cs="Calibri"/>
          <w:bCs/>
          <w:i/>
          <w:iCs/>
        </w:rPr>
        <w:t xml:space="preserve">Akademie věd </w:t>
      </w:r>
      <w:r w:rsidR="0013398D">
        <w:rPr>
          <w:rFonts w:eastAsiaTheme="minorHAnsi" w:cs="Calibri"/>
          <w:bCs/>
          <w:i/>
          <w:iCs/>
        </w:rPr>
        <w:t>Č</w:t>
      </w:r>
      <w:r w:rsidR="007E3763" w:rsidRPr="004C0AC0">
        <w:rPr>
          <w:rFonts w:eastAsiaTheme="minorHAnsi" w:cs="Calibri"/>
          <w:bCs/>
          <w:i/>
          <w:iCs/>
        </w:rPr>
        <w:t>eské republiky</w:t>
      </w:r>
      <w:r w:rsidR="00576AF6" w:rsidRPr="004C0AC0">
        <w:rPr>
          <w:rFonts w:eastAsiaTheme="minorHAnsi" w:cs="Calibri"/>
          <w:bCs/>
        </w:rPr>
        <w:t xml:space="preserve"> za rok 202</w:t>
      </w:r>
      <w:r w:rsidR="007E3763" w:rsidRPr="004C0AC0">
        <w:rPr>
          <w:rFonts w:eastAsiaTheme="minorHAnsi" w:cs="Calibri"/>
          <w:bCs/>
        </w:rPr>
        <w:t>5</w:t>
      </w:r>
    </w:p>
    <w:p w14:paraId="4A39AD40" w14:textId="77777777" w:rsidR="000D791D" w:rsidRPr="004C0AC0" w:rsidRDefault="000D791D" w:rsidP="00124170">
      <w:pPr>
        <w:tabs>
          <w:tab w:val="left" w:pos="2552"/>
        </w:tabs>
        <w:ind w:left="3540" w:hanging="3540"/>
        <w:rPr>
          <w:rFonts w:asciiTheme="minorHAnsi" w:eastAsiaTheme="minorHAnsi" w:hAnsiTheme="minorHAnsi" w:cstheme="minorHAnsi"/>
        </w:rPr>
      </w:pPr>
    </w:p>
    <w:p w14:paraId="21B84033" w14:textId="77777777" w:rsidR="00DC4A58" w:rsidRPr="004C0AC0" w:rsidRDefault="00DC4A58" w:rsidP="00F86B28">
      <w:pPr>
        <w:spacing w:after="160" w:line="259" w:lineRule="auto"/>
        <w:rPr>
          <w:rFonts w:cstheme="minorHAnsi"/>
          <w:b/>
          <w:bCs/>
        </w:rPr>
        <w:sectPr w:rsidR="00DC4A58" w:rsidRPr="004C0AC0" w:rsidSect="0091645E">
          <w:headerReference w:type="default" r:id="rId32"/>
          <w:footerReference w:type="even" r:id="rId33"/>
          <w:footerReference w:type="default" r:id="rId34"/>
          <w:footerReference w:type="first" r:id="rId35"/>
          <w:pgSz w:w="11906" w:h="16838" w:code="9"/>
          <w:pgMar w:top="1417" w:right="1417" w:bottom="1417" w:left="1417" w:header="709" w:footer="709" w:gutter="0"/>
          <w:cols w:space="708"/>
          <w:titlePg/>
          <w:docGrid w:linePitch="360"/>
        </w:sectPr>
      </w:pPr>
    </w:p>
    <w:p w14:paraId="3483B719" w14:textId="77777777" w:rsidR="00281392" w:rsidRPr="004C0AC0" w:rsidRDefault="00281392" w:rsidP="00B01AB8">
      <w:pPr>
        <w:pStyle w:val="Zhlav"/>
        <w:jc w:val="right"/>
        <w:rPr>
          <w:b/>
        </w:rPr>
      </w:pPr>
      <w:bookmarkStart w:id="9" w:name="_Hlk135727274"/>
      <w:bookmarkStart w:id="10" w:name="_Hlk132983729"/>
      <w:r w:rsidRPr="004C0AC0">
        <w:rPr>
          <w:b/>
        </w:rPr>
        <w:lastRenderedPageBreak/>
        <w:t>Příloha č. 1</w:t>
      </w:r>
    </w:p>
    <w:p w14:paraId="3C141A5E" w14:textId="35E9DC25" w:rsidR="00423B1E" w:rsidRPr="004C0AC0" w:rsidRDefault="00BB6830" w:rsidP="00281392">
      <w:pPr>
        <w:pStyle w:val="Styl4"/>
        <w:spacing w:after="120"/>
      </w:pPr>
      <w:r w:rsidRPr="004C0AC0">
        <w:t>R</w:t>
      </w:r>
      <w:r w:rsidR="00AC218C" w:rsidRPr="004C0AC0">
        <w:t>ozdíl mezi saldem peněžních toků a výsledkem hospodaření</w:t>
      </w:r>
      <w:bookmarkEnd w:id="9"/>
      <w:r w:rsidR="00E346A8" w:rsidRPr="004C0AC0">
        <w:t xml:space="preserve"> AVČR</w:t>
      </w:r>
      <w:r w:rsidR="00AC218C" w:rsidRPr="004C0AC0">
        <w:t xml:space="preserve"> </w:t>
      </w:r>
      <w:bookmarkEnd w:id="10"/>
    </w:p>
    <w:p w14:paraId="07EADBAB" w14:textId="40CA1E05" w:rsidR="00147E54" w:rsidRPr="004C0AC0" w:rsidRDefault="00147E54" w:rsidP="00147E54">
      <w:pPr>
        <w:widowControl w:val="0"/>
        <w:jc w:val="both"/>
        <w:rPr>
          <w:rFonts w:cs="Calibri"/>
        </w:rPr>
      </w:pPr>
      <w:r w:rsidRPr="004C0AC0">
        <w:rPr>
          <w:rFonts w:cs="Calibri"/>
          <w:color w:val="292929"/>
          <w:shd w:val="clear" w:color="auto" w:fill="FFFFFF"/>
        </w:rPr>
        <w:t xml:space="preserve">Charakteristickou činností AVČR, kterou v rámci své působnosti zajišťuje, je </w:t>
      </w:r>
      <w:r w:rsidRPr="004C0AC0">
        <w:rPr>
          <w:rFonts w:cs="Calibri"/>
          <w:color w:val="292929"/>
          <w:u w:val="single"/>
          <w:shd w:val="clear" w:color="auto" w:fill="FFFFFF"/>
        </w:rPr>
        <w:t>poskytování dotací</w:t>
      </w:r>
      <w:r w:rsidRPr="004C0AC0">
        <w:rPr>
          <w:rFonts w:cs="Calibri"/>
          <w:color w:val="292929"/>
          <w:shd w:val="clear" w:color="auto" w:fill="FFFFFF"/>
        </w:rPr>
        <w:t xml:space="preserve"> zřízeným veřejným výzkumným institucím. </w:t>
      </w:r>
      <w:r w:rsidRPr="004C0AC0">
        <w:rPr>
          <w:rFonts w:cs="Calibri"/>
        </w:rPr>
        <w:t>AVČR poskytovala v roce 2025 zřízeným VVI výhradně institucionální podporu, a to na podporu činnosti pracovišť a na dlouhodobý koncepční rozvoj výzkumných organizací.</w:t>
      </w:r>
    </w:p>
    <w:p w14:paraId="73150196" w14:textId="3E49BC7F" w:rsidR="00147E54" w:rsidRPr="004C0AC0" w:rsidRDefault="00147E54" w:rsidP="00147E54">
      <w:pPr>
        <w:jc w:val="both"/>
        <w:rPr>
          <w:rFonts w:cs="Calibri"/>
          <w:color w:val="292929"/>
          <w:shd w:val="clear" w:color="auto" w:fill="FFFFFF"/>
        </w:rPr>
      </w:pPr>
      <w:r w:rsidRPr="004C0AC0">
        <w:rPr>
          <w:rFonts w:cs="Calibri"/>
          <w:color w:val="292929"/>
          <w:shd w:val="clear" w:color="auto" w:fill="FFFFFF"/>
        </w:rPr>
        <w:t>Tato činnost měla zásadní vliv na vykázané účetní i rozpočtové informace za rok 2025, v nichž se promítla zejména následujícím způsobem:</w:t>
      </w:r>
    </w:p>
    <w:p w14:paraId="7AA979E1" w14:textId="54C0B1A6" w:rsidR="00280561" w:rsidRPr="004C0AC0" w:rsidRDefault="00280561" w:rsidP="00280561">
      <w:pPr>
        <w:pStyle w:val="Odstavecseseznamem"/>
        <w:numPr>
          <w:ilvl w:val="0"/>
          <w:numId w:val="26"/>
        </w:numPr>
        <w:ind w:left="284" w:hanging="284"/>
        <w:contextualSpacing w:val="0"/>
        <w:jc w:val="both"/>
        <w:rPr>
          <w:rFonts w:cs="Calibri"/>
          <w:b/>
          <w:bCs/>
          <w:color w:val="292929"/>
          <w:shd w:val="clear" w:color="auto" w:fill="FFFFFF"/>
        </w:rPr>
      </w:pPr>
      <w:r w:rsidRPr="004C0AC0">
        <w:rPr>
          <w:rFonts w:cs="Calibri"/>
          <w:b/>
          <w:bCs/>
          <w:color w:val="292929"/>
          <w:shd w:val="clear" w:color="auto" w:fill="FFFFFF"/>
        </w:rPr>
        <w:t>oblast účetních údajů (rozvaha a výkaz zisku a ztráty)</w:t>
      </w:r>
    </w:p>
    <w:p w14:paraId="52B5951D" w14:textId="703A8430" w:rsidR="00280561" w:rsidRPr="004C0AC0" w:rsidRDefault="00280561" w:rsidP="00280561">
      <w:pPr>
        <w:pStyle w:val="Odstavecseseznamem"/>
        <w:numPr>
          <w:ilvl w:val="0"/>
          <w:numId w:val="9"/>
        </w:numPr>
        <w:ind w:left="765" w:hanging="357"/>
        <w:contextualSpacing w:val="0"/>
        <w:jc w:val="both"/>
        <w:rPr>
          <w:rFonts w:cs="Calibri"/>
        </w:rPr>
      </w:pPr>
      <w:r w:rsidRPr="004C0AC0">
        <w:rPr>
          <w:rFonts w:cs="Calibri"/>
          <w:b/>
          <w:bCs/>
        </w:rPr>
        <w:t>prostřednictvím krátkodobých pohledávek</w:t>
      </w:r>
      <w:r w:rsidRPr="004C0AC0">
        <w:rPr>
          <w:rFonts w:cs="Calibri"/>
        </w:rPr>
        <w:t xml:space="preserve"> vykázaných na účtu 373 – </w:t>
      </w:r>
      <w:r w:rsidRPr="004C0AC0">
        <w:rPr>
          <w:rFonts w:cs="Calibri"/>
          <w:i/>
          <w:iCs/>
        </w:rPr>
        <w:t>Krátkodobé poskytnuté zálohy na transfery</w:t>
      </w:r>
      <w:r w:rsidRPr="004C0AC0">
        <w:rPr>
          <w:rFonts w:cs="Calibri"/>
        </w:rPr>
        <w:t xml:space="preserve"> ve výši 338,7 mil. Kč zejména z</w:t>
      </w:r>
      <w:r w:rsidR="006A71BD" w:rsidRPr="004C0AC0">
        <w:rPr>
          <w:rFonts w:cs="Calibri"/>
        </w:rPr>
        <w:t> </w:t>
      </w:r>
      <w:r w:rsidRPr="004C0AC0">
        <w:rPr>
          <w:rFonts w:cs="Calibri"/>
        </w:rPr>
        <w:t>titulu</w:t>
      </w:r>
      <w:r w:rsidR="006A71BD" w:rsidRPr="004C0AC0">
        <w:rPr>
          <w:rFonts w:cs="Calibri"/>
        </w:rPr>
        <w:t xml:space="preserve"> FÚUP</w:t>
      </w:r>
      <w:r w:rsidRPr="004C0AC0">
        <w:rPr>
          <w:rFonts w:cs="Calibri"/>
        </w:rPr>
        <w:t>;</w:t>
      </w:r>
    </w:p>
    <w:p w14:paraId="1B26546D" w14:textId="52F3288D" w:rsidR="00280561" w:rsidRPr="004C0AC0" w:rsidRDefault="00280561" w:rsidP="00280561">
      <w:pPr>
        <w:pStyle w:val="Odstavecseseznamem"/>
        <w:numPr>
          <w:ilvl w:val="0"/>
          <w:numId w:val="9"/>
        </w:numPr>
        <w:spacing w:after="240"/>
        <w:ind w:left="765" w:hanging="357"/>
        <w:contextualSpacing w:val="0"/>
        <w:jc w:val="both"/>
        <w:rPr>
          <w:rFonts w:cs="Calibri"/>
        </w:rPr>
      </w:pPr>
      <w:r w:rsidRPr="004C0AC0">
        <w:rPr>
          <w:rFonts w:cs="Calibri"/>
          <w:b/>
          <w:bCs/>
        </w:rPr>
        <w:t xml:space="preserve">prostřednictvím nákladů na transfery </w:t>
      </w:r>
      <w:r w:rsidRPr="004C0AC0">
        <w:rPr>
          <w:rFonts w:cs="Calibri"/>
        </w:rPr>
        <w:t>vykázaných na účtu 571 – </w:t>
      </w:r>
      <w:r w:rsidRPr="004C0AC0">
        <w:rPr>
          <w:rFonts w:cs="Calibri"/>
          <w:i/>
          <w:iCs/>
        </w:rPr>
        <w:t>Náklady vybraných ústředních vládních institucí na transfery</w:t>
      </w:r>
      <w:r w:rsidRPr="004C0AC0">
        <w:rPr>
          <w:rFonts w:cs="Calibri"/>
        </w:rPr>
        <w:t xml:space="preserve"> ve výši 7,4 mld. Kč z titulu poskytnutých dotací VVI</w:t>
      </w:r>
      <w:r w:rsidR="0013398D">
        <w:rPr>
          <w:rFonts w:cs="Calibri"/>
        </w:rPr>
        <w:t>;</w:t>
      </w:r>
    </w:p>
    <w:p w14:paraId="288199BD" w14:textId="44527F65" w:rsidR="00280561" w:rsidRPr="004C0AC0" w:rsidRDefault="00280561" w:rsidP="00280561">
      <w:pPr>
        <w:pStyle w:val="Odstavecseseznamem"/>
        <w:numPr>
          <w:ilvl w:val="0"/>
          <w:numId w:val="41"/>
        </w:numPr>
        <w:ind w:left="284" w:hanging="284"/>
        <w:contextualSpacing w:val="0"/>
        <w:jc w:val="both"/>
        <w:rPr>
          <w:rFonts w:cs="Calibri"/>
          <w:b/>
          <w:bCs/>
          <w:color w:val="292929"/>
          <w:shd w:val="clear" w:color="auto" w:fill="FFFFFF"/>
        </w:rPr>
      </w:pPr>
      <w:r w:rsidRPr="004C0AC0">
        <w:rPr>
          <w:rFonts w:cs="Calibri"/>
          <w:b/>
          <w:bCs/>
          <w:color w:val="292929"/>
          <w:shd w:val="clear" w:color="auto" w:fill="FFFFFF"/>
        </w:rPr>
        <w:t>oblast rozpočtových údajů (výkaz pro hodnocení plnění rozpočtu)</w:t>
      </w:r>
    </w:p>
    <w:p w14:paraId="0108C107" w14:textId="661976E4" w:rsidR="00280561" w:rsidRPr="004C0AC0" w:rsidRDefault="00280561" w:rsidP="00280561">
      <w:pPr>
        <w:pStyle w:val="Odstavecseseznamem"/>
        <w:numPr>
          <w:ilvl w:val="0"/>
          <w:numId w:val="42"/>
        </w:numPr>
        <w:spacing w:after="240"/>
        <w:ind w:left="714" w:hanging="357"/>
        <w:contextualSpacing w:val="0"/>
        <w:jc w:val="both"/>
        <w:rPr>
          <w:rFonts w:cs="Calibri"/>
          <w:color w:val="292929"/>
          <w:shd w:val="clear" w:color="auto" w:fill="FFFFFF"/>
        </w:rPr>
      </w:pPr>
      <w:r w:rsidRPr="004C0AC0">
        <w:rPr>
          <w:rFonts w:cs="Calibri"/>
          <w:b/>
          <w:bCs/>
          <w:color w:val="292929"/>
          <w:shd w:val="clear" w:color="auto" w:fill="FFFFFF"/>
        </w:rPr>
        <w:t xml:space="preserve">v rámci výdajů prostřednictvím neinvestičních a investičních transferů </w:t>
      </w:r>
      <w:r w:rsidRPr="004C0AC0">
        <w:rPr>
          <w:rFonts w:cs="Calibri"/>
          <w:color w:val="292929"/>
          <w:shd w:val="clear" w:color="auto" w:fill="FFFFFF"/>
        </w:rPr>
        <w:t xml:space="preserve">zatříděných na rozpočtových položkách </w:t>
      </w:r>
      <w:r w:rsidRPr="004C0AC0">
        <w:rPr>
          <w:rFonts w:asciiTheme="minorHAnsi" w:hAnsiTheme="minorHAnsi" w:cstheme="minorHAnsi"/>
          <w:bCs/>
          <w:color w:val="000000"/>
        </w:rPr>
        <w:t xml:space="preserve">5334 – </w:t>
      </w:r>
      <w:r w:rsidRPr="004C0AC0">
        <w:rPr>
          <w:rFonts w:asciiTheme="minorHAnsi" w:hAnsiTheme="minorHAnsi" w:cstheme="minorHAnsi"/>
          <w:bCs/>
          <w:i/>
          <w:iCs/>
          <w:color w:val="000000"/>
        </w:rPr>
        <w:t>Neinvestiční transfery veřejným výzkumným institucím</w:t>
      </w:r>
      <w:r w:rsidRPr="004C0AC0">
        <w:rPr>
          <w:rFonts w:cs="Calibri"/>
          <w:color w:val="292929"/>
          <w:shd w:val="clear" w:color="auto" w:fill="FFFFFF"/>
        </w:rPr>
        <w:t xml:space="preserve"> ve výši 6,3 mld. Kč a </w:t>
      </w:r>
      <w:r w:rsidRPr="004C0AC0">
        <w:rPr>
          <w:rFonts w:asciiTheme="minorHAnsi" w:hAnsiTheme="minorHAnsi" w:cstheme="minorHAnsi"/>
          <w:bCs/>
          <w:color w:val="000000"/>
        </w:rPr>
        <w:t xml:space="preserve">6354 – </w:t>
      </w:r>
      <w:r w:rsidRPr="004C0AC0">
        <w:rPr>
          <w:rFonts w:asciiTheme="minorHAnsi" w:hAnsiTheme="minorHAnsi" w:cstheme="minorHAnsi"/>
          <w:bCs/>
          <w:i/>
          <w:iCs/>
          <w:color w:val="000000"/>
        </w:rPr>
        <w:t>Investiční transfery veřejným výzkumným institucím</w:t>
      </w:r>
      <w:r w:rsidRPr="004C0AC0">
        <w:rPr>
          <w:rFonts w:cs="Calibri"/>
          <w:color w:val="292929"/>
          <w:shd w:val="clear" w:color="auto" w:fill="FFFFFF"/>
        </w:rPr>
        <w:t xml:space="preserve"> ve výši 1,4 mld. Kč.</w:t>
      </w:r>
    </w:p>
    <w:p w14:paraId="2BF368A5" w14:textId="47662E5C" w:rsidR="00123291" w:rsidRPr="004C0AC0" w:rsidRDefault="00123291" w:rsidP="00123291">
      <w:pPr>
        <w:spacing w:after="0" w:line="259" w:lineRule="auto"/>
        <w:jc w:val="both"/>
      </w:pPr>
      <w:r w:rsidRPr="004C0AC0">
        <w:t xml:space="preserve">Hospodaření </w:t>
      </w:r>
      <w:r w:rsidR="00F026C8" w:rsidRPr="004C0AC0">
        <w:t>AVČR</w:t>
      </w:r>
      <w:r w:rsidRPr="004C0AC0">
        <w:t xml:space="preserve"> je možné hodnotit na základě dvou různých, vzájemně se doplňujících informačních základen: </w:t>
      </w:r>
    </w:p>
    <w:p w14:paraId="34025D5B" w14:textId="55060243" w:rsidR="00123291" w:rsidRPr="004C0AC0" w:rsidRDefault="00F87DBD" w:rsidP="00123291">
      <w:pPr>
        <w:pStyle w:val="Odstavecseseznamem"/>
        <w:widowControl w:val="0"/>
        <w:numPr>
          <w:ilvl w:val="0"/>
          <w:numId w:val="11"/>
        </w:numPr>
        <w:spacing w:after="0"/>
        <w:ind w:left="714" w:hanging="357"/>
        <w:jc w:val="both"/>
      </w:pPr>
      <w:r w:rsidRPr="004C0AC0">
        <w:t>na peněžní bázi</w:t>
      </w:r>
      <w:r w:rsidRPr="004C0AC0">
        <w:rPr>
          <w:rStyle w:val="Znakapoznpodarou"/>
          <w:rFonts w:eastAsiaTheme="majorEastAsia" w:cs="Calibri"/>
        </w:rPr>
        <w:footnoteReference w:id="27"/>
      </w:r>
      <w:r w:rsidRPr="004C0AC0">
        <w:t xml:space="preserve">, využívající údaje o </w:t>
      </w:r>
      <w:r w:rsidR="00123291" w:rsidRPr="004C0AC0">
        <w:t>plnění rozpočtu</w:t>
      </w:r>
      <w:r w:rsidR="00EE59EC" w:rsidRPr="004C0AC0">
        <w:t>,</w:t>
      </w:r>
      <w:r w:rsidRPr="004C0AC0">
        <w:t xml:space="preserve"> </w:t>
      </w:r>
      <w:r w:rsidR="00123291" w:rsidRPr="004C0AC0">
        <w:t xml:space="preserve">nebo </w:t>
      </w:r>
    </w:p>
    <w:p w14:paraId="59C4369C" w14:textId="042ECB59" w:rsidR="00123291" w:rsidRPr="004C0AC0" w:rsidRDefault="00F87DBD" w:rsidP="00602317">
      <w:pPr>
        <w:pStyle w:val="Odstavecseseznamem"/>
        <w:numPr>
          <w:ilvl w:val="0"/>
          <w:numId w:val="11"/>
        </w:numPr>
        <w:spacing w:after="240"/>
        <w:ind w:left="714" w:hanging="357"/>
        <w:contextualSpacing w:val="0"/>
        <w:jc w:val="both"/>
      </w:pPr>
      <w:r w:rsidRPr="004C0AC0">
        <w:t>na akruální bázi</w:t>
      </w:r>
      <w:r w:rsidRPr="004C0AC0">
        <w:rPr>
          <w:rStyle w:val="Znakapoznpodarou"/>
          <w:rFonts w:eastAsiaTheme="majorEastAsia" w:cs="Calibri"/>
        </w:rPr>
        <w:footnoteReference w:id="28"/>
      </w:r>
      <w:r w:rsidRPr="004C0AC0">
        <w:t xml:space="preserve">, využívající </w:t>
      </w:r>
      <w:r w:rsidR="00123291" w:rsidRPr="004C0AC0">
        <w:t>údaje z účetnictví.</w:t>
      </w:r>
    </w:p>
    <w:p w14:paraId="14C873A4" w14:textId="1D1312AB" w:rsidR="00280561" w:rsidRPr="004C0AC0" w:rsidRDefault="00280561" w:rsidP="00280561">
      <w:pPr>
        <w:jc w:val="both"/>
        <w:rPr>
          <w:rFonts w:eastAsia="Calibri" w:cs="Calibri"/>
        </w:rPr>
      </w:pPr>
      <w:r w:rsidRPr="004C0AC0">
        <w:rPr>
          <w:rFonts w:eastAsia="Calibri" w:cs="Calibri"/>
        </w:rPr>
        <w:t xml:space="preserve">Porovnáním výsledku rozpočtového hospodaření AVČR za rok 2025 hodnoceného na bázi peněžních toků </w:t>
      </w:r>
      <w:r w:rsidR="00602317" w:rsidRPr="004C0AC0">
        <w:rPr>
          <w:rFonts w:eastAsia="Calibri" w:cs="Calibri"/>
        </w:rPr>
        <w:t xml:space="preserve">dle finančního výkazu (deficit ve výši 7 860 722 789,7 Kč) </w:t>
      </w:r>
      <w:r w:rsidRPr="004C0AC0">
        <w:rPr>
          <w:rFonts w:eastAsia="Calibri" w:cs="Calibri"/>
        </w:rPr>
        <w:t xml:space="preserve">a </w:t>
      </w:r>
      <w:r w:rsidR="00602317" w:rsidRPr="004C0AC0">
        <w:rPr>
          <w:rFonts w:eastAsia="Calibri" w:cs="Calibri"/>
        </w:rPr>
        <w:t xml:space="preserve">výsledku </w:t>
      </w:r>
      <w:r w:rsidRPr="004C0AC0">
        <w:rPr>
          <w:rFonts w:eastAsia="Calibri" w:cs="Calibri"/>
        </w:rPr>
        <w:t>na akruální bázi</w:t>
      </w:r>
      <w:r w:rsidR="00602317" w:rsidRPr="004C0AC0">
        <w:rPr>
          <w:rFonts w:eastAsia="Calibri" w:cs="Calibri"/>
        </w:rPr>
        <w:t>, tj. výsledku hospodaření běžného účetního období dle výkazu zisku a ztráty (ztráta ve výši 7 518 990 399,0 Kč)</w:t>
      </w:r>
      <w:r w:rsidR="0013398D">
        <w:rPr>
          <w:rFonts w:eastAsia="Calibri" w:cs="Calibri"/>
        </w:rPr>
        <w:t>,</w:t>
      </w:r>
      <w:r w:rsidR="00602317" w:rsidRPr="004C0AC0">
        <w:rPr>
          <w:rFonts w:eastAsia="Calibri" w:cs="Calibri"/>
        </w:rPr>
        <w:t xml:space="preserve"> </w:t>
      </w:r>
      <w:r w:rsidRPr="004C0AC0">
        <w:rPr>
          <w:rFonts w:eastAsia="Calibri" w:cs="Calibri"/>
        </w:rPr>
        <w:t>byl zjištěn rozdíl ve výši 341 732 390,</w:t>
      </w:r>
      <w:r w:rsidR="00602317" w:rsidRPr="004C0AC0">
        <w:rPr>
          <w:rFonts w:eastAsia="Calibri" w:cs="Calibri"/>
        </w:rPr>
        <w:t>7</w:t>
      </w:r>
      <w:r w:rsidRPr="004C0AC0">
        <w:rPr>
          <w:rFonts w:eastAsia="Calibri" w:cs="Calibri"/>
        </w:rPr>
        <w:t> Kč.</w:t>
      </w:r>
    </w:p>
    <w:p w14:paraId="5A74FCF7" w14:textId="6CA97781" w:rsidR="00115BB8" w:rsidRPr="004C0AC0" w:rsidRDefault="00280561" w:rsidP="00115BB8">
      <w:pPr>
        <w:jc w:val="both"/>
        <w:rPr>
          <w:rFonts w:eastAsia="Calibri" w:cs="Calibri"/>
        </w:rPr>
      </w:pPr>
      <w:r w:rsidRPr="004C0AC0">
        <w:rPr>
          <w:rFonts w:eastAsia="Calibri" w:cs="Calibri"/>
        </w:rPr>
        <w:t>Hlavní důvody rozdílu mezi saldem příjmů a výdajů a výsledkem hospodaření jsou shrnuty v následující tabulce. Největší podíl na vzniklém rozdílu měla (v rámci neinvestičních transferů poskytnutých VVI) účetní oprava z titulu FÚUP ve výši 338,</w:t>
      </w:r>
      <w:r w:rsidR="00C42670" w:rsidRPr="004C0AC0">
        <w:rPr>
          <w:rFonts w:eastAsia="Calibri" w:cs="Calibri"/>
        </w:rPr>
        <w:t>7</w:t>
      </w:r>
      <w:r w:rsidRPr="004C0AC0">
        <w:rPr>
          <w:rFonts w:eastAsia="Calibri" w:cs="Calibri"/>
        </w:rPr>
        <w:t xml:space="preserve"> mil. Kč, v důsledku které došlo k 31.</w:t>
      </w:r>
      <w:r w:rsidR="00602317" w:rsidRPr="004C0AC0">
        <w:rPr>
          <w:rFonts w:eastAsia="Calibri" w:cs="Calibri"/>
        </w:rPr>
        <w:t xml:space="preserve"> prosinci</w:t>
      </w:r>
      <w:r w:rsidRPr="004C0AC0">
        <w:rPr>
          <w:rFonts w:eastAsia="Calibri" w:cs="Calibri"/>
        </w:rPr>
        <w:t xml:space="preserve"> 2025 ke snížení nákladů (</w:t>
      </w:r>
      <w:r w:rsidR="00602317" w:rsidRPr="004C0AC0">
        <w:rPr>
          <w:rFonts w:cs="Calibri"/>
        </w:rPr>
        <w:t>účet</w:t>
      </w:r>
      <w:r w:rsidRPr="004C0AC0">
        <w:rPr>
          <w:rFonts w:cs="Calibri"/>
        </w:rPr>
        <w:t xml:space="preserve"> 571 – </w:t>
      </w:r>
      <w:r w:rsidRPr="004C0AC0">
        <w:rPr>
          <w:rFonts w:cs="Calibri"/>
          <w:i/>
          <w:iCs/>
        </w:rPr>
        <w:t>Náklady vybraných ústředních vládních institucí na transfery</w:t>
      </w:r>
      <w:r w:rsidRPr="004C0AC0">
        <w:rPr>
          <w:rFonts w:cs="Calibri"/>
        </w:rPr>
        <w:t>), nikoliv však výdajů.</w:t>
      </w:r>
    </w:p>
    <w:p w14:paraId="48B0A2EE" w14:textId="77777777" w:rsidR="00EE59EC" w:rsidRPr="004C0AC0" w:rsidRDefault="00EE59EC">
      <w:pPr>
        <w:spacing w:after="160" w:line="259" w:lineRule="auto"/>
        <w:rPr>
          <w:rFonts w:eastAsia="Calibri" w:cs="Calibri"/>
          <w:b/>
          <w:bCs/>
          <w:szCs w:val="22"/>
        </w:rPr>
      </w:pPr>
      <w:r w:rsidRPr="004C0AC0">
        <w:rPr>
          <w:rFonts w:eastAsia="Calibri" w:cs="Calibri"/>
          <w:b/>
          <w:bCs/>
          <w:szCs w:val="22"/>
        </w:rPr>
        <w:br w:type="page"/>
      </w:r>
    </w:p>
    <w:p w14:paraId="5475B993" w14:textId="359FFA9E" w:rsidR="000B312D" w:rsidRPr="004C0AC0" w:rsidRDefault="000B312D" w:rsidP="007E0F23">
      <w:pPr>
        <w:tabs>
          <w:tab w:val="right" w:pos="9070"/>
        </w:tabs>
        <w:spacing w:after="40"/>
        <w:ind w:left="1304" w:hanging="1304"/>
        <w:rPr>
          <w:rFonts w:eastAsia="Calibri" w:cs="Calibri"/>
          <w:b/>
          <w:bCs/>
          <w:szCs w:val="22"/>
        </w:rPr>
      </w:pPr>
      <w:r w:rsidRPr="004C0AC0">
        <w:rPr>
          <w:rFonts w:eastAsia="Calibri" w:cs="Calibri"/>
          <w:b/>
          <w:bCs/>
          <w:szCs w:val="22"/>
        </w:rPr>
        <w:lastRenderedPageBreak/>
        <w:t xml:space="preserve">Tabulka č. 1: </w:t>
      </w:r>
      <w:r w:rsidRPr="004C0AC0">
        <w:rPr>
          <w:rFonts w:eastAsia="Calibri" w:cs="Calibri"/>
          <w:b/>
          <w:bCs/>
          <w:szCs w:val="22"/>
        </w:rPr>
        <w:tab/>
        <w:t>Významné účetní operace způsobující rozdíl mezi saldem peněžních toků a výsledkem hospodaření</w:t>
      </w:r>
      <w:r w:rsidR="00C42670" w:rsidRPr="004C0AC0">
        <w:rPr>
          <w:rFonts w:eastAsia="Calibri" w:cs="Calibri"/>
          <w:b/>
          <w:bCs/>
          <w:szCs w:val="22"/>
        </w:rPr>
        <w:t xml:space="preserve"> AVČR</w:t>
      </w:r>
      <w:r w:rsidRPr="004C0AC0">
        <w:rPr>
          <w:rFonts w:eastAsia="Calibri" w:cs="Calibri"/>
          <w:b/>
          <w:bCs/>
          <w:szCs w:val="22"/>
        </w:rPr>
        <w:t xml:space="preserve"> k 31. prosinci 202</w:t>
      </w:r>
      <w:r w:rsidR="00C42670" w:rsidRPr="004C0AC0">
        <w:rPr>
          <w:rFonts w:eastAsia="Calibri" w:cs="Calibri"/>
          <w:b/>
          <w:bCs/>
          <w:szCs w:val="22"/>
        </w:rPr>
        <w:t>5</w:t>
      </w:r>
      <w:r w:rsidRPr="004C0AC0">
        <w:rPr>
          <w:rFonts w:eastAsia="Calibri" w:cs="Calibri"/>
          <w:b/>
          <w:bCs/>
          <w:szCs w:val="22"/>
        </w:rPr>
        <w:t xml:space="preserve"> </w:t>
      </w:r>
      <w:r w:rsidRPr="004C0AC0">
        <w:rPr>
          <w:rFonts w:eastAsia="Calibri" w:cs="Calibri"/>
          <w:b/>
          <w:bCs/>
          <w:szCs w:val="22"/>
        </w:rPr>
        <w:tab/>
        <w:t>(v</w:t>
      </w:r>
      <w:r w:rsidR="00C42670" w:rsidRPr="004C0AC0">
        <w:rPr>
          <w:rFonts w:eastAsia="Calibri" w:cs="Calibri"/>
          <w:b/>
          <w:bCs/>
          <w:szCs w:val="22"/>
        </w:rPr>
        <w:t xml:space="preserve"> </w:t>
      </w:r>
      <w:r w:rsidRPr="004C0AC0">
        <w:rPr>
          <w:rFonts w:eastAsia="Calibri" w:cs="Calibri"/>
          <w:b/>
          <w:bCs/>
          <w:szCs w:val="22"/>
        </w:rPr>
        <w:t>Kč)</w:t>
      </w:r>
    </w:p>
    <w:tbl>
      <w:tblPr>
        <w:tblW w:w="9067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6"/>
        <w:gridCol w:w="1560"/>
        <w:gridCol w:w="1554"/>
        <w:gridCol w:w="1417"/>
      </w:tblGrid>
      <w:tr w:rsidR="00C42670" w:rsidRPr="00D05F63" w14:paraId="38D06FDC" w14:textId="77777777" w:rsidTr="00C42670">
        <w:trPr>
          <w:trHeight w:val="284"/>
        </w:trPr>
        <w:tc>
          <w:tcPr>
            <w:tcW w:w="90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2E2DB"/>
            <w:vAlign w:val="center"/>
            <w:hideMark/>
          </w:tcPr>
          <w:p w14:paraId="0D2E005C" w14:textId="3FD147B3" w:rsidR="00C42670" w:rsidRPr="00D05F63" w:rsidRDefault="00C42670" w:rsidP="00C42670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D05F63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cs-CZ"/>
              </w:rPr>
              <w:t>Účetní operace způsobující rozdíl mezi příjmy a výnosy</w:t>
            </w:r>
            <w:r w:rsidRPr="00D05F63">
              <w:rPr>
                <w:rStyle w:val="Znakapoznpodarou"/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footnoteReference w:id="29"/>
            </w:r>
          </w:p>
        </w:tc>
      </w:tr>
      <w:tr w:rsidR="00C42670" w:rsidRPr="00D05F63" w14:paraId="26EB0437" w14:textId="77777777" w:rsidTr="00D05F63">
        <w:trPr>
          <w:trHeight w:val="284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2E2DB"/>
            <w:vAlign w:val="center"/>
            <w:hideMark/>
          </w:tcPr>
          <w:p w14:paraId="2F602BBB" w14:textId="77777777" w:rsidR="00C42670" w:rsidRPr="00D05F63" w:rsidRDefault="00C42670" w:rsidP="00C42670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D05F63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cs-CZ"/>
              </w:rPr>
              <w:t>Účetní operace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E2DB"/>
            <w:vAlign w:val="center"/>
            <w:hideMark/>
          </w:tcPr>
          <w:p w14:paraId="177A727D" w14:textId="77777777" w:rsidR="00C42670" w:rsidRPr="00D05F63" w:rsidRDefault="00C42670" w:rsidP="00C42670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D05F63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cs-CZ"/>
              </w:rPr>
              <w:t>Vliv na příjmy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E2DB"/>
            <w:vAlign w:val="center"/>
            <w:hideMark/>
          </w:tcPr>
          <w:p w14:paraId="4F86D8CF" w14:textId="77777777" w:rsidR="00C42670" w:rsidRPr="00D05F63" w:rsidRDefault="00C42670" w:rsidP="00C42670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D05F63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cs-CZ"/>
              </w:rPr>
              <w:t>Vliv na výnosy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E2DB"/>
            <w:vAlign w:val="center"/>
            <w:hideMark/>
          </w:tcPr>
          <w:p w14:paraId="03386E45" w14:textId="77777777" w:rsidR="00C42670" w:rsidRPr="00D05F63" w:rsidRDefault="00C42670" w:rsidP="00C42670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D05F63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cs-CZ"/>
              </w:rPr>
              <w:t>Rozdíl</w:t>
            </w:r>
          </w:p>
        </w:tc>
      </w:tr>
      <w:tr w:rsidR="00C42670" w:rsidRPr="00D05F63" w14:paraId="72E2865A" w14:textId="77777777" w:rsidTr="00D05F63">
        <w:trPr>
          <w:trHeight w:val="284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D7FD6" w14:textId="77777777" w:rsidR="00C42670" w:rsidRPr="00D05F63" w:rsidRDefault="00C42670" w:rsidP="00C42670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eastAsia="cs-CZ"/>
              </w:rPr>
            </w:pPr>
            <w:r w:rsidRPr="00D05F63">
              <w:rPr>
                <w:rFonts w:asciiTheme="minorHAnsi" w:hAnsiTheme="minorHAnsi" w:cstheme="minorHAnsi"/>
                <w:sz w:val="20"/>
                <w:szCs w:val="20"/>
                <w:lang w:eastAsia="cs-CZ"/>
              </w:rPr>
              <w:t>Předepsaná refundace z předfinancování transferu (HERA-NOR, CHANSE)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EDF4A9" w14:textId="475F2477" w:rsidR="00C42670" w:rsidRPr="00D05F63" w:rsidRDefault="00C42670" w:rsidP="00C42670">
            <w:pPr>
              <w:spacing w:after="0"/>
              <w:jc w:val="right"/>
              <w:rPr>
                <w:rFonts w:asciiTheme="minorHAnsi" w:hAnsiTheme="minorHAnsi" w:cstheme="minorHAnsi"/>
                <w:sz w:val="20"/>
                <w:szCs w:val="20"/>
                <w:lang w:eastAsia="cs-CZ"/>
              </w:rPr>
            </w:pPr>
            <w:r w:rsidRPr="00D05F63">
              <w:rPr>
                <w:rFonts w:asciiTheme="minorHAnsi" w:hAnsiTheme="minorHAnsi" w:cstheme="minorHAnsi"/>
                <w:sz w:val="20"/>
                <w:szCs w:val="20"/>
                <w:lang w:eastAsia="cs-CZ"/>
              </w:rPr>
              <w:t>0,0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CFA88C" w14:textId="2806CAB7" w:rsidR="00C42670" w:rsidRPr="00D05F63" w:rsidRDefault="00C42670" w:rsidP="00C42670">
            <w:pPr>
              <w:spacing w:after="0"/>
              <w:jc w:val="right"/>
              <w:rPr>
                <w:rFonts w:asciiTheme="minorHAnsi" w:hAnsiTheme="minorHAnsi" w:cstheme="minorHAnsi"/>
                <w:sz w:val="20"/>
                <w:szCs w:val="20"/>
                <w:lang w:eastAsia="cs-CZ"/>
              </w:rPr>
            </w:pPr>
            <w:r w:rsidRPr="00D05F63">
              <w:rPr>
                <w:rFonts w:asciiTheme="minorHAnsi" w:hAnsiTheme="minorHAnsi" w:cstheme="minorHAnsi"/>
                <w:sz w:val="20"/>
                <w:szCs w:val="20"/>
                <w:lang w:eastAsia="cs-CZ"/>
              </w:rPr>
              <w:t>283 666,5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81E2B1" w14:textId="55678589" w:rsidR="00C42670" w:rsidRPr="00D05F63" w:rsidRDefault="00443E54" w:rsidP="00C42670">
            <w:pPr>
              <w:spacing w:after="0"/>
              <w:jc w:val="right"/>
              <w:rPr>
                <w:rFonts w:asciiTheme="minorHAnsi" w:hAnsiTheme="minorHAnsi" w:cstheme="minorHAnsi"/>
                <w:sz w:val="20"/>
                <w:szCs w:val="20"/>
                <w:lang w:eastAsia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cs-CZ"/>
              </w:rPr>
              <w:t>−</w:t>
            </w:r>
            <w:r w:rsidR="00C42670" w:rsidRPr="00D05F63">
              <w:rPr>
                <w:rFonts w:asciiTheme="minorHAnsi" w:hAnsiTheme="minorHAnsi" w:cstheme="minorHAnsi"/>
                <w:sz w:val="20"/>
                <w:szCs w:val="20"/>
                <w:lang w:eastAsia="cs-CZ"/>
              </w:rPr>
              <w:t>283 666,5</w:t>
            </w:r>
          </w:p>
        </w:tc>
      </w:tr>
      <w:tr w:rsidR="00C42670" w:rsidRPr="00D05F63" w14:paraId="3DE0CC2D" w14:textId="77777777" w:rsidTr="00D05F63">
        <w:trPr>
          <w:trHeight w:val="284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913AB" w14:textId="72AFCDFA" w:rsidR="00C42670" w:rsidRPr="00D05F63" w:rsidRDefault="00C42670" w:rsidP="00C42670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eastAsia="cs-CZ"/>
              </w:rPr>
            </w:pPr>
            <w:r w:rsidRPr="00D05F63">
              <w:rPr>
                <w:rFonts w:asciiTheme="minorHAnsi" w:hAnsiTheme="minorHAnsi" w:cstheme="minorHAnsi"/>
                <w:sz w:val="20"/>
                <w:szCs w:val="20"/>
                <w:lang w:eastAsia="cs-CZ"/>
              </w:rPr>
              <w:t>Neinvestiční transfery přijaté od mezinárodních organizací (přijatá záloha na dotaci</w:t>
            </w:r>
            <w:r w:rsidR="0024305E" w:rsidRPr="00D05F63">
              <w:rPr>
                <w:rFonts w:asciiTheme="minorHAnsi" w:hAnsiTheme="minorHAnsi" w:cstheme="minorHAnsi"/>
                <w:sz w:val="20"/>
                <w:szCs w:val="20"/>
                <w:lang w:eastAsia="cs-CZ"/>
              </w:rPr>
              <w:t xml:space="preserve"> od </w:t>
            </w:r>
            <w:r w:rsidR="0024305E" w:rsidRPr="00F50FB3">
              <w:rPr>
                <w:rFonts w:asciiTheme="minorHAnsi" w:hAnsiTheme="minorHAnsi" w:cstheme="minorHAnsi"/>
                <w:sz w:val="20"/>
                <w:szCs w:val="20"/>
                <w:lang w:val="en-GB" w:eastAsia="cs-CZ"/>
              </w:rPr>
              <w:t>Coalition for Advancing Research Assessment</w:t>
            </w:r>
            <w:r w:rsidRPr="00D05F63">
              <w:rPr>
                <w:rFonts w:asciiTheme="minorHAnsi" w:hAnsiTheme="minorHAnsi" w:cstheme="minorHAnsi"/>
                <w:sz w:val="20"/>
                <w:szCs w:val="20"/>
                <w:lang w:eastAsia="cs-CZ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847364" w14:textId="15A430DB" w:rsidR="00C42670" w:rsidRPr="00D05F63" w:rsidRDefault="00C42670" w:rsidP="00C42670">
            <w:pPr>
              <w:spacing w:after="0"/>
              <w:jc w:val="right"/>
              <w:rPr>
                <w:rFonts w:asciiTheme="minorHAnsi" w:hAnsiTheme="minorHAnsi" w:cstheme="minorHAnsi"/>
                <w:sz w:val="20"/>
                <w:szCs w:val="20"/>
                <w:lang w:eastAsia="cs-CZ"/>
              </w:rPr>
            </w:pPr>
            <w:r w:rsidRPr="00D05F63">
              <w:rPr>
                <w:rFonts w:asciiTheme="minorHAnsi" w:hAnsiTheme="minorHAnsi" w:cstheme="minorHAnsi"/>
                <w:sz w:val="20"/>
                <w:szCs w:val="20"/>
                <w:lang w:eastAsia="cs-CZ"/>
              </w:rPr>
              <w:t>1 043 070,0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4BAF4C" w14:textId="2B8A3851" w:rsidR="00C42670" w:rsidRPr="00D05F63" w:rsidRDefault="00C42670" w:rsidP="00C42670">
            <w:pPr>
              <w:spacing w:after="0"/>
              <w:jc w:val="right"/>
              <w:rPr>
                <w:rFonts w:asciiTheme="minorHAnsi" w:hAnsiTheme="minorHAnsi" w:cstheme="minorHAnsi"/>
                <w:sz w:val="20"/>
                <w:szCs w:val="20"/>
                <w:lang w:eastAsia="cs-CZ"/>
              </w:rPr>
            </w:pPr>
            <w:r w:rsidRPr="00D05F63">
              <w:rPr>
                <w:rFonts w:asciiTheme="minorHAnsi" w:hAnsiTheme="minorHAnsi" w:cstheme="minorHAnsi"/>
                <w:sz w:val="20"/>
                <w:szCs w:val="20"/>
                <w:lang w:eastAsia="cs-CZ"/>
              </w:rPr>
              <w:t>1 312</w:t>
            </w:r>
            <w:r w:rsidR="0087675E" w:rsidRPr="00D05F63">
              <w:rPr>
                <w:rFonts w:asciiTheme="minorHAnsi" w:hAnsiTheme="minorHAnsi" w:cstheme="minorHAnsi"/>
                <w:sz w:val="20"/>
                <w:szCs w:val="20"/>
                <w:lang w:eastAsia="cs-CZ"/>
              </w:rPr>
              <w:t> </w:t>
            </w:r>
            <w:r w:rsidRPr="00D05F63">
              <w:rPr>
                <w:rFonts w:asciiTheme="minorHAnsi" w:hAnsiTheme="minorHAnsi" w:cstheme="minorHAnsi"/>
                <w:sz w:val="20"/>
                <w:szCs w:val="20"/>
                <w:lang w:eastAsia="cs-CZ"/>
              </w:rPr>
              <w:t>38</w:t>
            </w:r>
            <w:r w:rsidR="0087675E" w:rsidRPr="00D05F63">
              <w:rPr>
                <w:rFonts w:asciiTheme="minorHAnsi" w:hAnsiTheme="minorHAnsi" w:cstheme="minorHAnsi"/>
                <w:sz w:val="20"/>
                <w:szCs w:val="20"/>
                <w:lang w:eastAsia="cs-CZ"/>
              </w:rPr>
              <w:t>6,0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90ECFE" w14:textId="7F7AC137" w:rsidR="00C42670" w:rsidRPr="00D05F63" w:rsidRDefault="00443E54" w:rsidP="00C42670">
            <w:pPr>
              <w:spacing w:after="0"/>
              <w:jc w:val="right"/>
              <w:rPr>
                <w:rFonts w:asciiTheme="minorHAnsi" w:hAnsiTheme="minorHAnsi" w:cstheme="minorHAnsi"/>
                <w:sz w:val="20"/>
                <w:szCs w:val="20"/>
                <w:lang w:eastAsia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cs-CZ"/>
              </w:rPr>
              <w:t>−</w:t>
            </w:r>
            <w:r w:rsidR="00C42670" w:rsidRPr="00D05F63">
              <w:rPr>
                <w:rFonts w:asciiTheme="minorHAnsi" w:hAnsiTheme="minorHAnsi" w:cstheme="minorHAnsi"/>
                <w:sz w:val="20"/>
                <w:szCs w:val="20"/>
                <w:lang w:eastAsia="cs-CZ"/>
              </w:rPr>
              <w:t>269</w:t>
            </w:r>
            <w:r w:rsidR="0087675E" w:rsidRPr="00D05F63">
              <w:rPr>
                <w:rFonts w:asciiTheme="minorHAnsi" w:hAnsiTheme="minorHAnsi" w:cstheme="minorHAnsi"/>
                <w:sz w:val="20"/>
                <w:szCs w:val="20"/>
                <w:lang w:eastAsia="cs-CZ"/>
              </w:rPr>
              <w:t> </w:t>
            </w:r>
            <w:r w:rsidR="00C42670" w:rsidRPr="00D05F63">
              <w:rPr>
                <w:rFonts w:asciiTheme="minorHAnsi" w:hAnsiTheme="minorHAnsi" w:cstheme="minorHAnsi"/>
                <w:sz w:val="20"/>
                <w:szCs w:val="20"/>
                <w:lang w:eastAsia="cs-CZ"/>
              </w:rPr>
              <w:t>31</w:t>
            </w:r>
            <w:r w:rsidR="0087675E" w:rsidRPr="00D05F63">
              <w:rPr>
                <w:rFonts w:asciiTheme="minorHAnsi" w:hAnsiTheme="minorHAnsi" w:cstheme="minorHAnsi"/>
                <w:sz w:val="20"/>
                <w:szCs w:val="20"/>
                <w:lang w:eastAsia="cs-CZ"/>
              </w:rPr>
              <w:t>6,0</w:t>
            </w:r>
          </w:p>
        </w:tc>
      </w:tr>
      <w:tr w:rsidR="00C42670" w:rsidRPr="00D05F63" w14:paraId="7E3C3836" w14:textId="77777777" w:rsidTr="00D05F63">
        <w:trPr>
          <w:trHeight w:val="284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5B682" w14:textId="77777777" w:rsidR="00C42670" w:rsidRPr="00D05F63" w:rsidRDefault="00C42670" w:rsidP="00C42670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eastAsia="cs-CZ"/>
              </w:rPr>
            </w:pPr>
            <w:r w:rsidRPr="00D05F63">
              <w:rPr>
                <w:rFonts w:asciiTheme="minorHAnsi" w:hAnsiTheme="minorHAnsi" w:cstheme="minorHAnsi"/>
                <w:sz w:val="20"/>
                <w:szCs w:val="20"/>
                <w:lang w:eastAsia="cs-CZ"/>
              </w:rPr>
              <w:t>Vratka neinvestičního transferu z předchozích období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37831A" w14:textId="5575538C" w:rsidR="00C42670" w:rsidRPr="00D05F63" w:rsidRDefault="00C42670" w:rsidP="00C42670">
            <w:pPr>
              <w:spacing w:after="0"/>
              <w:jc w:val="right"/>
              <w:rPr>
                <w:rFonts w:asciiTheme="minorHAnsi" w:hAnsiTheme="minorHAnsi" w:cstheme="minorHAnsi"/>
                <w:sz w:val="20"/>
                <w:szCs w:val="20"/>
                <w:lang w:eastAsia="cs-CZ"/>
              </w:rPr>
            </w:pPr>
            <w:r w:rsidRPr="00D05F63">
              <w:rPr>
                <w:rFonts w:asciiTheme="minorHAnsi" w:hAnsiTheme="minorHAnsi" w:cstheme="minorHAnsi"/>
                <w:sz w:val="20"/>
                <w:szCs w:val="20"/>
                <w:lang w:eastAsia="cs-CZ"/>
              </w:rPr>
              <w:t>31 081,0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AD493F" w14:textId="1112FACD" w:rsidR="00C42670" w:rsidRPr="00D05F63" w:rsidRDefault="00C42670" w:rsidP="00C42670">
            <w:pPr>
              <w:spacing w:after="0"/>
              <w:jc w:val="right"/>
              <w:rPr>
                <w:rFonts w:asciiTheme="minorHAnsi" w:hAnsiTheme="minorHAnsi" w:cstheme="minorHAnsi"/>
                <w:sz w:val="20"/>
                <w:szCs w:val="20"/>
                <w:lang w:eastAsia="cs-CZ"/>
              </w:rPr>
            </w:pPr>
            <w:r w:rsidRPr="00D05F63">
              <w:rPr>
                <w:rFonts w:asciiTheme="minorHAnsi" w:hAnsiTheme="minorHAnsi" w:cstheme="minorHAnsi"/>
                <w:sz w:val="20"/>
                <w:szCs w:val="20"/>
                <w:lang w:eastAsia="cs-CZ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DFD6B2" w14:textId="202C5541" w:rsidR="00C42670" w:rsidRPr="00D05F63" w:rsidRDefault="00C42670" w:rsidP="00C42670">
            <w:pPr>
              <w:spacing w:after="0"/>
              <w:jc w:val="right"/>
              <w:rPr>
                <w:rFonts w:asciiTheme="minorHAnsi" w:hAnsiTheme="minorHAnsi" w:cstheme="minorHAnsi"/>
                <w:sz w:val="20"/>
                <w:szCs w:val="20"/>
                <w:lang w:eastAsia="cs-CZ"/>
              </w:rPr>
            </w:pPr>
            <w:r w:rsidRPr="00D05F63">
              <w:rPr>
                <w:rFonts w:asciiTheme="minorHAnsi" w:hAnsiTheme="minorHAnsi" w:cstheme="minorHAnsi"/>
                <w:sz w:val="20"/>
                <w:szCs w:val="20"/>
                <w:lang w:eastAsia="cs-CZ"/>
              </w:rPr>
              <w:t>31 081,0</w:t>
            </w:r>
          </w:p>
        </w:tc>
      </w:tr>
      <w:tr w:rsidR="00C42670" w:rsidRPr="00D05F63" w14:paraId="733F9FEB" w14:textId="77777777" w:rsidTr="00D05F63">
        <w:trPr>
          <w:trHeight w:val="284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56FBE" w14:textId="77777777" w:rsidR="00C42670" w:rsidRPr="00D05F63" w:rsidRDefault="00C42670" w:rsidP="00C42670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eastAsia="cs-CZ"/>
              </w:rPr>
            </w:pPr>
            <w:r w:rsidRPr="00D05F63">
              <w:rPr>
                <w:rFonts w:asciiTheme="minorHAnsi" w:hAnsiTheme="minorHAnsi" w:cstheme="minorHAnsi"/>
                <w:sz w:val="20"/>
                <w:szCs w:val="20"/>
                <w:lang w:eastAsia="cs-CZ"/>
              </w:rPr>
              <w:t>Kurzové zisky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CBD3D" w14:textId="77777777" w:rsidR="00C42670" w:rsidRPr="00D05F63" w:rsidRDefault="00C42670" w:rsidP="00C42670">
            <w:pPr>
              <w:spacing w:after="0"/>
              <w:jc w:val="right"/>
              <w:rPr>
                <w:rFonts w:asciiTheme="minorHAnsi" w:hAnsiTheme="minorHAnsi" w:cstheme="minorHAnsi"/>
                <w:sz w:val="20"/>
                <w:szCs w:val="20"/>
                <w:lang w:eastAsia="cs-CZ"/>
              </w:rPr>
            </w:pPr>
            <w:r w:rsidRPr="00D05F63">
              <w:rPr>
                <w:rFonts w:asciiTheme="minorHAnsi" w:hAnsiTheme="minorHAnsi" w:cstheme="minorHAnsi"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4B89B" w14:textId="5FCF5CBA" w:rsidR="00C42670" w:rsidRPr="00D05F63" w:rsidRDefault="00C42670" w:rsidP="00C42670">
            <w:pPr>
              <w:spacing w:after="0"/>
              <w:jc w:val="right"/>
              <w:rPr>
                <w:rFonts w:asciiTheme="minorHAnsi" w:hAnsiTheme="minorHAnsi" w:cstheme="minorHAnsi"/>
                <w:sz w:val="20"/>
                <w:szCs w:val="20"/>
                <w:lang w:eastAsia="cs-CZ"/>
              </w:rPr>
            </w:pPr>
            <w:r w:rsidRPr="00D05F63">
              <w:rPr>
                <w:rFonts w:asciiTheme="minorHAnsi" w:hAnsiTheme="minorHAnsi" w:cstheme="minorHAnsi"/>
                <w:sz w:val="20"/>
                <w:szCs w:val="20"/>
                <w:lang w:eastAsia="cs-CZ"/>
              </w:rPr>
              <w:t>6 221,3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AFE6D" w14:textId="23536321" w:rsidR="00C42670" w:rsidRPr="00D05F63" w:rsidRDefault="00443E54" w:rsidP="00C42670">
            <w:pPr>
              <w:spacing w:after="0"/>
              <w:jc w:val="right"/>
              <w:rPr>
                <w:rFonts w:asciiTheme="minorHAnsi" w:hAnsiTheme="minorHAnsi" w:cstheme="minorHAnsi"/>
                <w:sz w:val="20"/>
                <w:szCs w:val="20"/>
                <w:lang w:eastAsia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cs-CZ"/>
              </w:rPr>
              <w:t>−</w:t>
            </w:r>
            <w:r w:rsidR="00C42670" w:rsidRPr="00D05F63">
              <w:rPr>
                <w:rFonts w:asciiTheme="minorHAnsi" w:hAnsiTheme="minorHAnsi" w:cstheme="minorHAnsi"/>
                <w:sz w:val="20"/>
                <w:szCs w:val="20"/>
                <w:lang w:eastAsia="cs-CZ"/>
              </w:rPr>
              <w:t>6 221,3</w:t>
            </w:r>
          </w:p>
        </w:tc>
      </w:tr>
      <w:tr w:rsidR="00C42670" w:rsidRPr="00D05F63" w14:paraId="600F5D7B" w14:textId="77777777" w:rsidTr="00C42670">
        <w:trPr>
          <w:trHeight w:val="284"/>
        </w:trPr>
        <w:tc>
          <w:tcPr>
            <w:tcW w:w="76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A8B3"/>
            <w:vAlign w:val="center"/>
            <w:hideMark/>
          </w:tcPr>
          <w:p w14:paraId="6AE6F22E" w14:textId="77777777" w:rsidR="00C42670" w:rsidRPr="00D05F63" w:rsidRDefault="00C42670" w:rsidP="00C42670">
            <w:pPr>
              <w:spacing w:after="0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D05F63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cs-CZ"/>
              </w:rPr>
              <w:t>Rozdíl mezi příjmy a výnosy za významné operace celkem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A8B3"/>
            <w:vAlign w:val="center"/>
            <w:hideMark/>
          </w:tcPr>
          <w:p w14:paraId="38E5B9A2" w14:textId="510E9E1D" w:rsidR="00C42670" w:rsidRPr="00D05F63" w:rsidRDefault="00443E54" w:rsidP="00C42670">
            <w:pPr>
              <w:spacing w:after="0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E0F23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cs-CZ"/>
              </w:rPr>
              <w:t>−</w:t>
            </w:r>
            <w:r w:rsidR="00C42670" w:rsidRPr="00D05F63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cs-CZ"/>
              </w:rPr>
              <w:t>528 122,</w:t>
            </w:r>
            <w:r w:rsidR="0087675E" w:rsidRPr="00D05F63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cs-CZ"/>
              </w:rPr>
              <w:t>8</w:t>
            </w:r>
          </w:p>
        </w:tc>
      </w:tr>
      <w:tr w:rsidR="00C42670" w:rsidRPr="00D05F63" w14:paraId="44CC867A" w14:textId="77777777" w:rsidTr="00C42670">
        <w:trPr>
          <w:trHeight w:val="284"/>
        </w:trPr>
        <w:tc>
          <w:tcPr>
            <w:tcW w:w="90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2E2DB"/>
            <w:vAlign w:val="center"/>
            <w:hideMark/>
          </w:tcPr>
          <w:p w14:paraId="48822B86" w14:textId="59E27C96" w:rsidR="00C42670" w:rsidRPr="00D05F63" w:rsidRDefault="00C42670" w:rsidP="00C42670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D05F63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cs-CZ"/>
              </w:rPr>
              <w:t>Účetní operace způsobující rozdíl mezi výdaji a náklady</w:t>
            </w:r>
            <w:r w:rsidRPr="00D05F63">
              <w:rPr>
                <w:rStyle w:val="Znakapoznpodarou"/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footnoteReference w:id="30"/>
            </w:r>
          </w:p>
        </w:tc>
      </w:tr>
      <w:tr w:rsidR="00C42670" w:rsidRPr="00D05F63" w14:paraId="14C87DD2" w14:textId="77777777" w:rsidTr="00D05F63">
        <w:trPr>
          <w:trHeight w:val="284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2E2DB"/>
            <w:vAlign w:val="center"/>
            <w:hideMark/>
          </w:tcPr>
          <w:p w14:paraId="754FC524" w14:textId="77777777" w:rsidR="00C42670" w:rsidRPr="00D05F63" w:rsidRDefault="00C42670" w:rsidP="00C42670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D05F63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cs-CZ"/>
              </w:rPr>
              <w:t>Účetní operace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E2DB"/>
            <w:vAlign w:val="center"/>
            <w:hideMark/>
          </w:tcPr>
          <w:p w14:paraId="104AF995" w14:textId="77777777" w:rsidR="00C42670" w:rsidRPr="00D05F63" w:rsidRDefault="00C42670" w:rsidP="00C42670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D05F63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cs-CZ"/>
              </w:rPr>
              <w:t>Vliv na výdaje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E2DB"/>
            <w:vAlign w:val="center"/>
            <w:hideMark/>
          </w:tcPr>
          <w:p w14:paraId="27557437" w14:textId="77777777" w:rsidR="00C42670" w:rsidRPr="00D05F63" w:rsidRDefault="00C42670" w:rsidP="00C42670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D05F63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cs-CZ"/>
              </w:rPr>
              <w:t>Vliv na náklady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E2DB"/>
            <w:vAlign w:val="center"/>
            <w:hideMark/>
          </w:tcPr>
          <w:p w14:paraId="14582678" w14:textId="77777777" w:rsidR="00C42670" w:rsidRPr="00D05F63" w:rsidRDefault="00C42670" w:rsidP="00C42670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D05F63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cs-CZ"/>
              </w:rPr>
              <w:t>Rozdíl</w:t>
            </w:r>
          </w:p>
        </w:tc>
      </w:tr>
      <w:tr w:rsidR="00C42670" w:rsidRPr="00D05F63" w14:paraId="3F0B93CF" w14:textId="77777777" w:rsidTr="00D05F63">
        <w:trPr>
          <w:trHeight w:val="284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FABEA" w14:textId="77777777" w:rsidR="00C42670" w:rsidRPr="00D05F63" w:rsidRDefault="00C42670" w:rsidP="00C42670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eastAsia="cs-CZ"/>
              </w:rPr>
            </w:pPr>
            <w:r w:rsidRPr="00D05F63">
              <w:rPr>
                <w:rFonts w:asciiTheme="minorHAnsi" w:hAnsiTheme="minorHAnsi" w:cstheme="minorHAnsi"/>
                <w:sz w:val="20"/>
                <w:szCs w:val="20"/>
                <w:lang w:eastAsia="cs-CZ"/>
              </w:rPr>
              <w:t>Neinvestiční transfery poskytnuté VVI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C32CEA" w14:textId="1BF4B4C2" w:rsidR="00C42670" w:rsidRPr="00D05F63" w:rsidRDefault="00C42670" w:rsidP="00C42670">
            <w:pPr>
              <w:spacing w:after="0"/>
              <w:jc w:val="right"/>
              <w:rPr>
                <w:rFonts w:asciiTheme="minorHAnsi" w:hAnsiTheme="minorHAnsi" w:cstheme="minorHAnsi"/>
                <w:sz w:val="20"/>
                <w:szCs w:val="20"/>
                <w:lang w:eastAsia="cs-CZ"/>
              </w:rPr>
            </w:pPr>
            <w:r w:rsidRPr="00D05F63">
              <w:rPr>
                <w:rFonts w:asciiTheme="minorHAnsi" w:hAnsiTheme="minorHAnsi" w:cstheme="minorHAnsi"/>
                <w:sz w:val="20"/>
                <w:szCs w:val="20"/>
                <w:lang w:eastAsia="cs-CZ"/>
              </w:rPr>
              <w:t>6 321 349 235,6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9EDEFA" w14:textId="15C72635" w:rsidR="00C42670" w:rsidRPr="00D05F63" w:rsidRDefault="00C42670" w:rsidP="00C42670">
            <w:pPr>
              <w:spacing w:after="0"/>
              <w:jc w:val="right"/>
              <w:rPr>
                <w:rFonts w:asciiTheme="minorHAnsi" w:hAnsiTheme="minorHAnsi" w:cstheme="minorHAnsi"/>
                <w:sz w:val="20"/>
                <w:szCs w:val="20"/>
                <w:lang w:eastAsia="cs-CZ"/>
              </w:rPr>
            </w:pPr>
            <w:r w:rsidRPr="00D05F63">
              <w:rPr>
                <w:rFonts w:asciiTheme="minorHAnsi" w:hAnsiTheme="minorHAnsi" w:cstheme="minorHAnsi"/>
                <w:sz w:val="20"/>
                <w:szCs w:val="20"/>
                <w:lang w:eastAsia="cs-CZ"/>
              </w:rPr>
              <w:t>6 022 082 550,2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DD1215" w14:textId="14118DC8" w:rsidR="00C42670" w:rsidRPr="00D05F63" w:rsidRDefault="00C42670" w:rsidP="00C42670">
            <w:pPr>
              <w:spacing w:after="0"/>
              <w:jc w:val="right"/>
              <w:rPr>
                <w:rFonts w:asciiTheme="minorHAnsi" w:hAnsiTheme="minorHAnsi" w:cstheme="minorHAnsi"/>
                <w:sz w:val="20"/>
                <w:szCs w:val="20"/>
                <w:lang w:eastAsia="cs-CZ"/>
              </w:rPr>
            </w:pPr>
            <w:r w:rsidRPr="00D05F63">
              <w:rPr>
                <w:rFonts w:asciiTheme="minorHAnsi" w:hAnsiTheme="minorHAnsi" w:cstheme="minorHAnsi"/>
                <w:sz w:val="20"/>
                <w:szCs w:val="20"/>
                <w:lang w:eastAsia="cs-CZ"/>
              </w:rPr>
              <w:t>299 266 685,4</w:t>
            </w:r>
          </w:p>
        </w:tc>
      </w:tr>
      <w:tr w:rsidR="00C42670" w:rsidRPr="00D05F63" w14:paraId="22AE6A30" w14:textId="77777777" w:rsidTr="00D05F63">
        <w:trPr>
          <w:trHeight w:val="284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2406B" w14:textId="77777777" w:rsidR="00C42670" w:rsidRPr="00D05F63" w:rsidRDefault="00C42670" w:rsidP="00C42670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eastAsia="cs-CZ"/>
              </w:rPr>
            </w:pPr>
            <w:r w:rsidRPr="00D05F63">
              <w:rPr>
                <w:rFonts w:asciiTheme="minorHAnsi" w:hAnsiTheme="minorHAnsi" w:cstheme="minorHAnsi"/>
                <w:sz w:val="20"/>
                <w:szCs w:val="20"/>
                <w:lang w:eastAsia="cs-CZ"/>
              </w:rPr>
              <w:t>Investiční transfery poskytnuté VVI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DE2901" w14:textId="0078F2EC" w:rsidR="00C42670" w:rsidRPr="00D05F63" w:rsidRDefault="00C42670" w:rsidP="00C42670">
            <w:pPr>
              <w:spacing w:after="0"/>
              <w:jc w:val="right"/>
              <w:rPr>
                <w:rFonts w:asciiTheme="minorHAnsi" w:hAnsiTheme="minorHAnsi" w:cstheme="minorHAnsi"/>
                <w:sz w:val="20"/>
                <w:szCs w:val="20"/>
                <w:lang w:eastAsia="cs-CZ"/>
              </w:rPr>
            </w:pPr>
            <w:r w:rsidRPr="00D05F63">
              <w:rPr>
                <w:rFonts w:asciiTheme="minorHAnsi" w:hAnsiTheme="minorHAnsi" w:cstheme="minorHAnsi"/>
                <w:sz w:val="20"/>
                <w:szCs w:val="20"/>
                <w:lang w:eastAsia="cs-CZ"/>
              </w:rPr>
              <w:t>1 395 800 649,5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D7E6ED" w14:textId="3B0C033A" w:rsidR="00C42670" w:rsidRPr="00D05F63" w:rsidRDefault="00C42670" w:rsidP="00C42670">
            <w:pPr>
              <w:spacing w:after="0"/>
              <w:jc w:val="right"/>
              <w:rPr>
                <w:rFonts w:asciiTheme="minorHAnsi" w:hAnsiTheme="minorHAnsi" w:cstheme="minorHAnsi"/>
                <w:sz w:val="20"/>
                <w:szCs w:val="20"/>
                <w:lang w:eastAsia="cs-CZ"/>
              </w:rPr>
            </w:pPr>
            <w:r w:rsidRPr="00D05F63">
              <w:rPr>
                <w:rFonts w:asciiTheme="minorHAnsi" w:hAnsiTheme="minorHAnsi" w:cstheme="minorHAnsi"/>
                <w:sz w:val="20"/>
                <w:szCs w:val="20"/>
                <w:lang w:eastAsia="cs-CZ"/>
              </w:rPr>
              <w:t>1 356 250 584,0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C2EA96" w14:textId="56E4AA74" w:rsidR="00C42670" w:rsidRPr="00D05F63" w:rsidRDefault="00C42670" w:rsidP="00C42670">
            <w:pPr>
              <w:spacing w:after="0"/>
              <w:jc w:val="right"/>
              <w:rPr>
                <w:rFonts w:asciiTheme="minorHAnsi" w:hAnsiTheme="minorHAnsi" w:cstheme="minorHAnsi"/>
                <w:sz w:val="20"/>
                <w:szCs w:val="20"/>
                <w:lang w:eastAsia="cs-CZ"/>
              </w:rPr>
            </w:pPr>
            <w:r w:rsidRPr="00D05F63">
              <w:rPr>
                <w:rFonts w:asciiTheme="minorHAnsi" w:hAnsiTheme="minorHAnsi" w:cstheme="minorHAnsi"/>
                <w:sz w:val="20"/>
                <w:szCs w:val="20"/>
                <w:lang w:eastAsia="cs-CZ"/>
              </w:rPr>
              <w:t>39 550 065,5</w:t>
            </w:r>
          </w:p>
        </w:tc>
      </w:tr>
      <w:tr w:rsidR="00C42670" w:rsidRPr="00D05F63" w14:paraId="34CC6FC6" w14:textId="77777777" w:rsidTr="00D05F63">
        <w:trPr>
          <w:trHeight w:val="284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C8A48" w14:textId="77777777" w:rsidR="00C42670" w:rsidRPr="00D05F63" w:rsidRDefault="00C42670" w:rsidP="00C42670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eastAsia="cs-CZ"/>
              </w:rPr>
            </w:pPr>
            <w:r w:rsidRPr="00D05F63">
              <w:rPr>
                <w:rFonts w:asciiTheme="minorHAnsi" w:hAnsiTheme="minorHAnsi" w:cstheme="minorHAnsi"/>
                <w:sz w:val="20"/>
                <w:szCs w:val="20"/>
                <w:lang w:eastAsia="cs-CZ"/>
              </w:rPr>
              <w:t>Programové vybavení (KIS, spis. služba)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C1B3A2" w14:textId="1D6BF60A" w:rsidR="00C42670" w:rsidRPr="00D05F63" w:rsidRDefault="00C42670" w:rsidP="00C42670">
            <w:pPr>
              <w:spacing w:after="0"/>
              <w:jc w:val="right"/>
              <w:rPr>
                <w:rFonts w:asciiTheme="minorHAnsi" w:hAnsiTheme="minorHAnsi" w:cstheme="minorHAnsi"/>
                <w:sz w:val="20"/>
                <w:szCs w:val="20"/>
                <w:lang w:eastAsia="cs-CZ"/>
              </w:rPr>
            </w:pPr>
            <w:r w:rsidRPr="00D05F63">
              <w:rPr>
                <w:rFonts w:asciiTheme="minorHAnsi" w:hAnsiTheme="minorHAnsi" w:cstheme="minorHAnsi"/>
                <w:sz w:val="20"/>
                <w:szCs w:val="20"/>
                <w:lang w:eastAsia="cs-CZ"/>
              </w:rPr>
              <w:t>2 844 291,3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1558FE" w14:textId="51CAA590" w:rsidR="00C42670" w:rsidRPr="00D05F63" w:rsidRDefault="00C42670" w:rsidP="00C42670">
            <w:pPr>
              <w:spacing w:after="0"/>
              <w:jc w:val="right"/>
              <w:rPr>
                <w:rFonts w:asciiTheme="minorHAnsi" w:hAnsiTheme="minorHAnsi" w:cstheme="minorHAnsi"/>
                <w:sz w:val="20"/>
                <w:szCs w:val="20"/>
                <w:lang w:eastAsia="cs-CZ"/>
              </w:rPr>
            </w:pPr>
            <w:r w:rsidRPr="00D05F63">
              <w:rPr>
                <w:rFonts w:asciiTheme="minorHAnsi" w:hAnsiTheme="minorHAnsi" w:cstheme="minorHAnsi"/>
                <w:sz w:val="20"/>
                <w:szCs w:val="20"/>
                <w:lang w:eastAsia="cs-CZ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03EDF3" w14:textId="663E6D89" w:rsidR="00C42670" w:rsidRPr="00D05F63" w:rsidRDefault="00C42670" w:rsidP="00C42670">
            <w:pPr>
              <w:spacing w:after="0"/>
              <w:jc w:val="right"/>
              <w:rPr>
                <w:rFonts w:asciiTheme="minorHAnsi" w:hAnsiTheme="minorHAnsi" w:cstheme="minorHAnsi"/>
                <w:sz w:val="20"/>
                <w:szCs w:val="20"/>
                <w:lang w:eastAsia="cs-CZ"/>
              </w:rPr>
            </w:pPr>
            <w:r w:rsidRPr="00D05F63">
              <w:rPr>
                <w:rFonts w:asciiTheme="minorHAnsi" w:hAnsiTheme="minorHAnsi" w:cstheme="minorHAnsi"/>
                <w:sz w:val="20"/>
                <w:szCs w:val="20"/>
                <w:lang w:eastAsia="cs-CZ"/>
              </w:rPr>
              <w:t>2 844 291,3</w:t>
            </w:r>
          </w:p>
        </w:tc>
      </w:tr>
      <w:tr w:rsidR="00C42670" w:rsidRPr="00D05F63" w14:paraId="26CE255B" w14:textId="77777777" w:rsidTr="00D05F63">
        <w:trPr>
          <w:trHeight w:val="284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8D95F" w14:textId="38D4900F" w:rsidR="00C42670" w:rsidRPr="00D05F63" w:rsidRDefault="00C42670" w:rsidP="00C42670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eastAsia="cs-CZ"/>
              </w:rPr>
            </w:pPr>
            <w:r w:rsidRPr="00D05F63">
              <w:rPr>
                <w:rFonts w:asciiTheme="minorHAnsi" w:hAnsiTheme="minorHAnsi" w:cstheme="minorHAnsi"/>
                <w:sz w:val="20"/>
                <w:szCs w:val="20"/>
                <w:lang w:eastAsia="cs-CZ"/>
              </w:rPr>
              <w:t>Odměny za hodnocení pracovišť, posudky k</w:t>
            </w:r>
            <w:r w:rsidR="00443E54">
              <w:rPr>
                <w:rFonts w:asciiTheme="minorHAnsi" w:hAnsiTheme="minorHAnsi" w:cstheme="minorHAnsi"/>
                <w:sz w:val="20"/>
                <w:szCs w:val="20"/>
                <w:lang w:eastAsia="cs-CZ"/>
              </w:rPr>
              <w:t> </w:t>
            </w:r>
            <w:r w:rsidRPr="00D05F63">
              <w:rPr>
                <w:rFonts w:asciiTheme="minorHAnsi" w:hAnsiTheme="minorHAnsi" w:cstheme="minorHAnsi"/>
                <w:sz w:val="20"/>
                <w:szCs w:val="20"/>
                <w:lang w:eastAsia="cs-CZ"/>
              </w:rPr>
              <w:t>disertacím, poradenství a jiné služby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E7CE33" w14:textId="4A1CB64B" w:rsidR="00C42670" w:rsidRPr="00D05F63" w:rsidRDefault="00C42670" w:rsidP="00C42670">
            <w:pPr>
              <w:spacing w:after="0"/>
              <w:jc w:val="right"/>
              <w:rPr>
                <w:rFonts w:asciiTheme="minorHAnsi" w:hAnsiTheme="minorHAnsi" w:cstheme="minorHAnsi"/>
                <w:sz w:val="20"/>
                <w:szCs w:val="20"/>
                <w:lang w:eastAsia="cs-CZ"/>
              </w:rPr>
            </w:pPr>
            <w:r w:rsidRPr="00D05F63">
              <w:rPr>
                <w:rFonts w:asciiTheme="minorHAnsi" w:hAnsiTheme="minorHAnsi" w:cstheme="minorHAnsi"/>
                <w:sz w:val="20"/>
                <w:szCs w:val="20"/>
                <w:lang w:eastAsia="cs-CZ"/>
              </w:rPr>
              <w:t>16 143 627,</w:t>
            </w:r>
            <w:r w:rsidR="0087675E" w:rsidRPr="00D05F63">
              <w:rPr>
                <w:rFonts w:asciiTheme="minorHAnsi" w:hAnsiTheme="minorHAnsi" w:cstheme="minorHAnsi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DE7FAC" w14:textId="4A8A3562" w:rsidR="00C42670" w:rsidRPr="00D05F63" w:rsidRDefault="00C42670" w:rsidP="00C42670">
            <w:pPr>
              <w:spacing w:after="0"/>
              <w:jc w:val="right"/>
              <w:rPr>
                <w:rFonts w:asciiTheme="minorHAnsi" w:hAnsiTheme="minorHAnsi" w:cstheme="minorHAnsi"/>
                <w:sz w:val="20"/>
                <w:szCs w:val="20"/>
                <w:lang w:eastAsia="cs-CZ"/>
              </w:rPr>
            </w:pPr>
            <w:r w:rsidRPr="00D05F63">
              <w:rPr>
                <w:rFonts w:asciiTheme="minorHAnsi" w:hAnsiTheme="minorHAnsi" w:cstheme="minorHAnsi"/>
                <w:sz w:val="20"/>
                <w:szCs w:val="20"/>
                <w:lang w:eastAsia="cs-CZ"/>
              </w:rPr>
              <w:t>16 553 587,0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D4E125" w14:textId="4DA75AE7" w:rsidR="00C42670" w:rsidRPr="00D05F63" w:rsidRDefault="00443E54" w:rsidP="00C42670">
            <w:pPr>
              <w:spacing w:after="0"/>
              <w:jc w:val="right"/>
              <w:rPr>
                <w:rFonts w:asciiTheme="minorHAnsi" w:hAnsiTheme="minorHAnsi" w:cstheme="minorHAnsi"/>
                <w:sz w:val="20"/>
                <w:szCs w:val="20"/>
                <w:lang w:eastAsia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cs-CZ"/>
              </w:rPr>
              <w:t>−</w:t>
            </w:r>
            <w:r w:rsidR="00C42670" w:rsidRPr="00D05F63">
              <w:rPr>
                <w:rFonts w:asciiTheme="minorHAnsi" w:hAnsiTheme="minorHAnsi" w:cstheme="minorHAnsi"/>
                <w:sz w:val="20"/>
                <w:szCs w:val="20"/>
                <w:lang w:eastAsia="cs-CZ"/>
              </w:rPr>
              <w:t>409 959,</w:t>
            </w:r>
            <w:r w:rsidR="0087675E" w:rsidRPr="00D05F63">
              <w:rPr>
                <w:rFonts w:asciiTheme="minorHAnsi" w:hAnsiTheme="minorHAnsi" w:cstheme="minorHAnsi"/>
                <w:sz w:val="20"/>
                <w:szCs w:val="20"/>
                <w:lang w:eastAsia="cs-CZ"/>
              </w:rPr>
              <w:t>3</w:t>
            </w:r>
          </w:p>
        </w:tc>
      </w:tr>
      <w:tr w:rsidR="00C42670" w:rsidRPr="00D05F63" w14:paraId="58AF48D3" w14:textId="77777777" w:rsidTr="00D05F63">
        <w:trPr>
          <w:trHeight w:val="284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BD086" w14:textId="77777777" w:rsidR="00C42670" w:rsidRPr="00D05F63" w:rsidRDefault="00C42670" w:rsidP="00C42670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eastAsia="cs-CZ"/>
              </w:rPr>
            </w:pPr>
            <w:r w:rsidRPr="00D05F63">
              <w:rPr>
                <w:rFonts w:asciiTheme="minorHAnsi" w:hAnsiTheme="minorHAnsi" w:cstheme="minorHAnsi"/>
                <w:sz w:val="20"/>
                <w:szCs w:val="20"/>
                <w:lang w:eastAsia="cs-CZ"/>
              </w:rPr>
              <w:t>Služby související s ICT (certifikáty, IT služby, servisní poplatky)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FB94ED" w14:textId="6EC8DD22" w:rsidR="00C42670" w:rsidRPr="00D05F63" w:rsidRDefault="00C42670" w:rsidP="00C42670">
            <w:pPr>
              <w:spacing w:after="0"/>
              <w:jc w:val="right"/>
              <w:rPr>
                <w:rFonts w:asciiTheme="minorHAnsi" w:hAnsiTheme="minorHAnsi" w:cstheme="minorHAnsi"/>
                <w:sz w:val="20"/>
                <w:szCs w:val="20"/>
                <w:lang w:eastAsia="cs-CZ"/>
              </w:rPr>
            </w:pPr>
            <w:r w:rsidRPr="00D05F63">
              <w:rPr>
                <w:rFonts w:asciiTheme="minorHAnsi" w:hAnsiTheme="minorHAnsi" w:cstheme="minorHAnsi"/>
                <w:sz w:val="20"/>
                <w:szCs w:val="20"/>
                <w:lang w:eastAsia="cs-CZ"/>
              </w:rPr>
              <w:t>3 058 308,2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8CFF52" w14:textId="4E36FF57" w:rsidR="00C42670" w:rsidRPr="00D05F63" w:rsidRDefault="00C42670" w:rsidP="00C42670">
            <w:pPr>
              <w:spacing w:after="0"/>
              <w:jc w:val="right"/>
              <w:rPr>
                <w:rFonts w:asciiTheme="minorHAnsi" w:hAnsiTheme="minorHAnsi" w:cstheme="minorHAnsi"/>
                <w:sz w:val="20"/>
                <w:szCs w:val="20"/>
                <w:lang w:eastAsia="cs-CZ"/>
              </w:rPr>
            </w:pPr>
            <w:r w:rsidRPr="00D05F63">
              <w:rPr>
                <w:rFonts w:asciiTheme="minorHAnsi" w:hAnsiTheme="minorHAnsi" w:cstheme="minorHAnsi"/>
                <w:sz w:val="20"/>
                <w:szCs w:val="20"/>
                <w:lang w:eastAsia="cs-CZ"/>
              </w:rPr>
              <w:t>3 431</w:t>
            </w:r>
            <w:r w:rsidR="0087675E" w:rsidRPr="00D05F63">
              <w:rPr>
                <w:rFonts w:asciiTheme="minorHAnsi" w:hAnsiTheme="minorHAnsi" w:cstheme="minorHAnsi"/>
                <w:sz w:val="20"/>
                <w:szCs w:val="20"/>
                <w:lang w:eastAsia="cs-CZ"/>
              </w:rPr>
              <w:t> </w:t>
            </w:r>
            <w:r w:rsidRPr="00D05F63">
              <w:rPr>
                <w:rFonts w:asciiTheme="minorHAnsi" w:hAnsiTheme="minorHAnsi" w:cstheme="minorHAnsi"/>
                <w:sz w:val="20"/>
                <w:szCs w:val="20"/>
                <w:lang w:eastAsia="cs-CZ"/>
              </w:rPr>
              <w:t>41</w:t>
            </w:r>
            <w:r w:rsidR="0087675E" w:rsidRPr="00D05F63">
              <w:rPr>
                <w:rFonts w:asciiTheme="minorHAnsi" w:hAnsiTheme="minorHAnsi" w:cstheme="minorHAnsi"/>
                <w:sz w:val="20"/>
                <w:szCs w:val="20"/>
                <w:lang w:eastAsia="cs-CZ"/>
              </w:rPr>
              <w:t>7,0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2BC19B" w14:textId="28572663" w:rsidR="00C42670" w:rsidRPr="00D05F63" w:rsidRDefault="00443E54" w:rsidP="00C42670">
            <w:pPr>
              <w:spacing w:after="0"/>
              <w:jc w:val="right"/>
              <w:rPr>
                <w:rFonts w:asciiTheme="minorHAnsi" w:hAnsiTheme="minorHAnsi" w:cstheme="minorHAnsi"/>
                <w:sz w:val="20"/>
                <w:szCs w:val="20"/>
                <w:lang w:eastAsia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cs-CZ"/>
              </w:rPr>
              <w:t>−</w:t>
            </w:r>
            <w:r w:rsidR="00C42670" w:rsidRPr="00D05F63">
              <w:rPr>
                <w:rFonts w:asciiTheme="minorHAnsi" w:hAnsiTheme="minorHAnsi" w:cstheme="minorHAnsi"/>
                <w:sz w:val="20"/>
                <w:szCs w:val="20"/>
                <w:lang w:eastAsia="cs-CZ"/>
              </w:rPr>
              <w:t>373 108,7</w:t>
            </w:r>
          </w:p>
        </w:tc>
      </w:tr>
      <w:tr w:rsidR="00C42670" w:rsidRPr="00D05F63" w14:paraId="1253CAFE" w14:textId="77777777" w:rsidTr="00D05F63">
        <w:trPr>
          <w:trHeight w:val="284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9A7AF" w14:textId="32686EF8" w:rsidR="00C42670" w:rsidRPr="00D05F63" w:rsidRDefault="00C42670" w:rsidP="00C42670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eastAsia="cs-CZ"/>
              </w:rPr>
            </w:pPr>
            <w:r w:rsidRPr="00D05F63">
              <w:rPr>
                <w:rFonts w:asciiTheme="minorHAnsi" w:hAnsiTheme="minorHAnsi" w:cstheme="minorHAnsi"/>
                <w:sz w:val="20"/>
                <w:szCs w:val="20"/>
                <w:lang w:eastAsia="cs-CZ"/>
              </w:rPr>
              <w:t>Ostatní služby (související s organizací sněmů a</w:t>
            </w:r>
            <w:r w:rsidR="00443E54">
              <w:rPr>
                <w:rFonts w:asciiTheme="minorHAnsi" w:hAnsiTheme="minorHAnsi" w:cstheme="minorHAnsi"/>
                <w:sz w:val="20"/>
                <w:szCs w:val="20"/>
                <w:lang w:eastAsia="cs-CZ"/>
              </w:rPr>
              <w:t> </w:t>
            </w:r>
            <w:r w:rsidRPr="00D05F63">
              <w:rPr>
                <w:rFonts w:asciiTheme="minorHAnsi" w:hAnsiTheme="minorHAnsi" w:cstheme="minorHAnsi"/>
                <w:sz w:val="20"/>
                <w:szCs w:val="20"/>
                <w:lang w:eastAsia="cs-CZ"/>
              </w:rPr>
              <w:t>společenských akcí, přednášky, autodoprava, inzerce aj.)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F2C707" w14:textId="12AAF26E" w:rsidR="00C42670" w:rsidRPr="00D05F63" w:rsidRDefault="00C42670" w:rsidP="00C42670">
            <w:pPr>
              <w:spacing w:after="0"/>
              <w:jc w:val="right"/>
              <w:rPr>
                <w:rFonts w:asciiTheme="minorHAnsi" w:hAnsiTheme="minorHAnsi" w:cstheme="minorHAnsi"/>
                <w:sz w:val="20"/>
                <w:szCs w:val="20"/>
                <w:lang w:eastAsia="cs-CZ"/>
              </w:rPr>
            </w:pPr>
            <w:r w:rsidRPr="00D05F63">
              <w:rPr>
                <w:rFonts w:asciiTheme="minorHAnsi" w:hAnsiTheme="minorHAnsi" w:cstheme="minorHAnsi"/>
                <w:sz w:val="20"/>
                <w:szCs w:val="20"/>
                <w:lang w:eastAsia="cs-CZ"/>
              </w:rPr>
              <w:t>7 173 198,5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CA4B4F" w14:textId="10C966AA" w:rsidR="00C42670" w:rsidRPr="00D05F63" w:rsidRDefault="00C42670" w:rsidP="00C42670">
            <w:pPr>
              <w:spacing w:after="0"/>
              <w:jc w:val="right"/>
              <w:rPr>
                <w:rFonts w:asciiTheme="minorHAnsi" w:hAnsiTheme="minorHAnsi" w:cstheme="minorHAnsi"/>
                <w:sz w:val="20"/>
                <w:szCs w:val="20"/>
                <w:lang w:eastAsia="cs-CZ"/>
              </w:rPr>
            </w:pPr>
            <w:r w:rsidRPr="00D05F63">
              <w:rPr>
                <w:rFonts w:asciiTheme="minorHAnsi" w:hAnsiTheme="minorHAnsi" w:cstheme="minorHAnsi"/>
                <w:sz w:val="20"/>
                <w:szCs w:val="20"/>
                <w:lang w:eastAsia="cs-CZ"/>
              </w:rPr>
              <w:t>6 903 436,</w:t>
            </w:r>
            <w:r w:rsidR="0087675E" w:rsidRPr="00D05F63">
              <w:rPr>
                <w:rFonts w:asciiTheme="minorHAnsi" w:hAnsiTheme="minorHAnsi" w:cstheme="minorHAnsi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B7E186" w14:textId="19742F79" w:rsidR="00C42670" w:rsidRPr="00D05F63" w:rsidRDefault="00C42670" w:rsidP="00C42670">
            <w:pPr>
              <w:spacing w:after="0"/>
              <w:jc w:val="right"/>
              <w:rPr>
                <w:rFonts w:asciiTheme="minorHAnsi" w:hAnsiTheme="minorHAnsi" w:cstheme="minorHAnsi"/>
                <w:sz w:val="20"/>
                <w:szCs w:val="20"/>
                <w:lang w:eastAsia="cs-CZ"/>
              </w:rPr>
            </w:pPr>
            <w:r w:rsidRPr="00D05F63">
              <w:rPr>
                <w:rFonts w:asciiTheme="minorHAnsi" w:hAnsiTheme="minorHAnsi" w:cstheme="minorHAnsi"/>
                <w:sz w:val="20"/>
                <w:szCs w:val="20"/>
                <w:lang w:eastAsia="cs-CZ"/>
              </w:rPr>
              <w:t>269 762,2</w:t>
            </w:r>
          </w:p>
        </w:tc>
      </w:tr>
      <w:tr w:rsidR="00C42670" w:rsidRPr="00D05F63" w14:paraId="6E96E714" w14:textId="77777777" w:rsidTr="00D05F63">
        <w:trPr>
          <w:trHeight w:val="284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F28BF" w14:textId="77777777" w:rsidR="00C42670" w:rsidRPr="00D05F63" w:rsidRDefault="00C42670" w:rsidP="00C42670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eastAsia="cs-CZ"/>
              </w:rPr>
            </w:pPr>
            <w:r w:rsidRPr="00D05F63">
              <w:rPr>
                <w:rFonts w:asciiTheme="minorHAnsi" w:hAnsiTheme="minorHAnsi" w:cstheme="minorHAnsi"/>
                <w:sz w:val="20"/>
                <w:szCs w:val="20"/>
                <w:lang w:eastAsia="cs-CZ"/>
              </w:rPr>
              <w:t>Odpisy dlouhodobého majetku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EB033F" w14:textId="194DF2C7" w:rsidR="00C42670" w:rsidRPr="00D05F63" w:rsidRDefault="00C42670" w:rsidP="00C42670">
            <w:pPr>
              <w:spacing w:after="0"/>
              <w:jc w:val="right"/>
              <w:rPr>
                <w:rFonts w:asciiTheme="minorHAnsi" w:hAnsiTheme="minorHAnsi" w:cstheme="minorHAnsi"/>
                <w:sz w:val="20"/>
                <w:szCs w:val="20"/>
                <w:lang w:eastAsia="cs-CZ"/>
              </w:rPr>
            </w:pPr>
            <w:r w:rsidRPr="00D05F63">
              <w:rPr>
                <w:rFonts w:asciiTheme="minorHAnsi" w:hAnsiTheme="minorHAnsi" w:cstheme="minorHAnsi"/>
                <w:sz w:val="20"/>
                <w:szCs w:val="20"/>
                <w:lang w:eastAsia="cs-CZ"/>
              </w:rPr>
              <w:t>0,0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E87C41" w14:textId="5E676A26" w:rsidR="00C42670" w:rsidRPr="00D05F63" w:rsidRDefault="00C42670" w:rsidP="00C42670">
            <w:pPr>
              <w:spacing w:after="0"/>
              <w:jc w:val="right"/>
              <w:rPr>
                <w:rFonts w:asciiTheme="minorHAnsi" w:hAnsiTheme="minorHAnsi" w:cstheme="minorHAnsi"/>
                <w:sz w:val="20"/>
                <w:szCs w:val="20"/>
                <w:lang w:eastAsia="cs-CZ"/>
              </w:rPr>
            </w:pPr>
            <w:r w:rsidRPr="00D05F63">
              <w:rPr>
                <w:rFonts w:asciiTheme="minorHAnsi" w:hAnsiTheme="minorHAnsi" w:cstheme="minorHAnsi"/>
                <w:sz w:val="20"/>
                <w:szCs w:val="20"/>
                <w:lang w:eastAsia="cs-CZ"/>
              </w:rPr>
              <w:t>152 535,0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F38089" w14:textId="6B75F31D" w:rsidR="00C42670" w:rsidRPr="00D05F63" w:rsidRDefault="00443E54" w:rsidP="00C42670">
            <w:pPr>
              <w:spacing w:after="0"/>
              <w:jc w:val="right"/>
              <w:rPr>
                <w:rFonts w:asciiTheme="minorHAnsi" w:hAnsiTheme="minorHAnsi" w:cstheme="minorHAnsi"/>
                <w:sz w:val="20"/>
                <w:szCs w:val="20"/>
                <w:lang w:eastAsia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cs-CZ"/>
              </w:rPr>
              <w:t>−</w:t>
            </w:r>
            <w:r w:rsidR="00C42670" w:rsidRPr="00D05F63">
              <w:rPr>
                <w:rFonts w:asciiTheme="minorHAnsi" w:hAnsiTheme="minorHAnsi" w:cstheme="minorHAnsi"/>
                <w:sz w:val="20"/>
                <w:szCs w:val="20"/>
                <w:lang w:eastAsia="cs-CZ"/>
              </w:rPr>
              <w:t>152 535,0</w:t>
            </w:r>
          </w:p>
        </w:tc>
      </w:tr>
      <w:tr w:rsidR="00C42670" w:rsidRPr="00D05F63" w14:paraId="1F655D49" w14:textId="77777777" w:rsidTr="00D05F63">
        <w:trPr>
          <w:trHeight w:val="284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BDCE8" w14:textId="77777777" w:rsidR="00C42670" w:rsidRPr="00D05F63" w:rsidRDefault="00C42670" w:rsidP="00C42670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eastAsia="cs-CZ"/>
              </w:rPr>
            </w:pPr>
            <w:r w:rsidRPr="00D05F63">
              <w:rPr>
                <w:rFonts w:asciiTheme="minorHAnsi" w:hAnsiTheme="minorHAnsi" w:cstheme="minorHAnsi"/>
                <w:sz w:val="20"/>
                <w:szCs w:val="20"/>
                <w:lang w:eastAsia="cs-CZ"/>
              </w:rPr>
              <w:t>Licence, předplatné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686D2" w14:textId="32BFB8DB" w:rsidR="00C42670" w:rsidRPr="00D05F63" w:rsidRDefault="00C42670" w:rsidP="00C42670">
            <w:pPr>
              <w:spacing w:after="0"/>
              <w:jc w:val="right"/>
              <w:rPr>
                <w:rFonts w:asciiTheme="minorHAnsi" w:hAnsiTheme="minorHAnsi" w:cstheme="minorHAnsi"/>
                <w:sz w:val="20"/>
                <w:szCs w:val="20"/>
                <w:lang w:eastAsia="cs-CZ"/>
              </w:rPr>
            </w:pPr>
            <w:r w:rsidRPr="00D05F63">
              <w:rPr>
                <w:rFonts w:asciiTheme="minorHAnsi" w:hAnsiTheme="minorHAnsi" w:cstheme="minorHAnsi"/>
                <w:sz w:val="20"/>
                <w:szCs w:val="20"/>
                <w:lang w:eastAsia="cs-CZ"/>
              </w:rPr>
              <w:t>1 357 484,</w:t>
            </w:r>
            <w:r w:rsidR="0087675E" w:rsidRPr="00D05F63">
              <w:rPr>
                <w:rFonts w:asciiTheme="minorHAnsi" w:hAnsiTheme="minorHAnsi" w:cstheme="minorHAnsi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F1EA0" w14:textId="75D27A55" w:rsidR="00C42670" w:rsidRPr="00D05F63" w:rsidRDefault="00C42670" w:rsidP="00C42670">
            <w:pPr>
              <w:spacing w:after="0"/>
              <w:jc w:val="right"/>
              <w:rPr>
                <w:rFonts w:asciiTheme="minorHAnsi" w:hAnsiTheme="minorHAnsi" w:cstheme="minorHAnsi"/>
                <w:sz w:val="20"/>
                <w:szCs w:val="20"/>
                <w:lang w:eastAsia="cs-CZ"/>
              </w:rPr>
            </w:pPr>
            <w:r w:rsidRPr="00D05F63">
              <w:rPr>
                <w:rFonts w:asciiTheme="minorHAnsi" w:hAnsiTheme="minorHAnsi" w:cstheme="minorHAnsi"/>
                <w:sz w:val="20"/>
                <w:szCs w:val="20"/>
                <w:lang w:eastAsia="cs-CZ"/>
              </w:rPr>
              <w:t>1 215 237,</w:t>
            </w:r>
            <w:r w:rsidR="0087675E" w:rsidRPr="00D05F63">
              <w:rPr>
                <w:rFonts w:asciiTheme="minorHAnsi" w:hAnsiTheme="minorHAnsi" w:cstheme="minorHAnsi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6AF06" w14:textId="26AC02F2" w:rsidR="00C42670" w:rsidRPr="00D05F63" w:rsidRDefault="00C42670" w:rsidP="00C42670">
            <w:pPr>
              <w:spacing w:after="0"/>
              <w:jc w:val="right"/>
              <w:rPr>
                <w:rFonts w:asciiTheme="minorHAnsi" w:hAnsiTheme="minorHAnsi" w:cstheme="minorHAnsi"/>
                <w:sz w:val="20"/>
                <w:szCs w:val="20"/>
                <w:lang w:eastAsia="cs-CZ"/>
              </w:rPr>
            </w:pPr>
            <w:r w:rsidRPr="00D05F63">
              <w:rPr>
                <w:rFonts w:asciiTheme="minorHAnsi" w:hAnsiTheme="minorHAnsi" w:cstheme="minorHAnsi"/>
                <w:sz w:val="20"/>
                <w:szCs w:val="20"/>
                <w:lang w:eastAsia="cs-CZ"/>
              </w:rPr>
              <w:t>142 246,5</w:t>
            </w:r>
          </w:p>
        </w:tc>
      </w:tr>
      <w:tr w:rsidR="00C42670" w:rsidRPr="00D05F63" w14:paraId="48414AD1" w14:textId="77777777" w:rsidTr="00D05F63">
        <w:trPr>
          <w:trHeight w:val="284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886C6" w14:textId="26FC8344" w:rsidR="00C42670" w:rsidRPr="00D05F63" w:rsidRDefault="00C42670" w:rsidP="00C42670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eastAsia="cs-CZ"/>
              </w:rPr>
            </w:pPr>
            <w:r w:rsidRPr="00D05F63">
              <w:rPr>
                <w:rFonts w:asciiTheme="minorHAnsi" w:hAnsiTheme="minorHAnsi" w:cstheme="minorHAnsi"/>
                <w:sz w:val="20"/>
                <w:szCs w:val="20"/>
                <w:lang w:eastAsia="cs-CZ"/>
              </w:rPr>
              <w:t>Poskytnuté náhrady (zejména cestovní náhrady spojené s</w:t>
            </w:r>
            <w:r w:rsidR="00443E54">
              <w:rPr>
                <w:rFonts w:asciiTheme="minorHAnsi" w:hAnsiTheme="minorHAnsi" w:cstheme="minorHAnsi"/>
                <w:sz w:val="20"/>
                <w:szCs w:val="20"/>
                <w:lang w:eastAsia="cs-CZ"/>
              </w:rPr>
              <w:t> </w:t>
            </w:r>
            <w:r w:rsidRPr="00D05F63">
              <w:rPr>
                <w:rFonts w:asciiTheme="minorHAnsi" w:hAnsiTheme="minorHAnsi" w:cstheme="minorHAnsi"/>
                <w:sz w:val="20"/>
                <w:szCs w:val="20"/>
                <w:lang w:eastAsia="cs-CZ"/>
              </w:rPr>
              <w:t>hodnoceními pracovišť a obhajobami disertací)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1717D2" w14:textId="2FF9BF54" w:rsidR="00C42670" w:rsidRPr="00D05F63" w:rsidRDefault="00C42670" w:rsidP="00C42670">
            <w:pPr>
              <w:spacing w:after="0"/>
              <w:jc w:val="right"/>
              <w:rPr>
                <w:rFonts w:asciiTheme="minorHAnsi" w:hAnsiTheme="minorHAnsi" w:cstheme="minorHAnsi"/>
                <w:sz w:val="20"/>
                <w:szCs w:val="20"/>
                <w:lang w:eastAsia="cs-CZ"/>
              </w:rPr>
            </w:pPr>
            <w:r w:rsidRPr="00D05F63">
              <w:rPr>
                <w:rFonts w:asciiTheme="minorHAnsi" w:hAnsiTheme="minorHAnsi" w:cstheme="minorHAnsi"/>
                <w:sz w:val="20"/>
                <w:szCs w:val="20"/>
                <w:lang w:eastAsia="cs-CZ"/>
              </w:rPr>
              <w:t>5 237 932,5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F9AE7B" w14:textId="23821845" w:rsidR="00C42670" w:rsidRPr="00D05F63" w:rsidRDefault="00C42670" w:rsidP="00C42670">
            <w:pPr>
              <w:spacing w:after="0"/>
              <w:jc w:val="right"/>
              <w:rPr>
                <w:rFonts w:asciiTheme="minorHAnsi" w:hAnsiTheme="minorHAnsi" w:cstheme="minorHAnsi"/>
                <w:sz w:val="20"/>
                <w:szCs w:val="20"/>
                <w:lang w:eastAsia="cs-CZ"/>
              </w:rPr>
            </w:pPr>
            <w:r w:rsidRPr="00D05F63">
              <w:rPr>
                <w:rFonts w:asciiTheme="minorHAnsi" w:hAnsiTheme="minorHAnsi" w:cstheme="minorHAnsi"/>
                <w:sz w:val="20"/>
                <w:szCs w:val="20"/>
                <w:lang w:eastAsia="cs-CZ"/>
              </w:rPr>
              <w:t>5 378 578,</w:t>
            </w:r>
            <w:r w:rsidR="0087675E" w:rsidRPr="00D05F63">
              <w:rPr>
                <w:rFonts w:asciiTheme="minorHAnsi" w:hAnsiTheme="minorHAnsi" w:cstheme="minorHAnsi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A75A54" w14:textId="4044988D" w:rsidR="00C42670" w:rsidRPr="00D05F63" w:rsidRDefault="00443E54" w:rsidP="00C42670">
            <w:pPr>
              <w:spacing w:after="0"/>
              <w:jc w:val="right"/>
              <w:rPr>
                <w:rFonts w:asciiTheme="minorHAnsi" w:hAnsiTheme="minorHAnsi" w:cstheme="minorHAnsi"/>
                <w:sz w:val="20"/>
                <w:szCs w:val="20"/>
                <w:lang w:eastAsia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cs-CZ"/>
              </w:rPr>
              <w:t>−</w:t>
            </w:r>
            <w:r w:rsidR="00C42670" w:rsidRPr="00D05F63">
              <w:rPr>
                <w:rFonts w:asciiTheme="minorHAnsi" w:hAnsiTheme="minorHAnsi" w:cstheme="minorHAnsi"/>
                <w:sz w:val="20"/>
                <w:szCs w:val="20"/>
                <w:lang w:eastAsia="cs-CZ"/>
              </w:rPr>
              <w:t>140 645,</w:t>
            </w:r>
            <w:r w:rsidR="0087675E" w:rsidRPr="00D05F63">
              <w:rPr>
                <w:rFonts w:asciiTheme="minorHAnsi" w:hAnsiTheme="minorHAnsi" w:cstheme="minorHAnsi"/>
                <w:sz w:val="20"/>
                <w:szCs w:val="20"/>
                <w:lang w:eastAsia="cs-CZ"/>
              </w:rPr>
              <w:t>7</w:t>
            </w:r>
          </w:p>
        </w:tc>
      </w:tr>
      <w:tr w:rsidR="00C42670" w:rsidRPr="00D05F63" w14:paraId="4A139019" w14:textId="77777777" w:rsidTr="00D05F63">
        <w:trPr>
          <w:trHeight w:val="284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008F9" w14:textId="77777777" w:rsidR="00C42670" w:rsidRPr="00D05F63" w:rsidRDefault="00C42670" w:rsidP="00C42670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eastAsia="cs-CZ"/>
              </w:rPr>
            </w:pPr>
            <w:r w:rsidRPr="00D05F63">
              <w:rPr>
                <w:rFonts w:asciiTheme="minorHAnsi" w:hAnsiTheme="minorHAnsi" w:cstheme="minorHAnsi"/>
                <w:sz w:val="20"/>
                <w:szCs w:val="20"/>
                <w:lang w:eastAsia="cs-CZ"/>
              </w:rPr>
              <w:t>Pořízení dlouhodobého hmotného majetku (tiskárna, konferenční zařízení)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C4F227" w14:textId="168D3A4F" w:rsidR="00C42670" w:rsidRPr="00D05F63" w:rsidRDefault="00C42670" w:rsidP="00C42670">
            <w:pPr>
              <w:spacing w:after="0"/>
              <w:jc w:val="right"/>
              <w:rPr>
                <w:rFonts w:asciiTheme="minorHAnsi" w:hAnsiTheme="minorHAnsi" w:cstheme="minorHAnsi"/>
                <w:sz w:val="20"/>
                <w:szCs w:val="20"/>
                <w:lang w:eastAsia="cs-CZ"/>
              </w:rPr>
            </w:pPr>
            <w:r w:rsidRPr="00D05F63">
              <w:rPr>
                <w:rFonts w:asciiTheme="minorHAnsi" w:hAnsiTheme="minorHAnsi" w:cstheme="minorHAnsi"/>
                <w:sz w:val="20"/>
                <w:szCs w:val="20"/>
                <w:lang w:eastAsia="cs-CZ"/>
              </w:rPr>
              <w:t>123 549,2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8A96C4" w14:textId="4302AAB6" w:rsidR="00C42670" w:rsidRPr="00D05F63" w:rsidRDefault="00C42670" w:rsidP="00C42670">
            <w:pPr>
              <w:spacing w:after="0"/>
              <w:jc w:val="right"/>
              <w:rPr>
                <w:rFonts w:asciiTheme="minorHAnsi" w:hAnsiTheme="minorHAnsi" w:cstheme="minorHAnsi"/>
                <w:sz w:val="20"/>
                <w:szCs w:val="20"/>
                <w:lang w:eastAsia="cs-CZ"/>
              </w:rPr>
            </w:pPr>
            <w:r w:rsidRPr="00D05F63">
              <w:rPr>
                <w:rFonts w:asciiTheme="minorHAnsi" w:hAnsiTheme="minorHAnsi" w:cstheme="minorHAnsi"/>
                <w:sz w:val="20"/>
                <w:szCs w:val="20"/>
                <w:lang w:eastAsia="cs-CZ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C69373" w14:textId="585BEE6E" w:rsidR="00C42670" w:rsidRPr="00D05F63" w:rsidRDefault="00C42670" w:rsidP="00C42670">
            <w:pPr>
              <w:spacing w:after="0"/>
              <w:jc w:val="right"/>
              <w:rPr>
                <w:rFonts w:asciiTheme="minorHAnsi" w:hAnsiTheme="minorHAnsi" w:cstheme="minorHAnsi"/>
                <w:sz w:val="20"/>
                <w:szCs w:val="20"/>
                <w:lang w:eastAsia="cs-CZ"/>
              </w:rPr>
            </w:pPr>
            <w:r w:rsidRPr="00D05F63">
              <w:rPr>
                <w:rFonts w:asciiTheme="minorHAnsi" w:hAnsiTheme="minorHAnsi" w:cstheme="minorHAnsi"/>
                <w:sz w:val="20"/>
                <w:szCs w:val="20"/>
                <w:lang w:eastAsia="cs-CZ"/>
              </w:rPr>
              <w:t>123 549,2</w:t>
            </w:r>
          </w:p>
        </w:tc>
      </w:tr>
      <w:tr w:rsidR="00C42670" w:rsidRPr="00D05F63" w14:paraId="087398CB" w14:textId="77777777" w:rsidTr="00D05F63">
        <w:trPr>
          <w:trHeight w:val="284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BE971" w14:textId="77777777" w:rsidR="00C42670" w:rsidRPr="00D05F63" w:rsidRDefault="00C42670" w:rsidP="00C42670">
            <w:pPr>
              <w:spacing w:after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cs-CZ"/>
              </w:rPr>
            </w:pPr>
            <w:r w:rsidRPr="00D05F63">
              <w:rPr>
                <w:rFonts w:asciiTheme="minorHAnsi" w:hAnsiTheme="minorHAnsi" w:cstheme="minorHAnsi"/>
                <w:color w:val="000000"/>
                <w:sz w:val="20"/>
                <w:szCs w:val="20"/>
                <w:lang w:eastAsia="cs-CZ"/>
              </w:rPr>
              <w:t>Jiný materiál (kancelářské potřeby, květiny aj.)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79680" w14:textId="3F6E0233" w:rsidR="00C42670" w:rsidRPr="00D05F63" w:rsidRDefault="00C42670" w:rsidP="00C42670">
            <w:pPr>
              <w:spacing w:after="0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eastAsia="cs-CZ"/>
              </w:rPr>
            </w:pPr>
            <w:r w:rsidRPr="00D05F63">
              <w:rPr>
                <w:rFonts w:asciiTheme="minorHAnsi" w:hAnsiTheme="minorHAnsi" w:cstheme="minorHAnsi"/>
                <w:color w:val="000000"/>
                <w:sz w:val="20"/>
                <w:szCs w:val="20"/>
                <w:lang w:eastAsia="cs-CZ"/>
              </w:rPr>
              <w:t>737 499,</w:t>
            </w:r>
            <w:r w:rsidR="0087675E" w:rsidRPr="00D05F63">
              <w:rPr>
                <w:rFonts w:asciiTheme="minorHAnsi" w:hAnsiTheme="minorHAnsi" w:cstheme="minorHAnsi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58F7A" w14:textId="7D780195" w:rsidR="00C42670" w:rsidRPr="00D05F63" w:rsidRDefault="00C42670" w:rsidP="00C42670">
            <w:pPr>
              <w:spacing w:after="0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eastAsia="cs-CZ"/>
              </w:rPr>
            </w:pPr>
            <w:r w:rsidRPr="00D05F63">
              <w:rPr>
                <w:rFonts w:asciiTheme="minorHAnsi" w:hAnsiTheme="minorHAnsi" w:cstheme="minorHAnsi"/>
                <w:color w:val="000000"/>
                <w:sz w:val="20"/>
                <w:szCs w:val="20"/>
                <w:lang w:eastAsia="cs-CZ"/>
              </w:rPr>
              <w:t>663 718,</w:t>
            </w:r>
            <w:r w:rsidR="0087675E" w:rsidRPr="00D05F63">
              <w:rPr>
                <w:rFonts w:asciiTheme="minorHAnsi" w:hAnsiTheme="minorHAnsi" w:cstheme="minorHAnsi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E3993" w14:textId="7FE1A8DD" w:rsidR="00C42670" w:rsidRPr="00D05F63" w:rsidRDefault="00C42670" w:rsidP="00C42670">
            <w:pPr>
              <w:spacing w:after="0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eastAsia="cs-CZ"/>
              </w:rPr>
            </w:pPr>
            <w:r w:rsidRPr="00D05F63">
              <w:rPr>
                <w:rFonts w:asciiTheme="minorHAnsi" w:hAnsiTheme="minorHAnsi" w:cstheme="minorHAnsi"/>
                <w:color w:val="000000"/>
                <w:sz w:val="20"/>
                <w:szCs w:val="20"/>
                <w:lang w:eastAsia="cs-CZ"/>
              </w:rPr>
              <w:t>73 781,7</w:t>
            </w:r>
          </w:p>
        </w:tc>
      </w:tr>
      <w:tr w:rsidR="00C42670" w:rsidRPr="00D05F63" w14:paraId="0C6C774D" w14:textId="77777777" w:rsidTr="00D05F63">
        <w:trPr>
          <w:trHeight w:val="284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955CC" w14:textId="77777777" w:rsidR="00C42670" w:rsidRPr="00D05F63" w:rsidRDefault="00C42670" w:rsidP="00C42670">
            <w:pPr>
              <w:spacing w:after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cs-CZ"/>
              </w:rPr>
            </w:pPr>
            <w:r w:rsidRPr="00D05F63">
              <w:rPr>
                <w:rFonts w:asciiTheme="minorHAnsi" w:hAnsiTheme="minorHAnsi" w:cstheme="minorHAnsi"/>
                <w:color w:val="000000"/>
                <w:sz w:val="20"/>
                <w:szCs w:val="20"/>
                <w:lang w:eastAsia="cs-CZ"/>
              </w:rPr>
              <w:t>Elektřina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1D59D6" w14:textId="0F1815B5" w:rsidR="00C42670" w:rsidRPr="00D05F63" w:rsidRDefault="00C42670" w:rsidP="00C42670">
            <w:pPr>
              <w:spacing w:after="0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eastAsia="cs-CZ"/>
              </w:rPr>
            </w:pPr>
            <w:r w:rsidRPr="00D05F63">
              <w:rPr>
                <w:rFonts w:asciiTheme="minorHAnsi" w:hAnsiTheme="minorHAnsi" w:cstheme="minorHAnsi"/>
                <w:color w:val="000000"/>
                <w:sz w:val="20"/>
                <w:szCs w:val="20"/>
                <w:lang w:eastAsia="cs-CZ"/>
              </w:rPr>
              <w:t>893 731,8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0C41B4" w14:textId="2A057821" w:rsidR="00C42670" w:rsidRPr="00D05F63" w:rsidRDefault="00C42670" w:rsidP="00C42670">
            <w:pPr>
              <w:spacing w:after="0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eastAsia="cs-CZ"/>
              </w:rPr>
            </w:pPr>
            <w:r w:rsidRPr="00D05F63">
              <w:rPr>
                <w:rFonts w:asciiTheme="minorHAnsi" w:hAnsiTheme="minorHAnsi" w:cstheme="minorHAnsi"/>
                <w:sz w:val="20"/>
                <w:szCs w:val="20"/>
                <w:lang w:eastAsia="cs-CZ"/>
              </w:rPr>
              <w:t>833 198,5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4183DD" w14:textId="2EDE4662" w:rsidR="00C42670" w:rsidRPr="00D05F63" w:rsidRDefault="00C42670" w:rsidP="00C42670">
            <w:pPr>
              <w:spacing w:after="0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eastAsia="cs-CZ"/>
              </w:rPr>
            </w:pPr>
            <w:r w:rsidRPr="00D05F63">
              <w:rPr>
                <w:rFonts w:asciiTheme="minorHAnsi" w:hAnsiTheme="minorHAnsi" w:cstheme="minorHAnsi"/>
                <w:color w:val="000000"/>
                <w:sz w:val="20"/>
                <w:szCs w:val="20"/>
                <w:lang w:eastAsia="cs-CZ"/>
              </w:rPr>
              <w:t>60 533,3</w:t>
            </w:r>
          </w:p>
        </w:tc>
      </w:tr>
      <w:tr w:rsidR="00C42670" w:rsidRPr="00D05F63" w14:paraId="0FB0D962" w14:textId="77777777" w:rsidTr="00D05F63">
        <w:trPr>
          <w:trHeight w:val="284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9796C" w14:textId="77777777" w:rsidR="00C42670" w:rsidRPr="00D05F63" w:rsidRDefault="00C42670" w:rsidP="00C42670">
            <w:pPr>
              <w:spacing w:after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cs-CZ"/>
              </w:rPr>
            </w:pPr>
            <w:r w:rsidRPr="00D05F63">
              <w:rPr>
                <w:rFonts w:asciiTheme="minorHAnsi" w:hAnsiTheme="minorHAnsi" w:cstheme="minorHAnsi"/>
                <w:sz w:val="20"/>
                <w:szCs w:val="20"/>
                <w:lang w:eastAsia="cs-CZ"/>
              </w:rPr>
              <w:t>Pohoštění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2403C5" w14:textId="2617AF0E" w:rsidR="00C42670" w:rsidRPr="00D05F63" w:rsidRDefault="00C42670" w:rsidP="00C42670">
            <w:pPr>
              <w:spacing w:after="0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eastAsia="cs-CZ"/>
              </w:rPr>
            </w:pPr>
            <w:r w:rsidRPr="00D05F63">
              <w:rPr>
                <w:rFonts w:asciiTheme="minorHAnsi" w:hAnsiTheme="minorHAnsi" w:cstheme="minorHAnsi"/>
                <w:sz w:val="20"/>
                <w:szCs w:val="20"/>
                <w:lang w:eastAsia="cs-CZ"/>
              </w:rPr>
              <w:t>3 906 391,</w:t>
            </w:r>
            <w:r w:rsidR="0087675E" w:rsidRPr="00D05F63">
              <w:rPr>
                <w:rFonts w:asciiTheme="minorHAnsi" w:hAnsiTheme="minorHAnsi" w:cstheme="minorHAnsi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B166BF" w14:textId="75A37AC2" w:rsidR="00C42670" w:rsidRPr="00D05F63" w:rsidRDefault="00C42670" w:rsidP="00C42670">
            <w:pPr>
              <w:spacing w:after="0"/>
              <w:jc w:val="right"/>
              <w:rPr>
                <w:rFonts w:asciiTheme="minorHAnsi" w:hAnsiTheme="minorHAnsi" w:cstheme="minorHAnsi"/>
                <w:sz w:val="20"/>
                <w:szCs w:val="20"/>
                <w:lang w:eastAsia="cs-CZ"/>
              </w:rPr>
            </w:pPr>
            <w:r w:rsidRPr="00D05F63">
              <w:rPr>
                <w:rFonts w:asciiTheme="minorHAnsi" w:hAnsiTheme="minorHAnsi" w:cstheme="minorHAnsi"/>
                <w:sz w:val="20"/>
                <w:szCs w:val="20"/>
                <w:lang w:eastAsia="cs-CZ"/>
              </w:rPr>
              <w:t>3 962 875,2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BF807C" w14:textId="229D32B0" w:rsidR="00C42670" w:rsidRPr="00D05F63" w:rsidRDefault="00443E54" w:rsidP="00C42670">
            <w:pPr>
              <w:spacing w:after="0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cs-CZ"/>
              </w:rPr>
              <w:t>−</w:t>
            </w:r>
            <w:r w:rsidR="00C42670" w:rsidRPr="00D05F63">
              <w:rPr>
                <w:rFonts w:asciiTheme="minorHAnsi" w:hAnsiTheme="minorHAnsi" w:cstheme="minorHAnsi"/>
                <w:sz w:val="20"/>
                <w:szCs w:val="20"/>
                <w:lang w:eastAsia="cs-CZ"/>
              </w:rPr>
              <w:t>56 483,</w:t>
            </w:r>
            <w:r w:rsidR="0087675E" w:rsidRPr="00D05F63">
              <w:rPr>
                <w:rFonts w:asciiTheme="minorHAnsi" w:hAnsiTheme="minorHAnsi" w:cstheme="minorHAnsi"/>
                <w:sz w:val="20"/>
                <w:szCs w:val="20"/>
                <w:lang w:eastAsia="cs-CZ"/>
              </w:rPr>
              <w:t>5</w:t>
            </w:r>
          </w:p>
        </w:tc>
      </w:tr>
      <w:tr w:rsidR="00C42670" w:rsidRPr="00D05F63" w14:paraId="2A3CCF03" w14:textId="77777777" w:rsidTr="00D05F63">
        <w:trPr>
          <w:trHeight w:val="284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05142" w14:textId="03AE5F23" w:rsidR="00C42670" w:rsidRPr="00D05F63" w:rsidRDefault="00C42670" w:rsidP="00C42670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eastAsia="cs-CZ"/>
              </w:rPr>
            </w:pPr>
            <w:r w:rsidRPr="00D05F63">
              <w:rPr>
                <w:rFonts w:asciiTheme="minorHAnsi" w:hAnsiTheme="minorHAnsi" w:cstheme="minorHAnsi"/>
                <w:sz w:val="20"/>
                <w:szCs w:val="20"/>
                <w:lang w:eastAsia="cs-CZ"/>
              </w:rPr>
              <w:t>Vratka neinvestičního transferu z</w:t>
            </w:r>
            <w:r w:rsidR="00443E54">
              <w:rPr>
                <w:rFonts w:asciiTheme="minorHAnsi" w:hAnsiTheme="minorHAnsi" w:cstheme="minorHAnsi"/>
                <w:sz w:val="20"/>
                <w:szCs w:val="20"/>
                <w:lang w:eastAsia="cs-CZ"/>
              </w:rPr>
              <w:t> </w:t>
            </w:r>
            <w:r w:rsidRPr="00D05F63">
              <w:rPr>
                <w:rFonts w:asciiTheme="minorHAnsi" w:hAnsiTheme="minorHAnsi" w:cstheme="minorHAnsi"/>
                <w:sz w:val="20"/>
                <w:szCs w:val="20"/>
                <w:lang w:eastAsia="cs-CZ"/>
              </w:rPr>
              <w:t>předchozích období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89FD7C" w14:textId="74801018" w:rsidR="00C42670" w:rsidRPr="00D05F63" w:rsidRDefault="00C42670" w:rsidP="00C42670">
            <w:pPr>
              <w:spacing w:after="0"/>
              <w:jc w:val="right"/>
              <w:rPr>
                <w:rFonts w:asciiTheme="minorHAnsi" w:hAnsiTheme="minorHAnsi" w:cstheme="minorHAnsi"/>
                <w:sz w:val="20"/>
                <w:szCs w:val="20"/>
                <w:lang w:eastAsia="cs-CZ"/>
              </w:rPr>
            </w:pPr>
            <w:r w:rsidRPr="00D05F63">
              <w:rPr>
                <w:rFonts w:asciiTheme="minorHAnsi" w:hAnsiTheme="minorHAnsi" w:cstheme="minorHAnsi"/>
                <w:sz w:val="20"/>
                <w:szCs w:val="20"/>
                <w:lang w:eastAsia="cs-CZ"/>
              </w:rPr>
              <w:t>0,0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CE53D7" w14:textId="6FF65CA1" w:rsidR="00C42670" w:rsidRPr="00D05F63" w:rsidRDefault="00C42670" w:rsidP="00C42670">
            <w:pPr>
              <w:spacing w:after="0"/>
              <w:jc w:val="right"/>
              <w:rPr>
                <w:rFonts w:asciiTheme="minorHAnsi" w:hAnsiTheme="minorHAnsi" w:cstheme="minorHAnsi"/>
                <w:sz w:val="20"/>
                <w:szCs w:val="20"/>
                <w:lang w:eastAsia="cs-CZ"/>
              </w:rPr>
            </w:pPr>
            <w:r w:rsidRPr="00D05F63">
              <w:rPr>
                <w:rFonts w:asciiTheme="minorHAnsi" w:hAnsiTheme="minorHAnsi" w:cstheme="minorHAnsi"/>
                <w:sz w:val="20"/>
                <w:szCs w:val="20"/>
                <w:lang w:eastAsia="cs-CZ"/>
              </w:rPr>
              <w:t>31 081,0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73381F" w14:textId="538462FB" w:rsidR="00C42670" w:rsidRPr="00D05F63" w:rsidRDefault="00443E54" w:rsidP="00C42670">
            <w:pPr>
              <w:spacing w:after="0"/>
              <w:jc w:val="right"/>
              <w:rPr>
                <w:rFonts w:asciiTheme="minorHAnsi" w:hAnsiTheme="minorHAnsi" w:cstheme="minorHAnsi"/>
                <w:sz w:val="20"/>
                <w:szCs w:val="20"/>
                <w:lang w:eastAsia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cs-CZ"/>
              </w:rPr>
              <w:t>−</w:t>
            </w:r>
            <w:r w:rsidR="00C42670" w:rsidRPr="00D05F63">
              <w:rPr>
                <w:rFonts w:asciiTheme="minorHAnsi" w:hAnsiTheme="minorHAnsi" w:cstheme="minorHAnsi"/>
                <w:sz w:val="20"/>
                <w:szCs w:val="20"/>
                <w:lang w:eastAsia="cs-CZ"/>
              </w:rPr>
              <w:t>31 081,0</w:t>
            </w:r>
          </w:p>
        </w:tc>
      </w:tr>
      <w:tr w:rsidR="00C42670" w:rsidRPr="00D05F63" w14:paraId="56746012" w14:textId="77777777" w:rsidTr="00D05F63">
        <w:trPr>
          <w:trHeight w:val="284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E6015" w14:textId="77777777" w:rsidR="00C42670" w:rsidRPr="00D05F63" w:rsidRDefault="00C42670" w:rsidP="00C42670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eastAsia="cs-CZ"/>
              </w:rPr>
            </w:pPr>
            <w:r w:rsidRPr="00D05F63">
              <w:rPr>
                <w:rFonts w:asciiTheme="minorHAnsi" w:hAnsiTheme="minorHAnsi" w:cstheme="minorHAnsi"/>
                <w:sz w:val="20"/>
                <w:szCs w:val="20"/>
                <w:lang w:eastAsia="cs-CZ"/>
              </w:rPr>
              <w:t>Výdejky ze skladu (medaile)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18F618" w14:textId="68BE340C" w:rsidR="00C42670" w:rsidRPr="00D05F63" w:rsidRDefault="00C42670" w:rsidP="00C42670">
            <w:pPr>
              <w:spacing w:after="0"/>
              <w:jc w:val="right"/>
              <w:rPr>
                <w:rFonts w:asciiTheme="minorHAnsi" w:hAnsiTheme="minorHAnsi" w:cstheme="minorHAnsi"/>
                <w:sz w:val="20"/>
                <w:szCs w:val="20"/>
                <w:lang w:eastAsia="cs-CZ"/>
              </w:rPr>
            </w:pPr>
            <w:r w:rsidRPr="00D05F63">
              <w:rPr>
                <w:rFonts w:asciiTheme="minorHAnsi" w:hAnsiTheme="minorHAnsi" w:cstheme="minorHAnsi"/>
                <w:sz w:val="20"/>
                <w:szCs w:val="20"/>
                <w:lang w:eastAsia="cs-CZ"/>
              </w:rPr>
              <w:t>0,0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A5E949" w14:textId="5E5AB267" w:rsidR="00C42670" w:rsidRPr="00D05F63" w:rsidRDefault="00C42670" w:rsidP="00C42670">
            <w:pPr>
              <w:spacing w:after="0"/>
              <w:jc w:val="right"/>
              <w:rPr>
                <w:rFonts w:asciiTheme="minorHAnsi" w:hAnsiTheme="minorHAnsi" w:cstheme="minorHAnsi"/>
                <w:sz w:val="20"/>
                <w:szCs w:val="20"/>
                <w:lang w:eastAsia="cs-CZ"/>
              </w:rPr>
            </w:pPr>
            <w:r w:rsidRPr="00D05F63">
              <w:rPr>
                <w:rFonts w:asciiTheme="minorHAnsi" w:hAnsiTheme="minorHAnsi" w:cstheme="minorHAnsi"/>
                <w:sz w:val="20"/>
                <w:szCs w:val="20"/>
                <w:lang w:eastAsia="cs-CZ"/>
              </w:rPr>
              <w:t>11 014,</w:t>
            </w:r>
            <w:r w:rsidR="0087675E" w:rsidRPr="00D05F63">
              <w:rPr>
                <w:rFonts w:asciiTheme="minorHAnsi" w:hAnsiTheme="minorHAnsi" w:cstheme="minorHAnsi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F364F2" w14:textId="18D629E7" w:rsidR="00C42670" w:rsidRPr="00D05F63" w:rsidRDefault="00443E54" w:rsidP="00C42670">
            <w:pPr>
              <w:spacing w:after="0"/>
              <w:jc w:val="right"/>
              <w:rPr>
                <w:rFonts w:asciiTheme="minorHAnsi" w:hAnsiTheme="minorHAnsi" w:cstheme="minorHAnsi"/>
                <w:sz w:val="20"/>
                <w:szCs w:val="20"/>
                <w:lang w:eastAsia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cs-CZ"/>
              </w:rPr>
              <w:t>−</w:t>
            </w:r>
            <w:r w:rsidR="00C42670" w:rsidRPr="00D05F63">
              <w:rPr>
                <w:rFonts w:asciiTheme="minorHAnsi" w:hAnsiTheme="minorHAnsi" w:cstheme="minorHAnsi"/>
                <w:sz w:val="20"/>
                <w:szCs w:val="20"/>
                <w:lang w:eastAsia="cs-CZ"/>
              </w:rPr>
              <w:t>11 014,</w:t>
            </w:r>
            <w:r w:rsidR="0087675E" w:rsidRPr="00D05F63">
              <w:rPr>
                <w:rFonts w:asciiTheme="minorHAnsi" w:hAnsiTheme="minorHAnsi" w:cstheme="minorHAnsi"/>
                <w:sz w:val="20"/>
                <w:szCs w:val="20"/>
                <w:lang w:eastAsia="cs-CZ"/>
              </w:rPr>
              <w:t>8</w:t>
            </w:r>
          </w:p>
        </w:tc>
      </w:tr>
      <w:tr w:rsidR="00C42670" w:rsidRPr="00D05F63" w14:paraId="7E9B52C2" w14:textId="77777777" w:rsidTr="00D05F63">
        <w:trPr>
          <w:trHeight w:val="284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6694E" w14:textId="77777777" w:rsidR="00C42670" w:rsidRPr="00D05F63" w:rsidRDefault="00C42670" w:rsidP="00C42670">
            <w:pPr>
              <w:spacing w:after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cs-CZ"/>
              </w:rPr>
            </w:pPr>
            <w:r w:rsidRPr="00D05F63">
              <w:rPr>
                <w:rFonts w:asciiTheme="minorHAnsi" w:hAnsiTheme="minorHAnsi" w:cstheme="minorHAnsi"/>
                <w:sz w:val="20"/>
                <w:szCs w:val="20"/>
                <w:lang w:eastAsia="cs-CZ"/>
              </w:rPr>
              <w:t>Cestovné (vč. cestovního pojištění)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52BC37" w14:textId="517D44AA" w:rsidR="00C42670" w:rsidRPr="00D05F63" w:rsidRDefault="00C42670" w:rsidP="00C42670">
            <w:pPr>
              <w:spacing w:after="0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eastAsia="cs-CZ"/>
              </w:rPr>
            </w:pPr>
            <w:r w:rsidRPr="00D05F63">
              <w:rPr>
                <w:rFonts w:asciiTheme="minorHAnsi" w:hAnsiTheme="minorHAnsi" w:cstheme="minorHAnsi"/>
                <w:sz w:val="20"/>
                <w:szCs w:val="20"/>
                <w:lang w:eastAsia="cs-CZ"/>
              </w:rPr>
              <w:t>1 254 725,5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0B4C84" w14:textId="4DC01BFA" w:rsidR="00C42670" w:rsidRPr="00D05F63" w:rsidRDefault="00C42670" w:rsidP="00C42670">
            <w:pPr>
              <w:spacing w:after="0"/>
              <w:jc w:val="right"/>
              <w:rPr>
                <w:rFonts w:asciiTheme="minorHAnsi" w:hAnsiTheme="minorHAnsi" w:cstheme="minorHAnsi"/>
                <w:sz w:val="20"/>
                <w:szCs w:val="20"/>
                <w:lang w:eastAsia="cs-CZ"/>
              </w:rPr>
            </w:pPr>
            <w:r w:rsidRPr="00D05F63">
              <w:rPr>
                <w:rFonts w:asciiTheme="minorHAnsi" w:hAnsiTheme="minorHAnsi" w:cstheme="minorHAnsi"/>
                <w:sz w:val="20"/>
                <w:szCs w:val="20"/>
                <w:lang w:eastAsia="cs-CZ"/>
              </w:rPr>
              <w:t>1 264 630,8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83492F" w14:textId="6B1239EA" w:rsidR="00C42670" w:rsidRPr="00D05F63" w:rsidRDefault="00443E54" w:rsidP="00C42670">
            <w:pPr>
              <w:spacing w:after="0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cs-CZ"/>
              </w:rPr>
              <w:t>−</w:t>
            </w:r>
            <w:r w:rsidR="00C42670" w:rsidRPr="00D05F63">
              <w:rPr>
                <w:rFonts w:asciiTheme="minorHAnsi" w:hAnsiTheme="minorHAnsi" w:cstheme="minorHAnsi"/>
                <w:sz w:val="20"/>
                <w:szCs w:val="20"/>
                <w:lang w:eastAsia="cs-CZ"/>
              </w:rPr>
              <w:t>9 905,3</w:t>
            </w:r>
          </w:p>
        </w:tc>
      </w:tr>
      <w:tr w:rsidR="00C42670" w:rsidRPr="00D05F63" w14:paraId="3BEE68C1" w14:textId="77777777" w:rsidTr="00D05F63">
        <w:trPr>
          <w:trHeight w:val="284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2CFA5" w14:textId="77777777" w:rsidR="00C42670" w:rsidRPr="00D05F63" w:rsidRDefault="00C42670" w:rsidP="00C42670">
            <w:pPr>
              <w:spacing w:after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cs-CZ"/>
              </w:rPr>
            </w:pPr>
            <w:r w:rsidRPr="00D05F63">
              <w:rPr>
                <w:rFonts w:asciiTheme="minorHAnsi" w:hAnsiTheme="minorHAnsi" w:cstheme="minorHAnsi"/>
                <w:sz w:val="20"/>
                <w:szCs w:val="20"/>
                <w:lang w:eastAsia="cs-CZ"/>
              </w:rPr>
              <w:t>Programové vybavení (podlimitní)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A4A775" w14:textId="7A2DFB43" w:rsidR="00C42670" w:rsidRPr="00D05F63" w:rsidRDefault="00C42670" w:rsidP="00C42670">
            <w:pPr>
              <w:spacing w:after="0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eastAsia="cs-CZ"/>
              </w:rPr>
            </w:pPr>
            <w:r w:rsidRPr="00D05F63">
              <w:rPr>
                <w:rFonts w:asciiTheme="minorHAnsi" w:hAnsiTheme="minorHAnsi" w:cstheme="minorHAnsi"/>
                <w:sz w:val="20"/>
                <w:szCs w:val="20"/>
                <w:lang w:eastAsia="cs-CZ"/>
              </w:rPr>
              <w:t>20 787,8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B92E64" w14:textId="510D20BD" w:rsidR="00C42670" w:rsidRPr="00D05F63" w:rsidRDefault="00C42670" w:rsidP="00C42670">
            <w:pPr>
              <w:spacing w:after="0"/>
              <w:jc w:val="right"/>
              <w:rPr>
                <w:rFonts w:asciiTheme="minorHAnsi" w:hAnsiTheme="minorHAnsi" w:cstheme="minorHAnsi"/>
                <w:sz w:val="20"/>
                <w:szCs w:val="20"/>
                <w:lang w:eastAsia="cs-CZ"/>
              </w:rPr>
            </w:pPr>
            <w:r w:rsidRPr="00D05F63">
              <w:rPr>
                <w:rFonts w:asciiTheme="minorHAnsi" w:hAnsiTheme="minorHAnsi" w:cstheme="minorHAnsi"/>
                <w:sz w:val="20"/>
                <w:szCs w:val="20"/>
                <w:lang w:eastAsia="cs-CZ"/>
              </w:rPr>
              <w:t>12 014,8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35619C" w14:textId="5630C33B" w:rsidR="00C42670" w:rsidRPr="00D05F63" w:rsidRDefault="00C42670" w:rsidP="00C42670">
            <w:pPr>
              <w:spacing w:after="0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eastAsia="cs-CZ"/>
              </w:rPr>
            </w:pPr>
            <w:r w:rsidRPr="00D05F63">
              <w:rPr>
                <w:rFonts w:asciiTheme="minorHAnsi" w:hAnsiTheme="minorHAnsi" w:cstheme="minorHAnsi"/>
                <w:sz w:val="20"/>
                <w:szCs w:val="20"/>
                <w:lang w:eastAsia="cs-CZ"/>
              </w:rPr>
              <w:t>8</w:t>
            </w:r>
            <w:r w:rsidR="0087675E" w:rsidRPr="00D05F63">
              <w:rPr>
                <w:rFonts w:asciiTheme="minorHAnsi" w:hAnsiTheme="minorHAnsi" w:cstheme="minorHAnsi"/>
                <w:sz w:val="20"/>
                <w:szCs w:val="20"/>
                <w:lang w:eastAsia="cs-CZ"/>
              </w:rPr>
              <w:t> </w:t>
            </w:r>
            <w:r w:rsidRPr="00D05F63">
              <w:rPr>
                <w:rFonts w:asciiTheme="minorHAnsi" w:hAnsiTheme="minorHAnsi" w:cstheme="minorHAnsi"/>
                <w:sz w:val="20"/>
                <w:szCs w:val="20"/>
                <w:lang w:eastAsia="cs-CZ"/>
              </w:rPr>
              <w:t>77</w:t>
            </w:r>
            <w:r w:rsidR="0087675E" w:rsidRPr="00D05F63">
              <w:rPr>
                <w:rFonts w:asciiTheme="minorHAnsi" w:hAnsiTheme="minorHAnsi" w:cstheme="minorHAnsi"/>
                <w:sz w:val="20"/>
                <w:szCs w:val="20"/>
                <w:lang w:eastAsia="cs-CZ"/>
              </w:rPr>
              <w:t>3,0</w:t>
            </w:r>
          </w:p>
        </w:tc>
      </w:tr>
      <w:tr w:rsidR="00C42670" w:rsidRPr="00D05F63" w14:paraId="331F96FF" w14:textId="77777777" w:rsidTr="00D05F63">
        <w:trPr>
          <w:trHeight w:val="284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57EBE" w14:textId="77777777" w:rsidR="00C42670" w:rsidRPr="00D05F63" w:rsidRDefault="00C42670" w:rsidP="00C42670">
            <w:pPr>
              <w:spacing w:after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cs-CZ"/>
              </w:rPr>
            </w:pPr>
            <w:r w:rsidRPr="00D05F63">
              <w:rPr>
                <w:rFonts w:asciiTheme="minorHAnsi" w:hAnsiTheme="minorHAnsi" w:cstheme="minorHAnsi"/>
                <w:color w:val="000000"/>
                <w:sz w:val="20"/>
                <w:szCs w:val="20"/>
                <w:lang w:eastAsia="cs-CZ"/>
              </w:rPr>
              <w:t>Pronájem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4C1591" w14:textId="27BEA08D" w:rsidR="00C42670" w:rsidRPr="00D05F63" w:rsidRDefault="00C42670" w:rsidP="00C42670">
            <w:pPr>
              <w:spacing w:after="0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eastAsia="cs-CZ"/>
              </w:rPr>
            </w:pPr>
            <w:r w:rsidRPr="00D05F63">
              <w:rPr>
                <w:rFonts w:asciiTheme="minorHAnsi" w:hAnsiTheme="minorHAnsi" w:cstheme="minorHAnsi"/>
                <w:color w:val="000000"/>
                <w:sz w:val="20"/>
                <w:szCs w:val="20"/>
                <w:lang w:eastAsia="cs-CZ"/>
              </w:rPr>
              <w:t>911 045,0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E42DA6" w14:textId="57220D33" w:rsidR="00C42670" w:rsidRPr="00D05F63" w:rsidRDefault="00C42670" w:rsidP="00C42670">
            <w:pPr>
              <w:spacing w:after="0"/>
              <w:jc w:val="right"/>
              <w:rPr>
                <w:rFonts w:asciiTheme="minorHAnsi" w:hAnsiTheme="minorHAnsi" w:cstheme="minorHAnsi"/>
                <w:sz w:val="20"/>
                <w:szCs w:val="20"/>
                <w:lang w:eastAsia="cs-CZ"/>
              </w:rPr>
            </w:pPr>
            <w:r w:rsidRPr="00D05F63">
              <w:rPr>
                <w:rFonts w:asciiTheme="minorHAnsi" w:hAnsiTheme="minorHAnsi" w:cstheme="minorHAnsi"/>
                <w:sz w:val="20"/>
                <w:szCs w:val="20"/>
                <w:lang w:eastAsia="cs-CZ"/>
              </w:rPr>
              <w:t>918 745,0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B80834" w14:textId="3544AC49" w:rsidR="00C42670" w:rsidRPr="00D05F63" w:rsidRDefault="00443E54" w:rsidP="00C42670">
            <w:pPr>
              <w:spacing w:after="0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cs-CZ"/>
              </w:rPr>
              <w:t>−</w:t>
            </w:r>
            <w:r w:rsidR="00C42670" w:rsidRPr="00D05F63">
              <w:rPr>
                <w:rFonts w:asciiTheme="minorHAnsi" w:hAnsiTheme="minorHAnsi" w:cstheme="minorHAnsi"/>
                <w:color w:val="000000"/>
                <w:sz w:val="20"/>
                <w:szCs w:val="20"/>
                <w:lang w:eastAsia="cs-CZ"/>
              </w:rPr>
              <w:t>7 700,0</w:t>
            </w:r>
          </w:p>
        </w:tc>
      </w:tr>
      <w:tr w:rsidR="00C42670" w:rsidRPr="00D05F63" w14:paraId="3DC1402E" w14:textId="77777777" w:rsidTr="00D05F63">
        <w:trPr>
          <w:trHeight w:val="284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081E3" w14:textId="77777777" w:rsidR="00C42670" w:rsidRPr="00D05F63" w:rsidRDefault="00C42670" w:rsidP="00C42670">
            <w:pPr>
              <w:spacing w:after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cs-CZ"/>
              </w:rPr>
            </w:pPr>
            <w:r w:rsidRPr="00D05F63">
              <w:rPr>
                <w:rFonts w:asciiTheme="minorHAnsi" w:hAnsiTheme="minorHAnsi" w:cstheme="minorHAnsi"/>
                <w:color w:val="000000"/>
                <w:sz w:val="20"/>
                <w:szCs w:val="20"/>
                <w:lang w:eastAsia="cs-CZ"/>
              </w:rPr>
              <w:t>Poštovné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B3C5B7" w14:textId="1BD43380" w:rsidR="00C42670" w:rsidRPr="00D05F63" w:rsidRDefault="00C42670" w:rsidP="00C42670">
            <w:pPr>
              <w:spacing w:after="0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eastAsia="cs-CZ"/>
              </w:rPr>
            </w:pPr>
            <w:r w:rsidRPr="00D05F63">
              <w:rPr>
                <w:rFonts w:asciiTheme="minorHAnsi" w:hAnsiTheme="minorHAnsi" w:cstheme="minorHAnsi"/>
                <w:color w:val="000000"/>
                <w:sz w:val="20"/>
                <w:szCs w:val="20"/>
                <w:lang w:eastAsia="cs-CZ"/>
              </w:rPr>
              <w:t>125 836,</w:t>
            </w:r>
            <w:r w:rsidR="0087675E" w:rsidRPr="00D05F63">
              <w:rPr>
                <w:rFonts w:asciiTheme="minorHAnsi" w:hAnsiTheme="minorHAnsi" w:cstheme="minorHAnsi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B4FF09" w14:textId="704B853E" w:rsidR="00C42670" w:rsidRPr="00D05F63" w:rsidRDefault="00C42670" w:rsidP="00C42670">
            <w:pPr>
              <w:spacing w:after="0"/>
              <w:jc w:val="right"/>
              <w:rPr>
                <w:rFonts w:asciiTheme="minorHAnsi" w:hAnsiTheme="minorHAnsi" w:cstheme="minorHAnsi"/>
                <w:sz w:val="20"/>
                <w:szCs w:val="20"/>
                <w:lang w:eastAsia="cs-CZ"/>
              </w:rPr>
            </w:pPr>
            <w:r w:rsidRPr="00D05F63">
              <w:rPr>
                <w:rFonts w:asciiTheme="minorHAnsi" w:hAnsiTheme="minorHAnsi" w:cstheme="minorHAnsi"/>
                <w:sz w:val="20"/>
                <w:szCs w:val="20"/>
                <w:lang w:eastAsia="cs-CZ"/>
              </w:rPr>
              <w:t>118</w:t>
            </w:r>
            <w:r w:rsidR="0087675E" w:rsidRPr="00D05F63">
              <w:rPr>
                <w:rFonts w:asciiTheme="minorHAnsi" w:hAnsiTheme="minorHAnsi" w:cstheme="minorHAnsi"/>
                <w:sz w:val="20"/>
                <w:szCs w:val="20"/>
                <w:lang w:eastAsia="cs-CZ"/>
              </w:rPr>
              <w:t> </w:t>
            </w:r>
            <w:r w:rsidRPr="00D05F63">
              <w:rPr>
                <w:rFonts w:asciiTheme="minorHAnsi" w:hAnsiTheme="minorHAnsi" w:cstheme="minorHAnsi"/>
                <w:sz w:val="20"/>
                <w:szCs w:val="20"/>
                <w:lang w:eastAsia="cs-CZ"/>
              </w:rPr>
              <w:t>83</w:t>
            </w:r>
            <w:r w:rsidR="0087675E" w:rsidRPr="00D05F63">
              <w:rPr>
                <w:rFonts w:asciiTheme="minorHAnsi" w:hAnsiTheme="minorHAnsi" w:cstheme="minorHAnsi"/>
                <w:sz w:val="20"/>
                <w:szCs w:val="20"/>
                <w:lang w:eastAsia="cs-CZ"/>
              </w:rPr>
              <w:t>4,0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A8B1FF" w14:textId="1C439FB3" w:rsidR="00C42670" w:rsidRPr="00D05F63" w:rsidRDefault="00C42670" w:rsidP="00C42670">
            <w:pPr>
              <w:spacing w:after="0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eastAsia="cs-CZ"/>
              </w:rPr>
            </w:pPr>
            <w:r w:rsidRPr="00D05F63">
              <w:rPr>
                <w:rFonts w:asciiTheme="minorHAnsi" w:hAnsiTheme="minorHAnsi" w:cstheme="minorHAnsi"/>
                <w:color w:val="000000"/>
                <w:sz w:val="20"/>
                <w:szCs w:val="20"/>
                <w:lang w:eastAsia="cs-CZ"/>
              </w:rPr>
              <w:t>7 002,5</w:t>
            </w:r>
          </w:p>
        </w:tc>
      </w:tr>
      <w:tr w:rsidR="00C42670" w:rsidRPr="00D05F63" w14:paraId="6BA32CD0" w14:textId="77777777" w:rsidTr="00D05F63">
        <w:trPr>
          <w:trHeight w:val="284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80C90" w14:textId="77777777" w:rsidR="00C42670" w:rsidRPr="00D05F63" w:rsidRDefault="00C42670" w:rsidP="00C42670">
            <w:pPr>
              <w:spacing w:after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cs-CZ"/>
              </w:rPr>
            </w:pPr>
            <w:r w:rsidRPr="00D05F63">
              <w:rPr>
                <w:rFonts w:asciiTheme="minorHAnsi" w:hAnsiTheme="minorHAnsi" w:cstheme="minorHAnsi"/>
                <w:sz w:val="20"/>
                <w:szCs w:val="20"/>
                <w:lang w:eastAsia="cs-CZ"/>
              </w:rPr>
              <w:t>Služby školení a vzdělávání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96C0B6" w14:textId="69525963" w:rsidR="00C42670" w:rsidRPr="00D05F63" w:rsidRDefault="00C42670" w:rsidP="00C42670">
            <w:pPr>
              <w:spacing w:after="0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eastAsia="cs-CZ"/>
              </w:rPr>
            </w:pPr>
            <w:r w:rsidRPr="00D05F63">
              <w:rPr>
                <w:rFonts w:asciiTheme="minorHAnsi" w:hAnsiTheme="minorHAnsi" w:cstheme="minorHAnsi"/>
                <w:sz w:val="20"/>
                <w:szCs w:val="20"/>
                <w:lang w:eastAsia="cs-CZ"/>
              </w:rPr>
              <w:t>535 189,0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6BDC23" w14:textId="173C101F" w:rsidR="00C42670" w:rsidRPr="00D05F63" w:rsidRDefault="00C42670" w:rsidP="00C42670">
            <w:pPr>
              <w:spacing w:after="0"/>
              <w:jc w:val="right"/>
              <w:rPr>
                <w:rFonts w:asciiTheme="minorHAnsi" w:hAnsiTheme="minorHAnsi" w:cstheme="minorHAnsi"/>
                <w:sz w:val="20"/>
                <w:szCs w:val="20"/>
                <w:lang w:eastAsia="cs-CZ"/>
              </w:rPr>
            </w:pPr>
            <w:r w:rsidRPr="00D05F63">
              <w:rPr>
                <w:rFonts w:asciiTheme="minorHAnsi" w:hAnsiTheme="minorHAnsi" w:cstheme="minorHAnsi"/>
                <w:sz w:val="20"/>
                <w:szCs w:val="20"/>
                <w:lang w:eastAsia="cs-CZ"/>
              </w:rPr>
              <w:t>528 439,6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E8F246" w14:textId="3DE7923E" w:rsidR="00C42670" w:rsidRPr="00D05F63" w:rsidRDefault="00C42670" w:rsidP="00C42670">
            <w:pPr>
              <w:spacing w:after="0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eastAsia="cs-CZ"/>
              </w:rPr>
            </w:pPr>
            <w:r w:rsidRPr="00D05F63">
              <w:rPr>
                <w:rFonts w:asciiTheme="minorHAnsi" w:hAnsiTheme="minorHAnsi" w:cstheme="minorHAnsi"/>
                <w:sz w:val="20"/>
                <w:szCs w:val="20"/>
                <w:lang w:eastAsia="cs-CZ"/>
              </w:rPr>
              <w:t>6 749,</w:t>
            </w:r>
            <w:r w:rsidR="0087675E" w:rsidRPr="00D05F63">
              <w:rPr>
                <w:rFonts w:asciiTheme="minorHAnsi" w:hAnsiTheme="minorHAnsi" w:cstheme="minorHAnsi"/>
                <w:sz w:val="20"/>
                <w:szCs w:val="20"/>
                <w:lang w:eastAsia="cs-CZ"/>
              </w:rPr>
              <w:t>4</w:t>
            </w:r>
          </w:p>
        </w:tc>
      </w:tr>
      <w:tr w:rsidR="00C42670" w:rsidRPr="00D05F63" w14:paraId="05D96E86" w14:textId="77777777" w:rsidTr="00D05F63">
        <w:trPr>
          <w:trHeight w:val="284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B090B" w14:textId="77777777" w:rsidR="00C42670" w:rsidRPr="00D05F63" w:rsidRDefault="00C42670" w:rsidP="00C42670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eastAsia="cs-CZ"/>
              </w:rPr>
            </w:pPr>
            <w:r w:rsidRPr="00D05F63">
              <w:rPr>
                <w:rFonts w:asciiTheme="minorHAnsi" w:hAnsiTheme="minorHAnsi" w:cstheme="minorHAnsi"/>
                <w:sz w:val="20"/>
                <w:szCs w:val="20"/>
                <w:lang w:eastAsia="cs-CZ"/>
              </w:rPr>
              <w:t>Ostatní nákupy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96D0F9" w14:textId="77E22598" w:rsidR="00C42670" w:rsidRPr="00D05F63" w:rsidRDefault="00C42670" w:rsidP="00C42670">
            <w:pPr>
              <w:spacing w:after="0"/>
              <w:jc w:val="right"/>
              <w:rPr>
                <w:rFonts w:asciiTheme="minorHAnsi" w:hAnsiTheme="minorHAnsi" w:cstheme="minorHAnsi"/>
                <w:sz w:val="20"/>
                <w:szCs w:val="20"/>
                <w:lang w:eastAsia="cs-CZ"/>
              </w:rPr>
            </w:pPr>
            <w:r w:rsidRPr="00D05F63">
              <w:rPr>
                <w:rFonts w:asciiTheme="minorHAnsi" w:hAnsiTheme="minorHAnsi" w:cstheme="minorHAnsi"/>
                <w:sz w:val="20"/>
                <w:szCs w:val="20"/>
                <w:lang w:eastAsia="cs-CZ"/>
              </w:rPr>
              <w:t>14 196,0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DBC289" w14:textId="39C92697" w:rsidR="00C42670" w:rsidRPr="00D05F63" w:rsidRDefault="00C42670" w:rsidP="00C42670">
            <w:pPr>
              <w:spacing w:after="0"/>
              <w:jc w:val="right"/>
              <w:rPr>
                <w:rFonts w:asciiTheme="minorHAnsi" w:hAnsiTheme="minorHAnsi" w:cstheme="minorHAnsi"/>
                <w:sz w:val="20"/>
                <w:szCs w:val="20"/>
                <w:lang w:eastAsia="cs-CZ"/>
              </w:rPr>
            </w:pPr>
            <w:r w:rsidRPr="00D05F63">
              <w:rPr>
                <w:rFonts w:asciiTheme="minorHAnsi" w:hAnsiTheme="minorHAnsi" w:cstheme="minorHAnsi"/>
                <w:sz w:val="20"/>
                <w:szCs w:val="20"/>
                <w:lang w:eastAsia="cs-CZ"/>
              </w:rPr>
              <w:t>9 196,0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C2F90E" w14:textId="74DA37C2" w:rsidR="00C42670" w:rsidRPr="00D05F63" w:rsidRDefault="00C42670" w:rsidP="00C42670">
            <w:pPr>
              <w:spacing w:after="0"/>
              <w:jc w:val="right"/>
              <w:rPr>
                <w:rFonts w:asciiTheme="minorHAnsi" w:hAnsiTheme="minorHAnsi" w:cstheme="minorHAnsi"/>
                <w:sz w:val="20"/>
                <w:szCs w:val="20"/>
                <w:lang w:eastAsia="cs-CZ"/>
              </w:rPr>
            </w:pPr>
            <w:r w:rsidRPr="00D05F63">
              <w:rPr>
                <w:rFonts w:asciiTheme="minorHAnsi" w:hAnsiTheme="minorHAnsi" w:cstheme="minorHAnsi"/>
                <w:sz w:val="20"/>
                <w:szCs w:val="20"/>
                <w:lang w:eastAsia="cs-CZ"/>
              </w:rPr>
              <w:t>5 000,0</w:t>
            </w:r>
          </w:p>
        </w:tc>
      </w:tr>
      <w:tr w:rsidR="00C42670" w:rsidRPr="00D05F63" w14:paraId="24E95C54" w14:textId="77777777" w:rsidTr="00D05F63">
        <w:trPr>
          <w:trHeight w:val="284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1B565" w14:textId="77777777" w:rsidR="00C42670" w:rsidRPr="00D05F63" w:rsidRDefault="00C42670" w:rsidP="00C42670">
            <w:pPr>
              <w:spacing w:after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cs-CZ"/>
              </w:rPr>
            </w:pPr>
            <w:r w:rsidRPr="00D05F63">
              <w:rPr>
                <w:rFonts w:asciiTheme="minorHAnsi" w:hAnsiTheme="minorHAnsi" w:cstheme="minorHAnsi"/>
                <w:color w:val="000000"/>
                <w:sz w:val="20"/>
                <w:szCs w:val="20"/>
                <w:lang w:eastAsia="cs-CZ"/>
              </w:rPr>
              <w:t>Telefony, mobily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488557" w14:textId="0092E955" w:rsidR="00C42670" w:rsidRPr="00D05F63" w:rsidRDefault="00C42670" w:rsidP="00C42670">
            <w:pPr>
              <w:spacing w:after="0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eastAsia="cs-CZ"/>
              </w:rPr>
            </w:pPr>
            <w:r w:rsidRPr="00D05F63">
              <w:rPr>
                <w:rFonts w:asciiTheme="minorHAnsi" w:hAnsiTheme="minorHAnsi" w:cstheme="minorHAnsi"/>
                <w:color w:val="000000"/>
                <w:sz w:val="20"/>
                <w:szCs w:val="20"/>
                <w:lang w:eastAsia="cs-CZ"/>
              </w:rPr>
              <w:t>255 799,</w:t>
            </w:r>
            <w:r w:rsidR="0087675E" w:rsidRPr="00D05F63">
              <w:rPr>
                <w:rFonts w:asciiTheme="minorHAnsi" w:hAnsiTheme="minorHAnsi" w:cstheme="minorHAnsi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2FFD13" w14:textId="1F0E0480" w:rsidR="00C42670" w:rsidRPr="00D05F63" w:rsidRDefault="00C42670" w:rsidP="00C42670">
            <w:pPr>
              <w:spacing w:after="0"/>
              <w:jc w:val="right"/>
              <w:rPr>
                <w:rFonts w:asciiTheme="minorHAnsi" w:hAnsiTheme="minorHAnsi" w:cstheme="minorHAnsi"/>
                <w:sz w:val="20"/>
                <w:szCs w:val="20"/>
                <w:lang w:eastAsia="cs-CZ"/>
              </w:rPr>
            </w:pPr>
            <w:r w:rsidRPr="00D05F63">
              <w:rPr>
                <w:rFonts w:asciiTheme="minorHAnsi" w:hAnsiTheme="minorHAnsi" w:cstheme="minorHAnsi"/>
                <w:sz w:val="20"/>
                <w:szCs w:val="20"/>
                <w:lang w:eastAsia="cs-CZ"/>
              </w:rPr>
              <w:t>260 333,5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0C9628" w14:textId="2692441D" w:rsidR="00C42670" w:rsidRPr="00D05F63" w:rsidRDefault="00443E54" w:rsidP="00C42670">
            <w:pPr>
              <w:spacing w:after="0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cs-CZ"/>
              </w:rPr>
              <w:t>−</w:t>
            </w:r>
            <w:r w:rsidR="00C42670" w:rsidRPr="00D05F63">
              <w:rPr>
                <w:rFonts w:asciiTheme="minorHAnsi" w:hAnsiTheme="minorHAnsi" w:cstheme="minorHAnsi"/>
                <w:color w:val="000000"/>
                <w:sz w:val="20"/>
                <w:szCs w:val="20"/>
                <w:lang w:eastAsia="cs-CZ"/>
              </w:rPr>
              <w:t>4 533,9</w:t>
            </w:r>
          </w:p>
        </w:tc>
      </w:tr>
      <w:tr w:rsidR="00C42670" w:rsidRPr="00D05F63" w14:paraId="3772E1C7" w14:textId="77777777" w:rsidTr="00530FCF">
        <w:trPr>
          <w:trHeight w:val="284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7D1F1" w14:textId="77777777" w:rsidR="00C42670" w:rsidRPr="00D05F63" w:rsidRDefault="00C42670" w:rsidP="00C42670">
            <w:pPr>
              <w:spacing w:after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cs-CZ"/>
              </w:rPr>
            </w:pPr>
            <w:r w:rsidRPr="00D05F63">
              <w:rPr>
                <w:rFonts w:asciiTheme="minorHAnsi" w:hAnsiTheme="minorHAnsi" w:cstheme="minorHAnsi"/>
                <w:sz w:val="20"/>
                <w:szCs w:val="20"/>
                <w:lang w:eastAsia="cs-CZ"/>
              </w:rPr>
              <w:t>Opravy a udržování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8DD2B5" w14:textId="4FB4365D" w:rsidR="00C42670" w:rsidRPr="00D05F63" w:rsidRDefault="00C42670" w:rsidP="00C42670">
            <w:pPr>
              <w:spacing w:after="0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eastAsia="cs-CZ"/>
              </w:rPr>
            </w:pPr>
            <w:r w:rsidRPr="00D05F63">
              <w:rPr>
                <w:rFonts w:asciiTheme="minorHAnsi" w:hAnsiTheme="minorHAnsi" w:cstheme="minorHAnsi"/>
                <w:sz w:val="20"/>
                <w:szCs w:val="20"/>
                <w:lang w:eastAsia="cs-CZ"/>
              </w:rPr>
              <w:t>13 530,0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D94084" w14:textId="4F9664C7" w:rsidR="00C42670" w:rsidRPr="00D05F63" w:rsidRDefault="00C42670" w:rsidP="00C42670">
            <w:pPr>
              <w:spacing w:after="0"/>
              <w:jc w:val="right"/>
              <w:rPr>
                <w:rFonts w:asciiTheme="minorHAnsi" w:hAnsiTheme="minorHAnsi" w:cstheme="minorHAnsi"/>
                <w:sz w:val="20"/>
                <w:szCs w:val="20"/>
                <w:lang w:eastAsia="cs-CZ"/>
              </w:rPr>
            </w:pPr>
            <w:r w:rsidRPr="00D05F63">
              <w:rPr>
                <w:rFonts w:asciiTheme="minorHAnsi" w:hAnsiTheme="minorHAnsi" w:cstheme="minorHAnsi"/>
                <w:sz w:val="20"/>
                <w:szCs w:val="20"/>
                <w:lang w:eastAsia="cs-CZ"/>
              </w:rPr>
              <w:t>16 660,0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8D1531" w14:textId="544BCCF9" w:rsidR="00C42670" w:rsidRPr="00D05F63" w:rsidRDefault="00443E54" w:rsidP="00C42670">
            <w:pPr>
              <w:spacing w:after="0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cs-CZ"/>
              </w:rPr>
              <w:t>−</w:t>
            </w:r>
            <w:r w:rsidR="00C42670" w:rsidRPr="00D05F63">
              <w:rPr>
                <w:rFonts w:asciiTheme="minorHAnsi" w:hAnsiTheme="minorHAnsi" w:cstheme="minorHAnsi"/>
                <w:sz w:val="20"/>
                <w:szCs w:val="20"/>
                <w:lang w:eastAsia="cs-CZ"/>
              </w:rPr>
              <w:t>3 130,0</w:t>
            </w:r>
          </w:p>
        </w:tc>
      </w:tr>
      <w:tr w:rsidR="00C42670" w:rsidRPr="00D05F63" w14:paraId="758231EE" w14:textId="77777777" w:rsidTr="00530FCF">
        <w:trPr>
          <w:trHeight w:val="284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C5520" w14:textId="77777777" w:rsidR="00C42670" w:rsidRPr="00D05F63" w:rsidRDefault="00C42670" w:rsidP="00C42670">
            <w:pPr>
              <w:spacing w:after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cs-CZ"/>
              </w:rPr>
            </w:pPr>
            <w:r w:rsidRPr="00D05F63">
              <w:rPr>
                <w:rFonts w:asciiTheme="minorHAnsi" w:hAnsiTheme="minorHAnsi" w:cstheme="minorHAnsi"/>
                <w:color w:val="000000"/>
                <w:sz w:val="20"/>
                <w:szCs w:val="20"/>
                <w:lang w:eastAsia="cs-CZ"/>
              </w:rPr>
              <w:lastRenderedPageBreak/>
              <w:t>Vodné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A918F" w14:textId="65F05073" w:rsidR="00C42670" w:rsidRPr="00D05F63" w:rsidRDefault="00C42670" w:rsidP="00C42670">
            <w:pPr>
              <w:spacing w:after="0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eastAsia="cs-CZ"/>
              </w:rPr>
            </w:pPr>
            <w:r w:rsidRPr="00D05F63">
              <w:rPr>
                <w:rFonts w:asciiTheme="minorHAnsi" w:hAnsiTheme="minorHAnsi" w:cstheme="minorHAnsi"/>
                <w:color w:val="000000"/>
                <w:sz w:val="20"/>
                <w:szCs w:val="20"/>
                <w:lang w:eastAsia="cs-CZ"/>
              </w:rPr>
              <w:t>192 464,</w:t>
            </w:r>
            <w:r w:rsidR="0087675E" w:rsidRPr="00D05F63">
              <w:rPr>
                <w:rFonts w:asciiTheme="minorHAnsi" w:hAnsiTheme="minorHAnsi" w:cstheme="minorHAnsi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EC1C4" w14:textId="1D8602DC" w:rsidR="00C42670" w:rsidRPr="00D05F63" w:rsidRDefault="00C42670" w:rsidP="00C42670">
            <w:pPr>
              <w:spacing w:after="0"/>
              <w:jc w:val="right"/>
              <w:rPr>
                <w:rFonts w:asciiTheme="minorHAnsi" w:hAnsiTheme="minorHAnsi" w:cstheme="minorHAnsi"/>
                <w:sz w:val="20"/>
                <w:szCs w:val="20"/>
                <w:lang w:eastAsia="cs-CZ"/>
              </w:rPr>
            </w:pPr>
            <w:r w:rsidRPr="00D05F63">
              <w:rPr>
                <w:rFonts w:asciiTheme="minorHAnsi" w:hAnsiTheme="minorHAnsi" w:cstheme="minorHAnsi"/>
                <w:sz w:val="20"/>
                <w:szCs w:val="20"/>
                <w:lang w:eastAsia="cs-CZ"/>
              </w:rPr>
              <w:t>194 982,</w:t>
            </w:r>
            <w:r w:rsidR="0087675E" w:rsidRPr="00D05F63">
              <w:rPr>
                <w:rFonts w:asciiTheme="minorHAnsi" w:hAnsiTheme="minorHAnsi" w:cstheme="minorHAnsi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C3320" w14:textId="7B034E63" w:rsidR="00C42670" w:rsidRPr="00D05F63" w:rsidRDefault="00443E54" w:rsidP="00C42670">
            <w:pPr>
              <w:spacing w:after="0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cs-CZ"/>
              </w:rPr>
              <w:t>−</w:t>
            </w:r>
            <w:r w:rsidR="00C42670" w:rsidRPr="00D05F63">
              <w:rPr>
                <w:rFonts w:asciiTheme="minorHAnsi" w:hAnsiTheme="minorHAnsi" w:cstheme="minorHAnsi"/>
                <w:color w:val="000000"/>
                <w:sz w:val="20"/>
                <w:szCs w:val="20"/>
                <w:lang w:eastAsia="cs-CZ"/>
              </w:rPr>
              <w:t>2 517,8</w:t>
            </w:r>
          </w:p>
        </w:tc>
      </w:tr>
      <w:tr w:rsidR="00C42670" w:rsidRPr="00D05F63" w14:paraId="57DDE79F" w14:textId="77777777" w:rsidTr="00D05F63">
        <w:trPr>
          <w:trHeight w:val="284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27977" w14:textId="77777777" w:rsidR="00C42670" w:rsidRPr="00D05F63" w:rsidRDefault="00C42670" w:rsidP="00C42670">
            <w:pPr>
              <w:spacing w:after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cs-CZ"/>
              </w:rPr>
            </w:pPr>
            <w:r w:rsidRPr="00D05F63">
              <w:rPr>
                <w:rFonts w:asciiTheme="minorHAnsi" w:hAnsiTheme="minorHAnsi" w:cstheme="minorHAnsi"/>
                <w:sz w:val="20"/>
                <w:szCs w:val="20"/>
                <w:lang w:eastAsia="cs-CZ"/>
              </w:rPr>
              <w:t>Poskytnuté neinvestiční transfery vědeckým společnostem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BA8367" w14:textId="5DEA7544" w:rsidR="00C42670" w:rsidRPr="00D05F63" w:rsidRDefault="00C42670" w:rsidP="00C42670">
            <w:pPr>
              <w:spacing w:after="0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eastAsia="cs-CZ"/>
              </w:rPr>
            </w:pPr>
            <w:r w:rsidRPr="00D05F63">
              <w:rPr>
                <w:rFonts w:asciiTheme="minorHAnsi" w:hAnsiTheme="minorHAnsi" w:cstheme="minorHAnsi"/>
                <w:sz w:val="20"/>
                <w:szCs w:val="20"/>
                <w:lang w:eastAsia="cs-CZ"/>
              </w:rPr>
              <w:t>16 667 762,</w:t>
            </w:r>
            <w:r w:rsidR="0087675E" w:rsidRPr="00D05F63">
              <w:rPr>
                <w:rFonts w:asciiTheme="minorHAnsi" w:hAnsiTheme="minorHAnsi" w:cstheme="minorHAnsi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4FD098" w14:textId="14990B24" w:rsidR="00C42670" w:rsidRPr="00D05F63" w:rsidRDefault="00C42670" w:rsidP="00C42670">
            <w:pPr>
              <w:spacing w:after="0"/>
              <w:jc w:val="right"/>
              <w:rPr>
                <w:rFonts w:asciiTheme="minorHAnsi" w:hAnsiTheme="minorHAnsi" w:cstheme="minorHAnsi"/>
                <w:sz w:val="20"/>
                <w:szCs w:val="20"/>
                <w:lang w:eastAsia="cs-CZ"/>
              </w:rPr>
            </w:pPr>
            <w:r w:rsidRPr="00D05F63">
              <w:rPr>
                <w:rFonts w:asciiTheme="minorHAnsi" w:hAnsiTheme="minorHAnsi" w:cstheme="minorHAnsi"/>
                <w:sz w:val="20"/>
                <w:szCs w:val="20"/>
                <w:lang w:eastAsia="cs-CZ"/>
              </w:rPr>
              <w:t>16 665 865,</w:t>
            </w:r>
            <w:r w:rsidR="0087675E" w:rsidRPr="00D05F63">
              <w:rPr>
                <w:rFonts w:asciiTheme="minorHAnsi" w:hAnsiTheme="minorHAnsi" w:cstheme="minorHAnsi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0250AE" w14:textId="4E4D0F03" w:rsidR="00C42670" w:rsidRPr="00D05F63" w:rsidRDefault="00C42670" w:rsidP="00C42670">
            <w:pPr>
              <w:spacing w:after="0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eastAsia="cs-CZ"/>
              </w:rPr>
            </w:pPr>
            <w:r w:rsidRPr="00D05F63">
              <w:rPr>
                <w:rFonts w:asciiTheme="minorHAnsi" w:hAnsiTheme="minorHAnsi" w:cstheme="minorHAnsi"/>
                <w:sz w:val="20"/>
                <w:szCs w:val="20"/>
                <w:lang w:eastAsia="cs-CZ"/>
              </w:rPr>
              <w:t>1 896,9</w:t>
            </w:r>
          </w:p>
        </w:tc>
      </w:tr>
      <w:tr w:rsidR="00C42670" w:rsidRPr="00D05F63" w14:paraId="139270D7" w14:textId="77777777" w:rsidTr="00D05F63">
        <w:trPr>
          <w:trHeight w:val="284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B9261" w14:textId="77777777" w:rsidR="00C42670" w:rsidRPr="00D05F63" w:rsidRDefault="00C42670" w:rsidP="00C42670">
            <w:pPr>
              <w:spacing w:after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cs-CZ"/>
              </w:rPr>
            </w:pPr>
            <w:r w:rsidRPr="00D05F63">
              <w:rPr>
                <w:rFonts w:asciiTheme="minorHAnsi" w:hAnsiTheme="minorHAnsi" w:cstheme="minorHAnsi"/>
                <w:color w:val="000000"/>
                <w:sz w:val="20"/>
                <w:szCs w:val="20"/>
                <w:lang w:eastAsia="cs-CZ"/>
              </w:rPr>
              <w:t>Teplo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B885B" w14:textId="7D45C2FF" w:rsidR="00C42670" w:rsidRPr="00D05F63" w:rsidRDefault="00C42670" w:rsidP="00C42670">
            <w:pPr>
              <w:spacing w:after="0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eastAsia="cs-CZ"/>
              </w:rPr>
            </w:pPr>
            <w:r w:rsidRPr="00D05F63">
              <w:rPr>
                <w:rFonts w:asciiTheme="minorHAnsi" w:hAnsiTheme="minorHAnsi" w:cstheme="minorHAnsi"/>
                <w:color w:val="000000"/>
                <w:sz w:val="20"/>
                <w:szCs w:val="20"/>
                <w:lang w:eastAsia="cs-CZ"/>
              </w:rPr>
              <w:t>677 537,7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ABAEF" w14:textId="7856B9D4" w:rsidR="00C42670" w:rsidRPr="00D05F63" w:rsidRDefault="00C42670" w:rsidP="00C42670">
            <w:pPr>
              <w:spacing w:after="0"/>
              <w:jc w:val="right"/>
              <w:rPr>
                <w:rFonts w:asciiTheme="minorHAnsi" w:hAnsiTheme="minorHAnsi" w:cstheme="minorHAnsi"/>
                <w:sz w:val="20"/>
                <w:szCs w:val="20"/>
                <w:lang w:eastAsia="cs-CZ"/>
              </w:rPr>
            </w:pPr>
            <w:r w:rsidRPr="00D05F63">
              <w:rPr>
                <w:rFonts w:asciiTheme="minorHAnsi" w:hAnsiTheme="minorHAnsi" w:cstheme="minorHAnsi"/>
                <w:sz w:val="20"/>
                <w:szCs w:val="20"/>
                <w:lang w:eastAsia="cs-CZ"/>
              </w:rPr>
              <w:t>676 332,7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265A7" w14:textId="3223EA56" w:rsidR="00C42670" w:rsidRPr="00D05F63" w:rsidRDefault="00C42670" w:rsidP="00C42670">
            <w:pPr>
              <w:spacing w:after="0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eastAsia="cs-CZ"/>
              </w:rPr>
            </w:pPr>
            <w:r w:rsidRPr="00D05F63">
              <w:rPr>
                <w:rFonts w:asciiTheme="minorHAnsi" w:hAnsiTheme="minorHAnsi" w:cstheme="minorHAnsi"/>
                <w:color w:val="000000"/>
                <w:sz w:val="20"/>
                <w:szCs w:val="20"/>
                <w:lang w:eastAsia="cs-CZ"/>
              </w:rPr>
              <w:t>1 205,0</w:t>
            </w:r>
          </w:p>
        </w:tc>
      </w:tr>
      <w:tr w:rsidR="00C42670" w:rsidRPr="00D05F63" w14:paraId="2760990A" w14:textId="77777777" w:rsidTr="00D05F63">
        <w:trPr>
          <w:trHeight w:val="284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FB248" w14:textId="77777777" w:rsidR="00C42670" w:rsidRPr="00D05F63" w:rsidRDefault="00C42670" w:rsidP="00C42670">
            <w:pPr>
              <w:spacing w:after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cs-CZ"/>
              </w:rPr>
            </w:pPr>
            <w:r w:rsidRPr="00D05F63">
              <w:rPr>
                <w:rFonts w:asciiTheme="minorHAnsi" w:hAnsiTheme="minorHAnsi" w:cstheme="minorHAnsi"/>
                <w:sz w:val="20"/>
                <w:szCs w:val="20"/>
                <w:lang w:eastAsia="cs-CZ"/>
              </w:rPr>
              <w:t>Kurzová ztráta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676D9E" w14:textId="26E1A382" w:rsidR="00C42670" w:rsidRPr="00D05F63" w:rsidRDefault="00C42670" w:rsidP="00C42670">
            <w:pPr>
              <w:spacing w:after="0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eastAsia="cs-CZ"/>
              </w:rPr>
            </w:pPr>
            <w:r w:rsidRPr="00D05F63">
              <w:rPr>
                <w:rFonts w:asciiTheme="minorHAnsi" w:hAnsiTheme="minorHAnsi" w:cstheme="minorHAnsi"/>
                <w:sz w:val="20"/>
                <w:szCs w:val="20"/>
                <w:lang w:eastAsia="cs-CZ"/>
              </w:rPr>
              <w:t>0,0 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E50ACF" w14:textId="327A1465" w:rsidR="00C42670" w:rsidRPr="00D05F63" w:rsidRDefault="00C42670" w:rsidP="00C42670">
            <w:pPr>
              <w:spacing w:after="0"/>
              <w:jc w:val="right"/>
              <w:rPr>
                <w:rFonts w:asciiTheme="minorHAnsi" w:hAnsiTheme="minorHAnsi" w:cstheme="minorHAnsi"/>
                <w:sz w:val="20"/>
                <w:szCs w:val="20"/>
                <w:lang w:eastAsia="cs-CZ"/>
              </w:rPr>
            </w:pPr>
            <w:r w:rsidRPr="00D05F63">
              <w:rPr>
                <w:rFonts w:asciiTheme="minorHAnsi" w:hAnsiTheme="minorHAnsi" w:cstheme="minorHAnsi"/>
                <w:sz w:val="20"/>
                <w:szCs w:val="20"/>
                <w:lang w:eastAsia="cs-CZ"/>
              </w:rPr>
              <w:t>1 019,</w:t>
            </w:r>
            <w:r w:rsidR="0087675E" w:rsidRPr="00D05F63">
              <w:rPr>
                <w:rFonts w:asciiTheme="minorHAnsi" w:hAnsiTheme="minorHAnsi" w:cstheme="minorHAnsi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DC7AD1" w14:textId="48E31550" w:rsidR="00C42670" w:rsidRPr="00D05F63" w:rsidRDefault="00443E54" w:rsidP="00C42670">
            <w:pPr>
              <w:spacing w:after="0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cs-CZ"/>
              </w:rPr>
              <w:t>−</w:t>
            </w:r>
            <w:r w:rsidR="00C42670" w:rsidRPr="00D05F63">
              <w:rPr>
                <w:rFonts w:asciiTheme="minorHAnsi" w:hAnsiTheme="minorHAnsi" w:cstheme="minorHAnsi"/>
                <w:sz w:val="20"/>
                <w:szCs w:val="20"/>
                <w:lang w:eastAsia="cs-CZ"/>
              </w:rPr>
              <w:t>1 019,</w:t>
            </w:r>
            <w:r w:rsidR="0087675E" w:rsidRPr="00D05F63">
              <w:rPr>
                <w:rFonts w:asciiTheme="minorHAnsi" w:hAnsiTheme="minorHAnsi" w:cstheme="minorHAnsi"/>
                <w:sz w:val="20"/>
                <w:szCs w:val="20"/>
                <w:lang w:eastAsia="cs-CZ"/>
              </w:rPr>
              <w:t>7</w:t>
            </w:r>
          </w:p>
        </w:tc>
      </w:tr>
      <w:tr w:rsidR="00C42670" w:rsidRPr="00D05F63" w14:paraId="74A5441F" w14:textId="77777777" w:rsidTr="00C42670">
        <w:trPr>
          <w:trHeight w:val="284"/>
        </w:trPr>
        <w:tc>
          <w:tcPr>
            <w:tcW w:w="76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A8B3"/>
            <w:vAlign w:val="center"/>
            <w:hideMark/>
          </w:tcPr>
          <w:p w14:paraId="3FDBEAE0" w14:textId="77777777" w:rsidR="00C42670" w:rsidRPr="00D05F63" w:rsidRDefault="00C42670" w:rsidP="00C42670">
            <w:pPr>
              <w:spacing w:after="0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D05F63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cs-CZ"/>
              </w:rPr>
              <w:t>Rozdíl mezi výdaji a náklady za významné operace celkem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A8B3"/>
            <w:vAlign w:val="center"/>
            <w:hideMark/>
          </w:tcPr>
          <w:p w14:paraId="72CE6FD5" w14:textId="5A7E2AFA" w:rsidR="00C42670" w:rsidRPr="00D05F63" w:rsidRDefault="00C42670" w:rsidP="00C42670">
            <w:pPr>
              <w:spacing w:after="0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D05F63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cs-CZ"/>
              </w:rPr>
              <w:t>341 157 907,</w:t>
            </w:r>
            <w:r w:rsidR="0087675E" w:rsidRPr="00D05F63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cs-CZ"/>
              </w:rPr>
              <w:t>4</w:t>
            </w:r>
          </w:p>
        </w:tc>
      </w:tr>
      <w:tr w:rsidR="00C42670" w:rsidRPr="00D05F63" w14:paraId="29735548" w14:textId="77777777" w:rsidTr="00C42670">
        <w:trPr>
          <w:trHeight w:val="284"/>
        </w:trPr>
        <w:tc>
          <w:tcPr>
            <w:tcW w:w="76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A8B3"/>
            <w:vAlign w:val="center"/>
            <w:hideMark/>
          </w:tcPr>
          <w:p w14:paraId="0333624F" w14:textId="77777777" w:rsidR="00C42670" w:rsidRPr="00D05F63" w:rsidRDefault="00C42670" w:rsidP="00C42670">
            <w:pPr>
              <w:spacing w:after="0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D05F63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cs-CZ"/>
              </w:rPr>
              <w:t>Rozdíl mezi saldem peněžních toků a výsledkem hospodaření AVČR za významné operace celkem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A8B3"/>
            <w:vAlign w:val="center"/>
            <w:hideMark/>
          </w:tcPr>
          <w:p w14:paraId="654F2CB7" w14:textId="4AB586E3" w:rsidR="00C42670" w:rsidRPr="00D05F63" w:rsidRDefault="00443E54" w:rsidP="00C42670">
            <w:pPr>
              <w:spacing w:after="0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E0F23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cs-CZ"/>
              </w:rPr>
              <w:t>−</w:t>
            </w:r>
            <w:r w:rsidR="00C42670" w:rsidRPr="00D05F63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cs-CZ"/>
              </w:rPr>
              <w:t>341 686 030,</w:t>
            </w:r>
            <w:r w:rsidR="0087675E" w:rsidRPr="00D05F63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cs-CZ"/>
              </w:rPr>
              <w:t>2</w:t>
            </w:r>
          </w:p>
        </w:tc>
      </w:tr>
    </w:tbl>
    <w:p w14:paraId="51B52754" w14:textId="310490BA" w:rsidR="00C42670" w:rsidRPr="004C0AC0" w:rsidRDefault="00C42670" w:rsidP="007E0F23">
      <w:pPr>
        <w:widowControl w:val="0"/>
        <w:spacing w:after="0"/>
        <w:ind w:left="567" w:hanging="567"/>
        <w:jc w:val="both"/>
        <w:rPr>
          <w:rFonts w:cs="Arial"/>
          <w:bCs/>
          <w:sz w:val="20"/>
          <w:szCs w:val="20"/>
        </w:rPr>
      </w:pPr>
      <w:r w:rsidRPr="004C0AC0">
        <w:rPr>
          <w:rFonts w:cs="Arial"/>
          <w:b/>
          <w:sz w:val="20"/>
          <w:szCs w:val="20"/>
        </w:rPr>
        <w:t>Zdroj:</w:t>
      </w:r>
      <w:r w:rsidR="00FB3E56">
        <w:rPr>
          <w:rFonts w:cs="Arial"/>
          <w:b/>
          <w:sz w:val="20"/>
          <w:szCs w:val="20"/>
        </w:rPr>
        <w:t xml:space="preserve"> </w:t>
      </w:r>
      <w:r w:rsidR="00FB3E56">
        <w:rPr>
          <w:rFonts w:cs="Arial"/>
          <w:b/>
          <w:sz w:val="20"/>
          <w:szCs w:val="20"/>
        </w:rPr>
        <w:tab/>
      </w:r>
      <w:r w:rsidRPr="004C0AC0">
        <w:rPr>
          <w:rFonts w:cs="Arial"/>
          <w:bCs/>
          <w:sz w:val="20"/>
          <w:szCs w:val="20"/>
        </w:rPr>
        <w:t>účetní deník AVČR; vypracoval NKÚ.</w:t>
      </w:r>
    </w:p>
    <w:p w14:paraId="16B852D2" w14:textId="4FF13850" w:rsidR="006D5187" w:rsidRPr="004C0AC0" w:rsidRDefault="006D5187" w:rsidP="007E0F23">
      <w:pPr>
        <w:widowControl w:val="0"/>
        <w:spacing w:after="0"/>
        <w:ind w:left="567" w:hanging="567"/>
        <w:rPr>
          <w:rFonts w:cs="Arial"/>
          <w:bCs/>
          <w:sz w:val="20"/>
          <w:szCs w:val="20"/>
        </w:rPr>
      </w:pPr>
      <w:r w:rsidRPr="004C0AC0">
        <w:rPr>
          <w:rFonts w:cs="Arial"/>
          <w:b/>
          <w:sz w:val="20"/>
          <w:szCs w:val="20"/>
        </w:rPr>
        <w:t>Pozn.:</w:t>
      </w:r>
      <w:r w:rsidRPr="004C0AC0">
        <w:rPr>
          <w:rFonts w:cs="Arial"/>
          <w:bCs/>
          <w:sz w:val="20"/>
          <w:szCs w:val="20"/>
        </w:rPr>
        <w:t xml:space="preserve"> </w:t>
      </w:r>
      <w:r w:rsidR="00443E54">
        <w:rPr>
          <w:rFonts w:cs="Arial"/>
          <w:bCs/>
          <w:sz w:val="20"/>
          <w:szCs w:val="20"/>
        </w:rPr>
        <w:tab/>
      </w:r>
      <w:r w:rsidRPr="004C0AC0">
        <w:rPr>
          <w:rFonts w:cs="Arial"/>
          <w:bCs/>
          <w:sz w:val="20"/>
          <w:szCs w:val="20"/>
        </w:rPr>
        <w:t>Z důvodu zaokrouhlování nemusí některé hodnoty uvedené v tabulce odpovídat příslušnému matematickému výpočtu.</w:t>
      </w:r>
    </w:p>
    <w:p w14:paraId="18F791C8" w14:textId="67C16516" w:rsidR="0087675E" w:rsidRPr="004920C6" w:rsidRDefault="00D32CEF" w:rsidP="000B312D">
      <w:pPr>
        <w:widowControl w:val="0"/>
        <w:spacing w:before="240" w:after="0"/>
        <w:jc w:val="both"/>
        <w:rPr>
          <w:rFonts w:cs="Arial"/>
          <w:bCs/>
        </w:rPr>
      </w:pPr>
      <w:r w:rsidRPr="004C0AC0">
        <w:rPr>
          <w:rFonts w:cs="Arial"/>
          <w:bCs/>
        </w:rPr>
        <w:t>K</w:t>
      </w:r>
      <w:r w:rsidR="00875ABD" w:rsidRPr="004C0AC0">
        <w:rPr>
          <w:rFonts w:cs="Arial"/>
          <w:bCs/>
        </w:rPr>
        <w:t xml:space="preserve">ontrolou bylo ověřeno, že údaje o plnění rozpočtu a peněžních tocích se promítly správně </w:t>
      </w:r>
      <w:r w:rsidR="00443E54">
        <w:rPr>
          <w:rFonts w:cs="Arial"/>
          <w:bCs/>
        </w:rPr>
        <w:t xml:space="preserve">do </w:t>
      </w:r>
      <w:r w:rsidR="00875ABD" w:rsidRPr="004C0AC0">
        <w:rPr>
          <w:rFonts w:cs="Arial"/>
          <w:bCs/>
        </w:rPr>
        <w:t>účetnictví</w:t>
      </w:r>
      <w:r w:rsidR="00022383" w:rsidRPr="004C0AC0">
        <w:rPr>
          <w:rFonts w:cs="Arial"/>
          <w:bCs/>
        </w:rPr>
        <w:t xml:space="preserve"> AVČR</w:t>
      </w:r>
      <w:r w:rsidR="00875ABD" w:rsidRPr="004C0AC0">
        <w:rPr>
          <w:rFonts w:cs="Arial"/>
          <w:bCs/>
        </w:rPr>
        <w:t xml:space="preserve"> a rozdíly mezi</w:t>
      </w:r>
      <w:r w:rsidR="00215A87" w:rsidRPr="004C0AC0">
        <w:rPr>
          <w:rFonts w:cs="Arial"/>
          <w:bCs/>
        </w:rPr>
        <w:t xml:space="preserve"> příjmy a výnosy </w:t>
      </w:r>
      <w:r w:rsidR="00443E54">
        <w:rPr>
          <w:rFonts w:cs="Arial"/>
          <w:bCs/>
        </w:rPr>
        <w:t>i rozdíly mezi</w:t>
      </w:r>
      <w:r w:rsidR="00215A87" w:rsidRPr="004C0AC0">
        <w:rPr>
          <w:rFonts w:cs="Arial"/>
          <w:bCs/>
        </w:rPr>
        <w:t xml:space="preserve"> výdaji a náklady </w:t>
      </w:r>
      <w:r w:rsidR="00875ABD" w:rsidRPr="004C0AC0">
        <w:rPr>
          <w:rFonts w:cs="Arial"/>
          <w:bCs/>
        </w:rPr>
        <w:t>byly vysvětlitelné.</w:t>
      </w:r>
    </w:p>
    <w:p w14:paraId="4D6A4F39" w14:textId="0195BBBE" w:rsidR="00BB1E9D" w:rsidRPr="004920C6" w:rsidRDefault="00BB1E9D">
      <w:pPr>
        <w:spacing w:after="160" w:line="259" w:lineRule="auto"/>
        <w:rPr>
          <w:rFonts w:cs="Arial"/>
          <w:bCs/>
        </w:rPr>
      </w:pPr>
    </w:p>
    <w:sectPr w:rsidR="00BB1E9D" w:rsidRPr="004920C6" w:rsidSect="00BE2CC5">
      <w:headerReference w:type="default" r:id="rId36"/>
      <w:footerReference w:type="even" r:id="rId37"/>
      <w:footerReference w:type="default" r:id="rId38"/>
      <w:footerReference w:type="first" r:id="rId39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46AF7F" w14:textId="77777777" w:rsidR="00170318" w:rsidRDefault="00170318">
      <w:pPr>
        <w:spacing w:after="0"/>
      </w:pPr>
      <w:r>
        <w:separator/>
      </w:r>
    </w:p>
  </w:endnote>
  <w:endnote w:type="continuationSeparator" w:id="0">
    <w:p w14:paraId="7C12FEA7" w14:textId="77777777" w:rsidR="00170318" w:rsidRDefault="00170318">
      <w:pPr>
        <w:spacing w:after="0"/>
      </w:pPr>
      <w:r>
        <w:continuationSeparator/>
      </w:r>
    </w:p>
  </w:endnote>
  <w:endnote w:type="continuationNotice" w:id="1">
    <w:p w14:paraId="0C695A2F" w14:textId="77777777" w:rsidR="00170318" w:rsidRDefault="00170318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-Italic">
    <w:altName w:val="Calibri"/>
    <w:panose1 w:val="00000000000000000000"/>
    <w:charset w:val="00"/>
    <w:family w:val="auto"/>
    <w:notTrueType/>
    <w:pitch w:val="default"/>
    <w:sig w:usb0="00000007" w:usb1="00000000" w:usb2="00000000" w:usb3="00000000" w:csb0="0000000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5AA819" w14:textId="53681BE7" w:rsidR="0095242D" w:rsidRDefault="0042048D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C0353CB" wp14:editId="3AF60C20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983615" cy="376555"/>
              <wp:effectExtent l="0" t="0" r="6985" b="0"/>
              <wp:wrapNone/>
              <wp:docPr id="905899460" name="Textové pole 12" descr="TLP:CLEAR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8361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83E4E2C" w14:textId="5949B0AB" w:rsidR="0042048D" w:rsidRPr="0042048D" w:rsidRDefault="0042048D" w:rsidP="0042048D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828282"/>
                            </w:rPr>
                          </w:pPr>
                          <w:r w:rsidRPr="0042048D">
                            <w:rPr>
                              <w:rFonts w:ascii="Aptos" w:eastAsia="Aptos" w:hAnsi="Aptos" w:cs="Aptos"/>
                              <w:noProof/>
                              <w:color w:val="828282"/>
                            </w:rPr>
                            <w:t>TLP:CLEAR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C0353CB" id="_x0000_t202" coordsize="21600,21600" o:spt="202" path="m,l,21600r21600,l21600,xe">
              <v:stroke joinstyle="miter"/>
              <v:path gradientshapeok="t" o:connecttype="rect"/>
            </v:shapetype>
            <v:shape id="Textové pole 12" o:spid="_x0000_s1026" type="#_x0000_t202" alt="TLP:CLEAR" style="position:absolute;margin-left:0;margin-top:0;width:77.45pt;height:29.6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" filled="f" stroked="f">
              <v:fill o:detectmouseclick="t"/>
              <v:textbox style="mso-fit-shape-to-text:t" inset="20pt,0,0,15pt">
                <w:txbxContent>
                  <w:p w14:paraId="083E4E2C" w14:textId="5949B0AB" w:rsidR="0042048D" w:rsidRPr="0042048D" w:rsidRDefault="0042048D" w:rsidP="0042048D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828282"/>
                      </w:rPr>
                    </w:pPr>
                    <w:r w:rsidRPr="0042048D">
                      <w:rPr>
                        <w:rFonts w:ascii="Aptos" w:eastAsia="Aptos" w:hAnsi="Aptos" w:cs="Aptos"/>
                        <w:noProof/>
                        <w:color w:val="828282"/>
                      </w:rPr>
                      <w:t>TLP:CLEAR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6C42B" w14:textId="73451897" w:rsidR="00E934D2" w:rsidRDefault="0042048D" w:rsidP="00BF14F7">
    <w:pPr>
      <w:pStyle w:val="Zpat"/>
      <w:jc w:val="cen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CCD5FCD" wp14:editId="74CB8196">
              <wp:simplePos x="904875" y="10058400"/>
              <wp:positionH relativeFrom="page">
                <wp:align>left</wp:align>
              </wp:positionH>
              <wp:positionV relativeFrom="page">
                <wp:align>bottom</wp:align>
              </wp:positionV>
              <wp:extent cx="983615" cy="376555"/>
              <wp:effectExtent l="0" t="0" r="6985" b="0"/>
              <wp:wrapNone/>
              <wp:docPr id="305771676" name="Textové pole 13" descr="TLP:CLEAR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8361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FC4A6AF" w14:textId="263B4D09" w:rsidR="0042048D" w:rsidRPr="0042048D" w:rsidRDefault="0042048D" w:rsidP="0042048D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828282"/>
                            </w:rPr>
                          </w:pPr>
                          <w:r w:rsidRPr="0042048D">
                            <w:rPr>
                              <w:rFonts w:ascii="Aptos" w:eastAsia="Aptos" w:hAnsi="Aptos" w:cs="Aptos"/>
                              <w:noProof/>
                              <w:color w:val="828282"/>
                            </w:rPr>
                            <w:t>TLP:CLEAR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CCD5FCD" id="_x0000_t202" coordsize="21600,21600" o:spt="202" path="m,l,21600r21600,l21600,xe">
              <v:stroke joinstyle="miter"/>
              <v:path gradientshapeok="t" o:connecttype="rect"/>
            </v:shapetype>
            <v:shape id="Textové pole 13" o:spid="_x0000_s1027" type="#_x0000_t202" alt="TLP:CLEAR" style="position:absolute;left:0;text-align:left;margin-left:0;margin-top:0;width:77.45pt;height:29.6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" filled="f" stroked="f">
              <v:fill o:detectmouseclick="t"/>
              <v:textbox style="mso-fit-shape-to-text:t" inset="20pt,0,0,15pt">
                <w:txbxContent>
                  <w:p w14:paraId="2FC4A6AF" w14:textId="263B4D09" w:rsidR="0042048D" w:rsidRPr="0042048D" w:rsidRDefault="0042048D" w:rsidP="0042048D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828282"/>
                      </w:rPr>
                    </w:pPr>
                    <w:r w:rsidRPr="0042048D">
                      <w:rPr>
                        <w:rFonts w:ascii="Aptos" w:eastAsia="Aptos" w:hAnsi="Aptos" w:cs="Aptos"/>
                        <w:noProof/>
                        <w:color w:val="828282"/>
                      </w:rPr>
                      <w:t>TLP:CLEAR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-488242651"/>
        <w:docPartObj>
          <w:docPartGallery w:val="Page Numbers (Bottom of Page)"/>
          <w:docPartUnique/>
        </w:docPartObj>
      </w:sdtPr>
      <w:sdtEndPr/>
      <w:sdtContent>
        <w:r w:rsidR="00E934D2">
          <w:fldChar w:fldCharType="begin"/>
        </w:r>
        <w:r w:rsidR="00E934D2">
          <w:instrText>PAGE   \* MERGEFORMAT</w:instrText>
        </w:r>
        <w:r w:rsidR="00E934D2">
          <w:fldChar w:fldCharType="separate"/>
        </w:r>
        <w:r w:rsidR="00E934D2">
          <w:rPr>
            <w:noProof/>
          </w:rPr>
          <w:t>2</w:t>
        </w:r>
        <w:r w:rsidR="00E934D2"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36CD72" w14:textId="05E37927" w:rsidR="0095242D" w:rsidRDefault="0042048D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2AB8512" wp14:editId="323FDB43">
              <wp:simplePos x="904875" y="10058400"/>
              <wp:positionH relativeFrom="page">
                <wp:align>left</wp:align>
              </wp:positionH>
              <wp:positionV relativeFrom="page">
                <wp:align>bottom</wp:align>
              </wp:positionV>
              <wp:extent cx="983615" cy="376555"/>
              <wp:effectExtent l="0" t="0" r="6985" b="0"/>
              <wp:wrapNone/>
              <wp:docPr id="513698023" name="Textové pole 11" descr="TLP:CLEAR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8361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ACBC6FA" w14:textId="669D39C7" w:rsidR="0042048D" w:rsidRPr="0042048D" w:rsidRDefault="0042048D" w:rsidP="0042048D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828282"/>
                            </w:rPr>
                          </w:pPr>
                          <w:r w:rsidRPr="0042048D">
                            <w:rPr>
                              <w:rFonts w:ascii="Aptos" w:eastAsia="Aptos" w:hAnsi="Aptos" w:cs="Aptos"/>
                              <w:noProof/>
                              <w:color w:val="828282"/>
                            </w:rPr>
                            <w:t>TLP:CLEAR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2AB8512" id="_x0000_t202" coordsize="21600,21600" o:spt="202" path="m,l,21600r21600,l21600,xe">
              <v:stroke joinstyle="miter"/>
              <v:path gradientshapeok="t" o:connecttype="rect"/>
            </v:shapetype>
            <v:shape id="Textové pole 11" o:spid="_x0000_s1028" type="#_x0000_t202" alt="TLP:CLEAR" style="position:absolute;margin-left:0;margin-top:0;width:77.45pt;height:29.6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" filled="f" stroked="f">
              <v:fill o:detectmouseclick="t"/>
              <v:textbox style="mso-fit-shape-to-text:t" inset="20pt,0,0,15pt">
                <w:txbxContent>
                  <w:p w14:paraId="2ACBC6FA" w14:textId="669D39C7" w:rsidR="0042048D" w:rsidRPr="0042048D" w:rsidRDefault="0042048D" w:rsidP="0042048D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828282"/>
                      </w:rPr>
                    </w:pPr>
                    <w:r w:rsidRPr="0042048D">
                      <w:rPr>
                        <w:rFonts w:ascii="Aptos" w:eastAsia="Aptos" w:hAnsi="Aptos" w:cs="Aptos"/>
                        <w:noProof/>
                        <w:color w:val="828282"/>
                      </w:rPr>
                      <w:t>TLP:CLEAR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3787C" w14:textId="5CF1EE6C" w:rsidR="0095242D" w:rsidRDefault="0042048D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485483A5" wp14:editId="7A6CC592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983615" cy="376555"/>
              <wp:effectExtent l="0" t="0" r="6985" b="0"/>
              <wp:wrapNone/>
              <wp:docPr id="1389357231" name="Textové pole 15" descr="TLP:CLEAR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8361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6F1951F" w14:textId="2CF2AB7E" w:rsidR="0042048D" w:rsidRPr="0042048D" w:rsidRDefault="0042048D" w:rsidP="0042048D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828282"/>
                            </w:rPr>
                          </w:pPr>
                          <w:r w:rsidRPr="0042048D">
                            <w:rPr>
                              <w:rFonts w:ascii="Aptos" w:eastAsia="Aptos" w:hAnsi="Aptos" w:cs="Aptos"/>
                              <w:noProof/>
                              <w:color w:val="828282"/>
                            </w:rPr>
                            <w:t>TLP:CLEAR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85483A5" id="_x0000_t202" coordsize="21600,21600" o:spt="202" path="m,l,21600r21600,l21600,xe">
              <v:stroke joinstyle="miter"/>
              <v:path gradientshapeok="t" o:connecttype="rect"/>
            </v:shapetype>
            <v:shape id="Textové pole 15" o:spid="_x0000_s1029" type="#_x0000_t202" alt="TLP:CLEAR" style="position:absolute;margin-left:0;margin-top:0;width:77.45pt;height:29.65pt;z-index:25166233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" filled="f" stroked="f">
              <v:fill o:detectmouseclick="t"/>
              <v:textbox style="mso-fit-shape-to-text:t" inset="20pt,0,0,15pt">
                <w:txbxContent>
                  <w:p w14:paraId="76F1951F" w14:textId="2CF2AB7E" w:rsidR="0042048D" w:rsidRPr="0042048D" w:rsidRDefault="0042048D" w:rsidP="0042048D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828282"/>
                      </w:rPr>
                    </w:pPr>
                    <w:r w:rsidRPr="0042048D">
                      <w:rPr>
                        <w:rFonts w:ascii="Aptos" w:eastAsia="Aptos" w:hAnsi="Aptos" w:cs="Aptos"/>
                        <w:noProof/>
                        <w:color w:val="828282"/>
                      </w:rPr>
                      <w:t>TLP:CLEAR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DDFAAE" w14:textId="0BC608DC" w:rsidR="0095242D" w:rsidRDefault="0042048D" w:rsidP="00027C25">
    <w:pPr>
      <w:pStyle w:val="Zpat"/>
      <w:jc w:val="center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474E9F9C" wp14:editId="0D592CC7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983615" cy="376555"/>
              <wp:effectExtent l="0" t="0" r="6985" b="0"/>
              <wp:wrapNone/>
              <wp:docPr id="2003876806" name="Textové pole 16" descr="TLP:CLEAR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8361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3480224" w14:textId="7C86DDA4" w:rsidR="0042048D" w:rsidRPr="0042048D" w:rsidRDefault="0042048D" w:rsidP="0042048D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828282"/>
                            </w:rPr>
                          </w:pPr>
                          <w:r w:rsidRPr="0042048D">
                            <w:rPr>
                              <w:rFonts w:ascii="Aptos" w:eastAsia="Aptos" w:hAnsi="Aptos" w:cs="Aptos"/>
                              <w:noProof/>
                              <w:color w:val="828282"/>
                            </w:rPr>
                            <w:t>TLP:CLEAR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74E9F9C" id="_x0000_t202" coordsize="21600,21600" o:spt="202" path="m,l,21600r21600,l21600,xe">
              <v:stroke joinstyle="miter"/>
              <v:path gradientshapeok="t" o:connecttype="rect"/>
            </v:shapetype>
            <v:shape id="Textové pole 16" o:spid="_x0000_s1030" type="#_x0000_t202" alt="TLP:CLEAR" style="position:absolute;left:0;text-align:left;margin-left:0;margin-top:0;width:77.45pt;height:29.65pt;z-index:25166336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" filled="f" stroked="f">
              <v:fill o:detectmouseclick="t"/>
              <v:textbox style="mso-fit-shape-to-text:t" inset="20pt,0,0,15pt">
                <w:txbxContent>
                  <w:p w14:paraId="03480224" w14:textId="7C86DDA4" w:rsidR="0042048D" w:rsidRPr="0042048D" w:rsidRDefault="0042048D" w:rsidP="0042048D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828282"/>
                      </w:rPr>
                    </w:pPr>
                    <w:r w:rsidRPr="0042048D">
                      <w:rPr>
                        <w:rFonts w:ascii="Aptos" w:eastAsia="Aptos" w:hAnsi="Aptos" w:cs="Aptos"/>
                        <w:noProof/>
                        <w:color w:val="828282"/>
                      </w:rPr>
                      <w:t>TLP:CLEAR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876279407"/>
        <w:docPartObj>
          <w:docPartGallery w:val="Page Numbers (Bottom of Page)"/>
          <w:docPartUnique/>
        </w:docPartObj>
      </w:sdtPr>
      <w:sdtEndPr/>
      <w:sdtContent>
        <w:r w:rsidR="00027C25">
          <w:fldChar w:fldCharType="begin"/>
        </w:r>
        <w:r w:rsidR="00027C25">
          <w:instrText>PAGE   \* MERGEFORMAT</w:instrText>
        </w:r>
        <w:r w:rsidR="00027C25">
          <w:fldChar w:fldCharType="separate"/>
        </w:r>
        <w:r w:rsidR="00027C25">
          <w:t>2</w:t>
        </w:r>
        <w:r w:rsidR="00027C25">
          <w:fldChar w:fldCharType="end"/>
        </w:r>
      </w:sdtContent>
    </w:sdt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7A279B" w14:textId="682CC773" w:rsidR="0095242D" w:rsidRDefault="0042048D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18EC706E" wp14:editId="430786EF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983615" cy="376555"/>
              <wp:effectExtent l="0" t="0" r="6985" b="0"/>
              <wp:wrapNone/>
              <wp:docPr id="934683155" name="Textové pole 14" descr="TLP:CLEAR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8361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AAC55DB" w14:textId="4066A978" w:rsidR="0042048D" w:rsidRPr="0042048D" w:rsidRDefault="0042048D" w:rsidP="0042048D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828282"/>
                            </w:rPr>
                          </w:pPr>
                          <w:r w:rsidRPr="0042048D">
                            <w:rPr>
                              <w:rFonts w:ascii="Aptos" w:eastAsia="Aptos" w:hAnsi="Aptos" w:cs="Aptos"/>
                              <w:noProof/>
                              <w:color w:val="828282"/>
                            </w:rPr>
                            <w:t>TLP:CLEAR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8EC706E" id="_x0000_t202" coordsize="21600,21600" o:spt="202" path="m,l,21600r21600,l21600,xe">
              <v:stroke joinstyle="miter"/>
              <v:path gradientshapeok="t" o:connecttype="rect"/>
            </v:shapetype>
            <v:shape id="Textové pole 14" o:spid="_x0000_s1031" type="#_x0000_t202" alt="TLP:CLEAR" style="position:absolute;margin-left:0;margin-top:0;width:77.45pt;height:29.65pt;z-index:25166131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" filled="f" stroked="f">
              <v:fill o:detectmouseclick="t"/>
              <v:textbox style="mso-fit-shape-to-text:t" inset="20pt,0,0,15pt">
                <w:txbxContent>
                  <w:p w14:paraId="7AAC55DB" w14:textId="4066A978" w:rsidR="0042048D" w:rsidRPr="0042048D" w:rsidRDefault="0042048D" w:rsidP="0042048D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828282"/>
                      </w:rPr>
                    </w:pPr>
                    <w:r w:rsidRPr="0042048D">
                      <w:rPr>
                        <w:rFonts w:ascii="Aptos" w:eastAsia="Aptos" w:hAnsi="Aptos" w:cs="Aptos"/>
                        <w:noProof/>
                        <w:color w:val="828282"/>
                      </w:rPr>
                      <w:t>TLP:CLEAR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EFC7DB" w14:textId="77777777" w:rsidR="00170318" w:rsidRDefault="00170318" w:rsidP="002B7978">
      <w:pPr>
        <w:spacing w:after="0"/>
      </w:pPr>
      <w:r>
        <w:separator/>
      </w:r>
    </w:p>
  </w:footnote>
  <w:footnote w:type="continuationSeparator" w:id="0">
    <w:p w14:paraId="60FCF759" w14:textId="77777777" w:rsidR="00170318" w:rsidRDefault="00170318" w:rsidP="002B7978">
      <w:pPr>
        <w:spacing w:after="0"/>
      </w:pPr>
      <w:r>
        <w:continuationSeparator/>
      </w:r>
    </w:p>
  </w:footnote>
  <w:footnote w:type="continuationNotice" w:id="1">
    <w:p w14:paraId="0CE5B82A" w14:textId="77777777" w:rsidR="00170318" w:rsidRDefault="00170318">
      <w:pPr>
        <w:spacing w:after="0"/>
      </w:pPr>
    </w:p>
  </w:footnote>
  <w:footnote w:id="2">
    <w:p w14:paraId="41656844" w14:textId="76BEEFA0" w:rsidR="00B3615F" w:rsidRPr="00530FCF" w:rsidRDefault="00B3615F" w:rsidP="00B42E49">
      <w:pPr>
        <w:pStyle w:val="Textpoznpodarou"/>
        <w:ind w:left="284" w:hanging="284"/>
        <w:rPr>
          <w:rFonts w:asciiTheme="minorHAnsi" w:hAnsiTheme="minorHAnsi" w:cstheme="minorHAnsi"/>
          <w:iCs/>
        </w:rPr>
      </w:pPr>
      <w:r w:rsidRPr="00530FCF">
        <w:rPr>
          <w:rStyle w:val="Znakapoznpodarou"/>
          <w:rFonts w:asciiTheme="minorHAnsi" w:hAnsiTheme="minorHAnsi" w:cstheme="minorHAnsi"/>
        </w:rPr>
        <w:footnoteRef/>
      </w:r>
      <w:r w:rsidRPr="00530FCF">
        <w:rPr>
          <w:rStyle w:val="Znakapoznpodarou"/>
          <w:rFonts w:asciiTheme="minorHAnsi" w:hAnsiTheme="minorHAnsi" w:cstheme="minorHAnsi"/>
        </w:rPr>
        <w:t xml:space="preserve"> </w:t>
      </w:r>
      <w:r w:rsidRPr="00530FCF">
        <w:rPr>
          <w:rFonts w:asciiTheme="minorHAnsi" w:hAnsiTheme="minorHAnsi" w:cstheme="minorHAnsi"/>
        </w:rPr>
        <w:tab/>
      </w:r>
      <w:r w:rsidRPr="00530FCF">
        <w:rPr>
          <w:rStyle w:val="Znakapoznpodarou"/>
          <w:rFonts w:asciiTheme="minorHAnsi" w:hAnsiTheme="minorHAnsi" w:cstheme="minorHAnsi"/>
          <w:iCs/>
          <w:vertAlign w:val="baseline"/>
        </w:rPr>
        <w:t>Portál MONITOR [online]. Ú</w:t>
      </w:r>
      <w:r w:rsidRPr="00530FCF">
        <w:rPr>
          <w:rFonts w:asciiTheme="minorHAnsi" w:hAnsiTheme="minorHAnsi" w:cstheme="minorHAnsi"/>
          <w:iCs/>
        </w:rPr>
        <w:t>daje výkazů účetní</w:t>
      </w:r>
      <w:r w:rsidRPr="00530FCF">
        <w:rPr>
          <w:rStyle w:val="Znakapoznpodarou"/>
          <w:rFonts w:asciiTheme="minorHAnsi" w:hAnsiTheme="minorHAnsi" w:cstheme="minorHAnsi"/>
          <w:iCs/>
          <w:vertAlign w:val="baseline"/>
        </w:rPr>
        <w:t xml:space="preserve"> závěrk</w:t>
      </w:r>
      <w:r w:rsidRPr="00530FCF">
        <w:rPr>
          <w:rFonts w:asciiTheme="minorHAnsi" w:hAnsiTheme="minorHAnsi" w:cstheme="minorHAnsi"/>
          <w:iCs/>
        </w:rPr>
        <w:t>y</w:t>
      </w:r>
      <w:r w:rsidRPr="00530FCF">
        <w:rPr>
          <w:rStyle w:val="Znakapoznpodarou"/>
          <w:rFonts w:asciiTheme="minorHAnsi" w:hAnsiTheme="minorHAnsi" w:cstheme="minorHAnsi"/>
          <w:iCs/>
          <w:vertAlign w:val="baseline"/>
        </w:rPr>
        <w:t xml:space="preserve"> [cit. </w:t>
      </w:r>
      <w:r w:rsidR="00B42E49" w:rsidRPr="00530FCF">
        <w:rPr>
          <w:rFonts w:asciiTheme="minorHAnsi" w:hAnsiTheme="minorHAnsi" w:cstheme="minorHAnsi"/>
          <w:iCs/>
        </w:rPr>
        <w:t>14</w:t>
      </w:r>
      <w:r w:rsidRPr="00530FCF">
        <w:rPr>
          <w:rStyle w:val="Znakapoznpodarou"/>
          <w:rFonts w:asciiTheme="minorHAnsi" w:hAnsiTheme="minorHAnsi" w:cstheme="minorHAnsi"/>
          <w:iCs/>
          <w:vertAlign w:val="baseline"/>
        </w:rPr>
        <w:t>.</w:t>
      </w:r>
      <w:r w:rsidRPr="00530FCF">
        <w:rPr>
          <w:rFonts w:asciiTheme="minorHAnsi" w:hAnsiTheme="minorHAnsi" w:cstheme="minorHAnsi"/>
          <w:iCs/>
        </w:rPr>
        <w:t> </w:t>
      </w:r>
      <w:r w:rsidRPr="00530FCF">
        <w:rPr>
          <w:rStyle w:val="Znakapoznpodarou"/>
          <w:rFonts w:asciiTheme="minorHAnsi" w:hAnsiTheme="minorHAnsi" w:cstheme="minorHAnsi"/>
          <w:iCs/>
          <w:vertAlign w:val="baseline"/>
        </w:rPr>
        <w:t>5.</w:t>
      </w:r>
      <w:r w:rsidRPr="00530FCF">
        <w:rPr>
          <w:rFonts w:asciiTheme="minorHAnsi" w:hAnsiTheme="minorHAnsi" w:cstheme="minorHAnsi"/>
          <w:iCs/>
        </w:rPr>
        <w:t> </w:t>
      </w:r>
      <w:r w:rsidRPr="00530FCF">
        <w:rPr>
          <w:rStyle w:val="Znakapoznpodarou"/>
          <w:rFonts w:asciiTheme="minorHAnsi" w:hAnsiTheme="minorHAnsi" w:cstheme="minorHAnsi"/>
          <w:iCs/>
          <w:vertAlign w:val="baseline"/>
        </w:rPr>
        <w:t>202</w:t>
      </w:r>
      <w:r w:rsidR="00B42E49" w:rsidRPr="00530FCF">
        <w:rPr>
          <w:rFonts w:asciiTheme="minorHAnsi" w:hAnsiTheme="minorHAnsi" w:cstheme="minorHAnsi"/>
          <w:iCs/>
        </w:rPr>
        <w:t>6</w:t>
      </w:r>
      <w:r w:rsidRPr="00530FCF">
        <w:rPr>
          <w:rStyle w:val="Znakapoznpodarou"/>
          <w:rFonts w:asciiTheme="minorHAnsi" w:hAnsiTheme="minorHAnsi" w:cstheme="minorHAnsi"/>
          <w:iCs/>
          <w:vertAlign w:val="baseline"/>
        </w:rPr>
        <w:t>]. Dostupné z:</w:t>
      </w:r>
    </w:p>
    <w:p w14:paraId="6F9C2993" w14:textId="0AB20990" w:rsidR="00B42E49" w:rsidRPr="007E0F23" w:rsidRDefault="00B42E49" w:rsidP="00B42E49">
      <w:pPr>
        <w:pStyle w:val="Textpoznpodarou"/>
        <w:ind w:left="284"/>
        <w:rPr>
          <w:rStyle w:val="Znakapoznpodarou"/>
          <w:rFonts w:ascii="Calibri" w:hAnsi="Calibri" w:cs="Calibri"/>
          <w:sz w:val="19"/>
          <w:szCs w:val="19"/>
          <w:vertAlign w:val="baseline"/>
        </w:rPr>
      </w:pPr>
      <w:hyperlink r:id="rId1" w:history="1">
        <w:r w:rsidRPr="007E0F23">
          <w:rPr>
            <w:rStyle w:val="Hypertextovodkaz"/>
            <w:rFonts w:ascii="Calibri" w:hAnsi="Calibri" w:cs="Calibri"/>
            <w:sz w:val="19"/>
            <w:szCs w:val="19"/>
          </w:rPr>
          <w:t>https://monitor.statnipokladna.gov.cz/ucetni-jednotka/60165171/ucetni-zaverka/rozvaha?rad=j&amp;obdobi=2512</w:t>
        </w:r>
      </w:hyperlink>
      <w:r w:rsidRPr="007E0F23">
        <w:rPr>
          <w:rFonts w:ascii="Calibri" w:hAnsi="Calibri" w:cs="Calibri"/>
          <w:sz w:val="19"/>
          <w:szCs w:val="19"/>
        </w:rPr>
        <w:t>.</w:t>
      </w:r>
    </w:p>
  </w:footnote>
  <w:footnote w:id="3">
    <w:p w14:paraId="247E8EF4" w14:textId="03A269C9" w:rsidR="00B74F4C" w:rsidRPr="00530FCF" w:rsidRDefault="00B74F4C" w:rsidP="00B74F4C">
      <w:pPr>
        <w:pStyle w:val="Textpoznpodarou"/>
        <w:ind w:left="284" w:hanging="284"/>
        <w:jc w:val="both"/>
        <w:rPr>
          <w:rFonts w:asciiTheme="minorHAnsi" w:hAnsiTheme="minorHAnsi" w:cstheme="minorHAnsi"/>
        </w:rPr>
      </w:pPr>
      <w:r w:rsidRPr="00530FCF">
        <w:rPr>
          <w:rStyle w:val="Znakapoznpodarou"/>
          <w:rFonts w:asciiTheme="minorHAnsi" w:hAnsiTheme="minorHAnsi" w:cstheme="minorHAnsi"/>
        </w:rPr>
        <w:footnoteRef/>
      </w:r>
      <w:r w:rsidRPr="00530FCF">
        <w:rPr>
          <w:rFonts w:asciiTheme="minorHAnsi" w:hAnsiTheme="minorHAnsi" w:cstheme="minorHAnsi"/>
        </w:rPr>
        <w:t xml:space="preserve"> </w:t>
      </w:r>
      <w:r w:rsidRPr="00530FCF">
        <w:rPr>
          <w:rFonts w:asciiTheme="minorHAnsi" w:hAnsiTheme="minorHAnsi" w:cstheme="minorHAnsi"/>
        </w:rPr>
        <w:tab/>
        <w:t>Vybranými účetními jednotkami jsou podle ustanovení § 1 odst. 3 zákona č. 563/1991 Sb., o účetnictví, organizační složky státu, státní fondy podle rozpočtových pravidel, územní samosprávné celky, dobrovolné svazky obcí, příspěvkové organizace</w:t>
      </w:r>
      <w:r w:rsidR="00622E95" w:rsidRPr="00530FCF">
        <w:rPr>
          <w:rFonts w:asciiTheme="minorHAnsi" w:hAnsiTheme="minorHAnsi" w:cstheme="minorHAnsi"/>
        </w:rPr>
        <w:t>, veřejné kulturní instituce</w:t>
      </w:r>
      <w:r w:rsidRPr="00530FCF">
        <w:rPr>
          <w:rFonts w:asciiTheme="minorHAnsi" w:hAnsiTheme="minorHAnsi" w:cstheme="minorHAnsi"/>
        </w:rPr>
        <w:t xml:space="preserve"> a zdravotní pojišťovny.</w:t>
      </w:r>
    </w:p>
  </w:footnote>
  <w:footnote w:id="4">
    <w:p w14:paraId="279B74CA" w14:textId="104349A2" w:rsidR="00B3615F" w:rsidRPr="00530FCF" w:rsidRDefault="00B3615F" w:rsidP="00B3615F">
      <w:pPr>
        <w:pStyle w:val="Textpoznpodarou"/>
        <w:ind w:left="284" w:hanging="284"/>
        <w:rPr>
          <w:rFonts w:asciiTheme="minorHAnsi" w:hAnsiTheme="minorHAnsi" w:cstheme="minorHAnsi"/>
          <w:iCs/>
        </w:rPr>
      </w:pPr>
      <w:r w:rsidRPr="00530FCF">
        <w:rPr>
          <w:rStyle w:val="Znakapoznpodarou"/>
          <w:rFonts w:asciiTheme="minorHAnsi" w:hAnsiTheme="minorHAnsi" w:cstheme="minorHAnsi"/>
        </w:rPr>
        <w:footnoteRef/>
      </w:r>
      <w:r w:rsidRPr="00530FCF">
        <w:rPr>
          <w:rStyle w:val="Znakapoznpodarou"/>
          <w:rFonts w:asciiTheme="minorHAnsi" w:hAnsiTheme="minorHAnsi" w:cstheme="minorHAnsi"/>
        </w:rPr>
        <w:t xml:space="preserve"> </w:t>
      </w:r>
      <w:r w:rsidRPr="00530FCF">
        <w:rPr>
          <w:rFonts w:asciiTheme="minorHAnsi" w:hAnsiTheme="minorHAnsi" w:cstheme="minorHAnsi"/>
        </w:rPr>
        <w:tab/>
      </w:r>
      <w:r w:rsidRPr="00530FCF">
        <w:rPr>
          <w:rStyle w:val="Znakapoznpodarou"/>
          <w:rFonts w:asciiTheme="minorHAnsi" w:hAnsiTheme="minorHAnsi" w:cstheme="minorHAnsi"/>
          <w:iCs/>
          <w:vertAlign w:val="baseline"/>
        </w:rPr>
        <w:t xml:space="preserve">Portál MONITOR [online]. Výkaz pro hodnocení plnění rozpočtu [cit. </w:t>
      </w:r>
      <w:r w:rsidR="000C32BA" w:rsidRPr="00530FCF">
        <w:rPr>
          <w:rFonts w:asciiTheme="minorHAnsi" w:hAnsiTheme="minorHAnsi" w:cstheme="minorHAnsi"/>
          <w:iCs/>
        </w:rPr>
        <w:t>14</w:t>
      </w:r>
      <w:r w:rsidRPr="00530FCF">
        <w:rPr>
          <w:rStyle w:val="Znakapoznpodarou"/>
          <w:rFonts w:asciiTheme="minorHAnsi" w:hAnsiTheme="minorHAnsi" w:cstheme="minorHAnsi"/>
          <w:iCs/>
          <w:vertAlign w:val="baseline"/>
        </w:rPr>
        <w:t>.</w:t>
      </w:r>
      <w:r w:rsidRPr="00530FCF">
        <w:rPr>
          <w:rFonts w:asciiTheme="minorHAnsi" w:hAnsiTheme="minorHAnsi" w:cstheme="minorHAnsi"/>
          <w:iCs/>
        </w:rPr>
        <w:t> </w:t>
      </w:r>
      <w:r w:rsidRPr="00530FCF">
        <w:rPr>
          <w:rStyle w:val="Znakapoznpodarou"/>
          <w:rFonts w:asciiTheme="minorHAnsi" w:hAnsiTheme="minorHAnsi" w:cstheme="minorHAnsi"/>
          <w:iCs/>
          <w:vertAlign w:val="baseline"/>
        </w:rPr>
        <w:t>5.</w:t>
      </w:r>
      <w:r w:rsidRPr="00530FCF">
        <w:rPr>
          <w:rFonts w:asciiTheme="minorHAnsi" w:hAnsiTheme="minorHAnsi" w:cstheme="minorHAnsi"/>
          <w:iCs/>
        </w:rPr>
        <w:t> </w:t>
      </w:r>
      <w:r w:rsidRPr="00530FCF">
        <w:rPr>
          <w:rStyle w:val="Znakapoznpodarou"/>
          <w:rFonts w:asciiTheme="minorHAnsi" w:hAnsiTheme="minorHAnsi" w:cstheme="minorHAnsi"/>
          <w:iCs/>
          <w:vertAlign w:val="baseline"/>
        </w:rPr>
        <w:t>202</w:t>
      </w:r>
      <w:r w:rsidR="000C32BA" w:rsidRPr="00530FCF">
        <w:rPr>
          <w:rFonts w:asciiTheme="minorHAnsi" w:hAnsiTheme="minorHAnsi" w:cstheme="minorHAnsi"/>
          <w:iCs/>
        </w:rPr>
        <w:t>6</w:t>
      </w:r>
      <w:r w:rsidRPr="00530FCF">
        <w:rPr>
          <w:rStyle w:val="Znakapoznpodarou"/>
          <w:rFonts w:asciiTheme="minorHAnsi" w:hAnsiTheme="minorHAnsi" w:cstheme="minorHAnsi"/>
          <w:iCs/>
          <w:vertAlign w:val="baseline"/>
        </w:rPr>
        <w:t>]. Dostupné z:</w:t>
      </w:r>
    </w:p>
    <w:p w14:paraId="4490C48D" w14:textId="36538C00" w:rsidR="000C32BA" w:rsidRPr="007E0F23" w:rsidRDefault="000C32BA" w:rsidP="00914E42">
      <w:pPr>
        <w:pStyle w:val="Textpoznpodarou"/>
        <w:ind w:left="284"/>
        <w:rPr>
          <w:rStyle w:val="Znakapoznpodarou"/>
          <w:rFonts w:asciiTheme="minorHAnsi" w:hAnsiTheme="minorHAnsi" w:cstheme="minorHAnsi"/>
          <w:spacing w:val="-1"/>
          <w:sz w:val="19"/>
          <w:szCs w:val="19"/>
          <w:vertAlign w:val="baseline"/>
        </w:rPr>
      </w:pPr>
      <w:hyperlink r:id="rId2" w:history="1">
        <w:r w:rsidRPr="007E0F23">
          <w:rPr>
            <w:rStyle w:val="Hypertextovodkaz"/>
            <w:rFonts w:asciiTheme="minorHAnsi" w:hAnsiTheme="minorHAnsi" w:cstheme="minorHAnsi"/>
            <w:spacing w:val="-1"/>
            <w:sz w:val="19"/>
            <w:szCs w:val="19"/>
          </w:rPr>
          <w:t>https://monitor.statnipokladna.gov.cz/ucetni-jednotka/60165171/rozpocet/vydaje-druhovy?rad=j&amp;obdobi=2512</w:t>
        </w:r>
      </w:hyperlink>
      <w:r w:rsidRPr="007E0F23">
        <w:rPr>
          <w:rFonts w:asciiTheme="minorHAnsi" w:hAnsiTheme="minorHAnsi" w:cstheme="minorHAnsi"/>
          <w:spacing w:val="-1"/>
          <w:sz w:val="19"/>
          <w:szCs w:val="19"/>
        </w:rPr>
        <w:t>.</w:t>
      </w:r>
    </w:p>
  </w:footnote>
  <w:footnote w:id="5">
    <w:p w14:paraId="416A93A3" w14:textId="77777777" w:rsidR="003D5233" w:rsidRPr="00530FCF" w:rsidRDefault="003D5233" w:rsidP="003D5233">
      <w:pPr>
        <w:pStyle w:val="Textpoznpodarou"/>
        <w:ind w:left="284" w:hanging="284"/>
        <w:rPr>
          <w:rFonts w:asciiTheme="minorHAnsi" w:hAnsiTheme="minorHAnsi" w:cstheme="minorHAnsi"/>
        </w:rPr>
      </w:pPr>
      <w:r w:rsidRPr="00530FCF">
        <w:rPr>
          <w:rStyle w:val="Znakapoznpodarou"/>
          <w:rFonts w:asciiTheme="minorHAnsi" w:hAnsiTheme="minorHAnsi" w:cstheme="minorHAnsi"/>
        </w:rPr>
        <w:footnoteRef/>
      </w:r>
      <w:r w:rsidRPr="00530FCF">
        <w:rPr>
          <w:rFonts w:asciiTheme="minorHAnsi" w:hAnsiTheme="minorHAnsi" w:cstheme="minorHAnsi"/>
        </w:rPr>
        <w:t xml:space="preserve"> </w:t>
      </w:r>
      <w:r w:rsidRPr="00530FCF">
        <w:rPr>
          <w:rFonts w:asciiTheme="minorHAnsi" w:hAnsiTheme="minorHAnsi" w:cstheme="minorHAnsi"/>
        </w:rPr>
        <w:tab/>
        <w:t>Vyhláška č. 419/2001 Sb., o předkládání údajů pro vypracování návrhu státního závěrečného účtu.</w:t>
      </w:r>
    </w:p>
  </w:footnote>
  <w:footnote w:id="6">
    <w:p w14:paraId="3165420E" w14:textId="77777777" w:rsidR="0017174D" w:rsidRPr="004C0AC0" w:rsidRDefault="0017174D" w:rsidP="0017174D">
      <w:pPr>
        <w:pStyle w:val="Textpoznpodarou"/>
        <w:ind w:left="284" w:hanging="284"/>
        <w:jc w:val="both"/>
        <w:rPr>
          <w:rStyle w:val="Znakapoznpodarou"/>
          <w:rFonts w:asciiTheme="minorHAnsi" w:hAnsiTheme="minorHAnsi" w:cstheme="minorHAnsi"/>
          <w:vertAlign w:val="baseline"/>
        </w:rPr>
      </w:pPr>
      <w:r w:rsidRPr="004C0AC0">
        <w:rPr>
          <w:rStyle w:val="Znakapoznpodarou"/>
          <w:rFonts w:asciiTheme="minorHAnsi" w:hAnsiTheme="minorHAnsi" w:cstheme="minorHAnsi"/>
        </w:rPr>
        <w:footnoteRef/>
      </w:r>
      <w:r w:rsidRPr="004C0AC0">
        <w:rPr>
          <w:rStyle w:val="Znakapoznpodarou"/>
        </w:rPr>
        <w:t xml:space="preserve"> </w:t>
      </w:r>
      <w:r w:rsidRPr="004C0AC0">
        <w:tab/>
      </w:r>
      <w:r w:rsidRPr="004C0AC0">
        <w:rPr>
          <w:rStyle w:val="Znakapoznpodarou"/>
          <w:rFonts w:asciiTheme="minorHAnsi" w:hAnsiTheme="minorHAnsi" w:cstheme="minorHAnsi"/>
          <w:vertAlign w:val="baseline"/>
        </w:rPr>
        <w:t>Zákon č. 320/2001 Sb., o finanční kontrole ve veřejné správě a o změně některých zákonů (zákon o finanční kontrole).</w:t>
      </w:r>
    </w:p>
  </w:footnote>
  <w:footnote w:id="7">
    <w:p w14:paraId="3681FF89" w14:textId="32A63C1B" w:rsidR="009965ED" w:rsidRPr="004C0AC0" w:rsidRDefault="009965ED" w:rsidP="009965ED">
      <w:pPr>
        <w:pStyle w:val="Textpoznpodarou"/>
        <w:ind w:left="284" w:hanging="284"/>
        <w:jc w:val="both"/>
        <w:rPr>
          <w:rFonts w:asciiTheme="minorHAnsi" w:hAnsiTheme="minorHAnsi" w:cstheme="minorHAnsi"/>
        </w:rPr>
      </w:pPr>
      <w:r w:rsidRPr="004C0AC0">
        <w:rPr>
          <w:rStyle w:val="Znakapoznpodarou"/>
          <w:rFonts w:asciiTheme="minorHAnsi" w:hAnsiTheme="minorHAnsi" w:cstheme="minorHAnsi"/>
        </w:rPr>
        <w:footnoteRef/>
      </w:r>
      <w:r w:rsidRPr="004C0AC0">
        <w:rPr>
          <w:rFonts w:asciiTheme="minorHAnsi" w:hAnsiTheme="minorHAnsi" w:cstheme="minorHAnsi"/>
        </w:rPr>
        <w:t xml:space="preserve"> </w:t>
      </w:r>
      <w:r w:rsidRPr="004C0AC0">
        <w:rPr>
          <w:rFonts w:asciiTheme="minorHAnsi" w:hAnsiTheme="minorHAnsi" w:cstheme="minorHAnsi"/>
        </w:rPr>
        <w:tab/>
        <w:t xml:space="preserve">Zákon </w:t>
      </w:r>
      <w:r w:rsidR="00E35AE6">
        <w:rPr>
          <w:rFonts w:asciiTheme="minorHAnsi" w:hAnsiTheme="minorHAnsi" w:cstheme="minorHAnsi"/>
        </w:rPr>
        <w:t xml:space="preserve">České národní rady </w:t>
      </w:r>
      <w:r w:rsidRPr="004C0AC0">
        <w:rPr>
          <w:rFonts w:asciiTheme="minorHAnsi" w:hAnsiTheme="minorHAnsi" w:cstheme="minorHAnsi"/>
        </w:rPr>
        <w:t>č. 283/1992 Sb., o Akademii věd České republiky.</w:t>
      </w:r>
    </w:p>
  </w:footnote>
  <w:footnote w:id="8">
    <w:p w14:paraId="6C50C573" w14:textId="5B3286F4" w:rsidR="006A71BD" w:rsidRPr="004C0AC0" w:rsidRDefault="006A71BD" w:rsidP="006A71BD">
      <w:pPr>
        <w:pStyle w:val="Textpoznpodarou"/>
        <w:ind w:left="284" w:hanging="284"/>
        <w:jc w:val="both"/>
        <w:rPr>
          <w:rFonts w:asciiTheme="minorHAnsi" w:hAnsiTheme="minorHAnsi" w:cstheme="minorHAnsi"/>
        </w:rPr>
      </w:pPr>
      <w:r w:rsidRPr="004C0AC0">
        <w:rPr>
          <w:rStyle w:val="Znakapoznpodarou"/>
          <w:rFonts w:asciiTheme="minorHAnsi" w:hAnsiTheme="minorHAnsi" w:cstheme="minorHAnsi"/>
        </w:rPr>
        <w:footnoteRef/>
      </w:r>
      <w:r w:rsidRPr="004C0AC0">
        <w:rPr>
          <w:rFonts w:asciiTheme="minorHAnsi" w:hAnsiTheme="minorHAnsi" w:cstheme="minorHAnsi"/>
        </w:rPr>
        <w:t xml:space="preserve"> </w:t>
      </w:r>
      <w:r w:rsidRPr="004C0AC0">
        <w:rPr>
          <w:rFonts w:asciiTheme="minorHAnsi" w:hAnsiTheme="minorHAnsi" w:cstheme="minorHAnsi"/>
        </w:rPr>
        <w:tab/>
        <w:t xml:space="preserve">VVI je dle </w:t>
      </w:r>
      <w:r w:rsidR="00622E95">
        <w:rPr>
          <w:rFonts w:asciiTheme="minorHAnsi" w:hAnsiTheme="minorHAnsi" w:cstheme="minorHAnsi"/>
        </w:rPr>
        <w:t xml:space="preserve">§ 2 odst. 1 </w:t>
      </w:r>
      <w:r w:rsidRPr="004C0AC0">
        <w:rPr>
          <w:rFonts w:asciiTheme="minorHAnsi" w:hAnsiTheme="minorHAnsi" w:cstheme="minorHAnsi"/>
        </w:rPr>
        <w:t>zákona č. 341/2005 Sb., o veřejných výzkumných institucích</w:t>
      </w:r>
      <w:r w:rsidR="00AC7B85">
        <w:rPr>
          <w:rFonts w:asciiTheme="minorHAnsi" w:hAnsiTheme="minorHAnsi" w:cstheme="minorHAnsi"/>
        </w:rPr>
        <w:t>:</w:t>
      </w:r>
      <w:r w:rsidRPr="004C0AC0">
        <w:rPr>
          <w:rFonts w:asciiTheme="minorHAnsi" w:hAnsiTheme="minorHAnsi" w:cstheme="minorHAnsi"/>
        </w:rPr>
        <w:t xml:space="preserve"> </w:t>
      </w:r>
      <w:r w:rsidRPr="007E0F23">
        <w:rPr>
          <w:rFonts w:asciiTheme="minorHAnsi" w:hAnsiTheme="minorHAnsi" w:cstheme="minorHAnsi"/>
        </w:rPr>
        <w:t>„</w:t>
      </w:r>
      <w:r w:rsidRPr="004C0AC0">
        <w:rPr>
          <w:rFonts w:asciiTheme="minorHAnsi" w:hAnsiTheme="minorHAnsi" w:cstheme="minorHAnsi"/>
          <w:i/>
          <w:iCs/>
        </w:rPr>
        <w:t>právnickou osobou, jejímž hlavním předmětem činnosti je výzkum, včetně zajišťování infrastruktury výzkumu, vymezený zákonem o</w:t>
      </w:r>
      <w:r w:rsidR="00914E42">
        <w:rPr>
          <w:rFonts w:asciiTheme="minorHAnsi" w:hAnsiTheme="minorHAnsi" w:cstheme="minorHAnsi"/>
          <w:i/>
          <w:iCs/>
        </w:rPr>
        <w:t> </w:t>
      </w:r>
      <w:r w:rsidRPr="004C0AC0">
        <w:rPr>
          <w:rFonts w:asciiTheme="minorHAnsi" w:hAnsiTheme="minorHAnsi" w:cstheme="minorHAnsi"/>
          <w:i/>
          <w:iCs/>
        </w:rPr>
        <w:t>podpoře výzkumu, vývoje a inovací</w:t>
      </w:r>
      <w:r w:rsidRPr="007E0F23">
        <w:rPr>
          <w:rFonts w:asciiTheme="minorHAnsi" w:hAnsiTheme="minorHAnsi" w:cstheme="minorHAnsi"/>
        </w:rPr>
        <w:t>“</w:t>
      </w:r>
      <w:r w:rsidRPr="00AC7B85">
        <w:rPr>
          <w:rFonts w:asciiTheme="minorHAnsi" w:hAnsiTheme="minorHAnsi" w:cstheme="minorHAnsi"/>
        </w:rPr>
        <w:t>.</w:t>
      </w:r>
    </w:p>
  </w:footnote>
  <w:footnote w:id="9">
    <w:p w14:paraId="77A27563" w14:textId="265B0952" w:rsidR="00453B23" w:rsidRPr="004C0AC0" w:rsidRDefault="00453B23" w:rsidP="00453B23">
      <w:pPr>
        <w:pStyle w:val="Textpoznpodarou"/>
        <w:ind w:left="284" w:hanging="284"/>
        <w:jc w:val="both"/>
        <w:rPr>
          <w:rFonts w:asciiTheme="minorHAnsi" w:hAnsiTheme="minorHAnsi" w:cstheme="minorHAnsi"/>
        </w:rPr>
      </w:pPr>
      <w:r w:rsidRPr="004C0AC0">
        <w:rPr>
          <w:rStyle w:val="Znakapoznpodarou"/>
          <w:rFonts w:asciiTheme="minorHAnsi" w:hAnsiTheme="minorHAnsi" w:cstheme="minorHAnsi"/>
        </w:rPr>
        <w:footnoteRef/>
      </w:r>
      <w:r w:rsidRPr="004C0AC0">
        <w:rPr>
          <w:rFonts w:asciiTheme="minorHAnsi" w:hAnsiTheme="minorHAnsi" w:cstheme="minorHAnsi"/>
        </w:rPr>
        <w:t xml:space="preserve"> </w:t>
      </w:r>
      <w:r w:rsidRPr="004C0AC0">
        <w:rPr>
          <w:rFonts w:asciiTheme="minorHAnsi" w:hAnsiTheme="minorHAnsi" w:cstheme="minorHAnsi"/>
        </w:rPr>
        <w:tab/>
        <w:t xml:space="preserve">Stanovy </w:t>
      </w:r>
      <w:r w:rsidR="005209A3" w:rsidRPr="004C0AC0">
        <w:rPr>
          <w:rFonts w:asciiTheme="minorHAnsi" w:hAnsiTheme="minorHAnsi" w:cstheme="minorHAnsi"/>
        </w:rPr>
        <w:t xml:space="preserve">Akademie věd České republiky </w:t>
      </w:r>
      <w:r w:rsidRPr="004C0AC0">
        <w:rPr>
          <w:rFonts w:ascii="Calibri" w:hAnsi="Calibri" w:cs="Calibri"/>
        </w:rPr>
        <w:t>byly schváleny usnesením vlády ČR ze dne 24. května 2006 č. 614,</w:t>
      </w:r>
      <w:r w:rsidR="005741E2">
        <w:rPr>
          <w:rFonts w:ascii="Calibri" w:hAnsi="Calibri" w:cs="Calibri"/>
        </w:rPr>
        <w:t xml:space="preserve"> </w:t>
      </w:r>
      <w:r w:rsidR="005741E2" w:rsidRPr="007E0F23">
        <w:rPr>
          <w:rFonts w:ascii="Calibri" w:hAnsi="Calibri" w:cs="Calibri"/>
          <w:i/>
          <w:iCs/>
        </w:rPr>
        <w:t>o Stanovách Akademie věd České republiky</w:t>
      </w:r>
      <w:r w:rsidR="005741E2">
        <w:rPr>
          <w:rFonts w:ascii="Calibri" w:hAnsi="Calibri" w:cs="Calibri"/>
        </w:rPr>
        <w:t>,</w:t>
      </w:r>
      <w:r w:rsidRPr="004C0AC0">
        <w:rPr>
          <w:rFonts w:ascii="Calibri" w:hAnsi="Calibri" w:cs="Calibri"/>
        </w:rPr>
        <w:t xml:space="preserve"> s účinností od 1. ledna 2007.</w:t>
      </w:r>
      <w:r w:rsidRPr="004C0AC0">
        <w:rPr>
          <w:rFonts w:asciiTheme="minorHAnsi" w:hAnsiTheme="minorHAnsi" w:cstheme="minorHAnsi"/>
        </w:rPr>
        <w:t xml:space="preserve"> </w:t>
      </w:r>
    </w:p>
  </w:footnote>
  <w:footnote w:id="10">
    <w:p w14:paraId="4564B0EB" w14:textId="77777777" w:rsidR="00453B23" w:rsidRPr="004C0AC0" w:rsidRDefault="00453B23" w:rsidP="00453B23">
      <w:pPr>
        <w:pStyle w:val="Textpoznpodarou"/>
        <w:ind w:left="284" w:hanging="284"/>
        <w:jc w:val="both"/>
        <w:rPr>
          <w:rFonts w:asciiTheme="minorHAnsi" w:hAnsiTheme="minorHAnsi" w:cstheme="minorHAnsi"/>
        </w:rPr>
      </w:pPr>
      <w:r w:rsidRPr="004C0AC0">
        <w:rPr>
          <w:rStyle w:val="Znakapoznpodarou"/>
          <w:rFonts w:asciiTheme="minorHAnsi" w:hAnsiTheme="minorHAnsi" w:cstheme="minorHAnsi"/>
        </w:rPr>
        <w:footnoteRef/>
      </w:r>
      <w:r w:rsidRPr="004C0AC0">
        <w:rPr>
          <w:rFonts w:asciiTheme="minorHAnsi" w:hAnsiTheme="minorHAnsi" w:cstheme="minorHAnsi"/>
        </w:rPr>
        <w:t xml:space="preserve"> </w:t>
      </w:r>
      <w:r w:rsidRPr="004C0AC0">
        <w:rPr>
          <w:rFonts w:asciiTheme="minorHAnsi" w:hAnsiTheme="minorHAnsi" w:cstheme="minorHAnsi"/>
        </w:rPr>
        <w:tab/>
        <w:t>Zákon č. 218/2000 Sb., o rozpočtových pravidlech a o změně některých souvisejících zákonů (rozpočtová pravidla).</w:t>
      </w:r>
    </w:p>
  </w:footnote>
  <w:footnote w:id="11">
    <w:p w14:paraId="42E40807" w14:textId="77777777" w:rsidR="00453B23" w:rsidRPr="004C0AC0" w:rsidRDefault="00453B23" w:rsidP="00453B23">
      <w:pPr>
        <w:pStyle w:val="Textpoznpodarou"/>
        <w:ind w:left="284" w:hanging="284"/>
        <w:jc w:val="both"/>
        <w:rPr>
          <w:rFonts w:asciiTheme="minorHAnsi" w:hAnsiTheme="minorHAnsi" w:cstheme="minorHAnsi"/>
        </w:rPr>
      </w:pPr>
      <w:r w:rsidRPr="004C0AC0">
        <w:rPr>
          <w:rStyle w:val="Znakapoznpodarou"/>
          <w:rFonts w:asciiTheme="minorHAnsi" w:hAnsiTheme="minorHAnsi" w:cstheme="minorHAnsi"/>
        </w:rPr>
        <w:footnoteRef/>
      </w:r>
      <w:r w:rsidRPr="004C0AC0">
        <w:rPr>
          <w:rFonts w:asciiTheme="minorHAnsi" w:hAnsiTheme="minorHAnsi" w:cstheme="minorHAnsi"/>
        </w:rPr>
        <w:t xml:space="preserve"> </w:t>
      </w:r>
      <w:r w:rsidRPr="004C0AC0">
        <w:rPr>
          <w:rFonts w:asciiTheme="minorHAnsi" w:hAnsiTheme="minorHAnsi" w:cstheme="minorHAnsi"/>
        </w:rPr>
        <w:tab/>
        <w:t>Zákon č. 563/1991 Sb., o účetnictví.</w:t>
      </w:r>
    </w:p>
  </w:footnote>
  <w:footnote w:id="12">
    <w:p w14:paraId="7BDB90CB" w14:textId="6CDA54B0" w:rsidR="00E934D2" w:rsidRPr="004C0AC0" w:rsidRDefault="00E934D2" w:rsidP="00B0770B">
      <w:pPr>
        <w:pStyle w:val="Textpoznpodarou"/>
        <w:ind w:left="284" w:hanging="284"/>
        <w:jc w:val="both"/>
        <w:rPr>
          <w:rFonts w:asciiTheme="minorHAnsi" w:hAnsiTheme="minorHAnsi" w:cstheme="minorHAnsi"/>
        </w:rPr>
      </w:pPr>
      <w:r w:rsidRPr="004C0AC0">
        <w:rPr>
          <w:rStyle w:val="Znakapoznpodarou"/>
          <w:rFonts w:asciiTheme="minorHAnsi" w:hAnsiTheme="minorHAnsi" w:cstheme="minorHAnsi"/>
        </w:rPr>
        <w:footnoteRef/>
      </w:r>
      <w:r w:rsidRPr="004C0AC0">
        <w:rPr>
          <w:rFonts w:asciiTheme="minorHAnsi" w:hAnsiTheme="minorHAnsi" w:cstheme="minorHAnsi"/>
        </w:rPr>
        <w:t xml:space="preserve"> </w:t>
      </w:r>
      <w:r w:rsidRPr="004C0AC0">
        <w:rPr>
          <w:rFonts w:asciiTheme="minorHAnsi" w:hAnsiTheme="minorHAnsi" w:cstheme="minorHAnsi"/>
        </w:rPr>
        <w:tab/>
        <w:t>Dle ustanovení § 3 písm. o) zákona č. 218/2000 Sb. je rozpočtový systém informačním systémem veřejné správy, v němž se mj. soustřeďují údaje pro hodnocení plnění státního rozpočtu.</w:t>
      </w:r>
    </w:p>
  </w:footnote>
  <w:footnote w:id="13">
    <w:p w14:paraId="314EB8F4" w14:textId="77777777" w:rsidR="00E934D2" w:rsidRPr="004C0AC0" w:rsidRDefault="00E934D2" w:rsidP="006662D9">
      <w:pPr>
        <w:pStyle w:val="Textpoznpodarou"/>
        <w:ind w:left="284" w:hanging="284"/>
        <w:jc w:val="both"/>
        <w:rPr>
          <w:rFonts w:ascii="Calibri" w:hAnsi="Calibri" w:cs="Calibri"/>
        </w:rPr>
      </w:pPr>
      <w:r w:rsidRPr="004C0AC0">
        <w:rPr>
          <w:rStyle w:val="Znakapoznpodarou"/>
          <w:rFonts w:ascii="Calibri" w:hAnsi="Calibri" w:cs="Calibri"/>
        </w:rPr>
        <w:footnoteRef/>
      </w:r>
      <w:r w:rsidRPr="004C0AC0">
        <w:rPr>
          <w:rFonts w:ascii="Calibri" w:hAnsi="Calibri" w:cs="Calibri"/>
        </w:rPr>
        <w:t xml:space="preserve"> </w:t>
      </w:r>
      <w:r w:rsidRPr="004C0AC0">
        <w:rPr>
          <w:rFonts w:ascii="Calibri" w:hAnsi="Calibri" w:cs="Calibri"/>
        </w:rPr>
        <w:tab/>
        <w:t>Dle ustanovení § 20 odst. 4 zákona č. 218/2000 Sb. jsou OSS povinny předkládat údaje potřebné pro průběžné hodnocení plnění státního rozpočtu. Způsob a termíny předkládání údajů a jejich rozsah stanovuje vyhláška č. 5/2014 Sb., o způsobu, termínech a rozsahu údajů předkládaných pro hodnocení plnění státního rozpočtu, rozpočtů státních fondů, rozpočtů územních samosprávných celků a rozpočtů dobrovolných svazků obcí. Dle ustanovení § 5 odst. 1 a dle přílohy č. 1 této vyhlášky zpracovávají OSS údaje pro hodnocení plnění státního rozpočtu přímo v rozpočtovém systému, ve kterém je z nich následně sestavován výkaz FIN 1-12 OSS.</w:t>
      </w:r>
    </w:p>
  </w:footnote>
  <w:footnote w:id="14">
    <w:p w14:paraId="341A3033" w14:textId="6EE06D30" w:rsidR="00E934D2" w:rsidRPr="004C0AC0" w:rsidRDefault="00E934D2" w:rsidP="00916785">
      <w:pPr>
        <w:pStyle w:val="Textpoznpodarou"/>
        <w:ind w:left="284" w:hanging="284"/>
        <w:jc w:val="both"/>
        <w:rPr>
          <w:rFonts w:ascii="Calibri" w:hAnsi="Calibri" w:cs="Calibri"/>
        </w:rPr>
      </w:pPr>
      <w:r w:rsidRPr="004C0AC0">
        <w:rPr>
          <w:rStyle w:val="Znakapoznpodarou"/>
          <w:rFonts w:ascii="Calibri" w:hAnsi="Calibri" w:cs="Calibri"/>
        </w:rPr>
        <w:footnoteRef/>
      </w:r>
      <w:r w:rsidRPr="004C0AC0">
        <w:rPr>
          <w:rFonts w:ascii="Calibri" w:hAnsi="Calibri" w:cs="Calibri"/>
        </w:rPr>
        <w:t xml:space="preserve"> </w:t>
      </w:r>
      <w:r w:rsidRPr="004C0AC0">
        <w:rPr>
          <w:rFonts w:ascii="Calibri" w:hAnsi="Calibri" w:cs="Calibri"/>
        </w:rPr>
        <w:tab/>
      </w:r>
      <w:r w:rsidR="008912AE" w:rsidRPr="004C0AC0">
        <w:rPr>
          <w:rFonts w:ascii="Calibri" w:hAnsi="Calibri" w:cs="Calibri"/>
        </w:rPr>
        <w:t>AVČR</w:t>
      </w:r>
      <w:r w:rsidRPr="004C0AC0">
        <w:rPr>
          <w:rFonts w:ascii="Calibri" w:hAnsi="Calibri" w:cs="Calibri"/>
        </w:rPr>
        <w:t xml:space="preserve"> je jakožto OSS povinn</w:t>
      </w:r>
      <w:r w:rsidR="008912AE" w:rsidRPr="004C0AC0">
        <w:rPr>
          <w:rFonts w:ascii="Calibri" w:hAnsi="Calibri" w:cs="Calibri"/>
        </w:rPr>
        <w:t>a</w:t>
      </w:r>
      <w:r w:rsidRPr="004C0AC0">
        <w:rPr>
          <w:rFonts w:ascii="Calibri" w:hAnsi="Calibri" w:cs="Calibri"/>
        </w:rPr>
        <w:t xml:space="preserve"> v souladu se zákonem č. 563/1991 Sb. účtovat o stavu a pohybu majetku a jiných aktiv, závazků a jiných pasiv, o nákladech a výnosech a o výsledku hospodaření. Informace, které předkládá v účetní závěrce, musí být spolehlivé, srovnatelné, srozumitelné a posuzují se z hlediska významnosti.</w:t>
      </w:r>
    </w:p>
  </w:footnote>
  <w:footnote w:id="15">
    <w:p w14:paraId="6BB7D9E9" w14:textId="0EEFD5FB" w:rsidR="00E934D2" w:rsidRPr="004C0AC0" w:rsidRDefault="00E934D2" w:rsidP="000F4FBC">
      <w:pPr>
        <w:spacing w:after="0"/>
        <w:ind w:left="284" w:hanging="284"/>
        <w:jc w:val="both"/>
        <w:rPr>
          <w:rStyle w:val="Znakapoznpodarou"/>
          <w:rFonts w:cs="Calibri"/>
          <w:sz w:val="20"/>
          <w:szCs w:val="20"/>
          <w:vertAlign w:val="baseline"/>
        </w:rPr>
      </w:pPr>
      <w:r w:rsidRPr="004C0AC0">
        <w:rPr>
          <w:rStyle w:val="Znakapoznpodarou"/>
          <w:rFonts w:cs="Calibri"/>
          <w:sz w:val="20"/>
          <w:szCs w:val="20"/>
        </w:rPr>
        <w:footnoteRef/>
      </w:r>
      <w:r w:rsidRPr="004C0AC0">
        <w:rPr>
          <w:rStyle w:val="Znakapoznpodarou"/>
          <w:rFonts w:cs="Calibri"/>
          <w:sz w:val="20"/>
          <w:szCs w:val="20"/>
        </w:rPr>
        <w:t xml:space="preserve"> </w:t>
      </w:r>
      <w:r w:rsidRPr="004C0AC0">
        <w:rPr>
          <w:rFonts w:cs="Calibri"/>
          <w:sz w:val="20"/>
          <w:szCs w:val="20"/>
        </w:rPr>
        <w:tab/>
      </w:r>
      <w:r w:rsidRPr="004C0AC0">
        <w:rPr>
          <w:rStyle w:val="Znakapoznpodarou"/>
          <w:rFonts w:cs="Calibri"/>
          <w:sz w:val="20"/>
          <w:szCs w:val="20"/>
          <w:vertAlign w:val="baseline"/>
        </w:rPr>
        <w:t>Vyhláška č. 410/2009 Sb., kterou se provádějí některá ustanovení zákona č. 563/1991 Sb., o účetnictví, ve</w:t>
      </w:r>
      <w:r w:rsidRPr="004C0AC0">
        <w:rPr>
          <w:rFonts w:cs="Calibri"/>
          <w:sz w:val="20"/>
          <w:szCs w:val="20"/>
        </w:rPr>
        <w:t xml:space="preserve"> </w:t>
      </w:r>
      <w:r w:rsidRPr="004C0AC0">
        <w:rPr>
          <w:rStyle w:val="Znakapoznpodarou"/>
          <w:rFonts w:cs="Calibri"/>
          <w:sz w:val="20"/>
          <w:szCs w:val="20"/>
          <w:vertAlign w:val="baseline"/>
        </w:rPr>
        <w:t>znění</w:t>
      </w:r>
      <w:r w:rsidRPr="004C0AC0">
        <w:rPr>
          <w:rFonts w:cs="Calibri"/>
          <w:sz w:val="20"/>
          <w:szCs w:val="20"/>
        </w:rPr>
        <w:t xml:space="preserve"> </w:t>
      </w:r>
      <w:r w:rsidRPr="004C0AC0">
        <w:rPr>
          <w:rStyle w:val="Znakapoznpodarou"/>
          <w:rFonts w:cs="Calibri"/>
          <w:sz w:val="20"/>
          <w:szCs w:val="20"/>
          <w:vertAlign w:val="baseline"/>
        </w:rPr>
        <w:t>pozdějších předpisů, pro některé vybrané účetní jednotky</w:t>
      </w:r>
      <w:r w:rsidRPr="004C0AC0">
        <w:rPr>
          <w:rFonts w:cs="Calibri"/>
          <w:sz w:val="20"/>
          <w:szCs w:val="20"/>
        </w:rPr>
        <w:t>.</w:t>
      </w:r>
    </w:p>
  </w:footnote>
  <w:footnote w:id="16">
    <w:p w14:paraId="0F134CC8" w14:textId="77777777" w:rsidR="00EE1039" w:rsidRPr="004C0AC0" w:rsidRDefault="00EE1039" w:rsidP="00EE1039">
      <w:pPr>
        <w:pStyle w:val="Textpoznpodarou"/>
        <w:ind w:left="284" w:hanging="284"/>
        <w:jc w:val="both"/>
        <w:rPr>
          <w:rFonts w:asciiTheme="minorHAnsi" w:hAnsiTheme="minorHAnsi" w:cstheme="minorHAnsi"/>
        </w:rPr>
      </w:pPr>
      <w:r w:rsidRPr="004C0AC0">
        <w:rPr>
          <w:rStyle w:val="Znakapoznpodarou"/>
          <w:rFonts w:asciiTheme="minorHAnsi" w:hAnsiTheme="minorHAnsi" w:cstheme="minorHAnsi"/>
        </w:rPr>
        <w:footnoteRef/>
      </w:r>
      <w:r w:rsidRPr="004C0AC0">
        <w:rPr>
          <w:rFonts w:asciiTheme="minorHAnsi" w:hAnsiTheme="minorHAnsi" w:cstheme="minorHAnsi"/>
        </w:rPr>
        <w:t xml:space="preserve"> </w:t>
      </w:r>
      <w:r w:rsidRPr="004C0AC0">
        <w:rPr>
          <w:rFonts w:asciiTheme="minorHAnsi" w:hAnsiTheme="minorHAnsi" w:cstheme="minorHAnsi"/>
        </w:rPr>
        <w:tab/>
        <w:t>Vyhláška č. 412/2021 Sb., o rozpočtové skladbě.</w:t>
      </w:r>
    </w:p>
  </w:footnote>
  <w:footnote w:id="17">
    <w:p w14:paraId="7ED8BDCB" w14:textId="77777777" w:rsidR="00453B23" w:rsidRPr="004C0AC0" w:rsidRDefault="00453B23" w:rsidP="00453B23">
      <w:pPr>
        <w:pStyle w:val="Textpoznpodarou"/>
        <w:ind w:left="284" w:hanging="284"/>
        <w:rPr>
          <w:rFonts w:asciiTheme="minorHAnsi" w:hAnsiTheme="minorHAnsi" w:cstheme="minorHAnsi"/>
        </w:rPr>
      </w:pPr>
      <w:r w:rsidRPr="004C0AC0">
        <w:rPr>
          <w:rStyle w:val="Znakapoznpodarou"/>
          <w:rFonts w:asciiTheme="minorHAnsi" w:hAnsiTheme="minorHAnsi" w:cstheme="minorHAnsi"/>
        </w:rPr>
        <w:footnoteRef/>
      </w:r>
      <w:r w:rsidRPr="004C0AC0">
        <w:rPr>
          <w:rFonts w:asciiTheme="minorHAnsi" w:hAnsiTheme="minorHAnsi" w:cstheme="minorHAnsi"/>
        </w:rPr>
        <w:t xml:space="preserve"> </w:t>
      </w:r>
      <w:r w:rsidRPr="004C0AC0">
        <w:rPr>
          <w:rFonts w:asciiTheme="minorHAnsi" w:hAnsiTheme="minorHAnsi" w:cstheme="minorHAnsi"/>
        </w:rPr>
        <w:tab/>
        <w:t xml:space="preserve">Zákon č. 219/2000 Sb., o majetku České republiky a jejím vystupování v právních vztazích. </w:t>
      </w:r>
    </w:p>
  </w:footnote>
  <w:footnote w:id="18">
    <w:p w14:paraId="49452E9A" w14:textId="77777777" w:rsidR="00E934D2" w:rsidRPr="004C0AC0" w:rsidRDefault="00E934D2" w:rsidP="00BA2B34">
      <w:pPr>
        <w:pStyle w:val="Textpoznpodarou"/>
        <w:ind w:left="284" w:hanging="284"/>
        <w:jc w:val="both"/>
        <w:rPr>
          <w:rFonts w:ascii="Calibri" w:hAnsi="Calibri" w:cs="Calibri"/>
        </w:rPr>
      </w:pPr>
      <w:r w:rsidRPr="004C0AC0">
        <w:rPr>
          <w:rStyle w:val="Znakapoznpodarou"/>
          <w:rFonts w:ascii="Calibri" w:hAnsi="Calibri" w:cs="Calibri"/>
        </w:rPr>
        <w:footnoteRef/>
      </w:r>
      <w:r w:rsidRPr="004C0AC0">
        <w:rPr>
          <w:rFonts w:ascii="Calibri" w:hAnsi="Calibri" w:cs="Calibri"/>
        </w:rPr>
        <w:t xml:space="preserve"> </w:t>
      </w:r>
      <w:r w:rsidRPr="004C0AC0">
        <w:rPr>
          <w:rFonts w:ascii="Calibri" w:hAnsi="Calibri" w:cs="Calibri"/>
        </w:rPr>
        <w:tab/>
        <w:t>Zákon č. 340/2015 Sb., o zvláštních podmínkách účinnosti některých smluv, uveřejňování těchto smluv a o registru smluv (zákon o registru smluv).</w:t>
      </w:r>
    </w:p>
  </w:footnote>
  <w:footnote w:id="19">
    <w:p w14:paraId="39E67998" w14:textId="4A0340DF" w:rsidR="00E934D2" w:rsidRPr="004C0AC0" w:rsidRDefault="00E934D2" w:rsidP="00B0770B">
      <w:pPr>
        <w:pStyle w:val="Textpoznpodarou"/>
        <w:ind w:left="284" w:hanging="284"/>
        <w:jc w:val="both"/>
        <w:rPr>
          <w:rFonts w:asciiTheme="minorHAnsi" w:hAnsiTheme="minorHAnsi" w:cstheme="minorHAnsi"/>
        </w:rPr>
      </w:pPr>
      <w:r w:rsidRPr="004C0AC0">
        <w:rPr>
          <w:rStyle w:val="Znakapoznpodarou"/>
          <w:rFonts w:asciiTheme="minorHAnsi" w:hAnsiTheme="minorHAnsi" w:cstheme="minorHAnsi"/>
        </w:rPr>
        <w:footnoteRef/>
      </w:r>
      <w:r w:rsidRPr="004C0AC0">
        <w:rPr>
          <w:rFonts w:asciiTheme="minorHAnsi" w:hAnsiTheme="minorHAnsi" w:cstheme="minorHAnsi"/>
        </w:rPr>
        <w:t xml:space="preserve"> </w:t>
      </w:r>
      <w:r w:rsidRPr="004C0AC0">
        <w:rPr>
          <w:rFonts w:asciiTheme="minorHAnsi" w:hAnsiTheme="minorHAnsi" w:cstheme="minorHAnsi"/>
        </w:rPr>
        <w:tab/>
        <w:t xml:space="preserve">Vyhláška č. 416/2004 Sb., kterou se provádí zákon č. 320/2001 Sb., o finanční kontrole ve veřejné správě </w:t>
      </w:r>
      <w:r w:rsidR="00A90FA2" w:rsidRPr="004C0AC0">
        <w:rPr>
          <w:rFonts w:asciiTheme="minorHAnsi" w:hAnsiTheme="minorHAnsi" w:cstheme="minorHAnsi"/>
        </w:rPr>
        <w:br/>
      </w:r>
      <w:r w:rsidRPr="004C0AC0">
        <w:rPr>
          <w:rFonts w:asciiTheme="minorHAnsi" w:hAnsiTheme="minorHAnsi" w:cstheme="minorHAnsi"/>
        </w:rPr>
        <w:t>a</w:t>
      </w:r>
      <w:r w:rsidR="00A90FA2" w:rsidRPr="004C0AC0">
        <w:rPr>
          <w:rFonts w:asciiTheme="minorHAnsi" w:hAnsiTheme="minorHAnsi" w:cstheme="minorHAnsi"/>
        </w:rPr>
        <w:t xml:space="preserve"> </w:t>
      </w:r>
      <w:r w:rsidRPr="004C0AC0">
        <w:rPr>
          <w:rFonts w:asciiTheme="minorHAnsi" w:hAnsiTheme="minorHAnsi" w:cstheme="minorHAnsi"/>
        </w:rPr>
        <w:t>o</w:t>
      </w:r>
      <w:r w:rsidR="00A90FA2" w:rsidRPr="004C0AC0">
        <w:rPr>
          <w:rFonts w:asciiTheme="minorHAnsi" w:hAnsiTheme="minorHAnsi" w:cstheme="minorHAnsi"/>
        </w:rPr>
        <w:t xml:space="preserve"> </w:t>
      </w:r>
      <w:r w:rsidRPr="004C0AC0">
        <w:rPr>
          <w:rFonts w:asciiTheme="minorHAnsi" w:hAnsiTheme="minorHAnsi" w:cstheme="minorHAnsi"/>
        </w:rPr>
        <w:t>změně některých zákonů (zákon o finanční kontrole), ve znění zákona č. 309/2002 Sb., zákona č. 320/2002 Sb. a zákona č. 123/2003 Sb.</w:t>
      </w:r>
    </w:p>
  </w:footnote>
  <w:footnote w:id="20">
    <w:p w14:paraId="4F0D7656" w14:textId="1FCC75F3" w:rsidR="006A71BD" w:rsidRPr="004C0AC0" w:rsidRDefault="006A71BD" w:rsidP="006A71BD">
      <w:pPr>
        <w:pStyle w:val="Textpoznpodarou"/>
        <w:ind w:left="284" w:hanging="284"/>
        <w:jc w:val="both"/>
        <w:rPr>
          <w:rFonts w:ascii="Calibri" w:hAnsi="Calibri" w:cs="Calibri"/>
        </w:rPr>
      </w:pPr>
      <w:r w:rsidRPr="004C0AC0">
        <w:rPr>
          <w:rStyle w:val="Znakapoznpodarou"/>
          <w:rFonts w:ascii="Calibri" w:hAnsi="Calibri" w:cs="Calibri"/>
        </w:rPr>
        <w:footnoteRef/>
      </w:r>
      <w:r w:rsidRPr="004C0AC0">
        <w:rPr>
          <w:rFonts w:ascii="Calibri" w:hAnsi="Calibri" w:cs="Calibri"/>
        </w:rPr>
        <w:t xml:space="preserve"> </w:t>
      </w:r>
      <w:r w:rsidRPr="004C0AC0">
        <w:rPr>
          <w:rFonts w:ascii="Calibri" w:hAnsi="Calibri" w:cs="Calibri"/>
        </w:rPr>
        <w:tab/>
        <w:t>AVČR poskytovala v roce 2025 zřízeným VVI (resp. pracovištím nebo také výzkumným organizacím) výhradně institucionální podporu</w:t>
      </w:r>
      <w:r w:rsidR="00BF74C1" w:rsidRPr="004C0AC0">
        <w:rPr>
          <w:rFonts w:ascii="Calibri" w:hAnsi="Calibri" w:cs="Calibri"/>
        </w:rPr>
        <w:t>, a to formou dotací podléhajících finančnímu vypořádání</w:t>
      </w:r>
      <w:r w:rsidRPr="004C0AC0">
        <w:rPr>
          <w:rFonts w:ascii="Calibri" w:hAnsi="Calibri" w:cs="Calibri"/>
        </w:rPr>
        <w:t>. Pokud nedojde k plnému vyčerpání dotace v daném roce, může si příslušná VVI převést část poskytnuté dotace do FÚUP, který tvoří podle zákona č. 341/2005 Sb.</w:t>
      </w:r>
    </w:p>
  </w:footnote>
  <w:footnote w:id="21">
    <w:p w14:paraId="040E6394" w14:textId="79943698" w:rsidR="00903D1D" w:rsidRPr="00530FCF" w:rsidRDefault="00903D1D" w:rsidP="00903D1D">
      <w:pPr>
        <w:pStyle w:val="Textpoznpodarou"/>
        <w:ind w:left="284" w:hanging="284"/>
        <w:jc w:val="both"/>
        <w:rPr>
          <w:rFonts w:asciiTheme="minorHAnsi" w:hAnsiTheme="minorHAnsi" w:cstheme="minorHAnsi"/>
        </w:rPr>
      </w:pPr>
      <w:r w:rsidRPr="00530FCF">
        <w:rPr>
          <w:rStyle w:val="Znakapoznpodarou"/>
          <w:rFonts w:asciiTheme="minorHAnsi" w:hAnsiTheme="minorHAnsi" w:cstheme="minorHAnsi"/>
        </w:rPr>
        <w:footnoteRef/>
      </w:r>
      <w:r w:rsidRPr="00530FCF">
        <w:rPr>
          <w:rFonts w:asciiTheme="minorHAnsi" w:hAnsiTheme="minorHAnsi" w:cstheme="minorHAnsi"/>
        </w:rPr>
        <w:t xml:space="preserve"> </w:t>
      </w:r>
      <w:r w:rsidRPr="00530FCF">
        <w:rPr>
          <w:rFonts w:asciiTheme="minorHAnsi" w:hAnsiTheme="minorHAnsi" w:cstheme="minorHAnsi"/>
        </w:rPr>
        <w:tab/>
        <w:t xml:space="preserve">Vymezení nákladů souvisejících s pořízením dlouhodobého nehmotného majetku a dlouhodobého hmotného majetku; </w:t>
      </w:r>
      <w:r w:rsidR="00711B50" w:rsidRPr="00530FCF">
        <w:rPr>
          <w:rFonts w:asciiTheme="minorHAnsi" w:hAnsiTheme="minorHAnsi" w:cstheme="minorHAnsi"/>
        </w:rPr>
        <w:t xml:space="preserve">odpisování majetku; časové rozlišení; oceňování podmíněných aktiv a pasiv; vyřazení (odpis) pohledávek a opravné položky k pohledávkám; významnost informací v účetní závěrce; </w:t>
      </w:r>
      <w:r w:rsidRPr="00530FCF">
        <w:rPr>
          <w:rFonts w:asciiTheme="minorHAnsi" w:hAnsiTheme="minorHAnsi" w:cstheme="minorHAnsi"/>
        </w:rPr>
        <w:t>oceňovací rozdíly při uplatnění reálné hodnoty u majetku určeného k prodeji; opravné položky k dlouhodobému majetku;</w:t>
      </w:r>
      <w:r w:rsidR="00711B50" w:rsidRPr="00530FCF">
        <w:rPr>
          <w:rFonts w:asciiTheme="minorHAnsi" w:hAnsiTheme="minorHAnsi" w:cstheme="minorHAnsi"/>
        </w:rPr>
        <w:t xml:space="preserve"> </w:t>
      </w:r>
      <w:r w:rsidRPr="00530FCF">
        <w:rPr>
          <w:rFonts w:asciiTheme="minorHAnsi" w:hAnsiTheme="minorHAnsi" w:cstheme="minorHAnsi"/>
        </w:rPr>
        <w:t>postup tvorby a použití rezerv.</w:t>
      </w:r>
    </w:p>
  </w:footnote>
  <w:footnote w:id="22">
    <w:p w14:paraId="595143B8" w14:textId="0DD8B45B" w:rsidR="00B42E49" w:rsidRPr="00530FCF" w:rsidRDefault="00B42E49" w:rsidP="00B42E49">
      <w:pPr>
        <w:pStyle w:val="Textpoznpodarou"/>
        <w:ind w:left="284" w:hanging="284"/>
        <w:jc w:val="both"/>
        <w:rPr>
          <w:rFonts w:asciiTheme="minorHAnsi" w:hAnsiTheme="minorHAnsi" w:cstheme="minorHAnsi"/>
        </w:rPr>
      </w:pPr>
      <w:r w:rsidRPr="00530FCF">
        <w:rPr>
          <w:rStyle w:val="Znakapoznpodarou"/>
          <w:rFonts w:asciiTheme="minorHAnsi" w:hAnsiTheme="minorHAnsi" w:cstheme="minorHAnsi"/>
        </w:rPr>
        <w:footnoteRef/>
      </w:r>
      <w:r w:rsidRPr="00530FCF">
        <w:rPr>
          <w:rFonts w:asciiTheme="minorHAnsi" w:hAnsiTheme="minorHAnsi" w:cstheme="minorHAnsi"/>
        </w:rPr>
        <w:t xml:space="preserve"> </w:t>
      </w:r>
      <w:r w:rsidRPr="00530FCF">
        <w:rPr>
          <w:rFonts w:asciiTheme="minorHAnsi" w:hAnsiTheme="minorHAnsi" w:cstheme="minorHAnsi"/>
        </w:rPr>
        <w:tab/>
        <w:t xml:space="preserve">Hospodaření s rozpočtovými prostředky; </w:t>
      </w:r>
      <w:r w:rsidR="00632388" w:rsidRPr="00530FCF">
        <w:rPr>
          <w:rFonts w:asciiTheme="minorHAnsi" w:hAnsiTheme="minorHAnsi" w:cstheme="minorHAnsi"/>
        </w:rPr>
        <w:t>nakládání</w:t>
      </w:r>
      <w:r w:rsidRPr="00530FCF">
        <w:rPr>
          <w:rFonts w:asciiTheme="minorHAnsi" w:hAnsiTheme="minorHAnsi" w:cstheme="minorHAnsi"/>
        </w:rPr>
        <w:t xml:space="preserve"> s pohledávkami a závazky; sestavování závěrečného účtu.</w:t>
      </w:r>
    </w:p>
  </w:footnote>
  <w:footnote w:id="23">
    <w:p w14:paraId="034AFF15" w14:textId="77777777" w:rsidR="00E934D2" w:rsidRPr="00530FCF" w:rsidRDefault="00E934D2" w:rsidP="007028BF">
      <w:pPr>
        <w:spacing w:after="0"/>
        <w:ind w:left="284" w:hanging="284"/>
        <w:jc w:val="both"/>
        <w:rPr>
          <w:rStyle w:val="Znakapoznpodarou"/>
          <w:rFonts w:asciiTheme="minorHAnsi" w:hAnsiTheme="minorHAnsi" w:cstheme="minorHAnsi"/>
          <w:sz w:val="20"/>
          <w:szCs w:val="20"/>
          <w:vertAlign w:val="baseline"/>
        </w:rPr>
      </w:pPr>
      <w:r w:rsidRPr="00530FCF">
        <w:rPr>
          <w:rStyle w:val="Znakapoznpodarou"/>
          <w:rFonts w:asciiTheme="minorHAnsi" w:hAnsiTheme="minorHAnsi" w:cstheme="minorHAnsi"/>
          <w:sz w:val="20"/>
          <w:szCs w:val="20"/>
        </w:rPr>
        <w:footnoteRef/>
      </w:r>
      <w:r w:rsidRPr="00530FCF">
        <w:rPr>
          <w:rStyle w:val="Znakapoznpodarou"/>
          <w:rFonts w:asciiTheme="minorHAnsi" w:hAnsiTheme="minorHAnsi" w:cstheme="minorHAnsi"/>
          <w:sz w:val="20"/>
          <w:szCs w:val="20"/>
        </w:rPr>
        <w:t xml:space="preserve"> </w:t>
      </w:r>
      <w:r w:rsidRPr="00530FCF">
        <w:rPr>
          <w:rFonts w:asciiTheme="minorHAnsi" w:hAnsiTheme="minorHAnsi" w:cstheme="minorHAnsi"/>
          <w:sz w:val="20"/>
          <w:szCs w:val="20"/>
        </w:rPr>
        <w:tab/>
      </w:r>
      <w:r w:rsidRPr="00530FCF">
        <w:rPr>
          <w:rStyle w:val="Znakapoznpodarou"/>
          <w:rFonts w:asciiTheme="minorHAnsi" w:hAnsiTheme="minorHAnsi" w:cstheme="minorHAnsi"/>
          <w:sz w:val="20"/>
          <w:szCs w:val="20"/>
          <w:vertAlign w:val="baseline"/>
        </w:rPr>
        <w:t xml:space="preserve">Významnost (materialita) reprezentuje u ÚZ hodnotu nesprávností, jejíž překročení by již mohlo ovlivnit přiměřeně znalého uživatele. Při stanovení významnosti postupuje NKÚ v souladu s </w:t>
      </w:r>
      <w:r w:rsidRPr="00530FCF">
        <w:rPr>
          <w:rStyle w:val="Znakapoznpodarou"/>
          <w:rFonts w:asciiTheme="minorHAnsi" w:hAnsiTheme="minorHAnsi" w:cstheme="minorHAnsi"/>
          <w:i/>
          <w:sz w:val="20"/>
          <w:szCs w:val="20"/>
          <w:vertAlign w:val="baseline"/>
        </w:rPr>
        <w:t>Kontrolními standardy NKÚ</w:t>
      </w:r>
      <w:r w:rsidRPr="00530FCF">
        <w:rPr>
          <w:rStyle w:val="Znakapoznpodarou"/>
          <w:rFonts w:asciiTheme="minorHAnsi" w:hAnsiTheme="minorHAnsi" w:cstheme="minorHAnsi"/>
          <w:sz w:val="20"/>
          <w:szCs w:val="20"/>
          <w:vertAlign w:val="baseline"/>
        </w:rPr>
        <w:t xml:space="preserve"> a zohledňuje příklady dobré praxe vyplývající z mezinárodních standardů nejvyšších kontrolních institucí (ISSAI) pro finanční audit.</w:t>
      </w:r>
    </w:p>
  </w:footnote>
  <w:footnote w:id="24">
    <w:p w14:paraId="6F28876B" w14:textId="0774BCFB" w:rsidR="00E934D2" w:rsidRPr="00530FCF" w:rsidRDefault="00E934D2" w:rsidP="007028BF">
      <w:pPr>
        <w:spacing w:after="0"/>
        <w:ind w:left="284" w:hanging="284"/>
        <w:jc w:val="both"/>
        <w:rPr>
          <w:rStyle w:val="Znakapoznpodarou"/>
          <w:rFonts w:asciiTheme="minorHAnsi" w:hAnsiTheme="minorHAnsi" w:cstheme="minorHAnsi"/>
          <w:sz w:val="20"/>
          <w:szCs w:val="20"/>
          <w:vertAlign w:val="baseline"/>
        </w:rPr>
      </w:pPr>
      <w:r w:rsidRPr="00530FCF">
        <w:rPr>
          <w:rStyle w:val="Znakapoznpodarou"/>
          <w:rFonts w:asciiTheme="minorHAnsi" w:hAnsiTheme="minorHAnsi" w:cstheme="minorHAnsi"/>
          <w:sz w:val="20"/>
          <w:szCs w:val="20"/>
        </w:rPr>
        <w:footnoteRef/>
      </w:r>
      <w:r w:rsidRPr="00530FCF">
        <w:rPr>
          <w:rStyle w:val="Znakapoznpodarou"/>
          <w:rFonts w:asciiTheme="minorHAnsi" w:hAnsiTheme="minorHAnsi" w:cstheme="minorHAnsi"/>
          <w:sz w:val="20"/>
          <w:szCs w:val="20"/>
        </w:rPr>
        <w:t xml:space="preserve"> </w:t>
      </w:r>
      <w:r w:rsidRPr="00530FCF">
        <w:rPr>
          <w:rFonts w:asciiTheme="minorHAnsi" w:hAnsiTheme="minorHAnsi" w:cstheme="minorHAnsi"/>
          <w:sz w:val="20"/>
          <w:szCs w:val="20"/>
        </w:rPr>
        <w:tab/>
      </w:r>
      <w:r w:rsidRPr="00530FCF">
        <w:rPr>
          <w:rStyle w:val="Znakapoznpodarou"/>
          <w:rFonts w:asciiTheme="minorHAnsi" w:hAnsiTheme="minorHAnsi" w:cstheme="minorHAnsi"/>
          <w:sz w:val="20"/>
          <w:szCs w:val="20"/>
          <w:vertAlign w:val="baseline"/>
        </w:rPr>
        <w:t>Pro posouzení významnosti zjištěných nesprávností v údajích ÚZ stanov</w:t>
      </w:r>
      <w:r w:rsidRPr="00530FCF">
        <w:rPr>
          <w:rFonts w:asciiTheme="minorHAnsi" w:hAnsiTheme="minorHAnsi" w:cstheme="minorHAnsi"/>
          <w:sz w:val="20"/>
          <w:szCs w:val="20"/>
        </w:rPr>
        <w:t>il NKÚ</w:t>
      </w:r>
      <w:r w:rsidRPr="00530FCF">
        <w:rPr>
          <w:rStyle w:val="Znakapoznpodarou"/>
          <w:rFonts w:asciiTheme="minorHAnsi" w:hAnsiTheme="minorHAnsi" w:cstheme="minorHAnsi"/>
          <w:sz w:val="20"/>
          <w:szCs w:val="20"/>
          <w:vertAlign w:val="baseline"/>
        </w:rPr>
        <w:t xml:space="preserve"> hladin</w:t>
      </w:r>
      <w:r w:rsidRPr="00530FCF">
        <w:rPr>
          <w:rFonts w:asciiTheme="minorHAnsi" w:hAnsiTheme="minorHAnsi" w:cstheme="minorHAnsi"/>
          <w:sz w:val="20"/>
          <w:szCs w:val="20"/>
        </w:rPr>
        <w:t>u</w:t>
      </w:r>
      <w:r w:rsidRPr="00530FCF">
        <w:rPr>
          <w:rStyle w:val="Znakapoznpodarou"/>
          <w:rFonts w:asciiTheme="minorHAnsi" w:hAnsiTheme="minorHAnsi" w:cstheme="minorHAnsi"/>
          <w:sz w:val="20"/>
          <w:szCs w:val="20"/>
          <w:vertAlign w:val="baseline"/>
        </w:rPr>
        <w:t xml:space="preserve"> významnosti ve výši </w:t>
      </w:r>
      <w:r w:rsidRPr="00530FCF">
        <w:rPr>
          <w:rFonts w:asciiTheme="minorHAnsi" w:hAnsiTheme="minorHAnsi" w:cstheme="minorHAnsi"/>
          <w:sz w:val="20"/>
          <w:szCs w:val="20"/>
        </w:rPr>
        <w:t xml:space="preserve">cca </w:t>
      </w:r>
      <w:r w:rsidRPr="00530FCF">
        <w:rPr>
          <w:rStyle w:val="Znakapoznpodarou"/>
          <w:rFonts w:asciiTheme="minorHAnsi" w:hAnsiTheme="minorHAnsi" w:cstheme="minorHAnsi"/>
          <w:sz w:val="20"/>
          <w:szCs w:val="20"/>
          <w:vertAlign w:val="baseline"/>
        </w:rPr>
        <w:t>2 % z</w:t>
      </w:r>
      <w:r w:rsidR="00BF3D02" w:rsidRPr="00530FCF">
        <w:rPr>
          <w:rStyle w:val="Znakapoznpodarou"/>
          <w:rFonts w:asciiTheme="minorHAnsi" w:hAnsiTheme="minorHAnsi" w:cstheme="minorHAnsi"/>
          <w:sz w:val="20"/>
          <w:szCs w:val="20"/>
          <w:vertAlign w:val="baseline"/>
        </w:rPr>
        <w:t> </w:t>
      </w:r>
      <w:r w:rsidRPr="00530FCF">
        <w:rPr>
          <w:rStyle w:val="Znakapoznpodarou"/>
          <w:rFonts w:asciiTheme="minorHAnsi" w:hAnsiTheme="minorHAnsi" w:cstheme="minorHAnsi"/>
          <w:sz w:val="20"/>
          <w:szCs w:val="20"/>
          <w:vertAlign w:val="baseline"/>
        </w:rPr>
        <w:t>celkových</w:t>
      </w:r>
      <w:r w:rsidR="00BF3D02" w:rsidRPr="00530FCF">
        <w:rPr>
          <w:rStyle w:val="Znakapoznpodarou"/>
          <w:rFonts w:asciiTheme="minorHAnsi" w:hAnsiTheme="minorHAnsi" w:cstheme="minorHAnsi"/>
          <w:sz w:val="20"/>
          <w:szCs w:val="20"/>
          <w:vertAlign w:val="baseline"/>
        </w:rPr>
        <w:t xml:space="preserve"> </w:t>
      </w:r>
      <w:r w:rsidRPr="00530FCF">
        <w:rPr>
          <w:rStyle w:val="Znakapoznpodarou"/>
          <w:rFonts w:asciiTheme="minorHAnsi" w:hAnsiTheme="minorHAnsi" w:cstheme="minorHAnsi"/>
          <w:sz w:val="20"/>
          <w:szCs w:val="20"/>
          <w:vertAlign w:val="baseline"/>
        </w:rPr>
        <w:t>nákladů</w:t>
      </w:r>
      <w:r w:rsidR="00BF3D02" w:rsidRPr="00530FCF">
        <w:rPr>
          <w:rStyle w:val="Znakapoznpodarou"/>
          <w:rFonts w:asciiTheme="minorHAnsi" w:hAnsiTheme="minorHAnsi" w:cstheme="minorHAnsi"/>
          <w:sz w:val="20"/>
          <w:szCs w:val="20"/>
          <w:vertAlign w:val="baseline"/>
        </w:rPr>
        <w:t xml:space="preserve"> vykázaných </w:t>
      </w:r>
      <w:r w:rsidRPr="00530FCF">
        <w:rPr>
          <w:rStyle w:val="Znakapoznpodarou"/>
          <w:rFonts w:asciiTheme="minorHAnsi" w:hAnsiTheme="minorHAnsi" w:cstheme="minorHAnsi"/>
          <w:sz w:val="20"/>
          <w:szCs w:val="20"/>
          <w:vertAlign w:val="baseline"/>
        </w:rPr>
        <w:t xml:space="preserve">k 31. </w:t>
      </w:r>
      <w:r w:rsidRPr="00530FCF">
        <w:rPr>
          <w:rFonts w:asciiTheme="minorHAnsi" w:hAnsiTheme="minorHAnsi" w:cstheme="minorHAnsi"/>
          <w:sz w:val="20"/>
          <w:szCs w:val="20"/>
        </w:rPr>
        <w:t>prosinci</w:t>
      </w:r>
      <w:r w:rsidRPr="00530FCF">
        <w:rPr>
          <w:rStyle w:val="Znakapoznpodarou"/>
          <w:rFonts w:asciiTheme="minorHAnsi" w:hAnsiTheme="minorHAnsi" w:cstheme="minorHAnsi"/>
          <w:sz w:val="20"/>
          <w:szCs w:val="20"/>
          <w:vertAlign w:val="baseline"/>
        </w:rPr>
        <w:t xml:space="preserve"> 202</w:t>
      </w:r>
      <w:r w:rsidR="00871E7B" w:rsidRPr="00530FCF">
        <w:rPr>
          <w:rFonts w:asciiTheme="minorHAnsi" w:hAnsiTheme="minorHAnsi" w:cstheme="minorHAnsi"/>
          <w:sz w:val="20"/>
          <w:szCs w:val="20"/>
        </w:rPr>
        <w:t>5</w:t>
      </w:r>
      <w:r w:rsidRPr="00530FCF">
        <w:rPr>
          <w:rStyle w:val="Znakapoznpodarou"/>
          <w:rFonts w:asciiTheme="minorHAnsi" w:hAnsiTheme="minorHAnsi" w:cstheme="minorHAnsi"/>
          <w:sz w:val="20"/>
          <w:szCs w:val="20"/>
          <w:vertAlign w:val="baseline"/>
        </w:rPr>
        <w:t xml:space="preserve"> ve výši</w:t>
      </w:r>
      <w:r w:rsidR="001D77C9" w:rsidRPr="00530FCF">
        <w:rPr>
          <w:rFonts w:asciiTheme="minorHAnsi" w:hAnsiTheme="minorHAnsi" w:cstheme="minorHAnsi"/>
          <w:sz w:val="20"/>
          <w:szCs w:val="20"/>
        </w:rPr>
        <w:t xml:space="preserve"> 7 520,7</w:t>
      </w:r>
      <w:r w:rsidRPr="00530FCF">
        <w:rPr>
          <w:rFonts w:asciiTheme="minorHAnsi" w:hAnsiTheme="minorHAnsi" w:cstheme="minorHAnsi"/>
          <w:sz w:val="20"/>
          <w:szCs w:val="20"/>
        </w:rPr>
        <w:t xml:space="preserve"> mil. Kč</w:t>
      </w:r>
      <w:r w:rsidRPr="00530FCF">
        <w:rPr>
          <w:rStyle w:val="Znakapoznpodarou"/>
          <w:rFonts w:asciiTheme="minorHAnsi" w:hAnsiTheme="minorHAnsi" w:cstheme="minorHAnsi"/>
          <w:sz w:val="20"/>
          <w:szCs w:val="20"/>
          <w:vertAlign w:val="baseline"/>
        </w:rPr>
        <w:t>.</w:t>
      </w:r>
    </w:p>
  </w:footnote>
  <w:footnote w:id="25">
    <w:p w14:paraId="00DFF5F5" w14:textId="6429324E" w:rsidR="00E934D2" w:rsidRPr="00530FCF" w:rsidRDefault="00E934D2" w:rsidP="00995343">
      <w:pPr>
        <w:spacing w:after="0"/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530FCF">
        <w:rPr>
          <w:rStyle w:val="Znakapoznpodarou"/>
          <w:rFonts w:asciiTheme="minorHAnsi" w:hAnsiTheme="minorHAnsi" w:cstheme="minorHAnsi"/>
          <w:sz w:val="20"/>
          <w:szCs w:val="20"/>
        </w:rPr>
        <w:footnoteRef/>
      </w:r>
      <w:r w:rsidRPr="00530FCF">
        <w:rPr>
          <w:rFonts w:asciiTheme="minorHAnsi" w:hAnsiTheme="minorHAnsi" w:cstheme="minorHAnsi"/>
          <w:sz w:val="20"/>
          <w:szCs w:val="20"/>
        </w:rPr>
        <w:t xml:space="preserve"> </w:t>
      </w:r>
      <w:r w:rsidRPr="00530FCF">
        <w:rPr>
          <w:rFonts w:asciiTheme="minorHAnsi" w:hAnsiTheme="minorHAnsi" w:cstheme="minorHAnsi"/>
          <w:sz w:val="20"/>
          <w:szCs w:val="20"/>
        </w:rPr>
        <w:tab/>
      </w:r>
      <w:r w:rsidRPr="00530FCF">
        <w:rPr>
          <w:rFonts w:asciiTheme="minorHAnsi" w:hAnsiTheme="minorHAnsi" w:cstheme="minorHAnsi"/>
          <w:sz w:val="20"/>
          <w:szCs w:val="20"/>
          <w:lang w:eastAsia="cs-CZ"/>
        </w:rPr>
        <w:t>Pro posouzení významnosti zjištěných nesprávností v údajích předkládaných pro hodnocení plnění rozpočtu stanovil NKÚ hladinu významnosti ve výši cca 2 % z celkových výdajů, které byly k 31. prosinci 202</w:t>
      </w:r>
      <w:r w:rsidR="00E05045" w:rsidRPr="00530FCF">
        <w:rPr>
          <w:rFonts w:asciiTheme="minorHAnsi" w:hAnsiTheme="minorHAnsi" w:cstheme="minorHAnsi"/>
          <w:sz w:val="20"/>
          <w:szCs w:val="20"/>
          <w:lang w:eastAsia="cs-CZ"/>
        </w:rPr>
        <w:t>5</w:t>
      </w:r>
      <w:r w:rsidRPr="00530FCF">
        <w:rPr>
          <w:rFonts w:asciiTheme="minorHAnsi" w:hAnsiTheme="minorHAnsi" w:cstheme="minorHAnsi"/>
          <w:sz w:val="20"/>
          <w:szCs w:val="20"/>
          <w:lang w:eastAsia="cs-CZ"/>
        </w:rPr>
        <w:t xml:space="preserve"> vykázány ve výši</w:t>
      </w:r>
      <w:r w:rsidR="00E05045" w:rsidRPr="00530FCF">
        <w:rPr>
          <w:rFonts w:asciiTheme="minorHAnsi" w:hAnsiTheme="minorHAnsi" w:cstheme="minorHAnsi"/>
          <w:sz w:val="20"/>
          <w:szCs w:val="20"/>
          <w:lang w:eastAsia="cs-CZ"/>
        </w:rPr>
        <w:t xml:space="preserve"> 7 861,9</w:t>
      </w:r>
      <w:r w:rsidRPr="00530FCF">
        <w:rPr>
          <w:rFonts w:asciiTheme="minorHAnsi" w:hAnsiTheme="minorHAnsi" w:cstheme="minorHAnsi"/>
          <w:bCs/>
          <w:color w:val="000000"/>
          <w:sz w:val="20"/>
          <w:szCs w:val="20"/>
        </w:rPr>
        <w:t xml:space="preserve"> mil. Kč</w:t>
      </w:r>
      <w:r w:rsidRPr="00530FCF">
        <w:rPr>
          <w:rFonts w:asciiTheme="minorHAnsi" w:hAnsiTheme="minorHAnsi" w:cstheme="minorHAnsi"/>
          <w:sz w:val="20"/>
          <w:szCs w:val="20"/>
          <w:lang w:eastAsia="cs-CZ"/>
        </w:rPr>
        <w:t>.</w:t>
      </w:r>
    </w:p>
  </w:footnote>
  <w:footnote w:id="26">
    <w:p w14:paraId="686C4606" w14:textId="33CCDC74" w:rsidR="0047226A" w:rsidRPr="0047226A" w:rsidRDefault="0047226A" w:rsidP="0047226A">
      <w:pPr>
        <w:pStyle w:val="Textpoznpodarou"/>
        <w:ind w:left="284" w:hanging="284"/>
        <w:rPr>
          <w:rFonts w:asciiTheme="minorHAnsi" w:hAnsiTheme="minorHAnsi" w:cstheme="minorHAnsi"/>
        </w:rPr>
      </w:pPr>
      <w:r w:rsidRPr="0047226A">
        <w:rPr>
          <w:rStyle w:val="Znakapoznpodarou"/>
          <w:rFonts w:asciiTheme="minorHAnsi" w:hAnsiTheme="minorHAnsi" w:cstheme="minorHAnsi"/>
        </w:rPr>
        <w:footnoteRef/>
      </w:r>
      <w:r w:rsidRPr="0047226A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ab/>
        <w:t>Z</w:t>
      </w:r>
      <w:r w:rsidRPr="0047226A">
        <w:rPr>
          <w:rFonts w:asciiTheme="minorHAnsi" w:hAnsiTheme="minorHAnsi" w:cstheme="minorHAnsi"/>
        </w:rPr>
        <w:t>ákon č. 231/2025 Sb., o řízení a kontrole veřejných financí</w:t>
      </w:r>
      <w:r>
        <w:rPr>
          <w:rFonts w:asciiTheme="minorHAnsi" w:hAnsiTheme="minorHAnsi" w:cstheme="minorHAnsi"/>
        </w:rPr>
        <w:t>, s účinností od 1. ledna 2027.</w:t>
      </w:r>
    </w:p>
  </w:footnote>
  <w:footnote w:id="27">
    <w:p w14:paraId="45C71F51" w14:textId="77777777" w:rsidR="00F87DBD" w:rsidRPr="004C0AC0" w:rsidRDefault="00F87DBD" w:rsidP="00F87DBD">
      <w:pPr>
        <w:spacing w:after="0"/>
        <w:ind w:left="284" w:hanging="284"/>
        <w:jc w:val="both"/>
        <w:rPr>
          <w:rStyle w:val="Znakapoznpodarou"/>
          <w:rFonts w:asciiTheme="minorHAnsi" w:eastAsiaTheme="majorEastAsia" w:hAnsiTheme="minorHAnsi" w:cstheme="minorHAnsi"/>
          <w:sz w:val="20"/>
          <w:szCs w:val="20"/>
          <w:vertAlign w:val="baseline"/>
        </w:rPr>
      </w:pPr>
      <w:r w:rsidRPr="004C0AC0">
        <w:rPr>
          <w:rStyle w:val="Znakapoznpodarou"/>
          <w:rFonts w:asciiTheme="minorHAnsi" w:eastAsiaTheme="majorEastAsia" w:hAnsiTheme="minorHAnsi" w:cstheme="minorHAnsi"/>
          <w:sz w:val="20"/>
          <w:szCs w:val="20"/>
        </w:rPr>
        <w:footnoteRef/>
      </w:r>
      <w:r w:rsidRPr="004C0AC0">
        <w:rPr>
          <w:rStyle w:val="Znakapoznpodarou"/>
          <w:rFonts w:asciiTheme="minorHAnsi" w:eastAsiaTheme="majorEastAsia" w:hAnsiTheme="minorHAnsi" w:cstheme="minorHAnsi"/>
          <w:sz w:val="20"/>
          <w:szCs w:val="20"/>
        </w:rPr>
        <w:t xml:space="preserve"> </w:t>
      </w:r>
      <w:r w:rsidRPr="004C0AC0">
        <w:rPr>
          <w:rFonts w:asciiTheme="minorHAnsi" w:hAnsiTheme="minorHAnsi" w:cstheme="minorHAnsi"/>
          <w:sz w:val="20"/>
          <w:szCs w:val="20"/>
        </w:rPr>
        <w:tab/>
      </w:r>
      <w:r w:rsidRPr="004C0AC0">
        <w:rPr>
          <w:rStyle w:val="Znakapoznpodarou"/>
          <w:rFonts w:asciiTheme="minorHAnsi" w:eastAsiaTheme="majorEastAsia" w:hAnsiTheme="minorHAnsi" w:cstheme="minorHAnsi"/>
          <w:sz w:val="20"/>
          <w:szCs w:val="20"/>
          <w:vertAlign w:val="baseline"/>
        </w:rPr>
        <w:t>Peněžní báze zachycuje příjmy a výdaje peněžních prostředků.</w:t>
      </w:r>
    </w:p>
  </w:footnote>
  <w:footnote w:id="28">
    <w:p w14:paraId="61251BF4" w14:textId="0E0B58FE" w:rsidR="00F87DBD" w:rsidRPr="004C0AC0" w:rsidRDefault="00F87DBD" w:rsidP="00F87DBD">
      <w:pPr>
        <w:spacing w:after="0"/>
        <w:ind w:left="284" w:hanging="284"/>
        <w:jc w:val="both"/>
        <w:rPr>
          <w:rStyle w:val="Znakapoznpodarou"/>
          <w:rFonts w:asciiTheme="minorHAnsi" w:eastAsiaTheme="majorEastAsia" w:hAnsiTheme="minorHAnsi" w:cstheme="minorHAnsi"/>
          <w:sz w:val="20"/>
          <w:szCs w:val="20"/>
          <w:vertAlign w:val="baseline"/>
        </w:rPr>
      </w:pPr>
      <w:r w:rsidRPr="004C0AC0">
        <w:rPr>
          <w:rStyle w:val="Znakapoznpodarou"/>
          <w:rFonts w:asciiTheme="minorHAnsi" w:eastAsiaTheme="majorEastAsia" w:hAnsiTheme="minorHAnsi" w:cstheme="minorHAnsi"/>
          <w:sz w:val="20"/>
          <w:szCs w:val="20"/>
        </w:rPr>
        <w:footnoteRef/>
      </w:r>
      <w:r w:rsidRPr="004C0AC0">
        <w:rPr>
          <w:rStyle w:val="Znakapoznpodarou"/>
          <w:rFonts w:asciiTheme="minorHAnsi" w:eastAsiaTheme="majorEastAsia" w:hAnsiTheme="minorHAnsi" w:cstheme="minorHAnsi"/>
          <w:sz w:val="20"/>
          <w:szCs w:val="20"/>
        </w:rPr>
        <w:t xml:space="preserve"> </w:t>
      </w:r>
      <w:r w:rsidRPr="004C0AC0">
        <w:rPr>
          <w:rFonts w:asciiTheme="minorHAnsi" w:hAnsiTheme="minorHAnsi" w:cstheme="minorHAnsi"/>
          <w:sz w:val="20"/>
          <w:szCs w:val="20"/>
        </w:rPr>
        <w:tab/>
      </w:r>
      <w:r w:rsidRPr="004C0AC0">
        <w:rPr>
          <w:rStyle w:val="Znakapoznpodarou"/>
          <w:rFonts w:asciiTheme="minorHAnsi" w:eastAsiaTheme="majorEastAsia" w:hAnsiTheme="minorHAnsi" w:cstheme="minorHAnsi"/>
          <w:sz w:val="20"/>
          <w:szCs w:val="20"/>
          <w:vertAlign w:val="baseline"/>
        </w:rPr>
        <w:t>Akruální báze (nebo také princip, koncept) je jedna ze základních účetních zásad a spočívá v tom, že náklady a výnosy se účtují do období, se kterým věcně a časově souvisejí, a</w:t>
      </w:r>
      <w:r w:rsidR="0024305E">
        <w:rPr>
          <w:rFonts w:asciiTheme="minorHAnsi" w:eastAsiaTheme="majorEastAsia" w:hAnsiTheme="minorHAnsi" w:cstheme="minorHAnsi"/>
          <w:sz w:val="20"/>
          <w:szCs w:val="20"/>
        </w:rPr>
        <w:t xml:space="preserve"> nikoliv </w:t>
      </w:r>
      <w:r w:rsidR="0013398D">
        <w:rPr>
          <w:rFonts w:asciiTheme="minorHAnsi" w:eastAsiaTheme="majorEastAsia" w:hAnsiTheme="minorHAnsi" w:cstheme="minorHAnsi"/>
          <w:sz w:val="20"/>
          <w:szCs w:val="20"/>
        </w:rPr>
        <w:t xml:space="preserve">do období, </w:t>
      </w:r>
      <w:r w:rsidRPr="004C0AC0">
        <w:rPr>
          <w:rStyle w:val="Znakapoznpodarou"/>
          <w:rFonts w:asciiTheme="minorHAnsi" w:eastAsiaTheme="majorEastAsia" w:hAnsiTheme="minorHAnsi" w:cstheme="minorHAnsi"/>
          <w:sz w:val="20"/>
          <w:szCs w:val="20"/>
          <w:vertAlign w:val="baseline"/>
        </w:rPr>
        <w:t>kdy došlo k reálnému pohybu peněz, zároveň se účtuje o nárocích (pohledávkách) a závazcích.</w:t>
      </w:r>
    </w:p>
  </w:footnote>
  <w:footnote w:id="29">
    <w:p w14:paraId="5AB88281" w14:textId="4D6D7EF1" w:rsidR="00C42670" w:rsidRPr="004C0AC0" w:rsidRDefault="00C42670" w:rsidP="00C42670">
      <w:pPr>
        <w:pStyle w:val="Textpoznpodarou"/>
        <w:ind w:left="284" w:hanging="284"/>
        <w:jc w:val="both"/>
        <w:rPr>
          <w:rFonts w:asciiTheme="minorHAnsi" w:hAnsiTheme="minorHAnsi" w:cstheme="minorHAnsi"/>
        </w:rPr>
      </w:pPr>
      <w:r w:rsidRPr="004C0AC0">
        <w:rPr>
          <w:rStyle w:val="Znakapoznpodarou"/>
          <w:rFonts w:asciiTheme="minorHAnsi" w:hAnsiTheme="minorHAnsi" w:cstheme="minorHAnsi"/>
        </w:rPr>
        <w:footnoteRef/>
      </w:r>
      <w:r w:rsidRPr="004C0AC0">
        <w:rPr>
          <w:rFonts w:asciiTheme="minorHAnsi" w:hAnsiTheme="minorHAnsi" w:cstheme="minorHAnsi"/>
        </w:rPr>
        <w:t xml:space="preserve"> </w:t>
      </w:r>
      <w:r w:rsidRPr="004C0AC0">
        <w:rPr>
          <w:rFonts w:asciiTheme="minorHAnsi" w:hAnsiTheme="minorHAnsi" w:cstheme="minorHAnsi"/>
        </w:rPr>
        <w:tab/>
        <w:t>Příjmy přijaté AVČR v roce 2025, z nichž některé souvisejí s výnosy, které věcně patřily do roku 2024 a byly v tomto období také zaúčtovány. Výnosy roku 2025, z nichž jen část byla současně i příjmem roku 2025.</w:t>
      </w:r>
    </w:p>
  </w:footnote>
  <w:footnote w:id="30">
    <w:p w14:paraId="60D26FB1" w14:textId="5DC95CCD" w:rsidR="00C42670" w:rsidRPr="003E10CE" w:rsidRDefault="00C42670" w:rsidP="00C42670">
      <w:pPr>
        <w:pStyle w:val="Textpoznpodarou"/>
        <w:ind w:left="284" w:hanging="284"/>
        <w:jc w:val="both"/>
        <w:rPr>
          <w:rFonts w:asciiTheme="minorHAnsi" w:hAnsiTheme="minorHAnsi" w:cstheme="minorHAnsi"/>
        </w:rPr>
      </w:pPr>
      <w:r w:rsidRPr="004C0AC0">
        <w:rPr>
          <w:rStyle w:val="Znakapoznpodarou"/>
          <w:rFonts w:asciiTheme="minorHAnsi" w:hAnsiTheme="minorHAnsi" w:cstheme="minorHAnsi"/>
        </w:rPr>
        <w:footnoteRef/>
      </w:r>
      <w:r w:rsidRPr="004C0AC0">
        <w:rPr>
          <w:rFonts w:asciiTheme="minorHAnsi" w:hAnsiTheme="minorHAnsi" w:cstheme="minorHAnsi"/>
        </w:rPr>
        <w:t xml:space="preserve"> </w:t>
      </w:r>
      <w:r w:rsidRPr="004C0AC0">
        <w:rPr>
          <w:rFonts w:asciiTheme="minorHAnsi" w:hAnsiTheme="minorHAnsi" w:cstheme="minorHAnsi"/>
        </w:rPr>
        <w:tab/>
        <w:t>Náklady, které věcně patří do roku 2025 a některé souvisejí s výdaji, které byly realizovány v roce 2024. Některé náklady negenerují peněžní toky (zejména odpisy dlouhodobého majetku), ale vypovídají o snížení hodnoty majetku.</w:t>
      </w:r>
      <w:r>
        <w:rPr>
          <w:rFonts w:asciiTheme="minorHAnsi" w:hAnsiTheme="minorHAnsi" w:cstheme="minorHAnsi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C6144D" w14:textId="77777777" w:rsidR="00E934D2" w:rsidRPr="00BF14F7" w:rsidRDefault="00E934D2" w:rsidP="00124170">
    <w:pPr>
      <w:pStyle w:val="Zhlav"/>
      <w:tabs>
        <w:tab w:val="clear" w:pos="9072"/>
        <w:tab w:val="right" w:pos="9070"/>
      </w:tabs>
      <w:rPr>
        <w:color w:val="FFFFFF" w:themeColor="background1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CF228D" w14:textId="77777777" w:rsidR="00E934D2" w:rsidRPr="00CB2DAF" w:rsidRDefault="00E934D2" w:rsidP="00CB2DAF">
    <w:pPr>
      <w:pStyle w:val="Zhlav"/>
      <w:rPr>
        <w:color w:val="FFFFFF" w:themeColor="background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F7F45"/>
    <w:multiLevelType w:val="hybridMultilevel"/>
    <w:tmpl w:val="8FD0AA54"/>
    <w:lvl w:ilvl="0" w:tplc="B5389BCA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9B3745"/>
    <w:multiLevelType w:val="hybridMultilevel"/>
    <w:tmpl w:val="6DA6FFF8"/>
    <w:lvl w:ilvl="0" w:tplc="66DA21B8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  <w:sz w:val="24"/>
        <w:szCs w:val="24"/>
      </w:rPr>
    </w:lvl>
    <w:lvl w:ilvl="1" w:tplc="040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" w15:restartNumberingAfterBreak="0">
    <w:nsid w:val="0A366007"/>
    <w:multiLevelType w:val="hybridMultilevel"/>
    <w:tmpl w:val="5F4ECAA8"/>
    <w:lvl w:ilvl="0" w:tplc="24E25BD8">
      <w:start w:val="3"/>
      <w:numFmt w:val="bullet"/>
      <w:pStyle w:val="odrka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4428117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4A4F6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4E4A88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51EF5C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6B69DE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524FB4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28C4FF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3828BB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2D4803"/>
    <w:multiLevelType w:val="hybridMultilevel"/>
    <w:tmpl w:val="C0FAACC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382E19"/>
    <w:multiLevelType w:val="hybridMultilevel"/>
    <w:tmpl w:val="7A70BA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8331A6"/>
    <w:multiLevelType w:val="hybridMultilevel"/>
    <w:tmpl w:val="F26A63B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7779B2"/>
    <w:multiLevelType w:val="hybridMultilevel"/>
    <w:tmpl w:val="EDC8DA44"/>
    <w:lvl w:ilvl="0" w:tplc="B5389BCA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B31643"/>
    <w:multiLevelType w:val="hybridMultilevel"/>
    <w:tmpl w:val="E6B06F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2A0CDF"/>
    <w:multiLevelType w:val="hybridMultilevel"/>
    <w:tmpl w:val="CEA2AD5A"/>
    <w:lvl w:ilvl="0" w:tplc="E40AFAD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7E5D56"/>
    <w:multiLevelType w:val="hybridMultilevel"/>
    <w:tmpl w:val="CC86EC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9A6F2F"/>
    <w:multiLevelType w:val="hybridMultilevel"/>
    <w:tmpl w:val="4ECE846A"/>
    <w:lvl w:ilvl="0" w:tplc="CE2CED62">
      <w:start w:val="1"/>
      <w:numFmt w:val="decimal"/>
      <w:pStyle w:val="Nadpis2"/>
      <w:lvlText w:val="%1."/>
      <w:lvlJc w:val="left"/>
      <w:pPr>
        <w:ind w:left="720" w:hanging="360"/>
      </w:pPr>
      <w:rPr>
        <w:rFonts w:hint="default"/>
      </w:rPr>
    </w:lvl>
    <w:lvl w:ilvl="1" w:tplc="5E02F03C">
      <w:start w:val="1"/>
      <w:numFmt w:val="lowerLetter"/>
      <w:lvlText w:val="%2."/>
      <w:lvlJc w:val="left"/>
      <w:pPr>
        <w:ind w:left="1440" w:hanging="360"/>
      </w:pPr>
    </w:lvl>
    <w:lvl w:ilvl="2" w:tplc="ADE6C7EE" w:tentative="1">
      <w:start w:val="1"/>
      <w:numFmt w:val="lowerRoman"/>
      <w:lvlText w:val="%3."/>
      <w:lvlJc w:val="right"/>
      <w:pPr>
        <w:ind w:left="2160" w:hanging="180"/>
      </w:pPr>
    </w:lvl>
    <w:lvl w:ilvl="3" w:tplc="A98E3622" w:tentative="1">
      <w:start w:val="1"/>
      <w:numFmt w:val="decimal"/>
      <w:lvlText w:val="%4."/>
      <w:lvlJc w:val="left"/>
      <w:pPr>
        <w:ind w:left="2880" w:hanging="360"/>
      </w:pPr>
    </w:lvl>
    <w:lvl w:ilvl="4" w:tplc="FE6AD990" w:tentative="1">
      <w:start w:val="1"/>
      <w:numFmt w:val="lowerLetter"/>
      <w:lvlText w:val="%5."/>
      <w:lvlJc w:val="left"/>
      <w:pPr>
        <w:ind w:left="3600" w:hanging="360"/>
      </w:pPr>
    </w:lvl>
    <w:lvl w:ilvl="5" w:tplc="F84C1D10" w:tentative="1">
      <w:start w:val="1"/>
      <w:numFmt w:val="lowerRoman"/>
      <w:lvlText w:val="%6."/>
      <w:lvlJc w:val="right"/>
      <w:pPr>
        <w:ind w:left="4320" w:hanging="180"/>
      </w:pPr>
    </w:lvl>
    <w:lvl w:ilvl="6" w:tplc="4F10AFD4" w:tentative="1">
      <w:start w:val="1"/>
      <w:numFmt w:val="decimal"/>
      <w:lvlText w:val="%7."/>
      <w:lvlJc w:val="left"/>
      <w:pPr>
        <w:ind w:left="5040" w:hanging="360"/>
      </w:pPr>
    </w:lvl>
    <w:lvl w:ilvl="7" w:tplc="C2E42DB0" w:tentative="1">
      <w:start w:val="1"/>
      <w:numFmt w:val="lowerLetter"/>
      <w:lvlText w:val="%8."/>
      <w:lvlJc w:val="left"/>
      <w:pPr>
        <w:ind w:left="5760" w:hanging="360"/>
      </w:pPr>
    </w:lvl>
    <w:lvl w:ilvl="8" w:tplc="0DF0258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AD0E06"/>
    <w:multiLevelType w:val="hybridMultilevel"/>
    <w:tmpl w:val="8BACD7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BC2738"/>
    <w:multiLevelType w:val="hybridMultilevel"/>
    <w:tmpl w:val="8FBC8A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9C3297"/>
    <w:multiLevelType w:val="hybridMultilevel"/>
    <w:tmpl w:val="1CE25C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C026C2"/>
    <w:multiLevelType w:val="hybridMultilevel"/>
    <w:tmpl w:val="E8905F1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785766"/>
    <w:multiLevelType w:val="hybridMultilevel"/>
    <w:tmpl w:val="62780B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777963"/>
    <w:multiLevelType w:val="hybridMultilevel"/>
    <w:tmpl w:val="A5DEE27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236E6E"/>
    <w:multiLevelType w:val="hybridMultilevel"/>
    <w:tmpl w:val="A63839F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F63BA1"/>
    <w:multiLevelType w:val="hybridMultilevel"/>
    <w:tmpl w:val="483A27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0E6E16"/>
    <w:multiLevelType w:val="hybridMultilevel"/>
    <w:tmpl w:val="204A24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AA0B9B"/>
    <w:multiLevelType w:val="multilevel"/>
    <w:tmpl w:val="B4F6C20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dpis3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666B6ED4"/>
    <w:multiLevelType w:val="hybridMultilevel"/>
    <w:tmpl w:val="221CD5A8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132DF4"/>
    <w:multiLevelType w:val="hybridMultilevel"/>
    <w:tmpl w:val="287096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37B0976"/>
    <w:multiLevelType w:val="hybridMultilevel"/>
    <w:tmpl w:val="3086F7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4F34F7A"/>
    <w:multiLevelType w:val="hybridMultilevel"/>
    <w:tmpl w:val="6358B1C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2F5BF3"/>
    <w:multiLevelType w:val="hybridMultilevel"/>
    <w:tmpl w:val="E2F4564A"/>
    <w:lvl w:ilvl="0" w:tplc="B5389BCA">
      <w:start w:val="1"/>
      <w:numFmt w:val="bullet"/>
      <w:lvlText w:val="–"/>
      <w:lvlJc w:val="left"/>
      <w:pPr>
        <w:ind w:left="1074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26" w15:restartNumberingAfterBreak="0">
    <w:nsid w:val="78274BD6"/>
    <w:multiLevelType w:val="hybridMultilevel"/>
    <w:tmpl w:val="22902EF2"/>
    <w:lvl w:ilvl="0" w:tplc="B5389BCA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E00E34"/>
    <w:multiLevelType w:val="hybridMultilevel"/>
    <w:tmpl w:val="2D36D9BE"/>
    <w:lvl w:ilvl="0" w:tplc="0405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B610E59"/>
    <w:multiLevelType w:val="multilevel"/>
    <w:tmpl w:val="C2026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EAE4030"/>
    <w:multiLevelType w:val="multilevel"/>
    <w:tmpl w:val="F650DCE4"/>
    <w:lvl w:ilvl="0">
      <w:start w:val="1"/>
      <w:numFmt w:val="upperRoman"/>
      <w:pStyle w:val="Styl1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decimal"/>
      <w:pStyle w:val="Styl2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ordinal"/>
      <w:lvlText w:val="%3%2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 w16cid:durableId="2134908475">
    <w:abstractNumId w:val="10"/>
  </w:num>
  <w:num w:numId="2" w16cid:durableId="1515924602">
    <w:abstractNumId w:val="20"/>
  </w:num>
  <w:num w:numId="3" w16cid:durableId="881668856">
    <w:abstractNumId w:val="2"/>
  </w:num>
  <w:num w:numId="4" w16cid:durableId="105775850">
    <w:abstractNumId w:val="29"/>
  </w:num>
  <w:num w:numId="5" w16cid:durableId="87435235">
    <w:abstractNumId w:val="18"/>
  </w:num>
  <w:num w:numId="6" w16cid:durableId="310183066">
    <w:abstractNumId w:val="22"/>
  </w:num>
  <w:num w:numId="7" w16cid:durableId="728845415">
    <w:abstractNumId w:val="13"/>
  </w:num>
  <w:num w:numId="8" w16cid:durableId="964773685">
    <w:abstractNumId w:val="27"/>
  </w:num>
  <w:num w:numId="9" w16cid:durableId="1256863783">
    <w:abstractNumId w:val="1"/>
  </w:num>
  <w:num w:numId="10" w16cid:durableId="2039045082">
    <w:abstractNumId w:val="19"/>
  </w:num>
  <w:num w:numId="11" w16cid:durableId="592511076">
    <w:abstractNumId w:val="7"/>
  </w:num>
  <w:num w:numId="12" w16cid:durableId="341974649">
    <w:abstractNumId w:val="23"/>
  </w:num>
  <w:num w:numId="13" w16cid:durableId="1196508100">
    <w:abstractNumId w:val="15"/>
  </w:num>
  <w:num w:numId="14" w16cid:durableId="1775174673">
    <w:abstractNumId w:val="8"/>
  </w:num>
  <w:num w:numId="15" w16cid:durableId="391078043">
    <w:abstractNumId w:val="6"/>
  </w:num>
  <w:num w:numId="16" w16cid:durableId="125497557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3516545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084599160">
    <w:abstractNumId w:val="29"/>
  </w:num>
  <w:num w:numId="19" w16cid:durableId="1885825454">
    <w:abstractNumId w:val="28"/>
  </w:num>
  <w:num w:numId="20" w16cid:durableId="618075697">
    <w:abstractNumId w:val="11"/>
  </w:num>
  <w:num w:numId="21" w16cid:durableId="510338787">
    <w:abstractNumId w:val="3"/>
  </w:num>
  <w:num w:numId="22" w16cid:durableId="853688948">
    <w:abstractNumId w:val="5"/>
  </w:num>
  <w:num w:numId="23" w16cid:durableId="1231965867">
    <w:abstractNumId w:val="12"/>
  </w:num>
  <w:num w:numId="24" w16cid:durableId="1803770844">
    <w:abstractNumId w:val="16"/>
  </w:num>
  <w:num w:numId="25" w16cid:durableId="2045209817">
    <w:abstractNumId w:val="4"/>
  </w:num>
  <w:num w:numId="26" w16cid:durableId="2141796724">
    <w:abstractNumId w:val="25"/>
  </w:num>
  <w:num w:numId="27" w16cid:durableId="1966307095">
    <w:abstractNumId w:val="14"/>
  </w:num>
  <w:num w:numId="28" w16cid:durableId="1950816731">
    <w:abstractNumId w:val="29"/>
  </w:num>
  <w:num w:numId="29" w16cid:durableId="1607276394">
    <w:abstractNumId w:val="29"/>
  </w:num>
  <w:num w:numId="30" w16cid:durableId="1334991644">
    <w:abstractNumId w:val="29"/>
  </w:num>
  <w:num w:numId="31" w16cid:durableId="195895567">
    <w:abstractNumId w:val="29"/>
  </w:num>
  <w:num w:numId="32" w16cid:durableId="677779071">
    <w:abstractNumId w:val="29"/>
  </w:num>
  <w:num w:numId="33" w16cid:durableId="1544319300">
    <w:abstractNumId w:val="29"/>
  </w:num>
  <w:num w:numId="34" w16cid:durableId="428700931">
    <w:abstractNumId w:val="29"/>
  </w:num>
  <w:num w:numId="35" w16cid:durableId="896821555">
    <w:abstractNumId w:val="29"/>
  </w:num>
  <w:num w:numId="36" w16cid:durableId="475070555">
    <w:abstractNumId w:val="29"/>
  </w:num>
  <w:num w:numId="37" w16cid:durableId="1539589484">
    <w:abstractNumId w:val="0"/>
  </w:num>
  <w:num w:numId="38" w16cid:durableId="1412850549">
    <w:abstractNumId w:val="17"/>
  </w:num>
  <w:num w:numId="39" w16cid:durableId="1605384797">
    <w:abstractNumId w:val="24"/>
  </w:num>
  <w:num w:numId="40" w16cid:durableId="1449468570">
    <w:abstractNumId w:val="21"/>
  </w:num>
  <w:num w:numId="41" w16cid:durableId="1815100305">
    <w:abstractNumId w:val="26"/>
  </w:num>
  <w:num w:numId="42" w16cid:durableId="1801460238">
    <w:abstractNumId w:val="9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3262"/>
    <w:rsid w:val="0000000E"/>
    <w:rsid w:val="00000293"/>
    <w:rsid w:val="000002D7"/>
    <w:rsid w:val="0000057A"/>
    <w:rsid w:val="00000B6D"/>
    <w:rsid w:val="00000F8C"/>
    <w:rsid w:val="000010CB"/>
    <w:rsid w:val="000015DC"/>
    <w:rsid w:val="00001659"/>
    <w:rsid w:val="00001D77"/>
    <w:rsid w:val="00002562"/>
    <w:rsid w:val="00002737"/>
    <w:rsid w:val="0000276E"/>
    <w:rsid w:val="00002B29"/>
    <w:rsid w:val="00002B9A"/>
    <w:rsid w:val="00002F92"/>
    <w:rsid w:val="0000300F"/>
    <w:rsid w:val="000030C9"/>
    <w:rsid w:val="00003367"/>
    <w:rsid w:val="00003812"/>
    <w:rsid w:val="00003878"/>
    <w:rsid w:val="000039E4"/>
    <w:rsid w:val="00003EC4"/>
    <w:rsid w:val="00003F86"/>
    <w:rsid w:val="000042FB"/>
    <w:rsid w:val="00004461"/>
    <w:rsid w:val="000049A1"/>
    <w:rsid w:val="00004DA7"/>
    <w:rsid w:val="00004EF9"/>
    <w:rsid w:val="000050EC"/>
    <w:rsid w:val="00005336"/>
    <w:rsid w:val="00005413"/>
    <w:rsid w:val="000062B7"/>
    <w:rsid w:val="0000654C"/>
    <w:rsid w:val="00006589"/>
    <w:rsid w:val="00006AE8"/>
    <w:rsid w:val="00006F9D"/>
    <w:rsid w:val="00007A06"/>
    <w:rsid w:val="000102DC"/>
    <w:rsid w:val="000102EF"/>
    <w:rsid w:val="0001038F"/>
    <w:rsid w:val="00010565"/>
    <w:rsid w:val="00010948"/>
    <w:rsid w:val="00010B7B"/>
    <w:rsid w:val="00010BF4"/>
    <w:rsid w:val="000116D6"/>
    <w:rsid w:val="000116ED"/>
    <w:rsid w:val="000118B2"/>
    <w:rsid w:val="000118FB"/>
    <w:rsid w:val="00012047"/>
    <w:rsid w:val="00012090"/>
    <w:rsid w:val="000121C2"/>
    <w:rsid w:val="00012334"/>
    <w:rsid w:val="00012409"/>
    <w:rsid w:val="00012473"/>
    <w:rsid w:val="0001308F"/>
    <w:rsid w:val="000136D6"/>
    <w:rsid w:val="00013900"/>
    <w:rsid w:val="00013CE4"/>
    <w:rsid w:val="00013D01"/>
    <w:rsid w:val="00013F4A"/>
    <w:rsid w:val="00014250"/>
    <w:rsid w:val="00014278"/>
    <w:rsid w:val="000148CF"/>
    <w:rsid w:val="00014D77"/>
    <w:rsid w:val="000150C6"/>
    <w:rsid w:val="0001554C"/>
    <w:rsid w:val="00015BEA"/>
    <w:rsid w:val="00015EAA"/>
    <w:rsid w:val="00015F85"/>
    <w:rsid w:val="000164AB"/>
    <w:rsid w:val="0001655D"/>
    <w:rsid w:val="0001752B"/>
    <w:rsid w:val="000178C8"/>
    <w:rsid w:val="00017999"/>
    <w:rsid w:val="00017CCE"/>
    <w:rsid w:val="00017D5E"/>
    <w:rsid w:val="00017EA4"/>
    <w:rsid w:val="000205FD"/>
    <w:rsid w:val="000206ED"/>
    <w:rsid w:val="000209B1"/>
    <w:rsid w:val="0002107A"/>
    <w:rsid w:val="00021226"/>
    <w:rsid w:val="00021C4D"/>
    <w:rsid w:val="00022153"/>
    <w:rsid w:val="000221DC"/>
    <w:rsid w:val="00022383"/>
    <w:rsid w:val="000233DE"/>
    <w:rsid w:val="0002359A"/>
    <w:rsid w:val="00024CEB"/>
    <w:rsid w:val="000254A6"/>
    <w:rsid w:val="00025582"/>
    <w:rsid w:val="00025665"/>
    <w:rsid w:val="000263DE"/>
    <w:rsid w:val="0002674F"/>
    <w:rsid w:val="00026B84"/>
    <w:rsid w:val="00026FB4"/>
    <w:rsid w:val="00027067"/>
    <w:rsid w:val="0002708F"/>
    <w:rsid w:val="000274A8"/>
    <w:rsid w:val="00027C18"/>
    <w:rsid w:val="00027C25"/>
    <w:rsid w:val="000305CE"/>
    <w:rsid w:val="00030656"/>
    <w:rsid w:val="00030F7B"/>
    <w:rsid w:val="00031611"/>
    <w:rsid w:val="00031DBA"/>
    <w:rsid w:val="00031FF6"/>
    <w:rsid w:val="000325A3"/>
    <w:rsid w:val="0003281D"/>
    <w:rsid w:val="00032E48"/>
    <w:rsid w:val="00033006"/>
    <w:rsid w:val="000334ED"/>
    <w:rsid w:val="000339E8"/>
    <w:rsid w:val="0003418B"/>
    <w:rsid w:val="000342EB"/>
    <w:rsid w:val="00034564"/>
    <w:rsid w:val="00034649"/>
    <w:rsid w:val="00034672"/>
    <w:rsid w:val="0003469E"/>
    <w:rsid w:val="000347A9"/>
    <w:rsid w:val="0003552A"/>
    <w:rsid w:val="00035A43"/>
    <w:rsid w:val="00035C23"/>
    <w:rsid w:val="000365ED"/>
    <w:rsid w:val="00036961"/>
    <w:rsid w:val="00036B07"/>
    <w:rsid w:val="000370CC"/>
    <w:rsid w:val="000370E9"/>
    <w:rsid w:val="000377B3"/>
    <w:rsid w:val="00037E92"/>
    <w:rsid w:val="000404C7"/>
    <w:rsid w:val="0004116C"/>
    <w:rsid w:val="00041308"/>
    <w:rsid w:val="000413A0"/>
    <w:rsid w:val="00041820"/>
    <w:rsid w:val="00041B06"/>
    <w:rsid w:val="00042662"/>
    <w:rsid w:val="000428C2"/>
    <w:rsid w:val="00042F32"/>
    <w:rsid w:val="00042F6E"/>
    <w:rsid w:val="0004311E"/>
    <w:rsid w:val="0004377C"/>
    <w:rsid w:val="00043C6D"/>
    <w:rsid w:val="00043ED9"/>
    <w:rsid w:val="00044446"/>
    <w:rsid w:val="00044496"/>
    <w:rsid w:val="000447A6"/>
    <w:rsid w:val="00044B71"/>
    <w:rsid w:val="00044CCB"/>
    <w:rsid w:val="00044F4C"/>
    <w:rsid w:val="0004536D"/>
    <w:rsid w:val="000453AD"/>
    <w:rsid w:val="0004554B"/>
    <w:rsid w:val="0004560E"/>
    <w:rsid w:val="0004593F"/>
    <w:rsid w:val="00045C6E"/>
    <w:rsid w:val="00045D1D"/>
    <w:rsid w:val="00045D4B"/>
    <w:rsid w:val="0004614B"/>
    <w:rsid w:val="00046890"/>
    <w:rsid w:val="000473BB"/>
    <w:rsid w:val="00047B94"/>
    <w:rsid w:val="00050275"/>
    <w:rsid w:val="000502F8"/>
    <w:rsid w:val="00050674"/>
    <w:rsid w:val="00050BF8"/>
    <w:rsid w:val="00050E07"/>
    <w:rsid w:val="000516DC"/>
    <w:rsid w:val="00051A3C"/>
    <w:rsid w:val="00051D1C"/>
    <w:rsid w:val="000521DE"/>
    <w:rsid w:val="000521FD"/>
    <w:rsid w:val="0005245C"/>
    <w:rsid w:val="00052B02"/>
    <w:rsid w:val="00052C46"/>
    <w:rsid w:val="00052EE3"/>
    <w:rsid w:val="0005321F"/>
    <w:rsid w:val="0005356E"/>
    <w:rsid w:val="000535D9"/>
    <w:rsid w:val="000542D1"/>
    <w:rsid w:val="00054662"/>
    <w:rsid w:val="000547CF"/>
    <w:rsid w:val="000548CE"/>
    <w:rsid w:val="00054A5F"/>
    <w:rsid w:val="00054D70"/>
    <w:rsid w:val="00054DA8"/>
    <w:rsid w:val="00055401"/>
    <w:rsid w:val="00055581"/>
    <w:rsid w:val="00055879"/>
    <w:rsid w:val="000562E0"/>
    <w:rsid w:val="0005659D"/>
    <w:rsid w:val="00056741"/>
    <w:rsid w:val="00056E1C"/>
    <w:rsid w:val="00056E58"/>
    <w:rsid w:val="00056F1A"/>
    <w:rsid w:val="000570C7"/>
    <w:rsid w:val="00057428"/>
    <w:rsid w:val="00057CB7"/>
    <w:rsid w:val="000601D5"/>
    <w:rsid w:val="00060485"/>
    <w:rsid w:val="0006081D"/>
    <w:rsid w:val="00060CDE"/>
    <w:rsid w:val="000615D0"/>
    <w:rsid w:val="00061E0F"/>
    <w:rsid w:val="00062738"/>
    <w:rsid w:val="00063109"/>
    <w:rsid w:val="00063472"/>
    <w:rsid w:val="00063528"/>
    <w:rsid w:val="00063906"/>
    <w:rsid w:val="00063C45"/>
    <w:rsid w:val="00064093"/>
    <w:rsid w:val="000641B2"/>
    <w:rsid w:val="000642F0"/>
    <w:rsid w:val="0006539C"/>
    <w:rsid w:val="00065536"/>
    <w:rsid w:val="00065568"/>
    <w:rsid w:val="00065AE2"/>
    <w:rsid w:val="000663B6"/>
    <w:rsid w:val="00066AC4"/>
    <w:rsid w:val="00066AD0"/>
    <w:rsid w:val="00066F74"/>
    <w:rsid w:val="0006719F"/>
    <w:rsid w:val="00067305"/>
    <w:rsid w:val="00067307"/>
    <w:rsid w:val="000679D3"/>
    <w:rsid w:val="0007038C"/>
    <w:rsid w:val="00071B5F"/>
    <w:rsid w:val="00071E3F"/>
    <w:rsid w:val="000721D8"/>
    <w:rsid w:val="0007244A"/>
    <w:rsid w:val="000728F2"/>
    <w:rsid w:val="00072E4C"/>
    <w:rsid w:val="00073218"/>
    <w:rsid w:val="000737E5"/>
    <w:rsid w:val="00073F3C"/>
    <w:rsid w:val="0007439D"/>
    <w:rsid w:val="000744FC"/>
    <w:rsid w:val="00074829"/>
    <w:rsid w:val="0007561C"/>
    <w:rsid w:val="000756B8"/>
    <w:rsid w:val="00075A94"/>
    <w:rsid w:val="00075BC6"/>
    <w:rsid w:val="00075CF8"/>
    <w:rsid w:val="00076191"/>
    <w:rsid w:val="000762ED"/>
    <w:rsid w:val="00076557"/>
    <w:rsid w:val="00076EA6"/>
    <w:rsid w:val="00076F89"/>
    <w:rsid w:val="0007700C"/>
    <w:rsid w:val="000773AB"/>
    <w:rsid w:val="00077ACA"/>
    <w:rsid w:val="00080728"/>
    <w:rsid w:val="00080832"/>
    <w:rsid w:val="00080853"/>
    <w:rsid w:val="00080C2B"/>
    <w:rsid w:val="00080C55"/>
    <w:rsid w:val="0008172A"/>
    <w:rsid w:val="00081853"/>
    <w:rsid w:val="00081916"/>
    <w:rsid w:val="000819E2"/>
    <w:rsid w:val="00081F46"/>
    <w:rsid w:val="00082128"/>
    <w:rsid w:val="000822BF"/>
    <w:rsid w:val="00082C74"/>
    <w:rsid w:val="00082D91"/>
    <w:rsid w:val="0008321B"/>
    <w:rsid w:val="000834FD"/>
    <w:rsid w:val="0008352C"/>
    <w:rsid w:val="00083751"/>
    <w:rsid w:val="00084104"/>
    <w:rsid w:val="0008453D"/>
    <w:rsid w:val="000849C8"/>
    <w:rsid w:val="00084B03"/>
    <w:rsid w:val="00084BDF"/>
    <w:rsid w:val="00084EA8"/>
    <w:rsid w:val="000851F9"/>
    <w:rsid w:val="000853D2"/>
    <w:rsid w:val="00085476"/>
    <w:rsid w:val="000855CD"/>
    <w:rsid w:val="00085C0A"/>
    <w:rsid w:val="00085D01"/>
    <w:rsid w:val="00085F24"/>
    <w:rsid w:val="00086273"/>
    <w:rsid w:val="00086337"/>
    <w:rsid w:val="00086431"/>
    <w:rsid w:val="000867C9"/>
    <w:rsid w:val="000868E0"/>
    <w:rsid w:val="000872BF"/>
    <w:rsid w:val="000876CF"/>
    <w:rsid w:val="00090AB0"/>
    <w:rsid w:val="00090DB9"/>
    <w:rsid w:val="00090F01"/>
    <w:rsid w:val="00090FA5"/>
    <w:rsid w:val="000911EF"/>
    <w:rsid w:val="00091342"/>
    <w:rsid w:val="00091AD5"/>
    <w:rsid w:val="0009214F"/>
    <w:rsid w:val="0009232A"/>
    <w:rsid w:val="0009258D"/>
    <w:rsid w:val="00092654"/>
    <w:rsid w:val="00092816"/>
    <w:rsid w:val="00093120"/>
    <w:rsid w:val="000936F4"/>
    <w:rsid w:val="00093B70"/>
    <w:rsid w:val="0009453E"/>
    <w:rsid w:val="00094908"/>
    <w:rsid w:val="00094DB4"/>
    <w:rsid w:val="00095418"/>
    <w:rsid w:val="000957EE"/>
    <w:rsid w:val="0009634E"/>
    <w:rsid w:val="0009689F"/>
    <w:rsid w:val="00096A76"/>
    <w:rsid w:val="00096FA3"/>
    <w:rsid w:val="0009702E"/>
    <w:rsid w:val="000973C5"/>
    <w:rsid w:val="000975DE"/>
    <w:rsid w:val="00097E88"/>
    <w:rsid w:val="000A0E8B"/>
    <w:rsid w:val="000A13E8"/>
    <w:rsid w:val="000A1657"/>
    <w:rsid w:val="000A1CF0"/>
    <w:rsid w:val="000A1E9B"/>
    <w:rsid w:val="000A2207"/>
    <w:rsid w:val="000A2941"/>
    <w:rsid w:val="000A2C62"/>
    <w:rsid w:val="000A36E9"/>
    <w:rsid w:val="000A3E7E"/>
    <w:rsid w:val="000A3F7E"/>
    <w:rsid w:val="000A4006"/>
    <w:rsid w:val="000A4749"/>
    <w:rsid w:val="000A49D5"/>
    <w:rsid w:val="000A4C07"/>
    <w:rsid w:val="000A5267"/>
    <w:rsid w:val="000A56F7"/>
    <w:rsid w:val="000A5714"/>
    <w:rsid w:val="000A5A79"/>
    <w:rsid w:val="000A5AD1"/>
    <w:rsid w:val="000A5BDF"/>
    <w:rsid w:val="000A5C4F"/>
    <w:rsid w:val="000A5CEF"/>
    <w:rsid w:val="000A5D44"/>
    <w:rsid w:val="000A5ECA"/>
    <w:rsid w:val="000A5F4A"/>
    <w:rsid w:val="000A61B3"/>
    <w:rsid w:val="000A7032"/>
    <w:rsid w:val="000A7370"/>
    <w:rsid w:val="000A75DF"/>
    <w:rsid w:val="000A78B3"/>
    <w:rsid w:val="000B0387"/>
    <w:rsid w:val="000B0478"/>
    <w:rsid w:val="000B08C1"/>
    <w:rsid w:val="000B0B7B"/>
    <w:rsid w:val="000B0C14"/>
    <w:rsid w:val="000B0DBC"/>
    <w:rsid w:val="000B13AC"/>
    <w:rsid w:val="000B169C"/>
    <w:rsid w:val="000B1794"/>
    <w:rsid w:val="000B2041"/>
    <w:rsid w:val="000B2255"/>
    <w:rsid w:val="000B2425"/>
    <w:rsid w:val="000B25A8"/>
    <w:rsid w:val="000B267A"/>
    <w:rsid w:val="000B312D"/>
    <w:rsid w:val="000B3825"/>
    <w:rsid w:val="000B3B5F"/>
    <w:rsid w:val="000B3BAF"/>
    <w:rsid w:val="000B4873"/>
    <w:rsid w:val="000B4ABD"/>
    <w:rsid w:val="000B4B25"/>
    <w:rsid w:val="000B4B91"/>
    <w:rsid w:val="000B513B"/>
    <w:rsid w:val="000B5785"/>
    <w:rsid w:val="000B57EF"/>
    <w:rsid w:val="000B59DC"/>
    <w:rsid w:val="000B5C6E"/>
    <w:rsid w:val="000B6027"/>
    <w:rsid w:val="000B6281"/>
    <w:rsid w:val="000B63A1"/>
    <w:rsid w:val="000B6570"/>
    <w:rsid w:val="000B69D9"/>
    <w:rsid w:val="000B7195"/>
    <w:rsid w:val="000B78EB"/>
    <w:rsid w:val="000B7B70"/>
    <w:rsid w:val="000B7B7B"/>
    <w:rsid w:val="000B7E39"/>
    <w:rsid w:val="000B7ED0"/>
    <w:rsid w:val="000C04E6"/>
    <w:rsid w:val="000C06CC"/>
    <w:rsid w:val="000C1D99"/>
    <w:rsid w:val="000C1DDA"/>
    <w:rsid w:val="000C2191"/>
    <w:rsid w:val="000C21A6"/>
    <w:rsid w:val="000C2C88"/>
    <w:rsid w:val="000C32BA"/>
    <w:rsid w:val="000C3CE9"/>
    <w:rsid w:val="000C3F19"/>
    <w:rsid w:val="000C465B"/>
    <w:rsid w:val="000C48B1"/>
    <w:rsid w:val="000C499E"/>
    <w:rsid w:val="000C4CB0"/>
    <w:rsid w:val="000C570B"/>
    <w:rsid w:val="000C591E"/>
    <w:rsid w:val="000C5F50"/>
    <w:rsid w:val="000C60A3"/>
    <w:rsid w:val="000C629B"/>
    <w:rsid w:val="000C656B"/>
    <w:rsid w:val="000C67FE"/>
    <w:rsid w:val="000C69E5"/>
    <w:rsid w:val="000C6C3C"/>
    <w:rsid w:val="000C6DC8"/>
    <w:rsid w:val="000C7BCB"/>
    <w:rsid w:val="000C7DE9"/>
    <w:rsid w:val="000C7E19"/>
    <w:rsid w:val="000D03AD"/>
    <w:rsid w:val="000D0BD2"/>
    <w:rsid w:val="000D0E97"/>
    <w:rsid w:val="000D1688"/>
    <w:rsid w:val="000D1BFE"/>
    <w:rsid w:val="000D1EC1"/>
    <w:rsid w:val="000D22A5"/>
    <w:rsid w:val="000D2D2B"/>
    <w:rsid w:val="000D2E49"/>
    <w:rsid w:val="000D2F73"/>
    <w:rsid w:val="000D3481"/>
    <w:rsid w:val="000D35A3"/>
    <w:rsid w:val="000D37A4"/>
    <w:rsid w:val="000D387A"/>
    <w:rsid w:val="000D3C04"/>
    <w:rsid w:val="000D628D"/>
    <w:rsid w:val="000D6F93"/>
    <w:rsid w:val="000D70F7"/>
    <w:rsid w:val="000D72DE"/>
    <w:rsid w:val="000D791D"/>
    <w:rsid w:val="000D7A6A"/>
    <w:rsid w:val="000D7A9E"/>
    <w:rsid w:val="000D7AD0"/>
    <w:rsid w:val="000D7EB0"/>
    <w:rsid w:val="000E044D"/>
    <w:rsid w:val="000E04F4"/>
    <w:rsid w:val="000E0723"/>
    <w:rsid w:val="000E082C"/>
    <w:rsid w:val="000E0A92"/>
    <w:rsid w:val="000E0B18"/>
    <w:rsid w:val="000E12F1"/>
    <w:rsid w:val="000E1EC2"/>
    <w:rsid w:val="000E220A"/>
    <w:rsid w:val="000E25B5"/>
    <w:rsid w:val="000E2690"/>
    <w:rsid w:val="000E2836"/>
    <w:rsid w:val="000E295D"/>
    <w:rsid w:val="000E31D2"/>
    <w:rsid w:val="000E33D6"/>
    <w:rsid w:val="000E3621"/>
    <w:rsid w:val="000E379A"/>
    <w:rsid w:val="000E38D3"/>
    <w:rsid w:val="000E49EF"/>
    <w:rsid w:val="000E4E62"/>
    <w:rsid w:val="000E4ED7"/>
    <w:rsid w:val="000E4F78"/>
    <w:rsid w:val="000E5CA9"/>
    <w:rsid w:val="000E5E80"/>
    <w:rsid w:val="000E67C5"/>
    <w:rsid w:val="000E6A8C"/>
    <w:rsid w:val="000E7644"/>
    <w:rsid w:val="000E7694"/>
    <w:rsid w:val="000E7D3E"/>
    <w:rsid w:val="000F02E3"/>
    <w:rsid w:val="000F09F5"/>
    <w:rsid w:val="000F1166"/>
    <w:rsid w:val="000F1ACE"/>
    <w:rsid w:val="000F209F"/>
    <w:rsid w:val="000F2220"/>
    <w:rsid w:val="000F25E0"/>
    <w:rsid w:val="000F2B19"/>
    <w:rsid w:val="000F348D"/>
    <w:rsid w:val="000F3D0A"/>
    <w:rsid w:val="000F3D33"/>
    <w:rsid w:val="000F3E30"/>
    <w:rsid w:val="000F41FF"/>
    <w:rsid w:val="000F42EF"/>
    <w:rsid w:val="000F449D"/>
    <w:rsid w:val="000F49CB"/>
    <w:rsid w:val="000F4E1F"/>
    <w:rsid w:val="000F4FBC"/>
    <w:rsid w:val="000F55E2"/>
    <w:rsid w:val="000F5927"/>
    <w:rsid w:val="000F5C65"/>
    <w:rsid w:val="000F635B"/>
    <w:rsid w:val="000F707F"/>
    <w:rsid w:val="000F748C"/>
    <w:rsid w:val="000F7A2B"/>
    <w:rsid w:val="000F7AA7"/>
    <w:rsid w:val="000F7D42"/>
    <w:rsid w:val="00100233"/>
    <w:rsid w:val="001007E9"/>
    <w:rsid w:val="00100FAA"/>
    <w:rsid w:val="00101036"/>
    <w:rsid w:val="0010125A"/>
    <w:rsid w:val="00101CB1"/>
    <w:rsid w:val="00101CEF"/>
    <w:rsid w:val="0010292B"/>
    <w:rsid w:val="00103B0E"/>
    <w:rsid w:val="00103B3E"/>
    <w:rsid w:val="00103E92"/>
    <w:rsid w:val="00103F93"/>
    <w:rsid w:val="001055C3"/>
    <w:rsid w:val="00105C43"/>
    <w:rsid w:val="00106409"/>
    <w:rsid w:val="00106704"/>
    <w:rsid w:val="001076FC"/>
    <w:rsid w:val="00107771"/>
    <w:rsid w:val="001077EB"/>
    <w:rsid w:val="00107D39"/>
    <w:rsid w:val="001106BD"/>
    <w:rsid w:val="00110A9C"/>
    <w:rsid w:val="001118F1"/>
    <w:rsid w:val="00111FB1"/>
    <w:rsid w:val="00112642"/>
    <w:rsid w:val="00112DFF"/>
    <w:rsid w:val="001130AB"/>
    <w:rsid w:val="001137F7"/>
    <w:rsid w:val="00113B06"/>
    <w:rsid w:val="00113F2D"/>
    <w:rsid w:val="00114033"/>
    <w:rsid w:val="001141E0"/>
    <w:rsid w:val="00114527"/>
    <w:rsid w:val="00114660"/>
    <w:rsid w:val="00114968"/>
    <w:rsid w:val="00115015"/>
    <w:rsid w:val="001158C5"/>
    <w:rsid w:val="00115AEA"/>
    <w:rsid w:val="00115BB8"/>
    <w:rsid w:val="00116A85"/>
    <w:rsid w:val="00116C3A"/>
    <w:rsid w:val="00116DD9"/>
    <w:rsid w:val="00117093"/>
    <w:rsid w:val="001171EE"/>
    <w:rsid w:val="0011741A"/>
    <w:rsid w:val="001175F7"/>
    <w:rsid w:val="00120064"/>
    <w:rsid w:val="001202CB"/>
    <w:rsid w:val="00120D87"/>
    <w:rsid w:val="00121D77"/>
    <w:rsid w:val="00121D7E"/>
    <w:rsid w:val="0012286C"/>
    <w:rsid w:val="00122BD1"/>
    <w:rsid w:val="00122E3A"/>
    <w:rsid w:val="00122E42"/>
    <w:rsid w:val="001231C4"/>
    <w:rsid w:val="00123291"/>
    <w:rsid w:val="00124170"/>
    <w:rsid w:val="00124183"/>
    <w:rsid w:val="001248DC"/>
    <w:rsid w:val="00124C3F"/>
    <w:rsid w:val="00124CA1"/>
    <w:rsid w:val="00124E5D"/>
    <w:rsid w:val="00124FA7"/>
    <w:rsid w:val="0012538B"/>
    <w:rsid w:val="001254C1"/>
    <w:rsid w:val="001256DB"/>
    <w:rsid w:val="0012623F"/>
    <w:rsid w:val="00126542"/>
    <w:rsid w:val="00126597"/>
    <w:rsid w:val="0012677A"/>
    <w:rsid w:val="001268C7"/>
    <w:rsid w:val="001276E3"/>
    <w:rsid w:val="00127ED5"/>
    <w:rsid w:val="0013049C"/>
    <w:rsid w:val="0013075B"/>
    <w:rsid w:val="00130CCE"/>
    <w:rsid w:val="001316F9"/>
    <w:rsid w:val="001317BD"/>
    <w:rsid w:val="001318BD"/>
    <w:rsid w:val="0013203D"/>
    <w:rsid w:val="00132357"/>
    <w:rsid w:val="00132721"/>
    <w:rsid w:val="001327CC"/>
    <w:rsid w:val="0013398D"/>
    <w:rsid w:val="00133A17"/>
    <w:rsid w:val="00133CBE"/>
    <w:rsid w:val="00133FFD"/>
    <w:rsid w:val="001343CE"/>
    <w:rsid w:val="001344EE"/>
    <w:rsid w:val="00134B8F"/>
    <w:rsid w:val="00135042"/>
    <w:rsid w:val="00135658"/>
    <w:rsid w:val="00135727"/>
    <w:rsid w:val="00135C1E"/>
    <w:rsid w:val="00136763"/>
    <w:rsid w:val="00136983"/>
    <w:rsid w:val="00136A02"/>
    <w:rsid w:val="00137156"/>
    <w:rsid w:val="001375B4"/>
    <w:rsid w:val="00137C89"/>
    <w:rsid w:val="00137F0C"/>
    <w:rsid w:val="00141652"/>
    <w:rsid w:val="001416E0"/>
    <w:rsid w:val="00141ABF"/>
    <w:rsid w:val="00141F5F"/>
    <w:rsid w:val="00142621"/>
    <w:rsid w:val="001426BF"/>
    <w:rsid w:val="001426DD"/>
    <w:rsid w:val="00142C3B"/>
    <w:rsid w:val="001433FE"/>
    <w:rsid w:val="00143DEE"/>
    <w:rsid w:val="001441BA"/>
    <w:rsid w:val="00144E09"/>
    <w:rsid w:val="00144E9E"/>
    <w:rsid w:val="00145A5B"/>
    <w:rsid w:val="00145A5E"/>
    <w:rsid w:val="00145EBC"/>
    <w:rsid w:val="001468C2"/>
    <w:rsid w:val="00146B0E"/>
    <w:rsid w:val="00146F9A"/>
    <w:rsid w:val="00147136"/>
    <w:rsid w:val="00147308"/>
    <w:rsid w:val="00147320"/>
    <w:rsid w:val="00147575"/>
    <w:rsid w:val="00147CF6"/>
    <w:rsid w:val="00147E54"/>
    <w:rsid w:val="0015019D"/>
    <w:rsid w:val="00150253"/>
    <w:rsid w:val="0015058F"/>
    <w:rsid w:val="00150A18"/>
    <w:rsid w:val="001514B2"/>
    <w:rsid w:val="001519E4"/>
    <w:rsid w:val="00151EEA"/>
    <w:rsid w:val="00151EFB"/>
    <w:rsid w:val="00151FE7"/>
    <w:rsid w:val="0015279D"/>
    <w:rsid w:val="00152A8D"/>
    <w:rsid w:val="00152AD3"/>
    <w:rsid w:val="00153444"/>
    <w:rsid w:val="00153E9A"/>
    <w:rsid w:val="00153EAA"/>
    <w:rsid w:val="00153FEB"/>
    <w:rsid w:val="00154191"/>
    <w:rsid w:val="00154952"/>
    <w:rsid w:val="00154ED5"/>
    <w:rsid w:val="00155040"/>
    <w:rsid w:val="001556C6"/>
    <w:rsid w:val="0015589D"/>
    <w:rsid w:val="00155A2A"/>
    <w:rsid w:val="00155F56"/>
    <w:rsid w:val="001562A9"/>
    <w:rsid w:val="00156820"/>
    <w:rsid w:val="001569F8"/>
    <w:rsid w:val="00156A41"/>
    <w:rsid w:val="00157675"/>
    <w:rsid w:val="001579AE"/>
    <w:rsid w:val="00157F5E"/>
    <w:rsid w:val="001601CC"/>
    <w:rsid w:val="001604D9"/>
    <w:rsid w:val="00160BA3"/>
    <w:rsid w:val="00160F7E"/>
    <w:rsid w:val="00161C6F"/>
    <w:rsid w:val="00161F5E"/>
    <w:rsid w:val="0016246A"/>
    <w:rsid w:val="00162778"/>
    <w:rsid w:val="001629E7"/>
    <w:rsid w:val="001634F4"/>
    <w:rsid w:val="00163704"/>
    <w:rsid w:val="00163B83"/>
    <w:rsid w:val="00163BCB"/>
    <w:rsid w:val="00163CD9"/>
    <w:rsid w:val="001645E7"/>
    <w:rsid w:val="00164B81"/>
    <w:rsid w:val="00164D18"/>
    <w:rsid w:val="0016566E"/>
    <w:rsid w:val="001658FB"/>
    <w:rsid w:val="00166481"/>
    <w:rsid w:val="00166D79"/>
    <w:rsid w:val="0016709F"/>
    <w:rsid w:val="00167536"/>
    <w:rsid w:val="0016764F"/>
    <w:rsid w:val="00167779"/>
    <w:rsid w:val="00170318"/>
    <w:rsid w:val="00171017"/>
    <w:rsid w:val="00171682"/>
    <w:rsid w:val="0017174D"/>
    <w:rsid w:val="00172348"/>
    <w:rsid w:val="0017371F"/>
    <w:rsid w:val="00173AAA"/>
    <w:rsid w:val="001746CB"/>
    <w:rsid w:val="00174CDB"/>
    <w:rsid w:val="00174F1F"/>
    <w:rsid w:val="001755B0"/>
    <w:rsid w:val="00175789"/>
    <w:rsid w:val="00175C4F"/>
    <w:rsid w:val="00175DD4"/>
    <w:rsid w:val="00175EAB"/>
    <w:rsid w:val="00175F87"/>
    <w:rsid w:val="00176A5F"/>
    <w:rsid w:val="00176D6E"/>
    <w:rsid w:val="00176EDB"/>
    <w:rsid w:val="0017780A"/>
    <w:rsid w:val="00177BB7"/>
    <w:rsid w:val="0018030A"/>
    <w:rsid w:val="00180384"/>
    <w:rsid w:val="00180B90"/>
    <w:rsid w:val="00180BF7"/>
    <w:rsid w:val="00180F04"/>
    <w:rsid w:val="00181225"/>
    <w:rsid w:val="00181402"/>
    <w:rsid w:val="00181725"/>
    <w:rsid w:val="00181B91"/>
    <w:rsid w:val="0018212D"/>
    <w:rsid w:val="0018243E"/>
    <w:rsid w:val="00182811"/>
    <w:rsid w:val="00182A77"/>
    <w:rsid w:val="00182DA3"/>
    <w:rsid w:val="00182ED1"/>
    <w:rsid w:val="00183A42"/>
    <w:rsid w:val="00183D64"/>
    <w:rsid w:val="00183E45"/>
    <w:rsid w:val="001842ED"/>
    <w:rsid w:val="00184895"/>
    <w:rsid w:val="001848D6"/>
    <w:rsid w:val="00184BF9"/>
    <w:rsid w:val="00184C87"/>
    <w:rsid w:val="0018590A"/>
    <w:rsid w:val="001866A7"/>
    <w:rsid w:val="00186742"/>
    <w:rsid w:val="00186EEC"/>
    <w:rsid w:val="00186F3C"/>
    <w:rsid w:val="00187814"/>
    <w:rsid w:val="00187AEF"/>
    <w:rsid w:val="00187C99"/>
    <w:rsid w:val="00190F2D"/>
    <w:rsid w:val="001910D6"/>
    <w:rsid w:val="001916B9"/>
    <w:rsid w:val="001918BB"/>
    <w:rsid w:val="0019218B"/>
    <w:rsid w:val="001922C8"/>
    <w:rsid w:val="0019297D"/>
    <w:rsid w:val="00192BAA"/>
    <w:rsid w:val="001937B5"/>
    <w:rsid w:val="001937CB"/>
    <w:rsid w:val="00193A3D"/>
    <w:rsid w:val="00193AE4"/>
    <w:rsid w:val="0019444D"/>
    <w:rsid w:val="001945C3"/>
    <w:rsid w:val="00194BE1"/>
    <w:rsid w:val="00194BE8"/>
    <w:rsid w:val="00194E00"/>
    <w:rsid w:val="0019650F"/>
    <w:rsid w:val="0019652C"/>
    <w:rsid w:val="001967A4"/>
    <w:rsid w:val="00196D13"/>
    <w:rsid w:val="00197FB2"/>
    <w:rsid w:val="001A0567"/>
    <w:rsid w:val="001A07D1"/>
    <w:rsid w:val="001A1027"/>
    <w:rsid w:val="001A1065"/>
    <w:rsid w:val="001A164B"/>
    <w:rsid w:val="001A1C93"/>
    <w:rsid w:val="001A21A3"/>
    <w:rsid w:val="001A2699"/>
    <w:rsid w:val="001A2929"/>
    <w:rsid w:val="001A2B2C"/>
    <w:rsid w:val="001A2F07"/>
    <w:rsid w:val="001A391B"/>
    <w:rsid w:val="001A3920"/>
    <w:rsid w:val="001A3A51"/>
    <w:rsid w:val="001A3FA0"/>
    <w:rsid w:val="001A447E"/>
    <w:rsid w:val="001A4824"/>
    <w:rsid w:val="001A482C"/>
    <w:rsid w:val="001A4AB7"/>
    <w:rsid w:val="001A4B3A"/>
    <w:rsid w:val="001A5200"/>
    <w:rsid w:val="001A58EA"/>
    <w:rsid w:val="001A5FB6"/>
    <w:rsid w:val="001A601C"/>
    <w:rsid w:val="001A6174"/>
    <w:rsid w:val="001A62F0"/>
    <w:rsid w:val="001A6A35"/>
    <w:rsid w:val="001A6D72"/>
    <w:rsid w:val="001A7309"/>
    <w:rsid w:val="001A730F"/>
    <w:rsid w:val="001A77C1"/>
    <w:rsid w:val="001A79A3"/>
    <w:rsid w:val="001B0329"/>
    <w:rsid w:val="001B06A1"/>
    <w:rsid w:val="001B0B78"/>
    <w:rsid w:val="001B0BE7"/>
    <w:rsid w:val="001B0D53"/>
    <w:rsid w:val="001B1165"/>
    <w:rsid w:val="001B189F"/>
    <w:rsid w:val="001B19A8"/>
    <w:rsid w:val="001B1CD4"/>
    <w:rsid w:val="001B247F"/>
    <w:rsid w:val="001B2E9E"/>
    <w:rsid w:val="001B3350"/>
    <w:rsid w:val="001B35DD"/>
    <w:rsid w:val="001B35E0"/>
    <w:rsid w:val="001B3A7D"/>
    <w:rsid w:val="001B4272"/>
    <w:rsid w:val="001B461B"/>
    <w:rsid w:val="001B48A7"/>
    <w:rsid w:val="001B4D88"/>
    <w:rsid w:val="001B5272"/>
    <w:rsid w:val="001B571E"/>
    <w:rsid w:val="001B5B1F"/>
    <w:rsid w:val="001B5FEE"/>
    <w:rsid w:val="001B654E"/>
    <w:rsid w:val="001B656F"/>
    <w:rsid w:val="001B65AD"/>
    <w:rsid w:val="001B67E6"/>
    <w:rsid w:val="001B711C"/>
    <w:rsid w:val="001B76BE"/>
    <w:rsid w:val="001B7A5B"/>
    <w:rsid w:val="001B7AEA"/>
    <w:rsid w:val="001B7E65"/>
    <w:rsid w:val="001C0001"/>
    <w:rsid w:val="001C0832"/>
    <w:rsid w:val="001C088A"/>
    <w:rsid w:val="001C0B74"/>
    <w:rsid w:val="001C1977"/>
    <w:rsid w:val="001C19B4"/>
    <w:rsid w:val="001C1C2E"/>
    <w:rsid w:val="001C2037"/>
    <w:rsid w:val="001C2B16"/>
    <w:rsid w:val="001C2F89"/>
    <w:rsid w:val="001C3121"/>
    <w:rsid w:val="001C3B96"/>
    <w:rsid w:val="001C3BBD"/>
    <w:rsid w:val="001C3BC2"/>
    <w:rsid w:val="001C3E7F"/>
    <w:rsid w:val="001C456E"/>
    <w:rsid w:val="001C48EB"/>
    <w:rsid w:val="001C492F"/>
    <w:rsid w:val="001C4A63"/>
    <w:rsid w:val="001C4B29"/>
    <w:rsid w:val="001C4BBF"/>
    <w:rsid w:val="001C555C"/>
    <w:rsid w:val="001C5AA7"/>
    <w:rsid w:val="001C649A"/>
    <w:rsid w:val="001C6713"/>
    <w:rsid w:val="001C6A0E"/>
    <w:rsid w:val="001C6D84"/>
    <w:rsid w:val="001C718B"/>
    <w:rsid w:val="001C7DCC"/>
    <w:rsid w:val="001C7E3B"/>
    <w:rsid w:val="001C7EAA"/>
    <w:rsid w:val="001D0A2A"/>
    <w:rsid w:val="001D0B2E"/>
    <w:rsid w:val="001D0C3D"/>
    <w:rsid w:val="001D0DEA"/>
    <w:rsid w:val="001D10FA"/>
    <w:rsid w:val="001D163A"/>
    <w:rsid w:val="001D1680"/>
    <w:rsid w:val="001D1E4D"/>
    <w:rsid w:val="001D24A7"/>
    <w:rsid w:val="001D24FB"/>
    <w:rsid w:val="001D2A6F"/>
    <w:rsid w:val="001D2D69"/>
    <w:rsid w:val="001D2F47"/>
    <w:rsid w:val="001D2FF8"/>
    <w:rsid w:val="001D3546"/>
    <w:rsid w:val="001D3757"/>
    <w:rsid w:val="001D383E"/>
    <w:rsid w:val="001D3AF5"/>
    <w:rsid w:val="001D3FCE"/>
    <w:rsid w:val="001D4050"/>
    <w:rsid w:val="001D4AAF"/>
    <w:rsid w:val="001D4C2D"/>
    <w:rsid w:val="001D4EE2"/>
    <w:rsid w:val="001D5309"/>
    <w:rsid w:val="001D57E4"/>
    <w:rsid w:val="001D73A8"/>
    <w:rsid w:val="001D77C9"/>
    <w:rsid w:val="001D794A"/>
    <w:rsid w:val="001D7D0D"/>
    <w:rsid w:val="001D7EAE"/>
    <w:rsid w:val="001E0315"/>
    <w:rsid w:val="001E0A25"/>
    <w:rsid w:val="001E0C8B"/>
    <w:rsid w:val="001E0CB2"/>
    <w:rsid w:val="001E11C5"/>
    <w:rsid w:val="001E1607"/>
    <w:rsid w:val="001E1956"/>
    <w:rsid w:val="001E1D5A"/>
    <w:rsid w:val="001E2EE0"/>
    <w:rsid w:val="001E2F46"/>
    <w:rsid w:val="001E389E"/>
    <w:rsid w:val="001E3F1E"/>
    <w:rsid w:val="001E416B"/>
    <w:rsid w:val="001E43F6"/>
    <w:rsid w:val="001E453B"/>
    <w:rsid w:val="001E45D2"/>
    <w:rsid w:val="001E4748"/>
    <w:rsid w:val="001E4832"/>
    <w:rsid w:val="001E4BE3"/>
    <w:rsid w:val="001E529A"/>
    <w:rsid w:val="001E5452"/>
    <w:rsid w:val="001E58E4"/>
    <w:rsid w:val="001E5A98"/>
    <w:rsid w:val="001E5C3B"/>
    <w:rsid w:val="001E5E41"/>
    <w:rsid w:val="001E5F01"/>
    <w:rsid w:val="001E63C1"/>
    <w:rsid w:val="001E641B"/>
    <w:rsid w:val="001E668D"/>
    <w:rsid w:val="001E68B2"/>
    <w:rsid w:val="001E68F5"/>
    <w:rsid w:val="001E6D4C"/>
    <w:rsid w:val="001E6D9E"/>
    <w:rsid w:val="001E76D5"/>
    <w:rsid w:val="001E79D0"/>
    <w:rsid w:val="001E7AE0"/>
    <w:rsid w:val="001E7BEB"/>
    <w:rsid w:val="001E7D4B"/>
    <w:rsid w:val="001E7FFC"/>
    <w:rsid w:val="001F0066"/>
    <w:rsid w:val="001F03CE"/>
    <w:rsid w:val="001F0BB9"/>
    <w:rsid w:val="001F0BC1"/>
    <w:rsid w:val="001F1A92"/>
    <w:rsid w:val="001F1F57"/>
    <w:rsid w:val="001F217D"/>
    <w:rsid w:val="001F24A6"/>
    <w:rsid w:val="001F264B"/>
    <w:rsid w:val="001F2AF2"/>
    <w:rsid w:val="001F2D02"/>
    <w:rsid w:val="001F3453"/>
    <w:rsid w:val="001F396F"/>
    <w:rsid w:val="001F3DD9"/>
    <w:rsid w:val="001F41D0"/>
    <w:rsid w:val="001F4BFD"/>
    <w:rsid w:val="001F4F92"/>
    <w:rsid w:val="001F559B"/>
    <w:rsid w:val="001F5A2A"/>
    <w:rsid w:val="001F5B4F"/>
    <w:rsid w:val="001F6076"/>
    <w:rsid w:val="001F6159"/>
    <w:rsid w:val="001F62E2"/>
    <w:rsid w:val="001F6607"/>
    <w:rsid w:val="001F68CD"/>
    <w:rsid w:val="001F6995"/>
    <w:rsid w:val="001F6A17"/>
    <w:rsid w:val="001F711E"/>
    <w:rsid w:val="001F740C"/>
    <w:rsid w:val="001F78DB"/>
    <w:rsid w:val="001F7AB7"/>
    <w:rsid w:val="0020003C"/>
    <w:rsid w:val="0020035A"/>
    <w:rsid w:val="002007B3"/>
    <w:rsid w:val="002008C3"/>
    <w:rsid w:val="002010CA"/>
    <w:rsid w:val="00201480"/>
    <w:rsid w:val="002014C2"/>
    <w:rsid w:val="00201C4F"/>
    <w:rsid w:val="00201CD3"/>
    <w:rsid w:val="00201EAF"/>
    <w:rsid w:val="00202AEC"/>
    <w:rsid w:val="00202D4D"/>
    <w:rsid w:val="00202E1D"/>
    <w:rsid w:val="00202F91"/>
    <w:rsid w:val="00203788"/>
    <w:rsid w:val="002038B2"/>
    <w:rsid w:val="00203DF0"/>
    <w:rsid w:val="00203F77"/>
    <w:rsid w:val="00204070"/>
    <w:rsid w:val="0020473E"/>
    <w:rsid w:val="0020480A"/>
    <w:rsid w:val="0020520F"/>
    <w:rsid w:val="002053F1"/>
    <w:rsid w:val="002055DA"/>
    <w:rsid w:val="002059FD"/>
    <w:rsid w:val="00205C1D"/>
    <w:rsid w:val="00205DE4"/>
    <w:rsid w:val="0020630C"/>
    <w:rsid w:val="002065FA"/>
    <w:rsid w:val="00206C3F"/>
    <w:rsid w:val="00206F66"/>
    <w:rsid w:val="0020705B"/>
    <w:rsid w:val="002072B8"/>
    <w:rsid w:val="002073BC"/>
    <w:rsid w:val="0020792B"/>
    <w:rsid w:val="0020792D"/>
    <w:rsid w:val="00207A52"/>
    <w:rsid w:val="00207AC2"/>
    <w:rsid w:val="00207AE7"/>
    <w:rsid w:val="00207EEB"/>
    <w:rsid w:val="0021020D"/>
    <w:rsid w:val="0021095E"/>
    <w:rsid w:val="00210B3D"/>
    <w:rsid w:val="00210EA9"/>
    <w:rsid w:val="00211287"/>
    <w:rsid w:val="002112A1"/>
    <w:rsid w:val="00211708"/>
    <w:rsid w:val="00211909"/>
    <w:rsid w:val="00211A82"/>
    <w:rsid w:val="00211E0B"/>
    <w:rsid w:val="00211E49"/>
    <w:rsid w:val="00212478"/>
    <w:rsid w:val="00212586"/>
    <w:rsid w:val="0021388F"/>
    <w:rsid w:val="002141AD"/>
    <w:rsid w:val="0021422E"/>
    <w:rsid w:val="002142FC"/>
    <w:rsid w:val="00214446"/>
    <w:rsid w:val="00214496"/>
    <w:rsid w:val="002145B6"/>
    <w:rsid w:val="00215612"/>
    <w:rsid w:val="00215974"/>
    <w:rsid w:val="00215A87"/>
    <w:rsid w:val="00216061"/>
    <w:rsid w:val="00216E00"/>
    <w:rsid w:val="002174F4"/>
    <w:rsid w:val="002202D3"/>
    <w:rsid w:val="0022055C"/>
    <w:rsid w:val="00220657"/>
    <w:rsid w:val="002208E5"/>
    <w:rsid w:val="00220FB8"/>
    <w:rsid w:val="0022156F"/>
    <w:rsid w:val="00221698"/>
    <w:rsid w:val="002217C9"/>
    <w:rsid w:val="002218B8"/>
    <w:rsid w:val="00221B06"/>
    <w:rsid w:val="00221E5F"/>
    <w:rsid w:val="00221ED8"/>
    <w:rsid w:val="002221B4"/>
    <w:rsid w:val="002231D5"/>
    <w:rsid w:val="002239F2"/>
    <w:rsid w:val="00223C06"/>
    <w:rsid w:val="00223E25"/>
    <w:rsid w:val="00223F0D"/>
    <w:rsid w:val="00224178"/>
    <w:rsid w:val="00224342"/>
    <w:rsid w:val="00224417"/>
    <w:rsid w:val="0022512B"/>
    <w:rsid w:val="002251D6"/>
    <w:rsid w:val="002255A2"/>
    <w:rsid w:val="002256BA"/>
    <w:rsid w:val="00225771"/>
    <w:rsid w:val="002257CC"/>
    <w:rsid w:val="00225E1A"/>
    <w:rsid w:val="002263EC"/>
    <w:rsid w:val="00226BA6"/>
    <w:rsid w:val="00227273"/>
    <w:rsid w:val="002272FC"/>
    <w:rsid w:val="00227540"/>
    <w:rsid w:val="00227A36"/>
    <w:rsid w:val="00230275"/>
    <w:rsid w:val="00230568"/>
    <w:rsid w:val="00230AA0"/>
    <w:rsid w:val="00230C75"/>
    <w:rsid w:val="00230DA7"/>
    <w:rsid w:val="002310EC"/>
    <w:rsid w:val="00231A23"/>
    <w:rsid w:val="00231E37"/>
    <w:rsid w:val="00232029"/>
    <w:rsid w:val="00232234"/>
    <w:rsid w:val="002322B2"/>
    <w:rsid w:val="002324AA"/>
    <w:rsid w:val="0023286D"/>
    <w:rsid w:val="00232A76"/>
    <w:rsid w:val="00232D4C"/>
    <w:rsid w:val="00232F32"/>
    <w:rsid w:val="00233035"/>
    <w:rsid w:val="00233606"/>
    <w:rsid w:val="00233B65"/>
    <w:rsid w:val="00233F17"/>
    <w:rsid w:val="00234399"/>
    <w:rsid w:val="00235180"/>
    <w:rsid w:val="002352D7"/>
    <w:rsid w:val="00235911"/>
    <w:rsid w:val="0023597E"/>
    <w:rsid w:val="0023599C"/>
    <w:rsid w:val="00235AAB"/>
    <w:rsid w:val="00235BAE"/>
    <w:rsid w:val="00236288"/>
    <w:rsid w:val="00236493"/>
    <w:rsid w:val="00236750"/>
    <w:rsid w:val="00236760"/>
    <w:rsid w:val="0023690B"/>
    <w:rsid w:val="00236DA8"/>
    <w:rsid w:val="00237D37"/>
    <w:rsid w:val="00240237"/>
    <w:rsid w:val="0024087F"/>
    <w:rsid w:val="0024097D"/>
    <w:rsid w:val="00241495"/>
    <w:rsid w:val="0024152D"/>
    <w:rsid w:val="00241B52"/>
    <w:rsid w:val="00241BCB"/>
    <w:rsid w:val="00241C95"/>
    <w:rsid w:val="0024277A"/>
    <w:rsid w:val="0024291D"/>
    <w:rsid w:val="0024305E"/>
    <w:rsid w:val="00243613"/>
    <w:rsid w:val="0024378E"/>
    <w:rsid w:val="00243906"/>
    <w:rsid w:val="00243A2D"/>
    <w:rsid w:val="00243D16"/>
    <w:rsid w:val="00243EDD"/>
    <w:rsid w:val="00244B9B"/>
    <w:rsid w:val="00245288"/>
    <w:rsid w:val="002454E6"/>
    <w:rsid w:val="00245850"/>
    <w:rsid w:val="002468A1"/>
    <w:rsid w:val="00246FCB"/>
    <w:rsid w:val="00247040"/>
    <w:rsid w:val="00247441"/>
    <w:rsid w:val="0024767F"/>
    <w:rsid w:val="002477D6"/>
    <w:rsid w:val="00247804"/>
    <w:rsid w:val="00247A0D"/>
    <w:rsid w:val="00247A8C"/>
    <w:rsid w:val="00247AFD"/>
    <w:rsid w:val="00247DCA"/>
    <w:rsid w:val="00247EF9"/>
    <w:rsid w:val="00247F88"/>
    <w:rsid w:val="002500C2"/>
    <w:rsid w:val="0025010E"/>
    <w:rsid w:val="00250115"/>
    <w:rsid w:val="00250385"/>
    <w:rsid w:val="002513FC"/>
    <w:rsid w:val="0025166D"/>
    <w:rsid w:val="002516C5"/>
    <w:rsid w:val="00252262"/>
    <w:rsid w:val="00252999"/>
    <w:rsid w:val="00252CA2"/>
    <w:rsid w:val="00252E43"/>
    <w:rsid w:val="00253B9C"/>
    <w:rsid w:val="00253D78"/>
    <w:rsid w:val="0025480F"/>
    <w:rsid w:val="00254A73"/>
    <w:rsid w:val="002551B9"/>
    <w:rsid w:val="002553C7"/>
    <w:rsid w:val="00255EB2"/>
    <w:rsid w:val="002560D8"/>
    <w:rsid w:val="002565D8"/>
    <w:rsid w:val="00256992"/>
    <w:rsid w:val="00257347"/>
    <w:rsid w:val="002576B1"/>
    <w:rsid w:val="00260562"/>
    <w:rsid w:val="00260714"/>
    <w:rsid w:val="00261144"/>
    <w:rsid w:val="002617CD"/>
    <w:rsid w:val="00261A10"/>
    <w:rsid w:val="00261C03"/>
    <w:rsid w:val="00261E6F"/>
    <w:rsid w:val="00261EB6"/>
    <w:rsid w:val="00261F08"/>
    <w:rsid w:val="00263233"/>
    <w:rsid w:val="002633BE"/>
    <w:rsid w:val="00263AF9"/>
    <w:rsid w:val="00263E20"/>
    <w:rsid w:val="00263FC0"/>
    <w:rsid w:val="002640B7"/>
    <w:rsid w:val="00264B64"/>
    <w:rsid w:val="0026524B"/>
    <w:rsid w:val="002653B6"/>
    <w:rsid w:val="0026553D"/>
    <w:rsid w:val="00266685"/>
    <w:rsid w:val="0026684F"/>
    <w:rsid w:val="002668D3"/>
    <w:rsid w:val="0026773F"/>
    <w:rsid w:val="00267A31"/>
    <w:rsid w:val="00267DF1"/>
    <w:rsid w:val="0027012B"/>
    <w:rsid w:val="002701E8"/>
    <w:rsid w:val="00270555"/>
    <w:rsid w:val="002705EA"/>
    <w:rsid w:val="002706A7"/>
    <w:rsid w:val="00270994"/>
    <w:rsid w:val="00270CEC"/>
    <w:rsid w:val="00270EFB"/>
    <w:rsid w:val="0027157E"/>
    <w:rsid w:val="00271621"/>
    <w:rsid w:val="0027260F"/>
    <w:rsid w:val="00273C0E"/>
    <w:rsid w:val="002748AE"/>
    <w:rsid w:val="00274F84"/>
    <w:rsid w:val="00275193"/>
    <w:rsid w:val="00276907"/>
    <w:rsid w:val="00276D39"/>
    <w:rsid w:val="00276D86"/>
    <w:rsid w:val="00276FF1"/>
    <w:rsid w:val="002771EA"/>
    <w:rsid w:val="00277EF8"/>
    <w:rsid w:val="0028022D"/>
    <w:rsid w:val="00280561"/>
    <w:rsid w:val="002806CD"/>
    <w:rsid w:val="00280738"/>
    <w:rsid w:val="002807DA"/>
    <w:rsid w:val="00280913"/>
    <w:rsid w:val="002809B1"/>
    <w:rsid w:val="00280CE6"/>
    <w:rsid w:val="00280F99"/>
    <w:rsid w:val="002811B0"/>
    <w:rsid w:val="00281339"/>
    <w:rsid w:val="00281392"/>
    <w:rsid w:val="00281B56"/>
    <w:rsid w:val="00281BAF"/>
    <w:rsid w:val="0028239D"/>
    <w:rsid w:val="00282745"/>
    <w:rsid w:val="00282A5D"/>
    <w:rsid w:val="00282CC9"/>
    <w:rsid w:val="00282DD5"/>
    <w:rsid w:val="00282F47"/>
    <w:rsid w:val="00282F61"/>
    <w:rsid w:val="002831E1"/>
    <w:rsid w:val="0028335E"/>
    <w:rsid w:val="00283E98"/>
    <w:rsid w:val="00283F9D"/>
    <w:rsid w:val="00283FE5"/>
    <w:rsid w:val="0028452B"/>
    <w:rsid w:val="00284952"/>
    <w:rsid w:val="00284AEA"/>
    <w:rsid w:val="0028508F"/>
    <w:rsid w:val="002856DF"/>
    <w:rsid w:val="00285731"/>
    <w:rsid w:val="00285A68"/>
    <w:rsid w:val="00285B82"/>
    <w:rsid w:val="00285C02"/>
    <w:rsid w:val="00286527"/>
    <w:rsid w:val="0028660A"/>
    <w:rsid w:val="00286921"/>
    <w:rsid w:val="00286962"/>
    <w:rsid w:val="00286992"/>
    <w:rsid w:val="00286A25"/>
    <w:rsid w:val="00286B8D"/>
    <w:rsid w:val="00286E63"/>
    <w:rsid w:val="00287651"/>
    <w:rsid w:val="002879B2"/>
    <w:rsid w:val="00287DDE"/>
    <w:rsid w:val="00290260"/>
    <w:rsid w:val="002902ED"/>
    <w:rsid w:val="002902F1"/>
    <w:rsid w:val="0029075C"/>
    <w:rsid w:val="00290CBF"/>
    <w:rsid w:val="00291417"/>
    <w:rsid w:val="002914B3"/>
    <w:rsid w:val="002922C5"/>
    <w:rsid w:val="00292355"/>
    <w:rsid w:val="0029287A"/>
    <w:rsid w:val="0029328F"/>
    <w:rsid w:val="0029370C"/>
    <w:rsid w:val="002940F9"/>
    <w:rsid w:val="0029431C"/>
    <w:rsid w:val="00294BD3"/>
    <w:rsid w:val="00294E64"/>
    <w:rsid w:val="0029520A"/>
    <w:rsid w:val="00295A93"/>
    <w:rsid w:val="00295B5D"/>
    <w:rsid w:val="00295EFC"/>
    <w:rsid w:val="002961B1"/>
    <w:rsid w:val="0029650F"/>
    <w:rsid w:val="00296885"/>
    <w:rsid w:val="00296AA5"/>
    <w:rsid w:val="002975F1"/>
    <w:rsid w:val="00297661"/>
    <w:rsid w:val="0029772B"/>
    <w:rsid w:val="00297A1A"/>
    <w:rsid w:val="00297BF1"/>
    <w:rsid w:val="00297D3D"/>
    <w:rsid w:val="002A0082"/>
    <w:rsid w:val="002A0552"/>
    <w:rsid w:val="002A091A"/>
    <w:rsid w:val="002A117C"/>
    <w:rsid w:val="002A130C"/>
    <w:rsid w:val="002A15B1"/>
    <w:rsid w:val="002A1679"/>
    <w:rsid w:val="002A17EA"/>
    <w:rsid w:val="002A18C3"/>
    <w:rsid w:val="002A1F17"/>
    <w:rsid w:val="002A20E9"/>
    <w:rsid w:val="002A2279"/>
    <w:rsid w:val="002A28B1"/>
    <w:rsid w:val="002A2937"/>
    <w:rsid w:val="002A2A4F"/>
    <w:rsid w:val="002A2D90"/>
    <w:rsid w:val="002A36C5"/>
    <w:rsid w:val="002A3844"/>
    <w:rsid w:val="002A39A3"/>
    <w:rsid w:val="002A3A62"/>
    <w:rsid w:val="002A3B98"/>
    <w:rsid w:val="002A4667"/>
    <w:rsid w:val="002A46D6"/>
    <w:rsid w:val="002A4B22"/>
    <w:rsid w:val="002A4CFB"/>
    <w:rsid w:val="002A5276"/>
    <w:rsid w:val="002A6063"/>
    <w:rsid w:val="002A60BD"/>
    <w:rsid w:val="002A6437"/>
    <w:rsid w:val="002A6752"/>
    <w:rsid w:val="002A6C4B"/>
    <w:rsid w:val="002A7059"/>
    <w:rsid w:val="002A706D"/>
    <w:rsid w:val="002A77B5"/>
    <w:rsid w:val="002A7B0C"/>
    <w:rsid w:val="002A7E01"/>
    <w:rsid w:val="002B0534"/>
    <w:rsid w:val="002B0775"/>
    <w:rsid w:val="002B0C1D"/>
    <w:rsid w:val="002B1337"/>
    <w:rsid w:val="002B17C2"/>
    <w:rsid w:val="002B18C8"/>
    <w:rsid w:val="002B1902"/>
    <w:rsid w:val="002B1CC8"/>
    <w:rsid w:val="002B25DC"/>
    <w:rsid w:val="002B2774"/>
    <w:rsid w:val="002B2D52"/>
    <w:rsid w:val="002B2EFC"/>
    <w:rsid w:val="002B33D1"/>
    <w:rsid w:val="002B33E9"/>
    <w:rsid w:val="002B375A"/>
    <w:rsid w:val="002B3A53"/>
    <w:rsid w:val="002B3EF5"/>
    <w:rsid w:val="002B3F57"/>
    <w:rsid w:val="002B4541"/>
    <w:rsid w:val="002B48A1"/>
    <w:rsid w:val="002B4ACE"/>
    <w:rsid w:val="002B4BE1"/>
    <w:rsid w:val="002B4FE0"/>
    <w:rsid w:val="002B5103"/>
    <w:rsid w:val="002B520E"/>
    <w:rsid w:val="002B593E"/>
    <w:rsid w:val="002B59BC"/>
    <w:rsid w:val="002B5BBD"/>
    <w:rsid w:val="002B5BE9"/>
    <w:rsid w:val="002B5D39"/>
    <w:rsid w:val="002B5E89"/>
    <w:rsid w:val="002B6311"/>
    <w:rsid w:val="002B6C82"/>
    <w:rsid w:val="002B6C93"/>
    <w:rsid w:val="002B70D5"/>
    <w:rsid w:val="002B7284"/>
    <w:rsid w:val="002B738A"/>
    <w:rsid w:val="002B7784"/>
    <w:rsid w:val="002B7978"/>
    <w:rsid w:val="002B79CD"/>
    <w:rsid w:val="002B7E11"/>
    <w:rsid w:val="002B7F11"/>
    <w:rsid w:val="002C0371"/>
    <w:rsid w:val="002C06ED"/>
    <w:rsid w:val="002C0C07"/>
    <w:rsid w:val="002C113A"/>
    <w:rsid w:val="002C1255"/>
    <w:rsid w:val="002C1566"/>
    <w:rsid w:val="002C1BA0"/>
    <w:rsid w:val="002C1F2D"/>
    <w:rsid w:val="002C1FF8"/>
    <w:rsid w:val="002C2062"/>
    <w:rsid w:val="002C3AA9"/>
    <w:rsid w:val="002C3C7D"/>
    <w:rsid w:val="002C4053"/>
    <w:rsid w:val="002C44A2"/>
    <w:rsid w:val="002C44C1"/>
    <w:rsid w:val="002C4512"/>
    <w:rsid w:val="002C45B7"/>
    <w:rsid w:val="002C4FDC"/>
    <w:rsid w:val="002C520F"/>
    <w:rsid w:val="002C55C8"/>
    <w:rsid w:val="002C561D"/>
    <w:rsid w:val="002C58BB"/>
    <w:rsid w:val="002C5952"/>
    <w:rsid w:val="002C5963"/>
    <w:rsid w:val="002C5BF8"/>
    <w:rsid w:val="002C5DFF"/>
    <w:rsid w:val="002C5FD1"/>
    <w:rsid w:val="002C610A"/>
    <w:rsid w:val="002C616D"/>
    <w:rsid w:val="002C6339"/>
    <w:rsid w:val="002C6539"/>
    <w:rsid w:val="002C66A8"/>
    <w:rsid w:val="002C6A7C"/>
    <w:rsid w:val="002C6DBA"/>
    <w:rsid w:val="002C6F17"/>
    <w:rsid w:val="002C7334"/>
    <w:rsid w:val="002C7709"/>
    <w:rsid w:val="002C7776"/>
    <w:rsid w:val="002C7822"/>
    <w:rsid w:val="002C78CF"/>
    <w:rsid w:val="002D0700"/>
    <w:rsid w:val="002D0B15"/>
    <w:rsid w:val="002D0C97"/>
    <w:rsid w:val="002D0F71"/>
    <w:rsid w:val="002D139F"/>
    <w:rsid w:val="002D24CD"/>
    <w:rsid w:val="002D2A4C"/>
    <w:rsid w:val="002D2E09"/>
    <w:rsid w:val="002D2F5E"/>
    <w:rsid w:val="002D30C7"/>
    <w:rsid w:val="002D3495"/>
    <w:rsid w:val="002D42BE"/>
    <w:rsid w:val="002D454E"/>
    <w:rsid w:val="002D48CE"/>
    <w:rsid w:val="002D5086"/>
    <w:rsid w:val="002D512A"/>
    <w:rsid w:val="002D6C5A"/>
    <w:rsid w:val="002D707E"/>
    <w:rsid w:val="002D7DF3"/>
    <w:rsid w:val="002E050E"/>
    <w:rsid w:val="002E0571"/>
    <w:rsid w:val="002E090C"/>
    <w:rsid w:val="002E0D16"/>
    <w:rsid w:val="002E0E60"/>
    <w:rsid w:val="002E0FF5"/>
    <w:rsid w:val="002E1023"/>
    <w:rsid w:val="002E16B9"/>
    <w:rsid w:val="002E1A7E"/>
    <w:rsid w:val="002E1B90"/>
    <w:rsid w:val="002E1E39"/>
    <w:rsid w:val="002E291B"/>
    <w:rsid w:val="002E2B4E"/>
    <w:rsid w:val="002E2CFA"/>
    <w:rsid w:val="002E324C"/>
    <w:rsid w:val="002E38EF"/>
    <w:rsid w:val="002E391D"/>
    <w:rsid w:val="002E391F"/>
    <w:rsid w:val="002E41BB"/>
    <w:rsid w:val="002E46CB"/>
    <w:rsid w:val="002E4A55"/>
    <w:rsid w:val="002E4D13"/>
    <w:rsid w:val="002E4D79"/>
    <w:rsid w:val="002E51FE"/>
    <w:rsid w:val="002E54F7"/>
    <w:rsid w:val="002E55E4"/>
    <w:rsid w:val="002E5A4A"/>
    <w:rsid w:val="002E5FCA"/>
    <w:rsid w:val="002E6687"/>
    <w:rsid w:val="002E71F6"/>
    <w:rsid w:val="002E74EE"/>
    <w:rsid w:val="002E75BF"/>
    <w:rsid w:val="002E78A7"/>
    <w:rsid w:val="002E7E66"/>
    <w:rsid w:val="002F02D9"/>
    <w:rsid w:val="002F03D1"/>
    <w:rsid w:val="002F05A9"/>
    <w:rsid w:val="002F07BB"/>
    <w:rsid w:val="002F13D4"/>
    <w:rsid w:val="002F1768"/>
    <w:rsid w:val="002F196C"/>
    <w:rsid w:val="002F19A3"/>
    <w:rsid w:val="002F222D"/>
    <w:rsid w:val="002F271F"/>
    <w:rsid w:val="002F2E23"/>
    <w:rsid w:val="002F375E"/>
    <w:rsid w:val="002F38D0"/>
    <w:rsid w:val="002F5762"/>
    <w:rsid w:val="002F584E"/>
    <w:rsid w:val="002F5F5E"/>
    <w:rsid w:val="002F62E6"/>
    <w:rsid w:val="002F660E"/>
    <w:rsid w:val="002F6F90"/>
    <w:rsid w:val="002F71C4"/>
    <w:rsid w:val="002F7BA5"/>
    <w:rsid w:val="003008F2"/>
    <w:rsid w:val="00300DE8"/>
    <w:rsid w:val="0030121E"/>
    <w:rsid w:val="00301691"/>
    <w:rsid w:val="003026D8"/>
    <w:rsid w:val="00302EA8"/>
    <w:rsid w:val="003033EF"/>
    <w:rsid w:val="003036BB"/>
    <w:rsid w:val="00303714"/>
    <w:rsid w:val="0030386D"/>
    <w:rsid w:val="00303AD6"/>
    <w:rsid w:val="00303BD9"/>
    <w:rsid w:val="00303DFA"/>
    <w:rsid w:val="0030463F"/>
    <w:rsid w:val="00304A16"/>
    <w:rsid w:val="00304A5A"/>
    <w:rsid w:val="003051D0"/>
    <w:rsid w:val="003054DE"/>
    <w:rsid w:val="00305A14"/>
    <w:rsid w:val="00305D8F"/>
    <w:rsid w:val="003060FB"/>
    <w:rsid w:val="003061F0"/>
    <w:rsid w:val="003065EB"/>
    <w:rsid w:val="003065F1"/>
    <w:rsid w:val="0030680B"/>
    <w:rsid w:val="00306A28"/>
    <w:rsid w:val="00306CED"/>
    <w:rsid w:val="00306DB7"/>
    <w:rsid w:val="00307089"/>
    <w:rsid w:val="003074CF"/>
    <w:rsid w:val="003075BF"/>
    <w:rsid w:val="00307A16"/>
    <w:rsid w:val="00310273"/>
    <w:rsid w:val="00310275"/>
    <w:rsid w:val="003125AE"/>
    <w:rsid w:val="003135C0"/>
    <w:rsid w:val="00313968"/>
    <w:rsid w:val="0031446D"/>
    <w:rsid w:val="00314558"/>
    <w:rsid w:val="0031459F"/>
    <w:rsid w:val="00314A7D"/>
    <w:rsid w:val="0031550E"/>
    <w:rsid w:val="0031551F"/>
    <w:rsid w:val="00315B0B"/>
    <w:rsid w:val="00315D26"/>
    <w:rsid w:val="00315F85"/>
    <w:rsid w:val="00315FB7"/>
    <w:rsid w:val="0031628A"/>
    <w:rsid w:val="003165D4"/>
    <w:rsid w:val="00316BCB"/>
    <w:rsid w:val="00316FBB"/>
    <w:rsid w:val="00317CD3"/>
    <w:rsid w:val="0032006D"/>
    <w:rsid w:val="0032053D"/>
    <w:rsid w:val="003211FC"/>
    <w:rsid w:val="00321595"/>
    <w:rsid w:val="003216DC"/>
    <w:rsid w:val="00321D92"/>
    <w:rsid w:val="00323475"/>
    <w:rsid w:val="00323ED7"/>
    <w:rsid w:val="00324328"/>
    <w:rsid w:val="00324C36"/>
    <w:rsid w:val="00325142"/>
    <w:rsid w:val="003252EC"/>
    <w:rsid w:val="00325610"/>
    <w:rsid w:val="00325D2E"/>
    <w:rsid w:val="0032611A"/>
    <w:rsid w:val="003261E9"/>
    <w:rsid w:val="00326274"/>
    <w:rsid w:val="00326719"/>
    <w:rsid w:val="00326D70"/>
    <w:rsid w:val="00326FC7"/>
    <w:rsid w:val="003271E7"/>
    <w:rsid w:val="003271F3"/>
    <w:rsid w:val="00327265"/>
    <w:rsid w:val="003275F1"/>
    <w:rsid w:val="0032762F"/>
    <w:rsid w:val="00327706"/>
    <w:rsid w:val="00330263"/>
    <w:rsid w:val="003309DF"/>
    <w:rsid w:val="003311E2"/>
    <w:rsid w:val="003319DD"/>
    <w:rsid w:val="003319F8"/>
    <w:rsid w:val="00332455"/>
    <w:rsid w:val="0033247B"/>
    <w:rsid w:val="0033263A"/>
    <w:rsid w:val="00333E78"/>
    <w:rsid w:val="00333F86"/>
    <w:rsid w:val="00334041"/>
    <w:rsid w:val="003340B1"/>
    <w:rsid w:val="00334289"/>
    <w:rsid w:val="0033466E"/>
    <w:rsid w:val="00334982"/>
    <w:rsid w:val="00334C15"/>
    <w:rsid w:val="00334D28"/>
    <w:rsid w:val="0033503E"/>
    <w:rsid w:val="00335214"/>
    <w:rsid w:val="003356AC"/>
    <w:rsid w:val="00335A64"/>
    <w:rsid w:val="003366B9"/>
    <w:rsid w:val="003367E9"/>
    <w:rsid w:val="00336C97"/>
    <w:rsid w:val="00336FCE"/>
    <w:rsid w:val="0033740F"/>
    <w:rsid w:val="003374BD"/>
    <w:rsid w:val="00337885"/>
    <w:rsid w:val="00337CCB"/>
    <w:rsid w:val="0034002E"/>
    <w:rsid w:val="003403DF"/>
    <w:rsid w:val="003408F0"/>
    <w:rsid w:val="00340EB1"/>
    <w:rsid w:val="003411FB"/>
    <w:rsid w:val="0034133D"/>
    <w:rsid w:val="003418FD"/>
    <w:rsid w:val="0034190C"/>
    <w:rsid w:val="003419A6"/>
    <w:rsid w:val="00341D71"/>
    <w:rsid w:val="00341F93"/>
    <w:rsid w:val="003422CC"/>
    <w:rsid w:val="00342586"/>
    <w:rsid w:val="003426E4"/>
    <w:rsid w:val="003428F4"/>
    <w:rsid w:val="003432D5"/>
    <w:rsid w:val="00343AB1"/>
    <w:rsid w:val="00343EC8"/>
    <w:rsid w:val="003444C4"/>
    <w:rsid w:val="00344662"/>
    <w:rsid w:val="00344C6D"/>
    <w:rsid w:val="0034549B"/>
    <w:rsid w:val="00346ADF"/>
    <w:rsid w:val="00346E29"/>
    <w:rsid w:val="00347144"/>
    <w:rsid w:val="00347457"/>
    <w:rsid w:val="00347A93"/>
    <w:rsid w:val="00347EDF"/>
    <w:rsid w:val="003502B3"/>
    <w:rsid w:val="00350785"/>
    <w:rsid w:val="00350CE5"/>
    <w:rsid w:val="00351643"/>
    <w:rsid w:val="0035229C"/>
    <w:rsid w:val="00352670"/>
    <w:rsid w:val="003539A6"/>
    <w:rsid w:val="0035424C"/>
    <w:rsid w:val="00354510"/>
    <w:rsid w:val="003546DF"/>
    <w:rsid w:val="00354B16"/>
    <w:rsid w:val="0035533B"/>
    <w:rsid w:val="00355950"/>
    <w:rsid w:val="003559E9"/>
    <w:rsid w:val="00355AB0"/>
    <w:rsid w:val="00355AE6"/>
    <w:rsid w:val="003561BD"/>
    <w:rsid w:val="003562B6"/>
    <w:rsid w:val="0035677C"/>
    <w:rsid w:val="00356B7D"/>
    <w:rsid w:val="00356C66"/>
    <w:rsid w:val="003570EC"/>
    <w:rsid w:val="00357503"/>
    <w:rsid w:val="00357F64"/>
    <w:rsid w:val="00360D8E"/>
    <w:rsid w:val="0036124F"/>
    <w:rsid w:val="00361537"/>
    <w:rsid w:val="003615F5"/>
    <w:rsid w:val="00361C7A"/>
    <w:rsid w:val="00361F4B"/>
    <w:rsid w:val="00362548"/>
    <w:rsid w:val="00362930"/>
    <w:rsid w:val="003634E8"/>
    <w:rsid w:val="003637BB"/>
    <w:rsid w:val="00363867"/>
    <w:rsid w:val="003640D1"/>
    <w:rsid w:val="00364606"/>
    <w:rsid w:val="00364649"/>
    <w:rsid w:val="00364878"/>
    <w:rsid w:val="00364A5C"/>
    <w:rsid w:val="0036510E"/>
    <w:rsid w:val="00365115"/>
    <w:rsid w:val="003652CE"/>
    <w:rsid w:val="00365903"/>
    <w:rsid w:val="00366026"/>
    <w:rsid w:val="0036604E"/>
    <w:rsid w:val="00366204"/>
    <w:rsid w:val="00366365"/>
    <w:rsid w:val="00366478"/>
    <w:rsid w:val="003664A1"/>
    <w:rsid w:val="00366983"/>
    <w:rsid w:val="00366B32"/>
    <w:rsid w:val="00366BC2"/>
    <w:rsid w:val="00366F60"/>
    <w:rsid w:val="0036729E"/>
    <w:rsid w:val="003673A1"/>
    <w:rsid w:val="00367CD1"/>
    <w:rsid w:val="00367E2A"/>
    <w:rsid w:val="00367FAD"/>
    <w:rsid w:val="003701EE"/>
    <w:rsid w:val="00370481"/>
    <w:rsid w:val="00370637"/>
    <w:rsid w:val="00370C46"/>
    <w:rsid w:val="00370E6F"/>
    <w:rsid w:val="00370FBB"/>
    <w:rsid w:val="00371092"/>
    <w:rsid w:val="0037115E"/>
    <w:rsid w:val="003715A0"/>
    <w:rsid w:val="00371BF4"/>
    <w:rsid w:val="00371D47"/>
    <w:rsid w:val="00371E79"/>
    <w:rsid w:val="00372237"/>
    <w:rsid w:val="0037290B"/>
    <w:rsid w:val="00372E24"/>
    <w:rsid w:val="00373044"/>
    <w:rsid w:val="00373721"/>
    <w:rsid w:val="003738A8"/>
    <w:rsid w:val="00373F7B"/>
    <w:rsid w:val="0037405E"/>
    <w:rsid w:val="00374646"/>
    <w:rsid w:val="00374846"/>
    <w:rsid w:val="00374997"/>
    <w:rsid w:val="00375032"/>
    <w:rsid w:val="003759B6"/>
    <w:rsid w:val="00376FAE"/>
    <w:rsid w:val="0037709C"/>
    <w:rsid w:val="00377130"/>
    <w:rsid w:val="0037750C"/>
    <w:rsid w:val="00377C5F"/>
    <w:rsid w:val="00380502"/>
    <w:rsid w:val="0038058B"/>
    <w:rsid w:val="00380685"/>
    <w:rsid w:val="003808DA"/>
    <w:rsid w:val="00380A10"/>
    <w:rsid w:val="00380FFF"/>
    <w:rsid w:val="0038145B"/>
    <w:rsid w:val="00381D52"/>
    <w:rsid w:val="00381DAD"/>
    <w:rsid w:val="00382197"/>
    <w:rsid w:val="003823BD"/>
    <w:rsid w:val="00382446"/>
    <w:rsid w:val="00382976"/>
    <w:rsid w:val="00382BBC"/>
    <w:rsid w:val="00382FBD"/>
    <w:rsid w:val="0038314C"/>
    <w:rsid w:val="00383540"/>
    <w:rsid w:val="0038395C"/>
    <w:rsid w:val="00383F1A"/>
    <w:rsid w:val="003841A5"/>
    <w:rsid w:val="0038423C"/>
    <w:rsid w:val="0038445D"/>
    <w:rsid w:val="00385396"/>
    <w:rsid w:val="00385C17"/>
    <w:rsid w:val="003861AF"/>
    <w:rsid w:val="003862F0"/>
    <w:rsid w:val="003866E0"/>
    <w:rsid w:val="00386B73"/>
    <w:rsid w:val="00387118"/>
    <w:rsid w:val="00387263"/>
    <w:rsid w:val="00387290"/>
    <w:rsid w:val="003873A4"/>
    <w:rsid w:val="00387654"/>
    <w:rsid w:val="003879E9"/>
    <w:rsid w:val="00387A0E"/>
    <w:rsid w:val="00387D65"/>
    <w:rsid w:val="00390044"/>
    <w:rsid w:val="00390133"/>
    <w:rsid w:val="0039056F"/>
    <w:rsid w:val="0039075E"/>
    <w:rsid w:val="0039087D"/>
    <w:rsid w:val="00391B34"/>
    <w:rsid w:val="00391C54"/>
    <w:rsid w:val="00391DEF"/>
    <w:rsid w:val="003921D0"/>
    <w:rsid w:val="00392303"/>
    <w:rsid w:val="00392434"/>
    <w:rsid w:val="003929D8"/>
    <w:rsid w:val="00393398"/>
    <w:rsid w:val="003933AB"/>
    <w:rsid w:val="00393A72"/>
    <w:rsid w:val="003948F4"/>
    <w:rsid w:val="00395031"/>
    <w:rsid w:val="003952CC"/>
    <w:rsid w:val="00395544"/>
    <w:rsid w:val="003957E2"/>
    <w:rsid w:val="00395ED1"/>
    <w:rsid w:val="0039625C"/>
    <w:rsid w:val="003964D2"/>
    <w:rsid w:val="00396FF7"/>
    <w:rsid w:val="00397517"/>
    <w:rsid w:val="00397AD4"/>
    <w:rsid w:val="00397C78"/>
    <w:rsid w:val="003A00C2"/>
    <w:rsid w:val="003A0216"/>
    <w:rsid w:val="003A04B9"/>
    <w:rsid w:val="003A0501"/>
    <w:rsid w:val="003A0800"/>
    <w:rsid w:val="003A0D23"/>
    <w:rsid w:val="003A1E97"/>
    <w:rsid w:val="003A21C5"/>
    <w:rsid w:val="003A237C"/>
    <w:rsid w:val="003A2BAB"/>
    <w:rsid w:val="003A2D00"/>
    <w:rsid w:val="003A2FA5"/>
    <w:rsid w:val="003A3A6F"/>
    <w:rsid w:val="003A3AFF"/>
    <w:rsid w:val="003A4395"/>
    <w:rsid w:val="003A4602"/>
    <w:rsid w:val="003A4862"/>
    <w:rsid w:val="003A4ABC"/>
    <w:rsid w:val="003A4B77"/>
    <w:rsid w:val="003A52C9"/>
    <w:rsid w:val="003A5587"/>
    <w:rsid w:val="003A5F72"/>
    <w:rsid w:val="003A61A5"/>
    <w:rsid w:val="003A6213"/>
    <w:rsid w:val="003A6939"/>
    <w:rsid w:val="003A6C7D"/>
    <w:rsid w:val="003A6E50"/>
    <w:rsid w:val="003A72B7"/>
    <w:rsid w:val="003A73FE"/>
    <w:rsid w:val="003A78E6"/>
    <w:rsid w:val="003B01A5"/>
    <w:rsid w:val="003B09A2"/>
    <w:rsid w:val="003B0AC7"/>
    <w:rsid w:val="003B0AF7"/>
    <w:rsid w:val="003B0C90"/>
    <w:rsid w:val="003B0CE3"/>
    <w:rsid w:val="003B0E12"/>
    <w:rsid w:val="003B0F9A"/>
    <w:rsid w:val="003B1447"/>
    <w:rsid w:val="003B21F7"/>
    <w:rsid w:val="003B23D8"/>
    <w:rsid w:val="003B2AF1"/>
    <w:rsid w:val="003B2F3E"/>
    <w:rsid w:val="003B32FC"/>
    <w:rsid w:val="003B3341"/>
    <w:rsid w:val="003B36C3"/>
    <w:rsid w:val="003B392E"/>
    <w:rsid w:val="003B3B2E"/>
    <w:rsid w:val="003B42BC"/>
    <w:rsid w:val="003B495D"/>
    <w:rsid w:val="003B4B4F"/>
    <w:rsid w:val="003B4E0F"/>
    <w:rsid w:val="003B54C8"/>
    <w:rsid w:val="003B5B51"/>
    <w:rsid w:val="003B5E7F"/>
    <w:rsid w:val="003B6303"/>
    <w:rsid w:val="003B668F"/>
    <w:rsid w:val="003B6769"/>
    <w:rsid w:val="003B699F"/>
    <w:rsid w:val="003B6CDF"/>
    <w:rsid w:val="003B6FD5"/>
    <w:rsid w:val="003B702B"/>
    <w:rsid w:val="003B783C"/>
    <w:rsid w:val="003B7BC4"/>
    <w:rsid w:val="003C023B"/>
    <w:rsid w:val="003C0A57"/>
    <w:rsid w:val="003C1171"/>
    <w:rsid w:val="003C1E0F"/>
    <w:rsid w:val="003C1FEE"/>
    <w:rsid w:val="003C21D3"/>
    <w:rsid w:val="003C28DC"/>
    <w:rsid w:val="003C2AF9"/>
    <w:rsid w:val="003C30C4"/>
    <w:rsid w:val="003C3550"/>
    <w:rsid w:val="003C3C48"/>
    <w:rsid w:val="003C3F82"/>
    <w:rsid w:val="003C3FA7"/>
    <w:rsid w:val="003C4974"/>
    <w:rsid w:val="003C543B"/>
    <w:rsid w:val="003C572F"/>
    <w:rsid w:val="003C5AF5"/>
    <w:rsid w:val="003C6B59"/>
    <w:rsid w:val="003C6C3A"/>
    <w:rsid w:val="003C6E4B"/>
    <w:rsid w:val="003C72BE"/>
    <w:rsid w:val="003C7D04"/>
    <w:rsid w:val="003C7DC0"/>
    <w:rsid w:val="003C7EA9"/>
    <w:rsid w:val="003D0007"/>
    <w:rsid w:val="003D0A7A"/>
    <w:rsid w:val="003D0BF4"/>
    <w:rsid w:val="003D10A5"/>
    <w:rsid w:val="003D138C"/>
    <w:rsid w:val="003D167A"/>
    <w:rsid w:val="003D1832"/>
    <w:rsid w:val="003D2077"/>
    <w:rsid w:val="003D2240"/>
    <w:rsid w:val="003D22BE"/>
    <w:rsid w:val="003D2549"/>
    <w:rsid w:val="003D2874"/>
    <w:rsid w:val="003D2AEE"/>
    <w:rsid w:val="003D2C17"/>
    <w:rsid w:val="003D3350"/>
    <w:rsid w:val="003D3386"/>
    <w:rsid w:val="003D4130"/>
    <w:rsid w:val="003D4270"/>
    <w:rsid w:val="003D43EB"/>
    <w:rsid w:val="003D49A3"/>
    <w:rsid w:val="003D4CF9"/>
    <w:rsid w:val="003D4D23"/>
    <w:rsid w:val="003D5176"/>
    <w:rsid w:val="003D5233"/>
    <w:rsid w:val="003D567A"/>
    <w:rsid w:val="003D5825"/>
    <w:rsid w:val="003D5D9E"/>
    <w:rsid w:val="003D614A"/>
    <w:rsid w:val="003D6DE1"/>
    <w:rsid w:val="003D730E"/>
    <w:rsid w:val="003D7BCD"/>
    <w:rsid w:val="003D7F0F"/>
    <w:rsid w:val="003E0084"/>
    <w:rsid w:val="003E0262"/>
    <w:rsid w:val="003E0CEF"/>
    <w:rsid w:val="003E0E52"/>
    <w:rsid w:val="003E10CE"/>
    <w:rsid w:val="003E12C8"/>
    <w:rsid w:val="003E1666"/>
    <w:rsid w:val="003E177A"/>
    <w:rsid w:val="003E1793"/>
    <w:rsid w:val="003E1B2F"/>
    <w:rsid w:val="003E1BF3"/>
    <w:rsid w:val="003E1DB6"/>
    <w:rsid w:val="003E1E3D"/>
    <w:rsid w:val="003E2252"/>
    <w:rsid w:val="003E2779"/>
    <w:rsid w:val="003E2981"/>
    <w:rsid w:val="003E298D"/>
    <w:rsid w:val="003E39EB"/>
    <w:rsid w:val="003E3C1F"/>
    <w:rsid w:val="003E3D74"/>
    <w:rsid w:val="003E4488"/>
    <w:rsid w:val="003E466F"/>
    <w:rsid w:val="003E4AEB"/>
    <w:rsid w:val="003E4D46"/>
    <w:rsid w:val="003E5981"/>
    <w:rsid w:val="003E5E47"/>
    <w:rsid w:val="003E5F30"/>
    <w:rsid w:val="003E5F6F"/>
    <w:rsid w:val="003E5FE8"/>
    <w:rsid w:val="003E60DB"/>
    <w:rsid w:val="003E71FF"/>
    <w:rsid w:val="003E75D3"/>
    <w:rsid w:val="003E7636"/>
    <w:rsid w:val="003E7A96"/>
    <w:rsid w:val="003F0136"/>
    <w:rsid w:val="003F0198"/>
    <w:rsid w:val="003F0379"/>
    <w:rsid w:val="003F06AC"/>
    <w:rsid w:val="003F06EF"/>
    <w:rsid w:val="003F0EB8"/>
    <w:rsid w:val="003F0EE8"/>
    <w:rsid w:val="003F12C5"/>
    <w:rsid w:val="003F1BB0"/>
    <w:rsid w:val="003F1D52"/>
    <w:rsid w:val="003F247B"/>
    <w:rsid w:val="003F26F7"/>
    <w:rsid w:val="003F31C8"/>
    <w:rsid w:val="003F327E"/>
    <w:rsid w:val="003F36CA"/>
    <w:rsid w:val="003F3D5F"/>
    <w:rsid w:val="003F40F6"/>
    <w:rsid w:val="003F4A06"/>
    <w:rsid w:val="003F4B91"/>
    <w:rsid w:val="003F4BD0"/>
    <w:rsid w:val="003F4DEB"/>
    <w:rsid w:val="003F4E76"/>
    <w:rsid w:val="003F551A"/>
    <w:rsid w:val="003F5954"/>
    <w:rsid w:val="003F5B61"/>
    <w:rsid w:val="003F65AE"/>
    <w:rsid w:val="003F66C4"/>
    <w:rsid w:val="003F6D54"/>
    <w:rsid w:val="003F709A"/>
    <w:rsid w:val="003F731A"/>
    <w:rsid w:val="003F77EA"/>
    <w:rsid w:val="003F7927"/>
    <w:rsid w:val="003F7C2C"/>
    <w:rsid w:val="00400943"/>
    <w:rsid w:val="00400AE9"/>
    <w:rsid w:val="00400BA0"/>
    <w:rsid w:val="00400E58"/>
    <w:rsid w:val="00400F8E"/>
    <w:rsid w:val="00401044"/>
    <w:rsid w:val="00401592"/>
    <w:rsid w:val="004018F0"/>
    <w:rsid w:val="00401CFF"/>
    <w:rsid w:val="00401DFC"/>
    <w:rsid w:val="00402643"/>
    <w:rsid w:val="004029AD"/>
    <w:rsid w:val="00402B73"/>
    <w:rsid w:val="00402F5B"/>
    <w:rsid w:val="00403262"/>
    <w:rsid w:val="004035F3"/>
    <w:rsid w:val="00403FB0"/>
    <w:rsid w:val="00404927"/>
    <w:rsid w:val="00404F4F"/>
    <w:rsid w:val="00404F67"/>
    <w:rsid w:val="00404F7D"/>
    <w:rsid w:val="00405668"/>
    <w:rsid w:val="0040581E"/>
    <w:rsid w:val="00405CF9"/>
    <w:rsid w:val="00405F08"/>
    <w:rsid w:val="00406CE8"/>
    <w:rsid w:val="00406FE3"/>
    <w:rsid w:val="004071E1"/>
    <w:rsid w:val="00407D50"/>
    <w:rsid w:val="00410562"/>
    <w:rsid w:val="00410963"/>
    <w:rsid w:val="00410F0E"/>
    <w:rsid w:val="00410F93"/>
    <w:rsid w:val="00411296"/>
    <w:rsid w:val="00411527"/>
    <w:rsid w:val="00411630"/>
    <w:rsid w:val="004117CE"/>
    <w:rsid w:val="004123A2"/>
    <w:rsid w:val="004132BA"/>
    <w:rsid w:val="004136E6"/>
    <w:rsid w:val="0041378F"/>
    <w:rsid w:val="004139C8"/>
    <w:rsid w:val="00413AA2"/>
    <w:rsid w:val="00414014"/>
    <w:rsid w:val="004142BC"/>
    <w:rsid w:val="004145B5"/>
    <w:rsid w:val="00414922"/>
    <w:rsid w:val="00415138"/>
    <w:rsid w:val="00415C1B"/>
    <w:rsid w:val="00415F77"/>
    <w:rsid w:val="00416341"/>
    <w:rsid w:val="004163D3"/>
    <w:rsid w:val="0041658D"/>
    <w:rsid w:val="00416B49"/>
    <w:rsid w:val="004173DA"/>
    <w:rsid w:val="00417569"/>
    <w:rsid w:val="00417F82"/>
    <w:rsid w:val="0042048D"/>
    <w:rsid w:val="00420B57"/>
    <w:rsid w:val="00420E03"/>
    <w:rsid w:val="00420EBC"/>
    <w:rsid w:val="004214C1"/>
    <w:rsid w:val="00421551"/>
    <w:rsid w:val="004218DF"/>
    <w:rsid w:val="0042198F"/>
    <w:rsid w:val="004219C5"/>
    <w:rsid w:val="004219D0"/>
    <w:rsid w:val="00421C51"/>
    <w:rsid w:val="00421CCE"/>
    <w:rsid w:val="004228A6"/>
    <w:rsid w:val="00422CFF"/>
    <w:rsid w:val="0042309E"/>
    <w:rsid w:val="004232AD"/>
    <w:rsid w:val="004236A2"/>
    <w:rsid w:val="00423B1E"/>
    <w:rsid w:val="00423EA0"/>
    <w:rsid w:val="00423F09"/>
    <w:rsid w:val="004240B5"/>
    <w:rsid w:val="004241CD"/>
    <w:rsid w:val="004245EB"/>
    <w:rsid w:val="0042481C"/>
    <w:rsid w:val="004249DB"/>
    <w:rsid w:val="00424BE4"/>
    <w:rsid w:val="00424DBC"/>
    <w:rsid w:val="00424DE4"/>
    <w:rsid w:val="0042576A"/>
    <w:rsid w:val="00425901"/>
    <w:rsid w:val="00425BA9"/>
    <w:rsid w:val="0042642B"/>
    <w:rsid w:val="00426B40"/>
    <w:rsid w:val="00426C29"/>
    <w:rsid w:val="00426C9B"/>
    <w:rsid w:val="004270B8"/>
    <w:rsid w:val="00427658"/>
    <w:rsid w:val="00427714"/>
    <w:rsid w:val="00427860"/>
    <w:rsid w:val="00427A35"/>
    <w:rsid w:val="00427D98"/>
    <w:rsid w:val="0043045F"/>
    <w:rsid w:val="00430D48"/>
    <w:rsid w:val="0043145D"/>
    <w:rsid w:val="00431706"/>
    <w:rsid w:val="0043187C"/>
    <w:rsid w:val="00431D15"/>
    <w:rsid w:val="00431F30"/>
    <w:rsid w:val="00432127"/>
    <w:rsid w:val="004321E4"/>
    <w:rsid w:val="00432600"/>
    <w:rsid w:val="00432615"/>
    <w:rsid w:val="00432855"/>
    <w:rsid w:val="0043303A"/>
    <w:rsid w:val="0043305F"/>
    <w:rsid w:val="00433FFC"/>
    <w:rsid w:val="004340BC"/>
    <w:rsid w:val="004340F7"/>
    <w:rsid w:val="004343FB"/>
    <w:rsid w:val="00434AE7"/>
    <w:rsid w:val="00434F47"/>
    <w:rsid w:val="00435721"/>
    <w:rsid w:val="00435BA9"/>
    <w:rsid w:val="00435DF4"/>
    <w:rsid w:val="004360FE"/>
    <w:rsid w:val="004369BF"/>
    <w:rsid w:val="00436C5C"/>
    <w:rsid w:val="00436F99"/>
    <w:rsid w:val="00436FAE"/>
    <w:rsid w:val="00437113"/>
    <w:rsid w:val="004378C7"/>
    <w:rsid w:val="00437C41"/>
    <w:rsid w:val="004409DB"/>
    <w:rsid w:val="00440D25"/>
    <w:rsid w:val="00440EF8"/>
    <w:rsid w:val="00441288"/>
    <w:rsid w:val="004412F2"/>
    <w:rsid w:val="00441627"/>
    <w:rsid w:val="00441800"/>
    <w:rsid w:val="00441CD7"/>
    <w:rsid w:val="0044274D"/>
    <w:rsid w:val="004429E4"/>
    <w:rsid w:val="00443BAF"/>
    <w:rsid w:val="00443E54"/>
    <w:rsid w:val="00444B2B"/>
    <w:rsid w:val="00445147"/>
    <w:rsid w:val="00445738"/>
    <w:rsid w:val="00445900"/>
    <w:rsid w:val="00445CBB"/>
    <w:rsid w:val="00445E50"/>
    <w:rsid w:val="004469C7"/>
    <w:rsid w:val="00446B25"/>
    <w:rsid w:val="00446B75"/>
    <w:rsid w:val="00447180"/>
    <w:rsid w:val="0044736D"/>
    <w:rsid w:val="0044743E"/>
    <w:rsid w:val="00447664"/>
    <w:rsid w:val="00447728"/>
    <w:rsid w:val="00447F38"/>
    <w:rsid w:val="00450781"/>
    <w:rsid w:val="00450883"/>
    <w:rsid w:val="004508AB"/>
    <w:rsid w:val="0045093D"/>
    <w:rsid w:val="00450C19"/>
    <w:rsid w:val="00450C45"/>
    <w:rsid w:val="004512E1"/>
    <w:rsid w:val="00451A15"/>
    <w:rsid w:val="00451FF5"/>
    <w:rsid w:val="00452ACB"/>
    <w:rsid w:val="00452CBF"/>
    <w:rsid w:val="00453B23"/>
    <w:rsid w:val="00453B6A"/>
    <w:rsid w:val="004546DC"/>
    <w:rsid w:val="0045474F"/>
    <w:rsid w:val="00454860"/>
    <w:rsid w:val="00454A54"/>
    <w:rsid w:val="004550FC"/>
    <w:rsid w:val="0045581D"/>
    <w:rsid w:val="00456329"/>
    <w:rsid w:val="004566B8"/>
    <w:rsid w:val="00456AEA"/>
    <w:rsid w:val="00456FCA"/>
    <w:rsid w:val="00457435"/>
    <w:rsid w:val="00457B47"/>
    <w:rsid w:val="00457D3E"/>
    <w:rsid w:val="00460377"/>
    <w:rsid w:val="00460E30"/>
    <w:rsid w:val="0046154A"/>
    <w:rsid w:val="00461A34"/>
    <w:rsid w:val="00461F8E"/>
    <w:rsid w:val="00462094"/>
    <w:rsid w:val="00462BF9"/>
    <w:rsid w:val="00462E1E"/>
    <w:rsid w:val="00463376"/>
    <w:rsid w:val="0046385F"/>
    <w:rsid w:val="004638F2"/>
    <w:rsid w:val="00464118"/>
    <w:rsid w:val="004641C2"/>
    <w:rsid w:val="00464329"/>
    <w:rsid w:val="00464393"/>
    <w:rsid w:val="004649BF"/>
    <w:rsid w:val="00465B7F"/>
    <w:rsid w:val="00465DAF"/>
    <w:rsid w:val="004668F8"/>
    <w:rsid w:val="00466905"/>
    <w:rsid w:val="00466BA1"/>
    <w:rsid w:val="00466F8F"/>
    <w:rsid w:val="004670CA"/>
    <w:rsid w:val="0046732E"/>
    <w:rsid w:val="00467C0B"/>
    <w:rsid w:val="004702F1"/>
    <w:rsid w:val="004707B3"/>
    <w:rsid w:val="00470BE0"/>
    <w:rsid w:val="00470CEF"/>
    <w:rsid w:val="00471A12"/>
    <w:rsid w:val="00471CBB"/>
    <w:rsid w:val="0047226A"/>
    <w:rsid w:val="004726A3"/>
    <w:rsid w:val="0047278A"/>
    <w:rsid w:val="004728E1"/>
    <w:rsid w:val="00473588"/>
    <w:rsid w:val="0047376D"/>
    <w:rsid w:val="00473E76"/>
    <w:rsid w:val="004743AC"/>
    <w:rsid w:val="004749DB"/>
    <w:rsid w:val="00474B53"/>
    <w:rsid w:val="00474B60"/>
    <w:rsid w:val="004751E7"/>
    <w:rsid w:val="004751E9"/>
    <w:rsid w:val="004753F9"/>
    <w:rsid w:val="00475E32"/>
    <w:rsid w:val="00476545"/>
    <w:rsid w:val="0047654A"/>
    <w:rsid w:val="0047696E"/>
    <w:rsid w:val="00476B20"/>
    <w:rsid w:val="00476FCF"/>
    <w:rsid w:val="004776B3"/>
    <w:rsid w:val="00477F42"/>
    <w:rsid w:val="00480446"/>
    <w:rsid w:val="00480AAF"/>
    <w:rsid w:val="00480BF6"/>
    <w:rsid w:val="00481008"/>
    <w:rsid w:val="0048142A"/>
    <w:rsid w:val="004814C4"/>
    <w:rsid w:val="00481547"/>
    <w:rsid w:val="00481B6E"/>
    <w:rsid w:val="00481E9E"/>
    <w:rsid w:val="00481EF1"/>
    <w:rsid w:val="0048246E"/>
    <w:rsid w:val="0048247D"/>
    <w:rsid w:val="004825FB"/>
    <w:rsid w:val="00482A55"/>
    <w:rsid w:val="00483085"/>
    <w:rsid w:val="004830A7"/>
    <w:rsid w:val="00483F2C"/>
    <w:rsid w:val="00484279"/>
    <w:rsid w:val="00484594"/>
    <w:rsid w:val="004845A2"/>
    <w:rsid w:val="00484687"/>
    <w:rsid w:val="00484BDB"/>
    <w:rsid w:val="004850D2"/>
    <w:rsid w:val="00485701"/>
    <w:rsid w:val="0048580B"/>
    <w:rsid w:val="00485E1A"/>
    <w:rsid w:val="00485FED"/>
    <w:rsid w:val="004876AD"/>
    <w:rsid w:val="00487CE4"/>
    <w:rsid w:val="004907BB"/>
    <w:rsid w:val="004907D9"/>
    <w:rsid w:val="00491140"/>
    <w:rsid w:val="00491B61"/>
    <w:rsid w:val="00491E98"/>
    <w:rsid w:val="004920C6"/>
    <w:rsid w:val="00492821"/>
    <w:rsid w:val="0049296C"/>
    <w:rsid w:val="004931F3"/>
    <w:rsid w:val="00493351"/>
    <w:rsid w:val="00493895"/>
    <w:rsid w:val="00493991"/>
    <w:rsid w:val="00493A7D"/>
    <w:rsid w:val="00493FDA"/>
    <w:rsid w:val="004946A3"/>
    <w:rsid w:val="004947A7"/>
    <w:rsid w:val="00494B0F"/>
    <w:rsid w:val="00494B9F"/>
    <w:rsid w:val="00494D7D"/>
    <w:rsid w:val="00495715"/>
    <w:rsid w:val="004957E9"/>
    <w:rsid w:val="00495AA8"/>
    <w:rsid w:val="00495EFA"/>
    <w:rsid w:val="00495EFD"/>
    <w:rsid w:val="004966AD"/>
    <w:rsid w:val="004967CB"/>
    <w:rsid w:val="00496CBE"/>
    <w:rsid w:val="00497521"/>
    <w:rsid w:val="00497D9A"/>
    <w:rsid w:val="00497DD3"/>
    <w:rsid w:val="00497E3E"/>
    <w:rsid w:val="00497F32"/>
    <w:rsid w:val="004A017B"/>
    <w:rsid w:val="004A052B"/>
    <w:rsid w:val="004A0534"/>
    <w:rsid w:val="004A0949"/>
    <w:rsid w:val="004A0ADF"/>
    <w:rsid w:val="004A0E04"/>
    <w:rsid w:val="004A1717"/>
    <w:rsid w:val="004A17E9"/>
    <w:rsid w:val="004A1C0C"/>
    <w:rsid w:val="004A2AAA"/>
    <w:rsid w:val="004A2DEB"/>
    <w:rsid w:val="004A2E8F"/>
    <w:rsid w:val="004A30BA"/>
    <w:rsid w:val="004A31AC"/>
    <w:rsid w:val="004A3606"/>
    <w:rsid w:val="004A3BB1"/>
    <w:rsid w:val="004A43A8"/>
    <w:rsid w:val="004A482D"/>
    <w:rsid w:val="004A4A9D"/>
    <w:rsid w:val="004A4AEB"/>
    <w:rsid w:val="004A4FC0"/>
    <w:rsid w:val="004A4FD6"/>
    <w:rsid w:val="004A5064"/>
    <w:rsid w:val="004A52DD"/>
    <w:rsid w:val="004A5664"/>
    <w:rsid w:val="004A5A3E"/>
    <w:rsid w:val="004A60A3"/>
    <w:rsid w:val="004A67F7"/>
    <w:rsid w:val="004A6812"/>
    <w:rsid w:val="004A68C0"/>
    <w:rsid w:val="004A6ED0"/>
    <w:rsid w:val="004A7344"/>
    <w:rsid w:val="004A75A2"/>
    <w:rsid w:val="004A76CD"/>
    <w:rsid w:val="004B007E"/>
    <w:rsid w:val="004B022C"/>
    <w:rsid w:val="004B04D2"/>
    <w:rsid w:val="004B0569"/>
    <w:rsid w:val="004B068B"/>
    <w:rsid w:val="004B16DD"/>
    <w:rsid w:val="004B172D"/>
    <w:rsid w:val="004B1E4C"/>
    <w:rsid w:val="004B23BC"/>
    <w:rsid w:val="004B2913"/>
    <w:rsid w:val="004B3919"/>
    <w:rsid w:val="004B3999"/>
    <w:rsid w:val="004B3D8E"/>
    <w:rsid w:val="004B4069"/>
    <w:rsid w:val="004B44E1"/>
    <w:rsid w:val="004B45EC"/>
    <w:rsid w:val="004B4AF0"/>
    <w:rsid w:val="004B4D58"/>
    <w:rsid w:val="004B4E05"/>
    <w:rsid w:val="004B583B"/>
    <w:rsid w:val="004B588D"/>
    <w:rsid w:val="004B5F4D"/>
    <w:rsid w:val="004B62F9"/>
    <w:rsid w:val="004B645D"/>
    <w:rsid w:val="004B6B24"/>
    <w:rsid w:val="004C08DB"/>
    <w:rsid w:val="004C0A38"/>
    <w:rsid w:val="004C0AC0"/>
    <w:rsid w:val="004C15A4"/>
    <w:rsid w:val="004C1B38"/>
    <w:rsid w:val="004C1EC8"/>
    <w:rsid w:val="004C2048"/>
    <w:rsid w:val="004C23F9"/>
    <w:rsid w:val="004C25B7"/>
    <w:rsid w:val="004C268B"/>
    <w:rsid w:val="004C26CF"/>
    <w:rsid w:val="004C26DB"/>
    <w:rsid w:val="004C287D"/>
    <w:rsid w:val="004C2AA2"/>
    <w:rsid w:val="004C2AF7"/>
    <w:rsid w:val="004C2E08"/>
    <w:rsid w:val="004C33C8"/>
    <w:rsid w:val="004C3905"/>
    <w:rsid w:val="004C3BD3"/>
    <w:rsid w:val="004C42D1"/>
    <w:rsid w:val="004C4DC4"/>
    <w:rsid w:val="004C5471"/>
    <w:rsid w:val="004C5487"/>
    <w:rsid w:val="004C5793"/>
    <w:rsid w:val="004C5BCF"/>
    <w:rsid w:val="004C5C8D"/>
    <w:rsid w:val="004C6E57"/>
    <w:rsid w:val="004C72B7"/>
    <w:rsid w:val="004C73BA"/>
    <w:rsid w:val="004C759B"/>
    <w:rsid w:val="004C76A5"/>
    <w:rsid w:val="004D041F"/>
    <w:rsid w:val="004D05B3"/>
    <w:rsid w:val="004D07D2"/>
    <w:rsid w:val="004D0AC8"/>
    <w:rsid w:val="004D1174"/>
    <w:rsid w:val="004D1438"/>
    <w:rsid w:val="004D19E7"/>
    <w:rsid w:val="004D1C8E"/>
    <w:rsid w:val="004D2490"/>
    <w:rsid w:val="004D271D"/>
    <w:rsid w:val="004D2F5D"/>
    <w:rsid w:val="004D303D"/>
    <w:rsid w:val="004D3692"/>
    <w:rsid w:val="004D3B82"/>
    <w:rsid w:val="004D3BC8"/>
    <w:rsid w:val="004D3CAA"/>
    <w:rsid w:val="004D45A2"/>
    <w:rsid w:val="004D4B30"/>
    <w:rsid w:val="004D4CE9"/>
    <w:rsid w:val="004D50FD"/>
    <w:rsid w:val="004D5986"/>
    <w:rsid w:val="004D5A4F"/>
    <w:rsid w:val="004D5EA9"/>
    <w:rsid w:val="004D6020"/>
    <w:rsid w:val="004D653C"/>
    <w:rsid w:val="004D696A"/>
    <w:rsid w:val="004D6CE3"/>
    <w:rsid w:val="004D6D6E"/>
    <w:rsid w:val="004D7694"/>
    <w:rsid w:val="004E0006"/>
    <w:rsid w:val="004E0283"/>
    <w:rsid w:val="004E0354"/>
    <w:rsid w:val="004E0EF5"/>
    <w:rsid w:val="004E1935"/>
    <w:rsid w:val="004E1DEA"/>
    <w:rsid w:val="004E1F14"/>
    <w:rsid w:val="004E24D7"/>
    <w:rsid w:val="004E2749"/>
    <w:rsid w:val="004E2AF6"/>
    <w:rsid w:val="004E2BD6"/>
    <w:rsid w:val="004E2DFE"/>
    <w:rsid w:val="004E2EFE"/>
    <w:rsid w:val="004E326B"/>
    <w:rsid w:val="004E37D7"/>
    <w:rsid w:val="004E3929"/>
    <w:rsid w:val="004E45DC"/>
    <w:rsid w:val="004E47F2"/>
    <w:rsid w:val="004E4F24"/>
    <w:rsid w:val="004E51D8"/>
    <w:rsid w:val="004E5CB5"/>
    <w:rsid w:val="004E5D8A"/>
    <w:rsid w:val="004E5F90"/>
    <w:rsid w:val="004E62D1"/>
    <w:rsid w:val="004E64E1"/>
    <w:rsid w:val="004E681A"/>
    <w:rsid w:val="004E6877"/>
    <w:rsid w:val="004E6DB5"/>
    <w:rsid w:val="004E72C0"/>
    <w:rsid w:val="004E75BD"/>
    <w:rsid w:val="004F0384"/>
    <w:rsid w:val="004F0412"/>
    <w:rsid w:val="004F0B43"/>
    <w:rsid w:val="004F0E6A"/>
    <w:rsid w:val="004F153B"/>
    <w:rsid w:val="004F17CC"/>
    <w:rsid w:val="004F1A2C"/>
    <w:rsid w:val="004F23F6"/>
    <w:rsid w:val="004F2707"/>
    <w:rsid w:val="004F3336"/>
    <w:rsid w:val="004F373C"/>
    <w:rsid w:val="004F37FF"/>
    <w:rsid w:val="004F3C4D"/>
    <w:rsid w:val="004F408E"/>
    <w:rsid w:val="004F4B9C"/>
    <w:rsid w:val="004F5BF8"/>
    <w:rsid w:val="004F5C3B"/>
    <w:rsid w:val="004F5C73"/>
    <w:rsid w:val="004F5E7D"/>
    <w:rsid w:val="004F6213"/>
    <w:rsid w:val="004F66EA"/>
    <w:rsid w:val="004F67FB"/>
    <w:rsid w:val="004F6901"/>
    <w:rsid w:val="004F719C"/>
    <w:rsid w:val="004F7A10"/>
    <w:rsid w:val="004F7DC0"/>
    <w:rsid w:val="0050080C"/>
    <w:rsid w:val="00500A39"/>
    <w:rsid w:val="00500A46"/>
    <w:rsid w:val="00501308"/>
    <w:rsid w:val="00501406"/>
    <w:rsid w:val="00501719"/>
    <w:rsid w:val="005020D0"/>
    <w:rsid w:val="0050225B"/>
    <w:rsid w:val="005022D7"/>
    <w:rsid w:val="00502856"/>
    <w:rsid w:val="00502A56"/>
    <w:rsid w:val="00502E84"/>
    <w:rsid w:val="005037D0"/>
    <w:rsid w:val="005039D3"/>
    <w:rsid w:val="00503EC8"/>
    <w:rsid w:val="005041A5"/>
    <w:rsid w:val="005042EA"/>
    <w:rsid w:val="0050449D"/>
    <w:rsid w:val="005046D7"/>
    <w:rsid w:val="00504F77"/>
    <w:rsid w:val="005058AE"/>
    <w:rsid w:val="00505D9F"/>
    <w:rsid w:val="00505E75"/>
    <w:rsid w:val="0050623D"/>
    <w:rsid w:val="00506710"/>
    <w:rsid w:val="00506EB4"/>
    <w:rsid w:val="00507C05"/>
    <w:rsid w:val="00507F82"/>
    <w:rsid w:val="00510107"/>
    <w:rsid w:val="00510195"/>
    <w:rsid w:val="00510368"/>
    <w:rsid w:val="00510D12"/>
    <w:rsid w:val="00511295"/>
    <w:rsid w:val="005114EC"/>
    <w:rsid w:val="00511B04"/>
    <w:rsid w:val="005121AE"/>
    <w:rsid w:val="0051220C"/>
    <w:rsid w:val="005122C8"/>
    <w:rsid w:val="005127E7"/>
    <w:rsid w:val="00512BE7"/>
    <w:rsid w:val="00512D9D"/>
    <w:rsid w:val="0051353E"/>
    <w:rsid w:val="005138A0"/>
    <w:rsid w:val="0051405D"/>
    <w:rsid w:val="005141FD"/>
    <w:rsid w:val="00514807"/>
    <w:rsid w:val="00514888"/>
    <w:rsid w:val="00514AB2"/>
    <w:rsid w:val="005154E3"/>
    <w:rsid w:val="00515564"/>
    <w:rsid w:val="005163A8"/>
    <w:rsid w:val="0051663C"/>
    <w:rsid w:val="005167CF"/>
    <w:rsid w:val="005168CF"/>
    <w:rsid w:val="00516A93"/>
    <w:rsid w:val="005172C4"/>
    <w:rsid w:val="0052067D"/>
    <w:rsid w:val="0052081C"/>
    <w:rsid w:val="005209A3"/>
    <w:rsid w:val="00521611"/>
    <w:rsid w:val="00521C35"/>
    <w:rsid w:val="00522462"/>
    <w:rsid w:val="005226B4"/>
    <w:rsid w:val="005229EA"/>
    <w:rsid w:val="00522D34"/>
    <w:rsid w:val="00523211"/>
    <w:rsid w:val="00523F3B"/>
    <w:rsid w:val="00523F52"/>
    <w:rsid w:val="0052401E"/>
    <w:rsid w:val="005243D9"/>
    <w:rsid w:val="00524918"/>
    <w:rsid w:val="00524924"/>
    <w:rsid w:val="00524BCD"/>
    <w:rsid w:val="00524C7A"/>
    <w:rsid w:val="0052587D"/>
    <w:rsid w:val="00525D4F"/>
    <w:rsid w:val="00525FE4"/>
    <w:rsid w:val="005260DD"/>
    <w:rsid w:val="0052634B"/>
    <w:rsid w:val="005263BF"/>
    <w:rsid w:val="0052665D"/>
    <w:rsid w:val="00526B56"/>
    <w:rsid w:val="00526CA5"/>
    <w:rsid w:val="00526ED1"/>
    <w:rsid w:val="00530D80"/>
    <w:rsid w:val="00530FCF"/>
    <w:rsid w:val="00531239"/>
    <w:rsid w:val="00531553"/>
    <w:rsid w:val="00531F20"/>
    <w:rsid w:val="00532203"/>
    <w:rsid w:val="005322AA"/>
    <w:rsid w:val="005324BF"/>
    <w:rsid w:val="0053282F"/>
    <w:rsid w:val="00533382"/>
    <w:rsid w:val="005335DE"/>
    <w:rsid w:val="0053413D"/>
    <w:rsid w:val="00534338"/>
    <w:rsid w:val="005346C6"/>
    <w:rsid w:val="00534B79"/>
    <w:rsid w:val="00535BBA"/>
    <w:rsid w:val="00535BDF"/>
    <w:rsid w:val="00535EDF"/>
    <w:rsid w:val="00535FCD"/>
    <w:rsid w:val="005362DD"/>
    <w:rsid w:val="005366D4"/>
    <w:rsid w:val="00536BDC"/>
    <w:rsid w:val="005375BA"/>
    <w:rsid w:val="005377D4"/>
    <w:rsid w:val="00537A17"/>
    <w:rsid w:val="0054059A"/>
    <w:rsid w:val="005407AE"/>
    <w:rsid w:val="005408FF"/>
    <w:rsid w:val="005409DD"/>
    <w:rsid w:val="00541078"/>
    <w:rsid w:val="005413F2"/>
    <w:rsid w:val="005413F5"/>
    <w:rsid w:val="00541808"/>
    <w:rsid w:val="00542098"/>
    <w:rsid w:val="005422BD"/>
    <w:rsid w:val="005425BF"/>
    <w:rsid w:val="00543283"/>
    <w:rsid w:val="005433DB"/>
    <w:rsid w:val="005437E9"/>
    <w:rsid w:val="0054480A"/>
    <w:rsid w:val="005449FF"/>
    <w:rsid w:val="00544C60"/>
    <w:rsid w:val="00544F5C"/>
    <w:rsid w:val="0054504D"/>
    <w:rsid w:val="005451C0"/>
    <w:rsid w:val="005452F4"/>
    <w:rsid w:val="005453FA"/>
    <w:rsid w:val="0054565C"/>
    <w:rsid w:val="0054571C"/>
    <w:rsid w:val="00545F54"/>
    <w:rsid w:val="005460A3"/>
    <w:rsid w:val="005463C0"/>
    <w:rsid w:val="005465F2"/>
    <w:rsid w:val="005466A4"/>
    <w:rsid w:val="0054674E"/>
    <w:rsid w:val="005469AD"/>
    <w:rsid w:val="00546A3F"/>
    <w:rsid w:val="00546DCA"/>
    <w:rsid w:val="00547642"/>
    <w:rsid w:val="005476E0"/>
    <w:rsid w:val="00547B4C"/>
    <w:rsid w:val="00547CC6"/>
    <w:rsid w:val="00547D0C"/>
    <w:rsid w:val="00547F59"/>
    <w:rsid w:val="0055014D"/>
    <w:rsid w:val="00550879"/>
    <w:rsid w:val="00550D79"/>
    <w:rsid w:val="00550F2D"/>
    <w:rsid w:val="005511B4"/>
    <w:rsid w:val="005512FE"/>
    <w:rsid w:val="0055132B"/>
    <w:rsid w:val="005517D9"/>
    <w:rsid w:val="005517FD"/>
    <w:rsid w:val="005529DF"/>
    <w:rsid w:val="00552DE6"/>
    <w:rsid w:val="00552E2B"/>
    <w:rsid w:val="00553060"/>
    <w:rsid w:val="005530D4"/>
    <w:rsid w:val="00553238"/>
    <w:rsid w:val="005537E3"/>
    <w:rsid w:val="00554620"/>
    <w:rsid w:val="00554E3B"/>
    <w:rsid w:val="00555345"/>
    <w:rsid w:val="00555820"/>
    <w:rsid w:val="0055653C"/>
    <w:rsid w:val="00556590"/>
    <w:rsid w:val="0055661D"/>
    <w:rsid w:val="00556816"/>
    <w:rsid w:val="00556A45"/>
    <w:rsid w:val="00556BF1"/>
    <w:rsid w:val="00556D1E"/>
    <w:rsid w:val="00557201"/>
    <w:rsid w:val="00557379"/>
    <w:rsid w:val="00557716"/>
    <w:rsid w:val="005604FE"/>
    <w:rsid w:val="00560C7B"/>
    <w:rsid w:val="00560E20"/>
    <w:rsid w:val="0056112E"/>
    <w:rsid w:val="0056134D"/>
    <w:rsid w:val="00561D7A"/>
    <w:rsid w:val="00562411"/>
    <w:rsid w:val="00562690"/>
    <w:rsid w:val="0056281B"/>
    <w:rsid w:val="005630B8"/>
    <w:rsid w:val="00563186"/>
    <w:rsid w:val="00563BD7"/>
    <w:rsid w:val="00563BEB"/>
    <w:rsid w:val="00563D05"/>
    <w:rsid w:val="00563E22"/>
    <w:rsid w:val="00563FEE"/>
    <w:rsid w:val="00564083"/>
    <w:rsid w:val="00564B23"/>
    <w:rsid w:val="00564E8F"/>
    <w:rsid w:val="00565349"/>
    <w:rsid w:val="00565512"/>
    <w:rsid w:val="005655FB"/>
    <w:rsid w:val="00565786"/>
    <w:rsid w:val="00565BC2"/>
    <w:rsid w:val="00566D43"/>
    <w:rsid w:val="00566E34"/>
    <w:rsid w:val="00566F40"/>
    <w:rsid w:val="00567815"/>
    <w:rsid w:val="00567866"/>
    <w:rsid w:val="005700F1"/>
    <w:rsid w:val="005705EE"/>
    <w:rsid w:val="00570FB0"/>
    <w:rsid w:val="0057113F"/>
    <w:rsid w:val="0057162B"/>
    <w:rsid w:val="0057196D"/>
    <w:rsid w:val="00571BE9"/>
    <w:rsid w:val="00571C45"/>
    <w:rsid w:val="00571F58"/>
    <w:rsid w:val="005721CF"/>
    <w:rsid w:val="0057232B"/>
    <w:rsid w:val="0057256E"/>
    <w:rsid w:val="005728DF"/>
    <w:rsid w:val="0057330E"/>
    <w:rsid w:val="00573430"/>
    <w:rsid w:val="00573587"/>
    <w:rsid w:val="005735E6"/>
    <w:rsid w:val="00573729"/>
    <w:rsid w:val="00573DDF"/>
    <w:rsid w:val="005741E2"/>
    <w:rsid w:val="00574536"/>
    <w:rsid w:val="005745AB"/>
    <w:rsid w:val="00574826"/>
    <w:rsid w:val="0057496F"/>
    <w:rsid w:val="00574E94"/>
    <w:rsid w:val="0057542A"/>
    <w:rsid w:val="005759AF"/>
    <w:rsid w:val="00575BE8"/>
    <w:rsid w:val="00575E1B"/>
    <w:rsid w:val="00576574"/>
    <w:rsid w:val="00576AF6"/>
    <w:rsid w:val="00576B65"/>
    <w:rsid w:val="00576C0A"/>
    <w:rsid w:val="00576C81"/>
    <w:rsid w:val="00576F4D"/>
    <w:rsid w:val="00576F62"/>
    <w:rsid w:val="005772E3"/>
    <w:rsid w:val="005773AE"/>
    <w:rsid w:val="005775F0"/>
    <w:rsid w:val="0057798A"/>
    <w:rsid w:val="00577F86"/>
    <w:rsid w:val="0058089B"/>
    <w:rsid w:val="00580947"/>
    <w:rsid w:val="0058153C"/>
    <w:rsid w:val="005816D5"/>
    <w:rsid w:val="00581840"/>
    <w:rsid w:val="00581B21"/>
    <w:rsid w:val="00581BC6"/>
    <w:rsid w:val="00581CE8"/>
    <w:rsid w:val="00581D3A"/>
    <w:rsid w:val="00581D6B"/>
    <w:rsid w:val="00581DF5"/>
    <w:rsid w:val="00581F77"/>
    <w:rsid w:val="00581F8E"/>
    <w:rsid w:val="00582484"/>
    <w:rsid w:val="005825EF"/>
    <w:rsid w:val="0058282E"/>
    <w:rsid w:val="005829BA"/>
    <w:rsid w:val="00582C01"/>
    <w:rsid w:val="00582E98"/>
    <w:rsid w:val="00582F92"/>
    <w:rsid w:val="005832EF"/>
    <w:rsid w:val="0058349B"/>
    <w:rsid w:val="005838FC"/>
    <w:rsid w:val="00583902"/>
    <w:rsid w:val="00583B04"/>
    <w:rsid w:val="00583C50"/>
    <w:rsid w:val="0058405E"/>
    <w:rsid w:val="00584EF9"/>
    <w:rsid w:val="00584F2C"/>
    <w:rsid w:val="0058538D"/>
    <w:rsid w:val="005858DA"/>
    <w:rsid w:val="00585A06"/>
    <w:rsid w:val="00585DC0"/>
    <w:rsid w:val="00585EF0"/>
    <w:rsid w:val="00585EF8"/>
    <w:rsid w:val="00585F30"/>
    <w:rsid w:val="005863F1"/>
    <w:rsid w:val="005867BA"/>
    <w:rsid w:val="00586C12"/>
    <w:rsid w:val="00586CDC"/>
    <w:rsid w:val="005874C0"/>
    <w:rsid w:val="0058758A"/>
    <w:rsid w:val="00590193"/>
    <w:rsid w:val="0059028E"/>
    <w:rsid w:val="005903C0"/>
    <w:rsid w:val="0059056C"/>
    <w:rsid w:val="005909DF"/>
    <w:rsid w:val="00590EDD"/>
    <w:rsid w:val="005913B7"/>
    <w:rsid w:val="00591832"/>
    <w:rsid w:val="00592111"/>
    <w:rsid w:val="00592193"/>
    <w:rsid w:val="00592864"/>
    <w:rsid w:val="005928CF"/>
    <w:rsid w:val="00593273"/>
    <w:rsid w:val="005939A4"/>
    <w:rsid w:val="00593BCE"/>
    <w:rsid w:val="00593BE0"/>
    <w:rsid w:val="005949A4"/>
    <w:rsid w:val="00595357"/>
    <w:rsid w:val="00595A8B"/>
    <w:rsid w:val="00595C6F"/>
    <w:rsid w:val="00595E0E"/>
    <w:rsid w:val="005961A9"/>
    <w:rsid w:val="00596B90"/>
    <w:rsid w:val="00596BDB"/>
    <w:rsid w:val="005973D9"/>
    <w:rsid w:val="00597494"/>
    <w:rsid w:val="005975ED"/>
    <w:rsid w:val="00597612"/>
    <w:rsid w:val="0059781D"/>
    <w:rsid w:val="005A02C0"/>
    <w:rsid w:val="005A07A0"/>
    <w:rsid w:val="005A0F92"/>
    <w:rsid w:val="005A1156"/>
    <w:rsid w:val="005A1401"/>
    <w:rsid w:val="005A1523"/>
    <w:rsid w:val="005A194D"/>
    <w:rsid w:val="005A260B"/>
    <w:rsid w:val="005A26D1"/>
    <w:rsid w:val="005A340F"/>
    <w:rsid w:val="005A3F1A"/>
    <w:rsid w:val="005A4DBA"/>
    <w:rsid w:val="005A50CA"/>
    <w:rsid w:val="005A528B"/>
    <w:rsid w:val="005A66F4"/>
    <w:rsid w:val="005A689C"/>
    <w:rsid w:val="005A6A6F"/>
    <w:rsid w:val="005A6EBA"/>
    <w:rsid w:val="005A7100"/>
    <w:rsid w:val="005A7618"/>
    <w:rsid w:val="005A799E"/>
    <w:rsid w:val="005B0176"/>
    <w:rsid w:val="005B02BD"/>
    <w:rsid w:val="005B02D0"/>
    <w:rsid w:val="005B02E5"/>
    <w:rsid w:val="005B042E"/>
    <w:rsid w:val="005B0805"/>
    <w:rsid w:val="005B0C0F"/>
    <w:rsid w:val="005B1200"/>
    <w:rsid w:val="005B12F6"/>
    <w:rsid w:val="005B1605"/>
    <w:rsid w:val="005B162E"/>
    <w:rsid w:val="005B1FC6"/>
    <w:rsid w:val="005B227D"/>
    <w:rsid w:val="005B29AF"/>
    <w:rsid w:val="005B2A02"/>
    <w:rsid w:val="005B2C05"/>
    <w:rsid w:val="005B3644"/>
    <w:rsid w:val="005B379B"/>
    <w:rsid w:val="005B385D"/>
    <w:rsid w:val="005B3C72"/>
    <w:rsid w:val="005B3ED7"/>
    <w:rsid w:val="005B3F29"/>
    <w:rsid w:val="005B41D9"/>
    <w:rsid w:val="005B465E"/>
    <w:rsid w:val="005B4815"/>
    <w:rsid w:val="005B4952"/>
    <w:rsid w:val="005B4970"/>
    <w:rsid w:val="005B4AE9"/>
    <w:rsid w:val="005B4BB8"/>
    <w:rsid w:val="005B4C77"/>
    <w:rsid w:val="005B584C"/>
    <w:rsid w:val="005B5988"/>
    <w:rsid w:val="005B63B2"/>
    <w:rsid w:val="005B6987"/>
    <w:rsid w:val="005B70AC"/>
    <w:rsid w:val="005B73E0"/>
    <w:rsid w:val="005B7807"/>
    <w:rsid w:val="005B7F8B"/>
    <w:rsid w:val="005C016A"/>
    <w:rsid w:val="005C025E"/>
    <w:rsid w:val="005C061D"/>
    <w:rsid w:val="005C0B8E"/>
    <w:rsid w:val="005C1299"/>
    <w:rsid w:val="005C15FF"/>
    <w:rsid w:val="005C25B2"/>
    <w:rsid w:val="005C304C"/>
    <w:rsid w:val="005C3250"/>
    <w:rsid w:val="005C353E"/>
    <w:rsid w:val="005C3755"/>
    <w:rsid w:val="005C3870"/>
    <w:rsid w:val="005C3B2C"/>
    <w:rsid w:val="005C3BCA"/>
    <w:rsid w:val="005C3BF4"/>
    <w:rsid w:val="005C3C2B"/>
    <w:rsid w:val="005C411C"/>
    <w:rsid w:val="005C4475"/>
    <w:rsid w:val="005C44A5"/>
    <w:rsid w:val="005C44D1"/>
    <w:rsid w:val="005C451D"/>
    <w:rsid w:val="005C4956"/>
    <w:rsid w:val="005C4963"/>
    <w:rsid w:val="005C4D00"/>
    <w:rsid w:val="005C513C"/>
    <w:rsid w:val="005C519D"/>
    <w:rsid w:val="005C5441"/>
    <w:rsid w:val="005C56B4"/>
    <w:rsid w:val="005C5B58"/>
    <w:rsid w:val="005C5E11"/>
    <w:rsid w:val="005C5EB9"/>
    <w:rsid w:val="005C6382"/>
    <w:rsid w:val="005C65B5"/>
    <w:rsid w:val="005C66C2"/>
    <w:rsid w:val="005C692A"/>
    <w:rsid w:val="005C6CA1"/>
    <w:rsid w:val="005C7088"/>
    <w:rsid w:val="005C70C8"/>
    <w:rsid w:val="005C7590"/>
    <w:rsid w:val="005C7D48"/>
    <w:rsid w:val="005D0173"/>
    <w:rsid w:val="005D031D"/>
    <w:rsid w:val="005D033A"/>
    <w:rsid w:val="005D0A4C"/>
    <w:rsid w:val="005D0D69"/>
    <w:rsid w:val="005D0F32"/>
    <w:rsid w:val="005D12BB"/>
    <w:rsid w:val="005D1545"/>
    <w:rsid w:val="005D18DC"/>
    <w:rsid w:val="005D197D"/>
    <w:rsid w:val="005D207F"/>
    <w:rsid w:val="005D2441"/>
    <w:rsid w:val="005D2DD6"/>
    <w:rsid w:val="005D2E6D"/>
    <w:rsid w:val="005D3033"/>
    <w:rsid w:val="005D39A7"/>
    <w:rsid w:val="005D3ABB"/>
    <w:rsid w:val="005D3F57"/>
    <w:rsid w:val="005D47DD"/>
    <w:rsid w:val="005D4DC9"/>
    <w:rsid w:val="005D4DD4"/>
    <w:rsid w:val="005D5236"/>
    <w:rsid w:val="005D5D2C"/>
    <w:rsid w:val="005D5D61"/>
    <w:rsid w:val="005D5F26"/>
    <w:rsid w:val="005D5FF4"/>
    <w:rsid w:val="005D6067"/>
    <w:rsid w:val="005D6234"/>
    <w:rsid w:val="005D62FB"/>
    <w:rsid w:val="005D665F"/>
    <w:rsid w:val="005D67D6"/>
    <w:rsid w:val="005D723B"/>
    <w:rsid w:val="005D79F3"/>
    <w:rsid w:val="005D7D07"/>
    <w:rsid w:val="005D7DC6"/>
    <w:rsid w:val="005E09BA"/>
    <w:rsid w:val="005E11E5"/>
    <w:rsid w:val="005E1329"/>
    <w:rsid w:val="005E1416"/>
    <w:rsid w:val="005E174F"/>
    <w:rsid w:val="005E1998"/>
    <w:rsid w:val="005E1B69"/>
    <w:rsid w:val="005E1F6A"/>
    <w:rsid w:val="005E231D"/>
    <w:rsid w:val="005E23AC"/>
    <w:rsid w:val="005E2524"/>
    <w:rsid w:val="005E273E"/>
    <w:rsid w:val="005E2772"/>
    <w:rsid w:val="005E2C33"/>
    <w:rsid w:val="005E2F9B"/>
    <w:rsid w:val="005E3857"/>
    <w:rsid w:val="005E387D"/>
    <w:rsid w:val="005E3951"/>
    <w:rsid w:val="005E41D6"/>
    <w:rsid w:val="005E55C2"/>
    <w:rsid w:val="005E5687"/>
    <w:rsid w:val="005E5A58"/>
    <w:rsid w:val="005E5E30"/>
    <w:rsid w:val="005E6054"/>
    <w:rsid w:val="005E6841"/>
    <w:rsid w:val="005E7924"/>
    <w:rsid w:val="005E7AAA"/>
    <w:rsid w:val="005E7AE2"/>
    <w:rsid w:val="005E7C33"/>
    <w:rsid w:val="005E7E33"/>
    <w:rsid w:val="005F0312"/>
    <w:rsid w:val="005F04F5"/>
    <w:rsid w:val="005F0A0B"/>
    <w:rsid w:val="005F0BAE"/>
    <w:rsid w:val="005F1065"/>
    <w:rsid w:val="005F1C00"/>
    <w:rsid w:val="005F221A"/>
    <w:rsid w:val="005F237A"/>
    <w:rsid w:val="005F2754"/>
    <w:rsid w:val="005F2791"/>
    <w:rsid w:val="005F2A20"/>
    <w:rsid w:val="005F327A"/>
    <w:rsid w:val="005F3BC0"/>
    <w:rsid w:val="005F3D9B"/>
    <w:rsid w:val="005F3DD6"/>
    <w:rsid w:val="005F3E85"/>
    <w:rsid w:val="005F4461"/>
    <w:rsid w:val="005F462F"/>
    <w:rsid w:val="005F4DAE"/>
    <w:rsid w:val="005F4E99"/>
    <w:rsid w:val="005F51F6"/>
    <w:rsid w:val="005F5320"/>
    <w:rsid w:val="005F56C3"/>
    <w:rsid w:val="005F59BC"/>
    <w:rsid w:val="005F5F9E"/>
    <w:rsid w:val="005F5FA7"/>
    <w:rsid w:val="005F6102"/>
    <w:rsid w:val="005F61DD"/>
    <w:rsid w:val="005F6676"/>
    <w:rsid w:val="005F6886"/>
    <w:rsid w:val="005F6DA2"/>
    <w:rsid w:val="005F7187"/>
    <w:rsid w:val="005F745F"/>
    <w:rsid w:val="005F7727"/>
    <w:rsid w:val="005F7787"/>
    <w:rsid w:val="005F7AE1"/>
    <w:rsid w:val="00600148"/>
    <w:rsid w:val="006005A6"/>
    <w:rsid w:val="0060076C"/>
    <w:rsid w:val="00600884"/>
    <w:rsid w:val="00600E54"/>
    <w:rsid w:val="0060106A"/>
    <w:rsid w:val="006016CF"/>
    <w:rsid w:val="00601F1B"/>
    <w:rsid w:val="0060227B"/>
    <w:rsid w:val="00602317"/>
    <w:rsid w:val="006023AE"/>
    <w:rsid w:val="006027A3"/>
    <w:rsid w:val="006043BA"/>
    <w:rsid w:val="00604644"/>
    <w:rsid w:val="00604D2C"/>
    <w:rsid w:val="00604DF2"/>
    <w:rsid w:val="00604FB2"/>
    <w:rsid w:val="00604FC7"/>
    <w:rsid w:val="00605746"/>
    <w:rsid w:val="00606269"/>
    <w:rsid w:val="0060687A"/>
    <w:rsid w:val="00606A42"/>
    <w:rsid w:val="00606AFB"/>
    <w:rsid w:val="00607066"/>
    <w:rsid w:val="006070FB"/>
    <w:rsid w:val="00607210"/>
    <w:rsid w:val="00607FF5"/>
    <w:rsid w:val="00610129"/>
    <w:rsid w:val="006102DE"/>
    <w:rsid w:val="0061037D"/>
    <w:rsid w:val="00611102"/>
    <w:rsid w:val="006115F5"/>
    <w:rsid w:val="0061190F"/>
    <w:rsid w:val="0061214E"/>
    <w:rsid w:val="00612151"/>
    <w:rsid w:val="006124E7"/>
    <w:rsid w:val="00612A11"/>
    <w:rsid w:val="00612D84"/>
    <w:rsid w:val="00613725"/>
    <w:rsid w:val="00614558"/>
    <w:rsid w:val="00614DD3"/>
    <w:rsid w:val="00614E11"/>
    <w:rsid w:val="00615A72"/>
    <w:rsid w:val="00615B53"/>
    <w:rsid w:val="00615E4C"/>
    <w:rsid w:val="00615F42"/>
    <w:rsid w:val="00616144"/>
    <w:rsid w:val="0061633E"/>
    <w:rsid w:val="0061671F"/>
    <w:rsid w:val="00616A11"/>
    <w:rsid w:val="00616FC6"/>
    <w:rsid w:val="00617045"/>
    <w:rsid w:val="00617271"/>
    <w:rsid w:val="0061735F"/>
    <w:rsid w:val="00617556"/>
    <w:rsid w:val="0061766C"/>
    <w:rsid w:val="00617973"/>
    <w:rsid w:val="00617B27"/>
    <w:rsid w:val="00617E2D"/>
    <w:rsid w:val="006202A7"/>
    <w:rsid w:val="006204DA"/>
    <w:rsid w:val="00620640"/>
    <w:rsid w:val="00620AB5"/>
    <w:rsid w:val="006215E1"/>
    <w:rsid w:val="0062177D"/>
    <w:rsid w:val="00621846"/>
    <w:rsid w:val="00621AA5"/>
    <w:rsid w:val="006221B8"/>
    <w:rsid w:val="00622561"/>
    <w:rsid w:val="006226F2"/>
    <w:rsid w:val="00622AA1"/>
    <w:rsid w:val="00622DEC"/>
    <w:rsid w:val="00622E95"/>
    <w:rsid w:val="00622F49"/>
    <w:rsid w:val="0062404B"/>
    <w:rsid w:val="00624A7F"/>
    <w:rsid w:val="00624D38"/>
    <w:rsid w:val="00624F83"/>
    <w:rsid w:val="0062547B"/>
    <w:rsid w:val="006256C8"/>
    <w:rsid w:val="00625DEA"/>
    <w:rsid w:val="0062642D"/>
    <w:rsid w:val="0062674F"/>
    <w:rsid w:val="006268C3"/>
    <w:rsid w:val="00626AFC"/>
    <w:rsid w:val="00627021"/>
    <w:rsid w:val="00627EF3"/>
    <w:rsid w:val="00630DC4"/>
    <w:rsid w:val="0063180E"/>
    <w:rsid w:val="00631C8F"/>
    <w:rsid w:val="00632388"/>
    <w:rsid w:val="006325DF"/>
    <w:rsid w:val="00632EB8"/>
    <w:rsid w:val="006335D5"/>
    <w:rsid w:val="006335DD"/>
    <w:rsid w:val="00633830"/>
    <w:rsid w:val="00633C2B"/>
    <w:rsid w:val="006347BE"/>
    <w:rsid w:val="006348B8"/>
    <w:rsid w:val="00634A5E"/>
    <w:rsid w:val="00634CBB"/>
    <w:rsid w:val="0063520C"/>
    <w:rsid w:val="00635224"/>
    <w:rsid w:val="006353AB"/>
    <w:rsid w:val="00635CD5"/>
    <w:rsid w:val="00635D62"/>
    <w:rsid w:val="0063621B"/>
    <w:rsid w:val="006366D4"/>
    <w:rsid w:val="00637284"/>
    <w:rsid w:val="006378F2"/>
    <w:rsid w:val="00637D23"/>
    <w:rsid w:val="00637D90"/>
    <w:rsid w:val="00637E44"/>
    <w:rsid w:val="00640193"/>
    <w:rsid w:val="00640C33"/>
    <w:rsid w:val="0064135C"/>
    <w:rsid w:val="006419A8"/>
    <w:rsid w:val="006421C7"/>
    <w:rsid w:val="0064287A"/>
    <w:rsid w:val="006429DF"/>
    <w:rsid w:val="006432CB"/>
    <w:rsid w:val="006439C2"/>
    <w:rsid w:val="0064527C"/>
    <w:rsid w:val="006453B4"/>
    <w:rsid w:val="006455AD"/>
    <w:rsid w:val="00646522"/>
    <w:rsid w:val="00646CE6"/>
    <w:rsid w:val="00646D22"/>
    <w:rsid w:val="00646E23"/>
    <w:rsid w:val="0064738D"/>
    <w:rsid w:val="006479F3"/>
    <w:rsid w:val="00650215"/>
    <w:rsid w:val="0065031F"/>
    <w:rsid w:val="00650738"/>
    <w:rsid w:val="0065093F"/>
    <w:rsid w:val="00650CD7"/>
    <w:rsid w:val="00650ED1"/>
    <w:rsid w:val="0065198B"/>
    <w:rsid w:val="00651E08"/>
    <w:rsid w:val="00652728"/>
    <w:rsid w:val="00652B25"/>
    <w:rsid w:val="00652BB4"/>
    <w:rsid w:val="00652E21"/>
    <w:rsid w:val="006538FD"/>
    <w:rsid w:val="00653EC7"/>
    <w:rsid w:val="006548B8"/>
    <w:rsid w:val="00654A60"/>
    <w:rsid w:val="00655F71"/>
    <w:rsid w:val="00656961"/>
    <w:rsid w:val="00656B7E"/>
    <w:rsid w:val="00657DE0"/>
    <w:rsid w:val="0066026C"/>
    <w:rsid w:val="006604DB"/>
    <w:rsid w:val="00660EF0"/>
    <w:rsid w:val="00661742"/>
    <w:rsid w:val="00661868"/>
    <w:rsid w:val="00661E69"/>
    <w:rsid w:val="006621E5"/>
    <w:rsid w:val="0066264E"/>
    <w:rsid w:val="00662E03"/>
    <w:rsid w:val="00663333"/>
    <w:rsid w:val="006633B5"/>
    <w:rsid w:val="00663442"/>
    <w:rsid w:val="00663657"/>
    <w:rsid w:val="00663ED6"/>
    <w:rsid w:val="00664091"/>
    <w:rsid w:val="00664567"/>
    <w:rsid w:val="006645BB"/>
    <w:rsid w:val="006647CF"/>
    <w:rsid w:val="00664A0E"/>
    <w:rsid w:val="00664D24"/>
    <w:rsid w:val="00664DC0"/>
    <w:rsid w:val="006659FE"/>
    <w:rsid w:val="006662D9"/>
    <w:rsid w:val="0066647F"/>
    <w:rsid w:val="00666C8F"/>
    <w:rsid w:val="00666DCA"/>
    <w:rsid w:val="00666FB3"/>
    <w:rsid w:val="0066701C"/>
    <w:rsid w:val="0066717D"/>
    <w:rsid w:val="00667396"/>
    <w:rsid w:val="00667599"/>
    <w:rsid w:val="00667773"/>
    <w:rsid w:val="006678BB"/>
    <w:rsid w:val="00667F99"/>
    <w:rsid w:val="006700B2"/>
    <w:rsid w:val="00671290"/>
    <w:rsid w:val="00671DA0"/>
    <w:rsid w:val="00671F37"/>
    <w:rsid w:val="006722DD"/>
    <w:rsid w:val="0067235D"/>
    <w:rsid w:val="00672432"/>
    <w:rsid w:val="00672F55"/>
    <w:rsid w:val="00672F76"/>
    <w:rsid w:val="00673511"/>
    <w:rsid w:val="00673642"/>
    <w:rsid w:val="00673AEF"/>
    <w:rsid w:val="00673EB8"/>
    <w:rsid w:val="006744AC"/>
    <w:rsid w:val="006744B0"/>
    <w:rsid w:val="006744FD"/>
    <w:rsid w:val="00674857"/>
    <w:rsid w:val="00674982"/>
    <w:rsid w:val="00674FF2"/>
    <w:rsid w:val="00675283"/>
    <w:rsid w:val="006759C7"/>
    <w:rsid w:val="00675A11"/>
    <w:rsid w:val="00676B98"/>
    <w:rsid w:val="00676BEB"/>
    <w:rsid w:val="00676BF0"/>
    <w:rsid w:val="00676DB0"/>
    <w:rsid w:val="00677035"/>
    <w:rsid w:val="00677517"/>
    <w:rsid w:val="006800BD"/>
    <w:rsid w:val="006800E0"/>
    <w:rsid w:val="0068060F"/>
    <w:rsid w:val="00680AF5"/>
    <w:rsid w:val="00680D51"/>
    <w:rsid w:val="00680E41"/>
    <w:rsid w:val="00680F28"/>
    <w:rsid w:val="0068126F"/>
    <w:rsid w:val="00681B87"/>
    <w:rsid w:val="00681C83"/>
    <w:rsid w:val="00681D82"/>
    <w:rsid w:val="0068234C"/>
    <w:rsid w:val="0068234D"/>
    <w:rsid w:val="006823AB"/>
    <w:rsid w:val="0068285B"/>
    <w:rsid w:val="00682A34"/>
    <w:rsid w:val="00682FEA"/>
    <w:rsid w:val="006830AD"/>
    <w:rsid w:val="00683136"/>
    <w:rsid w:val="00683507"/>
    <w:rsid w:val="00683651"/>
    <w:rsid w:val="00683C72"/>
    <w:rsid w:val="0068404C"/>
    <w:rsid w:val="006840FC"/>
    <w:rsid w:val="00684623"/>
    <w:rsid w:val="006847C5"/>
    <w:rsid w:val="00684871"/>
    <w:rsid w:val="00684BE4"/>
    <w:rsid w:val="00684F20"/>
    <w:rsid w:val="00684FE1"/>
    <w:rsid w:val="00685420"/>
    <w:rsid w:val="0068552C"/>
    <w:rsid w:val="006855EE"/>
    <w:rsid w:val="00685B79"/>
    <w:rsid w:val="00685C5C"/>
    <w:rsid w:val="006864CB"/>
    <w:rsid w:val="00686898"/>
    <w:rsid w:val="00686A98"/>
    <w:rsid w:val="00686CF7"/>
    <w:rsid w:val="0068727E"/>
    <w:rsid w:val="0068791C"/>
    <w:rsid w:val="00687951"/>
    <w:rsid w:val="00687A4F"/>
    <w:rsid w:val="00687D48"/>
    <w:rsid w:val="00690CC4"/>
    <w:rsid w:val="00690CEB"/>
    <w:rsid w:val="00690DAB"/>
    <w:rsid w:val="00691047"/>
    <w:rsid w:val="006917CF"/>
    <w:rsid w:val="00691C0F"/>
    <w:rsid w:val="00691F01"/>
    <w:rsid w:val="0069206B"/>
    <w:rsid w:val="006922D0"/>
    <w:rsid w:val="00692D27"/>
    <w:rsid w:val="0069309F"/>
    <w:rsid w:val="006934D4"/>
    <w:rsid w:val="0069381B"/>
    <w:rsid w:val="0069397C"/>
    <w:rsid w:val="00693FEF"/>
    <w:rsid w:val="00694594"/>
    <w:rsid w:val="00694BD3"/>
    <w:rsid w:val="00694C70"/>
    <w:rsid w:val="006957FD"/>
    <w:rsid w:val="00695A31"/>
    <w:rsid w:val="00695E89"/>
    <w:rsid w:val="006960EB"/>
    <w:rsid w:val="006963EA"/>
    <w:rsid w:val="00696627"/>
    <w:rsid w:val="0069760A"/>
    <w:rsid w:val="006976BB"/>
    <w:rsid w:val="00697969"/>
    <w:rsid w:val="00697C52"/>
    <w:rsid w:val="006A0829"/>
    <w:rsid w:val="006A161C"/>
    <w:rsid w:val="006A2096"/>
    <w:rsid w:val="006A2419"/>
    <w:rsid w:val="006A26B7"/>
    <w:rsid w:val="006A2890"/>
    <w:rsid w:val="006A3369"/>
    <w:rsid w:val="006A4360"/>
    <w:rsid w:val="006A43E8"/>
    <w:rsid w:val="006A4948"/>
    <w:rsid w:val="006A4E4E"/>
    <w:rsid w:val="006A5B3F"/>
    <w:rsid w:val="006A5F7C"/>
    <w:rsid w:val="006A6565"/>
    <w:rsid w:val="006A6CEE"/>
    <w:rsid w:val="006A6F39"/>
    <w:rsid w:val="006A71BD"/>
    <w:rsid w:val="006A72E6"/>
    <w:rsid w:val="006A7365"/>
    <w:rsid w:val="006A763D"/>
    <w:rsid w:val="006A7CAA"/>
    <w:rsid w:val="006A7E85"/>
    <w:rsid w:val="006B01C7"/>
    <w:rsid w:val="006B05F9"/>
    <w:rsid w:val="006B07BA"/>
    <w:rsid w:val="006B13FF"/>
    <w:rsid w:val="006B16AC"/>
    <w:rsid w:val="006B1BCA"/>
    <w:rsid w:val="006B230A"/>
    <w:rsid w:val="006B25A0"/>
    <w:rsid w:val="006B270A"/>
    <w:rsid w:val="006B2761"/>
    <w:rsid w:val="006B30AD"/>
    <w:rsid w:val="006B3281"/>
    <w:rsid w:val="006B3D65"/>
    <w:rsid w:val="006B4171"/>
    <w:rsid w:val="006B4DEB"/>
    <w:rsid w:val="006B51FA"/>
    <w:rsid w:val="006B5348"/>
    <w:rsid w:val="006B570C"/>
    <w:rsid w:val="006B59F6"/>
    <w:rsid w:val="006B5E4A"/>
    <w:rsid w:val="006B5EF9"/>
    <w:rsid w:val="006B685D"/>
    <w:rsid w:val="006B6A77"/>
    <w:rsid w:val="006B6AD1"/>
    <w:rsid w:val="006B6CF2"/>
    <w:rsid w:val="006B71B6"/>
    <w:rsid w:val="006B739E"/>
    <w:rsid w:val="006B7F5A"/>
    <w:rsid w:val="006C0537"/>
    <w:rsid w:val="006C0608"/>
    <w:rsid w:val="006C0725"/>
    <w:rsid w:val="006C0AB3"/>
    <w:rsid w:val="006C0E9F"/>
    <w:rsid w:val="006C11D9"/>
    <w:rsid w:val="006C1A1D"/>
    <w:rsid w:val="006C2304"/>
    <w:rsid w:val="006C236A"/>
    <w:rsid w:val="006C2498"/>
    <w:rsid w:val="006C25C5"/>
    <w:rsid w:val="006C2664"/>
    <w:rsid w:val="006C28D6"/>
    <w:rsid w:val="006C2990"/>
    <w:rsid w:val="006C29BB"/>
    <w:rsid w:val="006C2BF4"/>
    <w:rsid w:val="006C2F01"/>
    <w:rsid w:val="006C310C"/>
    <w:rsid w:val="006C3785"/>
    <w:rsid w:val="006C3E1F"/>
    <w:rsid w:val="006C3FC5"/>
    <w:rsid w:val="006C4114"/>
    <w:rsid w:val="006C4568"/>
    <w:rsid w:val="006C468D"/>
    <w:rsid w:val="006C59BA"/>
    <w:rsid w:val="006C5A9E"/>
    <w:rsid w:val="006C5D57"/>
    <w:rsid w:val="006C5FF3"/>
    <w:rsid w:val="006C60CB"/>
    <w:rsid w:val="006C650B"/>
    <w:rsid w:val="006C672C"/>
    <w:rsid w:val="006C6938"/>
    <w:rsid w:val="006C6A42"/>
    <w:rsid w:val="006C6B19"/>
    <w:rsid w:val="006C6E80"/>
    <w:rsid w:val="006C7027"/>
    <w:rsid w:val="006C76DC"/>
    <w:rsid w:val="006C7725"/>
    <w:rsid w:val="006C781D"/>
    <w:rsid w:val="006D01E8"/>
    <w:rsid w:val="006D1134"/>
    <w:rsid w:val="006D13B0"/>
    <w:rsid w:val="006D14C1"/>
    <w:rsid w:val="006D15A0"/>
    <w:rsid w:val="006D19AE"/>
    <w:rsid w:val="006D1C09"/>
    <w:rsid w:val="006D249F"/>
    <w:rsid w:val="006D28BD"/>
    <w:rsid w:val="006D29C7"/>
    <w:rsid w:val="006D2E91"/>
    <w:rsid w:val="006D35D1"/>
    <w:rsid w:val="006D3799"/>
    <w:rsid w:val="006D37E6"/>
    <w:rsid w:val="006D42F4"/>
    <w:rsid w:val="006D4621"/>
    <w:rsid w:val="006D4A26"/>
    <w:rsid w:val="006D5187"/>
    <w:rsid w:val="006D5259"/>
    <w:rsid w:val="006D52EC"/>
    <w:rsid w:val="006D53BF"/>
    <w:rsid w:val="006D5C75"/>
    <w:rsid w:val="006D5E85"/>
    <w:rsid w:val="006D6480"/>
    <w:rsid w:val="006D6486"/>
    <w:rsid w:val="006D64B1"/>
    <w:rsid w:val="006D6E29"/>
    <w:rsid w:val="006D77F8"/>
    <w:rsid w:val="006E0067"/>
    <w:rsid w:val="006E07E8"/>
    <w:rsid w:val="006E0B6F"/>
    <w:rsid w:val="006E0BA4"/>
    <w:rsid w:val="006E0C3E"/>
    <w:rsid w:val="006E1090"/>
    <w:rsid w:val="006E124C"/>
    <w:rsid w:val="006E214E"/>
    <w:rsid w:val="006E24A3"/>
    <w:rsid w:val="006E2F21"/>
    <w:rsid w:val="006E42AC"/>
    <w:rsid w:val="006E481F"/>
    <w:rsid w:val="006E4D88"/>
    <w:rsid w:val="006E4F11"/>
    <w:rsid w:val="006E504C"/>
    <w:rsid w:val="006E55A6"/>
    <w:rsid w:val="006E6758"/>
    <w:rsid w:val="006E693A"/>
    <w:rsid w:val="006E70AC"/>
    <w:rsid w:val="006E7435"/>
    <w:rsid w:val="006E7E68"/>
    <w:rsid w:val="006E7F47"/>
    <w:rsid w:val="006F0279"/>
    <w:rsid w:val="006F0ECE"/>
    <w:rsid w:val="006F151D"/>
    <w:rsid w:val="006F1961"/>
    <w:rsid w:val="006F1CD5"/>
    <w:rsid w:val="006F20BA"/>
    <w:rsid w:val="006F21AE"/>
    <w:rsid w:val="006F2973"/>
    <w:rsid w:val="006F2E83"/>
    <w:rsid w:val="006F2FA0"/>
    <w:rsid w:val="006F336E"/>
    <w:rsid w:val="006F3417"/>
    <w:rsid w:val="006F3A63"/>
    <w:rsid w:val="006F3F69"/>
    <w:rsid w:val="006F4B3A"/>
    <w:rsid w:val="006F4FE2"/>
    <w:rsid w:val="006F592E"/>
    <w:rsid w:val="006F5B9A"/>
    <w:rsid w:val="006F604E"/>
    <w:rsid w:val="006F6344"/>
    <w:rsid w:val="006F649E"/>
    <w:rsid w:val="006F655F"/>
    <w:rsid w:val="006F6874"/>
    <w:rsid w:val="0070021B"/>
    <w:rsid w:val="007003E3"/>
    <w:rsid w:val="007008FF"/>
    <w:rsid w:val="00700D16"/>
    <w:rsid w:val="00700DDE"/>
    <w:rsid w:val="007012B8"/>
    <w:rsid w:val="00702084"/>
    <w:rsid w:val="0070214F"/>
    <w:rsid w:val="00702396"/>
    <w:rsid w:val="007028BF"/>
    <w:rsid w:val="00702D4B"/>
    <w:rsid w:val="007030FE"/>
    <w:rsid w:val="0070334C"/>
    <w:rsid w:val="00703420"/>
    <w:rsid w:val="007034EE"/>
    <w:rsid w:val="00703907"/>
    <w:rsid w:val="00703DF7"/>
    <w:rsid w:val="007040AA"/>
    <w:rsid w:val="00704387"/>
    <w:rsid w:val="007048FA"/>
    <w:rsid w:val="007050C7"/>
    <w:rsid w:val="007056F5"/>
    <w:rsid w:val="0070588C"/>
    <w:rsid w:val="007058D8"/>
    <w:rsid w:val="00705B2E"/>
    <w:rsid w:val="007062A0"/>
    <w:rsid w:val="0070660A"/>
    <w:rsid w:val="00706A27"/>
    <w:rsid w:val="00706A6C"/>
    <w:rsid w:val="00706F07"/>
    <w:rsid w:val="00707C82"/>
    <w:rsid w:val="00707E4A"/>
    <w:rsid w:val="00707FFE"/>
    <w:rsid w:val="007102F6"/>
    <w:rsid w:val="007104C2"/>
    <w:rsid w:val="007109D7"/>
    <w:rsid w:val="00710CB6"/>
    <w:rsid w:val="00710DCE"/>
    <w:rsid w:val="00711621"/>
    <w:rsid w:val="00711B50"/>
    <w:rsid w:val="0071270C"/>
    <w:rsid w:val="00712D73"/>
    <w:rsid w:val="00712D75"/>
    <w:rsid w:val="0071343A"/>
    <w:rsid w:val="007134CB"/>
    <w:rsid w:val="00713A9F"/>
    <w:rsid w:val="00713BE7"/>
    <w:rsid w:val="007143E4"/>
    <w:rsid w:val="00714F53"/>
    <w:rsid w:val="00714F84"/>
    <w:rsid w:val="007150C6"/>
    <w:rsid w:val="007153BF"/>
    <w:rsid w:val="00715624"/>
    <w:rsid w:val="007161EF"/>
    <w:rsid w:val="0071640A"/>
    <w:rsid w:val="007165F3"/>
    <w:rsid w:val="0071755D"/>
    <w:rsid w:val="00717569"/>
    <w:rsid w:val="00717573"/>
    <w:rsid w:val="00717B10"/>
    <w:rsid w:val="00717CA5"/>
    <w:rsid w:val="00717FC5"/>
    <w:rsid w:val="00720060"/>
    <w:rsid w:val="00720C07"/>
    <w:rsid w:val="00720F55"/>
    <w:rsid w:val="007215AD"/>
    <w:rsid w:val="0072176F"/>
    <w:rsid w:val="007217CE"/>
    <w:rsid w:val="007222F8"/>
    <w:rsid w:val="0072283D"/>
    <w:rsid w:val="00723218"/>
    <w:rsid w:val="00723343"/>
    <w:rsid w:val="007233AF"/>
    <w:rsid w:val="007233C4"/>
    <w:rsid w:val="007236AB"/>
    <w:rsid w:val="0072375E"/>
    <w:rsid w:val="00723890"/>
    <w:rsid w:val="00723962"/>
    <w:rsid w:val="00723C33"/>
    <w:rsid w:val="00723D8E"/>
    <w:rsid w:val="007246E7"/>
    <w:rsid w:val="00725015"/>
    <w:rsid w:val="007254E8"/>
    <w:rsid w:val="00725BFD"/>
    <w:rsid w:val="00725D72"/>
    <w:rsid w:val="00725E35"/>
    <w:rsid w:val="00725FF3"/>
    <w:rsid w:val="0072643E"/>
    <w:rsid w:val="007266D1"/>
    <w:rsid w:val="00727131"/>
    <w:rsid w:val="00727173"/>
    <w:rsid w:val="0073006D"/>
    <w:rsid w:val="00730140"/>
    <w:rsid w:val="00730759"/>
    <w:rsid w:val="0073092B"/>
    <w:rsid w:val="00731036"/>
    <w:rsid w:val="007320C8"/>
    <w:rsid w:val="007321E0"/>
    <w:rsid w:val="00732ADD"/>
    <w:rsid w:val="0073319F"/>
    <w:rsid w:val="007331FA"/>
    <w:rsid w:val="007332A3"/>
    <w:rsid w:val="00733C73"/>
    <w:rsid w:val="007340FF"/>
    <w:rsid w:val="007345FA"/>
    <w:rsid w:val="00734988"/>
    <w:rsid w:val="00735157"/>
    <w:rsid w:val="0073619F"/>
    <w:rsid w:val="007361F2"/>
    <w:rsid w:val="00736F0B"/>
    <w:rsid w:val="00736F70"/>
    <w:rsid w:val="007372F3"/>
    <w:rsid w:val="00737568"/>
    <w:rsid w:val="00737849"/>
    <w:rsid w:val="00740753"/>
    <w:rsid w:val="00741367"/>
    <w:rsid w:val="00741919"/>
    <w:rsid w:val="007421DB"/>
    <w:rsid w:val="00742506"/>
    <w:rsid w:val="0074292C"/>
    <w:rsid w:val="00742E28"/>
    <w:rsid w:val="00742F61"/>
    <w:rsid w:val="00742F9E"/>
    <w:rsid w:val="00743797"/>
    <w:rsid w:val="00743B19"/>
    <w:rsid w:val="0074405A"/>
    <w:rsid w:val="007440F8"/>
    <w:rsid w:val="00744135"/>
    <w:rsid w:val="00744482"/>
    <w:rsid w:val="0074449A"/>
    <w:rsid w:val="0074455A"/>
    <w:rsid w:val="00744718"/>
    <w:rsid w:val="00744848"/>
    <w:rsid w:val="00744B55"/>
    <w:rsid w:val="00744E74"/>
    <w:rsid w:val="00744F09"/>
    <w:rsid w:val="00745253"/>
    <w:rsid w:val="007461F4"/>
    <w:rsid w:val="007462AC"/>
    <w:rsid w:val="00746523"/>
    <w:rsid w:val="007467AC"/>
    <w:rsid w:val="00746938"/>
    <w:rsid w:val="00746C9B"/>
    <w:rsid w:val="00746FFD"/>
    <w:rsid w:val="00747AB8"/>
    <w:rsid w:val="00747F0D"/>
    <w:rsid w:val="00747FFC"/>
    <w:rsid w:val="007505CF"/>
    <w:rsid w:val="00750FBA"/>
    <w:rsid w:val="0075125E"/>
    <w:rsid w:val="007514A1"/>
    <w:rsid w:val="00751A84"/>
    <w:rsid w:val="00751CE9"/>
    <w:rsid w:val="00751F00"/>
    <w:rsid w:val="00752399"/>
    <w:rsid w:val="007525AE"/>
    <w:rsid w:val="00752A7B"/>
    <w:rsid w:val="00752AD1"/>
    <w:rsid w:val="00752E21"/>
    <w:rsid w:val="00753492"/>
    <w:rsid w:val="0075404C"/>
    <w:rsid w:val="007558B8"/>
    <w:rsid w:val="00755C99"/>
    <w:rsid w:val="00755DD7"/>
    <w:rsid w:val="007567C6"/>
    <w:rsid w:val="00757313"/>
    <w:rsid w:val="00757611"/>
    <w:rsid w:val="00757862"/>
    <w:rsid w:val="00760191"/>
    <w:rsid w:val="0076032B"/>
    <w:rsid w:val="007603FF"/>
    <w:rsid w:val="00760A5C"/>
    <w:rsid w:val="00760ABF"/>
    <w:rsid w:val="00761129"/>
    <w:rsid w:val="00761A1E"/>
    <w:rsid w:val="00761B25"/>
    <w:rsid w:val="00761ED4"/>
    <w:rsid w:val="007620B8"/>
    <w:rsid w:val="0076251F"/>
    <w:rsid w:val="007626B8"/>
    <w:rsid w:val="00763197"/>
    <w:rsid w:val="007631C1"/>
    <w:rsid w:val="007638E7"/>
    <w:rsid w:val="007640A8"/>
    <w:rsid w:val="00764375"/>
    <w:rsid w:val="00765366"/>
    <w:rsid w:val="007654C7"/>
    <w:rsid w:val="00765737"/>
    <w:rsid w:val="00765792"/>
    <w:rsid w:val="00765818"/>
    <w:rsid w:val="00765BC9"/>
    <w:rsid w:val="00765E2A"/>
    <w:rsid w:val="007662A5"/>
    <w:rsid w:val="00766569"/>
    <w:rsid w:val="00766589"/>
    <w:rsid w:val="007668FB"/>
    <w:rsid w:val="00766A9F"/>
    <w:rsid w:val="00767631"/>
    <w:rsid w:val="00767827"/>
    <w:rsid w:val="00767853"/>
    <w:rsid w:val="00770322"/>
    <w:rsid w:val="007704AB"/>
    <w:rsid w:val="00770506"/>
    <w:rsid w:val="00770CF6"/>
    <w:rsid w:val="00770D65"/>
    <w:rsid w:val="007719D3"/>
    <w:rsid w:val="00772221"/>
    <w:rsid w:val="0077229C"/>
    <w:rsid w:val="00772A28"/>
    <w:rsid w:val="00774227"/>
    <w:rsid w:val="00774240"/>
    <w:rsid w:val="00774579"/>
    <w:rsid w:val="007745F6"/>
    <w:rsid w:val="00774805"/>
    <w:rsid w:val="00774A7B"/>
    <w:rsid w:val="00774E76"/>
    <w:rsid w:val="00775190"/>
    <w:rsid w:val="007755C6"/>
    <w:rsid w:val="0077574B"/>
    <w:rsid w:val="00776025"/>
    <w:rsid w:val="0077622B"/>
    <w:rsid w:val="00776733"/>
    <w:rsid w:val="0077709F"/>
    <w:rsid w:val="00777119"/>
    <w:rsid w:val="007771C2"/>
    <w:rsid w:val="007771FA"/>
    <w:rsid w:val="00777390"/>
    <w:rsid w:val="007774C3"/>
    <w:rsid w:val="007777A7"/>
    <w:rsid w:val="00777D4D"/>
    <w:rsid w:val="00777EF7"/>
    <w:rsid w:val="00780970"/>
    <w:rsid w:val="007812C4"/>
    <w:rsid w:val="007814C9"/>
    <w:rsid w:val="00781A33"/>
    <w:rsid w:val="00782503"/>
    <w:rsid w:val="00782830"/>
    <w:rsid w:val="00782CB4"/>
    <w:rsid w:val="00782FF9"/>
    <w:rsid w:val="00783492"/>
    <w:rsid w:val="00783550"/>
    <w:rsid w:val="0078365E"/>
    <w:rsid w:val="0078374F"/>
    <w:rsid w:val="0078422D"/>
    <w:rsid w:val="00784650"/>
    <w:rsid w:val="00785469"/>
    <w:rsid w:val="00785614"/>
    <w:rsid w:val="007856E6"/>
    <w:rsid w:val="007862FE"/>
    <w:rsid w:val="00786318"/>
    <w:rsid w:val="00786390"/>
    <w:rsid w:val="007864CA"/>
    <w:rsid w:val="00787578"/>
    <w:rsid w:val="00787729"/>
    <w:rsid w:val="00787B0F"/>
    <w:rsid w:val="00787F69"/>
    <w:rsid w:val="007900C8"/>
    <w:rsid w:val="0079022A"/>
    <w:rsid w:val="0079035C"/>
    <w:rsid w:val="0079078A"/>
    <w:rsid w:val="00790A4A"/>
    <w:rsid w:val="00790ECD"/>
    <w:rsid w:val="00791460"/>
    <w:rsid w:val="007917EF"/>
    <w:rsid w:val="00791922"/>
    <w:rsid w:val="00792483"/>
    <w:rsid w:val="00792B0B"/>
    <w:rsid w:val="007932B5"/>
    <w:rsid w:val="00793533"/>
    <w:rsid w:val="00794491"/>
    <w:rsid w:val="0079496F"/>
    <w:rsid w:val="007949EC"/>
    <w:rsid w:val="00794B23"/>
    <w:rsid w:val="007950B2"/>
    <w:rsid w:val="00795536"/>
    <w:rsid w:val="007955B1"/>
    <w:rsid w:val="00795D3E"/>
    <w:rsid w:val="007961E6"/>
    <w:rsid w:val="007966BE"/>
    <w:rsid w:val="00796E7E"/>
    <w:rsid w:val="0079712A"/>
    <w:rsid w:val="0079722E"/>
    <w:rsid w:val="0079780E"/>
    <w:rsid w:val="00797997"/>
    <w:rsid w:val="007A04E4"/>
    <w:rsid w:val="007A062A"/>
    <w:rsid w:val="007A08CA"/>
    <w:rsid w:val="007A0E0E"/>
    <w:rsid w:val="007A1057"/>
    <w:rsid w:val="007A1197"/>
    <w:rsid w:val="007A1349"/>
    <w:rsid w:val="007A1654"/>
    <w:rsid w:val="007A1B5D"/>
    <w:rsid w:val="007A1D4F"/>
    <w:rsid w:val="007A1ED7"/>
    <w:rsid w:val="007A22F9"/>
    <w:rsid w:val="007A2400"/>
    <w:rsid w:val="007A29CA"/>
    <w:rsid w:val="007A2C17"/>
    <w:rsid w:val="007A31B7"/>
    <w:rsid w:val="007A34F0"/>
    <w:rsid w:val="007A3957"/>
    <w:rsid w:val="007A3C27"/>
    <w:rsid w:val="007A3C4B"/>
    <w:rsid w:val="007A40E2"/>
    <w:rsid w:val="007A45A6"/>
    <w:rsid w:val="007A4B60"/>
    <w:rsid w:val="007A4CF2"/>
    <w:rsid w:val="007A53D6"/>
    <w:rsid w:val="007A63FF"/>
    <w:rsid w:val="007A64BA"/>
    <w:rsid w:val="007A66A1"/>
    <w:rsid w:val="007A67D6"/>
    <w:rsid w:val="007A6842"/>
    <w:rsid w:val="007A748F"/>
    <w:rsid w:val="007A7522"/>
    <w:rsid w:val="007A7591"/>
    <w:rsid w:val="007A75CF"/>
    <w:rsid w:val="007A7757"/>
    <w:rsid w:val="007B01E8"/>
    <w:rsid w:val="007B0677"/>
    <w:rsid w:val="007B07E2"/>
    <w:rsid w:val="007B0A91"/>
    <w:rsid w:val="007B100C"/>
    <w:rsid w:val="007B1148"/>
    <w:rsid w:val="007B1430"/>
    <w:rsid w:val="007B18A5"/>
    <w:rsid w:val="007B1AC1"/>
    <w:rsid w:val="007B2B0C"/>
    <w:rsid w:val="007B2C5F"/>
    <w:rsid w:val="007B2DC7"/>
    <w:rsid w:val="007B2FBD"/>
    <w:rsid w:val="007B309C"/>
    <w:rsid w:val="007B3BA0"/>
    <w:rsid w:val="007B46B9"/>
    <w:rsid w:val="007B498C"/>
    <w:rsid w:val="007B4E02"/>
    <w:rsid w:val="007B553A"/>
    <w:rsid w:val="007B6245"/>
    <w:rsid w:val="007B6924"/>
    <w:rsid w:val="007B79CE"/>
    <w:rsid w:val="007B79E6"/>
    <w:rsid w:val="007C0511"/>
    <w:rsid w:val="007C055B"/>
    <w:rsid w:val="007C05E5"/>
    <w:rsid w:val="007C088E"/>
    <w:rsid w:val="007C0948"/>
    <w:rsid w:val="007C0E64"/>
    <w:rsid w:val="007C0EF2"/>
    <w:rsid w:val="007C19C4"/>
    <w:rsid w:val="007C1D16"/>
    <w:rsid w:val="007C1D86"/>
    <w:rsid w:val="007C1E01"/>
    <w:rsid w:val="007C2A59"/>
    <w:rsid w:val="007C2EE5"/>
    <w:rsid w:val="007C2F04"/>
    <w:rsid w:val="007C2FE5"/>
    <w:rsid w:val="007C34C4"/>
    <w:rsid w:val="007C3530"/>
    <w:rsid w:val="007C389D"/>
    <w:rsid w:val="007C3C40"/>
    <w:rsid w:val="007C3F78"/>
    <w:rsid w:val="007C40EC"/>
    <w:rsid w:val="007C4176"/>
    <w:rsid w:val="007C43B0"/>
    <w:rsid w:val="007C48B9"/>
    <w:rsid w:val="007C49AC"/>
    <w:rsid w:val="007C5750"/>
    <w:rsid w:val="007C5D7D"/>
    <w:rsid w:val="007C5E0B"/>
    <w:rsid w:val="007C618C"/>
    <w:rsid w:val="007C6483"/>
    <w:rsid w:val="007C6607"/>
    <w:rsid w:val="007C668E"/>
    <w:rsid w:val="007C6733"/>
    <w:rsid w:val="007C70F9"/>
    <w:rsid w:val="007C726D"/>
    <w:rsid w:val="007C7C81"/>
    <w:rsid w:val="007C7C93"/>
    <w:rsid w:val="007C7E70"/>
    <w:rsid w:val="007D0244"/>
    <w:rsid w:val="007D05BC"/>
    <w:rsid w:val="007D0987"/>
    <w:rsid w:val="007D0B38"/>
    <w:rsid w:val="007D13C3"/>
    <w:rsid w:val="007D15FE"/>
    <w:rsid w:val="007D18DF"/>
    <w:rsid w:val="007D1AE2"/>
    <w:rsid w:val="007D1BDA"/>
    <w:rsid w:val="007D1DFC"/>
    <w:rsid w:val="007D251A"/>
    <w:rsid w:val="007D279B"/>
    <w:rsid w:val="007D2B98"/>
    <w:rsid w:val="007D2F7E"/>
    <w:rsid w:val="007D3126"/>
    <w:rsid w:val="007D39CE"/>
    <w:rsid w:val="007D3B53"/>
    <w:rsid w:val="007D3EC2"/>
    <w:rsid w:val="007D4146"/>
    <w:rsid w:val="007D42C6"/>
    <w:rsid w:val="007D44C4"/>
    <w:rsid w:val="007D4CAA"/>
    <w:rsid w:val="007D4D7C"/>
    <w:rsid w:val="007D50B9"/>
    <w:rsid w:val="007D5C02"/>
    <w:rsid w:val="007D6987"/>
    <w:rsid w:val="007D7E0A"/>
    <w:rsid w:val="007D7EE3"/>
    <w:rsid w:val="007D7F5D"/>
    <w:rsid w:val="007D7F74"/>
    <w:rsid w:val="007E0113"/>
    <w:rsid w:val="007E0F23"/>
    <w:rsid w:val="007E12CD"/>
    <w:rsid w:val="007E146D"/>
    <w:rsid w:val="007E1669"/>
    <w:rsid w:val="007E207B"/>
    <w:rsid w:val="007E22DF"/>
    <w:rsid w:val="007E24A3"/>
    <w:rsid w:val="007E24CE"/>
    <w:rsid w:val="007E2903"/>
    <w:rsid w:val="007E297C"/>
    <w:rsid w:val="007E3763"/>
    <w:rsid w:val="007E3BF4"/>
    <w:rsid w:val="007E3F8F"/>
    <w:rsid w:val="007E4250"/>
    <w:rsid w:val="007E467D"/>
    <w:rsid w:val="007E4881"/>
    <w:rsid w:val="007E48AB"/>
    <w:rsid w:val="007E490A"/>
    <w:rsid w:val="007E4F1C"/>
    <w:rsid w:val="007E519A"/>
    <w:rsid w:val="007E5640"/>
    <w:rsid w:val="007E56BC"/>
    <w:rsid w:val="007E5844"/>
    <w:rsid w:val="007E58AE"/>
    <w:rsid w:val="007E5DD4"/>
    <w:rsid w:val="007E6100"/>
    <w:rsid w:val="007E6185"/>
    <w:rsid w:val="007E6AE6"/>
    <w:rsid w:val="007E6C10"/>
    <w:rsid w:val="007E6DE3"/>
    <w:rsid w:val="007E6E53"/>
    <w:rsid w:val="007E6F1A"/>
    <w:rsid w:val="007E72FB"/>
    <w:rsid w:val="007E755D"/>
    <w:rsid w:val="007E7613"/>
    <w:rsid w:val="007E7CD6"/>
    <w:rsid w:val="007F0574"/>
    <w:rsid w:val="007F0A88"/>
    <w:rsid w:val="007F120A"/>
    <w:rsid w:val="007F15A6"/>
    <w:rsid w:val="007F196A"/>
    <w:rsid w:val="007F1A88"/>
    <w:rsid w:val="007F1CE1"/>
    <w:rsid w:val="007F239C"/>
    <w:rsid w:val="007F23E6"/>
    <w:rsid w:val="007F2456"/>
    <w:rsid w:val="007F2704"/>
    <w:rsid w:val="007F2798"/>
    <w:rsid w:val="007F2B6B"/>
    <w:rsid w:val="007F2E81"/>
    <w:rsid w:val="007F325E"/>
    <w:rsid w:val="007F352D"/>
    <w:rsid w:val="007F391B"/>
    <w:rsid w:val="007F4097"/>
    <w:rsid w:val="007F40EC"/>
    <w:rsid w:val="007F42B0"/>
    <w:rsid w:val="007F4AF3"/>
    <w:rsid w:val="007F4B00"/>
    <w:rsid w:val="007F5317"/>
    <w:rsid w:val="007F53B9"/>
    <w:rsid w:val="007F55F5"/>
    <w:rsid w:val="007F5915"/>
    <w:rsid w:val="007F5B5C"/>
    <w:rsid w:val="007F6394"/>
    <w:rsid w:val="007F646A"/>
    <w:rsid w:val="007F70AA"/>
    <w:rsid w:val="007F7406"/>
    <w:rsid w:val="007F74B2"/>
    <w:rsid w:val="007F75E3"/>
    <w:rsid w:val="007F766D"/>
    <w:rsid w:val="007F7F73"/>
    <w:rsid w:val="00800204"/>
    <w:rsid w:val="00800516"/>
    <w:rsid w:val="008010E3"/>
    <w:rsid w:val="00801AD6"/>
    <w:rsid w:val="00802046"/>
    <w:rsid w:val="008020CA"/>
    <w:rsid w:val="0080259A"/>
    <w:rsid w:val="008027B8"/>
    <w:rsid w:val="0080282E"/>
    <w:rsid w:val="008033C3"/>
    <w:rsid w:val="008033FE"/>
    <w:rsid w:val="00803903"/>
    <w:rsid w:val="00804139"/>
    <w:rsid w:val="008046B3"/>
    <w:rsid w:val="00804C64"/>
    <w:rsid w:val="00804DEF"/>
    <w:rsid w:val="0080529E"/>
    <w:rsid w:val="0080552E"/>
    <w:rsid w:val="00805B7A"/>
    <w:rsid w:val="0080679D"/>
    <w:rsid w:val="00806D30"/>
    <w:rsid w:val="00807106"/>
    <w:rsid w:val="00807309"/>
    <w:rsid w:val="00810105"/>
    <w:rsid w:val="00810189"/>
    <w:rsid w:val="00810D39"/>
    <w:rsid w:val="00811250"/>
    <w:rsid w:val="0081158A"/>
    <w:rsid w:val="00811613"/>
    <w:rsid w:val="00811C01"/>
    <w:rsid w:val="00811C28"/>
    <w:rsid w:val="00811CF7"/>
    <w:rsid w:val="00812390"/>
    <w:rsid w:val="00812617"/>
    <w:rsid w:val="008126B8"/>
    <w:rsid w:val="00812CBE"/>
    <w:rsid w:val="00812E72"/>
    <w:rsid w:val="00813203"/>
    <w:rsid w:val="0081324E"/>
    <w:rsid w:val="00813437"/>
    <w:rsid w:val="0081347E"/>
    <w:rsid w:val="00813857"/>
    <w:rsid w:val="00813BFC"/>
    <w:rsid w:val="00813DA8"/>
    <w:rsid w:val="00813EF6"/>
    <w:rsid w:val="00813F5D"/>
    <w:rsid w:val="0081445F"/>
    <w:rsid w:val="008144FE"/>
    <w:rsid w:val="008149BA"/>
    <w:rsid w:val="00814CF6"/>
    <w:rsid w:val="00814E79"/>
    <w:rsid w:val="008151B2"/>
    <w:rsid w:val="00815346"/>
    <w:rsid w:val="0081557C"/>
    <w:rsid w:val="00816A07"/>
    <w:rsid w:val="00816C6F"/>
    <w:rsid w:val="00816E58"/>
    <w:rsid w:val="0081730C"/>
    <w:rsid w:val="0081739D"/>
    <w:rsid w:val="00817526"/>
    <w:rsid w:val="008203C0"/>
    <w:rsid w:val="008204FA"/>
    <w:rsid w:val="0082057F"/>
    <w:rsid w:val="00820829"/>
    <w:rsid w:val="00820AC0"/>
    <w:rsid w:val="00820E5C"/>
    <w:rsid w:val="0082116D"/>
    <w:rsid w:val="00821266"/>
    <w:rsid w:val="00821ED3"/>
    <w:rsid w:val="008222AC"/>
    <w:rsid w:val="008225BA"/>
    <w:rsid w:val="00822B34"/>
    <w:rsid w:val="0082364E"/>
    <w:rsid w:val="00823C9B"/>
    <w:rsid w:val="00824D16"/>
    <w:rsid w:val="00824FEA"/>
    <w:rsid w:val="00825348"/>
    <w:rsid w:val="00825917"/>
    <w:rsid w:val="00825FDD"/>
    <w:rsid w:val="0082603F"/>
    <w:rsid w:val="0082667F"/>
    <w:rsid w:val="008269E4"/>
    <w:rsid w:val="00826D07"/>
    <w:rsid w:val="008273C3"/>
    <w:rsid w:val="00827E24"/>
    <w:rsid w:val="00830DD9"/>
    <w:rsid w:val="00830E7E"/>
    <w:rsid w:val="00831230"/>
    <w:rsid w:val="008312A0"/>
    <w:rsid w:val="0083141C"/>
    <w:rsid w:val="008315D7"/>
    <w:rsid w:val="0083186F"/>
    <w:rsid w:val="00831872"/>
    <w:rsid w:val="00831FC3"/>
    <w:rsid w:val="008324E3"/>
    <w:rsid w:val="00832DBA"/>
    <w:rsid w:val="008330BF"/>
    <w:rsid w:val="0083314C"/>
    <w:rsid w:val="00833A3E"/>
    <w:rsid w:val="00833ED9"/>
    <w:rsid w:val="008341ED"/>
    <w:rsid w:val="00834249"/>
    <w:rsid w:val="008343DE"/>
    <w:rsid w:val="008348B0"/>
    <w:rsid w:val="00834976"/>
    <w:rsid w:val="008349E7"/>
    <w:rsid w:val="00834E7E"/>
    <w:rsid w:val="00835003"/>
    <w:rsid w:val="008353FE"/>
    <w:rsid w:val="00835618"/>
    <w:rsid w:val="0083594B"/>
    <w:rsid w:val="00835C3C"/>
    <w:rsid w:val="00835E34"/>
    <w:rsid w:val="0083604E"/>
    <w:rsid w:val="008363E6"/>
    <w:rsid w:val="008379F2"/>
    <w:rsid w:val="00837EDF"/>
    <w:rsid w:val="0084012E"/>
    <w:rsid w:val="00840302"/>
    <w:rsid w:val="0084031C"/>
    <w:rsid w:val="0084044E"/>
    <w:rsid w:val="0084049B"/>
    <w:rsid w:val="00840A6E"/>
    <w:rsid w:val="0084115F"/>
    <w:rsid w:val="008412ED"/>
    <w:rsid w:val="008416B4"/>
    <w:rsid w:val="00841975"/>
    <w:rsid w:val="00841FBE"/>
    <w:rsid w:val="0084279E"/>
    <w:rsid w:val="00842B22"/>
    <w:rsid w:val="00842C6A"/>
    <w:rsid w:val="008430A9"/>
    <w:rsid w:val="0084325A"/>
    <w:rsid w:val="00843327"/>
    <w:rsid w:val="00843DF1"/>
    <w:rsid w:val="00843F0C"/>
    <w:rsid w:val="00843FA7"/>
    <w:rsid w:val="0084436D"/>
    <w:rsid w:val="00844BCB"/>
    <w:rsid w:val="00844D07"/>
    <w:rsid w:val="00845102"/>
    <w:rsid w:val="00845240"/>
    <w:rsid w:val="00845827"/>
    <w:rsid w:val="00845CDF"/>
    <w:rsid w:val="008465AF"/>
    <w:rsid w:val="008467AB"/>
    <w:rsid w:val="00846B49"/>
    <w:rsid w:val="008470A0"/>
    <w:rsid w:val="00847737"/>
    <w:rsid w:val="00847D64"/>
    <w:rsid w:val="00847E60"/>
    <w:rsid w:val="00850510"/>
    <w:rsid w:val="0085093F"/>
    <w:rsid w:val="00850AE5"/>
    <w:rsid w:val="00851238"/>
    <w:rsid w:val="008513DC"/>
    <w:rsid w:val="00851DC3"/>
    <w:rsid w:val="00852210"/>
    <w:rsid w:val="00852A7F"/>
    <w:rsid w:val="00853140"/>
    <w:rsid w:val="0085346A"/>
    <w:rsid w:val="00853A11"/>
    <w:rsid w:val="00854846"/>
    <w:rsid w:val="00854CA3"/>
    <w:rsid w:val="008551B0"/>
    <w:rsid w:val="00856025"/>
    <w:rsid w:val="00856293"/>
    <w:rsid w:val="00856754"/>
    <w:rsid w:val="008571E7"/>
    <w:rsid w:val="0085777C"/>
    <w:rsid w:val="00857C61"/>
    <w:rsid w:val="00857CB8"/>
    <w:rsid w:val="00857E67"/>
    <w:rsid w:val="008601E3"/>
    <w:rsid w:val="00860294"/>
    <w:rsid w:val="00860AB2"/>
    <w:rsid w:val="00860D14"/>
    <w:rsid w:val="00860D6A"/>
    <w:rsid w:val="00861261"/>
    <w:rsid w:val="008615D8"/>
    <w:rsid w:val="00861A4B"/>
    <w:rsid w:val="00861E3F"/>
    <w:rsid w:val="00862171"/>
    <w:rsid w:val="008621B6"/>
    <w:rsid w:val="00862374"/>
    <w:rsid w:val="00862D00"/>
    <w:rsid w:val="008630B0"/>
    <w:rsid w:val="00863945"/>
    <w:rsid w:val="00864D96"/>
    <w:rsid w:val="00865A96"/>
    <w:rsid w:val="00865CC2"/>
    <w:rsid w:val="00866402"/>
    <w:rsid w:val="00866425"/>
    <w:rsid w:val="008664C0"/>
    <w:rsid w:val="00866505"/>
    <w:rsid w:val="00866C8E"/>
    <w:rsid w:val="0086705E"/>
    <w:rsid w:val="00867315"/>
    <w:rsid w:val="0086789A"/>
    <w:rsid w:val="0086791D"/>
    <w:rsid w:val="0086795E"/>
    <w:rsid w:val="00867AC8"/>
    <w:rsid w:val="00867BDC"/>
    <w:rsid w:val="00867C57"/>
    <w:rsid w:val="008704CA"/>
    <w:rsid w:val="00870767"/>
    <w:rsid w:val="0087086A"/>
    <w:rsid w:val="00870930"/>
    <w:rsid w:val="00870FBD"/>
    <w:rsid w:val="008714C6"/>
    <w:rsid w:val="00871568"/>
    <w:rsid w:val="0087180F"/>
    <w:rsid w:val="00871E7B"/>
    <w:rsid w:val="00871F13"/>
    <w:rsid w:val="008728F6"/>
    <w:rsid w:val="008729D8"/>
    <w:rsid w:val="00872B70"/>
    <w:rsid w:val="00872B8A"/>
    <w:rsid w:val="0087360A"/>
    <w:rsid w:val="0087383B"/>
    <w:rsid w:val="00873883"/>
    <w:rsid w:val="00873BDF"/>
    <w:rsid w:val="00873EAF"/>
    <w:rsid w:val="008743CF"/>
    <w:rsid w:val="0087457B"/>
    <w:rsid w:val="00874981"/>
    <w:rsid w:val="00874FE5"/>
    <w:rsid w:val="00875ABD"/>
    <w:rsid w:val="0087675E"/>
    <w:rsid w:val="00876A46"/>
    <w:rsid w:val="00876A96"/>
    <w:rsid w:val="00876B67"/>
    <w:rsid w:val="00877036"/>
    <w:rsid w:val="008770EC"/>
    <w:rsid w:val="00877106"/>
    <w:rsid w:val="00877DC8"/>
    <w:rsid w:val="00880295"/>
    <w:rsid w:val="00880B4B"/>
    <w:rsid w:val="00880DAA"/>
    <w:rsid w:val="008810F4"/>
    <w:rsid w:val="008814BA"/>
    <w:rsid w:val="008818D0"/>
    <w:rsid w:val="00881AF7"/>
    <w:rsid w:val="00881C61"/>
    <w:rsid w:val="00882629"/>
    <w:rsid w:val="008827CC"/>
    <w:rsid w:val="00883298"/>
    <w:rsid w:val="0088358B"/>
    <w:rsid w:val="008838A3"/>
    <w:rsid w:val="00884CA7"/>
    <w:rsid w:val="00884D89"/>
    <w:rsid w:val="00884E6E"/>
    <w:rsid w:val="00885A50"/>
    <w:rsid w:val="00885ACA"/>
    <w:rsid w:val="008862B9"/>
    <w:rsid w:val="00886315"/>
    <w:rsid w:val="00886497"/>
    <w:rsid w:val="00886903"/>
    <w:rsid w:val="008872DE"/>
    <w:rsid w:val="008873E9"/>
    <w:rsid w:val="008876A2"/>
    <w:rsid w:val="00890040"/>
    <w:rsid w:val="00890197"/>
    <w:rsid w:val="00890925"/>
    <w:rsid w:val="00890B80"/>
    <w:rsid w:val="00890F72"/>
    <w:rsid w:val="0089128A"/>
    <w:rsid w:val="008912AE"/>
    <w:rsid w:val="00891832"/>
    <w:rsid w:val="008921A7"/>
    <w:rsid w:val="0089247E"/>
    <w:rsid w:val="00893010"/>
    <w:rsid w:val="008934AE"/>
    <w:rsid w:val="00893DCF"/>
    <w:rsid w:val="008940E5"/>
    <w:rsid w:val="00894656"/>
    <w:rsid w:val="008946B9"/>
    <w:rsid w:val="00894C8E"/>
    <w:rsid w:val="00894E37"/>
    <w:rsid w:val="00895343"/>
    <w:rsid w:val="0089578D"/>
    <w:rsid w:val="0089628F"/>
    <w:rsid w:val="00896409"/>
    <w:rsid w:val="00896E6E"/>
    <w:rsid w:val="00897C8D"/>
    <w:rsid w:val="008A0046"/>
    <w:rsid w:val="008A0176"/>
    <w:rsid w:val="008A0191"/>
    <w:rsid w:val="008A03BD"/>
    <w:rsid w:val="008A0836"/>
    <w:rsid w:val="008A113F"/>
    <w:rsid w:val="008A15A3"/>
    <w:rsid w:val="008A160F"/>
    <w:rsid w:val="008A1A04"/>
    <w:rsid w:val="008A1A05"/>
    <w:rsid w:val="008A1D6D"/>
    <w:rsid w:val="008A1FF1"/>
    <w:rsid w:val="008A23B4"/>
    <w:rsid w:val="008A265D"/>
    <w:rsid w:val="008A26DF"/>
    <w:rsid w:val="008A2FF6"/>
    <w:rsid w:val="008A3054"/>
    <w:rsid w:val="008A31C1"/>
    <w:rsid w:val="008A3328"/>
    <w:rsid w:val="008A34C3"/>
    <w:rsid w:val="008A3DEC"/>
    <w:rsid w:val="008A46D7"/>
    <w:rsid w:val="008A4826"/>
    <w:rsid w:val="008A49CA"/>
    <w:rsid w:val="008A49F7"/>
    <w:rsid w:val="008A4C76"/>
    <w:rsid w:val="008A4CC0"/>
    <w:rsid w:val="008A4EED"/>
    <w:rsid w:val="008A53A8"/>
    <w:rsid w:val="008A66B6"/>
    <w:rsid w:val="008A6892"/>
    <w:rsid w:val="008A7077"/>
    <w:rsid w:val="008A7641"/>
    <w:rsid w:val="008A7E7C"/>
    <w:rsid w:val="008B0836"/>
    <w:rsid w:val="008B150D"/>
    <w:rsid w:val="008B2046"/>
    <w:rsid w:val="008B350A"/>
    <w:rsid w:val="008B36C2"/>
    <w:rsid w:val="008B3B67"/>
    <w:rsid w:val="008B48D4"/>
    <w:rsid w:val="008B4910"/>
    <w:rsid w:val="008B4AB2"/>
    <w:rsid w:val="008B4BAA"/>
    <w:rsid w:val="008B4CF5"/>
    <w:rsid w:val="008B514B"/>
    <w:rsid w:val="008B5183"/>
    <w:rsid w:val="008B56C9"/>
    <w:rsid w:val="008B59A0"/>
    <w:rsid w:val="008B5D16"/>
    <w:rsid w:val="008B5FC5"/>
    <w:rsid w:val="008B601B"/>
    <w:rsid w:val="008B6763"/>
    <w:rsid w:val="008B76DA"/>
    <w:rsid w:val="008B797C"/>
    <w:rsid w:val="008B7A59"/>
    <w:rsid w:val="008B7A99"/>
    <w:rsid w:val="008B7B0C"/>
    <w:rsid w:val="008B7EC5"/>
    <w:rsid w:val="008C0614"/>
    <w:rsid w:val="008C0664"/>
    <w:rsid w:val="008C06F3"/>
    <w:rsid w:val="008C072D"/>
    <w:rsid w:val="008C14D7"/>
    <w:rsid w:val="008C1C1C"/>
    <w:rsid w:val="008C1CDF"/>
    <w:rsid w:val="008C1F91"/>
    <w:rsid w:val="008C1FA8"/>
    <w:rsid w:val="008C30F2"/>
    <w:rsid w:val="008C3C42"/>
    <w:rsid w:val="008C3F00"/>
    <w:rsid w:val="008C3F90"/>
    <w:rsid w:val="008C4812"/>
    <w:rsid w:val="008C4A3A"/>
    <w:rsid w:val="008C54C3"/>
    <w:rsid w:val="008C5754"/>
    <w:rsid w:val="008C5896"/>
    <w:rsid w:val="008C5BA3"/>
    <w:rsid w:val="008C62BE"/>
    <w:rsid w:val="008C6461"/>
    <w:rsid w:val="008C67E7"/>
    <w:rsid w:val="008C6B5E"/>
    <w:rsid w:val="008C6C35"/>
    <w:rsid w:val="008C7A13"/>
    <w:rsid w:val="008D027C"/>
    <w:rsid w:val="008D07F6"/>
    <w:rsid w:val="008D0951"/>
    <w:rsid w:val="008D0A0E"/>
    <w:rsid w:val="008D14B2"/>
    <w:rsid w:val="008D2181"/>
    <w:rsid w:val="008D230E"/>
    <w:rsid w:val="008D2BCC"/>
    <w:rsid w:val="008D2F65"/>
    <w:rsid w:val="008D313B"/>
    <w:rsid w:val="008D381A"/>
    <w:rsid w:val="008D381D"/>
    <w:rsid w:val="008D49BB"/>
    <w:rsid w:val="008D4B68"/>
    <w:rsid w:val="008D4B94"/>
    <w:rsid w:val="008D5035"/>
    <w:rsid w:val="008D520F"/>
    <w:rsid w:val="008D562A"/>
    <w:rsid w:val="008D5A72"/>
    <w:rsid w:val="008D5F5E"/>
    <w:rsid w:val="008D6124"/>
    <w:rsid w:val="008D6130"/>
    <w:rsid w:val="008D655F"/>
    <w:rsid w:val="008D65CB"/>
    <w:rsid w:val="008D6D79"/>
    <w:rsid w:val="008D7339"/>
    <w:rsid w:val="008D77C2"/>
    <w:rsid w:val="008D77C5"/>
    <w:rsid w:val="008D792E"/>
    <w:rsid w:val="008D7A23"/>
    <w:rsid w:val="008D7FE9"/>
    <w:rsid w:val="008E00DF"/>
    <w:rsid w:val="008E02AA"/>
    <w:rsid w:val="008E0642"/>
    <w:rsid w:val="008E077B"/>
    <w:rsid w:val="008E0A08"/>
    <w:rsid w:val="008E0B9F"/>
    <w:rsid w:val="008E0CC6"/>
    <w:rsid w:val="008E0CE6"/>
    <w:rsid w:val="008E18AD"/>
    <w:rsid w:val="008E1AA9"/>
    <w:rsid w:val="008E1C89"/>
    <w:rsid w:val="008E1CBC"/>
    <w:rsid w:val="008E2479"/>
    <w:rsid w:val="008E2B4A"/>
    <w:rsid w:val="008E3663"/>
    <w:rsid w:val="008E369E"/>
    <w:rsid w:val="008E4679"/>
    <w:rsid w:val="008E4736"/>
    <w:rsid w:val="008E498B"/>
    <w:rsid w:val="008E4E1E"/>
    <w:rsid w:val="008E56BF"/>
    <w:rsid w:val="008E58FF"/>
    <w:rsid w:val="008E5DA3"/>
    <w:rsid w:val="008E5E28"/>
    <w:rsid w:val="008E5FBA"/>
    <w:rsid w:val="008E62DB"/>
    <w:rsid w:val="008E6938"/>
    <w:rsid w:val="008E6E48"/>
    <w:rsid w:val="008E71A5"/>
    <w:rsid w:val="008E7F33"/>
    <w:rsid w:val="008F0153"/>
    <w:rsid w:val="008F0508"/>
    <w:rsid w:val="008F0BC4"/>
    <w:rsid w:val="008F117B"/>
    <w:rsid w:val="008F1B3E"/>
    <w:rsid w:val="008F1F64"/>
    <w:rsid w:val="008F24F1"/>
    <w:rsid w:val="008F2934"/>
    <w:rsid w:val="008F2DA2"/>
    <w:rsid w:val="008F2E27"/>
    <w:rsid w:val="008F310C"/>
    <w:rsid w:val="008F44BC"/>
    <w:rsid w:val="008F46EE"/>
    <w:rsid w:val="008F4798"/>
    <w:rsid w:val="008F490C"/>
    <w:rsid w:val="008F4BB3"/>
    <w:rsid w:val="008F4DAA"/>
    <w:rsid w:val="008F6632"/>
    <w:rsid w:val="008F69B9"/>
    <w:rsid w:val="008F6EA5"/>
    <w:rsid w:val="008F7230"/>
    <w:rsid w:val="008F73A9"/>
    <w:rsid w:val="008F76D5"/>
    <w:rsid w:val="008F7D80"/>
    <w:rsid w:val="008F7F32"/>
    <w:rsid w:val="00901331"/>
    <w:rsid w:val="009013D4"/>
    <w:rsid w:val="0090153E"/>
    <w:rsid w:val="00901897"/>
    <w:rsid w:val="00902397"/>
    <w:rsid w:val="00902664"/>
    <w:rsid w:val="0090292C"/>
    <w:rsid w:val="00902CF1"/>
    <w:rsid w:val="00902E90"/>
    <w:rsid w:val="00903359"/>
    <w:rsid w:val="009034A4"/>
    <w:rsid w:val="00903D1D"/>
    <w:rsid w:val="00903D51"/>
    <w:rsid w:val="00904119"/>
    <w:rsid w:val="00904187"/>
    <w:rsid w:val="00904232"/>
    <w:rsid w:val="00904246"/>
    <w:rsid w:val="0090450E"/>
    <w:rsid w:val="00904871"/>
    <w:rsid w:val="00904F96"/>
    <w:rsid w:val="0090552B"/>
    <w:rsid w:val="00905668"/>
    <w:rsid w:val="009059FD"/>
    <w:rsid w:val="00906654"/>
    <w:rsid w:val="00906808"/>
    <w:rsid w:val="00906C63"/>
    <w:rsid w:val="00906D08"/>
    <w:rsid w:val="00906E8F"/>
    <w:rsid w:val="0090721E"/>
    <w:rsid w:val="0090755D"/>
    <w:rsid w:val="00907808"/>
    <w:rsid w:val="00907DD2"/>
    <w:rsid w:val="009107FE"/>
    <w:rsid w:val="00910C92"/>
    <w:rsid w:val="00911271"/>
    <w:rsid w:val="00911643"/>
    <w:rsid w:val="00911D19"/>
    <w:rsid w:val="009121D7"/>
    <w:rsid w:val="00912554"/>
    <w:rsid w:val="009127B0"/>
    <w:rsid w:val="00912B31"/>
    <w:rsid w:val="00913200"/>
    <w:rsid w:val="0091376A"/>
    <w:rsid w:val="00913A67"/>
    <w:rsid w:val="00913B78"/>
    <w:rsid w:val="0091440A"/>
    <w:rsid w:val="00914E42"/>
    <w:rsid w:val="00914E7F"/>
    <w:rsid w:val="00914FA0"/>
    <w:rsid w:val="009158DF"/>
    <w:rsid w:val="00915F3D"/>
    <w:rsid w:val="00915FD8"/>
    <w:rsid w:val="00916072"/>
    <w:rsid w:val="009160FB"/>
    <w:rsid w:val="0091645E"/>
    <w:rsid w:val="00916785"/>
    <w:rsid w:val="009172AF"/>
    <w:rsid w:val="0091775D"/>
    <w:rsid w:val="00917D91"/>
    <w:rsid w:val="0092005D"/>
    <w:rsid w:val="00920135"/>
    <w:rsid w:val="00920BDB"/>
    <w:rsid w:val="00920E6B"/>
    <w:rsid w:val="00921B54"/>
    <w:rsid w:val="00921D7F"/>
    <w:rsid w:val="00921FAA"/>
    <w:rsid w:val="0092230C"/>
    <w:rsid w:val="00922B87"/>
    <w:rsid w:val="0092312B"/>
    <w:rsid w:val="00923278"/>
    <w:rsid w:val="00923633"/>
    <w:rsid w:val="00923725"/>
    <w:rsid w:val="00923D0D"/>
    <w:rsid w:val="0092400A"/>
    <w:rsid w:val="00924384"/>
    <w:rsid w:val="0092441A"/>
    <w:rsid w:val="0092468E"/>
    <w:rsid w:val="0092476E"/>
    <w:rsid w:val="0092482A"/>
    <w:rsid w:val="00924D4E"/>
    <w:rsid w:val="0092527D"/>
    <w:rsid w:val="00925451"/>
    <w:rsid w:val="00925B64"/>
    <w:rsid w:val="00926311"/>
    <w:rsid w:val="00926363"/>
    <w:rsid w:val="00926AA4"/>
    <w:rsid w:val="00926B71"/>
    <w:rsid w:val="00926E9D"/>
    <w:rsid w:val="0092707C"/>
    <w:rsid w:val="0092726A"/>
    <w:rsid w:val="009273FF"/>
    <w:rsid w:val="009276CE"/>
    <w:rsid w:val="009277AD"/>
    <w:rsid w:val="00927ABA"/>
    <w:rsid w:val="00927DAB"/>
    <w:rsid w:val="00927F39"/>
    <w:rsid w:val="00930269"/>
    <w:rsid w:val="00930479"/>
    <w:rsid w:val="00930576"/>
    <w:rsid w:val="00930750"/>
    <w:rsid w:val="0093118E"/>
    <w:rsid w:val="009315FE"/>
    <w:rsid w:val="0093166E"/>
    <w:rsid w:val="009317ED"/>
    <w:rsid w:val="00931D82"/>
    <w:rsid w:val="00931F13"/>
    <w:rsid w:val="0093263E"/>
    <w:rsid w:val="0093276B"/>
    <w:rsid w:val="00933D6A"/>
    <w:rsid w:val="00933F4A"/>
    <w:rsid w:val="009348E8"/>
    <w:rsid w:val="00934952"/>
    <w:rsid w:val="00934A8D"/>
    <w:rsid w:val="00934AB7"/>
    <w:rsid w:val="009350ED"/>
    <w:rsid w:val="00935DF3"/>
    <w:rsid w:val="009363E5"/>
    <w:rsid w:val="00936534"/>
    <w:rsid w:val="00936C02"/>
    <w:rsid w:val="00936D3F"/>
    <w:rsid w:val="00936D60"/>
    <w:rsid w:val="00936E37"/>
    <w:rsid w:val="00937337"/>
    <w:rsid w:val="009374F1"/>
    <w:rsid w:val="00937703"/>
    <w:rsid w:val="00937A73"/>
    <w:rsid w:val="009402CE"/>
    <w:rsid w:val="009416E0"/>
    <w:rsid w:val="00941984"/>
    <w:rsid w:val="00941B6E"/>
    <w:rsid w:val="00941CA4"/>
    <w:rsid w:val="00941E2F"/>
    <w:rsid w:val="00941E8B"/>
    <w:rsid w:val="00941E90"/>
    <w:rsid w:val="00941F14"/>
    <w:rsid w:val="009420C1"/>
    <w:rsid w:val="00942463"/>
    <w:rsid w:val="00942492"/>
    <w:rsid w:val="009425DD"/>
    <w:rsid w:val="00942B30"/>
    <w:rsid w:val="00942BF3"/>
    <w:rsid w:val="00942E3E"/>
    <w:rsid w:val="009431F8"/>
    <w:rsid w:val="00943257"/>
    <w:rsid w:val="00943B97"/>
    <w:rsid w:val="00943CBE"/>
    <w:rsid w:val="00944173"/>
    <w:rsid w:val="009447B5"/>
    <w:rsid w:val="00945618"/>
    <w:rsid w:val="00945B98"/>
    <w:rsid w:val="00945D90"/>
    <w:rsid w:val="0094606F"/>
    <w:rsid w:val="009478E1"/>
    <w:rsid w:val="00950912"/>
    <w:rsid w:val="00950D12"/>
    <w:rsid w:val="00951261"/>
    <w:rsid w:val="0095134F"/>
    <w:rsid w:val="00951DE5"/>
    <w:rsid w:val="0095242D"/>
    <w:rsid w:val="00952D1F"/>
    <w:rsid w:val="00952FA0"/>
    <w:rsid w:val="0095304B"/>
    <w:rsid w:val="0095341D"/>
    <w:rsid w:val="00953BB7"/>
    <w:rsid w:val="00953F8F"/>
    <w:rsid w:val="0095492C"/>
    <w:rsid w:val="00955325"/>
    <w:rsid w:val="0095566B"/>
    <w:rsid w:val="00955BFB"/>
    <w:rsid w:val="00955DA1"/>
    <w:rsid w:val="00955E99"/>
    <w:rsid w:val="00956567"/>
    <w:rsid w:val="00956FA4"/>
    <w:rsid w:val="00957889"/>
    <w:rsid w:val="009603A1"/>
    <w:rsid w:val="00960FE9"/>
    <w:rsid w:val="009610AC"/>
    <w:rsid w:val="0096120D"/>
    <w:rsid w:val="009620BE"/>
    <w:rsid w:val="009623FD"/>
    <w:rsid w:val="0096299D"/>
    <w:rsid w:val="009634A1"/>
    <w:rsid w:val="0096405F"/>
    <w:rsid w:val="00964179"/>
    <w:rsid w:val="009643C8"/>
    <w:rsid w:val="0096488A"/>
    <w:rsid w:val="0096495F"/>
    <w:rsid w:val="009652C2"/>
    <w:rsid w:val="009652DC"/>
    <w:rsid w:val="00965820"/>
    <w:rsid w:val="0096585F"/>
    <w:rsid w:val="00965F90"/>
    <w:rsid w:val="00966078"/>
    <w:rsid w:val="00966331"/>
    <w:rsid w:val="00966A8A"/>
    <w:rsid w:val="00966D4A"/>
    <w:rsid w:val="00967031"/>
    <w:rsid w:val="009674A3"/>
    <w:rsid w:val="009675BF"/>
    <w:rsid w:val="00967A31"/>
    <w:rsid w:val="00967C38"/>
    <w:rsid w:val="00970055"/>
    <w:rsid w:val="009703A2"/>
    <w:rsid w:val="0097061F"/>
    <w:rsid w:val="009706C3"/>
    <w:rsid w:val="00970754"/>
    <w:rsid w:val="009710D3"/>
    <w:rsid w:val="009712DF"/>
    <w:rsid w:val="00971302"/>
    <w:rsid w:val="00972764"/>
    <w:rsid w:val="00972942"/>
    <w:rsid w:val="00973537"/>
    <w:rsid w:val="00973B3D"/>
    <w:rsid w:val="009748B7"/>
    <w:rsid w:val="0097519D"/>
    <w:rsid w:val="00975A15"/>
    <w:rsid w:val="00975E4C"/>
    <w:rsid w:val="00976762"/>
    <w:rsid w:val="009773EE"/>
    <w:rsid w:val="0097756E"/>
    <w:rsid w:val="00977687"/>
    <w:rsid w:val="0097792E"/>
    <w:rsid w:val="00977A7D"/>
    <w:rsid w:val="00980545"/>
    <w:rsid w:val="00980C99"/>
    <w:rsid w:val="00980FCD"/>
    <w:rsid w:val="009811C4"/>
    <w:rsid w:val="009812E4"/>
    <w:rsid w:val="009813DE"/>
    <w:rsid w:val="009817CF"/>
    <w:rsid w:val="00981B3C"/>
    <w:rsid w:val="00981BEB"/>
    <w:rsid w:val="00981E2D"/>
    <w:rsid w:val="00982C4E"/>
    <w:rsid w:val="00983025"/>
    <w:rsid w:val="0098311D"/>
    <w:rsid w:val="0098384B"/>
    <w:rsid w:val="00983C54"/>
    <w:rsid w:val="00984055"/>
    <w:rsid w:val="009845A6"/>
    <w:rsid w:val="00985587"/>
    <w:rsid w:val="0098569D"/>
    <w:rsid w:val="0098622B"/>
    <w:rsid w:val="0098626D"/>
    <w:rsid w:val="00986748"/>
    <w:rsid w:val="00986B17"/>
    <w:rsid w:val="00986F24"/>
    <w:rsid w:val="009870AA"/>
    <w:rsid w:val="00987AE5"/>
    <w:rsid w:val="00987C68"/>
    <w:rsid w:val="00987C9F"/>
    <w:rsid w:val="00990AB0"/>
    <w:rsid w:val="00991368"/>
    <w:rsid w:val="009919D8"/>
    <w:rsid w:val="00991BFC"/>
    <w:rsid w:val="00992090"/>
    <w:rsid w:val="009925F7"/>
    <w:rsid w:val="00992A5D"/>
    <w:rsid w:val="00993667"/>
    <w:rsid w:val="00993907"/>
    <w:rsid w:val="00993EF1"/>
    <w:rsid w:val="00994290"/>
    <w:rsid w:val="009942A4"/>
    <w:rsid w:val="00995343"/>
    <w:rsid w:val="0099622C"/>
    <w:rsid w:val="00996407"/>
    <w:rsid w:val="0099645D"/>
    <w:rsid w:val="009965ED"/>
    <w:rsid w:val="00996850"/>
    <w:rsid w:val="00997573"/>
    <w:rsid w:val="0099768D"/>
    <w:rsid w:val="009976A6"/>
    <w:rsid w:val="00997893"/>
    <w:rsid w:val="009A0289"/>
    <w:rsid w:val="009A02B1"/>
    <w:rsid w:val="009A0566"/>
    <w:rsid w:val="009A0CA5"/>
    <w:rsid w:val="009A103B"/>
    <w:rsid w:val="009A1702"/>
    <w:rsid w:val="009A19A3"/>
    <w:rsid w:val="009A1F98"/>
    <w:rsid w:val="009A214C"/>
    <w:rsid w:val="009A267D"/>
    <w:rsid w:val="009A2D32"/>
    <w:rsid w:val="009A319B"/>
    <w:rsid w:val="009A3647"/>
    <w:rsid w:val="009A38EF"/>
    <w:rsid w:val="009A3BD9"/>
    <w:rsid w:val="009A3CF4"/>
    <w:rsid w:val="009A4156"/>
    <w:rsid w:val="009A4237"/>
    <w:rsid w:val="009A5088"/>
    <w:rsid w:val="009A50E5"/>
    <w:rsid w:val="009A5600"/>
    <w:rsid w:val="009A5755"/>
    <w:rsid w:val="009A5C4F"/>
    <w:rsid w:val="009A5ED2"/>
    <w:rsid w:val="009A6157"/>
    <w:rsid w:val="009A6A9B"/>
    <w:rsid w:val="009A6E9A"/>
    <w:rsid w:val="009A74F8"/>
    <w:rsid w:val="009A785F"/>
    <w:rsid w:val="009A7FEA"/>
    <w:rsid w:val="009B06B3"/>
    <w:rsid w:val="009B0828"/>
    <w:rsid w:val="009B10FD"/>
    <w:rsid w:val="009B1465"/>
    <w:rsid w:val="009B148F"/>
    <w:rsid w:val="009B1581"/>
    <w:rsid w:val="009B1E72"/>
    <w:rsid w:val="009B219B"/>
    <w:rsid w:val="009B2607"/>
    <w:rsid w:val="009B3540"/>
    <w:rsid w:val="009B386A"/>
    <w:rsid w:val="009B3926"/>
    <w:rsid w:val="009B3B05"/>
    <w:rsid w:val="009B3C77"/>
    <w:rsid w:val="009B43FC"/>
    <w:rsid w:val="009B4738"/>
    <w:rsid w:val="009B4E64"/>
    <w:rsid w:val="009B57B3"/>
    <w:rsid w:val="009B59DC"/>
    <w:rsid w:val="009B5B9E"/>
    <w:rsid w:val="009B6040"/>
    <w:rsid w:val="009B60D4"/>
    <w:rsid w:val="009B6778"/>
    <w:rsid w:val="009B678D"/>
    <w:rsid w:val="009B6ABB"/>
    <w:rsid w:val="009B6B90"/>
    <w:rsid w:val="009B6FFA"/>
    <w:rsid w:val="009B71EA"/>
    <w:rsid w:val="009C01FF"/>
    <w:rsid w:val="009C1214"/>
    <w:rsid w:val="009C1432"/>
    <w:rsid w:val="009C16AC"/>
    <w:rsid w:val="009C1955"/>
    <w:rsid w:val="009C20EE"/>
    <w:rsid w:val="009C2945"/>
    <w:rsid w:val="009C295F"/>
    <w:rsid w:val="009C301F"/>
    <w:rsid w:val="009C304A"/>
    <w:rsid w:val="009C3736"/>
    <w:rsid w:val="009C389B"/>
    <w:rsid w:val="009C3A50"/>
    <w:rsid w:val="009C3CD0"/>
    <w:rsid w:val="009C469C"/>
    <w:rsid w:val="009C4862"/>
    <w:rsid w:val="009C4CCE"/>
    <w:rsid w:val="009C5386"/>
    <w:rsid w:val="009C5484"/>
    <w:rsid w:val="009C54D5"/>
    <w:rsid w:val="009C559B"/>
    <w:rsid w:val="009C6098"/>
    <w:rsid w:val="009C6BE5"/>
    <w:rsid w:val="009C6CCA"/>
    <w:rsid w:val="009C6FA0"/>
    <w:rsid w:val="009C7016"/>
    <w:rsid w:val="009D08EC"/>
    <w:rsid w:val="009D1037"/>
    <w:rsid w:val="009D10CF"/>
    <w:rsid w:val="009D182C"/>
    <w:rsid w:val="009D24C5"/>
    <w:rsid w:val="009D254F"/>
    <w:rsid w:val="009D2713"/>
    <w:rsid w:val="009D355F"/>
    <w:rsid w:val="009D3780"/>
    <w:rsid w:val="009D3800"/>
    <w:rsid w:val="009D397E"/>
    <w:rsid w:val="009D3CEA"/>
    <w:rsid w:val="009D42AF"/>
    <w:rsid w:val="009D4806"/>
    <w:rsid w:val="009D4B10"/>
    <w:rsid w:val="009D504B"/>
    <w:rsid w:val="009D5159"/>
    <w:rsid w:val="009D5B22"/>
    <w:rsid w:val="009D5B30"/>
    <w:rsid w:val="009D6BD8"/>
    <w:rsid w:val="009D6FEE"/>
    <w:rsid w:val="009D7C97"/>
    <w:rsid w:val="009D7CE8"/>
    <w:rsid w:val="009D7EB8"/>
    <w:rsid w:val="009E0289"/>
    <w:rsid w:val="009E0447"/>
    <w:rsid w:val="009E060C"/>
    <w:rsid w:val="009E0D12"/>
    <w:rsid w:val="009E0FB0"/>
    <w:rsid w:val="009E1123"/>
    <w:rsid w:val="009E11FD"/>
    <w:rsid w:val="009E1D5E"/>
    <w:rsid w:val="009E1F6A"/>
    <w:rsid w:val="009E2554"/>
    <w:rsid w:val="009E25C3"/>
    <w:rsid w:val="009E32AA"/>
    <w:rsid w:val="009E43A9"/>
    <w:rsid w:val="009E46A4"/>
    <w:rsid w:val="009E52D7"/>
    <w:rsid w:val="009E57D6"/>
    <w:rsid w:val="009E5BD7"/>
    <w:rsid w:val="009E6906"/>
    <w:rsid w:val="009E69F0"/>
    <w:rsid w:val="009E712F"/>
    <w:rsid w:val="009E715B"/>
    <w:rsid w:val="009E7304"/>
    <w:rsid w:val="009E753F"/>
    <w:rsid w:val="009E7696"/>
    <w:rsid w:val="009E775D"/>
    <w:rsid w:val="009E7923"/>
    <w:rsid w:val="009E7F05"/>
    <w:rsid w:val="009F018F"/>
    <w:rsid w:val="009F0793"/>
    <w:rsid w:val="009F0B0B"/>
    <w:rsid w:val="009F0CA6"/>
    <w:rsid w:val="009F1B47"/>
    <w:rsid w:val="009F20AA"/>
    <w:rsid w:val="009F2808"/>
    <w:rsid w:val="009F2E65"/>
    <w:rsid w:val="009F35C8"/>
    <w:rsid w:val="009F38B1"/>
    <w:rsid w:val="009F3BD4"/>
    <w:rsid w:val="009F44E6"/>
    <w:rsid w:val="009F469A"/>
    <w:rsid w:val="009F4763"/>
    <w:rsid w:val="009F485A"/>
    <w:rsid w:val="009F49B6"/>
    <w:rsid w:val="009F4DBB"/>
    <w:rsid w:val="009F53DB"/>
    <w:rsid w:val="009F57CC"/>
    <w:rsid w:val="009F66D1"/>
    <w:rsid w:val="009F6AF2"/>
    <w:rsid w:val="009F6D1C"/>
    <w:rsid w:val="009F6F55"/>
    <w:rsid w:val="009F7037"/>
    <w:rsid w:val="009F7122"/>
    <w:rsid w:val="009F797B"/>
    <w:rsid w:val="009F7D01"/>
    <w:rsid w:val="00A00010"/>
    <w:rsid w:val="00A00033"/>
    <w:rsid w:val="00A00963"/>
    <w:rsid w:val="00A00F11"/>
    <w:rsid w:val="00A01F1B"/>
    <w:rsid w:val="00A02511"/>
    <w:rsid w:val="00A02900"/>
    <w:rsid w:val="00A02C0D"/>
    <w:rsid w:val="00A02D75"/>
    <w:rsid w:val="00A0370E"/>
    <w:rsid w:val="00A0371D"/>
    <w:rsid w:val="00A039D0"/>
    <w:rsid w:val="00A039F2"/>
    <w:rsid w:val="00A03D68"/>
    <w:rsid w:val="00A0458E"/>
    <w:rsid w:val="00A045AE"/>
    <w:rsid w:val="00A04607"/>
    <w:rsid w:val="00A04692"/>
    <w:rsid w:val="00A04800"/>
    <w:rsid w:val="00A04AED"/>
    <w:rsid w:val="00A054E6"/>
    <w:rsid w:val="00A06092"/>
    <w:rsid w:val="00A06EE9"/>
    <w:rsid w:val="00A072ED"/>
    <w:rsid w:val="00A07476"/>
    <w:rsid w:val="00A0762F"/>
    <w:rsid w:val="00A078B7"/>
    <w:rsid w:val="00A07DE6"/>
    <w:rsid w:val="00A100BE"/>
    <w:rsid w:val="00A10162"/>
    <w:rsid w:val="00A101DF"/>
    <w:rsid w:val="00A107D6"/>
    <w:rsid w:val="00A111EF"/>
    <w:rsid w:val="00A1136E"/>
    <w:rsid w:val="00A11FF6"/>
    <w:rsid w:val="00A121D3"/>
    <w:rsid w:val="00A12882"/>
    <w:rsid w:val="00A129FE"/>
    <w:rsid w:val="00A12D3A"/>
    <w:rsid w:val="00A13158"/>
    <w:rsid w:val="00A13246"/>
    <w:rsid w:val="00A135E4"/>
    <w:rsid w:val="00A138A9"/>
    <w:rsid w:val="00A139AA"/>
    <w:rsid w:val="00A13A73"/>
    <w:rsid w:val="00A141A7"/>
    <w:rsid w:val="00A141E3"/>
    <w:rsid w:val="00A14AEE"/>
    <w:rsid w:val="00A15F37"/>
    <w:rsid w:val="00A160A1"/>
    <w:rsid w:val="00A160DA"/>
    <w:rsid w:val="00A16619"/>
    <w:rsid w:val="00A1675E"/>
    <w:rsid w:val="00A16E32"/>
    <w:rsid w:val="00A1771E"/>
    <w:rsid w:val="00A178DB"/>
    <w:rsid w:val="00A17978"/>
    <w:rsid w:val="00A17BE9"/>
    <w:rsid w:val="00A17D8D"/>
    <w:rsid w:val="00A17F6A"/>
    <w:rsid w:val="00A200CD"/>
    <w:rsid w:val="00A204D4"/>
    <w:rsid w:val="00A2124E"/>
    <w:rsid w:val="00A21360"/>
    <w:rsid w:val="00A21415"/>
    <w:rsid w:val="00A21459"/>
    <w:rsid w:val="00A2184F"/>
    <w:rsid w:val="00A219F0"/>
    <w:rsid w:val="00A21FD5"/>
    <w:rsid w:val="00A2225E"/>
    <w:rsid w:val="00A22952"/>
    <w:rsid w:val="00A24094"/>
    <w:rsid w:val="00A24407"/>
    <w:rsid w:val="00A2472A"/>
    <w:rsid w:val="00A24AAC"/>
    <w:rsid w:val="00A24C8F"/>
    <w:rsid w:val="00A24EEB"/>
    <w:rsid w:val="00A25186"/>
    <w:rsid w:val="00A2585B"/>
    <w:rsid w:val="00A258CC"/>
    <w:rsid w:val="00A25A8E"/>
    <w:rsid w:val="00A25B4C"/>
    <w:rsid w:val="00A25BE9"/>
    <w:rsid w:val="00A25F14"/>
    <w:rsid w:val="00A26691"/>
    <w:rsid w:val="00A26779"/>
    <w:rsid w:val="00A26932"/>
    <w:rsid w:val="00A269ED"/>
    <w:rsid w:val="00A26C28"/>
    <w:rsid w:val="00A2778E"/>
    <w:rsid w:val="00A278EA"/>
    <w:rsid w:val="00A3048B"/>
    <w:rsid w:val="00A30CD9"/>
    <w:rsid w:val="00A30D50"/>
    <w:rsid w:val="00A3170C"/>
    <w:rsid w:val="00A31CFE"/>
    <w:rsid w:val="00A322CB"/>
    <w:rsid w:val="00A3282F"/>
    <w:rsid w:val="00A32BFF"/>
    <w:rsid w:val="00A33361"/>
    <w:rsid w:val="00A33719"/>
    <w:rsid w:val="00A3472E"/>
    <w:rsid w:val="00A34AFB"/>
    <w:rsid w:val="00A34B4E"/>
    <w:rsid w:val="00A34C9E"/>
    <w:rsid w:val="00A35684"/>
    <w:rsid w:val="00A35838"/>
    <w:rsid w:val="00A358E0"/>
    <w:rsid w:val="00A35C27"/>
    <w:rsid w:val="00A35F6B"/>
    <w:rsid w:val="00A3663C"/>
    <w:rsid w:val="00A36905"/>
    <w:rsid w:val="00A36C62"/>
    <w:rsid w:val="00A36F3A"/>
    <w:rsid w:val="00A37324"/>
    <w:rsid w:val="00A3736C"/>
    <w:rsid w:val="00A3756B"/>
    <w:rsid w:val="00A379EB"/>
    <w:rsid w:val="00A37B3C"/>
    <w:rsid w:val="00A37B6F"/>
    <w:rsid w:val="00A4077C"/>
    <w:rsid w:val="00A40A8C"/>
    <w:rsid w:val="00A414C8"/>
    <w:rsid w:val="00A41DA2"/>
    <w:rsid w:val="00A41E4F"/>
    <w:rsid w:val="00A41F3C"/>
    <w:rsid w:val="00A428DD"/>
    <w:rsid w:val="00A42F64"/>
    <w:rsid w:val="00A42F9F"/>
    <w:rsid w:val="00A42FE7"/>
    <w:rsid w:val="00A43BD7"/>
    <w:rsid w:val="00A43C42"/>
    <w:rsid w:val="00A449CE"/>
    <w:rsid w:val="00A45819"/>
    <w:rsid w:val="00A45907"/>
    <w:rsid w:val="00A45C55"/>
    <w:rsid w:val="00A46339"/>
    <w:rsid w:val="00A464E9"/>
    <w:rsid w:val="00A46958"/>
    <w:rsid w:val="00A46FBF"/>
    <w:rsid w:val="00A4707E"/>
    <w:rsid w:val="00A473DF"/>
    <w:rsid w:val="00A500B4"/>
    <w:rsid w:val="00A50219"/>
    <w:rsid w:val="00A50753"/>
    <w:rsid w:val="00A50B68"/>
    <w:rsid w:val="00A50D35"/>
    <w:rsid w:val="00A5140C"/>
    <w:rsid w:val="00A5208D"/>
    <w:rsid w:val="00A52745"/>
    <w:rsid w:val="00A52BF7"/>
    <w:rsid w:val="00A52C8A"/>
    <w:rsid w:val="00A52F21"/>
    <w:rsid w:val="00A5396F"/>
    <w:rsid w:val="00A54100"/>
    <w:rsid w:val="00A54592"/>
    <w:rsid w:val="00A54AE1"/>
    <w:rsid w:val="00A5506D"/>
    <w:rsid w:val="00A5665E"/>
    <w:rsid w:val="00A5691E"/>
    <w:rsid w:val="00A56AEA"/>
    <w:rsid w:val="00A56B67"/>
    <w:rsid w:val="00A57079"/>
    <w:rsid w:val="00A602EE"/>
    <w:rsid w:val="00A60476"/>
    <w:rsid w:val="00A60C5D"/>
    <w:rsid w:val="00A60E2B"/>
    <w:rsid w:val="00A60F40"/>
    <w:rsid w:val="00A6157A"/>
    <w:rsid w:val="00A61F2A"/>
    <w:rsid w:val="00A628FA"/>
    <w:rsid w:val="00A62D32"/>
    <w:rsid w:val="00A63102"/>
    <w:rsid w:val="00A637FA"/>
    <w:rsid w:val="00A63FE6"/>
    <w:rsid w:val="00A640AE"/>
    <w:rsid w:val="00A644FC"/>
    <w:rsid w:val="00A64646"/>
    <w:rsid w:val="00A647F4"/>
    <w:rsid w:val="00A64976"/>
    <w:rsid w:val="00A64B1B"/>
    <w:rsid w:val="00A650E7"/>
    <w:rsid w:val="00A6584C"/>
    <w:rsid w:val="00A65BF9"/>
    <w:rsid w:val="00A66CE1"/>
    <w:rsid w:val="00A67754"/>
    <w:rsid w:val="00A67C1C"/>
    <w:rsid w:val="00A67C27"/>
    <w:rsid w:val="00A67F9E"/>
    <w:rsid w:val="00A707AB"/>
    <w:rsid w:val="00A70D4E"/>
    <w:rsid w:val="00A71002"/>
    <w:rsid w:val="00A71673"/>
    <w:rsid w:val="00A7261F"/>
    <w:rsid w:val="00A72717"/>
    <w:rsid w:val="00A72919"/>
    <w:rsid w:val="00A7348F"/>
    <w:rsid w:val="00A73898"/>
    <w:rsid w:val="00A7436E"/>
    <w:rsid w:val="00A7490F"/>
    <w:rsid w:val="00A75011"/>
    <w:rsid w:val="00A752F1"/>
    <w:rsid w:val="00A75773"/>
    <w:rsid w:val="00A75D02"/>
    <w:rsid w:val="00A75F33"/>
    <w:rsid w:val="00A76EF9"/>
    <w:rsid w:val="00A76FD1"/>
    <w:rsid w:val="00A771A5"/>
    <w:rsid w:val="00A77239"/>
    <w:rsid w:val="00A772B2"/>
    <w:rsid w:val="00A7759D"/>
    <w:rsid w:val="00A77642"/>
    <w:rsid w:val="00A77C5B"/>
    <w:rsid w:val="00A8039A"/>
    <w:rsid w:val="00A8059B"/>
    <w:rsid w:val="00A80924"/>
    <w:rsid w:val="00A80B37"/>
    <w:rsid w:val="00A81C41"/>
    <w:rsid w:val="00A8236D"/>
    <w:rsid w:val="00A83AB5"/>
    <w:rsid w:val="00A83D7A"/>
    <w:rsid w:val="00A857A5"/>
    <w:rsid w:val="00A85918"/>
    <w:rsid w:val="00A859D0"/>
    <w:rsid w:val="00A859F7"/>
    <w:rsid w:val="00A86A19"/>
    <w:rsid w:val="00A86A3B"/>
    <w:rsid w:val="00A86D2F"/>
    <w:rsid w:val="00A87013"/>
    <w:rsid w:val="00A870A6"/>
    <w:rsid w:val="00A877B4"/>
    <w:rsid w:val="00A87800"/>
    <w:rsid w:val="00A9052F"/>
    <w:rsid w:val="00A90C55"/>
    <w:rsid w:val="00A90FA2"/>
    <w:rsid w:val="00A9194D"/>
    <w:rsid w:val="00A91CF0"/>
    <w:rsid w:val="00A93504"/>
    <w:rsid w:val="00A93E91"/>
    <w:rsid w:val="00A941A9"/>
    <w:rsid w:val="00A94960"/>
    <w:rsid w:val="00A94CCD"/>
    <w:rsid w:val="00A94FB6"/>
    <w:rsid w:val="00A95084"/>
    <w:rsid w:val="00A952C9"/>
    <w:rsid w:val="00A95343"/>
    <w:rsid w:val="00A95548"/>
    <w:rsid w:val="00A956E7"/>
    <w:rsid w:val="00A959A4"/>
    <w:rsid w:val="00A95AE3"/>
    <w:rsid w:val="00A95B4F"/>
    <w:rsid w:val="00A95DCE"/>
    <w:rsid w:val="00A96ACC"/>
    <w:rsid w:val="00A96EC8"/>
    <w:rsid w:val="00A96FF6"/>
    <w:rsid w:val="00A973F3"/>
    <w:rsid w:val="00A97466"/>
    <w:rsid w:val="00A97504"/>
    <w:rsid w:val="00A97EE7"/>
    <w:rsid w:val="00AA00F8"/>
    <w:rsid w:val="00AA0261"/>
    <w:rsid w:val="00AA04F9"/>
    <w:rsid w:val="00AA099C"/>
    <w:rsid w:val="00AA09C4"/>
    <w:rsid w:val="00AA0E4E"/>
    <w:rsid w:val="00AA18A7"/>
    <w:rsid w:val="00AA197B"/>
    <w:rsid w:val="00AA20E7"/>
    <w:rsid w:val="00AA2533"/>
    <w:rsid w:val="00AA28DF"/>
    <w:rsid w:val="00AA2B67"/>
    <w:rsid w:val="00AA34F9"/>
    <w:rsid w:val="00AA3707"/>
    <w:rsid w:val="00AA3C31"/>
    <w:rsid w:val="00AA3C3C"/>
    <w:rsid w:val="00AA3F92"/>
    <w:rsid w:val="00AA4143"/>
    <w:rsid w:val="00AA46A3"/>
    <w:rsid w:val="00AA4C37"/>
    <w:rsid w:val="00AA4E17"/>
    <w:rsid w:val="00AA4FD5"/>
    <w:rsid w:val="00AA633C"/>
    <w:rsid w:val="00AA6542"/>
    <w:rsid w:val="00AA6AA1"/>
    <w:rsid w:val="00AA72A1"/>
    <w:rsid w:val="00AB0849"/>
    <w:rsid w:val="00AB0A16"/>
    <w:rsid w:val="00AB0B60"/>
    <w:rsid w:val="00AB0DFB"/>
    <w:rsid w:val="00AB0FF4"/>
    <w:rsid w:val="00AB0FFB"/>
    <w:rsid w:val="00AB10C6"/>
    <w:rsid w:val="00AB129E"/>
    <w:rsid w:val="00AB2770"/>
    <w:rsid w:val="00AB3083"/>
    <w:rsid w:val="00AB4161"/>
    <w:rsid w:val="00AB45E7"/>
    <w:rsid w:val="00AB46AB"/>
    <w:rsid w:val="00AB49AD"/>
    <w:rsid w:val="00AB4BA0"/>
    <w:rsid w:val="00AB50E7"/>
    <w:rsid w:val="00AB50F1"/>
    <w:rsid w:val="00AB52C2"/>
    <w:rsid w:val="00AB55AA"/>
    <w:rsid w:val="00AB55C2"/>
    <w:rsid w:val="00AB5A6D"/>
    <w:rsid w:val="00AB5DF0"/>
    <w:rsid w:val="00AB60D9"/>
    <w:rsid w:val="00AB61E3"/>
    <w:rsid w:val="00AB6359"/>
    <w:rsid w:val="00AB6CF2"/>
    <w:rsid w:val="00AB74F8"/>
    <w:rsid w:val="00AB7571"/>
    <w:rsid w:val="00AB7EA8"/>
    <w:rsid w:val="00AC037A"/>
    <w:rsid w:val="00AC07EB"/>
    <w:rsid w:val="00AC0ACE"/>
    <w:rsid w:val="00AC0D6A"/>
    <w:rsid w:val="00AC112F"/>
    <w:rsid w:val="00AC1417"/>
    <w:rsid w:val="00AC15F8"/>
    <w:rsid w:val="00AC1867"/>
    <w:rsid w:val="00AC218C"/>
    <w:rsid w:val="00AC2412"/>
    <w:rsid w:val="00AC334F"/>
    <w:rsid w:val="00AC34D2"/>
    <w:rsid w:val="00AC3932"/>
    <w:rsid w:val="00AC39BD"/>
    <w:rsid w:val="00AC3C37"/>
    <w:rsid w:val="00AC3D08"/>
    <w:rsid w:val="00AC3E7F"/>
    <w:rsid w:val="00AC4259"/>
    <w:rsid w:val="00AC43B7"/>
    <w:rsid w:val="00AC44B1"/>
    <w:rsid w:val="00AC4596"/>
    <w:rsid w:val="00AC4D00"/>
    <w:rsid w:val="00AC4D22"/>
    <w:rsid w:val="00AC5728"/>
    <w:rsid w:val="00AC5806"/>
    <w:rsid w:val="00AC5B2E"/>
    <w:rsid w:val="00AC5CDD"/>
    <w:rsid w:val="00AC6745"/>
    <w:rsid w:val="00AC6B2D"/>
    <w:rsid w:val="00AC738F"/>
    <w:rsid w:val="00AC758D"/>
    <w:rsid w:val="00AC7608"/>
    <w:rsid w:val="00AC7751"/>
    <w:rsid w:val="00AC7770"/>
    <w:rsid w:val="00AC7B85"/>
    <w:rsid w:val="00AC7CAF"/>
    <w:rsid w:val="00AC7DB5"/>
    <w:rsid w:val="00AC7DF4"/>
    <w:rsid w:val="00AD0109"/>
    <w:rsid w:val="00AD0BD6"/>
    <w:rsid w:val="00AD0D04"/>
    <w:rsid w:val="00AD1327"/>
    <w:rsid w:val="00AD2396"/>
    <w:rsid w:val="00AD30E4"/>
    <w:rsid w:val="00AD330B"/>
    <w:rsid w:val="00AD33CA"/>
    <w:rsid w:val="00AD384D"/>
    <w:rsid w:val="00AD3ED5"/>
    <w:rsid w:val="00AD4107"/>
    <w:rsid w:val="00AD446B"/>
    <w:rsid w:val="00AD4ADD"/>
    <w:rsid w:val="00AD61B0"/>
    <w:rsid w:val="00AD6D5A"/>
    <w:rsid w:val="00AD6E85"/>
    <w:rsid w:val="00AD7002"/>
    <w:rsid w:val="00AD7007"/>
    <w:rsid w:val="00AD70F3"/>
    <w:rsid w:val="00AD76D7"/>
    <w:rsid w:val="00AD7C22"/>
    <w:rsid w:val="00AD7C84"/>
    <w:rsid w:val="00AD7D39"/>
    <w:rsid w:val="00AD7F2B"/>
    <w:rsid w:val="00AE1105"/>
    <w:rsid w:val="00AE1893"/>
    <w:rsid w:val="00AE1CAF"/>
    <w:rsid w:val="00AE1D54"/>
    <w:rsid w:val="00AE1FFB"/>
    <w:rsid w:val="00AE224A"/>
    <w:rsid w:val="00AE26FF"/>
    <w:rsid w:val="00AE378A"/>
    <w:rsid w:val="00AE3868"/>
    <w:rsid w:val="00AE4708"/>
    <w:rsid w:val="00AE4B12"/>
    <w:rsid w:val="00AE4B6A"/>
    <w:rsid w:val="00AE5596"/>
    <w:rsid w:val="00AE55B5"/>
    <w:rsid w:val="00AE5B52"/>
    <w:rsid w:val="00AE6249"/>
    <w:rsid w:val="00AE76E0"/>
    <w:rsid w:val="00AE7A36"/>
    <w:rsid w:val="00AE7F91"/>
    <w:rsid w:val="00AF004C"/>
    <w:rsid w:val="00AF022B"/>
    <w:rsid w:val="00AF047B"/>
    <w:rsid w:val="00AF050E"/>
    <w:rsid w:val="00AF07D5"/>
    <w:rsid w:val="00AF0AB0"/>
    <w:rsid w:val="00AF0C4B"/>
    <w:rsid w:val="00AF0DF5"/>
    <w:rsid w:val="00AF12FA"/>
    <w:rsid w:val="00AF1BA7"/>
    <w:rsid w:val="00AF2925"/>
    <w:rsid w:val="00AF2BE9"/>
    <w:rsid w:val="00AF2C83"/>
    <w:rsid w:val="00AF3204"/>
    <w:rsid w:val="00AF379A"/>
    <w:rsid w:val="00AF3A64"/>
    <w:rsid w:val="00AF3B26"/>
    <w:rsid w:val="00AF3C62"/>
    <w:rsid w:val="00AF3E83"/>
    <w:rsid w:val="00AF3FC2"/>
    <w:rsid w:val="00AF45E5"/>
    <w:rsid w:val="00AF4A6C"/>
    <w:rsid w:val="00AF4B43"/>
    <w:rsid w:val="00AF4CF7"/>
    <w:rsid w:val="00AF5183"/>
    <w:rsid w:val="00AF5440"/>
    <w:rsid w:val="00AF669E"/>
    <w:rsid w:val="00AF6D72"/>
    <w:rsid w:val="00AF74A2"/>
    <w:rsid w:val="00AF750E"/>
    <w:rsid w:val="00AF751F"/>
    <w:rsid w:val="00AF758E"/>
    <w:rsid w:val="00AF7599"/>
    <w:rsid w:val="00AF7B55"/>
    <w:rsid w:val="00AF7FC3"/>
    <w:rsid w:val="00B0010D"/>
    <w:rsid w:val="00B003C8"/>
    <w:rsid w:val="00B0051F"/>
    <w:rsid w:val="00B00531"/>
    <w:rsid w:val="00B007A2"/>
    <w:rsid w:val="00B0092F"/>
    <w:rsid w:val="00B00AEC"/>
    <w:rsid w:val="00B01AB8"/>
    <w:rsid w:val="00B01CAE"/>
    <w:rsid w:val="00B01D10"/>
    <w:rsid w:val="00B01E55"/>
    <w:rsid w:val="00B022F8"/>
    <w:rsid w:val="00B027D7"/>
    <w:rsid w:val="00B02825"/>
    <w:rsid w:val="00B02E65"/>
    <w:rsid w:val="00B03460"/>
    <w:rsid w:val="00B0347B"/>
    <w:rsid w:val="00B035D1"/>
    <w:rsid w:val="00B03705"/>
    <w:rsid w:val="00B0383A"/>
    <w:rsid w:val="00B03BEC"/>
    <w:rsid w:val="00B03E7D"/>
    <w:rsid w:val="00B03EA6"/>
    <w:rsid w:val="00B03FEA"/>
    <w:rsid w:val="00B048D5"/>
    <w:rsid w:val="00B055BD"/>
    <w:rsid w:val="00B057B3"/>
    <w:rsid w:val="00B05F4F"/>
    <w:rsid w:val="00B06268"/>
    <w:rsid w:val="00B06707"/>
    <w:rsid w:val="00B068C9"/>
    <w:rsid w:val="00B07170"/>
    <w:rsid w:val="00B0735E"/>
    <w:rsid w:val="00B0770B"/>
    <w:rsid w:val="00B078B1"/>
    <w:rsid w:val="00B07E17"/>
    <w:rsid w:val="00B102FF"/>
    <w:rsid w:val="00B1093F"/>
    <w:rsid w:val="00B1117E"/>
    <w:rsid w:val="00B1171E"/>
    <w:rsid w:val="00B12570"/>
    <w:rsid w:val="00B12792"/>
    <w:rsid w:val="00B12B25"/>
    <w:rsid w:val="00B131BF"/>
    <w:rsid w:val="00B13568"/>
    <w:rsid w:val="00B143AD"/>
    <w:rsid w:val="00B144F7"/>
    <w:rsid w:val="00B14639"/>
    <w:rsid w:val="00B14910"/>
    <w:rsid w:val="00B14B4C"/>
    <w:rsid w:val="00B14B51"/>
    <w:rsid w:val="00B15087"/>
    <w:rsid w:val="00B15320"/>
    <w:rsid w:val="00B153E7"/>
    <w:rsid w:val="00B1578F"/>
    <w:rsid w:val="00B15875"/>
    <w:rsid w:val="00B15DF8"/>
    <w:rsid w:val="00B15EA8"/>
    <w:rsid w:val="00B160BC"/>
    <w:rsid w:val="00B16197"/>
    <w:rsid w:val="00B169CD"/>
    <w:rsid w:val="00B16BE9"/>
    <w:rsid w:val="00B171F6"/>
    <w:rsid w:val="00B17CD1"/>
    <w:rsid w:val="00B17FF9"/>
    <w:rsid w:val="00B202C3"/>
    <w:rsid w:val="00B209EE"/>
    <w:rsid w:val="00B211E7"/>
    <w:rsid w:val="00B21492"/>
    <w:rsid w:val="00B223ED"/>
    <w:rsid w:val="00B235FA"/>
    <w:rsid w:val="00B237C8"/>
    <w:rsid w:val="00B24069"/>
    <w:rsid w:val="00B246DA"/>
    <w:rsid w:val="00B25202"/>
    <w:rsid w:val="00B2558D"/>
    <w:rsid w:val="00B25689"/>
    <w:rsid w:val="00B25776"/>
    <w:rsid w:val="00B27066"/>
    <w:rsid w:val="00B27112"/>
    <w:rsid w:val="00B2722B"/>
    <w:rsid w:val="00B2755C"/>
    <w:rsid w:val="00B27616"/>
    <w:rsid w:val="00B2774C"/>
    <w:rsid w:val="00B27974"/>
    <w:rsid w:val="00B27982"/>
    <w:rsid w:val="00B279AF"/>
    <w:rsid w:val="00B304D1"/>
    <w:rsid w:val="00B3079B"/>
    <w:rsid w:val="00B30899"/>
    <w:rsid w:val="00B30F37"/>
    <w:rsid w:val="00B312ED"/>
    <w:rsid w:val="00B31304"/>
    <w:rsid w:val="00B3147A"/>
    <w:rsid w:val="00B31E94"/>
    <w:rsid w:val="00B3239A"/>
    <w:rsid w:val="00B327E0"/>
    <w:rsid w:val="00B32C03"/>
    <w:rsid w:val="00B33394"/>
    <w:rsid w:val="00B339DE"/>
    <w:rsid w:val="00B33BF7"/>
    <w:rsid w:val="00B33CC7"/>
    <w:rsid w:val="00B34A9A"/>
    <w:rsid w:val="00B34DF1"/>
    <w:rsid w:val="00B34FDB"/>
    <w:rsid w:val="00B351C5"/>
    <w:rsid w:val="00B35632"/>
    <w:rsid w:val="00B356B3"/>
    <w:rsid w:val="00B358D7"/>
    <w:rsid w:val="00B35C4A"/>
    <w:rsid w:val="00B35CB1"/>
    <w:rsid w:val="00B35F48"/>
    <w:rsid w:val="00B360DC"/>
    <w:rsid w:val="00B3615F"/>
    <w:rsid w:val="00B36609"/>
    <w:rsid w:val="00B3662E"/>
    <w:rsid w:val="00B36E66"/>
    <w:rsid w:val="00B370E8"/>
    <w:rsid w:val="00B37CEC"/>
    <w:rsid w:val="00B37F02"/>
    <w:rsid w:val="00B402EB"/>
    <w:rsid w:val="00B40587"/>
    <w:rsid w:val="00B406C8"/>
    <w:rsid w:val="00B40ACD"/>
    <w:rsid w:val="00B40BB1"/>
    <w:rsid w:val="00B41084"/>
    <w:rsid w:val="00B41352"/>
    <w:rsid w:val="00B4161E"/>
    <w:rsid w:val="00B41E33"/>
    <w:rsid w:val="00B41F11"/>
    <w:rsid w:val="00B42394"/>
    <w:rsid w:val="00B4276F"/>
    <w:rsid w:val="00B42987"/>
    <w:rsid w:val="00B42AE8"/>
    <w:rsid w:val="00B42E49"/>
    <w:rsid w:val="00B43648"/>
    <w:rsid w:val="00B438FA"/>
    <w:rsid w:val="00B43E0A"/>
    <w:rsid w:val="00B44033"/>
    <w:rsid w:val="00B442CE"/>
    <w:rsid w:val="00B45498"/>
    <w:rsid w:val="00B45F00"/>
    <w:rsid w:val="00B4665B"/>
    <w:rsid w:val="00B468C8"/>
    <w:rsid w:val="00B472B4"/>
    <w:rsid w:val="00B4738C"/>
    <w:rsid w:val="00B500E7"/>
    <w:rsid w:val="00B5079B"/>
    <w:rsid w:val="00B507A7"/>
    <w:rsid w:val="00B5096E"/>
    <w:rsid w:val="00B5098D"/>
    <w:rsid w:val="00B5152A"/>
    <w:rsid w:val="00B51F7E"/>
    <w:rsid w:val="00B5318E"/>
    <w:rsid w:val="00B537C6"/>
    <w:rsid w:val="00B53D75"/>
    <w:rsid w:val="00B54386"/>
    <w:rsid w:val="00B54F45"/>
    <w:rsid w:val="00B55890"/>
    <w:rsid w:val="00B56AA2"/>
    <w:rsid w:val="00B56CEA"/>
    <w:rsid w:val="00B57013"/>
    <w:rsid w:val="00B574B5"/>
    <w:rsid w:val="00B5775C"/>
    <w:rsid w:val="00B6192D"/>
    <w:rsid w:val="00B61EAA"/>
    <w:rsid w:val="00B62493"/>
    <w:rsid w:val="00B630BC"/>
    <w:rsid w:val="00B6326B"/>
    <w:rsid w:val="00B6380A"/>
    <w:rsid w:val="00B638AB"/>
    <w:rsid w:val="00B63BBF"/>
    <w:rsid w:val="00B63DFD"/>
    <w:rsid w:val="00B63E5D"/>
    <w:rsid w:val="00B63F94"/>
    <w:rsid w:val="00B647D9"/>
    <w:rsid w:val="00B64CF6"/>
    <w:rsid w:val="00B64D22"/>
    <w:rsid w:val="00B652E7"/>
    <w:rsid w:val="00B65326"/>
    <w:rsid w:val="00B65AA7"/>
    <w:rsid w:val="00B65B6A"/>
    <w:rsid w:val="00B65BDC"/>
    <w:rsid w:val="00B660AB"/>
    <w:rsid w:val="00B671A7"/>
    <w:rsid w:val="00B671FC"/>
    <w:rsid w:val="00B672C5"/>
    <w:rsid w:val="00B6741C"/>
    <w:rsid w:val="00B678B8"/>
    <w:rsid w:val="00B67A14"/>
    <w:rsid w:val="00B67B46"/>
    <w:rsid w:val="00B67C67"/>
    <w:rsid w:val="00B67E6D"/>
    <w:rsid w:val="00B7018D"/>
    <w:rsid w:val="00B70530"/>
    <w:rsid w:val="00B7095D"/>
    <w:rsid w:val="00B70C6C"/>
    <w:rsid w:val="00B71402"/>
    <w:rsid w:val="00B7140B"/>
    <w:rsid w:val="00B718E0"/>
    <w:rsid w:val="00B718F7"/>
    <w:rsid w:val="00B7190B"/>
    <w:rsid w:val="00B71C3A"/>
    <w:rsid w:val="00B71EB5"/>
    <w:rsid w:val="00B7238F"/>
    <w:rsid w:val="00B727A4"/>
    <w:rsid w:val="00B72D4A"/>
    <w:rsid w:val="00B733E5"/>
    <w:rsid w:val="00B73817"/>
    <w:rsid w:val="00B7485A"/>
    <w:rsid w:val="00B7495C"/>
    <w:rsid w:val="00B74C48"/>
    <w:rsid w:val="00B74CBD"/>
    <w:rsid w:val="00B74F4C"/>
    <w:rsid w:val="00B754DD"/>
    <w:rsid w:val="00B7593C"/>
    <w:rsid w:val="00B75F66"/>
    <w:rsid w:val="00B76C7C"/>
    <w:rsid w:val="00B776CC"/>
    <w:rsid w:val="00B776F1"/>
    <w:rsid w:val="00B77BDD"/>
    <w:rsid w:val="00B77DD0"/>
    <w:rsid w:val="00B77ECB"/>
    <w:rsid w:val="00B8061C"/>
    <w:rsid w:val="00B8068A"/>
    <w:rsid w:val="00B80788"/>
    <w:rsid w:val="00B807C5"/>
    <w:rsid w:val="00B819C1"/>
    <w:rsid w:val="00B821F6"/>
    <w:rsid w:val="00B8223B"/>
    <w:rsid w:val="00B82E1F"/>
    <w:rsid w:val="00B83057"/>
    <w:rsid w:val="00B838B7"/>
    <w:rsid w:val="00B83905"/>
    <w:rsid w:val="00B839E3"/>
    <w:rsid w:val="00B83AD1"/>
    <w:rsid w:val="00B8437D"/>
    <w:rsid w:val="00B844B8"/>
    <w:rsid w:val="00B84C69"/>
    <w:rsid w:val="00B84ED8"/>
    <w:rsid w:val="00B85259"/>
    <w:rsid w:val="00B85592"/>
    <w:rsid w:val="00B85827"/>
    <w:rsid w:val="00B85D2E"/>
    <w:rsid w:val="00B85E6B"/>
    <w:rsid w:val="00B8607C"/>
    <w:rsid w:val="00B87687"/>
    <w:rsid w:val="00B87A71"/>
    <w:rsid w:val="00B900EB"/>
    <w:rsid w:val="00B9024A"/>
    <w:rsid w:val="00B9034C"/>
    <w:rsid w:val="00B9040D"/>
    <w:rsid w:val="00B90A56"/>
    <w:rsid w:val="00B917BB"/>
    <w:rsid w:val="00B922BC"/>
    <w:rsid w:val="00B9236E"/>
    <w:rsid w:val="00B9251A"/>
    <w:rsid w:val="00B92712"/>
    <w:rsid w:val="00B92BDD"/>
    <w:rsid w:val="00B92D9A"/>
    <w:rsid w:val="00B931B2"/>
    <w:rsid w:val="00B931F2"/>
    <w:rsid w:val="00B936B2"/>
    <w:rsid w:val="00B93BAE"/>
    <w:rsid w:val="00B93CEB"/>
    <w:rsid w:val="00B94144"/>
    <w:rsid w:val="00B9426B"/>
    <w:rsid w:val="00B945CB"/>
    <w:rsid w:val="00B94677"/>
    <w:rsid w:val="00B9493A"/>
    <w:rsid w:val="00B94944"/>
    <w:rsid w:val="00B94A11"/>
    <w:rsid w:val="00B950BD"/>
    <w:rsid w:val="00B95554"/>
    <w:rsid w:val="00B95A07"/>
    <w:rsid w:val="00B964BE"/>
    <w:rsid w:val="00B9655A"/>
    <w:rsid w:val="00B96841"/>
    <w:rsid w:val="00B96D2F"/>
    <w:rsid w:val="00B97465"/>
    <w:rsid w:val="00B9754B"/>
    <w:rsid w:val="00B97C4B"/>
    <w:rsid w:val="00B97D51"/>
    <w:rsid w:val="00BA001C"/>
    <w:rsid w:val="00BA0414"/>
    <w:rsid w:val="00BA0F46"/>
    <w:rsid w:val="00BA10E7"/>
    <w:rsid w:val="00BA1342"/>
    <w:rsid w:val="00BA157C"/>
    <w:rsid w:val="00BA1A35"/>
    <w:rsid w:val="00BA1E67"/>
    <w:rsid w:val="00BA20EC"/>
    <w:rsid w:val="00BA273E"/>
    <w:rsid w:val="00BA2B34"/>
    <w:rsid w:val="00BA2B7B"/>
    <w:rsid w:val="00BA2B93"/>
    <w:rsid w:val="00BA32EF"/>
    <w:rsid w:val="00BA33D4"/>
    <w:rsid w:val="00BA3E93"/>
    <w:rsid w:val="00BA40F3"/>
    <w:rsid w:val="00BA429B"/>
    <w:rsid w:val="00BA4A08"/>
    <w:rsid w:val="00BA61B4"/>
    <w:rsid w:val="00BA6374"/>
    <w:rsid w:val="00BA646E"/>
    <w:rsid w:val="00BA6850"/>
    <w:rsid w:val="00BA6990"/>
    <w:rsid w:val="00BA6E7E"/>
    <w:rsid w:val="00BA71D5"/>
    <w:rsid w:val="00BA7A07"/>
    <w:rsid w:val="00BA7F5E"/>
    <w:rsid w:val="00BB0827"/>
    <w:rsid w:val="00BB112C"/>
    <w:rsid w:val="00BB174F"/>
    <w:rsid w:val="00BB1A96"/>
    <w:rsid w:val="00BB1D4B"/>
    <w:rsid w:val="00BB1E9D"/>
    <w:rsid w:val="00BB20C2"/>
    <w:rsid w:val="00BB21E7"/>
    <w:rsid w:val="00BB2429"/>
    <w:rsid w:val="00BB2B8B"/>
    <w:rsid w:val="00BB34ED"/>
    <w:rsid w:val="00BB36DA"/>
    <w:rsid w:val="00BB39A6"/>
    <w:rsid w:val="00BB4028"/>
    <w:rsid w:val="00BB4B3B"/>
    <w:rsid w:val="00BB522A"/>
    <w:rsid w:val="00BB5BEC"/>
    <w:rsid w:val="00BB6648"/>
    <w:rsid w:val="00BB6720"/>
    <w:rsid w:val="00BB6830"/>
    <w:rsid w:val="00BB6844"/>
    <w:rsid w:val="00BB7053"/>
    <w:rsid w:val="00BB7137"/>
    <w:rsid w:val="00BB725E"/>
    <w:rsid w:val="00BB7329"/>
    <w:rsid w:val="00BB74C7"/>
    <w:rsid w:val="00BB76D4"/>
    <w:rsid w:val="00BB77D1"/>
    <w:rsid w:val="00BB7CAD"/>
    <w:rsid w:val="00BB7D14"/>
    <w:rsid w:val="00BB7DA9"/>
    <w:rsid w:val="00BB7ECE"/>
    <w:rsid w:val="00BC00C1"/>
    <w:rsid w:val="00BC0A15"/>
    <w:rsid w:val="00BC0C34"/>
    <w:rsid w:val="00BC13B9"/>
    <w:rsid w:val="00BC18A7"/>
    <w:rsid w:val="00BC2383"/>
    <w:rsid w:val="00BC3C64"/>
    <w:rsid w:val="00BC4092"/>
    <w:rsid w:val="00BC47BC"/>
    <w:rsid w:val="00BC4BCC"/>
    <w:rsid w:val="00BC5F68"/>
    <w:rsid w:val="00BC6074"/>
    <w:rsid w:val="00BC60EA"/>
    <w:rsid w:val="00BC6316"/>
    <w:rsid w:val="00BC6AAD"/>
    <w:rsid w:val="00BC6C74"/>
    <w:rsid w:val="00BC6C9B"/>
    <w:rsid w:val="00BC6D95"/>
    <w:rsid w:val="00BC7A40"/>
    <w:rsid w:val="00BC7F3B"/>
    <w:rsid w:val="00BD0976"/>
    <w:rsid w:val="00BD0A52"/>
    <w:rsid w:val="00BD0DA4"/>
    <w:rsid w:val="00BD1099"/>
    <w:rsid w:val="00BD1756"/>
    <w:rsid w:val="00BD17EB"/>
    <w:rsid w:val="00BD1851"/>
    <w:rsid w:val="00BD1935"/>
    <w:rsid w:val="00BD1BB5"/>
    <w:rsid w:val="00BD23A2"/>
    <w:rsid w:val="00BD266C"/>
    <w:rsid w:val="00BD34C4"/>
    <w:rsid w:val="00BD34C8"/>
    <w:rsid w:val="00BD4356"/>
    <w:rsid w:val="00BD47DE"/>
    <w:rsid w:val="00BD4838"/>
    <w:rsid w:val="00BD4892"/>
    <w:rsid w:val="00BD489D"/>
    <w:rsid w:val="00BD4B1F"/>
    <w:rsid w:val="00BD4E31"/>
    <w:rsid w:val="00BD5488"/>
    <w:rsid w:val="00BD55A4"/>
    <w:rsid w:val="00BD5964"/>
    <w:rsid w:val="00BD5E93"/>
    <w:rsid w:val="00BD6244"/>
    <w:rsid w:val="00BD6285"/>
    <w:rsid w:val="00BD6A61"/>
    <w:rsid w:val="00BD6CCF"/>
    <w:rsid w:val="00BE051E"/>
    <w:rsid w:val="00BE08D3"/>
    <w:rsid w:val="00BE0DA1"/>
    <w:rsid w:val="00BE0E9F"/>
    <w:rsid w:val="00BE12E8"/>
    <w:rsid w:val="00BE1532"/>
    <w:rsid w:val="00BE1738"/>
    <w:rsid w:val="00BE17E5"/>
    <w:rsid w:val="00BE1F4E"/>
    <w:rsid w:val="00BE272F"/>
    <w:rsid w:val="00BE2766"/>
    <w:rsid w:val="00BE28C6"/>
    <w:rsid w:val="00BE2A30"/>
    <w:rsid w:val="00BE2B94"/>
    <w:rsid w:val="00BE2CC5"/>
    <w:rsid w:val="00BE4A12"/>
    <w:rsid w:val="00BE4CFF"/>
    <w:rsid w:val="00BE5004"/>
    <w:rsid w:val="00BE52B3"/>
    <w:rsid w:val="00BE5D7D"/>
    <w:rsid w:val="00BE5F9D"/>
    <w:rsid w:val="00BE68D9"/>
    <w:rsid w:val="00BE6F64"/>
    <w:rsid w:val="00BE721D"/>
    <w:rsid w:val="00BE73C9"/>
    <w:rsid w:val="00BF035D"/>
    <w:rsid w:val="00BF0440"/>
    <w:rsid w:val="00BF07E8"/>
    <w:rsid w:val="00BF0C6B"/>
    <w:rsid w:val="00BF0C81"/>
    <w:rsid w:val="00BF0DAB"/>
    <w:rsid w:val="00BF0F90"/>
    <w:rsid w:val="00BF14F7"/>
    <w:rsid w:val="00BF299D"/>
    <w:rsid w:val="00BF29E2"/>
    <w:rsid w:val="00BF2EC9"/>
    <w:rsid w:val="00BF36E0"/>
    <w:rsid w:val="00BF39B1"/>
    <w:rsid w:val="00BF3B13"/>
    <w:rsid w:val="00BF3D02"/>
    <w:rsid w:val="00BF4251"/>
    <w:rsid w:val="00BF433E"/>
    <w:rsid w:val="00BF51C0"/>
    <w:rsid w:val="00BF536A"/>
    <w:rsid w:val="00BF53A4"/>
    <w:rsid w:val="00BF59BC"/>
    <w:rsid w:val="00BF5B01"/>
    <w:rsid w:val="00BF5BC2"/>
    <w:rsid w:val="00BF5F53"/>
    <w:rsid w:val="00BF634C"/>
    <w:rsid w:val="00BF63CF"/>
    <w:rsid w:val="00BF6772"/>
    <w:rsid w:val="00BF6997"/>
    <w:rsid w:val="00BF6E9E"/>
    <w:rsid w:val="00BF726F"/>
    <w:rsid w:val="00BF749F"/>
    <w:rsid w:val="00BF74C1"/>
    <w:rsid w:val="00BF7606"/>
    <w:rsid w:val="00BF7B4C"/>
    <w:rsid w:val="00C0030F"/>
    <w:rsid w:val="00C004D6"/>
    <w:rsid w:val="00C0057C"/>
    <w:rsid w:val="00C006CE"/>
    <w:rsid w:val="00C00B71"/>
    <w:rsid w:val="00C01049"/>
    <w:rsid w:val="00C014E4"/>
    <w:rsid w:val="00C01538"/>
    <w:rsid w:val="00C01A6F"/>
    <w:rsid w:val="00C01B5D"/>
    <w:rsid w:val="00C01BE5"/>
    <w:rsid w:val="00C01F55"/>
    <w:rsid w:val="00C01F84"/>
    <w:rsid w:val="00C01FE3"/>
    <w:rsid w:val="00C02436"/>
    <w:rsid w:val="00C02608"/>
    <w:rsid w:val="00C02639"/>
    <w:rsid w:val="00C02855"/>
    <w:rsid w:val="00C02970"/>
    <w:rsid w:val="00C03629"/>
    <w:rsid w:val="00C03A4A"/>
    <w:rsid w:val="00C03B01"/>
    <w:rsid w:val="00C04075"/>
    <w:rsid w:val="00C04489"/>
    <w:rsid w:val="00C04B9F"/>
    <w:rsid w:val="00C05510"/>
    <w:rsid w:val="00C05582"/>
    <w:rsid w:val="00C05A88"/>
    <w:rsid w:val="00C0657A"/>
    <w:rsid w:val="00C06665"/>
    <w:rsid w:val="00C0679B"/>
    <w:rsid w:val="00C074F1"/>
    <w:rsid w:val="00C07715"/>
    <w:rsid w:val="00C07986"/>
    <w:rsid w:val="00C07AB7"/>
    <w:rsid w:val="00C104CC"/>
    <w:rsid w:val="00C10727"/>
    <w:rsid w:val="00C107F1"/>
    <w:rsid w:val="00C11DE4"/>
    <w:rsid w:val="00C12205"/>
    <w:rsid w:val="00C12C40"/>
    <w:rsid w:val="00C12DE0"/>
    <w:rsid w:val="00C130DC"/>
    <w:rsid w:val="00C13157"/>
    <w:rsid w:val="00C132CC"/>
    <w:rsid w:val="00C132DE"/>
    <w:rsid w:val="00C1340A"/>
    <w:rsid w:val="00C13B15"/>
    <w:rsid w:val="00C13CB8"/>
    <w:rsid w:val="00C143CE"/>
    <w:rsid w:val="00C14926"/>
    <w:rsid w:val="00C14C19"/>
    <w:rsid w:val="00C14D2E"/>
    <w:rsid w:val="00C156EF"/>
    <w:rsid w:val="00C15718"/>
    <w:rsid w:val="00C15752"/>
    <w:rsid w:val="00C159BE"/>
    <w:rsid w:val="00C160E1"/>
    <w:rsid w:val="00C166AE"/>
    <w:rsid w:val="00C16899"/>
    <w:rsid w:val="00C1695F"/>
    <w:rsid w:val="00C16A35"/>
    <w:rsid w:val="00C16E3A"/>
    <w:rsid w:val="00C172CD"/>
    <w:rsid w:val="00C17855"/>
    <w:rsid w:val="00C1796B"/>
    <w:rsid w:val="00C2002F"/>
    <w:rsid w:val="00C2018D"/>
    <w:rsid w:val="00C20336"/>
    <w:rsid w:val="00C20965"/>
    <w:rsid w:val="00C20F0B"/>
    <w:rsid w:val="00C210D1"/>
    <w:rsid w:val="00C212D0"/>
    <w:rsid w:val="00C21A1B"/>
    <w:rsid w:val="00C21FB6"/>
    <w:rsid w:val="00C22291"/>
    <w:rsid w:val="00C2234F"/>
    <w:rsid w:val="00C22729"/>
    <w:rsid w:val="00C22D02"/>
    <w:rsid w:val="00C22E30"/>
    <w:rsid w:val="00C22F6F"/>
    <w:rsid w:val="00C22F7B"/>
    <w:rsid w:val="00C2306A"/>
    <w:rsid w:val="00C23184"/>
    <w:rsid w:val="00C231DE"/>
    <w:rsid w:val="00C233BA"/>
    <w:rsid w:val="00C234CE"/>
    <w:rsid w:val="00C23879"/>
    <w:rsid w:val="00C23A97"/>
    <w:rsid w:val="00C23ED4"/>
    <w:rsid w:val="00C2414A"/>
    <w:rsid w:val="00C24271"/>
    <w:rsid w:val="00C245BF"/>
    <w:rsid w:val="00C24CD6"/>
    <w:rsid w:val="00C25BED"/>
    <w:rsid w:val="00C265D3"/>
    <w:rsid w:val="00C26892"/>
    <w:rsid w:val="00C26BDA"/>
    <w:rsid w:val="00C26CB1"/>
    <w:rsid w:val="00C271FD"/>
    <w:rsid w:val="00C2751F"/>
    <w:rsid w:val="00C2778F"/>
    <w:rsid w:val="00C277AE"/>
    <w:rsid w:val="00C277E2"/>
    <w:rsid w:val="00C302DE"/>
    <w:rsid w:val="00C30899"/>
    <w:rsid w:val="00C30EF3"/>
    <w:rsid w:val="00C310A7"/>
    <w:rsid w:val="00C317B0"/>
    <w:rsid w:val="00C31821"/>
    <w:rsid w:val="00C31BF9"/>
    <w:rsid w:val="00C32364"/>
    <w:rsid w:val="00C32A01"/>
    <w:rsid w:val="00C32C07"/>
    <w:rsid w:val="00C33132"/>
    <w:rsid w:val="00C331DA"/>
    <w:rsid w:val="00C3322A"/>
    <w:rsid w:val="00C33362"/>
    <w:rsid w:val="00C33752"/>
    <w:rsid w:val="00C33EAB"/>
    <w:rsid w:val="00C341C2"/>
    <w:rsid w:val="00C34688"/>
    <w:rsid w:val="00C34868"/>
    <w:rsid w:val="00C34CC0"/>
    <w:rsid w:val="00C35359"/>
    <w:rsid w:val="00C35673"/>
    <w:rsid w:val="00C35810"/>
    <w:rsid w:val="00C3595F"/>
    <w:rsid w:val="00C35ADB"/>
    <w:rsid w:val="00C35D1A"/>
    <w:rsid w:val="00C35D38"/>
    <w:rsid w:val="00C35E3B"/>
    <w:rsid w:val="00C366FC"/>
    <w:rsid w:val="00C36755"/>
    <w:rsid w:val="00C36889"/>
    <w:rsid w:val="00C36D3F"/>
    <w:rsid w:val="00C3793F"/>
    <w:rsid w:val="00C4022A"/>
    <w:rsid w:val="00C404F6"/>
    <w:rsid w:val="00C40653"/>
    <w:rsid w:val="00C40742"/>
    <w:rsid w:val="00C40841"/>
    <w:rsid w:val="00C40956"/>
    <w:rsid w:val="00C409E7"/>
    <w:rsid w:val="00C40BF7"/>
    <w:rsid w:val="00C40C39"/>
    <w:rsid w:val="00C40C80"/>
    <w:rsid w:val="00C40DD4"/>
    <w:rsid w:val="00C4158D"/>
    <w:rsid w:val="00C417B7"/>
    <w:rsid w:val="00C4180E"/>
    <w:rsid w:val="00C424ED"/>
    <w:rsid w:val="00C42670"/>
    <w:rsid w:val="00C42DC4"/>
    <w:rsid w:val="00C42E11"/>
    <w:rsid w:val="00C42E39"/>
    <w:rsid w:val="00C439E8"/>
    <w:rsid w:val="00C43B6A"/>
    <w:rsid w:val="00C43C6E"/>
    <w:rsid w:val="00C43FE9"/>
    <w:rsid w:val="00C4402B"/>
    <w:rsid w:val="00C4486B"/>
    <w:rsid w:val="00C44ADE"/>
    <w:rsid w:val="00C44AE0"/>
    <w:rsid w:val="00C451F0"/>
    <w:rsid w:val="00C452A0"/>
    <w:rsid w:val="00C45B56"/>
    <w:rsid w:val="00C46423"/>
    <w:rsid w:val="00C46F6A"/>
    <w:rsid w:val="00C47251"/>
    <w:rsid w:val="00C47AB0"/>
    <w:rsid w:val="00C47BC0"/>
    <w:rsid w:val="00C50461"/>
    <w:rsid w:val="00C50DE1"/>
    <w:rsid w:val="00C5131D"/>
    <w:rsid w:val="00C513BD"/>
    <w:rsid w:val="00C51914"/>
    <w:rsid w:val="00C51F0F"/>
    <w:rsid w:val="00C51F38"/>
    <w:rsid w:val="00C520E8"/>
    <w:rsid w:val="00C52804"/>
    <w:rsid w:val="00C52A59"/>
    <w:rsid w:val="00C52E1A"/>
    <w:rsid w:val="00C52EC1"/>
    <w:rsid w:val="00C538CA"/>
    <w:rsid w:val="00C53B82"/>
    <w:rsid w:val="00C53C36"/>
    <w:rsid w:val="00C546B6"/>
    <w:rsid w:val="00C55980"/>
    <w:rsid w:val="00C55985"/>
    <w:rsid w:val="00C56885"/>
    <w:rsid w:val="00C56B0C"/>
    <w:rsid w:val="00C56DED"/>
    <w:rsid w:val="00C57B17"/>
    <w:rsid w:val="00C6009C"/>
    <w:rsid w:val="00C60D60"/>
    <w:rsid w:val="00C60EDD"/>
    <w:rsid w:val="00C610CC"/>
    <w:rsid w:val="00C612AC"/>
    <w:rsid w:val="00C6174B"/>
    <w:rsid w:val="00C617AE"/>
    <w:rsid w:val="00C61C67"/>
    <w:rsid w:val="00C61E7D"/>
    <w:rsid w:val="00C62736"/>
    <w:rsid w:val="00C62B22"/>
    <w:rsid w:val="00C633EB"/>
    <w:rsid w:val="00C63FBD"/>
    <w:rsid w:val="00C6479E"/>
    <w:rsid w:val="00C649C3"/>
    <w:rsid w:val="00C64E66"/>
    <w:rsid w:val="00C656D0"/>
    <w:rsid w:val="00C65D93"/>
    <w:rsid w:val="00C66054"/>
    <w:rsid w:val="00C66385"/>
    <w:rsid w:val="00C6684D"/>
    <w:rsid w:val="00C66B9F"/>
    <w:rsid w:val="00C66C5F"/>
    <w:rsid w:val="00C673C2"/>
    <w:rsid w:val="00C67835"/>
    <w:rsid w:val="00C67C92"/>
    <w:rsid w:val="00C67FB7"/>
    <w:rsid w:val="00C70A4F"/>
    <w:rsid w:val="00C7194B"/>
    <w:rsid w:val="00C71B0C"/>
    <w:rsid w:val="00C71B56"/>
    <w:rsid w:val="00C71C41"/>
    <w:rsid w:val="00C71EB1"/>
    <w:rsid w:val="00C721BF"/>
    <w:rsid w:val="00C727F6"/>
    <w:rsid w:val="00C72EA3"/>
    <w:rsid w:val="00C7349C"/>
    <w:rsid w:val="00C73645"/>
    <w:rsid w:val="00C73754"/>
    <w:rsid w:val="00C73D75"/>
    <w:rsid w:val="00C74252"/>
    <w:rsid w:val="00C74382"/>
    <w:rsid w:val="00C746E4"/>
    <w:rsid w:val="00C74B55"/>
    <w:rsid w:val="00C74D31"/>
    <w:rsid w:val="00C75699"/>
    <w:rsid w:val="00C7611A"/>
    <w:rsid w:val="00C7651B"/>
    <w:rsid w:val="00C76B39"/>
    <w:rsid w:val="00C771B9"/>
    <w:rsid w:val="00C777AA"/>
    <w:rsid w:val="00C779B6"/>
    <w:rsid w:val="00C801D9"/>
    <w:rsid w:val="00C80B0F"/>
    <w:rsid w:val="00C811A3"/>
    <w:rsid w:val="00C81244"/>
    <w:rsid w:val="00C81454"/>
    <w:rsid w:val="00C814EE"/>
    <w:rsid w:val="00C817FB"/>
    <w:rsid w:val="00C81AD9"/>
    <w:rsid w:val="00C81DB5"/>
    <w:rsid w:val="00C824F8"/>
    <w:rsid w:val="00C82699"/>
    <w:rsid w:val="00C83265"/>
    <w:rsid w:val="00C83681"/>
    <w:rsid w:val="00C83821"/>
    <w:rsid w:val="00C83FD1"/>
    <w:rsid w:val="00C84584"/>
    <w:rsid w:val="00C8482D"/>
    <w:rsid w:val="00C84949"/>
    <w:rsid w:val="00C84A5E"/>
    <w:rsid w:val="00C853A1"/>
    <w:rsid w:val="00C853FE"/>
    <w:rsid w:val="00C854EE"/>
    <w:rsid w:val="00C857DF"/>
    <w:rsid w:val="00C85974"/>
    <w:rsid w:val="00C85F67"/>
    <w:rsid w:val="00C863D5"/>
    <w:rsid w:val="00C8645C"/>
    <w:rsid w:val="00C86CE2"/>
    <w:rsid w:val="00C86DF1"/>
    <w:rsid w:val="00C86E71"/>
    <w:rsid w:val="00C87071"/>
    <w:rsid w:val="00C8761C"/>
    <w:rsid w:val="00C87A04"/>
    <w:rsid w:val="00C87CA3"/>
    <w:rsid w:val="00C87D77"/>
    <w:rsid w:val="00C90644"/>
    <w:rsid w:val="00C907BA"/>
    <w:rsid w:val="00C90E95"/>
    <w:rsid w:val="00C910FE"/>
    <w:rsid w:val="00C91418"/>
    <w:rsid w:val="00C91659"/>
    <w:rsid w:val="00C919FB"/>
    <w:rsid w:val="00C91A84"/>
    <w:rsid w:val="00C936AD"/>
    <w:rsid w:val="00C937C0"/>
    <w:rsid w:val="00C93B3E"/>
    <w:rsid w:val="00C93B7E"/>
    <w:rsid w:val="00C94485"/>
    <w:rsid w:val="00C94C32"/>
    <w:rsid w:val="00C94EEE"/>
    <w:rsid w:val="00C9525D"/>
    <w:rsid w:val="00C952E0"/>
    <w:rsid w:val="00C95394"/>
    <w:rsid w:val="00C95F58"/>
    <w:rsid w:val="00C96B06"/>
    <w:rsid w:val="00C97371"/>
    <w:rsid w:val="00C975CE"/>
    <w:rsid w:val="00C97B17"/>
    <w:rsid w:val="00C97D95"/>
    <w:rsid w:val="00C97ED8"/>
    <w:rsid w:val="00CA063F"/>
    <w:rsid w:val="00CA0747"/>
    <w:rsid w:val="00CA087D"/>
    <w:rsid w:val="00CA113C"/>
    <w:rsid w:val="00CA1396"/>
    <w:rsid w:val="00CA1A26"/>
    <w:rsid w:val="00CA1E04"/>
    <w:rsid w:val="00CA1E22"/>
    <w:rsid w:val="00CA1E8D"/>
    <w:rsid w:val="00CA221F"/>
    <w:rsid w:val="00CA22FE"/>
    <w:rsid w:val="00CA2A86"/>
    <w:rsid w:val="00CA2C07"/>
    <w:rsid w:val="00CA2D2A"/>
    <w:rsid w:val="00CA30C9"/>
    <w:rsid w:val="00CA3561"/>
    <w:rsid w:val="00CA35F4"/>
    <w:rsid w:val="00CA4810"/>
    <w:rsid w:val="00CA4F14"/>
    <w:rsid w:val="00CA4F9F"/>
    <w:rsid w:val="00CA50F5"/>
    <w:rsid w:val="00CA519E"/>
    <w:rsid w:val="00CA587F"/>
    <w:rsid w:val="00CA5B95"/>
    <w:rsid w:val="00CA5C04"/>
    <w:rsid w:val="00CA67E0"/>
    <w:rsid w:val="00CA6819"/>
    <w:rsid w:val="00CA70D8"/>
    <w:rsid w:val="00CA72AE"/>
    <w:rsid w:val="00CA744D"/>
    <w:rsid w:val="00CA780A"/>
    <w:rsid w:val="00CA7B4E"/>
    <w:rsid w:val="00CA7B8E"/>
    <w:rsid w:val="00CA7D0F"/>
    <w:rsid w:val="00CA7D90"/>
    <w:rsid w:val="00CB00F7"/>
    <w:rsid w:val="00CB0944"/>
    <w:rsid w:val="00CB0B53"/>
    <w:rsid w:val="00CB0EEE"/>
    <w:rsid w:val="00CB100C"/>
    <w:rsid w:val="00CB14EF"/>
    <w:rsid w:val="00CB1690"/>
    <w:rsid w:val="00CB1CE0"/>
    <w:rsid w:val="00CB2851"/>
    <w:rsid w:val="00CB2BAC"/>
    <w:rsid w:val="00CB2DAF"/>
    <w:rsid w:val="00CB304D"/>
    <w:rsid w:val="00CB3269"/>
    <w:rsid w:val="00CB39F5"/>
    <w:rsid w:val="00CB3C84"/>
    <w:rsid w:val="00CB3D84"/>
    <w:rsid w:val="00CB3E98"/>
    <w:rsid w:val="00CB3EC2"/>
    <w:rsid w:val="00CB4645"/>
    <w:rsid w:val="00CB4ED4"/>
    <w:rsid w:val="00CB4EE1"/>
    <w:rsid w:val="00CB51BB"/>
    <w:rsid w:val="00CB530B"/>
    <w:rsid w:val="00CB541E"/>
    <w:rsid w:val="00CB5A34"/>
    <w:rsid w:val="00CB5F84"/>
    <w:rsid w:val="00CB6633"/>
    <w:rsid w:val="00CB6C29"/>
    <w:rsid w:val="00CB6E32"/>
    <w:rsid w:val="00CB7A50"/>
    <w:rsid w:val="00CB7B14"/>
    <w:rsid w:val="00CC0311"/>
    <w:rsid w:val="00CC0706"/>
    <w:rsid w:val="00CC07F8"/>
    <w:rsid w:val="00CC09DC"/>
    <w:rsid w:val="00CC0B2A"/>
    <w:rsid w:val="00CC0E75"/>
    <w:rsid w:val="00CC186D"/>
    <w:rsid w:val="00CC1AFE"/>
    <w:rsid w:val="00CC207A"/>
    <w:rsid w:val="00CC21FD"/>
    <w:rsid w:val="00CC2710"/>
    <w:rsid w:val="00CC272D"/>
    <w:rsid w:val="00CC2ADF"/>
    <w:rsid w:val="00CC4E20"/>
    <w:rsid w:val="00CC566D"/>
    <w:rsid w:val="00CC583A"/>
    <w:rsid w:val="00CC594A"/>
    <w:rsid w:val="00CC62DF"/>
    <w:rsid w:val="00CC68CE"/>
    <w:rsid w:val="00CC75E7"/>
    <w:rsid w:val="00CD03AB"/>
    <w:rsid w:val="00CD0477"/>
    <w:rsid w:val="00CD0A37"/>
    <w:rsid w:val="00CD0C06"/>
    <w:rsid w:val="00CD2009"/>
    <w:rsid w:val="00CD2142"/>
    <w:rsid w:val="00CD26E7"/>
    <w:rsid w:val="00CD2841"/>
    <w:rsid w:val="00CD29E6"/>
    <w:rsid w:val="00CD2FE1"/>
    <w:rsid w:val="00CD41AB"/>
    <w:rsid w:val="00CD4AE2"/>
    <w:rsid w:val="00CD5914"/>
    <w:rsid w:val="00CD5C63"/>
    <w:rsid w:val="00CD5CFD"/>
    <w:rsid w:val="00CD609F"/>
    <w:rsid w:val="00CD6334"/>
    <w:rsid w:val="00CD64DC"/>
    <w:rsid w:val="00CD6F48"/>
    <w:rsid w:val="00CD7155"/>
    <w:rsid w:val="00CD739C"/>
    <w:rsid w:val="00CD7511"/>
    <w:rsid w:val="00CD75D0"/>
    <w:rsid w:val="00CD7785"/>
    <w:rsid w:val="00CE0036"/>
    <w:rsid w:val="00CE0195"/>
    <w:rsid w:val="00CE0DC1"/>
    <w:rsid w:val="00CE0FAE"/>
    <w:rsid w:val="00CE1601"/>
    <w:rsid w:val="00CE1D2B"/>
    <w:rsid w:val="00CE2317"/>
    <w:rsid w:val="00CE25BF"/>
    <w:rsid w:val="00CE3276"/>
    <w:rsid w:val="00CE360E"/>
    <w:rsid w:val="00CE3980"/>
    <w:rsid w:val="00CE3CCA"/>
    <w:rsid w:val="00CE4009"/>
    <w:rsid w:val="00CE43ED"/>
    <w:rsid w:val="00CE4424"/>
    <w:rsid w:val="00CE44E0"/>
    <w:rsid w:val="00CE4D3D"/>
    <w:rsid w:val="00CE5746"/>
    <w:rsid w:val="00CE5E3A"/>
    <w:rsid w:val="00CE5E4F"/>
    <w:rsid w:val="00CE649D"/>
    <w:rsid w:val="00CE668D"/>
    <w:rsid w:val="00CE6B21"/>
    <w:rsid w:val="00CE748B"/>
    <w:rsid w:val="00CE75F8"/>
    <w:rsid w:val="00CE7A77"/>
    <w:rsid w:val="00CF031C"/>
    <w:rsid w:val="00CF0464"/>
    <w:rsid w:val="00CF05CF"/>
    <w:rsid w:val="00CF0833"/>
    <w:rsid w:val="00CF14A6"/>
    <w:rsid w:val="00CF1835"/>
    <w:rsid w:val="00CF1882"/>
    <w:rsid w:val="00CF18F9"/>
    <w:rsid w:val="00CF1B75"/>
    <w:rsid w:val="00CF2F57"/>
    <w:rsid w:val="00CF31E5"/>
    <w:rsid w:val="00CF32E5"/>
    <w:rsid w:val="00CF35ED"/>
    <w:rsid w:val="00CF3DC3"/>
    <w:rsid w:val="00CF3DC6"/>
    <w:rsid w:val="00CF3F86"/>
    <w:rsid w:val="00CF4288"/>
    <w:rsid w:val="00CF46DA"/>
    <w:rsid w:val="00CF48DC"/>
    <w:rsid w:val="00CF5141"/>
    <w:rsid w:val="00CF5191"/>
    <w:rsid w:val="00CF592A"/>
    <w:rsid w:val="00CF6602"/>
    <w:rsid w:val="00CF6C27"/>
    <w:rsid w:val="00CF6C7E"/>
    <w:rsid w:val="00CF6E17"/>
    <w:rsid w:val="00CF6F2F"/>
    <w:rsid w:val="00CF72B0"/>
    <w:rsid w:val="00CF7492"/>
    <w:rsid w:val="00CF7A5F"/>
    <w:rsid w:val="00D000E9"/>
    <w:rsid w:val="00D00521"/>
    <w:rsid w:val="00D010F5"/>
    <w:rsid w:val="00D0179F"/>
    <w:rsid w:val="00D01870"/>
    <w:rsid w:val="00D01DFA"/>
    <w:rsid w:val="00D01E14"/>
    <w:rsid w:val="00D02265"/>
    <w:rsid w:val="00D029FF"/>
    <w:rsid w:val="00D02A9D"/>
    <w:rsid w:val="00D02C5A"/>
    <w:rsid w:val="00D03225"/>
    <w:rsid w:val="00D0424A"/>
    <w:rsid w:val="00D04689"/>
    <w:rsid w:val="00D0499D"/>
    <w:rsid w:val="00D04F88"/>
    <w:rsid w:val="00D0512F"/>
    <w:rsid w:val="00D05209"/>
    <w:rsid w:val="00D05A27"/>
    <w:rsid w:val="00D05CF9"/>
    <w:rsid w:val="00D05DC3"/>
    <w:rsid w:val="00D05E4C"/>
    <w:rsid w:val="00D05F63"/>
    <w:rsid w:val="00D06243"/>
    <w:rsid w:val="00D06D43"/>
    <w:rsid w:val="00D100CD"/>
    <w:rsid w:val="00D10294"/>
    <w:rsid w:val="00D10374"/>
    <w:rsid w:val="00D104F0"/>
    <w:rsid w:val="00D10667"/>
    <w:rsid w:val="00D10727"/>
    <w:rsid w:val="00D10C0B"/>
    <w:rsid w:val="00D1113C"/>
    <w:rsid w:val="00D113F2"/>
    <w:rsid w:val="00D1177A"/>
    <w:rsid w:val="00D118FD"/>
    <w:rsid w:val="00D123A9"/>
    <w:rsid w:val="00D129A7"/>
    <w:rsid w:val="00D12A57"/>
    <w:rsid w:val="00D12E29"/>
    <w:rsid w:val="00D148CE"/>
    <w:rsid w:val="00D14D3E"/>
    <w:rsid w:val="00D14FC9"/>
    <w:rsid w:val="00D1550C"/>
    <w:rsid w:val="00D1552C"/>
    <w:rsid w:val="00D16053"/>
    <w:rsid w:val="00D1607C"/>
    <w:rsid w:val="00D16408"/>
    <w:rsid w:val="00D16A1D"/>
    <w:rsid w:val="00D16D62"/>
    <w:rsid w:val="00D16EAD"/>
    <w:rsid w:val="00D17C2C"/>
    <w:rsid w:val="00D17E40"/>
    <w:rsid w:val="00D201FC"/>
    <w:rsid w:val="00D20529"/>
    <w:rsid w:val="00D2056F"/>
    <w:rsid w:val="00D207EA"/>
    <w:rsid w:val="00D20850"/>
    <w:rsid w:val="00D20A79"/>
    <w:rsid w:val="00D20A84"/>
    <w:rsid w:val="00D20ADB"/>
    <w:rsid w:val="00D20E16"/>
    <w:rsid w:val="00D211D5"/>
    <w:rsid w:val="00D213E8"/>
    <w:rsid w:val="00D21995"/>
    <w:rsid w:val="00D22252"/>
    <w:rsid w:val="00D223F2"/>
    <w:rsid w:val="00D224D8"/>
    <w:rsid w:val="00D226BB"/>
    <w:rsid w:val="00D22BDC"/>
    <w:rsid w:val="00D24148"/>
    <w:rsid w:val="00D2486F"/>
    <w:rsid w:val="00D24AF4"/>
    <w:rsid w:val="00D25171"/>
    <w:rsid w:val="00D258F4"/>
    <w:rsid w:val="00D25BD9"/>
    <w:rsid w:val="00D2616D"/>
    <w:rsid w:val="00D262F1"/>
    <w:rsid w:val="00D263E6"/>
    <w:rsid w:val="00D26592"/>
    <w:rsid w:val="00D2666B"/>
    <w:rsid w:val="00D2679A"/>
    <w:rsid w:val="00D2682D"/>
    <w:rsid w:val="00D26B45"/>
    <w:rsid w:val="00D26BAC"/>
    <w:rsid w:val="00D275F9"/>
    <w:rsid w:val="00D27704"/>
    <w:rsid w:val="00D30147"/>
    <w:rsid w:val="00D301B6"/>
    <w:rsid w:val="00D30AE6"/>
    <w:rsid w:val="00D30EF2"/>
    <w:rsid w:val="00D30FE1"/>
    <w:rsid w:val="00D315C7"/>
    <w:rsid w:val="00D31D2D"/>
    <w:rsid w:val="00D31E6E"/>
    <w:rsid w:val="00D31F5F"/>
    <w:rsid w:val="00D322B7"/>
    <w:rsid w:val="00D32BC9"/>
    <w:rsid w:val="00D32CEF"/>
    <w:rsid w:val="00D32D62"/>
    <w:rsid w:val="00D32E37"/>
    <w:rsid w:val="00D32FF5"/>
    <w:rsid w:val="00D3347A"/>
    <w:rsid w:val="00D335A0"/>
    <w:rsid w:val="00D33605"/>
    <w:rsid w:val="00D336C2"/>
    <w:rsid w:val="00D33C70"/>
    <w:rsid w:val="00D34071"/>
    <w:rsid w:val="00D34D8D"/>
    <w:rsid w:val="00D34E69"/>
    <w:rsid w:val="00D34FDA"/>
    <w:rsid w:val="00D3510A"/>
    <w:rsid w:val="00D3522D"/>
    <w:rsid w:val="00D354C2"/>
    <w:rsid w:val="00D35A8B"/>
    <w:rsid w:val="00D35EB6"/>
    <w:rsid w:val="00D35F62"/>
    <w:rsid w:val="00D3600C"/>
    <w:rsid w:val="00D365B8"/>
    <w:rsid w:val="00D365F9"/>
    <w:rsid w:val="00D366A4"/>
    <w:rsid w:val="00D367E6"/>
    <w:rsid w:val="00D370D4"/>
    <w:rsid w:val="00D37A9B"/>
    <w:rsid w:val="00D37E4D"/>
    <w:rsid w:val="00D40705"/>
    <w:rsid w:val="00D4126E"/>
    <w:rsid w:val="00D416E6"/>
    <w:rsid w:val="00D417E3"/>
    <w:rsid w:val="00D429A9"/>
    <w:rsid w:val="00D42FC4"/>
    <w:rsid w:val="00D43444"/>
    <w:rsid w:val="00D43A95"/>
    <w:rsid w:val="00D43CEF"/>
    <w:rsid w:val="00D44055"/>
    <w:rsid w:val="00D4412C"/>
    <w:rsid w:val="00D44352"/>
    <w:rsid w:val="00D44814"/>
    <w:rsid w:val="00D4489F"/>
    <w:rsid w:val="00D44A16"/>
    <w:rsid w:val="00D44F9E"/>
    <w:rsid w:val="00D44FC2"/>
    <w:rsid w:val="00D455F8"/>
    <w:rsid w:val="00D4751B"/>
    <w:rsid w:val="00D47929"/>
    <w:rsid w:val="00D47ACB"/>
    <w:rsid w:val="00D47F83"/>
    <w:rsid w:val="00D50375"/>
    <w:rsid w:val="00D50417"/>
    <w:rsid w:val="00D50761"/>
    <w:rsid w:val="00D510FC"/>
    <w:rsid w:val="00D515FB"/>
    <w:rsid w:val="00D51A1F"/>
    <w:rsid w:val="00D52A12"/>
    <w:rsid w:val="00D53232"/>
    <w:rsid w:val="00D537F9"/>
    <w:rsid w:val="00D53856"/>
    <w:rsid w:val="00D5389A"/>
    <w:rsid w:val="00D53A6E"/>
    <w:rsid w:val="00D542D3"/>
    <w:rsid w:val="00D545EE"/>
    <w:rsid w:val="00D54758"/>
    <w:rsid w:val="00D54DAC"/>
    <w:rsid w:val="00D557AE"/>
    <w:rsid w:val="00D5581E"/>
    <w:rsid w:val="00D559EC"/>
    <w:rsid w:val="00D55B2D"/>
    <w:rsid w:val="00D56081"/>
    <w:rsid w:val="00D560F5"/>
    <w:rsid w:val="00D5625C"/>
    <w:rsid w:val="00D5627E"/>
    <w:rsid w:val="00D56812"/>
    <w:rsid w:val="00D5772A"/>
    <w:rsid w:val="00D57AE2"/>
    <w:rsid w:val="00D57B0C"/>
    <w:rsid w:val="00D6011A"/>
    <w:rsid w:val="00D605C4"/>
    <w:rsid w:val="00D6064E"/>
    <w:rsid w:val="00D606E5"/>
    <w:rsid w:val="00D6078C"/>
    <w:rsid w:val="00D60C26"/>
    <w:rsid w:val="00D60E50"/>
    <w:rsid w:val="00D60F5E"/>
    <w:rsid w:val="00D61033"/>
    <w:rsid w:val="00D61187"/>
    <w:rsid w:val="00D61605"/>
    <w:rsid w:val="00D61A7A"/>
    <w:rsid w:val="00D61A7F"/>
    <w:rsid w:val="00D61DB6"/>
    <w:rsid w:val="00D61EA5"/>
    <w:rsid w:val="00D61F5C"/>
    <w:rsid w:val="00D624A5"/>
    <w:rsid w:val="00D6286B"/>
    <w:rsid w:val="00D62A91"/>
    <w:rsid w:val="00D62D53"/>
    <w:rsid w:val="00D62E86"/>
    <w:rsid w:val="00D62F68"/>
    <w:rsid w:val="00D6379A"/>
    <w:rsid w:val="00D63976"/>
    <w:rsid w:val="00D63CBD"/>
    <w:rsid w:val="00D63F70"/>
    <w:rsid w:val="00D6436C"/>
    <w:rsid w:val="00D64495"/>
    <w:rsid w:val="00D64D5A"/>
    <w:rsid w:val="00D65274"/>
    <w:rsid w:val="00D6552A"/>
    <w:rsid w:val="00D6629E"/>
    <w:rsid w:val="00D6680B"/>
    <w:rsid w:val="00D66ADA"/>
    <w:rsid w:val="00D66B50"/>
    <w:rsid w:val="00D675C5"/>
    <w:rsid w:val="00D67738"/>
    <w:rsid w:val="00D67801"/>
    <w:rsid w:val="00D67970"/>
    <w:rsid w:val="00D67E9C"/>
    <w:rsid w:val="00D700AC"/>
    <w:rsid w:val="00D70634"/>
    <w:rsid w:val="00D71194"/>
    <w:rsid w:val="00D72107"/>
    <w:rsid w:val="00D72428"/>
    <w:rsid w:val="00D7280B"/>
    <w:rsid w:val="00D73036"/>
    <w:rsid w:val="00D7331F"/>
    <w:rsid w:val="00D73996"/>
    <w:rsid w:val="00D73A36"/>
    <w:rsid w:val="00D74128"/>
    <w:rsid w:val="00D74282"/>
    <w:rsid w:val="00D744E4"/>
    <w:rsid w:val="00D74791"/>
    <w:rsid w:val="00D74D66"/>
    <w:rsid w:val="00D75277"/>
    <w:rsid w:val="00D75415"/>
    <w:rsid w:val="00D75A0B"/>
    <w:rsid w:val="00D75EAE"/>
    <w:rsid w:val="00D75F19"/>
    <w:rsid w:val="00D7644E"/>
    <w:rsid w:val="00D76A27"/>
    <w:rsid w:val="00D76A4D"/>
    <w:rsid w:val="00D76AC4"/>
    <w:rsid w:val="00D80263"/>
    <w:rsid w:val="00D816F4"/>
    <w:rsid w:val="00D81912"/>
    <w:rsid w:val="00D8238F"/>
    <w:rsid w:val="00D825D6"/>
    <w:rsid w:val="00D8343E"/>
    <w:rsid w:val="00D83F9C"/>
    <w:rsid w:val="00D84537"/>
    <w:rsid w:val="00D84AE9"/>
    <w:rsid w:val="00D84EC5"/>
    <w:rsid w:val="00D850DC"/>
    <w:rsid w:val="00D8512C"/>
    <w:rsid w:val="00D85452"/>
    <w:rsid w:val="00D85514"/>
    <w:rsid w:val="00D858A9"/>
    <w:rsid w:val="00D858D5"/>
    <w:rsid w:val="00D85D8F"/>
    <w:rsid w:val="00D860E1"/>
    <w:rsid w:val="00D863FE"/>
    <w:rsid w:val="00D8683C"/>
    <w:rsid w:val="00D86A30"/>
    <w:rsid w:val="00D86E4A"/>
    <w:rsid w:val="00D879BB"/>
    <w:rsid w:val="00D9059D"/>
    <w:rsid w:val="00D90A66"/>
    <w:rsid w:val="00D90B09"/>
    <w:rsid w:val="00D90E91"/>
    <w:rsid w:val="00D92085"/>
    <w:rsid w:val="00D9217D"/>
    <w:rsid w:val="00D9218A"/>
    <w:rsid w:val="00D9229A"/>
    <w:rsid w:val="00D9230D"/>
    <w:rsid w:val="00D9255C"/>
    <w:rsid w:val="00D925B4"/>
    <w:rsid w:val="00D92EA4"/>
    <w:rsid w:val="00D92ED6"/>
    <w:rsid w:val="00D92EF1"/>
    <w:rsid w:val="00D92FF0"/>
    <w:rsid w:val="00D9354C"/>
    <w:rsid w:val="00D93EB5"/>
    <w:rsid w:val="00D93FE4"/>
    <w:rsid w:val="00D941DE"/>
    <w:rsid w:val="00D9452A"/>
    <w:rsid w:val="00D95C64"/>
    <w:rsid w:val="00D95F53"/>
    <w:rsid w:val="00D960EB"/>
    <w:rsid w:val="00D96176"/>
    <w:rsid w:val="00D96206"/>
    <w:rsid w:val="00D966F6"/>
    <w:rsid w:val="00D96722"/>
    <w:rsid w:val="00D9681D"/>
    <w:rsid w:val="00D968EC"/>
    <w:rsid w:val="00D96ABD"/>
    <w:rsid w:val="00D96F12"/>
    <w:rsid w:val="00D97069"/>
    <w:rsid w:val="00D979EE"/>
    <w:rsid w:val="00D97E65"/>
    <w:rsid w:val="00DA031C"/>
    <w:rsid w:val="00DA040F"/>
    <w:rsid w:val="00DA0869"/>
    <w:rsid w:val="00DA13E2"/>
    <w:rsid w:val="00DA1772"/>
    <w:rsid w:val="00DA1AA3"/>
    <w:rsid w:val="00DA1BE7"/>
    <w:rsid w:val="00DA1D73"/>
    <w:rsid w:val="00DA24ED"/>
    <w:rsid w:val="00DA26B6"/>
    <w:rsid w:val="00DA26D8"/>
    <w:rsid w:val="00DA297E"/>
    <w:rsid w:val="00DA2C06"/>
    <w:rsid w:val="00DA2E28"/>
    <w:rsid w:val="00DA3169"/>
    <w:rsid w:val="00DA31A5"/>
    <w:rsid w:val="00DA3605"/>
    <w:rsid w:val="00DA38B0"/>
    <w:rsid w:val="00DA3927"/>
    <w:rsid w:val="00DA41D9"/>
    <w:rsid w:val="00DA5637"/>
    <w:rsid w:val="00DA56BB"/>
    <w:rsid w:val="00DA5B07"/>
    <w:rsid w:val="00DA5F54"/>
    <w:rsid w:val="00DA609B"/>
    <w:rsid w:val="00DA6583"/>
    <w:rsid w:val="00DA6A88"/>
    <w:rsid w:val="00DA7442"/>
    <w:rsid w:val="00DA77D7"/>
    <w:rsid w:val="00DB01B1"/>
    <w:rsid w:val="00DB0290"/>
    <w:rsid w:val="00DB2241"/>
    <w:rsid w:val="00DB24C3"/>
    <w:rsid w:val="00DB2AC1"/>
    <w:rsid w:val="00DB2F05"/>
    <w:rsid w:val="00DB31F1"/>
    <w:rsid w:val="00DB3899"/>
    <w:rsid w:val="00DB408A"/>
    <w:rsid w:val="00DB40CF"/>
    <w:rsid w:val="00DB44A2"/>
    <w:rsid w:val="00DB44C5"/>
    <w:rsid w:val="00DB49B4"/>
    <w:rsid w:val="00DB5321"/>
    <w:rsid w:val="00DB56B8"/>
    <w:rsid w:val="00DB5A84"/>
    <w:rsid w:val="00DB5E19"/>
    <w:rsid w:val="00DB5EA6"/>
    <w:rsid w:val="00DB6317"/>
    <w:rsid w:val="00DB63C9"/>
    <w:rsid w:val="00DB6B6B"/>
    <w:rsid w:val="00DB6C92"/>
    <w:rsid w:val="00DB6CF2"/>
    <w:rsid w:val="00DB7469"/>
    <w:rsid w:val="00DB783D"/>
    <w:rsid w:val="00DC0696"/>
    <w:rsid w:val="00DC06D0"/>
    <w:rsid w:val="00DC0A33"/>
    <w:rsid w:val="00DC0B9C"/>
    <w:rsid w:val="00DC0F11"/>
    <w:rsid w:val="00DC1380"/>
    <w:rsid w:val="00DC1D48"/>
    <w:rsid w:val="00DC1F27"/>
    <w:rsid w:val="00DC2378"/>
    <w:rsid w:val="00DC2519"/>
    <w:rsid w:val="00DC3312"/>
    <w:rsid w:val="00DC3639"/>
    <w:rsid w:val="00DC4129"/>
    <w:rsid w:val="00DC4A58"/>
    <w:rsid w:val="00DC4E83"/>
    <w:rsid w:val="00DC50CD"/>
    <w:rsid w:val="00DC520E"/>
    <w:rsid w:val="00DC536C"/>
    <w:rsid w:val="00DC663F"/>
    <w:rsid w:val="00DC68F7"/>
    <w:rsid w:val="00DC6984"/>
    <w:rsid w:val="00DC6D7B"/>
    <w:rsid w:val="00DC6D8B"/>
    <w:rsid w:val="00DC7496"/>
    <w:rsid w:val="00DC7A44"/>
    <w:rsid w:val="00DC7DB6"/>
    <w:rsid w:val="00DD0BB6"/>
    <w:rsid w:val="00DD162C"/>
    <w:rsid w:val="00DD1E81"/>
    <w:rsid w:val="00DD25AF"/>
    <w:rsid w:val="00DD25B5"/>
    <w:rsid w:val="00DD2EDD"/>
    <w:rsid w:val="00DD2FF3"/>
    <w:rsid w:val="00DD321E"/>
    <w:rsid w:val="00DD330D"/>
    <w:rsid w:val="00DD3464"/>
    <w:rsid w:val="00DD3903"/>
    <w:rsid w:val="00DD3BA9"/>
    <w:rsid w:val="00DD3FBB"/>
    <w:rsid w:val="00DD4E39"/>
    <w:rsid w:val="00DD516E"/>
    <w:rsid w:val="00DD517A"/>
    <w:rsid w:val="00DD56F0"/>
    <w:rsid w:val="00DD5AEB"/>
    <w:rsid w:val="00DD5C1A"/>
    <w:rsid w:val="00DD5F2D"/>
    <w:rsid w:val="00DD6085"/>
    <w:rsid w:val="00DD6861"/>
    <w:rsid w:val="00DD6B68"/>
    <w:rsid w:val="00DD6C78"/>
    <w:rsid w:val="00DD6C97"/>
    <w:rsid w:val="00DD72E9"/>
    <w:rsid w:val="00DD74DA"/>
    <w:rsid w:val="00DD77C9"/>
    <w:rsid w:val="00DD7863"/>
    <w:rsid w:val="00DD7970"/>
    <w:rsid w:val="00DD7E9F"/>
    <w:rsid w:val="00DE0188"/>
    <w:rsid w:val="00DE03E4"/>
    <w:rsid w:val="00DE06F3"/>
    <w:rsid w:val="00DE0F0D"/>
    <w:rsid w:val="00DE11C2"/>
    <w:rsid w:val="00DE13D3"/>
    <w:rsid w:val="00DE149C"/>
    <w:rsid w:val="00DE17F7"/>
    <w:rsid w:val="00DE199D"/>
    <w:rsid w:val="00DE1B46"/>
    <w:rsid w:val="00DE23D3"/>
    <w:rsid w:val="00DE25AC"/>
    <w:rsid w:val="00DE25C1"/>
    <w:rsid w:val="00DE2737"/>
    <w:rsid w:val="00DE28B4"/>
    <w:rsid w:val="00DE3680"/>
    <w:rsid w:val="00DE3790"/>
    <w:rsid w:val="00DE3CF0"/>
    <w:rsid w:val="00DE3D91"/>
    <w:rsid w:val="00DE3F53"/>
    <w:rsid w:val="00DE410E"/>
    <w:rsid w:val="00DE42E3"/>
    <w:rsid w:val="00DE4370"/>
    <w:rsid w:val="00DE4D51"/>
    <w:rsid w:val="00DE51EE"/>
    <w:rsid w:val="00DE55DB"/>
    <w:rsid w:val="00DE61EF"/>
    <w:rsid w:val="00DE6218"/>
    <w:rsid w:val="00DE6626"/>
    <w:rsid w:val="00DE6A8C"/>
    <w:rsid w:val="00DE7025"/>
    <w:rsid w:val="00DE78CB"/>
    <w:rsid w:val="00DE7AAD"/>
    <w:rsid w:val="00DE7BC3"/>
    <w:rsid w:val="00DF0D21"/>
    <w:rsid w:val="00DF1568"/>
    <w:rsid w:val="00DF19B1"/>
    <w:rsid w:val="00DF1B14"/>
    <w:rsid w:val="00DF1C73"/>
    <w:rsid w:val="00DF2873"/>
    <w:rsid w:val="00DF28B3"/>
    <w:rsid w:val="00DF373B"/>
    <w:rsid w:val="00DF37D3"/>
    <w:rsid w:val="00DF4D59"/>
    <w:rsid w:val="00DF573B"/>
    <w:rsid w:val="00DF5EC8"/>
    <w:rsid w:val="00DF6276"/>
    <w:rsid w:val="00DF63F9"/>
    <w:rsid w:val="00DF676F"/>
    <w:rsid w:val="00DF6819"/>
    <w:rsid w:val="00DF6987"/>
    <w:rsid w:val="00DF6CD5"/>
    <w:rsid w:val="00DF7369"/>
    <w:rsid w:val="00E002C5"/>
    <w:rsid w:val="00E00B66"/>
    <w:rsid w:val="00E00E2E"/>
    <w:rsid w:val="00E00EC2"/>
    <w:rsid w:val="00E00F70"/>
    <w:rsid w:val="00E0117C"/>
    <w:rsid w:val="00E01478"/>
    <w:rsid w:val="00E016D0"/>
    <w:rsid w:val="00E01895"/>
    <w:rsid w:val="00E01B6F"/>
    <w:rsid w:val="00E01C21"/>
    <w:rsid w:val="00E020E5"/>
    <w:rsid w:val="00E022C3"/>
    <w:rsid w:val="00E028E5"/>
    <w:rsid w:val="00E02D50"/>
    <w:rsid w:val="00E02ED8"/>
    <w:rsid w:val="00E02F7D"/>
    <w:rsid w:val="00E03021"/>
    <w:rsid w:val="00E0309E"/>
    <w:rsid w:val="00E0387D"/>
    <w:rsid w:val="00E0403C"/>
    <w:rsid w:val="00E0407D"/>
    <w:rsid w:val="00E04677"/>
    <w:rsid w:val="00E04821"/>
    <w:rsid w:val="00E04AB7"/>
    <w:rsid w:val="00E04C26"/>
    <w:rsid w:val="00E04E50"/>
    <w:rsid w:val="00E05045"/>
    <w:rsid w:val="00E05753"/>
    <w:rsid w:val="00E058BB"/>
    <w:rsid w:val="00E058F6"/>
    <w:rsid w:val="00E05B63"/>
    <w:rsid w:val="00E0626F"/>
    <w:rsid w:val="00E0671D"/>
    <w:rsid w:val="00E06FB3"/>
    <w:rsid w:val="00E0735B"/>
    <w:rsid w:val="00E073A2"/>
    <w:rsid w:val="00E0797F"/>
    <w:rsid w:val="00E07C86"/>
    <w:rsid w:val="00E10332"/>
    <w:rsid w:val="00E1052F"/>
    <w:rsid w:val="00E10598"/>
    <w:rsid w:val="00E10672"/>
    <w:rsid w:val="00E1077D"/>
    <w:rsid w:val="00E108AF"/>
    <w:rsid w:val="00E1090B"/>
    <w:rsid w:val="00E10CE1"/>
    <w:rsid w:val="00E11157"/>
    <w:rsid w:val="00E111AA"/>
    <w:rsid w:val="00E112A5"/>
    <w:rsid w:val="00E11ED6"/>
    <w:rsid w:val="00E11F05"/>
    <w:rsid w:val="00E11F44"/>
    <w:rsid w:val="00E1206A"/>
    <w:rsid w:val="00E12391"/>
    <w:rsid w:val="00E12426"/>
    <w:rsid w:val="00E128F8"/>
    <w:rsid w:val="00E12918"/>
    <w:rsid w:val="00E1340F"/>
    <w:rsid w:val="00E13BD4"/>
    <w:rsid w:val="00E13E06"/>
    <w:rsid w:val="00E14C27"/>
    <w:rsid w:val="00E14DF3"/>
    <w:rsid w:val="00E14F49"/>
    <w:rsid w:val="00E153D6"/>
    <w:rsid w:val="00E15B38"/>
    <w:rsid w:val="00E15BD3"/>
    <w:rsid w:val="00E1609A"/>
    <w:rsid w:val="00E16149"/>
    <w:rsid w:val="00E16299"/>
    <w:rsid w:val="00E16499"/>
    <w:rsid w:val="00E16C86"/>
    <w:rsid w:val="00E16CA8"/>
    <w:rsid w:val="00E17338"/>
    <w:rsid w:val="00E20209"/>
    <w:rsid w:val="00E20979"/>
    <w:rsid w:val="00E20D3B"/>
    <w:rsid w:val="00E211B4"/>
    <w:rsid w:val="00E21231"/>
    <w:rsid w:val="00E21748"/>
    <w:rsid w:val="00E21FE5"/>
    <w:rsid w:val="00E22024"/>
    <w:rsid w:val="00E2221E"/>
    <w:rsid w:val="00E23194"/>
    <w:rsid w:val="00E232F0"/>
    <w:rsid w:val="00E235CA"/>
    <w:rsid w:val="00E23807"/>
    <w:rsid w:val="00E23B2E"/>
    <w:rsid w:val="00E243CE"/>
    <w:rsid w:val="00E24B84"/>
    <w:rsid w:val="00E253AD"/>
    <w:rsid w:val="00E2659A"/>
    <w:rsid w:val="00E2678B"/>
    <w:rsid w:val="00E2766E"/>
    <w:rsid w:val="00E27A10"/>
    <w:rsid w:val="00E27D8D"/>
    <w:rsid w:val="00E27E54"/>
    <w:rsid w:val="00E27E65"/>
    <w:rsid w:val="00E301D2"/>
    <w:rsid w:val="00E30988"/>
    <w:rsid w:val="00E30E14"/>
    <w:rsid w:val="00E311D9"/>
    <w:rsid w:val="00E31313"/>
    <w:rsid w:val="00E313C2"/>
    <w:rsid w:val="00E319E0"/>
    <w:rsid w:val="00E31A3B"/>
    <w:rsid w:val="00E3250E"/>
    <w:rsid w:val="00E325EB"/>
    <w:rsid w:val="00E32AFC"/>
    <w:rsid w:val="00E32D63"/>
    <w:rsid w:val="00E3337E"/>
    <w:rsid w:val="00E3390A"/>
    <w:rsid w:val="00E33943"/>
    <w:rsid w:val="00E3406A"/>
    <w:rsid w:val="00E3419E"/>
    <w:rsid w:val="00E3429B"/>
    <w:rsid w:val="00E346A8"/>
    <w:rsid w:val="00E348DC"/>
    <w:rsid w:val="00E35131"/>
    <w:rsid w:val="00E35166"/>
    <w:rsid w:val="00E35685"/>
    <w:rsid w:val="00E356D2"/>
    <w:rsid w:val="00E35952"/>
    <w:rsid w:val="00E35AE6"/>
    <w:rsid w:val="00E35E53"/>
    <w:rsid w:val="00E360E3"/>
    <w:rsid w:val="00E366BF"/>
    <w:rsid w:val="00E368D8"/>
    <w:rsid w:val="00E37232"/>
    <w:rsid w:val="00E3748D"/>
    <w:rsid w:val="00E376BE"/>
    <w:rsid w:val="00E40494"/>
    <w:rsid w:val="00E40904"/>
    <w:rsid w:val="00E4114E"/>
    <w:rsid w:val="00E41520"/>
    <w:rsid w:val="00E415EE"/>
    <w:rsid w:val="00E4163B"/>
    <w:rsid w:val="00E41647"/>
    <w:rsid w:val="00E418A4"/>
    <w:rsid w:val="00E41AF3"/>
    <w:rsid w:val="00E41C38"/>
    <w:rsid w:val="00E41EAE"/>
    <w:rsid w:val="00E424A1"/>
    <w:rsid w:val="00E42812"/>
    <w:rsid w:val="00E43E22"/>
    <w:rsid w:val="00E43E8A"/>
    <w:rsid w:val="00E43F6E"/>
    <w:rsid w:val="00E4425E"/>
    <w:rsid w:val="00E44ED8"/>
    <w:rsid w:val="00E45143"/>
    <w:rsid w:val="00E452F5"/>
    <w:rsid w:val="00E45413"/>
    <w:rsid w:val="00E455D4"/>
    <w:rsid w:val="00E459A2"/>
    <w:rsid w:val="00E459A8"/>
    <w:rsid w:val="00E45A2D"/>
    <w:rsid w:val="00E45ADC"/>
    <w:rsid w:val="00E45AFC"/>
    <w:rsid w:val="00E45F42"/>
    <w:rsid w:val="00E462B8"/>
    <w:rsid w:val="00E462CE"/>
    <w:rsid w:val="00E466F4"/>
    <w:rsid w:val="00E468AC"/>
    <w:rsid w:val="00E468DD"/>
    <w:rsid w:val="00E46902"/>
    <w:rsid w:val="00E47BA8"/>
    <w:rsid w:val="00E47F48"/>
    <w:rsid w:val="00E50060"/>
    <w:rsid w:val="00E500A1"/>
    <w:rsid w:val="00E500FD"/>
    <w:rsid w:val="00E50587"/>
    <w:rsid w:val="00E50600"/>
    <w:rsid w:val="00E50B34"/>
    <w:rsid w:val="00E50BB7"/>
    <w:rsid w:val="00E50CB0"/>
    <w:rsid w:val="00E51204"/>
    <w:rsid w:val="00E51856"/>
    <w:rsid w:val="00E51C0B"/>
    <w:rsid w:val="00E51FDF"/>
    <w:rsid w:val="00E525CC"/>
    <w:rsid w:val="00E534B0"/>
    <w:rsid w:val="00E53644"/>
    <w:rsid w:val="00E5430D"/>
    <w:rsid w:val="00E5459F"/>
    <w:rsid w:val="00E54C64"/>
    <w:rsid w:val="00E554A9"/>
    <w:rsid w:val="00E55A17"/>
    <w:rsid w:val="00E55D04"/>
    <w:rsid w:val="00E55DEE"/>
    <w:rsid w:val="00E55EBF"/>
    <w:rsid w:val="00E55EED"/>
    <w:rsid w:val="00E55FAC"/>
    <w:rsid w:val="00E56191"/>
    <w:rsid w:val="00E567D6"/>
    <w:rsid w:val="00E56B76"/>
    <w:rsid w:val="00E56DBB"/>
    <w:rsid w:val="00E57955"/>
    <w:rsid w:val="00E57CC2"/>
    <w:rsid w:val="00E57CFB"/>
    <w:rsid w:val="00E57F84"/>
    <w:rsid w:val="00E61280"/>
    <w:rsid w:val="00E612A2"/>
    <w:rsid w:val="00E613A1"/>
    <w:rsid w:val="00E61C51"/>
    <w:rsid w:val="00E623C3"/>
    <w:rsid w:val="00E6240D"/>
    <w:rsid w:val="00E62519"/>
    <w:rsid w:val="00E626B7"/>
    <w:rsid w:val="00E6291C"/>
    <w:rsid w:val="00E63173"/>
    <w:rsid w:val="00E636EB"/>
    <w:rsid w:val="00E638A3"/>
    <w:rsid w:val="00E64BFF"/>
    <w:rsid w:val="00E64D21"/>
    <w:rsid w:val="00E64D83"/>
    <w:rsid w:val="00E64EBD"/>
    <w:rsid w:val="00E64FA1"/>
    <w:rsid w:val="00E65114"/>
    <w:rsid w:val="00E6515A"/>
    <w:rsid w:val="00E65F8D"/>
    <w:rsid w:val="00E65FAC"/>
    <w:rsid w:val="00E65FFF"/>
    <w:rsid w:val="00E66394"/>
    <w:rsid w:val="00E664F2"/>
    <w:rsid w:val="00E66681"/>
    <w:rsid w:val="00E66B54"/>
    <w:rsid w:val="00E6724F"/>
    <w:rsid w:val="00E674DF"/>
    <w:rsid w:val="00E676DA"/>
    <w:rsid w:val="00E67DBF"/>
    <w:rsid w:val="00E67F77"/>
    <w:rsid w:val="00E705A4"/>
    <w:rsid w:val="00E706AA"/>
    <w:rsid w:val="00E709EA"/>
    <w:rsid w:val="00E70A20"/>
    <w:rsid w:val="00E70CEC"/>
    <w:rsid w:val="00E70D32"/>
    <w:rsid w:val="00E70E87"/>
    <w:rsid w:val="00E70F1A"/>
    <w:rsid w:val="00E71D49"/>
    <w:rsid w:val="00E720D7"/>
    <w:rsid w:val="00E729AA"/>
    <w:rsid w:val="00E72C9A"/>
    <w:rsid w:val="00E73343"/>
    <w:rsid w:val="00E73779"/>
    <w:rsid w:val="00E73D5D"/>
    <w:rsid w:val="00E74095"/>
    <w:rsid w:val="00E74C2D"/>
    <w:rsid w:val="00E74CF9"/>
    <w:rsid w:val="00E75224"/>
    <w:rsid w:val="00E7535E"/>
    <w:rsid w:val="00E75AFA"/>
    <w:rsid w:val="00E75CF2"/>
    <w:rsid w:val="00E76612"/>
    <w:rsid w:val="00E76BC2"/>
    <w:rsid w:val="00E76D23"/>
    <w:rsid w:val="00E77BBF"/>
    <w:rsid w:val="00E77D9E"/>
    <w:rsid w:val="00E80263"/>
    <w:rsid w:val="00E80277"/>
    <w:rsid w:val="00E805FE"/>
    <w:rsid w:val="00E80840"/>
    <w:rsid w:val="00E80D8B"/>
    <w:rsid w:val="00E80DD0"/>
    <w:rsid w:val="00E80E88"/>
    <w:rsid w:val="00E81474"/>
    <w:rsid w:val="00E81D3A"/>
    <w:rsid w:val="00E82839"/>
    <w:rsid w:val="00E82CE8"/>
    <w:rsid w:val="00E82F99"/>
    <w:rsid w:val="00E83166"/>
    <w:rsid w:val="00E83304"/>
    <w:rsid w:val="00E833CD"/>
    <w:rsid w:val="00E83899"/>
    <w:rsid w:val="00E83C37"/>
    <w:rsid w:val="00E84A53"/>
    <w:rsid w:val="00E84C9A"/>
    <w:rsid w:val="00E84EA4"/>
    <w:rsid w:val="00E851D5"/>
    <w:rsid w:val="00E85A61"/>
    <w:rsid w:val="00E85B08"/>
    <w:rsid w:val="00E85EFE"/>
    <w:rsid w:val="00E86085"/>
    <w:rsid w:val="00E869D5"/>
    <w:rsid w:val="00E86A42"/>
    <w:rsid w:val="00E86A7F"/>
    <w:rsid w:val="00E87BC0"/>
    <w:rsid w:val="00E87CCE"/>
    <w:rsid w:val="00E9004D"/>
    <w:rsid w:val="00E9032A"/>
    <w:rsid w:val="00E909E6"/>
    <w:rsid w:val="00E90D74"/>
    <w:rsid w:val="00E91034"/>
    <w:rsid w:val="00E915EB"/>
    <w:rsid w:val="00E9161F"/>
    <w:rsid w:val="00E917E1"/>
    <w:rsid w:val="00E919A1"/>
    <w:rsid w:val="00E91FF5"/>
    <w:rsid w:val="00E9262F"/>
    <w:rsid w:val="00E92D6D"/>
    <w:rsid w:val="00E92FC0"/>
    <w:rsid w:val="00E93037"/>
    <w:rsid w:val="00E933AF"/>
    <w:rsid w:val="00E934C8"/>
    <w:rsid w:val="00E934D2"/>
    <w:rsid w:val="00E93B2F"/>
    <w:rsid w:val="00E93E4A"/>
    <w:rsid w:val="00E93E9F"/>
    <w:rsid w:val="00E93F35"/>
    <w:rsid w:val="00E94037"/>
    <w:rsid w:val="00E94CD8"/>
    <w:rsid w:val="00E9563C"/>
    <w:rsid w:val="00E95E7D"/>
    <w:rsid w:val="00E96004"/>
    <w:rsid w:val="00E960EE"/>
    <w:rsid w:val="00E9679A"/>
    <w:rsid w:val="00E96E6B"/>
    <w:rsid w:val="00E9761B"/>
    <w:rsid w:val="00E9779D"/>
    <w:rsid w:val="00E97DED"/>
    <w:rsid w:val="00EA054A"/>
    <w:rsid w:val="00EA0637"/>
    <w:rsid w:val="00EA06A4"/>
    <w:rsid w:val="00EA0855"/>
    <w:rsid w:val="00EA0BDA"/>
    <w:rsid w:val="00EA0DB3"/>
    <w:rsid w:val="00EA1240"/>
    <w:rsid w:val="00EA129E"/>
    <w:rsid w:val="00EA1E03"/>
    <w:rsid w:val="00EA1F6B"/>
    <w:rsid w:val="00EA22D6"/>
    <w:rsid w:val="00EA2406"/>
    <w:rsid w:val="00EA296E"/>
    <w:rsid w:val="00EA29CC"/>
    <w:rsid w:val="00EA2AF8"/>
    <w:rsid w:val="00EA3340"/>
    <w:rsid w:val="00EA351F"/>
    <w:rsid w:val="00EA37AC"/>
    <w:rsid w:val="00EA37CC"/>
    <w:rsid w:val="00EA3EE9"/>
    <w:rsid w:val="00EA3F94"/>
    <w:rsid w:val="00EA3FD4"/>
    <w:rsid w:val="00EA4390"/>
    <w:rsid w:val="00EA44A3"/>
    <w:rsid w:val="00EA4CF3"/>
    <w:rsid w:val="00EA53A2"/>
    <w:rsid w:val="00EA563D"/>
    <w:rsid w:val="00EA573B"/>
    <w:rsid w:val="00EA60C1"/>
    <w:rsid w:val="00EA60E3"/>
    <w:rsid w:val="00EA628D"/>
    <w:rsid w:val="00EA6647"/>
    <w:rsid w:val="00EA66CC"/>
    <w:rsid w:val="00EA6C1D"/>
    <w:rsid w:val="00EA6CA8"/>
    <w:rsid w:val="00EA6E7C"/>
    <w:rsid w:val="00EA6F0F"/>
    <w:rsid w:val="00EA71EB"/>
    <w:rsid w:val="00EA736C"/>
    <w:rsid w:val="00EA7DFB"/>
    <w:rsid w:val="00EB0114"/>
    <w:rsid w:val="00EB0560"/>
    <w:rsid w:val="00EB0724"/>
    <w:rsid w:val="00EB0A96"/>
    <w:rsid w:val="00EB100C"/>
    <w:rsid w:val="00EB1041"/>
    <w:rsid w:val="00EB212D"/>
    <w:rsid w:val="00EB25EA"/>
    <w:rsid w:val="00EB3291"/>
    <w:rsid w:val="00EB3448"/>
    <w:rsid w:val="00EB3FE1"/>
    <w:rsid w:val="00EB42A1"/>
    <w:rsid w:val="00EB50B6"/>
    <w:rsid w:val="00EB57E9"/>
    <w:rsid w:val="00EB5838"/>
    <w:rsid w:val="00EB5A98"/>
    <w:rsid w:val="00EB5F6F"/>
    <w:rsid w:val="00EB60F3"/>
    <w:rsid w:val="00EB6CBA"/>
    <w:rsid w:val="00EB764A"/>
    <w:rsid w:val="00EC0ECC"/>
    <w:rsid w:val="00EC10E9"/>
    <w:rsid w:val="00EC1B25"/>
    <w:rsid w:val="00EC1CCC"/>
    <w:rsid w:val="00EC20BA"/>
    <w:rsid w:val="00EC28FD"/>
    <w:rsid w:val="00EC2BBE"/>
    <w:rsid w:val="00EC2FB2"/>
    <w:rsid w:val="00EC339E"/>
    <w:rsid w:val="00EC3A0D"/>
    <w:rsid w:val="00EC3A4C"/>
    <w:rsid w:val="00EC3E31"/>
    <w:rsid w:val="00EC4136"/>
    <w:rsid w:val="00EC4B64"/>
    <w:rsid w:val="00EC4DE8"/>
    <w:rsid w:val="00EC4E38"/>
    <w:rsid w:val="00EC5AAA"/>
    <w:rsid w:val="00EC5B74"/>
    <w:rsid w:val="00EC60DD"/>
    <w:rsid w:val="00EC6196"/>
    <w:rsid w:val="00EC6B2A"/>
    <w:rsid w:val="00EC6D3A"/>
    <w:rsid w:val="00EC6F03"/>
    <w:rsid w:val="00EC722B"/>
    <w:rsid w:val="00EC7650"/>
    <w:rsid w:val="00EC79D2"/>
    <w:rsid w:val="00EC7E5A"/>
    <w:rsid w:val="00EC7FB3"/>
    <w:rsid w:val="00EC7FEE"/>
    <w:rsid w:val="00ED0622"/>
    <w:rsid w:val="00ED08FF"/>
    <w:rsid w:val="00ED09E4"/>
    <w:rsid w:val="00ED0B0F"/>
    <w:rsid w:val="00ED1ECF"/>
    <w:rsid w:val="00ED1EF3"/>
    <w:rsid w:val="00ED2790"/>
    <w:rsid w:val="00ED2A5C"/>
    <w:rsid w:val="00ED2DBF"/>
    <w:rsid w:val="00ED2F1E"/>
    <w:rsid w:val="00ED3047"/>
    <w:rsid w:val="00ED3205"/>
    <w:rsid w:val="00ED347C"/>
    <w:rsid w:val="00ED3C1B"/>
    <w:rsid w:val="00ED3E43"/>
    <w:rsid w:val="00ED3F44"/>
    <w:rsid w:val="00ED417C"/>
    <w:rsid w:val="00ED42A5"/>
    <w:rsid w:val="00ED5143"/>
    <w:rsid w:val="00ED51E1"/>
    <w:rsid w:val="00ED5573"/>
    <w:rsid w:val="00ED5E53"/>
    <w:rsid w:val="00ED6174"/>
    <w:rsid w:val="00ED6741"/>
    <w:rsid w:val="00ED691C"/>
    <w:rsid w:val="00ED6997"/>
    <w:rsid w:val="00ED69DA"/>
    <w:rsid w:val="00ED6C77"/>
    <w:rsid w:val="00ED73DF"/>
    <w:rsid w:val="00ED7820"/>
    <w:rsid w:val="00ED7B97"/>
    <w:rsid w:val="00ED7FAD"/>
    <w:rsid w:val="00EE018D"/>
    <w:rsid w:val="00EE0BB9"/>
    <w:rsid w:val="00EE0E19"/>
    <w:rsid w:val="00EE1039"/>
    <w:rsid w:val="00EE1666"/>
    <w:rsid w:val="00EE189C"/>
    <w:rsid w:val="00EE1DA4"/>
    <w:rsid w:val="00EE1E93"/>
    <w:rsid w:val="00EE27A5"/>
    <w:rsid w:val="00EE2B02"/>
    <w:rsid w:val="00EE2D5D"/>
    <w:rsid w:val="00EE2E74"/>
    <w:rsid w:val="00EE36C4"/>
    <w:rsid w:val="00EE492B"/>
    <w:rsid w:val="00EE4D8E"/>
    <w:rsid w:val="00EE572F"/>
    <w:rsid w:val="00EE57EA"/>
    <w:rsid w:val="00EE59EC"/>
    <w:rsid w:val="00EE5C0F"/>
    <w:rsid w:val="00EE63BB"/>
    <w:rsid w:val="00EE6F0D"/>
    <w:rsid w:val="00EE72B9"/>
    <w:rsid w:val="00EE7930"/>
    <w:rsid w:val="00EE7AF3"/>
    <w:rsid w:val="00EE7C77"/>
    <w:rsid w:val="00EF0089"/>
    <w:rsid w:val="00EF01DC"/>
    <w:rsid w:val="00EF05DE"/>
    <w:rsid w:val="00EF1581"/>
    <w:rsid w:val="00EF17F4"/>
    <w:rsid w:val="00EF189F"/>
    <w:rsid w:val="00EF1AD2"/>
    <w:rsid w:val="00EF2443"/>
    <w:rsid w:val="00EF2478"/>
    <w:rsid w:val="00EF25E7"/>
    <w:rsid w:val="00EF284B"/>
    <w:rsid w:val="00EF3204"/>
    <w:rsid w:val="00EF32F8"/>
    <w:rsid w:val="00EF38D5"/>
    <w:rsid w:val="00EF3961"/>
    <w:rsid w:val="00EF4A67"/>
    <w:rsid w:val="00EF4B27"/>
    <w:rsid w:val="00EF5D04"/>
    <w:rsid w:val="00EF6018"/>
    <w:rsid w:val="00EF6151"/>
    <w:rsid w:val="00EF663E"/>
    <w:rsid w:val="00EF6828"/>
    <w:rsid w:val="00EF68A3"/>
    <w:rsid w:val="00EF70B9"/>
    <w:rsid w:val="00EF713B"/>
    <w:rsid w:val="00F004FC"/>
    <w:rsid w:val="00F00A24"/>
    <w:rsid w:val="00F00AA2"/>
    <w:rsid w:val="00F00C1B"/>
    <w:rsid w:val="00F0144D"/>
    <w:rsid w:val="00F01C29"/>
    <w:rsid w:val="00F01C37"/>
    <w:rsid w:val="00F020C3"/>
    <w:rsid w:val="00F02134"/>
    <w:rsid w:val="00F0213D"/>
    <w:rsid w:val="00F026C8"/>
    <w:rsid w:val="00F0275F"/>
    <w:rsid w:val="00F034B3"/>
    <w:rsid w:val="00F0366E"/>
    <w:rsid w:val="00F038B7"/>
    <w:rsid w:val="00F03BD1"/>
    <w:rsid w:val="00F03FDF"/>
    <w:rsid w:val="00F04633"/>
    <w:rsid w:val="00F04792"/>
    <w:rsid w:val="00F04BD7"/>
    <w:rsid w:val="00F04CD2"/>
    <w:rsid w:val="00F05073"/>
    <w:rsid w:val="00F054EE"/>
    <w:rsid w:val="00F057C7"/>
    <w:rsid w:val="00F06243"/>
    <w:rsid w:val="00F063A5"/>
    <w:rsid w:val="00F063BC"/>
    <w:rsid w:val="00F068A3"/>
    <w:rsid w:val="00F06F8E"/>
    <w:rsid w:val="00F0746C"/>
    <w:rsid w:val="00F0755A"/>
    <w:rsid w:val="00F07D07"/>
    <w:rsid w:val="00F07E65"/>
    <w:rsid w:val="00F07FB3"/>
    <w:rsid w:val="00F1011B"/>
    <w:rsid w:val="00F11332"/>
    <w:rsid w:val="00F113FC"/>
    <w:rsid w:val="00F11463"/>
    <w:rsid w:val="00F117F2"/>
    <w:rsid w:val="00F11CA7"/>
    <w:rsid w:val="00F11D2B"/>
    <w:rsid w:val="00F11D8F"/>
    <w:rsid w:val="00F124C6"/>
    <w:rsid w:val="00F127DF"/>
    <w:rsid w:val="00F1295A"/>
    <w:rsid w:val="00F129C7"/>
    <w:rsid w:val="00F129FF"/>
    <w:rsid w:val="00F1328E"/>
    <w:rsid w:val="00F13BB9"/>
    <w:rsid w:val="00F13C39"/>
    <w:rsid w:val="00F14289"/>
    <w:rsid w:val="00F142FA"/>
    <w:rsid w:val="00F143F7"/>
    <w:rsid w:val="00F145F5"/>
    <w:rsid w:val="00F14722"/>
    <w:rsid w:val="00F14BE6"/>
    <w:rsid w:val="00F1558F"/>
    <w:rsid w:val="00F15777"/>
    <w:rsid w:val="00F15907"/>
    <w:rsid w:val="00F15AE8"/>
    <w:rsid w:val="00F15E93"/>
    <w:rsid w:val="00F15F28"/>
    <w:rsid w:val="00F160BE"/>
    <w:rsid w:val="00F16689"/>
    <w:rsid w:val="00F16CC4"/>
    <w:rsid w:val="00F16E98"/>
    <w:rsid w:val="00F17012"/>
    <w:rsid w:val="00F1719F"/>
    <w:rsid w:val="00F172AF"/>
    <w:rsid w:val="00F17530"/>
    <w:rsid w:val="00F17CB7"/>
    <w:rsid w:val="00F20262"/>
    <w:rsid w:val="00F20479"/>
    <w:rsid w:val="00F20DA5"/>
    <w:rsid w:val="00F21C42"/>
    <w:rsid w:val="00F21E06"/>
    <w:rsid w:val="00F21E3B"/>
    <w:rsid w:val="00F21FAB"/>
    <w:rsid w:val="00F2233D"/>
    <w:rsid w:val="00F22575"/>
    <w:rsid w:val="00F2295D"/>
    <w:rsid w:val="00F2298B"/>
    <w:rsid w:val="00F230BB"/>
    <w:rsid w:val="00F230DA"/>
    <w:rsid w:val="00F233E1"/>
    <w:rsid w:val="00F23A8D"/>
    <w:rsid w:val="00F23E0C"/>
    <w:rsid w:val="00F23F06"/>
    <w:rsid w:val="00F2449D"/>
    <w:rsid w:val="00F24D4F"/>
    <w:rsid w:val="00F24F8A"/>
    <w:rsid w:val="00F251FE"/>
    <w:rsid w:val="00F254E7"/>
    <w:rsid w:val="00F25539"/>
    <w:rsid w:val="00F2578B"/>
    <w:rsid w:val="00F25AA6"/>
    <w:rsid w:val="00F26302"/>
    <w:rsid w:val="00F26646"/>
    <w:rsid w:val="00F26A7B"/>
    <w:rsid w:val="00F270A2"/>
    <w:rsid w:val="00F27594"/>
    <w:rsid w:val="00F279C1"/>
    <w:rsid w:val="00F27C73"/>
    <w:rsid w:val="00F27DC8"/>
    <w:rsid w:val="00F30112"/>
    <w:rsid w:val="00F30429"/>
    <w:rsid w:val="00F306EB"/>
    <w:rsid w:val="00F30BA1"/>
    <w:rsid w:val="00F30F2D"/>
    <w:rsid w:val="00F31657"/>
    <w:rsid w:val="00F31C3E"/>
    <w:rsid w:val="00F323B3"/>
    <w:rsid w:val="00F32448"/>
    <w:rsid w:val="00F327E8"/>
    <w:rsid w:val="00F32922"/>
    <w:rsid w:val="00F329EE"/>
    <w:rsid w:val="00F32C40"/>
    <w:rsid w:val="00F33638"/>
    <w:rsid w:val="00F3395E"/>
    <w:rsid w:val="00F33FBC"/>
    <w:rsid w:val="00F34A00"/>
    <w:rsid w:val="00F34EC5"/>
    <w:rsid w:val="00F34FCB"/>
    <w:rsid w:val="00F3504D"/>
    <w:rsid w:val="00F3598C"/>
    <w:rsid w:val="00F35A37"/>
    <w:rsid w:val="00F37279"/>
    <w:rsid w:val="00F3735C"/>
    <w:rsid w:val="00F37663"/>
    <w:rsid w:val="00F37799"/>
    <w:rsid w:val="00F37D4B"/>
    <w:rsid w:val="00F37D4D"/>
    <w:rsid w:val="00F37FEB"/>
    <w:rsid w:val="00F400EB"/>
    <w:rsid w:val="00F4034B"/>
    <w:rsid w:val="00F4061C"/>
    <w:rsid w:val="00F40713"/>
    <w:rsid w:val="00F4099F"/>
    <w:rsid w:val="00F40CE2"/>
    <w:rsid w:val="00F410B5"/>
    <w:rsid w:val="00F41954"/>
    <w:rsid w:val="00F41A40"/>
    <w:rsid w:val="00F41C6C"/>
    <w:rsid w:val="00F421E3"/>
    <w:rsid w:val="00F42496"/>
    <w:rsid w:val="00F4297B"/>
    <w:rsid w:val="00F42981"/>
    <w:rsid w:val="00F42BEB"/>
    <w:rsid w:val="00F42D25"/>
    <w:rsid w:val="00F4342A"/>
    <w:rsid w:val="00F43BD3"/>
    <w:rsid w:val="00F4469E"/>
    <w:rsid w:val="00F44E64"/>
    <w:rsid w:val="00F45712"/>
    <w:rsid w:val="00F45904"/>
    <w:rsid w:val="00F45AA0"/>
    <w:rsid w:val="00F45D35"/>
    <w:rsid w:val="00F46818"/>
    <w:rsid w:val="00F46851"/>
    <w:rsid w:val="00F46A93"/>
    <w:rsid w:val="00F46CDD"/>
    <w:rsid w:val="00F47F19"/>
    <w:rsid w:val="00F47FFB"/>
    <w:rsid w:val="00F502C4"/>
    <w:rsid w:val="00F50EFC"/>
    <w:rsid w:val="00F50FB3"/>
    <w:rsid w:val="00F5117E"/>
    <w:rsid w:val="00F51365"/>
    <w:rsid w:val="00F51BEF"/>
    <w:rsid w:val="00F51D71"/>
    <w:rsid w:val="00F520D0"/>
    <w:rsid w:val="00F52215"/>
    <w:rsid w:val="00F526E0"/>
    <w:rsid w:val="00F52D53"/>
    <w:rsid w:val="00F52D61"/>
    <w:rsid w:val="00F53CB6"/>
    <w:rsid w:val="00F53F58"/>
    <w:rsid w:val="00F545FE"/>
    <w:rsid w:val="00F54BD6"/>
    <w:rsid w:val="00F55060"/>
    <w:rsid w:val="00F5532B"/>
    <w:rsid w:val="00F5561F"/>
    <w:rsid w:val="00F55A83"/>
    <w:rsid w:val="00F55EC4"/>
    <w:rsid w:val="00F56051"/>
    <w:rsid w:val="00F561D0"/>
    <w:rsid w:val="00F563A5"/>
    <w:rsid w:val="00F564D5"/>
    <w:rsid w:val="00F56A6C"/>
    <w:rsid w:val="00F56C49"/>
    <w:rsid w:val="00F57351"/>
    <w:rsid w:val="00F57790"/>
    <w:rsid w:val="00F57B2D"/>
    <w:rsid w:val="00F608F9"/>
    <w:rsid w:val="00F60919"/>
    <w:rsid w:val="00F617AD"/>
    <w:rsid w:val="00F61D7F"/>
    <w:rsid w:val="00F6225B"/>
    <w:rsid w:val="00F62882"/>
    <w:rsid w:val="00F633CE"/>
    <w:rsid w:val="00F63521"/>
    <w:rsid w:val="00F63871"/>
    <w:rsid w:val="00F64046"/>
    <w:rsid w:val="00F64160"/>
    <w:rsid w:val="00F6470B"/>
    <w:rsid w:val="00F647F8"/>
    <w:rsid w:val="00F649C8"/>
    <w:rsid w:val="00F64ABD"/>
    <w:rsid w:val="00F65158"/>
    <w:rsid w:val="00F65353"/>
    <w:rsid w:val="00F654BA"/>
    <w:rsid w:val="00F657C0"/>
    <w:rsid w:val="00F657F7"/>
    <w:rsid w:val="00F65BAC"/>
    <w:rsid w:val="00F667EA"/>
    <w:rsid w:val="00F6689F"/>
    <w:rsid w:val="00F6696E"/>
    <w:rsid w:val="00F67192"/>
    <w:rsid w:val="00F67554"/>
    <w:rsid w:val="00F67683"/>
    <w:rsid w:val="00F67693"/>
    <w:rsid w:val="00F676E4"/>
    <w:rsid w:val="00F70464"/>
    <w:rsid w:val="00F70932"/>
    <w:rsid w:val="00F70D53"/>
    <w:rsid w:val="00F70EAC"/>
    <w:rsid w:val="00F710D1"/>
    <w:rsid w:val="00F7140E"/>
    <w:rsid w:val="00F71567"/>
    <w:rsid w:val="00F71588"/>
    <w:rsid w:val="00F717A4"/>
    <w:rsid w:val="00F71891"/>
    <w:rsid w:val="00F71A27"/>
    <w:rsid w:val="00F71CBF"/>
    <w:rsid w:val="00F71CE5"/>
    <w:rsid w:val="00F71D64"/>
    <w:rsid w:val="00F71FC9"/>
    <w:rsid w:val="00F72425"/>
    <w:rsid w:val="00F725CF"/>
    <w:rsid w:val="00F72678"/>
    <w:rsid w:val="00F727D7"/>
    <w:rsid w:val="00F7283A"/>
    <w:rsid w:val="00F73BEB"/>
    <w:rsid w:val="00F73C4A"/>
    <w:rsid w:val="00F73E57"/>
    <w:rsid w:val="00F741D2"/>
    <w:rsid w:val="00F74464"/>
    <w:rsid w:val="00F7496E"/>
    <w:rsid w:val="00F74AD4"/>
    <w:rsid w:val="00F74C0E"/>
    <w:rsid w:val="00F754C2"/>
    <w:rsid w:val="00F762BF"/>
    <w:rsid w:val="00F76AE7"/>
    <w:rsid w:val="00F7741A"/>
    <w:rsid w:val="00F776C4"/>
    <w:rsid w:val="00F77E1F"/>
    <w:rsid w:val="00F80074"/>
    <w:rsid w:val="00F802FB"/>
    <w:rsid w:val="00F80462"/>
    <w:rsid w:val="00F8142C"/>
    <w:rsid w:val="00F816BB"/>
    <w:rsid w:val="00F82318"/>
    <w:rsid w:val="00F8246C"/>
    <w:rsid w:val="00F835BA"/>
    <w:rsid w:val="00F83A3B"/>
    <w:rsid w:val="00F83DDE"/>
    <w:rsid w:val="00F8401C"/>
    <w:rsid w:val="00F84367"/>
    <w:rsid w:val="00F84DF6"/>
    <w:rsid w:val="00F85428"/>
    <w:rsid w:val="00F856EE"/>
    <w:rsid w:val="00F85AA8"/>
    <w:rsid w:val="00F85B6F"/>
    <w:rsid w:val="00F85ED7"/>
    <w:rsid w:val="00F85EEF"/>
    <w:rsid w:val="00F860C4"/>
    <w:rsid w:val="00F86B28"/>
    <w:rsid w:val="00F8743A"/>
    <w:rsid w:val="00F87C66"/>
    <w:rsid w:val="00F87DBD"/>
    <w:rsid w:val="00F90072"/>
    <w:rsid w:val="00F90476"/>
    <w:rsid w:val="00F91286"/>
    <w:rsid w:val="00F91483"/>
    <w:rsid w:val="00F914A4"/>
    <w:rsid w:val="00F921A7"/>
    <w:rsid w:val="00F92262"/>
    <w:rsid w:val="00F92B8C"/>
    <w:rsid w:val="00F92FE5"/>
    <w:rsid w:val="00F938C3"/>
    <w:rsid w:val="00F9394E"/>
    <w:rsid w:val="00F93A3B"/>
    <w:rsid w:val="00F93B03"/>
    <w:rsid w:val="00F93D3D"/>
    <w:rsid w:val="00F94416"/>
    <w:rsid w:val="00F94683"/>
    <w:rsid w:val="00F946C1"/>
    <w:rsid w:val="00F94732"/>
    <w:rsid w:val="00F94AFE"/>
    <w:rsid w:val="00F94EE7"/>
    <w:rsid w:val="00F94F3C"/>
    <w:rsid w:val="00F95077"/>
    <w:rsid w:val="00F952FB"/>
    <w:rsid w:val="00F957E2"/>
    <w:rsid w:val="00F95F76"/>
    <w:rsid w:val="00F9608B"/>
    <w:rsid w:val="00F96647"/>
    <w:rsid w:val="00F96F26"/>
    <w:rsid w:val="00F97A53"/>
    <w:rsid w:val="00F97BE1"/>
    <w:rsid w:val="00F97C68"/>
    <w:rsid w:val="00FA08FC"/>
    <w:rsid w:val="00FA0928"/>
    <w:rsid w:val="00FA1361"/>
    <w:rsid w:val="00FA17CE"/>
    <w:rsid w:val="00FA1A3E"/>
    <w:rsid w:val="00FA1B5D"/>
    <w:rsid w:val="00FA1C67"/>
    <w:rsid w:val="00FA1F4B"/>
    <w:rsid w:val="00FA1F9F"/>
    <w:rsid w:val="00FA1FEB"/>
    <w:rsid w:val="00FA2FE2"/>
    <w:rsid w:val="00FA317B"/>
    <w:rsid w:val="00FA347F"/>
    <w:rsid w:val="00FA3A2E"/>
    <w:rsid w:val="00FA3D83"/>
    <w:rsid w:val="00FA3F34"/>
    <w:rsid w:val="00FA4217"/>
    <w:rsid w:val="00FA430A"/>
    <w:rsid w:val="00FA46DC"/>
    <w:rsid w:val="00FA4CA0"/>
    <w:rsid w:val="00FA4E90"/>
    <w:rsid w:val="00FA571D"/>
    <w:rsid w:val="00FA59C5"/>
    <w:rsid w:val="00FA5A96"/>
    <w:rsid w:val="00FA5FAB"/>
    <w:rsid w:val="00FA673B"/>
    <w:rsid w:val="00FA6988"/>
    <w:rsid w:val="00FA739C"/>
    <w:rsid w:val="00FA7E9D"/>
    <w:rsid w:val="00FB06CC"/>
    <w:rsid w:val="00FB0C28"/>
    <w:rsid w:val="00FB12CD"/>
    <w:rsid w:val="00FB15C1"/>
    <w:rsid w:val="00FB2152"/>
    <w:rsid w:val="00FB2260"/>
    <w:rsid w:val="00FB2D9F"/>
    <w:rsid w:val="00FB30C0"/>
    <w:rsid w:val="00FB3437"/>
    <w:rsid w:val="00FB38AA"/>
    <w:rsid w:val="00FB3B00"/>
    <w:rsid w:val="00FB3BBE"/>
    <w:rsid w:val="00FB3BF5"/>
    <w:rsid w:val="00FB3E27"/>
    <w:rsid w:val="00FB3E56"/>
    <w:rsid w:val="00FB40DE"/>
    <w:rsid w:val="00FB4B72"/>
    <w:rsid w:val="00FB4E08"/>
    <w:rsid w:val="00FB4E4E"/>
    <w:rsid w:val="00FB4F9E"/>
    <w:rsid w:val="00FB50A5"/>
    <w:rsid w:val="00FB518D"/>
    <w:rsid w:val="00FB5471"/>
    <w:rsid w:val="00FB54EB"/>
    <w:rsid w:val="00FB54FA"/>
    <w:rsid w:val="00FB5ECF"/>
    <w:rsid w:val="00FB5F08"/>
    <w:rsid w:val="00FB6581"/>
    <w:rsid w:val="00FB67B9"/>
    <w:rsid w:val="00FB68BF"/>
    <w:rsid w:val="00FB6C4F"/>
    <w:rsid w:val="00FB7387"/>
    <w:rsid w:val="00FB75E3"/>
    <w:rsid w:val="00FB7802"/>
    <w:rsid w:val="00FC010F"/>
    <w:rsid w:val="00FC0886"/>
    <w:rsid w:val="00FC1099"/>
    <w:rsid w:val="00FC1382"/>
    <w:rsid w:val="00FC14E4"/>
    <w:rsid w:val="00FC18FB"/>
    <w:rsid w:val="00FC1967"/>
    <w:rsid w:val="00FC2246"/>
    <w:rsid w:val="00FC25C0"/>
    <w:rsid w:val="00FC26A7"/>
    <w:rsid w:val="00FC289A"/>
    <w:rsid w:val="00FC2C95"/>
    <w:rsid w:val="00FC2E22"/>
    <w:rsid w:val="00FC33CB"/>
    <w:rsid w:val="00FC3463"/>
    <w:rsid w:val="00FC3B7E"/>
    <w:rsid w:val="00FC46E9"/>
    <w:rsid w:val="00FC4832"/>
    <w:rsid w:val="00FC4A54"/>
    <w:rsid w:val="00FC4A9D"/>
    <w:rsid w:val="00FC4DE7"/>
    <w:rsid w:val="00FC5172"/>
    <w:rsid w:val="00FC517B"/>
    <w:rsid w:val="00FC53F8"/>
    <w:rsid w:val="00FC5B72"/>
    <w:rsid w:val="00FC5CF2"/>
    <w:rsid w:val="00FC5F8D"/>
    <w:rsid w:val="00FC606C"/>
    <w:rsid w:val="00FC63BF"/>
    <w:rsid w:val="00FC6F63"/>
    <w:rsid w:val="00FC728E"/>
    <w:rsid w:val="00FC7323"/>
    <w:rsid w:val="00FD03E7"/>
    <w:rsid w:val="00FD05ED"/>
    <w:rsid w:val="00FD17E3"/>
    <w:rsid w:val="00FD18A4"/>
    <w:rsid w:val="00FD1B81"/>
    <w:rsid w:val="00FD364D"/>
    <w:rsid w:val="00FD3D0C"/>
    <w:rsid w:val="00FD417D"/>
    <w:rsid w:val="00FD4424"/>
    <w:rsid w:val="00FD4AAF"/>
    <w:rsid w:val="00FD4CBD"/>
    <w:rsid w:val="00FD4E62"/>
    <w:rsid w:val="00FD51E0"/>
    <w:rsid w:val="00FD5461"/>
    <w:rsid w:val="00FD598D"/>
    <w:rsid w:val="00FD5E03"/>
    <w:rsid w:val="00FD5F9E"/>
    <w:rsid w:val="00FD606C"/>
    <w:rsid w:val="00FD643A"/>
    <w:rsid w:val="00FD7053"/>
    <w:rsid w:val="00FD713B"/>
    <w:rsid w:val="00FD7464"/>
    <w:rsid w:val="00FD764C"/>
    <w:rsid w:val="00FD7CB7"/>
    <w:rsid w:val="00FD7DA7"/>
    <w:rsid w:val="00FD7F20"/>
    <w:rsid w:val="00FE04E6"/>
    <w:rsid w:val="00FE0BEE"/>
    <w:rsid w:val="00FE0C3E"/>
    <w:rsid w:val="00FE0D61"/>
    <w:rsid w:val="00FE0E01"/>
    <w:rsid w:val="00FE1AB7"/>
    <w:rsid w:val="00FE22FF"/>
    <w:rsid w:val="00FE2590"/>
    <w:rsid w:val="00FE2C6E"/>
    <w:rsid w:val="00FE2D68"/>
    <w:rsid w:val="00FE3382"/>
    <w:rsid w:val="00FE387F"/>
    <w:rsid w:val="00FE392F"/>
    <w:rsid w:val="00FE3CA3"/>
    <w:rsid w:val="00FE456D"/>
    <w:rsid w:val="00FE479E"/>
    <w:rsid w:val="00FE4D47"/>
    <w:rsid w:val="00FE5672"/>
    <w:rsid w:val="00FE56C6"/>
    <w:rsid w:val="00FE5D0E"/>
    <w:rsid w:val="00FE60F8"/>
    <w:rsid w:val="00FE6255"/>
    <w:rsid w:val="00FE62B5"/>
    <w:rsid w:val="00FE63AA"/>
    <w:rsid w:val="00FE68FB"/>
    <w:rsid w:val="00FE6FAD"/>
    <w:rsid w:val="00FE78BA"/>
    <w:rsid w:val="00FE79A2"/>
    <w:rsid w:val="00FE79CF"/>
    <w:rsid w:val="00FF054A"/>
    <w:rsid w:val="00FF0785"/>
    <w:rsid w:val="00FF0989"/>
    <w:rsid w:val="00FF100A"/>
    <w:rsid w:val="00FF12E5"/>
    <w:rsid w:val="00FF141F"/>
    <w:rsid w:val="00FF1830"/>
    <w:rsid w:val="00FF1BFC"/>
    <w:rsid w:val="00FF22D4"/>
    <w:rsid w:val="00FF23C6"/>
    <w:rsid w:val="00FF2554"/>
    <w:rsid w:val="00FF39DF"/>
    <w:rsid w:val="00FF41EF"/>
    <w:rsid w:val="00FF4223"/>
    <w:rsid w:val="00FF4466"/>
    <w:rsid w:val="00FF474B"/>
    <w:rsid w:val="00FF480A"/>
    <w:rsid w:val="00FF4B2C"/>
    <w:rsid w:val="00FF5260"/>
    <w:rsid w:val="00FF5995"/>
    <w:rsid w:val="00FF64F9"/>
    <w:rsid w:val="00FF714A"/>
    <w:rsid w:val="00FF721A"/>
    <w:rsid w:val="00FF7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15F834"/>
  <w15:chartTrackingRefBased/>
  <w15:docId w15:val="{1BDA39A0-5B88-4DD6-A0F4-E3E9F5216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67801"/>
    <w:pPr>
      <w:spacing w:after="120" w:line="240" w:lineRule="auto"/>
    </w:pPr>
    <w:rPr>
      <w:rFonts w:ascii="Calibri" w:hAnsi="Calibri" w:cs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33466E"/>
    <w:pPr>
      <w:spacing w:after="160" w:line="259" w:lineRule="auto"/>
      <w:jc w:val="center"/>
      <w:outlineLvl w:val="0"/>
    </w:pPr>
    <w:rPr>
      <w:rFonts w:asciiTheme="minorHAnsi" w:eastAsiaTheme="minorHAnsi" w:hAnsiTheme="minorHAnsi" w:cstheme="minorHAnsi"/>
      <w:b/>
      <w:sz w:val="28"/>
      <w:szCs w:val="28"/>
    </w:rPr>
  </w:style>
  <w:style w:type="paragraph" w:styleId="Nadpis2">
    <w:name w:val="heading 2"/>
    <w:basedOn w:val="Odstavecseseznamem"/>
    <w:next w:val="Normln"/>
    <w:link w:val="Nadpis2Char"/>
    <w:uiPriority w:val="9"/>
    <w:unhideWhenUsed/>
    <w:qFormat/>
    <w:rsid w:val="006F3F69"/>
    <w:pPr>
      <w:numPr>
        <w:numId w:val="1"/>
      </w:numPr>
      <w:spacing w:after="60" w:line="259" w:lineRule="auto"/>
      <w:jc w:val="both"/>
      <w:outlineLvl w:val="1"/>
    </w:pPr>
    <w:rPr>
      <w:rFonts w:asciiTheme="minorHAnsi" w:eastAsia="Calibri" w:hAnsiTheme="minorHAnsi" w:cstheme="minorHAnsi"/>
      <w:b/>
    </w:rPr>
  </w:style>
  <w:style w:type="paragraph" w:styleId="Nadpis3">
    <w:name w:val="heading 3"/>
    <w:basedOn w:val="Odstavecseseznamem"/>
    <w:next w:val="Normln"/>
    <w:link w:val="Nadpis3Char"/>
    <w:uiPriority w:val="9"/>
    <w:unhideWhenUsed/>
    <w:qFormat/>
    <w:rsid w:val="0043045F"/>
    <w:pPr>
      <w:keepNext/>
      <w:numPr>
        <w:ilvl w:val="1"/>
        <w:numId w:val="2"/>
      </w:numPr>
      <w:spacing w:after="0"/>
      <w:jc w:val="both"/>
      <w:outlineLvl w:val="2"/>
    </w:pPr>
    <w:rPr>
      <w:rFonts w:cs="Calibri"/>
      <w:b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115015"/>
    <w:pPr>
      <w:keepNext/>
      <w:keepLines/>
      <w:spacing w:before="40" w:after="0"/>
      <w:ind w:left="864" w:hanging="864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15015"/>
    <w:pPr>
      <w:keepNext/>
      <w:keepLines/>
      <w:spacing w:before="40" w:after="0"/>
      <w:ind w:left="1008" w:hanging="1008"/>
      <w:outlineLvl w:val="4"/>
    </w:pPr>
    <w:rPr>
      <w:rFonts w:ascii="Arial" w:hAnsi="Arial"/>
      <w:b/>
      <w:bCs/>
      <w:sz w:val="22"/>
      <w:szCs w:val="26"/>
      <w:u w:val="single"/>
    </w:rPr>
  </w:style>
  <w:style w:type="paragraph" w:styleId="Nadpis6">
    <w:name w:val="heading 6"/>
    <w:basedOn w:val="Normln"/>
    <w:next w:val="Normln"/>
    <w:link w:val="Nadpis6Char"/>
    <w:unhideWhenUsed/>
    <w:qFormat/>
    <w:rsid w:val="0022055C"/>
    <w:pPr>
      <w:keepNext/>
      <w:spacing w:before="120" w:after="0"/>
      <w:jc w:val="center"/>
      <w:outlineLvl w:val="5"/>
    </w:pPr>
    <w:rPr>
      <w:rFonts w:ascii="Times New Roman" w:hAnsi="Times New Roman"/>
      <w:b/>
      <w:bCs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15015"/>
    <w:pPr>
      <w:keepNext/>
      <w:keepLines/>
      <w:spacing w:before="40" w:after="0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15015"/>
    <w:pPr>
      <w:keepNext/>
      <w:keepLines/>
      <w:spacing w:before="40" w:after="0"/>
      <w:ind w:left="1440" w:hanging="14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15015"/>
    <w:pPr>
      <w:keepNext/>
      <w:keepLines/>
      <w:spacing w:before="40" w:after="0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3466E"/>
    <w:rPr>
      <w:rFonts w:eastAsiaTheme="minorHAnsi" w:cstheme="minorHAnsi"/>
      <w:b/>
      <w:sz w:val="28"/>
      <w:szCs w:val="28"/>
    </w:rPr>
  </w:style>
  <w:style w:type="paragraph" w:styleId="Odstavecseseznamem">
    <w:name w:val="List Paragraph"/>
    <w:aliases w:val="Nad,Nadpis pro KZ,Odstavec_muj,odrážky,List Paragraph_0,List Paragraph,Odstavec cíl se seznamem,List Paragraph (Czech Tourism),Odstavec se seznamem5,Odstavec_muj1,Odstavec_muj2,Odstavec_muj3,Nad1,List Paragraph1,Odstavec_muj4,Nad2,3"/>
    <w:basedOn w:val="Normln"/>
    <w:link w:val="OdstavecseseznamemChar"/>
    <w:uiPriority w:val="34"/>
    <w:qFormat/>
    <w:rsid w:val="00F21FAB"/>
    <w:pPr>
      <w:ind w:left="720"/>
      <w:contextualSpacing/>
    </w:pPr>
  </w:style>
  <w:style w:type="character" w:customStyle="1" w:styleId="OdstavecseseznamemChar">
    <w:name w:val="Odstavec se seznamem Char"/>
    <w:aliases w:val="Nad Char,Nadpis pro KZ Char,Odstavec_muj Char,odrážky Char,List Paragraph_0 Char,List Paragraph Char,Odstavec cíl se seznamem Char,List Paragraph (Czech Tourism) Char,Odstavec se seznamem5 Char,Odstavec_muj1 Char,Nad1 Char"/>
    <w:link w:val="Odstavecseseznamem"/>
    <w:uiPriority w:val="34"/>
    <w:qFormat/>
    <w:locked/>
    <w:rsid w:val="004139C8"/>
    <w:rPr>
      <w:rFonts w:ascii="Calibri" w:hAnsi="Calibri" w:cs="Times New Roman"/>
      <w:sz w:val="24"/>
      <w:szCs w:val="24"/>
    </w:rPr>
  </w:style>
  <w:style w:type="character" w:customStyle="1" w:styleId="Nadpis2Char">
    <w:name w:val="Nadpis 2 Char"/>
    <w:basedOn w:val="Standardnpsmoodstavce"/>
    <w:link w:val="Nadpis2"/>
    <w:uiPriority w:val="9"/>
    <w:rsid w:val="006F3F69"/>
    <w:rPr>
      <w:rFonts w:eastAsia="Calibri" w:cstheme="minorHAnsi"/>
      <w:b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rsid w:val="0043045F"/>
    <w:rPr>
      <w:rFonts w:ascii="Calibri" w:hAnsi="Calibri" w:cs="Calibri"/>
      <w:b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115015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52E1A"/>
    <w:rPr>
      <w:rFonts w:ascii="Arial" w:hAnsi="Arial" w:cs="Times New Roman"/>
      <w:b/>
      <w:bCs/>
      <w:szCs w:val="26"/>
      <w:u w:val="single"/>
    </w:rPr>
  </w:style>
  <w:style w:type="character" w:customStyle="1" w:styleId="Nadpis6Char">
    <w:name w:val="Nadpis 6 Char"/>
    <w:basedOn w:val="Standardnpsmoodstavce"/>
    <w:link w:val="Nadpis6"/>
    <w:rsid w:val="0022055C"/>
    <w:rPr>
      <w:rFonts w:ascii="Times New Roman" w:hAnsi="Times New Roman" w:cs="Times New Roman"/>
      <w:b/>
      <w:bCs/>
      <w:sz w:val="24"/>
      <w:szCs w:val="24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15015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1501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1501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Znakapoznpodarou">
    <w:name w:val="footnote reference"/>
    <w:aliases w:val="12 b.,PGI Fußnote Ziffer,PGI Fußnote Ziffer + Times New Roman,Zúžené o ...,number,BVI fnr,Footnote symbol,Footnote Reference Superscript,Appel note de bas de p,Appel note de bas de page,Légende,Char Car Car Car Car,Footnote call"/>
    <w:basedOn w:val="Standardnpsmoodstavce"/>
    <w:uiPriority w:val="99"/>
    <w:qFormat/>
    <w:rsid w:val="002B7978"/>
    <w:rPr>
      <w:vertAlign w:val="superscript"/>
    </w:rPr>
  </w:style>
  <w:style w:type="paragraph" w:styleId="Textpoznpodarou">
    <w:name w:val="footnote text"/>
    <w:aliases w:val="Boston 10,Font: Geneva 9,Footnote,Fußnotentextf,Geneva 9,Podrozdzia3,Podrozdział,Schriftart: 10 pt,Schriftart: 8 pt,Schriftart: 9 pt,Text pozn. pod čarou times,Text poznámky pod čiarou 007,f,pozn. pod čarou,Char Char Char Char,Char1"/>
    <w:basedOn w:val="Normln"/>
    <w:link w:val="TextpoznpodarouChar"/>
    <w:uiPriority w:val="99"/>
    <w:qFormat/>
    <w:rsid w:val="002B7978"/>
    <w:pPr>
      <w:spacing w:after="0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aliases w:val="Boston 10 Char,Font: Geneva 9 Char,Footnote Char,Fußnotentextf Char,Geneva 9 Char,Podrozdzia3 Char,Podrozdział Char,Schriftart: 10 pt Char,Schriftart: 8 pt Char,Schriftart: 9 pt Char,Text pozn. pod čarou times Char,f Char"/>
    <w:basedOn w:val="Standardnpsmoodstavce"/>
    <w:link w:val="Textpoznpodarou"/>
    <w:uiPriority w:val="99"/>
    <w:qFormat/>
    <w:rsid w:val="002B7978"/>
    <w:rPr>
      <w:rFonts w:ascii="Times New Roman" w:hAnsi="Times New Roman" w:cs="Times New Roman"/>
      <w:sz w:val="20"/>
      <w:szCs w:val="20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FE78BA"/>
    <w:rPr>
      <w:color w:val="0563C1" w:themeColor="hyperlink"/>
      <w:u w:val="single"/>
    </w:rPr>
  </w:style>
  <w:style w:type="paragraph" w:customStyle="1" w:styleId="textKZ">
    <w:name w:val="text KZ"/>
    <w:basedOn w:val="Normln"/>
    <w:link w:val="textKZChar"/>
    <w:qFormat/>
    <w:rsid w:val="00833A3E"/>
    <w:pPr>
      <w:jc w:val="both"/>
    </w:pPr>
  </w:style>
  <w:style w:type="character" w:customStyle="1" w:styleId="textKZChar">
    <w:name w:val="text KZ Char"/>
    <w:basedOn w:val="Standardnpsmoodstavce"/>
    <w:link w:val="textKZ"/>
    <w:rsid w:val="00833A3E"/>
    <w:rPr>
      <w:rFonts w:ascii="Calibri" w:hAnsi="Calibri" w:cs="Times New Roman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7E5640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7E5640"/>
    <w:rPr>
      <w:rFonts w:ascii="Calibri" w:hAnsi="Calibri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E5640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7E5640"/>
    <w:rPr>
      <w:rFonts w:ascii="Calibri" w:hAnsi="Calibri" w:cs="Times New Roman"/>
      <w:sz w:val="24"/>
      <w:szCs w:val="24"/>
    </w:rPr>
  </w:style>
  <w:style w:type="paragraph" w:customStyle="1" w:styleId="NormlnKZ">
    <w:name w:val="Normální KZ"/>
    <w:basedOn w:val="Normln"/>
    <w:rsid w:val="001B19A8"/>
    <w:pPr>
      <w:ind w:firstLine="425"/>
      <w:jc w:val="both"/>
    </w:pPr>
    <w:rPr>
      <w:rFonts w:ascii="Times New Roman" w:hAnsi="Times New Roman"/>
      <w:sz w:val="2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C272D"/>
    <w:pPr>
      <w:spacing w:after="0"/>
    </w:pPr>
    <w:rPr>
      <w:rFonts w:ascii="Arial" w:hAnsi="Arial" w:cs="Arial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C272D"/>
    <w:rPr>
      <w:rFonts w:ascii="Arial" w:hAnsi="Arial" w:cs="Arial"/>
      <w:sz w:val="18"/>
      <w:szCs w:val="18"/>
    </w:rPr>
  </w:style>
  <w:style w:type="table" w:customStyle="1" w:styleId="Mkatabulky21">
    <w:name w:val="Mřížka tabulky21"/>
    <w:basedOn w:val="Normlntabulka"/>
    <w:next w:val="Mkatabulky"/>
    <w:uiPriority w:val="59"/>
    <w:rsid w:val="006B1BCA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katabulky">
    <w:name w:val="Table Grid"/>
    <w:basedOn w:val="Normlntabulka"/>
    <w:uiPriority w:val="39"/>
    <w:rsid w:val="006B1B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81347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81347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81347E"/>
    <w:rPr>
      <w:rFonts w:ascii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1347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1347E"/>
    <w:rPr>
      <w:rFonts w:ascii="Calibri" w:hAnsi="Calibri" w:cs="Times New Roman"/>
      <w:b/>
      <w:bCs/>
      <w:sz w:val="20"/>
      <w:szCs w:val="20"/>
    </w:rPr>
  </w:style>
  <w:style w:type="paragraph" w:customStyle="1" w:styleId="Default">
    <w:name w:val="Default"/>
    <w:rsid w:val="00F667E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5138A0"/>
    <w:pPr>
      <w:spacing w:after="0" w:line="240" w:lineRule="auto"/>
    </w:pPr>
    <w:rPr>
      <w:rFonts w:ascii="Calibri" w:hAnsi="Calibri" w:cs="Times New Roman"/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7F120A"/>
    <w:rPr>
      <w:color w:val="954F72" w:themeColor="followedHyperlink"/>
      <w:u w:val="single"/>
    </w:rPr>
  </w:style>
  <w:style w:type="paragraph" w:customStyle="1" w:styleId="msonormal0">
    <w:name w:val="msonormal"/>
    <w:basedOn w:val="Normln"/>
    <w:rsid w:val="0022055C"/>
    <w:pPr>
      <w:spacing w:before="100" w:beforeAutospacing="1" w:after="100" w:afterAutospacing="1"/>
    </w:pPr>
    <w:rPr>
      <w:rFonts w:ascii="Times New Roman" w:hAnsi="Times New Roman"/>
      <w:lang w:eastAsia="cs-CZ"/>
    </w:rPr>
  </w:style>
  <w:style w:type="paragraph" w:styleId="Obsah1">
    <w:name w:val="toc 1"/>
    <w:basedOn w:val="Normln"/>
    <w:next w:val="Normln"/>
    <w:autoRedefine/>
    <w:uiPriority w:val="39"/>
    <w:semiHidden/>
    <w:unhideWhenUsed/>
    <w:rsid w:val="0022055C"/>
    <w:pPr>
      <w:spacing w:before="240"/>
    </w:pPr>
    <w:rPr>
      <w:rFonts w:asciiTheme="minorHAnsi" w:hAnsiTheme="minorHAnsi"/>
      <w:b/>
      <w:bCs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semiHidden/>
    <w:unhideWhenUsed/>
    <w:rsid w:val="0022055C"/>
    <w:pPr>
      <w:spacing w:after="0"/>
      <w:ind w:left="1200"/>
    </w:pPr>
    <w:rPr>
      <w:rFonts w:asciiTheme="minorHAnsi" w:hAnsi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semiHidden/>
    <w:unhideWhenUsed/>
    <w:rsid w:val="0022055C"/>
    <w:pPr>
      <w:spacing w:after="0"/>
      <w:ind w:left="1440"/>
    </w:pPr>
    <w:rPr>
      <w:rFonts w:asciiTheme="minorHAnsi" w:hAnsiTheme="minorHAnsi"/>
      <w:sz w:val="20"/>
      <w:szCs w:val="20"/>
    </w:rPr>
  </w:style>
  <w:style w:type="paragraph" w:styleId="Titulek">
    <w:name w:val="caption"/>
    <w:basedOn w:val="Normln"/>
    <w:next w:val="Normln"/>
    <w:link w:val="TitulekChar"/>
    <w:uiPriority w:val="35"/>
    <w:unhideWhenUsed/>
    <w:qFormat/>
    <w:rsid w:val="0022055C"/>
    <w:pPr>
      <w:keepNext/>
      <w:spacing w:before="240"/>
    </w:pPr>
    <w:rPr>
      <w:rFonts w:cs="Calibri"/>
      <w:b/>
      <w:bCs/>
      <w:szCs w:val="20"/>
    </w:rPr>
  </w:style>
  <w:style w:type="character" w:customStyle="1" w:styleId="SeznamobrzkChar">
    <w:name w:val="Seznam obrázků Char"/>
    <w:basedOn w:val="Standardnpsmoodstavce"/>
    <w:link w:val="Seznamobrzk"/>
    <w:uiPriority w:val="99"/>
    <w:semiHidden/>
    <w:locked/>
    <w:rsid w:val="0022055C"/>
    <w:rPr>
      <w:rFonts w:ascii="Times New Roman" w:hAnsi="Times New Roman" w:cs="Times New Roman"/>
      <w:iCs/>
      <w:sz w:val="24"/>
      <w:szCs w:val="20"/>
    </w:rPr>
  </w:style>
  <w:style w:type="paragraph" w:styleId="Seznamobrzk">
    <w:name w:val="table of figures"/>
    <w:basedOn w:val="Normln"/>
    <w:next w:val="Normln"/>
    <w:link w:val="SeznamobrzkChar"/>
    <w:uiPriority w:val="99"/>
    <w:unhideWhenUsed/>
    <w:rsid w:val="0022055C"/>
    <w:pPr>
      <w:spacing w:after="0"/>
    </w:pPr>
    <w:rPr>
      <w:rFonts w:ascii="Times New Roman" w:hAnsi="Times New Roman"/>
      <w:iCs/>
      <w:szCs w:val="20"/>
    </w:rPr>
  </w:style>
  <w:style w:type="character" w:customStyle="1" w:styleId="ZdrojChar">
    <w:name w:val="Zdroj Char"/>
    <w:basedOn w:val="Standardnpsmoodstavce"/>
    <w:link w:val="Zdroj"/>
    <w:locked/>
    <w:rsid w:val="0022055C"/>
    <w:rPr>
      <w:rFonts w:ascii="Times New Roman" w:hAnsi="Times New Roman" w:cstheme="minorHAnsi"/>
      <w:i/>
      <w:sz w:val="20"/>
      <w:szCs w:val="20"/>
    </w:rPr>
  </w:style>
  <w:style w:type="paragraph" w:customStyle="1" w:styleId="Zdroj">
    <w:name w:val="Zdroj"/>
    <w:basedOn w:val="Normln"/>
    <w:link w:val="ZdrojChar"/>
    <w:qFormat/>
    <w:rsid w:val="0022055C"/>
    <w:pPr>
      <w:spacing w:before="120" w:after="0"/>
    </w:pPr>
    <w:rPr>
      <w:rFonts w:ascii="Times New Roman" w:hAnsi="Times New Roman" w:cstheme="minorHAnsi"/>
      <w:i/>
      <w:sz w:val="20"/>
      <w:szCs w:val="20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22055C"/>
    <w:pPr>
      <w:spacing w:line="480" w:lineRule="auto"/>
      <w:ind w:left="283"/>
    </w:pPr>
    <w:rPr>
      <w:rFonts w:ascii="Times New Roman" w:hAnsi="Times New Roman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22055C"/>
    <w:rPr>
      <w:rFonts w:ascii="Times New Roman" w:hAnsi="Times New Roman" w:cs="Times New Roman"/>
      <w:sz w:val="24"/>
      <w:szCs w:val="24"/>
    </w:rPr>
  </w:style>
  <w:style w:type="paragraph" w:customStyle="1" w:styleId="textodstavce">
    <w:name w:val="text odstavce"/>
    <w:basedOn w:val="Normln"/>
    <w:link w:val="textodstavceChar"/>
    <w:qFormat/>
    <w:rsid w:val="006C468D"/>
    <w:pPr>
      <w:jc w:val="both"/>
    </w:pPr>
    <w:rPr>
      <w:rFonts w:cs="Calibri"/>
    </w:rPr>
  </w:style>
  <w:style w:type="character" w:customStyle="1" w:styleId="textodstavceChar">
    <w:name w:val="text odstavce Char"/>
    <w:basedOn w:val="Standardnpsmoodstavce"/>
    <w:link w:val="textodstavce"/>
    <w:rsid w:val="006C468D"/>
    <w:rPr>
      <w:rFonts w:ascii="Calibri" w:hAnsi="Calibri" w:cs="Calibri"/>
      <w:sz w:val="24"/>
      <w:szCs w:val="24"/>
    </w:rPr>
  </w:style>
  <w:style w:type="character" w:styleId="Siln">
    <w:name w:val="Strong"/>
    <w:uiPriority w:val="22"/>
    <w:qFormat/>
    <w:rsid w:val="00C14D2E"/>
    <w:rPr>
      <w:rFonts w:ascii="Calibri" w:hAnsi="Calibri" w:cs="Calibri"/>
      <w:b/>
      <w:sz w:val="24"/>
    </w:rPr>
  </w:style>
  <w:style w:type="paragraph" w:customStyle="1" w:styleId="Bezmezer1">
    <w:name w:val="Bez mezer1"/>
    <w:aliases w:val="KP,No Spacing"/>
    <w:basedOn w:val="Normln"/>
    <w:link w:val="Bezmezer1Char"/>
    <w:uiPriority w:val="1"/>
    <w:qFormat/>
    <w:rsid w:val="00C854EE"/>
    <w:pPr>
      <w:ind w:firstLine="567"/>
      <w:jc w:val="both"/>
    </w:pPr>
    <w:rPr>
      <w:rFonts w:ascii="Arial" w:hAnsi="Arial" w:cs="Arial"/>
      <w:sz w:val="22"/>
      <w:szCs w:val="22"/>
    </w:rPr>
  </w:style>
  <w:style w:type="character" w:customStyle="1" w:styleId="Bezmezer1Char">
    <w:name w:val="Bez mezer1 Char"/>
    <w:aliases w:val="KP Char,No Spacing Char"/>
    <w:basedOn w:val="Standardnpsmoodstavce"/>
    <w:link w:val="Bezmezer1"/>
    <w:uiPriority w:val="1"/>
    <w:rsid w:val="00C854EE"/>
    <w:rPr>
      <w:rFonts w:ascii="Arial" w:hAnsi="Arial" w:cs="Arial"/>
    </w:rPr>
  </w:style>
  <w:style w:type="paragraph" w:styleId="Prosttext">
    <w:name w:val="Plain Text"/>
    <w:basedOn w:val="Normln"/>
    <w:link w:val="ProsttextChar"/>
    <w:uiPriority w:val="99"/>
    <w:unhideWhenUsed/>
    <w:rsid w:val="00C67C92"/>
    <w:pPr>
      <w:spacing w:after="0"/>
    </w:pPr>
    <w:rPr>
      <w:rFonts w:ascii="Consolas" w:hAnsi="Consolas"/>
      <w:sz w:val="21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C67C92"/>
    <w:rPr>
      <w:rFonts w:ascii="Consolas" w:hAnsi="Consolas" w:cs="Times New Roman"/>
      <w:sz w:val="21"/>
      <w:szCs w:val="21"/>
    </w:rPr>
  </w:style>
  <w:style w:type="character" w:customStyle="1" w:styleId="Nadpis5Char1">
    <w:name w:val="Nadpis 5 Char1"/>
    <w:basedOn w:val="Standardnpsmoodstavce"/>
    <w:uiPriority w:val="9"/>
    <w:semiHidden/>
    <w:rsid w:val="00115015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115015"/>
    <w:rPr>
      <w:rFonts w:ascii="Tahoma" w:hAnsi="Tahoma" w:cs="Tahoma"/>
      <w:sz w:val="16"/>
      <w:szCs w:val="16"/>
    </w:r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115015"/>
    <w:pPr>
      <w:spacing w:after="0"/>
    </w:pPr>
    <w:rPr>
      <w:rFonts w:ascii="Tahoma" w:hAnsi="Tahoma" w:cs="Tahoma"/>
      <w:sz w:val="16"/>
      <w:szCs w:val="16"/>
    </w:rPr>
  </w:style>
  <w:style w:type="character" w:customStyle="1" w:styleId="NormalChar">
    <w:name w:val="Normal Char"/>
    <w:basedOn w:val="Standardnpsmoodstavce"/>
    <w:link w:val="Normln1"/>
    <w:locked/>
    <w:rsid w:val="00673511"/>
    <w:rPr>
      <w:rFonts w:ascii="Times New Roman" w:hAnsi="Times New Roman" w:cstheme="minorHAnsi"/>
      <w:sz w:val="24"/>
      <w:szCs w:val="24"/>
    </w:rPr>
  </w:style>
  <w:style w:type="paragraph" w:customStyle="1" w:styleId="Normln1">
    <w:name w:val="Normální1"/>
    <w:basedOn w:val="Normln"/>
    <w:link w:val="NormalChar"/>
    <w:qFormat/>
    <w:rsid w:val="00673511"/>
    <w:pPr>
      <w:spacing w:after="0"/>
    </w:pPr>
    <w:rPr>
      <w:rFonts w:ascii="Times New Roman" w:hAnsi="Times New Roman" w:cstheme="minorHAnsi"/>
    </w:rPr>
  </w:style>
  <w:style w:type="paragraph" w:styleId="Obsah2">
    <w:name w:val="toc 2"/>
    <w:basedOn w:val="Normln"/>
    <w:next w:val="Normln"/>
    <w:autoRedefine/>
    <w:uiPriority w:val="39"/>
    <w:semiHidden/>
    <w:unhideWhenUsed/>
    <w:rsid w:val="00AD7C22"/>
    <w:pPr>
      <w:spacing w:after="100"/>
      <w:ind w:left="240"/>
    </w:pPr>
  </w:style>
  <w:style w:type="numbering" w:customStyle="1" w:styleId="Bezseznamu1">
    <w:name w:val="Bez seznamu1"/>
    <w:next w:val="Bezseznamu"/>
    <w:uiPriority w:val="99"/>
    <w:semiHidden/>
    <w:unhideWhenUsed/>
    <w:rsid w:val="00B53D75"/>
  </w:style>
  <w:style w:type="table" w:customStyle="1" w:styleId="Mkatabulky1">
    <w:name w:val="Mřížka tabulky1"/>
    <w:basedOn w:val="Normlntabulka"/>
    <w:next w:val="Mkatabulky"/>
    <w:uiPriority w:val="59"/>
    <w:rsid w:val="00B53D75"/>
    <w:pPr>
      <w:spacing w:after="0" w:line="240" w:lineRule="auto"/>
    </w:pPr>
    <w:rPr>
      <w:rFonts w:ascii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draznn">
    <w:name w:val="Emphasis"/>
    <w:basedOn w:val="Standardnpsmoodstavce"/>
    <w:uiPriority w:val="20"/>
    <w:qFormat/>
    <w:rsid w:val="00236DA8"/>
    <w:rPr>
      <w:i/>
      <w:iCs/>
    </w:rPr>
  </w:style>
  <w:style w:type="numbering" w:customStyle="1" w:styleId="Bezseznamu2">
    <w:name w:val="Bez seznamu2"/>
    <w:next w:val="Bezseznamu"/>
    <w:uiPriority w:val="99"/>
    <w:semiHidden/>
    <w:unhideWhenUsed/>
    <w:rsid w:val="00E6240D"/>
  </w:style>
  <w:style w:type="character" w:styleId="slostrnky">
    <w:name w:val="page number"/>
    <w:basedOn w:val="Standardnpsmoodstavce"/>
    <w:semiHidden/>
    <w:rsid w:val="00E6240D"/>
  </w:style>
  <w:style w:type="numbering" w:customStyle="1" w:styleId="Bezseznamu11">
    <w:name w:val="Bez seznamu11"/>
    <w:next w:val="Bezseznamu"/>
    <w:uiPriority w:val="99"/>
    <w:semiHidden/>
    <w:unhideWhenUsed/>
    <w:rsid w:val="00E6240D"/>
  </w:style>
  <w:style w:type="paragraph" w:customStyle="1" w:styleId="Titulek1">
    <w:name w:val="Titulek1"/>
    <w:basedOn w:val="Normln"/>
    <w:next w:val="Normln"/>
    <w:uiPriority w:val="35"/>
    <w:unhideWhenUsed/>
    <w:qFormat/>
    <w:rsid w:val="00E6240D"/>
    <w:pPr>
      <w:keepNext/>
      <w:tabs>
        <w:tab w:val="left" w:pos="1134"/>
        <w:tab w:val="right" w:pos="9356"/>
      </w:tabs>
      <w:spacing w:after="40"/>
      <w:jc w:val="both"/>
    </w:pPr>
    <w:rPr>
      <w:b/>
      <w:iCs/>
      <w:sz w:val="20"/>
      <w:szCs w:val="18"/>
    </w:rPr>
  </w:style>
  <w:style w:type="paragraph" w:customStyle="1" w:styleId="Textpoznpodarou1">
    <w:name w:val="Text pozn. pod čarou1"/>
    <w:basedOn w:val="Normln"/>
    <w:next w:val="Textpoznpodarou"/>
    <w:uiPriority w:val="99"/>
    <w:semiHidden/>
    <w:unhideWhenUsed/>
    <w:rsid w:val="00E6240D"/>
    <w:pPr>
      <w:spacing w:after="0"/>
      <w:jc w:val="both"/>
    </w:pPr>
    <w:rPr>
      <w:sz w:val="20"/>
      <w:szCs w:val="20"/>
    </w:rPr>
  </w:style>
  <w:style w:type="paragraph" w:customStyle="1" w:styleId="Nadpisobsahu1">
    <w:name w:val="Nadpis obsahu1"/>
    <w:basedOn w:val="Nadpis1"/>
    <w:next w:val="Normln"/>
    <w:uiPriority w:val="39"/>
    <w:unhideWhenUsed/>
    <w:qFormat/>
    <w:rsid w:val="00E6240D"/>
    <w:pPr>
      <w:keepNext/>
      <w:keepLines/>
      <w:pageBreakBefore/>
      <w:spacing w:before="240" w:after="240"/>
      <w:ind w:left="432" w:hanging="432"/>
      <w:jc w:val="both"/>
      <w:outlineLvl w:val="9"/>
    </w:pPr>
    <w:rPr>
      <w:rFonts w:ascii="Calibri Light" w:eastAsia="Times New Roman" w:hAnsi="Calibri Light" w:cs="Times New Roman"/>
      <w:b w:val="0"/>
      <w:color w:val="2E74B5"/>
      <w:sz w:val="32"/>
      <w:szCs w:val="32"/>
      <w:lang w:eastAsia="cs-CZ"/>
    </w:rPr>
  </w:style>
  <w:style w:type="paragraph" w:customStyle="1" w:styleId="Obsah11">
    <w:name w:val="Obsah 11"/>
    <w:basedOn w:val="Normln"/>
    <w:next w:val="Normln"/>
    <w:autoRedefine/>
    <w:uiPriority w:val="39"/>
    <w:unhideWhenUsed/>
    <w:rsid w:val="00E6240D"/>
    <w:pPr>
      <w:spacing w:after="100"/>
      <w:jc w:val="both"/>
    </w:pPr>
    <w:rPr>
      <w:rFonts w:eastAsia="Calibri"/>
      <w:szCs w:val="22"/>
    </w:rPr>
  </w:style>
  <w:style w:type="paragraph" w:customStyle="1" w:styleId="Obsah21">
    <w:name w:val="Obsah 21"/>
    <w:basedOn w:val="Normln"/>
    <w:next w:val="Normln"/>
    <w:autoRedefine/>
    <w:uiPriority w:val="39"/>
    <w:unhideWhenUsed/>
    <w:rsid w:val="00E6240D"/>
    <w:pPr>
      <w:spacing w:after="100"/>
      <w:ind w:left="240"/>
      <w:jc w:val="both"/>
    </w:pPr>
    <w:rPr>
      <w:rFonts w:eastAsia="Calibri"/>
      <w:szCs w:val="22"/>
    </w:rPr>
  </w:style>
  <w:style w:type="paragraph" w:customStyle="1" w:styleId="Obsah31">
    <w:name w:val="Obsah 31"/>
    <w:basedOn w:val="Normln"/>
    <w:next w:val="Normln"/>
    <w:autoRedefine/>
    <w:uiPriority w:val="39"/>
    <w:unhideWhenUsed/>
    <w:rsid w:val="00E6240D"/>
    <w:pPr>
      <w:spacing w:after="100"/>
      <w:ind w:left="480"/>
      <w:jc w:val="both"/>
    </w:pPr>
    <w:rPr>
      <w:rFonts w:eastAsia="Calibri"/>
      <w:szCs w:val="22"/>
    </w:rPr>
  </w:style>
  <w:style w:type="paragraph" w:customStyle="1" w:styleId="Obsah41">
    <w:name w:val="Obsah 41"/>
    <w:basedOn w:val="Normln"/>
    <w:next w:val="Normln"/>
    <w:autoRedefine/>
    <w:uiPriority w:val="39"/>
    <w:unhideWhenUsed/>
    <w:rsid w:val="00E6240D"/>
    <w:pPr>
      <w:spacing w:after="100" w:line="259" w:lineRule="auto"/>
      <w:ind w:left="660"/>
      <w:jc w:val="both"/>
    </w:pPr>
    <w:rPr>
      <w:sz w:val="22"/>
      <w:szCs w:val="22"/>
      <w:lang w:eastAsia="cs-CZ"/>
    </w:rPr>
  </w:style>
  <w:style w:type="paragraph" w:customStyle="1" w:styleId="Obsah51">
    <w:name w:val="Obsah 51"/>
    <w:basedOn w:val="Normln"/>
    <w:next w:val="Normln"/>
    <w:autoRedefine/>
    <w:uiPriority w:val="39"/>
    <w:unhideWhenUsed/>
    <w:rsid w:val="00E6240D"/>
    <w:pPr>
      <w:spacing w:after="100" w:line="259" w:lineRule="auto"/>
      <w:ind w:left="880"/>
      <w:jc w:val="both"/>
    </w:pPr>
    <w:rPr>
      <w:sz w:val="22"/>
      <w:szCs w:val="22"/>
      <w:lang w:eastAsia="cs-CZ"/>
    </w:rPr>
  </w:style>
  <w:style w:type="paragraph" w:customStyle="1" w:styleId="Obsah61">
    <w:name w:val="Obsah 61"/>
    <w:basedOn w:val="Normln"/>
    <w:next w:val="Normln"/>
    <w:autoRedefine/>
    <w:uiPriority w:val="39"/>
    <w:unhideWhenUsed/>
    <w:rsid w:val="00E6240D"/>
    <w:pPr>
      <w:spacing w:after="100" w:line="259" w:lineRule="auto"/>
      <w:ind w:left="1100"/>
      <w:jc w:val="both"/>
    </w:pPr>
    <w:rPr>
      <w:sz w:val="22"/>
      <w:szCs w:val="22"/>
      <w:lang w:eastAsia="cs-CZ"/>
    </w:rPr>
  </w:style>
  <w:style w:type="paragraph" w:customStyle="1" w:styleId="Obsah71">
    <w:name w:val="Obsah 71"/>
    <w:basedOn w:val="Normln"/>
    <w:next w:val="Normln"/>
    <w:autoRedefine/>
    <w:uiPriority w:val="39"/>
    <w:unhideWhenUsed/>
    <w:rsid w:val="00E6240D"/>
    <w:pPr>
      <w:spacing w:after="100" w:line="259" w:lineRule="auto"/>
      <w:ind w:left="1320"/>
      <w:jc w:val="both"/>
    </w:pPr>
    <w:rPr>
      <w:sz w:val="22"/>
      <w:szCs w:val="22"/>
      <w:lang w:eastAsia="cs-CZ"/>
    </w:rPr>
  </w:style>
  <w:style w:type="paragraph" w:customStyle="1" w:styleId="Obsah81">
    <w:name w:val="Obsah 81"/>
    <w:basedOn w:val="Normln"/>
    <w:next w:val="Normln"/>
    <w:autoRedefine/>
    <w:uiPriority w:val="39"/>
    <w:unhideWhenUsed/>
    <w:rsid w:val="00E6240D"/>
    <w:pPr>
      <w:spacing w:after="100" w:line="259" w:lineRule="auto"/>
      <w:ind w:left="1540"/>
      <w:jc w:val="both"/>
    </w:pPr>
    <w:rPr>
      <w:sz w:val="22"/>
      <w:szCs w:val="22"/>
      <w:lang w:eastAsia="cs-CZ"/>
    </w:rPr>
  </w:style>
  <w:style w:type="paragraph" w:customStyle="1" w:styleId="Obsah91">
    <w:name w:val="Obsah 91"/>
    <w:basedOn w:val="Normln"/>
    <w:next w:val="Normln"/>
    <w:autoRedefine/>
    <w:uiPriority w:val="39"/>
    <w:unhideWhenUsed/>
    <w:rsid w:val="00E6240D"/>
    <w:pPr>
      <w:spacing w:after="100" w:line="259" w:lineRule="auto"/>
      <w:ind w:left="1760"/>
      <w:jc w:val="both"/>
    </w:pPr>
    <w:rPr>
      <w:sz w:val="22"/>
      <w:szCs w:val="22"/>
      <w:lang w:eastAsia="cs-CZ"/>
    </w:rPr>
  </w:style>
  <w:style w:type="character" w:customStyle="1" w:styleId="Hypertextovodkaz1">
    <w:name w:val="Hypertextový odkaz1"/>
    <w:basedOn w:val="Standardnpsmoodstavce"/>
    <w:uiPriority w:val="99"/>
    <w:unhideWhenUsed/>
    <w:rsid w:val="00E6240D"/>
    <w:rPr>
      <w:color w:val="0563C1"/>
      <w:u w:val="single"/>
    </w:rPr>
  </w:style>
  <w:style w:type="paragraph" w:customStyle="1" w:styleId="Seznamobrzk1">
    <w:name w:val="Seznam obrázků1"/>
    <w:basedOn w:val="Normln"/>
    <w:next w:val="Normln"/>
    <w:uiPriority w:val="99"/>
    <w:unhideWhenUsed/>
    <w:rsid w:val="00E6240D"/>
    <w:pPr>
      <w:spacing w:after="0"/>
      <w:jc w:val="both"/>
    </w:pPr>
    <w:rPr>
      <w:rFonts w:eastAsia="Calibri"/>
      <w:szCs w:val="22"/>
    </w:rPr>
  </w:style>
  <w:style w:type="paragraph" w:customStyle="1" w:styleId="Textkomente1">
    <w:name w:val="Text komentáře1"/>
    <w:basedOn w:val="Normln"/>
    <w:next w:val="Textkomente"/>
    <w:uiPriority w:val="99"/>
    <w:semiHidden/>
    <w:unhideWhenUsed/>
    <w:rsid w:val="00E6240D"/>
    <w:pPr>
      <w:spacing w:after="0"/>
      <w:jc w:val="both"/>
    </w:pPr>
    <w:rPr>
      <w:rFonts w:eastAsia="Calibri"/>
      <w:sz w:val="20"/>
      <w:szCs w:val="20"/>
    </w:rPr>
  </w:style>
  <w:style w:type="paragraph" w:customStyle="1" w:styleId="Pedmtkomente1">
    <w:name w:val="Předmět komentáře1"/>
    <w:basedOn w:val="Textkomente"/>
    <w:next w:val="Textkomente"/>
    <w:uiPriority w:val="99"/>
    <w:semiHidden/>
    <w:unhideWhenUsed/>
    <w:rsid w:val="00E6240D"/>
    <w:pPr>
      <w:spacing w:after="0"/>
      <w:jc w:val="both"/>
    </w:pPr>
    <w:rPr>
      <w:rFonts w:eastAsia="Calibri"/>
      <w:b/>
      <w:bCs/>
    </w:rPr>
  </w:style>
  <w:style w:type="table" w:customStyle="1" w:styleId="Mkatabulky11">
    <w:name w:val="Mřížka tabulky11"/>
    <w:basedOn w:val="Normlntabulka"/>
    <w:next w:val="Mkatabulky"/>
    <w:uiPriority w:val="39"/>
    <w:rsid w:val="00E6240D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poznpodarouChar1">
    <w:name w:val="Text pozn. pod čarou Char1"/>
    <w:basedOn w:val="Standardnpsmoodstavce"/>
    <w:uiPriority w:val="99"/>
    <w:semiHidden/>
    <w:rsid w:val="00E6240D"/>
    <w:rPr>
      <w:rFonts w:ascii="Times New Roman" w:eastAsia="Times New Roman" w:hAnsi="Times New Roman" w:cs="Times New Roman"/>
      <w:sz w:val="20"/>
      <w:szCs w:val="20"/>
    </w:rPr>
  </w:style>
  <w:style w:type="character" w:customStyle="1" w:styleId="TextkomenteChar1">
    <w:name w:val="Text komentáře Char1"/>
    <w:basedOn w:val="Standardnpsmoodstavce"/>
    <w:uiPriority w:val="99"/>
    <w:semiHidden/>
    <w:rsid w:val="00E6240D"/>
    <w:rPr>
      <w:rFonts w:ascii="Times New Roman" w:eastAsia="Times New Roman" w:hAnsi="Times New Roman" w:cs="Times New Roman"/>
      <w:sz w:val="20"/>
      <w:szCs w:val="20"/>
    </w:rPr>
  </w:style>
  <w:style w:type="character" w:customStyle="1" w:styleId="PedmtkomenteChar1">
    <w:name w:val="Předmět komentáře Char1"/>
    <w:basedOn w:val="TextkomenteChar1"/>
    <w:uiPriority w:val="99"/>
    <w:semiHidden/>
    <w:rsid w:val="00E6240D"/>
    <w:rPr>
      <w:rFonts w:ascii="Times New Roman" w:eastAsia="Times New Roman" w:hAnsi="Times New Roman" w:cs="Times New Roman"/>
      <w:b/>
      <w:bCs/>
      <w:sz w:val="20"/>
      <w:szCs w:val="20"/>
    </w:rPr>
  </w:style>
  <w:style w:type="table" w:customStyle="1" w:styleId="Mkatabulky2">
    <w:name w:val="Mřížka tabulky2"/>
    <w:basedOn w:val="Normlntabulka"/>
    <w:next w:val="Mkatabulky"/>
    <w:uiPriority w:val="59"/>
    <w:rsid w:val="00E6240D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1">
    <w:name w:val="A1"/>
    <w:uiPriority w:val="99"/>
    <w:rsid w:val="00597612"/>
    <w:rPr>
      <w:color w:val="000000"/>
      <w:sz w:val="28"/>
      <w:szCs w:val="28"/>
    </w:rPr>
  </w:style>
  <w:style w:type="character" w:customStyle="1" w:styleId="A4">
    <w:name w:val="A4"/>
    <w:uiPriority w:val="99"/>
    <w:rsid w:val="00597612"/>
    <w:rPr>
      <w:color w:val="000000"/>
      <w:sz w:val="60"/>
      <w:szCs w:val="60"/>
    </w:rPr>
  </w:style>
  <w:style w:type="character" w:customStyle="1" w:styleId="A5">
    <w:name w:val="A5"/>
    <w:uiPriority w:val="99"/>
    <w:rsid w:val="00597612"/>
    <w:rPr>
      <w:b/>
      <w:bCs/>
      <w:color w:val="000000"/>
      <w:sz w:val="40"/>
      <w:szCs w:val="40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5705EE"/>
    <w:rPr>
      <w:color w:val="605E5C"/>
      <w:shd w:val="clear" w:color="auto" w:fill="E1DFDD"/>
    </w:rPr>
  </w:style>
  <w:style w:type="character" w:customStyle="1" w:styleId="TitulekChar">
    <w:name w:val="Titulek Char"/>
    <w:basedOn w:val="Standardnpsmoodstavce"/>
    <w:link w:val="Titulek"/>
    <w:uiPriority w:val="35"/>
    <w:locked/>
    <w:rsid w:val="00D50375"/>
    <w:rPr>
      <w:rFonts w:ascii="Calibri" w:hAnsi="Calibri" w:cs="Calibri"/>
      <w:b/>
      <w:bCs/>
      <w:sz w:val="24"/>
      <w:szCs w:val="20"/>
    </w:rPr>
  </w:style>
  <w:style w:type="character" w:styleId="Nevyeenzmnka">
    <w:name w:val="Unresolved Mention"/>
    <w:basedOn w:val="Standardnpsmoodstavce"/>
    <w:uiPriority w:val="99"/>
    <w:semiHidden/>
    <w:unhideWhenUsed/>
    <w:rsid w:val="008D5035"/>
    <w:rPr>
      <w:color w:val="605E5C"/>
      <w:shd w:val="clear" w:color="auto" w:fill="E1DFDD"/>
    </w:rPr>
  </w:style>
  <w:style w:type="character" w:customStyle="1" w:styleId="odrkaChar">
    <w:name w:val="odrážka Char"/>
    <w:basedOn w:val="Standardnpsmoodstavce"/>
    <w:link w:val="odrka"/>
    <w:locked/>
    <w:rsid w:val="00D50417"/>
    <w:rPr>
      <w:rFonts w:cs="Calibri"/>
    </w:rPr>
  </w:style>
  <w:style w:type="paragraph" w:customStyle="1" w:styleId="odrka">
    <w:name w:val="odrážka"/>
    <w:basedOn w:val="Normln"/>
    <w:link w:val="odrkaChar"/>
    <w:qFormat/>
    <w:rsid w:val="00D50417"/>
    <w:pPr>
      <w:numPr>
        <w:numId w:val="3"/>
      </w:numPr>
      <w:spacing w:after="0" w:line="264" w:lineRule="auto"/>
      <w:jc w:val="both"/>
    </w:pPr>
    <w:rPr>
      <w:rFonts w:asciiTheme="minorHAnsi" w:hAnsiTheme="minorHAnsi" w:cs="Calibri"/>
      <w:sz w:val="22"/>
      <w:szCs w:val="22"/>
    </w:rPr>
  </w:style>
  <w:style w:type="paragraph" w:customStyle="1" w:styleId="Styl1">
    <w:name w:val="Styl1"/>
    <w:basedOn w:val="Nadpis1"/>
    <w:link w:val="Styl1Char"/>
    <w:qFormat/>
    <w:rsid w:val="00201480"/>
    <w:pPr>
      <w:keepNext/>
      <w:numPr>
        <w:numId w:val="4"/>
      </w:numPr>
      <w:spacing w:after="0" w:line="240" w:lineRule="auto"/>
    </w:pPr>
  </w:style>
  <w:style w:type="paragraph" w:customStyle="1" w:styleId="Styl2">
    <w:name w:val="Styl2"/>
    <w:basedOn w:val="Nadpis2"/>
    <w:link w:val="Styl2Char"/>
    <w:qFormat/>
    <w:rsid w:val="00201480"/>
    <w:pPr>
      <w:keepNext/>
      <w:numPr>
        <w:ilvl w:val="1"/>
        <w:numId w:val="4"/>
      </w:numPr>
      <w:spacing w:after="240" w:line="240" w:lineRule="auto"/>
      <w:contextualSpacing w:val="0"/>
      <w:jc w:val="left"/>
    </w:pPr>
    <w:rPr>
      <w:rFonts w:ascii="Calibri" w:hAnsi="Calibri" w:cs="Calibri"/>
    </w:rPr>
  </w:style>
  <w:style w:type="character" w:customStyle="1" w:styleId="Styl1Char">
    <w:name w:val="Styl1 Char"/>
    <w:basedOn w:val="Nadpis1Char"/>
    <w:link w:val="Styl1"/>
    <w:rsid w:val="00201480"/>
    <w:rPr>
      <w:rFonts w:eastAsiaTheme="minorHAnsi" w:cstheme="minorHAnsi"/>
      <w:b/>
      <w:sz w:val="28"/>
      <w:szCs w:val="28"/>
    </w:rPr>
  </w:style>
  <w:style w:type="paragraph" w:customStyle="1" w:styleId="Styl3">
    <w:name w:val="Styl3"/>
    <w:basedOn w:val="Nadpis4"/>
    <w:link w:val="Styl3Char"/>
    <w:qFormat/>
    <w:rsid w:val="00201480"/>
    <w:pPr>
      <w:ind w:left="360" w:hanging="360"/>
    </w:pPr>
    <w:rPr>
      <w:rFonts w:asciiTheme="minorHAnsi" w:eastAsia="Times New Roman" w:hAnsiTheme="minorHAnsi" w:cstheme="minorHAnsi"/>
      <w:b/>
      <w:i w:val="0"/>
      <w:color w:val="000000" w:themeColor="text1"/>
    </w:rPr>
  </w:style>
  <w:style w:type="character" w:customStyle="1" w:styleId="Styl2Char">
    <w:name w:val="Styl2 Char"/>
    <w:basedOn w:val="Nadpis2Char"/>
    <w:link w:val="Styl2"/>
    <w:rsid w:val="00201480"/>
    <w:rPr>
      <w:rFonts w:ascii="Calibri" w:eastAsia="Calibri" w:hAnsi="Calibri" w:cs="Calibri"/>
      <w:b/>
      <w:sz w:val="24"/>
      <w:szCs w:val="24"/>
    </w:rPr>
  </w:style>
  <w:style w:type="character" w:customStyle="1" w:styleId="Styl3Char">
    <w:name w:val="Styl3 Char"/>
    <w:basedOn w:val="Nadpis4Char"/>
    <w:link w:val="Styl3"/>
    <w:rsid w:val="00201480"/>
    <w:rPr>
      <w:rFonts w:asciiTheme="majorHAnsi" w:eastAsiaTheme="majorEastAsia" w:hAnsiTheme="majorHAnsi" w:cstheme="minorHAnsi"/>
      <w:b/>
      <w:i w:val="0"/>
      <w:iCs/>
      <w:color w:val="000000" w:themeColor="text1"/>
      <w:sz w:val="24"/>
      <w:szCs w:val="24"/>
    </w:rPr>
  </w:style>
  <w:style w:type="paragraph" w:customStyle="1" w:styleId="Styl4">
    <w:name w:val="Styl4"/>
    <w:basedOn w:val="Styl2"/>
    <w:link w:val="Styl4Char"/>
    <w:qFormat/>
    <w:rsid w:val="00C83681"/>
    <w:pPr>
      <w:numPr>
        <w:ilvl w:val="0"/>
        <w:numId w:val="0"/>
      </w:numPr>
    </w:pPr>
  </w:style>
  <w:style w:type="character" w:customStyle="1" w:styleId="Styl4Char">
    <w:name w:val="Styl4 Char"/>
    <w:basedOn w:val="Styl2Char"/>
    <w:link w:val="Styl4"/>
    <w:rsid w:val="00C83681"/>
    <w:rPr>
      <w:rFonts w:ascii="Calibri" w:eastAsia="Calibri" w:hAnsi="Calibri" w:cs="Calibri"/>
      <w:b/>
      <w:sz w:val="24"/>
      <w:szCs w:val="24"/>
    </w:rPr>
  </w:style>
  <w:style w:type="paragraph" w:customStyle="1" w:styleId="Normln0">
    <w:name w:val="Norm‡ln’"/>
    <w:rsid w:val="0054328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hAnsi="Times New Roman" w:cs="Times New Roman"/>
      <w:sz w:val="24"/>
      <w:szCs w:val="20"/>
      <w:lang w:eastAsia="cs-CZ"/>
    </w:rPr>
  </w:style>
  <w:style w:type="paragraph" w:styleId="Normlnodsazen">
    <w:name w:val="Normal Indent"/>
    <w:basedOn w:val="Normln"/>
    <w:link w:val="NormlnodsazenChar"/>
    <w:uiPriority w:val="99"/>
    <w:rsid w:val="007D7F5D"/>
    <w:pPr>
      <w:spacing w:after="0" w:line="360" w:lineRule="auto"/>
      <w:ind w:firstLine="720"/>
      <w:jc w:val="both"/>
    </w:pPr>
    <w:rPr>
      <w:rFonts w:ascii="Arial" w:hAnsi="Arial" w:cs="Arial"/>
      <w:sz w:val="22"/>
    </w:rPr>
  </w:style>
  <w:style w:type="character" w:customStyle="1" w:styleId="NormlnodsazenChar">
    <w:name w:val="Normální odsazený Char"/>
    <w:basedOn w:val="Standardnpsmoodstavce"/>
    <w:link w:val="Normlnodsazen"/>
    <w:uiPriority w:val="99"/>
    <w:rsid w:val="007D7F5D"/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56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4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1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5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8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0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0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45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3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4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1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7019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3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3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diagramLayout" Target="diagrams/layout1.xml"/><Relationship Id="rId18" Type="http://schemas.openxmlformats.org/officeDocument/2006/relationships/diagramLayout" Target="diagrams/layout2.xml"/><Relationship Id="rId26" Type="http://schemas.microsoft.com/office/2007/relationships/diagramDrawing" Target="diagrams/drawing3.xml"/><Relationship Id="rId39" Type="http://schemas.openxmlformats.org/officeDocument/2006/relationships/footer" Target="footer6.xml"/><Relationship Id="rId21" Type="http://schemas.microsoft.com/office/2007/relationships/diagramDrawing" Target="diagrams/drawing2.xml"/><Relationship Id="rId34" Type="http://schemas.openxmlformats.org/officeDocument/2006/relationships/footer" Target="footer2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microsoft.com/office/2007/relationships/diagramDrawing" Target="diagrams/drawing1.xml"/><Relationship Id="rId20" Type="http://schemas.openxmlformats.org/officeDocument/2006/relationships/diagramColors" Target="diagrams/colors2.xml"/><Relationship Id="rId29" Type="http://schemas.openxmlformats.org/officeDocument/2006/relationships/diagramQuickStyle" Target="diagrams/quickStyle4.xm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diagramQuickStyle" Target="diagrams/quickStyle3.xml"/><Relationship Id="rId32" Type="http://schemas.openxmlformats.org/officeDocument/2006/relationships/header" Target="header1.xml"/><Relationship Id="rId37" Type="http://schemas.openxmlformats.org/officeDocument/2006/relationships/footer" Target="footer4.xml"/><Relationship Id="rId40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diagramColors" Target="diagrams/colors1.xml"/><Relationship Id="rId23" Type="http://schemas.openxmlformats.org/officeDocument/2006/relationships/diagramLayout" Target="diagrams/layout3.xml"/><Relationship Id="rId28" Type="http://schemas.openxmlformats.org/officeDocument/2006/relationships/diagramLayout" Target="diagrams/layout4.xml"/><Relationship Id="rId36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diagramQuickStyle" Target="diagrams/quickStyle2.xml"/><Relationship Id="rId31" Type="http://schemas.microsoft.com/office/2007/relationships/diagramDrawing" Target="diagrams/drawing4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diagramQuickStyle" Target="diagrams/quickStyle1.xml"/><Relationship Id="rId22" Type="http://schemas.openxmlformats.org/officeDocument/2006/relationships/diagramData" Target="diagrams/data3.xml"/><Relationship Id="rId27" Type="http://schemas.openxmlformats.org/officeDocument/2006/relationships/diagramData" Target="diagrams/data4.xml"/><Relationship Id="rId30" Type="http://schemas.openxmlformats.org/officeDocument/2006/relationships/diagramColors" Target="diagrams/colors4.xml"/><Relationship Id="rId35" Type="http://schemas.openxmlformats.org/officeDocument/2006/relationships/footer" Target="footer3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diagramData" Target="diagrams/data1.xml"/><Relationship Id="rId17" Type="http://schemas.openxmlformats.org/officeDocument/2006/relationships/diagramData" Target="diagrams/data2.xml"/><Relationship Id="rId25" Type="http://schemas.openxmlformats.org/officeDocument/2006/relationships/diagramColors" Target="diagrams/colors3.xml"/><Relationship Id="rId33" Type="http://schemas.openxmlformats.org/officeDocument/2006/relationships/footer" Target="footer1.xml"/><Relationship Id="rId38" Type="http://schemas.openxmlformats.org/officeDocument/2006/relationships/footer" Target="footer5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monitor.statnipokladna.gov.cz/ucetni-jednotka/60165171/rozpocet/vydaje-druhovy?rad=j&amp;obdobi=2512" TargetMode="External"/><Relationship Id="rId1" Type="http://schemas.openxmlformats.org/officeDocument/2006/relationships/hyperlink" Target="https://monitor.statnipokladna.gov.cz/ucetni-jednotka/60165171/ucetni-zaverka/rozvaha?rad=j&amp;obdobi=2512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4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00F0C18A-30D5-4C4A-8EEC-407C3FE8BD28}" type="doc">
      <dgm:prSet loTypeId="urn:microsoft.com/office/officeart/2005/8/layout/process1" loCatId="process" qsTypeId="urn:microsoft.com/office/officeart/2005/8/quickstyle/simple1" qsCatId="simple" csTypeId="urn:microsoft.com/office/officeart/2005/8/colors/accent1_2" csCatId="accent1" phldr="1"/>
      <dgm:spPr/>
    </dgm:pt>
    <dgm:pt modelId="{F0272408-7776-409A-9E8D-4C6C95414F1C}">
      <dgm:prSet phldrT="[Text]" custT="1"/>
      <dgm:spPr>
        <a:solidFill>
          <a:schemeClr val="bg1"/>
        </a:solidFill>
      </dgm:spPr>
      <dgm:t>
        <a:bodyPr/>
        <a:lstStyle/>
        <a:p>
          <a:pPr algn="l"/>
          <a:r>
            <a:rPr lang="cs-CZ" sz="1200" b="1">
              <a:solidFill>
                <a:schemeClr val="tx1"/>
              </a:solidFill>
            </a:rPr>
            <a:t>ÚČETNÍ ZÁVĚRKA</a:t>
          </a:r>
        </a:p>
      </dgm:t>
    </dgm:pt>
    <dgm:pt modelId="{6BF14256-232F-43BF-8AEE-29560281F3D6}" type="parTrans" cxnId="{620CEB36-7B1A-4DAC-B931-B83D0B217F1C}">
      <dgm:prSet/>
      <dgm:spPr/>
      <dgm:t>
        <a:bodyPr/>
        <a:lstStyle/>
        <a:p>
          <a:endParaRPr lang="cs-CZ" sz="1200"/>
        </a:p>
      </dgm:t>
    </dgm:pt>
    <dgm:pt modelId="{DF886ED1-9585-4F6E-8638-6A05E07027EB}" type="sibTrans" cxnId="{620CEB36-7B1A-4DAC-B931-B83D0B217F1C}">
      <dgm:prSet custT="1"/>
      <dgm:spPr>
        <a:solidFill>
          <a:schemeClr val="bg1">
            <a:lumMod val="85000"/>
          </a:schemeClr>
        </a:solidFill>
      </dgm:spPr>
      <dgm:t>
        <a:bodyPr/>
        <a:lstStyle/>
        <a:p>
          <a:endParaRPr lang="cs-CZ" sz="1200"/>
        </a:p>
      </dgm:t>
    </dgm:pt>
    <dgm:pt modelId="{175CA990-6DF9-40D3-B74E-A36239E500D2}">
      <dgm:prSet phldrT="[Text]" custT="1"/>
      <dgm:spPr>
        <a:solidFill>
          <a:srgbClr val="FDC300"/>
        </a:solidFill>
      </dgm:spPr>
      <dgm:t>
        <a:bodyPr/>
        <a:lstStyle/>
        <a:p>
          <a:r>
            <a:rPr lang="cs-CZ" sz="1200">
              <a:solidFill>
                <a:schemeClr val="tx1"/>
              </a:solidFill>
            </a:rPr>
            <a:t>V účetnictví ve výši 370,2 mil. Kč</a:t>
          </a:r>
        </a:p>
      </dgm:t>
    </dgm:pt>
    <dgm:pt modelId="{24A57499-A07A-4184-847B-8E4C9148DAE6}" type="parTrans" cxnId="{BDEDE728-F424-4C1B-AF09-984BD07D5BD7}">
      <dgm:prSet/>
      <dgm:spPr/>
      <dgm:t>
        <a:bodyPr/>
        <a:lstStyle/>
        <a:p>
          <a:endParaRPr lang="cs-CZ" sz="1200"/>
        </a:p>
      </dgm:t>
    </dgm:pt>
    <dgm:pt modelId="{444D81E2-1C9D-48AE-AC86-E67E18DAD849}" type="sibTrans" cxnId="{BDEDE728-F424-4C1B-AF09-984BD07D5BD7}">
      <dgm:prSet custT="1"/>
      <dgm:spPr>
        <a:solidFill>
          <a:schemeClr val="bg1">
            <a:lumMod val="85000"/>
          </a:schemeClr>
        </a:solidFill>
      </dgm:spPr>
      <dgm:t>
        <a:bodyPr/>
        <a:lstStyle/>
        <a:p>
          <a:endParaRPr lang="cs-CZ" sz="1200"/>
        </a:p>
      </dgm:t>
    </dgm:pt>
    <dgm:pt modelId="{AE1E7B03-65C1-4588-929F-A097C30B7BDC}">
      <dgm:prSet phldrT="[Text]" custT="1"/>
      <dgm:spPr>
        <a:solidFill>
          <a:srgbClr val="2EB3A1"/>
        </a:solidFill>
      </dgm:spPr>
      <dgm:t>
        <a:bodyPr/>
        <a:lstStyle/>
        <a:p>
          <a:r>
            <a:rPr lang="cs-CZ" sz="1200"/>
            <a:t>Bez významných nesprávností</a:t>
          </a:r>
        </a:p>
      </dgm:t>
    </dgm:pt>
    <dgm:pt modelId="{DDD54403-2CB4-47EC-A456-2FECDD10D0FB}" type="parTrans" cxnId="{B44585C8-46F4-4486-9E39-C9E800E4FE00}">
      <dgm:prSet/>
      <dgm:spPr/>
      <dgm:t>
        <a:bodyPr/>
        <a:lstStyle/>
        <a:p>
          <a:endParaRPr lang="cs-CZ" sz="1200"/>
        </a:p>
      </dgm:t>
    </dgm:pt>
    <dgm:pt modelId="{FEFA3CD6-CE91-4F92-B4D2-7A452B9BFDEC}" type="sibTrans" cxnId="{B44585C8-46F4-4486-9E39-C9E800E4FE00}">
      <dgm:prSet/>
      <dgm:spPr/>
      <dgm:t>
        <a:bodyPr/>
        <a:lstStyle/>
        <a:p>
          <a:endParaRPr lang="cs-CZ" sz="1200"/>
        </a:p>
      </dgm:t>
    </dgm:pt>
    <dgm:pt modelId="{EA9400AD-B234-4B6B-9731-94F8D0AC1F84}" type="pres">
      <dgm:prSet presAssocID="{00F0C18A-30D5-4C4A-8EEC-407C3FE8BD28}" presName="Name0" presStyleCnt="0">
        <dgm:presLayoutVars>
          <dgm:dir/>
          <dgm:resizeHandles val="exact"/>
        </dgm:presLayoutVars>
      </dgm:prSet>
      <dgm:spPr/>
    </dgm:pt>
    <dgm:pt modelId="{EB954C47-9880-49A1-B566-6DAE7EF5F669}" type="pres">
      <dgm:prSet presAssocID="{F0272408-7776-409A-9E8D-4C6C95414F1C}" presName="node" presStyleLbl="node1" presStyleIdx="0" presStyleCnt="3">
        <dgm:presLayoutVars>
          <dgm:bulletEnabled val="1"/>
        </dgm:presLayoutVars>
      </dgm:prSet>
      <dgm:spPr/>
    </dgm:pt>
    <dgm:pt modelId="{123861BD-196C-437D-9931-4CC9041E30FE}" type="pres">
      <dgm:prSet presAssocID="{DF886ED1-9585-4F6E-8638-6A05E07027EB}" presName="sibTrans" presStyleLbl="sibTrans2D1" presStyleIdx="0" presStyleCnt="2"/>
      <dgm:spPr/>
    </dgm:pt>
    <dgm:pt modelId="{0B6E5A01-76FF-4F0F-81C4-CBCD4651704B}" type="pres">
      <dgm:prSet presAssocID="{DF886ED1-9585-4F6E-8638-6A05E07027EB}" presName="connectorText" presStyleLbl="sibTrans2D1" presStyleIdx="0" presStyleCnt="2"/>
      <dgm:spPr/>
    </dgm:pt>
    <dgm:pt modelId="{3DC8206E-A8FB-476D-9805-2A1E5B3AAE38}" type="pres">
      <dgm:prSet presAssocID="{175CA990-6DF9-40D3-B74E-A36239E500D2}" presName="node" presStyleLbl="node1" presStyleIdx="1" presStyleCnt="3">
        <dgm:presLayoutVars>
          <dgm:bulletEnabled val="1"/>
        </dgm:presLayoutVars>
      </dgm:prSet>
      <dgm:spPr/>
    </dgm:pt>
    <dgm:pt modelId="{C5972E71-4061-4C9A-A7A8-D74380DF3E5E}" type="pres">
      <dgm:prSet presAssocID="{444D81E2-1C9D-48AE-AC86-E67E18DAD849}" presName="sibTrans" presStyleLbl="sibTrans2D1" presStyleIdx="1" presStyleCnt="2"/>
      <dgm:spPr/>
    </dgm:pt>
    <dgm:pt modelId="{67726389-2B3A-41E6-BA10-08F8962C094C}" type="pres">
      <dgm:prSet presAssocID="{444D81E2-1C9D-48AE-AC86-E67E18DAD849}" presName="connectorText" presStyleLbl="sibTrans2D1" presStyleIdx="1" presStyleCnt="2"/>
      <dgm:spPr/>
    </dgm:pt>
    <dgm:pt modelId="{E51FB0D5-E86A-4EDE-93ED-ABF9F2DE5957}" type="pres">
      <dgm:prSet presAssocID="{AE1E7B03-65C1-4588-929F-A097C30B7BDC}" presName="node" presStyleLbl="node1" presStyleIdx="2" presStyleCnt="3">
        <dgm:presLayoutVars>
          <dgm:bulletEnabled val="1"/>
        </dgm:presLayoutVars>
      </dgm:prSet>
      <dgm:spPr/>
    </dgm:pt>
  </dgm:ptLst>
  <dgm:cxnLst>
    <dgm:cxn modelId="{A7D1930E-A65B-4FB2-B905-24A5C323D9C1}" type="presOf" srcId="{DF886ED1-9585-4F6E-8638-6A05E07027EB}" destId="{0B6E5A01-76FF-4F0F-81C4-CBCD4651704B}" srcOrd="1" destOrd="0" presId="urn:microsoft.com/office/officeart/2005/8/layout/process1"/>
    <dgm:cxn modelId="{1AE3C119-72D2-4920-99C9-FCD5A2E4D27C}" type="presOf" srcId="{175CA990-6DF9-40D3-B74E-A36239E500D2}" destId="{3DC8206E-A8FB-476D-9805-2A1E5B3AAE38}" srcOrd="0" destOrd="0" presId="urn:microsoft.com/office/officeart/2005/8/layout/process1"/>
    <dgm:cxn modelId="{2456F023-C8BD-4D3B-A9C6-AF185D2CA6C0}" type="presOf" srcId="{444D81E2-1C9D-48AE-AC86-E67E18DAD849}" destId="{C5972E71-4061-4C9A-A7A8-D74380DF3E5E}" srcOrd="0" destOrd="0" presId="urn:microsoft.com/office/officeart/2005/8/layout/process1"/>
    <dgm:cxn modelId="{BDEDE728-F424-4C1B-AF09-984BD07D5BD7}" srcId="{00F0C18A-30D5-4C4A-8EEC-407C3FE8BD28}" destId="{175CA990-6DF9-40D3-B74E-A36239E500D2}" srcOrd="1" destOrd="0" parTransId="{24A57499-A07A-4184-847B-8E4C9148DAE6}" sibTransId="{444D81E2-1C9D-48AE-AC86-E67E18DAD849}"/>
    <dgm:cxn modelId="{620CEB36-7B1A-4DAC-B931-B83D0B217F1C}" srcId="{00F0C18A-30D5-4C4A-8EEC-407C3FE8BD28}" destId="{F0272408-7776-409A-9E8D-4C6C95414F1C}" srcOrd="0" destOrd="0" parTransId="{6BF14256-232F-43BF-8AEE-29560281F3D6}" sibTransId="{DF886ED1-9585-4F6E-8638-6A05E07027EB}"/>
    <dgm:cxn modelId="{118F7EB6-9446-47B2-A189-CDDEA597624E}" type="presOf" srcId="{DF886ED1-9585-4F6E-8638-6A05E07027EB}" destId="{123861BD-196C-437D-9931-4CC9041E30FE}" srcOrd="0" destOrd="0" presId="urn:microsoft.com/office/officeart/2005/8/layout/process1"/>
    <dgm:cxn modelId="{B44585C8-46F4-4486-9E39-C9E800E4FE00}" srcId="{00F0C18A-30D5-4C4A-8EEC-407C3FE8BD28}" destId="{AE1E7B03-65C1-4588-929F-A097C30B7BDC}" srcOrd="2" destOrd="0" parTransId="{DDD54403-2CB4-47EC-A456-2FECDD10D0FB}" sibTransId="{FEFA3CD6-CE91-4F92-B4D2-7A452B9BFDEC}"/>
    <dgm:cxn modelId="{D8C20AD0-2EBA-4CD3-BD03-8A67AE82763A}" type="presOf" srcId="{444D81E2-1C9D-48AE-AC86-E67E18DAD849}" destId="{67726389-2B3A-41E6-BA10-08F8962C094C}" srcOrd="1" destOrd="0" presId="urn:microsoft.com/office/officeart/2005/8/layout/process1"/>
    <dgm:cxn modelId="{39DB09E1-302B-4F24-AF88-B2E248FC4337}" type="presOf" srcId="{F0272408-7776-409A-9E8D-4C6C95414F1C}" destId="{EB954C47-9880-49A1-B566-6DAE7EF5F669}" srcOrd="0" destOrd="0" presId="urn:microsoft.com/office/officeart/2005/8/layout/process1"/>
    <dgm:cxn modelId="{E90B5DE3-F35F-4253-B669-025405ADD98C}" type="presOf" srcId="{AE1E7B03-65C1-4588-929F-A097C30B7BDC}" destId="{E51FB0D5-E86A-4EDE-93ED-ABF9F2DE5957}" srcOrd="0" destOrd="0" presId="urn:microsoft.com/office/officeart/2005/8/layout/process1"/>
    <dgm:cxn modelId="{1133ECF6-0F81-4302-B6DD-4FBDB754E951}" type="presOf" srcId="{00F0C18A-30D5-4C4A-8EEC-407C3FE8BD28}" destId="{EA9400AD-B234-4B6B-9731-94F8D0AC1F84}" srcOrd="0" destOrd="0" presId="urn:microsoft.com/office/officeart/2005/8/layout/process1"/>
    <dgm:cxn modelId="{894EC50C-C3B1-4FCA-995D-DA63F84E3F5F}" type="presParOf" srcId="{EA9400AD-B234-4B6B-9731-94F8D0AC1F84}" destId="{EB954C47-9880-49A1-B566-6DAE7EF5F669}" srcOrd="0" destOrd="0" presId="urn:microsoft.com/office/officeart/2005/8/layout/process1"/>
    <dgm:cxn modelId="{A57092F8-3A64-4014-A833-AF430BAB0F4E}" type="presParOf" srcId="{EA9400AD-B234-4B6B-9731-94F8D0AC1F84}" destId="{123861BD-196C-437D-9931-4CC9041E30FE}" srcOrd="1" destOrd="0" presId="urn:microsoft.com/office/officeart/2005/8/layout/process1"/>
    <dgm:cxn modelId="{B061D541-02C2-4004-9299-5DD2DB347496}" type="presParOf" srcId="{123861BD-196C-437D-9931-4CC9041E30FE}" destId="{0B6E5A01-76FF-4F0F-81C4-CBCD4651704B}" srcOrd="0" destOrd="0" presId="urn:microsoft.com/office/officeart/2005/8/layout/process1"/>
    <dgm:cxn modelId="{089D5699-F3E8-44CC-ADFF-03DA66C5C6F0}" type="presParOf" srcId="{EA9400AD-B234-4B6B-9731-94F8D0AC1F84}" destId="{3DC8206E-A8FB-476D-9805-2A1E5B3AAE38}" srcOrd="2" destOrd="0" presId="urn:microsoft.com/office/officeart/2005/8/layout/process1"/>
    <dgm:cxn modelId="{2E4EF194-8BFB-460F-BEEF-6B77D5438CEB}" type="presParOf" srcId="{EA9400AD-B234-4B6B-9731-94F8D0AC1F84}" destId="{C5972E71-4061-4C9A-A7A8-D74380DF3E5E}" srcOrd="3" destOrd="0" presId="urn:microsoft.com/office/officeart/2005/8/layout/process1"/>
    <dgm:cxn modelId="{C2AA885C-2E8B-4BC4-A1C4-8DC958EC735A}" type="presParOf" srcId="{C5972E71-4061-4C9A-A7A8-D74380DF3E5E}" destId="{67726389-2B3A-41E6-BA10-08F8962C094C}" srcOrd="0" destOrd="0" presId="urn:microsoft.com/office/officeart/2005/8/layout/process1"/>
    <dgm:cxn modelId="{E59B98EC-95C4-46BD-842E-42AF0317D4B9}" type="presParOf" srcId="{EA9400AD-B234-4B6B-9731-94F8D0AC1F84}" destId="{E51FB0D5-E86A-4EDE-93ED-ABF9F2DE5957}" srcOrd="4" destOrd="0" presId="urn:microsoft.com/office/officeart/2005/8/layout/process1"/>
  </dgm:cxnLst>
  <dgm:bg>
    <a:noFill/>
  </dgm:bg>
  <dgm:whole/>
  <dgm:extLst>
    <a:ext uri="http://schemas.microsoft.com/office/drawing/2008/diagram">
      <dsp:dataModelExt xmlns:dsp="http://schemas.microsoft.com/office/drawing/2008/diagram" relId="rId16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00F0C18A-30D5-4C4A-8EEC-407C3FE8BD28}" type="doc">
      <dgm:prSet loTypeId="urn:microsoft.com/office/officeart/2005/8/layout/process1" loCatId="process" qsTypeId="urn:microsoft.com/office/officeart/2005/8/quickstyle/simple1" qsCatId="simple" csTypeId="urn:microsoft.com/office/officeart/2005/8/colors/accent1_2" csCatId="accent1" phldr="1"/>
      <dgm:spPr/>
    </dgm:pt>
    <dgm:pt modelId="{F0272408-7776-409A-9E8D-4C6C95414F1C}">
      <dgm:prSet phldrT="[Text]" custT="1"/>
      <dgm:spPr>
        <a:solidFill>
          <a:schemeClr val="bg1"/>
        </a:solidFill>
      </dgm:spPr>
      <dgm:t>
        <a:bodyPr/>
        <a:lstStyle/>
        <a:p>
          <a:pPr algn="l"/>
          <a:r>
            <a:rPr lang="cs-CZ" sz="1200" b="1">
              <a:solidFill>
                <a:schemeClr val="tx1"/>
              </a:solidFill>
            </a:rPr>
            <a:t>VÝKAZ PRO HODNOCENÍ </a:t>
          </a:r>
          <a:br>
            <a:rPr lang="cs-CZ" sz="1200" b="1">
              <a:solidFill>
                <a:schemeClr val="tx1"/>
              </a:solidFill>
            </a:rPr>
          </a:br>
          <a:r>
            <a:rPr lang="cs-CZ" sz="1200" b="1">
              <a:solidFill>
                <a:schemeClr val="tx1"/>
              </a:solidFill>
            </a:rPr>
            <a:t>PLNĚNÍ ROZPOČTU</a:t>
          </a:r>
        </a:p>
      </dgm:t>
    </dgm:pt>
    <dgm:pt modelId="{6BF14256-232F-43BF-8AEE-29560281F3D6}" type="parTrans" cxnId="{620CEB36-7B1A-4DAC-B931-B83D0B217F1C}">
      <dgm:prSet/>
      <dgm:spPr/>
      <dgm:t>
        <a:bodyPr/>
        <a:lstStyle/>
        <a:p>
          <a:endParaRPr lang="cs-CZ" sz="1200"/>
        </a:p>
      </dgm:t>
    </dgm:pt>
    <dgm:pt modelId="{DF886ED1-9585-4F6E-8638-6A05E07027EB}" type="sibTrans" cxnId="{620CEB36-7B1A-4DAC-B931-B83D0B217F1C}">
      <dgm:prSet custT="1"/>
      <dgm:spPr>
        <a:solidFill>
          <a:schemeClr val="bg1">
            <a:lumMod val="85000"/>
          </a:schemeClr>
        </a:solidFill>
      </dgm:spPr>
      <dgm:t>
        <a:bodyPr/>
        <a:lstStyle/>
        <a:p>
          <a:endParaRPr lang="cs-CZ" sz="1200"/>
        </a:p>
      </dgm:t>
    </dgm:pt>
    <dgm:pt modelId="{AE1E7B03-65C1-4588-929F-A097C30B7BDC}">
      <dgm:prSet phldrT="[Text]" custT="1"/>
      <dgm:spPr>
        <a:solidFill>
          <a:srgbClr val="2EB3A1"/>
        </a:solidFill>
      </dgm:spPr>
      <dgm:t>
        <a:bodyPr/>
        <a:lstStyle/>
        <a:p>
          <a:r>
            <a:rPr lang="cs-CZ" sz="1200"/>
            <a:t>Bez významných nesprávností</a:t>
          </a:r>
        </a:p>
      </dgm:t>
    </dgm:pt>
    <dgm:pt modelId="{DDD54403-2CB4-47EC-A456-2FECDD10D0FB}" type="parTrans" cxnId="{B44585C8-46F4-4486-9E39-C9E800E4FE00}">
      <dgm:prSet/>
      <dgm:spPr/>
      <dgm:t>
        <a:bodyPr/>
        <a:lstStyle/>
        <a:p>
          <a:endParaRPr lang="cs-CZ" sz="1200"/>
        </a:p>
      </dgm:t>
    </dgm:pt>
    <dgm:pt modelId="{FEFA3CD6-CE91-4F92-B4D2-7A452B9BFDEC}" type="sibTrans" cxnId="{B44585C8-46F4-4486-9E39-C9E800E4FE00}">
      <dgm:prSet/>
      <dgm:spPr/>
      <dgm:t>
        <a:bodyPr/>
        <a:lstStyle/>
        <a:p>
          <a:endParaRPr lang="cs-CZ" sz="1200"/>
        </a:p>
      </dgm:t>
    </dgm:pt>
    <dgm:pt modelId="{175CA990-6DF9-40D3-B74E-A36239E500D2}">
      <dgm:prSet phldrT="[Text]" custT="1"/>
      <dgm:spPr>
        <a:solidFill>
          <a:srgbClr val="2EB3A1"/>
        </a:solidFill>
      </dgm:spPr>
      <dgm:t>
        <a:bodyPr/>
        <a:lstStyle/>
        <a:p>
          <a:pPr>
            <a:lnSpc>
              <a:spcPct val="90000"/>
            </a:lnSpc>
            <a:spcAft>
              <a:spcPts val="0"/>
            </a:spcAft>
          </a:pPr>
          <a:r>
            <a:rPr lang="cs-CZ" sz="1200">
              <a:solidFill>
                <a:schemeClr val="bg1"/>
              </a:solidFill>
            </a:rPr>
            <a:t>Bez nutnosti oprav</a:t>
          </a:r>
        </a:p>
      </dgm:t>
    </dgm:pt>
    <dgm:pt modelId="{444D81E2-1C9D-48AE-AC86-E67E18DAD849}" type="sibTrans" cxnId="{BDEDE728-F424-4C1B-AF09-984BD07D5BD7}">
      <dgm:prSet custT="1"/>
      <dgm:spPr>
        <a:solidFill>
          <a:schemeClr val="bg1">
            <a:lumMod val="85000"/>
          </a:schemeClr>
        </a:solidFill>
      </dgm:spPr>
      <dgm:t>
        <a:bodyPr/>
        <a:lstStyle/>
        <a:p>
          <a:endParaRPr lang="cs-CZ" sz="1200"/>
        </a:p>
      </dgm:t>
    </dgm:pt>
    <dgm:pt modelId="{24A57499-A07A-4184-847B-8E4C9148DAE6}" type="parTrans" cxnId="{BDEDE728-F424-4C1B-AF09-984BD07D5BD7}">
      <dgm:prSet/>
      <dgm:spPr/>
      <dgm:t>
        <a:bodyPr/>
        <a:lstStyle/>
        <a:p>
          <a:endParaRPr lang="cs-CZ" sz="1200"/>
        </a:p>
      </dgm:t>
    </dgm:pt>
    <dgm:pt modelId="{EA9400AD-B234-4B6B-9731-94F8D0AC1F84}" type="pres">
      <dgm:prSet presAssocID="{00F0C18A-30D5-4C4A-8EEC-407C3FE8BD28}" presName="Name0" presStyleCnt="0">
        <dgm:presLayoutVars>
          <dgm:dir/>
          <dgm:resizeHandles val="exact"/>
        </dgm:presLayoutVars>
      </dgm:prSet>
      <dgm:spPr/>
    </dgm:pt>
    <dgm:pt modelId="{EB954C47-9880-49A1-B566-6DAE7EF5F669}" type="pres">
      <dgm:prSet presAssocID="{F0272408-7776-409A-9E8D-4C6C95414F1C}" presName="node" presStyleLbl="node1" presStyleIdx="0" presStyleCnt="3">
        <dgm:presLayoutVars>
          <dgm:bulletEnabled val="1"/>
        </dgm:presLayoutVars>
      </dgm:prSet>
      <dgm:spPr/>
    </dgm:pt>
    <dgm:pt modelId="{123861BD-196C-437D-9931-4CC9041E30FE}" type="pres">
      <dgm:prSet presAssocID="{DF886ED1-9585-4F6E-8638-6A05E07027EB}" presName="sibTrans" presStyleLbl="sibTrans2D1" presStyleIdx="0" presStyleCnt="2"/>
      <dgm:spPr/>
    </dgm:pt>
    <dgm:pt modelId="{0B6E5A01-76FF-4F0F-81C4-CBCD4651704B}" type="pres">
      <dgm:prSet presAssocID="{DF886ED1-9585-4F6E-8638-6A05E07027EB}" presName="connectorText" presStyleLbl="sibTrans2D1" presStyleIdx="0" presStyleCnt="2"/>
      <dgm:spPr/>
    </dgm:pt>
    <dgm:pt modelId="{3DC8206E-A8FB-476D-9805-2A1E5B3AAE38}" type="pres">
      <dgm:prSet presAssocID="{175CA990-6DF9-40D3-B74E-A36239E500D2}" presName="node" presStyleLbl="node1" presStyleIdx="1" presStyleCnt="3">
        <dgm:presLayoutVars>
          <dgm:bulletEnabled val="1"/>
        </dgm:presLayoutVars>
      </dgm:prSet>
      <dgm:spPr/>
    </dgm:pt>
    <dgm:pt modelId="{C5972E71-4061-4C9A-A7A8-D74380DF3E5E}" type="pres">
      <dgm:prSet presAssocID="{444D81E2-1C9D-48AE-AC86-E67E18DAD849}" presName="sibTrans" presStyleLbl="sibTrans2D1" presStyleIdx="1" presStyleCnt="2"/>
      <dgm:spPr/>
    </dgm:pt>
    <dgm:pt modelId="{67726389-2B3A-41E6-BA10-08F8962C094C}" type="pres">
      <dgm:prSet presAssocID="{444D81E2-1C9D-48AE-AC86-E67E18DAD849}" presName="connectorText" presStyleLbl="sibTrans2D1" presStyleIdx="1" presStyleCnt="2"/>
      <dgm:spPr/>
    </dgm:pt>
    <dgm:pt modelId="{E51FB0D5-E86A-4EDE-93ED-ABF9F2DE5957}" type="pres">
      <dgm:prSet presAssocID="{AE1E7B03-65C1-4588-929F-A097C30B7BDC}" presName="node" presStyleLbl="node1" presStyleIdx="2" presStyleCnt="3">
        <dgm:presLayoutVars>
          <dgm:bulletEnabled val="1"/>
        </dgm:presLayoutVars>
      </dgm:prSet>
      <dgm:spPr/>
    </dgm:pt>
  </dgm:ptLst>
  <dgm:cxnLst>
    <dgm:cxn modelId="{A7D1930E-A65B-4FB2-B905-24A5C323D9C1}" type="presOf" srcId="{DF886ED1-9585-4F6E-8638-6A05E07027EB}" destId="{0B6E5A01-76FF-4F0F-81C4-CBCD4651704B}" srcOrd="1" destOrd="0" presId="urn:microsoft.com/office/officeart/2005/8/layout/process1"/>
    <dgm:cxn modelId="{1AE3C119-72D2-4920-99C9-FCD5A2E4D27C}" type="presOf" srcId="{175CA990-6DF9-40D3-B74E-A36239E500D2}" destId="{3DC8206E-A8FB-476D-9805-2A1E5B3AAE38}" srcOrd="0" destOrd="0" presId="urn:microsoft.com/office/officeart/2005/8/layout/process1"/>
    <dgm:cxn modelId="{2456F023-C8BD-4D3B-A9C6-AF185D2CA6C0}" type="presOf" srcId="{444D81E2-1C9D-48AE-AC86-E67E18DAD849}" destId="{C5972E71-4061-4C9A-A7A8-D74380DF3E5E}" srcOrd="0" destOrd="0" presId="urn:microsoft.com/office/officeart/2005/8/layout/process1"/>
    <dgm:cxn modelId="{BDEDE728-F424-4C1B-AF09-984BD07D5BD7}" srcId="{00F0C18A-30D5-4C4A-8EEC-407C3FE8BD28}" destId="{175CA990-6DF9-40D3-B74E-A36239E500D2}" srcOrd="1" destOrd="0" parTransId="{24A57499-A07A-4184-847B-8E4C9148DAE6}" sibTransId="{444D81E2-1C9D-48AE-AC86-E67E18DAD849}"/>
    <dgm:cxn modelId="{620CEB36-7B1A-4DAC-B931-B83D0B217F1C}" srcId="{00F0C18A-30D5-4C4A-8EEC-407C3FE8BD28}" destId="{F0272408-7776-409A-9E8D-4C6C95414F1C}" srcOrd="0" destOrd="0" parTransId="{6BF14256-232F-43BF-8AEE-29560281F3D6}" sibTransId="{DF886ED1-9585-4F6E-8638-6A05E07027EB}"/>
    <dgm:cxn modelId="{118F7EB6-9446-47B2-A189-CDDEA597624E}" type="presOf" srcId="{DF886ED1-9585-4F6E-8638-6A05E07027EB}" destId="{123861BD-196C-437D-9931-4CC9041E30FE}" srcOrd="0" destOrd="0" presId="urn:microsoft.com/office/officeart/2005/8/layout/process1"/>
    <dgm:cxn modelId="{B44585C8-46F4-4486-9E39-C9E800E4FE00}" srcId="{00F0C18A-30D5-4C4A-8EEC-407C3FE8BD28}" destId="{AE1E7B03-65C1-4588-929F-A097C30B7BDC}" srcOrd="2" destOrd="0" parTransId="{DDD54403-2CB4-47EC-A456-2FECDD10D0FB}" sibTransId="{FEFA3CD6-CE91-4F92-B4D2-7A452B9BFDEC}"/>
    <dgm:cxn modelId="{D8C20AD0-2EBA-4CD3-BD03-8A67AE82763A}" type="presOf" srcId="{444D81E2-1C9D-48AE-AC86-E67E18DAD849}" destId="{67726389-2B3A-41E6-BA10-08F8962C094C}" srcOrd="1" destOrd="0" presId="urn:microsoft.com/office/officeart/2005/8/layout/process1"/>
    <dgm:cxn modelId="{39DB09E1-302B-4F24-AF88-B2E248FC4337}" type="presOf" srcId="{F0272408-7776-409A-9E8D-4C6C95414F1C}" destId="{EB954C47-9880-49A1-B566-6DAE7EF5F669}" srcOrd="0" destOrd="0" presId="urn:microsoft.com/office/officeart/2005/8/layout/process1"/>
    <dgm:cxn modelId="{E90B5DE3-F35F-4253-B669-025405ADD98C}" type="presOf" srcId="{AE1E7B03-65C1-4588-929F-A097C30B7BDC}" destId="{E51FB0D5-E86A-4EDE-93ED-ABF9F2DE5957}" srcOrd="0" destOrd="0" presId="urn:microsoft.com/office/officeart/2005/8/layout/process1"/>
    <dgm:cxn modelId="{1133ECF6-0F81-4302-B6DD-4FBDB754E951}" type="presOf" srcId="{00F0C18A-30D5-4C4A-8EEC-407C3FE8BD28}" destId="{EA9400AD-B234-4B6B-9731-94F8D0AC1F84}" srcOrd="0" destOrd="0" presId="urn:microsoft.com/office/officeart/2005/8/layout/process1"/>
    <dgm:cxn modelId="{894EC50C-C3B1-4FCA-995D-DA63F84E3F5F}" type="presParOf" srcId="{EA9400AD-B234-4B6B-9731-94F8D0AC1F84}" destId="{EB954C47-9880-49A1-B566-6DAE7EF5F669}" srcOrd="0" destOrd="0" presId="urn:microsoft.com/office/officeart/2005/8/layout/process1"/>
    <dgm:cxn modelId="{A57092F8-3A64-4014-A833-AF430BAB0F4E}" type="presParOf" srcId="{EA9400AD-B234-4B6B-9731-94F8D0AC1F84}" destId="{123861BD-196C-437D-9931-4CC9041E30FE}" srcOrd="1" destOrd="0" presId="urn:microsoft.com/office/officeart/2005/8/layout/process1"/>
    <dgm:cxn modelId="{B061D541-02C2-4004-9299-5DD2DB347496}" type="presParOf" srcId="{123861BD-196C-437D-9931-4CC9041E30FE}" destId="{0B6E5A01-76FF-4F0F-81C4-CBCD4651704B}" srcOrd="0" destOrd="0" presId="urn:microsoft.com/office/officeart/2005/8/layout/process1"/>
    <dgm:cxn modelId="{089D5699-F3E8-44CC-ADFF-03DA66C5C6F0}" type="presParOf" srcId="{EA9400AD-B234-4B6B-9731-94F8D0AC1F84}" destId="{3DC8206E-A8FB-476D-9805-2A1E5B3AAE38}" srcOrd="2" destOrd="0" presId="urn:microsoft.com/office/officeart/2005/8/layout/process1"/>
    <dgm:cxn modelId="{2E4EF194-8BFB-460F-BEEF-6B77D5438CEB}" type="presParOf" srcId="{EA9400AD-B234-4B6B-9731-94F8D0AC1F84}" destId="{C5972E71-4061-4C9A-A7A8-D74380DF3E5E}" srcOrd="3" destOrd="0" presId="urn:microsoft.com/office/officeart/2005/8/layout/process1"/>
    <dgm:cxn modelId="{C2AA885C-2E8B-4BC4-A1C4-8DC958EC735A}" type="presParOf" srcId="{C5972E71-4061-4C9A-A7A8-D74380DF3E5E}" destId="{67726389-2B3A-41E6-BA10-08F8962C094C}" srcOrd="0" destOrd="0" presId="urn:microsoft.com/office/officeart/2005/8/layout/process1"/>
    <dgm:cxn modelId="{E59B98EC-95C4-46BD-842E-42AF0317D4B9}" type="presParOf" srcId="{EA9400AD-B234-4B6B-9731-94F8D0AC1F84}" destId="{E51FB0D5-E86A-4EDE-93ED-ABF9F2DE5957}" srcOrd="4" destOrd="0" presId="urn:microsoft.com/office/officeart/2005/8/layout/process1"/>
  </dgm:cxnLst>
  <dgm:bg>
    <a:noFill/>
  </dgm:bg>
  <dgm:whole/>
  <dgm:extLst>
    <a:ext uri="http://schemas.microsoft.com/office/drawing/2008/diagram">
      <dsp:dataModelExt xmlns:dsp="http://schemas.microsoft.com/office/drawing/2008/diagram" relId="rId21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00F0C18A-30D5-4C4A-8EEC-407C3FE8BD28}" type="doc">
      <dgm:prSet loTypeId="urn:microsoft.com/office/officeart/2005/8/layout/process1" loCatId="process" qsTypeId="urn:microsoft.com/office/officeart/2005/8/quickstyle/simple1" qsCatId="simple" csTypeId="urn:microsoft.com/office/officeart/2005/8/colors/accent1_2" csCatId="accent1" phldr="1"/>
      <dgm:spPr/>
    </dgm:pt>
    <dgm:pt modelId="{F0272408-7776-409A-9E8D-4C6C95414F1C}">
      <dgm:prSet phldrT="[Text]" custT="1"/>
      <dgm:spPr>
        <a:solidFill>
          <a:schemeClr val="bg1"/>
        </a:solidFill>
      </dgm:spPr>
      <dgm:t>
        <a:bodyPr/>
        <a:lstStyle/>
        <a:p>
          <a:pPr algn="l"/>
          <a:r>
            <a:rPr lang="cs-CZ" sz="1200" b="1">
              <a:solidFill>
                <a:schemeClr val="tx1"/>
              </a:solidFill>
            </a:rPr>
            <a:t>ZÁVĚREČNÝ ÚČET</a:t>
          </a:r>
        </a:p>
      </dgm:t>
    </dgm:pt>
    <dgm:pt modelId="{6BF14256-232F-43BF-8AEE-29560281F3D6}" type="parTrans" cxnId="{620CEB36-7B1A-4DAC-B931-B83D0B217F1C}">
      <dgm:prSet/>
      <dgm:spPr/>
      <dgm:t>
        <a:bodyPr/>
        <a:lstStyle/>
        <a:p>
          <a:endParaRPr lang="cs-CZ" sz="1200"/>
        </a:p>
      </dgm:t>
    </dgm:pt>
    <dgm:pt modelId="{DF886ED1-9585-4F6E-8638-6A05E07027EB}" type="sibTrans" cxnId="{620CEB36-7B1A-4DAC-B931-B83D0B217F1C}">
      <dgm:prSet custT="1"/>
      <dgm:spPr>
        <a:solidFill>
          <a:schemeClr val="bg1">
            <a:lumMod val="85000"/>
          </a:schemeClr>
        </a:solidFill>
      </dgm:spPr>
      <dgm:t>
        <a:bodyPr/>
        <a:lstStyle/>
        <a:p>
          <a:endParaRPr lang="cs-CZ" sz="1200"/>
        </a:p>
      </dgm:t>
    </dgm:pt>
    <dgm:pt modelId="{175CA990-6DF9-40D3-B74E-A36239E500D2}">
      <dgm:prSet phldrT="[Text]" custT="1"/>
      <dgm:spPr>
        <a:solidFill>
          <a:srgbClr val="2EB3A1"/>
        </a:solidFill>
      </dgm:spPr>
      <dgm:t>
        <a:bodyPr/>
        <a:lstStyle/>
        <a:p>
          <a:r>
            <a:rPr lang="cs-CZ" sz="1200">
              <a:solidFill>
                <a:schemeClr val="bg1"/>
              </a:solidFill>
            </a:rPr>
            <a:t>Nevýznamné opravy</a:t>
          </a:r>
        </a:p>
      </dgm:t>
    </dgm:pt>
    <dgm:pt modelId="{24A57499-A07A-4184-847B-8E4C9148DAE6}" type="parTrans" cxnId="{BDEDE728-F424-4C1B-AF09-984BD07D5BD7}">
      <dgm:prSet/>
      <dgm:spPr/>
      <dgm:t>
        <a:bodyPr/>
        <a:lstStyle/>
        <a:p>
          <a:endParaRPr lang="cs-CZ" sz="1200"/>
        </a:p>
      </dgm:t>
    </dgm:pt>
    <dgm:pt modelId="{444D81E2-1C9D-48AE-AC86-E67E18DAD849}" type="sibTrans" cxnId="{BDEDE728-F424-4C1B-AF09-984BD07D5BD7}">
      <dgm:prSet custT="1"/>
      <dgm:spPr>
        <a:solidFill>
          <a:schemeClr val="bg1">
            <a:lumMod val="85000"/>
          </a:schemeClr>
        </a:solidFill>
      </dgm:spPr>
      <dgm:t>
        <a:bodyPr/>
        <a:lstStyle/>
        <a:p>
          <a:endParaRPr lang="cs-CZ" sz="1200"/>
        </a:p>
      </dgm:t>
    </dgm:pt>
    <dgm:pt modelId="{AE1E7B03-65C1-4588-929F-A097C30B7BDC}">
      <dgm:prSet phldrT="[Text]" custT="1"/>
      <dgm:spPr>
        <a:solidFill>
          <a:srgbClr val="2EB3A1"/>
        </a:solidFill>
      </dgm:spPr>
      <dgm:t>
        <a:bodyPr/>
        <a:lstStyle/>
        <a:p>
          <a:r>
            <a:rPr lang="cs-CZ" sz="1200"/>
            <a:t>Bez významných nesprávností</a:t>
          </a:r>
        </a:p>
      </dgm:t>
    </dgm:pt>
    <dgm:pt modelId="{DDD54403-2CB4-47EC-A456-2FECDD10D0FB}" type="parTrans" cxnId="{B44585C8-46F4-4486-9E39-C9E800E4FE00}">
      <dgm:prSet/>
      <dgm:spPr/>
      <dgm:t>
        <a:bodyPr/>
        <a:lstStyle/>
        <a:p>
          <a:endParaRPr lang="cs-CZ" sz="1200"/>
        </a:p>
      </dgm:t>
    </dgm:pt>
    <dgm:pt modelId="{FEFA3CD6-CE91-4F92-B4D2-7A452B9BFDEC}" type="sibTrans" cxnId="{B44585C8-46F4-4486-9E39-C9E800E4FE00}">
      <dgm:prSet/>
      <dgm:spPr/>
      <dgm:t>
        <a:bodyPr/>
        <a:lstStyle/>
        <a:p>
          <a:endParaRPr lang="cs-CZ" sz="1200"/>
        </a:p>
      </dgm:t>
    </dgm:pt>
    <dgm:pt modelId="{EA9400AD-B234-4B6B-9731-94F8D0AC1F84}" type="pres">
      <dgm:prSet presAssocID="{00F0C18A-30D5-4C4A-8EEC-407C3FE8BD28}" presName="Name0" presStyleCnt="0">
        <dgm:presLayoutVars>
          <dgm:dir/>
          <dgm:resizeHandles val="exact"/>
        </dgm:presLayoutVars>
      </dgm:prSet>
      <dgm:spPr/>
    </dgm:pt>
    <dgm:pt modelId="{EB954C47-9880-49A1-B566-6DAE7EF5F669}" type="pres">
      <dgm:prSet presAssocID="{F0272408-7776-409A-9E8D-4C6C95414F1C}" presName="node" presStyleLbl="node1" presStyleIdx="0" presStyleCnt="3">
        <dgm:presLayoutVars>
          <dgm:bulletEnabled val="1"/>
        </dgm:presLayoutVars>
      </dgm:prSet>
      <dgm:spPr/>
    </dgm:pt>
    <dgm:pt modelId="{123861BD-196C-437D-9931-4CC9041E30FE}" type="pres">
      <dgm:prSet presAssocID="{DF886ED1-9585-4F6E-8638-6A05E07027EB}" presName="sibTrans" presStyleLbl="sibTrans2D1" presStyleIdx="0" presStyleCnt="2"/>
      <dgm:spPr/>
    </dgm:pt>
    <dgm:pt modelId="{0B6E5A01-76FF-4F0F-81C4-CBCD4651704B}" type="pres">
      <dgm:prSet presAssocID="{DF886ED1-9585-4F6E-8638-6A05E07027EB}" presName="connectorText" presStyleLbl="sibTrans2D1" presStyleIdx="0" presStyleCnt="2"/>
      <dgm:spPr/>
    </dgm:pt>
    <dgm:pt modelId="{3DC8206E-A8FB-476D-9805-2A1E5B3AAE38}" type="pres">
      <dgm:prSet presAssocID="{175CA990-6DF9-40D3-B74E-A36239E500D2}" presName="node" presStyleLbl="node1" presStyleIdx="1" presStyleCnt="3">
        <dgm:presLayoutVars>
          <dgm:bulletEnabled val="1"/>
        </dgm:presLayoutVars>
      </dgm:prSet>
      <dgm:spPr/>
    </dgm:pt>
    <dgm:pt modelId="{C5972E71-4061-4C9A-A7A8-D74380DF3E5E}" type="pres">
      <dgm:prSet presAssocID="{444D81E2-1C9D-48AE-AC86-E67E18DAD849}" presName="sibTrans" presStyleLbl="sibTrans2D1" presStyleIdx="1" presStyleCnt="2"/>
      <dgm:spPr/>
    </dgm:pt>
    <dgm:pt modelId="{67726389-2B3A-41E6-BA10-08F8962C094C}" type="pres">
      <dgm:prSet presAssocID="{444D81E2-1C9D-48AE-AC86-E67E18DAD849}" presName="connectorText" presStyleLbl="sibTrans2D1" presStyleIdx="1" presStyleCnt="2"/>
      <dgm:spPr/>
    </dgm:pt>
    <dgm:pt modelId="{E51FB0D5-E86A-4EDE-93ED-ABF9F2DE5957}" type="pres">
      <dgm:prSet presAssocID="{AE1E7B03-65C1-4588-929F-A097C30B7BDC}" presName="node" presStyleLbl="node1" presStyleIdx="2" presStyleCnt="3">
        <dgm:presLayoutVars>
          <dgm:bulletEnabled val="1"/>
        </dgm:presLayoutVars>
      </dgm:prSet>
      <dgm:spPr/>
    </dgm:pt>
  </dgm:ptLst>
  <dgm:cxnLst>
    <dgm:cxn modelId="{A7D1930E-A65B-4FB2-B905-24A5C323D9C1}" type="presOf" srcId="{DF886ED1-9585-4F6E-8638-6A05E07027EB}" destId="{0B6E5A01-76FF-4F0F-81C4-CBCD4651704B}" srcOrd="1" destOrd="0" presId="urn:microsoft.com/office/officeart/2005/8/layout/process1"/>
    <dgm:cxn modelId="{1AE3C119-72D2-4920-99C9-FCD5A2E4D27C}" type="presOf" srcId="{175CA990-6DF9-40D3-B74E-A36239E500D2}" destId="{3DC8206E-A8FB-476D-9805-2A1E5B3AAE38}" srcOrd="0" destOrd="0" presId="urn:microsoft.com/office/officeart/2005/8/layout/process1"/>
    <dgm:cxn modelId="{2456F023-C8BD-4D3B-A9C6-AF185D2CA6C0}" type="presOf" srcId="{444D81E2-1C9D-48AE-AC86-E67E18DAD849}" destId="{C5972E71-4061-4C9A-A7A8-D74380DF3E5E}" srcOrd="0" destOrd="0" presId="urn:microsoft.com/office/officeart/2005/8/layout/process1"/>
    <dgm:cxn modelId="{BDEDE728-F424-4C1B-AF09-984BD07D5BD7}" srcId="{00F0C18A-30D5-4C4A-8EEC-407C3FE8BD28}" destId="{175CA990-6DF9-40D3-B74E-A36239E500D2}" srcOrd="1" destOrd="0" parTransId="{24A57499-A07A-4184-847B-8E4C9148DAE6}" sibTransId="{444D81E2-1C9D-48AE-AC86-E67E18DAD849}"/>
    <dgm:cxn modelId="{620CEB36-7B1A-4DAC-B931-B83D0B217F1C}" srcId="{00F0C18A-30D5-4C4A-8EEC-407C3FE8BD28}" destId="{F0272408-7776-409A-9E8D-4C6C95414F1C}" srcOrd="0" destOrd="0" parTransId="{6BF14256-232F-43BF-8AEE-29560281F3D6}" sibTransId="{DF886ED1-9585-4F6E-8638-6A05E07027EB}"/>
    <dgm:cxn modelId="{118F7EB6-9446-47B2-A189-CDDEA597624E}" type="presOf" srcId="{DF886ED1-9585-4F6E-8638-6A05E07027EB}" destId="{123861BD-196C-437D-9931-4CC9041E30FE}" srcOrd="0" destOrd="0" presId="urn:microsoft.com/office/officeart/2005/8/layout/process1"/>
    <dgm:cxn modelId="{B44585C8-46F4-4486-9E39-C9E800E4FE00}" srcId="{00F0C18A-30D5-4C4A-8EEC-407C3FE8BD28}" destId="{AE1E7B03-65C1-4588-929F-A097C30B7BDC}" srcOrd="2" destOrd="0" parTransId="{DDD54403-2CB4-47EC-A456-2FECDD10D0FB}" sibTransId="{FEFA3CD6-CE91-4F92-B4D2-7A452B9BFDEC}"/>
    <dgm:cxn modelId="{D8C20AD0-2EBA-4CD3-BD03-8A67AE82763A}" type="presOf" srcId="{444D81E2-1C9D-48AE-AC86-E67E18DAD849}" destId="{67726389-2B3A-41E6-BA10-08F8962C094C}" srcOrd="1" destOrd="0" presId="urn:microsoft.com/office/officeart/2005/8/layout/process1"/>
    <dgm:cxn modelId="{39DB09E1-302B-4F24-AF88-B2E248FC4337}" type="presOf" srcId="{F0272408-7776-409A-9E8D-4C6C95414F1C}" destId="{EB954C47-9880-49A1-B566-6DAE7EF5F669}" srcOrd="0" destOrd="0" presId="urn:microsoft.com/office/officeart/2005/8/layout/process1"/>
    <dgm:cxn modelId="{E90B5DE3-F35F-4253-B669-025405ADD98C}" type="presOf" srcId="{AE1E7B03-65C1-4588-929F-A097C30B7BDC}" destId="{E51FB0D5-E86A-4EDE-93ED-ABF9F2DE5957}" srcOrd="0" destOrd="0" presId="urn:microsoft.com/office/officeart/2005/8/layout/process1"/>
    <dgm:cxn modelId="{1133ECF6-0F81-4302-B6DD-4FBDB754E951}" type="presOf" srcId="{00F0C18A-30D5-4C4A-8EEC-407C3FE8BD28}" destId="{EA9400AD-B234-4B6B-9731-94F8D0AC1F84}" srcOrd="0" destOrd="0" presId="urn:microsoft.com/office/officeart/2005/8/layout/process1"/>
    <dgm:cxn modelId="{894EC50C-C3B1-4FCA-995D-DA63F84E3F5F}" type="presParOf" srcId="{EA9400AD-B234-4B6B-9731-94F8D0AC1F84}" destId="{EB954C47-9880-49A1-B566-6DAE7EF5F669}" srcOrd="0" destOrd="0" presId="urn:microsoft.com/office/officeart/2005/8/layout/process1"/>
    <dgm:cxn modelId="{A57092F8-3A64-4014-A833-AF430BAB0F4E}" type="presParOf" srcId="{EA9400AD-B234-4B6B-9731-94F8D0AC1F84}" destId="{123861BD-196C-437D-9931-4CC9041E30FE}" srcOrd="1" destOrd="0" presId="urn:microsoft.com/office/officeart/2005/8/layout/process1"/>
    <dgm:cxn modelId="{B061D541-02C2-4004-9299-5DD2DB347496}" type="presParOf" srcId="{123861BD-196C-437D-9931-4CC9041E30FE}" destId="{0B6E5A01-76FF-4F0F-81C4-CBCD4651704B}" srcOrd="0" destOrd="0" presId="urn:microsoft.com/office/officeart/2005/8/layout/process1"/>
    <dgm:cxn modelId="{089D5699-F3E8-44CC-ADFF-03DA66C5C6F0}" type="presParOf" srcId="{EA9400AD-B234-4B6B-9731-94F8D0AC1F84}" destId="{3DC8206E-A8FB-476D-9805-2A1E5B3AAE38}" srcOrd="2" destOrd="0" presId="urn:microsoft.com/office/officeart/2005/8/layout/process1"/>
    <dgm:cxn modelId="{2E4EF194-8BFB-460F-BEEF-6B77D5438CEB}" type="presParOf" srcId="{EA9400AD-B234-4B6B-9731-94F8D0AC1F84}" destId="{C5972E71-4061-4C9A-A7A8-D74380DF3E5E}" srcOrd="3" destOrd="0" presId="urn:microsoft.com/office/officeart/2005/8/layout/process1"/>
    <dgm:cxn modelId="{C2AA885C-2E8B-4BC4-A1C4-8DC958EC735A}" type="presParOf" srcId="{C5972E71-4061-4C9A-A7A8-D74380DF3E5E}" destId="{67726389-2B3A-41E6-BA10-08F8962C094C}" srcOrd="0" destOrd="0" presId="urn:microsoft.com/office/officeart/2005/8/layout/process1"/>
    <dgm:cxn modelId="{E59B98EC-95C4-46BD-842E-42AF0317D4B9}" type="presParOf" srcId="{EA9400AD-B234-4B6B-9731-94F8D0AC1F84}" destId="{E51FB0D5-E86A-4EDE-93ED-ABF9F2DE5957}" srcOrd="4" destOrd="0" presId="urn:microsoft.com/office/officeart/2005/8/layout/process1"/>
  </dgm:cxnLst>
  <dgm:bg>
    <a:noFill/>
  </dgm:bg>
  <dgm:whole/>
  <dgm:extLst>
    <a:ext uri="http://schemas.microsoft.com/office/drawing/2008/diagram">
      <dsp:dataModelExt xmlns:dsp="http://schemas.microsoft.com/office/drawing/2008/diagram" relId="rId26" minVer="http://schemas.openxmlformats.org/drawingml/2006/diagram"/>
    </a:ext>
  </dgm:extLst>
</dgm:dataModel>
</file>

<file path=word/diagrams/data4.xml><?xml version="1.0" encoding="utf-8"?>
<dgm:dataModel xmlns:dgm="http://schemas.openxmlformats.org/drawingml/2006/diagram" xmlns:a="http://schemas.openxmlformats.org/drawingml/2006/main">
  <dgm:ptLst>
    <dgm:pt modelId="{00F0C18A-30D5-4C4A-8EEC-407C3FE8BD28}" type="doc">
      <dgm:prSet loTypeId="urn:microsoft.com/office/officeart/2005/8/layout/process1" loCatId="process" qsTypeId="urn:microsoft.com/office/officeart/2005/8/quickstyle/simple1" qsCatId="simple" csTypeId="urn:microsoft.com/office/officeart/2005/8/colors/accent1_2" csCatId="accent1" phldr="1"/>
      <dgm:spPr/>
    </dgm:pt>
    <dgm:pt modelId="{F0272408-7776-409A-9E8D-4C6C95414F1C}">
      <dgm:prSet phldrT="[Text]" custT="1"/>
      <dgm:spPr>
        <a:solidFill>
          <a:schemeClr val="bg1"/>
        </a:solidFill>
      </dgm:spPr>
      <dgm:t>
        <a:bodyPr/>
        <a:lstStyle/>
        <a:p>
          <a:pPr algn="l"/>
          <a:r>
            <a:rPr lang="cs-CZ" sz="1200" b="1">
              <a:solidFill>
                <a:schemeClr val="tx1"/>
              </a:solidFill>
            </a:rPr>
            <a:t>VNITŘNÍ </a:t>
          </a:r>
          <a:br>
            <a:rPr lang="cs-CZ" sz="1200" b="1">
              <a:solidFill>
                <a:schemeClr val="tx1"/>
              </a:solidFill>
            </a:rPr>
          </a:br>
          <a:r>
            <a:rPr lang="cs-CZ" sz="1200" b="1">
              <a:solidFill>
                <a:schemeClr val="tx1"/>
              </a:solidFill>
            </a:rPr>
            <a:t>KONTROLNÍ SYSTÉM</a:t>
          </a:r>
        </a:p>
      </dgm:t>
    </dgm:pt>
    <dgm:pt modelId="{6BF14256-232F-43BF-8AEE-29560281F3D6}" type="parTrans" cxnId="{620CEB36-7B1A-4DAC-B931-B83D0B217F1C}">
      <dgm:prSet/>
      <dgm:spPr/>
      <dgm:t>
        <a:bodyPr/>
        <a:lstStyle/>
        <a:p>
          <a:endParaRPr lang="cs-CZ" sz="1200"/>
        </a:p>
      </dgm:t>
    </dgm:pt>
    <dgm:pt modelId="{DF886ED1-9585-4F6E-8638-6A05E07027EB}" type="sibTrans" cxnId="{620CEB36-7B1A-4DAC-B931-B83D0B217F1C}">
      <dgm:prSet custT="1"/>
      <dgm:spPr>
        <a:solidFill>
          <a:schemeClr val="bg1">
            <a:lumMod val="85000"/>
          </a:schemeClr>
        </a:solidFill>
      </dgm:spPr>
      <dgm:t>
        <a:bodyPr/>
        <a:lstStyle/>
        <a:p>
          <a:endParaRPr lang="cs-CZ" sz="1200"/>
        </a:p>
      </dgm:t>
    </dgm:pt>
    <dgm:pt modelId="{175CA990-6DF9-40D3-B74E-A36239E500D2}">
      <dgm:prSet phldrT="[Text]" custT="1"/>
      <dgm:spPr>
        <a:solidFill>
          <a:srgbClr val="FDC300"/>
        </a:solidFill>
      </dgm:spPr>
      <dgm:t>
        <a:bodyPr/>
        <a:lstStyle/>
        <a:p>
          <a:r>
            <a:rPr lang="cs-CZ" sz="1200">
              <a:solidFill>
                <a:schemeClr val="tx1"/>
              </a:solidFill>
            </a:rPr>
            <a:t>V oblasti účetnictví</a:t>
          </a:r>
        </a:p>
      </dgm:t>
    </dgm:pt>
    <dgm:pt modelId="{24A57499-A07A-4184-847B-8E4C9148DAE6}" type="parTrans" cxnId="{BDEDE728-F424-4C1B-AF09-984BD07D5BD7}">
      <dgm:prSet/>
      <dgm:spPr/>
      <dgm:t>
        <a:bodyPr/>
        <a:lstStyle/>
        <a:p>
          <a:endParaRPr lang="cs-CZ" sz="1200"/>
        </a:p>
      </dgm:t>
    </dgm:pt>
    <dgm:pt modelId="{444D81E2-1C9D-48AE-AC86-E67E18DAD849}" type="sibTrans" cxnId="{BDEDE728-F424-4C1B-AF09-984BD07D5BD7}">
      <dgm:prSet custT="1"/>
      <dgm:spPr>
        <a:solidFill>
          <a:schemeClr val="bg1">
            <a:lumMod val="85000"/>
          </a:schemeClr>
        </a:solidFill>
      </dgm:spPr>
      <dgm:t>
        <a:bodyPr/>
        <a:lstStyle/>
        <a:p>
          <a:endParaRPr lang="cs-CZ" sz="1200"/>
        </a:p>
      </dgm:t>
    </dgm:pt>
    <dgm:pt modelId="{AE1E7B03-65C1-4588-929F-A097C30B7BDC}">
      <dgm:prSet phldrT="[Text]" custT="1"/>
      <dgm:spPr>
        <a:solidFill>
          <a:srgbClr val="2EB3A1"/>
        </a:solidFill>
      </dgm:spPr>
      <dgm:t>
        <a:bodyPr/>
        <a:lstStyle/>
        <a:p>
          <a:r>
            <a:rPr lang="cs-CZ" sz="1200"/>
            <a:t>Bez významných nedostatků</a:t>
          </a:r>
        </a:p>
      </dgm:t>
    </dgm:pt>
    <dgm:pt modelId="{DDD54403-2CB4-47EC-A456-2FECDD10D0FB}" type="parTrans" cxnId="{B44585C8-46F4-4486-9E39-C9E800E4FE00}">
      <dgm:prSet/>
      <dgm:spPr/>
      <dgm:t>
        <a:bodyPr/>
        <a:lstStyle/>
        <a:p>
          <a:endParaRPr lang="cs-CZ" sz="1200"/>
        </a:p>
      </dgm:t>
    </dgm:pt>
    <dgm:pt modelId="{FEFA3CD6-CE91-4F92-B4D2-7A452B9BFDEC}" type="sibTrans" cxnId="{B44585C8-46F4-4486-9E39-C9E800E4FE00}">
      <dgm:prSet/>
      <dgm:spPr/>
      <dgm:t>
        <a:bodyPr/>
        <a:lstStyle/>
        <a:p>
          <a:endParaRPr lang="cs-CZ" sz="1200"/>
        </a:p>
      </dgm:t>
    </dgm:pt>
    <dgm:pt modelId="{EA9400AD-B234-4B6B-9731-94F8D0AC1F84}" type="pres">
      <dgm:prSet presAssocID="{00F0C18A-30D5-4C4A-8EEC-407C3FE8BD28}" presName="Name0" presStyleCnt="0">
        <dgm:presLayoutVars>
          <dgm:dir/>
          <dgm:resizeHandles val="exact"/>
        </dgm:presLayoutVars>
      </dgm:prSet>
      <dgm:spPr/>
    </dgm:pt>
    <dgm:pt modelId="{EB954C47-9880-49A1-B566-6DAE7EF5F669}" type="pres">
      <dgm:prSet presAssocID="{F0272408-7776-409A-9E8D-4C6C95414F1C}" presName="node" presStyleLbl="node1" presStyleIdx="0" presStyleCnt="3">
        <dgm:presLayoutVars>
          <dgm:bulletEnabled val="1"/>
        </dgm:presLayoutVars>
      </dgm:prSet>
      <dgm:spPr/>
    </dgm:pt>
    <dgm:pt modelId="{123861BD-196C-437D-9931-4CC9041E30FE}" type="pres">
      <dgm:prSet presAssocID="{DF886ED1-9585-4F6E-8638-6A05E07027EB}" presName="sibTrans" presStyleLbl="sibTrans2D1" presStyleIdx="0" presStyleCnt="2"/>
      <dgm:spPr/>
    </dgm:pt>
    <dgm:pt modelId="{0B6E5A01-76FF-4F0F-81C4-CBCD4651704B}" type="pres">
      <dgm:prSet presAssocID="{DF886ED1-9585-4F6E-8638-6A05E07027EB}" presName="connectorText" presStyleLbl="sibTrans2D1" presStyleIdx="0" presStyleCnt="2"/>
      <dgm:spPr/>
    </dgm:pt>
    <dgm:pt modelId="{3DC8206E-A8FB-476D-9805-2A1E5B3AAE38}" type="pres">
      <dgm:prSet presAssocID="{175CA990-6DF9-40D3-B74E-A36239E500D2}" presName="node" presStyleLbl="node1" presStyleIdx="1" presStyleCnt="3">
        <dgm:presLayoutVars>
          <dgm:bulletEnabled val="1"/>
        </dgm:presLayoutVars>
      </dgm:prSet>
      <dgm:spPr/>
    </dgm:pt>
    <dgm:pt modelId="{C5972E71-4061-4C9A-A7A8-D74380DF3E5E}" type="pres">
      <dgm:prSet presAssocID="{444D81E2-1C9D-48AE-AC86-E67E18DAD849}" presName="sibTrans" presStyleLbl="sibTrans2D1" presStyleIdx="1" presStyleCnt="2"/>
      <dgm:spPr/>
    </dgm:pt>
    <dgm:pt modelId="{67726389-2B3A-41E6-BA10-08F8962C094C}" type="pres">
      <dgm:prSet presAssocID="{444D81E2-1C9D-48AE-AC86-E67E18DAD849}" presName="connectorText" presStyleLbl="sibTrans2D1" presStyleIdx="1" presStyleCnt="2"/>
      <dgm:spPr/>
    </dgm:pt>
    <dgm:pt modelId="{E51FB0D5-E86A-4EDE-93ED-ABF9F2DE5957}" type="pres">
      <dgm:prSet presAssocID="{AE1E7B03-65C1-4588-929F-A097C30B7BDC}" presName="node" presStyleLbl="node1" presStyleIdx="2" presStyleCnt="3">
        <dgm:presLayoutVars>
          <dgm:bulletEnabled val="1"/>
        </dgm:presLayoutVars>
      </dgm:prSet>
      <dgm:spPr/>
    </dgm:pt>
  </dgm:ptLst>
  <dgm:cxnLst>
    <dgm:cxn modelId="{A7D1930E-A65B-4FB2-B905-24A5C323D9C1}" type="presOf" srcId="{DF886ED1-9585-4F6E-8638-6A05E07027EB}" destId="{0B6E5A01-76FF-4F0F-81C4-CBCD4651704B}" srcOrd="1" destOrd="0" presId="urn:microsoft.com/office/officeart/2005/8/layout/process1"/>
    <dgm:cxn modelId="{1AE3C119-72D2-4920-99C9-FCD5A2E4D27C}" type="presOf" srcId="{175CA990-6DF9-40D3-B74E-A36239E500D2}" destId="{3DC8206E-A8FB-476D-9805-2A1E5B3AAE38}" srcOrd="0" destOrd="0" presId="urn:microsoft.com/office/officeart/2005/8/layout/process1"/>
    <dgm:cxn modelId="{2456F023-C8BD-4D3B-A9C6-AF185D2CA6C0}" type="presOf" srcId="{444D81E2-1C9D-48AE-AC86-E67E18DAD849}" destId="{C5972E71-4061-4C9A-A7A8-D74380DF3E5E}" srcOrd="0" destOrd="0" presId="urn:microsoft.com/office/officeart/2005/8/layout/process1"/>
    <dgm:cxn modelId="{BDEDE728-F424-4C1B-AF09-984BD07D5BD7}" srcId="{00F0C18A-30D5-4C4A-8EEC-407C3FE8BD28}" destId="{175CA990-6DF9-40D3-B74E-A36239E500D2}" srcOrd="1" destOrd="0" parTransId="{24A57499-A07A-4184-847B-8E4C9148DAE6}" sibTransId="{444D81E2-1C9D-48AE-AC86-E67E18DAD849}"/>
    <dgm:cxn modelId="{620CEB36-7B1A-4DAC-B931-B83D0B217F1C}" srcId="{00F0C18A-30D5-4C4A-8EEC-407C3FE8BD28}" destId="{F0272408-7776-409A-9E8D-4C6C95414F1C}" srcOrd="0" destOrd="0" parTransId="{6BF14256-232F-43BF-8AEE-29560281F3D6}" sibTransId="{DF886ED1-9585-4F6E-8638-6A05E07027EB}"/>
    <dgm:cxn modelId="{118F7EB6-9446-47B2-A189-CDDEA597624E}" type="presOf" srcId="{DF886ED1-9585-4F6E-8638-6A05E07027EB}" destId="{123861BD-196C-437D-9931-4CC9041E30FE}" srcOrd="0" destOrd="0" presId="urn:microsoft.com/office/officeart/2005/8/layout/process1"/>
    <dgm:cxn modelId="{B44585C8-46F4-4486-9E39-C9E800E4FE00}" srcId="{00F0C18A-30D5-4C4A-8EEC-407C3FE8BD28}" destId="{AE1E7B03-65C1-4588-929F-A097C30B7BDC}" srcOrd="2" destOrd="0" parTransId="{DDD54403-2CB4-47EC-A456-2FECDD10D0FB}" sibTransId="{FEFA3CD6-CE91-4F92-B4D2-7A452B9BFDEC}"/>
    <dgm:cxn modelId="{D8C20AD0-2EBA-4CD3-BD03-8A67AE82763A}" type="presOf" srcId="{444D81E2-1C9D-48AE-AC86-E67E18DAD849}" destId="{67726389-2B3A-41E6-BA10-08F8962C094C}" srcOrd="1" destOrd="0" presId="urn:microsoft.com/office/officeart/2005/8/layout/process1"/>
    <dgm:cxn modelId="{39DB09E1-302B-4F24-AF88-B2E248FC4337}" type="presOf" srcId="{F0272408-7776-409A-9E8D-4C6C95414F1C}" destId="{EB954C47-9880-49A1-B566-6DAE7EF5F669}" srcOrd="0" destOrd="0" presId="urn:microsoft.com/office/officeart/2005/8/layout/process1"/>
    <dgm:cxn modelId="{E90B5DE3-F35F-4253-B669-025405ADD98C}" type="presOf" srcId="{AE1E7B03-65C1-4588-929F-A097C30B7BDC}" destId="{E51FB0D5-E86A-4EDE-93ED-ABF9F2DE5957}" srcOrd="0" destOrd="0" presId="urn:microsoft.com/office/officeart/2005/8/layout/process1"/>
    <dgm:cxn modelId="{1133ECF6-0F81-4302-B6DD-4FBDB754E951}" type="presOf" srcId="{00F0C18A-30D5-4C4A-8EEC-407C3FE8BD28}" destId="{EA9400AD-B234-4B6B-9731-94F8D0AC1F84}" srcOrd="0" destOrd="0" presId="urn:microsoft.com/office/officeart/2005/8/layout/process1"/>
    <dgm:cxn modelId="{894EC50C-C3B1-4FCA-995D-DA63F84E3F5F}" type="presParOf" srcId="{EA9400AD-B234-4B6B-9731-94F8D0AC1F84}" destId="{EB954C47-9880-49A1-B566-6DAE7EF5F669}" srcOrd="0" destOrd="0" presId="urn:microsoft.com/office/officeart/2005/8/layout/process1"/>
    <dgm:cxn modelId="{A57092F8-3A64-4014-A833-AF430BAB0F4E}" type="presParOf" srcId="{EA9400AD-B234-4B6B-9731-94F8D0AC1F84}" destId="{123861BD-196C-437D-9931-4CC9041E30FE}" srcOrd="1" destOrd="0" presId="urn:microsoft.com/office/officeart/2005/8/layout/process1"/>
    <dgm:cxn modelId="{B061D541-02C2-4004-9299-5DD2DB347496}" type="presParOf" srcId="{123861BD-196C-437D-9931-4CC9041E30FE}" destId="{0B6E5A01-76FF-4F0F-81C4-CBCD4651704B}" srcOrd="0" destOrd="0" presId="urn:microsoft.com/office/officeart/2005/8/layout/process1"/>
    <dgm:cxn modelId="{089D5699-F3E8-44CC-ADFF-03DA66C5C6F0}" type="presParOf" srcId="{EA9400AD-B234-4B6B-9731-94F8D0AC1F84}" destId="{3DC8206E-A8FB-476D-9805-2A1E5B3AAE38}" srcOrd="2" destOrd="0" presId="urn:microsoft.com/office/officeart/2005/8/layout/process1"/>
    <dgm:cxn modelId="{2E4EF194-8BFB-460F-BEEF-6B77D5438CEB}" type="presParOf" srcId="{EA9400AD-B234-4B6B-9731-94F8D0AC1F84}" destId="{C5972E71-4061-4C9A-A7A8-D74380DF3E5E}" srcOrd="3" destOrd="0" presId="urn:microsoft.com/office/officeart/2005/8/layout/process1"/>
    <dgm:cxn modelId="{C2AA885C-2E8B-4BC4-A1C4-8DC958EC735A}" type="presParOf" srcId="{C5972E71-4061-4C9A-A7A8-D74380DF3E5E}" destId="{67726389-2B3A-41E6-BA10-08F8962C094C}" srcOrd="0" destOrd="0" presId="urn:microsoft.com/office/officeart/2005/8/layout/process1"/>
    <dgm:cxn modelId="{E59B98EC-95C4-46BD-842E-42AF0317D4B9}" type="presParOf" srcId="{EA9400AD-B234-4B6B-9731-94F8D0AC1F84}" destId="{E51FB0D5-E86A-4EDE-93ED-ABF9F2DE5957}" srcOrd="4" destOrd="0" presId="urn:microsoft.com/office/officeart/2005/8/layout/process1"/>
  </dgm:cxnLst>
  <dgm:bg>
    <a:noFill/>
  </dgm:bg>
  <dgm:whole/>
  <dgm:extLst>
    <a:ext uri="http://schemas.microsoft.com/office/drawing/2008/diagram">
      <dsp:dataModelExt xmlns:dsp="http://schemas.microsoft.com/office/drawing/2008/diagram" relId="rId3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B954C47-9880-49A1-B566-6DAE7EF5F669}">
      <dsp:nvSpPr>
        <dsp:cNvPr id="0" name=""/>
        <dsp:cNvSpPr/>
      </dsp:nvSpPr>
      <dsp:spPr>
        <a:xfrm>
          <a:off x="5073" y="0"/>
          <a:ext cx="1516316" cy="714375"/>
        </a:xfrm>
        <a:prstGeom prst="roundRect">
          <a:avLst>
            <a:gd name="adj" fmla="val 10000"/>
          </a:avLst>
        </a:prstGeom>
        <a:solidFill>
          <a:schemeClr val="bg1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1200" b="1" kern="1200">
              <a:solidFill>
                <a:schemeClr val="tx1"/>
              </a:solidFill>
            </a:rPr>
            <a:t>ÚČETNÍ ZÁVĚRKA</a:t>
          </a:r>
        </a:p>
      </dsp:txBody>
      <dsp:txXfrm>
        <a:off x="25996" y="20923"/>
        <a:ext cx="1474470" cy="672529"/>
      </dsp:txXfrm>
    </dsp:sp>
    <dsp:sp modelId="{123861BD-196C-437D-9931-4CC9041E30FE}">
      <dsp:nvSpPr>
        <dsp:cNvPr id="0" name=""/>
        <dsp:cNvSpPr/>
      </dsp:nvSpPr>
      <dsp:spPr>
        <a:xfrm>
          <a:off x="1673021" y="169164"/>
          <a:ext cx="321459" cy="376046"/>
        </a:xfrm>
        <a:prstGeom prst="rightArrow">
          <a:avLst>
            <a:gd name="adj1" fmla="val 60000"/>
            <a:gd name="adj2" fmla="val 50000"/>
          </a:avLst>
        </a:prstGeom>
        <a:solidFill>
          <a:schemeClr val="bg1">
            <a:lumMod val="8500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cs-CZ" sz="1200" kern="1200"/>
        </a:p>
      </dsp:txBody>
      <dsp:txXfrm>
        <a:off x="1673021" y="244373"/>
        <a:ext cx="225021" cy="225628"/>
      </dsp:txXfrm>
    </dsp:sp>
    <dsp:sp modelId="{3DC8206E-A8FB-476D-9805-2A1E5B3AAE38}">
      <dsp:nvSpPr>
        <dsp:cNvPr id="0" name=""/>
        <dsp:cNvSpPr/>
      </dsp:nvSpPr>
      <dsp:spPr>
        <a:xfrm>
          <a:off x="2127916" y="0"/>
          <a:ext cx="1516316" cy="714375"/>
        </a:xfrm>
        <a:prstGeom prst="roundRect">
          <a:avLst>
            <a:gd name="adj" fmla="val 10000"/>
          </a:avLst>
        </a:prstGeom>
        <a:solidFill>
          <a:srgbClr val="FDC300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1200" kern="1200">
              <a:solidFill>
                <a:schemeClr val="tx1"/>
              </a:solidFill>
            </a:rPr>
            <a:t>V účetnictví ve výši 370,2 mil. Kč</a:t>
          </a:r>
        </a:p>
      </dsp:txBody>
      <dsp:txXfrm>
        <a:off x="2148839" y="20923"/>
        <a:ext cx="1474470" cy="672529"/>
      </dsp:txXfrm>
    </dsp:sp>
    <dsp:sp modelId="{C5972E71-4061-4C9A-A7A8-D74380DF3E5E}">
      <dsp:nvSpPr>
        <dsp:cNvPr id="0" name=""/>
        <dsp:cNvSpPr/>
      </dsp:nvSpPr>
      <dsp:spPr>
        <a:xfrm>
          <a:off x="3795865" y="169164"/>
          <a:ext cx="321459" cy="376046"/>
        </a:xfrm>
        <a:prstGeom prst="rightArrow">
          <a:avLst>
            <a:gd name="adj1" fmla="val 60000"/>
            <a:gd name="adj2" fmla="val 50000"/>
          </a:avLst>
        </a:prstGeom>
        <a:solidFill>
          <a:schemeClr val="bg1">
            <a:lumMod val="8500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cs-CZ" sz="1200" kern="1200"/>
        </a:p>
      </dsp:txBody>
      <dsp:txXfrm>
        <a:off x="3795865" y="244373"/>
        <a:ext cx="225021" cy="225628"/>
      </dsp:txXfrm>
    </dsp:sp>
    <dsp:sp modelId="{E51FB0D5-E86A-4EDE-93ED-ABF9F2DE5957}">
      <dsp:nvSpPr>
        <dsp:cNvPr id="0" name=""/>
        <dsp:cNvSpPr/>
      </dsp:nvSpPr>
      <dsp:spPr>
        <a:xfrm>
          <a:off x="4250760" y="0"/>
          <a:ext cx="1516316" cy="714375"/>
        </a:xfrm>
        <a:prstGeom prst="roundRect">
          <a:avLst>
            <a:gd name="adj" fmla="val 10000"/>
          </a:avLst>
        </a:prstGeom>
        <a:solidFill>
          <a:srgbClr val="2EB3A1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1200" kern="1200"/>
            <a:t>Bez významných nesprávností</a:t>
          </a:r>
        </a:p>
      </dsp:txBody>
      <dsp:txXfrm>
        <a:off x="4271683" y="20923"/>
        <a:ext cx="1474470" cy="672529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B954C47-9880-49A1-B566-6DAE7EF5F669}">
      <dsp:nvSpPr>
        <dsp:cNvPr id="0" name=""/>
        <dsp:cNvSpPr/>
      </dsp:nvSpPr>
      <dsp:spPr>
        <a:xfrm>
          <a:off x="5073" y="0"/>
          <a:ext cx="1516316" cy="714375"/>
        </a:xfrm>
        <a:prstGeom prst="roundRect">
          <a:avLst>
            <a:gd name="adj" fmla="val 10000"/>
          </a:avLst>
        </a:prstGeom>
        <a:solidFill>
          <a:schemeClr val="bg1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1200" b="1" kern="1200">
              <a:solidFill>
                <a:schemeClr val="tx1"/>
              </a:solidFill>
            </a:rPr>
            <a:t>VÝKAZ PRO HODNOCENÍ </a:t>
          </a:r>
          <a:br>
            <a:rPr lang="cs-CZ" sz="1200" b="1" kern="1200">
              <a:solidFill>
                <a:schemeClr val="tx1"/>
              </a:solidFill>
            </a:rPr>
          </a:br>
          <a:r>
            <a:rPr lang="cs-CZ" sz="1200" b="1" kern="1200">
              <a:solidFill>
                <a:schemeClr val="tx1"/>
              </a:solidFill>
            </a:rPr>
            <a:t>PLNĚNÍ ROZPOČTU</a:t>
          </a:r>
        </a:p>
      </dsp:txBody>
      <dsp:txXfrm>
        <a:off x="25996" y="20923"/>
        <a:ext cx="1474470" cy="672529"/>
      </dsp:txXfrm>
    </dsp:sp>
    <dsp:sp modelId="{123861BD-196C-437D-9931-4CC9041E30FE}">
      <dsp:nvSpPr>
        <dsp:cNvPr id="0" name=""/>
        <dsp:cNvSpPr/>
      </dsp:nvSpPr>
      <dsp:spPr>
        <a:xfrm>
          <a:off x="1673021" y="169164"/>
          <a:ext cx="321459" cy="376046"/>
        </a:xfrm>
        <a:prstGeom prst="rightArrow">
          <a:avLst>
            <a:gd name="adj1" fmla="val 60000"/>
            <a:gd name="adj2" fmla="val 50000"/>
          </a:avLst>
        </a:prstGeom>
        <a:solidFill>
          <a:schemeClr val="bg1">
            <a:lumMod val="8500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cs-CZ" sz="1200" kern="1200"/>
        </a:p>
      </dsp:txBody>
      <dsp:txXfrm>
        <a:off x="1673021" y="244373"/>
        <a:ext cx="225021" cy="225628"/>
      </dsp:txXfrm>
    </dsp:sp>
    <dsp:sp modelId="{3DC8206E-A8FB-476D-9805-2A1E5B3AAE38}">
      <dsp:nvSpPr>
        <dsp:cNvPr id="0" name=""/>
        <dsp:cNvSpPr/>
      </dsp:nvSpPr>
      <dsp:spPr>
        <a:xfrm>
          <a:off x="2127916" y="0"/>
          <a:ext cx="1516316" cy="714375"/>
        </a:xfrm>
        <a:prstGeom prst="roundRect">
          <a:avLst>
            <a:gd name="adj" fmla="val 10000"/>
          </a:avLst>
        </a:prstGeom>
        <a:solidFill>
          <a:srgbClr val="2EB3A1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ts val="0"/>
            </a:spcAft>
            <a:buNone/>
          </a:pPr>
          <a:r>
            <a:rPr lang="cs-CZ" sz="1200" kern="1200">
              <a:solidFill>
                <a:schemeClr val="bg1"/>
              </a:solidFill>
            </a:rPr>
            <a:t>Bez nutnosti oprav</a:t>
          </a:r>
        </a:p>
      </dsp:txBody>
      <dsp:txXfrm>
        <a:off x="2148839" y="20923"/>
        <a:ext cx="1474470" cy="672529"/>
      </dsp:txXfrm>
    </dsp:sp>
    <dsp:sp modelId="{C5972E71-4061-4C9A-A7A8-D74380DF3E5E}">
      <dsp:nvSpPr>
        <dsp:cNvPr id="0" name=""/>
        <dsp:cNvSpPr/>
      </dsp:nvSpPr>
      <dsp:spPr>
        <a:xfrm>
          <a:off x="3795865" y="169164"/>
          <a:ext cx="321459" cy="376046"/>
        </a:xfrm>
        <a:prstGeom prst="rightArrow">
          <a:avLst>
            <a:gd name="adj1" fmla="val 60000"/>
            <a:gd name="adj2" fmla="val 50000"/>
          </a:avLst>
        </a:prstGeom>
        <a:solidFill>
          <a:schemeClr val="bg1">
            <a:lumMod val="8500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cs-CZ" sz="1200" kern="1200"/>
        </a:p>
      </dsp:txBody>
      <dsp:txXfrm>
        <a:off x="3795865" y="244373"/>
        <a:ext cx="225021" cy="225628"/>
      </dsp:txXfrm>
    </dsp:sp>
    <dsp:sp modelId="{E51FB0D5-E86A-4EDE-93ED-ABF9F2DE5957}">
      <dsp:nvSpPr>
        <dsp:cNvPr id="0" name=""/>
        <dsp:cNvSpPr/>
      </dsp:nvSpPr>
      <dsp:spPr>
        <a:xfrm>
          <a:off x="4250760" y="0"/>
          <a:ext cx="1516316" cy="714375"/>
        </a:xfrm>
        <a:prstGeom prst="roundRect">
          <a:avLst>
            <a:gd name="adj" fmla="val 10000"/>
          </a:avLst>
        </a:prstGeom>
        <a:solidFill>
          <a:srgbClr val="2EB3A1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1200" kern="1200"/>
            <a:t>Bez významných nesprávností</a:t>
          </a:r>
        </a:p>
      </dsp:txBody>
      <dsp:txXfrm>
        <a:off x="4271683" y="20923"/>
        <a:ext cx="1474470" cy="672529"/>
      </dsp:txXfrm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B954C47-9880-49A1-B566-6DAE7EF5F669}">
      <dsp:nvSpPr>
        <dsp:cNvPr id="0" name=""/>
        <dsp:cNvSpPr/>
      </dsp:nvSpPr>
      <dsp:spPr>
        <a:xfrm>
          <a:off x="5062" y="0"/>
          <a:ext cx="1512980" cy="715010"/>
        </a:xfrm>
        <a:prstGeom prst="roundRect">
          <a:avLst>
            <a:gd name="adj" fmla="val 10000"/>
          </a:avLst>
        </a:prstGeom>
        <a:solidFill>
          <a:schemeClr val="bg1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1200" b="1" kern="1200">
              <a:solidFill>
                <a:schemeClr val="tx1"/>
              </a:solidFill>
            </a:rPr>
            <a:t>ZÁVĚREČNÝ ÚČET</a:t>
          </a:r>
        </a:p>
      </dsp:txBody>
      <dsp:txXfrm>
        <a:off x="26004" y="20942"/>
        <a:ext cx="1471096" cy="673126"/>
      </dsp:txXfrm>
    </dsp:sp>
    <dsp:sp modelId="{123861BD-196C-437D-9931-4CC9041E30FE}">
      <dsp:nvSpPr>
        <dsp:cNvPr id="0" name=""/>
        <dsp:cNvSpPr/>
      </dsp:nvSpPr>
      <dsp:spPr>
        <a:xfrm>
          <a:off x="1669340" y="169895"/>
          <a:ext cx="320751" cy="375219"/>
        </a:xfrm>
        <a:prstGeom prst="rightArrow">
          <a:avLst>
            <a:gd name="adj1" fmla="val 60000"/>
            <a:gd name="adj2" fmla="val 50000"/>
          </a:avLst>
        </a:prstGeom>
        <a:solidFill>
          <a:schemeClr val="bg1">
            <a:lumMod val="8500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cs-CZ" sz="1200" kern="1200"/>
        </a:p>
      </dsp:txBody>
      <dsp:txXfrm>
        <a:off x="1669340" y="244939"/>
        <a:ext cx="224526" cy="225131"/>
      </dsp:txXfrm>
    </dsp:sp>
    <dsp:sp modelId="{3DC8206E-A8FB-476D-9805-2A1E5B3AAE38}">
      <dsp:nvSpPr>
        <dsp:cNvPr id="0" name=""/>
        <dsp:cNvSpPr/>
      </dsp:nvSpPr>
      <dsp:spPr>
        <a:xfrm>
          <a:off x="2123234" y="0"/>
          <a:ext cx="1512980" cy="715010"/>
        </a:xfrm>
        <a:prstGeom prst="roundRect">
          <a:avLst>
            <a:gd name="adj" fmla="val 10000"/>
          </a:avLst>
        </a:prstGeom>
        <a:solidFill>
          <a:srgbClr val="2EB3A1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1200" kern="1200">
              <a:solidFill>
                <a:schemeClr val="bg1"/>
              </a:solidFill>
            </a:rPr>
            <a:t>Nevýznamné opravy</a:t>
          </a:r>
        </a:p>
      </dsp:txBody>
      <dsp:txXfrm>
        <a:off x="2144176" y="20942"/>
        <a:ext cx="1471096" cy="673126"/>
      </dsp:txXfrm>
    </dsp:sp>
    <dsp:sp modelId="{C5972E71-4061-4C9A-A7A8-D74380DF3E5E}">
      <dsp:nvSpPr>
        <dsp:cNvPr id="0" name=""/>
        <dsp:cNvSpPr/>
      </dsp:nvSpPr>
      <dsp:spPr>
        <a:xfrm>
          <a:off x="3787513" y="169895"/>
          <a:ext cx="320751" cy="375219"/>
        </a:xfrm>
        <a:prstGeom prst="rightArrow">
          <a:avLst>
            <a:gd name="adj1" fmla="val 60000"/>
            <a:gd name="adj2" fmla="val 50000"/>
          </a:avLst>
        </a:prstGeom>
        <a:solidFill>
          <a:schemeClr val="bg1">
            <a:lumMod val="8500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cs-CZ" sz="1200" kern="1200"/>
        </a:p>
      </dsp:txBody>
      <dsp:txXfrm>
        <a:off x="3787513" y="244939"/>
        <a:ext cx="224526" cy="225131"/>
      </dsp:txXfrm>
    </dsp:sp>
    <dsp:sp modelId="{E51FB0D5-E86A-4EDE-93ED-ABF9F2DE5957}">
      <dsp:nvSpPr>
        <dsp:cNvPr id="0" name=""/>
        <dsp:cNvSpPr/>
      </dsp:nvSpPr>
      <dsp:spPr>
        <a:xfrm>
          <a:off x="4241407" y="0"/>
          <a:ext cx="1512980" cy="715010"/>
        </a:xfrm>
        <a:prstGeom prst="roundRect">
          <a:avLst>
            <a:gd name="adj" fmla="val 10000"/>
          </a:avLst>
        </a:prstGeom>
        <a:solidFill>
          <a:srgbClr val="2EB3A1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1200" kern="1200"/>
            <a:t>Bez významných nesprávností</a:t>
          </a:r>
        </a:p>
      </dsp:txBody>
      <dsp:txXfrm>
        <a:off x="4262349" y="20942"/>
        <a:ext cx="1471096" cy="673126"/>
      </dsp:txXfrm>
    </dsp:sp>
  </dsp:spTree>
</dsp:drawing>
</file>

<file path=word/diagrams/drawing4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B954C47-9880-49A1-B566-6DAE7EF5F669}">
      <dsp:nvSpPr>
        <dsp:cNvPr id="0" name=""/>
        <dsp:cNvSpPr/>
      </dsp:nvSpPr>
      <dsp:spPr>
        <a:xfrm>
          <a:off x="5073" y="0"/>
          <a:ext cx="1516316" cy="714375"/>
        </a:xfrm>
        <a:prstGeom prst="roundRect">
          <a:avLst>
            <a:gd name="adj" fmla="val 10000"/>
          </a:avLst>
        </a:prstGeom>
        <a:solidFill>
          <a:schemeClr val="bg1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1200" b="1" kern="1200">
              <a:solidFill>
                <a:schemeClr val="tx1"/>
              </a:solidFill>
            </a:rPr>
            <a:t>VNITŘNÍ </a:t>
          </a:r>
          <a:br>
            <a:rPr lang="cs-CZ" sz="1200" b="1" kern="1200">
              <a:solidFill>
                <a:schemeClr val="tx1"/>
              </a:solidFill>
            </a:rPr>
          </a:br>
          <a:r>
            <a:rPr lang="cs-CZ" sz="1200" b="1" kern="1200">
              <a:solidFill>
                <a:schemeClr val="tx1"/>
              </a:solidFill>
            </a:rPr>
            <a:t>KONTROLNÍ SYSTÉM</a:t>
          </a:r>
        </a:p>
      </dsp:txBody>
      <dsp:txXfrm>
        <a:off x="25996" y="20923"/>
        <a:ext cx="1474470" cy="672529"/>
      </dsp:txXfrm>
    </dsp:sp>
    <dsp:sp modelId="{123861BD-196C-437D-9931-4CC9041E30FE}">
      <dsp:nvSpPr>
        <dsp:cNvPr id="0" name=""/>
        <dsp:cNvSpPr/>
      </dsp:nvSpPr>
      <dsp:spPr>
        <a:xfrm>
          <a:off x="1673021" y="169164"/>
          <a:ext cx="321459" cy="376046"/>
        </a:xfrm>
        <a:prstGeom prst="rightArrow">
          <a:avLst>
            <a:gd name="adj1" fmla="val 60000"/>
            <a:gd name="adj2" fmla="val 50000"/>
          </a:avLst>
        </a:prstGeom>
        <a:solidFill>
          <a:schemeClr val="bg1">
            <a:lumMod val="8500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cs-CZ" sz="1200" kern="1200"/>
        </a:p>
      </dsp:txBody>
      <dsp:txXfrm>
        <a:off x="1673021" y="244373"/>
        <a:ext cx="225021" cy="225628"/>
      </dsp:txXfrm>
    </dsp:sp>
    <dsp:sp modelId="{3DC8206E-A8FB-476D-9805-2A1E5B3AAE38}">
      <dsp:nvSpPr>
        <dsp:cNvPr id="0" name=""/>
        <dsp:cNvSpPr/>
      </dsp:nvSpPr>
      <dsp:spPr>
        <a:xfrm>
          <a:off x="2127916" y="0"/>
          <a:ext cx="1516316" cy="714375"/>
        </a:xfrm>
        <a:prstGeom prst="roundRect">
          <a:avLst>
            <a:gd name="adj" fmla="val 10000"/>
          </a:avLst>
        </a:prstGeom>
        <a:solidFill>
          <a:srgbClr val="FDC300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1200" kern="1200">
              <a:solidFill>
                <a:schemeClr val="tx1"/>
              </a:solidFill>
            </a:rPr>
            <a:t>V oblasti účetnictví</a:t>
          </a:r>
        </a:p>
      </dsp:txBody>
      <dsp:txXfrm>
        <a:off x="2148839" y="20923"/>
        <a:ext cx="1474470" cy="672529"/>
      </dsp:txXfrm>
    </dsp:sp>
    <dsp:sp modelId="{C5972E71-4061-4C9A-A7A8-D74380DF3E5E}">
      <dsp:nvSpPr>
        <dsp:cNvPr id="0" name=""/>
        <dsp:cNvSpPr/>
      </dsp:nvSpPr>
      <dsp:spPr>
        <a:xfrm>
          <a:off x="3795865" y="169164"/>
          <a:ext cx="321459" cy="376046"/>
        </a:xfrm>
        <a:prstGeom prst="rightArrow">
          <a:avLst>
            <a:gd name="adj1" fmla="val 60000"/>
            <a:gd name="adj2" fmla="val 50000"/>
          </a:avLst>
        </a:prstGeom>
        <a:solidFill>
          <a:schemeClr val="bg1">
            <a:lumMod val="8500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cs-CZ" sz="1200" kern="1200"/>
        </a:p>
      </dsp:txBody>
      <dsp:txXfrm>
        <a:off x="3795865" y="244373"/>
        <a:ext cx="225021" cy="225628"/>
      </dsp:txXfrm>
    </dsp:sp>
    <dsp:sp modelId="{E51FB0D5-E86A-4EDE-93ED-ABF9F2DE5957}">
      <dsp:nvSpPr>
        <dsp:cNvPr id="0" name=""/>
        <dsp:cNvSpPr/>
      </dsp:nvSpPr>
      <dsp:spPr>
        <a:xfrm>
          <a:off x="4250760" y="0"/>
          <a:ext cx="1516316" cy="714375"/>
        </a:xfrm>
        <a:prstGeom prst="roundRect">
          <a:avLst>
            <a:gd name="adj" fmla="val 10000"/>
          </a:avLst>
        </a:prstGeom>
        <a:solidFill>
          <a:srgbClr val="2EB3A1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1200" kern="1200"/>
            <a:t>Bez významných nedostatků</a:t>
          </a:r>
        </a:p>
      </dsp:txBody>
      <dsp:txXfrm>
        <a:off x="4271683" y="20923"/>
        <a:ext cx="1474470" cy="67252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rocess1">
  <dgm:title val=""/>
  <dgm:desc val=""/>
  <dgm:catLst>
    <dgm:cat type="process" pri="1000"/>
    <dgm:cat type="convert" pri="15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h" for="ch" ptType="node" op="equ"/>
      <dgm:constr type="primFontSz" for="ch" ptType="node" op="equ" val="65"/>
      <dgm:constr type="w" for="ch" ptType="sibTrans" refType="w" refFor="ch" refPtType="node" op="equ" fact="0.4"/>
      <dgm:constr type="h" for="ch" ptType="sibTrans" op="equ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h" refType="w" fact="0.6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18" fact="NaN" max="NaN"/>
          <dgm:rule type="h" val="NaN" fact="1.5" max="NaN"/>
          <dgm:rule type="primFontSz" val="5" fact="NaN" max="NaN"/>
          <dgm:rule type="h" val="INF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h" refType="w" fact="0.62"/>
            <dgm:constr type="connDist"/>
            <dgm:constr type="begPad" refType="connDist" fact="0.25"/>
            <dgm:constr type="endPad" refType="connDist" fact="0.22"/>
          </dgm:constrLst>
          <dgm:ruleLst/>
          <dgm:layoutNode name="connectorText">
            <dgm:alg type="tx">
              <dgm:param type="autoTxRot" val="grav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process1">
  <dgm:title val=""/>
  <dgm:desc val=""/>
  <dgm:catLst>
    <dgm:cat type="process" pri="1000"/>
    <dgm:cat type="convert" pri="15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h" for="ch" ptType="node" op="equ"/>
      <dgm:constr type="primFontSz" for="ch" ptType="node" op="equ" val="65"/>
      <dgm:constr type="w" for="ch" ptType="sibTrans" refType="w" refFor="ch" refPtType="node" op="equ" fact="0.4"/>
      <dgm:constr type="h" for="ch" ptType="sibTrans" op="equ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h" refType="w" fact="0.6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18" fact="NaN" max="NaN"/>
          <dgm:rule type="h" val="NaN" fact="1.5" max="NaN"/>
          <dgm:rule type="primFontSz" val="5" fact="NaN" max="NaN"/>
          <dgm:rule type="h" val="INF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h" refType="w" fact="0.62"/>
            <dgm:constr type="connDist"/>
            <dgm:constr type="begPad" refType="connDist" fact="0.25"/>
            <dgm:constr type="endPad" refType="connDist" fact="0.22"/>
          </dgm:constrLst>
          <dgm:ruleLst/>
          <dgm:layoutNode name="connectorText">
            <dgm:alg type="tx">
              <dgm:param type="autoTxRot" val="grav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process1">
  <dgm:title val=""/>
  <dgm:desc val=""/>
  <dgm:catLst>
    <dgm:cat type="process" pri="1000"/>
    <dgm:cat type="convert" pri="15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h" for="ch" ptType="node" op="equ"/>
      <dgm:constr type="primFontSz" for="ch" ptType="node" op="equ" val="65"/>
      <dgm:constr type="w" for="ch" ptType="sibTrans" refType="w" refFor="ch" refPtType="node" op="equ" fact="0.4"/>
      <dgm:constr type="h" for="ch" ptType="sibTrans" op="equ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h" refType="w" fact="0.6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18" fact="NaN" max="NaN"/>
          <dgm:rule type="h" val="NaN" fact="1.5" max="NaN"/>
          <dgm:rule type="primFontSz" val="5" fact="NaN" max="NaN"/>
          <dgm:rule type="h" val="INF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h" refType="w" fact="0.62"/>
            <dgm:constr type="connDist"/>
            <dgm:constr type="begPad" refType="connDist" fact="0.25"/>
            <dgm:constr type="endPad" refType="connDist" fact="0.22"/>
          </dgm:constrLst>
          <dgm:ruleLst/>
          <dgm:layoutNode name="connectorText">
            <dgm:alg type="tx">
              <dgm:param type="autoTxRot" val="grav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layout4.xml><?xml version="1.0" encoding="utf-8"?>
<dgm:layoutDef xmlns:dgm="http://schemas.openxmlformats.org/drawingml/2006/diagram" xmlns:a="http://schemas.openxmlformats.org/drawingml/2006/main" uniqueId="urn:microsoft.com/office/officeart/2005/8/layout/process1">
  <dgm:title val=""/>
  <dgm:desc val=""/>
  <dgm:catLst>
    <dgm:cat type="process" pri="1000"/>
    <dgm:cat type="convert" pri="15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h" for="ch" ptType="node" op="equ"/>
      <dgm:constr type="primFontSz" for="ch" ptType="node" op="equ" val="65"/>
      <dgm:constr type="w" for="ch" ptType="sibTrans" refType="w" refFor="ch" refPtType="node" op="equ" fact="0.4"/>
      <dgm:constr type="h" for="ch" ptType="sibTrans" op="equ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h" refType="w" fact="0.6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18" fact="NaN" max="NaN"/>
          <dgm:rule type="h" val="NaN" fact="1.5" max="NaN"/>
          <dgm:rule type="primFontSz" val="5" fact="NaN" max="NaN"/>
          <dgm:rule type="h" val="INF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h" refType="w" fact="0.62"/>
            <dgm:constr type="connDist"/>
            <dgm:constr type="begPad" refType="connDist" fact="0.25"/>
            <dgm:constr type="endPad" refType="connDist" fact="0.22"/>
          </dgm:constrLst>
          <dgm:ruleLst/>
          <dgm:layoutNode name="connectorText">
            <dgm:alg type="tx">
              <dgm:param type="autoTxRot" val="grav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4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F7A625AE9F5AB4A939F92BCAA7FEC02" ma:contentTypeVersion="1" ma:contentTypeDescription="Vytvoří nový dokument" ma:contentTypeScope="" ma:versionID="41ef85cfa56222539d111f4b1ed27123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82835b98b50f7b97a7aacca622fbbc42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Datum zahájení plánování" ma:description="Datum zahájení plánování je sloupec webu, který vytvořila funkce Publikování. Používá se k zadání data a času, od kterého se tato stránka začne návštěvníkům webu zobrazovat." ma:internalName="PublishingStartDate">
      <xsd:simpleType>
        <xsd:restriction base="dms:Unknown"/>
      </xsd:simpleType>
    </xsd:element>
    <xsd:element name="PublishingExpirationDate" ma:index="9" nillable="true" ma:displayName="Datum ukončení plánování" ma:description="Datum ukončení plánování je sloupec webu, který vytvořila funkce Publikování. Používá se k zadání data a času, od kterého se tato stránka už nebude návštěvníkům webu zobrazovat.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0F6E8A74-8651-4F92-B98B-04E3954221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C36D73C-A7C7-4FAD-AEBB-3101A328F46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82EE732-A3B1-4BC1-B881-AEA3FB9EE59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2F0F923-7150-41FF-A829-D5640C567F8E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Metadata/LabelInfo.xml><?xml version="1.0" encoding="utf-8"?>
<clbl:labelList xmlns:clbl="http://schemas.microsoft.com/office/2020/mipLabelMetadata">
  <clbl:label id="{2a5ca00b-f9dd-452b-9d75-e1b2c69cf7c5}" enabled="1" method="Privileged" siteId="{e6d36204-fa0a-4bdb-9b60-80f84bb090cf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15</Pages>
  <Words>3998</Words>
  <Characters>23594</Characters>
  <Application>Microsoft Office Word</Application>
  <DocSecurity>0</DocSecurity>
  <Lines>196</Lines>
  <Paragraphs>55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Kontrolní závěr z kontrolní akce NKÚ č. 25/20 - Závěrečný účet kapitoly státního rozpočtu Akademie věd České republiky za rok 2025, účetní závěrka Akademie věd České republiky za rok 2025 a údaje předkládané Akademií věd České republiky pro hodnocení plně</vt:lpstr>
    </vt:vector>
  </TitlesOfParts>
  <Company>NKU</Company>
  <LinksUpToDate>false</LinksUpToDate>
  <CharactersWithSpaces>27537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Kontrolní závěr z kontrolní akce NKÚ č. 25/20 - Závěrečný účet kapitoly státního rozpočtu Akademie věd České republiky za rok 2025, účetní závěrka Akademie věd České republiky za rok 2025 a údaje předkládané Akademií věd České republiky pro hodnocení plnění státního rozpočtu za rok 2025</dc:title>
  <dc:subject>Kontrolní závěr z kontrolní akce NKÚ č. 25/20 - Závěrečný účet kapitoly státního rozpočtu Akademie věd České republiky za rok 2025, účetní závěrka Akademie věd České republiky za rok 2025 a údaje předkládané Akademií věd České republiky pro hodnocení plnění státního rozpočtu za rok 2025</dc:subject>
  <dc:creator>Nejvyšší kontrolní úřad</dc:creator>
  <cp:keywords>kontrolní závěr; účetnictví; Akademie věd ČR; AV ČR</cp:keywords>
  <cp:lastModifiedBy>KOKRDA Daniel</cp:lastModifiedBy>
  <cp:revision>3</cp:revision>
  <cp:lastPrinted>2026-06-02T12:53:00Z</cp:lastPrinted>
  <dcterms:created xsi:type="dcterms:W3CDTF">2026-07-01T06:51:00Z</dcterms:created>
  <dcterms:modified xsi:type="dcterms:W3CDTF">2026-07-01T06:53:00Z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nonymizaceNavrh">
    <vt:lpwstr/>
  </property>
  <property fmtid="{D5CDD505-2E9C-101B-9397-08002B2CF9AE}" pid="3" name="Cislo_PostaOdesPisemnostDokumentVerze_PostaOdesPisemnost">
    <vt:lpwstr>VÝTISK Č. ...</vt:lpwstr>
  </property>
  <property fmtid="{D5CDD505-2E9C-101B-9397-08002B2CF9AE}" pid="4" name="CJ">
    <vt:lpwstr>19/03-NKU30/1082/19</vt:lpwstr>
  </property>
  <property fmtid="{D5CDD505-2E9C-101B-9397-08002B2CF9AE}" pid="5" name="CJ_PostaDoruc_PisemnostOdpovedNa_Pisemnost">
    <vt:lpwstr>XXX-XXX-XXX</vt:lpwstr>
  </property>
  <property fmtid="{D5CDD505-2E9C-101B-9397-08002B2CF9AE}" pid="6" name="CJ_Spis_Pisemnost">
    <vt:lpwstr>510/142/18</vt:lpwstr>
  </property>
  <property fmtid="{D5CDD505-2E9C-101B-9397-08002B2CF9AE}" pid="7" name="Contact_PostaOdes_All">
    <vt:lpwstr>ROZDĚLOVNÍK...</vt:lpwstr>
  </property>
  <property fmtid="{D5CDD505-2E9C-101B-9397-08002B2CF9AE}" pid="8" name="ContentTypeId">
    <vt:lpwstr>0x0101002F7A625AE9F5AB4A939F92BCAA7FEC02</vt:lpwstr>
  </property>
  <property fmtid="{D5CDD505-2E9C-101B-9397-08002B2CF9AE}" pid="9" name="DatumNaroz">
    <vt:lpwstr/>
  </property>
  <property fmtid="{D5CDD505-2E9C-101B-9397-08002B2CF9AE}" pid="10" name="DatumPlatnosti_PisemnostTypZpristupneniInformaciZOSZ_Pisemnost">
    <vt:lpwstr>ZOSZ_DatumPlatnosti</vt:lpwstr>
  </property>
  <property fmtid="{D5CDD505-2E9C-101B-9397-08002B2CF9AE}" pid="11" name="DatumPoriz_Pisemnost">
    <vt:lpwstr>7.10.2019</vt:lpwstr>
  </property>
  <property fmtid="{D5CDD505-2E9C-101B-9397-08002B2CF9AE}" pid="12" name="DisplayName_CJCol">
    <vt:lpwstr>&lt;TABLE&gt;&lt;TR&gt;&lt;TD&gt;Č.j.:&lt;/TD&gt;&lt;TD&gt;19/03-NKU30/1082/19&lt;/TD&gt;&lt;/TR&gt;&lt;TR&gt;&lt;TD&gt;&lt;/TD&gt;&lt;TD&gt;&lt;/TD&gt;&lt;/TR&gt;&lt;/TABLE&gt;</vt:lpwstr>
  </property>
  <property fmtid="{D5CDD505-2E9C-101B-9397-08002B2CF9AE}" pid="13" name="DisplayName_SlozkaStupenUtajeniCollection_Slozka_Pisemnost">
    <vt:lpwstr/>
  </property>
  <property fmtid="{D5CDD505-2E9C-101B-9397-08002B2CF9AE}" pid="14" name="DisplayName_SpisovyUzel_PoziceZodpo_Pisemnost">
    <vt:lpwstr>Členové Úřadu</vt:lpwstr>
  </property>
  <property fmtid="{D5CDD505-2E9C-101B-9397-08002B2CF9AE}" pid="15" name="DisplayName_UserPoriz_Pisemnost">
    <vt:lpwstr>Bc. Jana Pokorná</vt:lpwstr>
  </property>
  <property fmtid="{D5CDD505-2E9C-101B-9397-08002B2CF9AE}" pid="16" name="DuvodZmeny_SlozkaStupenUtajeniCollection_Slozka_Pisemnost">
    <vt:lpwstr/>
  </property>
  <property fmtid="{D5CDD505-2E9C-101B-9397-08002B2CF9AE}" pid="17" name="EC_Pisemnost">
    <vt:lpwstr>19-13020/NKU</vt:lpwstr>
  </property>
  <property fmtid="{D5CDD505-2E9C-101B-9397-08002B2CF9AE}" pid="18" name="Key_BarCode_Pisemnost">
    <vt:lpwstr>*B000344466*</vt:lpwstr>
  </property>
  <property fmtid="{D5CDD505-2E9C-101B-9397-08002B2CF9AE}" pid="19" name="KRukam">
    <vt:lpwstr>{KRukam}</vt:lpwstr>
  </property>
  <property fmtid="{D5CDD505-2E9C-101B-9397-08002B2CF9AE}" pid="20" name="NameAddress_Contact_SpisovyUzel_PoziceZodpo_Pisemnost">
    <vt:lpwstr>ADRESÁT SU...</vt:lpwstr>
  </property>
  <property fmtid="{D5CDD505-2E9C-101B-9397-08002B2CF9AE}" pid="21" name="NamePostalAddress_Contact_PostaOdes">
    <vt:lpwstr>{NameAddress_Contact_PostaOdes}
{PostalAddress_Contact_PostaOdes}</vt:lpwstr>
  </property>
  <property fmtid="{D5CDD505-2E9C-101B-9397-08002B2CF9AE}" pid="22" name="Odkaz">
    <vt:lpwstr>ODKAZ</vt:lpwstr>
  </property>
  <property fmtid="{D5CDD505-2E9C-101B-9397-08002B2CF9AE}" pid="23" name="Password_PisemnostTypZpristupneniInformaciZOSZ_Pisemnost">
    <vt:lpwstr>ZOSZ_Password</vt:lpwstr>
  </property>
  <property fmtid="{D5CDD505-2E9C-101B-9397-08002B2CF9AE}" pid="24" name="PocetListuDokumentu_Pisemnost">
    <vt:lpwstr>1</vt:lpwstr>
  </property>
  <property fmtid="{D5CDD505-2E9C-101B-9397-08002B2CF9AE}" pid="25" name="PocetListu_Pisemnost">
    <vt:lpwstr>1</vt:lpwstr>
  </property>
  <property fmtid="{D5CDD505-2E9C-101B-9397-08002B2CF9AE}" pid="26" name="PocetPriloh_Pisemnost">
    <vt:lpwstr>POČET PŘÍLOH</vt:lpwstr>
  </property>
  <property fmtid="{D5CDD505-2E9C-101B-9397-08002B2CF9AE}" pid="27" name="Podpis">
    <vt:lpwstr/>
  </property>
  <property fmtid="{D5CDD505-2E9C-101B-9397-08002B2CF9AE}" pid="28" name="PostalAddress_Contact_SpisovyUzel_PoziceZodpo_Pisemnost">
    <vt:lpwstr>ADRESA SU...</vt:lpwstr>
  </property>
  <property fmtid="{D5CDD505-2E9C-101B-9397-08002B2CF9AE}" pid="29" name="RC">
    <vt:lpwstr/>
  </property>
  <property fmtid="{D5CDD505-2E9C-101B-9397-08002B2CF9AE}" pid="30" name="SkartacniZnakLhuta_PisemnostZnak">
    <vt:lpwstr>?/?</vt:lpwstr>
  </property>
  <property fmtid="{D5CDD505-2E9C-101B-9397-08002B2CF9AE}" pid="31" name="SmlouvaCislo">
    <vt:lpwstr>ČÍSLO SMLOUVY</vt:lpwstr>
  </property>
  <property fmtid="{D5CDD505-2E9C-101B-9397-08002B2CF9AE}" pid="32" name="SZ_Spis_Pisemnost">
    <vt:lpwstr>19/03</vt:lpwstr>
  </property>
  <property fmtid="{D5CDD505-2E9C-101B-9397-08002B2CF9AE}" pid="33" name="TEST">
    <vt:lpwstr>testovací pole</vt:lpwstr>
  </property>
  <property fmtid="{D5CDD505-2E9C-101B-9397-08002B2CF9AE}" pid="34" name="TypPrilohy_Pisemnost">
    <vt:lpwstr>TYP PŘÍLOHY</vt:lpwstr>
  </property>
  <property fmtid="{D5CDD505-2E9C-101B-9397-08002B2CF9AE}" pid="35" name="UserName_PisemnostTypZpristupneniInformaciZOSZ_Pisemnost">
    <vt:lpwstr>ZOSZ_UserName</vt:lpwstr>
  </property>
  <property fmtid="{D5CDD505-2E9C-101B-9397-08002B2CF9AE}" pid="36" name="Vec_Pisemnost">
    <vt:lpwstr>Návrh kontrolního závěru 19/03 – do připomínek</vt:lpwstr>
  </property>
  <property fmtid="{D5CDD505-2E9C-101B-9397-08002B2CF9AE}" pid="37" name="Zkratka_SpisovyUzel_PoziceZodpo_Pisemnost">
    <vt:lpwstr>30</vt:lpwstr>
  </property>
  <property fmtid="{D5CDD505-2E9C-101B-9397-08002B2CF9AE}" pid="38" name="ClassificationContentMarkingFooterShapeIds">
    <vt:lpwstr>4956d514,1e9e68e7,35feedc4,1239b49c,37b62213,52cfe8af,7770bbc6</vt:lpwstr>
  </property>
  <property fmtid="{D5CDD505-2E9C-101B-9397-08002B2CF9AE}" pid="39" name="ClassificationContentMarkingFooterFontProps">
    <vt:lpwstr>#828282,12,Aptos</vt:lpwstr>
  </property>
  <property fmtid="{D5CDD505-2E9C-101B-9397-08002B2CF9AE}" pid="40" name="ClassificationContentMarkingFooterText">
    <vt:lpwstr>TLP:CLEAR</vt:lpwstr>
  </property>
  <property fmtid="{D5CDD505-2E9C-101B-9397-08002B2CF9AE}" pid="41" name="MSIP_Label_2a5ca00b-f9dd-452b-9d75-e1b2c69cf7c5_Enabled">
    <vt:lpwstr>true</vt:lpwstr>
  </property>
  <property fmtid="{D5CDD505-2E9C-101B-9397-08002B2CF9AE}" pid="42" name="MSIP_Label_2a5ca00b-f9dd-452b-9d75-e1b2c69cf7c5_SetDate">
    <vt:lpwstr>2025-07-01T08:32:24Z</vt:lpwstr>
  </property>
  <property fmtid="{D5CDD505-2E9C-101B-9397-08002B2CF9AE}" pid="43" name="MSIP_Label_2a5ca00b-f9dd-452b-9d75-e1b2c69cf7c5_Method">
    <vt:lpwstr>Privileged</vt:lpwstr>
  </property>
  <property fmtid="{D5CDD505-2E9C-101B-9397-08002B2CF9AE}" pid="44" name="MSIP_Label_2a5ca00b-f9dd-452b-9d75-e1b2c69cf7c5_Name">
    <vt:lpwstr>Nízká</vt:lpwstr>
  </property>
  <property fmtid="{D5CDD505-2E9C-101B-9397-08002B2CF9AE}" pid="45" name="MSIP_Label_2a5ca00b-f9dd-452b-9d75-e1b2c69cf7c5_SiteId">
    <vt:lpwstr>e6d36204-fa0a-4bdb-9b60-80f84bb090cf</vt:lpwstr>
  </property>
  <property fmtid="{D5CDD505-2E9C-101B-9397-08002B2CF9AE}" pid="46" name="MSIP_Label_2a5ca00b-f9dd-452b-9d75-e1b2c69cf7c5_ActionId">
    <vt:lpwstr>6a393711-13b0-49c9-91dd-2be92ba2b18d</vt:lpwstr>
  </property>
  <property fmtid="{D5CDD505-2E9C-101B-9397-08002B2CF9AE}" pid="47" name="MSIP_Label_2a5ca00b-f9dd-452b-9d75-e1b2c69cf7c5_ContentBits">
    <vt:lpwstr>2</vt:lpwstr>
  </property>
  <property fmtid="{D5CDD505-2E9C-101B-9397-08002B2CF9AE}" pid="48" name="MSIP_Label_2a5ca00b-f9dd-452b-9d75-e1b2c69cf7c5_Tag">
    <vt:lpwstr>10, 0, 1, 1</vt:lpwstr>
  </property>
</Properties>
</file>