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0191" w14:textId="0B961DAC" w:rsidR="002B229D" w:rsidRDefault="002B229D" w:rsidP="002B229D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18FCF447" wp14:editId="24A6B929">
            <wp:extent cx="720000" cy="620760"/>
            <wp:effectExtent l="0" t="0" r="4445" b="8255"/>
            <wp:docPr id="128716345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63459" name="Obrázek 12871634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5E8D" w14:textId="77777777" w:rsidR="002B229D" w:rsidRDefault="002B229D" w:rsidP="002B229D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4D5B90F7" w14:textId="77777777" w:rsidR="002B229D" w:rsidRDefault="002B229D" w:rsidP="002B229D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3A3C8081" w14:textId="2703E3A8" w:rsidR="00291417" w:rsidRPr="00920E6B" w:rsidRDefault="00842387" w:rsidP="002B229D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920E6B">
        <w:rPr>
          <w:rFonts w:asciiTheme="minorHAnsi" w:eastAsiaTheme="minorHAnsi" w:hAnsiTheme="minorHAnsi" w:cstheme="minorHAnsi"/>
          <w:b/>
          <w:sz w:val="28"/>
          <w:szCs w:val="28"/>
        </w:rPr>
        <w:t>Kontrolní závěr z kontrolní akce</w:t>
      </w:r>
    </w:p>
    <w:p w14:paraId="3E1AADBB" w14:textId="77777777" w:rsidR="00031FF6" w:rsidRPr="00683C72" w:rsidRDefault="00031FF6" w:rsidP="002B229D">
      <w:pPr>
        <w:spacing w:after="0" w:line="240" w:lineRule="auto"/>
        <w:jc w:val="center"/>
        <w:rPr>
          <w:highlight w:val="yellow"/>
        </w:rPr>
      </w:pPr>
    </w:p>
    <w:p w14:paraId="2087A2BF" w14:textId="00BEF15C" w:rsidR="00EC3A0D" w:rsidRPr="00920E6B" w:rsidRDefault="00842387" w:rsidP="002B229D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920E6B">
        <w:rPr>
          <w:rFonts w:asciiTheme="minorHAnsi" w:eastAsiaTheme="minorHAnsi" w:hAnsiTheme="minorHAnsi" w:cstheme="minorHAnsi"/>
          <w:b/>
          <w:sz w:val="28"/>
          <w:szCs w:val="28"/>
        </w:rPr>
        <w:t>2</w:t>
      </w:r>
      <w:r w:rsidR="00D613A5">
        <w:rPr>
          <w:rFonts w:asciiTheme="minorHAnsi" w:eastAsiaTheme="minorHAnsi" w:hAnsiTheme="minorHAnsi" w:cstheme="minorHAnsi"/>
          <w:b/>
          <w:sz w:val="28"/>
          <w:szCs w:val="28"/>
        </w:rPr>
        <w:t>5</w:t>
      </w:r>
      <w:r w:rsidR="007A67D6">
        <w:rPr>
          <w:rFonts w:asciiTheme="minorHAnsi" w:eastAsiaTheme="minorHAnsi" w:hAnsiTheme="minorHAnsi" w:cstheme="minorHAnsi"/>
          <w:b/>
          <w:sz w:val="28"/>
          <w:szCs w:val="28"/>
        </w:rPr>
        <w:t>/</w:t>
      </w:r>
      <w:r w:rsidR="002104AF">
        <w:rPr>
          <w:rFonts w:asciiTheme="minorHAnsi" w:eastAsiaTheme="minorHAnsi" w:hAnsiTheme="minorHAnsi" w:cstheme="minorHAnsi"/>
          <w:b/>
          <w:sz w:val="28"/>
          <w:szCs w:val="28"/>
        </w:rPr>
        <w:t>1</w:t>
      </w:r>
      <w:r w:rsidR="00D613A5">
        <w:rPr>
          <w:rFonts w:asciiTheme="minorHAnsi" w:eastAsiaTheme="minorHAnsi" w:hAnsiTheme="minorHAnsi" w:cstheme="minorHAnsi"/>
          <w:b/>
          <w:sz w:val="28"/>
          <w:szCs w:val="28"/>
        </w:rPr>
        <w:t>7</w:t>
      </w:r>
    </w:p>
    <w:p w14:paraId="0E7B3BA0" w14:textId="77777777" w:rsidR="00031FF6" w:rsidRPr="00683C72" w:rsidRDefault="00031FF6" w:rsidP="002B229D">
      <w:pPr>
        <w:spacing w:after="0" w:line="240" w:lineRule="auto"/>
        <w:jc w:val="center"/>
        <w:rPr>
          <w:highlight w:val="yellow"/>
        </w:rPr>
      </w:pPr>
    </w:p>
    <w:p w14:paraId="4ABC6BDB" w14:textId="7144B925" w:rsidR="009D0B97" w:rsidRDefault="00D613A5" w:rsidP="002B229D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D613A5">
        <w:rPr>
          <w:rFonts w:asciiTheme="minorHAnsi" w:eastAsiaTheme="minorHAnsi" w:hAnsiTheme="minorHAnsi" w:cstheme="minorHAnsi"/>
          <w:b/>
          <w:sz w:val="28"/>
          <w:szCs w:val="28"/>
        </w:rPr>
        <w:t xml:space="preserve">Závěrečný účet kapitoly státního rozpočtu </w:t>
      </w:r>
      <w:r w:rsidRPr="00647174">
        <w:rPr>
          <w:rFonts w:asciiTheme="minorHAnsi" w:eastAsiaTheme="minorHAnsi" w:hAnsiTheme="minorHAnsi" w:cstheme="minorHAnsi"/>
          <w:b/>
          <w:i/>
          <w:iCs/>
          <w:sz w:val="28"/>
          <w:szCs w:val="28"/>
        </w:rPr>
        <w:t>Digitální a informační agentura</w:t>
      </w:r>
      <w:r w:rsidRPr="00D613A5">
        <w:rPr>
          <w:rFonts w:asciiTheme="minorHAnsi" w:eastAsiaTheme="minorHAnsi" w:hAnsiTheme="minorHAnsi" w:cstheme="minorHAnsi"/>
          <w:b/>
          <w:sz w:val="28"/>
          <w:szCs w:val="28"/>
        </w:rPr>
        <w:t xml:space="preserve"> </w:t>
      </w:r>
      <w:r w:rsidR="00647174">
        <w:rPr>
          <w:rFonts w:asciiTheme="minorHAnsi" w:eastAsiaTheme="minorHAnsi" w:hAnsiTheme="minorHAnsi" w:cstheme="minorHAnsi"/>
          <w:b/>
          <w:sz w:val="28"/>
          <w:szCs w:val="28"/>
        </w:rPr>
        <w:br/>
      </w:r>
      <w:r w:rsidRPr="00D613A5">
        <w:rPr>
          <w:rFonts w:asciiTheme="minorHAnsi" w:eastAsiaTheme="minorHAnsi" w:hAnsiTheme="minorHAnsi" w:cstheme="minorHAnsi"/>
          <w:b/>
          <w:sz w:val="28"/>
          <w:szCs w:val="28"/>
        </w:rPr>
        <w:t>za</w:t>
      </w:r>
      <w:r w:rsidR="00647174">
        <w:rPr>
          <w:rFonts w:asciiTheme="minorHAnsi" w:eastAsiaTheme="minorHAnsi" w:hAnsiTheme="minorHAnsi" w:cstheme="minorHAnsi"/>
          <w:b/>
          <w:sz w:val="28"/>
          <w:szCs w:val="28"/>
        </w:rPr>
        <w:t xml:space="preserve"> </w:t>
      </w:r>
      <w:r w:rsidRPr="00D613A5">
        <w:rPr>
          <w:rFonts w:asciiTheme="minorHAnsi" w:eastAsiaTheme="minorHAnsi" w:hAnsiTheme="minorHAnsi" w:cstheme="minorHAnsi"/>
          <w:b/>
          <w:sz w:val="28"/>
          <w:szCs w:val="28"/>
        </w:rPr>
        <w:t>rok 2025, účetní závěrka Digitální a informační agentury za rok 2025 a</w:t>
      </w:r>
      <w:r w:rsidR="000C51C9">
        <w:rPr>
          <w:rFonts w:asciiTheme="minorHAnsi" w:eastAsiaTheme="minorHAnsi" w:hAnsiTheme="minorHAnsi" w:cstheme="minorHAnsi"/>
          <w:b/>
          <w:sz w:val="28"/>
          <w:szCs w:val="28"/>
        </w:rPr>
        <w:t> </w:t>
      </w:r>
      <w:r w:rsidRPr="00D613A5">
        <w:rPr>
          <w:rFonts w:asciiTheme="minorHAnsi" w:eastAsiaTheme="minorHAnsi" w:hAnsiTheme="minorHAnsi" w:cstheme="minorHAnsi"/>
          <w:b/>
          <w:sz w:val="28"/>
          <w:szCs w:val="28"/>
        </w:rPr>
        <w:t>údaje předkládané Digitální a informační agenturou pro hodnocení plnění státního rozpočtu za rok 2025</w:t>
      </w:r>
    </w:p>
    <w:p w14:paraId="5678A4E0" w14:textId="77777777" w:rsidR="00D613A5" w:rsidRDefault="00D613A5" w:rsidP="002B229D">
      <w:pPr>
        <w:spacing w:after="0" w:line="240" w:lineRule="auto"/>
        <w:jc w:val="both"/>
        <w:rPr>
          <w:highlight w:val="yellow"/>
        </w:rPr>
      </w:pPr>
    </w:p>
    <w:p w14:paraId="242BBFCE" w14:textId="77777777" w:rsidR="002B229D" w:rsidRPr="00683C72" w:rsidRDefault="002B229D" w:rsidP="002B229D">
      <w:pPr>
        <w:spacing w:after="0" w:line="240" w:lineRule="auto"/>
        <w:jc w:val="both"/>
        <w:rPr>
          <w:highlight w:val="yellow"/>
        </w:rPr>
      </w:pPr>
    </w:p>
    <w:p w14:paraId="39827BDD" w14:textId="597F2B6F" w:rsidR="00EC3A0D" w:rsidRPr="00920E6B" w:rsidRDefault="00842387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</w:rPr>
        <w:t>Kontrolní akce</w:t>
      </w:r>
      <w:r w:rsidR="000377B3" w:rsidRPr="00920E6B">
        <w:rPr>
          <w:rFonts w:asciiTheme="minorHAnsi" w:eastAsiaTheme="minorHAnsi" w:hAnsiTheme="minorHAnsi" w:cstheme="minorHAnsi"/>
        </w:rPr>
        <w:t xml:space="preserve"> </w:t>
      </w:r>
      <w:r w:rsidRPr="00920E6B">
        <w:rPr>
          <w:rFonts w:asciiTheme="minorHAnsi" w:eastAsiaTheme="minorHAnsi" w:hAnsiTheme="minorHAnsi" w:cstheme="minorHAnsi"/>
        </w:rPr>
        <w:t xml:space="preserve">byla zařazena do plánu kontrolní činnosti Nejvyššího kontrolního úřadu (dále </w:t>
      </w:r>
      <w:r w:rsidR="007D50B9">
        <w:rPr>
          <w:rFonts w:asciiTheme="minorHAnsi" w:eastAsiaTheme="minorHAnsi" w:hAnsiTheme="minorHAnsi" w:cstheme="minorHAnsi"/>
        </w:rPr>
        <w:t>také</w:t>
      </w:r>
      <w:r w:rsidRPr="00920E6B">
        <w:rPr>
          <w:rFonts w:asciiTheme="minorHAnsi" w:eastAsiaTheme="minorHAnsi" w:hAnsiTheme="minorHAnsi" w:cstheme="minorHAnsi"/>
        </w:rPr>
        <w:t xml:space="preserve"> „NKÚ“) na rok </w:t>
      </w:r>
      <w:r w:rsidR="0000654C" w:rsidRPr="00920E6B">
        <w:rPr>
          <w:rFonts w:asciiTheme="minorHAnsi" w:eastAsiaTheme="minorHAnsi" w:hAnsiTheme="minorHAnsi" w:cstheme="minorHAnsi"/>
        </w:rPr>
        <w:t>202</w:t>
      </w:r>
      <w:r w:rsidR="00D613A5">
        <w:rPr>
          <w:rFonts w:asciiTheme="minorHAnsi" w:eastAsiaTheme="minorHAnsi" w:hAnsiTheme="minorHAnsi" w:cstheme="minorHAnsi"/>
        </w:rPr>
        <w:t>5</w:t>
      </w:r>
      <w:r w:rsidR="0000654C" w:rsidRPr="00920E6B">
        <w:rPr>
          <w:rFonts w:asciiTheme="minorHAnsi" w:eastAsiaTheme="minorHAnsi" w:hAnsiTheme="minorHAnsi" w:cstheme="minorHAnsi"/>
        </w:rPr>
        <w:t xml:space="preserve"> pod číslem 2</w:t>
      </w:r>
      <w:r w:rsidR="00D613A5">
        <w:rPr>
          <w:rFonts w:asciiTheme="minorHAnsi" w:eastAsiaTheme="minorHAnsi" w:hAnsiTheme="minorHAnsi" w:cstheme="minorHAnsi"/>
        </w:rPr>
        <w:t>5</w:t>
      </w:r>
      <w:r w:rsidR="0000654C" w:rsidRPr="00920E6B">
        <w:rPr>
          <w:rFonts w:asciiTheme="minorHAnsi" w:eastAsiaTheme="minorHAnsi" w:hAnsiTheme="minorHAnsi" w:cstheme="minorHAnsi"/>
        </w:rPr>
        <w:t>/</w:t>
      </w:r>
      <w:r w:rsidR="002104AF">
        <w:rPr>
          <w:rFonts w:asciiTheme="minorHAnsi" w:eastAsiaTheme="minorHAnsi" w:hAnsiTheme="minorHAnsi" w:cstheme="minorHAnsi"/>
        </w:rPr>
        <w:t>1</w:t>
      </w:r>
      <w:r w:rsidR="00D613A5">
        <w:rPr>
          <w:rFonts w:asciiTheme="minorHAnsi" w:eastAsiaTheme="minorHAnsi" w:hAnsiTheme="minorHAnsi" w:cstheme="minorHAnsi"/>
        </w:rPr>
        <w:t>7</w:t>
      </w:r>
      <w:r w:rsidRPr="00920E6B">
        <w:rPr>
          <w:rFonts w:asciiTheme="minorHAnsi" w:eastAsiaTheme="minorHAnsi" w:hAnsiTheme="minorHAnsi" w:cstheme="minorHAnsi"/>
        </w:rPr>
        <w:t xml:space="preserve">. </w:t>
      </w:r>
      <w:r w:rsidR="00FF6D62" w:rsidRPr="00FF6D62">
        <w:rPr>
          <w:rFonts w:asciiTheme="minorHAnsi" w:eastAsiaTheme="minorHAnsi" w:hAnsiTheme="minorHAnsi" w:cstheme="minorHAnsi"/>
        </w:rPr>
        <w:t>Kontrolní akci řídil a</w:t>
      </w:r>
      <w:r w:rsidR="0066496A">
        <w:rPr>
          <w:rFonts w:asciiTheme="minorHAnsi" w:eastAsiaTheme="minorHAnsi" w:hAnsiTheme="minorHAnsi" w:cstheme="minorHAnsi"/>
        </w:rPr>
        <w:t> </w:t>
      </w:r>
      <w:r w:rsidR="00FF6D62" w:rsidRPr="00FF6D62">
        <w:rPr>
          <w:rFonts w:asciiTheme="minorHAnsi" w:eastAsiaTheme="minorHAnsi" w:hAnsiTheme="minorHAnsi" w:cstheme="minorHAnsi"/>
        </w:rPr>
        <w:t xml:space="preserve">kontrolní závěr vypracoval člen NKÚ Ing. Daniel </w:t>
      </w:r>
      <w:proofErr w:type="spellStart"/>
      <w:r w:rsidR="00FF6D62" w:rsidRPr="00FF6D62">
        <w:rPr>
          <w:rFonts w:asciiTheme="minorHAnsi" w:eastAsiaTheme="minorHAnsi" w:hAnsiTheme="minorHAnsi" w:cstheme="minorHAnsi"/>
        </w:rPr>
        <w:t>Reisiegel</w:t>
      </w:r>
      <w:proofErr w:type="spellEnd"/>
      <w:r w:rsidR="00FF6D62" w:rsidRPr="00FF6D62">
        <w:rPr>
          <w:rFonts w:asciiTheme="minorHAnsi" w:eastAsiaTheme="minorHAnsi" w:hAnsiTheme="minorHAnsi" w:cstheme="minorHAnsi"/>
        </w:rPr>
        <w:t>, MPA</w:t>
      </w:r>
      <w:r w:rsidRPr="00920E6B">
        <w:rPr>
          <w:rFonts w:asciiTheme="minorHAnsi" w:eastAsiaTheme="minorHAnsi" w:hAnsiTheme="minorHAnsi" w:cstheme="minorHAnsi"/>
        </w:rPr>
        <w:t>.</w:t>
      </w:r>
    </w:p>
    <w:p w14:paraId="5DD695D0" w14:textId="77777777" w:rsidR="00031FF6" w:rsidRPr="00920E6B" w:rsidRDefault="00031FF6" w:rsidP="00A31823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0C3E462D" w14:textId="26021CB0" w:rsidR="00CC0706" w:rsidRPr="00920E6B" w:rsidRDefault="00842387" w:rsidP="00A31823">
      <w:pPr>
        <w:spacing w:after="0"/>
        <w:jc w:val="both"/>
        <w:rPr>
          <w:rFonts w:asciiTheme="minorHAnsi" w:eastAsiaTheme="minorHAnsi" w:hAnsiTheme="minorHAnsi" w:cstheme="minorHAnsi"/>
          <w:bCs/>
        </w:rPr>
      </w:pPr>
      <w:bookmarkStart w:id="0" w:name="_Hlk133227457"/>
      <w:r w:rsidRPr="00920E6B">
        <w:rPr>
          <w:rFonts w:asciiTheme="minorHAnsi" w:eastAsiaTheme="minorHAnsi" w:hAnsiTheme="minorHAnsi" w:cstheme="minorHAnsi"/>
        </w:rPr>
        <w:t xml:space="preserve">Cílem kontroly bylo </w:t>
      </w:r>
      <w:bookmarkEnd w:id="0"/>
      <w:r w:rsidR="009D0B97">
        <w:rPr>
          <w:rFonts w:asciiTheme="minorHAnsi" w:hAnsiTheme="minorHAnsi" w:cstheme="minorHAnsi"/>
          <w:bCs/>
        </w:rPr>
        <w:t>p</w:t>
      </w:r>
      <w:r w:rsidR="009D0B97" w:rsidRPr="009D0B97">
        <w:rPr>
          <w:rFonts w:asciiTheme="minorHAnsi" w:hAnsiTheme="minorHAnsi" w:cstheme="minorHAnsi"/>
          <w:bCs/>
        </w:rPr>
        <w:t xml:space="preserve">rověřit, </w:t>
      </w:r>
      <w:r w:rsidR="00D613A5" w:rsidRPr="0093716F">
        <w:t>zda Digitální a informační agentura při sestavení závěrečného účtu a při vedení účetnictví a sestavení účetní závěrky a</w:t>
      </w:r>
      <w:r w:rsidR="000C51C9">
        <w:t xml:space="preserve"> </w:t>
      </w:r>
      <w:r w:rsidR="00D613A5" w:rsidRPr="0093716F">
        <w:t>předkládání údajů pro hodnocení plnění státního rozpočtu za rok 2025 postupovala v souladu s příslušnými právními předpisy</w:t>
      </w:r>
      <w:r w:rsidR="0000654C" w:rsidRPr="00920E6B">
        <w:rPr>
          <w:rFonts w:asciiTheme="minorHAnsi" w:eastAsiaTheme="minorHAnsi" w:hAnsiTheme="minorHAnsi" w:cstheme="minorHAnsi"/>
        </w:rPr>
        <w:t>.</w:t>
      </w:r>
    </w:p>
    <w:p w14:paraId="4C16D841" w14:textId="77777777" w:rsidR="00031FF6" w:rsidRPr="00683C72" w:rsidRDefault="00031FF6" w:rsidP="00A31823">
      <w:pPr>
        <w:spacing w:after="0"/>
        <w:jc w:val="both"/>
        <w:rPr>
          <w:rFonts w:asciiTheme="minorHAnsi" w:eastAsiaTheme="minorHAnsi" w:hAnsiTheme="minorHAnsi" w:cstheme="minorHAnsi"/>
          <w:bCs/>
          <w:highlight w:val="yellow"/>
        </w:rPr>
      </w:pPr>
    </w:p>
    <w:p w14:paraId="23732063" w14:textId="77777777" w:rsidR="00EC3A0D" w:rsidRPr="00920E6B" w:rsidRDefault="00842387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  <w:b/>
        </w:rPr>
        <w:t>Kontrolovaná osoba:</w:t>
      </w:r>
    </w:p>
    <w:p w14:paraId="4349CE3E" w14:textId="4B6A961D" w:rsidR="001B1831" w:rsidRDefault="00D613A5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D613A5">
        <w:rPr>
          <w:rFonts w:asciiTheme="minorHAnsi" w:eastAsiaTheme="minorHAnsi" w:hAnsiTheme="minorHAnsi" w:cstheme="minorHAnsi"/>
        </w:rPr>
        <w:t>Digitální a informační agentura</w:t>
      </w:r>
      <w:r w:rsidR="00E05DAD">
        <w:rPr>
          <w:rFonts w:asciiTheme="minorHAnsi" w:eastAsiaTheme="minorHAnsi" w:hAnsiTheme="minorHAnsi" w:cstheme="minorHAnsi"/>
        </w:rPr>
        <w:t>, Praha</w:t>
      </w:r>
      <w:r w:rsidRPr="00D613A5">
        <w:rPr>
          <w:rFonts w:asciiTheme="minorHAnsi" w:eastAsiaTheme="minorHAnsi" w:hAnsiTheme="minorHAnsi" w:cstheme="minorHAnsi"/>
        </w:rPr>
        <w:t xml:space="preserve"> (dále také „DIA“)</w:t>
      </w:r>
      <w:r>
        <w:rPr>
          <w:rFonts w:asciiTheme="minorHAnsi" w:eastAsiaTheme="minorHAnsi" w:hAnsiTheme="minorHAnsi" w:cstheme="minorHAnsi"/>
        </w:rPr>
        <w:t>.</w:t>
      </w:r>
    </w:p>
    <w:p w14:paraId="79500F57" w14:textId="77777777" w:rsidR="00D613A5" w:rsidRPr="00683C72" w:rsidRDefault="00D613A5" w:rsidP="00A31823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0179F6B2" w14:textId="7D35659E" w:rsidR="00EC3A0D" w:rsidRPr="00920E6B" w:rsidRDefault="00842387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</w:rPr>
        <w:t xml:space="preserve">Kontrolováno bylo období roku </w:t>
      </w:r>
      <w:r w:rsidR="0000654C" w:rsidRPr="00920E6B">
        <w:rPr>
          <w:rFonts w:asciiTheme="minorHAnsi" w:eastAsiaTheme="minorHAnsi" w:hAnsiTheme="minorHAnsi" w:cstheme="minorHAnsi"/>
        </w:rPr>
        <w:t>202</w:t>
      </w:r>
      <w:r w:rsidR="00177E8A">
        <w:rPr>
          <w:rFonts w:asciiTheme="minorHAnsi" w:eastAsiaTheme="minorHAnsi" w:hAnsiTheme="minorHAnsi" w:cstheme="minorHAnsi"/>
        </w:rPr>
        <w:t>5</w:t>
      </w:r>
      <w:r w:rsidR="004E3929" w:rsidRPr="00920E6B">
        <w:rPr>
          <w:rFonts w:asciiTheme="minorHAnsi" w:eastAsiaTheme="minorHAnsi" w:hAnsiTheme="minorHAnsi" w:cstheme="minorHAnsi"/>
        </w:rPr>
        <w:t xml:space="preserve"> včetně</w:t>
      </w:r>
      <w:r w:rsidRPr="00920E6B">
        <w:rPr>
          <w:rFonts w:asciiTheme="minorHAnsi" w:eastAsiaTheme="minorHAnsi" w:hAnsiTheme="minorHAnsi" w:cstheme="minorHAnsi"/>
        </w:rPr>
        <w:t xml:space="preserve"> související</w:t>
      </w:r>
      <w:r w:rsidR="004E3929" w:rsidRPr="00920E6B">
        <w:rPr>
          <w:rFonts w:asciiTheme="minorHAnsi" w:eastAsiaTheme="minorHAnsi" w:hAnsiTheme="minorHAnsi" w:cstheme="minorHAnsi"/>
        </w:rPr>
        <w:t>ch</w:t>
      </w:r>
      <w:r w:rsidRPr="00920E6B">
        <w:rPr>
          <w:rFonts w:asciiTheme="minorHAnsi" w:eastAsiaTheme="minorHAnsi" w:hAnsiTheme="minorHAnsi" w:cstheme="minorHAnsi"/>
        </w:rPr>
        <w:t xml:space="preserve"> skutečnost</w:t>
      </w:r>
      <w:r w:rsidR="004E3929" w:rsidRPr="00920E6B">
        <w:rPr>
          <w:rFonts w:asciiTheme="minorHAnsi" w:eastAsiaTheme="minorHAnsi" w:hAnsiTheme="minorHAnsi" w:cstheme="minorHAnsi"/>
        </w:rPr>
        <w:t>í</w:t>
      </w:r>
      <w:r w:rsidRPr="00920E6B">
        <w:rPr>
          <w:rFonts w:asciiTheme="minorHAnsi" w:eastAsiaTheme="minorHAnsi" w:hAnsiTheme="minorHAnsi" w:cstheme="minorHAnsi"/>
        </w:rPr>
        <w:t xml:space="preserve"> </w:t>
      </w:r>
      <w:r w:rsidRPr="00920E6B">
        <w:rPr>
          <w:rFonts w:asciiTheme="minorHAnsi" w:eastAsiaTheme="minorHAnsi" w:hAnsiTheme="minorHAnsi" w:cstheme="minorHAnsi"/>
          <w:spacing w:val="-2"/>
        </w:rPr>
        <w:t>z let předchozích a roku následujícího</w:t>
      </w:r>
      <w:r w:rsidRPr="00920E6B">
        <w:rPr>
          <w:rFonts w:asciiTheme="minorHAnsi" w:eastAsiaTheme="minorHAnsi" w:hAnsiTheme="minorHAnsi" w:cstheme="minorHAnsi"/>
        </w:rPr>
        <w:t>.</w:t>
      </w:r>
    </w:p>
    <w:p w14:paraId="3EF9B9CB" w14:textId="77777777" w:rsidR="00031FF6" w:rsidRPr="00683C72" w:rsidRDefault="00031FF6" w:rsidP="00A31823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0D598441" w14:textId="6F658BDA" w:rsidR="00EC3A0D" w:rsidRPr="00920E6B" w:rsidRDefault="00842387" w:rsidP="00A31823">
      <w:pPr>
        <w:spacing w:after="0"/>
        <w:jc w:val="both"/>
        <w:rPr>
          <w:rFonts w:asciiTheme="minorHAnsi" w:eastAsiaTheme="minorHAnsi" w:hAnsiTheme="minorHAnsi" w:cstheme="minorHAnsi"/>
        </w:rPr>
      </w:pPr>
      <w:r w:rsidRPr="00920E6B">
        <w:rPr>
          <w:rFonts w:asciiTheme="minorHAnsi" w:eastAsiaTheme="minorHAnsi" w:hAnsiTheme="minorHAnsi" w:cstheme="minorHAnsi"/>
        </w:rPr>
        <w:t>Kontrola byla prováděna u kontrolované osoby v době od</w:t>
      </w:r>
      <w:r w:rsidR="00F946C1">
        <w:rPr>
          <w:rFonts w:asciiTheme="minorHAnsi" w:eastAsiaTheme="minorHAnsi" w:hAnsiTheme="minorHAnsi" w:cstheme="minorHAnsi"/>
        </w:rPr>
        <w:t xml:space="preserve"> </w:t>
      </w:r>
      <w:r w:rsidR="00AF32CA">
        <w:rPr>
          <w:rFonts w:asciiTheme="minorHAnsi" w:eastAsiaTheme="minorHAnsi" w:hAnsiTheme="minorHAnsi" w:cstheme="minorHAnsi"/>
        </w:rPr>
        <w:t>srpna</w:t>
      </w:r>
      <w:r w:rsidR="005F2754" w:rsidRPr="00920E6B">
        <w:rPr>
          <w:rFonts w:asciiTheme="minorHAnsi" w:eastAsiaTheme="minorHAnsi" w:hAnsiTheme="minorHAnsi" w:cstheme="minorHAnsi"/>
        </w:rPr>
        <w:t xml:space="preserve"> </w:t>
      </w:r>
      <w:r w:rsidR="0000654C" w:rsidRPr="00920E6B">
        <w:rPr>
          <w:rFonts w:asciiTheme="minorHAnsi" w:eastAsiaTheme="minorHAnsi" w:hAnsiTheme="minorHAnsi" w:cstheme="minorHAnsi"/>
        </w:rPr>
        <w:t>202</w:t>
      </w:r>
      <w:r w:rsidR="00177E8A">
        <w:rPr>
          <w:rFonts w:asciiTheme="minorHAnsi" w:eastAsiaTheme="minorHAnsi" w:hAnsiTheme="minorHAnsi" w:cstheme="minorHAnsi"/>
        </w:rPr>
        <w:t>5</w:t>
      </w:r>
      <w:r w:rsidR="00DB6C92" w:rsidRPr="00920E6B">
        <w:rPr>
          <w:rFonts w:asciiTheme="minorHAnsi" w:eastAsiaTheme="minorHAnsi" w:hAnsiTheme="minorHAnsi" w:cstheme="minorHAnsi"/>
        </w:rPr>
        <w:t xml:space="preserve"> do</w:t>
      </w:r>
      <w:r w:rsidR="00F946C1">
        <w:rPr>
          <w:rFonts w:asciiTheme="minorHAnsi" w:eastAsiaTheme="minorHAnsi" w:hAnsiTheme="minorHAnsi" w:cstheme="minorHAnsi"/>
        </w:rPr>
        <w:t xml:space="preserve"> </w:t>
      </w:r>
      <w:r w:rsidR="00177E8A">
        <w:rPr>
          <w:rFonts w:asciiTheme="minorHAnsi" w:eastAsiaTheme="minorHAnsi" w:hAnsiTheme="minorHAnsi" w:cstheme="minorHAnsi"/>
        </w:rPr>
        <w:t>května</w:t>
      </w:r>
      <w:r w:rsidR="00DB6C92" w:rsidRPr="00920E6B">
        <w:rPr>
          <w:rFonts w:asciiTheme="minorHAnsi" w:eastAsiaTheme="minorHAnsi" w:hAnsiTheme="minorHAnsi" w:cstheme="minorHAnsi"/>
        </w:rPr>
        <w:t xml:space="preserve"> 202</w:t>
      </w:r>
      <w:r w:rsidR="00177E8A">
        <w:rPr>
          <w:rFonts w:asciiTheme="minorHAnsi" w:eastAsiaTheme="minorHAnsi" w:hAnsiTheme="minorHAnsi" w:cstheme="minorHAnsi"/>
        </w:rPr>
        <w:t>6</w:t>
      </w:r>
      <w:r w:rsidRPr="00920E6B">
        <w:rPr>
          <w:rFonts w:asciiTheme="minorHAnsi" w:eastAsiaTheme="minorHAnsi" w:hAnsiTheme="minorHAnsi" w:cstheme="minorHAnsi"/>
        </w:rPr>
        <w:t>.</w:t>
      </w:r>
    </w:p>
    <w:p w14:paraId="3E3378F2" w14:textId="77777777" w:rsidR="00EC3A0D" w:rsidRPr="00683C72" w:rsidRDefault="00EC3A0D" w:rsidP="00031FF6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57B3B2C1" w14:textId="77777777" w:rsidR="00031FF6" w:rsidRPr="00683C72" w:rsidRDefault="00031FF6" w:rsidP="00031FF6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23DD83F6" w14:textId="5F12AE73" w:rsidR="00EC3A0D" w:rsidRPr="00647174" w:rsidRDefault="00842387" w:rsidP="00EC3A0D">
      <w:pPr>
        <w:jc w:val="both"/>
        <w:rPr>
          <w:rFonts w:asciiTheme="minorHAnsi" w:eastAsiaTheme="minorHAnsi" w:hAnsiTheme="minorHAnsi" w:cstheme="minorHAnsi"/>
        </w:rPr>
      </w:pPr>
      <w:r w:rsidRPr="00647174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Kolegium</w:t>
      </w:r>
      <w:r w:rsidRPr="00647174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647174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NKÚ</w:t>
      </w:r>
      <w:r w:rsidRPr="00647174">
        <w:rPr>
          <w:rFonts w:asciiTheme="minorHAnsi" w:eastAsiaTheme="minorHAnsi" w:hAnsiTheme="minorHAnsi" w:cstheme="minorHAnsi"/>
        </w:rPr>
        <w:t xml:space="preserve">   na svém</w:t>
      </w:r>
      <w:r w:rsidR="00CC0706" w:rsidRPr="00647174">
        <w:rPr>
          <w:rFonts w:asciiTheme="minorHAnsi" w:eastAsiaTheme="minorHAnsi" w:hAnsiTheme="minorHAnsi" w:cstheme="minorHAnsi"/>
        </w:rPr>
        <w:t xml:space="preserve"> </w:t>
      </w:r>
      <w:r w:rsidR="00647174">
        <w:rPr>
          <w:rFonts w:asciiTheme="minorHAnsi" w:eastAsiaTheme="minorHAnsi" w:hAnsiTheme="minorHAnsi" w:cstheme="minorHAnsi"/>
        </w:rPr>
        <w:t>X</w:t>
      </w:r>
      <w:r w:rsidR="00CC0706" w:rsidRPr="00647174">
        <w:rPr>
          <w:rFonts w:asciiTheme="minorHAnsi" w:eastAsiaTheme="minorHAnsi" w:hAnsiTheme="minorHAnsi" w:cstheme="minorHAnsi"/>
        </w:rPr>
        <w:t>.</w:t>
      </w:r>
      <w:r w:rsidR="009E57D6" w:rsidRPr="00647174">
        <w:rPr>
          <w:rFonts w:asciiTheme="minorHAnsi" w:eastAsiaTheme="minorHAnsi" w:hAnsiTheme="minorHAnsi" w:cstheme="minorHAnsi"/>
        </w:rPr>
        <w:t xml:space="preserve"> </w:t>
      </w:r>
      <w:r w:rsidRPr="00647174">
        <w:rPr>
          <w:rFonts w:asciiTheme="minorHAnsi" w:eastAsiaTheme="minorHAnsi" w:hAnsiTheme="minorHAnsi" w:cstheme="minorHAnsi"/>
        </w:rPr>
        <w:t>jednání, které se konalo dne</w:t>
      </w:r>
      <w:r w:rsidR="0066496A" w:rsidRPr="00647174">
        <w:rPr>
          <w:rFonts w:asciiTheme="minorHAnsi" w:eastAsiaTheme="minorHAnsi" w:hAnsiTheme="minorHAnsi" w:cstheme="minorHAnsi"/>
        </w:rPr>
        <w:t xml:space="preserve"> </w:t>
      </w:r>
      <w:r w:rsidR="00647174">
        <w:rPr>
          <w:rFonts w:asciiTheme="minorHAnsi" w:eastAsiaTheme="minorHAnsi" w:hAnsiTheme="minorHAnsi" w:cstheme="minorHAnsi"/>
        </w:rPr>
        <w:t>22</w:t>
      </w:r>
      <w:r w:rsidR="00F85EEF" w:rsidRPr="00647174">
        <w:rPr>
          <w:rFonts w:asciiTheme="minorHAnsi" w:eastAsiaTheme="minorHAnsi" w:hAnsiTheme="minorHAnsi" w:cstheme="minorHAnsi"/>
        </w:rPr>
        <w:t xml:space="preserve">. </w:t>
      </w:r>
      <w:r w:rsidR="00AF32CA" w:rsidRPr="00647174">
        <w:rPr>
          <w:rFonts w:asciiTheme="minorHAnsi" w:eastAsiaTheme="minorHAnsi" w:hAnsiTheme="minorHAnsi" w:cstheme="minorHAnsi"/>
        </w:rPr>
        <w:t>června</w:t>
      </w:r>
      <w:r w:rsidR="00F85EEF" w:rsidRPr="00647174">
        <w:rPr>
          <w:rFonts w:asciiTheme="minorHAnsi" w:eastAsiaTheme="minorHAnsi" w:hAnsiTheme="minorHAnsi" w:cstheme="minorHAnsi"/>
        </w:rPr>
        <w:t xml:space="preserve"> </w:t>
      </w:r>
      <w:r w:rsidR="009E57D6" w:rsidRPr="00647174">
        <w:rPr>
          <w:rFonts w:asciiTheme="minorHAnsi" w:eastAsiaTheme="minorHAnsi" w:hAnsiTheme="minorHAnsi" w:cstheme="minorHAnsi"/>
        </w:rPr>
        <w:t>2</w:t>
      </w:r>
      <w:r w:rsidR="00DB6C92" w:rsidRPr="00647174">
        <w:rPr>
          <w:rFonts w:asciiTheme="minorHAnsi" w:eastAsiaTheme="minorHAnsi" w:hAnsiTheme="minorHAnsi" w:cstheme="minorHAnsi"/>
        </w:rPr>
        <w:t>02</w:t>
      </w:r>
      <w:r w:rsidR="00177E8A" w:rsidRPr="00647174">
        <w:rPr>
          <w:rFonts w:asciiTheme="minorHAnsi" w:eastAsiaTheme="minorHAnsi" w:hAnsiTheme="minorHAnsi" w:cstheme="minorHAnsi"/>
        </w:rPr>
        <w:t>6</w:t>
      </w:r>
      <w:r w:rsidRPr="00647174">
        <w:rPr>
          <w:rFonts w:asciiTheme="minorHAnsi" w:eastAsiaTheme="minorHAnsi" w:hAnsiTheme="minorHAnsi" w:cstheme="minorHAnsi"/>
        </w:rPr>
        <w:t>,</w:t>
      </w:r>
    </w:p>
    <w:p w14:paraId="041C32C9" w14:textId="7A4079FF" w:rsidR="00EC3A0D" w:rsidRPr="00647174" w:rsidRDefault="00842387" w:rsidP="00EC3A0D">
      <w:pPr>
        <w:jc w:val="both"/>
        <w:rPr>
          <w:rFonts w:asciiTheme="minorHAnsi" w:eastAsiaTheme="minorHAnsi" w:hAnsiTheme="minorHAnsi" w:cstheme="minorHAnsi"/>
        </w:rPr>
      </w:pPr>
      <w:r w:rsidRPr="00647174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schválilo</w:t>
      </w:r>
      <w:r w:rsidRPr="00647174">
        <w:rPr>
          <w:rFonts w:asciiTheme="minorHAnsi" w:eastAsiaTheme="minorHAnsi" w:hAnsiTheme="minorHAnsi" w:cstheme="minorHAnsi"/>
        </w:rPr>
        <w:t xml:space="preserve">   usnesením č.</w:t>
      </w:r>
      <w:r w:rsidR="0052470B">
        <w:rPr>
          <w:rFonts w:asciiTheme="minorHAnsi" w:eastAsiaTheme="minorHAnsi" w:hAnsiTheme="minorHAnsi" w:cstheme="minorHAnsi"/>
        </w:rPr>
        <w:t xml:space="preserve"> 10</w:t>
      </w:r>
      <w:r w:rsidR="001842ED" w:rsidRPr="00647174">
        <w:rPr>
          <w:rFonts w:asciiTheme="minorHAnsi" w:eastAsiaTheme="minorHAnsi" w:hAnsiTheme="minorHAnsi" w:cstheme="minorHAnsi"/>
        </w:rPr>
        <w:t>/</w:t>
      </w:r>
      <w:r w:rsidR="00647174">
        <w:rPr>
          <w:rFonts w:asciiTheme="minorHAnsi" w:eastAsiaTheme="minorHAnsi" w:hAnsiTheme="minorHAnsi" w:cstheme="minorHAnsi"/>
        </w:rPr>
        <w:t>X</w:t>
      </w:r>
      <w:r w:rsidRPr="00647174">
        <w:rPr>
          <w:rFonts w:asciiTheme="minorHAnsi" w:eastAsiaTheme="minorHAnsi" w:hAnsiTheme="minorHAnsi" w:cstheme="minorHAnsi"/>
        </w:rPr>
        <w:t>/20</w:t>
      </w:r>
      <w:r w:rsidR="00DB6C92" w:rsidRPr="00647174">
        <w:rPr>
          <w:rFonts w:asciiTheme="minorHAnsi" w:eastAsiaTheme="minorHAnsi" w:hAnsiTheme="minorHAnsi" w:cstheme="minorHAnsi"/>
        </w:rPr>
        <w:t>2</w:t>
      </w:r>
      <w:r w:rsidR="00177E8A" w:rsidRPr="00647174">
        <w:rPr>
          <w:rFonts w:asciiTheme="minorHAnsi" w:eastAsiaTheme="minorHAnsi" w:hAnsiTheme="minorHAnsi" w:cstheme="minorHAnsi"/>
        </w:rPr>
        <w:t>6</w:t>
      </w:r>
    </w:p>
    <w:p w14:paraId="48D50842" w14:textId="77777777" w:rsidR="00EC3A0D" w:rsidRPr="00920E6B" w:rsidRDefault="00842387" w:rsidP="00EC3A0D">
      <w:pPr>
        <w:jc w:val="both"/>
        <w:rPr>
          <w:rFonts w:asciiTheme="minorHAnsi" w:eastAsiaTheme="minorHAnsi" w:hAnsiTheme="minorHAnsi" w:cstheme="minorHAnsi"/>
        </w:rPr>
      </w:pPr>
      <w:r w:rsidRPr="00647174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kontrolní</w:t>
      </w:r>
      <w:r w:rsidRPr="00647174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647174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závěr</w:t>
      </w:r>
      <w:r w:rsidRPr="00647174">
        <w:rPr>
          <w:rFonts w:asciiTheme="minorHAnsi" w:eastAsiaTheme="minorHAnsi" w:hAnsiTheme="minorHAnsi" w:cstheme="minorHAnsi"/>
        </w:rPr>
        <w:t xml:space="preserve">   v tomto znění:</w:t>
      </w:r>
    </w:p>
    <w:p w14:paraId="2FAAB181" w14:textId="77777777" w:rsidR="00CA5B95" w:rsidRPr="00683C72" w:rsidRDefault="00CA5B95" w:rsidP="00CA5B95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4268806C" w14:textId="77777777" w:rsidR="00CA5B95" w:rsidRPr="00683C72" w:rsidRDefault="00CA5B95" w:rsidP="00CA5B95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3E1391EA" w14:textId="77777777" w:rsidR="00CA5B95" w:rsidRPr="00683C72" w:rsidRDefault="00842387">
      <w:pPr>
        <w:rPr>
          <w:rStyle w:val="A4"/>
          <w:rFonts w:eastAsiaTheme="majorEastAsia"/>
          <w:b/>
          <w:color w:val="BDD6EE" w:themeColor="accent1" w:themeTint="66"/>
          <w:sz w:val="40"/>
          <w:szCs w:val="40"/>
          <w:highlight w:val="yellow"/>
        </w:rPr>
      </w:pPr>
      <w:r w:rsidRPr="00683C72">
        <w:rPr>
          <w:rStyle w:val="A4"/>
          <w:rFonts w:eastAsiaTheme="majorEastAsia"/>
          <w:b/>
          <w:color w:val="BDD6EE" w:themeColor="accent1" w:themeTint="66"/>
          <w:sz w:val="40"/>
          <w:szCs w:val="40"/>
          <w:highlight w:val="yellow"/>
        </w:rPr>
        <w:br w:type="page"/>
      </w:r>
    </w:p>
    <w:p w14:paraId="0FD1A051" w14:textId="4CC4D6D1" w:rsidR="00BD4B5D" w:rsidRDefault="00842387" w:rsidP="00A31823">
      <w:pPr>
        <w:jc w:val="center"/>
        <w:rPr>
          <w:rStyle w:val="A4"/>
          <w:rFonts w:eastAsiaTheme="majorEastAsia"/>
          <w:b/>
          <w:color w:val="auto"/>
          <w:sz w:val="32"/>
          <w:szCs w:val="32"/>
        </w:rPr>
      </w:pPr>
      <w:r w:rsidRPr="00045955">
        <w:rPr>
          <w:rStyle w:val="A4"/>
          <w:rFonts w:eastAsiaTheme="majorEastAsia"/>
          <w:b/>
          <w:color w:val="auto"/>
          <w:sz w:val="32"/>
          <w:szCs w:val="32"/>
        </w:rPr>
        <w:lastRenderedPageBreak/>
        <w:t xml:space="preserve">Účetní závěrka, výkaz pro hodnocení plnění rozpočtu, závěrečný účet a vnitřní kontrolní systém </w:t>
      </w:r>
      <w:r w:rsidR="00177E8A">
        <w:rPr>
          <w:rStyle w:val="A4"/>
          <w:rFonts w:eastAsiaTheme="majorEastAsia"/>
          <w:b/>
          <w:color w:val="auto"/>
          <w:sz w:val="32"/>
          <w:szCs w:val="32"/>
        </w:rPr>
        <w:t>DIA</w:t>
      </w:r>
      <w:r>
        <w:rPr>
          <w:rStyle w:val="A4"/>
          <w:rFonts w:eastAsiaTheme="majorEastAsia"/>
          <w:b/>
          <w:color w:val="auto"/>
          <w:sz w:val="32"/>
          <w:szCs w:val="32"/>
        </w:rPr>
        <w:t xml:space="preserve"> </w:t>
      </w:r>
      <w:r w:rsidRPr="00045955">
        <w:rPr>
          <w:rStyle w:val="A4"/>
          <w:rFonts w:eastAsiaTheme="majorEastAsia"/>
          <w:b/>
          <w:color w:val="auto"/>
          <w:sz w:val="32"/>
          <w:szCs w:val="32"/>
        </w:rPr>
        <w:t xml:space="preserve">za rok </w:t>
      </w:r>
      <w:r w:rsidR="00CF1554">
        <w:rPr>
          <w:rStyle w:val="A4"/>
          <w:rFonts w:eastAsiaTheme="majorEastAsia"/>
          <w:b/>
          <w:color w:val="auto"/>
          <w:sz w:val="32"/>
          <w:szCs w:val="32"/>
        </w:rPr>
        <w:t>202</w:t>
      </w:r>
      <w:r w:rsidR="00177E8A">
        <w:rPr>
          <w:rStyle w:val="A4"/>
          <w:rFonts w:eastAsiaTheme="majorEastAsia"/>
          <w:b/>
          <w:color w:val="auto"/>
          <w:sz w:val="32"/>
          <w:szCs w:val="32"/>
        </w:rPr>
        <w:t>5</w:t>
      </w:r>
    </w:p>
    <w:p w14:paraId="780002E3" w14:textId="77777777" w:rsidR="00BD4B5D" w:rsidRDefault="00BD4B5D" w:rsidP="00A31823">
      <w:pPr>
        <w:jc w:val="center"/>
        <w:rPr>
          <w:rStyle w:val="A4"/>
          <w:rFonts w:eastAsiaTheme="majorEastAsia"/>
          <w:b/>
          <w:color w:val="auto"/>
          <w:sz w:val="32"/>
          <w:szCs w:val="32"/>
        </w:rPr>
      </w:pPr>
    </w:p>
    <w:p w14:paraId="337BB8E6" w14:textId="14639B0F" w:rsidR="00BA4DF7" w:rsidRPr="00603909" w:rsidRDefault="00842387" w:rsidP="00A31823">
      <w:pPr>
        <w:rPr>
          <w:rStyle w:val="A4"/>
          <w:rFonts w:eastAsiaTheme="majorEastAsia"/>
          <w:b/>
          <w:sz w:val="24"/>
          <w:szCs w:val="24"/>
        </w:rPr>
      </w:pPr>
      <w:r w:rsidRPr="00603909">
        <w:rPr>
          <w:rStyle w:val="A5"/>
          <w:rFonts w:cs="Calibri"/>
          <w:sz w:val="24"/>
          <w:szCs w:val="24"/>
        </w:rPr>
        <w:t xml:space="preserve">NKÚ zahájil kontrolu již v roce </w:t>
      </w:r>
      <w:r w:rsidR="00CF1554">
        <w:rPr>
          <w:rStyle w:val="A5"/>
          <w:rFonts w:cs="Calibri"/>
          <w:sz w:val="24"/>
          <w:szCs w:val="24"/>
        </w:rPr>
        <w:t>202</w:t>
      </w:r>
      <w:r w:rsidR="00177E8A">
        <w:rPr>
          <w:rStyle w:val="A5"/>
          <w:rFonts w:cs="Calibri"/>
          <w:sz w:val="24"/>
          <w:szCs w:val="24"/>
        </w:rPr>
        <w:t>5</w:t>
      </w:r>
      <w:r w:rsidR="00EF73B5">
        <w:rPr>
          <w:rStyle w:val="A5"/>
          <w:rFonts w:cs="Calibri"/>
          <w:sz w:val="24"/>
          <w:szCs w:val="24"/>
        </w:rPr>
        <w:t>,</w:t>
      </w:r>
      <w:r w:rsidRPr="00603909">
        <w:rPr>
          <w:rStyle w:val="A5"/>
          <w:rFonts w:cs="Calibri"/>
          <w:sz w:val="24"/>
          <w:szCs w:val="24"/>
        </w:rPr>
        <w:t xml:space="preserve"> </w:t>
      </w:r>
      <w:r w:rsidR="00177E8A">
        <w:rPr>
          <w:rStyle w:val="A5"/>
          <w:rFonts w:cs="Calibri"/>
          <w:sz w:val="24"/>
          <w:szCs w:val="24"/>
        </w:rPr>
        <w:t>Digitální a informační agentura</w:t>
      </w:r>
      <w:r w:rsidRPr="00603909">
        <w:rPr>
          <w:rStyle w:val="A5"/>
          <w:rFonts w:cs="Calibri"/>
          <w:sz w:val="24"/>
          <w:szCs w:val="24"/>
        </w:rPr>
        <w:t xml:space="preserve"> tak mohl</w:t>
      </w:r>
      <w:r w:rsidR="00177E8A">
        <w:rPr>
          <w:rStyle w:val="A5"/>
          <w:rFonts w:cs="Calibri"/>
          <w:sz w:val="24"/>
          <w:szCs w:val="24"/>
        </w:rPr>
        <w:t>a</w:t>
      </w:r>
      <w:r w:rsidRPr="00603909">
        <w:rPr>
          <w:rStyle w:val="A5"/>
          <w:rFonts w:cs="Calibri"/>
          <w:sz w:val="24"/>
          <w:szCs w:val="24"/>
        </w:rPr>
        <w:t xml:space="preserve"> zjištěné nedostatky průběžně opravovat.</w:t>
      </w:r>
    </w:p>
    <w:p w14:paraId="2C7121E7" w14:textId="77777777" w:rsidR="00BD4B5D" w:rsidRDefault="00BD4B5D" w:rsidP="00A31823">
      <w:pPr>
        <w:jc w:val="center"/>
        <w:rPr>
          <w:rStyle w:val="A4"/>
          <w:rFonts w:eastAsiaTheme="majorEastAsia"/>
          <w:b/>
          <w:color w:val="auto"/>
          <w:sz w:val="32"/>
          <w:szCs w:val="32"/>
        </w:rPr>
      </w:pPr>
    </w:p>
    <w:tbl>
      <w:tblPr>
        <w:tblStyle w:val="Mkatabulky"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0C1B37" w14:paraId="6F57BABC" w14:textId="77777777" w:rsidTr="005A7756">
        <w:tc>
          <w:tcPr>
            <w:tcW w:w="9430" w:type="dxa"/>
            <w:vAlign w:val="center"/>
          </w:tcPr>
          <w:tbl>
            <w:tblPr>
              <w:tblStyle w:val="Mkatabulky"/>
              <w:tblW w:w="9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567"/>
              <w:gridCol w:w="2405"/>
              <w:gridCol w:w="856"/>
              <w:gridCol w:w="2551"/>
            </w:tblGrid>
            <w:tr w:rsidR="000C1B37" w14:paraId="5DE013A9" w14:textId="77777777" w:rsidTr="00C4243F">
              <w:tc>
                <w:tcPr>
                  <w:tcW w:w="2835" w:type="dxa"/>
                  <w:vAlign w:val="center"/>
                </w:tcPr>
                <w:p w14:paraId="0B2E664D" w14:textId="77777777" w:rsidR="005A7756" w:rsidRDefault="005A7756" w:rsidP="00A31823">
                  <w:pPr>
                    <w:rPr>
                      <w:b/>
                      <w:sz w:val="2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E17411D" w14:textId="77777777" w:rsidR="005A7756" w:rsidRDefault="005A7756" w:rsidP="00A31823">
                  <w:pPr>
                    <w:rPr>
                      <w:b/>
                    </w:rPr>
                  </w:pPr>
                </w:p>
              </w:tc>
              <w:tc>
                <w:tcPr>
                  <w:tcW w:w="2405" w:type="dxa"/>
                  <w:vAlign w:val="center"/>
                  <w:hideMark/>
                </w:tcPr>
                <w:p w14:paraId="2D299E4C" w14:textId="77777777" w:rsidR="005A7756" w:rsidRPr="00410068" w:rsidRDefault="00842387" w:rsidP="00A31823">
                  <w:pPr>
                    <w:spacing w:after="240"/>
                    <w:jc w:val="center"/>
                    <w:rPr>
                      <w:b/>
                      <w:sz w:val="28"/>
                    </w:rPr>
                  </w:pPr>
                  <w:r w:rsidRPr="00410068">
                    <w:rPr>
                      <w:b/>
                    </w:rPr>
                    <w:t xml:space="preserve">Opravy v průběhu </w:t>
                  </w:r>
                  <w:r w:rsidRPr="00410068">
                    <w:rPr>
                      <w:b/>
                    </w:rPr>
                    <w:br/>
                    <w:t>kontroly NKÚ</w:t>
                  </w:r>
                </w:p>
              </w:tc>
              <w:tc>
                <w:tcPr>
                  <w:tcW w:w="856" w:type="dxa"/>
                  <w:vAlign w:val="center"/>
                </w:tcPr>
                <w:p w14:paraId="30AA9C42" w14:textId="77777777" w:rsidR="005A7756" w:rsidRPr="00410068" w:rsidRDefault="005A7756" w:rsidP="00A31823">
                  <w:pPr>
                    <w:rPr>
                      <w:b/>
                    </w:rPr>
                  </w:pPr>
                </w:p>
              </w:tc>
              <w:tc>
                <w:tcPr>
                  <w:tcW w:w="2551" w:type="dxa"/>
                  <w:vAlign w:val="center"/>
                  <w:hideMark/>
                </w:tcPr>
                <w:p w14:paraId="1C3950DE" w14:textId="77777777" w:rsidR="005A7756" w:rsidRPr="00410068" w:rsidRDefault="00842387" w:rsidP="00A31823">
                  <w:pPr>
                    <w:spacing w:after="240"/>
                    <w:jc w:val="center"/>
                    <w:rPr>
                      <w:b/>
                    </w:rPr>
                  </w:pPr>
                  <w:r w:rsidRPr="00410068">
                    <w:rPr>
                      <w:b/>
                    </w:rPr>
                    <w:t>Výsledný stav po provedených opravách</w:t>
                  </w:r>
                </w:p>
              </w:tc>
            </w:tr>
          </w:tbl>
          <w:p w14:paraId="785F3161" w14:textId="77777777" w:rsidR="005A7756" w:rsidRPr="00410068" w:rsidRDefault="00842387" w:rsidP="00A3182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410068">
              <w:rPr>
                <w:noProof/>
              </w:rPr>
              <w:drawing>
                <wp:inline distT="0" distB="0" distL="0" distR="0" wp14:anchorId="43B43EB4" wp14:editId="7112E7A6">
                  <wp:extent cx="5772150" cy="714375"/>
                  <wp:effectExtent l="38100" t="0" r="19050" b="28575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14:paraId="76F64128" w14:textId="77777777" w:rsidR="005A7756" w:rsidRPr="00410068" w:rsidRDefault="00842387" w:rsidP="00A31823">
            <w:r w:rsidRPr="00410068">
              <w:rPr>
                <w:noProof/>
              </w:rPr>
              <w:drawing>
                <wp:inline distT="0" distB="0" distL="0" distR="0" wp14:anchorId="5F075425" wp14:editId="373404DB">
                  <wp:extent cx="5772150" cy="714375"/>
                  <wp:effectExtent l="38100" t="0" r="19050" b="28575"/>
                  <wp:docPr id="11" name="Diagram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  <w:p w14:paraId="602EA386" w14:textId="77777777" w:rsidR="005A7756" w:rsidRPr="00410068" w:rsidRDefault="00842387" w:rsidP="00A31823">
            <w:r w:rsidRPr="00410068">
              <w:rPr>
                <w:noProof/>
              </w:rPr>
              <w:drawing>
                <wp:inline distT="0" distB="0" distL="0" distR="0" wp14:anchorId="61AB113C" wp14:editId="7AC1162A">
                  <wp:extent cx="5772150" cy="714375"/>
                  <wp:effectExtent l="38100" t="0" r="19050" b="28575"/>
                  <wp:docPr id="10" name="Diagram 1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2" r:lo="rId23" r:qs="rId24" r:cs="rId25"/>
                    </a:graphicData>
                  </a:graphic>
                </wp:inline>
              </w:drawing>
            </w:r>
          </w:p>
          <w:p w14:paraId="78443F97" w14:textId="5A7A45E1" w:rsidR="005A7756" w:rsidRPr="00410068" w:rsidRDefault="00E72850" w:rsidP="00EF73B5">
            <w:r w:rsidRPr="00410068">
              <w:rPr>
                <w:noProof/>
              </w:rPr>
              <w:drawing>
                <wp:inline distT="0" distB="0" distL="0" distR="0" wp14:anchorId="1FD7BD68" wp14:editId="242E8C34">
                  <wp:extent cx="5772150" cy="714375"/>
                  <wp:effectExtent l="38100" t="0" r="19050" b="28575"/>
                  <wp:docPr id="15" name="Diagram 1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7" r:lo="rId28" r:qs="rId29" r:cs="rId30"/>
                    </a:graphicData>
                  </a:graphic>
                </wp:inline>
              </w:drawing>
            </w:r>
            <w:r w:rsidR="000F68FC">
              <w:rPr>
                <w:noProof/>
              </w:rPr>
              <w:br/>
            </w:r>
          </w:p>
          <w:p w14:paraId="6D4883FB" w14:textId="77777777" w:rsidR="005A7756" w:rsidRPr="00410068" w:rsidRDefault="005A7756" w:rsidP="00A31823"/>
          <w:p w14:paraId="11FC2567" w14:textId="77777777" w:rsidR="005A7756" w:rsidRPr="00410068" w:rsidRDefault="005A7756" w:rsidP="00A31823">
            <w:pPr>
              <w:rPr>
                <w:b/>
              </w:rPr>
            </w:pPr>
          </w:p>
          <w:p w14:paraId="1133A594" w14:textId="77777777" w:rsidR="005A7756" w:rsidRDefault="00842387" w:rsidP="00A31823">
            <w:r w:rsidRPr="004100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01ABFA3C" wp14:editId="3DAB891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1905</wp:posOffset>
                      </wp:positionV>
                      <wp:extent cx="179705" cy="180975"/>
                      <wp:effectExtent l="0" t="0" r="0" b="9525"/>
                      <wp:wrapTight wrapText="bothSides">
                        <wp:wrapPolygon edited="0">
                          <wp:start x="0" y="0"/>
                          <wp:lineTo x="0" y="20463"/>
                          <wp:lineTo x="18318" y="20463"/>
                          <wp:lineTo x="18318" y="0"/>
                          <wp:lineTo x="0" y="0"/>
                        </wp:wrapPolygon>
                      </wp:wrapTight>
                      <wp:docPr id="19" name="Obdélník: se zakulacenými roh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2EB3A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8AFDDD" id="Obdélník: se zakulacenými rohy 19" o:spid="_x0000_s1026" style="position:absolute;margin-left:-.35pt;margin-top:.15pt;width:14.15pt;height:14.2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" fillcolor="#2eb3a1" stroked="f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410068">
              <w:t>Nebyly zjištěny významné nesprávnosti/nedostatky</w:t>
            </w:r>
          </w:p>
          <w:p w14:paraId="43BE15B6" w14:textId="77777777" w:rsidR="002E7CCD" w:rsidRPr="002E7CCD" w:rsidRDefault="002E7CCD" w:rsidP="00A31823">
            <w:pPr>
              <w:rPr>
                <w:sz w:val="12"/>
                <w:szCs w:val="12"/>
              </w:rPr>
            </w:pPr>
          </w:p>
          <w:p w14:paraId="7116CEDA" w14:textId="053B3C50" w:rsidR="002E7CCD" w:rsidRDefault="00842387" w:rsidP="00A31823">
            <w:r w:rsidRPr="004100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1" locked="0" layoutInCell="1" allowOverlap="1" wp14:anchorId="78B81C03" wp14:editId="4A17A7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79705" cy="180975"/>
                      <wp:effectExtent l="0" t="0" r="0" b="9525"/>
                      <wp:wrapTight wrapText="bothSides">
                        <wp:wrapPolygon edited="0">
                          <wp:start x="0" y="0"/>
                          <wp:lineTo x="0" y="20463"/>
                          <wp:lineTo x="18318" y="20463"/>
                          <wp:lineTo x="18318" y="0"/>
                          <wp:lineTo x="0" y="0"/>
                        </wp:wrapPolygon>
                      </wp:wrapTight>
                      <wp:docPr id="14" name="Obdélník: se zakulacenými rohy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DC3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AAA706" id="Obdélník: se zakulacenými rohy 14" o:spid="_x0000_s1026" style="position:absolute;margin-left:-.35pt;margin-top:.35pt;width:14.15pt;height:14.2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" fillcolor="#fdc300" stroked="f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410068">
              <w:t>Byly zjištěny významné nesprávnosti/nedostatky</w:t>
            </w:r>
          </w:p>
          <w:p w14:paraId="38D3A2A0" w14:textId="77777777" w:rsidR="002E7CCD" w:rsidRPr="002E7CCD" w:rsidRDefault="002E7CCD" w:rsidP="00A31823">
            <w:pPr>
              <w:rPr>
                <w:sz w:val="12"/>
                <w:szCs w:val="12"/>
              </w:rPr>
            </w:pPr>
          </w:p>
          <w:p w14:paraId="65485ADF" w14:textId="77777777" w:rsidR="005A7756" w:rsidRDefault="00842387" w:rsidP="00A31823">
            <w:r w:rsidRPr="004100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087A643C" wp14:editId="5A63FFC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-2540</wp:posOffset>
                      </wp:positionV>
                      <wp:extent cx="179705" cy="180975"/>
                      <wp:effectExtent l="0" t="0" r="0" b="9525"/>
                      <wp:wrapTight wrapText="bothSides">
                        <wp:wrapPolygon edited="0">
                          <wp:start x="0" y="0"/>
                          <wp:lineTo x="0" y="20463"/>
                          <wp:lineTo x="18318" y="20463"/>
                          <wp:lineTo x="18318" y="0"/>
                          <wp:lineTo x="0" y="0"/>
                        </wp:wrapPolygon>
                      </wp:wrapTight>
                      <wp:docPr id="13" name="Obdélník: se zakulacenými roh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F195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A108EC" id="Obdélník: se zakulacenými rohy 13" o:spid="_x0000_s1026" style="position:absolute;margin-left:-.35pt;margin-top:-.2pt;width:14.15pt;height:14.2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" fillcolor="#af1953" stroked="f" strokeweight="1pt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410068">
              <w:t>Byly zjištěny významné nesprávnosti/nedostatky s rozsáhlým dopadem na oblast kontroly</w:t>
            </w:r>
          </w:p>
          <w:p w14:paraId="23D2F6ED" w14:textId="77777777" w:rsidR="005A7756" w:rsidRDefault="005A7756" w:rsidP="00A31823">
            <w:pPr>
              <w:rPr>
                <w:b/>
                <w:sz w:val="28"/>
              </w:rPr>
            </w:pPr>
          </w:p>
        </w:tc>
      </w:tr>
    </w:tbl>
    <w:p w14:paraId="13A3B9EE" w14:textId="77777777" w:rsidR="00F860C4" w:rsidRDefault="00F860C4" w:rsidP="00F860C4">
      <w:pPr>
        <w:ind w:left="284"/>
        <w:jc w:val="both"/>
        <w:rPr>
          <w:noProof/>
        </w:rPr>
      </w:pPr>
    </w:p>
    <w:p w14:paraId="0B20AE37" w14:textId="77777777" w:rsidR="00752399" w:rsidRPr="00752399" w:rsidRDefault="00752399" w:rsidP="00752399"/>
    <w:p w14:paraId="7FC823C8" w14:textId="77777777" w:rsidR="00D15221" w:rsidRDefault="00842387">
      <w:pPr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sz w:val="28"/>
          <w:szCs w:val="28"/>
        </w:rPr>
        <w:br w:type="page"/>
      </w:r>
    </w:p>
    <w:p w14:paraId="3C11AB83" w14:textId="77777777" w:rsidR="0033466E" w:rsidRPr="00154443" w:rsidRDefault="00842387" w:rsidP="009E2240">
      <w:pPr>
        <w:pStyle w:val="Nadpis1"/>
      </w:pPr>
      <w:r w:rsidRPr="00154443">
        <w:lastRenderedPageBreak/>
        <w:t>I. Shrnutí a vyhodnocení</w:t>
      </w:r>
    </w:p>
    <w:p w14:paraId="0CEDA42C" w14:textId="50E48D83" w:rsidR="00DE1985" w:rsidRPr="00154443" w:rsidRDefault="00842387" w:rsidP="006276EB">
      <w:pPr>
        <w:jc w:val="both"/>
        <w:rPr>
          <w:rFonts w:asciiTheme="minorHAnsi" w:hAnsiTheme="minorHAnsi" w:cstheme="minorHAnsi"/>
          <w:bCs/>
        </w:rPr>
      </w:pPr>
      <w:r w:rsidRPr="00920E6B">
        <w:rPr>
          <w:rFonts w:asciiTheme="minorHAnsi" w:eastAsiaTheme="minorHAnsi" w:hAnsiTheme="minorHAnsi" w:cstheme="minorHAnsi"/>
        </w:rPr>
        <w:t xml:space="preserve">Cílem kontroly </w:t>
      </w:r>
      <w:r w:rsidR="00301CE2">
        <w:rPr>
          <w:rFonts w:asciiTheme="minorHAnsi" w:eastAsiaTheme="minorHAnsi" w:hAnsiTheme="minorHAnsi" w:cstheme="minorHAnsi"/>
        </w:rPr>
        <w:t>bylo p</w:t>
      </w:r>
      <w:r w:rsidR="00301CE2" w:rsidRPr="00301CE2">
        <w:rPr>
          <w:rFonts w:asciiTheme="minorHAnsi" w:eastAsiaTheme="minorHAnsi" w:hAnsiTheme="minorHAnsi" w:cstheme="minorHAnsi"/>
        </w:rPr>
        <w:t>rověřit, zda Digitální a informační agentura při sestavení závěrečného účtu</w:t>
      </w:r>
      <w:r w:rsidR="00D11025">
        <w:rPr>
          <w:rFonts w:asciiTheme="minorHAnsi" w:eastAsiaTheme="minorHAnsi" w:hAnsiTheme="minorHAnsi" w:cstheme="minorHAnsi"/>
        </w:rPr>
        <w:t>,</w:t>
      </w:r>
      <w:r w:rsidR="00301CE2" w:rsidRPr="00301CE2">
        <w:rPr>
          <w:rFonts w:asciiTheme="minorHAnsi" w:eastAsiaTheme="minorHAnsi" w:hAnsiTheme="minorHAnsi" w:cstheme="minorHAnsi"/>
        </w:rPr>
        <w:t xml:space="preserve"> při vedení účetnictví</w:t>
      </w:r>
      <w:r w:rsidR="00D11025">
        <w:rPr>
          <w:rFonts w:asciiTheme="minorHAnsi" w:eastAsiaTheme="minorHAnsi" w:hAnsiTheme="minorHAnsi" w:cstheme="minorHAnsi"/>
        </w:rPr>
        <w:t>,</w:t>
      </w:r>
      <w:r w:rsidR="00301CE2" w:rsidRPr="00301CE2">
        <w:rPr>
          <w:rFonts w:asciiTheme="minorHAnsi" w:eastAsiaTheme="minorHAnsi" w:hAnsiTheme="minorHAnsi" w:cstheme="minorHAnsi"/>
        </w:rPr>
        <w:t xml:space="preserve"> sestavení účetní závěrky a předkládání údajů pro hodnocení plnění státního rozpočtu za rok 2025 postupovala v souladu s příslušnými právními předpisy</w:t>
      </w:r>
      <w:r w:rsidRPr="00154443">
        <w:rPr>
          <w:rFonts w:asciiTheme="minorHAnsi" w:hAnsiTheme="minorHAnsi" w:cstheme="minorHAnsi"/>
          <w:bCs/>
        </w:rPr>
        <w:t>.</w:t>
      </w:r>
    </w:p>
    <w:p w14:paraId="13BFEED3" w14:textId="55086F68" w:rsidR="00EA4390" w:rsidRPr="00154443" w:rsidRDefault="00842387" w:rsidP="006276EB">
      <w:pPr>
        <w:jc w:val="both"/>
        <w:rPr>
          <w:rFonts w:eastAsiaTheme="minorHAnsi" w:cs="Calibri"/>
        </w:rPr>
      </w:pPr>
      <w:r>
        <w:rPr>
          <w:rFonts w:asciiTheme="minorHAnsi" w:eastAsiaTheme="minorHAnsi" w:hAnsiTheme="minorHAnsi" w:cstheme="minorHAnsi"/>
        </w:rPr>
        <w:t xml:space="preserve">NKÚ zahájil kontrolní akci </w:t>
      </w:r>
      <w:r w:rsidR="00F7140E" w:rsidRPr="00154443">
        <w:rPr>
          <w:rFonts w:eastAsiaTheme="minorHAnsi" w:cs="Calibri"/>
        </w:rPr>
        <w:t xml:space="preserve">v průběhu kontrolovaného účetního a rozpočtového období </w:t>
      </w:r>
      <w:r w:rsidR="00CF1554" w:rsidRPr="00154443">
        <w:rPr>
          <w:rFonts w:eastAsiaTheme="minorHAnsi" w:cs="Calibri"/>
        </w:rPr>
        <w:t>202</w:t>
      </w:r>
      <w:r w:rsidR="007C316F">
        <w:rPr>
          <w:rFonts w:eastAsiaTheme="minorHAnsi" w:cs="Calibri"/>
        </w:rPr>
        <w:t>5</w:t>
      </w:r>
      <w:r w:rsidR="00F7140E" w:rsidRPr="00154443">
        <w:rPr>
          <w:rFonts w:eastAsiaTheme="minorHAnsi" w:cs="Calibri"/>
        </w:rPr>
        <w:t>.</w:t>
      </w:r>
      <w:r w:rsidRPr="00154443">
        <w:rPr>
          <w:rFonts w:eastAsiaTheme="minorHAnsi" w:cs="Calibri"/>
        </w:rPr>
        <w:t xml:space="preserve"> </w:t>
      </w:r>
    </w:p>
    <w:p w14:paraId="4539C907" w14:textId="77777777" w:rsidR="00D040A8" w:rsidRPr="00154443" w:rsidRDefault="00D040A8" w:rsidP="00777149">
      <w:pPr>
        <w:spacing w:after="0"/>
        <w:jc w:val="both"/>
        <w:rPr>
          <w:rFonts w:eastAsiaTheme="minorHAnsi" w:cs="Calibri"/>
        </w:rPr>
      </w:pPr>
    </w:p>
    <w:p w14:paraId="54E1EA1B" w14:textId="77777777" w:rsidR="0029520A" w:rsidRDefault="00842387" w:rsidP="00777149">
      <w:pPr>
        <w:pStyle w:val="Nadpis2"/>
        <w:ind w:left="357" w:hanging="357"/>
      </w:pPr>
      <w:r w:rsidRPr="00154443">
        <w:t>Vedení účetnictví</w:t>
      </w:r>
      <w:r w:rsidR="001111F7" w:rsidRPr="00154443">
        <w:t xml:space="preserve"> a účetní závěrka</w:t>
      </w:r>
    </w:p>
    <w:p w14:paraId="79DF0278" w14:textId="450B975B" w:rsidR="00C967F1" w:rsidRPr="00C967F1" w:rsidRDefault="00842387" w:rsidP="00C967F1">
      <w:pPr>
        <w:jc w:val="both"/>
        <w:rPr>
          <w:rFonts w:eastAsiaTheme="minorHAnsi"/>
        </w:rPr>
      </w:pPr>
      <w:r>
        <w:t>NKÚ provedl kontrolu</w:t>
      </w:r>
      <w:r w:rsidRPr="00A851CD">
        <w:t xml:space="preserve"> </w:t>
      </w:r>
      <w:r>
        <w:t xml:space="preserve">účetní závěrky </w:t>
      </w:r>
      <w:r w:rsidR="007C316F">
        <w:t>DIA</w:t>
      </w:r>
      <w:r>
        <w:t xml:space="preserve"> </w:t>
      </w:r>
      <w:r w:rsidRPr="00A851CD">
        <w:t>sestavené k 31.</w:t>
      </w:r>
      <w:r>
        <w:t> prosinci</w:t>
      </w:r>
      <w:r w:rsidRPr="00A851CD">
        <w:t> 20</w:t>
      </w:r>
      <w:r>
        <w:t>2</w:t>
      </w:r>
      <w:r w:rsidR="007C316F">
        <w:t>5</w:t>
      </w:r>
      <w:r w:rsidRPr="009A329C">
        <w:rPr>
          <w:rStyle w:val="Znakapoznpodarou"/>
          <w:rFonts w:eastAsiaTheme="minorHAnsi" w:cs="Calibri"/>
          <w:bCs/>
        </w:rPr>
        <w:footnoteReference w:id="2"/>
      </w:r>
      <w:r w:rsidRPr="009A329C">
        <w:rPr>
          <w:bCs/>
        </w:rPr>
        <w:t xml:space="preserve"> </w:t>
      </w:r>
      <w:r w:rsidRPr="00C967F1">
        <w:t>(dále také „ÚZ“ nebo „účetní závěrka“)</w:t>
      </w:r>
      <w:r w:rsidRPr="00A851CD">
        <w:t>, která se skládá z rozvahy, výkazu zisku a ztráty, přehledu o peněžních tocích, přehledu o změnách vlastního kapitálu a přílohy</w:t>
      </w:r>
      <w:r>
        <w:t>.</w:t>
      </w:r>
    </w:p>
    <w:tbl>
      <w:tblPr>
        <w:tblStyle w:val="Mkatabulky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84"/>
      </w:tblGrid>
      <w:tr w:rsidR="000C1B37" w14:paraId="60301111" w14:textId="77777777" w:rsidTr="005B5504">
        <w:trPr>
          <w:trHeight w:val="952"/>
        </w:trPr>
        <w:tc>
          <w:tcPr>
            <w:tcW w:w="9084" w:type="dxa"/>
            <w:shd w:val="clear" w:color="auto" w:fill="E6E6E6"/>
          </w:tcPr>
          <w:p w14:paraId="59122E5B" w14:textId="2CECE9F7" w:rsidR="00146299" w:rsidRPr="00CF1339" w:rsidRDefault="003A1856" w:rsidP="00A8085F">
            <w:pPr>
              <w:spacing w:before="120" w:after="120"/>
              <w:jc w:val="both"/>
              <w:rPr>
                <w:b/>
                <w:bCs/>
              </w:rPr>
            </w:pPr>
            <w:bookmarkStart w:id="1" w:name="_Hlk79663883"/>
            <w:r w:rsidRPr="000D5E7D">
              <w:rPr>
                <w:b/>
                <w:bCs/>
              </w:rPr>
              <w:t>NKÚ v účetní závěrce sestavené k 31.</w:t>
            </w:r>
            <w:r>
              <w:rPr>
                <w:b/>
                <w:bCs/>
              </w:rPr>
              <w:t xml:space="preserve"> prosinci</w:t>
            </w:r>
            <w:r w:rsidRPr="000D5E7D">
              <w:rPr>
                <w:b/>
                <w:bCs/>
              </w:rPr>
              <w:t xml:space="preserve"> 2025</w:t>
            </w:r>
            <w:r>
              <w:rPr>
                <w:b/>
                <w:bCs/>
              </w:rPr>
              <w:t xml:space="preserve"> zjistil</w:t>
            </w:r>
            <w:r w:rsidRPr="0089459C">
              <w:rPr>
                <w:b/>
                <w:bCs/>
              </w:rPr>
              <w:t xml:space="preserve"> </w:t>
            </w:r>
            <w:r w:rsidR="00BE6786">
              <w:rPr>
                <w:b/>
                <w:bCs/>
              </w:rPr>
              <w:t xml:space="preserve">významné </w:t>
            </w:r>
            <w:r w:rsidRPr="0089459C">
              <w:rPr>
                <w:b/>
                <w:bCs/>
              </w:rPr>
              <w:t xml:space="preserve">nesprávnosti </w:t>
            </w:r>
            <w:r w:rsidRPr="00B40DEC">
              <w:rPr>
                <w:b/>
                <w:bCs/>
              </w:rPr>
              <w:t>v celkové výši 114,33 mil. Kč</w:t>
            </w:r>
            <w:r w:rsidR="0020663D">
              <w:rPr>
                <w:b/>
                <w:bCs/>
              </w:rPr>
              <w:t xml:space="preserve">, jelikož DIA nepostupovala v souladu s příslušnými </w:t>
            </w:r>
            <w:r w:rsidRPr="00E30B29">
              <w:rPr>
                <w:b/>
                <w:bCs/>
              </w:rPr>
              <w:t>právní</w:t>
            </w:r>
            <w:r w:rsidR="0020663D">
              <w:rPr>
                <w:b/>
                <w:bCs/>
              </w:rPr>
              <w:t>mi</w:t>
            </w:r>
            <w:r w:rsidRPr="00E30B29">
              <w:rPr>
                <w:b/>
                <w:bCs/>
              </w:rPr>
              <w:t xml:space="preserve"> předpis</w:t>
            </w:r>
            <w:r w:rsidR="0020663D">
              <w:rPr>
                <w:b/>
                <w:bCs/>
              </w:rPr>
              <w:t>y</w:t>
            </w:r>
            <w:r w:rsidR="00E856A3">
              <w:rPr>
                <w:b/>
                <w:bCs/>
              </w:rPr>
              <w:t xml:space="preserve">, a to zejména tím, že </w:t>
            </w:r>
            <w:r w:rsidR="00146299" w:rsidRPr="00CF1339">
              <w:rPr>
                <w:b/>
                <w:bCs/>
              </w:rPr>
              <w:t xml:space="preserve">ve výkazu </w:t>
            </w:r>
            <w:r w:rsidR="00CB6BDB">
              <w:rPr>
                <w:b/>
                <w:bCs/>
              </w:rPr>
              <w:t>r</w:t>
            </w:r>
            <w:r w:rsidR="00146299" w:rsidRPr="00CF1339">
              <w:rPr>
                <w:b/>
                <w:bCs/>
              </w:rPr>
              <w:t xml:space="preserve">ozvaha vykázala majetek na účtu 041 – </w:t>
            </w:r>
            <w:r w:rsidR="00146299" w:rsidRPr="00CF1339">
              <w:rPr>
                <w:b/>
                <w:bCs/>
                <w:i/>
                <w:iCs/>
              </w:rPr>
              <w:t>Nedokončený dlouhodobý nehmotný majetek</w:t>
            </w:r>
            <w:r w:rsidR="00146299" w:rsidRPr="00CF1339">
              <w:rPr>
                <w:b/>
                <w:bCs/>
              </w:rPr>
              <w:t xml:space="preserve">, který však již byl k datu 31. 12. 2025 agenturou využíván, a proto měl být zařazen na příslušných majetkových účtech účtové skupiny </w:t>
            </w:r>
            <w:r w:rsidR="00CB6BDB">
              <w:rPr>
                <w:b/>
                <w:bCs/>
              </w:rPr>
              <w:br/>
            </w:r>
            <w:r w:rsidR="00146299" w:rsidRPr="00CF1339">
              <w:rPr>
                <w:b/>
                <w:bCs/>
              </w:rPr>
              <w:t xml:space="preserve">01 – </w:t>
            </w:r>
            <w:r w:rsidR="00146299" w:rsidRPr="00CF1339">
              <w:rPr>
                <w:b/>
                <w:bCs/>
                <w:i/>
                <w:iCs/>
              </w:rPr>
              <w:t>Dlouhodobý nehmotný majetek</w:t>
            </w:r>
            <w:r w:rsidR="00146299" w:rsidRPr="00CF1339">
              <w:rPr>
                <w:b/>
                <w:bCs/>
              </w:rPr>
              <w:t xml:space="preserve">. DIA tak ve výkazu </w:t>
            </w:r>
            <w:r w:rsidR="00014A38">
              <w:rPr>
                <w:b/>
                <w:bCs/>
              </w:rPr>
              <w:t>r</w:t>
            </w:r>
            <w:r w:rsidR="00146299" w:rsidRPr="00CF1339">
              <w:rPr>
                <w:b/>
                <w:bCs/>
              </w:rPr>
              <w:t xml:space="preserve">ozvaha nadhodnotila zůstatek účtu 041 – </w:t>
            </w:r>
            <w:r w:rsidR="00146299" w:rsidRPr="00CF1339">
              <w:rPr>
                <w:b/>
                <w:bCs/>
                <w:i/>
                <w:iCs/>
              </w:rPr>
              <w:t>Nedokončený dlouhodobý nehmotný majetek</w:t>
            </w:r>
            <w:r w:rsidR="00146299" w:rsidRPr="00CF1339">
              <w:rPr>
                <w:b/>
                <w:bCs/>
              </w:rPr>
              <w:t xml:space="preserve"> o částku 105</w:t>
            </w:r>
            <w:r w:rsidR="0007317A" w:rsidRPr="00CF1339">
              <w:rPr>
                <w:b/>
                <w:bCs/>
              </w:rPr>
              <w:t>,</w:t>
            </w:r>
            <w:r w:rsidR="00146299" w:rsidRPr="00CF1339">
              <w:rPr>
                <w:b/>
                <w:bCs/>
              </w:rPr>
              <w:t>97</w:t>
            </w:r>
            <w:r w:rsidR="0007317A" w:rsidRPr="00CF1339">
              <w:rPr>
                <w:b/>
                <w:bCs/>
              </w:rPr>
              <w:t xml:space="preserve"> mil.</w:t>
            </w:r>
            <w:r w:rsidR="00146299" w:rsidRPr="00CF1339">
              <w:rPr>
                <w:b/>
                <w:bCs/>
              </w:rPr>
              <w:t xml:space="preserve"> Kč a v</w:t>
            </w:r>
            <w:r w:rsidR="00CB6BDB">
              <w:rPr>
                <w:b/>
                <w:bCs/>
              </w:rPr>
              <w:t> </w:t>
            </w:r>
            <w:r w:rsidR="00146299" w:rsidRPr="00CF1339">
              <w:rPr>
                <w:b/>
                <w:bCs/>
              </w:rPr>
              <w:t>této výši podhodnotila zůstatky vykázané na</w:t>
            </w:r>
            <w:r w:rsidR="00146299" w:rsidRPr="00CF1339">
              <w:t xml:space="preserve"> </w:t>
            </w:r>
            <w:r w:rsidR="00146299" w:rsidRPr="00CF1339">
              <w:rPr>
                <w:b/>
                <w:bCs/>
              </w:rPr>
              <w:t>syntetických</w:t>
            </w:r>
            <w:r w:rsidR="00146299" w:rsidRPr="00CF1339">
              <w:t xml:space="preserve"> </w:t>
            </w:r>
            <w:r w:rsidR="00146299" w:rsidRPr="00CF1339">
              <w:rPr>
                <w:b/>
                <w:bCs/>
              </w:rPr>
              <w:t xml:space="preserve">účtech účtové skupiny </w:t>
            </w:r>
            <w:r w:rsidR="00CB6BDB">
              <w:rPr>
                <w:b/>
                <w:bCs/>
              </w:rPr>
              <w:br/>
            </w:r>
            <w:r w:rsidR="00146299" w:rsidRPr="00CF1339">
              <w:rPr>
                <w:b/>
                <w:bCs/>
              </w:rPr>
              <w:t xml:space="preserve">01 – </w:t>
            </w:r>
            <w:r w:rsidR="00146299" w:rsidRPr="00CF1339">
              <w:rPr>
                <w:b/>
                <w:i/>
              </w:rPr>
              <w:t xml:space="preserve">Dlouhodobý nehmotný majetek </w:t>
            </w:r>
            <w:r w:rsidR="00146299" w:rsidRPr="00CF1339">
              <w:rPr>
                <w:bCs/>
                <w:iCs/>
              </w:rPr>
              <w:t xml:space="preserve">(viz část </w:t>
            </w:r>
            <w:r w:rsidR="00286F2B" w:rsidRPr="00CF1339">
              <w:rPr>
                <w:bCs/>
                <w:iCs/>
              </w:rPr>
              <w:t>IV.</w:t>
            </w:r>
            <w:r w:rsidR="001635EE" w:rsidRPr="00CF1339">
              <w:rPr>
                <w:bCs/>
                <w:iCs/>
              </w:rPr>
              <w:t>1.</w:t>
            </w:r>
            <w:r w:rsidR="00286F2B" w:rsidRPr="00CF1339">
              <w:rPr>
                <w:bCs/>
                <w:iCs/>
              </w:rPr>
              <w:t xml:space="preserve">2 </w:t>
            </w:r>
            <w:r w:rsidR="0001251E" w:rsidRPr="00CF1339">
              <w:t>kontrolního závěru, dále také „KZ“</w:t>
            </w:r>
            <w:r w:rsidR="00146299" w:rsidRPr="00CF1339">
              <w:rPr>
                <w:bCs/>
                <w:iCs/>
              </w:rPr>
              <w:t>)</w:t>
            </w:r>
            <w:r w:rsidR="00146299" w:rsidRPr="00EA3AEF">
              <w:t>.</w:t>
            </w:r>
          </w:p>
          <w:p w14:paraId="7B6EAEAD" w14:textId="67B710FA" w:rsidR="001E26F3" w:rsidRPr="00154443" w:rsidRDefault="000405AE" w:rsidP="00A03260">
            <w:pPr>
              <w:spacing w:before="120" w:after="160" w:line="259" w:lineRule="auto"/>
              <w:jc w:val="both"/>
              <w:rPr>
                <w:rFonts w:eastAsiaTheme="minorHAnsi" w:cs="Calibri"/>
                <w:b/>
              </w:rPr>
            </w:pPr>
            <w:r>
              <w:rPr>
                <w:b/>
                <w:bCs/>
              </w:rPr>
              <w:t>Z</w:t>
            </w:r>
            <w:r w:rsidR="00146299" w:rsidRPr="00695219">
              <w:rPr>
                <w:b/>
                <w:bCs/>
              </w:rPr>
              <w:t xml:space="preserve"> tohoto důvodu </w:t>
            </w:r>
            <w:r w:rsidR="00146299">
              <w:rPr>
                <w:b/>
                <w:bCs/>
              </w:rPr>
              <w:t>NKÚ vyhodnotil</w:t>
            </w:r>
            <w:r w:rsidR="00146299" w:rsidRPr="00695219">
              <w:rPr>
                <w:b/>
                <w:bCs/>
              </w:rPr>
              <w:t xml:space="preserve"> informace ve výkazu </w:t>
            </w:r>
            <w:r w:rsidR="00014A38">
              <w:rPr>
                <w:b/>
                <w:bCs/>
              </w:rPr>
              <w:t>r</w:t>
            </w:r>
            <w:r w:rsidR="00146299">
              <w:rPr>
                <w:b/>
                <w:bCs/>
              </w:rPr>
              <w:t>ozvaha</w:t>
            </w:r>
            <w:r w:rsidR="00146299" w:rsidRPr="00695219">
              <w:rPr>
                <w:b/>
                <w:bCs/>
              </w:rPr>
              <w:t xml:space="preserve"> na </w:t>
            </w:r>
            <w:r w:rsidR="009956A2">
              <w:rPr>
                <w:b/>
                <w:bCs/>
              </w:rPr>
              <w:t xml:space="preserve">výše </w:t>
            </w:r>
            <w:r w:rsidR="00146299" w:rsidRPr="00695219">
              <w:rPr>
                <w:b/>
                <w:bCs/>
              </w:rPr>
              <w:t xml:space="preserve">uvedených účtech jako nespolehlivé. V rozsahu ostatních informací účetní závěrka </w:t>
            </w:r>
            <w:r w:rsidR="00146299">
              <w:rPr>
                <w:b/>
                <w:bCs/>
              </w:rPr>
              <w:t>DIA</w:t>
            </w:r>
            <w:r w:rsidR="00146299" w:rsidRPr="00695219">
              <w:rPr>
                <w:b/>
                <w:bCs/>
              </w:rPr>
              <w:t xml:space="preserve"> sestavená k</w:t>
            </w:r>
            <w:r w:rsidR="00CB6BDB">
              <w:rPr>
                <w:b/>
                <w:bCs/>
              </w:rPr>
              <w:t> </w:t>
            </w:r>
            <w:r w:rsidR="00146299" w:rsidRPr="00695219">
              <w:rPr>
                <w:b/>
                <w:bCs/>
              </w:rPr>
              <w:t>31.</w:t>
            </w:r>
            <w:r w:rsidR="00146299">
              <w:rPr>
                <w:b/>
                <w:bCs/>
              </w:rPr>
              <w:t> </w:t>
            </w:r>
            <w:r w:rsidR="00146299" w:rsidRPr="00695219">
              <w:rPr>
                <w:b/>
                <w:bCs/>
              </w:rPr>
              <w:t>12.</w:t>
            </w:r>
            <w:r w:rsidR="00146299">
              <w:rPr>
                <w:b/>
                <w:bCs/>
              </w:rPr>
              <w:t> </w:t>
            </w:r>
            <w:r w:rsidR="00146299" w:rsidRPr="00695219">
              <w:rPr>
                <w:b/>
                <w:bCs/>
              </w:rPr>
              <w:t>20</w:t>
            </w:r>
            <w:r w:rsidR="00146299">
              <w:rPr>
                <w:b/>
                <w:bCs/>
              </w:rPr>
              <w:t>25</w:t>
            </w:r>
            <w:r w:rsidR="00146299" w:rsidRPr="00695219">
              <w:rPr>
                <w:b/>
                <w:bCs/>
              </w:rPr>
              <w:t xml:space="preserve"> podává věrný a poctivý obraz předmětu účetnictví a finanční situace účetní jednotky, a to dle účetních předpisů pro některé vybrané účetní jednotky.</w:t>
            </w:r>
          </w:p>
        </w:tc>
      </w:tr>
    </w:tbl>
    <w:bookmarkEnd w:id="1"/>
    <w:p w14:paraId="2F0B9A82" w14:textId="55EA2FD5" w:rsidR="00C701E3" w:rsidRPr="00154443" w:rsidRDefault="00775E7C" w:rsidP="006276EB">
      <w:pPr>
        <w:spacing w:before="120"/>
        <w:jc w:val="both"/>
        <w:rPr>
          <w:rFonts w:eastAsiaTheme="minorHAnsi"/>
        </w:rPr>
      </w:pPr>
      <w:r w:rsidRPr="00CF1339">
        <w:rPr>
          <w:rFonts w:eastAsiaTheme="minorHAnsi"/>
        </w:rPr>
        <w:t>NKÚ v průběhu kontroly identifikoval další nedostatky ve vedení účetnictví DIA</w:t>
      </w:r>
      <w:r w:rsidR="00D32259" w:rsidRPr="00CF1339">
        <w:rPr>
          <w:rFonts w:eastAsiaTheme="minorHAnsi"/>
        </w:rPr>
        <w:t xml:space="preserve">, které by </w:t>
      </w:r>
      <w:r w:rsidRPr="00CF1339">
        <w:rPr>
          <w:rFonts w:eastAsiaTheme="minorHAnsi"/>
        </w:rPr>
        <w:t xml:space="preserve">ve výši </w:t>
      </w:r>
      <w:r w:rsidR="00A01663" w:rsidRPr="00A8085F">
        <w:rPr>
          <w:rFonts w:cs="Calibri"/>
          <w:bCs/>
        </w:rPr>
        <w:t>5 198</w:t>
      </w:r>
      <w:r w:rsidRPr="00CF1339">
        <w:rPr>
          <w:rFonts w:eastAsiaTheme="minorHAnsi"/>
        </w:rPr>
        <w:t xml:space="preserve"> m</w:t>
      </w:r>
      <w:r w:rsidR="00A01663">
        <w:rPr>
          <w:rFonts w:eastAsiaTheme="minorHAnsi"/>
        </w:rPr>
        <w:t>il</w:t>
      </w:r>
      <w:r w:rsidRPr="00CF1339">
        <w:rPr>
          <w:rFonts w:eastAsiaTheme="minorHAnsi"/>
        </w:rPr>
        <w:t>. Kč měly významný vliv na zůstatky položek účetní závěrky DIA za rok 2025. DIA však tyto zjištěné nedostatky po upozornění NKÚ opravila ještě před sestavením ÚZ</w:t>
      </w:r>
      <w:r w:rsidR="00593ADE" w:rsidRPr="00CF1339">
        <w:rPr>
          <w:rFonts w:eastAsiaTheme="minorHAnsi"/>
        </w:rPr>
        <w:t xml:space="preserve"> (</w:t>
      </w:r>
      <w:r w:rsidR="00593ADE" w:rsidRPr="00CF1339">
        <w:rPr>
          <w:rFonts w:eastAsiaTheme="minorHAnsi"/>
          <w:bCs/>
        </w:rPr>
        <w:t xml:space="preserve">viz část IV.1.1 </w:t>
      </w:r>
      <w:r w:rsidR="00593ADE" w:rsidRPr="00CF1339">
        <w:t>KZ)</w:t>
      </w:r>
      <w:r w:rsidR="00842387" w:rsidRPr="00CF1339">
        <w:rPr>
          <w:rFonts w:eastAsiaTheme="minorHAnsi"/>
        </w:rPr>
        <w:t>.</w:t>
      </w:r>
      <w:r w:rsidR="00842387" w:rsidRPr="00154443">
        <w:rPr>
          <w:rFonts w:eastAsiaTheme="minorHAnsi"/>
        </w:rPr>
        <w:t xml:space="preserve"> </w:t>
      </w:r>
    </w:p>
    <w:p w14:paraId="28F24C15" w14:textId="77777777" w:rsidR="00D040A8" w:rsidRPr="00154443" w:rsidRDefault="00D040A8" w:rsidP="00777149">
      <w:pPr>
        <w:spacing w:after="0"/>
        <w:jc w:val="both"/>
        <w:rPr>
          <w:rFonts w:asciiTheme="minorHAnsi" w:hAnsiTheme="minorHAnsi"/>
        </w:rPr>
      </w:pPr>
    </w:p>
    <w:p w14:paraId="662B786A" w14:textId="77777777" w:rsidR="00A11D89" w:rsidRDefault="00A11D89">
      <w:pPr>
        <w:rPr>
          <w:rFonts w:asciiTheme="minorHAnsi" w:eastAsia="Calibri" w:hAnsiTheme="minorHAnsi" w:cstheme="minorHAnsi"/>
          <w:b/>
        </w:rPr>
      </w:pPr>
      <w:r>
        <w:br w:type="page"/>
      </w:r>
    </w:p>
    <w:p w14:paraId="725D8F07" w14:textId="29F2E442" w:rsidR="0033466E" w:rsidRDefault="00842387" w:rsidP="00777149">
      <w:pPr>
        <w:pStyle w:val="Nadpis2"/>
        <w:ind w:left="357" w:hanging="357"/>
      </w:pPr>
      <w:r w:rsidRPr="00154443">
        <w:lastRenderedPageBreak/>
        <w:t xml:space="preserve">Údaje </w:t>
      </w:r>
      <w:r w:rsidR="002352D7" w:rsidRPr="00154443">
        <w:t xml:space="preserve">předkládané </w:t>
      </w:r>
      <w:r w:rsidR="00775E7C">
        <w:t xml:space="preserve">Digitální a informační agenturou </w:t>
      </w:r>
      <w:r w:rsidRPr="00154443">
        <w:t xml:space="preserve">pro hodnocení plnění </w:t>
      </w:r>
      <w:r w:rsidR="0087086A" w:rsidRPr="00154443">
        <w:t xml:space="preserve">státního </w:t>
      </w:r>
      <w:r w:rsidRPr="00154443">
        <w:t>rozpočtu</w:t>
      </w:r>
    </w:p>
    <w:p w14:paraId="0A44F1BD" w14:textId="421EEAC9" w:rsidR="00802E92" w:rsidRPr="00154443" w:rsidRDefault="00842387" w:rsidP="006276EB">
      <w:pPr>
        <w:spacing w:before="120"/>
        <w:jc w:val="both"/>
        <w:rPr>
          <w:rFonts w:asciiTheme="minorHAnsi" w:hAnsiTheme="minorHAnsi" w:cstheme="minorHAnsi"/>
        </w:rPr>
      </w:pPr>
      <w:r w:rsidRPr="00154443">
        <w:rPr>
          <w:rFonts w:asciiTheme="minorHAnsi" w:hAnsiTheme="minorHAnsi" w:cstheme="minorHAnsi"/>
        </w:rPr>
        <w:t xml:space="preserve">NKÚ provedl ve výkazu pro hodnocení </w:t>
      </w:r>
      <w:r w:rsidRPr="00802E92">
        <w:rPr>
          <w:rFonts w:asciiTheme="minorHAnsi" w:hAnsiTheme="minorHAnsi" w:cstheme="minorHAnsi"/>
        </w:rPr>
        <w:t xml:space="preserve">plnění rozpočtu </w:t>
      </w:r>
      <w:r w:rsidR="0007317A">
        <w:rPr>
          <w:rFonts w:asciiTheme="minorHAnsi" w:hAnsiTheme="minorHAnsi" w:cstheme="minorHAnsi"/>
        </w:rPr>
        <w:t>DIA</w:t>
      </w:r>
      <w:r w:rsidRPr="00802E92">
        <w:rPr>
          <w:rFonts w:asciiTheme="minorHAnsi" w:hAnsiTheme="minorHAnsi" w:cstheme="minorHAnsi"/>
        </w:rPr>
        <w:t xml:space="preserve"> sestavené</w:t>
      </w:r>
      <w:r w:rsidR="00014A38">
        <w:rPr>
          <w:rFonts w:asciiTheme="minorHAnsi" w:hAnsiTheme="minorHAnsi" w:cstheme="minorHAnsi"/>
        </w:rPr>
        <w:t>m</w:t>
      </w:r>
      <w:r w:rsidRPr="00802E92">
        <w:rPr>
          <w:rFonts w:asciiTheme="minorHAnsi" w:hAnsiTheme="minorHAnsi" w:cstheme="minorHAnsi"/>
        </w:rPr>
        <w:t xml:space="preserve"> k 31. 12. 202</w:t>
      </w:r>
      <w:r w:rsidR="0007317A">
        <w:rPr>
          <w:rFonts w:asciiTheme="minorHAnsi" w:hAnsiTheme="minorHAnsi" w:cstheme="minorHAnsi"/>
        </w:rPr>
        <w:t>5</w:t>
      </w:r>
      <w:r>
        <w:rPr>
          <w:rStyle w:val="Znakapoznpodarou"/>
          <w:rFonts w:asciiTheme="minorHAnsi" w:hAnsiTheme="minorHAnsi" w:cstheme="minorHAnsi"/>
        </w:rPr>
        <w:footnoteReference w:id="3"/>
      </w:r>
      <w:r w:rsidRPr="00802E92">
        <w:rPr>
          <w:rFonts w:asciiTheme="minorHAnsi" w:hAnsiTheme="minorHAnsi" w:cstheme="minorHAnsi"/>
        </w:rPr>
        <w:t xml:space="preserve"> </w:t>
      </w:r>
      <w:r w:rsidRPr="00802E92">
        <w:rPr>
          <w:rFonts w:eastAsiaTheme="minorHAnsi" w:cs="Calibri"/>
        </w:rPr>
        <w:t xml:space="preserve">(dále také „výkaz FIN 1-12 OSS“) </w:t>
      </w:r>
      <w:r w:rsidRPr="00802E92">
        <w:rPr>
          <w:rFonts w:asciiTheme="minorHAnsi" w:hAnsiTheme="minorHAnsi" w:cstheme="minorHAnsi"/>
        </w:rPr>
        <w:t>u</w:t>
      </w:r>
      <w:r w:rsidR="003E15F2">
        <w:rPr>
          <w:rFonts w:asciiTheme="minorHAnsi" w:hAnsiTheme="minorHAnsi" w:cstheme="minorHAnsi"/>
        </w:rPr>
        <w:t xml:space="preserve"> </w:t>
      </w:r>
      <w:r w:rsidRPr="00802E92">
        <w:rPr>
          <w:rFonts w:asciiTheme="minorHAnsi" w:hAnsiTheme="minorHAnsi" w:cstheme="minorHAnsi"/>
        </w:rPr>
        <w:t>údajů o příjme</w:t>
      </w:r>
      <w:r w:rsidRPr="00154443">
        <w:rPr>
          <w:rFonts w:asciiTheme="minorHAnsi" w:hAnsiTheme="minorHAnsi" w:cstheme="minorHAnsi"/>
        </w:rPr>
        <w:t xml:space="preserve">ch a výdajích ve sloupci </w:t>
      </w:r>
      <w:r w:rsidRPr="00154443">
        <w:rPr>
          <w:rFonts w:asciiTheme="minorHAnsi" w:hAnsiTheme="minorHAnsi" w:cstheme="minorHAnsi"/>
          <w:i/>
          <w:iCs/>
        </w:rPr>
        <w:t>Skutečnost</w:t>
      </w:r>
      <w:r w:rsidRPr="00154443">
        <w:rPr>
          <w:rFonts w:asciiTheme="minorHAnsi" w:hAnsiTheme="minorHAnsi" w:cstheme="minorHAnsi"/>
        </w:rPr>
        <w:t xml:space="preserve"> kontrolu správnosti jejich třídění z</w:t>
      </w:r>
      <w:r w:rsidR="003E15F2">
        <w:rPr>
          <w:rFonts w:asciiTheme="minorHAnsi" w:hAnsiTheme="minorHAnsi" w:cstheme="minorHAnsi"/>
        </w:rPr>
        <w:t xml:space="preserve"> </w:t>
      </w:r>
      <w:r w:rsidRPr="00154443">
        <w:rPr>
          <w:rFonts w:asciiTheme="minorHAnsi" w:hAnsiTheme="minorHAnsi" w:cstheme="minorHAnsi"/>
        </w:rPr>
        <w:t>hlediska druhového, odvětvového a prostorového dle vyhlášky</w:t>
      </w:r>
      <w:r w:rsidRPr="00154443">
        <w:rPr>
          <w:rFonts w:cstheme="minorHAnsi"/>
        </w:rPr>
        <w:t xml:space="preserve"> č.</w:t>
      </w:r>
      <w:r w:rsidR="002D18BF">
        <w:rPr>
          <w:rFonts w:cstheme="minorHAnsi"/>
        </w:rPr>
        <w:t> </w:t>
      </w:r>
      <w:r w:rsidRPr="00154443">
        <w:rPr>
          <w:rFonts w:cstheme="minorHAnsi"/>
        </w:rPr>
        <w:t>412/2021 Sb.</w:t>
      </w:r>
      <w:r>
        <w:rPr>
          <w:rStyle w:val="Znakapoznpodarou"/>
          <w:rFonts w:cstheme="minorHAnsi"/>
        </w:rPr>
        <w:footnoteReference w:id="4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0C1B37" w14:paraId="4701DC6A" w14:textId="77777777" w:rsidTr="00533752">
        <w:tc>
          <w:tcPr>
            <w:tcW w:w="9060" w:type="dxa"/>
            <w:shd w:val="clear" w:color="auto" w:fill="E6E6E6"/>
          </w:tcPr>
          <w:p w14:paraId="53E30349" w14:textId="2B2BE92E" w:rsidR="00636DD3" w:rsidRPr="00154443" w:rsidRDefault="00842387" w:rsidP="006276EB">
            <w:pPr>
              <w:spacing w:before="120" w:after="160" w:line="259" w:lineRule="auto"/>
              <w:jc w:val="both"/>
              <w:rPr>
                <w:rFonts w:eastAsiaTheme="minorHAnsi" w:cs="Calibri"/>
                <w:b/>
              </w:rPr>
            </w:pPr>
            <w:bookmarkStart w:id="2" w:name="_Hlk134686046"/>
            <w:bookmarkStart w:id="3" w:name="_Hlk105757622"/>
            <w:r w:rsidRPr="00154443">
              <w:rPr>
                <w:rFonts w:eastAsiaTheme="minorHAnsi" w:cs="Calibri"/>
                <w:b/>
              </w:rPr>
              <w:t>Dle</w:t>
            </w:r>
            <w:r w:rsidR="0082484B" w:rsidRPr="00154443">
              <w:rPr>
                <w:rFonts w:eastAsiaTheme="minorHAnsi" w:cs="Calibri"/>
                <w:b/>
              </w:rPr>
              <w:t xml:space="preserve"> </w:t>
            </w:r>
            <w:r w:rsidR="00A75139" w:rsidRPr="00154443">
              <w:rPr>
                <w:rFonts w:eastAsiaTheme="minorHAnsi" w:cs="Calibri"/>
                <w:b/>
              </w:rPr>
              <w:t xml:space="preserve">NKÚ byl výkaz pro hodnocení plnění rozpočtu </w:t>
            </w:r>
            <w:r w:rsidR="0007317A">
              <w:rPr>
                <w:rFonts w:eastAsiaTheme="minorHAnsi" w:cs="Calibri"/>
                <w:b/>
              </w:rPr>
              <w:t>DIA</w:t>
            </w:r>
            <w:r w:rsidR="00A51DD5" w:rsidRPr="00154443">
              <w:rPr>
                <w:rFonts w:eastAsiaTheme="minorHAnsi" w:cs="Calibri"/>
                <w:b/>
              </w:rPr>
              <w:t xml:space="preserve"> sestavený k 31. prosinci </w:t>
            </w:r>
            <w:r w:rsidR="00407073" w:rsidRPr="00154443">
              <w:rPr>
                <w:rFonts w:eastAsiaTheme="minorHAnsi" w:cs="Calibri"/>
                <w:b/>
              </w:rPr>
              <w:t>202</w:t>
            </w:r>
            <w:r w:rsidR="0007317A">
              <w:rPr>
                <w:rFonts w:eastAsiaTheme="minorHAnsi" w:cs="Calibri"/>
                <w:b/>
              </w:rPr>
              <w:t>5</w:t>
            </w:r>
            <w:r w:rsidR="00407073" w:rsidRPr="00154443">
              <w:rPr>
                <w:rFonts w:eastAsiaTheme="minorHAnsi" w:cs="Calibri"/>
                <w:b/>
              </w:rPr>
              <w:t xml:space="preserve"> ve</w:t>
            </w:r>
            <w:r w:rsidR="00A75139" w:rsidRPr="00154443">
              <w:rPr>
                <w:rFonts w:eastAsiaTheme="minorHAnsi" w:cs="Calibri"/>
                <w:b/>
              </w:rPr>
              <w:t xml:space="preserve"> všech významných ohledech sestaven v souladu s</w:t>
            </w:r>
            <w:r w:rsidR="00AC456E">
              <w:rPr>
                <w:rFonts w:eastAsiaTheme="minorHAnsi" w:cs="Calibri"/>
                <w:b/>
              </w:rPr>
              <w:t> </w:t>
            </w:r>
            <w:r w:rsidR="00A75139" w:rsidRPr="00154443">
              <w:rPr>
                <w:rFonts w:eastAsiaTheme="minorHAnsi" w:cs="Calibri"/>
                <w:b/>
              </w:rPr>
              <w:t>právními předpisy</w:t>
            </w:r>
            <w:r w:rsidR="0047376D" w:rsidRPr="00154443">
              <w:rPr>
                <w:rFonts w:eastAsiaTheme="minorHAnsi" w:cs="Calibri"/>
                <w:b/>
              </w:rPr>
              <w:t>.</w:t>
            </w:r>
            <w:bookmarkEnd w:id="2"/>
          </w:p>
        </w:tc>
      </w:tr>
    </w:tbl>
    <w:bookmarkEnd w:id="3"/>
    <w:p w14:paraId="2D71A0A1" w14:textId="553B29D4" w:rsidR="00760955" w:rsidRPr="003B7409" w:rsidRDefault="0035341E" w:rsidP="006276EB">
      <w:pPr>
        <w:spacing w:before="120"/>
        <w:jc w:val="both"/>
        <w:rPr>
          <w:rFonts w:eastAsiaTheme="minorEastAsia"/>
        </w:rPr>
      </w:pPr>
      <w:r w:rsidRPr="003B7409">
        <w:rPr>
          <w:rFonts w:eastAsiaTheme="minorEastAsia"/>
        </w:rPr>
        <w:t xml:space="preserve">NKÚ v průběhu kontroly identifikoval nedostatek v zatřídění rozpočtových výdajů. Tento nedostatek ve výši 24,06 mil. Kč by </w:t>
      </w:r>
      <w:r w:rsidR="00D11025">
        <w:rPr>
          <w:rFonts w:eastAsiaTheme="minorEastAsia"/>
        </w:rPr>
        <w:t>ne</w:t>
      </w:r>
      <w:r w:rsidRPr="003B7409">
        <w:rPr>
          <w:rFonts w:eastAsiaTheme="minorEastAsia"/>
        </w:rPr>
        <w:t xml:space="preserve">měl významný vliv na výkaz pro hodnocení plnění rozpočtu DIA za rok 2025. DIA nedostatek po upozornění NKÚ opravila ještě před sestavením výkazu pro hodnocení plnění rozpočtu </w:t>
      </w:r>
      <w:r w:rsidR="005E7876" w:rsidRPr="003B7409">
        <w:rPr>
          <w:rFonts w:eastAsiaTheme="minorEastAsia"/>
        </w:rPr>
        <w:t>za rok 202</w:t>
      </w:r>
      <w:r w:rsidR="00831F84" w:rsidRPr="003B7409">
        <w:rPr>
          <w:rFonts w:eastAsiaTheme="minorEastAsia"/>
        </w:rPr>
        <w:t>5</w:t>
      </w:r>
      <w:r w:rsidR="00210A12" w:rsidRPr="003B7409">
        <w:rPr>
          <w:rFonts w:eastAsiaTheme="minorEastAsia"/>
        </w:rPr>
        <w:t xml:space="preserve"> (viz část IV.2</w:t>
      </w:r>
      <w:r w:rsidR="00195B46" w:rsidRPr="003B7409">
        <w:rPr>
          <w:rFonts w:eastAsiaTheme="minorEastAsia"/>
        </w:rPr>
        <w:t>.1</w:t>
      </w:r>
      <w:r w:rsidR="00210A12" w:rsidRPr="003B7409">
        <w:rPr>
          <w:rFonts w:eastAsiaTheme="minorEastAsia"/>
        </w:rPr>
        <w:t xml:space="preserve"> KZ).</w:t>
      </w:r>
    </w:p>
    <w:p w14:paraId="7B2C1D52" w14:textId="77777777" w:rsidR="00F31216" w:rsidRPr="003B7409" w:rsidRDefault="00F31216" w:rsidP="00751C01">
      <w:pPr>
        <w:spacing w:after="0"/>
        <w:jc w:val="both"/>
        <w:rPr>
          <w:rFonts w:asciiTheme="minorHAnsi" w:hAnsiTheme="minorHAnsi" w:cstheme="minorHAnsi"/>
          <w:bCs/>
          <w:spacing w:val="-2"/>
        </w:rPr>
      </w:pPr>
    </w:p>
    <w:p w14:paraId="666DD503" w14:textId="18FCDCE3" w:rsidR="00865CC2" w:rsidRPr="003B7409" w:rsidRDefault="00842387" w:rsidP="00777149">
      <w:pPr>
        <w:pStyle w:val="Nadpis2"/>
        <w:ind w:left="357" w:hanging="357"/>
      </w:pPr>
      <w:r w:rsidRPr="003B7409">
        <w:t xml:space="preserve">Závěrečný účet kapitoly </w:t>
      </w:r>
      <w:r w:rsidR="00723343" w:rsidRPr="003B7409">
        <w:t xml:space="preserve">státního rozpočtu </w:t>
      </w:r>
      <w:r w:rsidRPr="003B7409">
        <w:t>3</w:t>
      </w:r>
      <w:r w:rsidR="1BC9DA4A" w:rsidRPr="003B7409">
        <w:t>64</w:t>
      </w:r>
      <w:r w:rsidR="00723343" w:rsidRPr="003B7409">
        <w:t xml:space="preserve"> </w:t>
      </w:r>
      <w:r w:rsidR="004C5BCF" w:rsidRPr="003B7409">
        <w:t>–</w:t>
      </w:r>
      <w:r w:rsidR="00723343" w:rsidRPr="003B7409">
        <w:t xml:space="preserve"> </w:t>
      </w:r>
      <w:r w:rsidR="5AAE01F8" w:rsidRPr="00EA3AEF">
        <w:rPr>
          <w:i/>
          <w:iCs/>
        </w:rPr>
        <w:t>Digitální a informační agentura</w:t>
      </w:r>
    </w:p>
    <w:p w14:paraId="1E91C89B" w14:textId="0709AC9B" w:rsidR="003A55EC" w:rsidRPr="003B7409" w:rsidRDefault="00842387" w:rsidP="006276EB">
      <w:pPr>
        <w:spacing w:before="120"/>
        <w:jc w:val="both"/>
      </w:pPr>
      <w:r w:rsidRPr="003B7409">
        <w:rPr>
          <w:rFonts w:eastAsia="Calibri"/>
        </w:rPr>
        <w:t xml:space="preserve">NKÚ prověřil soulad sestavení závěrečného účtu kapitoly státního rozpočtu </w:t>
      </w:r>
      <w:r w:rsidR="0035341E" w:rsidRPr="003B7409">
        <w:rPr>
          <w:rFonts w:eastAsia="Calibri"/>
        </w:rPr>
        <w:t xml:space="preserve">364 – </w:t>
      </w:r>
      <w:r w:rsidR="0035341E" w:rsidRPr="003B7409">
        <w:rPr>
          <w:rFonts w:eastAsia="Calibri"/>
          <w:i/>
          <w:iCs/>
        </w:rPr>
        <w:t>Digitální a</w:t>
      </w:r>
      <w:r w:rsidR="000433B5" w:rsidRPr="003B7409">
        <w:rPr>
          <w:rFonts w:eastAsia="Calibri"/>
          <w:i/>
          <w:iCs/>
        </w:rPr>
        <w:t> </w:t>
      </w:r>
      <w:r w:rsidR="0035341E" w:rsidRPr="003B7409">
        <w:rPr>
          <w:rFonts w:eastAsia="Calibri"/>
          <w:i/>
          <w:iCs/>
        </w:rPr>
        <w:t>informační agentura</w:t>
      </w:r>
      <w:r w:rsidRPr="003B7409">
        <w:rPr>
          <w:rFonts w:eastAsia="Calibri"/>
        </w:rPr>
        <w:t xml:space="preserve"> za rok 202</w:t>
      </w:r>
      <w:r w:rsidR="0035341E" w:rsidRPr="003B7409">
        <w:rPr>
          <w:rFonts w:eastAsia="Calibri"/>
        </w:rPr>
        <w:t>5</w:t>
      </w:r>
      <w:r w:rsidRPr="003B7409">
        <w:rPr>
          <w:rFonts w:eastAsia="Calibri"/>
        </w:rPr>
        <w:t xml:space="preserve"> (dále také „ZÚ 202</w:t>
      </w:r>
      <w:r w:rsidR="0035341E" w:rsidRPr="003B7409">
        <w:rPr>
          <w:rFonts w:eastAsia="Calibri"/>
        </w:rPr>
        <w:t>5</w:t>
      </w:r>
      <w:r w:rsidRPr="003B7409">
        <w:rPr>
          <w:rFonts w:eastAsia="Calibri"/>
        </w:rPr>
        <w:t>“) s vyhláškou č. 419/2001 Sb.</w:t>
      </w:r>
      <w:r w:rsidRPr="003B7409">
        <w:rPr>
          <w:rStyle w:val="Znakapoznpodarou"/>
          <w:rFonts w:eastAsiaTheme="minorHAnsi" w:cs="Calibri"/>
          <w:bCs/>
        </w:rPr>
        <w:footnoteReference w:id="5"/>
      </w:r>
      <w:r w:rsidRPr="003B7409">
        <w:rPr>
          <w:rFonts w:eastAsia="Calibri"/>
        </w:rPr>
        <w:t xml:space="preserve"> a shodu informací v něm uvedených se vstupními údaji v rozpočtovém systému, s finančními výkazy a údaji dalších evidencí</w:t>
      </w:r>
      <w:r w:rsidR="00BF7A85" w:rsidRPr="003B7409">
        <w:rPr>
          <w:rFonts w:eastAsia="Calibri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0C1B37" w:rsidRPr="003B7409" w14:paraId="281C13D2" w14:textId="77777777" w:rsidTr="00533752">
        <w:tc>
          <w:tcPr>
            <w:tcW w:w="9060" w:type="dxa"/>
            <w:shd w:val="clear" w:color="auto" w:fill="E6E6E6"/>
          </w:tcPr>
          <w:p w14:paraId="59C9A717" w14:textId="183C68B6" w:rsidR="00DC1D48" w:rsidRPr="003B7409" w:rsidRDefault="00842387" w:rsidP="006276EB">
            <w:pPr>
              <w:spacing w:before="120" w:after="160" w:line="259" w:lineRule="auto"/>
              <w:jc w:val="both"/>
              <w:rPr>
                <w:rFonts w:eastAsiaTheme="minorHAnsi" w:cs="Calibri"/>
                <w:b/>
              </w:rPr>
            </w:pPr>
            <w:r w:rsidRPr="003B7409">
              <w:rPr>
                <w:rFonts w:eastAsiaTheme="minorHAnsi" w:cs="Calibri"/>
                <w:b/>
              </w:rPr>
              <w:t xml:space="preserve">Dle </w:t>
            </w:r>
            <w:r w:rsidR="00714C91" w:rsidRPr="003B7409">
              <w:rPr>
                <w:rFonts w:eastAsiaTheme="minorHAnsi" w:cs="Calibri"/>
                <w:b/>
              </w:rPr>
              <w:t>NKÚ</w:t>
            </w:r>
            <w:r w:rsidRPr="003B7409">
              <w:rPr>
                <w:rFonts w:eastAsiaTheme="minorHAnsi" w:cs="Calibri"/>
                <w:b/>
              </w:rPr>
              <w:t xml:space="preserve"> je závěrečný účet kapitoly státního rozpočtu </w:t>
            </w:r>
            <w:r w:rsidR="0035341E" w:rsidRPr="003B7409">
              <w:rPr>
                <w:rFonts w:eastAsiaTheme="minorHAnsi" w:cs="Calibri"/>
                <w:b/>
              </w:rPr>
              <w:t xml:space="preserve">364 – </w:t>
            </w:r>
            <w:r w:rsidR="0035341E" w:rsidRPr="003B7409">
              <w:rPr>
                <w:rFonts w:eastAsiaTheme="minorHAnsi" w:cs="Calibri"/>
                <w:b/>
                <w:i/>
                <w:iCs/>
              </w:rPr>
              <w:t>Digitální a informační agentura</w:t>
            </w:r>
            <w:r w:rsidR="0035341E" w:rsidRPr="003B7409">
              <w:rPr>
                <w:rFonts w:eastAsiaTheme="minorHAnsi" w:cs="Calibri"/>
                <w:b/>
              </w:rPr>
              <w:t xml:space="preserve"> za rok 2025 sestaven</w:t>
            </w:r>
            <w:r w:rsidRPr="003B7409">
              <w:rPr>
                <w:rFonts w:eastAsiaTheme="minorHAnsi" w:cs="Calibri"/>
                <w:b/>
              </w:rPr>
              <w:t xml:space="preserve"> v rozsahu dle vyhlášky č.</w:t>
            </w:r>
            <w:r w:rsidR="001655C6" w:rsidRPr="003B7409">
              <w:rPr>
                <w:rFonts w:eastAsiaTheme="minorHAnsi" w:cs="Calibri"/>
                <w:b/>
              </w:rPr>
              <w:t> </w:t>
            </w:r>
            <w:r w:rsidRPr="003B7409">
              <w:rPr>
                <w:rFonts w:eastAsiaTheme="minorHAnsi" w:cs="Calibri"/>
                <w:b/>
              </w:rPr>
              <w:t>419/2001</w:t>
            </w:r>
            <w:r w:rsidR="0003264D" w:rsidRPr="003B7409">
              <w:rPr>
                <w:rFonts w:eastAsiaTheme="minorHAnsi" w:cs="Calibri"/>
                <w:b/>
              </w:rPr>
              <w:t> </w:t>
            </w:r>
            <w:r w:rsidRPr="003B7409">
              <w:rPr>
                <w:rFonts w:eastAsiaTheme="minorHAnsi" w:cs="Calibri"/>
                <w:b/>
              </w:rPr>
              <w:t xml:space="preserve">Sb. a informace v něm uvedené </w:t>
            </w:r>
            <w:r w:rsidR="005C077C" w:rsidRPr="003B7409">
              <w:rPr>
                <w:rFonts w:eastAsiaTheme="minorHAnsi" w:cs="Calibri"/>
                <w:b/>
              </w:rPr>
              <w:t>odpovídají</w:t>
            </w:r>
            <w:r w:rsidRPr="003B7409">
              <w:rPr>
                <w:rFonts w:eastAsiaTheme="minorHAnsi" w:cs="Calibri"/>
                <w:b/>
              </w:rPr>
              <w:t xml:space="preserve"> údaj</w:t>
            </w:r>
            <w:r w:rsidR="005C077C" w:rsidRPr="003B7409">
              <w:rPr>
                <w:rFonts w:eastAsiaTheme="minorHAnsi" w:cs="Calibri"/>
                <w:b/>
              </w:rPr>
              <w:t>ům</w:t>
            </w:r>
            <w:r w:rsidRPr="003B7409">
              <w:rPr>
                <w:rFonts w:eastAsiaTheme="minorHAnsi" w:cs="Calibri"/>
                <w:b/>
              </w:rPr>
              <w:t xml:space="preserve"> v rozpočtovém systému, finančním výkaz</w:t>
            </w:r>
            <w:r w:rsidR="005C077C" w:rsidRPr="003B7409">
              <w:rPr>
                <w:rFonts w:eastAsiaTheme="minorHAnsi" w:cs="Calibri"/>
                <w:b/>
              </w:rPr>
              <w:t>ům</w:t>
            </w:r>
            <w:r w:rsidRPr="003B7409">
              <w:rPr>
                <w:rFonts w:eastAsiaTheme="minorHAnsi" w:cs="Calibri"/>
                <w:b/>
              </w:rPr>
              <w:t xml:space="preserve"> a</w:t>
            </w:r>
            <w:r w:rsidR="00DE48F1" w:rsidRPr="003B7409">
              <w:rPr>
                <w:rFonts w:eastAsiaTheme="minorHAnsi" w:cs="Calibri"/>
                <w:b/>
              </w:rPr>
              <w:t xml:space="preserve"> </w:t>
            </w:r>
            <w:r w:rsidR="00DE48F1" w:rsidRPr="003B7409">
              <w:rPr>
                <w:b/>
              </w:rPr>
              <w:t>údaj</w:t>
            </w:r>
            <w:r w:rsidR="005C077C" w:rsidRPr="003B7409">
              <w:rPr>
                <w:b/>
              </w:rPr>
              <w:t>ům</w:t>
            </w:r>
            <w:r w:rsidR="00DE48F1" w:rsidRPr="003B7409">
              <w:rPr>
                <w:b/>
              </w:rPr>
              <w:t xml:space="preserve"> z</w:t>
            </w:r>
            <w:r w:rsidR="002D18BF" w:rsidRPr="003B7409">
              <w:rPr>
                <w:b/>
              </w:rPr>
              <w:t> </w:t>
            </w:r>
            <w:r w:rsidR="00DE48F1" w:rsidRPr="003B7409">
              <w:rPr>
                <w:b/>
              </w:rPr>
              <w:t>dalších evidenc</w:t>
            </w:r>
            <w:r w:rsidR="00853787" w:rsidRPr="00EA3AEF">
              <w:rPr>
                <w:rFonts w:eastAsiaTheme="minorHAnsi" w:cs="Calibri"/>
                <w:b/>
                <w:bCs/>
              </w:rPr>
              <w:t>í</w:t>
            </w:r>
            <w:r w:rsidR="001655C6" w:rsidRPr="003B7409">
              <w:rPr>
                <w:rFonts w:eastAsiaTheme="minorHAnsi" w:cs="Calibri"/>
                <w:b/>
              </w:rPr>
              <w:t>.</w:t>
            </w:r>
          </w:p>
        </w:tc>
      </w:tr>
    </w:tbl>
    <w:p w14:paraId="5831196F" w14:textId="4983BABF" w:rsidR="00F96BC0" w:rsidRPr="00154443" w:rsidRDefault="00842387" w:rsidP="006276EB">
      <w:pPr>
        <w:spacing w:before="120"/>
        <w:jc w:val="both"/>
      </w:pPr>
      <w:r w:rsidRPr="003B7409">
        <w:t xml:space="preserve">NKÚ v průběhu kontroly </w:t>
      </w:r>
      <w:r w:rsidR="003A55EC" w:rsidRPr="003B7409">
        <w:t xml:space="preserve">identifikoval nedostatky </w:t>
      </w:r>
      <w:r w:rsidR="00691757" w:rsidRPr="003B7409">
        <w:rPr>
          <w:rFonts w:asciiTheme="minorHAnsi" w:hAnsiTheme="minorHAnsi" w:cs="Calibri"/>
          <w:lang w:eastAsia="cs-CZ"/>
        </w:rPr>
        <w:t xml:space="preserve">při přípravě </w:t>
      </w:r>
      <w:r w:rsidR="005541C7" w:rsidRPr="003B7409">
        <w:t>ZÚ</w:t>
      </w:r>
      <w:r w:rsidR="00862032" w:rsidRPr="003B7409">
        <w:t xml:space="preserve"> </w:t>
      </w:r>
      <w:r w:rsidR="00CF1554" w:rsidRPr="003B7409">
        <w:t>202</w:t>
      </w:r>
      <w:r w:rsidR="005E3D63" w:rsidRPr="003B7409">
        <w:t>5</w:t>
      </w:r>
      <w:r w:rsidR="003A55EC" w:rsidRPr="003B7409">
        <w:t>.</w:t>
      </w:r>
      <w:r w:rsidR="00862032" w:rsidRPr="003B7409">
        <w:t xml:space="preserve"> </w:t>
      </w:r>
      <w:r w:rsidR="003A55EC" w:rsidRPr="003B7409">
        <w:t>Tyto</w:t>
      </w:r>
      <w:r w:rsidR="005541C7" w:rsidRPr="003B7409">
        <w:t xml:space="preserve"> </w:t>
      </w:r>
      <w:r w:rsidR="00862032" w:rsidRPr="003B7409">
        <w:t>nedostatky</w:t>
      </w:r>
      <w:r w:rsidR="003A55EC" w:rsidRPr="003B7409">
        <w:t xml:space="preserve"> by měly nevýznamný vliv na vypovídací schopnost ZÚ 202</w:t>
      </w:r>
      <w:r w:rsidR="00DD77BC" w:rsidRPr="003B7409">
        <w:t>5</w:t>
      </w:r>
      <w:r w:rsidR="003A55EC" w:rsidRPr="003B7409">
        <w:t>.</w:t>
      </w:r>
      <w:r w:rsidRPr="003B7409">
        <w:t xml:space="preserve"> </w:t>
      </w:r>
      <w:r w:rsidR="0082091E" w:rsidRPr="003B7409">
        <w:rPr>
          <w:rFonts w:asciiTheme="minorHAnsi" w:hAnsiTheme="minorHAnsi" w:cstheme="minorHAnsi"/>
          <w:spacing w:val="-2"/>
        </w:rPr>
        <w:t>V</w:t>
      </w:r>
      <w:r w:rsidR="0082091E" w:rsidRPr="003B7409">
        <w:rPr>
          <w:rFonts w:asciiTheme="minorHAnsi" w:hAnsiTheme="minorHAnsi" w:cstheme="minorHAnsi"/>
          <w:lang w:eastAsia="cs-CZ"/>
        </w:rPr>
        <w:t>ětšinu identifikovaných nedostatků DIA po upozornění NKÚ opravila; přetrvávající drobné neopravené nedostatky nemají vliv na vypovídací schopnost ZÚ 2025</w:t>
      </w:r>
      <w:r w:rsidR="003A55EC" w:rsidRPr="003B7409">
        <w:t xml:space="preserve"> </w:t>
      </w:r>
      <w:r w:rsidRPr="003B7409">
        <w:t>(viz část IV.3</w:t>
      </w:r>
      <w:r w:rsidR="0003231A" w:rsidRPr="003B7409">
        <w:t>.1</w:t>
      </w:r>
      <w:r w:rsidR="004649AA" w:rsidRPr="003B7409">
        <w:t xml:space="preserve"> KZ</w:t>
      </w:r>
      <w:r w:rsidRPr="003B7409">
        <w:t>)</w:t>
      </w:r>
      <w:r w:rsidR="005541C7" w:rsidRPr="003B7409">
        <w:t>.</w:t>
      </w:r>
    </w:p>
    <w:p w14:paraId="6EA98F5D" w14:textId="77777777" w:rsidR="00F96BC0" w:rsidRPr="00154443" w:rsidRDefault="00F96BC0" w:rsidP="00777149">
      <w:pPr>
        <w:spacing w:after="0"/>
      </w:pPr>
    </w:p>
    <w:p w14:paraId="79EDCD08" w14:textId="174CA21F" w:rsidR="0072386A" w:rsidRPr="00154443" w:rsidRDefault="00842387" w:rsidP="00C56C5E">
      <w:pPr>
        <w:pStyle w:val="Nadpis2"/>
        <w:ind w:left="357" w:hanging="357"/>
      </w:pPr>
      <w:r w:rsidRPr="00154443">
        <w:t xml:space="preserve">Vnitřní kontrolní systém </w:t>
      </w:r>
      <w:r w:rsidR="00B30F9E">
        <w:t>DIA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0C1B37" w14:paraId="47621C5F" w14:textId="77777777" w:rsidTr="00533752">
        <w:tc>
          <w:tcPr>
            <w:tcW w:w="9060" w:type="dxa"/>
            <w:shd w:val="clear" w:color="auto" w:fill="E6E6E6"/>
          </w:tcPr>
          <w:p w14:paraId="32DF9BA0" w14:textId="6242A611" w:rsidR="0072386A" w:rsidRPr="00154443" w:rsidRDefault="00C04E39" w:rsidP="00A03260">
            <w:pPr>
              <w:spacing w:before="120" w:after="160" w:line="259" w:lineRule="auto"/>
              <w:jc w:val="both"/>
              <w:rPr>
                <w:rFonts w:eastAsiaTheme="minorHAnsi" w:cs="Calibri"/>
                <w:b/>
              </w:rPr>
            </w:pPr>
            <w:r w:rsidRPr="00C04E39">
              <w:rPr>
                <w:rFonts w:eastAsiaTheme="minorHAnsi" w:cs="Calibri"/>
                <w:b/>
                <w:bCs/>
              </w:rPr>
              <w:t xml:space="preserve">Při kontrole byly zjištěny významné nedostatky ve </w:t>
            </w:r>
            <w:r w:rsidR="00CF5931">
              <w:rPr>
                <w:rFonts w:eastAsiaTheme="minorHAnsi" w:cs="Calibri"/>
                <w:b/>
                <w:bCs/>
              </w:rPr>
              <w:t>vnitřním kontrolním systému (dále také „</w:t>
            </w:r>
            <w:r w:rsidR="00CF5931" w:rsidRPr="00C04E39">
              <w:rPr>
                <w:rFonts w:eastAsiaTheme="minorHAnsi" w:cs="Calibri"/>
                <w:b/>
                <w:bCs/>
              </w:rPr>
              <w:t>VKS</w:t>
            </w:r>
            <w:r w:rsidR="00CF5931">
              <w:rPr>
                <w:rFonts w:eastAsiaTheme="minorHAnsi" w:cs="Calibri"/>
                <w:b/>
                <w:bCs/>
              </w:rPr>
              <w:t xml:space="preserve">“) </w:t>
            </w:r>
            <w:r w:rsidRPr="00C04E39">
              <w:rPr>
                <w:rFonts w:eastAsiaTheme="minorHAnsi" w:cs="Calibri"/>
                <w:b/>
                <w:bCs/>
              </w:rPr>
              <w:t>v oblasti účtování a vykazování dlouhodobého nehmotného majetku</w:t>
            </w:r>
            <w:r w:rsidR="007E7FAC" w:rsidRPr="00C04E39">
              <w:rPr>
                <w:rFonts w:cs="Calibri"/>
                <w:b/>
                <w:bCs/>
              </w:rPr>
              <w:t xml:space="preserve">. Nesprávné účtování DIA souviselo také s tím, že </w:t>
            </w:r>
            <w:r w:rsidR="00B658A3" w:rsidRPr="00C04E39">
              <w:rPr>
                <w:rFonts w:eastAsiaTheme="minorHAnsi" w:cs="Calibri"/>
                <w:b/>
                <w:bCs/>
              </w:rPr>
              <w:t>věcně příslušné útvary nepředávaly včas relevantní informace potřebné pro správné účtování (viz část IV.1.2 KZ)</w:t>
            </w:r>
            <w:r w:rsidR="00B658A3">
              <w:rPr>
                <w:rFonts w:eastAsiaTheme="minorHAnsi" w:cs="Calibri"/>
                <w:b/>
                <w:bCs/>
              </w:rPr>
              <w:t xml:space="preserve"> a </w:t>
            </w:r>
            <w:r w:rsidRPr="00C04E39">
              <w:rPr>
                <w:rFonts w:eastAsiaTheme="minorHAnsi" w:cs="Calibri"/>
                <w:b/>
                <w:bCs/>
              </w:rPr>
              <w:t xml:space="preserve">v roce 2025 neprovedla správně inventarizaci (viz část IV.4.1 KZ). Tyto nedostatky DIA do data </w:t>
            </w:r>
            <w:r w:rsidRPr="00C04E39">
              <w:rPr>
                <w:rFonts w:eastAsiaTheme="minorHAnsi" w:cs="Calibri"/>
                <w:b/>
                <w:bCs/>
              </w:rPr>
              <w:lastRenderedPageBreak/>
              <w:t>ukončení kontroly neodstranila. Uvedené skutečnosti tak měly významný negativní dopad na účinnost vnitřního kontrolního systému v uvedené oblasti. V ostatních prověřovaných oblastech lze dle názoru NKÚ vnitřní kontrolní systém považovat za účinný.</w:t>
            </w:r>
          </w:p>
        </w:tc>
      </w:tr>
    </w:tbl>
    <w:p w14:paraId="0B94FA7A" w14:textId="37DFD987" w:rsidR="00A31ED0" w:rsidRDefault="00A31ED0" w:rsidP="006276EB">
      <w:pPr>
        <w:spacing w:before="120" w:afterLines="160" w:after="384"/>
        <w:jc w:val="both"/>
      </w:pPr>
      <w:r w:rsidRPr="002F6EF7">
        <w:t>NKÚ v</w:t>
      </w:r>
      <w:r w:rsidR="007A6D7E">
        <w:t xml:space="preserve"> </w:t>
      </w:r>
      <w:r w:rsidRPr="002F6EF7">
        <w:t xml:space="preserve">průběhu kontroly zjistil v oblasti účtování a vykazování investičních transferů </w:t>
      </w:r>
      <w:r w:rsidR="003E15F2">
        <w:br/>
      </w:r>
      <w:r w:rsidRPr="002F6EF7">
        <w:t>a</w:t>
      </w:r>
      <w:r w:rsidR="003E15F2">
        <w:t xml:space="preserve"> </w:t>
      </w:r>
      <w:r w:rsidRPr="002F6EF7">
        <w:t>skutečností účtovaných na podrozvahových účtech významné nedostatky, které VKS neidentifikoval</w:t>
      </w:r>
      <w:r w:rsidR="00C26F79" w:rsidRPr="002F6EF7">
        <w:t xml:space="preserve"> (viz část IV.</w:t>
      </w:r>
      <w:r w:rsidR="00CA4870" w:rsidRPr="002F6EF7">
        <w:t>1.1</w:t>
      </w:r>
      <w:r w:rsidR="002E6B4C" w:rsidRPr="002F6EF7">
        <w:t xml:space="preserve"> KZ).</w:t>
      </w:r>
      <w:r w:rsidRPr="002F6EF7">
        <w:t xml:space="preserve"> DIA je opravila a přijala ve VKS dostatečná opatření k nápravě systémových nedostatků</w:t>
      </w:r>
      <w:r w:rsidR="00BE50B0" w:rsidRPr="002F6EF7">
        <w:t xml:space="preserve"> (viz část IV.4</w:t>
      </w:r>
      <w:r w:rsidR="00CF5931">
        <w:t>.</w:t>
      </w:r>
      <w:r w:rsidR="005474E3" w:rsidRPr="002F6EF7">
        <w:t xml:space="preserve"> KZ</w:t>
      </w:r>
      <w:r w:rsidR="0048577E" w:rsidRPr="002F6EF7">
        <w:t>)</w:t>
      </w:r>
      <w:r w:rsidR="00C21328">
        <w:t>,</w:t>
      </w:r>
      <w:r w:rsidRPr="002F6EF7">
        <w:t xml:space="preserve"> a </w:t>
      </w:r>
      <w:r w:rsidR="00C21328">
        <w:t xml:space="preserve">proto </w:t>
      </w:r>
      <w:r w:rsidR="00C21328" w:rsidRPr="002F6EF7">
        <w:t xml:space="preserve">již lze </w:t>
      </w:r>
      <w:r w:rsidRPr="002F6EF7">
        <w:t>VKS v této oblasti považovat za účinný.</w:t>
      </w:r>
    </w:p>
    <w:p w14:paraId="29C25095" w14:textId="77777777" w:rsidR="00ED700C" w:rsidRDefault="00ED700C" w:rsidP="000238DC">
      <w:pPr>
        <w:spacing w:after="0"/>
        <w:rPr>
          <w:rFonts w:asciiTheme="minorHAnsi" w:eastAsia="Calibri" w:hAnsiTheme="minorHAnsi" w:cstheme="minorHAnsi"/>
          <w:b/>
        </w:rPr>
      </w:pPr>
    </w:p>
    <w:p w14:paraId="5823DE5B" w14:textId="77777777" w:rsidR="00140379" w:rsidRDefault="00140379">
      <w:pPr>
        <w:rPr>
          <w:rFonts w:asciiTheme="minorHAnsi" w:eastAsiaTheme="minorHAnsi" w:hAnsiTheme="minorHAnsi" w:cstheme="minorHAnsi"/>
          <w:b/>
          <w:sz w:val="28"/>
          <w:szCs w:val="28"/>
        </w:rPr>
      </w:pPr>
      <w:r>
        <w:br w:type="page"/>
      </w:r>
    </w:p>
    <w:p w14:paraId="25157E9B" w14:textId="7965F98F" w:rsidR="00E91FF5" w:rsidRPr="00154443" w:rsidRDefault="00842387" w:rsidP="00E10988">
      <w:pPr>
        <w:pStyle w:val="Nadpis1"/>
      </w:pPr>
      <w:r w:rsidRPr="00154443">
        <w:lastRenderedPageBreak/>
        <w:t>II. Informace o kontrolované oblasti</w:t>
      </w:r>
    </w:p>
    <w:p w14:paraId="0658E07F" w14:textId="6605998F" w:rsidR="00ED1544" w:rsidRDefault="001F14A7" w:rsidP="001D24BA">
      <w:pPr>
        <w:jc w:val="both"/>
        <w:rPr>
          <w:rFonts w:asciiTheme="minorHAnsi" w:hAnsiTheme="minorHAnsi" w:cstheme="minorHAnsi"/>
        </w:rPr>
      </w:pPr>
      <w:r w:rsidRPr="001F14A7">
        <w:rPr>
          <w:rFonts w:asciiTheme="minorHAnsi" w:hAnsiTheme="minorHAnsi" w:cstheme="minorHAnsi"/>
        </w:rPr>
        <w:t xml:space="preserve">DIA byla zřízena </w:t>
      </w:r>
      <w:r w:rsidR="00CF5931">
        <w:rPr>
          <w:rFonts w:asciiTheme="minorHAnsi" w:hAnsiTheme="minorHAnsi" w:cstheme="minorHAnsi"/>
        </w:rPr>
        <w:t>zákonem</w:t>
      </w:r>
      <w:r w:rsidR="00CF5931" w:rsidRPr="001F14A7">
        <w:rPr>
          <w:rFonts w:asciiTheme="minorHAnsi" w:hAnsiTheme="minorHAnsi" w:cstheme="minorHAnsi"/>
        </w:rPr>
        <w:t xml:space="preserve"> č. </w:t>
      </w:r>
      <w:r w:rsidR="00CF5931">
        <w:rPr>
          <w:rFonts w:asciiTheme="minorHAnsi" w:hAnsiTheme="minorHAnsi" w:cstheme="minorHAnsi"/>
        </w:rPr>
        <w:t>471</w:t>
      </w:r>
      <w:r w:rsidR="00CF5931" w:rsidRPr="001F14A7">
        <w:rPr>
          <w:rFonts w:asciiTheme="minorHAnsi" w:hAnsiTheme="minorHAnsi" w:cstheme="minorHAnsi"/>
        </w:rPr>
        <w:t>/202</w:t>
      </w:r>
      <w:r w:rsidR="00CF5931">
        <w:rPr>
          <w:rFonts w:asciiTheme="minorHAnsi" w:hAnsiTheme="minorHAnsi" w:cstheme="minorHAnsi"/>
        </w:rPr>
        <w:t>2</w:t>
      </w:r>
      <w:r w:rsidR="00CF5931" w:rsidRPr="001F14A7">
        <w:rPr>
          <w:rFonts w:asciiTheme="minorHAnsi" w:hAnsiTheme="minorHAnsi" w:cstheme="minorHAnsi"/>
        </w:rPr>
        <w:t xml:space="preserve"> Sb.</w:t>
      </w:r>
      <w:r w:rsidR="00CF5931">
        <w:rPr>
          <w:rStyle w:val="Znakapoznpodarou"/>
          <w:rFonts w:asciiTheme="minorHAnsi" w:hAnsiTheme="minorHAnsi" w:cstheme="minorHAnsi"/>
        </w:rPr>
        <w:footnoteReference w:id="6"/>
      </w:r>
      <w:r w:rsidRPr="001F14A7">
        <w:rPr>
          <w:rFonts w:asciiTheme="minorHAnsi" w:hAnsiTheme="minorHAnsi" w:cstheme="minorHAnsi"/>
        </w:rPr>
        <w:t xml:space="preserve"> ke dni 1. 1. 2023</w:t>
      </w:r>
      <w:r w:rsidR="00CF5931">
        <w:rPr>
          <w:rFonts w:asciiTheme="minorHAnsi" w:hAnsiTheme="minorHAnsi" w:cstheme="minorHAnsi"/>
        </w:rPr>
        <w:t xml:space="preserve"> </w:t>
      </w:r>
      <w:r w:rsidRPr="001F14A7">
        <w:rPr>
          <w:rFonts w:asciiTheme="minorHAnsi" w:hAnsiTheme="minorHAnsi" w:cstheme="minorHAnsi"/>
        </w:rPr>
        <w:t>jako ústřední správní úřad pro elektronickou identifikaci, služby vytvářející důvěru a pro informační systémy veřejné správy.</w:t>
      </w:r>
      <w:r>
        <w:rPr>
          <w:rFonts w:asciiTheme="minorHAnsi" w:hAnsiTheme="minorHAnsi" w:cstheme="minorHAnsi"/>
        </w:rPr>
        <w:t xml:space="preserve"> </w:t>
      </w:r>
      <w:r w:rsidR="00842387" w:rsidRPr="00D2473E">
        <w:rPr>
          <w:rFonts w:asciiTheme="minorHAnsi" w:hAnsiTheme="minorHAnsi" w:cstheme="minorHAnsi"/>
        </w:rPr>
        <w:t xml:space="preserve">Dle </w:t>
      </w:r>
      <w:r w:rsidR="00CF5931">
        <w:rPr>
          <w:rFonts w:asciiTheme="minorHAnsi" w:hAnsiTheme="minorHAnsi" w:cstheme="minorHAnsi"/>
        </w:rPr>
        <w:t xml:space="preserve">ustanovení § 2a odst. 3 </w:t>
      </w:r>
      <w:r w:rsidR="00842387" w:rsidRPr="00D2473E">
        <w:rPr>
          <w:rFonts w:asciiTheme="minorHAnsi" w:hAnsiTheme="minorHAnsi" w:cstheme="minorHAnsi"/>
        </w:rPr>
        <w:t xml:space="preserve">tohoto zákona </w:t>
      </w:r>
      <w:r w:rsidR="00C21328">
        <w:rPr>
          <w:rFonts w:asciiTheme="minorHAnsi" w:hAnsiTheme="minorHAnsi" w:cstheme="minorHAnsi"/>
        </w:rPr>
        <w:t>vykonává</w:t>
      </w:r>
      <w:r w:rsidR="00BE155B" w:rsidRPr="00BE155B">
        <w:rPr>
          <w:rFonts w:asciiTheme="minorHAnsi" w:hAnsiTheme="minorHAnsi" w:cstheme="minorHAnsi"/>
        </w:rPr>
        <w:t xml:space="preserve"> </w:t>
      </w:r>
      <w:r w:rsidR="00C21328">
        <w:rPr>
          <w:rFonts w:asciiTheme="minorHAnsi" w:hAnsiTheme="minorHAnsi" w:cstheme="minorHAnsi"/>
        </w:rPr>
        <w:t>DIA</w:t>
      </w:r>
      <w:r w:rsidR="00C21328" w:rsidRPr="00BE155B">
        <w:rPr>
          <w:rFonts w:asciiTheme="minorHAnsi" w:hAnsiTheme="minorHAnsi" w:cstheme="minorHAnsi"/>
        </w:rPr>
        <w:t xml:space="preserve"> </w:t>
      </w:r>
      <w:r w:rsidR="00C21328">
        <w:rPr>
          <w:rFonts w:asciiTheme="minorHAnsi" w:hAnsiTheme="minorHAnsi" w:cstheme="minorHAnsi"/>
        </w:rPr>
        <w:t>následující</w:t>
      </w:r>
      <w:r w:rsidR="00BE155B" w:rsidRPr="00BE155B">
        <w:rPr>
          <w:rFonts w:asciiTheme="minorHAnsi" w:hAnsiTheme="minorHAnsi" w:cstheme="minorHAnsi"/>
        </w:rPr>
        <w:t xml:space="preserve"> činnosti</w:t>
      </w:r>
      <w:r w:rsidR="00ED1544">
        <w:rPr>
          <w:rFonts w:asciiTheme="minorHAnsi" w:hAnsiTheme="minorHAnsi" w:cstheme="minorHAnsi"/>
        </w:rPr>
        <w:t>:</w:t>
      </w:r>
    </w:p>
    <w:p w14:paraId="2EAA643F" w14:textId="7FE0EA6C" w:rsidR="00ED1544" w:rsidRPr="00ED1544" w:rsidRDefault="00C21328" w:rsidP="00065720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plní </w:t>
      </w:r>
      <w:r w:rsidR="00BE155B" w:rsidRPr="00ED1544">
        <w:rPr>
          <w:rFonts w:asciiTheme="minorHAnsi" w:hAnsiTheme="minorHAnsi" w:cstheme="minorHAnsi"/>
        </w:rPr>
        <w:t>koordinační úloh</w:t>
      </w:r>
      <w:r>
        <w:rPr>
          <w:rFonts w:asciiTheme="minorHAnsi" w:hAnsiTheme="minorHAnsi" w:cstheme="minorHAnsi"/>
        </w:rPr>
        <w:t>u</w:t>
      </w:r>
      <w:r w:rsidR="00BE155B" w:rsidRPr="00ED1544">
        <w:rPr>
          <w:rFonts w:asciiTheme="minorHAnsi" w:hAnsiTheme="minorHAnsi" w:cstheme="minorHAnsi"/>
        </w:rPr>
        <w:t xml:space="preserve"> v oblasti digitálních služeb a digitálních úkonů, </w:t>
      </w:r>
    </w:p>
    <w:p w14:paraId="4D6CB0A5" w14:textId="728E2B84" w:rsidR="00ED1544" w:rsidRPr="00ED1544" w:rsidRDefault="00C21328" w:rsidP="00065720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plní </w:t>
      </w:r>
      <w:r w:rsidR="00BE155B" w:rsidRPr="00ED1544">
        <w:rPr>
          <w:rFonts w:asciiTheme="minorHAnsi" w:hAnsiTheme="minorHAnsi" w:cstheme="minorHAnsi"/>
        </w:rPr>
        <w:t>koordinační úloh</w:t>
      </w:r>
      <w:r>
        <w:rPr>
          <w:rFonts w:asciiTheme="minorHAnsi" w:hAnsiTheme="minorHAnsi" w:cstheme="minorHAnsi"/>
        </w:rPr>
        <w:t>u</w:t>
      </w:r>
      <w:r w:rsidR="00BE155B" w:rsidRPr="00ED1544">
        <w:rPr>
          <w:rFonts w:asciiTheme="minorHAnsi" w:hAnsiTheme="minorHAnsi" w:cstheme="minorHAnsi"/>
        </w:rPr>
        <w:t xml:space="preserve"> pro informační technologie, </w:t>
      </w:r>
    </w:p>
    <w:p w14:paraId="66D79F92" w14:textId="53285193" w:rsidR="00ED1544" w:rsidRPr="00ED1544" w:rsidRDefault="00C21328" w:rsidP="00065720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plní </w:t>
      </w:r>
      <w:r w:rsidR="00BE155B" w:rsidRPr="00ED1544">
        <w:rPr>
          <w:rFonts w:asciiTheme="minorHAnsi" w:hAnsiTheme="minorHAnsi" w:cstheme="minorHAnsi"/>
        </w:rPr>
        <w:t>koordinační úloh</w:t>
      </w:r>
      <w:r>
        <w:rPr>
          <w:rFonts w:asciiTheme="minorHAnsi" w:hAnsiTheme="minorHAnsi" w:cstheme="minorHAnsi"/>
        </w:rPr>
        <w:t>u</w:t>
      </w:r>
      <w:r w:rsidR="00BE155B" w:rsidRPr="00ED1544">
        <w:rPr>
          <w:rFonts w:asciiTheme="minorHAnsi" w:hAnsiTheme="minorHAnsi" w:cstheme="minorHAnsi"/>
        </w:rPr>
        <w:t xml:space="preserve"> v oblasti evidence a sdílení dat, </w:t>
      </w:r>
    </w:p>
    <w:p w14:paraId="348ED36E" w14:textId="2459D2A4" w:rsidR="00ED1544" w:rsidRPr="00ED1544" w:rsidRDefault="00BE155B" w:rsidP="00065720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D1544">
        <w:rPr>
          <w:rFonts w:asciiTheme="minorHAnsi" w:hAnsiTheme="minorHAnsi" w:cstheme="minorHAnsi"/>
        </w:rPr>
        <w:t>zajiš</w:t>
      </w:r>
      <w:r w:rsidR="00C21328">
        <w:rPr>
          <w:rFonts w:asciiTheme="minorHAnsi" w:hAnsiTheme="minorHAnsi" w:cstheme="minorHAnsi"/>
        </w:rPr>
        <w:t>ťuje</w:t>
      </w:r>
      <w:r w:rsidRPr="00ED1544">
        <w:rPr>
          <w:rFonts w:asciiTheme="minorHAnsi" w:hAnsiTheme="minorHAnsi" w:cstheme="minorHAnsi"/>
        </w:rPr>
        <w:t xml:space="preserve"> systém podpory centrálních způsobů komunikace veřejné správy, </w:t>
      </w:r>
    </w:p>
    <w:p w14:paraId="707EEB9C" w14:textId="298831FD" w:rsidR="00ED1544" w:rsidRPr="00ED1544" w:rsidRDefault="00B850C2" w:rsidP="00065720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D1544">
        <w:rPr>
          <w:rFonts w:asciiTheme="minorHAnsi" w:hAnsiTheme="minorHAnsi" w:cstheme="minorHAnsi"/>
        </w:rPr>
        <w:t>zajiš</w:t>
      </w:r>
      <w:r w:rsidR="00C21328">
        <w:rPr>
          <w:rFonts w:asciiTheme="minorHAnsi" w:hAnsiTheme="minorHAnsi" w:cstheme="minorHAnsi"/>
        </w:rPr>
        <w:t>ťuje</w:t>
      </w:r>
      <w:r w:rsidR="00BE155B" w:rsidRPr="00ED1544">
        <w:rPr>
          <w:rFonts w:asciiTheme="minorHAnsi" w:hAnsiTheme="minorHAnsi" w:cstheme="minorHAnsi"/>
        </w:rPr>
        <w:t xml:space="preserve"> odborn</w:t>
      </w:r>
      <w:r w:rsidR="00C21328">
        <w:rPr>
          <w:rFonts w:asciiTheme="minorHAnsi" w:hAnsiTheme="minorHAnsi" w:cstheme="minorHAnsi"/>
        </w:rPr>
        <w:t>ý</w:t>
      </w:r>
      <w:r w:rsidR="00BE155B" w:rsidRPr="00ED1544">
        <w:rPr>
          <w:rFonts w:asciiTheme="minorHAnsi" w:hAnsiTheme="minorHAnsi" w:cstheme="minorHAnsi"/>
        </w:rPr>
        <w:t xml:space="preserve"> rozvoj, školení, sdílení znalostí, osvět</w:t>
      </w:r>
      <w:r w:rsidR="00C21328">
        <w:rPr>
          <w:rFonts w:asciiTheme="minorHAnsi" w:hAnsiTheme="minorHAnsi" w:cstheme="minorHAnsi"/>
        </w:rPr>
        <w:t>u</w:t>
      </w:r>
      <w:r w:rsidR="00BE155B" w:rsidRPr="00ED1544">
        <w:rPr>
          <w:rFonts w:asciiTheme="minorHAnsi" w:hAnsiTheme="minorHAnsi" w:cstheme="minorHAnsi"/>
        </w:rPr>
        <w:t xml:space="preserve"> a vzdělávání v oblasti </w:t>
      </w:r>
      <w:r w:rsidR="00C03918">
        <w:rPr>
          <w:rFonts w:asciiTheme="minorHAnsi" w:hAnsiTheme="minorHAnsi" w:cstheme="minorHAnsi"/>
        </w:rPr>
        <w:t xml:space="preserve">své </w:t>
      </w:r>
      <w:r w:rsidR="00BE155B" w:rsidRPr="00ED1544">
        <w:rPr>
          <w:rFonts w:asciiTheme="minorHAnsi" w:hAnsiTheme="minorHAnsi" w:cstheme="minorHAnsi"/>
        </w:rPr>
        <w:t>působnosti</w:t>
      </w:r>
      <w:r w:rsidR="00C21328">
        <w:rPr>
          <w:rFonts w:asciiTheme="minorHAnsi" w:hAnsiTheme="minorHAnsi" w:cstheme="minorHAnsi"/>
        </w:rPr>
        <w:t>,</w:t>
      </w:r>
      <w:r w:rsidR="00BE155B" w:rsidRPr="00ED1544">
        <w:rPr>
          <w:rFonts w:asciiTheme="minorHAnsi" w:hAnsiTheme="minorHAnsi" w:cstheme="minorHAnsi"/>
        </w:rPr>
        <w:t xml:space="preserve"> </w:t>
      </w:r>
    </w:p>
    <w:p w14:paraId="44A6D221" w14:textId="3BE75016" w:rsidR="009A4F87" w:rsidRPr="00ED1544" w:rsidRDefault="00BE155B" w:rsidP="00065720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D1544">
        <w:rPr>
          <w:rFonts w:asciiTheme="minorHAnsi" w:hAnsiTheme="minorHAnsi" w:cstheme="minorHAnsi"/>
        </w:rPr>
        <w:t>provoz</w:t>
      </w:r>
      <w:r w:rsidR="00C21328">
        <w:rPr>
          <w:rFonts w:asciiTheme="minorHAnsi" w:hAnsiTheme="minorHAnsi" w:cstheme="minorHAnsi"/>
        </w:rPr>
        <w:t>uje</w:t>
      </w:r>
      <w:r w:rsidRPr="00ED1544">
        <w:rPr>
          <w:rFonts w:asciiTheme="minorHAnsi" w:hAnsiTheme="minorHAnsi" w:cstheme="minorHAnsi"/>
        </w:rPr>
        <w:t xml:space="preserve"> kompetenční cent</w:t>
      </w:r>
      <w:r w:rsidR="00C21328">
        <w:rPr>
          <w:rFonts w:asciiTheme="minorHAnsi" w:hAnsiTheme="minorHAnsi" w:cstheme="minorHAnsi"/>
        </w:rPr>
        <w:t>ra</w:t>
      </w:r>
      <w:r w:rsidR="00292F66" w:rsidRPr="00ED1544">
        <w:rPr>
          <w:rFonts w:asciiTheme="minorHAnsi" w:hAnsiTheme="minorHAnsi" w:cstheme="minorHAnsi"/>
          <w:color w:val="212529"/>
          <w:shd w:val="clear" w:color="auto" w:fill="FFFFFF"/>
          <w:lang w:eastAsia="cs-CZ"/>
        </w:rPr>
        <w:t>.</w:t>
      </w:r>
    </w:p>
    <w:p w14:paraId="08A377BF" w14:textId="6A866247" w:rsidR="00905AA4" w:rsidRDefault="00842387" w:rsidP="0030466B">
      <w:pPr>
        <w:autoSpaceDE w:val="0"/>
        <w:autoSpaceDN w:val="0"/>
        <w:adjustRightInd w:val="0"/>
        <w:jc w:val="both"/>
      </w:pPr>
      <w:r w:rsidRPr="00D2473E">
        <w:rPr>
          <w:rFonts w:asciiTheme="minorHAnsi" w:hAnsiTheme="minorHAnsi" w:cstheme="minorHAnsi"/>
        </w:rPr>
        <w:t xml:space="preserve">V souladu </w:t>
      </w:r>
      <w:r w:rsidR="000E6C72" w:rsidRPr="001F3413">
        <w:rPr>
          <w:rFonts w:asciiTheme="minorHAnsi" w:hAnsiTheme="minorHAnsi" w:cstheme="minorHAnsi"/>
        </w:rPr>
        <w:t xml:space="preserve">s ustanovením § 3 odst. 1 zákona </w:t>
      </w:r>
      <w:r w:rsidRPr="00D2473E">
        <w:rPr>
          <w:rFonts w:asciiTheme="minorHAnsi" w:hAnsiTheme="minorHAnsi" w:cstheme="minorHAnsi"/>
        </w:rPr>
        <w:t>č. 219/2000 Sb.</w:t>
      </w:r>
      <w:r>
        <w:rPr>
          <w:rFonts w:asciiTheme="minorHAnsi" w:hAnsiTheme="minorHAnsi" w:cstheme="minorHAnsi"/>
          <w:vertAlign w:val="superscript"/>
        </w:rPr>
        <w:footnoteReference w:id="7"/>
      </w:r>
      <w:r w:rsidRPr="00D2473E">
        <w:rPr>
          <w:rFonts w:asciiTheme="minorHAnsi" w:hAnsiTheme="minorHAnsi" w:cstheme="minorHAnsi"/>
        </w:rPr>
        <w:t xml:space="preserve"> je </w:t>
      </w:r>
      <w:r w:rsidR="00905AA4">
        <w:rPr>
          <w:rFonts w:asciiTheme="minorHAnsi" w:hAnsiTheme="minorHAnsi" w:cstheme="minorHAnsi"/>
        </w:rPr>
        <w:t>DIA</w:t>
      </w:r>
      <w:r w:rsidRPr="00D2473E">
        <w:rPr>
          <w:rFonts w:asciiTheme="minorHAnsi" w:hAnsiTheme="minorHAnsi" w:cstheme="minorHAnsi"/>
        </w:rPr>
        <w:t xml:space="preserve"> organizační složkou státu (</w:t>
      </w:r>
      <w:r w:rsidRPr="00E64DCE">
        <w:rPr>
          <w:rFonts w:asciiTheme="minorHAnsi" w:hAnsiTheme="minorHAnsi" w:cstheme="minorHAnsi"/>
          <w:bCs/>
        </w:rPr>
        <w:t>dále také „OSS“</w:t>
      </w:r>
      <w:r w:rsidRPr="00D2473E">
        <w:rPr>
          <w:rFonts w:asciiTheme="minorHAnsi" w:hAnsiTheme="minorHAnsi" w:cstheme="minorHAnsi"/>
        </w:rPr>
        <w:t>) a</w:t>
      </w:r>
      <w:r w:rsidR="002D18BF">
        <w:rPr>
          <w:rFonts w:asciiTheme="minorHAnsi" w:hAnsiTheme="minorHAnsi" w:cstheme="minorHAnsi"/>
        </w:rPr>
        <w:t> </w:t>
      </w:r>
      <w:r w:rsidRPr="00D2473E">
        <w:rPr>
          <w:rFonts w:asciiTheme="minorHAnsi" w:hAnsiTheme="minorHAnsi" w:cstheme="minorHAnsi"/>
        </w:rPr>
        <w:t xml:space="preserve">dle </w:t>
      </w:r>
      <w:r w:rsidR="000E6C72">
        <w:rPr>
          <w:rFonts w:asciiTheme="minorHAnsi" w:hAnsiTheme="minorHAnsi" w:cstheme="minorHAnsi"/>
        </w:rPr>
        <w:t xml:space="preserve">ustanovení § 1 odst. 3 </w:t>
      </w:r>
      <w:r w:rsidRPr="00D2473E">
        <w:rPr>
          <w:rFonts w:asciiTheme="minorHAnsi" w:hAnsiTheme="minorHAnsi" w:cstheme="minorHAnsi"/>
        </w:rPr>
        <w:t>zákona č. 563/1991 Sb.</w:t>
      </w:r>
      <w:r>
        <w:rPr>
          <w:rFonts w:asciiTheme="minorHAnsi" w:hAnsiTheme="minorHAnsi" w:cstheme="minorHAnsi"/>
          <w:vertAlign w:val="superscript"/>
        </w:rPr>
        <w:footnoteReference w:id="8"/>
      </w:r>
      <w:r w:rsidRPr="00D2473E">
        <w:rPr>
          <w:rFonts w:asciiTheme="minorHAnsi" w:hAnsiTheme="minorHAnsi" w:cstheme="minorHAnsi"/>
        </w:rPr>
        <w:t xml:space="preserve"> vybranou účetní jednotkou. </w:t>
      </w:r>
      <w:r w:rsidR="001F14A7">
        <w:rPr>
          <w:rFonts w:asciiTheme="minorHAnsi" w:hAnsiTheme="minorHAnsi" w:cstheme="minorHAnsi"/>
        </w:rPr>
        <w:t>DIA</w:t>
      </w:r>
      <w:r w:rsidRPr="00D2473E">
        <w:rPr>
          <w:rFonts w:asciiTheme="minorHAnsi" w:hAnsiTheme="minorHAnsi" w:cstheme="minorHAnsi"/>
        </w:rPr>
        <w:t xml:space="preserve"> je ústředním orgánem státní správy</w:t>
      </w:r>
      <w:r w:rsidR="000E6C72">
        <w:rPr>
          <w:rStyle w:val="Znakapoznpodarou"/>
          <w:rFonts w:asciiTheme="minorHAnsi" w:hAnsiTheme="minorHAnsi" w:cstheme="minorHAnsi"/>
        </w:rPr>
        <w:footnoteReference w:id="9"/>
      </w:r>
      <w:r w:rsidR="000E6C72" w:rsidRPr="00D2473E">
        <w:rPr>
          <w:rFonts w:asciiTheme="minorHAnsi" w:hAnsiTheme="minorHAnsi" w:cstheme="minorHAnsi"/>
        </w:rPr>
        <w:t xml:space="preserve"> </w:t>
      </w:r>
      <w:r w:rsidRPr="00D2473E">
        <w:rPr>
          <w:rFonts w:asciiTheme="minorHAnsi" w:hAnsiTheme="minorHAnsi" w:cstheme="minorHAnsi"/>
        </w:rPr>
        <w:t>a v souladu se zákonem č. 218/2000 Sb.</w:t>
      </w:r>
      <w:r>
        <w:rPr>
          <w:rFonts w:asciiTheme="minorHAnsi" w:hAnsiTheme="minorHAnsi" w:cstheme="minorHAnsi"/>
          <w:vertAlign w:val="superscript"/>
        </w:rPr>
        <w:footnoteReference w:id="10"/>
      </w:r>
      <w:r w:rsidRPr="00D2473E">
        <w:rPr>
          <w:rFonts w:asciiTheme="minorHAnsi" w:hAnsiTheme="minorHAnsi" w:cstheme="minorHAnsi"/>
        </w:rPr>
        <w:t xml:space="preserve"> </w:t>
      </w:r>
      <w:r w:rsidR="006B10F2" w:rsidRPr="00D2473E">
        <w:rPr>
          <w:rFonts w:asciiTheme="minorHAnsi" w:hAnsiTheme="minorHAnsi" w:cstheme="minorHAnsi"/>
        </w:rPr>
        <w:t>a vyhláškou č. 412/2021 Sb.</w:t>
      </w:r>
      <w:r>
        <w:rPr>
          <w:rStyle w:val="Znakapoznpodarou"/>
          <w:rFonts w:asciiTheme="minorHAnsi" w:hAnsiTheme="minorHAnsi" w:cstheme="minorHAnsi"/>
        </w:rPr>
        <w:footnoteReference w:id="11"/>
      </w:r>
      <w:r w:rsidR="006B10F2" w:rsidRPr="00D2473E">
        <w:rPr>
          <w:rFonts w:asciiTheme="minorHAnsi" w:hAnsiTheme="minorHAnsi" w:cstheme="minorHAnsi"/>
        </w:rPr>
        <w:t xml:space="preserve"> </w:t>
      </w:r>
      <w:r w:rsidRPr="00D2473E">
        <w:rPr>
          <w:rFonts w:asciiTheme="minorHAnsi" w:hAnsiTheme="minorHAnsi" w:cstheme="minorHAnsi"/>
        </w:rPr>
        <w:t>správcem rozpočtové kapitoly 3</w:t>
      </w:r>
      <w:r w:rsidR="001F14A7">
        <w:rPr>
          <w:rFonts w:asciiTheme="minorHAnsi" w:hAnsiTheme="minorHAnsi" w:cstheme="minorHAnsi"/>
        </w:rPr>
        <w:t>64</w:t>
      </w:r>
      <w:r w:rsidR="00616B94" w:rsidRPr="00D2473E">
        <w:rPr>
          <w:rFonts w:asciiTheme="minorHAnsi" w:hAnsiTheme="minorHAnsi" w:cstheme="minorHAnsi"/>
        </w:rPr>
        <w:t xml:space="preserve"> – </w:t>
      </w:r>
      <w:r w:rsidR="001F14A7">
        <w:rPr>
          <w:rFonts w:asciiTheme="minorHAnsi" w:hAnsiTheme="minorHAnsi" w:cstheme="minorHAnsi"/>
          <w:i/>
        </w:rPr>
        <w:t>Digitální a informační agentura</w:t>
      </w:r>
      <w:r w:rsidR="00041A38" w:rsidRPr="00D2473E">
        <w:rPr>
          <w:rFonts w:asciiTheme="minorHAnsi" w:hAnsiTheme="minorHAnsi" w:cstheme="minorHAnsi"/>
        </w:rPr>
        <w:t>.</w:t>
      </w:r>
      <w:r w:rsidRPr="00D2473E">
        <w:rPr>
          <w:rFonts w:asciiTheme="minorHAnsi" w:hAnsiTheme="minorHAnsi" w:cstheme="minorHAnsi"/>
        </w:rPr>
        <w:t xml:space="preserve"> </w:t>
      </w:r>
      <w:r w:rsidR="001F14A7" w:rsidRPr="001F14A7">
        <w:rPr>
          <w:rFonts w:asciiTheme="minorHAnsi" w:hAnsiTheme="minorHAnsi" w:cstheme="minorHAnsi"/>
        </w:rPr>
        <w:t xml:space="preserve">K 31. 12. 2025 nebyla </w:t>
      </w:r>
      <w:r w:rsidR="00FB1FC6">
        <w:rPr>
          <w:rFonts w:asciiTheme="minorHAnsi" w:hAnsiTheme="minorHAnsi" w:cstheme="minorHAnsi"/>
        </w:rPr>
        <w:t>agentuře</w:t>
      </w:r>
      <w:r w:rsidR="00FB1FC6" w:rsidRPr="001F14A7">
        <w:rPr>
          <w:rFonts w:asciiTheme="minorHAnsi" w:hAnsiTheme="minorHAnsi" w:cstheme="minorHAnsi"/>
        </w:rPr>
        <w:t xml:space="preserve"> </w:t>
      </w:r>
      <w:r w:rsidR="001F14A7" w:rsidRPr="001F14A7">
        <w:rPr>
          <w:rFonts w:asciiTheme="minorHAnsi" w:hAnsiTheme="minorHAnsi" w:cstheme="minorHAnsi"/>
        </w:rPr>
        <w:t xml:space="preserve">podřízena žádná OSS, avšak DIA </w:t>
      </w:r>
      <w:r w:rsidR="000E6C72">
        <w:rPr>
          <w:rFonts w:asciiTheme="minorHAnsi" w:hAnsiTheme="minorHAnsi" w:cstheme="minorHAnsi"/>
        </w:rPr>
        <w:t xml:space="preserve">dle ustanovení </w:t>
      </w:r>
      <w:r w:rsidR="003E15F2">
        <w:rPr>
          <w:rFonts w:asciiTheme="minorHAnsi" w:hAnsiTheme="minorHAnsi" w:cstheme="minorHAnsi"/>
        </w:rPr>
        <w:br/>
      </w:r>
      <w:r w:rsidR="000E6C72" w:rsidRPr="00335EA8">
        <w:rPr>
          <w:rFonts w:asciiTheme="minorHAnsi" w:hAnsiTheme="minorHAnsi" w:cstheme="minorHAnsi"/>
        </w:rPr>
        <w:t>§</w:t>
      </w:r>
      <w:r w:rsidR="003E15F2">
        <w:rPr>
          <w:rFonts w:asciiTheme="minorHAnsi" w:hAnsiTheme="minorHAnsi" w:cstheme="minorHAnsi"/>
        </w:rPr>
        <w:t xml:space="preserve"> </w:t>
      </w:r>
      <w:r w:rsidR="000E6C72" w:rsidRPr="00335EA8">
        <w:rPr>
          <w:rFonts w:asciiTheme="minorHAnsi" w:hAnsiTheme="minorHAnsi" w:cstheme="minorHAnsi"/>
        </w:rPr>
        <w:t>14</w:t>
      </w:r>
      <w:r w:rsidR="003E15F2">
        <w:rPr>
          <w:rFonts w:asciiTheme="minorHAnsi" w:hAnsiTheme="minorHAnsi" w:cstheme="minorHAnsi"/>
        </w:rPr>
        <w:t xml:space="preserve"> </w:t>
      </w:r>
      <w:r w:rsidR="000E6C72" w:rsidRPr="00335EA8">
        <w:rPr>
          <w:rFonts w:asciiTheme="minorHAnsi" w:hAnsiTheme="minorHAnsi" w:cstheme="minorHAnsi"/>
        </w:rPr>
        <w:t>odst.</w:t>
      </w:r>
      <w:r w:rsidR="003E15F2">
        <w:rPr>
          <w:rFonts w:asciiTheme="minorHAnsi" w:hAnsiTheme="minorHAnsi" w:cstheme="minorHAnsi"/>
        </w:rPr>
        <w:t xml:space="preserve"> </w:t>
      </w:r>
      <w:r w:rsidR="000E6C72" w:rsidRPr="00335EA8">
        <w:rPr>
          <w:rFonts w:asciiTheme="minorHAnsi" w:hAnsiTheme="minorHAnsi" w:cstheme="minorHAnsi"/>
        </w:rPr>
        <w:t>2 zákona č. 297/2016 Sb.</w:t>
      </w:r>
      <w:r w:rsidR="000E6C72">
        <w:rPr>
          <w:rStyle w:val="Znakapoznpodarou"/>
          <w:rFonts w:asciiTheme="minorHAnsi" w:hAnsiTheme="minorHAnsi" w:cstheme="minorHAnsi"/>
        </w:rPr>
        <w:footnoteReference w:id="12"/>
      </w:r>
      <w:r w:rsidR="000E6C72" w:rsidRPr="00335EA8">
        <w:rPr>
          <w:rFonts w:asciiTheme="minorHAnsi" w:hAnsiTheme="minorHAnsi" w:cstheme="minorHAnsi"/>
        </w:rPr>
        <w:t xml:space="preserve"> </w:t>
      </w:r>
      <w:r w:rsidR="000E6C72" w:rsidRPr="004F4EFE">
        <w:rPr>
          <w:rFonts w:asciiTheme="minorHAnsi" w:hAnsiTheme="minorHAnsi" w:cstheme="minorHAnsi"/>
        </w:rPr>
        <w:t>vykonává zřizovatelskou funkci</w:t>
      </w:r>
      <w:r w:rsidR="000E6C72" w:rsidRPr="004F4EFE" w:rsidDel="004F4EFE">
        <w:rPr>
          <w:rFonts w:asciiTheme="minorHAnsi" w:hAnsiTheme="minorHAnsi" w:cstheme="minorHAnsi"/>
        </w:rPr>
        <w:t xml:space="preserve"> </w:t>
      </w:r>
      <w:r w:rsidR="00C21328">
        <w:rPr>
          <w:rFonts w:asciiTheme="minorHAnsi" w:hAnsiTheme="minorHAnsi" w:cstheme="minorHAnsi"/>
        </w:rPr>
        <w:t>vůči</w:t>
      </w:r>
      <w:r w:rsidR="000E6C72">
        <w:rPr>
          <w:rFonts w:asciiTheme="minorHAnsi" w:hAnsiTheme="minorHAnsi" w:cstheme="minorHAnsi"/>
        </w:rPr>
        <w:t xml:space="preserve"> </w:t>
      </w:r>
      <w:r w:rsidR="001F14A7" w:rsidRPr="001F14A7">
        <w:rPr>
          <w:rFonts w:asciiTheme="minorHAnsi" w:hAnsiTheme="minorHAnsi" w:cstheme="minorHAnsi"/>
        </w:rPr>
        <w:t xml:space="preserve">jedné </w:t>
      </w:r>
      <w:r w:rsidR="000E6C72">
        <w:rPr>
          <w:rFonts w:asciiTheme="minorHAnsi" w:hAnsiTheme="minorHAnsi" w:cstheme="minorHAnsi"/>
        </w:rPr>
        <w:t xml:space="preserve">státní </w:t>
      </w:r>
      <w:r w:rsidR="001F14A7" w:rsidRPr="001F14A7">
        <w:rPr>
          <w:rFonts w:asciiTheme="minorHAnsi" w:hAnsiTheme="minorHAnsi" w:cstheme="minorHAnsi"/>
        </w:rPr>
        <w:t>příspěvkové organizac</w:t>
      </w:r>
      <w:r w:rsidR="00C21328">
        <w:rPr>
          <w:rFonts w:asciiTheme="minorHAnsi" w:hAnsiTheme="minorHAnsi" w:cstheme="minorHAnsi"/>
        </w:rPr>
        <w:t>i</w:t>
      </w:r>
      <w:r w:rsidR="00140379">
        <w:t xml:space="preserve"> (dále také „</w:t>
      </w:r>
      <w:r w:rsidR="000E6C72">
        <w:t>S</w:t>
      </w:r>
      <w:r w:rsidR="00140379">
        <w:t>PO“)</w:t>
      </w:r>
      <w:r w:rsidR="00905AA4" w:rsidRPr="007F0803">
        <w:rPr>
          <w:rStyle w:val="Znakapoznpodarou"/>
        </w:rPr>
        <w:footnoteReference w:id="13"/>
      </w:r>
      <w:r w:rsidR="00905AA4" w:rsidRPr="00A6137F">
        <w:t>.</w:t>
      </w:r>
    </w:p>
    <w:p w14:paraId="54CFA068" w14:textId="10B1F7BE" w:rsidR="00F643C2" w:rsidRPr="00D2473E" w:rsidRDefault="00842387" w:rsidP="00F643C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2473E">
        <w:rPr>
          <w:rFonts w:asciiTheme="minorHAnsi" w:hAnsiTheme="minorHAnsi" w:cs="Calibri"/>
        </w:rPr>
        <w:t>Přehled vybraných údajů z</w:t>
      </w:r>
      <w:r w:rsidR="00BB10EE">
        <w:rPr>
          <w:rFonts w:asciiTheme="minorHAnsi" w:hAnsiTheme="minorHAnsi" w:cs="Calibri"/>
        </w:rPr>
        <w:t xml:space="preserve"> </w:t>
      </w:r>
      <w:r w:rsidRPr="00D2473E">
        <w:rPr>
          <w:rFonts w:asciiTheme="minorHAnsi" w:hAnsiTheme="minorHAnsi" w:cs="Calibri"/>
        </w:rPr>
        <w:t>ÚZ a z</w:t>
      </w:r>
      <w:r w:rsidR="00BB10EE">
        <w:rPr>
          <w:rFonts w:asciiTheme="minorHAnsi" w:hAnsiTheme="minorHAnsi" w:cs="Calibri"/>
        </w:rPr>
        <w:t xml:space="preserve"> </w:t>
      </w:r>
      <w:r w:rsidRPr="00D2473E">
        <w:rPr>
          <w:rFonts w:asciiTheme="minorHAnsi" w:hAnsiTheme="minorHAnsi" w:cs="Calibri"/>
        </w:rPr>
        <w:t xml:space="preserve">výkazu </w:t>
      </w:r>
      <w:r w:rsidR="00170506">
        <w:rPr>
          <w:rFonts w:asciiTheme="minorHAnsi" w:hAnsiTheme="minorHAnsi" w:cs="Calibri"/>
        </w:rPr>
        <w:t>FIN 1-12 OSS</w:t>
      </w:r>
      <w:r w:rsidRPr="00D2473E">
        <w:rPr>
          <w:rFonts w:asciiTheme="minorHAnsi" w:hAnsiTheme="minorHAnsi" w:cs="Calibri"/>
        </w:rPr>
        <w:t xml:space="preserve"> vygenerovaného z rozpočtového systému</w:t>
      </w:r>
      <w:r>
        <w:rPr>
          <w:rStyle w:val="Znakapoznpodarou"/>
          <w:rFonts w:asciiTheme="minorHAnsi" w:eastAsiaTheme="minorHAnsi" w:hAnsiTheme="minorHAnsi" w:cs="Calibri"/>
        </w:rPr>
        <w:footnoteReference w:id="14"/>
      </w:r>
      <w:r w:rsidRPr="00D2473E">
        <w:rPr>
          <w:rFonts w:asciiTheme="minorHAnsi" w:hAnsiTheme="minorHAnsi" w:cs="Calibri"/>
        </w:rPr>
        <w:t xml:space="preserve"> je uveden v následujících tabulkách </w:t>
      </w:r>
      <w:r w:rsidR="00170506">
        <w:rPr>
          <w:rFonts w:asciiTheme="minorHAnsi" w:hAnsiTheme="minorHAnsi" w:cs="Calibri"/>
        </w:rPr>
        <w:t xml:space="preserve">č. </w:t>
      </w:r>
      <w:r w:rsidRPr="00D2473E">
        <w:rPr>
          <w:rFonts w:asciiTheme="minorHAnsi" w:hAnsiTheme="minorHAnsi" w:cs="Calibri"/>
        </w:rPr>
        <w:t>1, 2 a 3</w:t>
      </w:r>
      <w:r w:rsidRPr="00D2473E">
        <w:rPr>
          <w:rFonts w:asciiTheme="minorHAnsi" w:hAnsiTheme="minorHAnsi" w:cstheme="minorHAnsi"/>
        </w:rPr>
        <w:t>.</w:t>
      </w:r>
    </w:p>
    <w:p w14:paraId="56773E83" w14:textId="77777777" w:rsidR="00780663" w:rsidRDefault="00780663">
      <w:pPr>
        <w:rPr>
          <w:rFonts w:cs="Calibri"/>
          <w:b/>
          <w:bCs/>
          <w:sz w:val="22"/>
          <w:szCs w:val="22"/>
        </w:rPr>
      </w:pPr>
      <w:bookmarkStart w:id="4" w:name="_Ref536599850"/>
      <w:r>
        <w:rPr>
          <w:sz w:val="22"/>
          <w:szCs w:val="22"/>
        </w:rPr>
        <w:br w:type="page"/>
      </w:r>
    </w:p>
    <w:p w14:paraId="70D7AD3C" w14:textId="1D63D60F" w:rsidR="009A4F87" w:rsidRPr="00EA3AEF" w:rsidRDefault="00842387" w:rsidP="00EA3AEF">
      <w:pPr>
        <w:pStyle w:val="Titulek"/>
        <w:tabs>
          <w:tab w:val="right" w:pos="9072"/>
        </w:tabs>
        <w:spacing w:after="0"/>
        <w:ind w:left="1304" w:hanging="1304"/>
        <w:rPr>
          <w:szCs w:val="24"/>
        </w:rPr>
      </w:pPr>
      <w:r w:rsidRPr="00EA3AEF">
        <w:rPr>
          <w:szCs w:val="24"/>
        </w:rPr>
        <w:lastRenderedPageBreak/>
        <w:t xml:space="preserve">Tabulka </w:t>
      </w:r>
      <w:r w:rsidR="008F3CE3" w:rsidRPr="00EA3AEF">
        <w:rPr>
          <w:szCs w:val="24"/>
        </w:rPr>
        <w:t xml:space="preserve">č. </w:t>
      </w:r>
      <w:bookmarkEnd w:id="4"/>
      <w:r w:rsidR="008F3CE3" w:rsidRPr="00EA3AEF">
        <w:rPr>
          <w:szCs w:val="24"/>
        </w:rPr>
        <w:t>1</w:t>
      </w:r>
      <w:r w:rsidRPr="00EA3AEF">
        <w:rPr>
          <w:szCs w:val="24"/>
        </w:rPr>
        <w:t xml:space="preserve">: </w:t>
      </w:r>
      <w:r w:rsidR="00733C15">
        <w:rPr>
          <w:szCs w:val="24"/>
        </w:rPr>
        <w:tab/>
      </w:r>
      <w:r w:rsidR="002A59CF" w:rsidRPr="00EA3AEF">
        <w:rPr>
          <w:szCs w:val="24"/>
        </w:rPr>
        <w:t>Údaje ÚZ – rozvaha a výkaz zisku a ztráty (údaje za běžné období k</w:t>
      </w:r>
      <w:r w:rsidR="00733C15">
        <w:rPr>
          <w:szCs w:val="24"/>
        </w:rPr>
        <w:t> </w:t>
      </w:r>
      <w:r w:rsidR="002A59CF" w:rsidRPr="00EA3AEF">
        <w:rPr>
          <w:szCs w:val="24"/>
        </w:rPr>
        <w:t>31.</w:t>
      </w:r>
      <w:r w:rsidR="00733C15">
        <w:rPr>
          <w:szCs w:val="24"/>
        </w:rPr>
        <w:t> </w:t>
      </w:r>
      <w:r w:rsidR="002A59CF" w:rsidRPr="00EA3AEF">
        <w:rPr>
          <w:szCs w:val="24"/>
        </w:rPr>
        <w:t xml:space="preserve">prosinci </w:t>
      </w:r>
      <w:r w:rsidR="00614FC8" w:rsidRPr="00EA3AEF">
        <w:rPr>
          <w:szCs w:val="24"/>
        </w:rPr>
        <w:t>202</w:t>
      </w:r>
      <w:r w:rsidR="08BD771B" w:rsidRPr="00EA3AEF">
        <w:rPr>
          <w:szCs w:val="24"/>
        </w:rPr>
        <w:t>5</w:t>
      </w:r>
      <w:r w:rsidR="002A59CF" w:rsidRPr="00EA3AEF">
        <w:rPr>
          <w:szCs w:val="24"/>
        </w:rPr>
        <w:t>)</w:t>
      </w:r>
      <w:r w:rsidR="000900CF" w:rsidRPr="00EA3AEF">
        <w:rPr>
          <w:szCs w:val="24"/>
        </w:rPr>
        <w:t xml:space="preserve"> </w:t>
      </w:r>
      <w:r w:rsidR="00882609" w:rsidRPr="00733C15">
        <w:rPr>
          <w:szCs w:val="24"/>
        </w:rPr>
        <w:tab/>
      </w:r>
      <w:r w:rsidR="00882609" w:rsidRPr="00EA3AEF">
        <w:rPr>
          <w:szCs w:val="24"/>
        </w:rPr>
        <w:t>(</w:t>
      </w:r>
      <w:r w:rsidR="00D51CB4" w:rsidRPr="00EA3AEF">
        <w:rPr>
          <w:szCs w:val="24"/>
        </w:rPr>
        <w:t xml:space="preserve">v </w:t>
      </w:r>
      <w:r w:rsidR="00300102" w:rsidRPr="00EA3AEF">
        <w:rPr>
          <w:szCs w:val="24"/>
        </w:rPr>
        <w:t>mil.</w:t>
      </w:r>
      <w:r w:rsidR="00D51CB4" w:rsidRPr="00EA3AEF">
        <w:rPr>
          <w:szCs w:val="24"/>
        </w:rPr>
        <w:t xml:space="preserve"> </w:t>
      </w:r>
      <w:r w:rsidRPr="00EA3AEF">
        <w:rPr>
          <w:szCs w:val="24"/>
        </w:rPr>
        <w:t>Kč)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0C1B37" w:rsidRPr="000900CF" w14:paraId="4267659F" w14:textId="77777777" w:rsidTr="0030466B">
        <w:trPr>
          <w:trHeight w:val="321"/>
          <w:tblHeader/>
        </w:trPr>
        <w:tc>
          <w:tcPr>
            <w:tcW w:w="4820" w:type="dxa"/>
            <w:shd w:val="clear" w:color="auto" w:fill="E6E6E6"/>
            <w:vAlign w:val="center"/>
            <w:hideMark/>
          </w:tcPr>
          <w:p w14:paraId="1D1DDB33" w14:textId="77777777" w:rsidR="009A4F87" w:rsidRPr="000900CF" w:rsidRDefault="00842387" w:rsidP="00732A8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252" w:type="dxa"/>
            <w:shd w:val="clear" w:color="auto" w:fill="E6E6E6"/>
            <w:vAlign w:val="center"/>
            <w:hideMark/>
          </w:tcPr>
          <w:p w14:paraId="1D6EE582" w14:textId="19B7881A" w:rsidR="009A4F87" w:rsidRPr="000900CF" w:rsidRDefault="00842387" w:rsidP="00732A8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Částka</w:t>
            </w:r>
          </w:p>
        </w:tc>
      </w:tr>
      <w:tr w:rsidR="000C1B37" w:rsidRPr="000900CF" w14:paraId="3ADF7A23" w14:textId="77777777" w:rsidTr="0030466B">
        <w:trPr>
          <w:trHeight w:val="300"/>
        </w:trPr>
        <w:tc>
          <w:tcPr>
            <w:tcW w:w="4820" w:type="dxa"/>
            <w:vAlign w:val="center"/>
            <w:hideMark/>
          </w:tcPr>
          <w:p w14:paraId="13B263D9" w14:textId="77777777" w:rsidR="009A4F87" w:rsidRPr="000900CF" w:rsidRDefault="00842387" w:rsidP="00F866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sz w:val="20"/>
                <w:szCs w:val="20"/>
              </w:rPr>
              <w:t xml:space="preserve">Aktiva </w:t>
            </w:r>
            <w:r w:rsidR="00DA6ECB" w:rsidRPr="000900CF">
              <w:rPr>
                <w:rFonts w:asciiTheme="minorHAnsi" w:hAnsiTheme="minorHAnsi" w:cstheme="minorHAnsi"/>
                <w:sz w:val="20"/>
                <w:szCs w:val="20"/>
              </w:rPr>
              <w:t>netto, pasiva</w:t>
            </w:r>
          </w:p>
        </w:tc>
        <w:tc>
          <w:tcPr>
            <w:tcW w:w="4252" w:type="dxa"/>
            <w:vAlign w:val="center"/>
          </w:tcPr>
          <w:p w14:paraId="3DAD4291" w14:textId="30ECFDED" w:rsidR="009A4F87" w:rsidRPr="000900CF" w:rsidRDefault="000E133C" w:rsidP="00F8661A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1 719,46</w:t>
            </w:r>
          </w:p>
        </w:tc>
      </w:tr>
      <w:tr w:rsidR="000C1B37" w:rsidRPr="000900CF" w14:paraId="4998ED07" w14:textId="77777777" w:rsidTr="0030466B">
        <w:trPr>
          <w:trHeight w:val="300"/>
        </w:trPr>
        <w:tc>
          <w:tcPr>
            <w:tcW w:w="4820" w:type="dxa"/>
            <w:vAlign w:val="center"/>
            <w:hideMark/>
          </w:tcPr>
          <w:p w14:paraId="2A5D52CE" w14:textId="77777777" w:rsidR="009A4F87" w:rsidRPr="000900CF" w:rsidRDefault="00842387" w:rsidP="00F866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sz w:val="20"/>
                <w:szCs w:val="20"/>
              </w:rPr>
              <w:t xml:space="preserve">Náklady </w:t>
            </w:r>
          </w:p>
        </w:tc>
        <w:tc>
          <w:tcPr>
            <w:tcW w:w="4252" w:type="dxa"/>
            <w:vAlign w:val="center"/>
          </w:tcPr>
          <w:p w14:paraId="593E6441" w14:textId="0ED63495" w:rsidR="009A4F87" w:rsidRPr="000900CF" w:rsidRDefault="00DC6113" w:rsidP="00F8661A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sz w:val="20"/>
                <w:szCs w:val="20"/>
              </w:rPr>
              <w:t>2 812,23</w:t>
            </w:r>
          </w:p>
        </w:tc>
      </w:tr>
      <w:tr w:rsidR="000C1B37" w:rsidRPr="000900CF" w14:paraId="03FB0921" w14:textId="77777777" w:rsidTr="0030466B">
        <w:trPr>
          <w:trHeight w:val="300"/>
        </w:trPr>
        <w:tc>
          <w:tcPr>
            <w:tcW w:w="4820" w:type="dxa"/>
            <w:vAlign w:val="center"/>
            <w:hideMark/>
          </w:tcPr>
          <w:p w14:paraId="0AC9F01A" w14:textId="77777777" w:rsidR="009A4F87" w:rsidRPr="000900CF" w:rsidRDefault="00842387" w:rsidP="00F866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sz w:val="20"/>
                <w:szCs w:val="20"/>
              </w:rPr>
              <w:t xml:space="preserve">Výnosy </w:t>
            </w:r>
          </w:p>
        </w:tc>
        <w:tc>
          <w:tcPr>
            <w:tcW w:w="4252" w:type="dxa"/>
            <w:vAlign w:val="center"/>
          </w:tcPr>
          <w:p w14:paraId="000CBEA9" w14:textId="4AABF68B" w:rsidR="009A4F87" w:rsidRPr="000900CF" w:rsidRDefault="00DB0314" w:rsidP="00F8661A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sz w:val="20"/>
                <w:szCs w:val="20"/>
              </w:rPr>
              <w:t>179,54</w:t>
            </w:r>
          </w:p>
        </w:tc>
      </w:tr>
      <w:tr w:rsidR="000C1B37" w:rsidRPr="000900CF" w14:paraId="7913EA3A" w14:textId="77777777" w:rsidTr="0030466B">
        <w:trPr>
          <w:trHeight w:val="300"/>
        </w:trPr>
        <w:tc>
          <w:tcPr>
            <w:tcW w:w="4820" w:type="dxa"/>
            <w:vAlign w:val="center"/>
          </w:tcPr>
          <w:p w14:paraId="5099DF27" w14:textId="77777777" w:rsidR="00DA6ECB" w:rsidRPr="000900CF" w:rsidRDefault="00842387" w:rsidP="00F866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900CF">
              <w:rPr>
                <w:rFonts w:asciiTheme="minorHAnsi" w:hAnsiTheme="minorHAnsi" w:cstheme="minorHAnsi"/>
                <w:sz w:val="20"/>
                <w:szCs w:val="20"/>
              </w:rPr>
              <w:t>Výsledek hospodaření běžného účetního období</w:t>
            </w:r>
          </w:p>
        </w:tc>
        <w:tc>
          <w:tcPr>
            <w:tcW w:w="4252" w:type="dxa"/>
            <w:vAlign w:val="center"/>
          </w:tcPr>
          <w:p w14:paraId="3A12AA16" w14:textId="421E1819" w:rsidR="00DA6ECB" w:rsidRPr="000900CF" w:rsidRDefault="000900CF" w:rsidP="00E65CAC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−</w:t>
            </w:r>
            <w:r w:rsidR="0076624D" w:rsidRPr="000900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2 63</w:t>
            </w:r>
            <w:r w:rsidR="00BE11CD" w:rsidRPr="000900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6624D" w:rsidRPr="000900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012BD2" w:rsidRPr="000900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</w:t>
            </w:r>
          </w:p>
        </w:tc>
      </w:tr>
    </w:tbl>
    <w:p w14:paraId="0C0DA3EA" w14:textId="7D530869" w:rsidR="009A4F87" w:rsidRPr="00EA3AEF" w:rsidRDefault="00842387" w:rsidP="00EA3AEF">
      <w:pPr>
        <w:spacing w:after="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EA3AEF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Zdroj: </w:t>
      </w:r>
      <w:r w:rsidR="000275EB" w:rsidRPr="00EA3AEF">
        <w:rPr>
          <w:rFonts w:asciiTheme="minorHAnsi" w:hAnsiTheme="minorHAnsi" w:cstheme="minorHAnsi"/>
          <w:iCs/>
          <w:sz w:val="20"/>
          <w:szCs w:val="20"/>
        </w:rPr>
        <w:t xml:space="preserve">účetní </w:t>
      </w:r>
      <w:r w:rsidR="000539FC" w:rsidRPr="00EA3AEF">
        <w:rPr>
          <w:rFonts w:asciiTheme="minorHAnsi" w:hAnsiTheme="minorHAnsi" w:cstheme="minorHAnsi"/>
          <w:iCs/>
          <w:sz w:val="20"/>
          <w:szCs w:val="20"/>
        </w:rPr>
        <w:t>závěrka</w:t>
      </w:r>
      <w:r w:rsidR="00733C15">
        <w:rPr>
          <w:rFonts w:asciiTheme="minorHAnsi" w:hAnsiTheme="minorHAnsi" w:cstheme="minorHAnsi"/>
          <w:iCs/>
          <w:sz w:val="20"/>
          <w:szCs w:val="20"/>
        </w:rPr>
        <w:t>.</w:t>
      </w:r>
      <w:r w:rsidR="00214789" w:rsidRPr="00EA3AEF">
        <w:rPr>
          <w:rFonts w:asciiTheme="minorHAnsi" w:hAnsiTheme="minorHAnsi" w:cstheme="minorHAnsi"/>
          <w:iCs/>
          <w:sz w:val="20"/>
          <w:szCs w:val="20"/>
        </w:rPr>
        <w:t xml:space="preserve"> </w:t>
      </w:r>
    </w:p>
    <w:p w14:paraId="025610C4" w14:textId="178F5C9D" w:rsidR="009A4F87" w:rsidRPr="00EA3AEF" w:rsidRDefault="00842387" w:rsidP="00EA3AEF">
      <w:pPr>
        <w:spacing w:after="240"/>
        <w:ind w:left="1134" w:hanging="1134"/>
        <w:jc w:val="both"/>
        <w:rPr>
          <w:rFonts w:asciiTheme="minorHAnsi" w:hAnsiTheme="minorHAnsi" w:cstheme="minorBidi"/>
          <w:iCs/>
          <w:sz w:val="20"/>
          <w:szCs w:val="20"/>
        </w:rPr>
      </w:pPr>
      <w:r w:rsidRPr="00EA3AEF">
        <w:rPr>
          <w:rFonts w:asciiTheme="minorHAnsi" w:hAnsiTheme="minorHAnsi" w:cstheme="minorBidi"/>
          <w:b/>
          <w:bCs/>
          <w:iCs/>
          <w:sz w:val="22"/>
          <w:szCs w:val="22"/>
        </w:rPr>
        <w:t>Poznámka:</w:t>
      </w:r>
      <w:r w:rsidR="009A0E32" w:rsidRPr="005474E3">
        <w:rPr>
          <w:i/>
        </w:rPr>
        <w:t xml:space="preserve"> </w:t>
      </w:r>
      <w:r w:rsidR="00C375D6">
        <w:rPr>
          <w:iCs/>
        </w:rPr>
        <w:tab/>
      </w:r>
      <w:r w:rsidR="00B120CE" w:rsidRPr="00EA3AEF">
        <w:rPr>
          <w:rFonts w:asciiTheme="minorHAnsi" w:hAnsiTheme="minorHAnsi" w:cstheme="minorBidi"/>
          <w:iCs/>
          <w:sz w:val="20"/>
          <w:szCs w:val="20"/>
        </w:rPr>
        <w:t xml:space="preserve">DIA </w:t>
      </w:r>
      <w:r w:rsidR="009A0E32" w:rsidRPr="00EA3AEF">
        <w:rPr>
          <w:rFonts w:asciiTheme="minorHAnsi" w:hAnsiTheme="minorHAnsi" w:cstheme="minorBidi"/>
          <w:iCs/>
          <w:sz w:val="20"/>
          <w:szCs w:val="20"/>
        </w:rPr>
        <w:t>v ÚZ vykázal</w:t>
      </w:r>
      <w:r w:rsidR="00B120CE" w:rsidRPr="00EA3AEF">
        <w:rPr>
          <w:rFonts w:asciiTheme="minorHAnsi" w:hAnsiTheme="minorHAnsi" w:cstheme="minorBidi"/>
          <w:iCs/>
          <w:sz w:val="20"/>
          <w:szCs w:val="20"/>
        </w:rPr>
        <w:t>a</w:t>
      </w:r>
      <w:r w:rsidR="009A0E32" w:rsidRPr="00EA3AEF">
        <w:rPr>
          <w:rFonts w:asciiTheme="minorHAnsi" w:hAnsiTheme="minorHAnsi" w:cstheme="minorBidi"/>
          <w:iCs/>
          <w:sz w:val="20"/>
          <w:szCs w:val="20"/>
        </w:rPr>
        <w:t xml:space="preserve"> aktiva v hodnotě brutto ve </w:t>
      </w:r>
      <w:r w:rsidR="005474E3" w:rsidRPr="00EA3AEF">
        <w:rPr>
          <w:rFonts w:asciiTheme="minorHAnsi" w:hAnsiTheme="minorHAnsi" w:cstheme="minorBidi"/>
          <w:iCs/>
          <w:sz w:val="20"/>
          <w:szCs w:val="20"/>
        </w:rPr>
        <w:t>výši 4</w:t>
      </w:r>
      <w:r w:rsidR="00B34D0D" w:rsidRPr="00EA3AEF">
        <w:rPr>
          <w:rFonts w:asciiTheme="minorHAnsi" w:hAnsiTheme="minorHAnsi" w:cstheme="minorBidi"/>
          <w:iCs/>
          <w:sz w:val="20"/>
          <w:szCs w:val="20"/>
        </w:rPr>
        <w:t xml:space="preserve"> 674,80</w:t>
      </w:r>
      <w:r w:rsidR="009A0E32" w:rsidRPr="00EA3AEF">
        <w:rPr>
          <w:rFonts w:asciiTheme="minorHAnsi" w:hAnsiTheme="minorHAnsi" w:cstheme="minorBidi"/>
          <w:iCs/>
          <w:sz w:val="20"/>
          <w:szCs w:val="20"/>
        </w:rPr>
        <w:t xml:space="preserve"> mil. Kč upravené o korekce ve </w:t>
      </w:r>
      <w:r w:rsidR="005474E3" w:rsidRPr="00EA3AEF">
        <w:rPr>
          <w:rFonts w:asciiTheme="minorHAnsi" w:hAnsiTheme="minorHAnsi" w:cstheme="minorBidi"/>
          <w:iCs/>
          <w:sz w:val="20"/>
          <w:szCs w:val="20"/>
        </w:rPr>
        <w:t xml:space="preserve">výši </w:t>
      </w:r>
      <w:r w:rsidR="7ACED114" w:rsidRPr="00EA3AEF">
        <w:rPr>
          <w:rFonts w:asciiTheme="minorHAnsi" w:hAnsiTheme="minorHAnsi" w:cstheme="minorBidi"/>
          <w:iCs/>
          <w:sz w:val="20"/>
          <w:szCs w:val="20"/>
        </w:rPr>
        <w:t>2</w:t>
      </w:r>
      <w:r w:rsidR="00C375D6">
        <w:rPr>
          <w:rFonts w:asciiTheme="minorHAnsi" w:hAnsiTheme="minorHAnsi" w:cstheme="minorBidi"/>
          <w:iCs/>
          <w:sz w:val="20"/>
          <w:szCs w:val="20"/>
        </w:rPr>
        <w:t> </w:t>
      </w:r>
      <w:r w:rsidR="00F64253" w:rsidRPr="00EA3AEF">
        <w:rPr>
          <w:rFonts w:asciiTheme="minorHAnsi" w:hAnsiTheme="minorHAnsi" w:cstheme="minorBidi"/>
          <w:iCs/>
          <w:sz w:val="20"/>
          <w:szCs w:val="20"/>
        </w:rPr>
        <w:t>955,</w:t>
      </w:r>
      <w:r w:rsidR="005474E3" w:rsidRPr="00EA3AEF">
        <w:rPr>
          <w:rFonts w:asciiTheme="minorHAnsi" w:hAnsiTheme="minorHAnsi" w:cstheme="minorBidi"/>
          <w:iCs/>
          <w:sz w:val="20"/>
          <w:szCs w:val="20"/>
        </w:rPr>
        <w:t>33 mil.</w:t>
      </w:r>
      <w:r w:rsidR="009A0E32" w:rsidRPr="00EA3AEF">
        <w:rPr>
          <w:rFonts w:asciiTheme="minorHAnsi" w:hAnsiTheme="minorHAnsi" w:cstheme="minorBidi"/>
          <w:iCs/>
          <w:sz w:val="20"/>
          <w:szCs w:val="20"/>
        </w:rPr>
        <w:t xml:space="preserve"> Kč</w:t>
      </w:r>
      <w:r w:rsidR="00C375D6">
        <w:rPr>
          <w:rFonts w:asciiTheme="minorHAnsi" w:hAnsiTheme="minorHAnsi" w:cstheme="minorBidi"/>
          <w:iCs/>
          <w:sz w:val="20"/>
          <w:szCs w:val="20"/>
        </w:rPr>
        <w:t>.</w:t>
      </w:r>
    </w:p>
    <w:p w14:paraId="3ACDF0FE" w14:textId="6D0D17F1" w:rsidR="009A4F87" w:rsidRPr="00EA3AEF" w:rsidRDefault="00842387" w:rsidP="00EA3AEF">
      <w:pPr>
        <w:pStyle w:val="Titulek"/>
        <w:tabs>
          <w:tab w:val="right" w:pos="9072"/>
        </w:tabs>
        <w:spacing w:after="0"/>
        <w:ind w:left="1304" w:hanging="1304"/>
        <w:rPr>
          <w:szCs w:val="24"/>
        </w:rPr>
      </w:pPr>
      <w:bookmarkStart w:id="5" w:name="_Ref536601688"/>
      <w:r w:rsidRPr="00EA3AEF">
        <w:rPr>
          <w:szCs w:val="24"/>
        </w:rPr>
        <w:t xml:space="preserve">Tabulka </w:t>
      </w:r>
      <w:bookmarkEnd w:id="5"/>
      <w:r w:rsidR="000900CF" w:rsidRPr="00EA3AEF">
        <w:rPr>
          <w:szCs w:val="24"/>
        </w:rPr>
        <w:t>č. 2</w:t>
      </w:r>
      <w:r w:rsidRPr="00EA3AEF">
        <w:rPr>
          <w:szCs w:val="24"/>
        </w:rPr>
        <w:t xml:space="preserve">: </w:t>
      </w:r>
      <w:r w:rsidR="000900CF" w:rsidRPr="00EA3AEF">
        <w:rPr>
          <w:szCs w:val="24"/>
        </w:rPr>
        <w:tab/>
      </w:r>
      <w:r w:rsidR="007C13B8" w:rsidRPr="00EA3AEF">
        <w:rPr>
          <w:szCs w:val="24"/>
        </w:rPr>
        <w:t xml:space="preserve">Údaje ÚZ – informace o stavu účtů v knize podrozvahových účtů (údaje za běžné období k 31. prosinci </w:t>
      </w:r>
      <w:r w:rsidR="00083712" w:rsidRPr="00EA3AEF">
        <w:rPr>
          <w:szCs w:val="24"/>
        </w:rPr>
        <w:t>202</w:t>
      </w:r>
      <w:r w:rsidR="5DCE1BC0" w:rsidRPr="00EA3AEF">
        <w:rPr>
          <w:szCs w:val="24"/>
        </w:rPr>
        <w:t>5</w:t>
      </w:r>
      <w:r w:rsidR="007C13B8" w:rsidRPr="00EA3AEF">
        <w:rPr>
          <w:szCs w:val="24"/>
        </w:rPr>
        <w:t xml:space="preserve">) </w:t>
      </w:r>
      <w:r w:rsidR="007C13B8" w:rsidRPr="00733C15">
        <w:rPr>
          <w:szCs w:val="24"/>
        </w:rPr>
        <w:tab/>
      </w:r>
      <w:r w:rsidRPr="00EA3AEF">
        <w:rPr>
          <w:szCs w:val="24"/>
        </w:rPr>
        <w:t>(</w:t>
      </w:r>
      <w:r w:rsidR="00D51CB4" w:rsidRPr="00EA3AEF">
        <w:rPr>
          <w:szCs w:val="24"/>
        </w:rPr>
        <w:t xml:space="preserve">v </w:t>
      </w:r>
      <w:r w:rsidR="00FA0C18" w:rsidRPr="00EA3AEF">
        <w:rPr>
          <w:szCs w:val="24"/>
        </w:rPr>
        <w:t>mil.</w:t>
      </w:r>
      <w:r w:rsidR="00D51CB4" w:rsidRPr="00EA3AEF">
        <w:rPr>
          <w:szCs w:val="24"/>
        </w:rPr>
        <w:t xml:space="preserve"> </w:t>
      </w:r>
      <w:r w:rsidRPr="00EA3AEF">
        <w:rPr>
          <w:szCs w:val="24"/>
        </w:rPr>
        <w:t>Kč)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5872"/>
        <w:gridCol w:w="2268"/>
      </w:tblGrid>
      <w:tr w:rsidR="000C1B37" w:rsidRPr="00E66F0F" w14:paraId="4C16E806" w14:textId="77777777" w:rsidTr="00501FAA">
        <w:trPr>
          <w:trHeight w:val="22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09A30630" w14:textId="71E0AB3B" w:rsidR="009020A0" w:rsidRPr="000900CF" w:rsidRDefault="00842387" w:rsidP="0077714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6" w:name="_Ref536600773"/>
            <w:r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Položka výkazu</w:t>
            </w:r>
            <w:r w:rsidR="0017050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/</w:t>
            </w:r>
            <w:r w:rsidR="0017050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 p</w:t>
            </w:r>
            <w:r w:rsidR="004D34DA"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odrozvahov</w:t>
            </w:r>
            <w:r w:rsidR="00BB75EF"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ý</w:t>
            </w:r>
            <w:r w:rsidR="004D34DA"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 úč</w:t>
            </w:r>
            <w:r w:rsidR="00BB75EF"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e</w:t>
            </w:r>
            <w:r w:rsidR="004D34DA"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4E31159C" w14:textId="436A70CE" w:rsidR="009020A0" w:rsidRPr="000900CF" w:rsidRDefault="00842387" w:rsidP="0077714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Částka</w:t>
            </w:r>
          </w:p>
        </w:tc>
      </w:tr>
      <w:tr w:rsidR="000C1B37" w:rsidRPr="00E66F0F" w14:paraId="3E1BB845" w14:textId="77777777" w:rsidTr="00501FAA">
        <w:trPr>
          <w:trHeight w:val="227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0CAB" w14:textId="77777777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P.I.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B179" w14:textId="77777777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  <w:t>Majetek a závazky účetní jednotky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2F05" w14:textId="65765EC8" w:rsidR="009020A0" w:rsidRPr="000900CF" w:rsidRDefault="00B96D8D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9,70</w:t>
            </w:r>
          </w:p>
        </w:tc>
      </w:tr>
      <w:tr w:rsidR="000C1B37" w:rsidRPr="00E66F0F" w14:paraId="23C6420D" w14:textId="77777777" w:rsidTr="00501FAA">
        <w:trPr>
          <w:trHeight w:val="227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06A8" w14:textId="77777777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P.II.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41D5" w14:textId="77777777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  <w:t>Krátkodobé podmíněné pohledávky z transferů a krátkodobé podmíněné závazky z transferů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6A4F" w14:textId="091F1798" w:rsidR="009020A0" w:rsidRPr="000900CF" w:rsidRDefault="002C3E57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75,67</w:t>
            </w:r>
          </w:p>
        </w:tc>
      </w:tr>
      <w:tr w:rsidR="000C1B37" w:rsidRPr="00E66F0F" w14:paraId="75C73CBE" w14:textId="77777777" w:rsidTr="00501FAA">
        <w:trPr>
          <w:trHeight w:val="227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AF0A" w14:textId="6CC99CF4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</w:t>
            </w:r>
            <w:r w:rsidR="00BF5C0F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I</w:t>
            </w: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BC98" w14:textId="40751D67" w:rsidR="009020A0" w:rsidRPr="000900CF" w:rsidRDefault="00BF5C0F" w:rsidP="00777149">
            <w:pPr>
              <w:spacing w:after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  <w:t>Další podmíněné pohledávky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E245" w14:textId="08D8DC24" w:rsidR="009020A0" w:rsidRPr="000900CF" w:rsidRDefault="00BF5C0F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4,02</w:t>
            </w:r>
          </w:p>
        </w:tc>
      </w:tr>
      <w:tr w:rsidR="000C1B37" w:rsidRPr="00E66F0F" w14:paraId="11B61734" w14:textId="77777777" w:rsidTr="00501FAA">
        <w:trPr>
          <w:trHeight w:val="227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3065" w14:textId="77777777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P.VII.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77C4" w14:textId="77777777" w:rsidR="009020A0" w:rsidRPr="000900CF" w:rsidRDefault="00842387" w:rsidP="00777149">
            <w:pPr>
              <w:spacing w:after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eastAsia="cs-CZ"/>
              </w:rPr>
              <w:t>Další podmíněné závazky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9BC2" w14:textId="02821438" w:rsidR="009020A0" w:rsidRPr="000900CF" w:rsidRDefault="00002849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4</w:t>
            </w:r>
            <w:r w:rsidR="008B500D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571</w:t>
            </w:r>
            <w:r w:rsidR="008B500D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,54</w:t>
            </w:r>
          </w:p>
        </w:tc>
      </w:tr>
    </w:tbl>
    <w:p w14:paraId="282A21D5" w14:textId="30F8FAE8" w:rsidR="009A4F87" w:rsidRPr="00EA3AEF" w:rsidRDefault="00842387" w:rsidP="00EA3AEF">
      <w:pPr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A3AEF">
        <w:rPr>
          <w:rFonts w:asciiTheme="minorHAnsi" w:hAnsiTheme="minorHAnsi" w:cstheme="minorHAnsi"/>
          <w:b/>
          <w:bCs/>
          <w:iCs/>
          <w:sz w:val="22"/>
          <w:szCs w:val="22"/>
        </w:rPr>
        <w:t>Zdroj:</w:t>
      </w:r>
      <w:r w:rsidRPr="00EA3AEF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275EB" w:rsidRPr="00EA3AEF">
        <w:rPr>
          <w:rFonts w:asciiTheme="minorHAnsi" w:hAnsiTheme="minorHAnsi" w:cstheme="minorHAnsi"/>
          <w:iCs/>
          <w:sz w:val="22"/>
          <w:szCs w:val="22"/>
        </w:rPr>
        <w:t xml:space="preserve">účetní </w:t>
      </w:r>
      <w:r w:rsidR="001B7422" w:rsidRPr="00EA3AEF">
        <w:rPr>
          <w:rFonts w:asciiTheme="minorHAnsi" w:hAnsiTheme="minorHAnsi" w:cstheme="minorHAnsi"/>
          <w:iCs/>
          <w:sz w:val="22"/>
          <w:szCs w:val="22"/>
        </w:rPr>
        <w:t>závěrka</w:t>
      </w:r>
      <w:r w:rsidR="00733C15">
        <w:rPr>
          <w:rFonts w:asciiTheme="minorHAnsi" w:hAnsiTheme="minorHAnsi" w:cstheme="minorHAnsi"/>
          <w:iCs/>
          <w:sz w:val="22"/>
          <w:szCs w:val="22"/>
        </w:rPr>
        <w:t>.</w:t>
      </w:r>
      <w:r w:rsidRPr="00EA3AE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EC61585" w14:textId="20A75785" w:rsidR="009A4F87" w:rsidRPr="00EA3AEF" w:rsidRDefault="00842387" w:rsidP="00EA3AEF">
      <w:pPr>
        <w:tabs>
          <w:tab w:val="right" w:pos="9072"/>
        </w:tabs>
        <w:spacing w:after="0"/>
        <w:rPr>
          <w:b/>
        </w:rPr>
      </w:pPr>
      <w:bookmarkStart w:id="7" w:name="_Ref536602611"/>
      <w:bookmarkStart w:id="8" w:name="_Hlk160613696"/>
      <w:bookmarkEnd w:id="6"/>
      <w:r w:rsidRPr="00EA3AEF">
        <w:rPr>
          <w:b/>
        </w:rPr>
        <w:t xml:space="preserve">Tabulka </w:t>
      </w:r>
      <w:bookmarkEnd w:id="7"/>
      <w:r w:rsidR="000900CF" w:rsidRPr="00EA3AEF">
        <w:rPr>
          <w:b/>
        </w:rPr>
        <w:t>č. 3</w:t>
      </w:r>
      <w:r w:rsidRPr="00EA3AEF">
        <w:rPr>
          <w:b/>
        </w:rPr>
        <w:t>: Údaje z výkazu pro hodnocení plnění rozpočtu k 31.</w:t>
      </w:r>
      <w:r w:rsidR="00804EDC" w:rsidRPr="00EA3AEF">
        <w:rPr>
          <w:b/>
        </w:rPr>
        <w:t> </w:t>
      </w:r>
      <w:r w:rsidRPr="00EA3AEF">
        <w:rPr>
          <w:b/>
        </w:rPr>
        <w:t>12.</w:t>
      </w:r>
      <w:r w:rsidR="00804EDC" w:rsidRPr="00EA3AEF">
        <w:rPr>
          <w:b/>
        </w:rPr>
        <w:t> </w:t>
      </w:r>
      <w:r w:rsidR="00361330" w:rsidRPr="00EA3AEF">
        <w:rPr>
          <w:b/>
          <w:bCs/>
        </w:rPr>
        <w:t>202</w:t>
      </w:r>
      <w:r w:rsidR="1643F501" w:rsidRPr="00EA3AEF">
        <w:rPr>
          <w:b/>
          <w:bCs/>
        </w:rPr>
        <w:t>5</w:t>
      </w:r>
      <w:r w:rsidRPr="00EA3AEF">
        <w:rPr>
          <w:b/>
        </w:rPr>
        <w:t xml:space="preserve"> </w:t>
      </w:r>
      <w:r w:rsidR="000900CF" w:rsidRPr="00EA3AEF">
        <w:rPr>
          <w:b/>
        </w:rPr>
        <w:tab/>
      </w:r>
      <w:r w:rsidRPr="00EA3AEF">
        <w:rPr>
          <w:b/>
        </w:rPr>
        <w:t>(</w:t>
      </w:r>
      <w:r w:rsidR="009B5C6A" w:rsidRPr="00EA3AEF">
        <w:rPr>
          <w:b/>
        </w:rPr>
        <w:t xml:space="preserve">v </w:t>
      </w:r>
      <w:r w:rsidR="00FA0C18" w:rsidRPr="00EA3AEF">
        <w:rPr>
          <w:b/>
        </w:rPr>
        <w:t>mil.</w:t>
      </w:r>
      <w:r w:rsidR="009B5C6A" w:rsidRPr="00EA3AEF">
        <w:rPr>
          <w:b/>
        </w:rPr>
        <w:t xml:space="preserve"> </w:t>
      </w:r>
      <w:r w:rsidRPr="00EA3AEF">
        <w:rPr>
          <w:b/>
        </w:rPr>
        <w:t xml:space="preserve">Kč)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0C1B37" w:rsidRPr="00E66F0F" w14:paraId="61436D8E" w14:textId="77777777" w:rsidTr="00C522EE">
        <w:trPr>
          <w:trHeight w:val="315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bookmarkEnd w:id="8"/>
          <w:p w14:paraId="70346E8C" w14:textId="77777777" w:rsidR="00C522EE" w:rsidRPr="000900CF" w:rsidRDefault="00842387" w:rsidP="0077714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Ukazatel</w:t>
            </w:r>
          </w:p>
        </w:tc>
        <w:tc>
          <w:tcPr>
            <w:tcW w:w="3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2681EBE5" w14:textId="7EB56983" w:rsidR="00C522EE" w:rsidRPr="000900CF" w:rsidRDefault="00170506" w:rsidP="0077714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  <w:t>Částka</w:t>
            </w:r>
          </w:p>
        </w:tc>
      </w:tr>
      <w:tr w:rsidR="000C1B37" w:rsidRPr="00E66F0F" w14:paraId="3FA620C8" w14:textId="77777777" w:rsidTr="000238DC">
        <w:trPr>
          <w:trHeight w:val="315"/>
        </w:trPr>
        <w:tc>
          <w:tcPr>
            <w:tcW w:w="1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D7B8" w14:textId="77777777" w:rsidR="00C522EE" w:rsidRPr="000900CF" w:rsidRDefault="00842387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Příjmy</w:t>
            </w:r>
          </w:p>
        </w:tc>
        <w:tc>
          <w:tcPr>
            <w:tcW w:w="3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A6B5" w14:textId="109DD3C2" w:rsidR="00C522EE" w:rsidRPr="000900CF" w:rsidRDefault="00A551E7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25</w:t>
            </w:r>
            <w:r w:rsidR="00E7726B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5</w:t>
            </w:r>
            <w:r w:rsidR="005F0638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,86</w:t>
            </w:r>
          </w:p>
        </w:tc>
      </w:tr>
      <w:tr w:rsidR="000C1B37" w:rsidRPr="00E66F0F" w14:paraId="72391888" w14:textId="77777777" w:rsidTr="000238DC">
        <w:trPr>
          <w:trHeight w:val="315"/>
        </w:trPr>
        <w:tc>
          <w:tcPr>
            <w:tcW w:w="1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66E1" w14:textId="77777777" w:rsidR="00C522EE" w:rsidRPr="000900CF" w:rsidRDefault="00842387" w:rsidP="00777149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Výdaje</w:t>
            </w:r>
          </w:p>
        </w:tc>
        <w:tc>
          <w:tcPr>
            <w:tcW w:w="3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B7DA" w14:textId="11D1750C" w:rsidR="00C522EE" w:rsidRPr="000900CF" w:rsidRDefault="00E7726B" w:rsidP="0077714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2</w:t>
            </w:r>
            <w:r w:rsidR="005F0638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92</w:t>
            </w:r>
            <w:r w:rsidR="005F0638" w:rsidRPr="000900CF"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  <w:t>7,51</w:t>
            </w:r>
          </w:p>
        </w:tc>
      </w:tr>
    </w:tbl>
    <w:p w14:paraId="136F20A8" w14:textId="75D3C11D" w:rsidR="009A4F87" w:rsidRPr="00EA3AEF" w:rsidRDefault="00842387" w:rsidP="00EA3AEF">
      <w:pPr>
        <w:spacing w:after="24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EA3AEF">
        <w:rPr>
          <w:rFonts w:asciiTheme="minorHAnsi" w:hAnsiTheme="minorHAnsi" w:cstheme="minorHAnsi"/>
          <w:b/>
          <w:bCs/>
          <w:iCs/>
          <w:sz w:val="20"/>
          <w:szCs w:val="20"/>
        </w:rPr>
        <w:t>Zdroj:</w:t>
      </w:r>
      <w:r w:rsidRPr="00EA3AEF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882FCE" w:rsidRPr="00EA3AEF">
        <w:rPr>
          <w:rFonts w:asciiTheme="minorHAnsi" w:hAnsiTheme="minorHAnsi" w:cstheme="minorHAnsi"/>
          <w:iCs/>
          <w:sz w:val="20"/>
          <w:szCs w:val="20"/>
        </w:rPr>
        <w:t>výkaz FIN 1-12 OSS</w:t>
      </w:r>
      <w:r w:rsidR="00733C15">
        <w:rPr>
          <w:rFonts w:asciiTheme="minorHAnsi" w:hAnsiTheme="minorHAnsi" w:cstheme="minorHAnsi"/>
          <w:iCs/>
          <w:sz w:val="20"/>
          <w:szCs w:val="20"/>
        </w:rPr>
        <w:t>.</w:t>
      </w:r>
    </w:p>
    <w:p w14:paraId="29447B44" w14:textId="77777777" w:rsidR="009706C3" w:rsidRPr="00154443" w:rsidRDefault="00842387">
      <w:pPr>
        <w:rPr>
          <w:rFonts w:asciiTheme="minorHAnsi" w:eastAsiaTheme="minorHAnsi" w:hAnsiTheme="minorHAnsi" w:cstheme="minorHAnsi"/>
          <w:b/>
          <w:sz w:val="28"/>
          <w:szCs w:val="28"/>
        </w:rPr>
      </w:pPr>
      <w:r w:rsidRPr="00154443">
        <w:br w:type="page"/>
      </w:r>
    </w:p>
    <w:p w14:paraId="433995F4" w14:textId="77777777" w:rsidR="0033466E" w:rsidRPr="00154443" w:rsidRDefault="00842387" w:rsidP="009E2240">
      <w:pPr>
        <w:pStyle w:val="Nadpis1"/>
      </w:pPr>
      <w:r w:rsidRPr="00154443">
        <w:lastRenderedPageBreak/>
        <w:t>I</w:t>
      </w:r>
      <w:r w:rsidR="00E91FF5" w:rsidRPr="00154443">
        <w:t>I</w:t>
      </w:r>
      <w:r w:rsidRPr="00154443">
        <w:t>I. Rozsah kontroly</w:t>
      </w:r>
    </w:p>
    <w:p w14:paraId="133A789A" w14:textId="2E9FA4C6" w:rsidR="001A2DCC" w:rsidRPr="00154443" w:rsidRDefault="00842387" w:rsidP="00076860">
      <w:pPr>
        <w:jc w:val="both"/>
        <w:rPr>
          <w:rFonts w:eastAsiaTheme="minorHAnsi" w:cs="Calibri"/>
        </w:rPr>
      </w:pPr>
      <w:r w:rsidRPr="00154443">
        <w:rPr>
          <w:rFonts w:cs="Calibri"/>
        </w:rPr>
        <w:t>K</w:t>
      </w:r>
      <w:r w:rsidR="00AC067A">
        <w:rPr>
          <w:rFonts w:cs="Calibri"/>
        </w:rPr>
        <w:t>ontrolní akce</w:t>
      </w:r>
      <w:r w:rsidRPr="00154443">
        <w:rPr>
          <w:rFonts w:cs="Calibri"/>
        </w:rPr>
        <w:t xml:space="preserve"> byla kontrolou typu finanční audit a jejím cílem bylo </w:t>
      </w:r>
      <w:r w:rsidRPr="00154443">
        <w:rPr>
          <w:rFonts w:eastAsiaTheme="minorHAnsi" w:cs="Calibri"/>
        </w:rPr>
        <w:t xml:space="preserve">prověřit, zda </w:t>
      </w:r>
      <w:r w:rsidR="00E66F0F">
        <w:rPr>
          <w:rFonts w:eastAsiaTheme="minorHAnsi" w:cs="Calibri"/>
        </w:rPr>
        <w:t>DIA</w:t>
      </w:r>
      <w:r w:rsidRPr="00154443">
        <w:rPr>
          <w:rFonts w:eastAsiaTheme="minorHAnsi" w:cs="Calibri"/>
        </w:rPr>
        <w:t xml:space="preserve"> při vedení účetnictví v roce </w:t>
      </w:r>
      <w:r w:rsidR="00CF1554" w:rsidRPr="00154443">
        <w:rPr>
          <w:rFonts w:eastAsiaTheme="minorHAnsi" w:cs="Calibri"/>
        </w:rPr>
        <w:t>202</w:t>
      </w:r>
      <w:r w:rsidR="00E66F0F">
        <w:rPr>
          <w:rFonts w:eastAsiaTheme="minorHAnsi" w:cs="Calibri"/>
        </w:rPr>
        <w:t>5</w:t>
      </w:r>
      <w:r w:rsidR="00426569" w:rsidRPr="00154443">
        <w:rPr>
          <w:rFonts w:eastAsiaTheme="minorHAnsi" w:cs="Calibri"/>
        </w:rPr>
        <w:t>, při sestavení</w:t>
      </w:r>
      <w:r w:rsidRPr="00154443">
        <w:rPr>
          <w:rFonts w:eastAsiaTheme="minorHAnsi" w:cs="Calibri"/>
        </w:rPr>
        <w:t xml:space="preserve"> účetní závěrky k 31. prosinci </w:t>
      </w:r>
      <w:r w:rsidR="00CF1554" w:rsidRPr="00154443">
        <w:rPr>
          <w:rFonts w:eastAsiaTheme="minorHAnsi" w:cs="Calibri"/>
        </w:rPr>
        <w:t>202</w:t>
      </w:r>
      <w:r w:rsidR="00E66F0F">
        <w:rPr>
          <w:rFonts w:eastAsiaTheme="minorHAnsi" w:cs="Calibri"/>
        </w:rPr>
        <w:t>5</w:t>
      </w:r>
      <w:r w:rsidRPr="00154443">
        <w:rPr>
          <w:rFonts w:eastAsiaTheme="minorHAnsi" w:cs="Calibri"/>
        </w:rPr>
        <w:t>, při předkládání údajů pro hodnocení plnění státního rozpočtu</w:t>
      </w:r>
      <w:r>
        <w:rPr>
          <w:rFonts w:eastAsiaTheme="minorHAnsi" w:cs="Calibri"/>
          <w:vertAlign w:val="superscript"/>
        </w:rPr>
        <w:footnoteReference w:id="15"/>
      </w:r>
      <w:r w:rsidRPr="00154443">
        <w:rPr>
          <w:rFonts w:eastAsiaTheme="minorHAnsi" w:cs="Calibri"/>
        </w:rPr>
        <w:t xml:space="preserve"> </w:t>
      </w:r>
      <w:r w:rsidR="00FE5302">
        <w:rPr>
          <w:rFonts w:eastAsiaTheme="minorHAnsi" w:cs="Calibri"/>
        </w:rPr>
        <w:t>za rok</w:t>
      </w:r>
      <w:r w:rsidR="00DB1765">
        <w:rPr>
          <w:rFonts w:eastAsiaTheme="minorHAnsi" w:cs="Calibri"/>
        </w:rPr>
        <w:t xml:space="preserve"> 202</w:t>
      </w:r>
      <w:r w:rsidR="00E66F0F">
        <w:rPr>
          <w:rFonts w:eastAsiaTheme="minorHAnsi" w:cs="Calibri"/>
        </w:rPr>
        <w:t>5</w:t>
      </w:r>
      <w:r w:rsidR="00DB1765">
        <w:rPr>
          <w:rFonts w:eastAsiaTheme="minorHAnsi" w:cs="Calibri"/>
        </w:rPr>
        <w:t xml:space="preserve"> </w:t>
      </w:r>
      <w:r w:rsidRPr="00154443">
        <w:rPr>
          <w:rFonts w:eastAsiaTheme="minorHAnsi" w:cs="Calibri"/>
        </w:rPr>
        <w:t xml:space="preserve">a při sestavení závěrečného účtu za rok </w:t>
      </w:r>
      <w:r w:rsidR="00CF1554" w:rsidRPr="00154443">
        <w:rPr>
          <w:rFonts w:eastAsiaTheme="minorHAnsi" w:cs="Calibri"/>
        </w:rPr>
        <w:t>202</w:t>
      </w:r>
      <w:r w:rsidR="00E66F0F">
        <w:rPr>
          <w:rFonts w:eastAsiaTheme="minorHAnsi" w:cs="Calibri"/>
        </w:rPr>
        <w:t>5</w:t>
      </w:r>
      <w:r w:rsidRPr="00154443">
        <w:rPr>
          <w:rFonts w:eastAsiaTheme="minorHAnsi" w:cs="Calibri"/>
        </w:rPr>
        <w:t xml:space="preserve"> postupoval</w:t>
      </w:r>
      <w:r w:rsidR="000749BB">
        <w:rPr>
          <w:rFonts w:eastAsiaTheme="minorHAnsi" w:cs="Calibri"/>
        </w:rPr>
        <w:t>a</w:t>
      </w:r>
      <w:r w:rsidRPr="00154443">
        <w:rPr>
          <w:rFonts w:eastAsiaTheme="minorHAnsi" w:cs="Calibri"/>
        </w:rPr>
        <w:t xml:space="preserve"> v souladu s příslušnými právními předpisy.</w:t>
      </w:r>
    </w:p>
    <w:p w14:paraId="45315FF2" w14:textId="767B3303" w:rsidR="001A2DCC" w:rsidRPr="00154443" w:rsidRDefault="00842387" w:rsidP="00076860">
      <w:pPr>
        <w:jc w:val="both"/>
        <w:rPr>
          <w:rFonts w:cs="Calibri"/>
        </w:rPr>
      </w:pPr>
      <w:bookmarkStart w:id="9" w:name="_Hlk233316586"/>
      <w:r w:rsidRPr="00154443">
        <w:rPr>
          <w:rFonts w:cs="Calibri"/>
        </w:rPr>
        <w:t xml:space="preserve">Kontrolovaný objem finančních prostředků a majetku představuje hodnotu aktiv, pasiv, nákladů, výnosů a podrozvahových účtů vykázaných v ÚZ a vyčíslených v tabulkách </w:t>
      </w:r>
      <w:r w:rsidR="00170506">
        <w:rPr>
          <w:rFonts w:cs="Calibri"/>
        </w:rPr>
        <w:t xml:space="preserve">č. </w:t>
      </w:r>
      <w:r w:rsidRPr="00154443">
        <w:rPr>
          <w:rFonts w:cs="Calibri"/>
        </w:rPr>
        <w:t xml:space="preserve">1 a 2. Kontrolovaný objem finančních prostředků v rámci výkazu FIN 1-12 OSS představuje součet celkových příjmů a výdajů ve sloupci </w:t>
      </w:r>
      <w:r w:rsidRPr="00154443">
        <w:rPr>
          <w:rFonts w:cs="Calibri"/>
          <w:i/>
        </w:rPr>
        <w:t>Skutečnost</w:t>
      </w:r>
      <w:r w:rsidR="00EE2B68" w:rsidRPr="00154443">
        <w:rPr>
          <w:rFonts w:cs="Calibri"/>
        </w:rPr>
        <w:t>,</w:t>
      </w:r>
      <w:r w:rsidRPr="00154443">
        <w:rPr>
          <w:rFonts w:cs="Calibri"/>
        </w:rPr>
        <w:t xml:space="preserve"> </w:t>
      </w:r>
      <w:r w:rsidR="00B54373" w:rsidRPr="00154443">
        <w:rPr>
          <w:rFonts w:cs="Calibri"/>
        </w:rPr>
        <w:t>jejichž hodnoty jsou uvedeny</w:t>
      </w:r>
      <w:r w:rsidRPr="00154443">
        <w:rPr>
          <w:rFonts w:cs="Calibri"/>
        </w:rPr>
        <w:t xml:space="preserve"> v tabulce </w:t>
      </w:r>
      <w:r w:rsidR="00170506">
        <w:rPr>
          <w:rFonts w:cs="Calibri"/>
        </w:rPr>
        <w:t xml:space="preserve">č. </w:t>
      </w:r>
      <w:r w:rsidRPr="00154443">
        <w:rPr>
          <w:rFonts w:cs="Calibri"/>
        </w:rPr>
        <w:t>3.</w:t>
      </w:r>
    </w:p>
    <w:p w14:paraId="123AA301" w14:textId="45BF8BC5" w:rsidR="001A2DCC" w:rsidRPr="00154443" w:rsidRDefault="00842387" w:rsidP="00076860">
      <w:pPr>
        <w:jc w:val="both"/>
        <w:rPr>
          <w:rFonts w:cs="Calibri"/>
          <w:bCs/>
        </w:rPr>
      </w:pPr>
      <w:r w:rsidRPr="00154443">
        <w:rPr>
          <w:rFonts w:cs="Calibri"/>
        </w:rPr>
        <w:t>Kontrola se zaměřila na činnosti a skutečnosti, které byly předmětem účetnictví</w:t>
      </w:r>
      <w:r>
        <w:rPr>
          <w:rStyle w:val="Znakapoznpodarou"/>
          <w:rFonts w:cs="Calibri"/>
        </w:rPr>
        <w:footnoteReference w:id="16"/>
      </w:r>
      <w:r w:rsidRPr="00154443">
        <w:rPr>
          <w:rFonts w:cs="Calibri"/>
        </w:rPr>
        <w:t xml:space="preserve"> a měly vliv na hodnotu významných konečných zůstatků účtů v</w:t>
      </w:r>
      <w:r w:rsidR="00D7788D">
        <w:rPr>
          <w:rFonts w:cs="Calibri"/>
        </w:rPr>
        <w:t> </w:t>
      </w:r>
      <w:r w:rsidRPr="00154443">
        <w:rPr>
          <w:rFonts w:cs="Calibri"/>
        </w:rPr>
        <w:t>ÚZ</w:t>
      </w:r>
      <w:r w:rsidR="00D7788D">
        <w:rPr>
          <w:rFonts w:cs="Calibri"/>
        </w:rPr>
        <w:t>,</w:t>
      </w:r>
      <w:r w:rsidRPr="00154443">
        <w:rPr>
          <w:rFonts w:cs="Calibri"/>
        </w:rPr>
        <w:t xml:space="preserve"> na hodnotu významných údajů předkládaných pro hodnocení plnění státního rozpočtu za rok </w:t>
      </w:r>
      <w:r w:rsidR="00CF1554" w:rsidRPr="00154443">
        <w:rPr>
          <w:rFonts w:cs="Calibri"/>
        </w:rPr>
        <w:t>202</w:t>
      </w:r>
      <w:r w:rsidR="00E66F0F">
        <w:rPr>
          <w:rFonts w:cs="Calibri"/>
        </w:rPr>
        <w:t>5</w:t>
      </w:r>
      <w:r w:rsidRPr="00154443">
        <w:rPr>
          <w:rFonts w:cs="Calibri"/>
        </w:rPr>
        <w:t xml:space="preserve"> a na ZÚ </w:t>
      </w:r>
      <w:r w:rsidR="00CF1554" w:rsidRPr="00154443">
        <w:rPr>
          <w:rFonts w:cs="Calibri"/>
        </w:rPr>
        <w:t>202</w:t>
      </w:r>
      <w:r w:rsidR="00E66F0F">
        <w:rPr>
          <w:rFonts w:cs="Calibri"/>
        </w:rPr>
        <w:t>5</w:t>
      </w:r>
      <w:r w:rsidRPr="00154443">
        <w:rPr>
          <w:rFonts w:cs="Calibri"/>
          <w:bCs/>
        </w:rPr>
        <w:t>.</w:t>
      </w:r>
    </w:p>
    <w:p w14:paraId="6E8C19E7" w14:textId="6061D14B" w:rsidR="004D7CF4" w:rsidRPr="00154443" w:rsidRDefault="00842387" w:rsidP="00076860">
      <w:pPr>
        <w:jc w:val="both"/>
        <w:rPr>
          <w:rFonts w:cs="Calibri"/>
        </w:rPr>
      </w:pPr>
      <w:r w:rsidRPr="00154443">
        <w:rPr>
          <w:rFonts w:cs="Calibri"/>
        </w:rPr>
        <w:t>V oblasti vedení účetnictví se kontrola zaměřila na jeho správnost, úplnost, průkaznost a</w:t>
      </w:r>
      <w:r w:rsidR="00C512A2">
        <w:rPr>
          <w:rFonts w:cs="Calibri"/>
        </w:rPr>
        <w:t> </w:t>
      </w:r>
      <w:r w:rsidRPr="00154443">
        <w:rPr>
          <w:rFonts w:cs="Calibri"/>
        </w:rPr>
        <w:t>srozumitelnost. Prověřila dodržování směrné účtové osnovy, správnost používání účetních metod a ostatních podmínek vedení účetnictví stanovených zákonem č. 563/1991 Sb. a</w:t>
      </w:r>
      <w:r w:rsidR="00605734">
        <w:rPr>
          <w:rFonts w:cs="Calibri"/>
        </w:rPr>
        <w:t> </w:t>
      </w:r>
      <w:r w:rsidRPr="00154443">
        <w:rPr>
          <w:rFonts w:cs="Calibri"/>
        </w:rPr>
        <w:t>vyhláškou č. 410/2009 Sb.</w:t>
      </w:r>
      <w:r>
        <w:rPr>
          <w:rStyle w:val="Znakapoznpodarou"/>
        </w:rPr>
        <w:footnoteReference w:id="17"/>
      </w:r>
      <w:r w:rsidRPr="00154443">
        <w:rPr>
          <w:rFonts w:cs="Calibri"/>
        </w:rPr>
        <w:t xml:space="preserve"> U vybraných účetních případů byla provedena kontrola s cílem prověřit systém účtování a vykazování informací o skutečnostech, které jsou předmětem účetnictví.</w:t>
      </w:r>
    </w:p>
    <w:p w14:paraId="0FCAAA22" w14:textId="77777777" w:rsidR="001A2DCC" w:rsidRPr="00154443" w:rsidRDefault="00842387" w:rsidP="00076860">
      <w:pPr>
        <w:jc w:val="both"/>
        <w:rPr>
          <w:rFonts w:eastAsiaTheme="minorHAnsi" w:cs="Calibri"/>
        </w:rPr>
      </w:pPr>
      <w:r w:rsidRPr="00154443">
        <w:rPr>
          <w:rFonts w:eastAsiaTheme="minorHAnsi" w:cs="Calibri"/>
        </w:rPr>
        <w:t>V případě údajů předkládaných pro hodnocení plnění státního rozpočtu bylo prověřováno, zda byla dodržena správnost třídění příjmů a výdajů rozpočtovou skladbou z hlediska druhového, odvětvového a prostorového dle vyhlášky č. 412/2021 Sb</w:t>
      </w:r>
      <w:r w:rsidR="007C478E" w:rsidRPr="00154443">
        <w:rPr>
          <w:rFonts w:eastAsiaTheme="minorHAnsi" w:cs="Calibri"/>
        </w:rPr>
        <w:t>.</w:t>
      </w:r>
    </w:p>
    <w:p w14:paraId="6CED8D86" w14:textId="4CF205E6" w:rsidR="00CD6CA7" w:rsidRPr="00154443" w:rsidRDefault="00842387" w:rsidP="00076860">
      <w:pPr>
        <w:jc w:val="both"/>
        <w:rPr>
          <w:rFonts w:cs="Calibri"/>
        </w:rPr>
      </w:pPr>
      <w:r w:rsidRPr="00154443">
        <w:rPr>
          <w:rFonts w:cs="Calibri"/>
        </w:rPr>
        <w:t xml:space="preserve">Výběr položek účetní závěrky a údajů předkládaných </w:t>
      </w:r>
      <w:r w:rsidR="00E66F0F">
        <w:rPr>
          <w:rFonts w:cs="Calibri"/>
        </w:rPr>
        <w:t>Digitální a informační agenturou</w:t>
      </w:r>
      <w:r w:rsidRPr="00154443">
        <w:rPr>
          <w:rFonts w:cs="Calibri"/>
        </w:rPr>
        <w:t xml:space="preserve"> pro hodnocení plnění státního rozpočtu provedl NKÚ s ohledem na vyhodnocená rizika nesprávnosti vykázaných údajů.</w:t>
      </w:r>
      <w:r w:rsidR="004A1403" w:rsidRPr="00154443">
        <w:rPr>
          <w:rFonts w:cs="Calibri"/>
        </w:rPr>
        <w:t xml:space="preserve"> </w:t>
      </w:r>
      <w:r w:rsidRPr="00154443">
        <w:rPr>
          <w:rFonts w:eastAsiaTheme="minorHAnsi" w:cs="Calibri"/>
        </w:rPr>
        <w:t>U relevantních transakcí byl prověřován soulad s vybranými ustanoveními dalších právních předpisů, a to zejména s ustanoveními zákona č. 218/2000 Sb. a zákona č.</w:t>
      </w:r>
      <w:r w:rsidR="00A738D2" w:rsidRPr="00154443">
        <w:rPr>
          <w:rFonts w:eastAsiaTheme="minorHAnsi" w:cs="Calibri"/>
        </w:rPr>
        <w:t> </w:t>
      </w:r>
      <w:r w:rsidRPr="00154443">
        <w:rPr>
          <w:rFonts w:eastAsiaTheme="minorHAnsi" w:cs="Calibri"/>
        </w:rPr>
        <w:t>219/2000 Sb</w:t>
      </w:r>
      <w:r w:rsidR="001937B6" w:rsidRPr="00154443">
        <w:rPr>
          <w:rFonts w:eastAsiaTheme="minorHAnsi" w:cs="Calibri"/>
        </w:rPr>
        <w:t>.</w:t>
      </w:r>
    </w:p>
    <w:p w14:paraId="705B5034" w14:textId="3402AF93" w:rsidR="001A2DCC" w:rsidRPr="00154443" w:rsidRDefault="00842387" w:rsidP="00076860">
      <w:pPr>
        <w:jc w:val="both"/>
        <w:rPr>
          <w:rFonts w:eastAsiaTheme="minorHAnsi" w:cs="Calibri"/>
        </w:rPr>
      </w:pPr>
      <w:r w:rsidRPr="00154443">
        <w:rPr>
          <w:rFonts w:eastAsiaTheme="minorHAnsi" w:cs="Calibri"/>
        </w:rPr>
        <w:lastRenderedPageBreak/>
        <w:t>V případě uzavírání smluv a objednávek bylo prověřováno jejich uveřejnění v registru smluv dle zákona č. 340/2015 Sb.</w:t>
      </w:r>
      <w:r>
        <w:rPr>
          <w:rStyle w:val="Znakapoznpodarou"/>
          <w:rFonts w:eastAsiaTheme="minorHAnsi" w:cs="Calibri"/>
        </w:rPr>
        <w:footnoteReference w:id="18"/>
      </w:r>
    </w:p>
    <w:p w14:paraId="7A20C4E9" w14:textId="21D41472" w:rsidR="00E65D68" w:rsidRPr="00154443" w:rsidRDefault="00842387" w:rsidP="00076860">
      <w:pPr>
        <w:jc w:val="both"/>
        <w:rPr>
          <w:rFonts w:eastAsiaTheme="minorHAnsi" w:cs="Calibri"/>
        </w:rPr>
      </w:pPr>
      <w:r w:rsidRPr="00154443">
        <w:rPr>
          <w:rFonts w:eastAsiaTheme="minorHAnsi" w:cs="Calibri"/>
        </w:rPr>
        <w:t xml:space="preserve">NKÚ na základě prověřovaných skutečností vyhodnotil nastavení VKS v oblasti účetnictví, plnění rozpočtu a závěrečného účtu (vnitřní předpisy, interní audit, </w:t>
      </w:r>
      <w:r w:rsidR="005929F8" w:rsidRPr="00154443">
        <w:rPr>
          <w:rFonts w:eastAsiaTheme="minorHAnsi" w:cs="Calibri"/>
        </w:rPr>
        <w:t xml:space="preserve">účetní metody, </w:t>
      </w:r>
      <w:r w:rsidRPr="00154443">
        <w:rPr>
          <w:rFonts w:eastAsiaTheme="minorHAnsi" w:cs="Calibri"/>
        </w:rPr>
        <w:t>účetní doklady, účetní knihy, inventarizace majetku a závazků, účetní závěrka a schvalování účetní závěrky) dle zákonů č. 563/1991 Sb., č. 218/2000 Sb. a dalších právních předpisů a v oblasti</w:t>
      </w:r>
      <w:r w:rsidRPr="00154443">
        <w:rPr>
          <w:rFonts w:eastAsiaTheme="minorHAnsi" w:cs="Calibri"/>
          <w:b/>
        </w:rPr>
        <w:t xml:space="preserve"> </w:t>
      </w:r>
      <w:r w:rsidRPr="00154443">
        <w:rPr>
          <w:rFonts w:eastAsiaTheme="minorHAnsi" w:cs="Calibri"/>
        </w:rPr>
        <w:t>řídicí kontroly dle zákona č. 320/2001</w:t>
      </w:r>
      <w:r w:rsidR="00D7788D">
        <w:rPr>
          <w:rFonts w:eastAsiaTheme="minorHAnsi" w:cs="Calibri"/>
        </w:rPr>
        <w:t xml:space="preserve"> </w:t>
      </w:r>
      <w:r w:rsidR="00D7788D" w:rsidRPr="00154443">
        <w:rPr>
          <w:rFonts w:eastAsiaTheme="minorHAnsi" w:cs="Calibri"/>
        </w:rPr>
        <w:t>Sb.</w:t>
      </w:r>
      <w:r>
        <w:rPr>
          <w:rStyle w:val="Znakapoznpodarou"/>
          <w:rFonts w:eastAsiaTheme="minorHAnsi" w:cs="Calibri"/>
        </w:rPr>
        <w:footnoteReference w:id="19"/>
      </w:r>
      <w:r w:rsidRPr="00154443">
        <w:rPr>
          <w:rFonts w:eastAsiaTheme="minorHAnsi" w:cs="Calibri"/>
        </w:rPr>
        <w:t xml:space="preserve"> a vyhlášky č. 416/2004 Sb.</w:t>
      </w:r>
      <w:r>
        <w:rPr>
          <w:rStyle w:val="Znakapoznpodarou"/>
          <w:rFonts w:eastAsiaTheme="minorHAnsi" w:cs="Calibri"/>
        </w:rPr>
        <w:footnoteReference w:id="20"/>
      </w:r>
    </w:p>
    <w:p w14:paraId="562F1FBF" w14:textId="77777777" w:rsidR="00A23C1F" w:rsidRDefault="00842387" w:rsidP="00076860">
      <w:pPr>
        <w:jc w:val="both"/>
        <w:rPr>
          <w:rFonts w:eastAsiaTheme="minorHAnsi" w:cs="Calibri"/>
        </w:rPr>
      </w:pPr>
      <w:r>
        <w:rPr>
          <w:rFonts w:eastAsiaTheme="minorHAnsi" w:cs="Calibri"/>
        </w:rPr>
        <w:t>NKÚ</w:t>
      </w:r>
      <w:r w:rsidR="00F720D8" w:rsidRPr="00F720D8">
        <w:rPr>
          <w:rFonts w:eastAsiaTheme="minorHAnsi" w:cs="Calibri"/>
        </w:rPr>
        <w:t xml:space="preserve"> dále u prověřovaných operací vyhodnotil funkčnost vnitřního kontrolního systému v</w:t>
      </w:r>
      <w:r w:rsidR="00C753F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>oblasti účetnictví, plnění rozpočtu a závěrečného účtu dle zákonů č. 563/1991 Sb., č.</w:t>
      </w:r>
      <w:r w:rsidR="00C753F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>218/2000 Sb. a prováděcích a dalších předpisů, v oblasti hospodaření s majetkem státu dle zákona č.</w:t>
      </w:r>
      <w:r w:rsidR="0062651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>219/2000 Sb., finančního hospodaření dle zákona č. 218/2000 Sb. a dalších právních předpisů a v oblasti řídicí kontroly dle zákona č. 320/2001 Sb. a vyhlášky č. 416/2004 Sb. (v</w:t>
      </w:r>
      <w:r w:rsidR="00C753FE">
        <w:rPr>
          <w:rFonts w:eastAsiaTheme="minorHAnsi" w:cs="Calibri"/>
        </w:rPr>
        <w:t> </w:t>
      </w:r>
      <w:r w:rsidR="00F720D8" w:rsidRPr="00F720D8">
        <w:rPr>
          <w:rFonts w:eastAsiaTheme="minorHAnsi" w:cs="Calibri"/>
        </w:rPr>
        <w:t xml:space="preserve">částech nespadajících do předchozích oblastí), tj. samotnou implementaci prvků VKS tak, aby bylo zamezeno vzniku nesprávností. </w:t>
      </w:r>
    </w:p>
    <w:p w14:paraId="68E1BB06" w14:textId="60211CD9" w:rsidR="001A2DCC" w:rsidRPr="00154443" w:rsidRDefault="00842387" w:rsidP="00076860">
      <w:pPr>
        <w:jc w:val="both"/>
        <w:rPr>
          <w:rFonts w:eastAsiaTheme="minorHAnsi" w:cs="Calibri"/>
        </w:rPr>
      </w:pPr>
      <w:r w:rsidRPr="00F720D8">
        <w:rPr>
          <w:rFonts w:eastAsiaTheme="minorHAnsi" w:cs="Calibri"/>
        </w:rPr>
        <w:t xml:space="preserve">Kombinace zjištění z oblasti nastavení a funkčnosti </w:t>
      </w:r>
      <w:r w:rsidR="00D7788D">
        <w:rPr>
          <w:rFonts w:eastAsiaTheme="minorHAnsi" w:cs="Calibri"/>
        </w:rPr>
        <w:t xml:space="preserve">vnitřního kontrolního systému ve </w:t>
      </w:r>
      <w:r w:rsidRPr="00F720D8">
        <w:rPr>
          <w:rFonts w:eastAsiaTheme="minorHAnsi" w:cs="Calibri"/>
        </w:rPr>
        <w:t>výše uvedených oblast</w:t>
      </w:r>
      <w:r w:rsidR="00D7788D">
        <w:rPr>
          <w:rFonts w:eastAsiaTheme="minorHAnsi" w:cs="Calibri"/>
        </w:rPr>
        <w:t>ech</w:t>
      </w:r>
      <w:r w:rsidRPr="00F720D8">
        <w:rPr>
          <w:rFonts w:eastAsiaTheme="minorHAnsi" w:cs="Calibri"/>
        </w:rPr>
        <w:t xml:space="preserve"> je pak podkladem k hodnocení účinnosti VKS.</w:t>
      </w:r>
    </w:p>
    <w:p w14:paraId="03E78A2B" w14:textId="45CEB771" w:rsidR="001A2DCC" w:rsidRPr="00154443" w:rsidRDefault="00842387" w:rsidP="00076860">
      <w:pPr>
        <w:jc w:val="both"/>
        <w:rPr>
          <w:lang w:eastAsia="cs-CZ"/>
        </w:rPr>
      </w:pPr>
      <w:r w:rsidRPr="00154443">
        <w:rPr>
          <w:rFonts w:cs="Calibri"/>
          <w:lang w:eastAsia="cs-CZ"/>
        </w:rPr>
        <w:t xml:space="preserve">Při kontrole ZÚ </w:t>
      </w:r>
      <w:r w:rsidR="00CF1554" w:rsidRPr="00154443">
        <w:rPr>
          <w:rFonts w:cs="Calibri"/>
          <w:lang w:eastAsia="cs-CZ"/>
        </w:rPr>
        <w:t>202</w:t>
      </w:r>
      <w:r w:rsidR="007D0B54">
        <w:rPr>
          <w:rFonts w:cs="Calibri"/>
          <w:lang w:eastAsia="cs-CZ"/>
        </w:rPr>
        <w:t>5</w:t>
      </w:r>
      <w:r w:rsidRPr="00154443">
        <w:rPr>
          <w:rFonts w:cs="Calibri"/>
          <w:lang w:eastAsia="cs-CZ"/>
        </w:rPr>
        <w:t xml:space="preserve"> bylo prověř</w:t>
      </w:r>
      <w:r w:rsidR="00873D28" w:rsidRPr="00154443">
        <w:rPr>
          <w:rFonts w:cs="Calibri"/>
          <w:lang w:eastAsia="cs-CZ"/>
        </w:rPr>
        <w:t>eno</w:t>
      </w:r>
      <w:r w:rsidRPr="00154443">
        <w:rPr>
          <w:rFonts w:cs="Calibri"/>
          <w:lang w:eastAsia="cs-CZ"/>
        </w:rPr>
        <w:t xml:space="preserve">, zda je </w:t>
      </w:r>
      <w:r w:rsidR="00CA0796" w:rsidRPr="00154443">
        <w:rPr>
          <w:rFonts w:cs="Calibri"/>
          <w:lang w:eastAsia="cs-CZ"/>
        </w:rPr>
        <w:t xml:space="preserve">sestaven </w:t>
      </w:r>
      <w:r w:rsidRPr="00154443">
        <w:rPr>
          <w:rFonts w:cs="Calibri"/>
          <w:lang w:eastAsia="cs-CZ"/>
        </w:rPr>
        <w:t>v</w:t>
      </w:r>
      <w:r w:rsidR="00BB10EE">
        <w:rPr>
          <w:rFonts w:cs="Calibri"/>
          <w:lang w:eastAsia="cs-CZ"/>
        </w:rPr>
        <w:t xml:space="preserve"> </w:t>
      </w:r>
      <w:r w:rsidRPr="00154443">
        <w:rPr>
          <w:rFonts w:cs="Calibri"/>
          <w:lang w:eastAsia="cs-CZ"/>
        </w:rPr>
        <w:t>souladu s</w:t>
      </w:r>
      <w:r w:rsidR="00BB10EE">
        <w:rPr>
          <w:rFonts w:cs="Calibri"/>
          <w:lang w:eastAsia="cs-CZ"/>
        </w:rPr>
        <w:t xml:space="preserve"> </w:t>
      </w:r>
      <w:r w:rsidRPr="00154443">
        <w:rPr>
          <w:rFonts w:cs="Calibri"/>
          <w:lang w:eastAsia="cs-CZ"/>
        </w:rPr>
        <w:t>požadavky vyhlášky č.</w:t>
      </w:r>
      <w:r w:rsidR="00112BC4" w:rsidRPr="00154443">
        <w:rPr>
          <w:rFonts w:cs="Calibri"/>
          <w:lang w:eastAsia="cs-CZ"/>
        </w:rPr>
        <w:t> </w:t>
      </w:r>
      <w:r w:rsidRPr="00154443">
        <w:rPr>
          <w:rFonts w:cs="Calibri"/>
          <w:lang w:eastAsia="cs-CZ"/>
        </w:rPr>
        <w:t xml:space="preserve">419/2001 Sb. a zda je také v souladu se skutečností, tzn. zda vybrané údaje uváděné v závěrečném účtu jsou správné a úplné ve srovnání s finančními výkazy obsahujícími údaje pro hodnocení plnění rozpočtu, s údaji v účetnictví, s údaji z účetních závěrek </w:t>
      </w:r>
      <w:r w:rsidR="007D0B54">
        <w:rPr>
          <w:rFonts w:cs="Calibri"/>
          <w:lang w:eastAsia="cs-CZ"/>
        </w:rPr>
        <w:t>DIA</w:t>
      </w:r>
      <w:r w:rsidRPr="00154443">
        <w:rPr>
          <w:rFonts w:cs="Calibri"/>
          <w:lang w:eastAsia="cs-CZ"/>
        </w:rPr>
        <w:t xml:space="preserve"> a </w:t>
      </w:r>
      <w:r w:rsidR="007D0B54">
        <w:rPr>
          <w:rFonts w:cs="Calibri"/>
          <w:lang w:eastAsia="cs-CZ"/>
        </w:rPr>
        <w:t xml:space="preserve">její </w:t>
      </w:r>
      <w:r w:rsidRPr="00154443">
        <w:rPr>
          <w:rFonts w:cs="Calibri"/>
          <w:lang w:eastAsia="cs-CZ"/>
        </w:rPr>
        <w:t>podřízen</w:t>
      </w:r>
      <w:r w:rsidR="007D0B54">
        <w:rPr>
          <w:rFonts w:cs="Calibri"/>
          <w:lang w:eastAsia="cs-CZ"/>
        </w:rPr>
        <w:t>é</w:t>
      </w:r>
      <w:r w:rsidRPr="00154443">
        <w:rPr>
          <w:rFonts w:cs="Calibri"/>
          <w:lang w:eastAsia="cs-CZ"/>
        </w:rPr>
        <w:t xml:space="preserve"> </w:t>
      </w:r>
      <w:r w:rsidR="00A233F8">
        <w:rPr>
          <w:rFonts w:cs="Calibri"/>
          <w:lang w:eastAsia="cs-CZ"/>
        </w:rPr>
        <w:t>S</w:t>
      </w:r>
      <w:r w:rsidR="007D0B54">
        <w:rPr>
          <w:rFonts w:cs="Calibri"/>
          <w:lang w:eastAsia="cs-CZ"/>
        </w:rPr>
        <w:t>PO</w:t>
      </w:r>
      <w:r w:rsidRPr="00154443">
        <w:rPr>
          <w:rFonts w:cs="Calibri"/>
          <w:lang w:eastAsia="cs-CZ"/>
        </w:rPr>
        <w:t xml:space="preserve">, s podklady jednotlivých věcně příslušných útvarů </w:t>
      </w:r>
      <w:r w:rsidR="007D0B54">
        <w:rPr>
          <w:rFonts w:cs="Calibri"/>
          <w:lang w:eastAsia="cs-CZ"/>
        </w:rPr>
        <w:t>DIA</w:t>
      </w:r>
      <w:r w:rsidRPr="00154443">
        <w:rPr>
          <w:rFonts w:cs="Calibri"/>
          <w:lang w:eastAsia="cs-CZ"/>
        </w:rPr>
        <w:t xml:space="preserve"> a</w:t>
      </w:r>
      <w:r w:rsidR="00D7788D">
        <w:rPr>
          <w:rFonts w:cs="Calibri"/>
          <w:lang w:eastAsia="cs-CZ"/>
        </w:rPr>
        <w:t xml:space="preserve"> </w:t>
      </w:r>
      <w:r w:rsidRPr="00154443">
        <w:rPr>
          <w:rFonts w:cs="Calibri"/>
          <w:lang w:eastAsia="cs-CZ"/>
        </w:rPr>
        <w:t>podřízen</w:t>
      </w:r>
      <w:r w:rsidR="007D0B54">
        <w:rPr>
          <w:rFonts w:cs="Calibri"/>
          <w:lang w:eastAsia="cs-CZ"/>
        </w:rPr>
        <w:t>é</w:t>
      </w:r>
      <w:r w:rsidRPr="00154443">
        <w:rPr>
          <w:rFonts w:cs="Calibri"/>
          <w:lang w:eastAsia="cs-CZ"/>
        </w:rPr>
        <w:t xml:space="preserve"> </w:t>
      </w:r>
      <w:r w:rsidR="00A233F8">
        <w:rPr>
          <w:rFonts w:cs="Calibri"/>
          <w:lang w:eastAsia="cs-CZ"/>
        </w:rPr>
        <w:t>S</w:t>
      </w:r>
      <w:r w:rsidR="007D0B54">
        <w:rPr>
          <w:rFonts w:cs="Calibri"/>
          <w:lang w:eastAsia="cs-CZ"/>
        </w:rPr>
        <w:t>PO</w:t>
      </w:r>
      <w:r w:rsidRPr="00154443">
        <w:rPr>
          <w:rFonts w:cs="Calibri"/>
          <w:lang w:eastAsia="cs-CZ"/>
        </w:rPr>
        <w:t xml:space="preserve"> </w:t>
      </w:r>
      <w:r w:rsidR="00D7788D">
        <w:rPr>
          <w:rFonts w:cs="Calibri"/>
          <w:lang w:eastAsia="cs-CZ"/>
        </w:rPr>
        <w:br/>
      </w:r>
      <w:r w:rsidRPr="00154443">
        <w:rPr>
          <w:rFonts w:cs="Calibri"/>
          <w:lang w:eastAsia="cs-CZ"/>
        </w:rPr>
        <w:t xml:space="preserve">a s </w:t>
      </w:r>
      <w:r w:rsidRPr="00154443">
        <w:rPr>
          <w:lang w:eastAsia="cs-CZ"/>
        </w:rPr>
        <w:t>jinými veřejně dostupnými zdroji, např. usneseními vlády ČR, veřejně přístupnými rejstříky apod.</w:t>
      </w:r>
    </w:p>
    <w:p w14:paraId="64AC357D" w14:textId="59D8822D" w:rsidR="001E6FC0" w:rsidRDefault="00842387" w:rsidP="00076860">
      <w:pPr>
        <w:jc w:val="both"/>
        <w:rPr>
          <w:rFonts w:cs="Calibri"/>
          <w:lang w:eastAsia="cs-CZ"/>
        </w:rPr>
      </w:pPr>
      <w:r w:rsidRPr="005D7F93">
        <w:rPr>
          <w:rFonts w:cs="Calibri"/>
          <w:lang w:eastAsia="cs-CZ"/>
        </w:rPr>
        <w:t xml:space="preserve">V rámci kontroly byl rovněž proveden rozbor výsledku hospodaření </w:t>
      </w:r>
      <w:r w:rsidR="00140379">
        <w:rPr>
          <w:rFonts w:cs="Calibri"/>
          <w:lang w:eastAsia="cs-CZ"/>
        </w:rPr>
        <w:t>DIA</w:t>
      </w:r>
      <w:r w:rsidRPr="005D7F93">
        <w:rPr>
          <w:rFonts w:cs="Calibri"/>
          <w:lang w:eastAsia="cs-CZ"/>
        </w:rPr>
        <w:t xml:space="preserve"> z akruálního a</w:t>
      </w:r>
      <w:r w:rsidR="00112BC4" w:rsidRPr="005D7F93">
        <w:rPr>
          <w:rFonts w:cs="Calibri"/>
          <w:lang w:eastAsia="cs-CZ"/>
        </w:rPr>
        <w:t> </w:t>
      </w:r>
      <w:r w:rsidRPr="005D7F93">
        <w:rPr>
          <w:rFonts w:cs="Calibri"/>
          <w:lang w:eastAsia="cs-CZ"/>
        </w:rPr>
        <w:t>peněžního pohledu</w:t>
      </w:r>
      <w:r w:rsidR="00565289" w:rsidRPr="005D7F93">
        <w:rPr>
          <w:rFonts w:cs="Calibri"/>
          <w:lang w:eastAsia="cs-CZ"/>
        </w:rPr>
        <w:t xml:space="preserve"> (viz příloha č. 1)</w:t>
      </w:r>
      <w:r w:rsidRPr="005D7F93">
        <w:rPr>
          <w:rFonts w:cs="Calibri"/>
          <w:lang w:eastAsia="cs-CZ"/>
        </w:rPr>
        <w:t xml:space="preserve">. </w:t>
      </w:r>
    </w:p>
    <w:p w14:paraId="7B054022" w14:textId="77777777" w:rsidR="00140379" w:rsidRDefault="00140379" w:rsidP="00076860">
      <w:pPr>
        <w:jc w:val="both"/>
        <w:rPr>
          <w:rFonts w:cs="Calibri"/>
          <w:lang w:eastAsia="cs-CZ"/>
        </w:rPr>
      </w:pPr>
    </w:p>
    <w:p w14:paraId="3D8CDA25" w14:textId="77777777" w:rsidR="009A5696" w:rsidRPr="00777149" w:rsidRDefault="00842387" w:rsidP="00777149">
      <w:pPr>
        <w:ind w:left="709" w:hanging="709"/>
        <w:jc w:val="both"/>
        <w:rPr>
          <w:rFonts w:asciiTheme="minorHAnsi" w:hAnsiTheme="minorHAnsi" w:cs="Calibri"/>
          <w:sz w:val="22"/>
          <w:szCs w:val="22"/>
        </w:rPr>
      </w:pPr>
      <w:bookmarkStart w:id="10" w:name="_Hlk107242049"/>
      <w:r w:rsidRPr="00777149">
        <w:rPr>
          <w:rFonts w:asciiTheme="minorHAnsi" w:hAnsiTheme="minorHAnsi" w:cs="Calibri"/>
          <w:b/>
          <w:sz w:val="22"/>
          <w:szCs w:val="22"/>
        </w:rPr>
        <w:t>Pozn.:</w:t>
      </w:r>
      <w:r w:rsidRPr="00777149">
        <w:rPr>
          <w:rFonts w:asciiTheme="minorHAnsi" w:hAnsiTheme="minorHAnsi" w:cs="Calibri"/>
          <w:sz w:val="22"/>
          <w:szCs w:val="22"/>
        </w:rPr>
        <w:t xml:space="preserve"> </w:t>
      </w:r>
      <w:r w:rsidRPr="00777149">
        <w:rPr>
          <w:rFonts w:asciiTheme="minorHAnsi" w:hAnsiTheme="minorHAnsi" w:cs="Calibri"/>
          <w:sz w:val="22"/>
          <w:szCs w:val="22"/>
        </w:rPr>
        <w:tab/>
        <w:t>Všechny právní předpisy uvedené v tomto kontrolním závěru jsou aplikovány ve znění účinném pro kontrolované období.</w:t>
      </w:r>
      <w:bookmarkEnd w:id="10"/>
      <w:r w:rsidR="004A1403" w:rsidRPr="00777149">
        <w:rPr>
          <w:rFonts w:asciiTheme="minorHAnsi" w:hAnsiTheme="minorHAnsi" w:cs="Calibri"/>
          <w:sz w:val="22"/>
          <w:szCs w:val="22"/>
        </w:rPr>
        <w:t xml:space="preserve"> </w:t>
      </w:r>
    </w:p>
    <w:p w14:paraId="5F99A032" w14:textId="77777777" w:rsidR="002C44C1" w:rsidRPr="00777149" w:rsidRDefault="00842387" w:rsidP="00777149">
      <w:pPr>
        <w:ind w:left="709"/>
        <w:jc w:val="both"/>
        <w:rPr>
          <w:sz w:val="22"/>
          <w:szCs w:val="22"/>
          <w:lang w:eastAsia="cs-CZ"/>
        </w:rPr>
      </w:pPr>
      <w:r w:rsidRPr="00777149">
        <w:rPr>
          <w:sz w:val="22"/>
          <w:szCs w:val="22"/>
        </w:rPr>
        <w:t>H</w:t>
      </w:r>
      <w:r w:rsidR="004565F3" w:rsidRPr="00777149">
        <w:rPr>
          <w:sz w:val="22"/>
          <w:szCs w:val="22"/>
        </w:rPr>
        <w:t>odnoty uvedené v tomto kontrolním závěru byly zaokrouhlen</w:t>
      </w:r>
      <w:r w:rsidRPr="00777149">
        <w:rPr>
          <w:sz w:val="22"/>
          <w:szCs w:val="22"/>
        </w:rPr>
        <w:t>y</w:t>
      </w:r>
      <w:r w:rsidR="004565F3" w:rsidRPr="00777149">
        <w:rPr>
          <w:sz w:val="22"/>
          <w:szCs w:val="22"/>
        </w:rPr>
        <w:t>, čímž může vzniknout nesoulad v uváděných finančních údajích.</w:t>
      </w:r>
    </w:p>
    <w:bookmarkEnd w:id="9"/>
    <w:p w14:paraId="21138850" w14:textId="77777777" w:rsidR="00140379" w:rsidRDefault="00140379">
      <w:pPr>
        <w:rPr>
          <w:rFonts w:asciiTheme="minorHAnsi" w:eastAsiaTheme="minorHAnsi" w:hAnsiTheme="minorHAnsi" w:cstheme="minorHAnsi"/>
          <w:b/>
          <w:sz w:val="28"/>
          <w:szCs w:val="28"/>
        </w:rPr>
      </w:pPr>
      <w:r>
        <w:br w:type="page"/>
      </w:r>
    </w:p>
    <w:p w14:paraId="23A38771" w14:textId="6451616D" w:rsidR="0033466E" w:rsidRPr="00154443" w:rsidRDefault="00842387" w:rsidP="009E2240">
      <w:pPr>
        <w:pStyle w:val="Nadpis1"/>
      </w:pPr>
      <w:r w:rsidRPr="00154443">
        <w:lastRenderedPageBreak/>
        <w:t>IV. Podrobné skutečnosti zjištěné kontrolou</w:t>
      </w:r>
    </w:p>
    <w:p w14:paraId="538FB565" w14:textId="37D85508" w:rsidR="00125571" w:rsidRPr="00154443" w:rsidRDefault="00842387" w:rsidP="007A6F80">
      <w:pPr>
        <w:pStyle w:val="Nadpis2"/>
        <w:numPr>
          <w:ilvl w:val="0"/>
          <w:numId w:val="23"/>
        </w:numPr>
      </w:pPr>
      <w:r w:rsidRPr="00154443">
        <w:t xml:space="preserve">Vedení účetnictví, účetní opravy realizované </w:t>
      </w:r>
      <w:r w:rsidR="00E80D95">
        <w:t>DIA</w:t>
      </w:r>
      <w:r w:rsidRPr="00154443">
        <w:t xml:space="preserve"> v průběhu kontroly a spolehlivost údajů ÚZ</w:t>
      </w:r>
    </w:p>
    <w:p w14:paraId="4B2EB823" w14:textId="77777777" w:rsidR="00125571" w:rsidRPr="00154443" w:rsidRDefault="00842387" w:rsidP="007A6F80">
      <w:pPr>
        <w:pStyle w:val="Nadpis3"/>
      </w:pPr>
      <w:r w:rsidRPr="00154443">
        <w:t xml:space="preserve">Opravy chyb v účetnictví v průběhu účetního období </w:t>
      </w:r>
    </w:p>
    <w:p w14:paraId="218DDADA" w14:textId="77777777" w:rsidR="00573A07" w:rsidRDefault="00842387" w:rsidP="004E502C">
      <w:pPr>
        <w:jc w:val="both"/>
        <w:rPr>
          <w:rFonts w:asciiTheme="minorHAnsi" w:hAnsiTheme="minorHAnsi" w:cstheme="minorHAnsi"/>
          <w:spacing w:val="-2"/>
        </w:rPr>
      </w:pPr>
      <w:r w:rsidRPr="00154443">
        <w:rPr>
          <w:rFonts w:asciiTheme="minorHAnsi" w:hAnsiTheme="minorHAnsi" w:cstheme="minorHAnsi"/>
          <w:spacing w:val="-2"/>
        </w:rPr>
        <w:t>NKÚ</w:t>
      </w:r>
      <w:r w:rsidR="00045109" w:rsidRPr="00154443">
        <w:rPr>
          <w:rFonts w:asciiTheme="minorHAnsi" w:hAnsiTheme="minorHAnsi" w:cstheme="minorHAnsi"/>
          <w:spacing w:val="-2"/>
        </w:rPr>
        <w:t xml:space="preserve"> </w:t>
      </w:r>
      <w:r w:rsidRPr="00154443">
        <w:rPr>
          <w:rFonts w:asciiTheme="minorHAnsi" w:hAnsiTheme="minorHAnsi" w:cstheme="minorHAnsi"/>
          <w:spacing w:val="-2"/>
        </w:rPr>
        <w:t xml:space="preserve">kontrolu zahájil již </w:t>
      </w:r>
      <w:r w:rsidR="00045109" w:rsidRPr="00154443">
        <w:rPr>
          <w:rFonts w:asciiTheme="minorHAnsi" w:hAnsiTheme="minorHAnsi" w:cstheme="minorHAnsi"/>
          <w:spacing w:val="-2"/>
        </w:rPr>
        <w:t xml:space="preserve">v průběhu účetního období </w:t>
      </w:r>
      <w:r w:rsidR="00CF1554" w:rsidRPr="00154443">
        <w:rPr>
          <w:rFonts w:asciiTheme="minorHAnsi" w:hAnsiTheme="minorHAnsi" w:cstheme="minorHAnsi"/>
          <w:spacing w:val="-2"/>
        </w:rPr>
        <w:t>202</w:t>
      </w:r>
      <w:r w:rsidR="00D833D5">
        <w:rPr>
          <w:rFonts w:asciiTheme="minorHAnsi" w:hAnsiTheme="minorHAnsi" w:cstheme="minorHAnsi"/>
          <w:spacing w:val="-2"/>
        </w:rPr>
        <w:t>5</w:t>
      </w:r>
      <w:r w:rsidR="00045109" w:rsidRPr="00154443">
        <w:rPr>
          <w:rFonts w:asciiTheme="minorHAnsi" w:hAnsiTheme="minorHAnsi" w:cstheme="minorHAnsi"/>
          <w:spacing w:val="-2"/>
        </w:rPr>
        <w:t xml:space="preserve">, což umožnilo </w:t>
      </w:r>
      <w:r w:rsidR="00D833D5">
        <w:rPr>
          <w:rFonts w:asciiTheme="minorHAnsi" w:hAnsiTheme="minorHAnsi" w:cstheme="minorHAnsi"/>
          <w:spacing w:val="-2"/>
        </w:rPr>
        <w:t>Digitální a informační agentuře</w:t>
      </w:r>
      <w:r w:rsidR="00045109" w:rsidRPr="00154443">
        <w:rPr>
          <w:rFonts w:asciiTheme="minorHAnsi" w:hAnsiTheme="minorHAnsi" w:cstheme="minorHAnsi"/>
          <w:spacing w:val="-2"/>
        </w:rPr>
        <w:t xml:space="preserve"> </w:t>
      </w:r>
      <w:r w:rsidR="004E7FC0" w:rsidRPr="00154443">
        <w:rPr>
          <w:rFonts w:asciiTheme="minorHAnsi" w:hAnsiTheme="minorHAnsi" w:cstheme="minorHAnsi"/>
          <w:spacing w:val="-2"/>
        </w:rPr>
        <w:t>provést oprav</w:t>
      </w:r>
      <w:r w:rsidR="00C3681A" w:rsidRPr="00154443">
        <w:rPr>
          <w:rFonts w:asciiTheme="minorHAnsi" w:hAnsiTheme="minorHAnsi" w:cstheme="minorHAnsi"/>
          <w:spacing w:val="-2"/>
        </w:rPr>
        <w:t xml:space="preserve">y </w:t>
      </w:r>
      <w:r w:rsidR="005F66B6" w:rsidRPr="00154443">
        <w:rPr>
          <w:rFonts w:asciiTheme="minorHAnsi" w:hAnsiTheme="minorHAnsi" w:cstheme="minorHAnsi"/>
          <w:spacing w:val="-2"/>
        </w:rPr>
        <w:t xml:space="preserve">nedostatků </w:t>
      </w:r>
      <w:r w:rsidR="004E7FC0" w:rsidRPr="00154443">
        <w:rPr>
          <w:rFonts w:asciiTheme="minorHAnsi" w:hAnsiTheme="minorHAnsi" w:cstheme="minorHAnsi"/>
          <w:spacing w:val="-2"/>
        </w:rPr>
        <w:t>identifikovaných</w:t>
      </w:r>
      <w:r w:rsidR="005F66B6" w:rsidRPr="00154443">
        <w:rPr>
          <w:rFonts w:asciiTheme="minorHAnsi" w:hAnsiTheme="minorHAnsi" w:cstheme="minorHAnsi"/>
          <w:spacing w:val="-2"/>
        </w:rPr>
        <w:t xml:space="preserve"> v účetnictví</w:t>
      </w:r>
      <w:r w:rsidR="004E7FC0" w:rsidRPr="00154443">
        <w:rPr>
          <w:rFonts w:asciiTheme="minorHAnsi" w:hAnsiTheme="minorHAnsi" w:cstheme="minorHAnsi"/>
          <w:spacing w:val="-2"/>
        </w:rPr>
        <w:t xml:space="preserve"> </w:t>
      </w:r>
      <w:r w:rsidR="00045109" w:rsidRPr="00154443">
        <w:rPr>
          <w:rFonts w:asciiTheme="minorHAnsi" w:hAnsiTheme="minorHAnsi" w:cstheme="minorHAnsi"/>
          <w:spacing w:val="-2"/>
        </w:rPr>
        <w:t xml:space="preserve">ještě v průběhu kontroly před uzavřením </w:t>
      </w:r>
      <w:r w:rsidR="004E7FC0" w:rsidRPr="00154443">
        <w:rPr>
          <w:rFonts w:asciiTheme="minorHAnsi" w:hAnsiTheme="minorHAnsi"/>
        </w:rPr>
        <w:t xml:space="preserve">účetního období </w:t>
      </w:r>
      <w:r w:rsidR="00CF1554" w:rsidRPr="00154443">
        <w:rPr>
          <w:rFonts w:asciiTheme="minorHAnsi" w:hAnsiTheme="minorHAnsi"/>
        </w:rPr>
        <w:t>202</w:t>
      </w:r>
      <w:r w:rsidR="00D833D5">
        <w:rPr>
          <w:rFonts w:asciiTheme="minorHAnsi" w:hAnsiTheme="minorHAnsi"/>
        </w:rPr>
        <w:t>5</w:t>
      </w:r>
      <w:r w:rsidR="004E7FC0" w:rsidRPr="00154443">
        <w:rPr>
          <w:rFonts w:asciiTheme="minorHAnsi" w:hAnsiTheme="minorHAnsi"/>
        </w:rPr>
        <w:t xml:space="preserve"> </w:t>
      </w:r>
      <w:r w:rsidR="00045109" w:rsidRPr="00154443">
        <w:rPr>
          <w:rFonts w:asciiTheme="minorHAnsi" w:hAnsiTheme="minorHAnsi" w:cstheme="minorHAnsi"/>
          <w:spacing w:val="-2"/>
        </w:rPr>
        <w:t>a sestavením účetní závěrky.</w:t>
      </w:r>
      <w:r w:rsidR="00417A43">
        <w:rPr>
          <w:rFonts w:asciiTheme="minorHAnsi" w:hAnsiTheme="minorHAnsi" w:cstheme="minorHAnsi"/>
          <w:spacing w:val="-2"/>
        </w:rPr>
        <w:t xml:space="preserve"> </w:t>
      </w:r>
    </w:p>
    <w:p w14:paraId="5A5AE563" w14:textId="3BF214BB" w:rsidR="0056388D" w:rsidRDefault="00F4148A" w:rsidP="004C2AD8">
      <w:pPr>
        <w:jc w:val="both"/>
      </w:pPr>
      <w:r w:rsidRPr="00F4148A">
        <w:rPr>
          <w:rFonts w:eastAsiaTheme="minorHAnsi"/>
        </w:rPr>
        <w:t>NKÚ v průběhu kontroly identifikoval nedostatky ve vedení účetnictví DIA, které by v</w:t>
      </w:r>
      <w:r w:rsidR="00F14AFA">
        <w:rPr>
          <w:rFonts w:eastAsiaTheme="minorHAnsi"/>
        </w:rPr>
        <w:t xml:space="preserve">e výši </w:t>
      </w:r>
      <w:r w:rsidRPr="00F4148A">
        <w:rPr>
          <w:rFonts w:eastAsiaTheme="minorHAnsi"/>
        </w:rPr>
        <w:t>5</w:t>
      </w:r>
      <w:r w:rsidR="00456440">
        <w:rPr>
          <w:rFonts w:eastAsiaTheme="minorHAnsi"/>
        </w:rPr>
        <w:t> </w:t>
      </w:r>
      <w:r w:rsidR="00EA3AEF">
        <w:rPr>
          <w:rFonts w:eastAsiaTheme="minorHAnsi"/>
        </w:rPr>
        <w:t>198</w:t>
      </w:r>
      <w:r w:rsidRPr="00F4148A">
        <w:rPr>
          <w:rFonts w:eastAsiaTheme="minorHAnsi"/>
        </w:rPr>
        <w:t xml:space="preserve"> m</w:t>
      </w:r>
      <w:r w:rsidR="00EA3AEF">
        <w:rPr>
          <w:rFonts w:eastAsiaTheme="minorHAnsi"/>
        </w:rPr>
        <w:t>il</w:t>
      </w:r>
      <w:r w:rsidRPr="00F4148A">
        <w:rPr>
          <w:rFonts w:eastAsiaTheme="minorHAnsi"/>
        </w:rPr>
        <w:t>. Kč měly významný vliv na zůstatky položek účetní závěrky DIA za rok 2025. DIA však tyto nedostatky po upozornění NKÚ opravila ještě před</w:t>
      </w:r>
      <w:r w:rsidR="0032423D">
        <w:rPr>
          <w:rFonts w:eastAsiaTheme="minorHAnsi"/>
        </w:rPr>
        <w:t xml:space="preserve"> </w:t>
      </w:r>
      <w:r w:rsidRPr="00F4148A">
        <w:rPr>
          <w:rFonts w:eastAsiaTheme="minorHAnsi"/>
        </w:rPr>
        <w:t>sestavením</w:t>
      </w:r>
      <w:r w:rsidR="00D7788D">
        <w:rPr>
          <w:rFonts w:eastAsiaTheme="minorHAnsi"/>
        </w:rPr>
        <w:t xml:space="preserve"> ÚZ</w:t>
      </w:r>
      <w:r w:rsidRPr="00F4148A">
        <w:rPr>
          <w:rFonts w:eastAsiaTheme="minorHAnsi"/>
        </w:rPr>
        <w:t>, a proto neměly negativní dopad v podobě nesprávností na údaje této účetní závěrky za rok 2025.</w:t>
      </w:r>
      <w:r w:rsidR="009C5E8F">
        <w:t xml:space="preserve"> </w:t>
      </w:r>
      <w:r w:rsidR="00B44980">
        <w:t xml:space="preserve">Část chyb </w:t>
      </w:r>
      <w:r w:rsidR="009C5E8F" w:rsidRPr="00731559">
        <w:rPr>
          <w:rFonts w:asciiTheme="minorHAnsi" w:hAnsiTheme="minorHAnsi" w:cstheme="minorHAnsi"/>
          <w:spacing w:val="-2"/>
        </w:rPr>
        <w:t xml:space="preserve">DIA </w:t>
      </w:r>
      <w:r w:rsidR="00B44980" w:rsidRPr="00731559">
        <w:rPr>
          <w:rFonts w:asciiTheme="minorHAnsi" w:hAnsiTheme="minorHAnsi" w:cstheme="minorHAnsi"/>
          <w:spacing w:val="-2"/>
        </w:rPr>
        <w:t>opravila</w:t>
      </w:r>
      <w:r w:rsidR="009C5E8F" w:rsidRPr="00731559">
        <w:rPr>
          <w:rFonts w:asciiTheme="minorHAnsi" w:hAnsiTheme="minorHAnsi" w:cstheme="minorHAnsi"/>
          <w:spacing w:val="-2"/>
        </w:rPr>
        <w:t xml:space="preserve"> před termínem pro odeslání konsolidačních účetních záznamů za rok 2025 do </w:t>
      </w:r>
      <w:r w:rsidR="009C5E8F" w:rsidRPr="00CD394E">
        <w:rPr>
          <w:rFonts w:asciiTheme="minorHAnsi" w:hAnsiTheme="minorHAnsi" w:cstheme="minorHAnsi"/>
          <w:i/>
          <w:iCs/>
          <w:spacing w:val="-2"/>
        </w:rPr>
        <w:t>Centrálního systému účetních informací státu</w:t>
      </w:r>
      <w:r w:rsidR="009C5E8F" w:rsidRPr="00731559">
        <w:rPr>
          <w:rFonts w:asciiTheme="minorHAnsi" w:hAnsiTheme="minorHAnsi" w:cstheme="minorHAnsi"/>
          <w:spacing w:val="-2"/>
        </w:rPr>
        <w:t xml:space="preserve"> (dále také „CSÚIS“)</w:t>
      </w:r>
      <w:r w:rsidR="00D84824" w:rsidRPr="00731559">
        <w:rPr>
          <w:rStyle w:val="Znakapoznpodarou"/>
          <w:rFonts w:asciiTheme="minorHAnsi" w:hAnsiTheme="minorHAnsi" w:cstheme="minorHAnsi"/>
          <w:spacing w:val="-2"/>
        </w:rPr>
        <w:footnoteReference w:id="21"/>
      </w:r>
      <w:r w:rsidR="009C5E8F" w:rsidRPr="00731559">
        <w:rPr>
          <w:rFonts w:asciiTheme="minorHAnsi" w:hAnsiTheme="minorHAnsi" w:cstheme="minorHAnsi"/>
          <w:spacing w:val="-2"/>
        </w:rPr>
        <w:t xml:space="preserve"> </w:t>
      </w:r>
      <w:r w:rsidR="00B44980" w:rsidRPr="00731559">
        <w:rPr>
          <w:rFonts w:asciiTheme="minorHAnsi" w:hAnsiTheme="minorHAnsi" w:cstheme="minorHAnsi"/>
          <w:spacing w:val="-2"/>
        </w:rPr>
        <w:t xml:space="preserve">(viz část IV.1.1.1 KZ), část </w:t>
      </w:r>
      <w:r w:rsidR="009C5E8F" w:rsidRPr="00731559">
        <w:rPr>
          <w:rFonts w:asciiTheme="minorHAnsi" w:hAnsiTheme="minorHAnsi" w:cstheme="minorHAnsi"/>
          <w:spacing w:val="-2"/>
        </w:rPr>
        <w:t>a</w:t>
      </w:r>
      <w:r w:rsidR="00B44980" w:rsidRPr="00731559">
        <w:rPr>
          <w:rFonts w:asciiTheme="minorHAnsi" w:hAnsiTheme="minorHAnsi" w:cstheme="minorHAnsi"/>
          <w:spacing w:val="-2"/>
        </w:rPr>
        <w:t>ž</w:t>
      </w:r>
      <w:r w:rsidR="009C5E8F" w:rsidRPr="00731559">
        <w:rPr>
          <w:rFonts w:asciiTheme="minorHAnsi" w:hAnsiTheme="minorHAnsi" w:cstheme="minorHAnsi"/>
          <w:spacing w:val="-2"/>
        </w:rPr>
        <w:t xml:space="preserve"> po </w:t>
      </w:r>
      <w:r w:rsidR="00E94112" w:rsidRPr="00731559">
        <w:rPr>
          <w:rFonts w:asciiTheme="minorHAnsi" w:hAnsiTheme="minorHAnsi" w:cstheme="minorHAnsi"/>
          <w:spacing w:val="-2"/>
        </w:rPr>
        <w:t xml:space="preserve">tomto </w:t>
      </w:r>
      <w:r w:rsidR="009C5E8F" w:rsidRPr="00731559">
        <w:rPr>
          <w:rFonts w:asciiTheme="minorHAnsi" w:hAnsiTheme="minorHAnsi" w:cstheme="minorHAnsi"/>
          <w:spacing w:val="-2"/>
        </w:rPr>
        <w:t xml:space="preserve">termínu </w:t>
      </w:r>
      <w:r w:rsidR="00B44980" w:rsidRPr="00731559">
        <w:rPr>
          <w:rFonts w:asciiTheme="minorHAnsi" w:hAnsiTheme="minorHAnsi" w:cstheme="minorHAnsi"/>
          <w:spacing w:val="-2"/>
        </w:rPr>
        <w:t>(viz část IV.1.1.2 KZ)</w:t>
      </w:r>
      <w:r w:rsidR="00537DDB" w:rsidRPr="00731559">
        <w:rPr>
          <w:rFonts w:asciiTheme="minorHAnsi" w:hAnsiTheme="minorHAnsi" w:cstheme="minorHAnsi"/>
          <w:spacing w:val="-2"/>
        </w:rPr>
        <w:t>.</w:t>
      </w:r>
    </w:p>
    <w:p w14:paraId="3D987699" w14:textId="3CDF980A" w:rsidR="008B7182" w:rsidRPr="002F5B4D" w:rsidRDefault="008B7182" w:rsidP="007A6F80">
      <w:pPr>
        <w:pStyle w:val="Styl2"/>
        <w:numPr>
          <w:ilvl w:val="0"/>
          <w:numId w:val="0"/>
        </w:numPr>
        <w:spacing w:before="240" w:after="120"/>
        <w:ind w:left="624" w:hanging="624"/>
        <w:jc w:val="both"/>
        <w:rPr>
          <w:rFonts w:asciiTheme="minorHAnsi" w:hAnsiTheme="minorHAnsi" w:cstheme="minorHAnsi"/>
          <w:color w:val="auto"/>
        </w:rPr>
      </w:pPr>
      <w:r w:rsidRPr="002F5B4D">
        <w:rPr>
          <w:rFonts w:asciiTheme="minorHAnsi" w:hAnsiTheme="minorHAnsi" w:cstheme="minorHAnsi"/>
          <w:color w:val="auto"/>
        </w:rPr>
        <w:t>1.1</w:t>
      </w:r>
      <w:r>
        <w:rPr>
          <w:rFonts w:asciiTheme="minorHAnsi" w:hAnsiTheme="minorHAnsi" w:cstheme="minorHAnsi"/>
          <w:color w:val="auto"/>
        </w:rPr>
        <w:t>.1</w:t>
      </w:r>
      <w:r w:rsidRPr="002F5B4D">
        <w:rPr>
          <w:rFonts w:asciiTheme="minorHAnsi" w:hAnsiTheme="minorHAnsi" w:cstheme="minorHAnsi"/>
          <w:color w:val="auto"/>
        </w:rPr>
        <w:t xml:space="preserve"> </w:t>
      </w:r>
      <w:r w:rsidR="007A6F80">
        <w:rPr>
          <w:rFonts w:asciiTheme="minorHAnsi" w:hAnsiTheme="minorHAnsi" w:cstheme="minorHAnsi"/>
          <w:color w:val="auto"/>
        </w:rPr>
        <w:tab/>
      </w:r>
      <w:r w:rsidRPr="002F5B4D">
        <w:rPr>
          <w:rFonts w:asciiTheme="minorHAnsi" w:hAnsiTheme="minorHAnsi" w:cstheme="minorHAnsi"/>
          <w:color w:val="auto"/>
        </w:rPr>
        <w:t>Opravy chyb v</w:t>
      </w:r>
      <w:r w:rsidR="00456440">
        <w:rPr>
          <w:rFonts w:asciiTheme="minorHAnsi" w:hAnsiTheme="minorHAnsi" w:cstheme="minorHAnsi"/>
          <w:color w:val="auto"/>
        </w:rPr>
        <w:t xml:space="preserve"> </w:t>
      </w:r>
      <w:r w:rsidRPr="002F5B4D">
        <w:rPr>
          <w:rFonts w:asciiTheme="minorHAnsi" w:hAnsiTheme="minorHAnsi" w:cstheme="minorHAnsi"/>
          <w:color w:val="auto"/>
        </w:rPr>
        <w:t xml:space="preserve">účetnictví </w:t>
      </w:r>
      <w:r>
        <w:rPr>
          <w:rFonts w:asciiTheme="minorHAnsi" w:hAnsiTheme="minorHAnsi" w:cstheme="minorHAnsi"/>
          <w:color w:val="auto"/>
        </w:rPr>
        <w:t>před termínem pro odeslání konsolidačních účetních záznamů</w:t>
      </w:r>
    </w:p>
    <w:p w14:paraId="1D0AAFB0" w14:textId="68219FFB" w:rsidR="008B7182" w:rsidRDefault="00A5692E" w:rsidP="008B7182">
      <w:pPr>
        <w:keepNext/>
        <w:spacing w:before="120"/>
        <w:jc w:val="both"/>
        <w:rPr>
          <w:rFonts w:asciiTheme="minorHAnsi" w:hAnsiTheme="minorHAnsi" w:cs="Calibri"/>
          <w:bCs/>
        </w:rPr>
      </w:pPr>
      <w:r>
        <w:t>V</w:t>
      </w:r>
      <w:r w:rsidRPr="00CD1804">
        <w:t xml:space="preserve"> termínu pro odeslání konsolidačních účetních záznamů </w:t>
      </w:r>
      <w:r w:rsidR="003E2431" w:rsidRPr="006764AA">
        <w:rPr>
          <w:rFonts w:asciiTheme="minorHAnsi" w:hAnsiTheme="minorHAnsi" w:cs="Calibri"/>
          <w:bCs/>
        </w:rPr>
        <w:t>za rok 2025</w:t>
      </w:r>
      <w:r w:rsidR="003E2431">
        <w:rPr>
          <w:rFonts w:asciiTheme="minorHAnsi" w:hAnsiTheme="minorHAnsi" w:cs="Calibri"/>
          <w:bCs/>
        </w:rPr>
        <w:t xml:space="preserve"> </w:t>
      </w:r>
      <w:r w:rsidRPr="00CD1804">
        <w:t>do CSÚIS dle vyhlášky č. 383/2009</w:t>
      </w:r>
      <w:r w:rsidR="005C32D3">
        <w:t> </w:t>
      </w:r>
      <w:r w:rsidRPr="00CD1804">
        <w:t>S</w:t>
      </w:r>
      <w:r w:rsidR="00676943">
        <w:t xml:space="preserve">b. </w:t>
      </w:r>
      <w:r w:rsidR="008B7182" w:rsidRPr="006764AA">
        <w:rPr>
          <w:rFonts w:asciiTheme="minorHAnsi" w:hAnsiTheme="minorHAnsi" w:cs="Calibri"/>
          <w:bCs/>
        </w:rPr>
        <w:t>provedl</w:t>
      </w:r>
      <w:r w:rsidR="00351BD7" w:rsidRPr="006764AA">
        <w:rPr>
          <w:rFonts w:asciiTheme="minorHAnsi" w:hAnsiTheme="minorHAnsi" w:cs="Calibri"/>
          <w:bCs/>
        </w:rPr>
        <w:t>a</w:t>
      </w:r>
      <w:r w:rsidR="008B7182" w:rsidRPr="006764AA">
        <w:rPr>
          <w:rFonts w:asciiTheme="minorHAnsi" w:hAnsiTheme="minorHAnsi" w:cs="Calibri"/>
          <w:bCs/>
        </w:rPr>
        <w:t xml:space="preserve"> </w:t>
      </w:r>
      <w:r w:rsidR="00523040">
        <w:rPr>
          <w:rFonts w:asciiTheme="minorHAnsi" w:hAnsiTheme="minorHAnsi" w:cs="Calibri"/>
          <w:bCs/>
        </w:rPr>
        <w:t xml:space="preserve">DIA </w:t>
      </w:r>
      <w:r w:rsidR="00AD6C48">
        <w:t xml:space="preserve">na základě upozornění NKÚ </w:t>
      </w:r>
      <w:r w:rsidR="008B7182" w:rsidRPr="006764AA">
        <w:rPr>
          <w:rFonts w:asciiTheme="minorHAnsi" w:hAnsiTheme="minorHAnsi" w:cs="Calibri"/>
          <w:bCs/>
        </w:rPr>
        <w:t>opravy a přijal</w:t>
      </w:r>
      <w:r w:rsidR="00351BD7" w:rsidRPr="006764AA">
        <w:rPr>
          <w:rFonts w:asciiTheme="minorHAnsi" w:hAnsiTheme="minorHAnsi" w:cs="Calibri"/>
          <w:bCs/>
        </w:rPr>
        <w:t>a</w:t>
      </w:r>
      <w:r w:rsidR="008B7182" w:rsidRPr="006764AA">
        <w:rPr>
          <w:rFonts w:asciiTheme="minorHAnsi" w:hAnsiTheme="minorHAnsi" w:cs="Calibri"/>
          <w:bCs/>
        </w:rPr>
        <w:t xml:space="preserve"> odpovídající systémová opatření ve vedení účetnictví a výkaznictví</w:t>
      </w:r>
      <w:r w:rsidR="00283086" w:rsidRPr="006764AA">
        <w:rPr>
          <w:rFonts w:asciiTheme="minorHAnsi" w:hAnsiTheme="minorHAnsi" w:cs="Calibri"/>
        </w:rPr>
        <w:t>:</w:t>
      </w:r>
    </w:p>
    <w:p w14:paraId="2D2BF7D2" w14:textId="3016CB8D" w:rsidR="006764AA" w:rsidRDefault="00E67519" w:rsidP="00065720">
      <w:pPr>
        <w:pStyle w:val="Odstavecseseznamem"/>
        <w:keepNext/>
        <w:numPr>
          <w:ilvl w:val="0"/>
          <w:numId w:val="14"/>
        </w:numPr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O</w:t>
      </w:r>
      <w:r w:rsidR="00D56796">
        <w:rPr>
          <w:rFonts w:asciiTheme="minorHAnsi" w:hAnsiTheme="minorHAnsi" w:cs="Calibri"/>
          <w:bCs/>
        </w:rPr>
        <w:t xml:space="preserve">pravila </w:t>
      </w:r>
      <w:r w:rsidR="0078649A">
        <w:rPr>
          <w:rFonts w:asciiTheme="minorHAnsi" w:hAnsiTheme="minorHAnsi" w:cs="Calibri"/>
          <w:bCs/>
        </w:rPr>
        <w:t>systém</w:t>
      </w:r>
      <w:r w:rsidR="00D56796">
        <w:rPr>
          <w:rFonts w:asciiTheme="minorHAnsi" w:hAnsiTheme="minorHAnsi" w:cs="Calibri"/>
          <w:bCs/>
        </w:rPr>
        <w:t xml:space="preserve"> účtování </w:t>
      </w:r>
      <w:r w:rsidR="00A11960">
        <w:rPr>
          <w:rFonts w:asciiTheme="minorHAnsi" w:hAnsiTheme="minorHAnsi" w:cs="Calibri"/>
          <w:bCs/>
        </w:rPr>
        <w:t xml:space="preserve">přijatých </w:t>
      </w:r>
      <w:r w:rsidR="00B34A27" w:rsidRPr="00774D80">
        <w:rPr>
          <w:rFonts w:asciiTheme="minorHAnsi" w:hAnsiTheme="minorHAnsi" w:cs="Calibri"/>
          <w:bCs/>
        </w:rPr>
        <w:t>investiční</w:t>
      </w:r>
      <w:r w:rsidR="00D56796">
        <w:rPr>
          <w:rFonts w:asciiTheme="minorHAnsi" w:hAnsiTheme="minorHAnsi" w:cs="Calibri"/>
          <w:bCs/>
        </w:rPr>
        <w:t>ch</w:t>
      </w:r>
      <w:r w:rsidR="00B34A27" w:rsidRPr="00774D80">
        <w:rPr>
          <w:rFonts w:asciiTheme="minorHAnsi" w:hAnsiTheme="minorHAnsi" w:cs="Calibri"/>
          <w:bCs/>
        </w:rPr>
        <w:t xml:space="preserve"> </w:t>
      </w:r>
      <w:r w:rsidR="00A11960">
        <w:rPr>
          <w:rFonts w:asciiTheme="minorHAnsi" w:hAnsiTheme="minorHAnsi" w:cs="Calibri"/>
          <w:bCs/>
        </w:rPr>
        <w:t>transferů</w:t>
      </w:r>
      <w:r w:rsidR="0078649A" w:rsidRPr="00677D0A">
        <w:rPr>
          <w:rFonts w:asciiTheme="minorHAnsi" w:hAnsiTheme="minorHAnsi" w:cs="Calibri"/>
          <w:bCs/>
        </w:rPr>
        <w:t xml:space="preserve"> z </w:t>
      </w:r>
      <w:r w:rsidR="0078649A" w:rsidRPr="00CD394E">
        <w:rPr>
          <w:rFonts w:asciiTheme="minorHAnsi" w:hAnsiTheme="minorHAnsi" w:cs="Calibri"/>
          <w:bCs/>
          <w:i/>
          <w:iCs/>
        </w:rPr>
        <w:t>Národního plánu obnovy</w:t>
      </w:r>
      <w:r w:rsidR="00E869EE">
        <w:rPr>
          <w:rFonts w:asciiTheme="minorHAnsi" w:hAnsiTheme="minorHAnsi" w:cs="Calibri"/>
          <w:bCs/>
        </w:rPr>
        <w:t>. DIA</w:t>
      </w:r>
      <w:r w:rsidR="00144423">
        <w:rPr>
          <w:rFonts w:asciiTheme="minorHAnsi" w:hAnsiTheme="minorHAnsi" w:cs="Calibri"/>
          <w:bCs/>
        </w:rPr>
        <w:t xml:space="preserve"> </w:t>
      </w:r>
      <w:r w:rsidR="00C14A15">
        <w:rPr>
          <w:rFonts w:asciiTheme="minorHAnsi" w:hAnsiTheme="minorHAnsi" w:cs="Calibri"/>
          <w:bCs/>
        </w:rPr>
        <w:t>přijaté investiční transfery</w:t>
      </w:r>
      <w:r w:rsidR="0078649A" w:rsidRPr="00774D80">
        <w:rPr>
          <w:rFonts w:asciiTheme="minorHAnsi" w:hAnsiTheme="minorHAnsi" w:cs="Calibri"/>
          <w:bCs/>
        </w:rPr>
        <w:t xml:space="preserve"> </w:t>
      </w:r>
      <w:r w:rsidR="00D22CBC" w:rsidRPr="00774D80">
        <w:rPr>
          <w:rFonts w:asciiTheme="minorHAnsi" w:hAnsiTheme="minorHAnsi" w:cs="Calibri"/>
          <w:bCs/>
        </w:rPr>
        <w:t xml:space="preserve">ve výši </w:t>
      </w:r>
      <w:r w:rsidR="00D22CBC" w:rsidRPr="00774D80">
        <w:t>327</w:t>
      </w:r>
      <w:r w:rsidR="00BC5653" w:rsidRPr="00774D80">
        <w:t>,</w:t>
      </w:r>
      <w:r w:rsidR="007840BC" w:rsidRPr="00774D80">
        <w:t>04 mil.</w:t>
      </w:r>
      <w:r w:rsidR="00D22CBC" w:rsidRPr="00774D80">
        <w:t xml:space="preserve"> Kč</w:t>
      </w:r>
      <w:r w:rsidR="00576B51">
        <w:t xml:space="preserve"> </w:t>
      </w:r>
      <w:r w:rsidR="002E6DE5" w:rsidRPr="00677D0A">
        <w:rPr>
          <w:rFonts w:asciiTheme="minorHAnsi" w:hAnsiTheme="minorHAnsi" w:cs="Calibri"/>
          <w:bCs/>
        </w:rPr>
        <w:t xml:space="preserve">v letech 2024–2025 </w:t>
      </w:r>
      <w:r w:rsidR="00052674">
        <w:rPr>
          <w:rFonts w:asciiTheme="minorHAnsi" w:hAnsiTheme="minorHAnsi" w:cs="Calibri"/>
          <w:bCs/>
        </w:rPr>
        <w:t xml:space="preserve">nesprávně </w:t>
      </w:r>
      <w:r w:rsidR="000E79D3" w:rsidRPr="00677D0A">
        <w:rPr>
          <w:rFonts w:asciiTheme="minorHAnsi" w:hAnsiTheme="minorHAnsi" w:cs="Calibri"/>
          <w:bCs/>
        </w:rPr>
        <w:t>účtovala</w:t>
      </w:r>
      <w:r w:rsidR="004E2C90" w:rsidRPr="00677D0A">
        <w:rPr>
          <w:rFonts w:asciiTheme="minorHAnsi" w:hAnsiTheme="minorHAnsi" w:cs="Calibri"/>
          <w:bCs/>
        </w:rPr>
        <w:t xml:space="preserve"> a vykazovala</w:t>
      </w:r>
      <w:r w:rsidR="008B4C84" w:rsidRPr="00677D0A">
        <w:rPr>
          <w:rFonts w:asciiTheme="minorHAnsi" w:hAnsiTheme="minorHAnsi" w:cs="Calibri"/>
          <w:bCs/>
        </w:rPr>
        <w:t xml:space="preserve"> </w:t>
      </w:r>
      <w:r w:rsidR="00B139CF" w:rsidRPr="00677D0A">
        <w:rPr>
          <w:rFonts w:asciiTheme="minorHAnsi" w:hAnsiTheme="minorHAnsi" w:cs="Calibri"/>
          <w:bCs/>
        </w:rPr>
        <w:t>na účt</w:t>
      </w:r>
      <w:r w:rsidR="008B4C84" w:rsidRPr="00677D0A">
        <w:rPr>
          <w:rFonts w:asciiTheme="minorHAnsi" w:hAnsiTheme="minorHAnsi" w:cs="Calibri"/>
          <w:bCs/>
        </w:rPr>
        <w:t>u</w:t>
      </w:r>
      <w:r w:rsidR="00B139CF" w:rsidRPr="00677D0A">
        <w:rPr>
          <w:rFonts w:asciiTheme="minorHAnsi" w:hAnsiTheme="minorHAnsi" w:cs="Calibri"/>
          <w:bCs/>
        </w:rPr>
        <w:t xml:space="preserve"> 671 – </w:t>
      </w:r>
      <w:r w:rsidR="00B139CF" w:rsidRPr="00677D0A">
        <w:rPr>
          <w:rFonts w:asciiTheme="minorHAnsi" w:hAnsiTheme="minorHAnsi" w:cs="Calibri"/>
          <w:bCs/>
          <w:i/>
          <w:iCs/>
        </w:rPr>
        <w:t>Výnosy vybraných ústředních vládních institucí z</w:t>
      </w:r>
      <w:r w:rsidR="00400A49">
        <w:rPr>
          <w:rFonts w:asciiTheme="minorHAnsi" w:hAnsiTheme="minorHAnsi" w:cs="Calibri"/>
          <w:bCs/>
          <w:i/>
          <w:iCs/>
        </w:rPr>
        <w:t> </w:t>
      </w:r>
      <w:r w:rsidR="00B139CF" w:rsidRPr="00677D0A">
        <w:rPr>
          <w:rFonts w:asciiTheme="minorHAnsi" w:hAnsiTheme="minorHAnsi" w:cs="Calibri"/>
          <w:bCs/>
          <w:i/>
          <w:iCs/>
        </w:rPr>
        <w:t>transferů</w:t>
      </w:r>
      <w:r w:rsidR="00400A49">
        <w:rPr>
          <w:rFonts w:asciiTheme="minorHAnsi" w:hAnsiTheme="minorHAnsi" w:cs="Calibri"/>
          <w:bCs/>
          <w:i/>
          <w:iCs/>
        </w:rPr>
        <w:t>.</w:t>
      </w:r>
      <w:r w:rsidR="000F3273">
        <w:rPr>
          <w:rFonts w:asciiTheme="minorHAnsi" w:hAnsiTheme="minorHAnsi" w:cs="Calibri"/>
          <w:bCs/>
          <w:i/>
          <w:iCs/>
        </w:rPr>
        <w:t xml:space="preserve"> </w:t>
      </w:r>
      <w:r w:rsidR="00490CA8" w:rsidRPr="00677D0A">
        <w:rPr>
          <w:rFonts w:asciiTheme="minorHAnsi" w:hAnsiTheme="minorHAnsi" w:cs="Calibri"/>
          <w:bCs/>
        </w:rPr>
        <w:t>DIA v souladu s</w:t>
      </w:r>
      <w:r w:rsidR="00C144D1" w:rsidRPr="00677D0A">
        <w:rPr>
          <w:rFonts w:asciiTheme="minorHAnsi" w:hAnsiTheme="minorHAnsi" w:cs="Calibri"/>
          <w:bCs/>
        </w:rPr>
        <w:t> </w:t>
      </w:r>
      <w:r w:rsidR="00490CA8" w:rsidRPr="00677D0A">
        <w:rPr>
          <w:rFonts w:asciiTheme="minorHAnsi" w:hAnsiTheme="minorHAnsi" w:cs="Calibri"/>
          <w:bCs/>
        </w:rPr>
        <w:t>požadavky</w:t>
      </w:r>
      <w:r w:rsidR="00C144D1" w:rsidRPr="00677D0A">
        <w:rPr>
          <w:rFonts w:asciiTheme="minorHAnsi" w:hAnsiTheme="minorHAnsi" w:cs="Calibri"/>
          <w:bCs/>
        </w:rPr>
        <w:t xml:space="preserve"> </w:t>
      </w:r>
      <w:r w:rsidR="009C5C67">
        <w:rPr>
          <w:rFonts w:asciiTheme="minorHAnsi" w:hAnsiTheme="minorHAnsi" w:cs="Calibri"/>
          <w:bCs/>
        </w:rPr>
        <w:t>bodu</w:t>
      </w:r>
      <w:r w:rsidR="009C5C67" w:rsidRPr="00677D0A">
        <w:rPr>
          <w:rFonts w:asciiTheme="minorHAnsi" w:hAnsiTheme="minorHAnsi" w:cs="Calibri"/>
          <w:bCs/>
        </w:rPr>
        <w:t xml:space="preserve"> 5.5.1 </w:t>
      </w:r>
      <w:r>
        <w:rPr>
          <w:rFonts w:asciiTheme="minorHAnsi" w:hAnsiTheme="minorHAnsi" w:cs="Calibri"/>
          <w:bCs/>
        </w:rPr>
        <w:t>č</w:t>
      </w:r>
      <w:r w:rsidR="00A233F8">
        <w:rPr>
          <w:rFonts w:asciiTheme="minorHAnsi" w:hAnsiTheme="minorHAnsi" w:cs="Calibri"/>
          <w:bCs/>
        </w:rPr>
        <w:t>eského účetního standardu (dále také „ČÚS“)</w:t>
      </w:r>
      <w:r w:rsidR="00A233F8" w:rsidRPr="00677D0A">
        <w:rPr>
          <w:rFonts w:asciiTheme="minorHAnsi" w:hAnsiTheme="minorHAnsi" w:cs="Calibri"/>
          <w:bCs/>
        </w:rPr>
        <w:t xml:space="preserve"> </w:t>
      </w:r>
      <w:r w:rsidR="009C5C67" w:rsidRPr="00677D0A">
        <w:rPr>
          <w:rFonts w:asciiTheme="minorHAnsi" w:hAnsiTheme="minorHAnsi" w:cs="Calibri"/>
          <w:bCs/>
        </w:rPr>
        <w:t>č. 703</w:t>
      </w:r>
      <w:r w:rsidR="009C5C67">
        <w:rPr>
          <w:rFonts w:asciiTheme="minorHAnsi" w:hAnsiTheme="minorHAnsi" w:cs="Calibri"/>
          <w:bCs/>
        </w:rPr>
        <w:t xml:space="preserve"> –</w:t>
      </w:r>
      <w:r w:rsidR="003961FF">
        <w:rPr>
          <w:rFonts w:asciiTheme="minorHAnsi" w:hAnsiTheme="minorHAnsi" w:cs="Calibri"/>
          <w:bCs/>
        </w:rPr>
        <w:t xml:space="preserve"> </w:t>
      </w:r>
      <w:r w:rsidR="009C5C67" w:rsidRPr="006F518B">
        <w:rPr>
          <w:rFonts w:asciiTheme="minorHAnsi" w:hAnsiTheme="minorHAnsi" w:cs="Calibri"/>
          <w:bCs/>
          <w:i/>
          <w:iCs/>
        </w:rPr>
        <w:t>Transfery</w:t>
      </w:r>
      <w:r w:rsidR="009C5C67">
        <w:rPr>
          <w:rFonts w:asciiTheme="minorHAnsi" w:hAnsiTheme="minorHAnsi" w:cs="Calibri"/>
          <w:bCs/>
        </w:rPr>
        <w:t xml:space="preserve"> </w:t>
      </w:r>
      <w:r w:rsidR="008D156B" w:rsidRPr="00677D0A">
        <w:rPr>
          <w:rFonts w:asciiTheme="minorHAnsi" w:hAnsiTheme="minorHAnsi" w:cs="Calibri"/>
          <w:bCs/>
        </w:rPr>
        <w:t xml:space="preserve">nesprávně účtované </w:t>
      </w:r>
      <w:r w:rsidR="00E25019">
        <w:rPr>
          <w:rFonts w:asciiTheme="minorHAnsi" w:hAnsiTheme="minorHAnsi" w:cs="Calibri"/>
          <w:bCs/>
        </w:rPr>
        <w:t xml:space="preserve">přijaté </w:t>
      </w:r>
      <w:r w:rsidR="008D156B" w:rsidRPr="00677D0A">
        <w:rPr>
          <w:rFonts w:asciiTheme="minorHAnsi" w:hAnsiTheme="minorHAnsi" w:cs="Calibri"/>
          <w:bCs/>
        </w:rPr>
        <w:t>investiční</w:t>
      </w:r>
      <w:r w:rsidR="00690E31" w:rsidRPr="00677D0A">
        <w:rPr>
          <w:rFonts w:asciiTheme="minorHAnsi" w:hAnsiTheme="minorHAnsi" w:cs="Calibri"/>
          <w:bCs/>
        </w:rPr>
        <w:t xml:space="preserve"> transfery</w:t>
      </w:r>
      <w:r w:rsidR="00242B7E" w:rsidRPr="00677D0A">
        <w:rPr>
          <w:rFonts w:asciiTheme="minorHAnsi" w:hAnsiTheme="minorHAnsi" w:cs="Calibri"/>
          <w:bCs/>
        </w:rPr>
        <w:t xml:space="preserve"> z roku 2025 v celkové výši 79</w:t>
      </w:r>
      <w:r w:rsidR="007840BC">
        <w:rPr>
          <w:rFonts w:asciiTheme="minorHAnsi" w:hAnsiTheme="minorHAnsi" w:cs="Calibri"/>
          <w:bCs/>
        </w:rPr>
        <w:t>,</w:t>
      </w:r>
      <w:r w:rsidR="00242B7E" w:rsidRPr="00677D0A">
        <w:rPr>
          <w:rFonts w:asciiTheme="minorHAnsi" w:hAnsiTheme="minorHAnsi" w:cs="Calibri"/>
          <w:bCs/>
        </w:rPr>
        <w:t>6</w:t>
      </w:r>
      <w:r w:rsidR="007840BC">
        <w:rPr>
          <w:rFonts w:asciiTheme="minorHAnsi" w:hAnsiTheme="minorHAnsi" w:cs="Calibri"/>
          <w:bCs/>
        </w:rPr>
        <w:t xml:space="preserve">4 mil. </w:t>
      </w:r>
      <w:r w:rsidR="00242B7E" w:rsidRPr="00677D0A">
        <w:rPr>
          <w:rFonts w:asciiTheme="minorHAnsi" w:hAnsiTheme="minorHAnsi" w:cs="Calibri"/>
          <w:bCs/>
        </w:rPr>
        <w:t xml:space="preserve">Kč </w:t>
      </w:r>
      <w:r w:rsidR="00B3289F" w:rsidRPr="00677D0A">
        <w:rPr>
          <w:rFonts w:asciiTheme="minorHAnsi" w:hAnsiTheme="minorHAnsi" w:cs="Calibri"/>
          <w:bCs/>
        </w:rPr>
        <w:t>přeúčtovala</w:t>
      </w:r>
      <w:r w:rsidR="00242B7E" w:rsidRPr="00677D0A">
        <w:rPr>
          <w:rFonts w:asciiTheme="minorHAnsi" w:hAnsiTheme="minorHAnsi" w:cs="Calibri"/>
          <w:bCs/>
        </w:rPr>
        <w:t xml:space="preserve"> </w:t>
      </w:r>
      <w:r w:rsidR="00E25019">
        <w:rPr>
          <w:rFonts w:asciiTheme="minorHAnsi" w:hAnsiTheme="minorHAnsi" w:cs="Calibri"/>
          <w:bCs/>
        </w:rPr>
        <w:t xml:space="preserve">z účtu </w:t>
      </w:r>
      <w:r w:rsidR="00E25019" w:rsidRPr="00677D0A">
        <w:rPr>
          <w:rFonts w:asciiTheme="minorHAnsi" w:hAnsiTheme="minorHAnsi" w:cs="Calibri"/>
          <w:bCs/>
        </w:rPr>
        <w:t xml:space="preserve">671 – </w:t>
      </w:r>
      <w:r w:rsidR="00E25019" w:rsidRPr="00677D0A">
        <w:rPr>
          <w:rFonts w:asciiTheme="minorHAnsi" w:hAnsiTheme="minorHAnsi" w:cs="Calibri"/>
          <w:bCs/>
          <w:i/>
          <w:iCs/>
        </w:rPr>
        <w:t>Výnosy vybraných ústředních vládních institucí z</w:t>
      </w:r>
      <w:r w:rsidR="00E25019">
        <w:rPr>
          <w:rFonts w:asciiTheme="minorHAnsi" w:hAnsiTheme="minorHAnsi" w:cs="Calibri"/>
          <w:bCs/>
          <w:i/>
          <w:iCs/>
        </w:rPr>
        <w:t> </w:t>
      </w:r>
      <w:r w:rsidR="00E25019" w:rsidRPr="00677D0A">
        <w:rPr>
          <w:rFonts w:asciiTheme="minorHAnsi" w:hAnsiTheme="minorHAnsi" w:cs="Calibri"/>
          <w:bCs/>
          <w:i/>
          <w:iCs/>
        </w:rPr>
        <w:t>transferů</w:t>
      </w:r>
      <w:r w:rsidR="00E25019">
        <w:rPr>
          <w:rFonts w:asciiTheme="minorHAnsi" w:hAnsiTheme="minorHAnsi" w:cs="Calibri"/>
          <w:bCs/>
        </w:rPr>
        <w:t xml:space="preserve"> </w:t>
      </w:r>
      <w:r w:rsidR="00242B7E" w:rsidRPr="00677D0A">
        <w:rPr>
          <w:rFonts w:asciiTheme="minorHAnsi" w:hAnsiTheme="minorHAnsi" w:cs="Calibri"/>
          <w:bCs/>
        </w:rPr>
        <w:t>na účet</w:t>
      </w:r>
      <w:r w:rsidR="00B139CF" w:rsidRPr="00677D0A">
        <w:rPr>
          <w:rFonts w:asciiTheme="minorHAnsi" w:hAnsiTheme="minorHAnsi" w:cs="Calibri"/>
          <w:bCs/>
        </w:rPr>
        <w:t xml:space="preserve"> 401 – </w:t>
      </w:r>
      <w:r w:rsidR="00B139CF" w:rsidRPr="00677D0A">
        <w:rPr>
          <w:rFonts w:asciiTheme="minorHAnsi" w:hAnsiTheme="minorHAnsi" w:cs="Calibri"/>
          <w:bCs/>
          <w:i/>
          <w:iCs/>
        </w:rPr>
        <w:t>Jmění účetní jednotky</w:t>
      </w:r>
      <w:r w:rsidR="00BC33B1">
        <w:rPr>
          <w:rFonts w:asciiTheme="minorHAnsi" w:hAnsiTheme="minorHAnsi" w:cs="Calibri"/>
          <w:bCs/>
          <w:i/>
          <w:iCs/>
        </w:rPr>
        <w:t xml:space="preserve">. </w:t>
      </w:r>
      <w:r w:rsidR="00E25019" w:rsidRPr="008F6977">
        <w:rPr>
          <w:rFonts w:asciiTheme="minorHAnsi" w:hAnsiTheme="minorHAnsi" w:cs="Calibri"/>
          <w:bCs/>
        </w:rPr>
        <w:t>N</w:t>
      </w:r>
      <w:r w:rsidR="0023097B" w:rsidRPr="00E25019">
        <w:rPr>
          <w:rFonts w:asciiTheme="minorHAnsi" w:hAnsiTheme="minorHAnsi" w:cs="Calibri"/>
          <w:bCs/>
        </w:rPr>
        <w:t>e</w:t>
      </w:r>
      <w:r w:rsidR="0023097B" w:rsidRPr="00C936F0">
        <w:rPr>
          <w:rFonts w:asciiTheme="minorHAnsi" w:hAnsiTheme="minorHAnsi" w:cs="Calibri"/>
          <w:bCs/>
        </w:rPr>
        <w:t>správně vykazované</w:t>
      </w:r>
      <w:r w:rsidR="00E64667" w:rsidRPr="00C936F0">
        <w:rPr>
          <w:rFonts w:asciiTheme="minorHAnsi" w:hAnsiTheme="minorHAnsi" w:cs="Calibri"/>
          <w:bCs/>
        </w:rPr>
        <w:t xml:space="preserve"> </w:t>
      </w:r>
      <w:r w:rsidR="007D192F">
        <w:rPr>
          <w:rFonts w:asciiTheme="minorHAnsi" w:hAnsiTheme="minorHAnsi" w:cs="Calibri"/>
          <w:bCs/>
        </w:rPr>
        <w:t>přijaté</w:t>
      </w:r>
      <w:r w:rsidR="00E64667" w:rsidRPr="00C936F0">
        <w:rPr>
          <w:rFonts w:asciiTheme="minorHAnsi" w:hAnsiTheme="minorHAnsi" w:cs="Calibri"/>
          <w:bCs/>
        </w:rPr>
        <w:t xml:space="preserve"> </w:t>
      </w:r>
      <w:r w:rsidR="00150970" w:rsidRPr="00C936F0">
        <w:rPr>
          <w:rFonts w:asciiTheme="minorHAnsi" w:hAnsiTheme="minorHAnsi" w:cs="Calibri"/>
          <w:bCs/>
        </w:rPr>
        <w:t xml:space="preserve">investiční </w:t>
      </w:r>
      <w:r w:rsidR="007D192F">
        <w:rPr>
          <w:rFonts w:asciiTheme="minorHAnsi" w:hAnsiTheme="minorHAnsi" w:cs="Calibri"/>
          <w:bCs/>
        </w:rPr>
        <w:t>transfery</w:t>
      </w:r>
      <w:r w:rsidR="000D60CA" w:rsidRPr="00C936F0">
        <w:rPr>
          <w:rFonts w:asciiTheme="minorHAnsi" w:hAnsiTheme="minorHAnsi" w:cs="Calibri"/>
          <w:bCs/>
        </w:rPr>
        <w:t xml:space="preserve"> z roku </w:t>
      </w:r>
      <w:r w:rsidR="00B139CF" w:rsidRPr="00C936F0">
        <w:rPr>
          <w:rFonts w:asciiTheme="minorHAnsi" w:hAnsiTheme="minorHAnsi" w:cs="Calibri"/>
          <w:bCs/>
        </w:rPr>
        <w:t>2024</w:t>
      </w:r>
      <w:r w:rsidR="00C936F0" w:rsidRPr="00C936F0">
        <w:rPr>
          <w:rFonts w:asciiTheme="minorHAnsi" w:hAnsiTheme="minorHAnsi" w:cs="Calibri"/>
          <w:bCs/>
        </w:rPr>
        <w:t xml:space="preserve"> v celkové výši 247,40 mil. Kč</w:t>
      </w:r>
      <w:r w:rsidR="00BC33B1">
        <w:rPr>
          <w:rFonts w:asciiTheme="minorHAnsi" w:hAnsiTheme="minorHAnsi" w:cs="Calibri"/>
          <w:bCs/>
        </w:rPr>
        <w:t xml:space="preserve">, jejichž </w:t>
      </w:r>
      <w:r w:rsidR="00A233F8">
        <w:rPr>
          <w:rFonts w:asciiTheme="minorHAnsi" w:hAnsiTheme="minorHAnsi" w:cs="Calibri"/>
          <w:bCs/>
        </w:rPr>
        <w:t>neúčtování DIA</w:t>
      </w:r>
      <w:r w:rsidR="00A233F8" w:rsidDel="00A233F8">
        <w:rPr>
          <w:rFonts w:asciiTheme="minorHAnsi" w:hAnsiTheme="minorHAnsi" w:cs="Calibri"/>
          <w:bCs/>
        </w:rPr>
        <w:t xml:space="preserve"> </w:t>
      </w:r>
      <w:r w:rsidR="00BC33B1">
        <w:rPr>
          <w:rFonts w:asciiTheme="minorHAnsi" w:hAnsiTheme="minorHAnsi" w:cs="Calibri"/>
          <w:bCs/>
        </w:rPr>
        <w:t>v rámci inventarizace prováděné v roce 2024</w:t>
      </w:r>
      <w:r w:rsidR="00D60A15">
        <w:rPr>
          <w:rFonts w:asciiTheme="minorHAnsi" w:hAnsiTheme="minorHAnsi" w:cs="Calibri"/>
          <w:bCs/>
        </w:rPr>
        <w:t xml:space="preserve"> </w:t>
      </w:r>
      <w:r w:rsidR="00A233F8">
        <w:rPr>
          <w:rFonts w:asciiTheme="minorHAnsi" w:hAnsiTheme="minorHAnsi" w:cs="Calibri"/>
          <w:bCs/>
        </w:rPr>
        <w:t>nezjistila</w:t>
      </w:r>
      <w:r w:rsidR="00DF09F2">
        <w:rPr>
          <w:rFonts w:asciiTheme="minorHAnsi" w:hAnsiTheme="minorHAnsi" w:cs="Calibri"/>
          <w:bCs/>
        </w:rPr>
        <w:t xml:space="preserve">, </w:t>
      </w:r>
      <w:r w:rsidR="230CDCB6" w:rsidRPr="008F6977">
        <w:rPr>
          <w:rFonts w:asciiTheme="minorHAnsi" w:hAnsiTheme="minorHAnsi" w:cs="Calibri"/>
        </w:rPr>
        <w:t>rovněž</w:t>
      </w:r>
      <w:r w:rsidR="230CDCB6" w:rsidRPr="79BAF03B">
        <w:rPr>
          <w:rFonts w:asciiTheme="minorHAnsi" w:hAnsiTheme="minorHAnsi" w:cs="Calibri"/>
          <w:i/>
          <w:iCs/>
        </w:rPr>
        <w:t xml:space="preserve"> </w:t>
      </w:r>
      <w:r w:rsidR="230CDCB6" w:rsidRPr="6B3493F1">
        <w:rPr>
          <w:rFonts w:asciiTheme="minorHAnsi" w:hAnsiTheme="minorHAnsi" w:cs="Calibri"/>
        </w:rPr>
        <w:t>přeúčtovala</w:t>
      </w:r>
      <w:r w:rsidR="230CDCB6" w:rsidRPr="3A4088C2">
        <w:rPr>
          <w:rFonts w:asciiTheme="minorHAnsi" w:hAnsiTheme="minorHAnsi" w:cs="Calibri"/>
        </w:rPr>
        <w:t xml:space="preserve"> na účet 401 – </w:t>
      </w:r>
      <w:r w:rsidR="230CDCB6" w:rsidRPr="3A4088C2">
        <w:rPr>
          <w:rFonts w:asciiTheme="minorHAnsi" w:hAnsiTheme="minorHAnsi" w:cs="Calibri"/>
          <w:i/>
          <w:iCs/>
        </w:rPr>
        <w:t>Jmění účetní jednotky</w:t>
      </w:r>
      <w:r w:rsidR="00D40777">
        <w:rPr>
          <w:rFonts w:asciiTheme="minorHAnsi" w:hAnsiTheme="minorHAnsi" w:cs="Calibri"/>
        </w:rPr>
        <w:t>;</w:t>
      </w:r>
      <w:r w:rsidR="00D40777">
        <w:rPr>
          <w:rFonts w:asciiTheme="minorHAnsi" w:hAnsiTheme="minorHAnsi" w:cs="Calibri"/>
          <w:bCs/>
        </w:rPr>
        <w:t xml:space="preserve"> </w:t>
      </w:r>
      <w:r w:rsidR="1D2C73ED" w:rsidRPr="4692E23F">
        <w:rPr>
          <w:rFonts w:asciiTheme="minorHAnsi" w:hAnsiTheme="minorHAnsi" w:cs="Calibri"/>
        </w:rPr>
        <w:t>opravu provedla</w:t>
      </w:r>
      <w:r w:rsidR="00E12052" w:rsidRPr="4692E23F">
        <w:rPr>
          <w:rFonts w:asciiTheme="minorHAnsi" w:hAnsiTheme="minorHAnsi" w:cs="Calibri"/>
        </w:rPr>
        <w:t xml:space="preserve"> </w:t>
      </w:r>
      <w:r w:rsidR="00866F77">
        <w:rPr>
          <w:rFonts w:asciiTheme="minorHAnsi" w:hAnsiTheme="minorHAnsi" w:cs="Calibri"/>
          <w:bCs/>
        </w:rPr>
        <w:t>prostřednictvím</w:t>
      </w:r>
      <w:r w:rsidR="00866F77" w:rsidRPr="00677D0A">
        <w:rPr>
          <w:rFonts w:asciiTheme="minorHAnsi" w:hAnsiTheme="minorHAnsi" w:cs="Calibri"/>
          <w:bCs/>
        </w:rPr>
        <w:t xml:space="preserve"> </w:t>
      </w:r>
      <w:r w:rsidR="002F75CC" w:rsidRPr="4692E23F">
        <w:rPr>
          <w:rFonts w:asciiTheme="minorHAnsi" w:hAnsiTheme="minorHAnsi" w:cs="Calibri"/>
        </w:rPr>
        <w:t>účt</w:t>
      </w:r>
      <w:r w:rsidR="7BEC2D83" w:rsidRPr="4692E23F">
        <w:rPr>
          <w:rFonts w:asciiTheme="minorHAnsi" w:hAnsiTheme="minorHAnsi" w:cs="Calibri"/>
        </w:rPr>
        <w:t>u</w:t>
      </w:r>
      <w:r w:rsidR="00B139CF" w:rsidRPr="00677D0A">
        <w:rPr>
          <w:rFonts w:asciiTheme="minorHAnsi" w:hAnsiTheme="minorHAnsi" w:cs="Calibri"/>
          <w:bCs/>
        </w:rPr>
        <w:t xml:space="preserve"> 408 – </w:t>
      </w:r>
      <w:r w:rsidR="00B139CF" w:rsidRPr="00677D0A">
        <w:rPr>
          <w:rFonts w:asciiTheme="minorHAnsi" w:hAnsiTheme="minorHAnsi" w:cs="Calibri"/>
          <w:bCs/>
          <w:i/>
          <w:iCs/>
        </w:rPr>
        <w:t>Opravy předcházejících účetních období</w:t>
      </w:r>
      <w:r w:rsidR="00B139CF" w:rsidRPr="00677D0A">
        <w:rPr>
          <w:rFonts w:asciiTheme="minorHAnsi" w:hAnsiTheme="minorHAnsi" w:cs="Calibri"/>
          <w:bCs/>
        </w:rPr>
        <w:t>.</w:t>
      </w:r>
      <w:r w:rsidR="00B315ED">
        <w:rPr>
          <w:rFonts w:asciiTheme="minorHAnsi" w:hAnsiTheme="minorHAnsi" w:cs="Calibri"/>
          <w:bCs/>
        </w:rPr>
        <w:t xml:space="preserve"> </w:t>
      </w:r>
    </w:p>
    <w:p w14:paraId="33A76516" w14:textId="758B9ABD" w:rsidR="00677D0A" w:rsidRDefault="00E67519" w:rsidP="00065720">
      <w:pPr>
        <w:pStyle w:val="Odstavecseseznamem"/>
        <w:keepNext/>
        <w:numPr>
          <w:ilvl w:val="0"/>
          <w:numId w:val="14"/>
        </w:numPr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N</w:t>
      </w:r>
      <w:r w:rsidR="000A1953">
        <w:rPr>
          <w:rFonts w:asciiTheme="minorHAnsi" w:hAnsiTheme="minorHAnsi" w:cs="Calibri"/>
          <w:bCs/>
        </w:rPr>
        <w:t xml:space="preserve">astavila </w:t>
      </w:r>
      <w:r w:rsidR="00E01658">
        <w:rPr>
          <w:rFonts w:asciiTheme="minorHAnsi" w:hAnsiTheme="minorHAnsi" w:cs="Calibri"/>
          <w:bCs/>
        </w:rPr>
        <w:t xml:space="preserve">systém </w:t>
      </w:r>
      <w:r w:rsidR="007031E4">
        <w:rPr>
          <w:rFonts w:asciiTheme="minorHAnsi" w:hAnsiTheme="minorHAnsi" w:cs="Calibri"/>
          <w:bCs/>
        </w:rPr>
        <w:t>vykazování</w:t>
      </w:r>
      <w:r w:rsidR="00E01658">
        <w:rPr>
          <w:rFonts w:asciiTheme="minorHAnsi" w:hAnsiTheme="minorHAnsi" w:cs="Calibri"/>
          <w:bCs/>
        </w:rPr>
        <w:t xml:space="preserve"> </w:t>
      </w:r>
      <w:r w:rsidR="00E01658" w:rsidRPr="00774D80">
        <w:rPr>
          <w:rFonts w:asciiTheme="minorHAnsi" w:hAnsiTheme="minorHAnsi" w:cs="Calibri"/>
          <w:bCs/>
        </w:rPr>
        <w:t>podmíněn</w:t>
      </w:r>
      <w:r w:rsidR="00B90E3E">
        <w:rPr>
          <w:rFonts w:asciiTheme="minorHAnsi" w:hAnsiTheme="minorHAnsi" w:cs="Calibri"/>
          <w:bCs/>
        </w:rPr>
        <w:t>ých</w:t>
      </w:r>
      <w:r w:rsidR="00E01658" w:rsidRPr="00774D80">
        <w:rPr>
          <w:rFonts w:asciiTheme="minorHAnsi" w:hAnsiTheme="minorHAnsi" w:cs="Calibri"/>
          <w:bCs/>
        </w:rPr>
        <w:t xml:space="preserve"> pohledáv</w:t>
      </w:r>
      <w:r w:rsidR="009E2081">
        <w:rPr>
          <w:rFonts w:asciiTheme="minorHAnsi" w:hAnsiTheme="minorHAnsi" w:cs="Calibri"/>
          <w:bCs/>
        </w:rPr>
        <w:t>e</w:t>
      </w:r>
      <w:r w:rsidR="00E01658" w:rsidRPr="00774D80">
        <w:rPr>
          <w:rFonts w:asciiTheme="minorHAnsi" w:hAnsiTheme="minorHAnsi" w:cs="Calibri"/>
          <w:bCs/>
        </w:rPr>
        <w:t>k ze zahraničních transferů</w:t>
      </w:r>
      <w:r w:rsidR="00340BB6">
        <w:rPr>
          <w:rFonts w:asciiTheme="minorHAnsi" w:hAnsiTheme="minorHAnsi" w:cs="Calibri"/>
          <w:bCs/>
        </w:rPr>
        <w:t xml:space="preserve">. </w:t>
      </w:r>
      <w:r w:rsidR="00340BB6">
        <w:rPr>
          <w:rFonts w:cs="Calibri"/>
        </w:rPr>
        <w:t xml:space="preserve">Jednalo se o systémový nedostatek, kdy DIA </w:t>
      </w:r>
      <w:r w:rsidR="00B1097C">
        <w:rPr>
          <w:rFonts w:cs="Calibri"/>
        </w:rPr>
        <w:t>podmíněn</w:t>
      </w:r>
      <w:r w:rsidR="00A32F08">
        <w:rPr>
          <w:rFonts w:cs="Calibri"/>
        </w:rPr>
        <w:t>é</w:t>
      </w:r>
      <w:r w:rsidR="00B1097C">
        <w:rPr>
          <w:rFonts w:cs="Calibri"/>
        </w:rPr>
        <w:t xml:space="preserve"> pohledávk</w:t>
      </w:r>
      <w:r w:rsidR="00A32F08">
        <w:rPr>
          <w:rFonts w:cs="Calibri"/>
        </w:rPr>
        <w:t>y</w:t>
      </w:r>
      <w:r w:rsidR="00B1097C">
        <w:rPr>
          <w:rFonts w:cs="Calibri"/>
        </w:rPr>
        <w:t xml:space="preserve"> ze zahraničních transferů </w:t>
      </w:r>
      <w:r w:rsidR="00B90ADB">
        <w:rPr>
          <w:rFonts w:cs="Calibri"/>
        </w:rPr>
        <w:t>v roce 2025</w:t>
      </w:r>
      <w:r w:rsidR="00FE185D">
        <w:rPr>
          <w:rFonts w:cs="Calibri"/>
        </w:rPr>
        <w:t xml:space="preserve"> </w:t>
      </w:r>
      <w:r w:rsidR="00734268">
        <w:rPr>
          <w:rFonts w:cs="Calibri"/>
        </w:rPr>
        <w:t xml:space="preserve">a v letech předchozích </w:t>
      </w:r>
      <w:r w:rsidR="00A32F08">
        <w:rPr>
          <w:rFonts w:cs="Calibri"/>
        </w:rPr>
        <w:t>nevykazoval</w:t>
      </w:r>
      <w:r w:rsidR="00FA2D39">
        <w:rPr>
          <w:rFonts w:cs="Calibri"/>
        </w:rPr>
        <w:t>a</w:t>
      </w:r>
      <w:r w:rsidR="00B1097C">
        <w:rPr>
          <w:rFonts w:cs="Calibri"/>
        </w:rPr>
        <w:t xml:space="preserve">. </w:t>
      </w:r>
      <w:r w:rsidR="00AF40A4">
        <w:rPr>
          <w:rFonts w:asciiTheme="minorHAnsi" w:hAnsiTheme="minorHAnsi" w:cs="Calibri"/>
          <w:bCs/>
        </w:rPr>
        <w:t xml:space="preserve">DIA </w:t>
      </w:r>
      <w:r w:rsidR="00774D80" w:rsidRPr="00774D80">
        <w:rPr>
          <w:rFonts w:asciiTheme="minorHAnsi" w:hAnsiTheme="minorHAnsi" w:cs="Calibri"/>
          <w:bCs/>
        </w:rPr>
        <w:t xml:space="preserve">zaúčtovala </w:t>
      </w:r>
      <w:r w:rsidR="004B1A79">
        <w:rPr>
          <w:rFonts w:asciiTheme="minorHAnsi" w:hAnsiTheme="minorHAnsi" w:cs="Calibri"/>
          <w:bCs/>
        </w:rPr>
        <w:t xml:space="preserve">chybějící </w:t>
      </w:r>
      <w:r w:rsidR="00B1097C">
        <w:rPr>
          <w:rFonts w:asciiTheme="minorHAnsi" w:hAnsiTheme="minorHAnsi" w:cs="Calibri"/>
          <w:bCs/>
        </w:rPr>
        <w:t xml:space="preserve">podmíněné pohledávky </w:t>
      </w:r>
      <w:r w:rsidR="00B1097C" w:rsidRPr="00774D80">
        <w:rPr>
          <w:rFonts w:asciiTheme="minorHAnsi" w:hAnsiTheme="minorHAnsi" w:cs="Calibri"/>
          <w:bCs/>
        </w:rPr>
        <w:t>v celkové částce 73</w:t>
      </w:r>
      <w:r w:rsidR="00861075">
        <w:rPr>
          <w:rFonts w:asciiTheme="minorHAnsi" w:hAnsiTheme="minorHAnsi" w:cs="Calibri"/>
          <w:bCs/>
        </w:rPr>
        <w:t>,</w:t>
      </w:r>
      <w:r w:rsidR="00B1097C" w:rsidRPr="00774D80">
        <w:rPr>
          <w:rFonts w:asciiTheme="minorHAnsi" w:hAnsiTheme="minorHAnsi" w:cs="Calibri"/>
          <w:bCs/>
        </w:rPr>
        <w:t>43</w:t>
      </w:r>
      <w:r w:rsidR="00861075">
        <w:rPr>
          <w:rFonts w:asciiTheme="minorHAnsi" w:hAnsiTheme="minorHAnsi" w:cs="Calibri"/>
          <w:bCs/>
        </w:rPr>
        <w:t xml:space="preserve"> mil. </w:t>
      </w:r>
      <w:r w:rsidR="00B1097C" w:rsidRPr="00774D80">
        <w:rPr>
          <w:rFonts w:asciiTheme="minorHAnsi" w:hAnsiTheme="minorHAnsi" w:cs="Calibri"/>
          <w:bCs/>
        </w:rPr>
        <w:t xml:space="preserve">Kč </w:t>
      </w:r>
      <w:r w:rsidR="00774D80" w:rsidRPr="00774D80">
        <w:rPr>
          <w:rFonts w:asciiTheme="minorHAnsi" w:hAnsiTheme="minorHAnsi" w:cs="Calibri"/>
          <w:bCs/>
        </w:rPr>
        <w:t xml:space="preserve">na účet 913 – </w:t>
      </w:r>
      <w:r w:rsidR="00774D80" w:rsidRPr="00A31F53">
        <w:rPr>
          <w:rFonts w:asciiTheme="minorHAnsi" w:hAnsiTheme="minorHAnsi" w:cs="Calibri"/>
          <w:bCs/>
          <w:i/>
          <w:iCs/>
        </w:rPr>
        <w:t>Krátkodobé podmíněné pohledávky ze zahraničních transferů</w:t>
      </w:r>
      <w:r w:rsidR="00C63105">
        <w:rPr>
          <w:rFonts w:asciiTheme="minorHAnsi" w:hAnsiTheme="minorHAnsi" w:cs="Calibri"/>
          <w:bCs/>
        </w:rPr>
        <w:t>.</w:t>
      </w:r>
      <w:r w:rsidR="1C7B128A" w:rsidRPr="62B0DC9F">
        <w:rPr>
          <w:rFonts w:asciiTheme="minorHAnsi" w:hAnsiTheme="minorHAnsi" w:cs="Calibri"/>
        </w:rPr>
        <w:t xml:space="preserve"> </w:t>
      </w:r>
      <w:r w:rsidR="00A233F8">
        <w:rPr>
          <w:rFonts w:asciiTheme="minorHAnsi" w:hAnsiTheme="minorHAnsi" w:cs="Calibri"/>
        </w:rPr>
        <w:t>Neúčtování</w:t>
      </w:r>
      <w:r w:rsidR="00A233F8" w:rsidRPr="6EA93EA6">
        <w:rPr>
          <w:rFonts w:asciiTheme="minorHAnsi" w:hAnsiTheme="minorHAnsi" w:cs="Calibri"/>
        </w:rPr>
        <w:t xml:space="preserve"> </w:t>
      </w:r>
      <w:r w:rsidR="00A233F8">
        <w:rPr>
          <w:rFonts w:asciiTheme="minorHAnsi" w:hAnsiTheme="minorHAnsi" w:cs="Calibri"/>
        </w:rPr>
        <w:t xml:space="preserve">o </w:t>
      </w:r>
      <w:r w:rsidR="1C7B128A" w:rsidRPr="6EA93EA6">
        <w:rPr>
          <w:rFonts w:asciiTheme="minorHAnsi" w:hAnsiTheme="minorHAnsi" w:cs="Calibri"/>
        </w:rPr>
        <w:t xml:space="preserve">podmíněných </w:t>
      </w:r>
      <w:r w:rsidR="1C7B128A" w:rsidRPr="6EA93EA6">
        <w:rPr>
          <w:rFonts w:asciiTheme="minorHAnsi" w:hAnsiTheme="minorHAnsi" w:cs="Calibri"/>
        </w:rPr>
        <w:lastRenderedPageBreak/>
        <w:t>pohledávk</w:t>
      </w:r>
      <w:r w:rsidR="002E683E">
        <w:rPr>
          <w:rFonts w:asciiTheme="minorHAnsi" w:hAnsiTheme="minorHAnsi" w:cs="Calibri"/>
        </w:rPr>
        <w:t>ách</w:t>
      </w:r>
      <w:r w:rsidR="1C7B128A" w:rsidRPr="6EA93EA6">
        <w:rPr>
          <w:rFonts w:asciiTheme="minorHAnsi" w:hAnsiTheme="minorHAnsi" w:cs="Calibri"/>
        </w:rPr>
        <w:t xml:space="preserve"> ze zahraničních transferů DIA v rámci </w:t>
      </w:r>
      <w:r w:rsidR="1C7B128A" w:rsidRPr="395C0ABC">
        <w:rPr>
          <w:rFonts w:asciiTheme="minorHAnsi" w:hAnsiTheme="minorHAnsi" w:cs="Calibri"/>
        </w:rPr>
        <w:t>inventarizac</w:t>
      </w:r>
      <w:r w:rsidR="008820C0">
        <w:rPr>
          <w:rFonts w:asciiTheme="minorHAnsi" w:hAnsiTheme="minorHAnsi" w:cs="Calibri"/>
        </w:rPr>
        <w:t>e</w:t>
      </w:r>
      <w:r w:rsidR="1C7B128A" w:rsidRPr="395C0ABC">
        <w:rPr>
          <w:rFonts w:asciiTheme="minorHAnsi" w:hAnsiTheme="minorHAnsi" w:cs="Calibri"/>
        </w:rPr>
        <w:t xml:space="preserve"> </w:t>
      </w:r>
      <w:r w:rsidR="008820C0">
        <w:rPr>
          <w:rFonts w:asciiTheme="minorHAnsi" w:hAnsiTheme="minorHAnsi" w:cs="Calibri"/>
        </w:rPr>
        <w:t>prováděné</w:t>
      </w:r>
      <w:r w:rsidR="1C7B128A" w:rsidRPr="395C0ABC">
        <w:rPr>
          <w:rFonts w:asciiTheme="minorHAnsi" w:hAnsiTheme="minorHAnsi" w:cs="Calibri"/>
        </w:rPr>
        <w:t xml:space="preserve"> v </w:t>
      </w:r>
      <w:r w:rsidR="008820C0">
        <w:rPr>
          <w:rFonts w:asciiTheme="minorHAnsi" w:hAnsiTheme="minorHAnsi" w:cs="Calibri"/>
        </w:rPr>
        <w:t>roce</w:t>
      </w:r>
      <w:r w:rsidR="1C7B128A" w:rsidRPr="395C0ABC">
        <w:rPr>
          <w:rFonts w:asciiTheme="minorHAnsi" w:hAnsiTheme="minorHAnsi" w:cs="Calibri"/>
        </w:rPr>
        <w:t xml:space="preserve"> 2024 </w:t>
      </w:r>
      <w:r w:rsidR="002E683E">
        <w:rPr>
          <w:rFonts w:asciiTheme="minorHAnsi" w:hAnsiTheme="minorHAnsi" w:cs="Calibri"/>
        </w:rPr>
        <w:t>nezjistila</w:t>
      </w:r>
      <w:r w:rsidR="6C450AB7" w:rsidRPr="4DF673C3">
        <w:rPr>
          <w:rFonts w:asciiTheme="minorHAnsi" w:hAnsiTheme="minorHAnsi" w:cs="Calibri"/>
        </w:rPr>
        <w:t>.</w:t>
      </w:r>
    </w:p>
    <w:p w14:paraId="2612B296" w14:textId="3DCD4C7D" w:rsidR="00C97A46" w:rsidRDefault="00F65387" w:rsidP="00065720">
      <w:pPr>
        <w:pStyle w:val="Odstavecseseznamem"/>
        <w:numPr>
          <w:ilvl w:val="0"/>
          <w:numId w:val="14"/>
        </w:numPr>
        <w:ind w:left="714" w:hanging="357"/>
        <w:contextualSpacing w:val="0"/>
        <w:jc w:val="both"/>
      </w:pPr>
      <w:r>
        <w:t xml:space="preserve">DIA </w:t>
      </w:r>
      <w:r w:rsidR="008D34C7">
        <w:t>o</w:t>
      </w:r>
      <w:r w:rsidR="00DB054A">
        <w:t xml:space="preserve">pravila </w:t>
      </w:r>
      <w:r w:rsidR="00C97A46" w:rsidRPr="00346356">
        <w:t xml:space="preserve">investiční výdaje </w:t>
      </w:r>
      <w:r w:rsidR="0066648F">
        <w:t>ve výši</w:t>
      </w:r>
      <w:r w:rsidR="00B52643" w:rsidRPr="00346356">
        <w:t xml:space="preserve"> 22</w:t>
      </w:r>
      <w:r w:rsidR="00B52643">
        <w:t>,</w:t>
      </w:r>
      <w:r w:rsidR="00B52643" w:rsidRPr="00346356">
        <w:t>95</w:t>
      </w:r>
      <w:r w:rsidR="00B52643">
        <w:t xml:space="preserve"> mil. </w:t>
      </w:r>
      <w:r w:rsidR="00B52643" w:rsidRPr="00346356">
        <w:t xml:space="preserve">Kč </w:t>
      </w:r>
      <w:r w:rsidR="0066648F">
        <w:t xml:space="preserve">nesprávně zaúčtované </w:t>
      </w:r>
      <w:r w:rsidR="00C97A46" w:rsidRPr="00346356">
        <w:t xml:space="preserve">prostřednictvím </w:t>
      </w:r>
      <w:r w:rsidR="00A70A90">
        <w:t xml:space="preserve">účtu </w:t>
      </w:r>
      <w:r w:rsidR="00C97A46" w:rsidRPr="00346356">
        <w:t>518</w:t>
      </w:r>
      <w:r w:rsidR="00C97A46" w:rsidRPr="00C97A46">
        <w:rPr>
          <w:bCs/>
        </w:rPr>
        <w:t xml:space="preserve"> – </w:t>
      </w:r>
      <w:r w:rsidR="00C97A46" w:rsidRPr="00C97A46">
        <w:rPr>
          <w:bCs/>
          <w:i/>
          <w:iCs/>
        </w:rPr>
        <w:t>Ostatní služby</w:t>
      </w:r>
      <w:r w:rsidR="00345E8D">
        <w:t xml:space="preserve">, když </w:t>
      </w:r>
      <w:r w:rsidR="0031102F">
        <w:t>tyto výdaje zaú</w:t>
      </w:r>
      <w:r w:rsidR="00B52643">
        <w:t>čtovala na správný účet</w:t>
      </w:r>
      <w:r w:rsidR="00C97A46" w:rsidRPr="00346356">
        <w:t xml:space="preserve"> 041</w:t>
      </w:r>
      <w:r>
        <w:t> </w:t>
      </w:r>
      <w:r w:rsidR="00C97A46" w:rsidRPr="00C97A46">
        <w:rPr>
          <w:bCs/>
        </w:rPr>
        <w:t>–</w:t>
      </w:r>
      <w:r>
        <w:rPr>
          <w:bCs/>
        </w:rPr>
        <w:t> </w:t>
      </w:r>
      <w:r w:rsidR="00C97A46" w:rsidRPr="00C97A46">
        <w:rPr>
          <w:bCs/>
          <w:i/>
          <w:iCs/>
        </w:rPr>
        <w:t>Nedokončený dlouhodobý nehmotný majetek</w:t>
      </w:r>
      <w:r w:rsidR="00C97A46" w:rsidRPr="00346356">
        <w:t xml:space="preserve">. </w:t>
      </w:r>
    </w:p>
    <w:p w14:paraId="7C8B75D9" w14:textId="7202AA05" w:rsidR="00E042F8" w:rsidRDefault="00F65387" w:rsidP="00065720">
      <w:pPr>
        <w:pStyle w:val="Odstavecseseznamem"/>
        <w:numPr>
          <w:ilvl w:val="0"/>
          <w:numId w:val="14"/>
        </w:numPr>
        <w:ind w:left="714" w:hanging="357"/>
        <w:contextualSpacing w:val="0"/>
        <w:jc w:val="both"/>
      </w:pPr>
      <w:r>
        <w:t>U</w:t>
      </w:r>
      <w:r w:rsidR="00F900A8">
        <w:t>pravila z</w:t>
      </w:r>
      <w:r w:rsidR="00E042F8" w:rsidRPr="006F4DE1">
        <w:t xml:space="preserve">bytkovou hodnotu </w:t>
      </w:r>
      <w:r w:rsidR="00F900A8">
        <w:t>uplatňovanou</w:t>
      </w:r>
      <w:r w:rsidR="00E042F8">
        <w:t xml:space="preserve"> u majetku, u kterého </w:t>
      </w:r>
      <w:r w:rsidR="00E042F8" w:rsidRPr="006F4DE1">
        <w:t>nepředpokládala žádnou hodnotu v</w:t>
      </w:r>
      <w:r w:rsidR="007A6D7E">
        <w:t xml:space="preserve"> </w:t>
      </w:r>
      <w:r w:rsidR="00E042F8" w:rsidRPr="006F4DE1">
        <w:t>případě jeho vyřazení.</w:t>
      </w:r>
      <w:r w:rsidR="009A5CDF">
        <w:t xml:space="preserve"> </w:t>
      </w:r>
      <w:r w:rsidR="00E042F8" w:rsidRPr="006F4DE1">
        <w:t xml:space="preserve">Tento postup se </w:t>
      </w:r>
      <w:r w:rsidR="00E042F8" w:rsidRPr="00346A1D">
        <w:t>týkal celkem 590 majetkových položek se zbytkovou hodnotou v úhrnné výši 66</w:t>
      </w:r>
      <w:r w:rsidR="00823F26">
        <w:t>,</w:t>
      </w:r>
      <w:r w:rsidR="00E042F8" w:rsidRPr="00346A1D">
        <w:t>69</w:t>
      </w:r>
      <w:r w:rsidR="00D04738">
        <w:t xml:space="preserve"> mil. </w:t>
      </w:r>
      <w:r w:rsidR="00E042F8" w:rsidRPr="00346A1D">
        <w:t>Kč.</w:t>
      </w:r>
      <w:r w:rsidR="005272D7">
        <w:t xml:space="preserve"> </w:t>
      </w:r>
      <w:r w:rsidR="00F45C5D">
        <w:rPr>
          <w:rFonts w:asciiTheme="minorHAnsi" w:hAnsiTheme="minorHAnsi" w:cs="Calibri"/>
          <w:bCs/>
        </w:rPr>
        <w:t>DIA c</w:t>
      </w:r>
      <w:r w:rsidR="00C24B79">
        <w:rPr>
          <w:rFonts w:asciiTheme="minorHAnsi" w:hAnsiTheme="minorHAnsi" w:cs="Calibri"/>
          <w:bCs/>
        </w:rPr>
        <w:t xml:space="preserve">hybné nastavení zbytkové hodnoty v rámci inventarizace prováděné v roce 2024 </w:t>
      </w:r>
      <w:r w:rsidR="002E683E">
        <w:rPr>
          <w:rFonts w:asciiTheme="minorHAnsi" w:hAnsiTheme="minorHAnsi" w:cs="Calibri"/>
          <w:bCs/>
        </w:rPr>
        <w:t>nezjistila</w:t>
      </w:r>
      <w:r w:rsidR="006709EC">
        <w:rPr>
          <w:rFonts w:asciiTheme="minorHAnsi" w:hAnsiTheme="minorHAnsi" w:cs="Calibri"/>
          <w:bCs/>
        </w:rPr>
        <w:t>.</w:t>
      </w:r>
      <w:r w:rsidR="00C24B79">
        <w:t xml:space="preserve"> </w:t>
      </w:r>
      <w:r w:rsidR="00A83D3D">
        <w:t xml:space="preserve">Po upozornění NKÚ vykázala </w:t>
      </w:r>
      <w:r w:rsidR="00A5457D">
        <w:t>DIA v</w:t>
      </w:r>
      <w:r w:rsidR="00EF3B38" w:rsidRPr="00EF3B38">
        <w:t xml:space="preserve"> majetkové evidenci k 31. 12. 2025 zbytkov</w:t>
      </w:r>
      <w:r w:rsidR="00EB4617">
        <w:t>ou</w:t>
      </w:r>
      <w:r w:rsidR="00EF3B38" w:rsidRPr="00EF3B38">
        <w:t xml:space="preserve"> hodnot</w:t>
      </w:r>
      <w:r w:rsidR="00EB4617">
        <w:t>u</w:t>
      </w:r>
      <w:r w:rsidR="00EF3B38" w:rsidRPr="00EF3B38">
        <w:t xml:space="preserve"> již pouze u devíti majetkových položek – automobilů. V účetní závěrce k 31.</w:t>
      </w:r>
      <w:r w:rsidR="00E84CDC">
        <w:t> </w:t>
      </w:r>
      <w:r w:rsidR="00EF3B38" w:rsidRPr="00EF3B38">
        <w:t>12.</w:t>
      </w:r>
      <w:r w:rsidR="008820C0">
        <w:t> </w:t>
      </w:r>
      <w:r w:rsidR="00EF3B38" w:rsidRPr="00EF3B38">
        <w:t>2025 tak byly změny provedené v oblasti zbytkové hodnoty zohledněny.</w:t>
      </w:r>
    </w:p>
    <w:p w14:paraId="334BD91E" w14:textId="46D989D7" w:rsidR="00654E22" w:rsidRDefault="00F65387" w:rsidP="00065720">
      <w:pPr>
        <w:pStyle w:val="Odstavecseseznamem"/>
        <w:numPr>
          <w:ilvl w:val="0"/>
          <w:numId w:val="14"/>
        </w:numPr>
        <w:ind w:left="714" w:hanging="357"/>
        <w:contextualSpacing w:val="0"/>
        <w:jc w:val="both"/>
      </w:pPr>
      <w:r>
        <w:t>U</w:t>
      </w:r>
      <w:r w:rsidR="00654E22">
        <w:t xml:space="preserve">pravila </w:t>
      </w:r>
      <w:r w:rsidR="00A83D3D">
        <w:t>nesprávn</w:t>
      </w:r>
      <w:r w:rsidR="00B852FD">
        <w:t>ě nastavený</w:t>
      </w:r>
      <w:r w:rsidR="00A83D3D">
        <w:t xml:space="preserve"> </w:t>
      </w:r>
      <w:r w:rsidR="00654E22">
        <w:t>systém odepisování</w:t>
      </w:r>
      <w:r w:rsidR="00296492">
        <w:t xml:space="preserve"> u </w:t>
      </w:r>
      <w:r w:rsidR="00064BCC">
        <w:t xml:space="preserve">9 </w:t>
      </w:r>
      <w:r w:rsidR="00296492" w:rsidRPr="00365B00">
        <w:t>majetkov</w:t>
      </w:r>
      <w:r w:rsidR="00296492">
        <w:t>ých</w:t>
      </w:r>
      <w:r w:rsidR="00296492" w:rsidRPr="00365B00">
        <w:t xml:space="preserve"> polož</w:t>
      </w:r>
      <w:r w:rsidR="00296492">
        <w:t>e</w:t>
      </w:r>
      <w:r w:rsidR="00296492" w:rsidRPr="00365B00">
        <w:t>k</w:t>
      </w:r>
      <w:r w:rsidR="00A83D3D">
        <w:t xml:space="preserve">. Např. </w:t>
      </w:r>
      <w:r w:rsidR="006B5FBC">
        <w:t>u</w:t>
      </w:r>
      <w:r w:rsidR="0041733B">
        <w:t> </w:t>
      </w:r>
      <w:r w:rsidR="006B5FBC">
        <w:t>jedné</w:t>
      </w:r>
      <w:r w:rsidR="006B5FBC" w:rsidRPr="00365B00">
        <w:t xml:space="preserve"> majetkové položky </w:t>
      </w:r>
      <w:r w:rsidR="00FF64E1">
        <w:t>byl</w:t>
      </w:r>
      <w:r w:rsidR="000C72FC">
        <w:t xml:space="preserve"> p</w:t>
      </w:r>
      <w:r w:rsidR="006B5FBC" w:rsidRPr="00E467EC">
        <w:t>ůvodní roční odpis za rok 2025 ve výši 110</w:t>
      </w:r>
      <w:r w:rsidR="006A5D63">
        <w:t>,</w:t>
      </w:r>
      <w:r w:rsidR="006B5FBC" w:rsidRPr="00E467EC">
        <w:t>6</w:t>
      </w:r>
      <w:r w:rsidR="00074167">
        <w:t>1 mil. Kč</w:t>
      </w:r>
      <w:r w:rsidR="006B5FBC" w:rsidRPr="00E467EC">
        <w:t xml:space="preserve"> opraven na hodnotu</w:t>
      </w:r>
      <w:r w:rsidR="006B5FBC" w:rsidRPr="00E467EC" w:rsidDel="00E467EC">
        <w:t xml:space="preserve"> </w:t>
      </w:r>
      <w:r w:rsidR="00A83D3D">
        <w:t xml:space="preserve">pouhých </w:t>
      </w:r>
      <w:r w:rsidR="006B5FBC" w:rsidRPr="00365B00">
        <w:t>6</w:t>
      </w:r>
      <w:r w:rsidR="00FB6FC6">
        <w:t>,</w:t>
      </w:r>
      <w:r w:rsidR="006B5FBC" w:rsidRPr="00365B00">
        <w:t>17</w:t>
      </w:r>
      <w:r w:rsidR="00FB6FC6">
        <w:t> mil</w:t>
      </w:r>
      <w:r w:rsidR="008F3CE3">
        <w:t>.</w:t>
      </w:r>
      <w:r w:rsidR="00FB6FC6">
        <w:t xml:space="preserve"> </w:t>
      </w:r>
      <w:r w:rsidR="006B5FBC" w:rsidRPr="00365B00">
        <w:t>Kč</w:t>
      </w:r>
      <w:r w:rsidR="005318A0">
        <w:t>.</w:t>
      </w:r>
      <w:r w:rsidR="00FB6FC6">
        <w:t xml:space="preserve"> </w:t>
      </w:r>
      <w:r w:rsidR="002E240C" w:rsidRPr="002E240C">
        <w:t xml:space="preserve">U dalších </w:t>
      </w:r>
      <w:r w:rsidR="00776BAC">
        <w:t xml:space="preserve">8 </w:t>
      </w:r>
      <w:r w:rsidR="002E240C" w:rsidRPr="002E240C">
        <w:t>majetkových položek DIA neprovedla storno odpisů za rok 2025, ale</w:t>
      </w:r>
      <w:r w:rsidR="00A83D3D">
        <w:t xml:space="preserve"> v rámci nápravy</w:t>
      </w:r>
      <w:r w:rsidR="002E240C" w:rsidRPr="002E240C">
        <w:t xml:space="preserve"> prodloužila zbývající dobu používání</w:t>
      </w:r>
      <w:r w:rsidR="00B97922">
        <w:t xml:space="preserve">. </w:t>
      </w:r>
      <w:r>
        <w:t xml:space="preserve">Při </w:t>
      </w:r>
      <w:r>
        <w:rPr>
          <w:rFonts w:asciiTheme="minorHAnsi" w:hAnsiTheme="minorHAnsi" w:cs="Calibri"/>
          <w:bCs/>
        </w:rPr>
        <w:t xml:space="preserve">inventarizaci prováděné v roce 2024 </w:t>
      </w:r>
      <w:r w:rsidR="0069177B">
        <w:t>DIA c</w:t>
      </w:r>
      <w:r w:rsidR="008651FD">
        <w:rPr>
          <w:rFonts w:asciiTheme="minorHAnsi" w:hAnsiTheme="minorHAnsi" w:cs="Calibri"/>
          <w:bCs/>
        </w:rPr>
        <w:t xml:space="preserve">hybné nastavení </w:t>
      </w:r>
      <w:r w:rsidR="00D72B30">
        <w:rPr>
          <w:rFonts w:asciiTheme="minorHAnsi" w:hAnsiTheme="minorHAnsi" w:cs="Calibri"/>
          <w:bCs/>
        </w:rPr>
        <w:t xml:space="preserve">systému </w:t>
      </w:r>
      <w:r w:rsidR="002158FC">
        <w:rPr>
          <w:rFonts w:asciiTheme="minorHAnsi" w:hAnsiTheme="minorHAnsi" w:cs="Calibri"/>
          <w:bCs/>
        </w:rPr>
        <w:t>odepisování</w:t>
      </w:r>
      <w:r w:rsidR="008651FD">
        <w:rPr>
          <w:rFonts w:asciiTheme="minorHAnsi" w:hAnsiTheme="minorHAnsi" w:cs="Calibri"/>
          <w:bCs/>
        </w:rPr>
        <w:t xml:space="preserve"> </w:t>
      </w:r>
      <w:r w:rsidR="002158FC">
        <w:rPr>
          <w:rFonts w:asciiTheme="minorHAnsi" w:hAnsiTheme="minorHAnsi" w:cs="Calibri"/>
          <w:bCs/>
        </w:rPr>
        <w:t xml:space="preserve">u </w:t>
      </w:r>
      <w:r w:rsidR="00487AB6">
        <w:rPr>
          <w:rFonts w:asciiTheme="minorHAnsi" w:hAnsiTheme="minorHAnsi" w:cs="Calibri"/>
          <w:bCs/>
        </w:rPr>
        <w:t>v</w:t>
      </w:r>
      <w:r w:rsidR="00892DB8">
        <w:rPr>
          <w:rFonts w:asciiTheme="minorHAnsi" w:hAnsiTheme="minorHAnsi" w:cs="Calibri"/>
          <w:bCs/>
        </w:rPr>
        <w:t>ý</w:t>
      </w:r>
      <w:r w:rsidR="00487AB6">
        <w:rPr>
          <w:rFonts w:asciiTheme="minorHAnsi" w:hAnsiTheme="minorHAnsi" w:cs="Calibri"/>
          <w:bCs/>
        </w:rPr>
        <w:t>še uv</w:t>
      </w:r>
      <w:r w:rsidR="00892DB8">
        <w:rPr>
          <w:rFonts w:asciiTheme="minorHAnsi" w:hAnsiTheme="minorHAnsi" w:cs="Calibri"/>
          <w:bCs/>
        </w:rPr>
        <w:t>e</w:t>
      </w:r>
      <w:r w:rsidR="00487AB6">
        <w:rPr>
          <w:rFonts w:asciiTheme="minorHAnsi" w:hAnsiTheme="minorHAnsi" w:cs="Calibri"/>
          <w:bCs/>
        </w:rPr>
        <w:t>dených</w:t>
      </w:r>
      <w:r w:rsidR="002158FC">
        <w:rPr>
          <w:rFonts w:asciiTheme="minorHAnsi" w:hAnsiTheme="minorHAnsi" w:cs="Calibri"/>
          <w:bCs/>
        </w:rPr>
        <w:t xml:space="preserve"> majetkových položek </w:t>
      </w:r>
      <w:r w:rsidR="002E683E">
        <w:rPr>
          <w:rFonts w:asciiTheme="minorHAnsi" w:hAnsiTheme="minorHAnsi" w:cs="Calibri"/>
          <w:bCs/>
        </w:rPr>
        <w:t>nezjistila</w:t>
      </w:r>
      <w:r w:rsidR="008651FD">
        <w:rPr>
          <w:rFonts w:asciiTheme="minorHAnsi" w:hAnsiTheme="minorHAnsi" w:cs="Calibri"/>
          <w:bCs/>
        </w:rPr>
        <w:t>.</w:t>
      </w:r>
    </w:p>
    <w:p w14:paraId="03A54D50" w14:textId="1EBF9FCD" w:rsidR="00C964C9" w:rsidRPr="00583CC7" w:rsidRDefault="00F65387" w:rsidP="00BE41B3">
      <w:pPr>
        <w:pStyle w:val="Odstavecseseznamem"/>
        <w:numPr>
          <w:ilvl w:val="0"/>
          <w:numId w:val="14"/>
        </w:numPr>
        <w:ind w:left="714" w:hanging="357"/>
        <w:contextualSpacing w:val="0"/>
        <w:jc w:val="both"/>
      </w:pPr>
      <w:r>
        <w:rPr>
          <w:iCs/>
        </w:rPr>
        <w:t>Z</w:t>
      </w:r>
      <w:r w:rsidR="00C964C9" w:rsidRPr="00A909DD">
        <w:rPr>
          <w:iCs/>
        </w:rPr>
        <w:t xml:space="preserve">ahájila odepisování majetku u </w:t>
      </w:r>
      <w:r w:rsidR="005A18DE" w:rsidRPr="00A909DD">
        <w:rPr>
          <w:iCs/>
        </w:rPr>
        <w:t>c</w:t>
      </w:r>
      <w:r w:rsidR="00357C77" w:rsidRPr="00A909DD">
        <w:rPr>
          <w:iCs/>
        </w:rPr>
        <w:t>elkem 38 majetkových položek</w:t>
      </w:r>
      <w:r w:rsidR="00C31989">
        <w:rPr>
          <w:iCs/>
        </w:rPr>
        <w:t xml:space="preserve"> vykázaných na </w:t>
      </w:r>
      <w:r w:rsidR="00A70A90">
        <w:rPr>
          <w:iCs/>
        </w:rPr>
        <w:t>účtu</w:t>
      </w:r>
      <w:r w:rsidR="00A70A90" w:rsidRPr="00A909DD">
        <w:rPr>
          <w:iCs/>
        </w:rPr>
        <w:t xml:space="preserve"> </w:t>
      </w:r>
      <w:r w:rsidR="00357C77" w:rsidRPr="00A909DD">
        <w:rPr>
          <w:iCs/>
        </w:rPr>
        <w:t>013</w:t>
      </w:r>
      <w:r w:rsidR="003E5588">
        <w:rPr>
          <w:iCs/>
        </w:rPr>
        <w:t xml:space="preserve"> – </w:t>
      </w:r>
      <w:r w:rsidR="00B34794" w:rsidRPr="00B34794">
        <w:rPr>
          <w:i/>
        </w:rPr>
        <w:t>Software</w:t>
      </w:r>
      <w:r w:rsidR="00B34794">
        <w:rPr>
          <w:iCs/>
        </w:rPr>
        <w:t xml:space="preserve"> </w:t>
      </w:r>
      <w:r w:rsidR="00B34794" w:rsidRPr="00A909DD">
        <w:rPr>
          <w:iCs/>
        </w:rPr>
        <w:t>a</w:t>
      </w:r>
      <w:r w:rsidR="00B34794">
        <w:rPr>
          <w:iCs/>
        </w:rPr>
        <w:t xml:space="preserve"> </w:t>
      </w:r>
      <w:r w:rsidR="00357C77" w:rsidRPr="00A909DD">
        <w:rPr>
          <w:iCs/>
        </w:rPr>
        <w:t xml:space="preserve">na </w:t>
      </w:r>
      <w:r w:rsidR="00A70A90">
        <w:rPr>
          <w:iCs/>
        </w:rPr>
        <w:t>účtu</w:t>
      </w:r>
      <w:r w:rsidR="00A70A90" w:rsidRPr="00A909DD">
        <w:rPr>
          <w:iCs/>
        </w:rPr>
        <w:t xml:space="preserve"> </w:t>
      </w:r>
      <w:r w:rsidR="00357C77" w:rsidRPr="00A909DD">
        <w:rPr>
          <w:iCs/>
        </w:rPr>
        <w:t>022</w:t>
      </w:r>
      <w:r w:rsidR="00B34794">
        <w:rPr>
          <w:iCs/>
        </w:rPr>
        <w:t xml:space="preserve"> </w:t>
      </w:r>
      <w:r w:rsidR="004C6ABD">
        <w:rPr>
          <w:iCs/>
        </w:rPr>
        <w:t>–</w:t>
      </w:r>
      <w:r w:rsidR="00B34794">
        <w:rPr>
          <w:iCs/>
        </w:rPr>
        <w:t xml:space="preserve"> </w:t>
      </w:r>
      <w:r w:rsidR="004C6ABD" w:rsidRPr="004C6ABD">
        <w:rPr>
          <w:i/>
        </w:rPr>
        <w:t>S</w:t>
      </w:r>
      <w:r w:rsidR="00902D91" w:rsidRPr="004C6ABD">
        <w:rPr>
          <w:i/>
        </w:rPr>
        <w:t>amostatné</w:t>
      </w:r>
      <w:r w:rsidR="004C6ABD" w:rsidRPr="004C6ABD">
        <w:rPr>
          <w:i/>
        </w:rPr>
        <w:t xml:space="preserve"> hmotné</w:t>
      </w:r>
      <w:r w:rsidR="00902D91" w:rsidRPr="004C6ABD">
        <w:rPr>
          <w:i/>
        </w:rPr>
        <w:t xml:space="preserve"> </w:t>
      </w:r>
      <w:r w:rsidR="0068433C" w:rsidRPr="004C6ABD">
        <w:rPr>
          <w:i/>
        </w:rPr>
        <w:t>movité věci a soubory</w:t>
      </w:r>
      <w:r w:rsidR="004C6ABD" w:rsidRPr="004C6ABD">
        <w:rPr>
          <w:i/>
        </w:rPr>
        <w:t xml:space="preserve"> hmotných movitých věcí</w:t>
      </w:r>
      <w:r w:rsidR="004C6ABD">
        <w:rPr>
          <w:iCs/>
        </w:rPr>
        <w:t xml:space="preserve"> </w:t>
      </w:r>
      <w:r w:rsidR="00357C77" w:rsidRPr="00A909DD">
        <w:rPr>
          <w:iCs/>
        </w:rPr>
        <w:t>v</w:t>
      </w:r>
      <w:r w:rsidR="00DF7F15">
        <w:rPr>
          <w:iCs/>
        </w:rPr>
        <w:t xml:space="preserve"> celkové </w:t>
      </w:r>
      <w:r w:rsidR="00357C77" w:rsidRPr="00A909DD">
        <w:rPr>
          <w:iCs/>
        </w:rPr>
        <w:t xml:space="preserve">částce </w:t>
      </w:r>
      <w:r w:rsidR="00DF7F15">
        <w:rPr>
          <w:iCs/>
        </w:rPr>
        <w:t>38,21 mil.</w:t>
      </w:r>
      <w:r w:rsidR="00357C77" w:rsidRPr="00A909DD">
        <w:rPr>
          <w:iCs/>
        </w:rPr>
        <w:t xml:space="preserve"> Kč</w:t>
      </w:r>
      <w:r w:rsidR="000B337C">
        <w:rPr>
          <w:iCs/>
        </w:rPr>
        <w:t>.</w:t>
      </w:r>
      <w:r w:rsidR="003B4379" w:rsidRPr="00A909DD">
        <w:rPr>
          <w:iCs/>
        </w:rPr>
        <w:t xml:space="preserve"> </w:t>
      </w:r>
      <w:r>
        <w:rPr>
          <w:iCs/>
        </w:rPr>
        <w:t>Při</w:t>
      </w:r>
      <w:r>
        <w:rPr>
          <w:rFonts w:asciiTheme="minorHAnsi" w:hAnsiTheme="minorHAnsi" w:cs="Calibri"/>
          <w:bCs/>
        </w:rPr>
        <w:t xml:space="preserve"> inventarizaci prováděné v roce 2024 </w:t>
      </w:r>
      <w:r w:rsidR="00553EC5">
        <w:rPr>
          <w:rFonts w:asciiTheme="minorHAnsi" w:hAnsiTheme="minorHAnsi" w:cs="Calibri"/>
          <w:bCs/>
        </w:rPr>
        <w:t>DIA n</w:t>
      </w:r>
      <w:r w:rsidR="009A4B62">
        <w:t>e</w:t>
      </w:r>
      <w:r w:rsidR="00F16315">
        <w:rPr>
          <w:rFonts w:asciiTheme="minorHAnsi" w:hAnsiTheme="minorHAnsi" w:cs="Calibri"/>
          <w:bCs/>
        </w:rPr>
        <w:t>odepisování u výše uvedených majetkových položek neodhalila.</w:t>
      </w:r>
      <w:r w:rsidR="009A4B62">
        <w:rPr>
          <w:rFonts w:asciiTheme="minorHAnsi" w:hAnsiTheme="minorHAnsi" w:cs="Calibri"/>
          <w:bCs/>
        </w:rPr>
        <w:t xml:space="preserve"> </w:t>
      </w:r>
    </w:p>
    <w:p w14:paraId="6B09673A" w14:textId="1D0E7D83" w:rsidR="00187871" w:rsidRDefault="00F65387" w:rsidP="00065720">
      <w:pPr>
        <w:pStyle w:val="Odstavecseseznamem"/>
        <w:keepNext/>
        <w:numPr>
          <w:ilvl w:val="0"/>
          <w:numId w:val="14"/>
        </w:numPr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O</w:t>
      </w:r>
      <w:r w:rsidR="00F83307">
        <w:rPr>
          <w:rFonts w:asciiTheme="minorHAnsi" w:hAnsiTheme="minorHAnsi" w:cs="Calibri"/>
          <w:bCs/>
        </w:rPr>
        <w:t>prav</w:t>
      </w:r>
      <w:r w:rsidR="00ED3419">
        <w:rPr>
          <w:rFonts w:asciiTheme="minorHAnsi" w:hAnsiTheme="minorHAnsi" w:cs="Calibri"/>
          <w:bCs/>
        </w:rPr>
        <w:t xml:space="preserve">ila </w:t>
      </w:r>
      <w:r w:rsidR="003A15B2">
        <w:rPr>
          <w:rFonts w:asciiTheme="minorHAnsi" w:hAnsiTheme="minorHAnsi" w:cs="Calibri"/>
          <w:bCs/>
        </w:rPr>
        <w:t xml:space="preserve">systém </w:t>
      </w:r>
      <w:r w:rsidR="00EB4306" w:rsidRPr="00EB4306">
        <w:rPr>
          <w:rFonts w:asciiTheme="minorHAnsi" w:hAnsiTheme="minorHAnsi" w:cs="Calibri"/>
          <w:bCs/>
        </w:rPr>
        <w:t xml:space="preserve">účtování o </w:t>
      </w:r>
      <w:r w:rsidR="003A15B2">
        <w:rPr>
          <w:rFonts w:asciiTheme="minorHAnsi" w:hAnsiTheme="minorHAnsi" w:cs="Calibri"/>
          <w:bCs/>
        </w:rPr>
        <w:t xml:space="preserve">pohledávkách z </w:t>
      </w:r>
      <w:r w:rsidR="00EB4306" w:rsidRPr="00EB4306">
        <w:rPr>
          <w:rFonts w:asciiTheme="minorHAnsi" w:hAnsiTheme="minorHAnsi" w:cs="Calibri"/>
          <w:bCs/>
        </w:rPr>
        <w:t>přijatých prostřed</w:t>
      </w:r>
      <w:r w:rsidR="0087200B">
        <w:rPr>
          <w:rFonts w:asciiTheme="minorHAnsi" w:hAnsiTheme="minorHAnsi" w:cs="Calibri"/>
          <w:bCs/>
        </w:rPr>
        <w:t xml:space="preserve">ků </w:t>
      </w:r>
      <w:r w:rsidR="00EB4306" w:rsidRPr="00EB4306">
        <w:rPr>
          <w:rFonts w:asciiTheme="minorHAnsi" w:hAnsiTheme="minorHAnsi" w:cs="Calibri"/>
          <w:bCs/>
        </w:rPr>
        <w:t>EU</w:t>
      </w:r>
      <w:r w:rsidR="005B420C">
        <w:rPr>
          <w:rFonts w:asciiTheme="minorHAnsi" w:hAnsiTheme="minorHAnsi" w:cs="Calibri"/>
          <w:bCs/>
        </w:rPr>
        <w:t>. Jednalo se o</w:t>
      </w:r>
      <w:r w:rsidR="0041733B">
        <w:rPr>
          <w:rFonts w:asciiTheme="minorHAnsi" w:hAnsiTheme="minorHAnsi" w:cs="Calibri"/>
          <w:bCs/>
        </w:rPr>
        <w:t> </w:t>
      </w:r>
      <w:r w:rsidR="005B420C">
        <w:rPr>
          <w:rFonts w:asciiTheme="minorHAnsi" w:hAnsiTheme="minorHAnsi" w:cs="Calibri"/>
          <w:bCs/>
        </w:rPr>
        <w:t xml:space="preserve">systémový nedostatek, kdy DIA </w:t>
      </w:r>
      <w:r w:rsidR="00FA0AB0">
        <w:rPr>
          <w:rFonts w:asciiTheme="minorHAnsi" w:hAnsiTheme="minorHAnsi" w:cs="Calibri"/>
          <w:bCs/>
        </w:rPr>
        <w:t>na</w:t>
      </w:r>
      <w:r w:rsidR="00D17ACC">
        <w:rPr>
          <w:rFonts w:asciiTheme="minorHAnsi" w:hAnsiTheme="minorHAnsi" w:cs="Calibri"/>
          <w:bCs/>
        </w:rPr>
        <w:t xml:space="preserve">místo </w:t>
      </w:r>
      <w:r w:rsidR="0087200B">
        <w:rPr>
          <w:rFonts w:asciiTheme="minorHAnsi" w:hAnsiTheme="minorHAnsi" w:cs="Calibri"/>
          <w:bCs/>
        </w:rPr>
        <w:t xml:space="preserve">správného </w:t>
      </w:r>
      <w:r w:rsidR="0087200B" w:rsidRPr="00EB4306">
        <w:rPr>
          <w:rFonts w:asciiTheme="minorHAnsi" w:hAnsiTheme="minorHAnsi" w:cs="Calibri"/>
          <w:bCs/>
        </w:rPr>
        <w:t>účt</w:t>
      </w:r>
      <w:r w:rsidR="0087200B">
        <w:rPr>
          <w:rFonts w:asciiTheme="minorHAnsi" w:hAnsiTheme="minorHAnsi" w:cs="Calibri"/>
          <w:bCs/>
        </w:rPr>
        <w:t>u</w:t>
      </w:r>
      <w:r w:rsidR="0087200B" w:rsidRPr="00EB4306">
        <w:rPr>
          <w:rFonts w:asciiTheme="minorHAnsi" w:hAnsiTheme="minorHAnsi" w:cs="Calibri"/>
          <w:bCs/>
        </w:rPr>
        <w:t xml:space="preserve"> 344 – </w:t>
      </w:r>
      <w:r w:rsidR="0087200B" w:rsidRPr="000E1E54">
        <w:rPr>
          <w:rFonts w:asciiTheme="minorHAnsi" w:hAnsiTheme="minorHAnsi" w:cs="Calibri"/>
          <w:bCs/>
          <w:i/>
          <w:iCs/>
        </w:rPr>
        <w:t>Pohledávky za osobami mimo vybrané vládní instituce</w:t>
      </w:r>
      <w:r w:rsidR="0087200B">
        <w:rPr>
          <w:rFonts w:asciiTheme="minorHAnsi" w:hAnsiTheme="minorHAnsi" w:cs="Calibri"/>
          <w:bCs/>
        </w:rPr>
        <w:t xml:space="preserve"> </w:t>
      </w:r>
      <w:r w:rsidR="00FA0AB0" w:rsidRPr="00EB4306">
        <w:rPr>
          <w:rFonts w:asciiTheme="minorHAnsi" w:hAnsiTheme="minorHAnsi" w:cs="Calibri"/>
          <w:bCs/>
        </w:rPr>
        <w:t>používala v průběhu účetního období roku 2025</w:t>
      </w:r>
      <w:r w:rsidR="00FA0AB0">
        <w:rPr>
          <w:rFonts w:asciiTheme="minorHAnsi" w:hAnsiTheme="minorHAnsi" w:cs="Calibri"/>
          <w:bCs/>
        </w:rPr>
        <w:t xml:space="preserve"> a v letech předchozích </w:t>
      </w:r>
      <w:r w:rsidR="00101D10">
        <w:rPr>
          <w:rFonts w:asciiTheme="minorHAnsi" w:hAnsiTheme="minorHAnsi" w:cs="Calibri"/>
          <w:bCs/>
        </w:rPr>
        <w:t xml:space="preserve">pro účtování o pohledávkách </w:t>
      </w:r>
      <w:r w:rsidR="00E7398C">
        <w:rPr>
          <w:rFonts w:asciiTheme="minorHAnsi" w:hAnsiTheme="minorHAnsi" w:cs="Calibri"/>
          <w:bCs/>
        </w:rPr>
        <w:t xml:space="preserve">z </w:t>
      </w:r>
      <w:r w:rsidR="00E7398C" w:rsidRPr="00EB4306">
        <w:rPr>
          <w:rFonts w:asciiTheme="minorHAnsi" w:hAnsiTheme="minorHAnsi" w:cs="Calibri"/>
          <w:bCs/>
        </w:rPr>
        <w:t>přijatých prostřed</w:t>
      </w:r>
      <w:r w:rsidR="00E7398C">
        <w:rPr>
          <w:rFonts w:asciiTheme="minorHAnsi" w:hAnsiTheme="minorHAnsi" w:cs="Calibri"/>
          <w:bCs/>
        </w:rPr>
        <w:t xml:space="preserve">ků </w:t>
      </w:r>
      <w:r w:rsidR="00E7398C" w:rsidRPr="00EB4306">
        <w:rPr>
          <w:rFonts w:asciiTheme="minorHAnsi" w:hAnsiTheme="minorHAnsi" w:cs="Calibri"/>
          <w:bCs/>
        </w:rPr>
        <w:t>EU</w:t>
      </w:r>
      <w:r w:rsidR="00E7398C">
        <w:rPr>
          <w:rFonts w:asciiTheme="minorHAnsi" w:hAnsiTheme="minorHAnsi" w:cs="Calibri"/>
          <w:bCs/>
        </w:rPr>
        <w:t xml:space="preserve"> </w:t>
      </w:r>
      <w:r w:rsidR="00D17ACC">
        <w:rPr>
          <w:rFonts w:asciiTheme="minorHAnsi" w:hAnsiTheme="minorHAnsi" w:cs="Calibri"/>
          <w:bCs/>
        </w:rPr>
        <w:t>nesprávn</w:t>
      </w:r>
      <w:r w:rsidR="00101D10">
        <w:rPr>
          <w:rFonts w:asciiTheme="minorHAnsi" w:hAnsiTheme="minorHAnsi" w:cs="Calibri"/>
          <w:bCs/>
        </w:rPr>
        <w:t>ý</w:t>
      </w:r>
      <w:r w:rsidR="00D17ACC">
        <w:rPr>
          <w:rFonts w:asciiTheme="minorHAnsi" w:hAnsiTheme="minorHAnsi" w:cs="Calibri"/>
          <w:bCs/>
        </w:rPr>
        <w:t xml:space="preserve"> úč</w:t>
      </w:r>
      <w:r w:rsidR="00101D10">
        <w:rPr>
          <w:rFonts w:asciiTheme="minorHAnsi" w:hAnsiTheme="minorHAnsi" w:cs="Calibri"/>
          <w:bCs/>
        </w:rPr>
        <w:t>e</w:t>
      </w:r>
      <w:r w:rsidR="00D17ACC">
        <w:rPr>
          <w:rFonts w:asciiTheme="minorHAnsi" w:hAnsiTheme="minorHAnsi" w:cs="Calibri"/>
          <w:bCs/>
        </w:rPr>
        <w:t>t</w:t>
      </w:r>
      <w:r w:rsidR="00EB4306" w:rsidRPr="00EB4306">
        <w:rPr>
          <w:rFonts w:asciiTheme="minorHAnsi" w:hAnsiTheme="minorHAnsi" w:cs="Calibri"/>
          <w:bCs/>
        </w:rPr>
        <w:t xml:space="preserve"> </w:t>
      </w:r>
      <w:r w:rsidR="00BF15C5" w:rsidRPr="00EB4306">
        <w:rPr>
          <w:rFonts w:asciiTheme="minorHAnsi" w:hAnsiTheme="minorHAnsi" w:cs="Calibri"/>
          <w:bCs/>
        </w:rPr>
        <w:t xml:space="preserve">348 – </w:t>
      </w:r>
      <w:r w:rsidR="00BF15C5" w:rsidRPr="000E1E54">
        <w:rPr>
          <w:rFonts w:asciiTheme="minorHAnsi" w:hAnsiTheme="minorHAnsi" w:cs="Calibri"/>
          <w:bCs/>
          <w:i/>
          <w:iCs/>
        </w:rPr>
        <w:t>Pohledávky za vybranými místními vládními institucemi</w:t>
      </w:r>
      <w:r w:rsidR="00101D10">
        <w:rPr>
          <w:rFonts w:asciiTheme="minorHAnsi" w:hAnsiTheme="minorHAnsi" w:cs="Calibri"/>
          <w:bCs/>
        </w:rPr>
        <w:t>.</w:t>
      </w:r>
      <w:r w:rsidR="0047268C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>Při inventarizaci za rok 2024</w:t>
      </w:r>
      <w:r w:rsidR="00F67218">
        <w:rPr>
          <w:rFonts w:asciiTheme="minorHAnsi" w:hAnsiTheme="minorHAnsi" w:cs="Calibri"/>
          <w:bCs/>
        </w:rPr>
        <w:t xml:space="preserve"> </w:t>
      </w:r>
      <w:r w:rsidR="0047268C">
        <w:rPr>
          <w:rFonts w:asciiTheme="minorHAnsi" w:hAnsiTheme="minorHAnsi" w:cs="Calibri"/>
          <w:bCs/>
        </w:rPr>
        <w:t>D</w:t>
      </w:r>
      <w:r w:rsidR="00451DCF">
        <w:rPr>
          <w:rFonts w:asciiTheme="minorHAnsi" w:hAnsiTheme="minorHAnsi" w:cs="Calibri"/>
          <w:bCs/>
        </w:rPr>
        <w:t>IA</w:t>
      </w:r>
      <w:r w:rsidR="0047268C">
        <w:rPr>
          <w:rFonts w:asciiTheme="minorHAnsi" w:hAnsiTheme="minorHAnsi" w:cs="Calibri"/>
          <w:bCs/>
        </w:rPr>
        <w:t xml:space="preserve"> </w:t>
      </w:r>
      <w:r w:rsidR="00281F12">
        <w:rPr>
          <w:rFonts w:asciiTheme="minorHAnsi" w:hAnsiTheme="minorHAnsi" w:cs="Calibri"/>
          <w:bCs/>
        </w:rPr>
        <w:t>nesprávn</w:t>
      </w:r>
      <w:r w:rsidR="00066540">
        <w:rPr>
          <w:rFonts w:asciiTheme="minorHAnsi" w:hAnsiTheme="minorHAnsi" w:cs="Calibri"/>
          <w:bCs/>
        </w:rPr>
        <w:t>é</w:t>
      </w:r>
      <w:r w:rsidR="00281F12">
        <w:rPr>
          <w:rFonts w:asciiTheme="minorHAnsi" w:hAnsiTheme="minorHAnsi" w:cs="Calibri"/>
          <w:bCs/>
        </w:rPr>
        <w:t xml:space="preserve"> účtování </w:t>
      </w:r>
      <w:r w:rsidR="00066540">
        <w:rPr>
          <w:rFonts w:asciiTheme="minorHAnsi" w:hAnsiTheme="minorHAnsi" w:cs="Calibri"/>
          <w:bCs/>
        </w:rPr>
        <w:t xml:space="preserve">o </w:t>
      </w:r>
      <w:r w:rsidR="00511940">
        <w:rPr>
          <w:rFonts w:asciiTheme="minorHAnsi" w:hAnsiTheme="minorHAnsi" w:cs="Calibri"/>
          <w:bCs/>
        </w:rPr>
        <w:t>pohledávkách</w:t>
      </w:r>
      <w:r w:rsidR="002779A3">
        <w:rPr>
          <w:rFonts w:asciiTheme="minorHAnsi" w:hAnsiTheme="minorHAnsi" w:cs="Calibri"/>
          <w:bCs/>
        </w:rPr>
        <w:t xml:space="preserve"> z</w:t>
      </w:r>
      <w:r w:rsidR="00281F12" w:rsidRPr="00EB4306">
        <w:rPr>
          <w:rFonts w:asciiTheme="minorHAnsi" w:hAnsiTheme="minorHAnsi" w:cs="Calibri"/>
          <w:bCs/>
        </w:rPr>
        <w:t xml:space="preserve"> přijatých prostřed</w:t>
      </w:r>
      <w:r w:rsidR="002779A3">
        <w:rPr>
          <w:rFonts w:asciiTheme="minorHAnsi" w:hAnsiTheme="minorHAnsi" w:cs="Calibri"/>
          <w:bCs/>
        </w:rPr>
        <w:t>ků</w:t>
      </w:r>
      <w:r w:rsidR="00281F12" w:rsidRPr="00EB4306">
        <w:rPr>
          <w:rFonts w:asciiTheme="minorHAnsi" w:hAnsiTheme="minorHAnsi" w:cs="Calibri"/>
          <w:bCs/>
        </w:rPr>
        <w:t xml:space="preserve"> z</w:t>
      </w:r>
      <w:r w:rsidR="00477608">
        <w:rPr>
          <w:rFonts w:asciiTheme="minorHAnsi" w:hAnsiTheme="minorHAnsi" w:cs="Calibri"/>
          <w:bCs/>
        </w:rPr>
        <w:t> </w:t>
      </w:r>
      <w:r w:rsidR="00281F12" w:rsidRPr="00EB4306">
        <w:rPr>
          <w:rFonts w:asciiTheme="minorHAnsi" w:hAnsiTheme="minorHAnsi" w:cs="Calibri"/>
          <w:bCs/>
        </w:rPr>
        <w:t>EU</w:t>
      </w:r>
      <w:r w:rsidR="00477608">
        <w:rPr>
          <w:rFonts w:asciiTheme="minorHAnsi" w:hAnsiTheme="minorHAnsi" w:cs="Calibri"/>
          <w:bCs/>
        </w:rPr>
        <w:t xml:space="preserve"> </w:t>
      </w:r>
      <w:r w:rsidR="002E683E">
        <w:rPr>
          <w:rFonts w:asciiTheme="minorHAnsi" w:hAnsiTheme="minorHAnsi" w:cs="Calibri"/>
          <w:bCs/>
        </w:rPr>
        <w:t>nezjistila</w:t>
      </w:r>
      <w:r w:rsidR="00D23F08">
        <w:rPr>
          <w:rFonts w:asciiTheme="minorHAnsi" w:hAnsiTheme="minorHAnsi" w:cs="Calibri"/>
          <w:bCs/>
        </w:rPr>
        <w:t>.</w:t>
      </w:r>
    </w:p>
    <w:p w14:paraId="2B0274E5" w14:textId="57A0D8D9" w:rsidR="00696BA8" w:rsidRPr="00677D0A" w:rsidRDefault="00F67218" w:rsidP="00065720">
      <w:pPr>
        <w:pStyle w:val="Odstavecseseznamem"/>
        <w:keepNext/>
        <w:numPr>
          <w:ilvl w:val="0"/>
          <w:numId w:val="14"/>
        </w:numPr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DIA </w:t>
      </w:r>
      <w:r w:rsidR="00696BA8">
        <w:rPr>
          <w:rFonts w:asciiTheme="minorHAnsi" w:hAnsiTheme="minorHAnsi" w:cs="Calibri"/>
          <w:bCs/>
        </w:rPr>
        <w:t xml:space="preserve">zařadila do užívání </w:t>
      </w:r>
      <w:r w:rsidR="0007714D">
        <w:rPr>
          <w:rFonts w:asciiTheme="minorHAnsi" w:hAnsiTheme="minorHAnsi" w:cs="Calibri"/>
          <w:bCs/>
        </w:rPr>
        <w:t xml:space="preserve">na účet 013 </w:t>
      </w:r>
      <w:r w:rsidR="001C64D0">
        <w:rPr>
          <w:rFonts w:asciiTheme="minorHAnsi" w:hAnsiTheme="minorHAnsi" w:cs="Calibri"/>
          <w:bCs/>
        </w:rPr>
        <w:t>–</w:t>
      </w:r>
      <w:r w:rsidR="0007714D">
        <w:rPr>
          <w:rFonts w:asciiTheme="minorHAnsi" w:hAnsiTheme="minorHAnsi" w:cs="Calibri"/>
          <w:bCs/>
        </w:rPr>
        <w:t xml:space="preserve"> </w:t>
      </w:r>
      <w:r w:rsidR="00A2559C" w:rsidRPr="00A2559C">
        <w:rPr>
          <w:rFonts w:asciiTheme="minorHAnsi" w:hAnsiTheme="minorHAnsi" w:cs="Calibri"/>
          <w:bCs/>
          <w:i/>
          <w:iCs/>
        </w:rPr>
        <w:t>Software</w:t>
      </w:r>
      <w:r w:rsidR="00A2559C">
        <w:rPr>
          <w:rFonts w:asciiTheme="minorHAnsi" w:hAnsiTheme="minorHAnsi" w:cs="Calibri"/>
          <w:bCs/>
        </w:rPr>
        <w:t xml:space="preserve"> </w:t>
      </w:r>
      <w:r w:rsidR="00696BA8">
        <w:rPr>
          <w:rFonts w:asciiTheme="minorHAnsi" w:hAnsiTheme="minorHAnsi" w:cs="Calibri"/>
          <w:bCs/>
        </w:rPr>
        <w:t xml:space="preserve">majetek ve výši </w:t>
      </w:r>
      <w:r w:rsidR="00C52509" w:rsidRPr="00C52509">
        <w:rPr>
          <w:rFonts w:asciiTheme="minorHAnsi" w:hAnsiTheme="minorHAnsi" w:cs="Calibri"/>
          <w:bCs/>
        </w:rPr>
        <w:t>36</w:t>
      </w:r>
      <w:r w:rsidR="002C1E84">
        <w:rPr>
          <w:rFonts w:asciiTheme="minorHAnsi" w:hAnsiTheme="minorHAnsi" w:cs="Calibri"/>
          <w:bCs/>
        </w:rPr>
        <w:t>,</w:t>
      </w:r>
      <w:r w:rsidR="00C52509" w:rsidRPr="00C52509">
        <w:rPr>
          <w:rFonts w:asciiTheme="minorHAnsi" w:hAnsiTheme="minorHAnsi" w:cs="Calibri"/>
          <w:bCs/>
        </w:rPr>
        <w:t>8</w:t>
      </w:r>
      <w:r w:rsidR="002C1E84">
        <w:rPr>
          <w:rFonts w:asciiTheme="minorHAnsi" w:hAnsiTheme="minorHAnsi" w:cs="Calibri"/>
          <w:bCs/>
        </w:rPr>
        <w:t xml:space="preserve">3 </w:t>
      </w:r>
      <w:r w:rsidR="00860849">
        <w:rPr>
          <w:rFonts w:asciiTheme="minorHAnsi" w:hAnsiTheme="minorHAnsi" w:cs="Calibri"/>
          <w:bCs/>
        </w:rPr>
        <w:t xml:space="preserve">mil. </w:t>
      </w:r>
      <w:r w:rsidR="002C1E84">
        <w:rPr>
          <w:rFonts w:asciiTheme="minorHAnsi" w:hAnsiTheme="minorHAnsi" w:cs="Calibri"/>
          <w:bCs/>
        </w:rPr>
        <w:t>Kč</w:t>
      </w:r>
      <w:r>
        <w:rPr>
          <w:rFonts w:asciiTheme="minorHAnsi" w:hAnsiTheme="minorHAnsi" w:cs="Calibri"/>
          <w:bCs/>
        </w:rPr>
        <w:t>,</w:t>
      </w:r>
      <w:r w:rsidR="00696BA8">
        <w:rPr>
          <w:rFonts w:asciiTheme="minorHAnsi" w:hAnsiTheme="minorHAnsi" w:cs="Calibri"/>
          <w:bCs/>
        </w:rPr>
        <w:t xml:space="preserve"> který od roku 2024</w:t>
      </w:r>
      <w:r w:rsidR="00135069">
        <w:rPr>
          <w:rFonts w:asciiTheme="minorHAnsi" w:hAnsiTheme="minorHAnsi" w:cs="Calibri"/>
          <w:bCs/>
        </w:rPr>
        <w:t xml:space="preserve"> používala</w:t>
      </w:r>
      <w:r>
        <w:rPr>
          <w:rFonts w:asciiTheme="minorHAnsi" w:hAnsiTheme="minorHAnsi" w:cs="Calibri"/>
          <w:bCs/>
        </w:rPr>
        <w:t>,</w:t>
      </w:r>
      <w:r w:rsidR="0007714D">
        <w:rPr>
          <w:rFonts w:asciiTheme="minorHAnsi" w:hAnsiTheme="minorHAnsi" w:cs="Calibri"/>
          <w:bCs/>
        </w:rPr>
        <w:t xml:space="preserve"> a</w:t>
      </w:r>
      <w:r>
        <w:rPr>
          <w:rFonts w:asciiTheme="minorHAnsi" w:hAnsiTheme="minorHAnsi" w:cs="Calibri"/>
          <w:bCs/>
        </w:rPr>
        <w:t>však</w:t>
      </w:r>
      <w:r w:rsidR="0007714D">
        <w:rPr>
          <w:rFonts w:asciiTheme="minorHAnsi" w:hAnsiTheme="minorHAnsi" w:cs="Calibri"/>
          <w:bCs/>
        </w:rPr>
        <w:t xml:space="preserve"> evidovala </w:t>
      </w:r>
      <w:r>
        <w:rPr>
          <w:rFonts w:asciiTheme="minorHAnsi" w:hAnsiTheme="minorHAnsi" w:cs="Calibri"/>
          <w:bCs/>
        </w:rPr>
        <w:t xml:space="preserve">ho </w:t>
      </w:r>
      <w:r w:rsidR="0007714D">
        <w:rPr>
          <w:rFonts w:asciiTheme="minorHAnsi" w:hAnsiTheme="minorHAnsi" w:cs="Calibri"/>
          <w:bCs/>
        </w:rPr>
        <w:t xml:space="preserve">na účtu </w:t>
      </w:r>
      <w:r w:rsidR="00E9008B" w:rsidRPr="00E9008B">
        <w:rPr>
          <w:rFonts w:asciiTheme="minorHAnsi" w:hAnsiTheme="minorHAnsi" w:cs="Calibri"/>
          <w:bCs/>
        </w:rPr>
        <w:t xml:space="preserve">041 – </w:t>
      </w:r>
      <w:r w:rsidR="00E9008B" w:rsidRPr="000F5AAB">
        <w:rPr>
          <w:rFonts w:asciiTheme="minorHAnsi" w:hAnsiTheme="minorHAnsi" w:cs="Calibri"/>
          <w:bCs/>
          <w:i/>
          <w:iCs/>
        </w:rPr>
        <w:t>Nedokončený dlouhodobý nehmotný majetek</w:t>
      </w:r>
      <w:r w:rsidR="00E9008B">
        <w:rPr>
          <w:rFonts w:asciiTheme="minorHAnsi" w:hAnsiTheme="minorHAnsi" w:cs="Calibri"/>
          <w:bCs/>
        </w:rPr>
        <w:t>.</w:t>
      </w:r>
      <w:r w:rsidR="00CB5842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 xml:space="preserve">Při inventarizaci za rok 2024 </w:t>
      </w:r>
      <w:r w:rsidR="00D42E19">
        <w:rPr>
          <w:rFonts w:asciiTheme="minorHAnsi" w:hAnsiTheme="minorHAnsi" w:cs="Calibri"/>
          <w:bCs/>
        </w:rPr>
        <w:t>DIA nesprávn</w:t>
      </w:r>
      <w:r w:rsidR="00066540">
        <w:rPr>
          <w:rFonts w:asciiTheme="minorHAnsi" w:hAnsiTheme="minorHAnsi" w:cs="Calibri"/>
          <w:bCs/>
        </w:rPr>
        <w:t>é</w:t>
      </w:r>
      <w:r w:rsidR="00D42E19">
        <w:rPr>
          <w:rFonts w:asciiTheme="minorHAnsi" w:hAnsiTheme="minorHAnsi" w:cs="Calibri"/>
          <w:bCs/>
        </w:rPr>
        <w:t xml:space="preserve"> účtování </w:t>
      </w:r>
      <w:r w:rsidR="00285048">
        <w:rPr>
          <w:rFonts w:asciiTheme="minorHAnsi" w:hAnsiTheme="minorHAnsi" w:cs="Calibri"/>
          <w:bCs/>
        </w:rPr>
        <w:t>o majetku</w:t>
      </w:r>
      <w:r w:rsidR="00D42E19">
        <w:rPr>
          <w:rFonts w:asciiTheme="minorHAnsi" w:hAnsiTheme="minorHAnsi" w:cs="Calibri"/>
          <w:bCs/>
        </w:rPr>
        <w:t xml:space="preserve"> </w:t>
      </w:r>
      <w:r w:rsidR="00DB407B">
        <w:rPr>
          <w:rFonts w:asciiTheme="minorHAnsi" w:hAnsiTheme="minorHAnsi" w:cs="Calibri"/>
          <w:bCs/>
        </w:rPr>
        <w:br/>
      </w:r>
      <w:r w:rsidR="00D42E19">
        <w:rPr>
          <w:rFonts w:asciiTheme="minorHAnsi" w:hAnsiTheme="minorHAnsi" w:cs="Calibri"/>
          <w:bCs/>
        </w:rPr>
        <w:t>v</w:t>
      </w:r>
      <w:r w:rsidR="00DB407B">
        <w:rPr>
          <w:rFonts w:asciiTheme="minorHAnsi" w:hAnsiTheme="minorHAnsi" w:cs="Calibri"/>
          <w:bCs/>
        </w:rPr>
        <w:t xml:space="preserve"> </w:t>
      </w:r>
      <w:r w:rsidR="00D42E19">
        <w:rPr>
          <w:rFonts w:asciiTheme="minorHAnsi" w:hAnsiTheme="minorHAnsi" w:cs="Calibri"/>
          <w:bCs/>
        </w:rPr>
        <w:t xml:space="preserve">roce 2024 </w:t>
      </w:r>
      <w:r w:rsidR="00DD741F">
        <w:rPr>
          <w:rFonts w:asciiTheme="minorHAnsi" w:hAnsiTheme="minorHAnsi" w:cs="Calibri"/>
          <w:bCs/>
        </w:rPr>
        <w:t>neodhalila</w:t>
      </w:r>
      <w:r w:rsidR="008C08A2">
        <w:rPr>
          <w:rFonts w:asciiTheme="minorHAnsi" w:hAnsiTheme="minorHAnsi" w:cs="Calibri"/>
          <w:bCs/>
        </w:rPr>
        <w:t xml:space="preserve">. </w:t>
      </w:r>
      <w:r w:rsidR="00CB5842">
        <w:rPr>
          <w:rFonts w:asciiTheme="minorHAnsi" w:hAnsiTheme="minorHAnsi" w:cs="Calibri"/>
          <w:bCs/>
        </w:rPr>
        <w:t>Z</w:t>
      </w:r>
      <w:r w:rsidR="00CB5842" w:rsidRPr="00CB5842">
        <w:rPr>
          <w:rFonts w:asciiTheme="minorHAnsi" w:hAnsiTheme="minorHAnsi" w:cs="Calibri"/>
          <w:bCs/>
        </w:rPr>
        <w:t xml:space="preserve">ařazovací protokol </w:t>
      </w:r>
      <w:r w:rsidR="00CB5842">
        <w:rPr>
          <w:rFonts w:asciiTheme="minorHAnsi" w:hAnsiTheme="minorHAnsi" w:cs="Calibri"/>
          <w:bCs/>
        </w:rPr>
        <w:t xml:space="preserve">byl </w:t>
      </w:r>
      <w:r w:rsidR="008C08A2">
        <w:rPr>
          <w:rFonts w:asciiTheme="minorHAnsi" w:hAnsiTheme="minorHAnsi" w:cs="Calibri"/>
          <w:bCs/>
        </w:rPr>
        <w:t xml:space="preserve">věcně příslušným odborem DIA </w:t>
      </w:r>
      <w:r w:rsidR="00CB5842" w:rsidRPr="00CB5842">
        <w:rPr>
          <w:rFonts w:asciiTheme="minorHAnsi" w:hAnsiTheme="minorHAnsi" w:cs="Calibri"/>
          <w:bCs/>
        </w:rPr>
        <w:t xml:space="preserve">vypracován až na základě </w:t>
      </w:r>
      <w:r w:rsidR="00CB5842">
        <w:rPr>
          <w:rFonts w:asciiTheme="minorHAnsi" w:hAnsiTheme="minorHAnsi" w:cs="Calibri"/>
          <w:bCs/>
        </w:rPr>
        <w:t>upozornění NKÚ.</w:t>
      </w:r>
    </w:p>
    <w:p w14:paraId="3271927C" w14:textId="04EE143B" w:rsidR="00E556C5" w:rsidRPr="002F5B4D" w:rsidRDefault="00E556C5" w:rsidP="007A6F80">
      <w:pPr>
        <w:pStyle w:val="Styl2"/>
        <w:numPr>
          <w:ilvl w:val="0"/>
          <w:numId w:val="0"/>
        </w:numPr>
        <w:spacing w:before="240" w:after="120"/>
        <w:ind w:left="624" w:hanging="624"/>
        <w:jc w:val="both"/>
        <w:rPr>
          <w:rFonts w:asciiTheme="minorHAnsi" w:hAnsiTheme="minorHAnsi" w:cstheme="minorBidi"/>
          <w:color w:val="auto"/>
        </w:rPr>
      </w:pPr>
      <w:bookmarkStart w:id="11" w:name="_Hlk165287025"/>
      <w:r w:rsidRPr="102D3964">
        <w:rPr>
          <w:rFonts w:asciiTheme="minorHAnsi" w:hAnsiTheme="minorHAnsi" w:cstheme="minorBidi"/>
          <w:color w:val="auto"/>
        </w:rPr>
        <w:t xml:space="preserve">1.1.2 </w:t>
      </w:r>
      <w:r w:rsidR="007A6F80">
        <w:rPr>
          <w:rFonts w:asciiTheme="minorHAnsi" w:hAnsiTheme="minorHAnsi" w:cstheme="minorBidi"/>
          <w:color w:val="auto"/>
        </w:rPr>
        <w:tab/>
      </w:r>
      <w:r w:rsidRPr="102D3964">
        <w:rPr>
          <w:rFonts w:asciiTheme="minorHAnsi" w:hAnsiTheme="minorHAnsi" w:cstheme="minorBidi"/>
          <w:color w:val="auto"/>
        </w:rPr>
        <w:t>Opravy chyb v účetnictví po termínu pro odeslání konsolidačních účetních záznamů</w:t>
      </w:r>
    </w:p>
    <w:bookmarkEnd w:id="11"/>
    <w:p w14:paraId="29F82D2A" w14:textId="36671905" w:rsidR="00246A03" w:rsidRPr="0018474A" w:rsidRDefault="00917917" w:rsidP="00246A03">
      <w:pPr>
        <w:jc w:val="both"/>
        <w:rPr>
          <w:rFonts w:cstheme="minorBidi"/>
        </w:rPr>
      </w:pPr>
      <w:r w:rsidRPr="001C6424">
        <w:rPr>
          <w:spacing w:val="-2"/>
        </w:rPr>
        <w:t xml:space="preserve">Jelikož </w:t>
      </w:r>
      <w:r w:rsidR="00E556C5" w:rsidRPr="001C6424">
        <w:rPr>
          <w:spacing w:val="-2"/>
        </w:rPr>
        <w:t>NKÚ zjistil v konsolidačních účetních záznamech za</w:t>
      </w:r>
      <w:r w:rsidR="00135069">
        <w:rPr>
          <w:spacing w:val="-2"/>
        </w:rPr>
        <w:t xml:space="preserve"> </w:t>
      </w:r>
      <w:r w:rsidR="00E556C5" w:rsidRPr="001C6424">
        <w:rPr>
          <w:spacing w:val="-2"/>
        </w:rPr>
        <w:t>rok</w:t>
      </w:r>
      <w:r w:rsidR="00135069">
        <w:rPr>
          <w:spacing w:val="-2"/>
        </w:rPr>
        <w:t xml:space="preserve"> </w:t>
      </w:r>
      <w:r w:rsidR="00E556C5" w:rsidRPr="001C6424">
        <w:rPr>
          <w:spacing w:val="-2"/>
        </w:rPr>
        <w:t>202</w:t>
      </w:r>
      <w:r w:rsidR="00D065E3" w:rsidRPr="001C6424">
        <w:rPr>
          <w:spacing w:val="-2"/>
        </w:rPr>
        <w:t>5</w:t>
      </w:r>
      <w:r w:rsidR="00E556C5" w:rsidRPr="001C6424">
        <w:rPr>
          <w:spacing w:val="-2"/>
        </w:rPr>
        <w:t xml:space="preserve"> předaných do CSÚIS dle termínů stanovených vyhláškou č. 383/2009 Sb.</w:t>
      </w:r>
      <w:r w:rsidR="00E556C5" w:rsidRPr="102D3964" w:rsidDel="003C5548">
        <w:rPr>
          <w:rFonts w:asciiTheme="minorHAnsi" w:hAnsiTheme="minorHAnsi" w:cstheme="minorBidi"/>
          <w:spacing w:val="-2"/>
        </w:rPr>
        <w:t xml:space="preserve"> </w:t>
      </w:r>
      <w:r w:rsidR="00A70E8B" w:rsidRPr="001C6424">
        <w:rPr>
          <w:spacing w:val="-2"/>
        </w:rPr>
        <w:t>významné nedostatky</w:t>
      </w:r>
      <w:r w:rsidR="008E3B8E">
        <w:rPr>
          <w:spacing w:val="-2"/>
        </w:rPr>
        <w:t>,</w:t>
      </w:r>
      <w:r w:rsidR="00A70E8B" w:rsidRPr="001C6424">
        <w:rPr>
          <w:spacing w:val="-2"/>
        </w:rPr>
        <w:t xml:space="preserve"> </w:t>
      </w:r>
      <w:r w:rsidR="00723E4C" w:rsidRPr="001C6424">
        <w:rPr>
          <w:spacing w:val="-2"/>
        </w:rPr>
        <w:t xml:space="preserve">v dubnu 2026 </w:t>
      </w:r>
      <w:r w:rsidR="00135069">
        <w:rPr>
          <w:spacing w:val="-2"/>
        </w:rPr>
        <w:t>(</w:t>
      </w:r>
      <w:r w:rsidR="00723E4C" w:rsidRPr="001C6424">
        <w:rPr>
          <w:spacing w:val="-2"/>
        </w:rPr>
        <w:t>tj. po uzavření účetních knih za rok 2025</w:t>
      </w:r>
      <w:r w:rsidR="00135069">
        <w:rPr>
          <w:spacing w:val="-2"/>
        </w:rPr>
        <w:t>,</w:t>
      </w:r>
      <w:r w:rsidR="00723E4C" w:rsidRPr="001C6424">
        <w:rPr>
          <w:spacing w:val="-2"/>
        </w:rPr>
        <w:t xml:space="preserve"> </w:t>
      </w:r>
      <w:r w:rsidR="00135069">
        <w:rPr>
          <w:spacing w:val="-2"/>
        </w:rPr>
        <w:t>po</w:t>
      </w:r>
      <w:r w:rsidR="00723E4C" w:rsidRPr="001C6424">
        <w:rPr>
          <w:spacing w:val="-2"/>
        </w:rPr>
        <w:t xml:space="preserve"> předání konsolidačních účetních záznamů do CSÚIS a </w:t>
      </w:r>
      <w:r w:rsidR="00135069">
        <w:rPr>
          <w:spacing w:val="-2"/>
        </w:rPr>
        <w:t xml:space="preserve">po </w:t>
      </w:r>
      <w:r w:rsidR="00723E4C" w:rsidRPr="001C6424">
        <w:rPr>
          <w:spacing w:val="-2"/>
        </w:rPr>
        <w:t xml:space="preserve">jejich zveřejnění </w:t>
      </w:r>
      <w:r w:rsidR="00135069">
        <w:rPr>
          <w:spacing w:val="-2"/>
        </w:rPr>
        <w:t>v</w:t>
      </w:r>
      <w:r w:rsidR="00723E4C" w:rsidRPr="001C6424">
        <w:rPr>
          <w:spacing w:val="-2"/>
        </w:rPr>
        <w:t xml:space="preserve"> informačním portálu </w:t>
      </w:r>
      <w:r w:rsidR="00135069">
        <w:rPr>
          <w:spacing w:val="-2"/>
        </w:rPr>
        <w:t>Ministerstva financí</w:t>
      </w:r>
      <w:r w:rsidR="00723E4C" w:rsidRPr="001C6424">
        <w:rPr>
          <w:spacing w:val="-2"/>
        </w:rPr>
        <w:t xml:space="preserve"> MONITOR</w:t>
      </w:r>
      <w:r w:rsidR="00135069">
        <w:rPr>
          <w:spacing w:val="-2"/>
        </w:rPr>
        <w:t>)</w:t>
      </w:r>
      <w:r w:rsidR="00723E4C" w:rsidRPr="001C6424">
        <w:rPr>
          <w:spacing w:val="-2"/>
        </w:rPr>
        <w:t xml:space="preserve"> </w:t>
      </w:r>
      <w:r w:rsidR="00135069" w:rsidRPr="001C6424">
        <w:rPr>
          <w:spacing w:val="-2"/>
        </w:rPr>
        <w:t xml:space="preserve">otevřela </w:t>
      </w:r>
      <w:r w:rsidR="00723E4C" w:rsidRPr="001C6424">
        <w:rPr>
          <w:spacing w:val="-2"/>
        </w:rPr>
        <w:t xml:space="preserve">DIA opět účetní </w:t>
      </w:r>
      <w:r w:rsidR="00723E4C" w:rsidRPr="001C6424">
        <w:rPr>
          <w:spacing w:val="-2"/>
        </w:rPr>
        <w:lastRenderedPageBreak/>
        <w:t>knihy za účetní období 2025 za účelem provedení dalších oprav.</w:t>
      </w:r>
      <w:r w:rsidR="00D71664">
        <w:rPr>
          <w:spacing w:val="-2"/>
        </w:rPr>
        <w:t xml:space="preserve"> </w:t>
      </w:r>
      <w:r w:rsidR="00246A03" w:rsidRPr="0018474A">
        <w:rPr>
          <w:rFonts w:cstheme="minorHAnsi"/>
        </w:rPr>
        <w:t xml:space="preserve">DIA tak aplikovala ustanovení § 17 odst. 7 zákona o účetnictví a již uzavřené účetní knihy za účetní období 2025 opět otevřela, provedla opravu účetních zápisů a sestavila </w:t>
      </w:r>
      <w:r w:rsidR="000D2336">
        <w:rPr>
          <w:rFonts w:cstheme="minorHAnsi"/>
        </w:rPr>
        <w:t xml:space="preserve">novou </w:t>
      </w:r>
      <w:r w:rsidR="00246A03" w:rsidRPr="0018474A">
        <w:rPr>
          <w:rFonts w:cstheme="minorHAnsi"/>
        </w:rPr>
        <w:t xml:space="preserve">účetní závěrku, která se stala účetní závěrkou </w:t>
      </w:r>
      <w:r w:rsidR="000D2336" w:rsidRPr="001C6424">
        <w:rPr>
          <w:spacing w:val="-2"/>
        </w:rPr>
        <w:t xml:space="preserve">za účetní období 2025 </w:t>
      </w:r>
      <w:r w:rsidR="00246A03" w:rsidRPr="0018474A">
        <w:rPr>
          <w:rFonts w:cstheme="minorHAnsi"/>
        </w:rPr>
        <w:t>dle zákona o účetnictví.</w:t>
      </w:r>
    </w:p>
    <w:p w14:paraId="1E8D5083" w14:textId="6FD24D96" w:rsidR="00C57CB4" w:rsidRDefault="000513A6" w:rsidP="00E31DDF">
      <w:pPr>
        <w:spacing w:after="120"/>
        <w:jc w:val="both"/>
        <w:rPr>
          <w:rFonts w:eastAsia="Calibri" w:cs="Calibri"/>
          <w:color w:val="000000"/>
          <w:shd w:val="clear" w:color="auto" w:fill="FFFFFF"/>
        </w:rPr>
      </w:pPr>
      <w:r>
        <w:rPr>
          <w:spacing w:val="-2"/>
        </w:rPr>
        <w:t xml:space="preserve">DIA </w:t>
      </w:r>
      <w:r w:rsidR="00B22370">
        <w:rPr>
          <w:spacing w:val="-2"/>
        </w:rPr>
        <w:t xml:space="preserve">při znovuotevření účetních knih </w:t>
      </w:r>
      <w:r w:rsidR="00BB431D">
        <w:rPr>
          <w:spacing w:val="-2"/>
        </w:rPr>
        <w:t xml:space="preserve">zejména </w:t>
      </w:r>
      <w:r w:rsidR="002E5DEF">
        <w:rPr>
          <w:spacing w:val="-2"/>
        </w:rPr>
        <w:t>zaúčtovala</w:t>
      </w:r>
      <w:r w:rsidR="001C6424" w:rsidRPr="00206160">
        <w:t xml:space="preserve"> </w:t>
      </w:r>
      <w:r w:rsidR="002E5DEF" w:rsidRPr="00206160">
        <w:t>podmíněn</w:t>
      </w:r>
      <w:r w:rsidR="002E5DEF">
        <w:t>é</w:t>
      </w:r>
      <w:r w:rsidR="002E5DEF" w:rsidRPr="00206160">
        <w:t xml:space="preserve"> závazk</w:t>
      </w:r>
      <w:r w:rsidR="002E5DEF">
        <w:t>y</w:t>
      </w:r>
      <w:r w:rsidR="002E5DEF" w:rsidRPr="00206160">
        <w:t xml:space="preserve"> </w:t>
      </w:r>
      <w:r w:rsidR="005472A8" w:rsidRPr="00206160">
        <w:t xml:space="preserve">ve výši </w:t>
      </w:r>
      <w:r w:rsidR="005472A8" w:rsidRPr="00206160">
        <w:rPr>
          <w:rFonts w:cs="Calibri"/>
          <w:lang w:eastAsia="cs-CZ"/>
        </w:rPr>
        <w:t>4</w:t>
      </w:r>
      <w:r w:rsidR="00E2297D" w:rsidRPr="00206160">
        <w:rPr>
          <w:rFonts w:cs="Calibri"/>
          <w:lang w:eastAsia="cs-CZ"/>
        </w:rPr>
        <w:t>,</w:t>
      </w:r>
      <w:r w:rsidR="005472A8" w:rsidRPr="00206160">
        <w:rPr>
          <w:rFonts w:cs="Calibri"/>
          <w:lang w:eastAsia="cs-CZ"/>
        </w:rPr>
        <w:t>57</w:t>
      </w:r>
      <w:r w:rsidR="00F14AFA">
        <w:rPr>
          <w:rFonts w:cs="Calibri"/>
          <w:lang w:eastAsia="cs-CZ"/>
        </w:rPr>
        <w:t> </w:t>
      </w:r>
      <w:r w:rsidR="00E31DDF" w:rsidRPr="00206160">
        <w:rPr>
          <w:rFonts w:cs="Calibri"/>
          <w:lang w:eastAsia="cs-CZ"/>
        </w:rPr>
        <w:t>mld.</w:t>
      </w:r>
      <w:r w:rsidR="00F14AFA">
        <w:rPr>
          <w:rFonts w:cs="Calibri"/>
          <w:lang w:eastAsia="cs-CZ"/>
        </w:rPr>
        <w:t> </w:t>
      </w:r>
      <w:r w:rsidR="00E31DDF" w:rsidRPr="00206160">
        <w:rPr>
          <w:rFonts w:cs="Calibri"/>
          <w:lang w:eastAsia="cs-CZ"/>
        </w:rPr>
        <w:t>Kč</w:t>
      </w:r>
      <w:r w:rsidR="00BF77EE" w:rsidRPr="00206160">
        <w:rPr>
          <w:rFonts w:cs="Calibri"/>
          <w:lang w:eastAsia="cs-CZ"/>
        </w:rPr>
        <w:t>,</w:t>
      </w:r>
      <w:r w:rsidR="001C6424" w:rsidRPr="00206160">
        <w:t xml:space="preserve"> </w:t>
      </w:r>
      <w:r w:rsidR="00D01707">
        <w:t>neboť</w:t>
      </w:r>
      <w:r w:rsidR="00F324CF" w:rsidRPr="00206160">
        <w:rPr>
          <w:rFonts w:cs="Calibri"/>
        </w:rPr>
        <w:t xml:space="preserve"> </w:t>
      </w:r>
      <w:r w:rsidR="0041472C" w:rsidRPr="00206160">
        <w:rPr>
          <w:rFonts w:cs="Calibri"/>
        </w:rPr>
        <w:t xml:space="preserve">v účetních závěrkách </w:t>
      </w:r>
      <w:r w:rsidR="005B2B3C">
        <w:rPr>
          <w:rFonts w:cs="Calibri"/>
        </w:rPr>
        <w:t>v letech 2023</w:t>
      </w:r>
      <w:r w:rsidR="005B2B3C" w:rsidRPr="005F15E5">
        <w:rPr>
          <w:rFonts w:eastAsia="Calibri" w:cs="Calibri"/>
        </w:rPr>
        <w:t>–</w:t>
      </w:r>
      <w:r w:rsidR="005B2B3C">
        <w:rPr>
          <w:rFonts w:cs="Calibri"/>
        </w:rPr>
        <w:t xml:space="preserve">2025 </w:t>
      </w:r>
      <w:r w:rsidR="00B33D4C">
        <w:rPr>
          <w:rFonts w:cs="Calibri"/>
        </w:rPr>
        <w:t xml:space="preserve">na </w:t>
      </w:r>
      <w:r w:rsidR="0069699F">
        <w:rPr>
          <w:rFonts w:cs="Calibri"/>
        </w:rPr>
        <w:t>podrozvahov</w:t>
      </w:r>
      <w:r w:rsidR="00B554EA">
        <w:rPr>
          <w:rFonts w:cs="Calibri"/>
        </w:rPr>
        <w:t>ých</w:t>
      </w:r>
      <w:r w:rsidR="0069699F">
        <w:rPr>
          <w:rFonts w:cs="Calibri"/>
        </w:rPr>
        <w:t xml:space="preserve"> účt</w:t>
      </w:r>
      <w:r w:rsidR="00B554EA">
        <w:rPr>
          <w:rFonts w:cs="Calibri"/>
        </w:rPr>
        <w:t>ech</w:t>
      </w:r>
      <w:r w:rsidR="0069699F">
        <w:rPr>
          <w:rFonts w:cs="Calibri"/>
        </w:rPr>
        <w:t xml:space="preserve"> </w:t>
      </w:r>
      <w:r w:rsidR="004E6767">
        <w:rPr>
          <w:rFonts w:cs="Calibri"/>
        </w:rPr>
        <w:br/>
      </w:r>
      <w:r w:rsidR="00B33D4C" w:rsidRPr="005F15E5">
        <w:rPr>
          <w:rFonts w:eastAsia="Calibri" w:cs="Calibri"/>
        </w:rPr>
        <w:t>973</w:t>
      </w:r>
      <w:r w:rsidR="00F14AFA">
        <w:rPr>
          <w:rFonts w:eastAsia="Calibri" w:cs="Calibri"/>
        </w:rPr>
        <w:t> </w:t>
      </w:r>
      <w:r w:rsidR="00B33D4C" w:rsidRPr="005F15E5">
        <w:rPr>
          <w:rFonts w:cs="Calibri"/>
        </w:rPr>
        <w:t xml:space="preserve">– </w:t>
      </w:r>
      <w:r w:rsidR="00B33D4C" w:rsidRPr="005F15E5">
        <w:rPr>
          <w:rFonts w:cs="Calibri"/>
          <w:i/>
        </w:rPr>
        <w:t>Krátkodobé podmíněné závazky z jiných smluv</w:t>
      </w:r>
      <w:r w:rsidR="00B33D4C">
        <w:rPr>
          <w:rFonts w:eastAsia="Calibri" w:cs="Calibri"/>
        </w:rPr>
        <w:t xml:space="preserve"> a</w:t>
      </w:r>
      <w:r w:rsidR="00B33D4C">
        <w:rPr>
          <w:rFonts w:cs="Calibri"/>
        </w:rPr>
        <w:t xml:space="preserve"> </w:t>
      </w:r>
      <w:r w:rsidR="00B33D4C" w:rsidRPr="005F15E5">
        <w:rPr>
          <w:rFonts w:eastAsia="Calibri" w:cs="Calibri"/>
        </w:rPr>
        <w:t xml:space="preserve">974 – </w:t>
      </w:r>
      <w:r w:rsidR="00B33D4C" w:rsidRPr="005F15E5">
        <w:rPr>
          <w:rFonts w:cs="Calibri"/>
          <w:i/>
        </w:rPr>
        <w:t>Dlouhodobé podmíněné závazky z jiných smluv</w:t>
      </w:r>
      <w:r w:rsidR="00B33D4C" w:rsidRPr="00206160">
        <w:rPr>
          <w:rFonts w:cs="Calibri"/>
        </w:rPr>
        <w:t xml:space="preserve"> </w:t>
      </w:r>
      <w:r w:rsidR="00C31BE0" w:rsidRPr="00206160">
        <w:rPr>
          <w:rFonts w:cs="Calibri"/>
        </w:rPr>
        <w:t xml:space="preserve">nevykazovala </w:t>
      </w:r>
      <w:r w:rsidR="0041472C" w:rsidRPr="00206160">
        <w:rPr>
          <w:rFonts w:cs="Calibri"/>
        </w:rPr>
        <w:t>žádné podmíněné závazky ze smluv, přestože má a rovněž i</w:t>
      </w:r>
      <w:r w:rsidR="004E6767">
        <w:rPr>
          <w:rFonts w:cs="Calibri"/>
        </w:rPr>
        <w:t> </w:t>
      </w:r>
      <w:r w:rsidR="0041472C" w:rsidRPr="00206160">
        <w:rPr>
          <w:rFonts w:cs="Calibri"/>
        </w:rPr>
        <w:t xml:space="preserve">v minulosti měla uzavřené smlouvy, ve kterých vystupuje jako objednatel určité služby či nákupu dlouhodobého majetku a u kterých </w:t>
      </w:r>
      <w:r w:rsidR="0041472C" w:rsidRPr="00206160">
        <w:rPr>
          <w:rFonts w:eastAsia="Calibri" w:cs="Calibri"/>
          <w:color w:val="000000"/>
          <w:shd w:val="clear" w:color="auto" w:fill="FFFFFF"/>
        </w:rPr>
        <w:t>nebyly splněny všechny podmínky pro provedení účetních zápisů v hlavní knize.</w:t>
      </w:r>
      <w:r w:rsidR="00DE0C17" w:rsidRPr="00206160">
        <w:rPr>
          <w:rFonts w:eastAsia="Calibri" w:cs="Calibri"/>
          <w:color w:val="000000"/>
          <w:shd w:val="clear" w:color="auto" w:fill="FFFFFF"/>
        </w:rPr>
        <w:t xml:space="preserve"> </w:t>
      </w:r>
      <w:r w:rsidR="00866F77">
        <w:rPr>
          <w:rFonts w:eastAsia="Calibri" w:cs="Calibri"/>
          <w:color w:val="000000"/>
          <w:shd w:val="clear" w:color="auto" w:fill="FFFFFF"/>
        </w:rPr>
        <w:t>Ne</w:t>
      </w:r>
      <w:r w:rsidR="00485315" w:rsidRPr="00485315">
        <w:rPr>
          <w:rFonts w:eastAsia="Calibri" w:cs="Calibri"/>
          <w:color w:val="000000"/>
          <w:shd w:val="clear" w:color="auto" w:fill="FFFFFF"/>
        </w:rPr>
        <w:t xml:space="preserve">vykazování podmíněných </w:t>
      </w:r>
      <w:r w:rsidR="00485315">
        <w:rPr>
          <w:rFonts w:eastAsia="Calibri" w:cs="Calibri"/>
          <w:color w:val="000000"/>
          <w:shd w:val="clear" w:color="auto" w:fill="FFFFFF"/>
        </w:rPr>
        <w:t>závazků z</w:t>
      </w:r>
      <w:r w:rsidR="001C62D7">
        <w:rPr>
          <w:rFonts w:eastAsia="Calibri" w:cs="Calibri"/>
          <w:color w:val="000000"/>
          <w:shd w:val="clear" w:color="auto" w:fill="FFFFFF"/>
        </w:rPr>
        <w:t xml:space="preserve"> uzavřených smluv </w:t>
      </w:r>
      <w:r w:rsidR="004E6767" w:rsidRPr="004E6767">
        <w:rPr>
          <w:rFonts w:eastAsia="Calibri" w:cs="Calibri"/>
          <w:color w:val="000000"/>
          <w:shd w:val="clear" w:color="auto" w:fill="FFFFFF"/>
        </w:rPr>
        <w:t>Digitální a informační agentura</w:t>
      </w:r>
      <w:r w:rsidR="00485315" w:rsidRPr="00485315">
        <w:rPr>
          <w:rFonts w:eastAsia="Calibri" w:cs="Calibri"/>
          <w:color w:val="000000"/>
          <w:shd w:val="clear" w:color="auto" w:fill="FFFFFF"/>
        </w:rPr>
        <w:t xml:space="preserve"> v rámci inventarizac</w:t>
      </w:r>
      <w:r w:rsidR="00731559">
        <w:rPr>
          <w:rFonts w:eastAsia="Calibri" w:cs="Calibri"/>
          <w:color w:val="000000"/>
          <w:shd w:val="clear" w:color="auto" w:fill="FFFFFF"/>
        </w:rPr>
        <w:t>e</w:t>
      </w:r>
      <w:r w:rsidR="00485315" w:rsidRPr="00485315">
        <w:rPr>
          <w:rFonts w:eastAsia="Calibri" w:cs="Calibri"/>
          <w:color w:val="000000"/>
          <w:shd w:val="clear" w:color="auto" w:fill="FFFFFF"/>
        </w:rPr>
        <w:t xml:space="preserve"> prováděn</w:t>
      </w:r>
      <w:r w:rsidR="00731559">
        <w:rPr>
          <w:rFonts w:eastAsia="Calibri" w:cs="Calibri"/>
          <w:color w:val="000000"/>
          <w:shd w:val="clear" w:color="auto" w:fill="FFFFFF"/>
        </w:rPr>
        <w:t>é</w:t>
      </w:r>
      <w:r w:rsidR="00485315" w:rsidRPr="00485315">
        <w:rPr>
          <w:rFonts w:eastAsia="Calibri" w:cs="Calibri"/>
          <w:color w:val="000000"/>
          <w:shd w:val="clear" w:color="auto" w:fill="FFFFFF"/>
        </w:rPr>
        <w:t xml:space="preserve"> v </w:t>
      </w:r>
      <w:r w:rsidR="00731559">
        <w:rPr>
          <w:rFonts w:eastAsia="Calibri" w:cs="Calibri"/>
          <w:color w:val="000000"/>
          <w:shd w:val="clear" w:color="auto" w:fill="FFFFFF"/>
        </w:rPr>
        <w:t xml:space="preserve">roce </w:t>
      </w:r>
      <w:r w:rsidR="00485315" w:rsidRPr="00485315">
        <w:rPr>
          <w:rFonts w:eastAsia="Calibri" w:cs="Calibri"/>
          <w:color w:val="000000"/>
          <w:shd w:val="clear" w:color="auto" w:fill="FFFFFF"/>
        </w:rPr>
        <w:t xml:space="preserve">2024 </w:t>
      </w:r>
      <w:r w:rsidR="00440AF9">
        <w:rPr>
          <w:rFonts w:eastAsia="Calibri" w:cs="Calibri"/>
          <w:color w:val="000000"/>
          <w:shd w:val="clear" w:color="auto" w:fill="FFFFFF"/>
        </w:rPr>
        <w:t>nezjistila</w:t>
      </w:r>
      <w:r w:rsidR="00485315" w:rsidRPr="00485315">
        <w:rPr>
          <w:rFonts w:eastAsia="Calibri" w:cs="Calibri"/>
          <w:color w:val="000000"/>
          <w:shd w:val="clear" w:color="auto" w:fill="FFFFFF"/>
        </w:rPr>
        <w:t>.</w:t>
      </w:r>
    </w:p>
    <w:p w14:paraId="27F5C1FC" w14:textId="77777777" w:rsidR="005F15E5" w:rsidRDefault="002E1E22" w:rsidP="00E31DDF">
      <w:pPr>
        <w:spacing w:after="120"/>
        <w:jc w:val="both"/>
        <w:rPr>
          <w:rFonts w:eastAsia="Calibri" w:cs="Calibri"/>
          <w:color w:val="000000"/>
          <w:shd w:val="clear" w:color="auto" w:fill="FFFFFF"/>
        </w:rPr>
      </w:pPr>
      <w:r w:rsidRPr="00AD1FE7">
        <w:rPr>
          <w:rFonts w:cstheme="minorHAnsi"/>
        </w:rPr>
        <w:t>DIA identifikované nedostatky opravila</w:t>
      </w:r>
      <w:r w:rsidR="005F15E5" w:rsidRPr="00AD1FE7">
        <w:rPr>
          <w:rFonts w:cstheme="minorHAnsi"/>
        </w:rPr>
        <w:t xml:space="preserve">, když </w:t>
      </w:r>
      <w:r w:rsidR="00E914AA" w:rsidRPr="00AD1FE7">
        <w:rPr>
          <w:rFonts w:eastAsia="Calibri" w:cs="Calibri"/>
          <w:color w:val="000000"/>
          <w:shd w:val="clear" w:color="auto" w:fill="FFFFFF"/>
        </w:rPr>
        <w:t>k 31.</w:t>
      </w:r>
      <w:r w:rsidR="00183242" w:rsidRPr="00AD1FE7">
        <w:rPr>
          <w:rFonts w:eastAsia="Calibri" w:cs="Calibri"/>
          <w:color w:val="000000"/>
          <w:shd w:val="clear" w:color="auto" w:fill="FFFFFF"/>
        </w:rPr>
        <w:t> </w:t>
      </w:r>
      <w:r w:rsidR="00E914AA" w:rsidRPr="00AD1FE7">
        <w:rPr>
          <w:rFonts w:eastAsia="Calibri" w:cs="Calibri"/>
          <w:color w:val="000000"/>
          <w:shd w:val="clear" w:color="auto" w:fill="FFFFFF"/>
        </w:rPr>
        <w:t>12.</w:t>
      </w:r>
      <w:r w:rsidR="00183242" w:rsidRPr="00AD1FE7">
        <w:rPr>
          <w:rFonts w:eastAsia="Calibri" w:cs="Calibri"/>
          <w:color w:val="000000"/>
          <w:shd w:val="clear" w:color="auto" w:fill="FFFFFF"/>
        </w:rPr>
        <w:t> </w:t>
      </w:r>
      <w:r w:rsidR="00E914AA" w:rsidRPr="00AD1FE7">
        <w:rPr>
          <w:rFonts w:eastAsia="Calibri" w:cs="Calibri"/>
          <w:color w:val="000000"/>
          <w:shd w:val="clear" w:color="auto" w:fill="FFFFFF"/>
        </w:rPr>
        <w:t>2025</w:t>
      </w:r>
      <w:r w:rsidR="005F15E5" w:rsidRPr="00AD1FE7">
        <w:rPr>
          <w:rFonts w:eastAsia="Calibri" w:cs="Calibri"/>
          <w:color w:val="000000"/>
          <w:shd w:val="clear" w:color="auto" w:fill="FFFFFF"/>
        </w:rPr>
        <w:t>:</w:t>
      </w:r>
    </w:p>
    <w:p w14:paraId="546604F8" w14:textId="71F776C4" w:rsidR="005F15E5" w:rsidRPr="005F15E5" w:rsidRDefault="004A1751" w:rsidP="00065720">
      <w:pPr>
        <w:pStyle w:val="Odstavecseseznamem"/>
        <w:numPr>
          <w:ilvl w:val="0"/>
          <w:numId w:val="15"/>
        </w:numPr>
        <w:ind w:left="714" w:hanging="357"/>
        <w:contextualSpacing w:val="0"/>
        <w:jc w:val="both"/>
        <w:rPr>
          <w:rFonts w:eastAsia="Calibri" w:cs="Calibri"/>
        </w:rPr>
      </w:pPr>
      <w:r w:rsidRPr="005F15E5">
        <w:rPr>
          <w:rFonts w:eastAsia="Calibri" w:cs="Calibri"/>
          <w:color w:val="000000"/>
          <w:shd w:val="clear" w:color="auto" w:fill="FFFFFF"/>
        </w:rPr>
        <w:t>na podrozvahov</w:t>
      </w:r>
      <w:r w:rsidR="00BB22F5" w:rsidRPr="005F15E5">
        <w:rPr>
          <w:rFonts w:eastAsia="Calibri" w:cs="Calibri"/>
          <w:color w:val="000000"/>
          <w:shd w:val="clear" w:color="auto" w:fill="FFFFFF"/>
        </w:rPr>
        <w:t>ém</w:t>
      </w:r>
      <w:r w:rsidRPr="005F15E5">
        <w:rPr>
          <w:rFonts w:eastAsia="Calibri" w:cs="Calibri"/>
          <w:color w:val="000000"/>
          <w:shd w:val="clear" w:color="auto" w:fill="FFFFFF"/>
        </w:rPr>
        <w:t xml:space="preserve"> </w:t>
      </w:r>
      <w:r w:rsidR="00A901CA" w:rsidRPr="005F15E5">
        <w:rPr>
          <w:rFonts w:eastAsia="Calibri" w:cs="Calibri"/>
          <w:color w:val="000000"/>
          <w:shd w:val="clear" w:color="auto" w:fill="FFFFFF"/>
        </w:rPr>
        <w:t>účtu</w:t>
      </w:r>
      <w:r w:rsidRPr="005F15E5">
        <w:rPr>
          <w:rFonts w:eastAsia="Calibri" w:cs="Calibri"/>
        </w:rPr>
        <w:t xml:space="preserve"> 973 </w:t>
      </w:r>
      <w:r w:rsidRPr="005F15E5">
        <w:rPr>
          <w:rFonts w:cs="Calibri"/>
        </w:rPr>
        <w:t xml:space="preserve">– </w:t>
      </w:r>
      <w:r w:rsidRPr="005F15E5">
        <w:rPr>
          <w:rFonts w:cs="Calibri"/>
          <w:i/>
        </w:rPr>
        <w:t>Krátkodobé podmíněné závazky z jiných smluv</w:t>
      </w:r>
      <w:r w:rsidRPr="005F15E5">
        <w:rPr>
          <w:rFonts w:eastAsia="Calibri" w:cs="Calibri"/>
        </w:rPr>
        <w:t xml:space="preserve"> </w:t>
      </w:r>
      <w:r w:rsidR="00BB22F5" w:rsidRPr="005F15E5">
        <w:rPr>
          <w:rFonts w:eastAsia="Calibri" w:cs="Calibri"/>
        </w:rPr>
        <w:t>vykázala</w:t>
      </w:r>
      <w:r w:rsidRPr="005F15E5">
        <w:rPr>
          <w:rFonts w:eastAsia="Calibri" w:cs="Calibri"/>
        </w:rPr>
        <w:t xml:space="preserve"> podmíněn</w:t>
      </w:r>
      <w:r w:rsidR="00B90AF4">
        <w:rPr>
          <w:rFonts w:eastAsia="Calibri" w:cs="Calibri"/>
        </w:rPr>
        <w:t>é</w:t>
      </w:r>
      <w:r w:rsidRPr="005F15E5">
        <w:rPr>
          <w:rFonts w:eastAsia="Calibri" w:cs="Calibri"/>
        </w:rPr>
        <w:t xml:space="preserve"> závazk</w:t>
      </w:r>
      <w:r w:rsidR="00066CD2">
        <w:rPr>
          <w:rFonts w:eastAsia="Calibri" w:cs="Calibri"/>
        </w:rPr>
        <w:t>y</w:t>
      </w:r>
      <w:r w:rsidR="00BB22F5" w:rsidRPr="005F15E5">
        <w:rPr>
          <w:rFonts w:eastAsia="Calibri" w:cs="Calibri"/>
        </w:rPr>
        <w:t xml:space="preserve"> ve výši </w:t>
      </w:r>
      <w:r w:rsidRPr="005F15E5">
        <w:rPr>
          <w:rFonts w:eastAsia="Calibri" w:cs="Calibri"/>
        </w:rPr>
        <w:t>104</w:t>
      </w:r>
      <w:r w:rsidR="00BB22F5" w:rsidRPr="005F15E5">
        <w:rPr>
          <w:rFonts w:eastAsia="Calibri" w:cs="Calibri"/>
        </w:rPr>
        <w:t>,</w:t>
      </w:r>
      <w:r w:rsidRPr="005F15E5">
        <w:rPr>
          <w:rFonts w:eastAsia="Calibri" w:cs="Calibri"/>
        </w:rPr>
        <w:t>9</w:t>
      </w:r>
      <w:r w:rsidR="00BB22F5" w:rsidRPr="005F15E5">
        <w:rPr>
          <w:rFonts w:eastAsia="Calibri" w:cs="Calibri"/>
        </w:rPr>
        <w:t>1</w:t>
      </w:r>
      <w:r w:rsidR="00A901CA" w:rsidRPr="005F15E5">
        <w:rPr>
          <w:rFonts w:eastAsia="Calibri" w:cs="Calibri"/>
        </w:rPr>
        <w:t> </w:t>
      </w:r>
      <w:r w:rsidR="00BB22F5" w:rsidRPr="005F15E5">
        <w:rPr>
          <w:rFonts w:eastAsia="Calibri" w:cs="Calibri"/>
        </w:rPr>
        <w:t>mil.</w:t>
      </w:r>
      <w:r w:rsidR="00A901CA" w:rsidRPr="005F15E5">
        <w:rPr>
          <w:rFonts w:eastAsia="Calibri" w:cs="Calibri"/>
        </w:rPr>
        <w:t> </w:t>
      </w:r>
      <w:r w:rsidRPr="005F15E5">
        <w:rPr>
          <w:rFonts w:eastAsia="Calibri" w:cs="Calibri"/>
        </w:rPr>
        <w:t>Kč</w:t>
      </w:r>
      <w:r w:rsidR="00235437" w:rsidRPr="005F15E5">
        <w:rPr>
          <w:rFonts w:eastAsia="Calibri" w:cs="Calibri"/>
        </w:rPr>
        <w:t>,</w:t>
      </w:r>
    </w:p>
    <w:p w14:paraId="78D590E5" w14:textId="6C9AEA98" w:rsidR="0041472C" w:rsidRPr="005F15E5" w:rsidRDefault="00235437" w:rsidP="00065720">
      <w:pPr>
        <w:pStyle w:val="Odstavecseseznamem"/>
        <w:numPr>
          <w:ilvl w:val="0"/>
          <w:numId w:val="15"/>
        </w:numPr>
        <w:ind w:left="714" w:hanging="357"/>
        <w:contextualSpacing w:val="0"/>
        <w:jc w:val="both"/>
        <w:rPr>
          <w:rFonts w:cs="Calibri"/>
        </w:rPr>
      </w:pPr>
      <w:r w:rsidRPr="005F15E5">
        <w:rPr>
          <w:rFonts w:eastAsia="Calibri" w:cs="Calibri"/>
        </w:rPr>
        <w:t xml:space="preserve">na </w:t>
      </w:r>
      <w:r w:rsidR="00A901CA" w:rsidRPr="005F15E5">
        <w:rPr>
          <w:rFonts w:eastAsia="Calibri" w:cs="Calibri"/>
          <w:color w:val="000000"/>
          <w:shd w:val="clear" w:color="auto" w:fill="FFFFFF"/>
        </w:rPr>
        <w:t>podrozvahovém účtu</w:t>
      </w:r>
      <w:r w:rsidR="00A901CA" w:rsidRPr="005F15E5">
        <w:rPr>
          <w:rFonts w:eastAsia="Calibri" w:cs="Calibri"/>
        </w:rPr>
        <w:t xml:space="preserve"> 97</w:t>
      </w:r>
      <w:r w:rsidR="00652D26" w:rsidRPr="005F15E5">
        <w:rPr>
          <w:rFonts w:eastAsia="Calibri" w:cs="Calibri"/>
        </w:rPr>
        <w:t xml:space="preserve">4 </w:t>
      </w:r>
      <w:r w:rsidR="003F700D" w:rsidRPr="005F15E5">
        <w:rPr>
          <w:rFonts w:eastAsia="Calibri" w:cs="Calibri"/>
        </w:rPr>
        <w:t>–</w:t>
      </w:r>
      <w:r w:rsidR="00652D26" w:rsidRPr="005F15E5">
        <w:rPr>
          <w:rFonts w:eastAsia="Calibri" w:cs="Calibri"/>
        </w:rPr>
        <w:t xml:space="preserve"> </w:t>
      </w:r>
      <w:r w:rsidR="003F700D" w:rsidRPr="005F15E5">
        <w:rPr>
          <w:rFonts w:cs="Calibri"/>
          <w:i/>
        </w:rPr>
        <w:t>Dlouhodobé podmíněné závazky z jiných smluv</w:t>
      </w:r>
      <w:r w:rsidR="003F700D" w:rsidRPr="005F15E5">
        <w:rPr>
          <w:rFonts w:eastAsia="Calibri" w:cs="Calibri"/>
        </w:rPr>
        <w:t xml:space="preserve"> </w:t>
      </w:r>
      <w:r w:rsidR="00AE273D" w:rsidRPr="005F15E5">
        <w:rPr>
          <w:rFonts w:eastAsia="Calibri" w:cs="Calibri"/>
        </w:rPr>
        <w:t>vykázala podmíněn</w:t>
      </w:r>
      <w:r w:rsidR="00066CD2">
        <w:rPr>
          <w:rFonts w:eastAsia="Calibri" w:cs="Calibri"/>
        </w:rPr>
        <w:t>é</w:t>
      </w:r>
      <w:r w:rsidR="00AE273D" w:rsidRPr="005F15E5">
        <w:rPr>
          <w:rFonts w:eastAsia="Calibri" w:cs="Calibri"/>
        </w:rPr>
        <w:t xml:space="preserve"> závazk</w:t>
      </w:r>
      <w:r w:rsidR="00066CD2">
        <w:rPr>
          <w:rFonts w:eastAsia="Calibri" w:cs="Calibri"/>
        </w:rPr>
        <w:t>y</w:t>
      </w:r>
      <w:r w:rsidR="00AE273D" w:rsidRPr="005F15E5">
        <w:rPr>
          <w:rFonts w:eastAsia="Calibri" w:cs="Calibri"/>
        </w:rPr>
        <w:t xml:space="preserve"> ve výši </w:t>
      </w:r>
      <w:r w:rsidR="008B3FC4" w:rsidRPr="005F15E5">
        <w:rPr>
          <w:rFonts w:eastAsia="Calibri" w:cs="Calibri"/>
        </w:rPr>
        <w:t>4,47 mld. Kč.</w:t>
      </w:r>
      <w:r w:rsidR="00443271" w:rsidRPr="005F15E5">
        <w:rPr>
          <w:rFonts w:eastAsia="Calibri" w:cs="Calibri"/>
        </w:rPr>
        <w:t xml:space="preserve"> </w:t>
      </w:r>
    </w:p>
    <w:p w14:paraId="3A772312" w14:textId="769DC339" w:rsidR="00E556C5" w:rsidRDefault="008A4678" w:rsidP="00E556C5">
      <w:pPr>
        <w:jc w:val="both"/>
        <w:rPr>
          <w:rFonts w:cstheme="minorHAnsi"/>
        </w:rPr>
      </w:pPr>
      <w:r>
        <w:rPr>
          <w:rFonts w:cstheme="minorHAnsi"/>
        </w:rPr>
        <w:t>DIA zaslala n</w:t>
      </w:r>
      <w:r w:rsidR="00E556C5" w:rsidRPr="0057178B">
        <w:rPr>
          <w:rFonts w:cstheme="minorHAnsi"/>
        </w:rPr>
        <w:t>ové opravené konsolidační účetní záznamy</w:t>
      </w:r>
      <w:r w:rsidR="00E556C5" w:rsidRPr="0057178B">
        <w:rPr>
          <w:rStyle w:val="Znakapoznpodarou"/>
        </w:rPr>
        <w:footnoteReference w:id="22"/>
      </w:r>
      <w:r w:rsidR="00E556C5" w:rsidRPr="0057178B">
        <w:rPr>
          <w:rFonts w:cstheme="minorHAnsi"/>
        </w:rPr>
        <w:t xml:space="preserve"> za účetní období 202</w:t>
      </w:r>
      <w:r w:rsidR="001200DB" w:rsidRPr="0057178B">
        <w:rPr>
          <w:rFonts w:cstheme="minorHAnsi"/>
        </w:rPr>
        <w:t>5</w:t>
      </w:r>
      <w:r w:rsidR="00E556C5" w:rsidRPr="0057178B">
        <w:rPr>
          <w:rFonts w:cstheme="minorHAnsi"/>
        </w:rPr>
        <w:t xml:space="preserve"> ve</w:t>
      </w:r>
      <w:r w:rsidR="004E6767">
        <w:rPr>
          <w:rFonts w:cstheme="minorHAnsi"/>
        </w:rPr>
        <w:t xml:space="preserve"> </w:t>
      </w:r>
      <w:r w:rsidR="00E556C5" w:rsidRPr="0057178B">
        <w:rPr>
          <w:rFonts w:cstheme="minorHAnsi"/>
        </w:rPr>
        <w:t>smyslu vyhlášky č. 383/2009 Sb</w:t>
      </w:r>
      <w:r w:rsidR="0056544D" w:rsidRPr="0057178B">
        <w:rPr>
          <w:rFonts w:cstheme="minorHAnsi"/>
        </w:rPr>
        <w:t xml:space="preserve">. </w:t>
      </w:r>
      <w:r w:rsidRPr="00097A84">
        <w:t xml:space="preserve">do CSÚIS </w:t>
      </w:r>
      <w:r w:rsidR="00DD3B93">
        <w:t xml:space="preserve">dne </w:t>
      </w:r>
      <w:r w:rsidR="006C4755" w:rsidRPr="00097A84">
        <w:t>23. 4. 2026</w:t>
      </w:r>
      <w:r w:rsidR="00DD3B93">
        <w:t>.</w:t>
      </w:r>
      <w:r w:rsidR="00415381">
        <w:t xml:space="preserve"> </w:t>
      </w:r>
      <w:r w:rsidR="00AE6A99">
        <w:t>Přesto v</w:t>
      </w:r>
      <w:r w:rsidR="003E5DEA">
        <w:t xml:space="preserve"> nově sestavené </w:t>
      </w:r>
      <w:r w:rsidR="00DE7915">
        <w:t>účetní závěrce k 31. prosinci 2025</w:t>
      </w:r>
      <w:r w:rsidR="00FA54B7">
        <w:rPr>
          <w:rStyle w:val="Znakapoznpodarou"/>
        </w:rPr>
        <w:footnoteReference w:id="23"/>
      </w:r>
      <w:r w:rsidR="00B212E2">
        <w:t xml:space="preserve"> </w:t>
      </w:r>
      <w:r w:rsidR="00D91056">
        <w:t xml:space="preserve">NKÚ zjistil </w:t>
      </w:r>
      <w:r w:rsidR="00AE6A99">
        <w:t>případy neopravených nesprávností, které byly významné (</w:t>
      </w:r>
      <w:r w:rsidR="00AE6A99" w:rsidRPr="00AE6A99">
        <w:t>viz</w:t>
      </w:r>
      <w:r w:rsidR="004E6767">
        <w:t> </w:t>
      </w:r>
      <w:r w:rsidR="009E0C30">
        <w:t xml:space="preserve">následující </w:t>
      </w:r>
      <w:r w:rsidR="00AE6A99" w:rsidRPr="00AE6A99">
        <w:t>část KZ</w:t>
      </w:r>
      <w:r w:rsidR="00AE6A99">
        <w:t>)</w:t>
      </w:r>
      <w:r w:rsidR="00866F77">
        <w:t>.</w:t>
      </w:r>
    </w:p>
    <w:p w14:paraId="3EC8B152" w14:textId="77777777" w:rsidR="00045AC7" w:rsidRDefault="00842387" w:rsidP="0005497B">
      <w:pPr>
        <w:pStyle w:val="Nadpis3"/>
      </w:pPr>
      <w:r w:rsidRPr="002E1AEF">
        <w:t>Neopravené nesprávnosti v</w:t>
      </w:r>
      <w:r>
        <w:t> </w:t>
      </w:r>
      <w:r w:rsidRPr="002E1AEF">
        <w:t>účetnictví</w:t>
      </w:r>
    </w:p>
    <w:p w14:paraId="34475A86" w14:textId="553B4816" w:rsidR="002E2CA7" w:rsidRDefault="00842387" w:rsidP="00DF4960">
      <w:pPr>
        <w:ind w:right="-103"/>
        <w:jc w:val="both"/>
        <w:rPr>
          <w:rFonts w:cs="Calibri"/>
          <w:bCs/>
          <w:lang w:eastAsia="cs-CZ"/>
        </w:rPr>
      </w:pPr>
      <w:r w:rsidRPr="03745B66">
        <w:rPr>
          <w:rFonts w:asciiTheme="minorHAnsi" w:hAnsiTheme="minorHAnsi" w:cstheme="minorBidi"/>
          <w:b/>
          <w:spacing w:val="-2"/>
        </w:rPr>
        <w:t>NKÚ v</w:t>
      </w:r>
      <w:r w:rsidR="007A1BC3" w:rsidRPr="03745B66">
        <w:rPr>
          <w:rFonts w:asciiTheme="minorHAnsi" w:hAnsiTheme="minorHAnsi" w:cstheme="minorBidi"/>
          <w:b/>
          <w:spacing w:val="-2"/>
        </w:rPr>
        <w:t xml:space="preserve"> údajích ÚZ</w:t>
      </w:r>
      <w:r w:rsidR="007A1BC3" w:rsidRPr="004920C6">
        <w:rPr>
          <w:rFonts w:cs="Calibri"/>
          <w:b/>
          <w:bCs/>
        </w:rPr>
        <w:t xml:space="preserve"> </w:t>
      </w:r>
      <w:r w:rsidR="009319F9">
        <w:rPr>
          <w:rFonts w:cs="Calibri"/>
          <w:b/>
          <w:bCs/>
        </w:rPr>
        <w:t xml:space="preserve">sestavené </w:t>
      </w:r>
      <w:r w:rsidR="009319F9" w:rsidRPr="00326680">
        <w:rPr>
          <w:b/>
          <w:bCs/>
        </w:rPr>
        <w:t>k 31. prosinci 2025</w:t>
      </w:r>
      <w:r w:rsidR="009319F9">
        <w:t xml:space="preserve"> </w:t>
      </w:r>
      <w:r w:rsidR="007A1BC3" w:rsidRPr="03745B66">
        <w:rPr>
          <w:rFonts w:asciiTheme="minorHAnsi" w:hAnsiTheme="minorHAnsi" w:cstheme="minorBidi"/>
          <w:b/>
          <w:spacing w:val="-2"/>
        </w:rPr>
        <w:t xml:space="preserve">zjistil, že </w:t>
      </w:r>
      <w:r w:rsidR="00D833D5" w:rsidRPr="03745B66">
        <w:rPr>
          <w:rFonts w:asciiTheme="minorHAnsi" w:hAnsiTheme="minorHAnsi" w:cstheme="minorBidi"/>
          <w:b/>
          <w:spacing w:val="-2"/>
        </w:rPr>
        <w:t>DIA</w:t>
      </w:r>
      <w:r w:rsidR="007A1BC3" w:rsidRPr="03745B66">
        <w:rPr>
          <w:rFonts w:asciiTheme="minorHAnsi" w:hAnsiTheme="minorHAnsi" w:cstheme="minorBidi"/>
          <w:b/>
          <w:spacing w:val="-2"/>
        </w:rPr>
        <w:t xml:space="preserve"> některé informace nevykázal</w:t>
      </w:r>
      <w:r w:rsidR="009D367B" w:rsidRPr="03745B66">
        <w:rPr>
          <w:rFonts w:asciiTheme="minorHAnsi" w:hAnsiTheme="minorHAnsi" w:cstheme="minorBidi"/>
          <w:b/>
          <w:spacing w:val="-2"/>
        </w:rPr>
        <w:t>a</w:t>
      </w:r>
      <w:r w:rsidR="007A1BC3" w:rsidRPr="03745B66">
        <w:rPr>
          <w:rFonts w:asciiTheme="minorHAnsi" w:hAnsiTheme="minorHAnsi" w:cstheme="minorBidi"/>
          <w:b/>
          <w:spacing w:val="-2"/>
        </w:rPr>
        <w:t xml:space="preserve"> v</w:t>
      </w:r>
      <w:r w:rsidR="000433B5">
        <w:rPr>
          <w:rFonts w:asciiTheme="minorHAnsi" w:hAnsiTheme="minorHAnsi" w:cstheme="minorBidi"/>
          <w:b/>
          <w:spacing w:val="-2"/>
        </w:rPr>
        <w:t> </w:t>
      </w:r>
      <w:r w:rsidR="007A1BC3" w:rsidRPr="03745B66">
        <w:rPr>
          <w:rFonts w:asciiTheme="minorHAnsi" w:hAnsiTheme="minorHAnsi" w:cstheme="minorBidi"/>
          <w:b/>
          <w:spacing w:val="-2"/>
        </w:rPr>
        <w:t xml:space="preserve">souladu s právními předpisy upravujícími vedení účetnictví a účetní výkaznictví, a to v údajích za běžné účetní období v celkové výši </w:t>
      </w:r>
      <w:r w:rsidR="009D367B" w:rsidRPr="03745B66">
        <w:rPr>
          <w:rFonts w:asciiTheme="minorHAnsi" w:hAnsiTheme="minorHAnsi" w:cstheme="minorBidi"/>
          <w:b/>
          <w:spacing w:val="-2"/>
        </w:rPr>
        <w:t>114,33</w:t>
      </w:r>
      <w:r w:rsidR="005A04D8" w:rsidRPr="03745B66">
        <w:rPr>
          <w:rFonts w:asciiTheme="minorHAnsi" w:hAnsiTheme="minorHAnsi" w:cstheme="minorBidi"/>
          <w:b/>
          <w:spacing w:val="-2"/>
        </w:rPr>
        <w:t xml:space="preserve"> mil. Kč</w:t>
      </w:r>
      <w:r w:rsidR="007A1BC3" w:rsidRPr="03745B66">
        <w:rPr>
          <w:rFonts w:asciiTheme="minorHAnsi" w:hAnsiTheme="minorHAnsi" w:cstheme="minorBidi"/>
          <w:b/>
          <w:spacing w:val="-2"/>
        </w:rPr>
        <w:t xml:space="preserve">. </w:t>
      </w:r>
    </w:p>
    <w:p w14:paraId="19251648" w14:textId="1282ADDC" w:rsidR="00A8719A" w:rsidRDefault="000B7BF7" w:rsidP="00DF4960">
      <w:pPr>
        <w:ind w:right="-103"/>
        <w:jc w:val="both"/>
        <w:rPr>
          <w:rFonts w:cs="Calibri"/>
          <w:bCs/>
          <w:lang w:eastAsia="cs-CZ"/>
        </w:rPr>
      </w:pPr>
      <w:r>
        <w:rPr>
          <w:rFonts w:cs="Calibri"/>
          <w:bCs/>
          <w:lang w:eastAsia="cs-CZ"/>
        </w:rPr>
        <w:t xml:space="preserve">Nesprávnosti </w:t>
      </w:r>
      <w:r w:rsidR="00FC41A2">
        <w:rPr>
          <w:rFonts w:cs="Calibri"/>
          <w:bCs/>
          <w:lang w:eastAsia="cs-CZ"/>
        </w:rPr>
        <w:t>vznikly zejména</w:t>
      </w:r>
      <w:r w:rsidR="00B72710">
        <w:rPr>
          <w:rFonts w:cs="Calibri"/>
          <w:bCs/>
          <w:lang w:eastAsia="cs-CZ"/>
        </w:rPr>
        <w:t xml:space="preserve"> tím, že</w:t>
      </w:r>
      <w:r w:rsidR="003009CC">
        <w:rPr>
          <w:rFonts w:cs="Calibri"/>
          <w:bCs/>
          <w:lang w:eastAsia="cs-CZ"/>
        </w:rPr>
        <w:t xml:space="preserve"> </w:t>
      </w:r>
      <w:r w:rsidR="005D68E2">
        <w:rPr>
          <w:rFonts w:cs="Calibri"/>
          <w:bCs/>
          <w:lang w:eastAsia="cs-CZ"/>
        </w:rPr>
        <w:t>v </w:t>
      </w:r>
      <w:r w:rsidR="003009CC">
        <w:rPr>
          <w:rFonts w:cs="Calibri"/>
          <w:bCs/>
          <w:lang w:eastAsia="cs-CZ"/>
        </w:rPr>
        <w:t>DIA</w:t>
      </w:r>
      <w:r w:rsidR="005D68E2">
        <w:rPr>
          <w:rFonts w:cs="Calibri"/>
          <w:bCs/>
          <w:lang w:eastAsia="cs-CZ"/>
        </w:rPr>
        <w:t xml:space="preserve"> docházelo k</w:t>
      </w:r>
      <w:r w:rsidR="00395D7E">
        <w:rPr>
          <w:rFonts w:cs="Calibri"/>
          <w:bCs/>
          <w:lang w:eastAsia="cs-CZ"/>
        </w:rPr>
        <w:t xml:space="preserve"> neúplnému či </w:t>
      </w:r>
      <w:r w:rsidR="005D68E2" w:rsidRPr="00980474">
        <w:t>pozdnímu předávání informací potřebných pro správné a včasné účtování</w:t>
      </w:r>
      <w:r w:rsidR="00F039F1">
        <w:t>, což</w:t>
      </w:r>
      <w:r w:rsidR="008A454B">
        <w:t xml:space="preserve"> svědčí</w:t>
      </w:r>
      <w:r w:rsidR="008A454B" w:rsidRPr="00980474">
        <w:t xml:space="preserve"> o nejednoznačném vymezení odpovědnosti a neexistenci jasně stanoveného a závazného rozdělení kompetencí a povinností mezi jednotlivými zaměstnanci DIA, zejména mezi útvary odpovědnými za vznik účetních případů a útvarem odpovědným za jejich zaúčtování</w:t>
      </w:r>
      <w:r w:rsidR="00DE454E">
        <w:t xml:space="preserve">. DIA </w:t>
      </w:r>
      <w:r w:rsidR="00B677ED">
        <w:t>tak</w:t>
      </w:r>
      <w:r w:rsidR="00440AF9">
        <w:t xml:space="preserve"> především</w:t>
      </w:r>
      <w:r w:rsidR="00FC41A2">
        <w:rPr>
          <w:rFonts w:cs="Calibri"/>
          <w:bCs/>
          <w:lang w:eastAsia="cs-CZ"/>
        </w:rPr>
        <w:t>:</w:t>
      </w:r>
    </w:p>
    <w:p w14:paraId="181E9904" w14:textId="7021AA3D" w:rsidR="00341781" w:rsidRPr="00A55654" w:rsidRDefault="00381A03" w:rsidP="00065720">
      <w:pPr>
        <w:pStyle w:val="Odstavecseseznamem"/>
        <w:numPr>
          <w:ilvl w:val="0"/>
          <w:numId w:val="16"/>
        </w:numPr>
        <w:ind w:right="-103"/>
        <w:contextualSpacing w:val="0"/>
        <w:jc w:val="both"/>
        <w:rPr>
          <w:rFonts w:cs="Calibri"/>
          <w:bCs/>
          <w:lang w:eastAsia="cs-CZ"/>
        </w:rPr>
      </w:pPr>
      <w:r>
        <w:rPr>
          <w:rFonts w:cs="Calibri"/>
          <w:bCs/>
          <w:lang w:eastAsia="cs-CZ"/>
        </w:rPr>
        <w:t>v</w:t>
      </w:r>
      <w:r w:rsidR="003009CC" w:rsidRPr="00A55654">
        <w:rPr>
          <w:rFonts w:cs="Calibri"/>
          <w:bCs/>
          <w:lang w:eastAsia="cs-CZ"/>
        </w:rPr>
        <w:t xml:space="preserve"> účetní závěrce k 31.</w:t>
      </w:r>
      <w:r w:rsidR="00780663">
        <w:rPr>
          <w:rFonts w:cs="Calibri"/>
          <w:bCs/>
          <w:lang w:eastAsia="cs-CZ"/>
        </w:rPr>
        <w:t> </w:t>
      </w:r>
      <w:r w:rsidR="003009CC" w:rsidRPr="00A55654">
        <w:rPr>
          <w:rFonts w:cs="Calibri"/>
          <w:bCs/>
          <w:lang w:eastAsia="cs-CZ"/>
        </w:rPr>
        <w:t>12.</w:t>
      </w:r>
      <w:r w:rsidR="00780663">
        <w:rPr>
          <w:rFonts w:cs="Calibri"/>
          <w:bCs/>
          <w:lang w:eastAsia="cs-CZ"/>
        </w:rPr>
        <w:t> </w:t>
      </w:r>
      <w:r w:rsidR="003009CC" w:rsidRPr="00A55654">
        <w:rPr>
          <w:rFonts w:cs="Calibri"/>
          <w:bCs/>
          <w:lang w:eastAsia="cs-CZ"/>
        </w:rPr>
        <w:t xml:space="preserve">2025 </w:t>
      </w:r>
      <w:r>
        <w:rPr>
          <w:rFonts w:cs="Calibri"/>
          <w:bCs/>
          <w:lang w:eastAsia="cs-CZ"/>
        </w:rPr>
        <w:t>vykázala</w:t>
      </w:r>
      <w:r w:rsidR="003009CC" w:rsidRPr="00A55654">
        <w:rPr>
          <w:rFonts w:cs="Calibri"/>
          <w:bCs/>
          <w:lang w:eastAsia="cs-CZ"/>
        </w:rPr>
        <w:t xml:space="preserve"> na </w:t>
      </w:r>
      <w:r w:rsidR="00D05A80">
        <w:rPr>
          <w:rFonts w:cs="Calibri"/>
          <w:bCs/>
          <w:lang w:eastAsia="cs-CZ"/>
        </w:rPr>
        <w:t>účtu</w:t>
      </w:r>
      <w:r w:rsidR="00D05A80" w:rsidRPr="00A55654">
        <w:rPr>
          <w:rFonts w:cs="Calibri"/>
          <w:bCs/>
          <w:lang w:eastAsia="cs-CZ"/>
        </w:rPr>
        <w:t xml:space="preserve"> </w:t>
      </w:r>
      <w:r w:rsidR="003009CC" w:rsidRPr="00A55654">
        <w:rPr>
          <w:rFonts w:cs="Calibri"/>
          <w:bCs/>
          <w:lang w:eastAsia="cs-CZ"/>
        </w:rPr>
        <w:t xml:space="preserve">041 – </w:t>
      </w:r>
      <w:r w:rsidR="003009CC" w:rsidRPr="00A55654">
        <w:rPr>
          <w:rFonts w:cs="Calibri"/>
          <w:bCs/>
          <w:i/>
          <w:iCs/>
          <w:lang w:eastAsia="cs-CZ"/>
        </w:rPr>
        <w:t>Nedokončený dlouhodobý nehmotný majetek</w:t>
      </w:r>
      <w:r w:rsidR="003009CC" w:rsidRPr="00A55654">
        <w:rPr>
          <w:rFonts w:cs="Calibri"/>
          <w:bCs/>
          <w:lang w:eastAsia="cs-CZ"/>
        </w:rPr>
        <w:t xml:space="preserve"> </w:t>
      </w:r>
      <w:r w:rsidR="009E22F0">
        <w:rPr>
          <w:rFonts w:cs="Calibri"/>
          <w:bCs/>
          <w:lang w:eastAsia="cs-CZ"/>
        </w:rPr>
        <w:t xml:space="preserve">a </w:t>
      </w:r>
      <w:r w:rsidR="00C11ACC" w:rsidRPr="00C11ACC">
        <w:rPr>
          <w:rFonts w:cs="Calibri"/>
          <w:bCs/>
          <w:lang w:eastAsia="cs-CZ"/>
        </w:rPr>
        <w:t xml:space="preserve">042 – </w:t>
      </w:r>
      <w:r w:rsidR="00C11ACC" w:rsidRPr="00C11ACC">
        <w:rPr>
          <w:rFonts w:cs="Calibri"/>
          <w:bCs/>
          <w:i/>
          <w:iCs/>
          <w:lang w:eastAsia="cs-CZ"/>
        </w:rPr>
        <w:t>Nedokončený dlouhodobý hmotný majetek</w:t>
      </w:r>
      <w:r w:rsidR="00C11ACC" w:rsidRPr="00C11ACC">
        <w:rPr>
          <w:rFonts w:cs="Calibri"/>
          <w:bCs/>
          <w:lang w:eastAsia="cs-CZ"/>
        </w:rPr>
        <w:t xml:space="preserve"> </w:t>
      </w:r>
      <w:r w:rsidR="003009CC" w:rsidRPr="00A55654">
        <w:rPr>
          <w:rFonts w:cs="Calibri"/>
          <w:bCs/>
          <w:lang w:eastAsia="cs-CZ"/>
        </w:rPr>
        <w:t>položky, které byly v průběhu roku 2025 způsobilé k užívání, avšak nebyly účetně zařazeny do užívání, a tudíž nebyly ani odpisovány</w:t>
      </w:r>
      <w:r w:rsidR="00A90FC1">
        <w:rPr>
          <w:rStyle w:val="Znakapoznpodarou"/>
          <w:rFonts w:cs="Calibri"/>
          <w:bCs/>
          <w:lang w:eastAsia="cs-CZ"/>
        </w:rPr>
        <w:footnoteReference w:id="24"/>
      </w:r>
      <w:r w:rsidR="003009CC" w:rsidRPr="00A55654">
        <w:rPr>
          <w:rFonts w:cs="Calibri"/>
          <w:bCs/>
          <w:lang w:eastAsia="cs-CZ"/>
        </w:rPr>
        <w:t xml:space="preserve">. </w:t>
      </w:r>
      <w:r w:rsidR="00341781" w:rsidRPr="00A55654">
        <w:rPr>
          <w:rFonts w:cs="Calibri"/>
          <w:bCs/>
          <w:lang w:eastAsia="cs-CZ"/>
        </w:rPr>
        <w:t xml:space="preserve">Nesprávný postup ovlivnil zůstatky účtů, když DIA ve výkazu </w:t>
      </w:r>
      <w:r w:rsidR="00135069">
        <w:rPr>
          <w:rFonts w:cs="Calibri"/>
          <w:bCs/>
          <w:lang w:eastAsia="cs-CZ"/>
        </w:rPr>
        <w:t>r</w:t>
      </w:r>
      <w:r w:rsidR="00341781" w:rsidRPr="00A55654">
        <w:rPr>
          <w:rFonts w:cs="Calibri"/>
          <w:bCs/>
          <w:lang w:eastAsia="cs-CZ"/>
        </w:rPr>
        <w:t>ozvaha</w:t>
      </w:r>
      <w:r w:rsidR="00A55654" w:rsidRPr="00A55654">
        <w:rPr>
          <w:rFonts w:cs="Calibri"/>
          <w:bCs/>
          <w:lang w:eastAsia="cs-CZ"/>
        </w:rPr>
        <w:t xml:space="preserve"> n</w:t>
      </w:r>
      <w:r w:rsidR="00341781" w:rsidRPr="00A55654">
        <w:rPr>
          <w:rFonts w:cs="Calibri"/>
          <w:bCs/>
          <w:lang w:eastAsia="cs-CZ"/>
        </w:rPr>
        <w:t xml:space="preserve">adhodnotila zůstatek účtu 041 – </w:t>
      </w:r>
      <w:r w:rsidR="00341781" w:rsidRPr="006D6B87">
        <w:rPr>
          <w:rFonts w:cs="Calibri"/>
          <w:bCs/>
          <w:i/>
          <w:iCs/>
          <w:lang w:eastAsia="cs-CZ"/>
        </w:rPr>
        <w:t>Nedokončený dlouhodobý nehmotný majetek</w:t>
      </w:r>
      <w:r w:rsidR="00341781" w:rsidRPr="00A55654">
        <w:rPr>
          <w:rFonts w:cs="Calibri"/>
          <w:bCs/>
          <w:lang w:eastAsia="cs-CZ"/>
        </w:rPr>
        <w:t xml:space="preserve"> </w:t>
      </w:r>
      <w:r w:rsidR="00F039F1">
        <w:rPr>
          <w:rFonts w:cs="Calibri"/>
          <w:bCs/>
          <w:lang w:eastAsia="cs-CZ"/>
        </w:rPr>
        <w:t>o</w:t>
      </w:r>
      <w:r w:rsidR="00341781" w:rsidRPr="00A55654">
        <w:rPr>
          <w:rFonts w:cs="Calibri"/>
          <w:bCs/>
          <w:lang w:eastAsia="cs-CZ"/>
        </w:rPr>
        <w:t xml:space="preserve"> </w:t>
      </w:r>
      <w:r w:rsidR="00362461" w:rsidRPr="00362461">
        <w:rPr>
          <w:rFonts w:cs="Calibri"/>
          <w:bCs/>
          <w:lang w:eastAsia="cs-CZ"/>
        </w:rPr>
        <w:t>105</w:t>
      </w:r>
      <w:r w:rsidR="00362461">
        <w:rPr>
          <w:rFonts w:cs="Calibri"/>
          <w:bCs/>
          <w:lang w:eastAsia="cs-CZ"/>
        </w:rPr>
        <w:t>,</w:t>
      </w:r>
      <w:r w:rsidR="00362461" w:rsidRPr="00362461">
        <w:rPr>
          <w:rFonts w:cs="Calibri"/>
          <w:bCs/>
          <w:lang w:eastAsia="cs-CZ"/>
        </w:rPr>
        <w:t>97</w:t>
      </w:r>
      <w:r w:rsidR="00362461">
        <w:rPr>
          <w:rFonts w:cs="Calibri"/>
          <w:bCs/>
          <w:lang w:eastAsia="cs-CZ"/>
        </w:rPr>
        <w:t xml:space="preserve"> mil. </w:t>
      </w:r>
      <w:r w:rsidR="00341781" w:rsidRPr="00A55654">
        <w:rPr>
          <w:rFonts w:cs="Calibri"/>
          <w:bCs/>
          <w:lang w:eastAsia="cs-CZ"/>
        </w:rPr>
        <w:t xml:space="preserve">Kč </w:t>
      </w:r>
      <w:r w:rsidR="00486902">
        <w:rPr>
          <w:rFonts w:cs="Calibri"/>
          <w:bCs/>
          <w:lang w:eastAsia="cs-CZ"/>
        </w:rPr>
        <w:t xml:space="preserve">a </w:t>
      </w:r>
      <w:r w:rsidR="00486902" w:rsidRPr="00A55654">
        <w:rPr>
          <w:rFonts w:cs="Calibri"/>
          <w:bCs/>
          <w:lang w:eastAsia="cs-CZ"/>
        </w:rPr>
        <w:t xml:space="preserve">zůstatek účtu </w:t>
      </w:r>
      <w:r w:rsidR="00B25C60" w:rsidRPr="00C11ACC">
        <w:rPr>
          <w:rFonts w:cs="Calibri"/>
          <w:bCs/>
          <w:lang w:eastAsia="cs-CZ"/>
        </w:rPr>
        <w:t xml:space="preserve">042 – </w:t>
      </w:r>
      <w:r w:rsidR="00B25C60" w:rsidRPr="00C11ACC">
        <w:rPr>
          <w:rFonts w:cs="Calibri"/>
          <w:bCs/>
          <w:i/>
          <w:iCs/>
          <w:lang w:eastAsia="cs-CZ"/>
        </w:rPr>
        <w:t xml:space="preserve">Nedokončený dlouhodobý hmotný </w:t>
      </w:r>
      <w:r w:rsidR="00B25C60" w:rsidRPr="00C11ACC">
        <w:rPr>
          <w:rFonts w:cs="Calibri"/>
          <w:bCs/>
          <w:i/>
          <w:iCs/>
          <w:lang w:eastAsia="cs-CZ"/>
        </w:rPr>
        <w:lastRenderedPageBreak/>
        <w:t>majetek</w:t>
      </w:r>
      <w:r w:rsidR="00B25C60" w:rsidRPr="00C11ACC">
        <w:rPr>
          <w:rFonts w:cs="Calibri"/>
          <w:bCs/>
          <w:lang w:eastAsia="cs-CZ"/>
        </w:rPr>
        <w:t xml:space="preserve"> </w:t>
      </w:r>
      <w:r w:rsidR="00F039F1">
        <w:rPr>
          <w:rFonts w:cs="Calibri"/>
          <w:bCs/>
          <w:lang w:eastAsia="cs-CZ"/>
        </w:rPr>
        <w:t>o</w:t>
      </w:r>
      <w:r w:rsidR="009462C2">
        <w:rPr>
          <w:rFonts w:cs="Calibri"/>
          <w:bCs/>
          <w:lang w:eastAsia="cs-CZ"/>
        </w:rPr>
        <w:t xml:space="preserve"> </w:t>
      </w:r>
      <w:r w:rsidR="009462C2" w:rsidRPr="009462C2">
        <w:rPr>
          <w:rFonts w:cs="Calibri"/>
          <w:bCs/>
          <w:lang w:eastAsia="cs-CZ"/>
        </w:rPr>
        <w:t>7</w:t>
      </w:r>
      <w:r w:rsidR="009462C2">
        <w:rPr>
          <w:rFonts w:cs="Calibri"/>
          <w:bCs/>
          <w:lang w:eastAsia="cs-CZ"/>
        </w:rPr>
        <w:t>,</w:t>
      </w:r>
      <w:r w:rsidR="009462C2" w:rsidRPr="009462C2">
        <w:rPr>
          <w:rFonts w:cs="Calibri"/>
          <w:bCs/>
          <w:lang w:eastAsia="cs-CZ"/>
        </w:rPr>
        <w:t>11</w:t>
      </w:r>
      <w:r w:rsidR="009462C2">
        <w:rPr>
          <w:rFonts w:cs="Calibri"/>
          <w:bCs/>
          <w:lang w:eastAsia="cs-CZ"/>
        </w:rPr>
        <w:t xml:space="preserve"> mil.</w:t>
      </w:r>
      <w:r w:rsidR="004030A7">
        <w:rPr>
          <w:rFonts w:cs="Calibri"/>
          <w:bCs/>
          <w:lang w:eastAsia="cs-CZ"/>
        </w:rPr>
        <w:t xml:space="preserve"> </w:t>
      </w:r>
      <w:r w:rsidR="009462C2" w:rsidRPr="009462C2">
        <w:rPr>
          <w:rFonts w:cs="Calibri"/>
          <w:bCs/>
          <w:lang w:eastAsia="cs-CZ"/>
        </w:rPr>
        <w:t>Kč</w:t>
      </w:r>
      <w:r w:rsidR="00CA05B1">
        <w:rPr>
          <w:rFonts w:cs="Calibri"/>
          <w:bCs/>
          <w:lang w:eastAsia="cs-CZ"/>
        </w:rPr>
        <w:t xml:space="preserve">. </w:t>
      </w:r>
      <w:r w:rsidR="00DB075E">
        <w:rPr>
          <w:rFonts w:cs="Calibri"/>
          <w:bCs/>
          <w:lang w:eastAsia="cs-CZ"/>
        </w:rPr>
        <w:t xml:space="preserve">DIA </w:t>
      </w:r>
      <w:r w:rsidR="00BD33B0">
        <w:rPr>
          <w:rFonts w:cs="Calibri"/>
          <w:bCs/>
          <w:lang w:eastAsia="cs-CZ"/>
        </w:rPr>
        <w:t xml:space="preserve">tím </w:t>
      </w:r>
      <w:r w:rsidR="00A55654" w:rsidRPr="00A55654">
        <w:rPr>
          <w:rFonts w:cs="Calibri"/>
          <w:bCs/>
          <w:lang w:eastAsia="cs-CZ"/>
        </w:rPr>
        <w:t>zároveň p</w:t>
      </w:r>
      <w:r w:rsidR="00341781" w:rsidRPr="00A55654">
        <w:rPr>
          <w:rFonts w:cs="Calibri"/>
          <w:bCs/>
          <w:lang w:eastAsia="cs-CZ"/>
        </w:rPr>
        <w:t xml:space="preserve">odhodnotila majetek vykázaný na syntetických účtech v účtové skupině 01 – </w:t>
      </w:r>
      <w:r w:rsidR="00341781" w:rsidRPr="00343163">
        <w:rPr>
          <w:rFonts w:cs="Calibri"/>
          <w:bCs/>
          <w:i/>
          <w:iCs/>
          <w:lang w:eastAsia="cs-CZ"/>
        </w:rPr>
        <w:t>Dlouhodobý nehmotný majetek</w:t>
      </w:r>
      <w:r w:rsidR="00341781" w:rsidRPr="00A55654">
        <w:rPr>
          <w:rFonts w:cs="Calibri"/>
          <w:bCs/>
          <w:lang w:eastAsia="cs-CZ"/>
        </w:rPr>
        <w:t xml:space="preserve"> ve sloupci BRUTTO </w:t>
      </w:r>
      <w:r w:rsidR="00456440">
        <w:rPr>
          <w:rFonts w:cs="Calibri"/>
          <w:bCs/>
          <w:lang w:eastAsia="cs-CZ"/>
        </w:rPr>
        <w:br/>
      </w:r>
      <w:r w:rsidR="00F039F1">
        <w:rPr>
          <w:rFonts w:cs="Calibri"/>
          <w:bCs/>
          <w:lang w:eastAsia="cs-CZ"/>
        </w:rPr>
        <w:t>o</w:t>
      </w:r>
      <w:r w:rsidR="00456440">
        <w:rPr>
          <w:rFonts w:cs="Calibri"/>
          <w:bCs/>
          <w:lang w:eastAsia="cs-CZ"/>
        </w:rPr>
        <w:t xml:space="preserve"> </w:t>
      </w:r>
      <w:r w:rsidR="00362461" w:rsidRPr="00362461">
        <w:rPr>
          <w:rFonts w:cs="Calibri"/>
          <w:bCs/>
          <w:lang w:eastAsia="cs-CZ"/>
        </w:rPr>
        <w:t>105</w:t>
      </w:r>
      <w:r w:rsidR="00362461">
        <w:rPr>
          <w:rFonts w:cs="Calibri"/>
          <w:bCs/>
          <w:lang w:eastAsia="cs-CZ"/>
        </w:rPr>
        <w:t>,</w:t>
      </w:r>
      <w:r w:rsidR="00362461" w:rsidRPr="00362461">
        <w:rPr>
          <w:rFonts w:cs="Calibri"/>
          <w:bCs/>
          <w:lang w:eastAsia="cs-CZ"/>
        </w:rPr>
        <w:t>97</w:t>
      </w:r>
      <w:r w:rsidR="00362461">
        <w:rPr>
          <w:rFonts w:cs="Calibri"/>
          <w:bCs/>
          <w:lang w:eastAsia="cs-CZ"/>
        </w:rPr>
        <w:t xml:space="preserve"> </w:t>
      </w:r>
      <w:r w:rsidR="009B31F8">
        <w:rPr>
          <w:rFonts w:cs="Calibri"/>
          <w:bCs/>
          <w:lang w:eastAsia="cs-CZ"/>
        </w:rPr>
        <w:t xml:space="preserve">mil. </w:t>
      </w:r>
      <w:r w:rsidR="00341781" w:rsidRPr="00A55654">
        <w:rPr>
          <w:rFonts w:cs="Calibri"/>
          <w:bCs/>
          <w:lang w:eastAsia="cs-CZ"/>
        </w:rPr>
        <w:t>Kč</w:t>
      </w:r>
      <w:r w:rsidR="004030A7">
        <w:rPr>
          <w:rFonts w:cs="Calibri"/>
          <w:bCs/>
          <w:lang w:eastAsia="cs-CZ"/>
        </w:rPr>
        <w:t xml:space="preserve"> a majetek </w:t>
      </w:r>
      <w:r w:rsidR="004030A7" w:rsidRPr="00A55654">
        <w:rPr>
          <w:rFonts w:cs="Calibri"/>
          <w:bCs/>
          <w:lang w:eastAsia="cs-CZ"/>
        </w:rPr>
        <w:t xml:space="preserve">vykázaný na syntetických účtech v účtové </w:t>
      </w:r>
      <w:r w:rsidR="004030A7" w:rsidRPr="00033594">
        <w:rPr>
          <w:rFonts w:cs="Calibri"/>
          <w:bCs/>
          <w:lang w:eastAsia="cs-CZ"/>
        </w:rPr>
        <w:t xml:space="preserve">skupině </w:t>
      </w:r>
      <w:r w:rsidR="004E6767">
        <w:rPr>
          <w:rFonts w:cs="Calibri"/>
          <w:bCs/>
          <w:lang w:eastAsia="cs-CZ"/>
        </w:rPr>
        <w:br/>
      </w:r>
      <w:r w:rsidR="00033594" w:rsidRPr="00033594">
        <w:rPr>
          <w:bCs/>
        </w:rPr>
        <w:t xml:space="preserve">02 – </w:t>
      </w:r>
      <w:r w:rsidR="00033594" w:rsidRPr="00033594">
        <w:rPr>
          <w:bCs/>
          <w:i/>
        </w:rPr>
        <w:t>Dlouhodobý hmotný majetek</w:t>
      </w:r>
      <w:r w:rsidR="00E0749B">
        <w:rPr>
          <w:rFonts w:cs="Calibri"/>
          <w:bCs/>
          <w:lang w:eastAsia="cs-CZ"/>
        </w:rPr>
        <w:t xml:space="preserve"> </w:t>
      </w:r>
      <w:r w:rsidR="00F039F1">
        <w:rPr>
          <w:rFonts w:cs="Calibri"/>
          <w:bCs/>
          <w:lang w:eastAsia="cs-CZ"/>
        </w:rPr>
        <w:t>o</w:t>
      </w:r>
      <w:r w:rsidR="00E0749B">
        <w:rPr>
          <w:rFonts w:cs="Calibri"/>
          <w:bCs/>
          <w:lang w:eastAsia="cs-CZ"/>
        </w:rPr>
        <w:t xml:space="preserve"> </w:t>
      </w:r>
      <w:r w:rsidR="00E0749B" w:rsidRPr="009462C2">
        <w:rPr>
          <w:rFonts w:cs="Calibri"/>
          <w:bCs/>
          <w:lang w:eastAsia="cs-CZ"/>
        </w:rPr>
        <w:t>7</w:t>
      </w:r>
      <w:r w:rsidR="00E0749B">
        <w:rPr>
          <w:rFonts w:cs="Calibri"/>
          <w:bCs/>
          <w:lang w:eastAsia="cs-CZ"/>
        </w:rPr>
        <w:t>,</w:t>
      </w:r>
      <w:r w:rsidR="00E0749B" w:rsidRPr="009462C2">
        <w:rPr>
          <w:rFonts w:cs="Calibri"/>
          <w:bCs/>
          <w:lang w:eastAsia="cs-CZ"/>
        </w:rPr>
        <w:t>11</w:t>
      </w:r>
      <w:r w:rsidR="00E0749B">
        <w:rPr>
          <w:rFonts w:cs="Calibri"/>
          <w:bCs/>
          <w:lang w:eastAsia="cs-CZ"/>
        </w:rPr>
        <w:t xml:space="preserve"> mil. </w:t>
      </w:r>
      <w:r w:rsidR="00E0749B" w:rsidRPr="009462C2">
        <w:rPr>
          <w:rFonts w:cs="Calibri"/>
          <w:bCs/>
          <w:lang w:eastAsia="cs-CZ"/>
        </w:rPr>
        <w:t>Kč</w:t>
      </w:r>
      <w:r w:rsidR="00E0749B">
        <w:rPr>
          <w:rFonts w:cs="Calibri"/>
          <w:bCs/>
          <w:lang w:eastAsia="cs-CZ"/>
        </w:rPr>
        <w:t xml:space="preserve">. </w:t>
      </w:r>
      <w:r w:rsidR="00B72A65" w:rsidRPr="00A55654">
        <w:rPr>
          <w:rFonts w:cs="Calibri"/>
          <w:bCs/>
          <w:lang w:eastAsia="cs-CZ"/>
        </w:rPr>
        <w:t xml:space="preserve">Nezařazení majetku do užívání ovlivnilo </w:t>
      </w:r>
      <w:r w:rsidR="00CF6456">
        <w:rPr>
          <w:rFonts w:cs="Calibri"/>
          <w:bCs/>
          <w:lang w:eastAsia="cs-CZ"/>
        </w:rPr>
        <w:t xml:space="preserve">také </w:t>
      </w:r>
      <w:r w:rsidR="00B72A65" w:rsidRPr="00A55654">
        <w:rPr>
          <w:rFonts w:cs="Calibri"/>
          <w:bCs/>
          <w:lang w:eastAsia="cs-CZ"/>
        </w:rPr>
        <w:t>výši odpisů</w:t>
      </w:r>
      <w:r w:rsidR="00B72A65">
        <w:rPr>
          <w:rStyle w:val="Znakapoznpodarou"/>
          <w:rFonts w:cs="Calibri"/>
          <w:bCs/>
          <w:lang w:eastAsia="cs-CZ"/>
        </w:rPr>
        <w:footnoteReference w:id="25"/>
      </w:r>
      <w:r w:rsidR="00B72A65">
        <w:rPr>
          <w:rFonts w:cs="Calibri"/>
          <w:bCs/>
          <w:lang w:eastAsia="cs-CZ"/>
        </w:rPr>
        <w:t xml:space="preserve">. </w:t>
      </w:r>
      <w:r w:rsidR="00E80057">
        <w:rPr>
          <w:rFonts w:cs="Calibri"/>
          <w:bCs/>
          <w:lang w:eastAsia="cs-CZ"/>
        </w:rPr>
        <w:t>V</w:t>
      </w:r>
      <w:r w:rsidR="00341781" w:rsidRPr="00A55654">
        <w:rPr>
          <w:rFonts w:cs="Calibri"/>
          <w:bCs/>
          <w:lang w:eastAsia="cs-CZ"/>
        </w:rPr>
        <w:t xml:space="preserve"> důsledku nesprávné výše odpisů byly ovlivněny i zůstatky účtu </w:t>
      </w:r>
      <w:r w:rsidR="004E6767">
        <w:rPr>
          <w:rFonts w:cs="Calibri"/>
          <w:bCs/>
          <w:lang w:eastAsia="cs-CZ"/>
        </w:rPr>
        <w:br/>
      </w:r>
      <w:r w:rsidR="00341781" w:rsidRPr="00A55654">
        <w:rPr>
          <w:rFonts w:cs="Calibri"/>
          <w:bCs/>
          <w:lang w:eastAsia="cs-CZ"/>
        </w:rPr>
        <w:t xml:space="preserve">07x – </w:t>
      </w:r>
      <w:r w:rsidR="00341781" w:rsidRPr="00606D4E">
        <w:rPr>
          <w:rFonts w:cs="Calibri"/>
          <w:bCs/>
          <w:i/>
          <w:iCs/>
          <w:lang w:eastAsia="cs-CZ"/>
        </w:rPr>
        <w:t>Oprávky k dlouhodobému nehmotnému majetku</w:t>
      </w:r>
      <w:r w:rsidR="001B0437" w:rsidRPr="00735384">
        <w:rPr>
          <w:rFonts w:cs="Calibri"/>
          <w:bCs/>
          <w:lang w:eastAsia="cs-CZ"/>
        </w:rPr>
        <w:t xml:space="preserve">, </w:t>
      </w:r>
      <w:r w:rsidR="001B0437" w:rsidRPr="00735384">
        <w:rPr>
          <w:bCs/>
        </w:rPr>
        <w:t>08</w:t>
      </w:r>
      <w:r w:rsidR="00735384" w:rsidRPr="00735384">
        <w:rPr>
          <w:bCs/>
        </w:rPr>
        <w:t>x</w:t>
      </w:r>
      <w:r w:rsidR="00EC52B5">
        <w:rPr>
          <w:bCs/>
        </w:rPr>
        <w:t xml:space="preserve"> </w:t>
      </w:r>
      <w:r w:rsidR="001B0437" w:rsidRPr="00735384">
        <w:rPr>
          <w:bCs/>
        </w:rPr>
        <w:t xml:space="preserve">– </w:t>
      </w:r>
      <w:r w:rsidR="001B0437" w:rsidRPr="00735384">
        <w:rPr>
          <w:bCs/>
          <w:i/>
        </w:rPr>
        <w:t>Oprávky k dlouhodobému hmotnému majetku</w:t>
      </w:r>
      <w:r w:rsidR="001B0437" w:rsidRPr="00A55654">
        <w:rPr>
          <w:rFonts w:cs="Calibri"/>
          <w:bCs/>
          <w:lang w:eastAsia="cs-CZ"/>
        </w:rPr>
        <w:t xml:space="preserve"> </w:t>
      </w:r>
      <w:r w:rsidR="008A7B53" w:rsidRPr="00A55654">
        <w:rPr>
          <w:rFonts w:cs="Calibri"/>
          <w:bCs/>
          <w:lang w:eastAsia="cs-CZ"/>
        </w:rPr>
        <w:t>a náklady</w:t>
      </w:r>
      <w:r w:rsidR="00341781" w:rsidRPr="00A55654">
        <w:rPr>
          <w:rFonts w:cs="Calibri"/>
          <w:bCs/>
          <w:lang w:eastAsia="cs-CZ"/>
        </w:rPr>
        <w:t xml:space="preserve"> běžného účetního období vykázané na</w:t>
      </w:r>
      <w:r w:rsidR="00C32CD8">
        <w:rPr>
          <w:rFonts w:cs="Calibri"/>
          <w:bCs/>
          <w:lang w:eastAsia="cs-CZ"/>
        </w:rPr>
        <w:t xml:space="preserve"> </w:t>
      </w:r>
      <w:r w:rsidR="00341781" w:rsidRPr="00A55654">
        <w:rPr>
          <w:rFonts w:cs="Calibri"/>
          <w:bCs/>
          <w:lang w:eastAsia="cs-CZ"/>
        </w:rPr>
        <w:t xml:space="preserve">účtu 551 – </w:t>
      </w:r>
      <w:r w:rsidR="00341781" w:rsidRPr="008A7B53">
        <w:rPr>
          <w:rFonts w:cs="Calibri"/>
          <w:bCs/>
          <w:i/>
          <w:iCs/>
          <w:lang w:eastAsia="cs-CZ"/>
        </w:rPr>
        <w:t>Odpisy dlouhodobého majetku</w:t>
      </w:r>
      <w:r w:rsidR="00341781" w:rsidRPr="00A55654">
        <w:rPr>
          <w:rFonts w:cs="Calibri"/>
          <w:bCs/>
          <w:lang w:eastAsia="cs-CZ"/>
        </w:rPr>
        <w:t xml:space="preserve"> ve </w:t>
      </w:r>
      <w:r w:rsidR="004E6767">
        <w:rPr>
          <w:rFonts w:cs="Calibri"/>
          <w:bCs/>
          <w:lang w:eastAsia="cs-CZ"/>
        </w:rPr>
        <w:t>v</w:t>
      </w:r>
      <w:r w:rsidR="00341781" w:rsidRPr="00A55654">
        <w:rPr>
          <w:rFonts w:cs="Calibri"/>
          <w:bCs/>
          <w:lang w:eastAsia="cs-CZ"/>
        </w:rPr>
        <w:t>ýkazu zisku a ztráty</w:t>
      </w:r>
      <w:r w:rsidR="009B17AB">
        <w:rPr>
          <w:rStyle w:val="Znakapoznpodarou"/>
          <w:rFonts w:cs="Calibri"/>
          <w:bCs/>
          <w:lang w:eastAsia="cs-CZ"/>
        </w:rPr>
        <w:footnoteReference w:id="26"/>
      </w:r>
      <w:r w:rsidR="00341781" w:rsidRPr="00A55654">
        <w:rPr>
          <w:rFonts w:cs="Calibri"/>
          <w:bCs/>
          <w:lang w:eastAsia="cs-CZ"/>
        </w:rPr>
        <w:t>.</w:t>
      </w:r>
      <w:r w:rsidR="00B21244">
        <w:rPr>
          <w:rFonts w:cs="Calibri"/>
          <w:bCs/>
          <w:lang w:eastAsia="cs-CZ"/>
        </w:rPr>
        <w:t xml:space="preserve"> Jelikož č</w:t>
      </w:r>
      <w:r w:rsidR="00A3708C">
        <w:rPr>
          <w:rFonts w:cs="Calibri"/>
          <w:bCs/>
          <w:lang w:eastAsia="cs-CZ"/>
        </w:rPr>
        <w:t>ást majetku</w:t>
      </w:r>
      <w:r w:rsidR="006C04A8">
        <w:rPr>
          <w:rFonts w:cs="Calibri"/>
          <w:bCs/>
          <w:lang w:eastAsia="cs-CZ"/>
        </w:rPr>
        <w:t xml:space="preserve"> měla DIA zařadit </w:t>
      </w:r>
      <w:r w:rsidR="00A3708C" w:rsidRPr="00A3708C">
        <w:rPr>
          <w:rFonts w:cs="Calibri"/>
          <w:bCs/>
          <w:lang w:eastAsia="cs-CZ"/>
        </w:rPr>
        <w:t xml:space="preserve">do užívání již v průběhu roku 2024, </w:t>
      </w:r>
      <w:r w:rsidR="00B21244">
        <w:rPr>
          <w:rFonts w:cs="Calibri"/>
          <w:bCs/>
          <w:lang w:eastAsia="cs-CZ"/>
        </w:rPr>
        <w:t>byly</w:t>
      </w:r>
      <w:r w:rsidR="00A3708C" w:rsidRPr="00A3708C">
        <w:rPr>
          <w:rFonts w:cs="Calibri"/>
          <w:bCs/>
          <w:lang w:eastAsia="cs-CZ"/>
        </w:rPr>
        <w:t xml:space="preserve"> ovlivněny také náklady minulých účetních období, tj. účet 432 – </w:t>
      </w:r>
      <w:r w:rsidR="00A3708C" w:rsidRPr="0085282F">
        <w:rPr>
          <w:rFonts w:cs="Calibri"/>
          <w:bCs/>
          <w:i/>
          <w:iCs/>
          <w:lang w:eastAsia="cs-CZ"/>
        </w:rPr>
        <w:t>Výsledek hospodaření předcházejících účetních obdob</w:t>
      </w:r>
      <w:r w:rsidR="00A3708C" w:rsidRPr="00CD394E">
        <w:rPr>
          <w:rFonts w:cs="Calibri"/>
          <w:bCs/>
          <w:i/>
          <w:iCs/>
          <w:lang w:eastAsia="cs-CZ"/>
        </w:rPr>
        <w:t>í</w:t>
      </w:r>
      <w:r w:rsidR="00A3708C" w:rsidRPr="00A3708C">
        <w:rPr>
          <w:rFonts w:cs="Calibri"/>
          <w:bCs/>
          <w:lang w:eastAsia="cs-CZ"/>
        </w:rPr>
        <w:t xml:space="preserve"> ve výkazu </w:t>
      </w:r>
      <w:r w:rsidR="004E6767">
        <w:rPr>
          <w:rFonts w:cs="Calibri"/>
          <w:bCs/>
          <w:lang w:eastAsia="cs-CZ"/>
        </w:rPr>
        <w:t>r</w:t>
      </w:r>
      <w:r w:rsidR="00A3708C" w:rsidRPr="00A3708C">
        <w:rPr>
          <w:rFonts w:cs="Calibri"/>
          <w:bCs/>
          <w:lang w:eastAsia="cs-CZ"/>
        </w:rPr>
        <w:t>ozvaha k 31.</w:t>
      </w:r>
      <w:r w:rsidR="0085282F">
        <w:rPr>
          <w:rFonts w:cs="Calibri"/>
          <w:bCs/>
          <w:lang w:eastAsia="cs-CZ"/>
        </w:rPr>
        <w:t> </w:t>
      </w:r>
      <w:r w:rsidR="00A3708C" w:rsidRPr="00A3708C">
        <w:rPr>
          <w:rFonts w:cs="Calibri"/>
          <w:bCs/>
          <w:lang w:eastAsia="cs-CZ"/>
        </w:rPr>
        <w:t>12.</w:t>
      </w:r>
      <w:r w:rsidR="0085282F">
        <w:rPr>
          <w:rFonts w:cs="Calibri"/>
          <w:bCs/>
          <w:lang w:eastAsia="cs-CZ"/>
        </w:rPr>
        <w:t> </w:t>
      </w:r>
      <w:r w:rsidR="00A3708C" w:rsidRPr="00A3708C">
        <w:rPr>
          <w:rFonts w:cs="Calibri"/>
          <w:bCs/>
          <w:lang w:eastAsia="cs-CZ"/>
        </w:rPr>
        <w:t>2025</w:t>
      </w:r>
      <w:r w:rsidR="009B17AB">
        <w:rPr>
          <w:rStyle w:val="Znakapoznpodarou"/>
          <w:rFonts w:cs="Calibri"/>
          <w:bCs/>
          <w:lang w:eastAsia="cs-CZ"/>
        </w:rPr>
        <w:footnoteReference w:id="27"/>
      </w:r>
      <w:r w:rsidR="004E6767">
        <w:rPr>
          <w:rFonts w:cs="Calibri"/>
          <w:bCs/>
          <w:lang w:eastAsia="cs-CZ"/>
        </w:rPr>
        <w:t>;</w:t>
      </w:r>
      <w:r w:rsidR="00B35596">
        <w:rPr>
          <w:rFonts w:cs="Calibri"/>
          <w:bCs/>
          <w:lang w:eastAsia="cs-CZ"/>
        </w:rPr>
        <w:t xml:space="preserve"> </w:t>
      </w:r>
    </w:p>
    <w:p w14:paraId="134891ED" w14:textId="2B347BBE" w:rsidR="00A02B32" w:rsidRDefault="00A02B32" w:rsidP="00065720">
      <w:pPr>
        <w:pStyle w:val="Odstavecseseznamem"/>
        <w:numPr>
          <w:ilvl w:val="0"/>
          <w:numId w:val="16"/>
        </w:numPr>
        <w:contextualSpacing w:val="0"/>
        <w:jc w:val="both"/>
      </w:pPr>
      <w:r w:rsidRPr="00CB4791">
        <w:t xml:space="preserve">nezvýšila ocenění </w:t>
      </w:r>
      <w:r w:rsidR="00056EF7">
        <w:t xml:space="preserve">vykazovaného </w:t>
      </w:r>
      <w:r w:rsidRPr="00CB4791">
        <w:t>dlouhodobého majetku</w:t>
      </w:r>
      <w:r w:rsidR="0037187B">
        <w:rPr>
          <w:rStyle w:val="Znakapoznpodarou"/>
        </w:rPr>
        <w:footnoteReference w:id="28"/>
      </w:r>
      <w:r w:rsidRPr="00CB4791">
        <w:t xml:space="preserve"> o provedené technické zhodnocení</w:t>
      </w:r>
      <w:r w:rsidR="004E6767">
        <w:t>.</w:t>
      </w:r>
      <w:r w:rsidR="00640CA1" w:rsidRPr="00CB4791">
        <w:rPr>
          <w:rStyle w:val="Znakapoznpodarou"/>
        </w:rPr>
        <w:footnoteReference w:id="29"/>
      </w:r>
      <w:r w:rsidRPr="00CB4791">
        <w:t xml:space="preserve"> </w:t>
      </w:r>
      <w:r w:rsidR="006465D8" w:rsidRPr="00CB4791">
        <w:t xml:space="preserve">DIA </w:t>
      </w:r>
      <w:r w:rsidR="009D65E9" w:rsidRPr="00CB4791">
        <w:t xml:space="preserve">toto </w:t>
      </w:r>
      <w:r w:rsidR="006465D8" w:rsidRPr="00CB4791">
        <w:t>t</w:t>
      </w:r>
      <w:r w:rsidRPr="00CB4791">
        <w:t>echnické zhodnocení</w:t>
      </w:r>
      <w:r w:rsidR="00F169BC" w:rsidRPr="00CB4791">
        <w:rPr>
          <w:rStyle w:val="Znakapoznpodarou"/>
        </w:rPr>
        <w:footnoteReference w:id="30"/>
      </w:r>
      <w:r w:rsidRPr="00CB4791">
        <w:t xml:space="preserve"> vykázala jako samostatnou položku majetku,</w:t>
      </w:r>
      <w:r w:rsidRPr="00A02B32">
        <w:t xml:space="preserve"> ačkoli mělo dojít k </w:t>
      </w:r>
      <w:r w:rsidR="00EA077B">
        <w:t>navý</w:t>
      </w:r>
      <w:r w:rsidRPr="00A02B32">
        <w:t>šení hodnoty</w:t>
      </w:r>
      <w:r w:rsidR="00052E53">
        <w:t xml:space="preserve"> u </w:t>
      </w:r>
      <w:r w:rsidR="009D683B">
        <w:t xml:space="preserve">vykazovaného </w:t>
      </w:r>
      <w:r w:rsidRPr="00A02B32">
        <w:t>majetku, kterého se toto technické zhodnocení týk</w:t>
      </w:r>
      <w:r w:rsidR="005D44CC">
        <w:t>alo</w:t>
      </w:r>
      <w:r w:rsidRPr="00A02B32">
        <w:t>.</w:t>
      </w:r>
      <w:r w:rsidR="00967E53">
        <w:rPr>
          <w:rStyle w:val="Znakapoznpodarou"/>
        </w:rPr>
        <w:footnoteReference w:id="31"/>
      </w:r>
      <w:r w:rsidRPr="00A02B32">
        <w:t xml:space="preserve"> </w:t>
      </w:r>
    </w:p>
    <w:p w14:paraId="76C532F4" w14:textId="6485FBC6" w:rsidR="00BE485B" w:rsidRDefault="00BE485B" w:rsidP="000B2F10">
      <w:pPr>
        <w:jc w:val="both"/>
      </w:pPr>
      <w:r>
        <w:t xml:space="preserve">Další neopravené nesprávnosti v celkové výši </w:t>
      </w:r>
      <w:r w:rsidRPr="00DB14D1">
        <w:t xml:space="preserve">1,25 mil. Kč </w:t>
      </w:r>
      <w:r>
        <w:rPr>
          <w:rFonts w:eastAsia="Calibri" w:cs="Calibri"/>
          <w:bCs/>
        </w:rPr>
        <w:t xml:space="preserve">se týkaly nesprávného účtování </w:t>
      </w:r>
      <w:r w:rsidR="004E6767">
        <w:rPr>
          <w:rFonts w:eastAsia="Calibri" w:cs="Calibri"/>
          <w:bCs/>
        </w:rPr>
        <w:br/>
      </w:r>
      <w:r>
        <w:rPr>
          <w:rFonts w:eastAsia="Calibri" w:cs="Calibri"/>
          <w:bCs/>
        </w:rPr>
        <w:t>o</w:t>
      </w:r>
      <w:r w:rsidR="004E6767">
        <w:rPr>
          <w:rFonts w:eastAsia="Calibri" w:cs="Calibri"/>
          <w:bCs/>
        </w:rPr>
        <w:t xml:space="preserve"> </w:t>
      </w:r>
      <w:r>
        <w:rPr>
          <w:rFonts w:eastAsia="Calibri" w:cs="Calibri"/>
          <w:bCs/>
        </w:rPr>
        <w:t xml:space="preserve">bezúplatně převzatém majetku a majetku účtovaném a vykazovaném na nesprávném syntetickém či podrozvahovém účtu. </w:t>
      </w:r>
    </w:p>
    <w:p w14:paraId="3A0DD28A" w14:textId="77777777" w:rsidR="00F04713" w:rsidRPr="00154443" w:rsidRDefault="00842387" w:rsidP="0005497B">
      <w:pPr>
        <w:pStyle w:val="Nadpis3"/>
      </w:pPr>
      <w:r w:rsidRPr="00154443">
        <w:t xml:space="preserve">Spolehlivost údajů ÚZ </w:t>
      </w:r>
    </w:p>
    <w:p w14:paraId="3F52CAEE" w14:textId="17B57C66" w:rsidR="00E83046" w:rsidRPr="004920C6" w:rsidRDefault="00842387" w:rsidP="0005497B">
      <w:pPr>
        <w:widowControl w:val="0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</w:rPr>
        <w:t xml:space="preserve">Údaje ÚZ </w:t>
      </w:r>
      <w:r w:rsidR="00682DF4" w:rsidRPr="00731559">
        <w:rPr>
          <w:rFonts w:eastAsia="Calibri" w:cs="Calibri"/>
        </w:rPr>
        <w:t xml:space="preserve">sestavené </w:t>
      </w:r>
      <w:r w:rsidR="00682DF4" w:rsidRPr="000D5E7D">
        <w:rPr>
          <w:rFonts w:eastAsia="Calibri" w:cs="Calibri"/>
        </w:rPr>
        <w:t xml:space="preserve">k 31. prosinci 2025 </w:t>
      </w:r>
      <w:r w:rsidRPr="004920C6">
        <w:rPr>
          <w:rFonts w:asciiTheme="minorHAnsi" w:hAnsiTheme="minorHAnsi" w:cstheme="minorHAnsi"/>
        </w:rPr>
        <w:t>byly vykázány v rozvaze, ve výkazu zisku a ztráty, v</w:t>
      </w:r>
      <w:r w:rsidR="004E6767">
        <w:rPr>
          <w:rFonts w:asciiTheme="minorHAnsi" w:hAnsiTheme="minorHAnsi" w:cstheme="minorHAnsi"/>
        </w:rPr>
        <w:t> </w:t>
      </w:r>
      <w:r w:rsidRPr="004920C6">
        <w:rPr>
          <w:rFonts w:asciiTheme="minorHAnsi" w:hAnsiTheme="minorHAnsi" w:cstheme="minorHAnsi"/>
        </w:rPr>
        <w:t>přehledu o peněžních tocích, v přehledu o změnách vlastního kapitálu a v</w:t>
      </w:r>
      <w:r w:rsidR="00675E11">
        <w:rPr>
          <w:rFonts w:asciiTheme="minorHAnsi" w:hAnsiTheme="minorHAnsi" w:cstheme="minorHAnsi"/>
        </w:rPr>
        <w:t> </w:t>
      </w:r>
      <w:r w:rsidRPr="004920C6">
        <w:rPr>
          <w:rFonts w:asciiTheme="minorHAnsi" w:hAnsiTheme="minorHAnsi" w:cstheme="minorHAnsi"/>
        </w:rPr>
        <w:t>příloze</w:t>
      </w:r>
      <w:r w:rsidR="00675E11">
        <w:rPr>
          <w:rFonts w:asciiTheme="minorHAnsi" w:hAnsiTheme="minorHAnsi" w:cstheme="minorHAnsi"/>
        </w:rPr>
        <w:t xml:space="preserve"> ÚZ</w:t>
      </w:r>
      <w:r w:rsidRPr="004920C6">
        <w:rPr>
          <w:rFonts w:asciiTheme="minorHAnsi" w:hAnsiTheme="minorHAnsi" w:cstheme="minorHAnsi"/>
        </w:rPr>
        <w:t>.</w:t>
      </w:r>
    </w:p>
    <w:p w14:paraId="663FDB49" w14:textId="1C81FE6E" w:rsidR="003776A5" w:rsidRPr="00731559" w:rsidRDefault="00842387" w:rsidP="000C23E2">
      <w:pPr>
        <w:widowControl w:val="0"/>
        <w:jc w:val="both"/>
        <w:rPr>
          <w:rFonts w:cs="Calibri"/>
          <w:bCs/>
          <w:lang w:eastAsia="cs-CZ"/>
        </w:rPr>
      </w:pPr>
      <w:r w:rsidRPr="00731559">
        <w:rPr>
          <w:rFonts w:cs="Calibri"/>
        </w:rPr>
        <w:t>NKÚ pro vyhodnocení spolehlivosti údajů ÚZ stanovil hladinu významnosti</w:t>
      </w:r>
      <w:r w:rsidRPr="00731559">
        <w:rPr>
          <w:rStyle w:val="Znakapoznpodarou"/>
          <w:rFonts w:cs="Calibri"/>
          <w:bCs/>
          <w:lang w:eastAsia="cs-CZ"/>
        </w:rPr>
        <w:footnoteReference w:id="32"/>
      </w:r>
      <w:r w:rsidRPr="00731559">
        <w:rPr>
          <w:rFonts w:cs="Calibri"/>
          <w:bCs/>
          <w:lang w:eastAsia="cs-CZ"/>
        </w:rPr>
        <w:t xml:space="preserve"> ve výši </w:t>
      </w:r>
      <w:r w:rsidR="009D367B" w:rsidRPr="00731559">
        <w:rPr>
          <w:rFonts w:cs="Calibri"/>
          <w:bCs/>
          <w:lang w:eastAsia="cs-CZ"/>
        </w:rPr>
        <w:t>56</w:t>
      </w:r>
      <w:r w:rsidR="00CB4791" w:rsidRPr="00731559">
        <w:rPr>
          <w:rFonts w:cs="Calibri"/>
          <w:bCs/>
          <w:lang w:eastAsia="cs-CZ"/>
        </w:rPr>
        <w:t> </w:t>
      </w:r>
      <w:r w:rsidR="009D367B" w:rsidRPr="00731559">
        <w:rPr>
          <w:rFonts w:cs="Calibri"/>
          <w:bCs/>
          <w:lang w:eastAsia="cs-CZ"/>
        </w:rPr>
        <w:t>mil.</w:t>
      </w:r>
      <w:r w:rsidR="00D37F49" w:rsidRPr="00731559">
        <w:rPr>
          <w:rFonts w:cs="Calibri"/>
          <w:bCs/>
          <w:lang w:eastAsia="cs-CZ"/>
        </w:rPr>
        <w:t> </w:t>
      </w:r>
      <w:r w:rsidR="009D367B" w:rsidRPr="00731559">
        <w:rPr>
          <w:rFonts w:cs="Calibri"/>
          <w:bCs/>
          <w:lang w:eastAsia="cs-CZ"/>
        </w:rPr>
        <w:t>Kč</w:t>
      </w:r>
      <w:r w:rsidR="00531CFE" w:rsidRPr="00731559">
        <w:rPr>
          <w:rStyle w:val="Znakapoznpodarou"/>
        </w:rPr>
        <w:footnoteReference w:id="33"/>
      </w:r>
      <w:r w:rsidR="00531CFE" w:rsidRPr="00731559">
        <w:t>.</w:t>
      </w:r>
    </w:p>
    <w:p w14:paraId="3ACC5CA8" w14:textId="4011DBBF" w:rsidR="005C1818" w:rsidRPr="004920C6" w:rsidRDefault="00531CFE" w:rsidP="005C1818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731559">
        <w:rPr>
          <w:rFonts w:eastAsia="Calibri" w:cs="Calibri"/>
        </w:rPr>
        <w:t xml:space="preserve">V účetní závěrce DIA sestavené </w:t>
      </w:r>
      <w:r w:rsidR="00682DF4" w:rsidRPr="000D5E7D">
        <w:rPr>
          <w:rFonts w:eastAsia="Calibri" w:cs="Calibri"/>
        </w:rPr>
        <w:t xml:space="preserve">k 31. prosinci 2025 </w:t>
      </w:r>
      <w:r w:rsidRPr="00731559">
        <w:rPr>
          <w:rFonts w:eastAsia="Calibri" w:cs="Calibri"/>
        </w:rPr>
        <w:t xml:space="preserve">po provedení </w:t>
      </w:r>
      <w:r w:rsidR="00073286" w:rsidRPr="00731559">
        <w:rPr>
          <w:rFonts w:eastAsia="Calibri" w:cs="Calibri"/>
        </w:rPr>
        <w:t xml:space="preserve">všech </w:t>
      </w:r>
      <w:r w:rsidRPr="00731559">
        <w:rPr>
          <w:rFonts w:eastAsia="Calibri" w:cs="Calibri"/>
        </w:rPr>
        <w:t xml:space="preserve">oprav (viz část IV.1.1 </w:t>
      </w:r>
      <w:r w:rsidR="003601AE" w:rsidRPr="00731559">
        <w:rPr>
          <w:rFonts w:eastAsia="Calibri" w:cs="Calibri"/>
        </w:rPr>
        <w:t>KZ</w:t>
      </w:r>
      <w:r w:rsidR="00210C94" w:rsidRPr="00731559">
        <w:rPr>
          <w:rFonts w:eastAsia="Calibri" w:cs="Calibri"/>
        </w:rPr>
        <w:t xml:space="preserve">) </w:t>
      </w:r>
      <w:r w:rsidRPr="00731559">
        <w:rPr>
          <w:rFonts w:eastAsia="Calibri" w:cs="Calibri"/>
        </w:rPr>
        <w:t xml:space="preserve">zjistil </w:t>
      </w:r>
      <w:r w:rsidR="00DB407B" w:rsidRPr="00731559">
        <w:rPr>
          <w:rFonts w:eastAsia="Calibri" w:cs="Calibri"/>
        </w:rPr>
        <w:t xml:space="preserve">NKÚ </w:t>
      </w:r>
      <w:r w:rsidRPr="00731559">
        <w:rPr>
          <w:rFonts w:eastAsia="Calibri" w:cs="Calibri"/>
        </w:rPr>
        <w:t>významné nesprávnosti v celkové výši 114,33 mil. Kč</w:t>
      </w:r>
      <w:r w:rsidR="00A25B37" w:rsidRPr="00731559">
        <w:rPr>
          <w:rFonts w:eastAsia="Calibri" w:cs="Calibri"/>
        </w:rPr>
        <w:t xml:space="preserve"> (viz část </w:t>
      </w:r>
      <w:r w:rsidR="00AA716F" w:rsidRPr="00731559">
        <w:rPr>
          <w:rFonts w:eastAsia="Calibri" w:cs="Calibri"/>
        </w:rPr>
        <w:t>IV.1.2</w:t>
      </w:r>
      <w:r w:rsidR="004E6767">
        <w:rPr>
          <w:rFonts w:eastAsia="Calibri" w:cs="Calibri"/>
        </w:rPr>
        <w:t xml:space="preserve"> </w:t>
      </w:r>
      <w:r w:rsidR="003601AE" w:rsidRPr="00731559">
        <w:rPr>
          <w:rFonts w:eastAsia="Calibri" w:cs="Calibri"/>
        </w:rPr>
        <w:t>KZ</w:t>
      </w:r>
      <w:r w:rsidR="004F21DA" w:rsidRPr="00731559">
        <w:rPr>
          <w:rFonts w:eastAsia="Calibri" w:cs="Calibri"/>
        </w:rPr>
        <w:t>).</w:t>
      </w:r>
    </w:p>
    <w:p w14:paraId="2F2EF20D" w14:textId="77777777" w:rsidR="002B6B07" w:rsidRDefault="002B6B0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4D0B6A67" w14:textId="271600F6" w:rsidR="00CF1C7A" w:rsidRPr="00CD394E" w:rsidRDefault="00842387" w:rsidP="00CD394E">
      <w:pPr>
        <w:pStyle w:val="Titulek"/>
        <w:tabs>
          <w:tab w:val="right" w:pos="9072"/>
        </w:tabs>
        <w:spacing w:after="0"/>
        <w:rPr>
          <w:rFonts w:asciiTheme="minorHAnsi" w:hAnsiTheme="minorHAnsi" w:cstheme="minorHAnsi"/>
          <w:bCs w:val="0"/>
          <w:szCs w:val="24"/>
        </w:rPr>
      </w:pPr>
      <w:r w:rsidRPr="00CD394E">
        <w:rPr>
          <w:rFonts w:asciiTheme="minorHAnsi" w:hAnsiTheme="minorHAnsi" w:cstheme="minorHAnsi"/>
          <w:bCs w:val="0"/>
          <w:szCs w:val="24"/>
        </w:rPr>
        <w:lastRenderedPageBreak/>
        <w:t>Tabulka</w:t>
      </w:r>
      <w:r w:rsidR="00733C15">
        <w:rPr>
          <w:rFonts w:asciiTheme="minorHAnsi" w:hAnsiTheme="minorHAnsi" w:cstheme="minorHAnsi"/>
          <w:bCs w:val="0"/>
          <w:szCs w:val="24"/>
        </w:rPr>
        <w:t xml:space="preserve"> č. 4</w:t>
      </w:r>
      <w:r w:rsidRPr="00CD394E">
        <w:rPr>
          <w:rFonts w:asciiTheme="minorHAnsi" w:hAnsiTheme="minorHAnsi" w:cstheme="minorHAnsi"/>
          <w:bCs w:val="0"/>
          <w:szCs w:val="24"/>
        </w:rPr>
        <w:t>: Přehled nesprávností zjištěných v jednotlivých částech ÚZ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720"/>
        <w:gridCol w:w="1720"/>
        <w:gridCol w:w="1844"/>
      </w:tblGrid>
      <w:tr w:rsidR="000C1B37" w:rsidRPr="00B67928" w14:paraId="6845BF0F" w14:textId="77777777">
        <w:trPr>
          <w:trHeight w:val="414"/>
          <w:tblHeader/>
        </w:trPr>
        <w:tc>
          <w:tcPr>
            <w:tcW w:w="4000" w:type="dxa"/>
            <w:vMerge w:val="restart"/>
            <w:shd w:val="clear" w:color="auto" w:fill="E6E6E6"/>
            <w:vAlign w:val="center"/>
            <w:hideMark/>
          </w:tcPr>
          <w:p w14:paraId="49FDD54C" w14:textId="77777777" w:rsidR="00CF1C7A" w:rsidRPr="00CD394E" w:rsidRDefault="00842387">
            <w:pPr>
              <w:keepNext/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výkaz</w:t>
            </w:r>
          </w:p>
        </w:tc>
        <w:tc>
          <w:tcPr>
            <w:tcW w:w="3440" w:type="dxa"/>
            <w:gridSpan w:val="2"/>
            <w:shd w:val="clear" w:color="auto" w:fill="E6E6E6"/>
            <w:vAlign w:val="center"/>
            <w:hideMark/>
          </w:tcPr>
          <w:p w14:paraId="29ECA352" w14:textId="77777777" w:rsidR="00CF1C7A" w:rsidRPr="00CD394E" w:rsidRDefault="00842387">
            <w:pPr>
              <w:keepNext/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Hodnotová chyba </w:t>
            </w: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(v mil. Kč)</w:t>
            </w:r>
          </w:p>
        </w:tc>
        <w:tc>
          <w:tcPr>
            <w:tcW w:w="1844" w:type="dxa"/>
            <w:vMerge w:val="restart"/>
            <w:shd w:val="clear" w:color="auto" w:fill="E6E6E6"/>
            <w:vAlign w:val="center"/>
            <w:hideMark/>
          </w:tcPr>
          <w:p w14:paraId="76424B0A" w14:textId="77777777" w:rsidR="00CF1C7A" w:rsidRPr="00CD394E" w:rsidRDefault="00842387">
            <w:pPr>
              <w:keepNext/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započtená nesprávnost </w:t>
            </w: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(v mil. Kč)</w:t>
            </w:r>
          </w:p>
        </w:tc>
      </w:tr>
      <w:tr w:rsidR="000C1B37" w:rsidRPr="00B67928" w14:paraId="0FFB4095" w14:textId="77777777">
        <w:trPr>
          <w:trHeight w:val="406"/>
          <w:tblHeader/>
        </w:trPr>
        <w:tc>
          <w:tcPr>
            <w:tcW w:w="4000" w:type="dxa"/>
            <w:vMerge/>
            <w:shd w:val="clear" w:color="auto" w:fill="C2E2DB"/>
            <w:vAlign w:val="center"/>
            <w:hideMark/>
          </w:tcPr>
          <w:p w14:paraId="56BF892D" w14:textId="77777777" w:rsidR="00CF1C7A" w:rsidRPr="00CD394E" w:rsidRDefault="00CF1C7A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20" w:type="dxa"/>
            <w:shd w:val="clear" w:color="auto" w:fill="E6E6E6"/>
            <w:vAlign w:val="center"/>
            <w:hideMark/>
          </w:tcPr>
          <w:p w14:paraId="0CFE5E50" w14:textId="122FA1C8" w:rsidR="00CF1C7A" w:rsidRPr="00CD394E" w:rsidRDefault="004E6767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842387"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adhodnocení</w:t>
            </w:r>
          </w:p>
        </w:tc>
        <w:tc>
          <w:tcPr>
            <w:tcW w:w="1720" w:type="dxa"/>
            <w:shd w:val="clear" w:color="auto" w:fill="E6E6E6"/>
            <w:vAlign w:val="center"/>
            <w:hideMark/>
          </w:tcPr>
          <w:p w14:paraId="1574EA2C" w14:textId="485E22EA" w:rsidR="00CF1C7A" w:rsidRPr="00CD394E" w:rsidRDefault="004E6767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842387"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odhodnocení</w:t>
            </w:r>
          </w:p>
        </w:tc>
        <w:tc>
          <w:tcPr>
            <w:tcW w:w="1844" w:type="dxa"/>
            <w:vMerge/>
            <w:shd w:val="clear" w:color="auto" w:fill="C7E7FD"/>
            <w:vAlign w:val="center"/>
            <w:hideMark/>
          </w:tcPr>
          <w:p w14:paraId="41485BEC" w14:textId="77777777" w:rsidR="00CF1C7A" w:rsidRPr="00CD394E" w:rsidRDefault="00CF1C7A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F66CB" w:rsidRPr="00B67928" w14:paraId="5BC556A7" w14:textId="77777777">
        <w:trPr>
          <w:trHeight w:val="315"/>
        </w:trPr>
        <w:tc>
          <w:tcPr>
            <w:tcW w:w="4000" w:type="dxa"/>
            <w:noWrap/>
            <w:vAlign w:val="center"/>
            <w:hideMark/>
          </w:tcPr>
          <w:p w14:paraId="34E9516C" w14:textId="77777777" w:rsidR="00BF66CB" w:rsidRPr="00CD394E" w:rsidRDefault="00BF66CB" w:rsidP="00BF66CB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color w:val="000000"/>
                <w:sz w:val="20"/>
                <w:szCs w:val="20"/>
                <w:lang w:eastAsia="cs-CZ"/>
              </w:rPr>
              <w:t>Rozvaha</w:t>
            </w:r>
          </w:p>
        </w:tc>
        <w:tc>
          <w:tcPr>
            <w:tcW w:w="1720" w:type="dxa"/>
            <w:noWrap/>
          </w:tcPr>
          <w:p w14:paraId="75E56609" w14:textId="61F37DBC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114,87 </w:t>
            </w:r>
          </w:p>
        </w:tc>
        <w:tc>
          <w:tcPr>
            <w:tcW w:w="1720" w:type="dxa"/>
            <w:noWrap/>
          </w:tcPr>
          <w:p w14:paraId="7C88643F" w14:textId="1B776D69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63,69 </w:t>
            </w:r>
          </w:p>
        </w:tc>
        <w:tc>
          <w:tcPr>
            <w:tcW w:w="1844" w:type="dxa"/>
            <w:noWrap/>
          </w:tcPr>
          <w:p w14:paraId="177AC431" w14:textId="0252F6DD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114,04 </w:t>
            </w:r>
          </w:p>
        </w:tc>
      </w:tr>
      <w:tr w:rsidR="00BF66CB" w:rsidRPr="00B67928" w14:paraId="73534F8B" w14:textId="77777777">
        <w:trPr>
          <w:trHeight w:val="315"/>
        </w:trPr>
        <w:tc>
          <w:tcPr>
            <w:tcW w:w="4000" w:type="dxa"/>
            <w:noWrap/>
            <w:vAlign w:val="center"/>
            <w:hideMark/>
          </w:tcPr>
          <w:p w14:paraId="3C9A301E" w14:textId="77777777" w:rsidR="00BF66CB" w:rsidRPr="00CD394E" w:rsidRDefault="00BF66CB" w:rsidP="00BF66CB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color w:val="000000"/>
                <w:sz w:val="20"/>
                <w:szCs w:val="20"/>
                <w:lang w:eastAsia="cs-CZ"/>
              </w:rPr>
              <w:t>Výkaz zisku a ztráty</w:t>
            </w:r>
          </w:p>
        </w:tc>
        <w:tc>
          <w:tcPr>
            <w:tcW w:w="1720" w:type="dxa"/>
            <w:noWrap/>
          </w:tcPr>
          <w:p w14:paraId="0234B483" w14:textId="76DB35E6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noWrap/>
          </w:tcPr>
          <w:p w14:paraId="3AFDAF40" w14:textId="02E2B7AE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  <w:tc>
          <w:tcPr>
            <w:tcW w:w="1844" w:type="dxa"/>
            <w:noWrap/>
          </w:tcPr>
          <w:p w14:paraId="313903CB" w14:textId="43BAECF3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</w:tr>
      <w:tr w:rsidR="00BF66CB" w:rsidRPr="00B67928" w14:paraId="27FF19E5" w14:textId="77777777">
        <w:trPr>
          <w:trHeight w:val="315"/>
        </w:trPr>
        <w:tc>
          <w:tcPr>
            <w:tcW w:w="4000" w:type="dxa"/>
            <w:noWrap/>
            <w:vAlign w:val="center"/>
          </w:tcPr>
          <w:p w14:paraId="5E1F8EAA" w14:textId="77777777" w:rsidR="00BF66CB" w:rsidRPr="00CD394E" w:rsidRDefault="00BF66CB" w:rsidP="00BF66CB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color w:val="000000"/>
                <w:sz w:val="20"/>
                <w:szCs w:val="20"/>
                <w:lang w:eastAsia="cs-CZ"/>
              </w:rPr>
              <w:t>Příloha účetní závěrky (podrozvahové účty)</w:t>
            </w:r>
          </w:p>
        </w:tc>
        <w:tc>
          <w:tcPr>
            <w:tcW w:w="1720" w:type="dxa"/>
            <w:noWrap/>
          </w:tcPr>
          <w:p w14:paraId="7BB103AB" w14:textId="7D8B2AEE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0,29 </w:t>
            </w:r>
          </w:p>
        </w:tc>
        <w:tc>
          <w:tcPr>
            <w:tcW w:w="1720" w:type="dxa"/>
            <w:noWrap/>
          </w:tcPr>
          <w:p w14:paraId="50E6B73F" w14:textId="4E497D92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0,29 </w:t>
            </w:r>
          </w:p>
        </w:tc>
        <w:tc>
          <w:tcPr>
            <w:tcW w:w="1844" w:type="dxa"/>
            <w:noWrap/>
          </w:tcPr>
          <w:p w14:paraId="3E10DD1B" w14:textId="3C6D170A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0,29 </w:t>
            </w:r>
          </w:p>
        </w:tc>
      </w:tr>
      <w:tr w:rsidR="00BF66CB" w:rsidRPr="00B67928" w14:paraId="50C173D0" w14:textId="77777777">
        <w:trPr>
          <w:trHeight w:val="315"/>
        </w:trPr>
        <w:tc>
          <w:tcPr>
            <w:tcW w:w="4000" w:type="dxa"/>
            <w:noWrap/>
            <w:vAlign w:val="center"/>
          </w:tcPr>
          <w:p w14:paraId="00912BCE" w14:textId="77777777" w:rsidR="00BF66CB" w:rsidRPr="00CD394E" w:rsidRDefault="00BF66CB" w:rsidP="00BF66CB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color w:val="000000"/>
                <w:sz w:val="20"/>
                <w:szCs w:val="20"/>
                <w:lang w:eastAsia="cs-CZ"/>
              </w:rPr>
              <w:t>Přehled o peněžních tocích</w:t>
            </w:r>
          </w:p>
        </w:tc>
        <w:tc>
          <w:tcPr>
            <w:tcW w:w="1720" w:type="dxa"/>
            <w:noWrap/>
          </w:tcPr>
          <w:p w14:paraId="5C4A277F" w14:textId="3F6F1F33" w:rsidR="00BF66CB" w:rsidRPr="00CD394E" w:rsidRDefault="00BF66CB" w:rsidP="00BF66CB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noWrap/>
          </w:tcPr>
          <w:p w14:paraId="23DA0CAE" w14:textId="09CBA87E" w:rsidR="00BF66CB" w:rsidRPr="00CD394E" w:rsidRDefault="00BF66CB" w:rsidP="00BF66CB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  <w:tc>
          <w:tcPr>
            <w:tcW w:w="1844" w:type="dxa"/>
            <w:noWrap/>
          </w:tcPr>
          <w:p w14:paraId="7F253078" w14:textId="30C1581A" w:rsidR="00BF66CB" w:rsidRPr="00CD394E" w:rsidRDefault="00BF66CB" w:rsidP="00BF66CB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</w:tr>
      <w:tr w:rsidR="00BF66CB" w:rsidRPr="00B67928" w14:paraId="0C3E3698" w14:textId="77777777">
        <w:trPr>
          <w:trHeight w:val="315"/>
        </w:trPr>
        <w:tc>
          <w:tcPr>
            <w:tcW w:w="4000" w:type="dxa"/>
            <w:noWrap/>
            <w:vAlign w:val="center"/>
            <w:hideMark/>
          </w:tcPr>
          <w:p w14:paraId="2884D518" w14:textId="77777777" w:rsidR="00BF66CB" w:rsidRPr="00CD394E" w:rsidRDefault="00BF66CB" w:rsidP="00BF66CB">
            <w:pPr>
              <w:spacing w:after="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color w:val="000000"/>
                <w:sz w:val="20"/>
                <w:szCs w:val="20"/>
              </w:rPr>
              <w:t>Přehled o změnách vlastního kapitálu</w:t>
            </w:r>
          </w:p>
        </w:tc>
        <w:tc>
          <w:tcPr>
            <w:tcW w:w="1720" w:type="dxa"/>
            <w:noWrap/>
          </w:tcPr>
          <w:p w14:paraId="0AEFCE17" w14:textId="4573C8DE" w:rsidR="00BF66CB" w:rsidRPr="00CD394E" w:rsidRDefault="00BF66CB" w:rsidP="00BF66CB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noWrap/>
          </w:tcPr>
          <w:p w14:paraId="2CC21010" w14:textId="477FCD9D" w:rsidR="00BF66CB" w:rsidRPr="00CD394E" w:rsidRDefault="00BF66CB" w:rsidP="00BF66CB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  <w:tc>
          <w:tcPr>
            <w:tcW w:w="1844" w:type="dxa"/>
            <w:noWrap/>
          </w:tcPr>
          <w:p w14:paraId="2BEF0922" w14:textId="78AB325C" w:rsidR="00BF66CB" w:rsidRPr="00CD394E" w:rsidRDefault="00BF66CB" w:rsidP="00BF66CB">
            <w:pPr>
              <w:spacing w:after="0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0,00</w:t>
            </w:r>
          </w:p>
        </w:tc>
      </w:tr>
      <w:tr w:rsidR="00BF66CB" w:rsidRPr="00B67928" w14:paraId="1498F21F" w14:textId="77777777" w:rsidTr="00BF66CB">
        <w:trPr>
          <w:trHeight w:val="394"/>
        </w:trPr>
        <w:tc>
          <w:tcPr>
            <w:tcW w:w="4000" w:type="dxa"/>
            <w:shd w:val="clear" w:color="auto" w:fill="DCA8B3"/>
            <w:noWrap/>
            <w:vAlign w:val="center"/>
            <w:hideMark/>
          </w:tcPr>
          <w:p w14:paraId="49C12582" w14:textId="77777777" w:rsidR="00BF66CB" w:rsidRPr="00CD394E" w:rsidRDefault="00BF66CB" w:rsidP="00BF66CB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Celková nesprávnost vykázaných hodnot</w:t>
            </w:r>
          </w:p>
        </w:tc>
        <w:tc>
          <w:tcPr>
            <w:tcW w:w="1720" w:type="dxa"/>
            <w:shd w:val="clear" w:color="auto" w:fill="DCA8B3"/>
            <w:noWrap/>
          </w:tcPr>
          <w:p w14:paraId="11C8C039" w14:textId="72644B5F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115,16 </w:t>
            </w:r>
          </w:p>
        </w:tc>
        <w:tc>
          <w:tcPr>
            <w:tcW w:w="1720" w:type="dxa"/>
            <w:shd w:val="clear" w:color="auto" w:fill="DCA8B3"/>
            <w:noWrap/>
          </w:tcPr>
          <w:p w14:paraId="5D8315EF" w14:textId="492E170A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 xml:space="preserve">63,98 </w:t>
            </w:r>
          </w:p>
        </w:tc>
        <w:tc>
          <w:tcPr>
            <w:tcW w:w="1844" w:type="dxa"/>
            <w:shd w:val="clear" w:color="auto" w:fill="DCA8B3"/>
            <w:noWrap/>
          </w:tcPr>
          <w:p w14:paraId="08ED59C1" w14:textId="4D5A6D80" w:rsidR="00BF66CB" w:rsidRPr="00CD394E" w:rsidRDefault="00BF66CB" w:rsidP="00BF66C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394E">
              <w:rPr>
                <w:sz w:val="20"/>
                <w:szCs w:val="20"/>
              </w:rPr>
              <w:t>114,33</w:t>
            </w:r>
          </w:p>
        </w:tc>
      </w:tr>
    </w:tbl>
    <w:p w14:paraId="4A8D3ACB" w14:textId="5E6E39C2" w:rsidR="00CF1C7A" w:rsidRPr="00CD394E" w:rsidRDefault="00842387" w:rsidP="00CD394E">
      <w:pPr>
        <w:pStyle w:val="Zdroj"/>
        <w:spacing w:before="0" w:after="160"/>
        <w:rPr>
          <w:rFonts w:asciiTheme="minorHAnsi" w:hAnsiTheme="minorHAnsi"/>
          <w:i w:val="0"/>
          <w:iCs/>
        </w:rPr>
      </w:pPr>
      <w:r w:rsidRPr="00CD394E">
        <w:rPr>
          <w:rFonts w:asciiTheme="minorHAnsi" w:hAnsiTheme="minorHAnsi"/>
          <w:b/>
          <w:bCs/>
          <w:i w:val="0"/>
          <w:iCs/>
        </w:rPr>
        <w:t>Zdroj:</w:t>
      </w:r>
      <w:r w:rsidRPr="00CD394E">
        <w:rPr>
          <w:rFonts w:asciiTheme="minorHAnsi" w:hAnsiTheme="minorHAnsi"/>
          <w:i w:val="0"/>
          <w:iCs/>
        </w:rPr>
        <w:t xml:space="preserve"> </w:t>
      </w:r>
      <w:r w:rsidR="00CB6BDB">
        <w:rPr>
          <w:rFonts w:asciiTheme="minorHAnsi" w:hAnsiTheme="minorHAnsi"/>
          <w:i w:val="0"/>
          <w:iCs/>
        </w:rPr>
        <w:t>údaje zjištěné kontrolou NKÚ.</w:t>
      </w:r>
    </w:p>
    <w:p w14:paraId="136E1C3E" w14:textId="56DABDD4" w:rsidR="000B726F" w:rsidRPr="00731559" w:rsidRDefault="002E1556" w:rsidP="00D56A3D">
      <w:pPr>
        <w:jc w:val="both"/>
        <w:rPr>
          <w:rFonts w:cs="Calibri"/>
          <w:b/>
          <w:bCs/>
          <w:lang w:eastAsia="cs-CZ"/>
        </w:rPr>
      </w:pPr>
      <w:r>
        <w:rPr>
          <w:b/>
          <w:bCs/>
        </w:rPr>
        <w:t>N</w:t>
      </w:r>
      <w:r w:rsidR="003C677C" w:rsidRPr="00D8789F">
        <w:rPr>
          <w:b/>
          <w:bCs/>
        </w:rPr>
        <w:t xml:space="preserve">ejvíce </w:t>
      </w:r>
      <w:r>
        <w:rPr>
          <w:b/>
          <w:bCs/>
        </w:rPr>
        <w:t xml:space="preserve">se na nich </w:t>
      </w:r>
      <w:r w:rsidR="003C677C" w:rsidRPr="00D8789F">
        <w:rPr>
          <w:b/>
          <w:bCs/>
        </w:rPr>
        <w:t>podílela nesprávnost, kdy</w:t>
      </w:r>
      <w:r w:rsidR="003C677C" w:rsidRPr="00C329E8">
        <w:rPr>
          <w:b/>
          <w:bCs/>
        </w:rPr>
        <w:t xml:space="preserve"> DIA ve výkazu </w:t>
      </w:r>
      <w:r w:rsidR="004E6767">
        <w:rPr>
          <w:b/>
          <w:bCs/>
        </w:rPr>
        <w:t>r</w:t>
      </w:r>
      <w:r w:rsidR="003C677C" w:rsidRPr="00C329E8">
        <w:rPr>
          <w:b/>
          <w:bCs/>
        </w:rPr>
        <w:t>ozvaha vykázala</w:t>
      </w:r>
      <w:r w:rsidR="000B726F" w:rsidRPr="000B726F">
        <w:rPr>
          <w:rFonts w:cs="Calibri"/>
          <w:b/>
          <w:bCs/>
          <w:lang w:eastAsia="cs-CZ"/>
        </w:rPr>
        <w:t xml:space="preserve"> majetek na účtu 041</w:t>
      </w:r>
      <w:r w:rsidR="00031864">
        <w:rPr>
          <w:rFonts w:cs="Calibri"/>
          <w:b/>
          <w:bCs/>
          <w:lang w:eastAsia="cs-CZ"/>
        </w:rPr>
        <w:t xml:space="preserve"> –</w:t>
      </w:r>
      <w:r w:rsidR="000F2F69">
        <w:rPr>
          <w:rFonts w:cs="Calibri"/>
          <w:b/>
          <w:bCs/>
          <w:lang w:eastAsia="cs-CZ"/>
        </w:rPr>
        <w:t xml:space="preserve"> </w:t>
      </w:r>
      <w:r w:rsidR="000B726F" w:rsidRPr="00210C94">
        <w:rPr>
          <w:rFonts w:cs="Calibri"/>
          <w:b/>
          <w:bCs/>
          <w:i/>
          <w:iCs/>
          <w:lang w:eastAsia="cs-CZ"/>
        </w:rPr>
        <w:t>Nedokončený</w:t>
      </w:r>
      <w:r w:rsidR="00031864">
        <w:rPr>
          <w:rFonts w:cs="Calibri"/>
          <w:b/>
          <w:bCs/>
          <w:i/>
          <w:iCs/>
          <w:lang w:eastAsia="cs-CZ"/>
        </w:rPr>
        <w:t xml:space="preserve"> </w:t>
      </w:r>
      <w:r w:rsidR="000B726F" w:rsidRPr="00210C94">
        <w:rPr>
          <w:rFonts w:cs="Calibri"/>
          <w:b/>
          <w:bCs/>
          <w:i/>
          <w:iCs/>
          <w:lang w:eastAsia="cs-CZ"/>
        </w:rPr>
        <w:t>dlouhodobý nehmotný majetek</w:t>
      </w:r>
      <w:r w:rsidR="000B726F" w:rsidRPr="000B726F">
        <w:rPr>
          <w:rFonts w:cs="Calibri"/>
          <w:b/>
          <w:bCs/>
          <w:lang w:eastAsia="cs-CZ"/>
        </w:rPr>
        <w:t>, který však již byl k datu 31.</w:t>
      </w:r>
      <w:r w:rsidR="00D56A3D">
        <w:rPr>
          <w:rFonts w:cs="Calibri"/>
          <w:b/>
          <w:bCs/>
          <w:lang w:eastAsia="cs-CZ"/>
        </w:rPr>
        <w:t> </w:t>
      </w:r>
      <w:r w:rsidR="000B726F" w:rsidRPr="000B726F">
        <w:rPr>
          <w:rFonts w:cs="Calibri"/>
          <w:b/>
          <w:bCs/>
          <w:lang w:eastAsia="cs-CZ"/>
        </w:rPr>
        <w:t>12.</w:t>
      </w:r>
      <w:r w:rsidR="00D56A3D">
        <w:rPr>
          <w:rFonts w:cs="Calibri"/>
          <w:b/>
          <w:bCs/>
          <w:lang w:eastAsia="cs-CZ"/>
        </w:rPr>
        <w:t> </w:t>
      </w:r>
      <w:r w:rsidR="000B726F" w:rsidRPr="000B726F">
        <w:rPr>
          <w:rFonts w:cs="Calibri"/>
          <w:b/>
          <w:bCs/>
          <w:lang w:eastAsia="cs-CZ"/>
        </w:rPr>
        <w:t xml:space="preserve">2025 agenturou využíván, a proto měl být zařazen na příslušných majetkových účtech účtové skupiny 01 – </w:t>
      </w:r>
      <w:r w:rsidR="000B726F" w:rsidRPr="00FA5D0A">
        <w:rPr>
          <w:rFonts w:cs="Calibri"/>
          <w:b/>
          <w:i/>
          <w:lang w:eastAsia="cs-CZ"/>
        </w:rPr>
        <w:t>Dlouhodobý nehmotný majetek</w:t>
      </w:r>
      <w:r w:rsidR="000B726F" w:rsidRPr="000B726F">
        <w:rPr>
          <w:rFonts w:cs="Calibri"/>
          <w:b/>
          <w:bCs/>
          <w:lang w:eastAsia="cs-CZ"/>
        </w:rPr>
        <w:t xml:space="preserve">. DIA tak ve výkazu </w:t>
      </w:r>
      <w:r w:rsidR="004E6767">
        <w:rPr>
          <w:rFonts w:cs="Calibri"/>
          <w:b/>
          <w:bCs/>
          <w:lang w:eastAsia="cs-CZ"/>
        </w:rPr>
        <w:t>r</w:t>
      </w:r>
      <w:r w:rsidR="000B726F" w:rsidRPr="000B726F">
        <w:rPr>
          <w:rFonts w:cs="Calibri"/>
          <w:b/>
          <w:bCs/>
          <w:lang w:eastAsia="cs-CZ"/>
        </w:rPr>
        <w:t xml:space="preserve">ozvaha nadhodnotila zůstatek </w:t>
      </w:r>
      <w:r w:rsidR="000F2F69">
        <w:rPr>
          <w:rFonts w:cs="Calibri"/>
          <w:b/>
          <w:bCs/>
          <w:lang w:eastAsia="cs-CZ"/>
        </w:rPr>
        <w:t xml:space="preserve">vykázaný na </w:t>
      </w:r>
      <w:r w:rsidR="000B726F" w:rsidRPr="000B726F">
        <w:rPr>
          <w:rFonts w:cs="Calibri"/>
          <w:b/>
          <w:bCs/>
          <w:lang w:eastAsia="cs-CZ"/>
        </w:rPr>
        <w:t xml:space="preserve">účtu 041 – </w:t>
      </w:r>
      <w:r w:rsidR="000B726F" w:rsidRPr="00FA5D0A">
        <w:rPr>
          <w:rFonts w:cs="Calibri"/>
          <w:b/>
          <w:i/>
          <w:lang w:eastAsia="cs-CZ"/>
        </w:rPr>
        <w:t>Nedokončený dlouhodobý nehmotný majetek</w:t>
      </w:r>
      <w:r w:rsidR="000B726F" w:rsidRPr="000B726F">
        <w:rPr>
          <w:rFonts w:cs="Calibri"/>
          <w:b/>
          <w:bCs/>
          <w:lang w:eastAsia="cs-CZ"/>
        </w:rPr>
        <w:t xml:space="preserve"> o částku </w:t>
      </w:r>
      <w:r w:rsidR="00281B3C" w:rsidRPr="000B726F">
        <w:rPr>
          <w:rFonts w:cs="Calibri"/>
          <w:b/>
          <w:lang w:eastAsia="cs-CZ"/>
        </w:rPr>
        <w:t>105</w:t>
      </w:r>
      <w:r w:rsidR="00281B3C">
        <w:rPr>
          <w:b/>
          <w:bCs/>
        </w:rPr>
        <w:t xml:space="preserve">,97 mil. Kč </w:t>
      </w:r>
      <w:r w:rsidR="000B726F" w:rsidRPr="000B726F">
        <w:rPr>
          <w:rFonts w:cs="Calibri"/>
          <w:b/>
          <w:bCs/>
          <w:lang w:eastAsia="cs-CZ"/>
        </w:rPr>
        <w:t xml:space="preserve">a v této výši podhodnotila zůstatky vykázané na syntetických účtech účtové skupiny 01 – </w:t>
      </w:r>
      <w:r w:rsidR="000B726F" w:rsidRPr="00731559">
        <w:rPr>
          <w:rFonts w:cs="Calibri"/>
          <w:b/>
          <w:i/>
          <w:lang w:eastAsia="cs-CZ"/>
        </w:rPr>
        <w:t>Dlouhodobý nehmotný majetek</w:t>
      </w:r>
      <w:r w:rsidR="000B726F" w:rsidRPr="00731559">
        <w:rPr>
          <w:rFonts w:cs="Calibri"/>
          <w:b/>
          <w:bCs/>
          <w:lang w:eastAsia="cs-CZ"/>
        </w:rPr>
        <w:t xml:space="preserve"> (s nevýznamným vlivem na </w:t>
      </w:r>
      <w:r w:rsidR="00026A2F">
        <w:rPr>
          <w:rFonts w:cs="Calibri"/>
          <w:b/>
          <w:bCs/>
          <w:lang w:eastAsia="cs-CZ"/>
        </w:rPr>
        <w:t>oprávky</w:t>
      </w:r>
      <w:r w:rsidR="00223A0E">
        <w:rPr>
          <w:rFonts w:cs="Calibri"/>
          <w:b/>
          <w:bCs/>
          <w:lang w:eastAsia="cs-CZ"/>
        </w:rPr>
        <w:t xml:space="preserve"> k dlouhodobému majetku</w:t>
      </w:r>
      <w:r w:rsidR="004E6767">
        <w:rPr>
          <w:rFonts w:cs="Calibri"/>
          <w:b/>
          <w:bCs/>
          <w:lang w:eastAsia="cs-CZ"/>
        </w:rPr>
        <w:t>,</w:t>
      </w:r>
      <w:r w:rsidR="00026A2F" w:rsidRPr="00731559">
        <w:rPr>
          <w:rFonts w:cs="Calibri"/>
          <w:b/>
          <w:bCs/>
          <w:lang w:eastAsia="cs-CZ"/>
        </w:rPr>
        <w:t xml:space="preserve"> </w:t>
      </w:r>
      <w:r w:rsidR="000B726F" w:rsidRPr="00731559">
        <w:rPr>
          <w:rFonts w:cs="Calibri"/>
          <w:b/>
          <w:bCs/>
          <w:lang w:eastAsia="cs-CZ"/>
        </w:rPr>
        <w:t xml:space="preserve">viz část </w:t>
      </w:r>
      <w:r w:rsidR="003C23D1" w:rsidRPr="00731559">
        <w:rPr>
          <w:rFonts w:cs="Calibri"/>
          <w:b/>
          <w:bCs/>
          <w:lang w:eastAsia="cs-CZ"/>
        </w:rPr>
        <w:t>I</w:t>
      </w:r>
      <w:r w:rsidR="00A86D9D" w:rsidRPr="00731559">
        <w:rPr>
          <w:rFonts w:cs="Calibri"/>
          <w:b/>
          <w:bCs/>
          <w:lang w:eastAsia="cs-CZ"/>
        </w:rPr>
        <w:t>V.1</w:t>
      </w:r>
      <w:r w:rsidR="00522CE7" w:rsidRPr="00731559">
        <w:rPr>
          <w:rFonts w:cs="Calibri"/>
          <w:b/>
          <w:bCs/>
          <w:lang w:eastAsia="cs-CZ"/>
        </w:rPr>
        <w:t>.2</w:t>
      </w:r>
      <w:r w:rsidR="00A86D9D" w:rsidRPr="00731559">
        <w:rPr>
          <w:rFonts w:cs="Calibri"/>
          <w:b/>
          <w:bCs/>
          <w:lang w:eastAsia="cs-CZ"/>
        </w:rPr>
        <w:t xml:space="preserve"> KZ</w:t>
      </w:r>
      <w:r w:rsidR="000B726F" w:rsidRPr="00731559">
        <w:rPr>
          <w:rFonts w:cs="Calibri"/>
          <w:b/>
          <w:bCs/>
          <w:lang w:eastAsia="cs-CZ"/>
        </w:rPr>
        <w:t>).</w:t>
      </w:r>
    </w:p>
    <w:p w14:paraId="51DB0B0C" w14:textId="20B15040" w:rsidR="000B726F" w:rsidRPr="00731559" w:rsidRDefault="000B726F" w:rsidP="00D80F90">
      <w:pPr>
        <w:jc w:val="both"/>
        <w:rPr>
          <w:rFonts w:cs="Calibri"/>
          <w:b/>
          <w:bCs/>
          <w:lang w:eastAsia="cs-CZ"/>
        </w:rPr>
      </w:pPr>
      <w:r w:rsidRPr="00731559">
        <w:rPr>
          <w:rFonts w:cs="Calibri"/>
          <w:b/>
          <w:bCs/>
          <w:lang w:eastAsia="cs-CZ"/>
        </w:rPr>
        <w:t xml:space="preserve">Z tohoto důvodu NKÚ vyhodnotil informace ve výkazu </w:t>
      </w:r>
      <w:r w:rsidR="004E6767">
        <w:rPr>
          <w:rFonts w:cs="Calibri"/>
          <w:b/>
          <w:bCs/>
          <w:lang w:eastAsia="cs-CZ"/>
        </w:rPr>
        <w:t>r</w:t>
      </w:r>
      <w:r w:rsidRPr="00731559">
        <w:rPr>
          <w:rFonts w:cs="Calibri"/>
          <w:b/>
          <w:bCs/>
          <w:lang w:eastAsia="cs-CZ"/>
        </w:rPr>
        <w:t xml:space="preserve">ozvaha na uvedených účtech jako nespolehlivé. V rozsahu ostatních informací účetní závěrka DIA sestavená k 31. </w:t>
      </w:r>
      <w:r w:rsidR="006F7CBD" w:rsidRPr="00731559">
        <w:rPr>
          <w:rFonts w:cs="Calibri"/>
          <w:b/>
          <w:bCs/>
          <w:lang w:eastAsia="cs-CZ"/>
        </w:rPr>
        <w:t>prosinci</w:t>
      </w:r>
      <w:r w:rsidRPr="00731559">
        <w:rPr>
          <w:rFonts w:cs="Calibri"/>
          <w:b/>
          <w:bCs/>
          <w:lang w:eastAsia="cs-CZ"/>
        </w:rPr>
        <w:t xml:space="preserve"> 2025 podává věrný a poctivý obraz předmětu účetnictví a finanční situace účetní jednotky, a to dle účetních předpisů pro některé vybrané účetní jednotky.</w:t>
      </w:r>
    </w:p>
    <w:p w14:paraId="7BDEA3DB" w14:textId="0545FA95" w:rsidR="00637D7B" w:rsidRDefault="00842387" w:rsidP="00D80F90">
      <w:pPr>
        <w:jc w:val="both"/>
        <w:rPr>
          <w:iCs/>
        </w:rPr>
      </w:pPr>
      <w:r w:rsidRPr="00731559">
        <w:rPr>
          <w:iCs/>
        </w:rPr>
        <w:t xml:space="preserve">Spolehlivé informace účetní závěrky mají dle </w:t>
      </w:r>
      <w:r w:rsidR="00195133" w:rsidRPr="00731559">
        <w:rPr>
          <w:iCs/>
        </w:rPr>
        <w:t xml:space="preserve">ustanovení </w:t>
      </w:r>
      <w:r w:rsidRPr="00731559">
        <w:rPr>
          <w:iCs/>
        </w:rPr>
        <w:t xml:space="preserve">§ 7 </w:t>
      </w:r>
      <w:r w:rsidR="00BA2ED2" w:rsidRPr="00731559">
        <w:rPr>
          <w:iCs/>
        </w:rPr>
        <w:t xml:space="preserve">odst. 1 </w:t>
      </w:r>
      <w:r w:rsidRPr="00731559">
        <w:rPr>
          <w:iCs/>
        </w:rPr>
        <w:t xml:space="preserve">zákona č. 563/1991 Sb. umožnit jejím uživatelům činit ekonomická rozhodnutí. </w:t>
      </w:r>
      <w:r w:rsidR="00320502" w:rsidRPr="00731559">
        <w:rPr>
          <w:iCs/>
        </w:rPr>
        <w:t>NKÚ v</w:t>
      </w:r>
      <w:r w:rsidRPr="00731559">
        <w:rPr>
          <w:iCs/>
        </w:rPr>
        <w:t xml:space="preserve"> rámci kontroly </w:t>
      </w:r>
      <w:r w:rsidR="00320502" w:rsidRPr="00731559">
        <w:rPr>
          <w:iCs/>
        </w:rPr>
        <w:t>provedl</w:t>
      </w:r>
      <w:r w:rsidRPr="00731559">
        <w:rPr>
          <w:iCs/>
        </w:rPr>
        <w:t xml:space="preserve"> rozbor výsledku hospodaření </w:t>
      </w:r>
      <w:r w:rsidR="00210C94" w:rsidRPr="00731559">
        <w:rPr>
          <w:iCs/>
        </w:rPr>
        <w:t>DIA</w:t>
      </w:r>
      <w:r w:rsidRPr="00731559">
        <w:rPr>
          <w:iCs/>
        </w:rPr>
        <w:t xml:space="preserve"> z pohledu akruálního (účetního) a peněžního (plnění rozpočtu)</w:t>
      </w:r>
      <w:r w:rsidR="008D5602" w:rsidRPr="00731559">
        <w:rPr>
          <w:iCs/>
        </w:rPr>
        <w:t xml:space="preserve">, </w:t>
      </w:r>
      <w:r w:rsidR="004E6767">
        <w:rPr>
          <w:iCs/>
        </w:rPr>
        <w:t>výsledky rozboru jsou uvedeny v</w:t>
      </w:r>
      <w:r w:rsidR="005D160D" w:rsidRPr="00731559">
        <w:rPr>
          <w:iCs/>
        </w:rPr>
        <w:t> </w:t>
      </w:r>
      <w:r w:rsidR="005D2B62" w:rsidRPr="00731559">
        <w:rPr>
          <w:iCs/>
        </w:rPr>
        <w:t>přílo</w:t>
      </w:r>
      <w:r w:rsidR="004E6767">
        <w:rPr>
          <w:iCs/>
        </w:rPr>
        <w:t>ze</w:t>
      </w:r>
      <w:r w:rsidR="005D2B62" w:rsidRPr="00731559">
        <w:rPr>
          <w:iCs/>
        </w:rPr>
        <w:t xml:space="preserve"> č.</w:t>
      </w:r>
      <w:r w:rsidR="00B23057" w:rsidRPr="00731559">
        <w:rPr>
          <w:iCs/>
        </w:rPr>
        <w:t> </w:t>
      </w:r>
      <w:r w:rsidR="005D2B62" w:rsidRPr="00731559">
        <w:rPr>
          <w:iCs/>
        </w:rPr>
        <w:t>1</w:t>
      </w:r>
      <w:r w:rsidR="00196113" w:rsidRPr="00731559">
        <w:rPr>
          <w:iCs/>
        </w:rPr>
        <w:t xml:space="preserve"> </w:t>
      </w:r>
      <w:r w:rsidR="0078327D" w:rsidRPr="00731559">
        <w:rPr>
          <w:iCs/>
        </w:rPr>
        <w:t>KZ</w:t>
      </w:r>
      <w:r w:rsidR="00094201" w:rsidRPr="00731559">
        <w:rPr>
          <w:iCs/>
        </w:rPr>
        <w:t>.</w:t>
      </w:r>
    </w:p>
    <w:p w14:paraId="3D0B961F" w14:textId="77777777" w:rsidR="005665CA" w:rsidRDefault="005665CA" w:rsidP="002422DF">
      <w:pPr>
        <w:jc w:val="both"/>
        <w:rPr>
          <w:iCs/>
        </w:rPr>
      </w:pPr>
    </w:p>
    <w:p w14:paraId="7E4995A2" w14:textId="09E54216" w:rsidR="00A75011" w:rsidRPr="00154443" w:rsidRDefault="00842387" w:rsidP="000147CE">
      <w:pPr>
        <w:pStyle w:val="Nadpis2"/>
      </w:pPr>
      <w:r w:rsidRPr="00154443">
        <w:t xml:space="preserve">Údaje předkládané </w:t>
      </w:r>
      <w:r w:rsidR="00210C94">
        <w:t>Digitální a informační agenturou</w:t>
      </w:r>
      <w:r w:rsidRPr="00154443">
        <w:t xml:space="preserve"> pro hodnocení plnění státního rozpočtu za rok </w:t>
      </w:r>
      <w:r w:rsidR="00CF1554" w:rsidRPr="00154443">
        <w:t>202</w:t>
      </w:r>
      <w:r w:rsidR="00210C94">
        <w:t>5</w:t>
      </w:r>
    </w:p>
    <w:p w14:paraId="67FE601D" w14:textId="5C6C6894" w:rsidR="00D82464" w:rsidRPr="00154443" w:rsidRDefault="00842387" w:rsidP="00725D4B">
      <w:pPr>
        <w:pStyle w:val="Nadpis3"/>
        <w:ind w:left="431" w:hanging="431"/>
      </w:pPr>
      <w:r w:rsidRPr="00154443">
        <w:t>Opravy chyb v </w:t>
      </w:r>
      <w:r w:rsidR="00116894" w:rsidRPr="00154443">
        <w:t xml:space="preserve">zatřídění </w:t>
      </w:r>
      <w:r w:rsidRPr="00154443">
        <w:t>rozpočtových příjmů a výdajů v průběhu roku 2</w:t>
      </w:r>
      <w:r w:rsidR="008B2129" w:rsidRPr="00154443">
        <w:t>02</w:t>
      </w:r>
      <w:r w:rsidR="008B2129">
        <w:t>5</w:t>
      </w:r>
    </w:p>
    <w:p w14:paraId="24BA1779" w14:textId="2AD9BCF3" w:rsidR="00D82464" w:rsidRPr="00154443" w:rsidRDefault="00842387" w:rsidP="00D82464">
      <w:pPr>
        <w:spacing w:after="240"/>
        <w:jc w:val="both"/>
        <w:rPr>
          <w:rFonts w:asciiTheme="minorHAnsi" w:hAnsiTheme="minorHAnsi" w:cstheme="minorHAnsi"/>
        </w:rPr>
      </w:pPr>
      <w:r w:rsidRPr="00154443">
        <w:rPr>
          <w:rFonts w:asciiTheme="minorHAnsi" w:hAnsiTheme="minorHAnsi" w:cstheme="minorHAnsi"/>
        </w:rPr>
        <w:t>NKÚ zahájil kontrolu již v průběhu rozpočtového období 202</w:t>
      </w:r>
      <w:r w:rsidR="00210C94">
        <w:rPr>
          <w:rFonts w:asciiTheme="minorHAnsi" w:hAnsiTheme="minorHAnsi" w:cstheme="minorHAnsi"/>
        </w:rPr>
        <w:t>5</w:t>
      </w:r>
      <w:r w:rsidRPr="00154443">
        <w:rPr>
          <w:rFonts w:asciiTheme="minorHAnsi" w:hAnsiTheme="minorHAnsi" w:cstheme="minorHAnsi"/>
        </w:rPr>
        <w:t xml:space="preserve">, což umožnilo </w:t>
      </w:r>
      <w:r w:rsidR="00210C94">
        <w:rPr>
          <w:rFonts w:asciiTheme="minorHAnsi" w:hAnsiTheme="minorHAnsi" w:cstheme="minorHAnsi"/>
        </w:rPr>
        <w:t>DIA</w:t>
      </w:r>
      <w:r w:rsidRPr="00154443">
        <w:rPr>
          <w:rFonts w:asciiTheme="minorHAnsi" w:hAnsiTheme="minorHAnsi" w:cstheme="minorHAnsi"/>
        </w:rPr>
        <w:t xml:space="preserve"> provést opravy nedostatků identifikovaných v oblasti </w:t>
      </w:r>
      <w:r w:rsidR="00116894" w:rsidRPr="00154443">
        <w:rPr>
          <w:rFonts w:asciiTheme="minorHAnsi" w:hAnsiTheme="minorHAnsi" w:cstheme="minorHAnsi"/>
        </w:rPr>
        <w:t xml:space="preserve">třídění rozpočtových příjmů a výdajů dle vyhlášky č. 412/2021 Sb. </w:t>
      </w:r>
      <w:r w:rsidRPr="00154443">
        <w:rPr>
          <w:rFonts w:asciiTheme="minorHAnsi" w:hAnsiTheme="minorHAnsi" w:cstheme="minorHAnsi"/>
        </w:rPr>
        <w:t xml:space="preserve">ještě před sestavením výkazu FIN 1-12 OSS. </w:t>
      </w:r>
    </w:p>
    <w:p w14:paraId="122335C1" w14:textId="0B5B6BE1" w:rsidR="00D82464" w:rsidRPr="00154443" w:rsidRDefault="00842387" w:rsidP="00D82464">
      <w:pPr>
        <w:jc w:val="both"/>
        <w:rPr>
          <w:rFonts w:cs="Calibri"/>
          <w:bCs/>
          <w:lang w:eastAsia="cs-CZ"/>
        </w:rPr>
      </w:pPr>
      <w:r w:rsidRPr="00154443">
        <w:rPr>
          <w:rFonts w:cs="Calibri"/>
          <w:bCs/>
          <w:lang w:eastAsia="cs-CZ"/>
        </w:rPr>
        <w:t>V </w:t>
      </w:r>
      <w:r w:rsidR="00116894" w:rsidRPr="00154443">
        <w:rPr>
          <w:rFonts w:cs="Calibri"/>
          <w:bCs/>
          <w:lang w:eastAsia="cs-CZ"/>
        </w:rPr>
        <w:t>této oblasti</w:t>
      </w:r>
      <w:r w:rsidRPr="00154443">
        <w:rPr>
          <w:rFonts w:cs="Calibri"/>
          <w:bCs/>
          <w:lang w:eastAsia="cs-CZ"/>
        </w:rPr>
        <w:t xml:space="preserve"> NKÚ v průběhu kontroly </w:t>
      </w:r>
      <w:r w:rsidR="00257B74" w:rsidRPr="00154443">
        <w:rPr>
          <w:rFonts w:cs="Calibri"/>
          <w:bCs/>
          <w:lang w:eastAsia="cs-CZ"/>
        </w:rPr>
        <w:t xml:space="preserve">zjistil </w:t>
      </w:r>
      <w:r w:rsidRPr="00154443">
        <w:rPr>
          <w:rFonts w:cs="Calibri"/>
          <w:bCs/>
          <w:lang w:eastAsia="cs-CZ"/>
        </w:rPr>
        <w:t>pouze jeden nevýznamný nedostatek</w:t>
      </w:r>
      <w:r w:rsidR="00A67715">
        <w:rPr>
          <w:rFonts w:cs="Calibri"/>
          <w:bCs/>
          <w:lang w:eastAsia="cs-CZ"/>
        </w:rPr>
        <w:t xml:space="preserve"> ve výši 24,0</w:t>
      </w:r>
      <w:r w:rsidR="65ED9351" w:rsidRPr="2E66A241">
        <w:rPr>
          <w:rFonts w:cs="Calibri"/>
          <w:lang w:eastAsia="cs-CZ"/>
        </w:rPr>
        <w:t>6</w:t>
      </w:r>
      <w:r w:rsidR="00A67715">
        <w:rPr>
          <w:rFonts w:cs="Calibri"/>
          <w:bCs/>
          <w:lang w:eastAsia="cs-CZ"/>
        </w:rPr>
        <w:t xml:space="preserve"> mil</w:t>
      </w:r>
      <w:r w:rsidR="008F3CE3">
        <w:rPr>
          <w:rFonts w:cs="Calibri"/>
          <w:bCs/>
          <w:lang w:eastAsia="cs-CZ"/>
        </w:rPr>
        <w:t>.</w:t>
      </w:r>
      <w:r w:rsidR="00A67715">
        <w:rPr>
          <w:rFonts w:cs="Calibri"/>
          <w:bCs/>
          <w:lang w:eastAsia="cs-CZ"/>
        </w:rPr>
        <w:t xml:space="preserve"> Kč</w:t>
      </w:r>
      <w:r w:rsidRPr="00154443">
        <w:rPr>
          <w:rFonts w:cs="Calibri"/>
          <w:bCs/>
          <w:lang w:eastAsia="cs-CZ"/>
        </w:rPr>
        <w:t xml:space="preserve">. Jednalo se o chybné zatřídění </w:t>
      </w:r>
      <w:r w:rsidR="00C173C7">
        <w:rPr>
          <w:rFonts w:cs="Calibri"/>
          <w:bCs/>
          <w:lang w:eastAsia="cs-CZ"/>
        </w:rPr>
        <w:t>rozpočtových výdajů</w:t>
      </w:r>
      <w:r w:rsidRPr="00154443">
        <w:rPr>
          <w:rFonts w:cs="Calibri"/>
          <w:bCs/>
          <w:lang w:eastAsia="cs-CZ"/>
        </w:rPr>
        <w:t xml:space="preserve"> souvisejících </w:t>
      </w:r>
      <w:r w:rsidR="00C173C7">
        <w:rPr>
          <w:rFonts w:cs="Calibri"/>
          <w:bCs/>
          <w:lang w:eastAsia="cs-CZ"/>
        </w:rPr>
        <w:t xml:space="preserve">s nákupem </w:t>
      </w:r>
      <w:r w:rsidR="00BE78F4">
        <w:rPr>
          <w:rFonts w:cs="Calibri"/>
          <w:bCs/>
          <w:lang w:eastAsia="cs-CZ"/>
        </w:rPr>
        <w:t xml:space="preserve">kreditů pro </w:t>
      </w:r>
      <w:r w:rsidR="005666D9">
        <w:rPr>
          <w:rFonts w:cs="Calibri"/>
          <w:bCs/>
          <w:lang w:eastAsia="cs-CZ"/>
        </w:rPr>
        <w:t>předplacené cloudové služby</w:t>
      </w:r>
      <w:r w:rsidR="00D57D0E">
        <w:rPr>
          <w:rFonts w:cs="Calibri"/>
          <w:bCs/>
          <w:lang w:eastAsia="cs-CZ"/>
        </w:rPr>
        <w:t xml:space="preserve">, </w:t>
      </w:r>
      <w:r w:rsidR="00D57D0E" w:rsidRPr="00D57D0E">
        <w:rPr>
          <w:rFonts w:cs="Calibri"/>
          <w:bCs/>
          <w:lang w:eastAsia="cs-CZ"/>
        </w:rPr>
        <w:t xml:space="preserve">kdy </w:t>
      </w:r>
      <w:r w:rsidR="00C173C7">
        <w:rPr>
          <w:rFonts w:cs="Calibri"/>
          <w:bCs/>
          <w:lang w:eastAsia="cs-CZ"/>
        </w:rPr>
        <w:t>výdaje</w:t>
      </w:r>
      <w:r w:rsidR="00D57D0E" w:rsidRPr="00D57D0E">
        <w:rPr>
          <w:rFonts w:cs="Calibri"/>
          <w:bCs/>
          <w:lang w:eastAsia="cs-CZ"/>
        </w:rPr>
        <w:t xml:space="preserve"> měly být správně vykázány jako </w:t>
      </w:r>
      <w:r w:rsidR="00C173C7">
        <w:rPr>
          <w:rFonts w:cs="Calibri"/>
          <w:bCs/>
          <w:lang w:eastAsia="cs-CZ"/>
        </w:rPr>
        <w:t>služba</w:t>
      </w:r>
      <w:r w:rsidR="00D57D0E" w:rsidRPr="00D57D0E">
        <w:rPr>
          <w:rFonts w:cs="Calibri"/>
          <w:bCs/>
          <w:lang w:eastAsia="cs-CZ"/>
        </w:rPr>
        <w:t xml:space="preserve"> </w:t>
      </w:r>
      <w:r w:rsidR="00116804">
        <w:rPr>
          <w:rFonts w:cs="Calibri"/>
          <w:bCs/>
          <w:lang w:eastAsia="cs-CZ"/>
        </w:rPr>
        <w:t>(</w:t>
      </w:r>
      <w:r w:rsidR="00E63CDE">
        <w:rPr>
          <w:rFonts w:cs="Calibri"/>
          <w:color w:val="000000"/>
          <w:shd w:val="clear" w:color="auto" w:fill="FFFFFF"/>
        </w:rPr>
        <w:t xml:space="preserve">rozpočtová položka </w:t>
      </w:r>
      <w:r w:rsidR="003D3332">
        <w:rPr>
          <w:rFonts w:cs="Calibri"/>
          <w:color w:val="000000"/>
          <w:shd w:val="clear" w:color="auto" w:fill="FFFFFF"/>
        </w:rPr>
        <w:t>(</w:t>
      </w:r>
      <w:r w:rsidR="00E63CDE">
        <w:rPr>
          <w:rFonts w:cs="Calibri"/>
          <w:color w:val="000000"/>
          <w:shd w:val="clear" w:color="auto" w:fill="FFFFFF"/>
        </w:rPr>
        <w:t>dále také „RP“</w:t>
      </w:r>
      <w:r w:rsidR="003D3332">
        <w:rPr>
          <w:rFonts w:cs="Calibri"/>
          <w:color w:val="000000"/>
          <w:shd w:val="clear" w:color="auto" w:fill="FFFFFF"/>
        </w:rPr>
        <w:t>)</w:t>
      </w:r>
      <w:r w:rsidR="00E63CDE">
        <w:rPr>
          <w:rFonts w:cs="Calibri"/>
          <w:color w:val="000000"/>
          <w:shd w:val="clear" w:color="auto" w:fill="FFFFFF"/>
        </w:rPr>
        <w:t xml:space="preserve"> </w:t>
      </w:r>
      <w:r w:rsidR="005666D9">
        <w:rPr>
          <w:rFonts w:cs="Calibri"/>
          <w:bCs/>
          <w:lang w:eastAsia="cs-CZ"/>
        </w:rPr>
        <w:t>5168</w:t>
      </w:r>
      <w:r w:rsidR="00116804" w:rsidRPr="00116804">
        <w:rPr>
          <w:rFonts w:cs="Calibri"/>
          <w:bCs/>
          <w:lang w:eastAsia="cs-CZ"/>
        </w:rPr>
        <w:t xml:space="preserve"> – </w:t>
      </w:r>
      <w:r w:rsidR="00A67715" w:rsidRPr="00A67715">
        <w:rPr>
          <w:rFonts w:cs="Calibri"/>
          <w:bCs/>
          <w:i/>
          <w:iCs/>
          <w:lang w:eastAsia="cs-CZ"/>
        </w:rPr>
        <w:t xml:space="preserve">Zpracování dat a služby související s informačními </w:t>
      </w:r>
      <w:r w:rsidR="00A67715" w:rsidRPr="00A67715">
        <w:rPr>
          <w:rFonts w:cs="Calibri"/>
          <w:bCs/>
          <w:i/>
          <w:iCs/>
          <w:lang w:eastAsia="cs-CZ"/>
        </w:rPr>
        <w:lastRenderedPageBreak/>
        <w:t>a komunikačními technologiemi</w:t>
      </w:r>
      <w:r w:rsidR="00116804">
        <w:rPr>
          <w:rFonts w:cs="Calibri"/>
          <w:bCs/>
          <w:lang w:eastAsia="cs-CZ"/>
        </w:rPr>
        <w:t>)</w:t>
      </w:r>
      <w:r w:rsidR="002F15C6">
        <w:rPr>
          <w:rFonts w:cs="Calibri"/>
          <w:bCs/>
          <w:lang w:eastAsia="cs-CZ"/>
        </w:rPr>
        <w:t>,</w:t>
      </w:r>
      <w:r w:rsidR="00116804" w:rsidRPr="00116804">
        <w:rPr>
          <w:rFonts w:cs="Calibri"/>
          <w:bCs/>
          <w:lang w:eastAsia="cs-CZ"/>
        </w:rPr>
        <w:t xml:space="preserve"> </w:t>
      </w:r>
      <w:r w:rsidR="00D57D0E" w:rsidRPr="00D57D0E">
        <w:rPr>
          <w:rFonts w:cs="Calibri"/>
          <w:bCs/>
          <w:lang w:eastAsia="cs-CZ"/>
        </w:rPr>
        <w:t xml:space="preserve">a nikoliv </w:t>
      </w:r>
      <w:r w:rsidR="005666D9">
        <w:rPr>
          <w:rFonts w:cs="Calibri"/>
          <w:bCs/>
          <w:lang w:eastAsia="cs-CZ"/>
        </w:rPr>
        <w:t>jako programové vybavení</w:t>
      </w:r>
      <w:r w:rsidR="00EC04DE">
        <w:rPr>
          <w:rFonts w:cs="Calibri"/>
          <w:bCs/>
          <w:lang w:eastAsia="cs-CZ"/>
        </w:rPr>
        <w:t xml:space="preserve"> </w:t>
      </w:r>
      <w:r w:rsidR="00116804">
        <w:rPr>
          <w:rFonts w:cs="Calibri"/>
          <w:bCs/>
          <w:lang w:eastAsia="cs-CZ"/>
        </w:rPr>
        <w:t>(RP</w:t>
      </w:r>
      <w:r w:rsidR="00EC04DE" w:rsidRPr="00EC04DE">
        <w:rPr>
          <w:rFonts w:cs="Calibri"/>
          <w:bCs/>
          <w:lang w:eastAsia="cs-CZ"/>
        </w:rPr>
        <w:t xml:space="preserve"> </w:t>
      </w:r>
      <w:r w:rsidR="005666D9">
        <w:rPr>
          <w:rFonts w:cs="Calibri"/>
          <w:bCs/>
          <w:lang w:eastAsia="cs-CZ"/>
        </w:rPr>
        <w:t>5172</w:t>
      </w:r>
      <w:r w:rsidR="00EC04DE" w:rsidRPr="00EC04DE">
        <w:rPr>
          <w:rFonts w:cs="Calibri"/>
          <w:bCs/>
          <w:lang w:eastAsia="cs-CZ"/>
        </w:rPr>
        <w:t xml:space="preserve"> – </w:t>
      </w:r>
      <w:r w:rsidR="00A67715" w:rsidRPr="00A67715">
        <w:rPr>
          <w:rFonts w:cs="Calibri"/>
          <w:bCs/>
          <w:i/>
          <w:iCs/>
          <w:lang w:eastAsia="cs-CZ"/>
        </w:rPr>
        <w:t>Podlimitní programové vybavení</w:t>
      </w:r>
      <w:r w:rsidR="00116804">
        <w:rPr>
          <w:rFonts w:cs="Calibri"/>
          <w:bCs/>
          <w:lang w:eastAsia="cs-CZ"/>
        </w:rPr>
        <w:t>)</w:t>
      </w:r>
      <w:r w:rsidRPr="00154443">
        <w:rPr>
          <w:rFonts w:cs="Calibri"/>
          <w:bCs/>
          <w:lang w:eastAsia="cs-CZ"/>
        </w:rPr>
        <w:t xml:space="preserve">. </w:t>
      </w:r>
    </w:p>
    <w:p w14:paraId="6BD1FAD0" w14:textId="19471C2A" w:rsidR="00D82464" w:rsidRDefault="00A67715" w:rsidP="00D82464">
      <w:pPr>
        <w:jc w:val="both"/>
        <w:rPr>
          <w:rFonts w:asciiTheme="minorHAnsi" w:hAnsiTheme="minorHAnsi" w:cstheme="minorHAnsi"/>
          <w:spacing w:val="-2"/>
        </w:rPr>
      </w:pPr>
      <w:r>
        <w:rPr>
          <w:rFonts w:cs="Calibri"/>
          <w:bCs/>
          <w:lang w:eastAsia="cs-CZ"/>
        </w:rPr>
        <w:t>DIA</w:t>
      </w:r>
      <w:r w:rsidR="00842387" w:rsidRPr="00154443">
        <w:rPr>
          <w:rFonts w:cs="Calibri"/>
          <w:bCs/>
          <w:lang w:eastAsia="cs-CZ"/>
        </w:rPr>
        <w:t xml:space="preserve"> tento nedostatek opravil</w:t>
      </w:r>
      <w:r>
        <w:rPr>
          <w:rFonts w:cs="Calibri"/>
          <w:bCs/>
          <w:lang w:eastAsia="cs-CZ"/>
        </w:rPr>
        <w:t>a</w:t>
      </w:r>
      <w:r w:rsidR="00842387" w:rsidRPr="00154443">
        <w:rPr>
          <w:rFonts w:cs="Calibri"/>
          <w:bCs/>
          <w:lang w:eastAsia="cs-CZ"/>
        </w:rPr>
        <w:t xml:space="preserve"> ještě před předáním údajů pro hodnocení plnění státního rozpočtu za rok 202</w:t>
      </w:r>
      <w:r>
        <w:rPr>
          <w:rFonts w:cs="Calibri"/>
          <w:bCs/>
          <w:lang w:eastAsia="cs-CZ"/>
        </w:rPr>
        <w:t>5</w:t>
      </w:r>
      <w:r w:rsidR="00734FF7">
        <w:rPr>
          <w:rFonts w:cs="Calibri"/>
          <w:bCs/>
          <w:lang w:eastAsia="cs-CZ"/>
        </w:rPr>
        <w:t xml:space="preserve"> </w:t>
      </w:r>
      <w:r w:rsidR="00734FF7" w:rsidRPr="001C6424">
        <w:rPr>
          <w:spacing w:val="-2"/>
        </w:rPr>
        <w:t>do CSÚIS.</w:t>
      </w:r>
    </w:p>
    <w:p w14:paraId="718FE543" w14:textId="77777777" w:rsidR="00D82464" w:rsidRPr="00154443" w:rsidRDefault="00842387" w:rsidP="00725D4B">
      <w:pPr>
        <w:pStyle w:val="Nadpis3"/>
        <w:ind w:left="431" w:hanging="431"/>
      </w:pPr>
      <w:r w:rsidRPr="00154443">
        <w:t>Spolehlivost údajů výkazu FIN 1-12 OSS</w:t>
      </w:r>
    </w:p>
    <w:p w14:paraId="385B242A" w14:textId="6726ED8F" w:rsidR="0079104C" w:rsidRPr="00154443" w:rsidRDefault="00842387" w:rsidP="004F6E29">
      <w:pPr>
        <w:jc w:val="both"/>
        <w:rPr>
          <w:rFonts w:cs="Calibri"/>
        </w:rPr>
      </w:pPr>
      <w:r w:rsidRPr="00154443">
        <w:rPr>
          <w:rFonts w:cs="Calibri"/>
        </w:rPr>
        <w:t xml:space="preserve">NKÚ provedl ve výkazu pro hodnocení plnění rozpočtu </w:t>
      </w:r>
      <w:r w:rsidR="00BE78F4">
        <w:rPr>
          <w:rFonts w:cs="Calibri"/>
        </w:rPr>
        <w:t>DIA</w:t>
      </w:r>
      <w:r w:rsidR="00E41D53" w:rsidRPr="00154443">
        <w:rPr>
          <w:rFonts w:cs="Calibri"/>
        </w:rPr>
        <w:t xml:space="preserve"> sestavené</w:t>
      </w:r>
      <w:r w:rsidR="002F15C6">
        <w:rPr>
          <w:rFonts w:cs="Calibri"/>
        </w:rPr>
        <w:t>m</w:t>
      </w:r>
      <w:r w:rsidR="00E41D53" w:rsidRPr="00154443">
        <w:rPr>
          <w:rFonts w:cs="Calibri"/>
        </w:rPr>
        <w:t xml:space="preserve"> k</w:t>
      </w:r>
      <w:r w:rsidR="00674C78">
        <w:rPr>
          <w:rFonts w:cs="Calibri"/>
        </w:rPr>
        <w:t xml:space="preserve"> </w:t>
      </w:r>
      <w:r w:rsidR="00E41D53" w:rsidRPr="00154443">
        <w:rPr>
          <w:rFonts w:cs="Calibri"/>
        </w:rPr>
        <w:t>31.</w:t>
      </w:r>
      <w:r w:rsidR="00674C78">
        <w:rPr>
          <w:rFonts w:cs="Calibri"/>
        </w:rPr>
        <w:t xml:space="preserve"> </w:t>
      </w:r>
      <w:r w:rsidR="00E41D53" w:rsidRPr="00154443">
        <w:rPr>
          <w:rFonts w:cs="Calibri"/>
        </w:rPr>
        <w:t>12.</w:t>
      </w:r>
      <w:r w:rsidR="00674C78">
        <w:rPr>
          <w:rFonts w:cs="Calibri"/>
        </w:rPr>
        <w:t xml:space="preserve"> </w:t>
      </w:r>
      <w:r w:rsidR="00CF1554" w:rsidRPr="00154443">
        <w:rPr>
          <w:rFonts w:cs="Calibri"/>
        </w:rPr>
        <w:t>202</w:t>
      </w:r>
      <w:r w:rsidR="00BE78F4">
        <w:rPr>
          <w:rFonts w:cs="Calibri"/>
        </w:rPr>
        <w:t>5</w:t>
      </w:r>
      <w:r w:rsidR="00E41D53" w:rsidRPr="00154443">
        <w:rPr>
          <w:rFonts w:cs="Calibri"/>
        </w:rPr>
        <w:t xml:space="preserve"> </w:t>
      </w:r>
      <w:r w:rsidR="00674C78">
        <w:rPr>
          <w:rFonts w:cs="Calibri"/>
        </w:rPr>
        <w:br/>
      </w:r>
      <w:r w:rsidR="00E41D53" w:rsidRPr="00154443">
        <w:rPr>
          <w:rFonts w:cs="Calibri"/>
        </w:rPr>
        <w:t>u</w:t>
      </w:r>
      <w:r w:rsidR="00112BC4" w:rsidRPr="00154443">
        <w:rPr>
          <w:rFonts w:cs="Calibri"/>
        </w:rPr>
        <w:t> </w:t>
      </w:r>
      <w:r w:rsidR="00E41D53" w:rsidRPr="00154443">
        <w:rPr>
          <w:rFonts w:cs="Calibri"/>
        </w:rPr>
        <w:t xml:space="preserve">údajů o příjmech a výdajích ve sloupci </w:t>
      </w:r>
      <w:r w:rsidR="004A2D03" w:rsidRPr="00154443">
        <w:rPr>
          <w:rFonts w:cs="Calibri"/>
          <w:i/>
          <w:iCs/>
        </w:rPr>
        <w:t>S</w:t>
      </w:r>
      <w:r w:rsidR="00E41D53" w:rsidRPr="00154443">
        <w:rPr>
          <w:rFonts w:cs="Calibri"/>
          <w:i/>
          <w:iCs/>
        </w:rPr>
        <w:t>kutečnost</w:t>
      </w:r>
      <w:r w:rsidR="00E41D53" w:rsidRPr="00154443">
        <w:rPr>
          <w:rFonts w:cs="Calibri"/>
        </w:rPr>
        <w:t xml:space="preserve"> kontrolu správnosti jejich druhového, odvětvového a prostorového třídění </w:t>
      </w:r>
      <w:r w:rsidR="00065A11">
        <w:rPr>
          <w:rFonts w:cs="Calibri"/>
        </w:rPr>
        <w:t>po</w:t>
      </w:r>
      <w:r w:rsidR="00E41D53" w:rsidRPr="00154443">
        <w:rPr>
          <w:rFonts w:cs="Calibri"/>
        </w:rPr>
        <w:t>dle rozpočtové skladby.</w:t>
      </w:r>
    </w:p>
    <w:p w14:paraId="1B873D98" w14:textId="79C7F8C7" w:rsidR="009F7C10" w:rsidRPr="00154443" w:rsidRDefault="00842387" w:rsidP="004F6E29">
      <w:pPr>
        <w:jc w:val="both"/>
        <w:rPr>
          <w:rFonts w:cs="Calibri"/>
        </w:rPr>
      </w:pPr>
      <w:r>
        <w:rPr>
          <w:rFonts w:cs="Calibri"/>
        </w:rPr>
        <w:t>NKÚ p</w:t>
      </w:r>
      <w:r w:rsidRPr="00154443">
        <w:rPr>
          <w:rFonts w:cs="Calibri"/>
        </w:rPr>
        <w:t xml:space="preserve">ro posouzení významnosti zjištěných nesprávností v údajích předkládaných </w:t>
      </w:r>
      <w:r w:rsidR="613C07C6" w:rsidRPr="68B1B5EC">
        <w:rPr>
          <w:rFonts w:cs="Calibri"/>
        </w:rPr>
        <w:t>Digitální a</w:t>
      </w:r>
      <w:r w:rsidR="00D8649D">
        <w:rPr>
          <w:rFonts w:cs="Calibri"/>
        </w:rPr>
        <w:t> </w:t>
      </w:r>
      <w:r w:rsidR="613C07C6" w:rsidRPr="68B1B5EC">
        <w:rPr>
          <w:rFonts w:cs="Calibri"/>
        </w:rPr>
        <w:t xml:space="preserve">informační </w:t>
      </w:r>
      <w:r w:rsidR="00340EFF">
        <w:rPr>
          <w:rFonts w:cs="Calibri"/>
        </w:rPr>
        <w:t xml:space="preserve">agenturou </w:t>
      </w:r>
      <w:r w:rsidRPr="00154443">
        <w:rPr>
          <w:rFonts w:cs="Calibri"/>
        </w:rPr>
        <w:t xml:space="preserve">pro hodnocení plnění státního rozpočtu </w:t>
      </w:r>
      <w:r>
        <w:rPr>
          <w:rFonts w:cs="Calibri"/>
        </w:rPr>
        <w:t>stanovil</w:t>
      </w:r>
      <w:r w:rsidRPr="00154443">
        <w:rPr>
          <w:rFonts w:cs="Calibri"/>
        </w:rPr>
        <w:t xml:space="preserve"> hladin</w:t>
      </w:r>
      <w:r>
        <w:rPr>
          <w:rFonts w:cs="Calibri"/>
        </w:rPr>
        <w:t>u</w:t>
      </w:r>
      <w:r w:rsidRPr="00154443">
        <w:rPr>
          <w:rFonts w:cs="Calibri"/>
        </w:rPr>
        <w:t xml:space="preserve"> významnosti ve výši </w:t>
      </w:r>
      <w:r w:rsidR="004E46F5" w:rsidRPr="00967006">
        <w:t>58 mil. Kč</w:t>
      </w:r>
      <w:r w:rsidR="004E46F5" w:rsidRPr="00967006">
        <w:rPr>
          <w:rStyle w:val="Znakapoznpodarou"/>
        </w:rPr>
        <w:footnoteReference w:id="34"/>
      </w:r>
      <w:r w:rsidR="004E46F5">
        <w:t>.</w:t>
      </w:r>
    </w:p>
    <w:p w14:paraId="2E52BDFF" w14:textId="458DDE51" w:rsidR="00802E92" w:rsidRDefault="00842387" w:rsidP="004F6E29">
      <w:pPr>
        <w:jc w:val="both"/>
        <w:rPr>
          <w:rFonts w:asciiTheme="minorHAnsi" w:hAnsiTheme="minorHAnsi" w:cstheme="minorHAnsi"/>
          <w:b/>
        </w:rPr>
      </w:pPr>
      <w:bookmarkStart w:id="12" w:name="_Hlk165896683"/>
      <w:r w:rsidRPr="00AD416B">
        <w:rPr>
          <w:rFonts w:asciiTheme="minorHAnsi" w:hAnsiTheme="minorHAnsi" w:cstheme="minorHAnsi"/>
          <w:spacing w:val="-2"/>
        </w:rPr>
        <w:t>V</w:t>
      </w:r>
      <w:r>
        <w:rPr>
          <w:rFonts w:asciiTheme="minorHAnsi" w:hAnsiTheme="minorHAnsi" w:cstheme="minorHAnsi"/>
          <w:spacing w:val="-2"/>
        </w:rPr>
        <w:t>e výkazu pro hodnocení plnění rozpočtu za rok 202</w:t>
      </w:r>
      <w:r w:rsidR="004E46F5">
        <w:rPr>
          <w:rFonts w:asciiTheme="minorHAnsi" w:hAnsiTheme="minorHAnsi" w:cstheme="minorHAnsi"/>
          <w:spacing w:val="-2"/>
        </w:rPr>
        <w:t>5</w:t>
      </w:r>
      <w:r>
        <w:rPr>
          <w:rFonts w:asciiTheme="minorHAnsi" w:hAnsiTheme="minorHAnsi" w:cstheme="minorHAnsi"/>
          <w:spacing w:val="-2"/>
        </w:rPr>
        <w:t xml:space="preserve"> </w:t>
      </w:r>
      <w:r w:rsidRPr="00AD416B">
        <w:rPr>
          <w:rFonts w:eastAsia="Calibri" w:cs="Calibri"/>
        </w:rPr>
        <w:t>sestavené</w:t>
      </w:r>
      <w:r>
        <w:rPr>
          <w:rFonts w:eastAsia="Calibri" w:cs="Calibri"/>
        </w:rPr>
        <w:t>m</w:t>
      </w:r>
      <w:r w:rsidRPr="00AD416B">
        <w:rPr>
          <w:rFonts w:eastAsia="Calibri" w:cs="Calibri"/>
        </w:rPr>
        <w:t xml:space="preserve"> po provedení oprav </w:t>
      </w:r>
      <w:r w:rsidRPr="00BA095E">
        <w:rPr>
          <w:rFonts w:eastAsia="Calibri" w:cs="Calibri"/>
        </w:rPr>
        <w:t xml:space="preserve">(uvedených v části IV.2.1 </w:t>
      </w:r>
      <w:r w:rsidR="00635A3E" w:rsidRPr="00BA095E">
        <w:rPr>
          <w:rFonts w:eastAsia="Calibri" w:cs="Calibri"/>
        </w:rPr>
        <w:t>KZ</w:t>
      </w:r>
      <w:r w:rsidRPr="00BA095E">
        <w:rPr>
          <w:rFonts w:eastAsia="Calibri" w:cs="Calibri"/>
        </w:rPr>
        <w:t>) nezjistil NKÚ žádné neopravené nesprávnosti.</w:t>
      </w:r>
      <w:r w:rsidRPr="00154443">
        <w:rPr>
          <w:rFonts w:asciiTheme="minorHAnsi" w:hAnsiTheme="minorHAnsi" w:cstheme="minorHAnsi"/>
          <w:b/>
        </w:rPr>
        <w:t xml:space="preserve"> </w:t>
      </w:r>
      <w:bookmarkEnd w:id="12"/>
    </w:p>
    <w:p w14:paraId="374FA7F2" w14:textId="13A86D11" w:rsidR="007A0B33" w:rsidRDefault="00842387" w:rsidP="004F6E29">
      <w:pPr>
        <w:jc w:val="both"/>
        <w:rPr>
          <w:rFonts w:asciiTheme="minorHAnsi" w:hAnsiTheme="minorHAnsi" w:cstheme="minorHAnsi"/>
          <w:b/>
        </w:rPr>
      </w:pPr>
      <w:r w:rsidRPr="00154443">
        <w:rPr>
          <w:rFonts w:asciiTheme="minorHAnsi" w:hAnsiTheme="minorHAnsi" w:cstheme="minorHAnsi"/>
          <w:b/>
        </w:rPr>
        <w:t>Dle NKÚ byl uvedený výkaz pro hodnocení plnění rozpočtu</w:t>
      </w:r>
      <w:r w:rsidRPr="00154443">
        <w:rPr>
          <w:rFonts w:asciiTheme="minorHAnsi" w:hAnsiTheme="minorHAnsi" w:cs="Calibri"/>
          <w:b/>
        </w:rPr>
        <w:t xml:space="preserve"> </w:t>
      </w:r>
      <w:r w:rsidRPr="00154443">
        <w:rPr>
          <w:rFonts w:asciiTheme="minorHAnsi" w:hAnsiTheme="minorHAnsi" w:cstheme="minorHAnsi"/>
          <w:b/>
        </w:rPr>
        <w:t>ve všech významných ohledech sestaven v souladu s právními předpisy.</w:t>
      </w:r>
    </w:p>
    <w:p w14:paraId="6FA83A8F" w14:textId="77777777" w:rsidR="000141E0" w:rsidRDefault="000141E0" w:rsidP="004F6E29">
      <w:pPr>
        <w:jc w:val="both"/>
        <w:rPr>
          <w:rFonts w:asciiTheme="minorHAnsi" w:hAnsiTheme="minorHAnsi" w:cstheme="minorHAnsi"/>
          <w:b/>
        </w:rPr>
      </w:pPr>
    </w:p>
    <w:p w14:paraId="17057540" w14:textId="6F9B1EAC" w:rsidR="0097265D" w:rsidRPr="00154443" w:rsidRDefault="00842387" w:rsidP="0097265D">
      <w:pPr>
        <w:pStyle w:val="Nadpis2"/>
      </w:pPr>
      <w:r w:rsidRPr="00154443">
        <w:t>Závěrečný účet kapitoly 3</w:t>
      </w:r>
      <w:r w:rsidR="004E46F5">
        <w:t>64</w:t>
      </w:r>
      <w:r w:rsidRPr="00154443">
        <w:t xml:space="preserve"> – </w:t>
      </w:r>
      <w:r w:rsidR="004E46F5" w:rsidRPr="004E46F5">
        <w:rPr>
          <w:i/>
        </w:rPr>
        <w:t>Digitální a informační agentura</w:t>
      </w:r>
      <w:r w:rsidRPr="00154443">
        <w:t xml:space="preserve"> za rok 202</w:t>
      </w:r>
      <w:r w:rsidR="004E46F5">
        <w:t>5</w:t>
      </w:r>
    </w:p>
    <w:p w14:paraId="476FDB89" w14:textId="353A1471" w:rsidR="00105F7A" w:rsidRDefault="00842387" w:rsidP="004F6E29">
      <w:pPr>
        <w:jc w:val="both"/>
        <w:rPr>
          <w:rFonts w:cs="Calibri"/>
          <w:lang w:eastAsia="cs-CZ"/>
        </w:rPr>
      </w:pPr>
      <w:bookmarkStart w:id="13" w:name="_Toc105083305"/>
      <w:r w:rsidRPr="00154443">
        <w:rPr>
          <w:rFonts w:cs="Calibri"/>
          <w:lang w:eastAsia="cs-CZ"/>
        </w:rPr>
        <w:t>Při kontrole ZÚ 202</w:t>
      </w:r>
      <w:r w:rsidR="004E46F5">
        <w:rPr>
          <w:rFonts w:cs="Calibri"/>
          <w:lang w:eastAsia="cs-CZ"/>
        </w:rPr>
        <w:t>5</w:t>
      </w:r>
      <w:r w:rsidRPr="00154443">
        <w:rPr>
          <w:rFonts w:cs="Calibri"/>
          <w:lang w:eastAsia="cs-CZ"/>
        </w:rPr>
        <w:t xml:space="preserve"> se NKÚ zaměřil na dodržení souladu</w:t>
      </w:r>
      <w:r>
        <w:rPr>
          <w:rFonts w:cs="Calibri"/>
          <w:lang w:eastAsia="cs-CZ"/>
        </w:rPr>
        <w:t xml:space="preserve"> s </w:t>
      </w:r>
      <w:r w:rsidRPr="00154443">
        <w:rPr>
          <w:rFonts w:cs="Calibri"/>
          <w:lang w:eastAsia="cs-CZ"/>
        </w:rPr>
        <w:t>vyhláškou č. 419/2001 Sb., na ověření správnosti a</w:t>
      </w:r>
      <w:r w:rsidR="002F15C6">
        <w:rPr>
          <w:rFonts w:cs="Calibri"/>
          <w:lang w:eastAsia="cs-CZ"/>
        </w:rPr>
        <w:t xml:space="preserve"> </w:t>
      </w:r>
      <w:r w:rsidRPr="00154443">
        <w:rPr>
          <w:rFonts w:cs="Calibri"/>
          <w:lang w:eastAsia="cs-CZ"/>
        </w:rPr>
        <w:t>úplnosti údajů a</w:t>
      </w:r>
      <w:r w:rsidR="002F15C6">
        <w:rPr>
          <w:rFonts w:cs="Calibri"/>
          <w:lang w:eastAsia="cs-CZ"/>
        </w:rPr>
        <w:t xml:space="preserve"> </w:t>
      </w:r>
      <w:r w:rsidRPr="00154443">
        <w:rPr>
          <w:rFonts w:cs="Calibri"/>
          <w:lang w:eastAsia="cs-CZ"/>
        </w:rPr>
        <w:t>číselných hodnot uvedených v</w:t>
      </w:r>
      <w:r w:rsidR="002F15C6">
        <w:rPr>
          <w:rFonts w:cs="Calibri"/>
          <w:lang w:eastAsia="cs-CZ"/>
        </w:rPr>
        <w:t xml:space="preserve"> </w:t>
      </w:r>
      <w:r w:rsidRPr="00154443">
        <w:rPr>
          <w:rFonts w:cs="Calibri"/>
          <w:lang w:eastAsia="cs-CZ"/>
        </w:rPr>
        <w:t>průvodní zprávě, v</w:t>
      </w:r>
      <w:r w:rsidR="00D8649D">
        <w:rPr>
          <w:rFonts w:cs="Calibri"/>
          <w:lang w:eastAsia="cs-CZ"/>
        </w:rPr>
        <w:t> </w:t>
      </w:r>
      <w:r w:rsidRPr="00154443">
        <w:rPr>
          <w:rFonts w:cs="Calibri"/>
          <w:lang w:eastAsia="cs-CZ"/>
        </w:rPr>
        <w:t xml:space="preserve">číselných sestavách a v tabulkových přílohách. </w:t>
      </w:r>
    </w:p>
    <w:p w14:paraId="2945F4F5" w14:textId="77777777" w:rsidR="0097265D" w:rsidRPr="00154443" w:rsidRDefault="00842387" w:rsidP="00F04713">
      <w:pPr>
        <w:pStyle w:val="Nadpis3"/>
        <w:ind w:left="431" w:hanging="431"/>
      </w:pPr>
      <w:r>
        <w:t xml:space="preserve">Opravy nedostatků v závěrečném </w:t>
      </w:r>
      <w:r w:rsidR="00105F7A">
        <w:t>účtu</w:t>
      </w:r>
      <w:r>
        <w:t xml:space="preserve"> </w:t>
      </w:r>
    </w:p>
    <w:p w14:paraId="7BD31AD7" w14:textId="30CBAC60" w:rsidR="00A83958" w:rsidRDefault="00842387" w:rsidP="66F0C7F4">
      <w:pPr>
        <w:jc w:val="both"/>
        <w:rPr>
          <w:rFonts w:asciiTheme="minorHAnsi" w:hAnsiTheme="minorHAnsi" w:cstheme="minorBidi"/>
          <w:spacing w:val="-2"/>
        </w:rPr>
      </w:pPr>
      <w:r w:rsidRPr="00FB34D0">
        <w:rPr>
          <w:rFonts w:asciiTheme="minorHAnsi" w:hAnsiTheme="minorHAnsi" w:cs="Calibri"/>
          <w:lang w:eastAsia="cs-CZ"/>
        </w:rPr>
        <w:t>NKÚ zjistil</w:t>
      </w:r>
      <w:r w:rsidRPr="00FB34D0">
        <w:rPr>
          <w:rFonts w:asciiTheme="minorHAnsi" w:hAnsiTheme="minorHAnsi" w:cstheme="minorBidi"/>
          <w:spacing w:val="-2"/>
        </w:rPr>
        <w:t xml:space="preserve">, že </w:t>
      </w:r>
      <w:r w:rsidR="004E46F5" w:rsidRPr="00FB34D0">
        <w:rPr>
          <w:rFonts w:asciiTheme="minorHAnsi" w:hAnsiTheme="minorHAnsi" w:cstheme="minorBidi"/>
          <w:spacing w:val="-2"/>
        </w:rPr>
        <w:t>DIA</w:t>
      </w:r>
      <w:r w:rsidRPr="00FB34D0">
        <w:rPr>
          <w:rFonts w:asciiTheme="minorHAnsi" w:hAnsiTheme="minorHAnsi" w:cstheme="minorBidi"/>
          <w:spacing w:val="-2"/>
        </w:rPr>
        <w:t xml:space="preserve"> </w:t>
      </w:r>
      <w:r w:rsidR="00691757">
        <w:rPr>
          <w:rFonts w:asciiTheme="minorHAnsi" w:hAnsiTheme="minorHAnsi" w:cstheme="minorBidi"/>
          <w:spacing w:val="-2"/>
        </w:rPr>
        <w:t>při přípravě</w:t>
      </w:r>
      <w:r w:rsidRPr="00FB34D0">
        <w:rPr>
          <w:rFonts w:asciiTheme="minorHAnsi" w:hAnsiTheme="minorHAnsi" w:cstheme="minorBidi"/>
          <w:spacing w:val="-2"/>
        </w:rPr>
        <w:t xml:space="preserve"> ZÚ 202</w:t>
      </w:r>
      <w:r w:rsidR="004E46F5" w:rsidRPr="00FB34D0">
        <w:rPr>
          <w:rFonts w:asciiTheme="minorHAnsi" w:hAnsiTheme="minorHAnsi" w:cstheme="minorBidi"/>
          <w:spacing w:val="-2"/>
        </w:rPr>
        <w:t>5</w:t>
      </w:r>
      <w:r w:rsidRPr="00FB34D0">
        <w:rPr>
          <w:rFonts w:asciiTheme="minorHAnsi" w:hAnsiTheme="minorHAnsi" w:cstheme="minorBidi"/>
          <w:spacing w:val="-2"/>
        </w:rPr>
        <w:t xml:space="preserve"> v některých případech uvedl</w:t>
      </w:r>
      <w:r w:rsidR="4CDB2215" w:rsidRPr="00FB34D0">
        <w:rPr>
          <w:rFonts w:asciiTheme="minorHAnsi" w:hAnsiTheme="minorHAnsi" w:cstheme="minorBidi"/>
          <w:spacing w:val="-2"/>
        </w:rPr>
        <w:t>a</w:t>
      </w:r>
      <w:r w:rsidRPr="00FB34D0">
        <w:rPr>
          <w:rFonts w:asciiTheme="minorHAnsi" w:hAnsiTheme="minorHAnsi" w:cstheme="minorBidi"/>
          <w:spacing w:val="-2"/>
        </w:rPr>
        <w:t xml:space="preserve"> údaje</w:t>
      </w:r>
      <w:r w:rsidR="4F0DA366" w:rsidRPr="00FB34D0">
        <w:rPr>
          <w:rFonts w:asciiTheme="minorHAnsi" w:hAnsiTheme="minorHAnsi" w:cstheme="minorBidi"/>
          <w:spacing w:val="-2"/>
        </w:rPr>
        <w:t>, které</w:t>
      </w:r>
      <w:r w:rsidRPr="00FB34D0">
        <w:rPr>
          <w:rFonts w:asciiTheme="minorHAnsi" w:hAnsiTheme="minorHAnsi" w:cstheme="minorBidi"/>
          <w:spacing w:val="-2"/>
        </w:rPr>
        <w:t xml:space="preserve"> </w:t>
      </w:r>
      <w:r w:rsidR="33090631" w:rsidRPr="00FB34D0">
        <w:rPr>
          <w:rFonts w:asciiTheme="minorHAnsi" w:hAnsiTheme="minorHAnsi" w:cstheme="minorBidi"/>
        </w:rPr>
        <w:t xml:space="preserve">neodpovídaly údajům </w:t>
      </w:r>
      <w:r w:rsidRPr="00FB34D0">
        <w:rPr>
          <w:rFonts w:asciiTheme="minorHAnsi" w:hAnsiTheme="minorHAnsi" w:cstheme="minorBidi"/>
        </w:rPr>
        <w:t xml:space="preserve">prezentovaným </w:t>
      </w:r>
      <w:r w:rsidR="33090631" w:rsidRPr="00FB34D0">
        <w:rPr>
          <w:rFonts w:asciiTheme="minorHAnsi" w:hAnsiTheme="minorHAnsi" w:cstheme="minorBidi"/>
        </w:rPr>
        <w:t>v rozpočtovém systému, ve</w:t>
      </w:r>
      <w:r w:rsidR="002F15C6">
        <w:rPr>
          <w:rFonts w:asciiTheme="minorHAnsi" w:hAnsiTheme="minorHAnsi" w:cstheme="minorBidi"/>
        </w:rPr>
        <w:t xml:space="preserve"> </w:t>
      </w:r>
      <w:r w:rsidR="33090631" w:rsidRPr="00FB34D0">
        <w:rPr>
          <w:rFonts w:asciiTheme="minorHAnsi" w:hAnsiTheme="minorHAnsi" w:cstheme="minorBidi"/>
        </w:rPr>
        <w:t xml:space="preserve">finančních výkazech či v analytických evidencích </w:t>
      </w:r>
      <w:r w:rsidR="004E46F5" w:rsidRPr="00FB34D0">
        <w:rPr>
          <w:rFonts w:asciiTheme="minorHAnsi" w:hAnsiTheme="minorHAnsi" w:cstheme="minorBidi"/>
        </w:rPr>
        <w:t>DIA</w:t>
      </w:r>
      <w:r w:rsidRPr="66F0C7F4">
        <w:rPr>
          <w:rFonts w:asciiTheme="minorHAnsi" w:hAnsiTheme="minorHAnsi" w:cstheme="minorBidi"/>
          <w:spacing w:val="-2"/>
        </w:rPr>
        <w:t>. Dále NKÚ v</w:t>
      </w:r>
      <w:r w:rsidR="002F15C6">
        <w:rPr>
          <w:rFonts w:asciiTheme="minorHAnsi" w:hAnsiTheme="minorHAnsi" w:cstheme="minorBidi"/>
          <w:spacing w:val="-2"/>
        </w:rPr>
        <w:t xml:space="preserve"> </w:t>
      </w:r>
      <w:r w:rsidRPr="66F0C7F4">
        <w:rPr>
          <w:rFonts w:asciiTheme="minorHAnsi" w:hAnsiTheme="minorHAnsi" w:cstheme="minorBidi"/>
          <w:spacing w:val="-2"/>
        </w:rPr>
        <w:t>několika případech zjistil nesoulad mezi číselným údajem a</w:t>
      </w:r>
      <w:r w:rsidR="002F15C6">
        <w:rPr>
          <w:rFonts w:asciiTheme="minorHAnsi" w:hAnsiTheme="minorHAnsi" w:cstheme="minorBidi"/>
          <w:spacing w:val="-2"/>
        </w:rPr>
        <w:t> </w:t>
      </w:r>
      <w:r w:rsidRPr="66F0C7F4">
        <w:rPr>
          <w:rFonts w:asciiTheme="minorHAnsi" w:hAnsiTheme="minorHAnsi" w:cstheme="minorBidi"/>
          <w:spacing w:val="-2"/>
        </w:rPr>
        <w:t>příslušným textem, případně že došlo k m</w:t>
      </w:r>
      <w:r w:rsidRPr="66F0C7F4">
        <w:rPr>
          <w:rFonts w:cs="Calibri"/>
          <w:color w:val="000000"/>
        </w:rPr>
        <w:t>atematické nesprávnosti výpočtů.</w:t>
      </w:r>
      <w:r w:rsidRPr="66F0C7F4">
        <w:rPr>
          <w:rFonts w:asciiTheme="minorHAnsi" w:hAnsiTheme="minorHAnsi" w:cstheme="minorBidi"/>
          <w:spacing w:val="-2"/>
        </w:rPr>
        <w:t xml:space="preserve"> </w:t>
      </w:r>
    </w:p>
    <w:p w14:paraId="6CB9A104" w14:textId="09CE0AB1" w:rsidR="00A83958" w:rsidRDefault="004E46F5" w:rsidP="004F6E29">
      <w:pPr>
        <w:jc w:val="both"/>
      </w:pPr>
      <w:r w:rsidRPr="66F0C7F4">
        <w:rPr>
          <w:rFonts w:asciiTheme="minorHAnsi" w:hAnsiTheme="minorHAnsi" w:cstheme="minorBidi"/>
          <w:spacing w:val="-2"/>
        </w:rPr>
        <w:t>DIA</w:t>
      </w:r>
      <w:r w:rsidR="00842387" w:rsidRPr="66F0C7F4">
        <w:rPr>
          <w:rFonts w:asciiTheme="minorHAnsi" w:hAnsiTheme="minorHAnsi" w:cstheme="minorBidi"/>
          <w:spacing w:val="-2"/>
        </w:rPr>
        <w:t xml:space="preserve"> také na základě kontroly NKÚ doplnil</w:t>
      </w:r>
      <w:r w:rsidR="31E751FF" w:rsidRPr="66F0C7F4">
        <w:rPr>
          <w:rFonts w:asciiTheme="minorHAnsi" w:hAnsiTheme="minorHAnsi" w:cstheme="minorBidi"/>
          <w:spacing w:val="-2"/>
        </w:rPr>
        <w:t>a</w:t>
      </w:r>
      <w:r w:rsidR="00842387" w:rsidRPr="66F0C7F4">
        <w:rPr>
          <w:rFonts w:asciiTheme="minorHAnsi" w:hAnsiTheme="minorHAnsi" w:cstheme="minorBidi"/>
          <w:spacing w:val="-2"/>
        </w:rPr>
        <w:t xml:space="preserve"> do ZÚ 202</w:t>
      </w:r>
      <w:r w:rsidR="00D0209F">
        <w:rPr>
          <w:rFonts w:asciiTheme="minorHAnsi" w:hAnsiTheme="minorHAnsi" w:cstheme="minorBidi"/>
          <w:spacing w:val="-2"/>
        </w:rPr>
        <w:t>5</w:t>
      </w:r>
      <w:r w:rsidR="00842387" w:rsidRPr="66F0C7F4">
        <w:rPr>
          <w:rFonts w:asciiTheme="minorHAnsi" w:hAnsiTheme="minorHAnsi" w:cstheme="minorBidi"/>
          <w:spacing w:val="-2"/>
        </w:rPr>
        <w:t xml:space="preserve"> některé informace </w:t>
      </w:r>
      <w:r w:rsidR="001A6ED0">
        <w:rPr>
          <w:rFonts w:asciiTheme="minorHAnsi" w:hAnsiTheme="minorHAnsi" w:cstheme="minorBidi"/>
          <w:spacing w:val="-2"/>
        </w:rPr>
        <w:t>požadované vyhláškou</w:t>
      </w:r>
      <w:r w:rsidR="00842387" w:rsidRPr="66F0C7F4">
        <w:rPr>
          <w:rFonts w:asciiTheme="minorHAnsi" w:hAnsiTheme="minorHAnsi" w:cstheme="minorBidi"/>
          <w:spacing w:val="-2"/>
        </w:rPr>
        <w:t xml:space="preserve"> č. 419/2001 Sb.</w:t>
      </w:r>
      <w:r w:rsidR="00842387" w:rsidRPr="00154443">
        <w:t xml:space="preserve"> </w:t>
      </w:r>
    </w:p>
    <w:p w14:paraId="2862FA7C" w14:textId="5664AFAF" w:rsidR="0097265D" w:rsidRPr="00154443" w:rsidRDefault="00842387" w:rsidP="004F6E29">
      <w:pPr>
        <w:jc w:val="both"/>
        <w:rPr>
          <w:rFonts w:asciiTheme="minorHAnsi" w:hAnsiTheme="minorHAnsi" w:cstheme="minorBidi"/>
          <w:spacing w:val="-2"/>
        </w:rPr>
      </w:pPr>
      <w:r w:rsidRPr="028C1499">
        <w:rPr>
          <w:rFonts w:asciiTheme="minorHAnsi" w:hAnsiTheme="minorHAnsi" w:cstheme="minorBidi"/>
          <w:spacing w:val="-2"/>
        </w:rPr>
        <w:t xml:space="preserve">Zjištěné nedostatky nebyly významného charakteru. </w:t>
      </w:r>
      <w:r w:rsidR="00E13E39" w:rsidRPr="028C1499">
        <w:rPr>
          <w:rFonts w:asciiTheme="minorHAnsi" w:hAnsiTheme="minorHAnsi" w:cstheme="minorBidi"/>
          <w:spacing w:val="-2"/>
        </w:rPr>
        <w:t>V</w:t>
      </w:r>
      <w:r w:rsidR="00E13E39" w:rsidRPr="028C1499">
        <w:rPr>
          <w:rFonts w:asciiTheme="minorHAnsi" w:hAnsiTheme="minorHAnsi" w:cstheme="minorBidi"/>
          <w:lang w:eastAsia="cs-CZ"/>
        </w:rPr>
        <w:t>ětšinu</w:t>
      </w:r>
      <w:r w:rsidRPr="028C1499">
        <w:rPr>
          <w:rFonts w:asciiTheme="minorHAnsi" w:hAnsiTheme="minorHAnsi" w:cstheme="minorBidi"/>
          <w:lang w:eastAsia="cs-CZ"/>
        </w:rPr>
        <w:t xml:space="preserve"> identifikovan</w:t>
      </w:r>
      <w:r w:rsidR="00E13E39" w:rsidRPr="028C1499">
        <w:rPr>
          <w:rFonts w:asciiTheme="minorHAnsi" w:hAnsiTheme="minorHAnsi" w:cstheme="minorBidi"/>
          <w:lang w:eastAsia="cs-CZ"/>
        </w:rPr>
        <w:t>ých</w:t>
      </w:r>
      <w:r w:rsidRPr="028C1499">
        <w:rPr>
          <w:rFonts w:asciiTheme="minorHAnsi" w:hAnsiTheme="minorHAnsi" w:cstheme="minorBidi"/>
          <w:lang w:eastAsia="cs-CZ"/>
        </w:rPr>
        <w:t xml:space="preserve"> nedostatk</w:t>
      </w:r>
      <w:r w:rsidR="00E13E39" w:rsidRPr="028C1499">
        <w:rPr>
          <w:rFonts w:asciiTheme="minorHAnsi" w:hAnsiTheme="minorHAnsi" w:cstheme="minorBidi"/>
          <w:lang w:eastAsia="cs-CZ"/>
        </w:rPr>
        <w:t>ů</w:t>
      </w:r>
      <w:r w:rsidRPr="028C1499">
        <w:rPr>
          <w:rFonts w:asciiTheme="minorHAnsi" w:hAnsiTheme="minorHAnsi" w:cstheme="minorBidi"/>
          <w:lang w:eastAsia="cs-CZ"/>
        </w:rPr>
        <w:t xml:space="preserve"> </w:t>
      </w:r>
      <w:r w:rsidR="00E13E39" w:rsidRPr="028C1499">
        <w:rPr>
          <w:rFonts w:asciiTheme="minorHAnsi" w:hAnsiTheme="minorHAnsi" w:cstheme="minorBidi"/>
          <w:lang w:eastAsia="cs-CZ"/>
        </w:rPr>
        <w:t>DIA</w:t>
      </w:r>
      <w:r w:rsidRPr="028C1499">
        <w:rPr>
          <w:rFonts w:asciiTheme="minorHAnsi" w:hAnsiTheme="minorHAnsi" w:cstheme="minorBidi"/>
          <w:lang w:eastAsia="cs-CZ"/>
        </w:rPr>
        <w:t xml:space="preserve"> opravil</w:t>
      </w:r>
      <w:r w:rsidR="00E13E39" w:rsidRPr="028C1499">
        <w:rPr>
          <w:rFonts w:asciiTheme="minorHAnsi" w:hAnsiTheme="minorHAnsi" w:cstheme="minorBidi"/>
          <w:lang w:eastAsia="cs-CZ"/>
        </w:rPr>
        <w:t>a; přetrvávající drobné neopravené nedostatky</w:t>
      </w:r>
      <w:r w:rsidR="00CA5CC2">
        <w:rPr>
          <w:rStyle w:val="Znakapoznpodarou"/>
          <w:rFonts w:asciiTheme="minorHAnsi" w:hAnsiTheme="minorHAnsi" w:cstheme="minorBidi"/>
          <w:lang w:eastAsia="cs-CZ"/>
        </w:rPr>
        <w:footnoteReference w:id="35"/>
      </w:r>
      <w:r w:rsidR="00E13E39" w:rsidRPr="028C1499">
        <w:rPr>
          <w:rFonts w:asciiTheme="minorHAnsi" w:hAnsiTheme="minorHAnsi" w:cstheme="minorBidi"/>
          <w:lang w:eastAsia="cs-CZ"/>
        </w:rPr>
        <w:t xml:space="preserve"> nemají vliv na vypovídací schopnost ZÚ 2025.</w:t>
      </w:r>
    </w:p>
    <w:bookmarkEnd w:id="13"/>
    <w:p w14:paraId="78302D67" w14:textId="418A5088" w:rsidR="00105F7A" w:rsidRPr="00F04713" w:rsidRDefault="00842387" w:rsidP="00F04713">
      <w:pPr>
        <w:pStyle w:val="Nadpis3"/>
        <w:ind w:left="431" w:hanging="431"/>
      </w:pPr>
      <w:r w:rsidRPr="00F04713">
        <w:lastRenderedPageBreak/>
        <w:t xml:space="preserve">Vyhodnocení </w:t>
      </w:r>
      <w:r w:rsidR="00CB5C58">
        <w:t>závěrečného účtu</w:t>
      </w:r>
      <w:r w:rsidR="00284E07">
        <w:t xml:space="preserve"> </w:t>
      </w:r>
    </w:p>
    <w:p w14:paraId="6B4AB7C2" w14:textId="1BAE2514" w:rsidR="0097265D" w:rsidRDefault="00842387" w:rsidP="00777149">
      <w:pPr>
        <w:jc w:val="both"/>
        <w:rPr>
          <w:b/>
          <w:bCs/>
          <w:lang w:eastAsia="cs-CZ"/>
        </w:rPr>
      </w:pPr>
      <w:r w:rsidRPr="00154443">
        <w:rPr>
          <w:b/>
          <w:bCs/>
          <w:lang w:eastAsia="cs-CZ"/>
        </w:rPr>
        <w:t xml:space="preserve">Dle NKÚ je závěrečný účet kapitoly státního rozpočtu </w:t>
      </w:r>
      <w:r w:rsidR="00E13E39" w:rsidRPr="00E13E39">
        <w:rPr>
          <w:b/>
          <w:bCs/>
          <w:lang w:eastAsia="cs-CZ"/>
        </w:rPr>
        <w:t xml:space="preserve">364 – </w:t>
      </w:r>
      <w:r w:rsidR="00E13E39" w:rsidRPr="00E13E39">
        <w:rPr>
          <w:b/>
          <w:bCs/>
          <w:i/>
          <w:iCs/>
          <w:lang w:eastAsia="cs-CZ"/>
        </w:rPr>
        <w:t>Digitální a informační agentura</w:t>
      </w:r>
      <w:r w:rsidR="00E13E39" w:rsidRPr="00E13E39">
        <w:rPr>
          <w:b/>
          <w:bCs/>
          <w:lang w:eastAsia="cs-CZ"/>
        </w:rPr>
        <w:t xml:space="preserve"> za rok 2025</w:t>
      </w:r>
      <w:r w:rsidRPr="00154443">
        <w:rPr>
          <w:b/>
          <w:bCs/>
          <w:lang w:eastAsia="cs-CZ"/>
        </w:rPr>
        <w:t xml:space="preserve"> sestaven v rozsahu dle vyhlášky č. 419/2001 Sb. a informace v něm uvedené odpovídají údajům v rozpočtovém systému, finančním výkazům a údajům z dalších evidencí.</w:t>
      </w:r>
    </w:p>
    <w:p w14:paraId="483580FD" w14:textId="77777777" w:rsidR="00393640" w:rsidRDefault="00393640" w:rsidP="00B92C11">
      <w:pPr>
        <w:jc w:val="both"/>
        <w:rPr>
          <w:b/>
          <w:bCs/>
          <w:lang w:eastAsia="cs-CZ"/>
        </w:rPr>
      </w:pPr>
    </w:p>
    <w:p w14:paraId="276D2322" w14:textId="73940062" w:rsidR="00A75011" w:rsidRPr="00F06D27" w:rsidRDefault="00842387" w:rsidP="000147CE">
      <w:pPr>
        <w:pStyle w:val="Nadpis2"/>
      </w:pPr>
      <w:r w:rsidRPr="00F06D27">
        <w:t>Vnitřní kontrolní systém</w:t>
      </w:r>
      <w:r w:rsidR="00652728" w:rsidRPr="00F06D27">
        <w:t xml:space="preserve"> </w:t>
      </w:r>
      <w:r w:rsidR="004733F2">
        <w:t>DIA</w:t>
      </w:r>
    </w:p>
    <w:p w14:paraId="20E994BD" w14:textId="2DF13176" w:rsidR="00730219" w:rsidRPr="005D7F93" w:rsidRDefault="00842387" w:rsidP="00295C4B">
      <w:pPr>
        <w:jc w:val="both"/>
        <w:rPr>
          <w:rFonts w:asciiTheme="minorHAnsi" w:hAnsiTheme="minorHAnsi"/>
        </w:rPr>
      </w:pPr>
      <w:r w:rsidRPr="00BA095E">
        <w:rPr>
          <w:rFonts w:asciiTheme="minorHAnsi" w:hAnsiTheme="minorHAnsi" w:cstheme="minorHAnsi"/>
        </w:rPr>
        <w:t xml:space="preserve">V průběhu kontroly NKÚ zjistil v oblasti </w:t>
      </w:r>
      <w:r w:rsidRPr="00BA095E">
        <w:rPr>
          <w:rFonts w:asciiTheme="minorHAnsi" w:hAnsiTheme="minorHAnsi" w:cstheme="minorHAnsi"/>
          <w:u w:val="single"/>
        </w:rPr>
        <w:t>účetnictví</w:t>
      </w:r>
      <w:r w:rsidRPr="00BA095E">
        <w:rPr>
          <w:rFonts w:asciiTheme="minorHAnsi" w:hAnsiTheme="minorHAnsi" w:cstheme="minorHAnsi"/>
        </w:rPr>
        <w:t xml:space="preserve"> významné systémové nedostatky. Jednalo se zejména </w:t>
      </w:r>
      <w:r w:rsidR="00BF36B7" w:rsidRPr="00BA095E">
        <w:rPr>
          <w:rFonts w:asciiTheme="minorHAnsi" w:hAnsiTheme="minorHAnsi" w:cstheme="minorHAnsi"/>
        </w:rPr>
        <w:t xml:space="preserve">o nedostatky </w:t>
      </w:r>
      <w:r w:rsidR="00EA35EA" w:rsidRPr="00BA095E">
        <w:rPr>
          <w:rFonts w:asciiTheme="minorHAnsi" w:hAnsiTheme="minorHAnsi" w:cstheme="minorHAnsi"/>
        </w:rPr>
        <w:t xml:space="preserve">v oblasti účtování investičních transferů a skutečností účtovaných na podrozvahových účtech (viz </w:t>
      </w:r>
      <w:r w:rsidR="00677CB8" w:rsidRPr="00BA095E">
        <w:rPr>
          <w:rFonts w:asciiTheme="minorHAnsi" w:hAnsiTheme="minorHAnsi" w:cstheme="minorHAnsi"/>
        </w:rPr>
        <w:t>část</w:t>
      </w:r>
      <w:r w:rsidR="00223FB0" w:rsidRPr="00BA095E">
        <w:rPr>
          <w:rFonts w:asciiTheme="minorHAnsi" w:hAnsiTheme="minorHAnsi" w:cstheme="minorHAnsi"/>
        </w:rPr>
        <w:t xml:space="preserve"> IV.1.1 KZ</w:t>
      </w:r>
      <w:r w:rsidR="00EA35EA" w:rsidRPr="00BA095E">
        <w:rPr>
          <w:rFonts w:asciiTheme="minorHAnsi" w:hAnsiTheme="minorHAnsi" w:cstheme="minorHAnsi"/>
        </w:rPr>
        <w:t xml:space="preserve">). VKS výše uvedené nedostatky včas neidentifikoval, a to zejména s ohledem na systémové nedostatky v oblasti provádění fyzických a zejména pak dokladových inventur v roce 2024 (viz </w:t>
      </w:r>
      <w:r w:rsidR="00B5382C" w:rsidRPr="00BA095E">
        <w:rPr>
          <w:rFonts w:asciiTheme="minorHAnsi" w:hAnsiTheme="minorHAnsi" w:cstheme="minorHAnsi"/>
        </w:rPr>
        <w:t xml:space="preserve">také </w:t>
      </w:r>
      <w:r w:rsidR="00D96278" w:rsidRPr="00BA095E">
        <w:rPr>
          <w:rFonts w:asciiTheme="minorHAnsi" w:hAnsiTheme="minorHAnsi" w:cstheme="minorHAnsi"/>
        </w:rPr>
        <w:t>část</w:t>
      </w:r>
      <w:r w:rsidR="00EA35EA" w:rsidRPr="00BA095E">
        <w:rPr>
          <w:rFonts w:asciiTheme="minorHAnsi" w:hAnsiTheme="minorHAnsi" w:cstheme="minorHAnsi"/>
        </w:rPr>
        <w:t xml:space="preserve"> </w:t>
      </w:r>
      <w:r w:rsidR="002828FA" w:rsidRPr="00BA095E">
        <w:rPr>
          <w:rFonts w:asciiTheme="minorHAnsi" w:hAnsiTheme="minorHAnsi" w:cstheme="minorHAnsi"/>
        </w:rPr>
        <w:t>IV.</w:t>
      </w:r>
      <w:r w:rsidR="00781D6D">
        <w:rPr>
          <w:rFonts w:asciiTheme="minorHAnsi" w:hAnsiTheme="minorHAnsi" w:cstheme="minorHAnsi"/>
        </w:rPr>
        <w:t>4</w:t>
      </w:r>
      <w:r w:rsidR="00EA35EA" w:rsidRPr="00BA095E">
        <w:rPr>
          <w:rFonts w:asciiTheme="minorHAnsi" w:hAnsiTheme="minorHAnsi" w:cstheme="minorHAnsi"/>
        </w:rPr>
        <w:t>.</w:t>
      </w:r>
      <w:r w:rsidR="002828FA" w:rsidRPr="00BA095E">
        <w:rPr>
          <w:rFonts w:asciiTheme="minorHAnsi" w:hAnsiTheme="minorHAnsi" w:cstheme="minorHAnsi"/>
        </w:rPr>
        <w:t>1 KZ</w:t>
      </w:r>
      <w:r w:rsidR="00EA35EA" w:rsidRPr="00BA095E">
        <w:rPr>
          <w:rFonts w:asciiTheme="minorHAnsi" w:hAnsiTheme="minorHAnsi" w:cstheme="minorHAnsi"/>
        </w:rPr>
        <w:t>)</w:t>
      </w:r>
      <w:r w:rsidRPr="00BA095E">
        <w:rPr>
          <w:rFonts w:asciiTheme="minorHAnsi" w:hAnsiTheme="minorHAnsi"/>
        </w:rPr>
        <w:t>.</w:t>
      </w:r>
    </w:p>
    <w:p w14:paraId="3BFBD1C7" w14:textId="1903454D" w:rsidR="00416D50" w:rsidRDefault="00EA35EA" w:rsidP="00295C4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DIA</w:t>
      </w:r>
      <w:r w:rsidR="00730219" w:rsidRPr="005D7F93">
        <w:rPr>
          <w:rFonts w:asciiTheme="minorHAnsi" w:hAnsiTheme="minorHAnsi" w:cstheme="minorHAnsi"/>
        </w:rPr>
        <w:t xml:space="preserve"> </w:t>
      </w:r>
      <w:r w:rsidR="00D15A42" w:rsidRPr="005D7F93">
        <w:rPr>
          <w:rFonts w:asciiTheme="minorHAnsi" w:hAnsiTheme="minorHAnsi" w:cstheme="minorHAnsi"/>
        </w:rPr>
        <w:t>výše uvedené nedostatky opravil</w:t>
      </w:r>
      <w:r w:rsidR="007B49B5">
        <w:rPr>
          <w:rFonts w:asciiTheme="minorHAnsi" w:hAnsiTheme="minorHAnsi" w:cstheme="minorHAnsi"/>
        </w:rPr>
        <w:t>a</w:t>
      </w:r>
      <w:r w:rsidR="00D15A42" w:rsidRPr="005D7F93">
        <w:rPr>
          <w:rFonts w:asciiTheme="minorHAnsi" w:hAnsiTheme="minorHAnsi" w:cstheme="minorHAnsi"/>
        </w:rPr>
        <w:t xml:space="preserve"> a </w:t>
      </w:r>
      <w:r w:rsidR="00730219" w:rsidRPr="005D7F93">
        <w:rPr>
          <w:rFonts w:asciiTheme="minorHAnsi" w:hAnsiTheme="minorHAnsi" w:cstheme="minorHAnsi"/>
        </w:rPr>
        <w:t>přijal</w:t>
      </w:r>
      <w:r w:rsidR="007B49B5">
        <w:rPr>
          <w:rFonts w:asciiTheme="minorHAnsi" w:hAnsiTheme="minorHAnsi" w:cstheme="minorHAnsi"/>
        </w:rPr>
        <w:t>a</w:t>
      </w:r>
      <w:r w:rsidR="00730219" w:rsidRPr="005D7F93">
        <w:rPr>
          <w:rFonts w:asciiTheme="minorHAnsi" w:hAnsiTheme="minorHAnsi" w:cstheme="minorHAnsi"/>
        </w:rPr>
        <w:t xml:space="preserve"> systémov</w:t>
      </w:r>
      <w:r w:rsidR="00B45CDF" w:rsidRPr="005D7F93">
        <w:rPr>
          <w:rFonts w:asciiTheme="minorHAnsi" w:hAnsiTheme="minorHAnsi" w:cstheme="minorHAnsi"/>
        </w:rPr>
        <w:t>á</w:t>
      </w:r>
      <w:r w:rsidR="00730219" w:rsidRPr="005D7F93">
        <w:rPr>
          <w:rFonts w:asciiTheme="minorHAnsi" w:hAnsiTheme="minorHAnsi" w:cstheme="minorHAnsi"/>
        </w:rPr>
        <w:t xml:space="preserve"> opatření</w:t>
      </w:r>
      <w:r w:rsidR="00842387" w:rsidRPr="005D7F93">
        <w:rPr>
          <w:rFonts w:asciiTheme="minorHAnsi" w:hAnsiTheme="minorHAnsi" w:cstheme="minorHAnsi"/>
        </w:rPr>
        <w:t>:</w:t>
      </w:r>
    </w:p>
    <w:p w14:paraId="6690EB37" w14:textId="6415361C" w:rsidR="00685CE0" w:rsidRPr="00EC04CC" w:rsidRDefault="009A649E" w:rsidP="00812FE2">
      <w:pPr>
        <w:numPr>
          <w:ilvl w:val="0"/>
          <w:numId w:val="7"/>
        </w:numPr>
        <w:ind w:left="284" w:hanging="284"/>
        <w:jc w:val="both"/>
        <w:rPr>
          <w:rFonts w:cs="Calibri"/>
        </w:rPr>
      </w:pPr>
      <w:r>
        <w:rPr>
          <w:rFonts w:asciiTheme="minorHAnsi" w:hAnsiTheme="minorHAnsi" w:cstheme="minorBidi"/>
        </w:rPr>
        <w:t>V</w:t>
      </w:r>
      <w:r w:rsidR="001B5E71" w:rsidRPr="6FA8BAF2">
        <w:rPr>
          <w:rFonts w:asciiTheme="minorHAnsi" w:hAnsiTheme="minorHAnsi" w:cstheme="minorBidi"/>
        </w:rPr>
        <w:t xml:space="preserve"> oblasti</w:t>
      </w:r>
      <w:r w:rsidR="001B5E71">
        <w:rPr>
          <w:rFonts w:cs="Calibri"/>
        </w:rPr>
        <w:t xml:space="preserve"> </w:t>
      </w:r>
      <w:r w:rsidR="00592C8C">
        <w:rPr>
          <w:rFonts w:cs="Calibri"/>
        </w:rPr>
        <w:t>investičních transferů sjednotila a zpřesnila postup</w:t>
      </w:r>
      <w:r w:rsidR="00592C8C" w:rsidRPr="003706EB">
        <w:rPr>
          <w:rFonts w:cs="Calibri"/>
        </w:rPr>
        <w:t xml:space="preserve"> účtování v návaznosti na příslušná ustanovení ČÚS č. 703</w:t>
      </w:r>
      <w:r w:rsidR="00DA5658">
        <w:rPr>
          <w:rFonts w:cs="Calibri"/>
        </w:rPr>
        <w:t xml:space="preserve"> – </w:t>
      </w:r>
      <w:r w:rsidR="00DA5658" w:rsidRPr="00DA5658">
        <w:rPr>
          <w:rFonts w:cs="Calibri"/>
          <w:i/>
          <w:iCs/>
        </w:rPr>
        <w:t>Transfery</w:t>
      </w:r>
      <w:r w:rsidR="00592C8C" w:rsidRPr="003706EB">
        <w:rPr>
          <w:rFonts w:cs="Calibri"/>
        </w:rPr>
        <w:t xml:space="preserve">. Současně </w:t>
      </w:r>
      <w:r w:rsidR="00592C8C">
        <w:rPr>
          <w:rFonts w:cs="Calibri"/>
        </w:rPr>
        <w:t xml:space="preserve">zavedla </w:t>
      </w:r>
      <w:r w:rsidR="00592C8C" w:rsidRPr="003706EB">
        <w:rPr>
          <w:rFonts w:cs="Calibri"/>
        </w:rPr>
        <w:t>pravidelný kontrolní mechanismus</w:t>
      </w:r>
      <w:r w:rsidR="7AE82716" w:rsidRPr="1C519D0E">
        <w:rPr>
          <w:rFonts w:cs="Calibri"/>
        </w:rPr>
        <w:t xml:space="preserve"> aplikovaný </w:t>
      </w:r>
      <w:r w:rsidR="002F5935">
        <w:rPr>
          <w:rFonts w:cs="Calibri"/>
        </w:rPr>
        <w:t xml:space="preserve">ještě </w:t>
      </w:r>
      <w:r w:rsidR="7AE82716" w:rsidRPr="1C519D0E">
        <w:rPr>
          <w:rFonts w:cs="Calibri"/>
        </w:rPr>
        <w:t xml:space="preserve">před </w:t>
      </w:r>
      <w:r w:rsidR="7AE82716" w:rsidRPr="36796553">
        <w:rPr>
          <w:rFonts w:cs="Calibri"/>
        </w:rPr>
        <w:t>uzavřením</w:t>
      </w:r>
      <w:r w:rsidR="7AE82716" w:rsidRPr="4ED5EAA2">
        <w:rPr>
          <w:rFonts w:cs="Calibri"/>
        </w:rPr>
        <w:t xml:space="preserve"> účetního období</w:t>
      </w:r>
      <w:r w:rsidR="00592C8C" w:rsidRPr="003706EB">
        <w:rPr>
          <w:rFonts w:cs="Calibri"/>
        </w:rPr>
        <w:t xml:space="preserve">, v jehož </w:t>
      </w:r>
      <w:r w:rsidR="0056342C" w:rsidRPr="003706EB">
        <w:rPr>
          <w:rFonts w:cs="Calibri"/>
        </w:rPr>
        <w:t>rámci probíhá</w:t>
      </w:r>
      <w:r w:rsidR="00592C8C" w:rsidRPr="003706EB">
        <w:rPr>
          <w:rFonts w:cs="Calibri"/>
        </w:rPr>
        <w:t xml:space="preserve"> kontrola správnosti účtování příjmů z EU</w:t>
      </w:r>
      <w:r w:rsidR="7AB927CA" w:rsidRPr="07D794F0">
        <w:rPr>
          <w:rFonts w:cs="Calibri"/>
        </w:rPr>
        <w:t xml:space="preserve"> </w:t>
      </w:r>
      <w:r>
        <w:rPr>
          <w:rFonts w:cs="Calibri"/>
        </w:rPr>
        <w:t xml:space="preserve">do </w:t>
      </w:r>
      <w:r w:rsidR="7AB927CA" w:rsidRPr="07D794F0">
        <w:rPr>
          <w:rFonts w:cs="Calibri"/>
        </w:rPr>
        <w:t xml:space="preserve">daného </w:t>
      </w:r>
      <w:r w:rsidR="004C33E0" w:rsidRPr="07D794F0">
        <w:rPr>
          <w:rFonts w:cs="Calibri"/>
        </w:rPr>
        <w:t>období</w:t>
      </w:r>
      <w:r w:rsidR="004C33E0" w:rsidRPr="003706EB">
        <w:rPr>
          <w:rFonts w:cs="Calibri"/>
        </w:rPr>
        <w:t xml:space="preserve"> </w:t>
      </w:r>
      <w:r w:rsidR="004C33E0" w:rsidRPr="0535D4BC">
        <w:rPr>
          <w:rFonts w:cs="Calibri"/>
        </w:rPr>
        <w:t>a</w:t>
      </w:r>
      <w:r w:rsidR="097FF22D" w:rsidRPr="3195DD3A">
        <w:rPr>
          <w:rFonts w:cs="Calibri"/>
        </w:rPr>
        <w:t xml:space="preserve"> </w:t>
      </w:r>
      <w:r w:rsidR="00592C8C" w:rsidRPr="3195DD3A">
        <w:rPr>
          <w:rFonts w:cs="Calibri"/>
        </w:rPr>
        <w:t>jejich</w:t>
      </w:r>
      <w:r w:rsidR="00592C8C" w:rsidRPr="003706EB">
        <w:rPr>
          <w:rFonts w:cs="Calibri"/>
        </w:rPr>
        <w:t xml:space="preserve"> zařazení na správné syntetické účty</w:t>
      </w:r>
      <w:r w:rsidR="1FEB0EF9" w:rsidRPr="7C2E57BD">
        <w:rPr>
          <w:rFonts w:cs="Calibri"/>
        </w:rPr>
        <w:t xml:space="preserve"> ve správné výši</w:t>
      </w:r>
      <w:r w:rsidR="002761C3">
        <w:rPr>
          <w:rFonts w:cs="Calibri"/>
        </w:rPr>
        <w:t xml:space="preserve">. </w:t>
      </w:r>
      <w:r w:rsidR="002761C3">
        <w:t>S</w:t>
      </w:r>
      <w:r w:rsidR="00335A41">
        <w:t>jednotila</w:t>
      </w:r>
      <w:r w:rsidR="00685CE0" w:rsidRPr="008570FC">
        <w:t xml:space="preserve"> metodik</w:t>
      </w:r>
      <w:r w:rsidR="00335A41">
        <w:t>u</w:t>
      </w:r>
      <w:r w:rsidR="00685CE0" w:rsidRPr="008570FC">
        <w:t xml:space="preserve"> účtování pohledávek z prostředků EU tak, aby u</w:t>
      </w:r>
      <w:r>
        <w:t> </w:t>
      </w:r>
      <w:r w:rsidR="00685CE0" w:rsidRPr="008570FC">
        <w:t>všech relevantních titulů docházelo k jejich vykazování na správném syntetickém účtu v</w:t>
      </w:r>
      <w:r>
        <w:t> </w:t>
      </w:r>
      <w:r w:rsidR="00685CE0" w:rsidRPr="008570FC">
        <w:t xml:space="preserve">souladu s platnými účetními předpisy. </w:t>
      </w:r>
      <w:r w:rsidR="0055246F">
        <w:t>S</w:t>
      </w:r>
      <w:r w:rsidR="00685CE0" w:rsidRPr="008570FC">
        <w:t>oučasně byl zaveden pravidelný kontrolní mechanismus, který na čtvrtletní bázi ověřuje správnou klasifikaci pohledávek z EU</w:t>
      </w:r>
      <w:r w:rsidR="002C472A">
        <w:t>.</w:t>
      </w:r>
    </w:p>
    <w:p w14:paraId="471861A2" w14:textId="261FE414" w:rsidR="00812FE2" w:rsidRDefault="009A649E" w:rsidP="00812FE2">
      <w:pPr>
        <w:numPr>
          <w:ilvl w:val="0"/>
          <w:numId w:val="7"/>
        </w:numPr>
        <w:ind w:left="284" w:hanging="284"/>
        <w:jc w:val="both"/>
        <w:rPr>
          <w:rFonts w:cs="Calibri"/>
        </w:rPr>
      </w:pPr>
      <w:r>
        <w:rPr>
          <w:rFonts w:asciiTheme="minorHAnsi" w:hAnsiTheme="minorHAnsi" w:cstheme="minorHAnsi"/>
        </w:rPr>
        <w:t>V</w:t>
      </w:r>
      <w:r w:rsidR="002C472A">
        <w:rPr>
          <w:rFonts w:asciiTheme="minorHAnsi" w:hAnsiTheme="minorHAnsi" w:cstheme="minorHAnsi"/>
        </w:rPr>
        <w:t xml:space="preserve"> oblasti</w:t>
      </w:r>
      <w:r w:rsidR="002C472A">
        <w:rPr>
          <w:rFonts w:cs="Calibri"/>
        </w:rPr>
        <w:t xml:space="preserve"> </w:t>
      </w:r>
      <w:r w:rsidR="00566E41">
        <w:rPr>
          <w:rFonts w:cs="Calibri"/>
        </w:rPr>
        <w:t>podrozvahov</w:t>
      </w:r>
      <w:r>
        <w:rPr>
          <w:rFonts w:cs="Calibri"/>
        </w:rPr>
        <w:t>ých</w:t>
      </w:r>
      <w:r w:rsidR="00566E41">
        <w:rPr>
          <w:rFonts w:cs="Calibri"/>
        </w:rPr>
        <w:t xml:space="preserve"> účt</w:t>
      </w:r>
      <w:r>
        <w:rPr>
          <w:rFonts w:cs="Calibri"/>
        </w:rPr>
        <w:t>ů</w:t>
      </w:r>
      <w:r w:rsidR="00592C8C">
        <w:rPr>
          <w:rFonts w:cs="Calibri"/>
        </w:rPr>
        <w:t xml:space="preserve"> 973 </w:t>
      </w:r>
      <w:r w:rsidR="0044275F" w:rsidRPr="00EA7887">
        <w:rPr>
          <w:rFonts w:eastAsia="Calibri" w:cs="Calibri"/>
          <w:i/>
        </w:rPr>
        <w:t xml:space="preserve">– </w:t>
      </w:r>
      <w:r w:rsidR="0044275F" w:rsidRPr="00EA7887">
        <w:rPr>
          <w:rFonts w:cs="Calibri"/>
          <w:i/>
          <w:iCs/>
        </w:rPr>
        <w:t>Krátkodobé podmíněné závazky z</w:t>
      </w:r>
      <w:r>
        <w:rPr>
          <w:rFonts w:cs="Calibri"/>
          <w:i/>
          <w:iCs/>
        </w:rPr>
        <w:t xml:space="preserve"> </w:t>
      </w:r>
      <w:r w:rsidR="0044275F" w:rsidRPr="00EA7887">
        <w:rPr>
          <w:rFonts w:cs="Calibri"/>
          <w:i/>
          <w:iCs/>
        </w:rPr>
        <w:t>jiných smluv</w:t>
      </w:r>
      <w:r w:rsidR="0044275F">
        <w:rPr>
          <w:rFonts w:cs="Calibri"/>
        </w:rPr>
        <w:t xml:space="preserve"> </w:t>
      </w:r>
      <w:r>
        <w:rPr>
          <w:rFonts w:cs="Calibri"/>
        </w:rPr>
        <w:br/>
      </w:r>
      <w:r w:rsidR="00592C8C">
        <w:rPr>
          <w:rFonts w:cs="Calibri"/>
        </w:rPr>
        <w:t>a 974</w:t>
      </w:r>
      <w:r w:rsidR="00F44DD7">
        <w:rPr>
          <w:rFonts w:cs="Calibri"/>
        </w:rPr>
        <w:t xml:space="preserve"> – </w:t>
      </w:r>
      <w:r w:rsidR="00F44DD7" w:rsidRPr="00EA7887">
        <w:rPr>
          <w:rFonts w:eastAsia="Calibri" w:cs="Calibri"/>
          <w:i/>
        </w:rPr>
        <w:t>Dlouhodobé podmíněné závazky z jiných smluv</w:t>
      </w:r>
      <w:r w:rsidR="00EC04CC">
        <w:rPr>
          <w:rFonts w:cs="Calibri"/>
        </w:rPr>
        <w:t xml:space="preserve"> </w:t>
      </w:r>
      <w:r w:rsidR="00094258">
        <w:rPr>
          <w:rFonts w:cs="Calibri"/>
        </w:rPr>
        <w:t>zajistila</w:t>
      </w:r>
      <w:r w:rsidR="007321BD" w:rsidRPr="007321BD">
        <w:rPr>
          <w:rFonts w:cs="Calibri"/>
        </w:rPr>
        <w:t xml:space="preserve"> </w:t>
      </w:r>
      <w:r>
        <w:rPr>
          <w:rFonts w:cs="Calibri"/>
        </w:rPr>
        <w:t xml:space="preserve">DIA </w:t>
      </w:r>
      <w:r w:rsidR="007321BD" w:rsidRPr="007321BD">
        <w:rPr>
          <w:rFonts w:cs="Calibri"/>
        </w:rPr>
        <w:t>systematické sledování podmíněných závazků vyplývajících z uzavřených smluv, u nichž dosud nenastaly podmínky pro jejich promítnutí do hlavní knihy. N</w:t>
      </w:r>
      <w:r w:rsidR="002D409E">
        <w:rPr>
          <w:rFonts w:cs="Calibri"/>
        </w:rPr>
        <w:t>astavila</w:t>
      </w:r>
      <w:r w:rsidR="007321BD" w:rsidRPr="007321BD">
        <w:rPr>
          <w:rFonts w:cs="Calibri"/>
        </w:rPr>
        <w:t xml:space="preserve"> </w:t>
      </w:r>
      <w:r w:rsidR="00C924E6" w:rsidRPr="007321BD">
        <w:rPr>
          <w:rFonts w:cs="Calibri"/>
        </w:rPr>
        <w:t>prováděn</w:t>
      </w:r>
      <w:r w:rsidR="00C924E6">
        <w:rPr>
          <w:rFonts w:cs="Calibri"/>
        </w:rPr>
        <w:t>í</w:t>
      </w:r>
      <w:r w:rsidR="007321BD" w:rsidRPr="007321BD">
        <w:rPr>
          <w:rFonts w:cs="Calibri"/>
        </w:rPr>
        <w:t xml:space="preserve"> kontrol</w:t>
      </w:r>
      <w:r w:rsidR="002E357C">
        <w:rPr>
          <w:rFonts w:cs="Calibri"/>
        </w:rPr>
        <w:t>y</w:t>
      </w:r>
      <w:r w:rsidR="007321BD" w:rsidRPr="007321BD">
        <w:rPr>
          <w:rFonts w:cs="Calibri"/>
        </w:rPr>
        <w:t xml:space="preserve"> podrozvahové evidence smluv a </w:t>
      </w:r>
      <w:r w:rsidR="009F5DF2">
        <w:rPr>
          <w:rFonts w:cs="Calibri"/>
        </w:rPr>
        <w:t>příprav</w:t>
      </w:r>
      <w:r w:rsidR="00FD77E0">
        <w:rPr>
          <w:rFonts w:cs="Calibri"/>
        </w:rPr>
        <w:t>u</w:t>
      </w:r>
      <w:r w:rsidR="009F5DF2" w:rsidRPr="007321BD">
        <w:rPr>
          <w:rFonts w:cs="Calibri"/>
        </w:rPr>
        <w:t xml:space="preserve"> podklad</w:t>
      </w:r>
      <w:r w:rsidR="009F5DF2">
        <w:rPr>
          <w:rFonts w:cs="Calibri"/>
        </w:rPr>
        <w:t>ů</w:t>
      </w:r>
      <w:r w:rsidR="007321BD" w:rsidRPr="007321BD">
        <w:rPr>
          <w:rFonts w:cs="Calibri"/>
        </w:rPr>
        <w:t xml:space="preserve"> pro včasné odúčtování podmíněných závazků v návaznosti na skutečné čerpání ze smluv</w:t>
      </w:r>
      <w:r w:rsidR="007B0C7E">
        <w:rPr>
          <w:rFonts w:cs="Calibri"/>
        </w:rPr>
        <w:t xml:space="preserve"> n</w:t>
      </w:r>
      <w:r w:rsidR="007B0C7E" w:rsidRPr="007321BD">
        <w:rPr>
          <w:rFonts w:cs="Calibri"/>
        </w:rPr>
        <w:t>a čtvrtletní</w:t>
      </w:r>
      <w:r w:rsidR="007B0C7E">
        <w:rPr>
          <w:rFonts w:cs="Calibri"/>
        </w:rPr>
        <w:t xml:space="preserve"> bázi</w:t>
      </w:r>
      <w:r w:rsidR="007321BD" w:rsidRPr="007321BD">
        <w:rPr>
          <w:rFonts w:cs="Calibri"/>
        </w:rPr>
        <w:t xml:space="preserve">, </w:t>
      </w:r>
      <w:r>
        <w:rPr>
          <w:rFonts w:cs="Calibri"/>
        </w:rPr>
        <w:t xml:space="preserve">a to </w:t>
      </w:r>
      <w:r w:rsidR="007321BD" w:rsidRPr="007321BD">
        <w:rPr>
          <w:rFonts w:cs="Calibri"/>
        </w:rPr>
        <w:t>s cílem zajistit úplnost a věrnost účetního výkaznictví</w:t>
      </w:r>
      <w:r w:rsidR="00094258">
        <w:rPr>
          <w:rFonts w:cs="Calibri"/>
        </w:rPr>
        <w:t>.</w:t>
      </w:r>
    </w:p>
    <w:p w14:paraId="47B582B7" w14:textId="307D8CF6" w:rsidR="00592C8C" w:rsidRPr="00812FE2" w:rsidRDefault="009A649E" w:rsidP="00812FE2">
      <w:pPr>
        <w:numPr>
          <w:ilvl w:val="0"/>
          <w:numId w:val="7"/>
        </w:numPr>
        <w:ind w:left="284" w:hanging="284"/>
        <w:jc w:val="both"/>
        <w:rPr>
          <w:rFonts w:cs="Calibri"/>
        </w:rPr>
      </w:pPr>
      <w:r>
        <w:rPr>
          <w:rFonts w:asciiTheme="minorHAnsi" w:hAnsiTheme="minorHAnsi" w:cstheme="minorHAnsi"/>
        </w:rPr>
        <w:t>V</w:t>
      </w:r>
      <w:r w:rsidR="002C472A" w:rsidRPr="00812FE2">
        <w:rPr>
          <w:rFonts w:asciiTheme="minorHAnsi" w:hAnsiTheme="minorHAnsi" w:cstheme="minorHAnsi"/>
        </w:rPr>
        <w:t xml:space="preserve"> oblasti</w:t>
      </w:r>
      <w:r w:rsidR="002C472A" w:rsidRPr="00812FE2">
        <w:rPr>
          <w:rFonts w:eastAsia="Calibri"/>
          <w:iCs/>
        </w:rPr>
        <w:t xml:space="preserve"> </w:t>
      </w:r>
      <w:r w:rsidR="005755B9" w:rsidRPr="00812FE2">
        <w:rPr>
          <w:rFonts w:eastAsia="Calibri"/>
          <w:iCs/>
        </w:rPr>
        <w:t xml:space="preserve">podrozvahového účtu </w:t>
      </w:r>
      <w:r w:rsidR="00592C8C" w:rsidRPr="00812FE2">
        <w:rPr>
          <w:rFonts w:eastAsia="Calibri"/>
          <w:iCs/>
        </w:rPr>
        <w:t>913</w:t>
      </w:r>
      <w:r w:rsidR="00592C8C" w:rsidRPr="00812FE2">
        <w:rPr>
          <w:rFonts w:eastAsia="Calibri"/>
          <w:i/>
        </w:rPr>
        <w:t xml:space="preserve"> </w:t>
      </w:r>
      <w:r w:rsidR="005F77B5">
        <w:t xml:space="preserve">– </w:t>
      </w:r>
      <w:r w:rsidR="005F77B5" w:rsidRPr="00812FE2">
        <w:rPr>
          <w:i/>
          <w:iCs/>
        </w:rPr>
        <w:t>Krátkodobé podmíněné pohledávky ze zahraničních transferů</w:t>
      </w:r>
      <w:r w:rsidR="00592C8C" w:rsidRPr="00812FE2">
        <w:rPr>
          <w:rFonts w:eastAsia="Calibri"/>
          <w:i/>
        </w:rPr>
        <w:t xml:space="preserve"> </w:t>
      </w:r>
      <w:r w:rsidR="00592C8C" w:rsidRPr="00812FE2">
        <w:rPr>
          <w:rFonts w:eastAsia="Calibri"/>
          <w:iCs/>
        </w:rPr>
        <w:t>nastavila</w:t>
      </w:r>
      <w:r w:rsidR="009E4A6E" w:rsidRPr="00812FE2">
        <w:rPr>
          <w:rFonts w:eastAsia="Calibri"/>
          <w:iCs/>
        </w:rPr>
        <w:t xml:space="preserve"> </w:t>
      </w:r>
      <w:r w:rsidR="00592C8C" w:rsidRPr="00812FE2">
        <w:rPr>
          <w:rFonts w:eastAsia="Calibri"/>
          <w:iCs/>
        </w:rPr>
        <w:t>jednoznačnou odpovědnost za sledování a evidenci podmíněných pohledávek ze zahraničních transferů. Pro všechny projekty financované z EU je nově uplatňován standardizovaný postup, podle něhož se podmíněné pohledávky vykazují na podrozvahových účtech ke dni odeslání žádosti o platbu. Proces zahrnuje průběžnou kontrolu návaznosti mezi čerpáním prostředků a jejich následným vypořádáním.</w:t>
      </w:r>
    </w:p>
    <w:p w14:paraId="3090D51B" w14:textId="69ED1A47" w:rsidR="00CF0CDA" w:rsidRDefault="00842387" w:rsidP="00295C4B">
      <w:pPr>
        <w:jc w:val="both"/>
        <w:rPr>
          <w:rFonts w:asciiTheme="minorHAnsi" w:hAnsiTheme="minorHAnsi" w:cstheme="minorHAnsi"/>
        </w:rPr>
      </w:pPr>
      <w:r w:rsidRPr="00E55996">
        <w:rPr>
          <w:rFonts w:asciiTheme="minorHAnsi" w:hAnsiTheme="minorHAnsi" w:cstheme="minorHAnsi"/>
        </w:rPr>
        <w:t xml:space="preserve">NKÚ prověřil, že k datu účetní závěrky již </w:t>
      </w:r>
      <w:r w:rsidR="00EA35EA">
        <w:rPr>
          <w:rFonts w:asciiTheme="minorHAnsi" w:hAnsiTheme="minorHAnsi" w:cstheme="minorHAnsi"/>
        </w:rPr>
        <w:t>DIA</w:t>
      </w:r>
      <w:r w:rsidRPr="00E55996">
        <w:rPr>
          <w:rFonts w:asciiTheme="minorHAnsi" w:hAnsiTheme="minorHAnsi" w:cstheme="minorHAnsi"/>
        </w:rPr>
        <w:t xml:space="preserve"> účtoval</w:t>
      </w:r>
      <w:r w:rsidR="00EA35EA">
        <w:rPr>
          <w:rFonts w:asciiTheme="minorHAnsi" w:hAnsiTheme="minorHAnsi" w:cstheme="minorHAnsi"/>
        </w:rPr>
        <w:t>a</w:t>
      </w:r>
      <w:r w:rsidRPr="00E55996">
        <w:rPr>
          <w:rFonts w:asciiTheme="minorHAnsi" w:hAnsiTheme="minorHAnsi" w:cstheme="minorHAnsi"/>
        </w:rPr>
        <w:t xml:space="preserve"> výše uvedené účetní případy správně</w:t>
      </w:r>
      <w:r w:rsidR="00F12166" w:rsidRPr="00F12166">
        <w:rPr>
          <w:rFonts w:asciiTheme="minorHAnsi" w:hAnsiTheme="minorHAnsi" w:cstheme="minorHAnsi"/>
        </w:rPr>
        <w:t>, nastavený systém je aplikován</w:t>
      </w:r>
      <w:r w:rsidR="00AE2A6A">
        <w:rPr>
          <w:rFonts w:asciiTheme="minorHAnsi" w:hAnsiTheme="minorHAnsi" w:cstheme="minorHAnsi"/>
        </w:rPr>
        <w:t>,</w:t>
      </w:r>
      <w:r w:rsidR="00F12166" w:rsidRPr="00F12166">
        <w:rPr>
          <w:rFonts w:asciiTheme="minorHAnsi" w:hAnsiTheme="minorHAnsi" w:cstheme="minorHAnsi"/>
        </w:rPr>
        <w:t xml:space="preserve"> a prověřil také postupy</w:t>
      </w:r>
      <w:r w:rsidR="00C011B7" w:rsidRPr="00E55996">
        <w:rPr>
          <w:rFonts w:asciiTheme="minorHAnsi" w:hAnsiTheme="minorHAnsi" w:cstheme="minorHAnsi"/>
        </w:rPr>
        <w:t xml:space="preserve"> provádění inventarizace v roce 202</w:t>
      </w:r>
      <w:r w:rsidR="00EA35EA">
        <w:rPr>
          <w:rFonts w:asciiTheme="minorHAnsi" w:hAnsiTheme="minorHAnsi" w:cstheme="minorHAnsi"/>
        </w:rPr>
        <w:t>5</w:t>
      </w:r>
      <w:r w:rsidRPr="00E55996">
        <w:rPr>
          <w:rFonts w:asciiTheme="minorHAnsi" w:hAnsiTheme="minorHAnsi" w:cstheme="minorHAnsi"/>
        </w:rPr>
        <w:t xml:space="preserve">. </w:t>
      </w:r>
    </w:p>
    <w:p w14:paraId="292E39E9" w14:textId="329B9568" w:rsidR="005B6AD4" w:rsidRPr="00BA095E" w:rsidRDefault="00CF0CDA" w:rsidP="00295C4B">
      <w:pPr>
        <w:jc w:val="both"/>
        <w:rPr>
          <w:rFonts w:asciiTheme="minorHAnsi" w:hAnsiTheme="minorHAnsi"/>
        </w:rPr>
      </w:pPr>
      <w:r w:rsidRPr="00CF0CDA">
        <w:rPr>
          <w:rFonts w:asciiTheme="minorHAnsi" w:hAnsiTheme="minorHAnsi" w:cstheme="minorHAnsi"/>
        </w:rPr>
        <w:t xml:space="preserve">NKÚ </w:t>
      </w:r>
      <w:r w:rsidR="00BF36B7">
        <w:rPr>
          <w:rFonts w:asciiTheme="minorHAnsi" w:hAnsiTheme="minorHAnsi" w:cstheme="minorHAnsi"/>
        </w:rPr>
        <w:t xml:space="preserve">však </w:t>
      </w:r>
      <w:r w:rsidR="00265D34">
        <w:rPr>
          <w:rFonts w:asciiTheme="minorHAnsi" w:hAnsiTheme="minorHAnsi" w:cstheme="minorHAnsi"/>
        </w:rPr>
        <w:t xml:space="preserve">přesto </w:t>
      </w:r>
      <w:r w:rsidRPr="00CF0CDA">
        <w:rPr>
          <w:rFonts w:asciiTheme="minorHAnsi" w:hAnsiTheme="minorHAnsi" w:cstheme="minorHAnsi"/>
        </w:rPr>
        <w:t>v ÚZ sestavené k 31.</w:t>
      </w:r>
      <w:r w:rsidR="00781D6D">
        <w:rPr>
          <w:rFonts w:asciiTheme="minorHAnsi" w:hAnsiTheme="minorHAnsi" w:cstheme="minorHAnsi"/>
        </w:rPr>
        <w:t> </w:t>
      </w:r>
      <w:r w:rsidRPr="00CF0CDA">
        <w:rPr>
          <w:rFonts w:asciiTheme="minorHAnsi" w:hAnsiTheme="minorHAnsi" w:cstheme="minorHAnsi"/>
        </w:rPr>
        <w:t>12.</w:t>
      </w:r>
      <w:r w:rsidR="00781D6D">
        <w:rPr>
          <w:rFonts w:asciiTheme="minorHAnsi" w:hAnsiTheme="minorHAnsi" w:cstheme="minorHAnsi"/>
        </w:rPr>
        <w:t> </w:t>
      </w:r>
      <w:r w:rsidRPr="00CF0CDA">
        <w:rPr>
          <w:rFonts w:asciiTheme="minorHAnsi" w:hAnsiTheme="minorHAnsi" w:cstheme="minorHAnsi"/>
        </w:rPr>
        <w:t>2025 zjistil nesprávnosti, které byly v oblasti vykazování dlouhodobého majetku významné a které souvisely s významnými nedostatky v</w:t>
      </w:r>
      <w:r w:rsidR="00533A59">
        <w:rPr>
          <w:rFonts w:asciiTheme="minorHAnsi" w:hAnsiTheme="minorHAnsi" w:cstheme="minorHAnsi"/>
        </w:rPr>
        <w:t> </w:t>
      </w:r>
      <w:r w:rsidRPr="00CF0CDA">
        <w:rPr>
          <w:rFonts w:asciiTheme="minorHAnsi" w:hAnsiTheme="minorHAnsi" w:cstheme="minorHAnsi"/>
        </w:rPr>
        <w:t xml:space="preserve">oblasti včasného a úplného předávání účetních informací od věcně příslušných útvarů pro </w:t>
      </w:r>
      <w:r w:rsidRPr="00BA095E">
        <w:rPr>
          <w:rFonts w:asciiTheme="minorHAnsi" w:hAnsiTheme="minorHAnsi" w:cstheme="minorHAnsi"/>
        </w:rPr>
        <w:t>účely účetnictví</w:t>
      </w:r>
      <w:r w:rsidR="00AB4921" w:rsidRPr="00BA095E">
        <w:rPr>
          <w:rFonts w:asciiTheme="minorHAnsi" w:hAnsiTheme="minorHAnsi" w:cstheme="minorHAnsi"/>
        </w:rPr>
        <w:t xml:space="preserve"> (viz část IV.1.2 KZ)</w:t>
      </w:r>
      <w:r w:rsidRPr="00BA095E">
        <w:rPr>
          <w:rFonts w:asciiTheme="minorHAnsi" w:hAnsiTheme="minorHAnsi" w:cstheme="minorHAnsi"/>
        </w:rPr>
        <w:t>.</w:t>
      </w:r>
    </w:p>
    <w:p w14:paraId="6D7073DD" w14:textId="6DEB9A29" w:rsidR="00730219" w:rsidRPr="00BA095E" w:rsidRDefault="00842387" w:rsidP="00295C4B">
      <w:pPr>
        <w:jc w:val="both"/>
        <w:rPr>
          <w:rFonts w:asciiTheme="minorHAnsi" w:hAnsiTheme="minorHAnsi" w:cstheme="minorHAnsi"/>
        </w:rPr>
      </w:pPr>
      <w:r w:rsidRPr="00BA095E">
        <w:rPr>
          <w:rFonts w:asciiTheme="minorHAnsi" w:hAnsiTheme="minorHAnsi" w:cstheme="minorHAnsi"/>
        </w:rPr>
        <w:lastRenderedPageBreak/>
        <w:t xml:space="preserve">V oblasti </w:t>
      </w:r>
      <w:r w:rsidRPr="00BA095E">
        <w:rPr>
          <w:rFonts w:asciiTheme="minorHAnsi" w:hAnsiTheme="minorHAnsi" w:cstheme="minorHAnsi"/>
          <w:u w:val="single"/>
        </w:rPr>
        <w:t>plnění rozpočtu</w:t>
      </w:r>
      <w:r w:rsidRPr="00BA095E">
        <w:rPr>
          <w:rFonts w:asciiTheme="minorHAnsi" w:hAnsiTheme="minorHAnsi" w:cstheme="minorHAnsi"/>
        </w:rPr>
        <w:t xml:space="preserve"> </w:t>
      </w:r>
      <w:r w:rsidR="007B3E4C" w:rsidRPr="00BA095E">
        <w:rPr>
          <w:rFonts w:asciiTheme="minorHAnsi" w:hAnsiTheme="minorHAnsi" w:cstheme="minorHAnsi"/>
        </w:rPr>
        <w:t>zjistil</w:t>
      </w:r>
      <w:r w:rsidR="00C502AE" w:rsidRPr="00BA095E">
        <w:rPr>
          <w:rFonts w:asciiTheme="minorHAnsi" w:hAnsiTheme="minorHAnsi" w:cstheme="minorHAnsi"/>
        </w:rPr>
        <w:t xml:space="preserve"> </w:t>
      </w:r>
      <w:r w:rsidR="009A649E" w:rsidRPr="00BA095E">
        <w:rPr>
          <w:rFonts w:asciiTheme="minorHAnsi" w:hAnsiTheme="minorHAnsi" w:cstheme="minorHAnsi"/>
        </w:rPr>
        <w:t xml:space="preserve">NKÚ </w:t>
      </w:r>
      <w:r w:rsidR="00C502AE" w:rsidRPr="00BA095E">
        <w:rPr>
          <w:rFonts w:asciiTheme="minorHAnsi" w:hAnsiTheme="minorHAnsi" w:cstheme="minorHAnsi"/>
        </w:rPr>
        <w:t>v</w:t>
      </w:r>
      <w:r w:rsidRPr="00BA095E">
        <w:rPr>
          <w:rFonts w:asciiTheme="minorHAnsi" w:hAnsiTheme="minorHAnsi" w:cstheme="minorHAnsi"/>
        </w:rPr>
        <w:t xml:space="preserve"> údaj</w:t>
      </w:r>
      <w:r w:rsidR="00C502AE" w:rsidRPr="00BA095E">
        <w:rPr>
          <w:rFonts w:asciiTheme="minorHAnsi" w:hAnsiTheme="minorHAnsi" w:cstheme="minorHAnsi"/>
        </w:rPr>
        <w:t>ích</w:t>
      </w:r>
      <w:r w:rsidRPr="00BA095E">
        <w:rPr>
          <w:rFonts w:asciiTheme="minorHAnsi" w:hAnsiTheme="minorHAnsi" w:cstheme="minorHAnsi"/>
        </w:rPr>
        <w:t xml:space="preserve"> předkládaných pro hodnocení plnění státního rozpočtu za rok 202</w:t>
      </w:r>
      <w:r w:rsidR="00CF0CDA" w:rsidRPr="00BA095E">
        <w:rPr>
          <w:rFonts w:asciiTheme="minorHAnsi" w:hAnsiTheme="minorHAnsi" w:cstheme="minorHAnsi"/>
        </w:rPr>
        <w:t>5</w:t>
      </w:r>
      <w:r w:rsidRPr="00BA095E">
        <w:rPr>
          <w:rFonts w:asciiTheme="minorHAnsi" w:hAnsiTheme="minorHAnsi" w:cstheme="minorHAnsi"/>
        </w:rPr>
        <w:t xml:space="preserve"> </w:t>
      </w:r>
      <w:r w:rsidR="00336EC8" w:rsidRPr="00BA095E">
        <w:rPr>
          <w:rFonts w:asciiTheme="minorHAnsi" w:hAnsiTheme="minorHAnsi" w:cstheme="minorHAnsi"/>
        </w:rPr>
        <w:t xml:space="preserve">nevýznamný </w:t>
      </w:r>
      <w:r w:rsidR="00C502AE" w:rsidRPr="00BA095E">
        <w:rPr>
          <w:rFonts w:asciiTheme="minorHAnsi" w:hAnsiTheme="minorHAnsi" w:cstheme="minorHAnsi"/>
        </w:rPr>
        <w:t>nedostatek</w:t>
      </w:r>
      <w:r w:rsidR="00731BEC" w:rsidRPr="00BA095E">
        <w:rPr>
          <w:rFonts w:asciiTheme="minorHAnsi" w:hAnsiTheme="minorHAnsi" w:cstheme="minorHAnsi"/>
        </w:rPr>
        <w:t>, který</w:t>
      </w:r>
      <w:r w:rsidRPr="00BA095E">
        <w:rPr>
          <w:rFonts w:asciiTheme="minorHAnsi" w:hAnsiTheme="minorHAnsi" w:cstheme="minorHAnsi"/>
        </w:rPr>
        <w:t xml:space="preserve"> </w:t>
      </w:r>
      <w:r w:rsidR="00CF0CDA" w:rsidRPr="00BA095E">
        <w:rPr>
          <w:rFonts w:asciiTheme="minorHAnsi" w:hAnsiTheme="minorHAnsi" w:cstheme="minorHAnsi"/>
        </w:rPr>
        <w:t>DIA</w:t>
      </w:r>
      <w:r w:rsidRPr="00BA095E">
        <w:rPr>
          <w:rFonts w:asciiTheme="minorHAnsi" w:hAnsiTheme="minorHAnsi" w:cstheme="minorHAnsi"/>
        </w:rPr>
        <w:t xml:space="preserve"> oprav</w:t>
      </w:r>
      <w:r w:rsidR="00731BEC" w:rsidRPr="00BA095E">
        <w:rPr>
          <w:rFonts w:asciiTheme="minorHAnsi" w:hAnsiTheme="minorHAnsi" w:cstheme="minorHAnsi"/>
        </w:rPr>
        <w:t>il</w:t>
      </w:r>
      <w:r w:rsidR="00CF0CDA" w:rsidRPr="00BA095E">
        <w:rPr>
          <w:rFonts w:asciiTheme="minorHAnsi" w:hAnsiTheme="minorHAnsi" w:cstheme="minorHAnsi"/>
        </w:rPr>
        <w:t>a</w:t>
      </w:r>
      <w:r w:rsidR="00EF103A" w:rsidRPr="00BA095E">
        <w:rPr>
          <w:rFonts w:asciiTheme="minorHAnsi" w:hAnsiTheme="minorHAnsi" w:cstheme="minorHAnsi"/>
        </w:rPr>
        <w:t xml:space="preserve"> </w:t>
      </w:r>
      <w:r w:rsidRPr="00BA095E">
        <w:rPr>
          <w:rFonts w:asciiTheme="minorHAnsi" w:hAnsiTheme="minorHAnsi" w:cstheme="minorHAnsi"/>
        </w:rPr>
        <w:t xml:space="preserve">(viz </w:t>
      </w:r>
      <w:r w:rsidR="00584C4D" w:rsidRPr="00BA095E">
        <w:rPr>
          <w:rFonts w:asciiTheme="minorHAnsi" w:hAnsiTheme="minorHAnsi" w:cstheme="minorHAnsi"/>
        </w:rPr>
        <w:t xml:space="preserve">část </w:t>
      </w:r>
      <w:r w:rsidR="00506BC3" w:rsidRPr="00BA095E">
        <w:rPr>
          <w:rFonts w:asciiTheme="minorHAnsi" w:hAnsiTheme="minorHAnsi" w:cstheme="minorHAnsi"/>
        </w:rPr>
        <w:t>IV</w:t>
      </w:r>
      <w:r w:rsidR="00AA7772" w:rsidRPr="00BA095E">
        <w:rPr>
          <w:rFonts w:asciiTheme="minorHAnsi" w:hAnsiTheme="minorHAnsi" w:cstheme="minorHAnsi"/>
        </w:rPr>
        <w:t>.2</w:t>
      </w:r>
      <w:r w:rsidRPr="00BA095E">
        <w:rPr>
          <w:rFonts w:asciiTheme="minorHAnsi" w:hAnsiTheme="minorHAnsi" w:cstheme="minorHAnsi"/>
        </w:rPr>
        <w:t>.</w:t>
      </w:r>
      <w:r w:rsidR="00AA7772" w:rsidRPr="00BA095E">
        <w:rPr>
          <w:rFonts w:asciiTheme="minorHAnsi" w:hAnsiTheme="minorHAnsi" w:cstheme="minorHAnsi"/>
        </w:rPr>
        <w:t>1</w:t>
      </w:r>
      <w:r w:rsidRPr="00BA095E">
        <w:rPr>
          <w:rFonts w:asciiTheme="minorHAnsi" w:hAnsiTheme="minorHAnsi" w:cstheme="minorHAnsi"/>
        </w:rPr>
        <w:t xml:space="preserve"> K</w:t>
      </w:r>
      <w:r w:rsidR="00AA7772" w:rsidRPr="00BA095E">
        <w:rPr>
          <w:rFonts w:asciiTheme="minorHAnsi" w:hAnsiTheme="minorHAnsi" w:cstheme="minorHAnsi"/>
        </w:rPr>
        <w:t>Z</w:t>
      </w:r>
      <w:r w:rsidRPr="00BA095E">
        <w:rPr>
          <w:rFonts w:asciiTheme="minorHAnsi" w:hAnsiTheme="minorHAnsi" w:cstheme="minorHAnsi"/>
        </w:rPr>
        <w:t>).</w:t>
      </w:r>
      <w:r w:rsidR="00A204B8" w:rsidRPr="00BA095E">
        <w:rPr>
          <w:rFonts w:asciiTheme="minorHAnsi" w:hAnsiTheme="minorHAnsi" w:cstheme="minorHAnsi"/>
        </w:rPr>
        <w:t xml:space="preserve"> </w:t>
      </w:r>
    </w:p>
    <w:p w14:paraId="0E19C56C" w14:textId="19D41A2B" w:rsidR="00730219" w:rsidRPr="00BA095E" w:rsidRDefault="00842387" w:rsidP="00295C4B">
      <w:pPr>
        <w:jc w:val="both"/>
        <w:rPr>
          <w:rFonts w:asciiTheme="minorHAnsi" w:hAnsiTheme="minorHAnsi" w:cstheme="minorHAnsi"/>
        </w:rPr>
      </w:pPr>
      <w:r w:rsidRPr="00BA095E">
        <w:rPr>
          <w:rStyle w:val="Odkaznakoment"/>
          <w:sz w:val="24"/>
          <w:szCs w:val="24"/>
        </w:rPr>
        <w:t>T</w:t>
      </w:r>
      <w:r w:rsidR="00CC4FDA" w:rsidRPr="00BA095E">
        <w:rPr>
          <w:rStyle w:val="Odkaznakoment"/>
          <w:sz w:val="24"/>
          <w:szCs w:val="24"/>
        </w:rPr>
        <w:t>aké</w:t>
      </w:r>
      <w:r w:rsidR="00CC4FDA" w:rsidRPr="00BA095E">
        <w:rPr>
          <w:rStyle w:val="Odkaznakoment"/>
          <w:sz w:val="24"/>
        </w:rPr>
        <w:t xml:space="preserve"> </w:t>
      </w:r>
      <w:r w:rsidR="0092639E" w:rsidRPr="00BA095E">
        <w:rPr>
          <w:rStyle w:val="Odkaznakoment"/>
          <w:sz w:val="24"/>
        </w:rPr>
        <w:t>v</w:t>
      </w:r>
      <w:r w:rsidR="0092639E" w:rsidRPr="00BA095E">
        <w:rPr>
          <w:rFonts w:asciiTheme="minorHAnsi" w:hAnsiTheme="minorHAnsi" w:cstheme="minorHAnsi"/>
        </w:rPr>
        <w:t xml:space="preserve"> návrhu</w:t>
      </w:r>
      <w:r w:rsidRPr="00BA095E">
        <w:rPr>
          <w:rFonts w:asciiTheme="minorHAnsi" w:hAnsiTheme="minorHAnsi" w:cstheme="minorHAnsi"/>
        </w:rPr>
        <w:t xml:space="preserve"> </w:t>
      </w:r>
      <w:r w:rsidRPr="00BA095E">
        <w:rPr>
          <w:rFonts w:asciiTheme="minorHAnsi" w:hAnsiTheme="minorHAnsi" w:cstheme="minorHAnsi"/>
          <w:u w:val="single"/>
        </w:rPr>
        <w:t>ZÚ</w:t>
      </w:r>
      <w:r w:rsidR="00E979AD" w:rsidRPr="00BA095E">
        <w:rPr>
          <w:rFonts w:asciiTheme="minorHAnsi" w:hAnsiTheme="minorHAnsi" w:cstheme="minorHAnsi"/>
          <w:u w:val="single"/>
        </w:rPr>
        <w:t xml:space="preserve"> </w:t>
      </w:r>
      <w:r w:rsidRPr="00BA095E">
        <w:rPr>
          <w:rFonts w:asciiTheme="minorHAnsi" w:hAnsiTheme="minorHAnsi" w:cstheme="minorHAnsi"/>
          <w:u w:val="single"/>
        </w:rPr>
        <w:t>202</w:t>
      </w:r>
      <w:r w:rsidR="00CF0CDA" w:rsidRPr="00BA095E">
        <w:rPr>
          <w:rFonts w:asciiTheme="minorHAnsi" w:hAnsiTheme="minorHAnsi" w:cstheme="minorHAnsi"/>
          <w:u w:val="single"/>
        </w:rPr>
        <w:t>5</w:t>
      </w:r>
      <w:r w:rsidRPr="00BA095E">
        <w:rPr>
          <w:rFonts w:asciiTheme="minorHAnsi" w:hAnsiTheme="minorHAnsi" w:cstheme="minorHAnsi"/>
        </w:rPr>
        <w:t xml:space="preserve"> </w:t>
      </w:r>
      <w:r w:rsidR="00336EC8" w:rsidRPr="00BA095E">
        <w:rPr>
          <w:rFonts w:asciiTheme="minorHAnsi" w:hAnsiTheme="minorHAnsi" w:cstheme="minorHAnsi"/>
        </w:rPr>
        <w:t xml:space="preserve">zjistil NKÚ nevýznamné </w:t>
      </w:r>
      <w:r w:rsidRPr="00BA095E">
        <w:rPr>
          <w:rFonts w:asciiTheme="minorHAnsi" w:hAnsiTheme="minorHAnsi" w:cstheme="minorHAnsi"/>
        </w:rPr>
        <w:t>nedostatk</w:t>
      </w:r>
      <w:r w:rsidR="00336EC8" w:rsidRPr="00BA095E">
        <w:rPr>
          <w:rFonts w:asciiTheme="minorHAnsi" w:hAnsiTheme="minorHAnsi" w:cstheme="minorHAnsi"/>
        </w:rPr>
        <w:t>y</w:t>
      </w:r>
      <w:r w:rsidR="00CF0CDA" w:rsidRPr="00BA095E">
        <w:rPr>
          <w:rFonts w:asciiTheme="minorHAnsi" w:hAnsiTheme="minorHAnsi" w:cstheme="minorHAnsi"/>
        </w:rPr>
        <w:t>.</w:t>
      </w:r>
      <w:r w:rsidR="00CC4FDA" w:rsidRPr="00BA095E">
        <w:rPr>
          <w:rFonts w:asciiTheme="minorHAnsi" w:hAnsiTheme="minorHAnsi" w:cstheme="minorHAnsi"/>
        </w:rPr>
        <w:t xml:space="preserve"> </w:t>
      </w:r>
      <w:r w:rsidR="00CF0CDA" w:rsidRPr="00BA095E">
        <w:rPr>
          <w:rFonts w:asciiTheme="minorHAnsi" w:hAnsiTheme="minorHAnsi" w:cstheme="minorHAnsi"/>
        </w:rPr>
        <w:t xml:space="preserve">Většinu identifikovaných nedostatků DIA opravila; přetrvávající drobné neopravené nedostatky nemají vliv na vypovídací schopnost ZÚ 2025 </w:t>
      </w:r>
      <w:r w:rsidRPr="00BA095E">
        <w:rPr>
          <w:rFonts w:asciiTheme="minorHAnsi" w:hAnsiTheme="minorHAnsi" w:cstheme="minorHAnsi"/>
        </w:rPr>
        <w:t xml:space="preserve">(viz </w:t>
      </w:r>
      <w:r w:rsidR="00584C4D" w:rsidRPr="00BA095E">
        <w:rPr>
          <w:rFonts w:asciiTheme="minorHAnsi" w:hAnsiTheme="minorHAnsi" w:cstheme="minorHAnsi"/>
        </w:rPr>
        <w:t xml:space="preserve">část </w:t>
      </w:r>
      <w:r w:rsidR="00506BC3" w:rsidRPr="00BA095E">
        <w:rPr>
          <w:rFonts w:asciiTheme="minorHAnsi" w:hAnsiTheme="minorHAnsi" w:cstheme="minorHAnsi"/>
        </w:rPr>
        <w:t>IV</w:t>
      </w:r>
      <w:r w:rsidRPr="00BA095E">
        <w:rPr>
          <w:rFonts w:asciiTheme="minorHAnsi" w:hAnsiTheme="minorHAnsi" w:cstheme="minorHAnsi"/>
        </w:rPr>
        <w:t>.3</w:t>
      </w:r>
      <w:r w:rsidR="00321F41">
        <w:rPr>
          <w:rFonts w:asciiTheme="minorHAnsi" w:hAnsiTheme="minorHAnsi" w:cstheme="minorHAnsi"/>
        </w:rPr>
        <w:t>.</w:t>
      </w:r>
      <w:r w:rsidR="009C1195" w:rsidRPr="00BA095E">
        <w:rPr>
          <w:rFonts w:asciiTheme="minorHAnsi" w:hAnsiTheme="minorHAnsi" w:cstheme="minorHAnsi"/>
        </w:rPr>
        <w:t> </w:t>
      </w:r>
      <w:r w:rsidRPr="00BA095E">
        <w:rPr>
          <w:rFonts w:asciiTheme="minorHAnsi" w:hAnsiTheme="minorHAnsi" w:cstheme="minorHAnsi"/>
        </w:rPr>
        <w:t>K</w:t>
      </w:r>
      <w:r w:rsidR="002A7A07" w:rsidRPr="00BA095E">
        <w:rPr>
          <w:rFonts w:asciiTheme="minorHAnsi" w:hAnsiTheme="minorHAnsi" w:cstheme="minorHAnsi"/>
        </w:rPr>
        <w:t>Z</w:t>
      </w:r>
      <w:r w:rsidRPr="00BA095E">
        <w:rPr>
          <w:rFonts w:asciiTheme="minorHAnsi" w:hAnsiTheme="minorHAnsi" w:cstheme="minorHAnsi"/>
        </w:rPr>
        <w:t>).</w:t>
      </w:r>
    </w:p>
    <w:p w14:paraId="74A78EB6" w14:textId="01375CDF" w:rsidR="00781D6D" w:rsidRDefault="00781D6D" w:rsidP="00781D6D">
      <w:pPr>
        <w:jc w:val="both"/>
        <w:rPr>
          <w:rFonts w:asciiTheme="minorHAnsi" w:hAnsiTheme="minorHAnsi" w:cstheme="minorHAnsi"/>
          <w:bCs/>
        </w:rPr>
      </w:pPr>
      <w:r w:rsidRPr="00D36D9A">
        <w:rPr>
          <w:rFonts w:asciiTheme="minorHAnsi" w:hAnsiTheme="minorHAnsi" w:cstheme="minorHAnsi"/>
          <w:bCs/>
        </w:rPr>
        <w:t xml:space="preserve">NKÚ </w:t>
      </w:r>
      <w:r w:rsidR="007D5F91">
        <w:rPr>
          <w:rFonts w:asciiTheme="minorHAnsi" w:hAnsiTheme="minorHAnsi" w:cstheme="minorHAnsi"/>
          <w:bCs/>
        </w:rPr>
        <w:t>n</w:t>
      </w:r>
      <w:r w:rsidRPr="00D36D9A">
        <w:rPr>
          <w:rFonts w:asciiTheme="minorHAnsi" w:hAnsiTheme="minorHAnsi" w:cstheme="minorHAnsi"/>
          <w:bCs/>
        </w:rPr>
        <w:t>ezjistil případy porušení právních předpisů</w:t>
      </w:r>
      <w:r>
        <w:rPr>
          <w:rFonts w:asciiTheme="minorHAnsi" w:hAnsiTheme="minorHAnsi" w:cstheme="minorHAnsi"/>
          <w:bCs/>
        </w:rPr>
        <w:t xml:space="preserve"> v</w:t>
      </w:r>
      <w:r w:rsidRPr="00D36D9A">
        <w:rPr>
          <w:rFonts w:asciiTheme="minorHAnsi" w:hAnsiTheme="minorHAnsi" w:cstheme="minorHAnsi"/>
          <w:bCs/>
        </w:rPr>
        <w:t xml:space="preserve"> oblasti </w:t>
      </w:r>
      <w:r w:rsidRPr="002D597B">
        <w:rPr>
          <w:rFonts w:asciiTheme="minorHAnsi" w:hAnsiTheme="minorHAnsi" w:cstheme="minorHAnsi"/>
          <w:bCs/>
          <w:u w:val="single"/>
        </w:rPr>
        <w:t>majetkových a jiných operací zejména dle zákona o majetku státu a rozpočtových pravidel</w:t>
      </w:r>
      <w:r w:rsidRPr="00D36D9A">
        <w:rPr>
          <w:rFonts w:asciiTheme="minorHAnsi" w:hAnsiTheme="minorHAnsi" w:cstheme="minorHAnsi"/>
          <w:bCs/>
        </w:rPr>
        <w:t>.</w:t>
      </w:r>
    </w:p>
    <w:p w14:paraId="0DB77583" w14:textId="52E96A53" w:rsidR="00BE63DE" w:rsidRDefault="000F3DBD" w:rsidP="000858AC">
      <w:pPr>
        <w:jc w:val="both"/>
        <w:rPr>
          <w:rFonts w:asciiTheme="minorHAnsi" w:hAnsiTheme="minorHAnsi" w:cstheme="minorHAnsi"/>
          <w:b/>
        </w:rPr>
      </w:pPr>
      <w:r w:rsidRPr="00BA095E">
        <w:rPr>
          <w:rFonts w:asciiTheme="minorHAnsi" w:hAnsiTheme="minorHAnsi" w:cstheme="minorHAnsi"/>
          <w:bCs/>
        </w:rPr>
        <w:t xml:space="preserve">NKÚ </w:t>
      </w:r>
      <w:r w:rsidR="000306DD" w:rsidRPr="00BA095E">
        <w:rPr>
          <w:rFonts w:asciiTheme="minorHAnsi" w:hAnsiTheme="minorHAnsi" w:cstheme="minorHAnsi"/>
          <w:bCs/>
        </w:rPr>
        <w:t xml:space="preserve">dále </w:t>
      </w:r>
      <w:r w:rsidRPr="00BA095E">
        <w:rPr>
          <w:rFonts w:asciiTheme="minorHAnsi" w:hAnsiTheme="minorHAnsi" w:cstheme="minorHAnsi"/>
          <w:bCs/>
        </w:rPr>
        <w:t>prověřil</w:t>
      </w:r>
      <w:r w:rsidR="004E3546" w:rsidRPr="00BA095E">
        <w:rPr>
          <w:rFonts w:asciiTheme="minorHAnsi" w:hAnsiTheme="minorHAnsi" w:cstheme="minorHAnsi"/>
          <w:bCs/>
        </w:rPr>
        <w:t xml:space="preserve"> výkon</w:t>
      </w:r>
      <w:r w:rsidR="004E3546" w:rsidRPr="00BA095E">
        <w:rPr>
          <w:rFonts w:asciiTheme="minorHAnsi" w:hAnsiTheme="minorHAnsi" w:cstheme="minorHAnsi"/>
        </w:rPr>
        <w:t xml:space="preserve"> </w:t>
      </w:r>
      <w:r w:rsidR="004E3546" w:rsidRPr="00BA095E">
        <w:rPr>
          <w:rFonts w:asciiTheme="minorHAnsi" w:hAnsiTheme="minorHAnsi" w:cstheme="minorHAnsi"/>
          <w:u w:val="single"/>
        </w:rPr>
        <w:t>předběžné řídící kontroly</w:t>
      </w:r>
      <w:r w:rsidR="00842387" w:rsidRPr="00E60061">
        <w:rPr>
          <w:rFonts w:asciiTheme="minorHAnsi" w:hAnsiTheme="minorHAnsi" w:cstheme="minorHAnsi"/>
          <w:bCs/>
        </w:rPr>
        <w:t xml:space="preserve"> </w:t>
      </w:r>
      <w:r w:rsidR="004E3546" w:rsidRPr="00BA095E">
        <w:rPr>
          <w:rFonts w:asciiTheme="minorHAnsi" w:hAnsiTheme="minorHAnsi" w:cstheme="minorHAnsi"/>
        </w:rPr>
        <w:t xml:space="preserve">před </w:t>
      </w:r>
      <w:r w:rsidR="009A649E">
        <w:rPr>
          <w:rFonts w:asciiTheme="minorHAnsi" w:hAnsiTheme="minorHAnsi" w:cstheme="minorHAnsi"/>
        </w:rPr>
        <w:t xml:space="preserve">vznikem </w:t>
      </w:r>
      <w:r w:rsidR="004E3546" w:rsidRPr="00BA095E">
        <w:rPr>
          <w:rFonts w:asciiTheme="minorHAnsi" w:hAnsiTheme="minorHAnsi" w:cstheme="minorHAnsi"/>
        </w:rPr>
        <w:t>a po vzniku nároku u</w:t>
      </w:r>
      <w:r w:rsidR="009A649E">
        <w:rPr>
          <w:rFonts w:asciiTheme="minorHAnsi" w:hAnsiTheme="minorHAnsi" w:cstheme="minorHAnsi"/>
        </w:rPr>
        <w:t> </w:t>
      </w:r>
      <w:r w:rsidR="004E3546" w:rsidRPr="00BA095E">
        <w:rPr>
          <w:rFonts w:asciiTheme="minorHAnsi" w:hAnsiTheme="minorHAnsi" w:cstheme="minorHAnsi"/>
        </w:rPr>
        <w:t xml:space="preserve">příjmových operací </w:t>
      </w:r>
      <w:r w:rsidR="00A75951">
        <w:rPr>
          <w:rFonts w:asciiTheme="minorHAnsi" w:hAnsiTheme="minorHAnsi" w:cstheme="minorHAnsi"/>
        </w:rPr>
        <w:t xml:space="preserve">a rovněž </w:t>
      </w:r>
      <w:r w:rsidR="004E3546" w:rsidRPr="00BA095E">
        <w:rPr>
          <w:rFonts w:asciiTheme="minorHAnsi" w:hAnsiTheme="minorHAnsi" w:cstheme="minorHAnsi"/>
        </w:rPr>
        <w:t xml:space="preserve">před </w:t>
      </w:r>
      <w:r w:rsidR="00A75951">
        <w:rPr>
          <w:rFonts w:asciiTheme="minorHAnsi" w:hAnsiTheme="minorHAnsi" w:cstheme="minorHAnsi"/>
        </w:rPr>
        <w:t xml:space="preserve">vznikem </w:t>
      </w:r>
      <w:r w:rsidR="004E3546" w:rsidRPr="00BA095E">
        <w:rPr>
          <w:rFonts w:asciiTheme="minorHAnsi" w:hAnsiTheme="minorHAnsi" w:cstheme="minorHAnsi"/>
        </w:rPr>
        <w:t>a po vzniku závazku. V žádném z prověřovaných případů nebyly zjištěny nedostatky.</w:t>
      </w:r>
      <w:r>
        <w:rPr>
          <w:rFonts w:asciiTheme="minorHAnsi" w:hAnsiTheme="minorHAnsi" w:cstheme="minorHAnsi"/>
          <w:b/>
        </w:rPr>
        <w:t xml:space="preserve"> </w:t>
      </w:r>
    </w:p>
    <w:p w14:paraId="7B4E408A" w14:textId="561400DF" w:rsidR="00E57FCB" w:rsidRDefault="00E57FCB" w:rsidP="00E57FCB">
      <w:pPr>
        <w:pStyle w:val="Nadpis3"/>
        <w:ind w:left="431" w:hanging="431"/>
      </w:pPr>
      <w:r w:rsidRPr="00E57FCB">
        <w:t>Inventarizace 2025</w:t>
      </w:r>
    </w:p>
    <w:p w14:paraId="1B92A78D" w14:textId="48BF31D3" w:rsidR="002A2076" w:rsidRPr="00DB6542" w:rsidRDefault="00E62FF6" w:rsidP="00EE6E8C">
      <w:pPr>
        <w:jc w:val="both"/>
      </w:pPr>
      <w:r>
        <w:t xml:space="preserve">Po upozornění NKÚ na </w:t>
      </w:r>
      <w:r w:rsidR="00237E4B">
        <w:t>nedostatky</w:t>
      </w:r>
      <w:r>
        <w:t xml:space="preserve"> v provádění inventarizace </w:t>
      </w:r>
      <w:r w:rsidR="00724742">
        <w:t>za rok</w:t>
      </w:r>
      <w:r>
        <w:t xml:space="preserve"> 2024 </w:t>
      </w:r>
      <w:r w:rsidR="00237E4B">
        <w:t>DIA</w:t>
      </w:r>
      <w:r w:rsidR="002A2076" w:rsidRPr="00DB6542" w:rsidDel="002F4E3F">
        <w:t xml:space="preserve"> </w:t>
      </w:r>
      <w:r w:rsidR="00FB1676">
        <w:t>v průběhu kontroly</w:t>
      </w:r>
      <w:r w:rsidR="002A2076" w:rsidRPr="00DB6542">
        <w:t>:</w:t>
      </w:r>
    </w:p>
    <w:p w14:paraId="01BE37AB" w14:textId="5FA0DA3A" w:rsidR="002A2076" w:rsidRPr="00DB6542" w:rsidRDefault="002A2076" w:rsidP="006826D4">
      <w:pPr>
        <w:pStyle w:val="Odstavecseseznamem"/>
        <w:numPr>
          <w:ilvl w:val="0"/>
          <w:numId w:val="12"/>
        </w:numPr>
        <w:ind w:left="714" w:hanging="357"/>
        <w:contextualSpacing w:val="0"/>
        <w:jc w:val="both"/>
      </w:pPr>
      <w:r w:rsidRPr="00DB6542">
        <w:t xml:space="preserve">aktualizovala </w:t>
      </w:r>
      <w:r w:rsidR="00A75951">
        <w:t>s</w:t>
      </w:r>
      <w:r w:rsidRPr="00DB6542">
        <w:t>měrnici o inventarizaci majetku a závazků</w:t>
      </w:r>
      <w:r>
        <w:t>,</w:t>
      </w:r>
      <w:r w:rsidRPr="00DB6542">
        <w:t xml:space="preserve"> a to včetně příloh k této směrnici</w:t>
      </w:r>
      <w:r w:rsidR="00A75951">
        <w:t>,</w:t>
      </w:r>
      <w:r w:rsidR="006826D4">
        <w:t xml:space="preserve"> a </w:t>
      </w:r>
      <w:r>
        <w:t>nově nastavila postupy provádění dokladových inventur;</w:t>
      </w:r>
    </w:p>
    <w:p w14:paraId="796A41DB" w14:textId="1D55D5D5" w:rsidR="002A2076" w:rsidRDefault="002A2076" w:rsidP="00065720">
      <w:pPr>
        <w:pStyle w:val="Odstavecseseznamem"/>
        <w:numPr>
          <w:ilvl w:val="0"/>
          <w:numId w:val="12"/>
        </w:numPr>
        <w:ind w:left="714" w:hanging="357"/>
        <w:contextualSpacing w:val="0"/>
        <w:jc w:val="both"/>
      </w:pPr>
      <w:r>
        <w:t xml:space="preserve">zajistila, aby mohl být </w:t>
      </w:r>
      <w:r w:rsidR="00FE7703">
        <w:t xml:space="preserve">při </w:t>
      </w:r>
      <w:r w:rsidR="00EA3251">
        <w:t xml:space="preserve">fyzické </w:t>
      </w:r>
      <w:r>
        <w:t>inventu</w:t>
      </w:r>
      <w:r w:rsidR="00EA3251">
        <w:t xml:space="preserve">ře porovnán </w:t>
      </w:r>
      <w:r w:rsidR="00AC3D6F">
        <w:t xml:space="preserve">skutečný </w:t>
      </w:r>
      <w:r w:rsidR="00EA3251">
        <w:t xml:space="preserve">stav majetku </w:t>
      </w:r>
      <w:r w:rsidR="00781D6D">
        <w:t xml:space="preserve">se stavem </w:t>
      </w:r>
      <w:r w:rsidR="004E6AE4">
        <w:t>d</w:t>
      </w:r>
      <w:r w:rsidR="00FC6019">
        <w:t xml:space="preserve">le majetkové evidence </w:t>
      </w:r>
      <w:r w:rsidR="00B2161C">
        <w:t>k 31. 12. 2025</w:t>
      </w:r>
      <w:r w:rsidR="00504565">
        <w:rPr>
          <w:rStyle w:val="Znakapoznpodarou"/>
        </w:rPr>
        <w:footnoteReference w:id="36"/>
      </w:r>
      <w:r w:rsidR="008D1A17">
        <w:t>;</w:t>
      </w:r>
    </w:p>
    <w:p w14:paraId="7C6D6B3D" w14:textId="1ECDE32D" w:rsidR="002A2076" w:rsidRPr="00DB6542" w:rsidRDefault="002A2076" w:rsidP="00065720">
      <w:pPr>
        <w:pStyle w:val="Odstavecseseznamem"/>
        <w:numPr>
          <w:ilvl w:val="0"/>
          <w:numId w:val="12"/>
        </w:numPr>
        <w:ind w:left="714" w:hanging="357"/>
        <w:contextualSpacing w:val="0"/>
        <w:jc w:val="both"/>
      </w:pPr>
      <w:r w:rsidRPr="00DB6542">
        <w:t>do inventurních soupisů dopln</w:t>
      </w:r>
      <w:r w:rsidR="00A75951">
        <w:t>ila</w:t>
      </w:r>
      <w:r w:rsidRPr="00DB6542">
        <w:t xml:space="preserve"> informace o tom, jaké byly při inventuře využity inventarizační evidence;</w:t>
      </w:r>
    </w:p>
    <w:p w14:paraId="0CB7FDAC" w14:textId="1652E8CE" w:rsidR="002A2076" w:rsidRDefault="002A2076" w:rsidP="00065720">
      <w:pPr>
        <w:pStyle w:val="Odstavecseseznamem"/>
        <w:numPr>
          <w:ilvl w:val="0"/>
          <w:numId w:val="12"/>
        </w:numPr>
        <w:ind w:left="714" w:hanging="357"/>
        <w:contextualSpacing w:val="0"/>
        <w:jc w:val="both"/>
      </w:pPr>
      <w:r w:rsidRPr="00DB6542">
        <w:t>upravila proces inventarizace u majetku, který má pronajatý</w:t>
      </w:r>
      <w:r w:rsidR="003550CE">
        <w:t>.</w:t>
      </w:r>
    </w:p>
    <w:p w14:paraId="43494A13" w14:textId="64A1F165" w:rsidR="002A2076" w:rsidRPr="00DB6542" w:rsidRDefault="00237E4B" w:rsidP="00EE6E8C">
      <w:pPr>
        <w:jc w:val="both"/>
        <w:rPr>
          <w:bCs/>
          <w:iCs/>
        </w:rPr>
      </w:pPr>
      <w:r w:rsidRPr="00DB6542">
        <w:rPr>
          <w:bCs/>
          <w:iCs/>
        </w:rPr>
        <w:t xml:space="preserve">NKÚ </w:t>
      </w:r>
      <w:r>
        <w:rPr>
          <w:bCs/>
          <w:iCs/>
        </w:rPr>
        <w:t>přesto</w:t>
      </w:r>
      <w:r w:rsidR="00016E73">
        <w:rPr>
          <w:bCs/>
          <w:iCs/>
        </w:rPr>
        <w:t xml:space="preserve"> </w:t>
      </w:r>
      <w:r w:rsidR="00B07AAE">
        <w:rPr>
          <w:bCs/>
          <w:iCs/>
        </w:rPr>
        <w:t>kontrolou</w:t>
      </w:r>
      <w:r w:rsidR="002A2076" w:rsidRPr="00DB6542">
        <w:rPr>
          <w:bCs/>
          <w:iCs/>
        </w:rPr>
        <w:t xml:space="preserve"> a analýzou předložených dokumentů k inventarizaci za rok 2025 zjistil, že</w:t>
      </w:r>
      <w:r w:rsidR="00D31A8B">
        <w:rPr>
          <w:bCs/>
          <w:iCs/>
        </w:rPr>
        <w:t xml:space="preserve"> </w:t>
      </w:r>
      <w:r w:rsidR="00624F0F">
        <w:rPr>
          <w:bCs/>
          <w:iCs/>
        </w:rPr>
        <w:t xml:space="preserve">DIA </w:t>
      </w:r>
      <w:r w:rsidR="00D31A8B" w:rsidRPr="001C19C7">
        <w:t xml:space="preserve">u části majetku </w:t>
      </w:r>
      <w:r w:rsidR="00D31A8B" w:rsidRPr="00DB6542">
        <w:t xml:space="preserve">neprovedla </w:t>
      </w:r>
      <w:r w:rsidR="00D31A8B" w:rsidRPr="001C19C7">
        <w:t>fyzické a dokladové inventury správně</w:t>
      </w:r>
      <w:r w:rsidR="002A2076" w:rsidRPr="00DB6542">
        <w:rPr>
          <w:bCs/>
          <w:iCs/>
        </w:rPr>
        <w:t xml:space="preserve">: </w:t>
      </w:r>
    </w:p>
    <w:p w14:paraId="0D8D73DE" w14:textId="0089ECC2" w:rsidR="00F74CF8" w:rsidRDefault="00781D6D" w:rsidP="001961E7">
      <w:pPr>
        <w:pStyle w:val="Odstavecseseznamem"/>
        <w:numPr>
          <w:ilvl w:val="0"/>
          <w:numId w:val="11"/>
        </w:numPr>
        <w:contextualSpacing w:val="0"/>
        <w:jc w:val="both"/>
      </w:pPr>
      <w:r>
        <w:t>v rozporu s </w:t>
      </w:r>
      <w:r w:rsidRPr="00F126E6">
        <w:rPr>
          <w:rFonts w:cstheme="minorHAnsi"/>
        </w:rPr>
        <w:t>§ 29 odst. 1</w:t>
      </w:r>
      <w:r>
        <w:rPr>
          <w:rFonts w:cstheme="minorHAnsi"/>
        </w:rPr>
        <w:t xml:space="preserve"> </w:t>
      </w:r>
      <w:r w:rsidRPr="0061748B">
        <w:t>zákona č. 563/1991 Sb</w:t>
      </w:r>
      <w:r w:rsidRPr="00A820CC">
        <w:t xml:space="preserve">. </w:t>
      </w:r>
      <w:r w:rsidR="005C73ED">
        <w:t>n</w:t>
      </w:r>
      <w:r w:rsidR="002A2076" w:rsidRPr="00DB6542">
        <w:t>ebyla provedena inventura některých účtů</w:t>
      </w:r>
      <w:r w:rsidR="002A2076">
        <w:t>,</w:t>
      </w:r>
      <w:r w:rsidR="002A2076" w:rsidRPr="00DB6542">
        <w:t xml:space="preserve"> na kterých bylo v průběhu roku 2025 DIA účtováno</w:t>
      </w:r>
      <w:r w:rsidR="002A2076">
        <w:rPr>
          <w:rStyle w:val="Znakapoznpodarou"/>
        </w:rPr>
        <w:footnoteReference w:id="37"/>
      </w:r>
      <w:r w:rsidR="00A75951">
        <w:t>,</w:t>
      </w:r>
      <w:r w:rsidR="00E62FF6">
        <w:t xml:space="preserve"> a z</w:t>
      </w:r>
      <w:r w:rsidR="002A2076" w:rsidRPr="00DB6542">
        <w:t xml:space="preserve"> obsahu příloh k</w:t>
      </w:r>
      <w:r w:rsidR="00A75951">
        <w:t> </w:t>
      </w:r>
      <w:r w:rsidR="002A2076" w:rsidRPr="00DB6542">
        <w:t>inventurním soupisům některých účtů vyplývá spíše formální přístup k provádění dokladových inventur</w:t>
      </w:r>
      <w:r w:rsidR="002A2076">
        <w:rPr>
          <w:rStyle w:val="Znakapoznpodarou"/>
        </w:rPr>
        <w:footnoteReference w:id="38"/>
      </w:r>
      <w:r w:rsidR="002A2076" w:rsidRPr="00DB6542">
        <w:t>;</w:t>
      </w:r>
    </w:p>
    <w:p w14:paraId="4D7EBBAF" w14:textId="4E3554E3" w:rsidR="00F74CF8" w:rsidRPr="00DB6542" w:rsidRDefault="00F74CF8" w:rsidP="00F74CF8">
      <w:pPr>
        <w:pStyle w:val="Odstavecseseznamem"/>
        <w:numPr>
          <w:ilvl w:val="0"/>
          <w:numId w:val="11"/>
        </w:numPr>
        <w:contextualSpacing w:val="0"/>
        <w:jc w:val="both"/>
      </w:pPr>
      <w:r>
        <w:t>fyzická inventura a dokladová inventura některých účtů nebyla provedena k</w:t>
      </w:r>
      <w:r w:rsidR="00A75951">
        <w:t> </w:t>
      </w:r>
      <w:r>
        <w:t xml:space="preserve">31. 12. 2025 a inventurní soupisy </w:t>
      </w:r>
      <w:r w:rsidR="00781D6D">
        <w:t xml:space="preserve">v rozporu s </w:t>
      </w:r>
      <w:r w:rsidR="00781D6D" w:rsidRPr="0061748B">
        <w:t>§ 30 odst. 7 zákona č.</w:t>
      </w:r>
      <w:r w:rsidR="00A75951">
        <w:t> </w:t>
      </w:r>
      <w:r w:rsidR="00781D6D" w:rsidRPr="0061748B">
        <w:t>563/1991 Sb</w:t>
      </w:r>
      <w:r w:rsidR="00781D6D" w:rsidRPr="00A820CC">
        <w:t xml:space="preserve">. </w:t>
      </w:r>
      <w:r>
        <w:t xml:space="preserve">nezachycovaly skutečnosti, které DIA zaúčtovala v období od provedení inventury daného účtu </w:t>
      </w:r>
      <w:r w:rsidR="007A7C4B">
        <w:t>do</w:t>
      </w:r>
      <w:r>
        <w:t xml:space="preserve"> uzavření účetních knih roku 2025. Inventarizace tak u těchto účtů </w:t>
      </w:r>
      <w:r w:rsidR="007A7C4B" w:rsidRPr="002F7B34">
        <w:t>v</w:t>
      </w:r>
      <w:r w:rsidR="00A75951">
        <w:t> </w:t>
      </w:r>
      <w:r w:rsidR="007A7C4B" w:rsidRPr="002F7B34">
        <w:t>rozporu s § 29 odst. 1</w:t>
      </w:r>
      <w:r w:rsidR="007A7C4B">
        <w:t xml:space="preserve"> </w:t>
      </w:r>
      <w:r w:rsidR="007A7C4B" w:rsidRPr="0061748B">
        <w:t>zákona č. 563/1991 Sb</w:t>
      </w:r>
      <w:r w:rsidR="007A7C4B" w:rsidRPr="00A820CC">
        <w:t>.</w:t>
      </w:r>
      <w:r w:rsidR="007A7C4B">
        <w:t xml:space="preserve"> </w:t>
      </w:r>
      <w:r>
        <w:t>neprokázala skutečnost k 31.</w:t>
      </w:r>
      <w:r w:rsidR="007A7C4B">
        <w:t> </w:t>
      </w:r>
      <w:r>
        <w:t>12.</w:t>
      </w:r>
      <w:r w:rsidR="007A7C4B">
        <w:t> </w:t>
      </w:r>
      <w:r>
        <w:t>2025;</w:t>
      </w:r>
    </w:p>
    <w:p w14:paraId="73FF9108" w14:textId="6160CE3E" w:rsidR="002A2076" w:rsidRDefault="005C73ED" w:rsidP="00F74CF8">
      <w:pPr>
        <w:pStyle w:val="Odstavecseseznamem"/>
        <w:numPr>
          <w:ilvl w:val="0"/>
          <w:numId w:val="11"/>
        </w:numPr>
        <w:contextualSpacing w:val="0"/>
        <w:jc w:val="both"/>
      </w:pPr>
      <w:r>
        <w:lastRenderedPageBreak/>
        <w:t xml:space="preserve">u </w:t>
      </w:r>
      <w:r w:rsidR="002F5935">
        <w:t xml:space="preserve">některých </w:t>
      </w:r>
      <w:r w:rsidR="002A2076" w:rsidRPr="00DB6542">
        <w:t>podrozvahov</w:t>
      </w:r>
      <w:r w:rsidR="002A2076">
        <w:t>ých</w:t>
      </w:r>
      <w:r w:rsidR="002A2076" w:rsidRPr="00DB6542">
        <w:t xml:space="preserve"> účt</w:t>
      </w:r>
      <w:r w:rsidR="002A2076">
        <w:t xml:space="preserve">ů nebyl </w:t>
      </w:r>
      <w:r w:rsidR="002A2076" w:rsidRPr="00DB6542">
        <w:t>předložen inventurní soupis</w:t>
      </w:r>
      <w:r w:rsidR="007A7C4B" w:rsidRPr="007A7C4B">
        <w:t xml:space="preserve"> </w:t>
      </w:r>
      <w:r w:rsidR="007A7C4B">
        <w:t xml:space="preserve">splňující veškeré požadavky </w:t>
      </w:r>
      <w:r w:rsidR="007A7C4B" w:rsidRPr="0061748B">
        <w:t>§ 30 odst. 7 zákona č. 563/1991 Sb</w:t>
      </w:r>
      <w:r w:rsidR="007A7C4B" w:rsidRPr="00A820CC">
        <w:t>.</w:t>
      </w:r>
      <w:r w:rsidR="007A7C4B">
        <w:rPr>
          <w:rStyle w:val="Znakapoznpodarou"/>
        </w:rPr>
        <w:footnoteReference w:id="39"/>
      </w:r>
      <w:r w:rsidR="007A7C4B">
        <w:t>;</w:t>
      </w:r>
    </w:p>
    <w:p w14:paraId="2E6BCE34" w14:textId="0390548F" w:rsidR="002A2076" w:rsidRPr="00DB6542" w:rsidRDefault="005C73ED" w:rsidP="00065720">
      <w:pPr>
        <w:pStyle w:val="Odstavecseseznamem"/>
        <w:numPr>
          <w:ilvl w:val="0"/>
          <w:numId w:val="11"/>
        </w:numPr>
        <w:contextualSpacing w:val="0"/>
        <w:jc w:val="both"/>
      </w:pPr>
      <w:r>
        <w:t>i</w:t>
      </w:r>
      <w:r w:rsidR="002A2076" w:rsidRPr="0061748B">
        <w:t>nventurní soupisy z</w:t>
      </w:r>
      <w:r w:rsidR="002A2076">
        <w:t xml:space="preserve"> fyzických a </w:t>
      </w:r>
      <w:r w:rsidR="002A2076" w:rsidRPr="0061748B">
        <w:t xml:space="preserve">dokladových inventur </w:t>
      </w:r>
      <w:r w:rsidR="002A2076">
        <w:t xml:space="preserve">v některých případech </w:t>
      </w:r>
      <w:r w:rsidR="002A2076" w:rsidRPr="0061748B">
        <w:t>nesplňují všechny náležitosti</w:t>
      </w:r>
      <w:r w:rsidR="007A7C4B">
        <w:rPr>
          <w:rStyle w:val="Znakapoznpodarou"/>
        </w:rPr>
        <w:footnoteReference w:id="40"/>
      </w:r>
      <w:r w:rsidR="002A2076" w:rsidRPr="0061748B">
        <w:t xml:space="preserve"> stanovené v § 30 odst. 7 zákona č. 563/1991 Sb</w:t>
      </w:r>
      <w:r w:rsidR="002A2076" w:rsidRPr="00A820CC">
        <w:t>. a</w:t>
      </w:r>
      <w:r w:rsidR="00A75951">
        <w:t> </w:t>
      </w:r>
      <w:r w:rsidR="002A2076" w:rsidRPr="00A820CC">
        <w:t>v</w:t>
      </w:r>
      <w:r w:rsidR="00A75951">
        <w:t> </w:t>
      </w:r>
      <w:r w:rsidR="002A2076" w:rsidRPr="00A820CC">
        <w:t>§ 8 vyhlášky č.</w:t>
      </w:r>
      <w:r w:rsidR="00CC7020">
        <w:t> </w:t>
      </w:r>
      <w:r w:rsidR="002A2076" w:rsidRPr="00A820CC">
        <w:t>270/2010 Sb</w:t>
      </w:r>
      <w:r w:rsidR="002A2076">
        <w:t>.</w:t>
      </w:r>
      <w:r w:rsidR="002A2076">
        <w:rPr>
          <w:rStyle w:val="Znakapoznpodarou"/>
        </w:rPr>
        <w:footnoteReference w:id="41"/>
      </w:r>
      <w:r w:rsidR="002A2076" w:rsidRPr="00FA5386">
        <w:t>;</w:t>
      </w:r>
    </w:p>
    <w:p w14:paraId="78D262C0" w14:textId="0B74B2A8" w:rsidR="002A2076" w:rsidRPr="00DB6542" w:rsidRDefault="002A2076" w:rsidP="00065720">
      <w:pPr>
        <w:pStyle w:val="Odstavecseseznamem"/>
        <w:numPr>
          <w:ilvl w:val="0"/>
          <w:numId w:val="11"/>
        </w:numPr>
        <w:contextualSpacing w:val="0"/>
        <w:jc w:val="both"/>
      </w:pPr>
      <w:r w:rsidRPr="00DB6542">
        <w:t>DIA nepředložila u všech účtů podléhajících inventarizaci dostatečné podklady, kterými by prokázal</w:t>
      </w:r>
      <w:r>
        <w:t>a</w:t>
      </w:r>
      <w:r w:rsidRPr="00DB6542">
        <w:t xml:space="preserve"> skutečný stav veškerého majetku a závazků k 31.</w:t>
      </w:r>
      <w:r w:rsidR="005A2069">
        <w:t> </w:t>
      </w:r>
      <w:r w:rsidRPr="00DB6542">
        <w:t>12.</w:t>
      </w:r>
      <w:r w:rsidR="005A2069">
        <w:t> </w:t>
      </w:r>
      <w:r w:rsidRPr="00DB6542">
        <w:t>2025 (viz § 7 odst. 2</w:t>
      </w:r>
      <w:r w:rsidR="00CC7020">
        <w:t xml:space="preserve"> </w:t>
      </w:r>
      <w:r w:rsidRPr="00DB6542">
        <w:t>vyhlášky č. 270/2010 Sb.)</w:t>
      </w:r>
      <w:r w:rsidR="00A75951">
        <w:t>.</w:t>
      </w:r>
      <w:r w:rsidRPr="00DB6542">
        <w:t xml:space="preserve"> </w:t>
      </w:r>
    </w:p>
    <w:p w14:paraId="78339BD5" w14:textId="0A9CB55E" w:rsidR="002A2076" w:rsidRPr="00DB6542" w:rsidRDefault="002A2076" w:rsidP="00392958">
      <w:pPr>
        <w:jc w:val="both"/>
        <w:rPr>
          <w:b/>
        </w:rPr>
      </w:pPr>
      <w:r w:rsidRPr="00DB6542">
        <w:rPr>
          <w:b/>
        </w:rPr>
        <w:t xml:space="preserve">NKÚ upozorňuje, že </w:t>
      </w:r>
      <w:r w:rsidR="007A7C4B" w:rsidRPr="001D144F">
        <w:rPr>
          <w:b/>
        </w:rPr>
        <w:t>navzdory pozitivním změnám</w:t>
      </w:r>
      <w:r w:rsidR="007A7C4B" w:rsidRPr="001D144F" w:rsidDel="001D144F">
        <w:rPr>
          <w:b/>
        </w:rPr>
        <w:t xml:space="preserve"> </w:t>
      </w:r>
      <w:r w:rsidRPr="00DB6542">
        <w:rPr>
          <w:b/>
        </w:rPr>
        <w:t>zůstáv</w:t>
      </w:r>
      <w:r>
        <w:rPr>
          <w:b/>
        </w:rPr>
        <w:t>á</w:t>
      </w:r>
      <w:r w:rsidRPr="00DB6542">
        <w:rPr>
          <w:b/>
        </w:rPr>
        <w:t xml:space="preserve"> </w:t>
      </w:r>
      <w:r>
        <w:rPr>
          <w:b/>
        </w:rPr>
        <w:t xml:space="preserve">inventarizace </w:t>
      </w:r>
      <w:r w:rsidR="00A75951">
        <w:rPr>
          <w:b/>
        </w:rPr>
        <w:t xml:space="preserve">za rok </w:t>
      </w:r>
      <w:r>
        <w:rPr>
          <w:b/>
        </w:rPr>
        <w:t>2025</w:t>
      </w:r>
      <w:r w:rsidRPr="00DB6542">
        <w:rPr>
          <w:b/>
        </w:rPr>
        <w:t xml:space="preserve"> zatížen</w:t>
      </w:r>
      <w:r>
        <w:rPr>
          <w:b/>
        </w:rPr>
        <w:t>a</w:t>
      </w:r>
      <w:r w:rsidRPr="00DB6542">
        <w:rPr>
          <w:b/>
        </w:rPr>
        <w:t xml:space="preserve"> </w:t>
      </w:r>
      <w:r>
        <w:rPr>
          <w:b/>
        </w:rPr>
        <w:t>systémovými</w:t>
      </w:r>
      <w:r w:rsidRPr="00DB6542">
        <w:rPr>
          <w:b/>
        </w:rPr>
        <w:t xml:space="preserve"> </w:t>
      </w:r>
      <w:r>
        <w:rPr>
          <w:b/>
        </w:rPr>
        <w:t>nedostatky</w:t>
      </w:r>
      <w:r w:rsidRPr="00DB6542">
        <w:rPr>
          <w:b/>
        </w:rPr>
        <w:t xml:space="preserve">, jelikož </w:t>
      </w:r>
      <w:r>
        <w:rPr>
          <w:b/>
        </w:rPr>
        <w:t>fyzické a zejména dokladové inventury n</w:t>
      </w:r>
      <w:r w:rsidRPr="00DB6542">
        <w:rPr>
          <w:b/>
        </w:rPr>
        <w:t xml:space="preserve">ejsou </w:t>
      </w:r>
      <w:r w:rsidR="004F5E95" w:rsidRPr="004F5E95">
        <w:rPr>
          <w:b/>
        </w:rPr>
        <w:t>v některých významných ohledech nadále v souladu s</w:t>
      </w:r>
      <w:r w:rsidR="00A75951">
        <w:rPr>
          <w:b/>
        </w:rPr>
        <w:t xml:space="preserve"> </w:t>
      </w:r>
      <w:r w:rsidR="00915D4F">
        <w:rPr>
          <w:b/>
        </w:rPr>
        <w:t>požadavky</w:t>
      </w:r>
      <w:r w:rsidR="004F5E95" w:rsidRPr="004F5E95">
        <w:rPr>
          <w:b/>
        </w:rPr>
        <w:t xml:space="preserve"> </w:t>
      </w:r>
      <w:r w:rsidR="007A7C4B" w:rsidRPr="00E96D95">
        <w:rPr>
          <w:b/>
          <w:bCs/>
        </w:rPr>
        <w:t>ustanovení</w:t>
      </w:r>
      <w:r w:rsidR="007A7C4B" w:rsidRPr="0061748B">
        <w:t xml:space="preserve"> </w:t>
      </w:r>
      <w:r w:rsidR="004F5E95" w:rsidRPr="004F5E95">
        <w:rPr>
          <w:b/>
        </w:rPr>
        <w:t>§</w:t>
      </w:r>
      <w:r w:rsidRPr="00DB6542">
        <w:rPr>
          <w:b/>
        </w:rPr>
        <w:t xml:space="preserve"> 29 a § 30 zákona č.</w:t>
      </w:r>
      <w:r w:rsidR="00A75951">
        <w:rPr>
          <w:b/>
        </w:rPr>
        <w:t> </w:t>
      </w:r>
      <w:r w:rsidRPr="00DB6542">
        <w:rPr>
          <w:b/>
        </w:rPr>
        <w:t xml:space="preserve">563/1991 Sb. </w:t>
      </w:r>
    </w:p>
    <w:p w14:paraId="5F9979D8" w14:textId="77777777" w:rsidR="00A071BB" w:rsidRDefault="00842387" w:rsidP="00C10A26">
      <w:pPr>
        <w:pStyle w:val="Nadpis3"/>
        <w:ind w:left="431" w:hanging="431"/>
      </w:pPr>
      <w:r w:rsidRPr="00C10A26">
        <w:t>Vyhodnocení VKS</w:t>
      </w:r>
    </w:p>
    <w:p w14:paraId="1DE42AD6" w14:textId="072BA062" w:rsidR="00043F13" w:rsidRPr="006844ED" w:rsidRDefault="00842387" w:rsidP="00663AC0">
      <w:pPr>
        <w:jc w:val="both"/>
        <w:rPr>
          <w:rFonts w:asciiTheme="minorHAnsi" w:hAnsiTheme="minorHAnsi" w:cstheme="minorHAnsi"/>
        </w:rPr>
      </w:pPr>
      <w:r w:rsidRPr="002123F6">
        <w:rPr>
          <w:rFonts w:cs="Calibri"/>
        </w:rPr>
        <w:t xml:space="preserve">NKÚ na základě prověřovaných skutečností </w:t>
      </w:r>
      <w:r w:rsidRPr="005D5244">
        <w:rPr>
          <w:rFonts w:cs="Calibri"/>
          <w:u w:val="single"/>
        </w:rPr>
        <w:t xml:space="preserve">vyhodnotil nastavení </w:t>
      </w:r>
      <w:r w:rsidR="00121E46" w:rsidRPr="000858AC">
        <w:rPr>
          <w:rFonts w:cs="Calibri"/>
          <w:u w:val="single"/>
        </w:rPr>
        <w:t>a funkčnost VKS</w:t>
      </w:r>
      <w:r w:rsidR="00121E46">
        <w:rPr>
          <w:rFonts w:cs="Calibri"/>
        </w:rPr>
        <w:t xml:space="preserve"> </w:t>
      </w:r>
      <w:r w:rsidR="006C19B8" w:rsidRPr="006C19B8">
        <w:rPr>
          <w:rFonts w:cs="Calibri"/>
        </w:rPr>
        <w:t xml:space="preserve">v oblasti účetnictví, plnění </w:t>
      </w:r>
      <w:r w:rsidR="00374E0C" w:rsidRPr="006C19B8">
        <w:rPr>
          <w:rFonts w:cs="Calibri"/>
        </w:rPr>
        <w:t>rozpočtu</w:t>
      </w:r>
      <w:r w:rsidR="00374E0C">
        <w:rPr>
          <w:rFonts w:cs="Calibri"/>
        </w:rPr>
        <w:t xml:space="preserve">, </w:t>
      </w:r>
      <w:r w:rsidR="00443FEB">
        <w:rPr>
          <w:rFonts w:cs="Calibri"/>
        </w:rPr>
        <w:t>závěrečného účtu</w:t>
      </w:r>
      <w:r w:rsidR="006C19B8">
        <w:rPr>
          <w:rFonts w:cs="Calibri"/>
        </w:rPr>
        <w:t xml:space="preserve">, </w:t>
      </w:r>
      <w:r w:rsidR="006C19B8" w:rsidRPr="006C19B8">
        <w:rPr>
          <w:rFonts w:cs="Calibri"/>
        </w:rPr>
        <w:t xml:space="preserve">v oblasti hospodaření s majetkem státu </w:t>
      </w:r>
      <w:r w:rsidR="00C4573F">
        <w:rPr>
          <w:rFonts w:cs="Calibri"/>
        </w:rPr>
        <w:t>a</w:t>
      </w:r>
      <w:r w:rsidR="003115AD">
        <w:rPr>
          <w:rFonts w:cs="Calibri"/>
        </w:rPr>
        <w:t> </w:t>
      </w:r>
      <w:r w:rsidR="006C19B8" w:rsidRPr="006C19B8">
        <w:rPr>
          <w:rFonts w:cs="Calibri"/>
        </w:rPr>
        <w:t>v</w:t>
      </w:r>
      <w:r w:rsidR="003115AD">
        <w:rPr>
          <w:rFonts w:cs="Calibri"/>
        </w:rPr>
        <w:t> </w:t>
      </w:r>
      <w:r w:rsidR="006C19B8" w:rsidRPr="006C19B8">
        <w:rPr>
          <w:rFonts w:cs="Calibri"/>
        </w:rPr>
        <w:t>oblasti řídicí kontroly.</w:t>
      </w:r>
      <w:r w:rsidR="0018788D">
        <w:rPr>
          <w:rFonts w:asciiTheme="minorHAnsi" w:hAnsiTheme="minorHAnsi" w:cstheme="minorHAnsi"/>
        </w:rPr>
        <w:t xml:space="preserve"> </w:t>
      </w:r>
      <w:r w:rsidRPr="00C52DBA">
        <w:rPr>
          <w:rFonts w:asciiTheme="minorHAnsi" w:hAnsiTheme="minorHAnsi" w:cstheme="minorHAnsi"/>
        </w:rPr>
        <w:t xml:space="preserve">Kombinace zjištění z oblasti nastavení a funkčnosti </w:t>
      </w:r>
      <w:r w:rsidR="006323DD">
        <w:rPr>
          <w:rFonts w:asciiTheme="minorHAnsi" w:hAnsiTheme="minorHAnsi" w:cstheme="minorHAnsi"/>
        </w:rPr>
        <w:t xml:space="preserve">vnitřního kontrolního systému ve </w:t>
      </w:r>
      <w:r w:rsidRPr="00C52DBA">
        <w:rPr>
          <w:rFonts w:asciiTheme="minorHAnsi" w:hAnsiTheme="minorHAnsi" w:cstheme="minorHAnsi"/>
        </w:rPr>
        <w:t>výše uvedených oblast</w:t>
      </w:r>
      <w:r w:rsidR="006323DD">
        <w:rPr>
          <w:rFonts w:asciiTheme="minorHAnsi" w:hAnsiTheme="minorHAnsi" w:cstheme="minorHAnsi"/>
        </w:rPr>
        <w:t>ech</w:t>
      </w:r>
      <w:r w:rsidRPr="00C52DBA">
        <w:rPr>
          <w:rFonts w:asciiTheme="minorHAnsi" w:hAnsiTheme="minorHAnsi" w:cstheme="minorHAnsi"/>
        </w:rPr>
        <w:t xml:space="preserve"> </w:t>
      </w:r>
      <w:r w:rsidR="00C53AF0">
        <w:rPr>
          <w:rFonts w:asciiTheme="minorHAnsi" w:hAnsiTheme="minorHAnsi" w:cstheme="minorHAnsi"/>
        </w:rPr>
        <w:t>byl</w:t>
      </w:r>
      <w:r w:rsidR="006323DD">
        <w:rPr>
          <w:rFonts w:asciiTheme="minorHAnsi" w:hAnsiTheme="minorHAnsi" w:cstheme="minorHAnsi"/>
        </w:rPr>
        <w:t>a</w:t>
      </w:r>
      <w:r w:rsidR="00C53AF0">
        <w:rPr>
          <w:rFonts w:asciiTheme="minorHAnsi" w:hAnsiTheme="minorHAnsi" w:cstheme="minorHAnsi"/>
        </w:rPr>
        <w:t xml:space="preserve"> </w:t>
      </w:r>
      <w:r w:rsidRPr="00C52DBA">
        <w:rPr>
          <w:rFonts w:asciiTheme="minorHAnsi" w:hAnsiTheme="minorHAnsi" w:cstheme="minorHAnsi"/>
          <w:u w:val="single"/>
        </w:rPr>
        <w:t xml:space="preserve">podkladem </w:t>
      </w:r>
      <w:r w:rsidR="006323DD">
        <w:rPr>
          <w:rFonts w:asciiTheme="minorHAnsi" w:hAnsiTheme="minorHAnsi" w:cstheme="minorHAnsi"/>
          <w:u w:val="single"/>
        </w:rPr>
        <w:t>pro</w:t>
      </w:r>
      <w:r w:rsidRPr="00C52DBA">
        <w:rPr>
          <w:rFonts w:asciiTheme="minorHAnsi" w:hAnsiTheme="minorHAnsi" w:cstheme="minorHAnsi"/>
          <w:u w:val="single"/>
        </w:rPr>
        <w:t xml:space="preserve"> hodnocení účinnosti VKS</w:t>
      </w:r>
      <w:r w:rsidRPr="00C52DBA">
        <w:rPr>
          <w:rFonts w:asciiTheme="minorHAnsi" w:hAnsiTheme="minorHAnsi" w:cstheme="minorHAnsi"/>
        </w:rPr>
        <w:t>.</w:t>
      </w:r>
      <w:r w:rsidRPr="006844ED">
        <w:rPr>
          <w:rFonts w:asciiTheme="minorHAnsi" w:hAnsiTheme="minorHAnsi" w:cstheme="minorHAnsi"/>
        </w:rPr>
        <w:t xml:space="preserve"> </w:t>
      </w:r>
    </w:p>
    <w:p w14:paraId="4D6DE3BC" w14:textId="263B2C79" w:rsidR="00697B51" w:rsidRDefault="00C04E39" w:rsidP="006A1515">
      <w:pPr>
        <w:jc w:val="both"/>
        <w:rPr>
          <w:rFonts w:asciiTheme="minorHAnsi" w:eastAsia="Calibri" w:hAnsiTheme="minorHAnsi" w:cstheme="minorHAnsi"/>
          <w:b/>
        </w:rPr>
      </w:pPr>
      <w:r w:rsidRPr="00C04E39">
        <w:rPr>
          <w:rFonts w:cs="Calibri"/>
          <w:b/>
          <w:bCs/>
        </w:rPr>
        <w:t>NKÚ v oblasti účtování o dlouhodobém nehmotném majetku zjistil významné nesprávnosti, které VKS včas neidentifikoval (viz část IV.1.2 KZ). Nesprávné účtování DIA souviselo také s</w:t>
      </w:r>
      <w:r w:rsidR="006323DD">
        <w:rPr>
          <w:rFonts w:cs="Calibri"/>
          <w:b/>
          <w:bCs/>
        </w:rPr>
        <w:t> </w:t>
      </w:r>
      <w:r w:rsidRPr="00C04E39">
        <w:rPr>
          <w:rFonts w:cs="Calibri"/>
          <w:b/>
          <w:bCs/>
        </w:rPr>
        <w:t>tím, že DIA v roce 2025 neprovedla správně inventarizaci (viz část IV.4.1 KZ). Kontrola dále zjistila závažné nedostatky v předávání informací potřebných pro správné a včasné účtování od věcně příslušných útvarů (viz část IV.1.2</w:t>
      </w:r>
      <w:r w:rsidR="00400121">
        <w:rPr>
          <w:rFonts w:cs="Calibri"/>
          <w:b/>
          <w:bCs/>
        </w:rPr>
        <w:t> </w:t>
      </w:r>
      <w:r w:rsidRPr="00C04E39">
        <w:rPr>
          <w:rFonts w:cs="Calibri"/>
          <w:b/>
          <w:bCs/>
        </w:rPr>
        <w:t>KZ). Tyto nedostatky DIA do data ukončení kontroly neodstranila. Uvedené skutečnosti tak měly významný negativní dopad na účinnost vnitřního kontrolního systému v uvedené oblasti. V ostatních prověřovaných oblastech lze dle názoru NKÚ vnitřní kontrolní systém považovat za účinný.</w:t>
      </w:r>
      <w:r w:rsidR="00697B51">
        <w:br w:type="page"/>
      </w:r>
    </w:p>
    <w:p w14:paraId="0885641D" w14:textId="288690CD" w:rsidR="00112642" w:rsidRPr="00BC47A1" w:rsidRDefault="00842387" w:rsidP="005719D9">
      <w:pPr>
        <w:pStyle w:val="Nadpis2"/>
        <w:numPr>
          <w:ilvl w:val="0"/>
          <w:numId w:val="0"/>
        </w:numPr>
        <w:spacing w:after="240"/>
      </w:pPr>
      <w:r w:rsidRPr="00610507">
        <w:lastRenderedPageBreak/>
        <w:t>Seznam zkratek</w:t>
      </w:r>
    </w:p>
    <w:p w14:paraId="3C838C89" w14:textId="3A0DCA55" w:rsidR="005F739E" w:rsidRDefault="005F739E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CSÚIS</w:t>
      </w:r>
      <w:r>
        <w:rPr>
          <w:rFonts w:asciiTheme="minorHAnsi" w:eastAsiaTheme="minorHAnsi" w:hAnsiTheme="minorHAnsi" w:cstheme="minorHAnsi"/>
        </w:rPr>
        <w:tab/>
      </w:r>
      <w:r w:rsidRPr="00E60061">
        <w:rPr>
          <w:rFonts w:asciiTheme="minorHAnsi" w:eastAsiaTheme="minorHAnsi" w:hAnsiTheme="minorHAnsi" w:cstheme="minorHAnsi"/>
          <w:i/>
          <w:iCs/>
        </w:rPr>
        <w:t>Centrální systém účetních informací státu</w:t>
      </w:r>
    </w:p>
    <w:p w14:paraId="005E712C" w14:textId="69162F67" w:rsidR="00155F56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154443">
        <w:rPr>
          <w:rFonts w:asciiTheme="minorHAnsi" w:eastAsiaTheme="minorHAnsi" w:hAnsiTheme="minorHAnsi" w:cstheme="minorHAnsi"/>
        </w:rPr>
        <w:t>ČR</w:t>
      </w:r>
      <w:r w:rsidRPr="00154443">
        <w:rPr>
          <w:rFonts w:asciiTheme="minorHAnsi" w:eastAsiaTheme="minorHAnsi" w:hAnsiTheme="minorHAnsi" w:cstheme="minorHAnsi"/>
        </w:rPr>
        <w:tab/>
        <w:t xml:space="preserve">Česká republika </w:t>
      </w:r>
    </w:p>
    <w:p w14:paraId="24FAA6CB" w14:textId="1AC4B9E3" w:rsidR="00400121" w:rsidRPr="00154443" w:rsidRDefault="00400121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ČÚS</w:t>
      </w:r>
      <w:r>
        <w:rPr>
          <w:rFonts w:asciiTheme="minorHAnsi" w:eastAsiaTheme="minorHAnsi" w:hAnsiTheme="minorHAnsi" w:cstheme="minorHAnsi"/>
        </w:rPr>
        <w:tab/>
      </w:r>
      <w:r w:rsidR="00D54546">
        <w:rPr>
          <w:rFonts w:asciiTheme="minorHAnsi" w:eastAsiaTheme="minorHAnsi" w:hAnsiTheme="minorHAnsi" w:cstheme="minorHAnsi"/>
        </w:rPr>
        <w:t>č</w:t>
      </w:r>
      <w:r>
        <w:rPr>
          <w:rFonts w:asciiTheme="minorHAnsi" w:eastAsiaTheme="minorHAnsi" w:hAnsiTheme="minorHAnsi" w:cstheme="minorHAnsi"/>
        </w:rPr>
        <w:t>eský účetní standard</w:t>
      </w:r>
    </w:p>
    <w:p w14:paraId="14D3BB12" w14:textId="2A3A675F" w:rsidR="00337E5B" w:rsidRPr="00154443" w:rsidRDefault="00337E5B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DIA</w:t>
      </w:r>
      <w:r>
        <w:rPr>
          <w:rFonts w:asciiTheme="minorHAnsi" w:eastAsiaTheme="minorHAnsi" w:hAnsiTheme="minorHAnsi" w:cstheme="minorHAnsi"/>
        </w:rPr>
        <w:tab/>
        <w:t>Digitální a informační agentura</w:t>
      </w:r>
    </w:p>
    <w:p w14:paraId="42286725" w14:textId="3C686C5B" w:rsidR="00A07CA1" w:rsidRPr="00154443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154443">
        <w:rPr>
          <w:rFonts w:asciiTheme="minorHAnsi" w:eastAsiaTheme="minorHAnsi" w:hAnsiTheme="minorHAnsi" w:cstheme="minorHAnsi"/>
        </w:rPr>
        <w:t>EU</w:t>
      </w:r>
      <w:r w:rsidR="00D27E87" w:rsidRPr="00154443">
        <w:rPr>
          <w:rFonts w:asciiTheme="minorHAnsi" w:eastAsiaTheme="minorHAnsi" w:hAnsiTheme="minorHAnsi" w:cstheme="minorHAnsi"/>
        </w:rPr>
        <w:tab/>
        <w:t>Evropská unie</w:t>
      </w:r>
    </w:p>
    <w:p w14:paraId="0090505E" w14:textId="379FC484" w:rsidR="002974EA" w:rsidRPr="00154443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KZ</w:t>
      </w:r>
      <w:r>
        <w:rPr>
          <w:rFonts w:asciiTheme="minorHAnsi" w:eastAsiaTheme="minorHAnsi" w:hAnsiTheme="minorHAnsi" w:cstheme="minorHAnsi"/>
        </w:rPr>
        <w:tab/>
        <w:t>kontrolní závěr NKÚ</w:t>
      </w:r>
      <w:r w:rsidR="00D54546">
        <w:rPr>
          <w:rFonts w:asciiTheme="minorHAnsi" w:eastAsiaTheme="minorHAnsi" w:hAnsiTheme="minorHAnsi" w:cstheme="minorHAnsi"/>
        </w:rPr>
        <w:t xml:space="preserve"> č. 25/17</w:t>
      </w:r>
    </w:p>
    <w:p w14:paraId="1BC66C1D" w14:textId="35490999" w:rsidR="00400121" w:rsidRDefault="00400121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MONITOR</w:t>
      </w:r>
      <w:r>
        <w:rPr>
          <w:rFonts w:asciiTheme="minorHAnsi" w:eastAsiaTheme="minorHAnsi" w:hAnsiTheme="minorHAnsi" w:cstheme="minorHAnsi"/>
        </w:rPr>
        <w:tab/>
      </w:r>
      <w:r w:rsidRPr="00F74F7A">
        <w:rPr>
          <w:rFonts w:asciiTheme="minorHAnsi" w:eastAsiaTheme="minorHAnsi" w:hAnsiTheme="minorHAnsi" w:cstheme="minorHAnsi"/>
        </w:rPr>
        <w:t xml:space="preserve">informační portál </w:t>
      </w:r>
      <w:r>
        <w:rPr>
          <w:rFonts w:asciiTheme="minorHAnsi" w:eastAsiaTheme="minorHAnsi" w:hAnsiTheme="minorHAnsi" w:cstheme="minorHAnsi"/>
        </w:rPr>
        <w:t>Ministerstva financí České republiky</w:t>
      </w:r>
      <w:r w:rsidRPr="00F74F7A">
        <w:rPr>
          <w:rFonts w:asciiTheme="minorHAnsi" w:eastAsiaTheme="minorHAnsi" w:hAnsiTheme="minorHAnsi" w:cstheme="minorHAnsi"/>
        </w:rPr>
        <w:t xml:space="preserve"> obsahující rozpočtové</w:t>
      </w:r>
      <w:r>
        <w:rPr>
          <w:rFonts w:asciiTheme="minorHAnsi" w:eastAsiaTheme="minorHAnsi" w:hAnsiTheme="minorHAnsi" w:cstheme="minorHAnsi"/>
        </w:rPr>
        <w:t xml:space="preserve"> </w:t>
      </w:r>
      <w:r w:rsidRPr="00F74F7A">
        <w:rPr>
          <w:rFonts w:asciiTheme="minorHAnsi" w:eastAsiaTheme="minorHAnsi" w:hAnsiTheme="minorHAnsi" w:cstheme="minorHAnsi"/>
        </w:rPr>
        <w:t>a účetní informace ze všech úrovní státní</w:t>
      </w:r>
      <w:r w:rsidR="005719D9">
        <w:rPr>
          <w:rFonts w:asciiTheme="minorHAnsi" w:eastAsiaTheme="minorHAnsi" w:hAnsiTheme="minorHAnsi" w:cstheme="minorHAnsi"/>
        </w:rPr>
        <w:t> </w:t>
      </w:r>
      <w:r w:rsidRPr="00F74F7A">
        <w:rPr>
          <w:rFonts w:asciiTheme="minorHAnsi" w:eastAsiaTheme="minorHAnsi" w:hAnsiTheme="minorHAnsi" w:cstheme="minorHAnsi"/>
        </w:rPr>
        <w:t>správy a</w:t>
      </w:r>
      <w:r w:rsidR="005719D9">
        <w:rPr>
          <w:rFonts w:asciiTheme="minorHAnsi" w:eastAsiaTheme="minorHAnsi" w:hAnsiTheme="minorHAnsi" w:cstheme="minorHAnsi"/>
        </w:rPr>
        <w:t> </w:t>
      </w:r>
      <w:r w:rsidRPr="00F74F7A">
        <w:rPr>
          <w:rFonts w:asciiTheme="minorHAnsi" w:eastAsiaTheme="minorHAnsi" w:hAnsiTheme="minorHAnsi" w:cstheme="minorHAnsi"/>
        </w:rPr>
        <w:t>samosprávy</w:t>
      </w:r>
    </w:p>
    <w:p w14:paraId="203E7784" w14:textId="0F6FF733" w:rsidR="00155F56" w:rsidRPr="00154443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154443">
        <w:rPr>
          <w:rFonts w:asciiTheme="minorHAnsi" w:eastAsiaTheme="minorHAnsi" w:hAnsiTheme="minorHAnsi" w:cstheme="minorHAnsi"/>
        </w:rPr>
        <w:t>NKÚ</w:t>
      </w:r>
      <w:r w:rsidRPr="00154443">
        <w:rPr>
          <w:rFonts w:asciiTheme="minorHAnsi" w:eastAsiaTheme="minorHAnsi" w:hAnsiTheme="minorHAnsi" w:cstheme="minorHAnsi"/>
        </w:rPr>
        <w:tab/>
        <w:t>Nejvyšší kontrolní úřad</w:t>
      </w:r>
    </w:p>
    <w:p w14:paraId="04091DFC" w14:textId="65707263" w:rsidR="00155F56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154443">
        <w:rPr>
          <w:rFonts w:asciiTheme="minorHAnsi" w:eastAsiaTheme="minorHAnsi" w:hAnsiTheme="minorHAnsi" w:cstheme="minorHAnsi"/>
        </w:rPr>
        <w:t>OSS</w:t>
      </w:r>
      <w:r w:rsidRPr="00154443">
        <w:rPr>
          <w:rFonts w:asciiTheme="minorHAnsi" w:eastAsiaTheme="minorHAnsi" w:hAnsiTheme="minorHAnsi" w:cstheme="minorHAnsi"/>
        </w:rPr>
        <w:tab/>
        <w:t>organizační složka státu</w:t>
      </w:r>
    </w:p>
    <w:p w14:paraId="03025354" w14:textId="00313988" w:rsidR="0099781F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RP</w:t>
      </w:r>
      <w:r>
        <w:rPr>
          <w:rFonts w:asciiTheme="minorHAnsi" w:eastAsiaTheme="minorHAnsi" w:hAnsiTheme="minorHAnsi" w:cstheme="minorHAnsi"/>
        </w:rPr>
        <w:tab/>
        <w:t>rozpočtová položka</w:t>
      </w:r>
    </w:p>
    <w:p w14:paraId="0F65452C" w14:textId="380026E9" w:rsidR="00D54546" w:rsidRDefault="00D54546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SPO</w:t>
      </w:r>
      <w:r>
        <w:rPr>
          <w:rFonts w:asciiTheme="minorHAnsi" w:eastAsiaTheme="minorHAnsi" w:hAnsiTheme="minorHAnsi" w:cstheme="minorHAnsi"/>
        </w:rPr>
        <w:tab/>
        <w:t>státní příspěvková organizace</w:t>
      </w:r>
    </w:p>
    <w:p w14:paraId="50BDF4C6" w14:textId="7F7F8DB1" w:rsidR="00442E03" w:rsidRPr="00154443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643B24">
        <w:rPr>
          <w:rFonts w:asciiTheme="minorHAnsi" w:eastAsiaTheme="minorHAnsi" w:hAnsiTheme="minorHAnsi" w:cstheme="minorHAnsi"/>
        </w:rPr>
        <w:t>účetní závěrka</w:t>
      </w:r>
      <w:r>
        <w:tab/>
      </w:r>
      <w:r w:rsidRPr="00154443">
        <w:rPr>
          <w:rFonts w:asciiTheme="minorHAnsi" w:eastAsiaTheme="minorHAnsi" w:hAnsiTheme="minorHAnsi" w:cstheme="minorHAnsi"/>
        </w:rPr>
        <w:t xml:space="preserve">účetní závěrka </w:t>
      </w:r>
      <w:r w:rsidR="3BBE23C8" w:rsidRPr="01C3F609">
        <w:rPr>
          <w:rFonts w:asciiTheme="minorHAnsi" w:eastAsiaTheme="minorEastAsia" w:hAnsiTheme="minorHAnsi" w:cstheme="minorBidi"/>
        </w:rPr>
        <w:t xml:space="preserve">Digitální a informační </w:t>
      </w:r>
      <w:r w:rsidR="00386697" w:rsidRPr="01C3F609">
        <w:rPr>
          <w:rFonts w:asciiTheme="minorHAnsi" w:eastAsiaTheme="minorEastAsia" w:hAnsiTheme="minorHAnsi" w:cstheme="minorBidi"/>
        </w:rPr>
        <w:t xml:space="preserve">agentury </w:t>
      </w:r>
      <w:r w:rsidR="00386697" w:rsidRPr="00154443">
        <w:rPr>
          <w:rFonts w:asciiTheme="minorHAnsi" w:eastAsiaTheme="minorHAnsi" w:hAnsiTheme="minorHAnsi" w:cstheme="minorHAnsi"/>
        </w:rPr>
        <w:t>sestavená</w:t>
      </w:r>
      <w:r>
        <w:rPr>
          <w:rFonts w:asciiTheme="minorHAnsi" w:eastAsiaTheme="minorHAnsi" w:hAnsiTheme="minorHAnsi" w:cstheme="minorHAnsi"/>
        </w:rPr>
        <w:t xml:space="preserve"> </w:t>
      </w:r>
      <w:r w:rsidRPr="00154443">
        <w:rPr>
          <w:rFonts w:asciiTheme="minorHAnsi" w:eastAsiaTheme="minorHAnsi" w:hAnsiTheme="minorHAnsi" w:cstheme="minorHAnsi"/>
        </w:rPr>
        <w:t>k 31.</w:t>
      </w:r>
      <w:r w:rsidR="00F81DBD">
        <w:rPr>
          <w:rFonts w:asciiTheme="minorHAnsi" w:eastAsiaTheme="minorHAnsi" w:hAnsiTheme="minorHAnsi" w:cstheme="minorHAnsi"/>
        </w:rPr>
        <w:t> </w:t>
      </w:r>
      <w:r w:rsidRPr="00154443">
        <w:rPr>
          <w:rFonts w:asciiTheme="minorHAnsi" w:eastAsiaTheme="minorHAnsi" w:hAnsiTheme="minorHAnsi" w:cstheme="minorHAnsi"/>
        </w:rPr>
        <w:t xml:space="preserve">prosinci </w:t>
      </w:r>
      <w:r w:rsidRPr="01C3F609">
        <w:rPr>
          <w:rFonts w:asciiTheme="minorHAnsi" w:eastAsiaTheme="minorEastAsia" w:hAnsiTheme="minorHAnsi" w:cstheme="minorBidi"/>
        </w:rPr>
        <w:t>202</w:t>
      </w:r>
      <w:r w:rsidR="0B943D5D" w:rsidRPr="01C3F609">
        <w:rPr>
          <w:rFonts w:asciiTheme="minorHAnsi" w:eastAsiaTheme="minorEastAsia" w:hAnsiTheme="minorHAnsi" w:cstheme="minorBidi"/>
        </w:rPr>
        <w:t>5</w:t>
      </w:r>
    </w:p>
    <w:p w14:paraId="226420DB" w14:textId="2FC6CA09" w:rsidR="00155F56" w:rsidRPr="00154443" w:rsidRDefault="00842387" w:rsidP="005719D9">
      <w:pPr>
        <w:spacing w:after="200"/>
        <w:ind w:left="2835" w:hanging="2835"/>
        <w:rPr>
          <w:rFonts w:asciiTheme="minorHAnsi" w:eastAsiaTheme="minorEastAsia" w:hAnsiTheme="minorHAnsi" w:cstheme="minorBidi"/>
        </w:rPr>
      </w:pPr>
      <w:r w:rsidRPr="3890B9BF">
        <w:rPr>
          <w:rFonts w:asciiTheme="minorHAnsi" w:eastAsiaTheme="minorEastAsia" w:hAnsiTheme="minorHAnsi" w:cstheme="minorBidi"/>
        </w:rPr>
        <w:t>ÚZ</w:t>
      </w:r>
      <w:r>
        <w:tab/>
      </w:r>
      <w:r w:rsidRPr="3890B9BF">
        <w:rPr>
          <w:rFonts w:asciiTheme="minorHAnsi" w:eastAsiaTheme="minorEastAsia" w:hAnsiTheme="minorHAnsi" w:cstheme="minorBidi"/>
        </w:rPr>
        <w:t xml:space="preserve">účetní závěrka </w:t>
      </w:r>
      <w:r w:rsidR="69E2BD2C" w:rsidRPr="01C3F609">
        <w:rPr>
          <w:rFonts w:asciiTheme="minorHAnsi" w:eastAsiaTheme="minorEastAsia" w:hAnsiTheme="minorHAnsi" w:cstheme="minorBidi"/>
        </w:rPr>
        <w:t xml:space="preserve">Digitální </w:t>
      </w:r>
      <w:r w:rsidR="69E2BD2C" w:rsidRPr="3890B9BF">
        <w:rPr>
          <w:rFonts w:asciiTheme="minorHAnsi" w:eastAsiaTheme="minorEastAsia" w:hAnsiTheme="minorHAnsi" w:cstheme="minorBidi"/>
        </w:rPr>
        <w:t xml:space="preserve">a informační </w:t>
      </w:r>
      <w:r w:rsidR="00386697" w:rsidRPr="3890B9BF">
        <w:rPr>
          <w:rFonts w:asciiTheme="minorHAnsi" w:eastAsiaTheme="minorEastAsia" w:hAnsiTheme="minorHAnsi" w:cstheme="minorBidi"/>
        </w:rPr>
        <w:t>agentury sestavená</w:t>
      </w:r>
      <w:r w:rsidR="00442E03" w:rsidRPr="3890B9BF">
        <w:rPr>
          <w:rFonts w:asciiTheme="minorHAnsi" w:eastAsiaTheme="minorEastAsia" w:hAnsiTheme="minorHAnsi" w:cstheme="minorBidi"/>
        </w:rPr>
        <w:t xml:space="preserve"> </w:t>
      </w:r>
      <w:r w:rsidRPr="3890B9BF">
        <w:rPr>
          <w:rFonts w:asciiTheme="minorHAnsi" w:eastAsiaTheme="minorEastAsia" w:hAnsiTheme="minorHAnsi" w:cstheme="minorBidi"/>
        </w:rPr>
        <w:t>k 31.</w:t>
      </w:r>
      <w:r w:rsidR="00F81DBD" w:rsidRPr="3890B9BF">
        <w:rPr>
          <w:rFonts w:asciiTheme="minorHAnsi" w:eastAsiaTheme="minorEastAsia" w:hAnsiTheme="minorHAnsi" w:cstheme="minorBidi"/>
        </w:rPr>
        <w:t> </w:t>
      </w:r>
      <w:r w:rsidR="00A062B4" w:rsidRPr="3890B9BF">
        <w:rPr>
          <w:rFonts w:asciiTheme="minorHAnsi" w:eastAsiaTheme="minorEastAsia" w:hAnsiTheme="minorHAnsi" w:cstheme="minorBidi"/>
        </w:rPr>
        <w:t xml:space="preserve">prosinci </w:t>
      </w:r>
      <w:r w:rsidR="00CF1554" w:rsidRPr="3890B9BF">
        <w:rPr>
          <w:rFonts w:asciiTheme="minorHAnsi" w:eastAsiaTheme="minorEastAsia" w:hAnsiTheme="minorHAnsi" w:cstheme="minorBidi"/>
        </w:rPr>
        <w:t>202</w:t>
      </w:r>
      <w:r w:rsidR="2D80421F" w:rsidRPr="3890B9BF">
        <w:rPr>
          <w:rFonts w:asciiTheme="minorHAnsi" w:eastAsiaTheme="minorEastAsia" w:hAnsiTheme="minorHAnsi" w:cstheme="minorBidi"/>
        </w:rPr>
        <w:t>5</w:t>
      </w:r>
    </w:p>
    <w:p w14:paraId="764D2BA0" w14:textId="1BC12860" w:rsidR="00A045AE" w:rsidRPr="00154443" w:rsidRDefault="00842387" w:rsidP="005719D9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154443">
        <w:rPr>
          <w:rFonts w:asciiTheme="minorHAnsi" w:eastAsiaTheme="minorHAnsi" w:hAnsiTheme="minorHAnsi" w:cstheme="minorHAnsi"/>
        </w:rPr>
        <w:t>VKS</w:t>
      </w:r>
      <w:r w:rsidRPr="00154443">
        <w:rPr>
          <w:rFonts w:asciiTheme="minorHAnsi" w:eastAsiaTheme="minorHAnsi" w:hAnsiTheme="minorHAnsi" w:cstheme="minorHAnsi"/>
        </w:rPr>
        <w:tab/>
        <w:t>vnitřní kontrolní systém</w:t>
      </w:r>
      <w:r w:rsidR="0019652C" w:rsidRPr="00154443">
        <w:rPr>
          <w:rFonts w:asciiTheme="minorHAnsi" w:eastAsiaTheme="minorHAnsi" w:hAnsiTheme="minorHAnsi" w:cstheme="minorHAnsi"/>
        </w:rPr>
        <w:t xml:space="preserve"> </w:t>
      </w:r>
    </w:p>
    <w:p w14:paraId="63A9AC77" w14:textId="355254F6" w:rsidR="00B53D75" w:rsidRPr="00154443" w:rsidRDefault="00842387" w:rsidP="001A4BCC">
      <w:pPr>
        <w:spacing w:after="200"/>
        <w:ind w:left="2835" w:hanging="2835"/>
        <w:rPr>
          <w:rFonts w:asciiTheme="minorHAnsi" w:eastAsiaTheme="minorHAnsi" w:hAnsiTheme="minorHAnsi" w:cstheme="minorHAnsi"/>
        </w:rPr>
      </w:pPr>
      <w:r w:rsidRPr="00154443">
        <w:rPr>
          <w:rFonts w:asciiTheme="minorHAnsi" w:eastAsiaTheme="minorHAnsi" w:hAnsiTheme="minorHAnsi" w:cstheme="minorHAnsi"/>
        </w:rPr>
        <w:t>výkaz FIN 1-12 OSS</w:t>
      </w:r>
      <w:r>
        <w:tab/>
      </w:r>
      <w:r w:rsidR="00442E03" w:rsidRPr="00A20721">
        <w:rPr>
          <w:rFonts w:asciiTheme="minorHAnsi" w:eastAsiaTheme="minorHAnsi" w:hAnsiTheme="minorHAnsi" w:cstheme="minorHAnsi"/>
        </w:rPr>
        <w:t>výkaz pro hodnocení plnění rozpočtu</w:t>
      </w:r>
      <w:r w:rsidR="00442E03">
        <w:rPr>
          <w:rFonts w:asciiTheme="minorHAnsi" w:eastAsiaTheme="minorHAnsi" w:hAnsiTheme="minorHAnsi" w:cstheme="minorHAnsi"/>
        </w:rPr>
        <w:t xml:space="preserve"> </w:t>
      </w:r>
      <w:r w:rsidR="5BC138BF" w:rsidRPr="66E627E0">
        <w:rPr>
          <w:rFonts w:asciiTheme="minorHAnsi" w:eastAsiaTheme="minorEastAsia" w:hAnsiTheme="minorHAnsi" w:cstheme="minorBidi"/>
        </w:rPr>
        <w:t>Digitální</w:t>
      </w:r>
      <w:r w:rsidR="00270F6A">
        <w:rPr>
          <w:rFonts w:asciiTheme="minorHAnsi" w:eastAsiaTheme="minorEastAsia" w:hAnsiTheme="minorHAnsi" w:cstheme="minorBidi"/>
        </w:rPr>
        <w:t xml:space="preserve"> </w:t>
      </w:r>
      <w:r w:rsidR="5BC138BF" w:rsidRPr="66E627E0">
        <w:rPr>
          <w:rFonts w:asciiTheme="minorHAnsi" w:eastAsiaTheme="minorEastAsia" w:hAnsiTheme="minorHAnsi" w:cstheme="minorBidi"/>
        </w:rPr>
        <w:t>a</w:t>
      </w:r>
      <w:r w:rsidR="000433B5">
        <w:rPr>
          <w:rFonts w:asciiTheme="minorHAnsi" w:eastAsiaTheme="minorEastAsia" w:hAnsiTheme="minorHAnsi" w:cstheme="minorBidi"/>
        </w:rPr>
        <w:t> </w:t>
      </w:r>
      <w:r w:rsidR="5BC138BF" w:rsidRPr="66E627E0">
        <w:rPr>
          <w:rFonts w:asciiTheme="minorHAnsi" w:eastAsiaTheme="minorEastAsia" w:hAnsiTheme="minorHAnsi" w:cstheme="minorBidi"/>
        </w:rPr>
        <w:t xml:space="preserve">informační </w:t>
      </w:r>
      <w:r w:rsidR="00386697" w:rsidRPr="66E627E0">
        <w:rPr>
          <w:rFonts w:asciiTheme="minorHAnsi" w:eastAsiaTheme="minorEastAsia" w:hAnsiTheme="minorHAnsi" w:cstheme="minorBidi"/>
        </w:rPr>
        <w:t xml:space="preserve">agentury </w:t>
      </w:r>
      <w:r w:rsidR="00386697" w:rsidRPr="00154443">
        <w:rPr>
          <w:rFonts w:asciiTheme="minorHAnsi" w:eastAsiaTheme="minorHAnsi" w:hAnsiTheme="minorHAnsi" w:cstheme="minorHAnsi"/>
        </w:rPr>
        <w:t>sestavený</w:t>
      </w:r>
      <w:r w:rsidR="00442E03" w:rsidRPr="00A20721">
        <w:rPr>
          <w:rFonts w:asciiTheme="minorHAnsi" w:eastAsiaTheme="minorHAnsi" w:hAnsiTheme="minorHAnsi" w:cstheme="minorHAnsi"/>
        </w:rPr>
        <w:t xml:space="preserve"> k 31. prosinci </w:t>
      </w:r>
      <w:r w:rsidR="00442E03" w:rsidRPr="66E627E0">
        <w:rPr>
          <w:rFonts w:asciiTheme="minorHAnsi" w:eastAsiaTheme="minorEastAsia" w:hAnsiTheme="minorHAnsi" w:cstheme="minorBidi"/>
        </w:rPr>
        <w:t>202</w:t>
      </w:r>
      <w:r w:rsidR="0D767E52" w:rsidRPr="66E627E0">
        <w:rPr>
          <w:rFonts w:asciiTheme="minorHAnsi" w:eastAsiaTheme="minorEastAsia" w:hAnsiTheme="minorHAnsi" w:cstheme="minorBidi"/>
        </w:rPr>
        <w:t>5</w:t>
      </w:r>
    </w:p>
    <w:p w14:paraId="60AD064C" w14:textId="78418226" w:rsidR="005F3E85" w:rsidRDefault="00842387" w:rsidP="001A4BCC">
      <w:pPr>
        <w:spacing w:after="200"/>
        <w:ind w:left="2835" w:hanging="2835"/>
        <w:rPr>
          <w:rFonts w:asciiTheme="minorHAnsi" w:eastAsiaTheme="minorEastAsia" w:hAnsiTheme="minorHAnsi" w:cstheme="minorBidi"/>
        </w:rPr>
      </w:pPr>
      <w:r w:rsidRPr="30EF75CC">
        <w:rPr>
          <w:rFonts w:asciiTheme="minorHAnsi" w:eastAsiaTheme="minorEastAsia" w:hAnsiTheme="minorHAnsi" w:cstheme="minorBidi"/>
        </w:rPr>
        <w:t xml:space="preserve">ZÚ </w:t>
      </w:r>
      <w:r w:rsidR="00CF1554" w:rsidRPr="23E922ED">
        <w:rPr>
          <w:rFonts w:asciiTheme="minorHAnsi" w:eastAsiaTheme="minorEastAsia" w:hAnsiTheme="minorHAnsi" w:cstheme="minorBidi"/>
        </w:rPr>
        <w:t>202</w:t>
      </w:r>
      <w:r w:rsidR="40DD7016" w:rsidRPr="23E922ED">
        <w:rPr>
          <w:rFonts w:asciiTheme="minorHAnsi" w:eastAsiaTheme="minorEastAsia" w:hAnsiTheme="minorHAnsi" w:cstheme="minorBidi"/>
        </w:rPr>
        <w:t>5</w:t>
      </w:r>
      <w:r w:rsidR="00B166AA">
        <w:tab/>
      </w:r>
      <w:r w:rsidR="00D54546">
        <w:rPr>
          <w:rFonts w:asciiTheme="minorHAnsi" w:eastAsiaTheme="minorEastAsia" w:hAnsiTheme="minorHAnsi" w:cstheme="minorBidi"/>
        </w:rPr>
        <w:t>z</w:t>
      </w:r>
      <w:r w:rsidRPr="30EF75CC">
        <w:rPr>
          <w:rFonts w:asciiTheme="minorHAnsi" w:eastAsiaTheme="minorEastAsia" w:hAnsiTheme="minorHAnsi" w:cstheme="minorBidi"/>
        </w:rPr>
        <w:t xml:space="preserve">ávěrečný účet kapitoly </w:t>
      </w:r>
      <w:r w:rsidR="0019652C" w:rsidRPr="30EF75CC">
        <w:rPr>
          <w:rFonts w:asciiTheme="minorHAnsi" w:eastAsiaTheme="minorEastAsia" w:hAnsiTheme="minorHAnsi" w:cstheme="minorBidi"/>
        </w:rPr>
        <w:t xml:space="preserve">státního rozpočtu </w:t>
      </w:r>
      <w:r w:rsidRPr="30EF75CC">
        <w:rPr>
          <w:rFonts w:asciiTheme="minorHAnsi" w:eastAsiaTheme="minorEastAsia" w:hAnsiTheme="minorHAnsi" w:cstheme="minorBidi"/>
        </w:rPr>
        <w:t>3</w:t>
      </w:r>
      <w:r w:rsidR="1F32019A" w:rsidRPr="30EF75CC">
        <w:rPr>
          <w:rFonts w:asciiTheme="minorHAnsi" w:eastAsiaTheme="minorEastAsia" w:hAnsiTheme="minorHAnsi" w:cstheme="minorBidi"/>
        </w:rPr>
        <w:t>64</w:t>
      </w:r>
      <w:r w:rsidRPr="30EF75CC">
        <w:rPr>
          <w:rFonts w:asciiTheme="minorHAnsi" w:eastAsiaTheme="minorEastAsia" w:hAnsiTheme="minorHAnsi" w:cstheme="minorBidi"/>
        </w:rPr>
        <w:t xml:space="preserve"> – </w:t>
      </w:r>
      <w:r w:rsidR="774C95FA" w:rsidRPr="00E60061">
        <w:rPr>
          <w:rFonts w:asciiTheme="minorHAnsi" w:eastAsiaTheme="minorEastAsia" w:hAnsiTheme="minorHAnsi" w:cstheme="minorBidi"/>
          <w:i/>
          <w:iCs/>
        </w:rPr>
        <w:t>Digitální a</w:t>
      </w:r>
      <w:r w:rsidR="005719D9">
        <w:rPr>
          <w:rFonts w:asciiTheme="minorHAnsi" w:eastAsiaTheme="minorEastAsia" w:hAnsiTheme="minorHAnsi" w:cstheme="minorBidi"/>
          <w:i/>
          <w:iCs/>
        </w:rPr>
        <w:t> </w:t>
      </w:r>
      <w:r w:rsidR="774C95FA" w:rsidRPr="00E60061">
        <w:rPr>
          <w:rFonts w:asciiTheme="minorHAnsi" w:eastAsiaTheme="minorEastAsia" w:hAnsiTheme="minorHAnsi" w:cstheme="minorBidi"/>
          <w:i/>
          <w:iCs/>
        </w:rPr>
        <w:t>informační agentura</w:t>
      </w:r>
      <w:r w:rsidR="774C95FA" w:rsidRPr="5D8FB3BC">
        <w:rPr>
          <w:rFonts w:asciiTheme="minorHAnsi" w:eastAsiaTheme="minorEastAsia" w:hAnsiTheme="minorHAnsi" w:cstheme="minorBidi"/>
        </w:rPr>
        <w:t xml:space="preserve"> za rok 2025</w:t>
      </w:r>
    </w:p>
    <w:p w14:paraId="2B997F77" w14:textId="098A9346" w:rsidR="6FBF0E64" w:rsidRPr="00E60061" w:rsidRDefault="00C00B54" w:rsidP="002778B3">
      <w:pPr>
        <w:ind w:left="3540" w:hanging="3540"/>
        <w:jc w:val="right"/>
        <w:rPr>
          <w:rFonts w:eastAsia="Calibri" w:cs="Calibri"/>
          <w:b/>
          <w:bCs/>
        </w:rPr>
      </w:pPr>
      <w:r>
        <w:br w:type="page"/>
      </w:r>
      <w:r w:rsidR="00AA1D7F" w:rsidRPr="00E60061">
        <w:rPr>
          <w:rFonts w:eastAsia="Calibri" w:cs="Calibri"/>
          <w:b/>
          <w:bCs/>
        </w:rPr>
        <w:lastRenderedPageBreak/>
        <w:t>P</w:t>
      </w:r>
      <w:r w:rsidR="6FBF0E64" w:rsidRPr="00E60061">
        <w:rPr>
          <w:rFonts w:eastAsia="Calibri" w:cs="Calibri"/>
          <w:b/>
          <w:bCs/>
        </w:rPr>
        <w:t>říloha č. 1</w:t>
      </w:r>
    </w:p>
    <w:p w14:paraId="116904C1" w14:textId="331DA484" w:rsidR="00EA3F2B" w:rsidRPr="00EA3F2B" w:rsidRDefault="00EA3F2B" w:rsidP="00CF023E">
      <w:pPr>
        <w:pStyle w:val="Nadpis2"/>
        <w:numPr>
          <w:ilvl w:val="0"/>
          <w:numId w:val="0"/>
        </w:numPr>
      </w:pPr>
      <w:r w:rsidRPr="00EA3F2B">
        <w:t xml:space="preserve">Rozdíl mezi saldem peněžních toků a výsledkem hospodaření </w:t>
      </w:r>
      <w:r>
        <w:t>DIA</w:t>
      </w:r>
    </w:p>
    <w:p w14:paraId="143A7B6C" w14:textId="1EF7E78B" w:rsidR="002E00C1" w:rsidRPr="004573D7" w:rsidRDefault="002E00C1" w:rsidP="00065CAC">
      <w:pPr>
        <w:rPr>
          <w:lang w:eastAsia="cs-CZ"/>
        </w:rPr>
      </w:pPr>
      <w:r>
        <w:t>DIA</w:t>
      </w:r>
      <w:r w:rsidRPr="009256D7">
        <w:t xml:space="preserve"> v rámci své působnosti zajišťuje </w:t>
      </w:r>
      <w:r w:rsidR="00786FA1">
        <w:t xml:space="preserve">především tyto </w:t>
      </w:r>
      <w:r w:rsidR="00786FA1" w:rsidRPr="009256D7">
        <w:t>charakteristické činnosti</w:t>
      </w:r>
      <w:r w:rsidR="00786FA1">
        <w:t>:</w:t>
      </w:r>
    </w:p>
    <w:p w14:paraId="229D9A1B" w14:textId="277A875B" w:rsidR="002E00C1" w:rsidRPr="001759F3" w:rsidRDefault="00786FA1" w:rsidP="001759F3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plní </w:t>
      </w:r>
      <w:r w:rsidR="002E00C1" w:rsidRPr="001759F3">
        <w:rPr>
          <w:rFonts w:cs="Calibri"/>
          <w:color w:val="000000"/>
          <w:shd w:val="clear" w:color="auto" w:fill="FFFFFF"/>
        </w:rPr>
        <w:t>koordinační úloh</w:t>
      </w:r>
      <w:r>
        <w:rPr>
          <w:rFonts w:cs="Calibri"/>
          <w:color w:val="000000"/>
          <w:shd w:val="clear" w:color="auto" w:fill="FFFFFF"/>
        </w:rPr>
        <w:t>u</w:t>
      </w:r>
      <w:r w:rsidR="002E00C1" w:rsidRPr="001759F3">
        <w:rPr>
          <w:rFonts w:cs="Calibri"/>
          <w:color w:val="000000"/>
          <w:shd w:val="clear" w:color="auto" w:fill="FFFFFF"/>
        </w:rPr>
        <w:t xml:space="preserve"> v oblasti digitálních služeb a digitálních úkonů, </w:t>
      </w:r>
      <w:r>
        <w:rPr>
          <w:rFonts w:cs="Calibri"/>
          <w:color w:val="000000"/>
          <w:shd w:val="clear" w:color="auto" w:fill="FFFFFF"/>
        </w:rPr>
        <w:t xml:space="preserve">v oblasti </w:t>
      </w:r>
      <w:r w:rsidR="002E00C1" w:rsidRPr="001759F3">
        <w:rPr>
          <w:rFonts w:cs="Calibri"/>
          <w:color w:val="000000"/>
          <w:shd w:val="clear" w:color="auto" w:fill="FFFFFF"/>
        </w:rPr>
        <w:t xml:space="preserve">informačních technologií a </w:t>
      </w:r>
      <w:r>
        <w:rPr>
          <w:rFonts w:cs="Calibri"/>
          <w:color w:val="000000"/>
          <w:shd w:val="clear" w:color="auto" w:fill="FFFFFF"/>
        </w:rPr>
        <w:t xml:space="preserve">také v oblasti </w:t>
      </w:r>
      <w:r w:rsidR="002E00C1" w:rsidRPr="001759F3">
        <w:rPr>
          <w:rFonts w:cs="Calibri"/>
          <w:color w:val="000000"/>
          <w:shd w:val="clear" w:color="auto" w:fill="FFFFFF"/>
        </w:rPr>
        <w:t>evidence a sdílení dat,</w:t>
      </w:r>
    </w:p>
    <w:p w14:paraId="132DB64F" w14:textId="0B7229A4" w:rsidR="002E00C1" w:rsidRPr="001759F3" w:rsidRDefault="002E00C1" w:rsidP="001759F3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1759F3">
        <w:rPr>
          <w:rFonts w:cs="Calibri"/>
          <w:color w:val="000000"/>
          <w:shd w:val="clear" w:color="auto" w:fill="FFFFFF"/>
        </w:rPr>
        <w:t>zajiš</w:t>
      </w:r>
      <w:r w:rsidR="00786FA1">
        <w:rPr>
          <w:rFonts w:cs="Calibri"/>
          <w:color w:val="000000"/>
          <w:shd w:val="clear" w:color="auto" w:fill="FFFFFF"/>
        </w:rPr>
        <w:t>ťuje</w:t>
      </w:r>
      <w:r w:rsidRPr="001759F3">
        <w:rPr>
          <w:rFonts w:cs="Calibri"/>
          <w:color w:val="000000"/>
          <w:shd w:val="clear" w:color="auto" w:fill="FFFFFF"/>
        </w:rPr>
        <w:t xml:space="preserve"> systém podpory centrálních způsobů komunikace veřejné správy,</w:t>
      </w:r>
    </w:p>
    <w:p w14:paraId="5BB7A686" w14:textId="719BBC92" w:rsidR="002E00C1" w:rsidRPr="001759F3" w:rsidRDefault="002E00C1" w:rsidP="001759F3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1759F3">
        <w:rPr>
          <w:rFonts w:cs="Calibri"/>
          <w:color w:val="000000"/>
          <w:shd w:val="clear" w:color="auto" w:fill="FFFFFF"/>
        </w:rPr>
        <w:t>zajiš</w:t>
      </w:r>
      <w:r w:rsidR="00786FA1">
        <w:rPr>
          <w:rFonts w:cs="Calibri"/>
          <w:color w:val="000000"/>
          <w:shd w:val="clear" w:color="auto" w:fill="FFFFFF"/>
        </w:rPr>
        <w:t>ťuje</w:t>
      </w:r>
      <w:r w:rsidRPr="001759F3">
        <w:rPr>
          <w:rFonts w:cs="Calibri"/>
          <w:color w:val="000000"/>
          <w:shd w:val="clear" w:color="auto" w:fill="FFFFFF"/>
        </w:rPr>
        <w:t xml:space="preserve"> odborn</w:t>
      </w:r>
      <w:r w:rsidR="00786FA1">
        <w:rPr>
          <w:rFonts w:cs="Calibri"/>
          <w:color w:val="000000"/>
          <w:shd w:val="clear" w:color="auto" w:fill="FFFFFF"/>
        </w:rPr>
        <w:t>ý</w:t>
      </w:r>
      <w:r w:rsidRPr="001759F3">
        <w:rPr>
          <w:rFonts w:cs="Calibri"/>
          <w:color w:val="000000"/>
          <w:shd w:val="clear" w:color="auto" w:fill="FFFFFF"/>
        </w:rPr>
        <w:t xml:space="preserve"> rozvoj, školení, sdílení znalostí, osvět</w:t>
      </w:r>
      <w:r w:rsidR="00786FA1">
        <w:rPr>
          <w:rFonts w:cs="Calibri"/>
          <w:color w:val="000000"/>
          <w:shd w:val="clear" w:color="auto" w:fill="FFFFFF"/>
        </w:rPr>
        <w:t>u</w:t>
      </w:r>
      <w:r w:rsidRPr="001759F3">
        <w:rPr>
          <w:rFonts w:cs="Calibri"/>
          <w:color w:val="000000"/>
          <w:shd w:val="clear" w:color="auto" w:fill="FFFFFF"/>
        </w:rPr>
        <w:t xml:space="preserve"> a vzdělávání v oblasti své působnosti,</w:t>
      </w:r>
    </w:p>
    <w:p w14:paraId="2F7C5ADE" w14:textId="15545409" w:rsidR="002E00C1" w:rsidRPr="001759F3" w:rsidRDefault="002E00C1" w:rsidP="001759F3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1759F3">
        <w:rPr>
          <w:rFonts w:cs="Calibri"/>
          <w:color w:val="000000"/>
          <w:shd w:val="clear" w:color="auto" w:fill="FFFFFF"/>
        </w:rPr>
        <w:t>provoz</w:t>
      </w:r>
      <w:r w:rsidR="00786FA1">
        <w:rPr>
          <w:rFonts w:cs="Calibri"/>
          <w:color w:val="000000"/>
          <w:shd w:val="clear" w:color="auto" w:fill="FFFFFF"/>
        </w:rPr>
        <w:t>uje</w:t>
      </w:r>
      <w:r w:rsidRPr="001759F3">
        <w:rPr>
          <w:rFonts w:cs="Calibri"/>
          <w:color w:val="000000"/>
          <w:shd w:val="clear" w:color="auto" w:fill="FFFFFF"/>
        </w:rPr>
        <w:t xml:space="preserve"> kompetenční cent</w:t>
      </w:r>
      <w:r w:rsidR="00786FA1">
        <w:rPr>
          <w:rFonts w:cs="Calibri"/>
          <w:color w:val="000000"/>
          <w:shd w:val="clear" w:color="auto" w:fill="FFFFFF"/>
        </w:rPr>
        <w:t>ra</w:t>
      </w:r>
      <w:r w:rsidRPr="001759F3">
        <w:rPr>
          <w:rFonts w:cs="Calibri"/>
          <w:color w:val="000000"/>
          <w:shd w:val="clear" w:color="auto" w:fill="FFFFFF"/>
        </w:rPr>
        <w:t>.</w:t>
      </w:r>
    </w:p>
    <w:p w14:paraId="0CAEC806" w14:textId="64592C86" w:rsidR="002E00C1" w:rsidRDefault="002E00C1" w:rsidP="00EB2685">
      <w:pPr>
        <w:jc w:val="both"/>
        <w:rPr>
          <w:shd w:val="clear" w:color="auto" w:fill="FFFFFF"/>
        </w:rPr>
      </w:pPr>
      <w:r w:rsidRPr="009A2406">
        <w:rPr>
          <w:shd w:val="clear" w:color="auto" w:fill="FFFFFF"/>
        </w:rPr>
        <w:t xml:space="preserve">V souvislosti s financováním </w:t>
      </w:r>
      <w:r>
        <w:rPr>
          <w:shd w:val="clear" w:color="auto" w:fill="FFFFFF"/>
        </w:rPr>
        <w:t>výdajů</w:t>
      </w:r>
      <w:r w:rsidRPr="009A2406">
        <w:rPr>
          <w:shd w:val="clear" w:color="auto" w:fill="FFFFFF"/>
        </w:rPr>
        <w:t xml:space="preserve"> v rámci výše uvedených </w:t>
      </w:r>
      <w:r>
        <w:rPr>
          <w:shd w:val="clear" w:color="auto" w:fill="FFFFFF"/>
        </w:rPr>
        <w:t>činností</w:t>
      </w:r>
      <w:r w:rsidRPr="009A2406">
        <w:rPr>
          <w:shd w:val="clear" w:color="auto" w:fill="FFFFFF"/>
        </w:rPr>
        <w:t xml:space="preserve"> a realizací vlastních projektů byl</w:t>
      </w:r>
      <w:r>
        <w:rPr>
          <w:shd w:val="clear" w:color="auto" w:fill="FFFFFF"/>
        </w:rPr>
        <w:t>a</w:t>
      </w:r>
      <w:r w:rsidRPr="009A2406">
        <w:rPr>
          <w:shd w:val="clear" w:color="auto" w:fill="FFFFFF"/>
        </w:rPr>
        <w:t xml:space="preserve"> </w:t>
      </w:r>
      <w:r>
        <w:rPr>
          <w:shd w:val="clear" w:color="auto" w:fill="FFFFFF"/>
        </w:rPr>
        <w:t>DIA</w:t>
      </w:r>
      <w:r w:rsidRPr="009A2406">
        <w:rPr>
          <w:shd w:val="clear" w:color="auto" w:fill="FFFFFF"/>
        </w:rPr>
        <w:t xml:space="preserve"> v roce 202</w:t>
      </w:r>
      <w:r>
        <w:rPr>
          <w:shd w:val="clear" w:color="auto" w:fill="FFFFFF"/>
        </w:rPr>
        <w:t>5</w:t>
      </w:r>
      <w:r w:rsidRPr="009A2406">
        <w:rPr>
          <w:shd w:val="clear" w:color="auto" w:fill="FFFFFF"/>
        </w:rPr>
        <w:t xml:space="preserve"> také příjemcem peněžních prostředků z rozpočtu </w:t>
      </w:r>
      <w:r>
        <w:rPr>
          <w:shd w:val="clear" w:color="auto" w:fill="FFFFFF"/>
        </w:rPr>
        <w:t>Evropské unie</w:t>
      </w:r>
      <w:r w:rsidRPr="009A240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28AFF2BA" w14:textId="77777777" w:rsidR="002E00C1" w:rsidRPr="002D1F39" w:rsidRDefault="002E00C1" w:rsidP="00E60061">
      <w:pPr>
        <w:spacing w:after="240"/>
        <w:jc w:val="both"/>
        <w:rPr>
          <w:highlight w:val="yellow"/>
          <w:shd w:val="clear" w:color="auto" w:fill="FFFFFF"/>
        </w:rPr>
      </w:pPr>
      <w:r w:rsidRPr="002D1F39">
        <w:rPr>
          <w:shd w:val="clear" w:color="auto" w:fill="FFFFFF"/>
        </w:rPr>
        <w:t xml:space="preserve">Výše uvedené činnosti </w:t>
      </w:r>
      <w:r>
        <w:rPr>
          <w:shd w:val="clear" w:color="auto" w:fill="FFFFFF"/>
        </w:rPr>
        <w:t xml:space="preserve">tak </w:t>
      </w:r>
      <w:r w:rsidRPr="002D1F39">
        <w:rPr>
          <w:shd w:val="clear" w:color="auto" w:fill="FFFFFF"/>
        </w:rPr>
        <w:t>měly zásadní vliv na účetní i rozpočtové informace vykázané k 31.</w:t>
      </w:r>
      <w:r>
        <w:rPr>
          <w:shd w:val="clear" w:color="auto" w:fill="FFFFFF"/>
        </w:rPr>
        <w:t> </w:t>
      </w:r>
      <w:r w:rsidRPr="002D1F39">
        <w:rPr>
          <w:shd w:val="clear" w:color="auto" w:fill="FFFFFF"/>
        </w:rPr>
        <w:t>12.</w:t>
      </w:r>
      <w:r>
        <w:rPr>
          <w:shd w:val="clear" w:color="auto" w:fill="FFFFFF"/>
        </w:rPr>
        <w:t> </w:t>
      </w:r>
      <w:r w:rsidRPr="002D1F39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2D1F39">
        <w:rPr>
          <w:shd w:val="clear" w:color="auto" w:fill="FFFFFF"/>
        </w:rPr>
        <w:t xml:space="preserve">, kde se promítly zejména </w:t>
      </w:r>
      <w:r>
        <w:rPr>
          <w:shd w:val="clear" w:color="auto" w:fill="FFFFFF"/>
        </w:rPr>
        <w:t xml:space="preserve">následujícím </w:t>
      </w:r>
      <w:r w:rsidRPr="002D1F39">
        <w:rPr>
          <w:shd w:val="clear" w:color="auto" w:fill="FFFFFF"/>
        </w:rPr>
        <w:t>způsobem</w:t>
      </w:r>
      <w:r>
        <w:rPr>
          <w:shd w:val="clear" w:color="auto" w:fill="FFFFFF"/>
        </w:rPr>
        <w:t>:</w:t>
      </w:r>
    </w:p>
    <w:p w14:paraId="650DFFC9" w14:textId="4C0E09C3" w:rsidR="002E00C1" w:rsidRPr="00E60061" w:rsidRDefault="00786FA1" w:rsidP="00E60061">
      <w:pPr>
        <w:pStyle w:val="Odstavecseseznamem"/>
        <w:numPr>
          <w:ilvl w:val="0"/>
          <w:numId w:val="24"/>
        </w:numPr>
        <w:spacing w:after="120"/>
        <w:ind w:left="284" w:hanging="284"/>
        <w:contextualSpacing w:val="0"/>
        <w:rPr>
          <w:rFonts w:cs="Calibri"/>
          <w:b/>
        </w:rPr>
      </w:pPr>
      <w:r>
        <w:rPr>
          <w:rFonts w:cs="Calibri"/>
          <w:b/>
          <w:bCs/>
          <w:color w:val="000000"/>
          <w:shd w:val="clear" w:color="auto" w:fill="FFFFFF"/>
        </w:rPr>
        <w:t>o</w:t>
      </w:r>
      <w:r w:rsidR="002E00C1" w:rsidRPr="00E60061">
        <w:rPr>
          <w:rFonts w:cs="Calibri"/>
          <w:b/>
          <w:bCs/>
          <w:color w:val="000000"/>
          <w:shd w:val="clear" w:color="auto" w:fill="FFFFFF"/>
        </w:rPr>
        <w:t>blast účetních údajů</w:t>
      </w:r>
      <w:r w:rsidR="002E00C1" w:rsidRPr="00786FA1">
        <w:rPr>
          <w:rFonts w:cs="Calibri"/>
          <w:color w:val="000000"/>
          <w:shd w:val="clear" w:color="auto" w:fill="FFFFFF"/>
        </w:rPr>
        <w:t xml:space="preserve"> </w:t>
      </w:r>
      <w:r w:rsidR="002E00C1" w:rsidRPr="00E60061">
        <w:rPr>
          <w:rFonts w:cs="Calibri"/>
          <w:b/>
        </w:rPr>
        <w:t>(výkazy: rozvaha, výkaz zisku a ztráty a příloha</w:t>
      </w:r>
      <w:r w:rsidR="007B0D2A" w:rsidRPr="00E60061">
        <w:rPr>
          <w:rFonts w:cs="Calibri"/>
          <w:b/>
        </w:rPr>
        <w:t xml:space="preserve"> ÚZ</w:t>
      </w:r>
      <w:r w:rsidR="002E00C1" w:rsidRPr="00E60061">
        <w:rPr>
          <w:rFonts w:cs="Calibri"/>
          <w:b/>
        </w:rPr>
        <w:t>)</w:t>
      </w:r>
    </w:p>
    <w:p w14:paraId="651AC12C" w14:textId="744B5F04" w:rsidR="002E00C1" w:rsidRPr="006F4CC2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6F4CC2">
        <w:rPr>
          <w:rFonts w:cs="Calibri"/>
          <w:b/>
          <w:bCs/>
          <w:color w:val="000000"/>
          <w:shd w:val="clear" w:color="auto" w:fill="FFFFFF"/>
        </w:rPr>
        <w:t>prostřednictvím nehmotného majetku</w:t>
      </w:r>
      <w:r>
        <w:rPr>
          <w:rFonts w:cs="Calibri"/>
          <w:color w:val="000000"/>
          <w:shd w:val="clear" w:color="auto" w:fill="FFFFFF"/>
        </w:rPr>
        <w:t xml:space="preserve"> ve výši 1 035,36 mil. Kč vykázaného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>
        <w:rPr>
          <w:rFonts w:cs="Calibri"/>
          <w:color w:val="000000"/>
          <w:shd w:val="clear" w:color="auto" w:fill="FFFFFF"/>
        </w:rPr>
        <w:t xml:space="preserve">013 – </w:t>
      </w:r>
      <w:r>
        <w:rPr>
          <w:rFonts w:cs="Calibri"/>
          <w:i/>
          <w:iCs/>
          <w:color w:val="000000"/>
          <w:shd w:val="clear" w:color="auto" w:fill="FFFFFF"/>
        </w:rPr>
        <w:t>Software</w:t>
      </w:r>
      <w:r w:rsidRPr="00E60061">
        <w:rPr>
          <w:rFonts w:cs="Calibri"/>
          <w:color w:val="000000"/>
          <w:shd w:val="clear" w:color="auto" w:fill="FFFFFF"/>
        </w:rPr>
        <w:t>;</w:t>
      </w:r>
    </w:p>
    <w:p w14:paraId="4E71A3A7" w14:textId="05D35CB6" w:rsidR="002E00C1" w:rsidRPr="0030002D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30002D">
        <w:rPr>
          <w:rFonts w:cs="Calibri"/>
          <w:b/>
          <w:bCs/>
          <w:color w:val="000000"/>
          <w:shd w:val="clear" w:color="auto" w:fill="FFFFFF"/>
        </w:rPr>
        <w:t>prostřednictvím pořizování dlouhodobého nehmotného majetku</w:t>
      </w:r>
      <w:r>
        <w:rPr>
          <w:rFonts w:cs="Calibri"/>
          <w:color w:val="000000"/>
          <w:shd w:val="clear" w:color="auto" w:fill="FFFFFF"/>
        </w:rPr>
        <w:t xml:space="preserve"> ve</w:t>
      </w:r>
      <w:r w:rsidR="00786FA1">
        <w:rPr>
          <w:rFonts w:cs="Calibri"/>
          <w:color w:val="000000"/>
          <w:shd w:val="clear" w:color="auto" w:fill="FFFFFF"/>
        </w:rPr>
        <w:t xml:space="preserve"> </w:t>
      </w:r>
      <w:r>
        <w:rPr>
          <w:rFonts w:cs="Calibri"/>
          <w:color w:val="000000"/>
          <w:shd w:val="clear" w:color="auto" w:fill="FFFFFF"/>
        </w:rPr>
        <w:t>výši</w:t>
      </w:r>
      <w:r w:rsidR="00786FA1">
        <w:rPr>
          <w:rFonts w:cs="Calibri"/>
          <w:color w:val="000000"/>
          <w:shd w:val="clear" w:color="auto" w:fill="FFFFFF"/>
        </w:rPr>
        <w:t xml:space="preserve"> </w:t>
      </w:r>
      <w:r>
        <w:rPr>
          <w:rFonts w:cs="Calibri"/>
          <w:color w:val="000000"/>
          <w:shd w:val="clear" w:color="auto" w:fill="FFFFFF"/>
        </w:rPr>
        <w:t>250,70</w:t>
      </w:r>
      <w:r w:rsidR="00173FC3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>mil.</w:t>
      </w:r>
      <w:r w:rsidR="00173FC3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 xml:space="preserve">Kč vykázaného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>
        <w:rPr>
          <w:rFonts w:cs="Calibri"/>
          <w:color w:val="000000"/>
          <w:shd w:val="clear" w:color="auto" w:fill="FFFFFF"/>
        </w:rPr>
        <w:t xml:space="preserve">041 – </w:t>
      </w:r>
      <w:r>
        <w:rPr>
          <w:rFonts w:cs="Calibri"/>
          <w:i/>
          <w:iCs/>
          <w:color w:val="000000"/>
          <w:shd w:val="clear" w:color="auto" w:fill="FFFFFF"/>
        </w:rPr>
        <w:t>Nedokončený</w:t>
      </w:r>
      <w:r w:rsidRPr="0030002D">
        <w:rPr>
          <w:rFonts w:cs="Calibri"/>
          <w:i/>
          <w:iCs/>
          <w:color w:val="000000"/>
          <w:shd w:val="clear" w:color="auto" w:fill="FFFFFF"/>
        </w:rPr>
        <w:t xml:space="preserve"> dlouhodobý nehmotný majetek</w:t>
      </w:r>
      <w:r w:rsidRPr="00E60061">
        <w:rPr>
          <w:rFonts w:cs="Calibri"/>
          <w:color w:val="000000"/>
          <w:shd w:val="clear" w:color="auto" w:fill="FFFFFF"/>
        </w:rPr>
        <w:t>;</w:t>
      </w:r>
    </w:p>
    <w:p w14:paraId="78A0225E" w14:textId="10E050D4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4A0C88">
        <w:rPr>
          <w:rFonts w:cs="Calibri"/>
          <w:b/>
          <w:bCs/>
          <w:color w:val="000000"/>
          <w:shd w:val="clear" w:color="auto" w:fill="FFFFFF"/>
        </w:rPr>
        <w:t>prostřednictvím hmotného</w:t>
      </w:r>
      <w:r>
        <w:rPr>
          <w:rFonts w:cs="Calibri"/>
          <w:color w:val="000000"/>
          <w:shd w:val="clear" w:color="auto" w:fill="FFFFFF"/>
        </w:rPr>
        <w:t xml:space="preserve"> </w:t>
      </w:r>
      <w:r w:rsidRPr="004A0C88">
        <w:rPr>
          <w:rFonts w:cs="Calibri"/>
          <w:b/>
          <w:bCs/>
          <w:color w:val="000000"/>
          <w:shd w:val="clear" w:color="auto" w:fill="FFFFFF"/>
        </w:rPr>
        <w:t>majetku</w:t>
      </w:r>
      <w:r>
        <w:rPr>
          <w:rFonts w:cs="Calibri"/>
          <w:color w:val="000000"/>
          <w:shd w:val="clear" w:color="auto" w:fill="FFFFFF"/>
        </w:rPr>
        <w:t xml:space="preserve"> ve výši 245,60 mil. Kč vykázaného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 w:rsidR="00786FA1">
        <w:rPr>
          <w:rFonts w:cs="Calibri"/>
          <w:color w:val="000000"/>
          <w:shd w:val="clear" w:color="auto" w:fill="FFFFFF"/>
        </w:rPr>
        <w:br/>
      </w:r>
      <w:r>
        <w:rPr>
          <w:rFonts w:cs="Calibri"/>
          <w:color w:val="000000"/>
          <w:shd w:val="clear" w:color="auto" w:fill="FFFFFF"/>
        </w:rPr>
        <w:t xml:space="preserve">022 – </w:t>
      </w:r>
      <w:r w:rsidRPr="004A0C88">
        <w:rPr>
          <w:rFonts w:cs="Calibri"/>
          <w:i/>
          <w:iCs/>
          <w:color w:val="000000"/>
          <w:shd w:val="clear" w:color="auto" w:fill="FFFFFF"/>
        </w:rPr>
        <w:t>Samostatné hmotné movité věci a soubory hmotných movitých věcí</w:t>
      </w:r>
      <w:r>
        <w:rPr>
          <w:rFonts w:cs="Calibri"/>
          <w:color w:val="000000"/>
          <w:shd w:val="clear" w:color="auto" w:fill="FFFFFF"/>
        </w:rPr>
        <w:t>;</w:t>
      </w:r>
    </w:p>
    <w:p w14:paraId="32537526" w14:textId="227220DF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357F6A">
        <w:rPr>
          <w:rFonts w:cs="Calibri"/>
          <w:b/>
          <w:bCs/>
          <w:color w:val="000000"/>
          <w:shd w:val="clear" w:color="auto" w:fill="FFFFFF"/>
        </w:rPr>
        <w:t xml:space="preserve">prostřednictvím </w:t>
      </w:r>
      <w:r w:rsidRPr="005D66F1">
        <w:rPr>
          <w:rFonts w:cs="Calibri"/>
          <w:b/>
          <w:bCs/>
          <w:color w:val="000000"/>
          <w:shd w:val="clear" w:color="auto" w:fill="FFFFFF"/>
        </w:rPr>
        <w:t xml:space="preserve">bezúplatně převzatého </w:t>
      </w:r>
      <w:r>
        <w:rPr>
          <w:rFonts w:cs="Calibri"/>
          <w:b/>
          <w:bCs/>
          <w:color w:val="000000"/>
          <w:shd w:val="clear" w:color="auto" w:fill="FFFFFF"/>
        </w:rPr>
        <w:t xml:space="preserve">dlouhodobého </w:t>
      </w:r>
      <w:r w:rsidRPr="005D66F1">
        <w:rPr>
          <w:rFonts w:cs="Calibri"/>
          <w:b/>
          <w:bCs/>
          <w:color w:val="000000"/>
          <w:shd w:val="clear" w:color="auto" w:fill="FFFFFF"/>
        </w:rPr>
        <w:t>hmotného</w:t>
      </w:r>
      <w:r>
        <w:rPr>
          <w:rFonts w:cs="Calibri"/>
          <w:b/>
          <w:bCs/>
          <w:color w:val="000000"/>
          <w:shd w:val="clear" w:color="auto" w:fill="FFFFFF"/>
        </w:rPr>
        <w:t xml:space="preserve"> a nehmotného </w:t>
      </w:r>
      <w:r w:rsidRPr="00357F6A">
        <w:rPr>
          <w:rFonts w:cs="Calibri"/>
          <w:b/>
          <w:bCs/>
          <w:color w:val="000000"/>
          <w:shd w:val="clear" w:color="auto" w:fill="FFFFFF"/>
        </w:rPr>
        <w:t>majetku</w:t>
      </w:r>
      <w:r>
        <w:rPr>
          <w:rFonts w:cs="Calibri"/>
          <w:b/>
          <w:color w:val="000000"/>
          <w:shd w:val="clear" w:color="auto" w:fill="FFFFFF"/>
        </w:rPr>
        <w:t xml:space="preserve"> </w:t>
      </w:r>
      <w:r>
        <w:rPr>
          <w:rFonts w:cs="Calibri"/>
          <w:color w:val="000000"/>
          <w:shd w:val="clear" w:color="auto" w:fill="FFFFFF"/>
        </w:rPr>
        <w:t xml:space="preserve">ve výši 1 430,78 mil. Kč vykázaného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>
        <w:rPr>
          <w:rFonts w:cs="Calibri"/>
          <w:color w:val="000000"/>
          <w:shd w:val="clear" w:color="auto" w:fill="FFFFFF"/>
        </w:rPr>
        <w:t xml:space="preserve">401 – </w:t>
      </w:r>
      <w:r w:rsidRPr="00357F6A">
        <w:rPr>
          <w:rFonts w:cs="Calibri"/>
          <w:i/>
          <w:iCs/>
          <w:color w:val="000000"/>
          <w:shd w:val="clear" w:color="auto" w:fill="FFFFFF"/>
        </w:rPr>
        <w:t>Jmění účetní jednotky</w:t>
      </w:r>
      <w:r>
        <w:rPr>
          <w:rFonts w:cs="Calibri"/>
          <w:color w:val="000000"/>
          <w:shd w:val="clear" w:color="auto" w:fill="FFFFFF"/>
        </w:rPr>
        <w:t>;</w:t>
      </w:r>
    </w:p>
    <w:p w14:paraId="46C1F62A" w14:textId="0F63D45F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351A8B">
        <w:rPr>
          <w:rFonts w:cs="Calibri"/>
          <w:b/>
          <w:bCs/>
          <w:color w:val="000000"/>
          <w:shd w:val="clear" w:color="auto" w:fill="FFFFFF"/>
        </w:rPr>
        <w:t>prostřednictvím</w:t>
      </w:r>
      <w:r>
        <w:rPr>
          <w:rFonts w:cs="Calibri"/>
          <w:b/>
          <w:bCs/>
          <w:color w:val="000000"/>
          <w:shd w:val="clear" w:color="auto" w:fill="FFFFFF"/>
        </w:rPr>
        <w:t xml:space="preserve"> budoucích očekávaných</w:t>
      </w:r>
      <w:r w:rsidRPr="00351A8B">
        <w:rPr>
          <w:rFonts w:cs="Calibri"/>
          <w:b/>
          <w:bCs/>
          <w:color w:val="000000"/>
          <w:shd w:val="clear" w:color="auto" w:fill="FFFFFF"/>
        </w:rPr>
        <w:t xml:space="preserve"> výdajů</w:t>
      </w:r>
      <w:r>
        <w:rPr>
          <w:rFonts w:cs="Calibri"/>
          <w:color w:val="000000"/>
          <w:shd w:val="clear" w:color="auto" w:fill="FFFFFF"/>
        </w:rPr>
        <w:t xml:space="preserve"> ve výši 120,76 mil. Kč vykázaných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>
        <w:rPr>
          <w:rFonts w:cs="Calibri"/>
          <w:color w:val="000000"/>
          <w:shd w:val="clear" w:color="auto" w:fill="FFFFFF"/>
        </w:rPr>
        <w:t xml:space="preserve">383 – </w:t>
      </w:r>
      <w:r w:rsidRPr="00351A8B">
        <w:rPr>
          <w:rFonts w:cs="Calibri"/>
          <w:i/>
          <w:iCs/>
          <w:color w:val="000000"/>
          <w:shd w:val="clear" w:color="auto" w:fill="FFFFFF"/>
        </w:rPr>
        <w:t>Výdaje příštích období</w:t>
      </w:r>
      <w:r>
        <w:rPr>
          <w:rFonts w:cs="Calibri"/>
          <w:color w:val="000000"/>
          <w:shd w:val="clear" w:color="auto" w:fill="FFFFFF"/>
        </w:rPr>
        <w:t>;</w:t>
      </w:r>
    </w:p>
    <w:p w14:paraId="1A0D8E6A" w14:textId="18985CC1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b/>
          <w:bCs/>
          <w:color w:val="000000"/>
          <w:shd w:val="clear" w:color="auto" w:fill="FFFFFF"/>
        </w:rPr>
        <w:t xml:space="preserve">prostřednictvím nákladů </w:t>
      </w:r>
      <w:r w:rsidR="00786FA1">
        <w:rPr>
          <w:rFonts w:cs="Calibri"/>
          <w:b/>
          <w:bCs/>
          <w:color w:val="000000"/>
          <w:shd w:val="clear" w:color="auto" w:fill="FFFFFF"/>
        </w:rPr>
        <w:t>n</w:t>
      </w:r>
      <w:r>
        <w:rPr>
          <w:rFonts w:cs="Calibri"/>
          <w:b/>
          <w:bCs/>
          <w:color w:val="000000"/>
          <w:shd w:val="clear" w:color="auto" w:fill="FFFFFF"/>
        </w:rPr>
        <w:t>a služby</w:t>
      </w:r>
      <w:r>
        <w:rPr>
          <w:rFonts w:cs="Calibri"/>
          <w:color w:val="000000"/>
          <w:shd w:val="clear" w:color="auto" w:fill="FFFFFF"/>
        </w:rPr>
        <w:t xml:space="preserve"> ve výši 2 044,88 mil. Kč vykázaných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 w:rsidR="00786FA1">
        <w:rPr>
          <w:rFonts w:cs="Calibri"/>
          <w:color w:val="000000"/>
          <w:shd w:val="clear" w:color="auto" w:fill="FFFFFF"/>
        </w:rPr>
        <w:br/>
      </w:r>
      <w:r>
        <w:rPr>
          <w:rFonts w:cs="Calibri"/>
          <w:color w:val="000000"/>
          <w:shd w:val="clear" w:color="auto" w:fill="FFFFFF"/>
        </w:rPr>
        <w:t xml:space="preserve">518 – </w:t>
      </w:r>
      <w:r>
        <w:rPr>
          <w:rFonts w:cs="Calibri"/>
          <w:i/>
          <w:iCs/>
          <w:color w:val="000000"/>
          <w:shd w:val="clear" w:color="auto" w:fill="FFFFFF"/>
        </w:rPr>
        <w:t>Ostatní služby</w:t>
      </w:r>
      <w:r>
        <w:rPr>
          <w:rFonts w:cs="Calibri"/>
          <w:color w:val="000000"/>
          <w:shd w:val="clear" w:color="auto" w:fill="FFFFFF"/>
        </w:rPr>
        <w:t>;</w:t>
      </w:r>
    </w:p>
    <w:p w14:paraId="151D343B" w14:textId="76BDFE2B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b/>
          <w:bCs/>
          <w:color w:val="000000"/>
          <w:shd w:val="clear" w:color="auto" w:fill="FFFFFF"/>
        </w:rPr>
        <w:t>prostřednictvím osobních nákladů</w:t>
      </w:r>
      <w:r>
        <w:rPr>
          <w:rFonts w:cs="Calibri"/>
          <w:color w:val="000000"/>
          <w:shd w:val="clear" w:color="auto" w:fill="FFFFFF"/>
        </w:rPr>
        <w:t xml:space="preserve"> ve výši </w:t>
      </w:r>
      <w:r w:rsidRPr="006C0F48">
        <w:rPr>
          <w:rFonts w:cs="Calibri"/>
          <w:color w:val="000000"/>
          <w:shd w:val="clear" w:color="auto" w:fill="FFFFFF"/>
        </w:rPr>
        <w:t>379</w:t>
      </w:r>
      <w:r>
        <w:rPr>
          <w:rFonts w:cs="Calibri"/>
          <w:color w:val="000000"/>
          <w:shd w:val="clear" w:color="auto" w:fill="FFFFFF"/>
        </w:rPr>
        <w:t>,</w:t>
      </w:r>
      <w:r w:rsidRPr="006C0F48">
        <w:rPr>
          <w:rFonts w:cs="Calibri"/>
          <w:color w:val="000000"/>
          <w:shd w:val="clear" w:color="auto" w:fill="FFFFFF"/>
        </w:rPr>
        <w:t>66</w:t>
      </w:r>
      <w:r>
        <w:rPr>
          <w:rFonts w:cs="Calibri"/>
          <w:color w:val="000000"/>
          <w:shd w:val="clear" w:color="auto" w:fill="FFFFFF"/>
        </w:rPr>
        <w:t xml:space="preserve"> mil. Kč vykázaných na </w:t>
      </w:r>
      <w:r w:rsidR="00D05A80">
        <w:rPr>
          <w:rFonts w:cs="Calibri"/>
          <w:color w:val="000000"/>
          <w:shd w:val="clear" w:color="auto" w:fill="FFFFFF"/>
        </w:rPr>
        <w:t xml:space="preserve">účtech </w:t>
      </w:r>
      <w:r w:rsidR="00786FA1">
        <w:rPr>
          <w:rFonts w:cs="Calibri"/>
          <w:color w:val="000000"/>
          <w:shd w:val="clear" w:color="auto" w:fill="FFFFFF"/>
        </w:rPr>
        <w:br/>
      </w:r>
      <w:r>
        <w:rPr>
          <w:rFonts w:cs="Calibri"/>
          <w:color w:val="000000"/>
          <w:shd w:val="clear" w:color="auto" w:fill="FFFFFF"/>
        </w:rPr>
        <w:t xml:space="preserve">521 – </w:t>
      </w:r>
      <w:r>
        <w:rPr>
          <w:rFonts w:cs="Calibri"/>
          <w:i/>
          <w:iCs/>
          <w:color w:val="000000"/>
          <w:shd w:val="clear" w:color="auto" w:fill="FFFFFF"/>
        </w:rPr>
        <w:t>Mzdové náklady</w:t>
      </w:r>
      <w:r>
        <w:rPr>
          <w:rFonts w:cs="Calibri"/>
          <w:color w:val="000000"/>
          <w:shd w:val="clear" w:color="auto" w:fill="FFFFFF"/>
        </w:rPr>
        <w:t xml:space="preserve"> a 524 – </w:t>
      </w:r>
      <w:r w:rsidRPr="00A27F17">
        <w:rPr>
          <w:rFonts w:cs="Calibri"/>
          <w:i/>
          <w:iCs/>
          <w:color w:val="000000"/>
          <w:shd w:val="clear" w:color="auto" w:fill="FFFFFF"/>
        </w:rPr>
        <w:t>Zákonné sociální pojištění</w:t>
      </w:r>
      <w:r>
        <w:rPr>
          <w:rFonts w:cs="Calibri"/>
          <w:color w:val="000000"/>
          <w:shd w:val="clear" w:color="auto" w:fill="FFFFFF"/>
        </w:rPr>
        <w:t>;</w:t>
      </w:r>
    </w:p>
    <w:p w14:paraId="1C6965FF" w14:textId="3A69C0D8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2C4BD1">
        <w:rPr>
          <w:rFonts w:cs="Calibri"/>
          <w:b/>
          <w:bCs/>
          <w:color w:val="000000"/>
          <w:shd w:val="clear" w:color="auto" w:fill="FFFFFF"/>
        </w:rPr>
        <w:t>prostřednictvím odpisů</w:t>
      </w:r>
      <w:r>
        <w:rPr>
          <w:rFonts w:cs="Calibri"/>
          <w:color w:val="000000"/>
          <w:shd w:val="clear" w:color="auto" w:fill="FFFFFF"/>
        </w:rPr>
        <w:t xml:space="preserve"> ve výši 230,17 mil. Kč vykázaných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>
        <w:rPr>
          <w:rFonts w:cs="Calibri"/>
          <w:color w:val="000000"/>
          <w:shd w:val="clear" w:color="auto" w:fill="FFFFFF"/>
        </w:rPr>
        <w:t xml:space="preserve">551 – </w:t>
      </w:r>
      <w:r>
        <w:rPr>
          <w:rFonts w:cs="Calibri"/>
          <w:i/>
          <w:iCs/>
          <w:color w:val="000000"/>
          <w:shd w:val="clear" w:color="auto" w:fill="FFFFFF"/>
        </w:rPr>
        <w:t>Odpisy</w:t>
      </w:r>
      <w:r w:rsidR="00400121">
        <w:rPr>
          <w:rFonts w:cs="Calibri"/>
          <w:i/>
          <w:iCs/>
          <w:color w:val="000000"/>
          <w:shd w:val="clear" w:color="auto" w:fill="FFFFFF"/>
        </w:rPr>
        <w:t xml:space="preserve"> dlouhodobého majetku</w:t>
      </w:r>
      <w:r>
        <w:rPr>
          <w:rFonts w:cs="Calibri"/>
          <w:color w:val="000000"/>
          <w:shd w:val="clear" w:color="auto" w:fill="FFFFFF"/>
        </w:rPr>
        <w:t xml:space="preserve">; </w:t>
      </w:r>
    </w:p>
    <w:p w14:paraId="127AA1B6" w14:textId="60D0F2CF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2C4BD1">
        <w:rPr>
          <w:rFonts w:cs="Calibri"/>
          <w:b/>
          <w:bCs/>
          <w:color w:val="000000"/>
          <w:shd w:val="clear" w:color="auto" w:fill="FFFFFF"/>
        </w:rPr>
        <w:t xml:space="preserve">prostřednictvím </w:t>
      </w:r>
      <w:r>
        <w:rPr>
          <w:rFonts w:cs="Calibri"/>
          <w:b/>
          <w:bCs/>
          <w:color w:val="000000"/>
          <w:shd w:val="clear" w:color="auto" w:fill="FFFFFF"/>
        </w:rPr>
        <w:t xml:space="preserve">nákladů na </w:t>
      </w:r>
      <w:r w:rsidRPr="002C4BD1">
        <w:rPr>
          <w:rFonts w:cs="Calibri"/>
          <w:b/>
          <w:bCs/>
          <w:color w:val="000000"/>
          <w:shd w:val="clear" w:color="auto" w:fill="FFFFFF"/>
        </w:rPr>
        <w:t>transfer</w:t>
      </w:r>
      <w:r>
        <w:rPr>
          <w:rFonts w:cs="Calibri"/>
          <w:b/>
          <w:bCs/>
          <w:color w:val="000000"/>
          <w:shd w:val="clear" w:color="auto" w:fill="FFFFFF"/>
        </w:rPr>
        <w:t>y</w:t>
      </w:r>
      <w:r>
        <w:rPr>
          <w:rFonts w:cs="Calibri"/>
          <w:color w:val="000000"/>
          <w:shd w:val="clear" w:color="auto" w:fill="FFFFFF"/>
        </w:rPr>
        <w:t xml:space="preserve"> ve výši 134,30 mil. Kč vykázaných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 w:rsidR="00786FA1">
        <w:rPr>
          <w:rFonts w:cs="Calibri"/>
          <w:color w:val="000000"/>
          <w:shd w:val="clear" w:color="auto" w:fill="FFFFFF"/>
        </w:rPr>
        <w:br/>
      </w:r>
      <w:r>
        <w:rPr>
          <w:rFonts w:cs="Calibri"/>
          <w:color w:val="000000"/>
          <w:shd w:val="clear" w:color="auto" w:fill="FFFFFF"/>
        </w:rPr>
        <w:t xml:space="preserve">571 – </w:t>
      </w:r>
      <w:r w:rsidRPr="00150F20">
        <w:rPr>
          <w:rFonts w:cs="Calibri"/>
          <w:i/>
          <w:iCs/>
          <w:color w:val="000000"/>
          <w:shd w:val="clear" w:color="auto" w:fill="FFFFFF"/>
        </w:rPr>
        <w:t>Náklady vybraných ústředních vládních institucí na transfery</w:t>
      </w:r>
      <w:r>
        <w:rPr>
          <w:rFonts w:cs="Calibri"/>
          <w:color w:val="000000"/>
          <w:shd w:val="clear" w:color="auto" w:fill="FFFFFF"/>
        </w:rPr>
        <w:t>;</w:t>
      </w:r>
    </w:p>
    <w:p w14:paraId="059A6DD5" w14:textId="4E677713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C12DEC">
        <w:rPr>
          <w:rFonts w:cs="Calibri"/>
          <w:b/>
          <w:bCs/>
          <w:color w:val="000000"/>
          <w:shd w:val="clear" w:color="auto" w:fill="FFFFFF"/>
        </w:rPr>
        <w:t xml:space="preserve">prostřednictvím výnosů </w:t>
      </w:r>
      <w:r>
        <w:rPr>
          <w:rFonts w:cs="Calibri"/>
          <w:b/>
          <w:bCs/>
          <w:color w:val="000000"/>
          <w:shd w:val="clear" w:color="auto" w:fill="FFFFFF"/>
        </w:rPr>
        <w:t>z</w:t>
      </w:r>
      <w:r w:rsidRPr="00C12DEC">
        <w:rPr>
          <w:rFonts w:cs="Calibri"/>
          <w:b/>
          <w:color w:val="000000"/>
          <w:shd w:val="clear" w:color="auto" w:fill="FFFFFF"/>
        </w:rPr>
        <w:t xml:space="preserve"> </w:t>
      </w:r>
      <w:r w:rsidRPr="00C12DEC">
        <w:rPr>
          <w:rFonts w:cs="Calibri"/>
          <w:b/>
          <w:bCs/>
          <w:color w:val="000000"/>
          <w:shd w:val="clear" w:color="auto" w:fill="FFFFFF"/>
        </w:rPr>
        <w:t>transfer</w:t>
      </w:r>
      <w:r>
        <w:rPr>
          <w:rFonts w:cs="Calibri"/>
          <w:b/>
          <w:bCs/>
          <w:color w:val="000000"/>
          <w:shd w:val="clear" w:color="auto" w:fill="FFFFFF"/>
        </w:rPr>
        <w:t>ů</w:t>
      </w:r>
      <w:r>
        <w:rPr>
          <w:rFonts w:cs="Calibri"/>
          <w:color w:val="000000"/>
          <w:shd w:val="clear" w:color="auto" w:fill="FFFFFF"/>
        </w:rPr>
        <w:t xml:space="preserve"> ve výši 172,03 mil. Kč vykázaných na </w:t>
      </w:r>
      <w:r w:rsidR="00D05A80">
        <w:rPr>
          <w:rFonts w:cs="Calibri"/>
          <w:color w:val="000000"/>
          <w:shd w:val="clear" w:color="auto" w:fill="FFFFFF"/>
        </w:rPr>
        <w:t xml:space="preserve">účtu </w:t>
      </w:r>
      <w:r w:rsidR="00786FA1">
        <w:rPr>
          <w:rFonts w:cs="Calibri"/>
          <w:color w:val="000000"/>
          <w:shd w:val="clear" w:color="auto" w:fill="FFFFFF"/>
        </w:rPr>
        <w:br/>
      </w:r>
      <w:r>
        <w:rPr>
          <w:rFonts w:cs="Calibri"/>
          <w:color w:val="000000"/>
          <w:shd w:val="clear" w:color="auto" w:fill="FFFFFF"/>
        </w:rPr>
        <w:t xml:space="preserve">671 – </w:t>
      </w:r>
      <w:r w:rsidRPr="00C12DEC">
        <w:rPr>
          <w:rFonts w:cs="Calibri"/>
          <w:i/>
          <w:iCs/>
          <w:color w:val="000000"/>
          <w:shd w:val="clear" w:color="auto" w:fill="FFFFFF"/>
        </w:rPr>
        <w:t>Výnosy vybraných ústředních vládních institucí z</w:t>
      </w:r>
      <w:r>
        <w:rPr>
          <w:rFonts w:cs="Calibri"/>
          <w:i/>
          <w:iCs/>
          <w:color w:val="000000"/>
          <w:shd w:val="clear" w:color="auto" w:fill="FFFFFF"/>
        </w:rPr>
        <w:t> </w:t>
      </w:r>
      <w:r w:rsidRPr="00C12DEC">
        <w:rPr>
          <w:rFonts w:cs="Calibri"/>
          <w:i/>
          <w:iCs/>
          <w:color w:val="000000"/>
          <w:shd w:val="clear" w:color="auto" w:fill="FFFFFF"/>
        </w:rPr>
        <w:t>transferů</w:t>
      </w:r>
      <w:r>
        <w:rPr>
          <w:rFonts w:cs="Calibri"/>
          <w:color w:val="000000"/>
          <w:shd w:val="clear" w:color="auto" w:fill="FFFFFF"/>
        </w:rPr>
        <w:t>;</w:t>
      </w:r>
    </w:p>
    <w:p w14:paraId="10742606" w14:textId="61D7677C" w:rsidR="002E00C1" w:rsidRPr="00E60061" w:rsidRDefault="002E00C1" w:rsidP="00065720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b/>
          <w:bCs/>
          <w:color w:val="000000"/>
          <w:shd w:val="clear" w:color="auto" w:fill="FFFFFF"/>
        </w:rPr>
        <w:lastRenderedPageBreak/>
        <w:t xml:space="preserve">prostřednictvím podrozvahových pohledávek z transferů EU </w:t>
      </w:r>
      <w:r w:rsidRPr="0077221B">
        <w:rPr>
          <w:rFonts w:cs="Calibri"/>
          <w:color w:val="000000"/>
          <w:shd w:val="clear" w:color="auto" w:fill="FFFFFF"/>
        </w:rPr>
        <w:t>ve výši 73,43 mil. Kč</w:t>
      </w:r>
      <w:r w:rsidRPr="0077221B" w:rsidDel="006F184F">
        <w:rPr>
          <w:rFonts w:cs="Calibri"/>
          <w:color w:val="000000"/>
          <w:shd w:val="clear" w:color="auto" w:fill="FFFFFF"/>
        </w:rPr>
        <w:t xml:space="preserve"> </w:t>
      </w:r>
      <w:r w:rsidRPr="0077221B">
        <w:rPr>
          <w:rFonts w:cs="Calibri"/>
          <w:color w:val="000000"/>
          <w:shd w:val="clear" w:color="auto" w:fill="FFFFFF"/>
        </w:rPr>
        <w:t xml:space="preserve">vykázaných na </w:t>
      </w:r>
      <w:r w:rsidR="000A098F">
        <w:rPr>
          <w:rFonts w:cs="Calibri"/>
          <w:color w:val="000000"/>
          <w:shd w:val="clear" w:color="auto" w:fill="FFFFFF"/>
        </w:rPr>
        <w:t>podrozvahovém účtu</w:t>
      </w:r>
      <w:r w:rsidR="000A098F" w:rsidRPr="0077221B">
        <w:rPr>
          <w:rFonts w:cs="Calibri"/>
          <w:color w:val="000000"/>
          <w:shd w:val="clear" w:color="auto" w:fill="FFFFFF"/>
        </w:rPr>
        <w:t xml:space="preserve"> </w:t>
      </w:r>
      <w:r w:rsidRPr="0077221B">
        <w:rPr>
          <w:rFonts w:cs="Calibri"/>
          <w:color w:val="000000"/>
          <w:shd w:val="clear" w:color="auto" w:fill="FFFFFF"/>
        </w:rPr>
        <w:t xml:space="preserve">913 – </w:t>
      </w:r>
      <w:r w:rsidRPr="0077221B">
        <w:rPr>
          <w:rFonts w:cs="Calibri"/>
          <w:i/>
          <w:color w:val="000000"/>
          <w:shd w:val="clear" w:color="auto" w:fill="FFFFFF"/>
        </w:rPr>
        <w:t>Krátkodobé</w:t>
      </w:r>
      <w:r w:rsidRPr="0077221B">
        <w:rPr>
          <w:rFonts w:cs="Calibri"/>
          <w:i/>
          <w:iCs/>
          <w:color w:val="000000"/>
          <w:shd w:val="clear" w:color="auto" w:fill="FFFFFF"/>
        </w:rPr>
        <w:t xml:space="preserve"> </w:t>
      </w:r>
      <w:r w:rsidRPr="0077221B">
        <w:rPr>
          <w:rFonts w:cs="Calibri"/>
          <w:i/>
          <w:color w:val="000000"/>
          <w:shd w:val="clear" w:color="auto" w:fill="FFFFFF"/>
        </w:rPr>
        <w:t>podmíněné pohledávky ze zahraničních transferů</w:t>
      </w:r>
      <w:r w:rsidRPr="00E60061">
        <w:rPr>
          <w:rFonts w:cs="Calibri"/>
          <w:color w:val="000000"/>
          <w:shd w:val="clear" w:color="auto" w:fill="FFFFFF"/>
        </w:rPr>
        <w:t>;</w:t>
      </w:r>
    </w:p>
    <w:p w14:paraId="52E37D02" w14:textId="07869D1E" w:rsidR="002E00C1" w:rsidRPr="0077221B" w:rsidRDefault="002E00C1" w:rsidP="00E60061">
      <w:pPr>
        <w:pStyle w:val="Odstavecseseznamem"/>
        <w:numPr>
          <w:ilvl w:val="0"/>
          <w:numId w:val="20"/>
        </w:numPr>
        <w:spacing w:after="240"/>
        <w:ind w:left="714" w:hanging="357"/>
        <w:contextualSpacing w:val="0"/>
        <w:jc w:val="both"/>
        <w:rPr>
          <w:rFonts w:cs="Calibri"/>
          <w:bCs/>
          <w:color w:val="000000"/>
          <w:shd w:val="clear" w:color="auto" w:fill="FFFFFF"/>
        </w:rPr>
      </w:pPr>
      <w:r w:rsidRPr="006275FA">
        <w:rPr>
          <w:rFonts w:cs="Calibri"/>
          <w:b/>
          <w:bCs/>
          <w:color w:val="000000"/>
          <w:shd w:val="clear" w:color="auto" w:fill="FFFFFF"/>
        </w:rPr>
        <w:t xml:space="preserve">prostřednictvím </w:t>
      </w:r>
      <w:r>
        <w:rPr>
          <w:rFonts w:cs="Calibri"/>
          <w:b/>
          <w:bCs/>
          <w:color w:val="000000"/>
          <w:shd w:val="clear" w:color="auto" w:fill="FFFFFF"/>
        </w:rPr>
        <w:t>podrozvahových</w:t>
      </w:r>
      <w:r w:rsidRPr="006275FA">
        <w:rPr>
          <w:rFonts w:cs="Calibri"/>
          <w:b/>
          <w:bCs/>
          <w:color w:val="000000"/>
          <w:shd w:val="clear" w:color="auto" w:fill="FFFFFF"/>
        </w:rPr>
        <w:t xml:space="preserve"> </w:t>
      </w:r>
      <w:r>
        <w:rPr>
          <w:rFonts w:cs="Calibri"/>
          <w:b/>
          <w:bCs/>
          <w:color w:val="000000"/>
          <w:shd w:val="clear" w:color="auto" w:fill="FFFFFF"/>
        </w:rPr>
        <w:t>závazků</w:t>
      </w:r>
      <w:r w:rsidRPr="006275FA">
        <w:rPr>
          <w:rFonts w:cs="Calibri"/>
          <w:b/>
          <w:bCs/>
          <w:color w:val="000000"/>
          <w:shd w:val="clear" w:color="auto" w:fill="FFFFFF"/>
        </w:rPr>
        <w:t xml:space="preserve"> z </w:t>
      </w:r>
      <w:r>
        <w:rPr>
          <w:rFonts w:cs="Calibri"/>
          <w:b/>
          <w:bCs/>
          <w:color w:val="000000"/>
          <w:shd w:val="clear" w:color="auto" w:fill="FFFFFF"/>
        </w:rPr>
        <w:t>uzavřených</w:t>
      </w:r>
      <w:r w:rsidRPr="006275FA">
        <w:rPr>
          <w:rFonts w:cs="Calibri"/>
          <w:b/>
          <w:bCs/>
          <w:color w:val="000000"/>
          <w:shd w:val="clear" w:color="auto" w:fill="FFFFFF"/>
        </w:rPr>
        <w:t xml:space="preserve"> smluv </w:t>
      </w:r>
      <w:r w:rsidRPr="0077221B">
        <w:rPr>
          <w:rFonts w:cs="Calibri"/>
          <w:bCs/>
          <w:color w:val="000000"/>
          <w:shd w:val="clear" w:color="auto" w:fill="FFFFFF"/>
        </w:rPr>
        <w:t xml:space="preserve">ve výši 4 572 mil. Kč vykázaných na </w:t>
      </w:r>
      <w:r w:rsidR="000A098F">
        <w:rPr>
          <w:rFonts w:cs="Calibri"/>
          <w:color w:val="000000"/>
          <w:shd w:val="clear" w:color="auto" w:fill="FFFFFF"/>
        </w:rPr>
        <w:t>podrozvahov</w:t>
      </w:r>
      <w:r w:rsidR="008F702A">
        <w:rPr>
          <w:rFonts w:cs="Calibri"/>
          <w:color w:val="000000"/>
          <w:shd w:val="clear" w:color="auto" w:fill="FFFFFF"/>
        </w:rPr>
        <w:t>ých</w:t>
      </w:r>
      <w:r w:rsidR="000A098F">
        <w:rPr>
          <w:rFonts w:cs="Calibri"/>
          <w:color w:val="000000"/>
          <w:shd w:val="clear" w:color="auto" w:fill="FFFFFF"/>
        </w:rPr>
        <w:t xml:space="preserve"> účt</w:t>
      </w:r>
      <w:r w:rsidR="008F702A">
        <w:rPr>
          <w:rFonts w:cs="Calibri"/>
          <w:color w:val="000000"/>
          <w:shd w:val="clear" w:color="auto" w:fill="FFFFFF"/>
        </w:rPr>
        <w:t>ech</w:t>
      </w:r>
      <w:r w:rsidRPr="0077221B">
        <w:rPr>
          <w:rFonts w:cs="Calibri"/>
          <w:bCs/>
          <w:color w:val="000000"/>
          <w:shd w:val="clear" w:color="auto" w:fill="FFFFFF"/>
        </w:rPr>
        <w:t xml:space="preserve"> 973 – </w:t>
      </w:r>
      <w:r w:rsidRPr="0077221B">
        <w:rPr>
          <w:rFonts w:cs="Calibri"/>
          <w:bCs/>
          <w:i/>
          <w:color w:val="000000"/>
          <w:shd w:val="clear" w:color="auto" w:fill="FFFFFF"/>
        </w:rPr>
        <w:t>Krátkodobé podmíněné závazky z jiných smluv</w:t>
      </w:r>
      <w:r w:rsidRPr="0077221B">
        <w:rPr>
          <w:rFonts w:cs="Calibri"/>
          <w:bCs/>
          <w:color w:val="000000"/>
          <w:shd w:val="clear" w:color="auto" w:fill="FFFFFF"/>
        </w:rPr>
        <w:t xml:space="preserve"> a 974 – </w:t>
      </w:r>
      <w:r w:rsidRPr="0077221B">
        <w:rPr>
          <w:rFonts w:cs="Calibri"/>
          <w:bCs/>
          <w:i/>
          <w:color w:val="000000"/>
          <w:shd w:val="clear" w:color="auto" w:fill="FFFFFF"/>
        </w:rPr>
        <w:t>Dlouhodobé podmíněné závazky z jiných smluv</w:t>
      </w:r>
      <w:r w:rsidR="005D573D">
        <w:rPr>
          <w:rFonts w:cs="Calibri"/>
          <w:bCs/>
          <w:iCs/>
          <w:color w:val="000000"/>
          <w:shd w:val="clear" w:color="auto" w:fill="FFFFFF"/>
        </w:rPr>
        <w:t>;</w:t>
      </w:r>
    </w:p>
    <w:p w14:paraId="30A3DA9F" w14:textId="52463095" w:rsidR="002E00C1" w:rsidRPr="00E60061" w:rsidRDefault="005D573D" w:rsidP="00E60061">
      <w:pPr>
        <w:pStyle w:val="Odstavecseseznamem"/>
        <w:numPr>
          <w:ilvl w:val="0"/>
          <w:numId w:val="25"/>
        </w:numPr>
        <w:spacing w:after="120"/>
        <w:ind w:left="284" w:hanging="284"/>
        <w:contextualSpacing w:val="0"/>
        <w:rPr>
          <w:rFonts w:cs="Calibri"/>
          <w:b/>
        </w:rPr>
      </w:pPr>
      <w:r>
        <w:rPr>
          <w:rFonts w:cs="Calibri"/>
          <w:b/>
        </w:rPr>
        <w:t>o</w:t>
      </w:r>
      <w:r w:rsidR="002E00C1" w:rsidRPr="00E60061">
        <w:rPr>
          <w:rFonts w:cs="Calibri"/>
          <w:b/>
        </w:rPr>
        <w:t>blast rozpočtových údajů (výkaz pro hodnocení plnění rozpočtu)</w:t>
      </w:r>
    </w:p>
    <w:p w14:paraId="1906CBD3" w14:textId="253CB629" w:rsidR="002E00C1" w:rsidRPr="00E60061" w:rsidRDefault="002E00C1" w:rsidP="00065720">
      <w:pPr>
        <w:pStyle w:val="Odstavecseseznamem"/>
        <w:numPr>
          <w:ilvl w:val="0"/>
          <w:numId w:val="21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b/>
          <w:bCs/>
          <w:color w:val="000000"/>
          <w:shd w:val="clear" w:color="auto" w:fill="FFFFFF"/>
        </w:rPr>
        <w:t xml:space="preserve">v rámci výdajů </w:t>
      </w:r>
      <w:r>
        <w:rPr>
          <w:rFonts w:cs="Calibri"/>
          <w:color w:val="000000"/>
          <w:shd w:val="clear" w:color="auto" w:fill="FFFFFF"/>
        </w:rPr>
        <w:t xml:space="preserve">v podobě vynaložených prostředků na nákup služeb souvisejících s informačními a komunikačními technologiemi </w:t>
      </w:r>
      <w:r w:rsidR="00400121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>
        <w:rPr>
          <w:rFonts w:cs="Calibri"/>
          <w:color w:val="000000"/>
          <w:shd w:val="clear" w:color="auto" w:fill="FFFFFF"/>
        </w:rPr>
        <w:t>1 999,95 mil. Kč (</w:t>
      </w:r>
      <w:r w:rsidR="00D05A80">
        <w:rPr>
          <w:rFonts w:cs="Calibri"/>
          <w:color w:val="000000"/>
          <w:shd w:val="clear" w:color="auto" w:fill="FFFFFF"/>
        </w:rPr>
        <w:t xml:space="preserve">RP </w:t>
      </w:r>
      <w:r>
        <w:rPr>
          <w:rFonts w:cs="Calibri"/>
          <w:color w:val="000000"/>
          <w:shd w:val="clear" w:color="auto" w:fill="FFFFFF"/>
        </w:rPr>
        <w:t xml:space="preserve">5168 – </w:t>
      </w:r>
      <w:r w:rsidRPr="00482715">
        <w:rPr>
          <w:rFonts w:cs="Calibri"/>
          <w:i/>
          <w:iCs/>
          <w:color w:val="000000"/>
          <w:shd w:val="clear" w:color="auto" w:fill="FFFFFF"/>
        </w:rPr>
        <w:t>Zpracování dat a služby související s informačními a</w:t>
      </w:r>
      <w:r w:rsidR="005D573D">
        <w:rPr>
          <w:rFonts w:cs="Calibri"/>
          <w:i/>
          <w:iCs/>
          <w:color w:val="000000"/>
          <w:shd w:val="clear" w:color="auto" w:fill="FFFFFF"/>
        </w:rPr>
        <w:t xml:space="preserve"> </w:t>
      </w:r>
      <w:r w:rsidRPr="00482715">
        <w:rPr>
          <w:rFonts w:cs="Calibri"/>
          <w:i/>
          <w:iCs/>
          <w:color w:val="000000"/>
          <w:shd w:val="clear" w:color="auto" w:fill="FFFFFF"/>
        </w:rPr>
        <w:t>komunikačními technologiemi</w:t>
      </w:r>
      <w:r>
        <w:rPr>
          <w:rFonts w:cs="Calibri"/>
          <w:color w:val="000000"/>
          <w:shd w:val="clear" w:color="auto" w:fill="FFFFFF"/>
        </w:rPr>
        <w:t xml:space="preserve">), investic do vybavení </w:t>
      </w:r>
      <w:r w:rsidR="00075C15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>
        <w:rPr>
          <w:rFonts w:cs="Calibri"/>
          <w:color w:val="000000"/>
          <w:shd w:val="clear" w:color="auto" w:fill="FFFFFF"/>
        </w:rPr>
        <w:t xml:space="preserve">284,71 mil. Kč (RP 6111 – </w:t>
      </w:r>
      <w:r w:rsidRPr="00B1068C">
        <w:rPr>
          <w:rFonts w:cs="Calibri"/>
          <w:i/>
          <w:iCs/>
          <w:color w:val="000000"/>
          <w:shd w:val="clear" w:color="auto" w:fill="FFFFFF"/>
        </w:rPr>
        <w:t>Programové vybavení</w:t>
      </w:r>
      <w:r>
        <w:rPr>
          <w:rFonts w:cs="Calibri"/>
          <w:color w:val="000000"/>
          <w:shd w:val="clear" w:color="auto" w:fill="FFFFFF"/>
        </w:rPr>
        <w:t>), platů a</w:t>
      </w:r>
      <w:r w:rsidR="00895CA3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 xml:space="preserve">souvisejících výdajů </w:t>
      </w:r>
      <w:r w:rsidR="00075C15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>
        <w:rPr>
          <w:rFonts w:cs="Calibri"/>
          <w:color w:val="000000"/>
          <w:shd w:val="clear" w:color="auto" w:fill="FFFFFF"/>
        </w:rPr>
        <w:t xml:space="preserve">273,72 mil. Kč (RP 5013 – </w:t>
      </w:r>
      <w:r w:rsidRPr="0032208D">
        <w:rPr>
          <w:rFonts w:cs="Calibri"/>
          <w:i/>
          <w:iCs/>
          <w:color w:val="000000"/>
          <w:shd w:val="clear" w:color="auto" w:fill="FFFFFF"/>
        </w:rPr>
        <w:t>Platy zaměstnanců na služebních místech podle zákona</w:t>
      </w:r>
      <w:r>
        <w:rPr>
          <w:rFonts w:cs="Calibri"/>
          <w:i/>
          <w:iCs/>
          <w:color w:val="000000"/>
          <w:shd w:val="clear" w:color="auto" w:fill="FFFFFF"/>
        </w:rPr>
        <w:t xml:space="preserve"> </w:t>
      </w:r>
      <w:r w:rsidRPr="0032208D">
        <w:rPr>
          <w:rFonts w:cs="Calibri"/>
          <w:i/>
          <w:iCs/>
          <w:color w:val="000000"/>
          <w:shd w:val="clear" w:color="auto" w:fill="FFFFFF"/>
        </w:rPr>
        <w:t>o státní službě</w:t>
      </w:r>
      <w:r>
        <w:rPr>
          <w:rFonts w:cs="Calibri"/>
          <w:i/>
          <w:iCs/>
          <w:color w:val="000000"/>
          <w:shd w:val="clear" w:color="auto" w:fill="FFFFFF"/>
        </w:rPr>
        <w:t xml:space="preserve"> </w:t>
      </w:r>
      <w:r>
        <w:rPr>
          <w:rFonts w:cs="Calibri"/>
          <w:color w:val="000000"/>
          <w:shd w:val="clear" w:color="auto" w:fill="FFFFFF"/>
        </w:rPr>
        <w:t xml:space="preserve">a RP 5031 – </w:t>
      </w:r>
      <w:r w:rsidRPr="00005263">
        <w:rPr>
          <w:rFonts w:cs="Calibri"/>
          <w:i/>
          <w:iCs/>
          <w:color w:val="000000"/>
          <w:shd w:val="clear" w:color="auto" w:fill="FFFFFF"/>
        </w:rPr>
        <w:t>Povinné pojistné na sociální zabezpečení a příspěvek na státní politiku zaměstnanosti</w:t>
      </w:r>
      <w:r>
        <w:rPr>
          <w:rFonts w:cs="Calibri"/>
          <w:color w:val="000000"/>
          <w:shd w:val="clear" w:color="auto" w:fill="FFFFFF"/>
        </w:rPr>
        <w:t>) a</w:t>
      </w:r>
      <w:r w:rsidR="006C4FF6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 xml:space="preserve">neinvestičních příspěvků příspěvkovým organizacím </w:t>
      </w:r>
      <w:r w:rsidR="00075C15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>
        <w:rPr>
          <w:rFonts w:cs="Calibri"/>
          <w:color w:val="000000"/>
          <w:shd w:val="clear" w:color="auto" w:fill="FFFFFF"/>
        </w:rPr>
        <w:t xml:space="preserve">134,30 mil. Kč (RP 5331 – </w:t>
      </w:r>
      <w:r w:rsidRPr="00153CD2">
        <w:rPr>
          <w:rFonts w:cs="Calibri"/>
          <w:i/>
          <w:iCs/>
          <w:color w:val="000000"/>
          <w:shd w:val="clear" w:color="auto" w:fill="FFFFFF"/>
        </w:rPr>
        <w:t>Neinvestiční příspěvky zřízeným příspěvkovým organizacím</w:t>
      </w:r>
      <w:r>
        <w:rPr>
          <w:rFonts w:cs="Calibri"/>
          <w:color w:val="000000"/>
          <w:shd w:val="clear" w:color="auto" w:fill="FFFFFF"/>
        </w:rPr>
        <w:t>);</w:t>
      </w:r>
    </w:p>
    <w:p w14:paraId="34C60AC3" w14:textId="1411CACF" w:rsidR="002E00C1" w:rsidRPr="00E60061" w:rsidRDefault="002E00C1" w:rsidP="00065720">
      <w:pPr>
        <w:pStyle w:val="Odstavecseseznamem"/>
        <w:numPr>
          <w:ilvl w:val="0"/>
          <w:numId w:val="21"/>
        </w:numPr>
        <w:contextualSpacing w:val="0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b/>
          <w:bCs/>
          <w:color w:val="000000"/>
          <w:shd w:val="clear" w:color="auto" w:fill="FFFFFF"/>
        </w:rPr>
        <w:t>v</w:t>
      </w:r>
      <w:r w:rsidR="00D078A2">
        <w:rPr>
          <w:rFonts w:cs="Calibri"/>
          <w:b/>
          <w:bCs/>
          <w:color w:val="000000"/>
          <w:shd w:val="clear" w:color="auto" w:fill="FFFFFF"/>
        </w:rPr>
        <w:t xml:space="preserve"> </w:t>
      </w:r>
      <w:r>
        <w:rPr>
          <w:rFonts w:cs="Calibri"/>
          <w:b/>
          <w:bCs/>
          <w:color w:val="000000"/>
          <w:shd w:val="clear" w:color="auto" w:fill="FFFFFF"/>
        </w:rPr>
        <w:t>rámci příjmů</w:t>
      </w:r>
      <w:r>
        <w:rPr>
          <w:rFonts w:cs="Calibri"/>
          <w:color w:val="000000"/>
          <w:shd w:val="clear" w:color="auto" w:fill="FFFFFF"/>
        </w:rPr>
        <w:t xml:space="preserve"> v</w:t>
      </w:r>
      <w:r w:rsidR="00D078A2">
        <w:rPr>
          <w:rFonts w:cs="Calibri"/>
          <w:color w:val="000000"/>
          <w:shd w:val="clear" w:color="auto" w:fill="FFFFFF"/>
        </w:rPr>
        <w:t xml:space="preserve"> </w:t>
      </w:r>
      <w:r>
        <w:rPr>
          <w:rFonts w:cs="Calibri"/>
          <w:color w:val="000000"/>
          <w:shd w:val="clear" w:color="auto" w:fill="FFFFFF"/>
        </w:rPr>
        <w:t xml:space="preserve">podobě přijatých neinvestičních prostředků z EU </w:t>
      </w:r>
      <w:r w:rsidR="00075C15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>
        <w:rPr>
          <w:rFonts w:cs="Calibri"/>
          <w:color w:val="000000"/>
          <w:shd w:val="clear" w:color="auto" w:fill="FFFFFF"/>
        </w:rPr>
        <w:t>172,43</w:t>
      </w:r>
      <w:r w:rsidR="00895CA3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>mil</w:t>
      </w:r>
      <w:r w:rsidR="63C61419">
        <w:rPr>
          <w:rFonts w:cs="Calibri"/>
          <w:color w:val="000000"/>
          <w:shd w:val="clear" w:color="auto" w:fill="FFFFFF"/>
        </w:rPr>
        <w:t>.</w:t>
      </w:r>
      <w:r w:rsidR="00895CA3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>Kč (RP</w:t>
      </w:r>
      <w:r w:rsidR="000471B7">
        <w:rPr>
          <w:rFonts w:cs="Calibri"/>
          <w:color w:val="000000"/>
          <w:shd w:val="clear" w:color="auto" w:fill="FFFFFF"/>
        </w:rPr>
        <w:t> </w:t>
      </w:r>
      <w:r>
        <w:rPr>
          <w:rFonts w:cs="Calibri"/>
          <w:color w:val="000000"/>
          <w:shd w:val="clear" w:color="auto" w:fill="FFFFFF"/>
        </w:rPr>
        <w:t xml:space="preserve">4153 – </w:t>
      </w:r>
      <w:r w:rsidRPr="009F5DFD">
        <w:rPr>
          <w:rFonts w:cs="Calibri"/>
          <w:i/>
          <w:iCs/>
          <w:color w:val="000000"/>
          <w:shd w:val="clear" w:color="auto" w:fill="FFFFFF"/>
        </w:rPr>
        <w:t>Neinvestiční transfery přijaté od Evropské unie</w:t>
      </w:r>
      <w:r>
        <w:rPr>
          <w:rFonts w:cs="Calibri"/>
          <w:color w:val="000000"/>
          <w:shd w:val="clear" w:color="auto" w:fill="FFFFFF"/>
        </w:rPr>
        <w:t>) a investiční</w:t>
      </w:r>
      <w:r w:rsidR="005D573D">
        <w:rPr>
          <w:rFonts w:cs="Calibri"/>
          <w:color w:val="000000"/>
          <w:shd w:val="clear" w:color="auto" w:fill="FFFFFF"/>
        </w:rPr>
        <w:t>ch</w:t>
      </w:r>
      <w:r>
        <w:rPr>
          <w:rFonts w:cs="Calibri"/>
          <w:color w:val="000000"/>
          <w:shd w:val="clear" w:color="auto" w:fill="FFFFFF"/>
        </w:rPr>
        <w:t xml:space="preserve"> prostředků z EU </w:t>
      </w:r>
      <w:r w:rsidR="00075C15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>
        <w:rPr>
          <w:rFonts w:cs="Calibri"/>
          <w:color w:val="000000"/>
          <w:shd w:val="clear" w:color="auto" w:fill="FFFFFF"/>
        </w:rPr>
        <w:t xml:space="preserve">79,64 mil. Kč (RP 4233 – </w:t>
      </w:r>
      <w:r w:rsidRPr="001C6004">
        <w:rPr>
          <w:rFonts w:cs="Calibri"/>
          <w:i/>
          <w:iCs/>
          <w:color w:val="000000"/>
          <w:shd w:val="clear" w:color="auto" w:fill="FFFFFF"/>
        </w:rPr>
        <w:t>Investiční transfery přijaté od Evropské unie</w:t>
      </w:r>
      <w:r>
        <w:rPr>
          <w:rFonts w:cs="Calibri"/>
          <w:color w:val="000000"/>
          <w:shd w:val="clear" w:color="auto" w:fill="FFFFFF"/>
        </w:rPr>
        <w:t>).</w:t>
      </w:r>
    </w:p>
    <w:p w14:paraId="23EAAA26" w14:textId="77777777" w:rsidR="009B18F2" w:rsidRDefault="009B18F2" w:rsidP="009B18F2">
      <w:pPr>
        <w:spacing w:after="0"/>
      </w:pPr>
      <w:bookmarkStart w:id="14" w:name="_Toc130375959"/>
      <w:bookmarkStart w:id="15" w:name="_Toc130196975"/>
      <w:bookmarkStart w:id="16" w:name="_Toc227584234"/>
      <w:bookmarkStart w:id="17" w:name="_Toc228973878"/>
      <w:bookmarkStart w:id="18" w:name="_Hlk130385612"/>
    </w:p>
    <w:p w14:paraId="48518FB0" w14:textId="5D950B19" w:rsidR="00C31222" w:rsidRPr="008570FC" w:rsidRDefault="00852F59" w:rsidP="00365616">
      <w:pPr>
        <w:pStyle w:val="Nadpis2"/>
        <w:numPr>
          <w:ilvl w:val="0"/>
          <w:numId w:val="0"/>
        </w:numPr>
      </w:pPr>
      <w:r>
        <w:t>R</w:t>
      </w:r>
      <w:r w:rsidR="00C31222" w:rsidRPr="008570FC">
        <w:t>ozdíl mezi akruálními a peněžními údaji vykazovanými DIA a popis významných operací způsobujících tento rozdíl</w:t>
      </w:r>
      <w:bookmarkEnd w:id="14"/>
      <w:bookmarkEnd w:id="15"/>
      <w:bookmarkEnd w:id="16"/>
      <w:bookmarkEnd w:id="17"/>
    </w:p>
    <w:bookmarkEnd w:id="18"/>
    <w:p w14:paraId="362CEE9B" w14:textId="48CAD50C" w:rsidR="6FBF0E64" w:rsidRDefault="6FBF0E64" w:rsidP="00D403E6">
      <w:pPr>
        <w:jc w:val="both"/>
        <w:rPr>
          <w:rFonts w:eastAsia="Calibri" w:cs="Calibri"/>
        </w:rPr>
      </w:pPr>
      <w:r w:rsidRPr="66F0C7F4">
        <w:rPr>
          <w:rFonts w:eastAsia="Calibri" w:cs="Calibri"/>
        </w:rPr>
        <w:t>Na hospodaření DIA lze nahlížet přes dva různé druhy výkaznictví:</w:t>
      </w:r>
    </w:p>
    <w:p w14:paraId="287C5678" w14:textId="7AAE63C8" w:rsidR="6FBF0E64" w:rsidRPr="00483649" w:rsidRDefault="6FBF0E64" w:rsidP="00483649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483649">
        <w:rPr>
          <w:rFonts w:cs="Calibri"/>
          <w:color w:val="000000"/>
          <w:shd w:val="clear" w:color="auto" w:fill="FFFFFF"/>
        </w:rPr>
        <w:t>hospodaření založené na sledování plnění rozpočtu, tj. na peněžní bázi</w:t>
      </w:r>
      <w:r w:rsidR="0058430C" w:rsidRPr="00483649">
        <w:rPr>
          <w:color w:val="000000"/>
          <w:shd w:val="clear" w:color="auto" w:fill="FFFFFF"/>
          <w:vertAlign w:val="superscript"/>
        </w:rPr>
        <w:footnoteReference w:id="42"/>
      </w:r>
      <w:r w:rsidRPr="00483649">
        <w:rPr>
          <w:rFonts w:cs="Calibri"/>
          <w:color w:val="000000"/>
          <w:shd w:val="clear" w:color="auto" w:fill="FFFFFF"/>
        </w:rPr>
        <w:t>,</w:t>
      </w:r>
    </w:p>
    <w:p w14:paraId="1629941D" w14:textId="0F36E4B0" w:rsidR="6FBF0E64" w:rsidRPr="00483649" w:rsidRDefault="6FBF0E64" w:rsidP="00483649">
      <w:pPr>
        <w:pStyle w:val="Odstavecseseznamem"/>
        <w:numPr>
          <w:ilvl w:val="0"/>
          <w:numId w:val="20"/>
        </w:numPr>
        <w:ind w:left="714" w:hanging="357"/>
        <w:contextualSpacing w:val="0"/>
        <w:jc w:val="both"/>
        <w:rPr>
          <w:rFonts w:cs="Calibri"/>
          <w:color w:val="000000"/>
          <w:shd w:val="clear" w:color="auto" w:fill="FFFFFF"/>
        </w:rPr>
      </w:pPr>
      <w:r w:rsidRPr="00483649">
        <w:rPr>
          <w:rFonts w:cs="Calibri"/>
          <w:color w:val="000000"/>
          <w:shd w:val="clear" w:color="auto" w:fill="FFFFFF"/>
        </w:rPr>
        <w:t>hospodaření založené na sledování údajů z účetnictví, tj. na akruální bázi</w:t>
      </w:r>
      <w:r w:rsidR="0058430C" w:rsidRPr="00483649">
        <w:rPr>
          <w:color w:val="000000"/>
          <w:shd w:val="clear" w:color="auto" w:fill="FFFFFF"/>
          <w:vertAlign w:val="superscript"/>
        </w:rPr>
        <w:footnoteReference w:id="43"/>
      </w:r>
      <w:r w:rsidRPr="00483649">
        <w:rPr>
          <w:rFonts w:cs="Calibri"/>
          <w:color w:val="000000"/>
          <w:shd w:val="clear" w:color="auto" w:fill="FFFFFF"/>
        </w:rPr>
        <w:t>.</w:t>
      </w:r>
    </w:p>
    <w:p w14:paraId="1774E8EA" w14:textId="5AFAACB1" w:rsidR="6FBF0E64" w:rsidRDefault="6FBF0E64" w:rsidP="00D403E6">
      <w:pPr>
        <w:jc w:val="both"/>
        <w:rPr>
          <w:rFonts w:eastAsia="Calibri" w:cs="Calibri"/>
          <w:b/>
          <w:bCs/>
        </w:rPr>
      </w:pPr>
      <w:r w:rsidRPr="66F0C7F4">
        <w:rPr>
          <w:rFonts w:eastAsia="Calibri" w:cs="Calibri"/>
        </w:rPr>
        <w:t>Výsledn</w:t>
      </w:r>
      <w:r w:rsidR="005D573D">
        <w:rPr>
          <w:rFonts w:eastAsia="Calibri" w:cs="Calibri"/>
        </w:rPr>
        <w:t>ým</w:t>
      </w:r>
      <w:r w:rsidRPr="66F0C7F4">
        <w:rPr>
          <w:rFonts w:eastAsia="Calibri" w:cs="Calibri"/>
        </w:rPr>
        <w:t xml:space="preserve"> sald</w:t>
      </w:r>
      <w:r w:rsidR="005D573D">
        <w:rPr>
          <w:rFonts w:eastAsia="Calibri" w:cs="Calibri"/>
        </w:rPr>
        <w:t>em</w:t>
      </w:r>
      <w:r w:rsidRPr="66F0C7F4">
        <w:rPr>
          <w:rFonts w:eastAsia="Calibri" w:cs="Calibri"/>
        </w:rPr>
        <w:t xml:space="preserve"> peněžních toků dle finančního výkazu byl </w:t>
      </w:r>
      <w:r w:rsidRPr="66F0C7F4">
        <w:rPr>
          <w:rFonts w:eastAsia="Calibri" w:cs="Calibri"/>
          <w:b/>
          <w:bCs/>
        </w:rPr>
        <w:t>deficit ve výši 2 671,65 mil. Kč</w:t>
      </w:r>
      <w:r w:rsidRPr="00E60061">
        <w:rPr>
          <w:rFonts w:eastAsia="Calibri" w:cs="Calibri"/>
          <w:b/>
          <w:bCs/>
        </w:rPr>
        <w:t>.</w:t>
      </w:r>
      <w:r w:rsidRPr="66F0C7F4">
        <w:rPr>
          <w:rFonts w:eastAsia="Calibri" w:cs="Calibri"/>
        </w:rPr>
        <w:t xml:space="preserve"> Hospodářský</w:t>
      </w:r>
      <w:r w:rsidR="005D573D">
        <w:rPr>
          <w:rFonts w:eastAsia="Calibri" w:cs="Calibri"/>
        </w:rPr>
        <w:t>m</w:t>
      </w:r>
      <w:r w:rsidRPr="66F0C7F4">
        <w:rPr>
          <w:rFonts w:eastAsia="Calibri" w:cs="Calibri"/>
        </w:rPr>
        <w:t xml:space="preserve"> výsled</w:t>
      </w:r>
      <w:r w:rsidR="005D573D">
        <w:rPr>
          <w:rFonts w:eastAsia="Calibri" w:cs="Calibri"/>
        </w:rPr>
        <w:t>kem</w:t>
      </w:r>
      <w:r w:rsidRPr="66F0C7F4">
        <w:rPr>
          <w:rFonts w:eastAsia="Calibri" w:cs="Calibri"/>
        </w:rPr>
        <w:t xml:space="preserve"> běžného účetního období dle účetního výkazu zisku a ztráty byla </w:t>
      </w:r>
      <w:r w:rsidRPr="66F0C7F4">
        <w:rPr>
          <w:rFonts w:eastAsia="Calibri" w:cs="Calibri"/>
          <w:b/>
          <w:bCs/>
        </w:rPr>
        <w:t>ztráta ve výši 2 632,69 mil. Kč.</w:t>
      </w:r>
    </w:p>
    <w:p w14:paraId="533F1D6D" w14:textId="320A1BBA" w:rsidR="00D078A2" w:rsidRDefault="6FBF0E64" w:rsidP="00D403E6">
      <w:pPr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Porovnáním výsledku rozpočtového hospodaření DIA za rok 2025 hodnoceného na bázi peněžních toků a na akruální bázi byl zjištěn </w:t>
      </w:r>
      <w:r w:rsidRPr="66F0C7F4">
        <w:rPr>
          <w:rFonts w:eastAsia="Calibri" w:cs="Calibri"/>
          <w:b/>
          <w:bCs/>
        </w:rPr>
        <w:t>rozdíl ve výši 38,96 mil. Kč</w:t>
      </w:r>
      <w:r w:rsidRPr="00E60061">
        <w:rPr>
          <w:rFonts w:eastAsia="Calibri" w:cs="Calibri"/>
          <w:b/>
          <w:bCs/>
        </w:rPr>
        <w:t>.</w:t>
      </w:r>
      <w:r w:rsidRPr="66F0C7F4">
        <w:rPr>
          <w:rFonts w:eastAsia="Calibri" w:cs="Calibri"/>
        </w:rPr>
        <w:t xml:space="preserve"> </w:t>
      </w:r>
    </w:p>
    <w:p w14:paraId="48D68796" w14:textId="77777777" w:rsidR="00D078A2" w:rsidRDefault="00D078A2">
      <w:pPr>
        <w:rPr>
          <w:rFonts w:eastAsia="Calibri" w:cs="Calibri"/>
        </w:rPr>
      </w:pPr>
      <w:r>
        <w:rPr>
          <w:rFonts w:eastAsia="Calibri" w:cs="Calibri"/>
        </w:rPr>
        <w:br w:type="page"/>
      </w:r>
    </w:p>
    <w:p w14:paraId="1452DD58" w14:textId="6FD3F584" w:rsidR="6FBF0E64" w:rsidRDefault="6FBF0E64" w:rsidP="00D078A2">
      <w:pPr>
        <w:jc w:val="both"/>
        <w:rPr>
          <w:rFonts w:eastAsia="Calibri" w:cs="Calibri"/>
        </w:rPr>
      </w:pPr>
      <w:r w:rsidRPr="66F0C7F4">
        <w:rPr>
          <w:rFonts w:eastAsia="Calibri" w:cs="Calibri"/>
        </w:rPr>
        <w:lastRenderedPageBreak/>
        <w:t xml:space="preserve">Hlavními důvody rozdílu mezi saldem příjmů a výdajů a výsledkem hospodaření jsou: </w:t>
      </w:r>
    </w:p>
    <w:p w14:paraId="23508402" w14:textId="6CA39A26" w:rsidR="6FBF0E64" w:rsidRDefault="6FBF0E64" w:rsidP="00D078A2">
      <w:pPr>
        <w:pStyle w:val="Odstavecseseznamem"/>
        <w:numPr>
          <w:ilvl w:val="0"/>
          <w:numId w:val="1"/>
        </w:numPr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náklady bez realizace souvisejícího výdaje, a to zejména: </w:t>
      </w:r>
    </w:p>
    <w:p w14:paraId="3A25F6A3" w14:textId="70C1509D" w:rsidR="6FBF0E64" w:rsidRDefault="6FBF0E64" w:rsidP="00D078A2">
      <w:pPr>
        <w:pStyle w:val="Odstavecseseznamem"/>
        <w:numPr>
          <w:ilvl w:val="1"/>
          <w:numId w:val="19"/>
        </w:numPr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náklady na odpisy dlouhodobého majetku ve výši 230,17 mil. Kč; </w:t>
      </w:r>
    </w:p>
    <w:p w14:paraId="16052F04" w14:textId="7A82F224" w:rsidR="6FBF0E64" w:rsidRDefault="6FBF0E64" w:rsidP="00D078A2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výdaje bez realizace souvisejících nákladů, a to zejména: </w:t>
      </w:r>
    </w:p>
    <w:p w14:paraId="6932359C" w14:textId="2236EF43" w:rsidR="6FBF0E64" w:rsidRDefault="6FBF0E64" w:rsidP="00065720">
      <w:pPr>
        <w:pStyle w:val="Odstavecseseznamem"/>
        <w:numPr>
          <w:ilvl w:val="1"/>
          <w:numId w:val="18"/>
        </w:numPr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>výdaje související s časovým rozlišením ve výši 34,47 mil. Kč;</w:t>
      </w:r>
    </w:p>
    <w:p w14:paraId="6EED27E2" w14:textId="29217F11" w:rsidR="6FBF0E64" w:rsidRDefault="6FBF0E64" w:rsidP="00065720">
      <w:pPr>
        <w:pStyle w:val="Odstavecseseznamem"/>
        <w:numPr>
          <w:ilvl w:val="1"/>
          <w:numId w:val="18"/>
        </w:numPr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investiční příspěvek </w:t>
      </w:r>
      <w:r w:rsidR="00075C15">
        <w:rPr>
          <w:rFonts w:eastAsia="Calibri" w:cs="Calibri"/>
        </w:rPr>
        <w:t>S</w:t>
      </w:r>
      <w:r w:rsidR="00CF58B4">
        <w:rPr>
          <w:rFonts w:eastAsia="Calibri" w:cs="Calibri"/>
        </w:rPr>
        <w:t xml:space="preserve">PO </w:t>
      </w:r>
      <w:r w:rsidRPr="66F0C7F4">
        <w:rPr>
          <w:rFonts w:eastAsia="Calibri" w:cs="Calibri"/>
        </w:rPr>
        <w:t>ve výši 24,89 mil. Kč;</w:t>
      </w:r>
    </w:p>
    <w:p w14:paraId="38CF88C7" w14:textId="4A6E4BE6" w:rsidR="6FBF0E64" w:rsidRDefault="6FBF0E64" w:rsidP="00065720">
      <w:pPr>
        <w:pStyle w:val="Odstavecseseznamem"/>
        <w:numPr>
          <w:ilvl w:val="1"/>
          <w:numId w:val="18"/>
        </w:numPr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výdaje na pořízení dlouhodobého majetku </w:t>
      </w:r>
      <w:r w:rsidR="00075C15" w:rsidRPr="0077221B">
        <w:rPr>
          <w:rFonts w:cs="Calibri"/>
          <w:bCs/>
          <w:color w:val="000000"/>
          <w:shd w:val="clear" w:color="auto" w:fill="FFFFFF"/>
        </w:rPr>
        <w:t xml:space="preserve">ve výši </w:t>
      </w:r>
      <w:r w:rsidRPr="66F0C7F4">
        <w:rPr>
          <w:rFonts w:eastAsia="Calibri" w:cs="Calibri"/>
        </w:rPr>
        <w:t>288,12 mil. Kč;</w:t>
      </w:r>
    </w:p>
    <w:p w14:paraId="68445E97" w14:textId="13AA2CD0" w:rsidR="6FBF0E64" w:rsidRDefault="6FBF0E64" w:rsidP="00D403E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výnosy bez realizace souvisejících příjmů, a to zejména: </w:t>
      </w:r>
    </w:p>
    <w:p w14:paraId="7363B890" w14:textId="272D6311" w:rsidR="6FBF0E64" w:rsidRDefault="6FBF0E64" w:rsidP="00065720">
      <w:pPr>
        <w:pStyle w:val="Odstavecseseznamem"/>
        <w:numPr>
          <w:ilvl w:val="1"/>
          <w:numId w:val="17"/>
        </w:numPr>
        <w:contextualSpacing w:val="0"/>
        <w:jc w:val="both"/>
        <w:rPr>
          <w:rFonts w:eastAsia="Calibri" w:cs="Calibri"/>
        </w:rPr>
      </w:pPr>
      <w:r w:rsidRPr="66F0C7F4">
        <w:rPr>
          <w:rFonts w:eastAsia="Calibri" w:cs="Calibri"/>
        </w:rPr>
        <w:t xml:space="preserve">oprava výnosů na </w:t>
      </w:r>
      <w:r w:rsidR="00E63CDE">
        <w:rPr>
          <w:rFonts w:eastAsia="Calibri" w:cs="Calibri"/>
        </w:rPr>
        <w:t>účtu</w:t>
      </w:r>
      <w:r w:rsidR="00E63CDE" w:rsidRPr="66F0C7F4">
        <w:rPr>
          <w:rFonts w:eastAsia="Calibri" w:cs="Calibri"/>
        </w:rPr>
        <w:t xml:space="preserve"> </w:t>
      </w:r>
      <w:r w:rsidRPr="66F0C7F4">
        <w:rPr>
          <w:rFonts w:eastAsia="Calibri" w:cs="Calibri"/>
        </w:rPr>
        <w:t xml:space="preserve">671 ve výši </w:t>
      </w:r>
      <w:r w:rsidR="00397EAA">
        <w:rPr>
          <w:rFonts w:eastAsia="Calibri" w:cs="Calibri"/>
        </w:rPr>
        <w:t>−</w:t>
      </w:r>
      <w:r w:rsidRPr="66F0C7F4">
        <w:rPr>
          <w:rFonts w:eastAsia="Calibri" w:cs="Calibri"/>
        </w:rPr>
        <w:t>79,64 mil. Kč</w:t>
      </w:r>
      <w:r w:rsidR="00397EAA">
        <w:rPr>
          <w:rFonts w:eastAsia="Calibri" w:cs="Calibri"/>
        </w:rPr>
        <w:t>.</w:t>
      </w:r>
    </w:p>
    <w:p w14:paraId="1949A117" w14:textId="77777777" w:rsidR="006C71A8" w:rsidRDefault="006C71A8" w:rsidP="009B18F2">
      <w:pPr>
        <w:spacing w:after="0"/>
        <w:jc w:val="both"/>
        <w:rPr>
          <w:rFonts w:eastAsia="Calibri" w:cs="Calibri"/>
        </w:rPr>
      </w:pPr>
    </w:p>
    <w:p w14:paraId="1BFFE74F" w14:textId="589D69FB" w:rsidR="6FBF0E64" w:rsidRDefault="6FBF0E64" w:rsidP="00D403E6">
      <w:pPr>
        <w:jc w:val="both"/>
        <w:rPr>
          <w:rFonts w:eastAsia="Calibri" w:cs="Calibri"/>
        </w:rPr>
      </w:pPr>
      <w:r w:rsidRPr="66F0C7F4">
        <w:rPr>
          <w:rFonts w:eastAsia="Calibri" w:cs="Calibri"/>
        </w:rPr>
        <w:t>Významné účetní/rozpočtové operace způsobující rozdíl mezi saldem peněžních toků a</w:t>
      </w:r>
      <w:r w:rsidR="000433B5">
        <w:rPr>
          <w:rFonts w:eastAsia="Calibri" w:cs="Calibri"/>
        </w:rPr>
        <w:t> </w:t>
      </w:r>
      <w:r w:rsidRPr="66F0C7F4">
        <w:rPr>
          <w:rFonts w:eastAsia="Calibri" w:cs="Calibri"/>
        </w:rPr>
        <w:t>výsledkem hospodaření jsou uvedeny v</w:t>
      </w:r>
      <w:r w:rsidR="00397EAA">
        <w:rPr>
          <w:rFonts w:eastAsia="Calibri" w:cs="Calibri"/>
        </w:rPr>
        <w:t xml:space="preserve"> následující </w:t>
      </w:r>
      <w:r w:rsidRPr="66F0C7F4">
        <w:rPr>
          <w:rFonts w:eastAsia="Calibri" w:cs="Calibri"/>
        </w:rPr>
        <w:t xml:space="preserve">tabulce. </w:t>
      </w:r>
    </w:p>
    <w:p w14:paraId="7EA32A2D" w14:textId="29F7A17E" w:rsidR="6FBF0E64" w:rsidRPr="00E60061" w:rsidRDefault="6FBF0E64" w:rsidP="00E60061">
      <w:pPr>
        <w:tabs>
          <w:tab w:val="right" w:pos="9072"/>
        </w:tabs>
        <w:spacing w:after="0"/>
        <w:ind w:left="1304" w:hanging="1304"/>
        <w:rPr>
          <w:rFonts w:eastAsia="Calibri" w:cs="Calibri"/>
          <w:b/>
          <w:bCs/>
        </w:rPr>
      </w:pPr>
      <w:r w:rsidRPr="00E60061">
        <w:rPr>
          <w:rFonts w:eastAsia="Calibri" w:cs="Calibri"/>
          <w:b/>
          <w:bCs/>
        </w:rPr>
        <w:t xml:space="preserve">Tabulka </w:t>
      </w:r>
      <w:r w:rsidR="008F3CE3" w:rsidRPr="00E60061">
        <w:rPr>
          <w:rFonts w:eastAsia="Calibri" w:cs="Calibri"/>
          <w:b/>
          <w:bCs/>
        </w:rPr>
        <w:t xml:space="preserve">č. </w:t>
      </w:r>
      <w:r w:rsidRPr="00E60061">
        <w:rPr>
          <w:rFonts w:eastAsia="Calibri" w:cs="Calibri"/>
          <w:b/>
          <w:bCs/>
        </w:rPr>
        <w:t xml:space="preserve">1: </w:t>
      </w:r>
      <w:r w:rsidR="008F3CE3" w:rsidRPr="00E60061">
        <w:rPr>
          <w:rFonts w:eastAsia="Calibri" w:cs="Calibri"/>
          <w:b/>
          <w:bCs/>
        </w:rPr>
        <w:tab/>
      </w:r>
      <w:r w:rsidRPr="00E60061">
        <w:rPr>
          <w:rFonts w:eastAsia="Calibri" w:cs="Calibri"/>
          <w:b/>
          <w:bCs/>
        </w:rPr>
        <w:t>Významné účetní operace způsobující rozdíl mezi saldem peněžních toků a</w:t>
      </w:r>
      <w:r w:rsidR="00895CA3">
        <w:rPr>
          <w:rFonts w:eastAsia="Calibri" w:cs="Calibri"/>
          <w:b/>
          <w:bCs/>
        </w:rPr>
        <w:t> </w:t>
      </w:r>
      <w:r w:rsidRPr="00E60061">
        <w:rPr>
          <w:rFonts w:eastAsia="Calibri" w:cs="Calibri"/>
          <w:b/>
          <w:bCs/>
        </w:rPr>
        <w:t xml:space="preserve">výsledkem hospodaření DIA k 31. 12. 2025 </w:t>
      </w:r>
      <w:r w:rsidR="00DE5C15" w:rsidRPr="00E60061">
        <w:rPr>
          <w:rFonts w:eastAsia="Calibri" w:cs="Calibri"/>
          <w:b/>
          <w:bCs/>
        </w:rPr>
        <w:tab/>
      </w:r>
      <w:r w:rsidRPr="00E60061">
        <w:rPr>
          <w:rFonts w:eastAsia="Calibri" w:cs="Calibri"/>
          <w:b/>
          <w:bCs/>
        </w:rPr>
        <w:t>(v mil. Kč)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7"/>
        <w:gridCol w:w="1359"/>
        <w:gridCol w:w="1426"/>
        <w:gridCol w:w="1268"/>
      </w:tblGrid>
      <w:tr w:rsidR="66F0C7F4" w14:paraId="2B11118D" w14:textId="77777777" w:rsidTr="005C361F">
        <w:trPr>
          <w:trHeight w:val="225"/>
        </w:trPr>
        <w:tc>
          <w:tcPr>
            <w:tcW w:w="9060" w:type="dxa"/>
            <w:gridSpan w:val="4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2EADCFA9" w14:textId="5C2EC219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Účetní operace způsobující rozdíl mezi příjmy a výnosy</w:t>
            </w:r>
          </w:p>
        </w:tc>
      </w:tr>
      <w:tr w:rsidR="66F0C7F4" w14:paraId="255FE74A" w14:textId="77777777" w:rsidTr="00DB47ED">
        <w:trPr>
          <w:trHeight w:val="225"/>
        </w:trPr>
        <w:tc>
          <w:tcPr>
            <w:tcW w:w="5007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220A862F" w14:textId="656B0EA8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Účetní operace</w:t>
            </w:r>
          </w:p>
        </w:tc>
        <w:tc>
          <w:tcPr>
            <w:tcW w:w="1359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66AB53E5" w14:textId="483F39DB" w:rsidR="66F0C7F4" w:rsidRDefault="66F0C7F4" w:rsidP="00DB47ED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Vliv na</w:t>
            </w:r>
            <w:r w:rsidR="00DB47ED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078A2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br/>
            </w: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příjmy</w:t>
            </w:r>
          </w:p>
        </w:tc>
        <w:tc>
          <w:tcPr>
            <w:tcW w:w="1426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5A3C30BF" w14:textId="63CEF02E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Vliv na </w:t>
            </w:r>
            <w:r w:rsidR="00397EAA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br/>
            </w: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výnosy</w:t>
            </w:r>
          </w:p>
        </w:tc>
        <w:tc>
          <w:tcPr>
            <w:tcW w:w="1268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7265FB7A" w14:textId="7C64B283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Rozdíl</w:t>
            </w:r>
          </w:p>
        </w:tc>
      </w:tr>
      <w:tr w:rsidR="66F0C7F4" w14:paraId="5B69E542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13391DA5" w14:textId="11CA52CE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 xml:space="preserve">Oprava výnosů na </w:t>
            </w:r>
            <w:r w:rsidR="00E63CDE">
              <w:rPr>
                <w:rFonts w:eastAsia="Calibri" w:cs="Calibri"/>
                <w:sz w:val="20"/>
                <w:szCs w:val="20"/>
              </w:rPr>
              <w:t>účtu</w:t>
            </w:r>
            <w:r w:rsidR="00E63CDE" w:rsidRPr="66F0C7F4">
              <w:rPr>
                <w:rFonts w:eastAsia="Calibri" w:cs="Calibri"/>
                <w:sz w:val="20"/>
                <w:szCs w:val="20"/>
              </w:rPr>
              <w:t xml:space="preserve"> </w:t>
            </w:r>
            <w:r w:rsidRPr="66F0C7F4">
              <w:rPr>
                <w:rFonts w:eastAsia="Calibri" w:cs="Calibri"/>
                <w:sz w:val="20"/>
                <w:szCs w:val="20"/>
              </w:rPr>
              <w:t>671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51997D4C" w14:textId="3C867587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22C847F7" w14:textId="3E21341E" w:rsidR="66F0C7F4" w:rsidRDefault="00397EAA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−</w:t>
            </w:r>
            <w:r w:rsidR="66F0C7F4" w:rsidRPr="66F0C7F4">
              <w:rPr>
                <w:rFonts w:eastAsia="Calibri" w:cs="Calibri"/>
                <w:sz w:val="20"/>
                <w:szCs w:val="20"/>
              </w:rPr>
              <w:t>79,64</w:t>
            </w: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7BED9F00" w14:textId="245361CB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79,64</w:t>
            </w:r>
          </w:p>
        </w:tc>
      </w:tr>
      <w:tr w:rsidR="66F0C7F4" w14:paraId="05D38510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0ED6096B" w14:textId="60CFF827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Ostatní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235F63AE" w14:textId="4582AFA0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1,34</w:t>
            </w: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1DACE794" w14:textId="0D5796C9" w:rsidR="66F0C7F4" w:rsidRDefault="00A4294C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4,66</w:t>
            </w: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42016CB5" w14:textId="1AD9255D" w:rsidR="66F0C7F4" w:rsidRDefault="00397EAA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−</w:t>
            </w:r>
            <w:r w:rsidR="0013463A">
              <w:rPr>
                <w:rFonts w:eastAsia="Calibri" w:cs="Calibri"/>
                <w:sz w:val="20"/>
                <w:szCs w:val="20"/>
              </w:rPr>
              <w:t>3,</w:t>
            </w:r>
            <w:r w:rsidR="00070179">
              <w:rPr>
                <w:rFonts w:eastAsia="Calibri" w:cs="Calibri"/>
                <w:sz w:val="20"/>
                <w:szCs w:val="20"/>
              </w:rPr>
              <w:t>32</w:t>
            </w:r>
          </w:p>
        </w:tc>
      </w:tr>
      <w:tr w:rsidR="66F0C7F4" w14:paraId="1021E5F8" w14:textId="77777777" w:rsidTr="005C361F">
        <w:trPr>
          <w:trHeight w:val="405"/>
        </w:trPr>
        <w:tc>
          <w:tcPr>
            <w:tcW w:w="7792" w:type="dxa"/>
            <w:gridSpan w:val="3"/>
            <w:shd w:val="clear" w:color="auto" w:fill="C2E2DB"/>
            <w:tcMar>
              <w:left w:w="108" w:type="dxa"/>
              <w:right w:w="108" w:type="dxa"/>
            </w:tcMar>
            <w:vAlign w:val="center"/>
          </w:tcPr>
          <w:p w14:paraId="27856B19" w14:textId="4C485757" w:rsidR="66F0C7F4" w:rsidRDefault="66F0C7F4" w:rsidP="00D403E6">
            <w:pPr>
              <w:spacing w:after="0"/>
              <w:jc w:val="both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Rozdíl mezi příjmy a výnosy za významné operace celkem </w:t>
            </w:r>
          </w:p>
        </w:tc>
        <w:tc>
          <w:tcPr>
            <w:tcW w:w="1268" w:type="dxa"/>
            <w:shd w:val="clear" w:color="auto" w:fill="C2E2DB"/>
            <w:tcMar>
              <w:left w:w="108" w:type="dxa"/>
              <w:right w:w="108" w:type="dxa"/>
            </w:tcMar>
            <w:vAlign w:val="center"/>
          </w:tcPr>
          <w:p w14:paraId="347B2C28" w14:textId="7583A51A" w:rsidR="66F0C7F4" w:rsidRDefault="66F0C7F4" w:rsidP="00D403E6">
            <w:pPr>
              <w:spacing w:after="0"/>
              <w:jc w:val="right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76,32</w:t>
            </w:r>
          </w:p>
        </w:tc>
      </w:tr>
      <w:tr w:rsidR="66F0C7F4" w14:paraId="0E77FB29" w14:textId="77777777" w:rsidTr="005C361F">
        <w:trPr>
          <w:trHeight w:val="405"/>
        </w:trPr>
        <w:tc>
          <w:tcPr>
            <w:tcW w:w="9060" w:type="dxa"/>
            <w:gridSpan w:val="4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42ADCCA5" w14:textId="02BB7391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Účetní operace způsobující rozdíl mezi výdaji a náklady</w:t>
            </w:r>
          </w:p>
        </w:tc>
      </w:tr>
      <w:tr w:rsidR="66F0C7F4" w14:paraId="6FDC45DB" w14:textId="77777777" w:rsidTr="005C361F">
        <w:trPr>
          <w:trHeight w:val="225"/>
        </w:trPr>
        <w:tc>
          <w:tcPr>
            <w:tcW w:w="5007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0BDBCC65" w14:textId="23BBDC3B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Účetní operace</w:t>
            </w:r>
          </w:p>
        </w:tc>
        <w:tc>
          <w:tcPr>
            <w:tcW w:w="1359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3B6C5386" w14:textId="7AA45406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Vliv na </w:t>
            </w:r>
            <w:r w:rsidR="00075C15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výdaje</w:t>
            </w:r>
          </w:p>
        </w:tc>
        <w:tc>
          <w:tcPr>
            <w:tcW w:w="1426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1DB0659F" w14:textId="754D3661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Vliv na </w:t>
            </w:r>
            <w:r w:rsidR="00075C15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náklady</w:t>
            </w:r>
          </w:p>
        </w:tc>
        <w:tc>
          <w:tcPr>
            <w:tcW w:w="1268" w:type="dxa"/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14:paraId="1EC68B74" w14:textId="57E2B7DF" w:rsidR="66F0C7F4" w:rsidRDefault="66F0C7F4" w:rsidP="00D403E6">
            <w:pPr>
              <w:spacing w:after="0"/>
              <w:jc w:val="center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Rozdíl</w:t>
            </w:r>
          </w:p>
        </w:tc>
      </w:tr>
      <w:tr w:rsidR="66F0C7F4" w14:paraId="6A2939ED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6DF92545" w14:textId="21558E7C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 xml:space="preserve">Náklady na odpisy dlouhodobého majetku 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6CFF4E16" w14:textId="1E313C00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4A431F89" w14:textId="440C5443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230,17</w:t>
            </w: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6575F2F4" w14:textId="2FB4CE3D" w:rsidR="66F0C7F4" w:rsidRDefault="00397EAA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−</w:t>
            </w:r>
            <w:r w:rsidR="66F0C7F4" w:rsidRPr="66F0C7F4">
              <w:rPr>
                <w:rFonts w:eastAsia="Calibri" w:cs="Calibri"/>
                <w:sz w:val="20"/>
                <w:szCs w:val="20"/>
              </w:rPr>
              <w:t>230,17</w:t>
            </w:r>
          </w:p>
        </w:tc>
      </w:tr>
      <w:tr w:rsidR="66F0C7F4" w14:paraId="5A21BFC0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2FD2396D" w14:textId="3BC534C8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 xml:space="preserve">Náklady příštích období 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1DAA84BF" w14:textId="3E0AF47A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19,39</w:t>
            </w: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0B9FCE3A" w14:textId="74404F38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1189A221" w14:textId="5E762ACD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19,39</w:t>
            </w:r>
          </w:p>
        </w:tc>
      </w:tr>
      <w:tr w:rsidR="66F0C7F4" w14:paraId="46B6112A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39B34EAA" w14:textId="32A2F6BA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 xml:space="preserve">Výdaje příštích období 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2805B3CE" w14:textId="1E4A8D3B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15,08</w:t>
            </w: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3287BF47" w14:textId="622C0C01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69177D4C" w14:textId="6F38F159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15,08</w:t>
            </w:r>
          </w:p>
        </w:tc>
      </w:tr>
      <w:tr w:rsidR="66F0C7F4" w14:paraId="66291123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13CCFE23" w14:textId="75F65429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 xml:space="preserve">Investiční příspěvek </w:t>
            </w:r>
            <w:r w:rsidR="00075C15">
              <w:rPr>
                <w:rFonts w:eastAsia="Calibri" w:cs="Calibri"/>
                <w:sz w:val="20"/>
                <w:szCs w:val="20"/>
              </w:rPr>
              <w:t>S</w:t>
            </w:r>
            <w:r w:rsidR="00E7009F">
              <w:rPr>
                <w:rFonts w:eastAsia="Calibri" w:cs="Calibri"/>
                <w:sz w:val="20"/>
                <w:szCs w:val="20"/>
              </w:rPr>
              <w:t>PO</w:t>
            </w:r>
            <w:r w:rsidRPr="66F0C7F4">
              <w:rPr>
                <w:rFonts w:eastAsia="Calibri" w:cs="Calibri"/>
                <w:sz w:val="20"/>
                <w:szCs w:val="20"/>
              </w:rPr>
              <w:t xml:space="preserve"> na rok 2025 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6ADCA71A" w14:textId="461FD9EA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24,89</w:t>
            </w: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18BC1752" w14:textId="4ED57B86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6F4852F4" w14:textId="5A0F44C5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24,89</w:t>
            </w:r>
          </w:p>
        </w:tc>
      </w:tr>
      <w:tr w:rsidR="66F0C7F4" w14:paraId="62B4BE72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0359A1D8" w14:textId="5328E084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 xml:space="preserve">Výdaje na pořízení dlouhodobého majetku 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7B847B9C" w14:textId="1284C097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288,12</w:t>
            </w: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3F3F541D" w14:textId="6EF09280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6F962E29" w14:textId="71E2DA06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288,12</w:t>
            </w:r>
          </w:p>
        </w:tc>
      </w:tr>
      <w:tr w:rsidR="66F0C7F4" w14:paraId="3DE53563" w14:textId="77777777" w:rsidTr="005C361F">
        <w:trPr>
          <w:trHeight w:val="225"/>
        </w:trPr>
        <w:tc>
          <w:tcPr>
            <w:tcW w:w="5007" w:type="dxa"/>
            <w:tcMar>
              <w:left w:w="108" w:type="dxa"/>
              <w:right w:w="108" w:type="dxa"/>
            </w:tcMar>
            <w:vAlign w:val="center"/>
          </w:tcPr>
          <w:p w14:paraId="47F51C37" w14:textId="2F89339A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Ostatní</w:t>
            </w:r>
          </w:p>
        </w:tc>
        <w:tc>
          <w:tcPr>
            <w:tcW w:w="1359" w:type="dxa"/>
            <w:tcMar>
              <w:left w:w="108" w:type="dxa"/>
              <w:right w:w="108" w:type="dxa"/>
            </w:tcMar>
            <w:vAlign w:val="center"/>
          </w:tcPr>
          <w:p w14:paraId="597AED22" w14:textId="61D79D72" w:rsidR="66F0C7F4" w:rsidRDefault="66F0C7F4" w:rsidP="00D403E6">
            <w:pPr>
              <w:spacing w:after="0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426" w:type="dxa"/>
            <w:tcMar>
              <w:left w:w="108" w:type="dxa"/>
              <w:right w:w="108" w:type="dxa"/>
            </w:tcMar>
            <w:vAlign w:val="center"/>
          </w:tcPr>
          <w:p w14:paraId="5F1F6C95" w14:textId="22EE00EE" w:rsidR="66F0C7F4" w:rsidRDefault="66F0C7F4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 w:rsidRPr="66F0C7F4">
              <w:rPr>
                <w:rFonts w:eastAsia="Calibri" w:cs="Calibri"/>
                <w:sz w:val="20"/>
                <w:szCs w:val="20"/>
              </w:rPr>
              <w:t>2,03</w:t>
            </w:r>
          </w:p>
        </w:tc>
        <w:tc>
          <w:tcPr>
            <w:tcW w:w="1268" w:type="dxa"/>
            <w:tcMar>
              <w:left w:w="108" w:type="dxa"/>
              <w:right w:w="108" w:type="dxa"/>
            </w:tcMar>
            <w:vAlign w:val="center"/>
          </w:tcPr>
          <w:p w14:paraId="7B650611" w14:textId="4658C709" w:rsidR="66F0C7F4" w:rsidRDefault="00397EAA" w:rsidP="00D403E6">
            <w:pPr>
              <w:spacing w:after="0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−</w:t>
            </w:r>
            <w:r w:rsidR="66F0C7F4" w:rsidRPr="66F0C7F4">
              <w:rPr>
                <w:rFonts w:eastAsia="Calibri" w:cs="Calibri"/>
                <w:sz w:val="20"/>
                <w:szCs w:val="20"/>
              </w:rPr>
              <w:t>2,03</w:t>
            </w:r>
          </w:p>
        </w:tc>
      </w:tr>
      <w:tr w:rsidR="66F0C7F4" w14:paraId="5F7071F7" w14:textId="77777777" w:rsidTr="005C361F">
        <w:trPr>
          <w:trHeight w:val="345"/>
        </w:trPr>
        <w:tc>
          <w:tcPr>
            <w:tcW w:w="7792" w:type="dxa"/>
            <w:gridSpan w:val="3"/>
            <w:shd w:val="clear" w:color="auto" w:fill="C2E2DB"/>
            <w:tcMar>
              <w:left w:w="108" w:type="dxa"/>
              <w:right w:w="108" w:type="dxa"/>
            </w:tcMar>
            <w:vAlign w:val="center"/>
          </w:tcPr>
          <w:p w14:paraId="6FC11F15" w14:textId="11E7ECD6" w:rsidR="66F0C7F4" w:rsidRDefault="66F0C7F4" w:rsidP="00D403E6">
            <w:pPr>
              <w:spacing w:after="0"/>
              <w:jc w:val="both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Rozdíl mezi výdaji a náklady za významné operace celkem </w:t>
            </w:r>
          </w:p>
        </w:tc>
        <w:tc>
          <w:tcPr>
            <w:tcW w:w="1268" w:type="dxa"/>
            <w:shd w:val="clear" w:color="auto" w:fill="C2E2DB"/>
            <w:tcMar>
              <w:left w:w="108" w:type="dxa"/>
              <w:right w:w="108" w:type="dxa"/>
            </w:tcMar>
            <w:vAlign w:val="center"/>
          </w:tcPr>
          <w:p w14:paraId="2AD19A1C" w14:textId="34D5B27E" w:rsidR="66F0C7F4" w:rsidRDefault="66F0C7F4" w:rsidP="00D403E6">
            <w:pPr>
              <w:spacing w:after="0"/>
              <w:jc w:val="right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115,28</w:t>
            </w:r>
          </w:p>
        </w:tc>
      </w:tr>
      <w:tr w:rsidR="66F0C7F4" w14:paraId="6F659BE3" w14:textId="77777777" w:rsidTr="005C361F">
        <w:trPr>
          <w:trHeight w:val="405"/>
        </w:trPr>
        <w:tc>
          <w:tcPr>
            <w:tcW w:w="7792" w:type="dxa"/>
            <w:gridSpan w:val="3"/>
            <w:shd w:val="clear" w:color="auto" w:fill="DCA8B3"/>
            <w:tcMar>
              <w:left w:w="108" w:type="dxa"/>
              <w:right w:w="108" w:type="dxa"/>
            </w:tcMar>
            <w:vAlign w:val="center"/>
          </w:tcPr>
          <w:p w14:paraId="05A0193B" w14:textId="4F4ADE0F" w:rsidR="66F0C7F4" w:rsidRDefault="66F0C7F4" w:rsidP="00D403E6">
            <w:pPr>
              <w:spacing w:after="0"/>
              <w:jc w:val="both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Rozdíl mezi saldem peněžních toků a výsledkem hospodaření za významné operace celkem </w:t>
            </w:r>
          </w:p>
        </w:tc>
        <w:tc>
          <w:tcPr>
            <w:tcW w:w="1268" w:type="dxa"/>
            <w:shd w:val="clear" w:color="auto" w:fill="DCA8B3"/>
            <w:tcMar>
              <w:left w:w="108" w:type="dxa"/>
              <w:right w:w="108" w:type="dxa"/>
            </w:tcMar>
            <w:vAlign w:val="center"/>
          </w:tcPr>
          <w:p w14:paraId="6BB289D0" w14:textId="573E6ADF" w:rsidR="66F0C7F4" w:rsidRDefault="66F0C7F4" w:rsidP="00D403E6">
            <w:pPr>
              <w:spacing w:after="0"/>
              <w:jc w:val="right"/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66F0C7F4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38,96</w:t>
            </w:r>
          </w:p>
        </w:tc>
      </w:tr>
    </w:tbl>
    <w:p w14:paraId="3EFFC541" w14:textId="56D88C0B" w:rsidR="6FBF0E64" w:rsidRPr="00E60061" w:rsidRDefault="6FBF0E64" w:rsidP="00D403E6">
      <w:pPr>
        <w:jc w:val="both"/>
        <w:rPr>
          <w:rFonts w:eastAsia="Calibri" w:cs="Calibri"/>
          <w:sz w:val="20"/>
          <w:szCs w:val="20"/>
        </w:rPr>
      </w:pPr>
      <w:r w:rsidRPr="00E60061">
        <w:rPr>
          <w:rFonts w:eastAsia="Calibri" w:cs="Calibri"/>
          <w:b/>
          <w:bCs/>
          <w:sz w:val="20"/>
          <w:szCs w:val="20"/>
        </w:rPr>
        <w:t>Zdroj:</w:t>
      </w:r>
      <w:r w:rsidRPr="00E60061">
        <w:rPr>
          <w:rFonts w:eastAsia="Calibri" w:cs="Calibri"/>
          <w:sz w:val="20"/>
          <w:szCs w:val="20"/>
        </w:rPr>
        <w:t xml:space="preserve"> účetní deník DIA</w:t>
      </w:r>
      <w:r w:rsidR="00733C15">
        <w:rPr>
          <w:rFonts w:eastAsia="Calibri" w:cs="Calibri"/>
          <w:sz w:val="20"/>
          <w:szCs w:val="20"/>
        </w:rPr>
        <w:t>;</w:t>
      </w:r>
      <w:r w:rsidRPr="00E60061">
        <w:rPr>
          <w:rFonts w:eastAsia="Calibri" w:cs="Calibri"/>
          <w:sz w:val="20"/>
          <w:szCs w:val="20"/>
        </w:rPr>
        <w:t xml:space="preserve"> vlastní zpracování</w:t>
      </w:r>
      <w:r w:rsidR="00733C15">
        <w:rPr>
          <w:rFonts w:eastAsia="Calibri" w:cs="Calibri"/>
          <w:sz w:val="20"/>
          <w:szCs w:val="20"/>
        </w:rPr>
        <w:t xml:space="preserve"> NKÚ.</w:t>
      </w:r>
    </w:p>
    <w:p w14:paraId="0F620CA3" w14:textId="77777777" w:rsidR="00EF3FF3" w:rsidRPr="00154443" w:rsidRDefault="00EF3FF3" w:rsidP="00B20387">
      <w:pPr>
        <w:pStyle w:val="Zhlav"/>
        <w:jc w:val="right"/>
      </w:pPr>
    </w:p>
    <w:sectPr w:rsidR="00EF3FF3" w:rsidRPr="00154443" w:rsidSect="00182A39">
      <w:footerReference w:type="even" r:id="rId32"/>
      <w:footerReference w:type="default" r:id="rId33"/>
      <w:footerReference w:type="first" r:id="rId34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2EB4" w14:textId="77777777" w:rsidR="009B4FB6" w:rsidRDefault="009B4FB6">
      <w:pPr>
        <w:spacing w:after="0" w:line="240" w:lineRule="auto"/>
      </w:pPr>
      <w:r>
        <w:separator/>
      </w:r>
    </w:p>
  </w:endnote>
  <w:endnote w:type="continuationSeparator" w:id="0">
    <w:p w14:paraId="16AAD3CD" w14:textId="77777777" w:rsidR="009B4FB6" w:rsidRDefault="009B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B90D" w14:textId="117519BD" w:rsidR="008C6F7B" w:rsidRDefault="002B22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6913DE" wp14:editId="0705E2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1446882863" name="Textové pole 9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292F5" w14:textId="5B5CB79D" w:rsidR="002B229D" w:rsidRPr="002B229D" w:rsidRDefault="002B229D" w:rsidP="002B22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2B229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913DE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alt="TLP:CLEAR" style="position:absolute;margin-left:0;margin-top:0;width:77.4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AD292F5" w14:textId="5B5CB79D" w:rsidR="002B229D" w:rsidRPr="002B229D" w:rsidRDefault="002B229D" w:rsidP="002B22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2B229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E638" w14:textId="6AEBEC6A" w:rsidR="00327854" w:rsidRDefault="002B229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D9871B" wp14:editId="7DE065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216165111" name="Textové pole 10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43C49" w14:textId="7A89B53A" w:rsidR="002B229D" w:rsidRPr="002B229D" w:rsidRDefault="002B229D" w:rsidP="002B22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2B229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9871B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7" type="#_x0000_t202" alt="TLP:CLEAR" style="position:absolute;left:0;text-align:left;margin-left:0;margin-top:0;width:77.4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043C49" w14:textId="7A89B53A" w:rsidR="002B229D" w:rsidRPr="002B229D" w:rsidRDefault="002B229D" w:rsidP="002B22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2B229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239393880"/>
      <w:docPartObj>
        <w:docPartGallery w:val="Page Numbers (Bottom of Page)"/>
        <w:docPartUnique/>
      </w:docPartObj>
    </w:sdtPr>
    <w:sdtEndPr/>
    <w:sdtContent>
      <w:p w14:paraId="0754BFAC" w14:textId="77777777" w:rsidR="00327854" w:rsidRDefault="008423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6B72" w14:textId="14BC47F8" w:rsidR="008C6F7B" w:rsidRDefault="002B22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21A0C8" wp14:editId="09A370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91160"/>
              <wp:effectExtent l="0" t="0" r="6985" b="0"/>
              <wp:wrapNone/>
              <wp:docPr id="241746487" name="Textové pole 8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8ACE0" w14:textId="01DD015E" w:rsidR="002B229D" w:rsidRPr="002B229D" w:rsidRDefault="002B229D" w:rsidP="002B22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2B229D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1A0C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TLP:CLEAR" style="position:absolute;margin-left:0;margin-top:0;width:77.4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208ACE0" w14:textId="01DD015E" w:rsidR="002B229D" w:rsidRPr="002B229D" w:rsidRDefault="002B229D" w:rsidP="002B22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2B229D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8B18" w14:textId="77777777" w:rsidR="009B4FB6" w:rsidRDefault="009B4FB6" w:rsidP="002B7978">
      <w:pPr>
        <w:spacing w:after="0"/>
      </w:pPr>
      <w:r>
        <w:separator/>
      </w:r>
    </w:p>
  </w:footnote>
  <w:footnote w:type="continuationSeparator" w:id="0">
    <w:p w14:paraId="048D3662" w14:textId="77777777" w:rsidR="009B4FB6" w:rsidRDefault="009B4FB6" w:rsidP="002B7978">
      <w:pPr>
        <w:spacing w:after="0"/>
      </w:pPr>
      <w:r>
        <w:continuationSeparator/>
      </w:r>
    </w:p>
  </w:footnote>
  <w:footnote w:type="continuationNotice" w:id="1">
    <w:p w14:paraId="1FA94E03" w14:textId="77777777" w:rsidR="009B4FB6" w:rsidRDefault="009B4FB6">
      <w:pPr>
        <w:spacing w:after="0"/>
      </w:pPr>
    </w:p>
  </w:footnote>
  <w:footnote w:id="2">
    <w:p w14:paraId="2E4E4317" w14:textId="051E669B" w:rsidR="002E7CCD" w:rsidRPr="00510EB1" w:rsidRDefault="00842387" w:rsidP="005D573D">
      <w:pPr>
        <w:pStyle w:val="Textpoznpodarou"/>
      </w:pPr>
      <w:r w:rsidRPr="00437BB3">
        <w:rPr>
          <w:rStyle w:val="Znakapoznpodarou"/>
        </w:rPr>
        <w:footnoteRef/>
      </w:r>
      <w:r w:rsidRPr="00437BB3">
        <w:t xml:space="preserve"> </w:t>
      </w:r>
      <w:r w:rsidRPr="00437BB3">
        <w:tab/>
        <w:t xml:space="preserve">Informační </w:t>
      </w:r>
      <w:r w:rsidRPr="00437BB3">
        <w:rPr>
          <w:iCs/>
        </w:rPr>
        <w:t>portál</w:t>
      </w:r>
      <w:r w:rsidRPr="00437BB3">
        <w:rPr>
          <w:i/>
          <w:iCs/>
        </w:rPr>
        <w:t xml:space="preserve"> </w:t>
      </w:r>
      <w:r w:rsidRPr="00437BB3">
        <w:rPr>
          <w:iCs/>
        </w:rPr>
        <w:t>MONITOR</w:t>
      </w:r>
      <w:r w:rsidRPr="00437BB3">
        <w:t xml:space="preserve"> [online]. Údaje výkazů účetní závěrky [cit. </w:t>
      </w:r>
      <w:r w:rsidR="004865F3" w:rsidRPr="00437BB3">
        <w:t>22</w:t>
      </w:r>
      <w:r w:rsidRPr="00437BB3">
        <w:t xml:space="preserve">. 5. </w:t>
      </w:r>
      <w:r w:rsidR="004865F3" w:rsidRPr="00437BB3">
        <w:t>2026</w:t>
      </w:r>
      <w:r w:rsidRPr="00437BB3">
        <w:t xml:space="preserve">]. Dostupné z: </w:t>
      </w:r>
      <w:hyperlink r:id="rId1" w:history="1">
        <w:r w:rsidR="002E7CCD" w:rsidRPr="009415F0">
          <w:rPr>
            <w:rStyle w:val="Hypertextovodkaz"/>
          </w:rPr>
          <w:t>https://monitor.statnipokladna.gov.cz/ucetni-jednotka/17651921/ucetni-zaverka/rozvaha?rad=t&amp;obdobi=2512</w:t>
        </w:r>
      </w:hyperlink>
      <w:r w:rsidR="00056AB4">
        <w:t>.</w:t>
      </w:r>
    </w:p>
  </w:footnote>
  <w:footnote w:id="3">
    <w:p w14:paraId="41A45374" w14:textId="3EED337B" w:rsidR="002E7CCD" w:rsidRPr="00510EB1" w:rsidRDefault="00842387" w:rsidP="005D573D">
      <w:pPr>
        <w:pStyle w:val="Textpoznpodarou"/>
      </w:pPr>
      <w:r w:rsidRPr="00510EB1">
        <w:rPr>
          <w:rStyle w:val="Znakapoznpodarou"/>
        </w:rPr>
        <w:footnoteRef/>
      </w:r>
      <w:r w:rsidRPr="00510EB1">
        <w:t xml:space="preserve"> </w:t>
      </w:r>
      <w:r w:rsidRPr="00510EB1">
        <w:tab/>
        <w:t xml:space="preserve">Informační </w:t>
      </w:r>
      <w:r w:rsidRPr="00510EB1">
        <w:rPr>
          <w:iCs/>
        </w:rPr>
        <w:t>portál</w:t>
      </w:r>
      <w:r w:rsidRPr="00510EB1">
        <w:rPr>
          <w:i/>
          <w:iCs/>
        </w:rPr>
        <w:t xml:space="preserve"> </w:t>
      </w:r>
      <w:r w:rsidRPr="00510EB1">
        <w:rPr>
          <w:iCs/>
        </w:rPr>
        <w:t>MONITOR</w:t>
      </w:r>
      <w:r w:rsidRPr="00510EB1">
        <w:t xml:space="preserve"> [online]. Výkaz pro hodnocení plnění rozpočtu [cit. </w:t>
      </w:r>
      <w:r w:rsidR="00994DCA" w:rsidRPr="00510EB1">
        <w:t>2</w:t>
      </w:r>
      <w:r w:rsidR="00994DCA">
        <w:t>2</w:t>
      </w:r>
      <w:r w:rsidRPr="00510EB1">
        <w:t>. 5. </w:t>
      </w:r>
      <w:r w:rsidR="00994DCA" w:rsidRPr="00510EB1">
        <w:t>202</w:t>
      </w:r>
      <w:r w:rsidR="00994DCA">
        <w:t>6</w:t>
      </w:r>
      <w:r w:rsidRPr="00510EB1">
        <w:t>].</w:t>
      </w:r>
      <w:r w:rsidRPr="00510EB1">
        <w:rPr>
          <w:rStyle w:val="Znakapoznpodarou"/>
          <w:rFonts w:asciiTheme="minorHAnsi" w:hAnsiTheme="minorHAnsi" w:cstheme="minorHAnsi"/>
        </w:rPr>
        <w:t xml:space="preserve"> </w:t>
      </w:r>
      <w:r w:rsidRPr="00510EB1">
        <w:t xml:space="preserve">Dostupné z: </w:t>
      </w:r>
      <w:hyperlink r:id="rId2" w:history="1">
        <w:r w:rsidR="002E7CCD" w:rsidRPr="009415F0">
          <w:rPr>
            <w:rStyle w:val="Hypertextovodkaz"/>
          </w:rPr>
          <w:t>https://monitor.statnipokladna.gov.cz/kapitola/364/rozpocet/vydaje-druhovy?rad=t&amp;obdobi=2512</w:t>
        </w:r>
      </w:hyperlink>
      <w:r w:rsidR="007A4E04">
        <w:t>.</w:t>
      </w:r>
    </w:p>
  </w:footnote>
  <w:footnote w:id="4">
    <w:p w14:paraId="467A78F4" w14:textId="4E6FA9EF" w:rsidR="00802E92" w:rsidRDefault="00842387" w:rsidP="005D573D">
      <w:pPr>
        <w:pStyle w:val="Textpoznpodarou"/>
      </w:pPr>
      <w:r w:rsidRPr="00510EB1">
        <w:rPr>
          <w:rStyle w:val="Znakapoznpodarou"/>
        </w:rPr>
        <w:footnoteRef/>
      </w:r>
      <w:r w:rsidRPr="00510EB1">
        <w:t xml:space="preserve"> </w:t>
      </w:r>
      <w:r w:rsidRPr="00510EB1">
        <w:tab/>
        <w:t>Vyhláška č. 412/2021 Sb., o rozpočtové skladbě</w:t>
      </w:r>
      <w:r w:rsidR="00CF5931">
        <w:t>.</w:t>
      </w:r>
    </w:p>
  </w:footnote>
  <w:footnote w:id="5">
    <w:p w14:paraId="637EF60A" w14:textId="77777777" w:rsidR="003A55EC" w:rsidRPr="00B7054F" w:rsidRDefault="00842387" w:rsidP="005D573D">
      <w:pPr>
        <w:pStyle w:val="Textpoznpodarou"/>
      </w:pPr>
      <w:r w:rsidRPr="00034F0A">
        <w:rPr>
          <w:rStyle w:val="Znakapoznpodarou"/>
          <w:rFonts w:cs="Calibri"/>
        </w:rPr>
        <w:footnoteRef/>
      </w:r>
      <w:r w:rsidRPr="00034F0A">
        <w:t xml:space="preserve"> </w:t>
      </w:r>
      <w:r w:rsidRPr="00034F0A">
        <w:tab/>
        <w:t>Vyhláška č. 419/2001 Sb., o předkládání údajů pro vypracování návrhu státního závěrečného účtu.</w:t>
      </w:r>
      <w:r>
        <w:t xml:space="preserve"> </w:t>
      </w:r>
    </w:p>
  </w:footnote>
  <w:footnote w:id="6">
    <w:p w14:paraId="076CDE5A" w14:textId="77777777" w:rsidR="00CF5931" w:rsidRDefault="00CF5931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Z</w:t>
      </w:r>
      <w:r w:rsidRPr="00D50A5E">
        <w:t>ákon č. 471/2022 Sb., kterým se mění zákon č. 12/2020 Sb., o právu na digitální služby a o změně některých zákonů, ve znění pozdějších předpisů, a další související zákony</w:t>
      </w:r>
      <w:r>
        <w:t>.</w:t>
      </w:r>
    </w:p>
  </w:footnote>
  <w:footnote w:id="7">
    <w:p w14:paraId="3813F226" w14:textId="6A16B868" w:rsidR="003F301E" w:rsidRPr="002C7A1A" w:rsidRDefault="00842387" w:rsidP="005D573D">
      <w:pPr>
        <w:pStyle w:val="Textpoznpodarou"/>
      </w:pPr>
      <w:r w:rsidRPr="002C7A1A">
        <w:rPr>
          <w:rStyle w:val="Znakapoznpodarou"/>
          <w:rFonts w:asciiTheme="minorHAnsi" w:hAnsiTheme="minorHAnsi" w:cstheme="minorHAnsi"/>
        </w:rPr>
        <w:footnoteRef/>
      </w:r>
      <w:r w:rsidRPr="002C7A1A">
        <w:t xml:space="preserve"> </w:t>
      </w:r>
      <w:r>
        <w:tab/>
      </w:r>
      <w:r w:rsidR="00C56628" w:rsidRPr="002C7A1A">
        <w:t>Zákon č. 219/2000 Sb., o majetku České republiky a jejím vystupování v právních vztazích</w:t>
      </w:r>
      <w:r w:rsidR="000E6C72">
        <w:t>.</w:t>
      </w:r>
    </w:p>
  </w:footnote>
  <w:footnote w:id="8">
    <w:p w14:paraId="703D7065" w14:textId="3E6EBBE8" w:rsidR="003F301E" w:rsidRPr="002C7A1A" w:rsidRDefault="00842387" w:rsidP="005D573D">
      <w:pPr>
        <w:pStyle w:val="Textpoznpodarou"/>
      </w:pPr>
      <w:r w:rsidRPr="002C7A1A">
        <w:rPr>
          <w:rStyle w:val="Znakapoznpodarou"/>
          <w:rFonts w:asciiTheme="minorHAnsi" w:hAnsiTheme="minorHAnsi" w:cstheme="minorHAnsi"/>
        </w:rPr>
        <w:footnoteRef/>
      </w:r>
      <w:r w:rsidRPr="002C7A1A">
        <w:t xml:space="preserve"> </w:t>
      </w:r>
      <w:r>
        <w:tab/>
      </w:r>
      <w:r w:rsidRPr="002C7A1A">
        <w:t>Zákon č. 563/1991 Sb., o účetnictví</w:t>
      </w:r>
      <w:r w:rsidR="000E6C72">
        <w:t>.</w:t>
      </w:r>
    </w:p>
  </w:footnote>
  <w:footnote w:id="9">
    <w:p w14:paraId="3A552BD3" w14:textId="77777777" w:rsidR="000E6C72" w:rsidRDefault="000E6C72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 xml:space="preserve">Zákon </w:t>
      </w:r>
      <w:r w:rsidRPr="00952234">
        <w:t>České národní rady č. 2/1969 Sb.</w:t>
      </w:r>
      <w:r>
        <w:t xml:space="preserve">, </w:t>
      </w:r>
      <w:r w:rsidRPr="00952234">
        <w:t>o zřízení ministerstev a jiných ústředních orgánů státní správy České republiky</w:t>
      </w:r>
      <w:r>
        <w:t>.</w:t>
      </w:r>
    </w:p>
  </w:footnote>
  <w:footnote w:id="10">
    <w:p w14:paraId="000DD5AC" w14:textId="7C2C4CF5" w:rsidR="003F301E" w:rsidRPr="002C7A1A" w:rsidRDefault="00842387" w:rsidP="005D573D">
      <w:pPr>
        <w:pStyle w:val="Textpoznpodarou"/>
      </w:pPr>
      <w:r w:rsidRPr="002C7A1A">
        <w:rPr>
          <w:rStyle w:val="Znakapoznpodarou"/>
          <w:rFonts w:asciiTheme="minorHAnsi" w:hAnsiTheme="minorHAnsi" w:cstheme="minorHAnsi"/>
        </w:rPr>
        <w:footnoteRef/>
      </w:r>
      <w:r w:rsidRPr="002C7A1A">
        <w:t xml:space="preserve"> </w:t>
      </w:r>
      <w:r>
        <w:tab/>
      </w:r>
      <w:r w:rsidRPr="002C7A1A">
        <w:t>Zákon č. 218/2000 Sb., o rozpočtových pravidlech a o změně některých souvisejících zákonů (rozpočtová pravidla)</w:t>
      </w:r>
      <w:r w:rsidR="000E6C72">
        <w:t>.</w:t>
      </w:r>
    </w:p>
  </w:footnote>
  <w:footnote w:id="11">
    <w:p w14:paraId="2DCAC814" w14:textId="3F40BD50" w:rsidR="00F51A69" w:rsidRDefault="00842387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51A69">
        <w:t>Vyhláška č. 412/2021 Sb., o rozpočtové skladbě</w:t>
      </w:r>
      <w:r w:rsidR="000E6C72">
        <w:t>.</w:t>
      </w:r>
    </w:p>
  </w:footnote>
  <w:footnote w:id="12">
    <w:p w14:paraId="2A440A69" w14:textId="46B456A9" w:rsidR="000E6C72" w:rsidRDefault="000E6C72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Zákon č</w:t>
      </w:r>
      <w:r w:rsidRPr="009F654A">
        <w:t>. 297/2016 Sb.</w:t>
      </w:r>
      <w:r>
        <w:t xml:space="preserve">, </w:t>
      </w:r>
      <w:r w:rsidRPr="0042676B">
        <w:t>o službách vytvářejících důvěru pro elektronické transakce</w:t>
      </w:r>
      <w:r>
        <w:t xml:space="preserve">, </w:t>
      </w:r>
      <w:r w:rsidRPr="00D50A5E">
        <w:t xml:space="preserve">ve znění </w:t>
      </w:r>
      <w:r w:rsidRPr="008E2E80">
        <w:t>zákona č.</w:t>
      </w:r>
      <w:r>
        <w:rPr>
          <w:rFonts w:eastAsia="Calibri"/>
        </w:rPr>
        <w:t> </w:t>
      </w:r>
      <w:r w:rsidRPr="00710446">
        <w:rPr>
          <w:rFonts w:eastAsia="Calibri"/>
        </w:rPr>
        <w:t>471/2022</w:t>
      </w:r>
      <w:r>
        <w:rPr>
          <w:rFonts w:eastAsia="Calibri"/>
        </w:rPr>
        <w:t> </w:t>
      </w:r>
      <w:r w:rsidRPr="00710446">
        <w:rPr>
          <w:rFonts w:eastAsia="Calibri"/>
        </w:rPr>
        <w:t>Sb., kterým se mění zákon č. 12/2020 Sb.,</w:t>
      </w:r>
      <w:r>
        <w:rPr>
          <w:rFonts w:eastAsia="Calibri"/>
        </w:rPr>
        <w:t xml:space="preserve"> </w:t>
      </w:r>
      <w:r w:rsidRPr="00710446">
        <w:rPr>
          <w:rFonts w:eastAsia="Calibri"/>
        </w:rPr>
        <w:t>o právu na digitální služby</w:t>
      </w:r>
      <w:r w:rsidR="002409F7">
        <w:rPr>
          <w:rFonts w:eastAsia="Calibri"/>
        </w:rPr>
        <w:t xml:space="preserve"> </w:t>
      </w:r>
      <w:r w:rsidR="002409F7" w:rsidRPr="002409F7">
        <w:rPr>
          <w:rFonts w:eastAsia="Calibri"/>
        </w:rPr>
        <w:t>a o změně některých zákonů</w:t>
      </w:r>
      <w:r w:rsidRPr="00710446">
        <w:rPr>
          <w:rFonts w:eastAsia="Calibri"/>
        </w:rPr>
        <w:t>, ve znění pozdějších předpisů, a další související zákony.</w:t>
      </w:r>
    </w:p>
  </w:footnote>
  <w:footnote w:id="13">
    <w:p w14:paraId="58550A57" w14:textId="04972B43" w:rsidR="00905AA4" w:rsidRPr="00ED5747" w:rsidRDefault="00905AA4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A3DA5">
        <w:tab/>
      </w:r>
      <w:r w:rsidR="000E6C72" w:rsidRPr="00492D50">
        <w:t>Správ</w:t>
      </w:r>
      <w:r w:rsidR="00945410">
        <w:t>a</w:t>
      </w:r>
      <w:r w:rsidR="000E6C72" w:rsidRPr="00492D50">
        <w:t xml:space="preserve"> </w:t>
      </w:r>
      <w:r w:rsidRPr="00492D50">
        <w:t>státních služeb vytvářejících důvěru</w:t>
      </w:r>
      <w:r w:rsidR="000E6C72">
        <w:t>.</w:t>
      </w:r>
    </w:p>
  </w:footnote>
  <w:footnote w:id="14">
    <w:p w14:paraId="576A81A1" w14:textId="2A97A940" w:rsidR="00F643C2" w:rsidRPr="00A50D35" w:rsidRDefault="00842387" w:rsidP="005D573D">
      <w:pPr>
        <w:pStyle w:val="Textpoznpodarou"/>
      </w:pPr>
      <w:r w:rsidRPr="00555D6D">
        <w:rPr>
          <w:rStyle w:val="Znakapoznpodarou"/>
          <w:rFonts w:asciiTheme="minorHAnsi" w:hAnsiTheme="minorHAnsi" w:cstheme="minorHAnsi"/>
        </w:rPr>
        <w:footnoteRef/>
      </w:r>
      <w:r w:rsidRPr="00555D6D">
        <w:t xml:space="preserve"> </w:t>
      </w:r>
      <w:r w:rsidR="00555D6D" w:rsidRPr="00555D6D">
        <w:tab/>
      </w:r>
      <w:r w:rsidR="006C4226" w:rsidRPr="00555D6D">
        <w:t>Rozpočtový systém</w:t>
      </w:r>
      <w:r w:rsidR="006D5873">
        <w:t>, který je</w:t>
      </w:r>
      <w:r w:rsidR="00707EF1">
        <w:t xml:space="preserve"> </w:t>
      </w:r>
      <w:r w:rsidR="006D5873" w:rsidRPr="006D5873">
        <w:t xml:space="preserve">subsystémem </w:t>
      </w:r>
      <w:r w:rsidR="006D5873" w:rsidRPr="00EA3AEF">
        <w:rPr>
          <w:i/>
          <w:iCs/>
        </w:rPr>
        <w:t>Integrovaného informačního systému Státní pokladny</w:t>
      </w:r>
      <w:r w:rsidR="006D5873">
        <w:t xml:space="preserve">, </w:t>
      </w:r>
      <w:r w:rsidR="006C4226" w:rsidRPr="00555D6D">
        <w:t>je d</w:t>
      </w:r>
      <w:r w:rsidRPr="00555D6D">
        <w:t>le ustanovení § 3 písm. o) zákona č. 218/2000 Sb.</w:t>
      </w:r>
      <w:r w:rsidR="00555D6D" w:rsidRPr="00555D6D">
        <w:t xml:space="preserve"> </w:t>
      </w:r>
      <w:r w:rsidRPr="00555D6D">
        <w:t xml:space="preserve">informační systém veřejné správy, </w:t>
      </w:r>
      <w:r w:rsidR="00170506">
        <w:t xml:space="preserve">je </w:t>
      </w:r>
      <w:r w:rsidR="00555D6D" w:rsidRPr="00555D6D">
        <w:t>spravov</w:t>
      </w:r>
      <w:r w:rsidR="00170506">
        <w:t>án</w:t>
      </w:r>
      <w:r w:rsidR="00555D6D" w:rsidRPr="00555D6D">
        <w:t xml:space="preserve"> </w:t>
      </w:r>
      <w:r w:rsidR="00170506">
        <w:t>M</w:t>
      </w:r>
      <w:r w:rsidR="00555D6D" w:rsidRPr="00555D6D">
        <w:t>inisterstvem financí</w:t>
      </w:r>
      <w:r w:rsidR="00170506">
        <w:t xml:space="preserve"> a </w:t>
      </w:r>
      <w:r w:rsidR="00707EF1" w:rsidRPr="009454E6">
        <w:t xml:space="preserve">soustřeďují </w:t>
      </w:r>
      <w:r w:rsidR="00170506">
        <w:t xml:space="preserve">se v něm mj. </w:t>
      </w:r>
      <w:r w:rsidR="00707EF1" w:rsidRPr="009454E6">
        <w:t>údaje pro hodnocení plnění státního rozpočtu.</w:t>
      </w:r>
    </w:p>
  </w:footnote>
  <w:footnote w:id="15">
    <w:p w14:paraId="2BFBE737" w14:textId="77777777" w:rsidR="003F301E" w:rsidRPr="006F6686" w:rsidRDefault="00842387" w:rsidP="005D573D">
      <w:pPr>
        <w:pStyle w:val="Textpoznpodarou"/>
      </w:pPr>
      <w:r w:rsidRPr="006F6686">
        <w:rPr>
          <w:rStyle w:val="Znakapoznpodarou"/>
          <w:rFonts w:cs="Calibri"/>
        </w:rPr>
        <w:footnoteRef/>
      </w:r>
      <w:r w:rsidRPr="006F6686">
        <w:t xml:space="preserve"> </w:t>
      </w:r>
      <w:r w:rsidRPr="006F6686">
        <w:tab/>
        <w:t>Dle ustanovení § 20 odst. 4 zákona č. 218/2000 Sb. jsou OSS povinny předkládat údaje potřebné pro průběžné hodnocení plnění státního rozpočtu. Způsob a termíny předkládání údajů a jejich rozsah stanovuje vyhláška č. 5/2014 Sb., o způsobu, termínech a rozsahu údajů předkládaných pro hodnocení plnění státního rozpočtu, rozpočtů státních fondů, rozpočtů územních samosprávných celků a rozpočtů dobrovolných svazků obcí. Dle ustanovení § 5 odst. 1 a dle přílohy č. 1 této vyhlášky zpracovávají OSS údaje pro hodnocení plnění státního rozpočtu přímo v rozpočtovém systému, ve kterém je z nich následně sestavován výkaz FIN 1-12 OSS.</w:t>
      </w:r>
    </w:p>
  </w:footnote>
  <w:footnote w:id="16">
    <w:p w14:paraId="79E1E7C4" w14:textId="116AD942" w:rsidR="003F301E" w:rsidRPr="006F6686" w:rsidRDefault="00842387" w:rsidP="005D573D">
      <w:pPr>
        <w:pStyle w:val="Textpoznpodarou"/>
      </w:pPr>
      <w:r w:rsidRPr="006F6686">
        <w:rPr>
          <w:rStyle w:val="Znakapoznpodarou"/>
          <w:rFonts w:asciiTheme="minorHAnsi" w:hAnsiTheme="minorHAnsi" w:cstheme="minorHAnsi"/>
        </w:rPr>
        <w:footnoteRef/>
      </w:r>
      <w:r w:rsidRPr="006F6686">
        <w:t xml:space="preserve"> </w:t>
      </w:r>
      <w:r w:rsidRPr="006F6686">
        <w:tab/>
      </w:r>
      <w:r w:rsidR="00E66F0F" w:rsidRPr="006F6686">
        <w:t>DIA</w:t>
      </w:r>
      <w:r w:rsidRPr="006F6686">
        <w:t xml:space="preserve"> jakožto OSS má povinnost v souladu se zákonem č. 563/1991 Sb. účtovat o stavu a pohybu majetku a jiných aktiv, závazků a jiných pasiv, o nákladech a výnosech a o výsledku hospodaření. Informace, které předkládá v</w:t>
      </w:r>
      <w:r w:rsidR="00D7788D">
        <w:t xml:space="preserve"> </w:t>
      </w:r>
      <w:r w:rsidRPr="006F6686">
        <w:t>účetní závěrce, musí být spolehlivé, srovnatelné, srozumitelné a</w:t>
      </w:r>
      <w:r w:rsidR="00D7788D">
        <w:t xml:space="preserve"> </w:t>
      </w:r>
      <w:r w:rsidRPr="006F6686">
        <w:t>posuzují se z</w:t>
      </w:r>
      <w:r w:rsidR="00D7788D">
        <w:t xml:space="preserve"> </w:t>
      </w:r>
      <w:r w:rsidRPr="006F6686">
        <w:t>hlediska významnosti.</w:t>
      </w:r>
    </w:p>
  </w:footnote>
  <w:footnote w:id="17">
    <w:p w14:paraId="6A8552A5" w14:textId="4847953E" w:rsidR="003F301E" w:rsidRPr="009946C4" w:rsidRDefault="00842387" w:rsidP="004616FA">
      <w:pPr>
        <w:spacing w:after="0"/>
        <w:ind w:left="284" w:hanging="284"/>
        <w:jc w:val="both"/>
        <w:rPr>
          <w:rStyle w:val="Znakapoznpodarou"/>
          <w:sz w:val="20"/>
          <w:szCs w:val="20"/>
          <w:vertAlign w:val="baseline"/>
        </w:rPr>
      </w:pPr>
      <w:r w:rsidRPr="006F6686">
        <w:rPr>
          <w:rStyle w:val="Znakapoznpodarou"/>
          <w:sz w:val="20"/>
          <w:szCs w:val="20"/>
        </w:rPr>
        <w:footnoteRef/>
      </w:r>
      <w:r w:rsidRPr="006F6686">
        <w:rPr>
          <w:rStyle w:val="Znakapoznpodarou"/>
          <w:sz w:val="20"/>
          <w:szCs w:val="20"/>
        </w:rPr>
        <w:t xml:space="preserve"> </w:t>
      </w:r>
      <w:r w:rsidR="006F6686">
        <w:rPr>
          <w:sz w:val="20"/>
          <w:szCs w:val="20"/>
        </w:rPr>
        <w:tab/>
      </w:r>
      <w:r w:rsidRPr="006F6686">
        <w:rPr>
          <w:rStyle w:val="Znakapoznpodarou"/>
          <w:sz w:val="20"/>
          <w:szCs w:val="20"/>
          <w:vertAlign w:val="baseline"/>
        </w:rPr>
        <w:t>Vyhláška č. 410/2009 Sb., kterou se provádějí některá ustanovení zákona č. 563/1991 Sb., o účetnictví, ve</w:t>
      </w:r>
      <w:r w:rsidRPr="006F6686">
        <w:rPr>
          <w:sz w:val="20"/>
          <w:szCs w:val="20"/>
        </w:rPr>
        <w:t> </w:t>
      </w:r>
      <w:r w:rsidRPr="006F6686">
        <w:rPr>
          <w:rStyle w:val="Znakapoznpodarou"/>
          <w:sz w:val="20"/>
          <w:szCs w:val="20"/>
          <w:vertAlign w:val="baseline"/>
        </w:rPr>
        <w:t>znění</w:t>
      </w:r>
      <w:r w:rsidRPr="006F6686">
        <w:rPr>
          <w:sz w:val="20"/>
          <w:szCs w:val="20"/>
        </w:rPr>
        <w:t> </w:t>
      </w:r>
      <w:r w:rsidRPr="006F6686">
        <w:rPr>
          <w:rStyle w:val="Znakapoznpodarou"/>
          <w:sz w:val="20"/>
          <w:szCs w:val="20"/>
          <w:vertAlign w:val="baseline"/>
        </w:rPr>
        <w:t>pozdějších předpisů, pro některé vybrané účetní jednotky</w:t>
      </w:r>
      <w:r w:rsidR="00A233F8" w:rsidRPr="006F6686">
        <w:rPr>
          <w:sz w:val="20"/>
          <w:szCs w:val="20"/>
        </w:rPr>
        <w:t>.</w:t>
      </w:r>
    </w:p>
  </w:footnote>
  <w:footnote w:id="18">
    <w:p w14:paraId="17C07B4E" w14:textId="3B89F9EA" w:rsidR="003F301E" w:rsidRPr="006F6686" w:rsidRDefault="00842387" w:rsidP="005D573D">
      <w:pPr>
        <w:pStyle w:val="Textpoznpodarou"/>
      </w:pPr>
      <w:r w:rsidRPr="006F6686">
        <w:rPr>
          <w:rStyle w:val="Znakapoznpodarou"/>
          <w:rFonts w:asciiTheme="minorHAnsi" w:hAnsiTheme="minorHAnsi" w:cstheme="minorHAnsi"/>
        </w:rPr>
        <w:footnoteRef/>
      </w:r>
      <w:r w:rsidRPr="006F6686">
        <w:t xml:space="preserve"> </w:t>
      </w:r>
      <w:r w:rsidRPr="006F6686">
        <w:tab/>
        <w:t>Zákon č. 340/2015 Sb., o zvláštních podmínkách účinnosti některých smluv, uveřejňování těchto smluv a o registru smluv (zákon o registru smluv)</w:t>
      </w:r>
      <w:r w:rsidR="00A233F8" w:rsidRPr="006F6686">
        <w:t>.</w:t>
      </w:r>
    </w:p>
  </w:footnote>
  <w:footnote w:id="19">
    <w:p w14:paraId="4E472060" w14:textId="41B1A99B" w:rsidR="003F301E" w:rsidRPr="006F6686" w:rsidRDefault="00842387" w:rsidP="005D573D">
      <w:pPr>
        <w:pStyle w:val="Textpoznpodarou"/>
      </w:pPr>
      <w:r w:rsidRPr="006F6686">
        <w:rPr>
          <w:rStyle w:val="Znakapoznpodarou"/>
        </w:rPr>
        <w:footnoteRef/>
      </w:r>
      <w:r w:rsidRPr="006F6686">
        <w:t xml:space="preserve"> </w:t>
      </w:r>
      <w:r w:rsidR="006F6686" w:rsidRPr="006F6686">
        <w:tab/>
      </w:r>
      <w:r w:rsidRPr="006F6686">
        <w:t>Zákon č. 320/2001 Sb., o finanční kontrole ve veřejné správě a o změně některých zákonů (zákon o finanční kontrole)</w:t>
      </w:r>
      <w:r w:rsidR="00A233F8" w:rsidRPr="006F6686">
        <w:t>.</w:t>
      </w:r>
    </w:p>
  </w:footnote>
  <w:footnote w:id="20">
    <w:p w14:paraId="19B1CFD4" w14:textId="40DA14AA" w:rsidR="003F301E" w:rsidRPr="006F6686" w:rsidRDefault="00842387" w:rsidP="005D573D">
      <w:pPr>
        <w:pStyle w:val="Textpoznpodarou"/>
        <w:rPr>
          <w:highlight w:val="yellow"/>
        </w:rPr>
      </w:pPr>
      <w:r w:rsidRPr="006F6686">
        <w:rPr>
          <w:rStyle w:val="Znakapoznpodarou"/>
          <w:rFonts w:asciiTheme="minorHAnsi" w:hAnsiTheme="minorHAnsi" w:cstheme="minorHAnsi"/>
        </w:rPr>
        <w:footnoteRef/>
      </w:r>
      <w:r w:rsidRPr="006F6686">
        <w:t xml:space="preserve"> </w:t>
      </w:r>
      <w:r w:rsidRPr="006F6686">
        <w:tab/>
      </w:r>
      <w:r w:rsidR="00A233F8" w:rsidRPr="006F6686">
        <w:rPr>
          <w:rFonts w:eastAsia="Calibri"/>
        </w:rPr>
        <w:t xml:space="preserve">Vyhláška č. 416/2004 Sb., kterou se provádí zákon č. 320/2001 Sb., o finanční kontrole ve veřejné správě </w:t>
      </w:r>
      <w:r w:rsidR="006F6686">
        <w:rPr>
          <w:rFonts w:eastAsia="Calibri"/>
        </w:rPr>
        <w:br/>
      </w:r>
      <w:r w:rsidR="00A233F8" w:rsidRPr="006F6686">
        <w:rPr>
          <w:rFonts w:eastAsia="Calibri"/>
        </w:rPr>
        <w:t>a</w:t>
      </w:r>
      <w:r w:rsidR="006F6686">
        <w:rPr>
          <w:rFonts w:eastAsia="Calibri"/>
        </w:rPr>
        <w:t xml:space="preserve"> </w:t>
      </w:r>
      <w:r w:rsidR="00A233F8" w:rsidRPr="006F6686">
        <w:rPr>
          <w:rFonts w:eastAsia="Calibri"/>
        </w:rPr>
        <w:t>o</w:t>
      </w:r>
      <w:r w:rsidR="006F6686">
        <w:rPr>
          <w:rFonts w:eastAsia="Calibri"/>
        </w:rPr>
        <w:t xml:space="preserve"> </w:t>
      </w:r>
      <w:r w:rsidR="00A233F8" w:rsidRPr="006F6686">
        <w:rPr>
          <w:rFonts w:eastAsia="Calibri"/>
        </w:rPr>
        <w:t>změně některých zákonů (zákon o finanční kontrole), ve znění zákona č. 309/2002 Sb., zákona č.</w:t>
      </w:r>
      <w:r w:rsidR="006F6686">
        <w:rPr>
          <w:rFonts w:eastAsia="Calibri"/>
        </w:rPr>
        <w:t> </w:t>
      </w:r>
      <w:r w:rsidR="00A233F8" w:rsidRPr="006F6686">
        <w:rPr>
          <w:rFonts w:eastAsia="Calibri"/>
        </w:rPr>
        <w:t>320/2002</w:t>
      </w:r>
      <w:r w:rsidR="00780663" w:rsidRPr="006F6686">
        <w:rPr>
          <w:rFonts w:eastAsia="Calibri"/>
        </w:rPr>
        <w:t> </w:t>
      </w:r>
      <w:r w:rsidR="00A233F8" w:rsidRPr="006F6686">
        <w:rPr>
          <w:rFonts w:eastAsia="Calibri"/>
        </w:rPr>
        <w:t>Sb. a zákona č. 123/2003 Sb.</w:t>
      </w:r>
      <w:r w:rsidR="00E15D11" w:rsidRPr="006F6686">
        <w:t xml:space="preserve"> </w:t>
      </w:r>
    </w:p>
  </w:footnote>
  <w:footnote w:id="21">
    <w:p w14:paraId="5508A507" w14:textId="5241F45C" w:rsidR="00D84824" w:rsidRDefault="00D84824" w:rsidP="005D573D">
      <w:pPr>
        <w:pStyle w:val="Textpoznpodarou"/>
      </w:pPr>
      <w:r>
        <w:rPr>
          <w:rStyle w:val="Znakapoznpodarou"/>
        </w:rPr>
        <w:footnoteRef/>
      </w:r>
      <w:r>
        <w:tab/>
      </w:r>
      <w:r w:rsidR="002D30C9">
        <w:t>V</w:t>
      </w:r>
      <w:r>
        <w:t>yhlášk</w:t>
      </w:r>
      <w:r w:rsidR="002D30C9">
        <w:t>a</w:t>
      </w:r>
      <w:r>
        <w:t xml:space="preserve"> </w:t>
      </w:r>
      <w:r w:rsidR="00795307" w:rsidRPr="00417A43">
        <w:t>č. 383/2009 Sb.</w:t>
      </w:r>
      <w:r w:rsidR="00A233F8">
        <w:t xml:space="preserve">, </w:t>
      </w:r>
      <w:r w:rsidR="00A233F8" w:rsidRPr="004955BA">
        <w:t>o účetních záznamech v technické formě vybraných účetních jednotek a jejich předávání do centrálního systému účetních informací státu a o požadavcích na technické a smíšené formy účetních záznamů (technická vyhláška o účetních záznamech)</w:t>
      </w:r>
      <w:r w:rsidR="00E67519">
        <w:t>,</w:t>
      </w:r>
      <w:r w:rsidR="002D30C9">
        <w:t xml:space="preserve"> stanovuje termín 25. 2. 2026.</w:t>
      </w:r>
    </w:p>
  </w:footnote>
  <w:footnote w:id="22">
    <w:p w14:paraId="6EDBF10A" w14:textId="44F3E864" w:rsidR="00E556C5" w:rsidRPr="005D3007" w:rsidRDefault="00E556C5" w:rsidP="005D573D">
      <w:pPr>
        <w:pStyle w:val="Textpoznpodarou"/>
        <w:rPr>
          <w:rStyle w:val="Znakapoznpodarou"/>
          <w:rFonts w:asciiTheme="minorHAnsi" w:hAnsiTheme="minorHAnsi" w:cstheme="minorHAnsi"/>
          <w:vertAlign w:val="baseline"/>
        </w:rPr>
      </w:pPr>
      <w:r w:rsidRPr="005D3007">
        <w:rPr>
          <w:rStyle w:val="Znakapoznpodarou"/>
          <w:rFonts w:asciiTheme="minorHAnsi" w:hAnsiTheme="minorHAnsi" w:cstheme="minorHAnsi"/>
        </w:rPr>
        <w:footnoteRef/>
      </w:r>
      <w:r w:rsidRPr="005D3007">
        <w:rPr>
          <w:rStyle w:val="Znakapoznpodarou"/>
          <w:rFonts w:asciiTheme="minorHAnsi" w:hAnsiTheme="minorHAnsi" w:cstheme="minorHAnsi"/>
        </w:rPr>
        <w:t xml:space="preserve"> </w:t>
      </w:r>
      <w:r w:rsidRPr="005D3007">
        <w:tab/>
      </w:r>
      <w:r w:rsidRPr="005D3007">
        <w:rPr>
          <w:rStyle w:val="Znakapoznpodarou"/>
          <w:rFonts w:asciiTheme="minorHAnsi" w:hAnsiTheme="minorHAnsi" w:cstheme="minorHAnsi"/>
          <w:vertAlign w:val="baseline"/>
        </w:rPr>
        <w:t>Tyto nové účetní záznamy týkající se účetního období 202</w:t>
      </w:r>
      <w:r w:rsidR="001200DB">
        <w:rPr>
          <w:rStyle w:val="Znakapoznpodarou"/>
          <w:rFonts w:asciiTheme="minorHAnsi" w:hAnsiTheme="minorHAnsi" w:cstheme="minorHAnsi"/>
          <w:vertAlign w:val="baseline"/>
        </w:rPr>
        <w:t>5</w:t>
      </w:r>
      <w:r w:rsidRPr="005D3007">
        <w:rPr>
          <w:rStyle w:val="Znakapoznpodarou"/>
          <w:rFonts w:asciiTheme="minorHAnsi" w:hAnsiTheme="minorHAnsi" w:cstheme="minorHAnsi"/>
          <w:vertAlign w:val="baseline"/>
        </w:rPr>
        <w:t xml:space="preserve"> se v CSÚIS zobrazují s příznakem „</w:t>
      </w:r>
      <w:r w:rsidRPr="005D3007">
        <w:rPr>
          <w:rStyle w:val="Znakapoznpodarou"/>
          <w:rFonts w:asciiTheme="minorHAnsi" w:hAnsiTheme="minorHAnsi" w:cstheme="minorHAnsi"/>
          <w:i/>
          <w:vertAlign w:val="baseline"/>
        </w:rPr>
        <w:t>po termínu</w:t>
      </w:r>
      <w:r w:rsidRPr="005D3007">
        <w:rPr>
          <w:rStyle w:val="Znakapoznpodarou"/>
          <w:rFonts w:asciiTheme="minorHAnsi" w:hAnsiTheme="minorHAnsi" w:cstheme="minorHAnsi"/>
          <w:vertAlign w:val="baseline"/>
        </w:rPr>
        <w:t>“.</w:t>
      </w:r>
    </w:p>
  </w:footnote>
  <w:footnote w:id="23">
    <w:p w14:paraId="141E9ABA" w14:textId="625C7141" w:rsidR="00FA54B7" w:rsidRDefault="00FA54B7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63917">
        <w:tab/>
      </w:r>
      <w:r w:rsidR="007A4432">
        <w:t>DIA sestavila účetní závěrku k</w:t>
      </w:r>
      <w:r w:rsidR="00F63917">
        <w:t> </w:t>
      </w:r>
      <w:r w:rsidR="007A4432">
        <w:t>31</w:t>
      </w:r>
      <w:r w:rsidR="00F63917">
        <w:t xml:space="preserve">. prosinci 2025 dne </w:t>
      </w:r>
      <w:r w:rsidR="00821700" w:rsidRPr="00821700">
        <w:t>26. 4. 2026</w:t>
      </w:r>
      <w:r w:rsidR="001D20A0">
        <w:t>.</w:t>
      </w:r>
    </w:p>
  </w:footnote>
  <w:footnote w:id="24">
    <w:p w14:paraId="0D1E6368" w14:textId="15361AB6" w:rsidR="00A90FC1" w:rsidRDefault="00A90FC1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965AF">
        <w:tab/>
      </w:r>
      <w:r w:rsidR="00391619" w:rsidRPr="00391619">
        <w:t xml:space="preserve">DIA nepostupovala v souladu s </w:t>
      </w:r>
      <w:r w:rsidR="00682DF4">
        <w:t>ustanovením</w:t>
      </w:r>
      <w:r w:rsidR="00682DF4" w:rsidRPr="00391619">
        <w:t xml:space="preserve"> </w:t>
      </w:r>
      <w:r w:rsidR="00391619" w:rsidRPr="00391619">
        <w:t>§ 11 odst. 5 vyhlášky č. 410/2009 Sb.</w:t>
      </w:r>
    </w:p>
  </w:footnote>
  <w:footnote w:id="25">
    <w:p w14:paraId="5B25951B" w14:textId="5C4482BA" w:rsidR="00B72A65" w:rsidRDefault="00B72A65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0270D6">
        <w:t>DIA měla tento majetek začít odpisovat podle bodu 4.3. ČÚS č. 708</w:t>
      </w:r>
      <w:r w:rsidR="00682DF4">
        <w:t xml:space="preserve"> – </w:t>
      </w:r>
      <w:r w:rsidR="00682DF4" w:rsidRPr="00CD394E">
        <w:rPr>
          <w:i/>
          <w:iCs/>
        </w:rPr>
        <w:t>Odpisování dlouhodobého majetku</w:t>
      </w:r>
      <w:r w:rsidR="00682DF4">
        <w:t>.</w:t>
      </w:r>
    </w:p>
  </w:footnote>
  <w:footnote w:id="26">
    <w:p w14:paraId="655B7962" w14:textId="5BA8919E" w:rsidR="009B17AB" w:rsidRDefault="009B17AB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9B17AB">
        <w:t>Toto zkreslení však není dle názoru NKÚ významné</w:t>
      </w:r>
      <w:r w:rsidR="00976559">
        <w:t>.</w:t>
      </w:r>
    </w:p>
  </w:footnote>
  <w:footnote w:id="27">
    <w:p w14:paraId="6A4B4AC9" w14:textId="734B5C35" w:rsidR="009B17AB" w:rsidRDefault="009B17AB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T</w:t>
      </w:r>
      <w:r w:rsidRPr="009B17AB">
        <w:t>oto zkreslení však není dle názoru NKÚ významné.</w:t>
      </w:r>
    </w:p>
  </w:footnote>
  <w:footnote w:id="28">
    <w:p w14:paraId="56EA0507" w14:textId="3A30E956" w:rsidR="0037187B" w:rsidRDefault="0037187B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K</w:t>
      </w:r>
      <w:r w:rsidRPr="0037187B">
        <w:t xml:space="preserve"> 31. 12. 2025 </w:t>
      </w:r>
      <w:r>
        <w:t>činila z</w:t>
      </w:r>
      <w:r w:rsidRPr="0037187B">
        <w:t>ůstatkov</w:t>
      </w:r>
      <w:r>
        <w:t>á</w:t>
      </w:r>
      <w:r w:rsidRPr="0037187B">
        <w:t xml:space="preserve"> cen</w:t>
      </w:r>
      <w:r>
        <w:t>a</w:t>
      </w:r>
      <w:r w:rsidRPr="0037187B">
        <w:t xml:space="preserve"> vykazovaného majetku</w:t>
      </w:r>
      <w:r>
        <w:t xml:space="preserve"> </w:t>
      </w:r>
      <w:r w:rsidRPr="0037187B">
        <w:t>18,49 mil. Kč</w:t>
      </w:r>
      <w:r>
        <w:t>.</w:t>
      </w:r>
    </w:p>
  </w:footnote>
  <w:footnote w:id="29">
    <w:p w14:paraId="1EFC6FB4" w14:textId="09579773" w:rsidR="00640CA1" w:rsidRDefault="00640CA1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054EE">
        <w:tab/>
        <w:t>DIA</w:t>
      </w:r>
      <w:r w:rsidR="00A04991" w:rsidRPr="00A02B32">
        <w:t xml:space="preserve"> </w:t>
      </w:r>
      <w:r w:rsidR="00AE6616">
        <w:t>ne</w:t>
      </w:r>
      <w:r w:rsidR="00A04991" w:rsidRPr="00A02B32">
        <w:t>postupovala v </w:t>
      </w:r>
      <w:r w:rsidR="00AE6616">
        <w:t>souladu</w:t>
      </w:r>
      <w:r w:rsidR="00AE6616" w:rsidRPr="00A02B32">
        <w:t xml:space="preserve"> </w:t>
      </w:r>
      <w:r w:rsidR="00A04991" w:rsidRPr="00A02B32">
        <w:t xml:space="preserve">s </w:t>
      </w:r>
      <w:r w:rsidR="00682DF4">
        <w:t>ustanovením</w:t>
      </w:r>
      <w:r w:rsidR="00682DF4" w:rsidRPr="00391619">
        <w:t xml:space="preserve"> </w:t>
      </w:r>
      <w:r w:rsidR="00A04991" w:rsidRPr="00A02B32">
        <w:t>§ 55 odst. 3 vyhlášky č. 410/2009 Sb</w:t>
      </w:r>
      <w:r w:rsidR="00976559">
        <w:t>.</w:t>
      </w:r>
    </w:p>
  </w:footnote>
  <w:footnote w:id="30">
    <w:p w14:paraId="1CCEEFC1" w14:textId="06543BED" w:rsidR="00F169BC" w:rsidRDefault="00F169BC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722128">
        <w:t>T</w:t>
      </w:r>
      <w:r w:rsidR="004C7C4A">
        <w:t xml:space="preserve">echnické zhodnocení </w:t>
      </w:r>
      <w:r w:rsidRPr="00A02B32">
        <w:t>v částce 17</w:t>
      </w:r>
      <w:r>
        <w:t>,</w:t>
      </w:r>
      <w:r w:rsidRPr="00A02B32">
        <w:t>81</w:t>
      </w:r>
      <w:r>
        <w:t xml:space="preserve"> mil. </w:t>
      </w:r>
      <w:r w:rsidRPr="00A02B32">
        <w:t>Kč</w:t>
      </w:r>
      <w:r w:rsidR="004C7C4A">
        <w:t>.</w:t>
      </w:r>
    </w:p>
  </w:footnote>
  <w:footnote w:id="31">
    <w:p w14:paraId="46143949" w14:textId="0CF5D067" w:rsidR="00967E53" w:rsidRDefault="00967E53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A02B32">
        <w:t>Odpisování majetku se následně provádí z takto zvýšené hodnoty majetku (</w:t>
      </w:r>
      <w:r>
        <w:t xml:space="preserve">viz </w:t>
      </w:r>
      <w:r w:rsidR="00682DF4">
        <w:t xml:space="preserve">ustanovení </w:t>
      </w:r>
      <w:r w:rsidRPr="00A02B32">
        <w:t>§ 66 odst. 1 vyhlášky</w:t>
      </w:r>
      <w:r w:rsidR="00682DF4">
        <w:t xml:space="preserve"> č. 410/2009 Sb.</w:t>
      </w:r>
      <w:r w:rsidRPr="00A02B32">
        <w:t>).</w:t>
      </w:r>
    </w:p>
  </w:footnote>
  <w:footnote w:id="32">
    <w:p w14:paraId="12A4A04D" w14:textId="11EE7DD4" w:rsidR="003776A5" w:rsidRPr="005D2610" w:rsidRDefault="00842387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BD5BE2">
        <w:t>Významnost (</w:t>
      </w:r>
      <w:proofErr w:type="spellStart"/>
      <w:r w:rsidRPr="00BD5BE2">
        <w:t>materialita</w:t>
      </w:r>
      <w:proofErr w:type="spellEnd"/>
      <w:r w:rsidRPr="00BD5BE2">
        <w:t xml:space="preserve">) reprezentuje u ÚZ hodnotu nesprávností, jejíž překročení by již mohlo ovlivnit přiměřeně znalého uživatele. Při stanovení významnosti postupuje NKÚ v souladu s </w:t>
      </w:r>
      <w:r w:rsidRPr="00CD394E">
        <w:rPr>
          <w:i/>
          <w:iCs/>
        </w:rPr>
        <w:t>Kontrolními standardy NKÚ</w:t>
      </w:r>
      <w:r w:rsidRPr="00BD5BE2">
        <w:t xml:space="preserve"> a zohledňuje příklady dobré praxe vyplývající z mezinárodních standardů nejvyšších kontrolních </w:t>
      </w:r>
      <w:r w:rsidR="00FA2418" w:rsidRPr="00BD5BE2">
        <w:t>institucí pro</w:t>
      </w:r>
      <w:r w:rsidRPr="005D2610">
        <w:t xml:space="preserve"> finanční audit.</w:t>
      </w:r>
    </w:p>
  </w:footnote>
  <w:footnote w:id="33">
    <w:p w14:paraId="1E771245" w14:textId="688BA8BF" w:rsidR="00531CFE" w:rsidRPr="00D82723" w:rsidRDefault="00531CFE" w:rsidP="005D573D">
      <w:pPr>
        <w:pStyle w:val="Textpoznpodarou"/>
      </w:pPr>
      <w:r w:rsidRPr="005D2610">
        <w:rPr>
          <w:rStyle w:val="Znakapoznpodarou"/>
        </w:rPr>
        <w:footnoteRef/>
      </w:r>
      <w:r w:rsidRPr="005D2610">
        <w:t xml:space="preserve"> </w:t>
      </w:r>
      <w:r w:rsidR="00FA2418">
        <w:tab/>
      </w:r>
      <w:r w:rsidR="004E6767">
        <w:t>T</w:t>
      </w:r>
      <w:r w:rsidRPr="005D2610">
        <w:t>j. cca 2 % z celkových nákladů vykázaných k 31. 12. 2025 ve výši 2,8 mld. Kč</w:t>
      </w:r>
      <w:r w:rsidR="004E6767">
        <w:t>.</w:t>
      </w:r>
    </w:p>
  </w:footnote>
  <w:footnote w:id="34">
    <w:p w14:paraId="22C16EDB" w14:textId="3CCA40D7" w:rsidR="004E46F5" w:rsidRPr="00CB1425" w:rsidRDefault="004E46F5" w:rsidP="005D573D">
      <w:pPr>
        <w:pStyle w:val="Textpoznpodarou"/>
      </w:pPr>
      <w:r w:rsidRPr="001F1B7B">
        <w:rPr>
          <w:rStyle w:val="Znakapoznpodarou"/>
        </w:rPr>
        <w:footnoteRef/>
      </w:r>
      <w:r w:rsidRPr="001F1B7B">
        <w:t xml:space="preserve"> </w:t>
      </w:r>
      <w:r w:rsidR="00CA5CC2">
        <w:tab/>
      </w:r>
      <w:r w:rsidR="002F15C6">
        <w:t>T</w:t>
      </w:r>
      <w:r w:rsidRPr="001F1B7B">
        <w:t>j. cca 2 % z celkových výdajů k 31. 12. 2025 ve výši 2,9 mld. Kč</w:t>
      </w:r>
      <w:r w:rsidR="002F15C6">
        <w:t>.</w:t>
      </w:r>
      <w:r w:rsidRPr="00FB497C">
        <w:t xml:space="preserve"> </w:t>
      </w:r>
    </w:p>
  </w:footnote>
  <w:footnote w:id="35">
    <w:p w14:paraId="6FB4B206" w14:textId="36263BB1" w:rsidR="00CA5CC2" w:rsidRDefault="00CA5CC2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Jednalo se o n</w:t>
      </w:r>
      <w:r w:rsidRPr="00CA5CC2">
        <w:t xml:space="preserve">evyčíslení výdajů na zahraniční pracovní cesty a nekomentování výsledku hospodaření </w:t>
      </w:r>
      <w:r w:rsidR="002F15C6">
        <w:t>S</w:t>
      </w:r>
      <w:r>
        <w:t>PO</w:t>
      </w:r>
      <w:r w:rsidRPr="00CA5CC2">
        <w:t xml:space="preserve"> </w:t>
      </w:r>
      <w:r w:rsidR="006C5EDD">
        <w:t>a</w:t>
      </w:r>
      <w:r w:rsidR="002F15C6">
        <w:t> </w:t>
      </w:r>
      <w:r w:rsidR="008B4FCC">
        <w:t xml:space="preserve">jeho </w:t>
      </w:r>
      <w:r w:rsidRPr="00CA5CC2">
        <w:t>porovnání s rokem předchozím.</w:t>
      </w:r>
    </w:p>
  </w:footnote>
  <w:footnote w:id="36">
    <w:p w14:paraId="266080DA" w14:textId="16082318" w:rsidR="00504565" w:rsidRDefault="00504565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BD5250" w:rsidRPr="00BD5250">
        <w:t>Fyzická inventura byla prováděna pomocí čteček obsahujících stav majetku dle majetkové evidence k</w:t>
      </w:r>
      <w:r w:rsidR="00A75951">
        <w:t> </w:t>
      </w:r>
      <w:r w:rsidR="00BD5250" w:rsidRPr="00BD5250">
        <w:t>rozvahovému dni, na rozdíl od roku 2024, kdy tento stav ve čtečkách zahrnut nebyl.</w:t>
      </w:r>
    </w:p>
  </w:footnote>
  <w:footnote w:id="37">
    <w:p w14:paraId="6EEE381B" w14:textId="388F5005" w:rsidR="002A2076" w:rsidRPr="00FC26B6" w:rsidRDefault="002A2076" w:rsidP="005D573D">
      <w:pPr>
        <w:pStyle w:val="Textpoznpodarou"/>
        <w:rPr>
          <w:iCs/>
        </w:rPr>
      </w:pPr>
      <w:r>
        <w:rPr>
          <w:rStyle w:val="Znakapoznpodarou"/>
        </w:rPr>
        <w:footnoteRef/>
      </w:r>
      <w:r>
        <w:t xml:space="preserve"> </w:t>
      </w:r>
      <w:r w:rsidR="00854B27">
        <w:tab/>
      </w:r>
      <w:r w:rsidR="00932BD3">
        <w:t xml:space="preserve">Jednalo se o </w:t>
      </w:r>
      <w:r w:rsidR="00A70A90">
        <w:t>následující účty</w:t>
      </w:r>
      <w:r w:rsidR="00932BD3">
        <w:t xml:space="preserve">: </w:t>
      </w:r>
      <w:r w:rsidRPr="008B358B">
        <w:rPr>
          <w:iCs/>
        </w:rPr>
        <w:t xml:space="preserve">431 </w:t>
      </w:r>
      <w:r w:rsidR="00B35089">
        <w:rPr>
          <w:iCs/>
        </w:rPr>
        <w:t>–</w:t>
      </w:r>
      <w:r w:rsidRPr="008B358B">
        <w:rPr>
          <w:iCs/>
        </w:rPr>
        <w:t xml:space="preserve"> </w:t>
      </w:r>
      <w:r w:rsidRPr="00D078A2">
        <w:rPr>
          <w:i/>
          <w:iCs/>
        </w:rPr>
        <w:t>Výsledek</w:t>
      </w:r>
      <w:r w:rsidR="00B35089" w:rsidRPr="00D078A2">
        <w:rPr>
          <w:i/>
          <w:iCs/>
        </w:rPr>
        <w:t xml:space="preserve"> </w:t>
      </w:r>
      <w:r w:rsidRPr="00D078A2">
        <w:rPr>
          <w:i/>
          <w:iCs/>
        </w:rPr>
        <w:t>hospodaření ve schvalovacím řízení</w:t>
      </w:r>
      <w:r w:rsidRPr="008B358B">
        <w:rPr>
          <w:iCs/>
        </w:rPr>
        <w:t xml:space="preserve">, 432 </w:t>
      </w:r>
      <w:r w:rsidR="0046526B">
        <w:rPr>
          <w:iCs/>
        </w:rPr>
        <w:t>–</w:t>
      </w:r>
      <w:r w:rsidRPr="008B358B">
        <w:rPr>
          <w:iCs/>
        </w:rPr>
        <w:t xml:space="preserve"> </w:t>
      </w:r>
      <w:r w:rsidRPr="00D078A2">
        <w:rPr>
          <w:i/>
          <w:iCs/>
        </w:rPr>
        <w:t>Výsledek</w:t>
      </w:r>
      <w:r w:rsidR="0046526B" w:rsidRPr="00D078A2">
        <w:rPr>
          <w:i/>
          <w:iCs/>
        </w:rPr>
        <w:t xml:space="preserve"> </w:t>
      </w:r>
      <w:r w:rsidRPr="00D078A2">
        <w:rPr>
          <w:i/>
          <w:iCs/>
        </w:rPr>
        <w:t>hospodaření předcházejících účetních období</w:t>
      </w:r>
      <w:r w:rsidRPr="008B358B">
        <w:rPr>
          <w:iCs/>
        </w:rPr>
        <w:t xml:space="preserve">, 934 – </w:t>
      </w:r>
      <w:r w:rsidRPr="00D078A2">
        <w:rPr>
          <w:i/>
          <w:iCs/>
        </w:rPr>
        <w:t>Dlouhodobé podmíněné pohledávky z jiných smluv</w:t>
      </w:r>
      <w:r>
        <w:rPr>
          <w:iCs/>
        </w:rPr>
        <w:t>.</w:t>
      </w:r>
    </w:p>
  </w:footnote>
  <w:footnote w:id="38">
    <w:p w14:paraId="43EB5C38" w14:textId="257B9FCA" w:rsidR="002A2076" w:rsidRDefault="002A2076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033AA">
        <w:tab/>
      </w:r>
      <w:r>
        <w:t>U</w:t>
      </w:r>
      <w:r w:rsidR="00932BD3">
        <w:t xml:space="preserve"> účtu </w:t>
      </w:r>
      <w:r>
        <w:t xml:space="preserve">401 – </w:t>
      </w:r>
      <w:r w:rsidRPr="00B44DD7">
        <w:rPr>
          <w:i/>
          <w:iCs/>
        </w:rPr>
        <w:t>Jmění účetní jednotky</w:t>
      </w:r>
      <w:r>
        <w:t xml:space="preserve"> byl inventurou k 31. 12. 2025 zjištěn skutečný stav, který však DIA nepromítla do účetnictví roku 2025. V inventurním soupisu pouze uvedla, že rozdíl zaúčtuje v roce 2026.</w:t>
      </w:r>
    </w:p>
  </w:footnote>
  <w:footnote w:id="39">
    <w:p w14:paraId="04905655" w14:textId="523E4B96" w:rsidR="007A7C4B" w:rsidRDefault="007A7C4B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Byl předložen</w:t>
      </w:r>
      <w:r w:rsidRPr="00DB6542">
        <w:t xml:space="preserve"> pouze </w:t>
      </w:r>
      <w:r>
        <w:t>tzv. „</w:t>
      </w:r>
      <w:r w:rsidRPr="002D597B">
        <w:rPr>
          <w:i/>
          <w:iCs/>
        </w:rPr>
        <w:t>inventurní sumář</w:t>
      </w:r>
      <w:r>
        <w:t xml:space="preserve">“, který však nesplňoval veškeré požadavky definované v </w:t>
      </w:r>
      <w:r w:rsidRPr="0061748B">
        <w:t>§ 30 odst.</w:t>
      </w:r>
      <w:r w:rsidR="006323DD">
        <w:t> </w:t>
      </w:r>
      <w:r w:rsidRPr="0061748B">
        <w:t>7 zákona č. 563/1991 Sb</w:t>
      </w:r>
      <w:r w:rsidR="00400121">
        <w:t>.</w:t>
      </w:r>
    </w:p>
  </w:footnote>
  <w:footnote w:id="40">
    <w:p w14:paraId="0EA8FD61" w14:textId="78EDAFFF" w:rsidR="007A7C4B" w:rsidRDefault="007A7C4B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  <w:t>Osoby, které podepsaly inventurní soupisy</w:t>
      </w:r>
      <w:r w:rsidR="003B4AAD">
        <w:t>,</w:t>
      </w:r>
      <w:r>
        <w:t xml:space="preserve"> neodpovídají osobám určeným </w:t>
      </w:r>
      <w:r w:rsidR="006323DD">
        <w:t>„r</w:t>
      </w:r>
      <w:r>
        <w:t>ozhodnutím ředitele DIA k harmonogramu inventarizace</w:t>
      </w:r>
      <w:r w:rsidR="006323DD">
        <w:t>“</w:t>
      </w:r>
      <w:r>
        <w:t xml:space="preserve"> pro dílčí inventarizační komisi</w:t>
      </w:r>
      <w:r w:rsidR="006323DD">
        <w:t>;</w:t>
      </w:r>
      <w:r>
        <w:t xml:space="preserve"> inventurní soupisy neuvád</w:t>
      </w:r>
      <w:r w:rsidR="006323DD">
        <w:t>ějí</w:t>
      </w:r>
      <w:r>
        <w:t xml:space="preserve"> slovní označení účtů dle směrné účtové osnovy.</w:t>
      </w:r>
    </w:p>
  </w:footnote>
  <w:footnote w:id="41">
    <w:p w14:paraId="373DA64A" w14:textId="67C283B0" w:rsidR="002A2076" w:rsidRPr="008241A5" w:rsidRDefault="002A2076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033AA">
        <w:tab/>
      </w:r>
      <w:r w:rsidR="00400121">
        <w:t>V</w:t>
      </w:r>
      <w:r w:rsidR="00400121" w:rsidRPr="00D07691">
        <w:t>yhláška č. 270/2010 Sb., o inventarizaci majetku a závazků</w:t>
      </w:r>
      <w:r w:rsidR="00400121">
        <w:t>.</w:t>
      </w:r>
    </w:p>
  </w:footnote>
  <w:footnote w:id="42">
    <w:p w14:paraId="49C52F81" w14:textId="0AB9BB64" w:rsidR="0058430C" w:rsidRDefault="0058430C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66F0C7F4">
        <w:rPr>
          <w:rFonts w:eastAsia="Calibri"/>
        </w:rPr>
        <w:t>Peněžní báze zachycuje příjmy a výdaje peněžních prostředků.</w:t>
      </w:r>
    </w:p>
  </w:footnote>
  <w:footnote w:id="43">
    <w:p w14:paraId="6CABCAD9" w14:textId="5C00CD66" w:rsidR="0058430C" w:rsidRDefault="0058430C" w:rsidP="005D5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66F0C7F4">
        <w:rPr>
          <w:rFonts w:eastAsia="Calibri"/>
        </w:rPr>
        <w:t>Akruální báze (nebo také princip, koncept) je jedna ze základních účetních zásad a spočívá v tom, že náklady a výnosy se účtují do období, se kterým věcně a časově souvisejí, aniž by bylo bráno v úvahu, kdy došlo k</w:t>
      </w:r>
      <w:r w:rsidR="005D573D">
        <w:rPr>
          <w:rFonts w:eastAsia="Calibri"/>
        </w:rPr>
        <w:t> </w:t>
      </w:r>
      <w:r w:rsidRPr="66F0C7F4">
        <w:rPr>
          <w:rFonts w:eastAsia="Calibri"/>
        </w:rPr>
        <w:t>reálnému pohybu peněz</w:t>
      </w:r>
      <w:r w:rsidR="005D573D">
        <w:rPr>
          <w:rFonts w:eastAsia="Calibri"/>
        </w:rPr>
        <w:t>,</w:t>
      </w:r>
      <w:r w:rsidRPr="66F0C7F4">
        <w:rPr>
          <w:rFonts w:eastAsia="Calibri"/>
        </w:rPr>
        <w:t xml:space="preserve"> zároveň se účtuje o nárocích (pohledávkách) </w:t>
      </w:r>
      <w:r w:rsidR="005D573D">
        <w:rPr>
          <w:rFonts w:eastAsia="Calibri"/>
        </w:rPr>
        <w:t xml:space="preserve">a </w:t>
      </w:r>
      <w:r w:rsidRPr="66F0C7F4">
        <w:rPr>
          <w:rFonts w:eastAsia="Calibri"/>
        </w:rPr>
        <w:t>závazcích.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C6FB"/>
    <w:multiLevelType w:val="hybridMultilevel"/>
    <w:tmpl w:val="8D5EBC68"/>
    <w:lvl w:ilvl="0" w:tplc="9B5ED5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649CD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8DE2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CE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D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048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A9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CF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E2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6007"/>
    <w:multiLevelType w:val="hybridMultilevel"/>
    <w:tmpl w:val="5F4ECAA8"/>
    <w:lvl w:ilvl="0" w:tplc="C4F222B4">
      <w:start w:val="3"/>
      <w:numFmt w:val="bullet"/>
      <w:pStyle w:val="odrka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41E32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20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60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0B6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ECB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AE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88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D25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73F"/>
    <w:multiLevelType w:val="hybridMultilevel"/>
    <w:tmpl w:val="56F8D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12814"/>
    <w:multiLevelType w:val="multilevel"/>
    <w:tmpl w:val="ADFABDA6"/>
    <w:lvl w:ilvl="0">
      <w:start w:val="1"/>
      <w:numFmt w:val="decimal"/>
      <w:pStyle w:val="rove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rove3"/>
      <w:lvlText w:val="%1.%2.%3."/>
      <w:lvlJc w:val="left"/>
      <w:pPr>
        <w:ind w:left="504" w:hanging="504"/>
      </w:pPr>
      <w:rPr>
        <w:rFonts w:cs="Times New Roman"/>
      </w:rPr>
    </w:lvl>
    <w:lvl w:ilvl="3">
      <w:start w:val="1"/>
      <w:numFmt w:val="decimal"/>
      <w:pStyle w:val="rove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rove1"/>
      <w:lvlText w:val="%1.%2.%3.%4.%5."/>
      <w:lvlJc w:val="left"/>
      <w:pPr>
        <w:ind w:left="934" w:hanging="792"/>
      </w:pPr>
      <w:rPr>
        <w:rFonts w:cs="Times New Roman"/>
      </w:rPr>
    </w:lvl>
    <w:lvl w:ilvl="5">
      <w:start w:val="1"/>
      <w:numFmt w:val="decimal"/>
      <w:pStyle w:val="rove2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0C42C32"/>
    <w:multiLevelType w:val="hybridMultilevel"/>
    <w:tmpl w:val="BEF06EBA"/>
    <w:lvl w:ilvl="0" w:tplc="5A40A39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439D0"/>
    <w:multiLevelType w:val="hybridMultilevel"/>
    <w:tmpl w:val="9BACA128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F0F03"/>
    <w:multiLevelType w:val="multilevel"/>
    <w:tmpl w:val="A10CB542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3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25775A"/>
    <w:multiLevelType w:val="hybridMultilevel"/>
    <w:tmpl w:val="B510D53A"/>
    <w:lvl w:ilvl="0" w:tplc="A6F0DD5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2557A"/>
    <w:multiLevelType w:val="hybridMultilevel"/>
    <w:tmpl w:val="E9FAAEFE"/>
    <w:lvl w:ilvl="0" w:tplc="897CC16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A797C"/>
    <w:multiLevelType w:val="hybridMultilevel"/>
    <w:tmpl w:val="DF4AD338"/>
    <w:lvl w:ilvl="0" w:tplc="39865C2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70AD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1E51F0">
      <w:numFmt w:val="bullet"/>
      <w:lvlText w:val="•"/>
      <w:lvlJc w:val="left"/>
      <w:pPr>
        <w:ind w:left="2510" w:hanging="710"/>
      </w:pPr>
      <w:rPr>
        <w:rFonts w:ascii="Calibri" w:eastAsia="Times New Roman" w:hAnsi="Calibri" w:cs="Calibri" w:hint="default"/>
      </w:rPr>
    </w:lvl>
    <w:lvl w:ilvl="3" w:tplc="FA6A4E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E5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72C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47B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4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23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D429E"/>
    <w:multiLevelType w:val="hybridMultilevel"/>
    <w:tmpl w:val="D0B65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230E7"/>
    <w:multiLevelType w:val="hybridMultilevel"/>
    <w:tmpl w:val="8640D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E0929"/>
    <w:multiLevelType w:val="hybridMultilevel"/>
    <w:tmpl w:val="17AEC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15DAF"/>
    <w:multiLevelType w:val="hybridMultilevel"/>
    <w:tmpl w:val="55FE6F8E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A6732"/>
    <w:multiLevelType w:val="hybridMultilevel"/>
    <w:tmpl w:val="863C2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C4591"/>
    <w:multiLevelType w:val="hybridMultilevel"/>
    <w:tmpl w:val="3E5A55B8"/>
    <w:lvl w:ilvl="0" w:tplc="4EA80EB8">
      <w:start w:val="2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6" w15:restartNumberingAfterBreak="0">
    <w:nsid w:val="56210AC4"/>
    <w:multiLevelType w:val="hybridMultilevel"/>
    <w:tmpl w:val="1A38282A"/>
    <w:lvl w:ilvl="0" w:tplc="897CC16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003B2"/>
    <w:multiLevelType w:val="hybridMultilevel"/>
    <w:tmpl w:val="5B64A316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A9693"/>
    <w:multiLevelType w:val="hybridMultilevel"/>
    <w:tmpl w:val="749AC6F6"/>
    <w:lvl w:ilvl="0" w:tplc="501CB4F4">
      <w:start w:val="1"/>
      <w:numFmt w:val="bullet"/>
      <w:lvlText w:val="·"/>
      <w:lvlJc w:val="left"/>
      <w:pPr>
        <w:ind w:left="1572" w:hanging="360"/>
      </w:pPr>
      <w:rPr>
        <w:rFonts w:ascii="Symbol" w:hAnsi="Symbol" w:hint="default"/>
      </w:rPr>
    </w:lvl>
    <w:lvl w:ilvl="1" w:tplc="9E1C3E6C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46CA2DFA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14F41BE8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5BC6C6E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459864DA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61C2DAFE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29EC950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B600BF86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64C46F49"/>
    <w:multiLevelType w:val="hybridMultilevel"/>
    <w:tmpl w:val="3FFAB246"/>
    <w:lvl w:ilvl="0" w:tplc="7116C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076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6A2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62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B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60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29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07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2C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3069E"/>
    <w:multiLevelType w:val="hybridMultilevel"/>
    <w:tmpl w:val="25B869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AE4030"/>
    <w:multiLevelType w:val="multilevel"/>
    <w:tmpl w:val="F650DCE4"/>
    <w:lvl w:ilvl="0">
      <w:start w:val="1"/>
      <w:numFmt w:val="upperRoman"/>
      <w:pStyle w:val="Styl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Styl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ordinal"/>
      <w:lvlText w:val="%3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EC11168"/>
    <w:multiLevelType w:val="hybridMultilevel"/>
    <w:tmpl w:val="F8428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221172">
    <w:abstractNumId w:val="0"/>
  </w:num>
  <w:num w:numId="2" w16cid:durableId="1105272412">
    <w:abstractNumId w:val="18"/>
  </w:num>
  <w:num w:numId="3" w16cid:durableId="25914396">
    <w:abstractNumId w:val="6"/>
  </w:num>
  <w:num w:numId="4" w16cid:durableId="1570774364">
    <w:abstractNumId w:val="3"/>
  </w:num>
  <w:num w:numId="5" w16cid:durableId="150026836">
    <w:abstractNumId w:val="1"/>
  </w:num>
  <w:num w:numId="6" w16cid:durableId="1535342371">
    <w:abstractNumId w:val="6"/>
  </w:num>
  <w:num w:numId="7" w16cid:durableId="20401593">
    <w:abstractNumId w:val="19"/>
  </w:num>
  <w:num w:numId="8" w16cid:durableId="126818279">
    <w:abstractNumId w:val="21"/>
  </w:num>
  <w:num w:numId="9" w16cid:durableId="528226854">
    <w:abstractNumId w:val="9"/>
  </w:num>
  <w:num w:numId="10" w16cid:durableId="2098742644">
    <w:abstractNumId w:val="15"/>
  </w:num>
  <w:num w:numId="11" w16cid:durableId="1331256907">
    <w:abstractNumId w:val="16"/>
  </w:num>
  <w:num w:numId="12" w16cid:durableId="1910844250">
    <w:abstractNumId w:val="8"/>
  </w:num>
  <w:num w:numId="13" w16cid:durableId="1123115833">
    <w:abstractNumId w:val="11"/>
  </w:num>
  <w:num w:numId="14" w16cid:durableId="1160004642">
    <w:abstractNumId w:val="2"/>
  </w:num>
  <w:num w:numId="15" w16cid:durableId="1905331782">
    <w:abstractNumId w:val="10"/>
  </w:num>
  <w:num w:numId="16" w16cid:durableId="898127250">
    <w:abstractNumId w:val="22"/>
  </w:num>
  <w:num w:numId="17" w16cid:durableId="1699970173">
    <w:abstractNumId w:val="17"/>
  </w:num>
  <w:num w:numId="18" w16cid:durableId="661591930">
    <w:abstractNumId w:val="5"/>
  </w:num>
  <w:num w:numId="19" w16cid:durableId="1305888516">
    <w:abstractNumId w:val="13"/>
  </w:num>
  <w:num w:numId="20" w16cid:durableId="820972889">
    <w:abstractNumId w:val="14"/>
  </w:num>
  <w:num w:numId="21" w16cid:durableId="1235433847">
    <w:abstractNumId w:val="12"/>
  </w:num>
  <w:num w:numId="22" w16cid:durableId="1372877634">
    <w:abstractNumId w:val="20"/>
  </w:num>
  <w:num w:numId="23" w16cid:durableId="7145013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6526426">
    <w:abstractNumId w:val="7"/>
  </w:num>
  <w:num w:numId="25" w16cid:durableId="85408043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62"/>
    <w:rsid w:val="0000009C"/>
    <w:rsid w:val="00000293"/>
    <w:rsid w:val="00000725"/>
    <w:rsid w:val="00000A2E"/>
    <w:rsid w:val="00000A5F"/>
    <w:rsid w:val="00000F8C"/>
    <w:rsid w:val="000010CB"/>
    <w:rsid w:val="000014B7"/>
    <w:rsid w:val="000015DC"/>
    <w:rsid w:val="00001659"/>
    <w:rsid w:val="00001D77"/>
    <w:rsid w:val="00002849"/>
    <w:rsid w:val="00002A51"/>
    <w:rsid w:val="00002B29"/>
    <w:rsid w:val="00002B9A"/>
    <w:rsid w:val="00002F92"/>
    <w:rsid w:val="000030C9"/>
    <w:rsid w:val="00003307"/>
    <w:rsid w:val="00003625"/>
    <w:rsid w:val="00003812"/>
    <w:rsid w:val="00003878"/>
    <w:rsid w:val="000039E4"/>
    <w:rsid w:val="00003EC4"/>
    <w:rsid w:val="00003ED6"/>
    <w:rsid w:val="00003F86"/>
    <w:rsid w:val="000042FB"/>
    <w:rsid w:val="0000486A"/>
    <w:rsid w:val="00004873"/>
    <w:rsid w:val="00004DA7"/>
    <w:rsid w:val="00004EF9"/>
    <w:rsid w:val="00004F3E"/>
    <w:rsid w:val="0000509C"/>
    <w:rsid w:val="000050EC"/>
    <w:rsid w:val="00005413"/>
    <w:rsid w:val="00005690"/>
    <w:rsid w:val="00005DB3"/>
    <w:rsid w:val="0000654C"/>
    <w:rsid w:val="00006589"/>
    <w:rsid w:val="000066E8"/>
    <w:rsid w:val="00006AE8"/>
    <w:rsid w:val="00006B32"/>
    <w:rsid w:val="00006F9D"/>
    <w:rsid w:val="00006FFA"/>
    <w:rsid w:val="00007122"/>
    <w:rsid w:val="000078F3"/>
    <w:rsid w:val="000101AC"/>
    <w:rsid w:val="000102DC"/>
    <w:rsid w:val="000102EF"/>
    <w:rsid w:val="00010565"/>
    <w:rsid w:val="00010948"/>
    <w:rsid w:val="000109B3"/>
    <w:rsid w:val="00010B7B"/>
    <w:rsid w:val="00010BF4"/>
    <w:rsid w:val="00010C29"/>
    <w:rsid w:val="00010ECA"/>
    <w:rsid w:val="000116D6"/>
    <w:rsid w:val="000116ED"/>
    <w:rsid w:val="000116FF"/>
    <w:rsid w:val="000118B2"/>
    <w:rsid w:val="00012047"/>
    <w:rsid w:val="00012090"/>
    <w:rsid w:val="000121C2"/>
    <w:rsid w:val="000122DB"/>
    <w:rsid w:val="00012334"/>
    <w:rsid w:val="00012409"/>
    <w:rsid w:val="0001251E"/>
    <w:rsid w:val="00012BD2"/>
    <w:rsid w:val="00012BFF"/>
    <w:rsid w:val="00012CB5"/>
    <w:rsid w:val="00012E9B"/>
    <w:rsid w:val="0001308F"/>
    <w:rsid w:val="000132EB"/>
    <w:rsid w:val="00013317"/>
    <w:rsid w:val="000136D6"/>
    <w:rsid w:val="00013D01"/>
    <w:rsid w:val="00013F4A"/>
    <w:rsid w:val="00014054"/>
    <w:rsid w:val="000141E0"/>
    <w:rsid w:val="00014250"/>
    <w:rsid w:val="00014278"/>
    <w:rsid w:val="00014608"/>
    <w:rsid w:val="000147CE"/>
    <w:rsid w:val="00014A38"/>
    <w:rsid w:val="000150C6"/>
    <w:rsid w:val="0001554C"/>
    <w:rsid w:val="000158D7"/>
    <w:rsid w:val="00015A4D"/>
    <w:rsid w:val="00015BEA"/>
    <w:rsid w:val="00015E04"/>
    <w:rsid w:val="00015EAA"/>
    <w:rsid w:val="00015F85"/>
    <w:rsid w:val="00016328"/>
    <w:rsid w:val="000163ED"/>
    <w:rsid w:val="0001655D"/>
    <w:rsid w:val="00016A37"/>
    <w:rsid w:val="00016E73"/>
    <w:rsid w:val="000178C8"/>
    <w:rsid w:val="00017CCE"/>
    <w:rsid w:val="00017D5E"/>
    <w:rsid w:val="00017EA4"/>
    <w:rsid w:val="000201F8"/>
    <w:rsid w:val="00020481"/>
    <w:rsid w:val="00020548"/>
    <w:rsid w:val="000205FD"/>
    <w:rsid w:val="000206ED"/>
    <w:rsid w:val="000209B1"/>
    <w:rsid w:val="00020B37"/>
    <w:rsid w:val="0002107A"/>
    <w:rsid w:val="00021226"/>
    <w:rsid w:val="000212BC"/>
    <w:rsid w:val="000214CE"/>
    <w:rsid w:val="00021A12"/>
    <w:rsid w:val="00021C6E"/>
    <w:rsid w:val="00022153"/>
    <w:rsid w:val="000221DC"/>
    <w:rsid w:val="000221F3"/>
    <w:rsid w:val="000226D9"/>
    <w:rsid w:val="0002282E"/>
    <w:rsid w:val="000229AA"/>
    <w:rsid w:val="00022B0D"/>
    <w:rsid w:val="00022C93"/>
    <w:rsid w:val="00022E56"/>
    <w:rsid w:val="000233DE"/>
    <w:rsid w:val="0002359A"/>
    <w:rsid w:val="000238DC"/>
    <w:rsid w:val="00023FC4"/>
    <w:rsid w:val="0002467C"/>
    <w:rsid w:val="00024CEB"/>
    <w:rsid w:val="00024F66"/>
    <w:rsid w:val="000254A6"/>
    <w:rsid w:val="00025582"/>
    <w:rsid w:val="000259BE"/>
    <w:rsid w:val="000261DB"/>
    <w:rsid w:val="000263DE"/>
    <w:rsid w:val="000268C2"/>
    <w:rsid w:val="00026A2F"/>
    <w:rsid w:val="00026AC4"/>
    <w:rsid w:val="00026B84"/>
    <w:rsid w:val="00026FB4"/>
    <w:rsid w:val="00027067"/>
    <w:rsid w:val="0002708F"/>
    <w:rsid w:val="000270D6"/>
    <w:rsid w:val="0002712D"/>
    <w:rsid w:val="00027486"/>
    <w:rsid w:val="000274A8"/>
    <w:rsid w:val="000275EB"/>
    <w:rsid w:val="00027B82"/>
    <w:rsid w:val="00027BDD"/>
    <w:rsid w:val="00027C18"/>
    <w:rsid w:val="00027E4B"/>
    <w:rsid w:val="00027ED2"/>
    <w:rsid w:val="00030335"/>
    <w:rsid w:val="000305CE"/>
    <w:rsid w:val="00030656"/>
    <w:rsid w:val="000306DD"/>
    <w:rsid w:val="00031291"/>
    <w:rsid w:val="0003153F"/>
    <w:rsid w:val="00031611"/>
    <w:rsid w:val="00031864"/>
    <w:rsid w:val="000318AA"/>
    <w:rsid w:val="00031DBA"/>
    <w:rsid w:val="00031FF6"/>
    <w:rsid w:val="0003231A"/>
    <w:rsid w:val="000325A3"/>
    <w:rsid w:val="0003264D"/>
    <w:rsid w:val="000328A7"/>
    <w:rsid w:val="00032AE9"/>
    <w:rsid w:val="00032DEC"/>
    <w:rsid w:val="00032EF3"/>
    <w:rsid w:val="00032F07"/>
    <w:rsid w:val="00033006"/>
    <w:rsid w:val="00033062"/>
    <w:rsid w:val="00033492"/>
    <w:rsid w:val="00033594"/>
    <w:rsid w:val="000335C8"/>
    <w:rsid w:val="000339E8"/>
    <w:rsid w:val="00033CAF"/>
    <w:rsid w:val="000342EB"/>
    <w:rsid w:val="00034564"/>
    <w:rsid w:val="00034649"/>
    <w:rsid w:val="00034672"/>
    <w:rsid w:val="0003469E"/>
    <w:rsid w:val="00034765"/>
    <w:rsid w:val="0003477B"/>
    <w:rsid w:val="0003484D"/>
    <w:rsid w:val="00034888"/>
    <w:rsid w:val="00034F0A"/>
    <w:rsid w:val="00034FAA"/>
    <w:rsid w:val="00035089"/>
    <w:rsid w:val="000350A4"/>
    <w:rsid w:val="000350B8"/>
    <w:rsid w:val="00035205"/>
    <w:rsid w:val="000352F5"/>
    <w:rsid w:val="00035353"/>
    <w:rsid w:val="000354E5"/>
    <w:rsid w:val="0003552A"/>
    <w:rsid w:val="0003561A"/>
    <w:rsid w:val="00035730"/>
    <w:rsid w:val="00035C23"/>
    <w:rsid w:val="00035D00"/>
    <w:rsid w:val="00035D25"/>
    <w:rsid w:val="0003643C"/>
    <w:rsid w:val="000365ED"/>
    <w:rsid w:val="00036677"/>
    <w:rsid w:val="00036825"/>
    <w:rsid w:val="00036961"/>
    <w:rsid w:val="00036B02"/>
    <w:rsid w:val="00036B07"/>
    <w:rsid w:val="00036BCF"/>
    <w:rsid w:val="00036D6D"/>
    <w:rsid w:val="000370E9"/>
    <w:rsid w:val="000376B2"/>
    <w:rsid w:val="000377B3"/>
    <w:rsid w:val="00037E92"/>
    <w:rsid w:val="000404C7"/>
    <w:rsid w:val="000405AE"/>
    <w:rsid w:val="00040B09"/>
    <w:rsid w:val="00040C1D"/>
    <w:rsid w:val="00040D01"/>
    <w:rsid w:val="00040EB2"/>
    <w:rsid w:val="00040ED3"/>
    <w:rsid w:val="0004116C"/>
    <w:rsid w:val="000411E4"/>
    <w:rsid w:val="00041308"/>
    <w:rsid w:val="00041A38"/>
    <w:rsid w:val="00041A5A"/>
    <w:rsid w:val="00041B06"/>
    <w:rsid w:val="00041D83"/>
    <w:rsid w:val="00041E37"/>
    <w:rsid w:val="00042143"/>
    <w:rsid w:val="00042149"/>
    <w:rsid w:val="00042662"/>
    <w:rsid w:val="000428C2"/>
    <w:rsid w:val="00042F32"/>
    <w:rsid w:val="00042F6E"/>
    <w:rsid w:val="0004311E"/>
    <w:rsid w:val="00043217"/>
    <w:rsid w:val="000433B5"/>
    <w:rsid w:val="00043509"/>
    <w:rsid w:val="00043573"/>
    <w:rsid w:val="00043885"/>
    <w:rsid w:val="00043ED9"/>
    <w:rsid w:val="00043F13"/>
    <w:rsid w:val="00044446"/>
    <w:rsid w:val="00044496"/>
    <w:rsid w:val="00044B71"/>
    <w:rsid w:val="00044F4C"/>
    <w:rsid w:val="00044F8B"/>
    <w:rsid w:val="0004502F"/>
    <w:rsid w:val="000450E4"/>
    <w:rsid w:val="00045109"/>
    <w:rsid w:val="0004536D"/>
    <w:rsid w:val="000453AD"/>
    <w:rsid w:val="0004554B"/>
    <w:rsid w:val="0004593F"/>
    <w:rsid w:val="00045955"/>
    <w:rsid w:val="00045AC7"/>
    <w:rsid w:val="00045D1D"/>
    <w:rsid w:val="00045D4B"/>
    <w:rsid w:val="0004614B"/>
    <w:rsid w:val="00046890"/>
    <w:rsid w:val="00047054"/>
    <w:rsid w:val="000471B7"/>
    <w:rsid w:val="000471F5"/>
    <w:rsid w:val="000473BB"/>
    <w:rsid w:val="00047B94"/>
    <w:rsid w:val="00047D95"/>
    <w:rsid w:val="00050275"/>
    <w:rsid w:val="00050496"/>
    <w:rsid w:val="0005054F"/>
    <w:rsid w:val="00050674"/>
    <w:rsid w:val="00050BF8"/>
    <w:rsid w:val="00050E07"/>
    <w:rsid w:val="00050F50"/>
    <w:rsid w:val="000513A6"/>
    <w:rsid w:val="00051977"/>
    <w:rsid w:val="00051A3C"/>
    <w:rsid w:val="00051F1F"/>
    <w:rsid w:val="000521DE"/>
    <w:rsid w:val="000521FD"/>
    <w:rsid w:val="0005245C"/>
    <w:rsid w:val="00052674"/>
    <w:rsid w:val="000528E5"/>
    <w:rsid w:val="00052B02"/>
    <w:rsid w:val="00052C46"/>
    <w:rsid w:val="00052E53"/>
    <w:rsid w:val="00052EE3"/>
    <w:rsid w:val="0005321F"/>
    <w:rsid w:val="000534C1"/>
    <w:rsid w:val="00053540"/>
    <w:rsid w:val="0005356E"/>
    <w:rsid w:val="0005377B"/>
    <w:rsid w:val="00053865"/>
    <w:rsid w:val="000539FC"/>
    <w:rsid w:val="00053C84"/>
    <w:rsid w:val="00053F1C"/>
    <w:rsid w:val="000542D1"/>
    <w:rsid w:val="00054662"/>
    <w:rsid w:val="000547B1"/>
    <w:rsid w:val="000547CF"/>
    <w:rsid w:val="000548CE"/>
    <w:rsid w:val="0005497B"/>
    <w:rsid w:val="00054A5F"/>
    <w:rsid w:val="00054D70"/>
    <w:rsid w:val="00054DA8"/>
    <w:rsid w:val="00054FDC"/>
    <w:rsid w:val="00054FE0"/>
    <w:rsid w:val="00055114"/>
    <w:rsid w:val="0005539C"/>
    <w:rsid w:val="00055401"/>
    <w:rsid w:val="000554E3"/>
    <w:rsid w:val="00055581"/>
    <w:rsid w:val="00055F7D"/>
    <w:rsid w:val="000562E0"/>
    <w:rsid w:val="0005644B"/>
    <w:rsid w:val="0005659D"/>
    <w:rsid w:val="000568A5"/>
    <w:rsid w:val="00056AB4"/>
    <w:rsid w:val="00056E1C"/>
    <w:rsid w:val="00056E58"/>
    <w:rsid w:val="00056EF7"/>
    <w:rsid w:val="00056F1A"/>
    <w:rsid w:val="00056FB6"/>
    <w:rsid w:val="000570C7"/>
    <w:rsid w:val="00057428"/>
    <w:rsid w:val="00057CB7"/>
    <w:rsid w:val="00060038"/>
    <w:rsid w:val="00060485"/>
    <w:rsid w:val="0006055B"/>
    <w:rsid w:val="000607F7"/>
    <w:rsid w:val="00060A94"/>
    <w:rsid w:val="00060CDE"/>
    <w:rsid w:val="00060D95"/>
    <w:rsid w:val="00060EA0"/>
    <w:rsid w:val="000615D0"/>
    <w:rsid w:val="000618A6"/>
    <w:rsid w:val="00061CB8"/>
    <w:rsid w:val="00062738"/>
    <w:rsid w:val="000628DD"/>
    <w:rsid w:val="00062957"/>
    <w:rsid w:val="00062BCA"/>
    <w:rsid w:val="00062CDC"/>
    <w:rsid w:val="00062D47"/>
    <w:rsid w:val="00063109"/>
    <w:rsid w:val="0006335B"/>
    <w:rsid w:val="00063528"/>
    <w:rsid w:val="00063906"/>
    <w:rsid w:val="00063C45"/>
    <w:rsid w:val="000641B2"/>
    <w:rsid w:val="000648A6"/>
    <w:rsid w:val="00064B9B"/>
    <w:rsid w:val="00064BCC"/>
    <w:rsid w:val="0006520D"/>
    <w:rsid w:val="0006539C"/>
    <w:rsid w:val="00065568"/>
    <w:rsid w:val="00065720"/>
    <w:rsid w:val="00065945"/>
    <w:rsid w:val="00065A11"/>
    <w:rsid w:val="00065CAC"/>
    <w:rsid w:val="000663B6"/>
    <w:rsid w:val="00066540"/>
    <w:rsid w:val="00066AC4"/>
    <w:rsid w:val="00066AD0"/>
    <w:rsid w:val="00066CD2"/>
    <w:rsid w:val="00066F74"/>
    <w:rsid w:val="00067305"/>
    <w:rsid w:val="000677E0"/>
    <w:rsid w:val="000679D3"/>
    <w:rsid w:val="00067B84"/>
    <w:rsid w:val="00067C6D"/>
    <w:rsid w:val="00067CFE"/>
    <w:rsid w:val="00067E18"/>
    <w:rsid w:val="00067FBC"/>
    <w:rsid w:val="00070077"/>
    <w:rsid w:val="00070179"/>
    <w:rsid w:val="0007038C"/>
    <w:rsid w:val="0007069B"/>
    <w:rsid w:val="0007088E"/>
    <w:rsid w:val="00070D71"/>
    <w:rsid w:val="00071B47"/>
    <w:rsid w:val="00071B5F"/>
    <w:rsid w:val="00071C9C"/>
    <w:rsid w:val="00071E3F"/>
    <w:rsid w:val="00071FE5"/>
    <w:rsid w:val="00072131"/>
    <w:rsid w:val="0007244A"/>
    <w:rsid w:val="0007272E"/>
    <w:rsid w:val="000728F2"/>
    <w:rsid w:val="00072E4C"/>
    <w:rsid w:val="00072F89"/>
    <w:rsid w:val="0007317A"/>
    <w:rsid w:val="00073218"/>
    <w:rsid w:val="00073286"/>
    <w:rsid w:val="0007378C"/>
    <w:rsid w:val="0007390E"/>
    <w:rsid w:val="00073A54"/>
    <w:rsid w:val="00073A7D"/>
    <w:rsid w:val="00073F3C"/>
    <w:rsid w:val="00074167"/>
    <w:rsid w:val="00074231"/>
    <w:rsid w:val="000742BF"/>
    <w:rsid w:val="0007439D"/>
    <w:rsid w:val="000744FC"/>
    <w:rsid w:val="000747C7"/>
    <w:rsid w:val="00074829"/>
    <w:rsid w:val="000749BB"/>
    <w:rsid w:val="00075015"/>
    <w:rsid w:val="00075021"/>
    <w:rsid w:val="00075022"/>
    <w:rsid w:val="000752E6"/>
    <w:rsid w:val="0007561C"/>
    <w:rsid w:val="00075A94"/>
    <w:rsid w:val="00075BC6"/>
    <w:rsid w:val="00075C15"/>
    <w:rsid w:val="00075CF8"/>
    <w:rsid w:val="00076191"/>
    <w:rsid w:val="000762B4"/>
    <w:rsid w:val="00076557"/>
    <w:rsid w:val="00076860"/>
    <w:rsid w:val="00076EA6"/>
    <w:rsid w:val="00076F89"/>
    <w:rsid w:val="0007714D"/>
    <w:rsid w:val="000773AB"/>
    <w:rsid w:val="00077ACA"/>
    <w:rsid w:val="00077EC3"/>
    <w:rsid w:val="00077EFB"/>
    <w:rsid w:val="000801A6"/>
    <w:rsid w:val="000802F1"/>
    <w:rsid w:val="00080476"/>
    <w:rsid w:val="00080728"/>
    <w:rsid w:val="000807A9"/>
    <w:rsid w:val="00080832"/>
    <w:rsid w:val="00080853"/>
    <w:rsid w:val="00080A5F"/>
    <w:rsid w:val="00080C2B"/>
    <w:rsid w:val="00080C55"/>
    <w:rsid w:val="00080FB6"/>
    <w:rsid w:val="0008101F"/>
    <w:rsid w:val="0008124D"/>
    <w:rsid w:val="0008172A"/>
    <w:rsid w:val="00081853"/>
    <w:rsid w:val="00081878"/>
    <w:rsid w:val="00081916"/>
    <w:rsid w:val="000819E2"/>
    <w:rsid w:val="00081F46"/>
    <w:rsid w:val="00082105"/>
    <w:rsid w:val="00082128"/>
    <w:rsid w:val="000822BF"/>
    <w:rsid w:val="0008236F"/>
    <w:rsid w:val="00082786"/>
    <w:rsid w:val="00082C74"/>
    <w:rsid w:val="00082D91"/>
    <w:rsid w:val="000830E3"/>
    <w:rsid w:val="0008321B"/>
    <w:rsid w:val="000834FD"/>
    <w:rsid w:val="0008352C"/>
    <w:rsid w:val="00083712"/>
    <w:rsid w:val="00083751"/>
    <w:rsid w:val="00083E12"/>
    <w:rsid w:val="00084484"/>
    <w:rsid w:val="00084516"/>
    <w:rsid w:val="0008453D"/>
    <w:rsid w:val="00084BDF"/>
    <w:rsid w:val="00084C8B"/>
    <w:rsid w:val="000851F9"/>
    <w:rsid w:val="00085321"/>
    <w:rsid w:val="00085476"/>
    <w:rsid w:val="0008553F"/>
    <w:rsid w:val="000855CD"/>
    <w:rsid w:val="000858AC"/>
    <w:rsid w:val="00085901"/>
    <w:rsid w:val="00085C0A"/>
    <w:rsid w:val="00085C40"/>
    <w:rsid w:val="00085D00"/>
    <w:rsid w:val="00085D01"/>
    <w:rsid w:val="00085F24"/>
    <w:rsid w:val="00086337"/>
    <w:rsid w:val="00086431"/>
    <w:rsid w:val="000867C9"/>
    <w:rsid w:val="0008693C"/>
    <w:rsid w:val="000871E1"/>
    <w:rsid w:val="000872BF"/>
    <w:rsid w:val="0008768D"/>
    <w:rsid w:val="00087B85"/>
    <w:rsid w:val="00087D8A"/>
    <w:rsid w:val="000900CF"/>
    <w:rsid w:val="00090A4E"/>
    <w:rsid w:val="00090DB9"/>
    <w:rsid w:val="00090F01"/>
    <w:rsid w:val="00090F49"/>
    <w:rsid w:val="00090FA5"/>
    <w:rsid w:val="00091063"/>
    <w:rsid w:val="000911E3"/>
    <w:rsid w:val="00091AD5"/>
    <w:rsid w:val="00091B9F"/>
    <w:rsid w:val="00091D31"/>
    <w:rsid w:val="00092021"/>
    <w:rsid w:val="0009203F"/>
    <w:rsid w:val="0009214F"/>
    <w:rsid w:val="000922B5"/>
    <w:rsid w:val="0009232A"/>
    <w:rsid w:val="0009258D"/>
    <w:rsid w:val="00092816"/>
    <w:rsid w:val="000928DE"/>
    <w:rsid w:val="00093120"/>
    <w:rsid w:val="0009318F"/>
    <w:rsid w:val="00093B70"/>
    <w:rsid w:val="00093E2D"/>
    <w:rsid w:val="00094092"/>
    <w:rsid w:val="00094201"/>
    <w:rsid w:val="00094258"/>
    <w:rsid w:val="00094448"/>
    <w:rsid w:val="00094908"/>
    <w:rsid w:val="0009514A"/>
    <w:rsid w:val="000952F2"/>
    <w:rsid w:val="00095418"/>
    <w:rsid w:val="000957C7"/>
    <w:rsid w:val="000957EE"/>
    <w:rsid w:val="00095A9D"/>
    <w:rsid w:val="0009689F"/>
    <w:rsid w:val="00096C33"/>
    <w:rsid w:val="00096D6C"/>
    <w:rsid w:val="00096FA3"/>
    <w:rsid w:val="0009702E"/>
    <w:rsid w:val="000975E8"/>
    <w:rsid w:val="00097A8D"/>
    <w:rsid w:val="00097E0E"/>
    <w:rsid w:val="00097E88"/>
    <w:rsid w:val="000A01E6"/>
    <w:rsid w:val="000A098F"/>
    <w:rsid w:val="000A0E8B"/>
    <w:rsid w:val="000A13E8"/>
    <w:rsid w:val="000A1657"/>
    <w:rsid w:val="000A1953"/>
    <w:rsid w:val="000A1E8C"/>
    <w:rsid w:val="000A1E9B"/>
    <w:rsid w:val="000A1F45"/>
    <w:rsid w:val="000A1F86"/>
    <w:rsid w:val="000A201A"/>
    <w:rsid w:val="000A26F4"/>
    <w:rsid w:val="000A2C62"/>
    <w:rsid w:val="000A35DF"/>
    <w:rsid w:val="000A36E9"/>
    <w:rsid w:val="000A3E7E"/>
    <w:rsid w:val="000A3EBD"/>
    <w:rsid w:val="000A3F7E"/>
    <w:rsid w:val="000A4006"/>
    <w:rsid w:val="000A4114"/>
    <w:rsid w:val="000A44FA"/>
    <w:rsid w:val="000A4749"/>
    <w:rsid w:val="000A49D5"/>
    <w:rsid w:val="000A5267"/>
    <w:rsid w:val="000A56F7"/>
    <w:rsid w:val="000A5714"/>
    <w:rsid w:val="000A5A79"/>
    <w:rsid w:val="000A5BDF"/>
    <w:rsid w:val="000A5C4F"/>
    <w:rsid w:val="000A5D44"/>
    <w:rsid w:val="000A5E16"/>
    <w:rsid w:val="000A5ECA"/>
    <w:rsid w:val="000A5F4A"/>
    <w:rsid w:val="000A61B3"/>
    <w:rsid w:val="000A61EF"/>
    <w:rsid w:val="000A639B"/>
    <w:rsid w:val="000A6A0F"/>
    <w:rsid w:val="000A6C08"/>
    <w:rsid w:val="000A6C82"/>
    <w:rsid w:val="000A7032"/>
    <w:rsid w:val="000A7370"/>
    <w:rsid w:val="000A7458"/>
    <w:rsid w:val="000A75DF"/>
    <w:rsid w:val="000A76C8"/>
    <w:rsid w:val="000A78B3"/>
    <w:rsid w:val="000A7DE0"/>
    <w:rsid w:val="000B01D8"/>
    <w:rsid w:val="000B038D"/>
    <w:rsid w:val="000B0421"/>
    <w:rsid w:val="000B08C1"/>
    <w:rsid w:val="000B0C14"/>
    <w:rsid w:val="000B0DBC"/>
    <w:rsid w:val="000B1149"/>
    <w:rsid w:val="000B169C"/>
    <w:rsid w:val="000B1794"/>
    <w:rsid w:val="000B1E95"/>
    <w:rsid w:val="000B221A"/>
    <w:rsid w:val="000B224D"/>
    <w:rsid w:val="000B2255"/>
    <w:rsid w:val="000B2425"/>
    <w:rsid w:val="000B25A8"/>
    <w:rsid w:val="000B26EE"/>
    <w:rsid w:val="000B270C"/>
    <w:rsid w:val="000B2F10"/>
    <w:rsid w:val="000B323E"/>
    <w:rsid w:val="000B3263"/>
    <w:rsid w:val="000B337C"/>
    <w:rsid w:val="000B3407"/>
    <w:rsid w:val="000B375D"/>
    <w:rsid w:val="000B3825"/>
    <w:rsid w:val="000B38F9"/>
    <w:rsid w:val="000B3914"/>
    <w:rsid w:val="000B3B5F"/>
    <w:rsid w:val="000B3DF8"/>
    <w:rsid w:val="000B3F41"/>
    <w:rsid w:val="000B4508"/>
    <w:rsid w:val="000B4ABD"/>
    <w:rsid w:val="000B4B25"/>
    <w:rsid w:val="000B4B91"/>
    <w:rsid w:val="000B51CC"/>
    <w:rsid w:val="000B5531"/>
    <w:rsid w:val="000B57EF"/>
    <w:rsid w:val="000B59DC"/>
    <w:rsid w:val="000B5CE4"/>
    <w:rsid w:val="000B6255"/>
    <w:rsid w:val="000B63A1"/>
    <w:rsid w:val="000B64F8"/>
    <w:rsid w:val="000B6F53"/>
    <w:rsid w:val="000B726F"/>
    <w:rsid w:val="000B746C"/>
    <w:rsid w:val="000B7680"/>
    <w:rsid w:val="000B78EB"/>
    <w:rsid w:val="000B7961"/>
    <w:rsid w:val="000B7B7B"/>
    <w:rsid w:val="000B7BF7"/>
    <w:rsid w:val="000B7E39"/>
    <w:rsid w:val="000B7ED0"/>
    <w:rsid w:val="000C0052"/>
    <w:rsid w:val="000C04E6"/>
    <w:rsid w:val="000C06CC"/>
    <w:rsid w:val="000C0753"/>
    <w:rsid w:val="000C0957"/>
    <w:rsid w:val="000C1599"/>
    <w:rsid w:val="000C1750"/>
    <w:rsid w:val="000C1B37"/>
    <w:rsid w:val="000C1D99"/>
    <w:rsid w:val="000C1DDA"/>
    <w:rsid w:val="000C2026"/>
    <w:rsid w:val="000C2191"/>
    <w:rsid w:val="000C23E2"/>
    <w:rsid w:val="000C2667"/>
    <w:rsid w:val="000C2B9E"/>
    <w:rsid w:val="000C2C73"/>
    <w:rsid w:val="000C2C88"/>
    <w:rsid w:val="000C3020"/>
    <w:rsid w:val="000C31BA"/>
    <w:rsid w:val="000C31D9"/>
    <w:rsid w:val="000C32E9"/>
    <w:rsid w:val="000C362F"/>
    <w:rsid w:val="000C3CE9"/>
    <w:rsid w:val="000C3D6F"/>
    <w:rsid w:val="000C3F19"/>
    <w:rsid w:val="000C4269"/>
    <w:rsid w:val="000C435B"/>
    <w:rsid w:val="000C46C4"/>
    <w:rsid w:val="000C482B"/>
    <w:rsid w:val="000C48B1"/>
    <w:rsid w:val="000C499E"/>
    <w:rsid w:val="000C4CB0"/>
    <w:rsid w:val="000C4F75"/>
    <w:rsid w:val="000C51C9"/>
    <w:rsid w:val="000C52D7"/>
    <w:rsid w:val="000C5441"/>
    <w:rsid w:val="000C591E"/>
    <w:rsid w:val="000C6057"/>
    <w:rsid w:val="000C607A"/>
    <w:rsid w:val="000C656B"/>
    <w:rsid w:val="000C69E5"/>
    <w:rsid w:val="000C6BCC"/>
    <w:rsid w:val="000C6BF5"/>
    <w:rsid w:val="000C6C3C"/>
    <w:rsid w:val="000C6DC7"/>
    <w:rsid w:val="000C6DC8"/>
    <w:rsid w:val="000C72FC"/>
    <w:rsid w:val="000C762D"/>
    <w:rsid w:val="000C7BCB"/>
    <w:rsid w:val="000C7D55"/>
    <w:rsid w:val="000C7DE9"/>
    <w:rsid w:val="000C7DFD"/>
    <w:rsid w:val="000C7E19"/>
    <w:rsid w:val="000D08AF"/>
    <w:rsid w:val="000D08D5"/>
    <w:rsid w:val="000D0A83"/>
    <w:rsid w:val="000D0B77"/>
    <w:rsid w:val="000D0E6D"/>
    <w:rsid w:val="000D0E97"/>
    <w:rsid w:val="000D19F2"/>
    <w:rsid w:val="000D1BFE"/>
    <w:rsid w:val="000D1EC1"/>
    <w:rsid w:val="000D22A5"/>
    <w:rsid w:val="000D2336"/>
    <w:rsid w:val="000D2616"/>
    <w:rsid w:val="000D2889"/>
    <w:rsid w:val="000D2D2B"/>
    <w:rsid w:val="000D2D62"/>
    <w:rsid w:val="000D2F73"/>
    <w:rsid w:val="000D329D"/>
    <w:rsid w:val="000D382A"/>
    <w:rsid w:val="000D3C04"/>
    <w:rsid w:val="000D3F2A"/>
    <w:rsid w:val="000D3FF5"/>
    <w:rsid w:val="000D4202"/>
    <w:rsid w:val="000D451B"/>
    <w:rsid w:val="000D4574"/>
    <w:rsid w:val="000D47E8"/>
    <w:rsid w:val="000D498C"/>
    <w:rsid w:val="000D4BE7"/>
    <w:rsid w:val="000D4C9C"/>
    <w:rsid w:val="000D4CCE"/>
    <w:rsid w:val="000D5877"/>
    <w:rsid w:val="000D5B3A"/>
    <w:rsid w:val="000D5BF4"/>
    <w:rsid w:val="000D60CA"/>
    <w:rsid w:val="000D6620"/>
    <w:rsid w:val="000D6BA1"/>
    <w:rsid w:val="000D6D87"/>
    <w:rsid w:val="000D6F93"/>
    <w:rsid w:val="000D70F7"/>
    <w:rsid w:val="000D72DE"/>
    <w:rsid w:val="000D788E"/>
    <w:rsid w:val="000D791D"/>
    <w:rsid w:val="000D7A6A"/>
    <w:rsid w:val="000D7A9E"/>
    <w:rsid w:val="000D7B59"/>
    <w:rsid w:val="000D7EB0"/>
    <w:rsid w:val="000E044D"/>
    <w:rsid w:val="000E04F4"/>
    <w:rsid w:val="000E0723"/>
    <w:rsid w:val="000E082C"/>
    <w:rsid w:val="000E09D1"/>
    <w:rsid w:val="000E0A92"/>
    <w:rsid w:val="000E0B18"/>
    <w:rsid w:val="000E0D20"/>
    <w:rsid w:val="000E12F1"/>
    <w:rsid w:val="000E133C"/>
    <w:rsid w:val="000E1D6F"/>
    <w:rsid w:val="000E1E54"/>
    <w:rsid w:val="000E1F2D"/>
    <w:rsid w:val="000E20E9"/>
    <w:rsid w:val="000E220A"/>
    <w:rsid w:val="000E25B5"/>
    <w:rsid w:val="000E2690"/>
    <w:rsid w:val="000E2836"/>
    <w:rsid w:val="000E285A"/>
    <w:rsid w:val="000E295D"/>
    <w:rsid w:val="000E2DBF"/>
    <w:rsid w:val="000E2EF9"/>
    <w:rsid w:val="000E31D2"/>
    <w:rsid w:val="000E32A5"/>
    <w:rsid w:val="000E338D"/>
    <w:rsid w:val="000E3621"/>
    <w:rsid w:val="000E38D3"/>
    <w:rsid w:val="000E4089"/>
    <w:rsid w:val="000E4189"/>
    <w:rsid w:val="000E4536"/>
    <w:rsid w:val="000E4E62"/>
    <w:rsid w:val="000E4ED7"/>
    <w:rsid w:val="000E4F78"/>
    <w:rsid w:val="000E5C2D"/>
    <w:rsid w:val="000E5CCC"/>
    <w:rsid w:val="000E5E80"/>
    <w:rsid w:val="000E6361"/>
    <w:rsid w:val="000E6702"/>
    <w:rsid w:val="000E6720"/>
    <w:rsid w:val="000E6A8C"/>
    <w:rsid w:val="000E6C72"/>
    <w:rsid w:val="000E6FD0"/>
    <w:rsid w:val="000E747D"/>
    <w:rsid w:val="000E7644"/>
    <w:rsid w:val="000E7694"/>
    <w:rsid w:val="000E7974"/>
    <w:rsid w:val="000E79D3"/>
    <w:rsid w:val="000E7C4F"/>
    <w:rsid w:val="000E7D00"/>
    <w:rsid w:val="000E7D3E"/>
    <w:rsid w:val="000E7FE3"/>
    <w:rsid w:val="000F03C4"/>
    <w:rsid w:val="000F06DC"/>
    <w:rsid w:val="000F09F5"/>
    <w:rsid w:val="000F0A91"/>
    <w:rsid w:val="000F0D97"/>
    <w:rsid w:val="000F1837"/>
    <w:rsid w:val="000F1AFE"/>
    <w:rsid w:val="000F1D5A"/>
    <w:rsid w:val="000F209F"/>
    <w:rsid w:val="000F2220"/>
    <w:rsid w:val="000F2438"/>
    <w:rsid w:val="000F25E0"/>
    <w:rsid w:val="000F2B19"/>
    <w:rsid w:val="000F2F69"/>
    <w:rsid w:val="000F3273"/>
    <w:rsid w:val="000F36E2"/>
    <w:rsid w:val="000F3A1E"/>
    <w:rsid w:val="000F3A39"/>
    <w:rsid w:val="000F3D0A"/>
    <w:rsid w:val="000F3DBD"/>
    <w:rsid w:val="000F3E30"/>
    <w:rsid w:val="000F42B0"/>
    <w:rsid w:val="000F42EF"/>
    <w:rsid w:val="000F449D"/>
    <w:rsid w:val="000F49CB"/>
    <w:rsid w:val="000F4E43"/>
    <w:rsid w:val="000F5311"/>
    <w:rsid w:val="000F5385"/>
    <w:rsid w:val="000F54D6"/>
    <w:rsid w:val="000F55E2"/>
    <w:rsid w:val="000F5927"/>
    <w:rsid w:val="000F5AAB"/>
    <w:rsid w:val="000F5C65"/>
    <w:rsid w:val="000F6318"/>
    <w:rsid w:val="000F635B"/>
    <w:rsid w:val="000F68FC"/>
    <w:rsid w:val="000F69DF"/>
    <w:rsid w:val="000F6D61"/>
    <w:rsid w:val="000F6E86"/>
    <w:rsid w:val="000F707F"/>
    <w:rsid w:val="000F7575"/>
    <w:rsid w:val="000F7A2B"/>
    <w:rsid w:val="000F7AA7"/>
    <w:rsid w:val="000F7B73"/>
    <w:rsid w:val="00100233"/>
    <w:rsid w:val="001003DD"/>
    <w:rsid w:val="0010043A"/>
    <w:rsid w:val="00100A39"/>
    <w:rsid w:val="00100C0A"/>
    <w:rsid w:val="00100FAA"/>
    <w:rsid w:val="00101036"/>
    <w:rsid w:val="00101A5B"/>
    <w:rsid w:val="00101CB1"/>
    <w:rsid w:val="00101CEF"/>
    <w:rsid w:val="00101D10"/>
    <w:rsid w:val="0010292B"/>
    <w:rsid w:val="00103003"/>
    <w:rsid w:val="00103517"/>
    <w:rsid w:val="001038C2"/>
    <w:rsid w:val="00103B0E"/>
    <w:rsid w:val="00103E92"/>
    <w:rsid w:val="00104DFB"/>
    <w:rsid w:val="001055C3"/>
    <w:rsid w:val="00105C43"/>
    <w:rsid w:val="00105F7A"/>
    <w:rsid w:val="00106409"/>
    <w:rsid w:val="00106704"/>
    <w:rsid w:val="001069D4"/>
    <w:rsid w:val="00106BAC"/>
    <w:rsid w:val="00106CBB"/>
    <w:rsid w:val="00106CDD"/>
    <w:rsid w:val="00107277"/>
    <w:rsid w:val="001075FC"/>
    <w:rsid w:val="001076FC"/>
    <w:rsid w:val="00107771"/>
    <w:rsid w:val="001077EB"/>
    <w:rsid w:val="00107A41"/>
    <w:rsid w:val="00107F14"/>
    <w:rsid w:val="0011015A"/>
    <w:rsid w:val="001102D7"/>
    <w:rsid w:val="001106BD"/>
    <w:rsid w:val="001111F7"/>
    <w:rsid w:val="00111410"/>
    <w:rsid w:val="001117A1"/>
    <w:rsid w:val="001118F1"/>
    <w:rsid w:val="00111E3C"/>
    <w:rsid w:val="00111FB1"/>
    <w:rsid w:val="00112638"/>
    <w:rsid w:val="00112642"/>
    <w:rsid w:val="00112BC4"/>
    <w:rsid w:val="00112DFF"/>
    <w:rsid w:val="001130AB"/>
    <w:rsid w:val="0011337C"/>
    <w:rsid w:val="001137F7"/>
    <w:rsid w:val="00113B06"/>
    <w:rsid w:val="00113E90"/>
    <w:rsid w:val="00113F2D"/>
    <w:rsid w:val="00114033"/>
    <w:rsid w:val="001141A5"/>
    <w:rsid w:val="001141E0"/>
    <w:rsid w:val="00114527"/>
    <w:rsid w:val="00114660"/>
    <w:rsid w:val="001147B0"/>
    <w:rsid w:val="00114968"/>
    <w:rsid w:val="00114D2F"/>
    <w:rsid w:val="00115015"/>
    <w:rsid w:val="001158C5"/>
    <w:rsid w:val="00115962"/>
    <w:rsid w:val="00115AEA"/>
    <w:rsid w:val="00115EA0"/>
    <w:rsid w:val="001160CF"/>
    <w:rsid w:val="00116804"/>
    <w:rsid w:val="00116894"/>
    <w:rsid w:val="00116A85"/>
    <w:rsid w:val="00116D2E"/>
    <w:rsid w:val="00116DA7"/>
    <w:rsid w:val="00116DD9"/>
    <w:rsid w:val="00117093"/>
    <w:rsid w:val="00117378"/>
    <w:rsid w:val="0011741A"/>
    <w:rsid w:val="00120064"/>
    <w:rsid w:val="001200DB"/>
    <w:rsid w:val="001202CB"/>
    <w:rsid w:val="00120431"/>
    <w:rsid w:val="001204DF"/>
    <w:rsid w:val="0012058C"/>
    <w:rsid w:val="00120958"/>
    <w:rsid w:val="00120BC9"/>
    <w:rsid w:val="00120CF7"/>
    <w:rsid w:val="001212FC"/>
    <w:rsid w:val="001214D8"/>
    <w:rsid w:val="00121D77"/>
    <w:rsid w:val="00121D7E"/>
    <w:rsid w:val="00121E46"/>
    <w:rsid w:val="00121FD2"/>
    <w:rsid w:val="00122429"/>
    <w:rsid w:val="0012286C"/>
    <w:rsid w:val="00122BD1"/>
    <w:rsid w:val="00122E3A"/>
    <w:rsid w:val="00122E42"/>
    <w:rsid w:val="001231C4"/>
    <w:rsid w:val="00123CCC"/>
    <w:rsid w:val="00124170"/>
    <w:rsid w:val="00124183"/>
    <w:rsid w:val="001244C6"/>
    <w:rsid w:val="001248DC"/>
    <w:rsid w:val="00124C3F"/>
    <w:rsid w:val="00124C73"/>
    <w:rsid w:val="00124CA1"/>
    <w:rsid w:val="00124F1E"/>
    <w:rsid w:val="00124FA7"/>
    <w:rsid w:val="0012538B"/>
    <w:rsid w:val="00125571"/>
    <w:rsid w:val="001256DB"/>
    <w:rsid w:val="0012623F"/>
    <w:rsid w:val="00126542"/>
    <w:rsid w:val="00126597"/>
    <w:rsid w:val="0012677A"/>
    <w:rsid w:val="001268C7"/>
    <w:rsid w:val="001276E3"/>
    <w:rsid w:val="00127F90"/>
    <w:rsid w:val="00130329"/>
    <w:rsid w:val="001309F5"/>
    <w:rsid w:val="00130E08"/>
    <w:rsid w:val="00131155"/>
    <w:rsid w:val="00131164"/>
    <w:rsid w:val="00131441"/>
    <w:rsid w:val="001316F9"/>
    <w:rsid w:val="001317BD"/>
    <w:rsid w:val="001318BD"/>
    <w:rsid w:val="00131F21"/>
    <w:rsid w:val="0013203D"/>
    <w:rsid w:val="0013209E"/>
    <w:rsid w:val="00132721"/>
    <w:rsid w:val="001327CC"/>
    <w:rsid w:val="00132A06"/>
    <w:rsid w:val="00132F8D"/>
    <w:rsid w:val="00133A17"/>
    <w:rsid w:val="00133CBE"/>
    <w:rsid w:val="00134146"/>
    <w:rsid w:val="0013429F"/>
    <w:rsid w:val="001343CE"/>
    <w:rsid w:val="001344EE"/>
    <w:rsid w:val="0013463A"/>
    <w:rsid w:val="0013496B"/>
    <w:rsid w:val="00134B36"/>
    <w:rsid w:val="00134B8F"/>
    <w:rsid w:val="00134F8F"/>
    <w:rsid w:val="00135042"/>
    <w:rsid w:val="00135069"/>
    <w:rsid w:val="0013507B"/>
    <w:rsid w:val="00135658"/>
    <w:rsid w:val="00135727"/>
    <w:rsid w:val="00135C1E"/>
    <w:rsid w:val="0013635E"/>
    <w:rsid w:val="00136461"/>
    <w:rsid w:val="00136514"/>
    <w:rsid w:val="00136796"/>
    <w:rsid w:val="00136983"/>
    <w:rsid w:val="00136A02"/>
    <w:rsid w:val="00136AB9"/>
    <w:rsid w:val="001371D8"/>
    <w:rsid w:val="001374C0"/>
    <w:rsid w:val="0013773E"/>
    <w:rsid w:val="00137C89"/>
    <w:rsid w:val="001402AC"/>
    <w:rsid w:val="00140368"/>
    <w:rsid w:val="00140379"/>
    <w:rsid w:val="00140472"/>
    <w:rsid w:val="00140A72"/>
    <w:rsid w:val="00141652"/>
    <w:rsid w:val="0014184A"/>
    <w:rsid w:val="00141ABF"/>
    <w:rsid w:val="00141F5F"/>
    <w:rsid w:val="001420AA"/>
    <w:rsid w:val="001426BF"/>
    <w:rsid w:val="001426DD"/>
    <w:rsid w:val="001433FE"/>
    <w:rsid w:val="001434E7"/>
    <w:rsid w:val="001439E7"/>
    <w:rsid w:val="00143A2C"/>
    <w:rsid w:val="001441BA"/>
    <w:rsid w:val="00144423"/>
    <w:rsid w:val="00144792"/>
    <w:rsid w:val="00144E09"/>
    <w:rsid w:val="00144E9E"/>
    <w:rsid w:val="00144F23"/>
    <w:rsid w:val="00145389"/>
    <w:rsid w:val="00145530"/>
    <w:rsid w:val="00145A5E"/>
    <w:rsid w:val="00146299"/>
    <w:rsid w:val="00146697"/>
    <w:rsid w:val="001468C2"/>
    <w:rsid w:val="00146B0E"/>
    <w:rsid w:val="00146C04"/>
    <w:rsid w:val="00147136"/>
    <w:rsid w:val="001472CE"/>
    <w:rsid w:val="00147307"/>
    <w:rsid w:val="00147308"/>
    <w:rsid w:val="00147320"/>
    <w:rsid w:val="00147575"/>
    <w:rsid w:val="0014774F"/>
    <w:rsid w:val="00147CF6"/>
    <w:rsid w:val="0015019D"/>
    <w:rsid w:val="00150253"/>
    <w:rsid w:val="0015058F"/>
    <w:rsid w:val="00150807"/>
    <w:rsid w:val="0015093D"/>
    <w:rsid w:val="00150970"/>
    <w:rsid w:val="00150A18"/>
    <w:rsid w:val="001512DA"/>
    <w:rsid w:val="00151458"/>
    <w:rsid w:val="001516FF"/>
    <w:rsid w:val="001519E4"/>
    <w:rsid w:val="00151AB4"/>
    <w:rsid w:val="00151D39"/>
    <w:rsid w:val="00151E9A"/>
    <w:rsid w:val="00151F10"/>
    <w:rsid w:val="0015279D"/>
    <w:rsid w:val="00152A8D"/>
    <w:rsid w:val="00152AD3"/>
    <w:rsid w:val="00152CE7"/>
    <w:rsid w:val="00153444"/>
    <w:rsid w:val="00153478"/>
    <w:rsid w:val="00153EAA"/>
    <w:rsid w:val="00154191"/>
    <w:rsid w:val="00154443"/>
    <w:rsid w:val="001545BB"/>
    <w:rsid w:val="00154952"/>
    <w:rsid w:val="00154CBC"/>
    <w:rsid w:val="00154DE5"/>
    <w:rsid w:val="00154EA9"/>
    <w:rsid w:val="001553E5"/>
    <w:rsid w:val="00155623"/>
    <w:rsid w:val="0015565D"/>
    <w:rsid w:val="001556C6"/>
    <w:rsid w:val="001557D8"/>
    <w:rsid w:val="0015589D"/>
    <w:rsid w:val="00155D3D"/>
    <w:rsid w:val="00155D65"/>
    <w:rsid w:val="00155F56"/>
    <w:rsid w:val="0015614E"/>
    <w:rsid w:val="00156337"/>
    <w:rsid w:val="001564C4"/>
    <w:rsid w:val="0015661F"/>
    <w:rsid w:val="001566EA"/>
    <w:rsid w:val="001569F8"/>
    <w:rsid w:val="00157042"/>
    <w:rsid w:val="00157675"/>
    <w:rsid w:val="00157836"/>
    <w:rsid w:val="001579AE"/>
    <w:rsid w:val="00157B53"/>
    <w:rsid w:val="00157F5E"/>
    <w:rsid w:val="001601CC"/>
    <w:rsid w:val="00160398"/>
    <w:rsid w:val="001604D9"/>
    <w:rsid w:val="00160E1A"/>
    <w:rsid w:val="00160F7E"/>
    <w:rsid w:val="00160FEF"/>
    <w:rsid w:val="001610F7"/>
    <w:rsid w:val="00161198"/>
    <w:rsid w:val="001618FD"/>
    <w:rsid w:val="00161931"/>
    <w:rsid w:val="0016197F"/>
    <w:rsid w:val="00161C6F"/>
    <w:rsid w:val="0016210D"/>
    <w:rsid w:val="0016217B"/>
    <w:rsid w:val="00162441"/>
    <w:rsid w:val="0016246A"/>
    <w:rsid w:val="00162719"/>
    <w:rsid w:val="0016280B"/>
    <w:rsid w:val="001629E7"/>
    <w:rsid w:val="00162A4F"/>
    <w:rsid w:val="00162C11"/>
    <w:rsid w:val="00162EEF"/>
    <w:rsid w:val="001635EE"/>
    <w:rsid w:val="0016378F"/>
    <w:rsid w:val="00163A01"/>
    <w:rsid w:val="00163B83"/>
    <w:rsid w:val="00163CD9"/>
    <w:rsid w:val="00164014"/>
    <w:rsid w:val="001645E7"/>
    <w:rsid w:val="00164603"/>
    <w:rsid w:val="00164658"/>
    <w:rsid w:val="001648C2"/>
    <w:rsid w:val="00164B81"/>
    <w:rsid w:val="00164D18"/>
    <w:rsid w:val="00164F78"/>
    <w:rsid w:val="001654F0"/>
    <w:rsid w:val="001655C6"/>
    <w:rsid w:val="0016566E"/>
    <w:rsid w:val="001658FB"/>
    <w:rsid w:val="00165CC6"/>
    <w:rsid w:val="00165E68"/>
    <w:rsid w:val="0016620E"/>
    <w:rsid w:val="0016635F"/>
    <w:rsid w:val="00166481"/>
    <w:rsid w:val="00166DE0"/>
    <w:rsid w:val="00166E20"/>
    <w:rsid w:val="0016709F"/>
    <w:rsid w:val="00167536"/>
    <w:rsid w:val="0016764F"/>
    <w:rsid w:val="00167779"/>
    <w:rsid w:val="001678C5"/>
    <w:rsid w:val="00170506"/>
    <w:rsid w:val="00170ACC"/>
    <w:rsid w:val="00171017"/>
    <w:rsid w:val="00171682"/>
    <w:rsid w:val="00171814"/>
    <w:rsid w:val="001718CB"/>
    <w:rsid w:val="00172069"/>
    <w:rsid w:val="00172348"/>
    <w:rsid w:val="001728A9"/>
    <w:rsid w:val="0017346D"/>
    <w:rsid w:val="00173D69"/>
    <w:rsid w:val="00173FC3"/>
    <w:rsid w:val="001746CB"/>
    <w:rsid w:val="00174733"/>
    <w:rsid w:val="001748B3"/>
    <w:rsid w:val="00174974"/>
    <w:rsid w:val="00174ACB"/>
    <w:rsid w:val="00174F1F"/>
    <w:rsid w:val="001755B0"/>
    <w:rsid w:val="001759F3"/>
    <w:rsid w:val="00175A11"/>
    <w:rsid w:val="00175A89"/>
    <w:rsid w:val="00175C4F"/>
    <w:rsid w:val="00175DD4"/>
    <w:rsid w:val="00175EAB"/>
    <w:rsid w:val="00175F87"/>
    <w:rsid w:val="001764CE"/>
    <w:rsid w:val="00176D6E"/>
    <w:rsid w:val="00176DA9"/>
    <w:rsid w:val="00176EDB"/>
    <w:rsid w:val="00176F69"/>
    <w:rsid w:val="0017780A"/>
    <w:rsid w:val="00177BB7"/>
    <w:rsid w:val="00177E8A"/>
    <w:rsid w:val="001801B3"/>
    <w:rsid w:val="00180384"/>
    <w:rsid w:val="00180B90"/>
    <w:rsid w:val="00180BF7"/>
    <w:rsid w:val="00180F04"/>
    <w:rsid w:val="00180F45"/>
    <w:rsid w:val="00180F9F"/>
    <w:rsid w:val="00181225"/>
    <w:rsid w:val="00181402"/>
    <w:rsid w:val="00181725"/>
    <w:rsid w:val="00181947"/>
    <w:rsid w:val="00181B91"/>
    <w:rsid w:val="00181E58"/>
    <w:rsid w:val="0018212D"/>
    <w:rsid w:val="0018243E"/>
    <w:rsid w:val="00182811"/>
    <w:rsid w:val="0018281C"/>
    <w:rsid w:val="001828FD"/>
    <w:rsid w:val="0018292F"/>
    <w:rsid w:val="00182A39"/>
    <w:rsid w:val="00182A77"/>
    <w:rsid w:val="00182DA3"/>
    <w:rsid w:val="00182ED1"/>
    <w:rsid w:val="00182F65"/>
    <w:rsid w:val="0018302C"/>
    <w:rsid w:val="00183242"/>
    <w:rsid w:val="00183A42"/>
    <w:rsid w:val="00183D3D"/>
    <w:rsid w:val="00183D64"/>
    <w:rsid w:val="00183D9E"/>
    <w:rsid w:val="00183E45"/>
    <w:rsid w:val="00183E55"/>
    <w:rsid w:val="001842ED"/>
    <w:rsid w:val="001846AF"/>
    <w:rsid w:val="001846E7"/>
    <w:rsid w:val="0018474A"/>
    <w:rsid w:val="00184895"/>
    <w:rsid w:val="001848D6"/>
    <w:rsid w:val="00184BF9"/>
    <w:rsid w:val="00184D30"/>
    <w:rsid w:val="0018544B"/>
    <w:rsid w:val="0018590A"/>
    <w:rsid w:val="00185FF4"/>
    <w:rsid w:val="001860F3"/>
    <w:rsid w:val="001866A7"/>
    <w:rsid w:val="00186742"/>
    <w:rsid w:val="001868BF"/>
    <w:rsid w:val="00186A51"/>
    <w:rsid w:val="00186EEC"/>
    <w:rsid w:val="00186F3C"/>
    <w:rsid w:val="00187871"/>
    <w:rsid w:val="0018788D"/>
    <w:rsid w:val="00187AEF"/>
    <w:rsid w:val="00187C99"/>
    <w:rsid w:val="00187E03"/>
    <w:rsid w:val="00190D91"/>
    <w:rsid w:val="00190DBF"/>
    <w:rsid w:val="001910C7"/>
    <w:rsid w:val="001914DC"/>
    <w:rsid w:val="00191CF6"/>
    <w:rsid w:val="00191D5A"/>
    <w:rsid w:val="00191D7B"/>
    <w:rsid w:val="0019218B"/>
    <w:rsid w:val="001921D2"/>
    <w:rsid w:val="001922C8"/>
    <w:rsid w:val="0019297D"/>
    <w:rsid w:val="00192BAA"/>
    <w:rsid w:val="00192C7F"/>
    <w:rsid w:val="00193230"/>
    <w:rsid w:val="001936EA"/>
    <w:rsid w:val="001937B5"/>
    <w:rsid w:val="001937B6"/>
    <w:rsid w:val="001937CB"/>
    <w:rsid w:val="00193837"/>
    <w:rsid w:val="00193A3D"/>
    <w:rsid w:val="00193FB9"/>
    <w:rsid w:val="001942E6"/>
    <w:rsid w:val="0019444D"/>
    <w:rsid w:val="0019456C"/>
    <w:rsid w:val="00194792"/>
    <w:rsid w:val="0019487F"/>
    <w:rsid w:val="00194BCF"/>
    <w:rsid w:val="00194BE1"/>
    <w:rsid w:val="00194BE8"/>
    <w:rsid w:val="00194E00"/>
    <w:rsid w:val="00195133"/>
    <w:rsid w:val="00195280"/>
    <w:rsid w:val="00195B46"/>
    <w:rsid w:val="00195CD6"/>
    <w:rsid w:val="00196113"/>
    <w:rsid w:val="001961D8"/>
    <w:rsid w:val="001961E7"/>
    <w:rsid w:val="001963EE"/>
    <w:rsid w:val="0019652C"/>
    <w:rsid w:val="001966A3"/>
    <w:rsid w:val="001967A4"/>
    <w:rsid w:val="0019693E"/>
    <w:rsid w:val="00196D13"/>
    <w:rsid w:val="001977BF"/>
    <w:rsid w:val="00197E77"/>
    <w:rsid w:val="00197EA1"/>
    <w:rsid w:val="00197FB2"/>
    <w:rsid w:val="001A01AD"/>
    <w:rsid w:val="001A0312"/>
    <w:rsid w:val="001A07D1"/>
    <w:rsid w:val="001A1027"/>
    <w:rsid w:val="001A1065"/>
    <w:rsid w:val="001A164B"/>
    <w:rsid w:val="001A17CE"/>
    <w:rsid w:val="001A18C0"/>
    <w:rsid w:val="001A1DDA"/>
    <w:rsid w:val="001A1FAC"/>
    <w:rsid w:val="001A2699"/>
    <w:rsid w:val="001A2929"/>
    <w:rsid w:val="001A29F3"/>
    <w:rsid w:val="001A2DCC"/>
    <w:rsid w:val="001A2F3E"/>
    <w:rsid w:val="001A3920"/>
    <w:rsid w:val="001A3A51"/>
    <w:rsid w:val="001A3D44"/>
    <w:rsid w:val="001A447E"/>
    <w:rsid w:val="001A47CE"/>
    <w:rsid w:val="001A4824"/>
    <w:rsid w:val="001A482C"/>
    <w:rsid w:val="001A48FB"/>
    <w:rsid w:val="001A4A12"/>
    <w:rsid w:val="001A4B3A"/>
    <w:rsid w:val="001A4B50"/>
    <w:rsid w:val="001A4BCC"/>
    <w:rsid w:val="001A4F7C"/>
    <w:rsid w:val="001A4FAE"/>
    <w:rsid w:val="001A5200"/>
    <w:rsid w:val="001A5626"/>
    <w:rsid w:val="001A5838"/>
    <w:rsid w:val="001A58EA"/>
    <w:rsid w:val="001A5939"/>
    <w:rsid w:val="001A5FB6"/>
    <w:rsid w:val="001A601C"/>
    <w:rsid w:val="001A603D"/>
    <w:rsid w:val="001A6174"/>
    <w:rsid w:val="001A6A35"/>
    <w:rsid w:val="001A6A9F"/>
    <w:rsid w:val="001A6CB8"/>
    <w:rsid w:val="001A6D00"/>
    <w:rsid w:val="001A6D72"/>
    <w:rsid w:val="001A6ED0"/>
    <w:rsid w:val="001A6F1E"/>
    <w:rsid w:val="001A71C3"/>
    <w:rsid w:val="001A72B3"/>
    <w:rsid w:val="001A7309"/>
    <w:rsid w:val="001A730F"/>
    <w:rsid w:val="001A7561"/>
    <w:rsid w:val="001A77C1"/>
    <w:rsid w:val="001A79A3"/>
    <w:rsid w:val="001A7E2D"/>
    <w:rsid w:val="001B0437"/>
    <w:rsid w:val="001B06A1"/>
    <w:rsid w:val="001B0759"/>
    <w:rsid w:val="001B095B"/>
    <w:rsid w:val="001B0BE7"/>
    <w:rsid w:val="001B110A"/>
    <w:rsid w:val="001B1165"/>
    <w:rsid w:val="001B1831"/>
    <w:rsid w:val="001B189F"/>
    <w:rsid w:val="001B190D"/>
    <w:rsid w:val="001B19A8"/>
    <w:rsid w:val="001B1CD4"/>
    <w:rsid w:val="001B2793"/>
    <w:rsid w:val="001B2E9E"/>
    <w:rsid w:val="001B2F92"/>
    <w:rsid w:val="001B3451"/>
    <w:rsid w:val="001B35E0"/>
    <w:rsid w:val="001B3B71"/>
    <w:rsid w:val="001B3D51"/>
    <w:rsid w:val="001B4144"/>
    <w:rsid w:val="001B4272"/>
    <w:rsid w:val="001B461B"/>
    <w:rsid w:val="001B4707"/>
    <w:rsid w:val="001B48A7"/>
    <w:rsid w:val="001B49F0"/>
    <w:rsid w:val="001B4D88"/>
    <w:rsid w:val="001B5272"/>
    <w:rsid w:val="001B571E"/>
    <w:rsid w:val="001B5AE8"/>
    <w:rsid w:val="001B5B1F"/>
    <w:rsid w:val="001B5B9A"/>
    <w:rsid w:val="001B5E71"/>
    <w:rsid w:val="001B5FEE"/>
    <w:rsid w:val="001B654E"/>
    <w:rsid w:val="001B65AD"/>
    <w:rsid w:val="001B67E6"/>
    <w:rsid w:val="001B707C"/>
    <w:rsid w:val="001B7422"/>
    <w:rsid w:val="001B7456"/>
    <w:rsid w:val="001B7604"/>
    <w:rsid w:val="001B76BE"/>
    <w:rsid w:val="001B7A5B"/>
    <w:rsid w:val="001B7A6A"/>
    <w:rsid w:val="001B7E65"/>
    <w:rsid w:val="001C0001"/>
    <w:rsid w:val="001C03D2"/>
    <w:rsid w:val="001C03F2"/>
    <w:rsid w:val="001C088A"/>
    <w:rsid w:val="001C0B74"/>
    <w:rsid w:val="001C17ED"/>
    <w:rsid w:val="001C1939"/>
    <w:rsid w:val="001C1977"/>
    <w:rsid w:val="001C19C7"/>
    <w:rsid w:val="001C1C2E"/>
    <w:rsid w:val="001C2B16"/>
    <w:rsid w:val="001C2B93"/>
    <w:rsid w:val="001C2C51"/>
    <w:rsid w:val="001C2F89"/>
    <w:rsid w:val="001C3178"/>
    <w:rsid w:val="001C35C2"/>
    <w:rsid w:val="001C3B0D"/>
    <w:rsid w:val="001C3B96"/>
    <w:rsid w:val="001C3BBD"/>
    <w:rsid w:val="001C409E"/>
    <w:rsid w:val="001C456E"/>
    <w:rsid w:val="001C484B"/>
    <w:rsid w:val="001C48EB"/>
    <w:rsid w:val="001C4928"/>
    <w:rsid w:val="001C492F"/>
    <w:rsid w:val="001C4B29"/>
    <w:rsid w:val="001C4BBF"/>
    <w:rsid w:val="001C4E36"/>
    <w:rsid w:val="001C4F0A"/>
    <w:rsid w:val="001C4F85"/>
    <w:rsid w:val="001C50C3"/>
    <w:rsid w:val="001C555C"/>
    <w:rsid w:val="001C5592"/>
    <w:rsid w:val="001C5D70"/>
    <w:rsid w:val="001C62D7"/>
    <w:rsid w:val="001C6424"/>
    <w:rsid w:val="001C649A"/>
    <w:rsid w:val="001C64D0"/>
    <w:rsid w:val="001C6A13"/>
    <w:rsid w:val="001C6B6B"/>
    <w:rsid w:val="001C6C1F"/>
    <w:rsid w:val="001C6C7B"/>
    <w:rsid w:val="001C6D9E"/>
    <w:rsid w:val="001C718B"/>
    <w:rsid w:val="001C7DCC"/>
    <w:rsid w:val="001C7EAA"/>
    <w:rsid w:val="001D00DC"/>
    <w:rsid w:val="001D026F"/>
    <w:rsid w:val="001D0A2A"/>
    <w:rsid w:val="001D0B2E"/>
    <w:rsid w:val="001D0C3D"/>
    <w:rsid w:val="001D1027"/>
    <w:rsid w:val="001D10FA"/>
    <w:rsid w:val="001D1184"/>
    <w:rsid w:val="001D1392"/>
    <w:rsid w:val="001D163A"/>
    <w:rsid w:val="001D1680"/>
    <w:rsid w:val="001D1763"/>
    <w:rsid w:val="001D1E4D"/>
    <w:rsid w:val="001D20A0"/>
    <w:rsid w:val="001D22D6"/>
    <w:rsid w:val="001D24A7"/>
    <w:rsid w:val="001D24BA"/>
    <w:rsid w:val="001D24FB"/>
    <w:rsid w:val="001D2852"/>
    <w:rsid w:val="001D290D"/>
    <w:rsid w:val="001D2A6F"/>
    <w:rsid w:val="001D2F47"/>
    <w:rsid w:val="001D2FF8"/>
    <w:rsid w:val="001D33D9"/>
    <w:rsid w:val="001D3546"/>
    <w:rsid w:val="001D3757"/>
    <w:rsid w:val="001D3795"/>
    <w:rsid w:val="001D383E"/>
    <w:rsid w:val="001D4050"/>
    <w:rsid w:val="001D4112"/>
    <w:rsid w:val="001D41FF"/>
    <w:rsid w:val="001D4729"/>
    <w:rsid w:val="001D4C2D"/>
    <w:rsid w:val="001D4EB7"/>
    <w:rsid w:val="001D5309"/>
    <w:rsid w:val="001D5485"/>
    <w:rsid w:val="001D5731"/>
    <w:rsid w:val="001D57E4"/>
    <w:rsid w:val="001D59EB"/>
    <w:rsid w:val="001D5B4E"/>
    <w:rsid w:val="001D5F47"/>
    <w:rsid w:val="001D652E"/>
    <w:rsid w:val="001D654A"/>
    <w:rsid w:val="001D724D"/>
    <w:rsid w:val="001D76ED"/>
    <w:rsid w:val="001D77C4"/>
    <w:rsid w:val="001D794A"/>
    <w:rsid w:val="001D7B29"/>
    <w:rsid w:val="001D7EAE"/>
    <w:rsid w:val="001E0315"/>
    <w:rsid w:val="001E0335"/>
    <w:rsid w:val="001E0855"/>
    <w:rsid w:val="001E08C3"/>
    <w:rsid w:val="001E0C8B"/>
    <w:rsid w:val="001E0CB2"/>
    <w:rsid w:val="001E0EDC"/>
    <w:rsid w:val="001E15A9"/>
    <w:rsid w:val="001E1607"/>
    <w:rsid w:val="001E1956"/>
    <w:rsid w:val="001E1CD4"/>
    <w:rsid w:val="001E2144"/>
    <w:rsid w:val="001E26F0"/>
    <w:rsid w:val="001E26F3"/>
    <w:rsid w:val="001E2EA0"/>
    <w:rsid w:val="001E2F46"/>
    <w:rsid w:val="001E3083"/>
    <w:rsid w:val="001E31D8"/>
    <w:rsid w:val="001E324F"/>
    <w:rsid w:val="001E3724"/>
    <w:rsid w:val="001E376D"/>
    <w:rsid w:val="001E3883"/>
    <w:rsid w:val="001E3894"/>
    <w:rsid w:val="001E389E"/>
    <w:rsid w:val="001E416B"/>
    <w:rsid w:val="001E43F6"/>
    <w:rsid w:val="001E44C2"/>
    <w:rsid w:val="001E44E9"/>
    <w:rsid w:val="001E451A"/>
    <w:rsid w:val="001E453B"/>
    <w:rsid w:val="001E45D2"/>
    <w:rsid w:val="001E4748"/>
    <w:rsid w:val="001E47E6"/>
    <w:rsid w:val="001E4832"/>
    <w:rsid w:val="001E4D96"/>
    <w:rsid w:val="001E4EC0"/>
    <w:rsid w:val="001E5596"/>
    <w:rsid w:val="001E58E4"/>
    <w:rsid w:val="001E594A"/>
    <w:rsid w:val="001E5A98"/>
    <w:rsid w:val="001E5C3B"/>
    <w:rsid w:val="001E5D41"/>
    <w:rsid w:val="001E5E41"/>
    <w:rsid w:val="001E63C1"/>
    <w:rsid w:val="001E641B"/>
    <w:rsid w:val="001E668D"/>
    <w:rsid w:val="001E68B2"/>
    <w:rsid w:val="001E68F5"/>
    <w:rsid w:val="001E6992"/>
    <w:rsid w:val="001E6BCC"/>
    <w:rsid w:val="001E6C21"/>
    <w:rsid w:val="001E6D4C"/>
    <w:rsid w:val="001E6D9E"/>
    <w:rsid w:val="001E6DD4"/>
    <w:rsid w:val="001E6FC0"/>
    <w:rsid w:val="001E7624"/>
    <w:rsid w:val="001E76D5"/>
    <w:rsid w:val="001E79D0"/>
    <w:rsid w:val="001E7AE0"/>
    <w:rsid w:val="001E7D4B"/>
    <w:rsid w:val="001E7DDA"/>
    <w:rsid w:val="001E7FFC"/>
    <w:rsid w:val="001F001E"/>
    <w:rsid w:val="001F0066"/>
    <w:rsid w:val="001F021B"/>
    <w:rsid w:val="001F0550"/>
    <w:rsid w:val="001F0BB9"/>
    <w:rsid w:val="001F0BC1"/>
    <w:rsid w:val="001F1131"/>
    <w:rsid w:val="001F14A7"/>
    <w:rsid w:val="001F1561"/>
    <w:rsid w:val="001F16A4"/>
    <w:rsid w:val="001F1A92"/>
    <w:rsid w:val="001F1C3A"/>
    <w:rsid w:val="001F1DD4"/>
    <w:rsid w:val="001F1F57"/>
    <w:rsid w:val="001F217D"/>
    <w:rsid w:val="001F2188"/>
    <w:rsid w:val="001F24A6"/>
    <w:rsid w:val="001F24B8"/>
    <w:rsid w:val="001F264B"/>
    <w:rsid w:val="001F26A2"/>
    <w:rsid w:val="001F2AA0"/>
    <w:rsid w:val="001F2AF2"/>
    <w:rsid w:val="001F2FA7"/>
    <w:rsid w:val="001F3453"/>
    <w:rsid w:val="001F3880"/>
    <w:rsid w:val="001F396F"/>
    <w:rsid w:val="001F3A8D"/>
    <w:rsid w:val="001F3DD9"/>
    <w:rsid w:val="001F41D0"/>
    <w:rsid w:val="001F44E9"/>
    <w:rsid w:val="001F44FC"/>
    <w:rsid w:val="001F4BFD"/>
    <w:rsid w:val="001F4F4F"/>
    <w:rsid w:val="001F4F92"/>
    <w:rsid w:val="001F56F6"/>
    <w:rsid w:val="001F57E8"/>
    <w:rsid w:val="001F5A2A"/>
    <w:rsid w:val="001F5A46"/>
    <w:rsid w:val="001F5FEA"/>
    <w:rsid w:val="001F6076"/>
    <w:rsid w:val="001F6159"/>
    <w:rsid w:val="001F6607"/>
    <w:rsid w:val="001F68CD"/>
    <w:rsid w:val="001F711E"/>
    <w:rsid w:val="001F7398"/>
    <w:rsid w:val="001F740C"/>
    <w:rsid w:val="001F7633"/>
    <w:rsid w:val="001F76AE"/>
    <w:rsid w:val="001F78DB"/>
    <w:rsid w:val="001F7AB7"/>
    <w:rsid w:val="001F7B62"/>
    <w:rsid w:val="0020003C"/>
    <w:rsid w:val="0020035A"/>
    <w:rsid w:val="00200539"/>
    <w:rsid w:val="00200679"/>
    <w:rsid w:val="002007B3"/>
    <w:rsid w:val="0020081A"/>
    <w:rsid w:val="002008C3"/>
    <w:rsid w:val="002010CA"/>
    <w:rsid w:val="002014C2"/>
    <w:rsid w:val="00201A88"/>
    <w:rsid w:val="00201C4F"/>
    <w:rsid w:val="00201CD3"/>
    <w:rsid w:val="0020223A"/>
    <w:rsid w:val="002025D1"/>
    <w:rsid w:val="002025E2"/>
    <w:rsid w:val="00202AEC"/>
    <w:rsid w:val="00202D4D"/>
    <w:rsid w:val="00202E1D"/>
    <w:rsid w:val="00203788"/>
    <w:rsid w:val="002038B2"/>
    <w:rsid w:val="00203AD1"/>
    <w:rsid w:val="00203AE3"/>
    <w:rsid w:val="00203C00"/>
    <w:rsid w:val="00203DF0"/>
    <w:rsid w:val="00203EFB"/>
    <w:rsid w:val="00203F77"/>
    <w:rsid w:val="00204070"/>
    <w:rsid w:val="00204624"/>
    <w:rsid w:val="0020473E"/>
    <w:rsid w:val="00204E2D"/>
    <w:rsid w:val="002051EA"/>
    <w:rsid w:val="0020520F"/>
    <w:rsid w:val="002053F1"/>
    <w:rsid w:val="002055DA"/>
    <w:rsid w:val="00205600"/>
    <w:rsid w:val="002059FD"/>
    <w:rsid w:val="00205BB2"/>
    <w:rsid w:val="00205C1D"/>
    <w:rsid w:val="00205DE4"/>
    <w:rsid w:val="00206160"/>
    <w:rsid w:val="0020621C"/>
    <w:rsid w:val="0020630C"/>
    <w:rsid w:val="002065FA"/>
    <w:rsid w:val="0020663D"/>
    <w:rsid w:val="00206C3F"/>
    <w:rsid w:val="00206E90"/>
    <w:rsid w:val="00206F66"/>
    <w:rsid w:val="0020705B"/>
    <w:rsid w:val="002072B8"/>
    <w:rsid w:val="002073BC"/>
    <w:rsid w:val="00207788"/>
    <w:rsid w:val="0020790E"/>
    <w:rsid w:val="0020792D"/>
    <w:rsid w:val="00207A52"/>
    <w:rsid w:val="00207AE7"/>
    <w:rsid w:val="00207EEB"/>
    <w:rsid w:val="00210194"/>
    <w:rsid w:val="0021020D"/>
    <w:rsid w:val="002104AF"/>
    <w:rsid w:val="002104D7"/>
    <w:rsid w:val="002108E1"/>
    <w:rsid w:val="0021095E"/>
    <w:rsid w:val="00210A12"/>
    <w:rsid w:val="00210C94"/>
    <w:rsid w:val="00210EA9"/>
    <w:rsid w:val="00211021"/>
    <w:rsid w:val="002110CD"/>
    <w:rsid w:val="00211287"/>
    <w:rsid w:val="002112A1"/>
    <w:rsid w:val="00211708"/>
    <w:rsid w:val="00211909"/>
    <w:rsid w:val="00211E0B"/>
    <w:rsid w:val="002123F6"/>
    <w:rsid w:val="00212478"/>
    <w:rsid w:val="00212532"/>
    <w:rsid w:val="002133F0"/>
    <w:rsid w:val="0021388F"/>
    <w:rsid w:val="00213897"/>
    <w:rsid w:val="00213991"/>
    <w:rsid w:val="00213D4A"/>
    <w:rsid w:val="002141AD"/>
    <w:rsid w:val="0021422E"/>
    <w:rsid w:val="0021425A"/>
    <w:rsid w:val="002142FC"/>
    <w:rsid w:val="00214446"/>
    <w:rsid w:val="002145B6"/>
    <w:rsid w:val="00214789"/>
    <w:rsid w:val="002148A9"/>
    <w:rsid w:val="00214B36"/>
    <w:rsid w:val="00214B7F"/>
    <w:rsid w:val="00214D81"/>
    <w:rsid w:val="0021506F"/>
    <w:rsid w:val="00215580"/>
    <w:rsid w:val="00215612"/>
    <w:rsid w:val="002158FC"/>
    <w:rsid w:val="00215974"/>
    <w:rsid w:val="00215B8F"/>
    <w:rsid w:val="00215F48"/>
    <w:rsid w:val="00216024"/>
    <w:rsid w:val="002165FA"/>
    <w:rsid w:val="002167CB"/>
    <w:rsid w:val="0021686E"/>
    <w:rsid w:val="002169F1"/>
    <w:rsid w:val="00216B64"/>
    <w:rsid w:val="00217490"/>
    <w:rsid w:val="00217D85"/>
    <w:rsid w:val="00220165"/>
    <w:rsid w:val="00220299"/>
    <w:rsid w:val="002202D3"/>
    <w:rsid w:val="0022055C"/>
    <w:rsid w:val="002205B9"/>
    <w:rsid w:val="00220657"/>
    <w:rsid w:val="00220859"/>
    <w:rsid w:val="00220CFE"/>
    <w:rsid w:val="00220D57"/>
    <w:rsid w:val="00220FB8"/>
    <w:rsid w:val="00221373"/>
    <w:rsid w:val="002214E0"/>
    <w:rsid w:val="00221689"/>
    <w:rsid w:val="00221698"/>
    <w:rsid w:val="00221B06"/>
    <w:rsid w:val="00221E18"/>
    <w:rsid w:val="00221E5F"/>
    <w:rsid w:val="00221ED8"/>
    <w:rsid w:val="00222164"/>
    <w:rsid w:val="002223B1"/>
    <w:rsid w:val="00222574"/>
    <w:rsid w:val="00222847"/>
    <w:rsid w:val="00222C87"/>
    <w:rsid w:val="00222ED6"/>
    <w:rsid w:val="002239A1"/>
    <w:rsid w:val="002239F2"/>
    <w:rsid w:val="00223A0E"/>
    <w:rsid w:val="00223C06"/>
    <w:rsid w:val="00223E25"/>
    <w:rsid w:val="00223FB0"/>
    <w:rsid w:val="00224178"/>
    <w:rsid w:val="00224342"/>
    <w:rsid w:val="00224356"/>
    <w:rsid w:val="00224417"/>
    <w:rsid w:val="00224616"/>
    <w:rsid w:val="00224CDD"/>
    <w:rsid w:val="00224DD3"/>
    <w:rsid w:val="0022512B"/>
    <w:rsid w:val="002253DA"/>
    <w:rsid w:val="00225538"/>
    <w:rsid w:val="00225540"/>
    <w:rsid w:val="002255A2"/>
    <w:rsid w:val="002256BA"/>
    <w:rsid w:val="00225771"/>
    <w:rsid w:val="002257CC"/>
    <w:rsid w:val="00225B16"/>
    <w:rsid w:val="00225E1A"/>
    <w:rsid w:val="00225E53"/>
    <w:rsid w:val="002263EC"/>
    <w:rsid w:val="00226438"/>
    <w:rsid w:val="00226949"/>
    <w:rsid w:val="00226BA6"/>
    <w:rsid w:val="00227002"/>
    <w:rsid w:val="00227273"/>
    <w:rsid w:val="002272FC"/>
    <w:rsid w:val="002273B9"/>
    <w:rsid w:val="002274AE"/>
    <w:rsid w:val="002279CF"/>
    <w:rsid w:val="00227A36"/>
    <w:rsid w:val="00227B34"/>
    <w:rsid w:val="00227F4F"/>
    <w:rsid w:val="00230275"/>
    <w:rsid w:val="00230568"/>
    <w:rsid w:val="0023097B"/>
    <w:rsid w:val="00230AA0"/>
    <w:rsid w:val="00230C75"/>
    <w:rsid w:val="00230D38"/>
    <w:rsid w:val="002310EC"/>
    <w:rsid w:val="00231A23"/>
    <w:rsid w:val="00231AA9"/>
    <w:rsid w:val="00231B4D"/>
    <w:rsid w:val="00231E37"/>
    <w:rsid w:val="00232029"/>
    <w:rsid w:val="002320C4"/>
    <w:rsid w:val="00232234"/>
    <w:rsid w:val="0023223C"/>
    <w:rsid w:val="002322B2"/>
    <w:rsid w:val="00232350"/>
    <w:rsid w:val="00232A76"/>
    <w:rsid w:val="00232C84"/>
    <w:rsid w:val="00232F32"/>
    <w:rsid w:val="00233035"/>
    <w:rsid w:val="00233606"/>
    <w:rsid w:val="002338EB"/>
    <w:rsid w:val="00233B1D"/>
    <w:rsid w:val="00233B65"/>
    <w:rsid w:val="00233E24"/>
    <w:rsid w:val="00233F17"/>
    <w:rsid w:val="00234399"/>
    <w:rsid w:val="002344E6"/>
    <w:rsid w:val="00234D36"/>
    <w:rsid w:val="002352D7"/>
    <w:rsid w:val="00235437"/>
    <w:rsid w:val="00235911"/>
    <w:rsid w:val="0023597E"/>
    <w:rsid w:val="0023599C"/>
    <w:rsid w:val="00235B7E"/>
    <w:rsid w:val="00235BAE"/>
    <w:rsid w:val="00235D85"/>
    <w:rsid w:val="00236288"/>
    <w:rsid w:val="00236493"/>
    <w:rsid w:val="00236760"/>
    <w:rsid w:val="002369DA"/>
    <w:rsid w:val="00236DA8"/>
    <w:rsid w:val="00236E0D"/>
    <w:rsid w:val="00236E4E"/>
    <w:rsid w:val="00236E72"/>
    <w:rsid w:val="0023783C"/>
    <w:rsid w:val="002379D9"/>
    <w:rsid w:val="00237D37"/>
    <w:rsid w:val="00237E4B"/>
    <w:rsid w:val="002403A2"/>
    <w:rsid w:val="00240459"/>
    <w:rsid w:val="00240905"/>
    <w:rsid w:val="0024097D"/>
    <w:rsid w:val="002409F7"/>
    <w:rsid w:val="00241495"/>
    <w:rsid w:val="002415A2"/>
    <w:rsid w:val="00241B52"/>
    <w:rsid w:val="00241BCB"/>
    <w:rsid w:val="00241C95"/>
    <w:rsid w:val="00242073"/>
    <w:rsid w:val="002422DF"/>
    <w:rsid w:val="0024277A"/>
    <w:rsid w:val="00242A47"/>
    <w:rsid w:val="00242B7E"/>
    <w:rsid w:val="002430B4"/>
    <w:rsid w:val="00243613"/>
    <w:rsid w:val="0024378E"/>
    <w:rsid w:val="00243906"/>
    <w:rsid w:val="00243A2D"/>
    <w:rsid w:val="00243CCB"/>
    <w:rsid w:val="00243D16"/>
    <w:rsid w:val="00244B9B"/>
    <w:rsid w:val="00244E1F"/>
    <w:rsid w:val="002450D1"/>
    <w:rsid w:val="00245288"/>
    <w:rsid w:val="0024529C"/>
    <w:rsid w:val="002454E6"/>
    <w:rsid w:val="00245850"/>
    <w:rsid w:val="00245BD8"/>
    <w:rsid w:val="00245CDD"/>
    <w:rsid w:val="00245F6B"/>
    <w:rsid w:val="002468A1"/>
    <w:rsid w:val="00246A03"/>
    <w:rsid w:val="00246AB9"/>
    <w:rsid w:val="00246EA0"/>
    <w:rsid w:val="00247040"/>
    <w:rsid w:val="002471E4"/>
    <w:rsid w:val="00247441"/>
    <w:rsid w:val="00247593"/>
    <w:rsid w:val="00247794"/>
    <w:rsid w:val="002477D6"/>
    <w:rsid w:val="00247804"/>
    <w:rsid w:val="00247A0D"/>
    <w:rsid w:val="00247A8C"/>
    <w:rsid w:val="00247AFD"/>
    <w:rsid w:val="00247C51"/>
    <w:rsid w:val="00247EF9"/>
    <w:rsid w:val="0025010E"/>
    <w:rsid w:val="00250115"/>
    <w:rsid w:val="002504CF"/>
    <w:rsid w:val="00250B8A"/>
    <w:rsid w:val="00251147"/>
    <w:rsid w:val="002513FC"/>
    <w:rsid w:val="0025166D"/>
    <w:rsid w:val="0025175D"/>
    <w:rsid w:val="00251B06"/>
    <w:rsid w:val="00251EBC"/>
    <w:rsid w:val="00252262"/>
    <w:rsid w:val="002524C8"/>
    <w:rsid w:val="00252999"/>
    <w:rsid w:val="00252B9B"/>
    <w:rsid w:val="00252CA2"/>
    <w:rsid w:val="00252E43"/>
    <w:rsid w:val="0025343A"/>
    <w:rsid w:val="00253685"/>
    <w:rsid w:val="002537BB"/>
    <w:rsid w:val="002537CE"/>
    <w:rsid w:val="0025396D"/>
    <w:rsid w:val="002539DF"/>
    <w:rsid w:val="00253AC0"/>
    <w:rsid w:val="00253B9C"/>
    <w:rsid w:val="00253D78"/>
    <w:rsid w:val="002542B8"/>
    <w:rsid w:val="00254334"/>
    <w:rsid w:val="0025480F"/>
    <w:rsid w:val="00254931"/>
    <w:rsid w:val="00254A73"/>
    <w:rsid w:val="0025510E"/>
    <w:rsid w:val="002553C7"/>
    <w:rsid w:val="00255616"/>
    <w:rsid w:val="00255776"/>
    <w:rsid w:val="002557B2"/>
    <w:rsid w:val="00255D09"/>
    <w:rsid w:val="00255EB2"/>
    <w:rsid w:val="00256009"/>
    <w:rsid w:val="002560D8"/>
    <w:rsid w:val="002565D8"/>
    <w:rsid w:val="00256771"/>
    <w:rsid w:val="00256992"/>
    <w:rsid w:val="00256A15"/>
    <w:rsid w:val="00256F95"/>
    <w:rsid w:val="0025767D"/>
    <w:rsid w:val="002576B1"/>
    <w:rsid w:val="002577FE"/>
    <w:rsid w:val="00257B74"/>
    <w:rsid w:val="00257CA5"/>
    <w:rsid w:val="00257D7C"/>
    <w:rsid w:val="00260562"/>
    <w:rsid w:val="00260677"/>
    <w:rsid w:val="00260714"/>
    <w:rsid w:val="002607F8"/>
    <w:rsid w:val="00260C68"/>
    <w:rsid w:val="00260F32"/>
    <w:rsid w:val="002616D8"/>
    <w:rsid w:val="0026192B"/>
    <w:rsid w:val="00261A10"/>
    <w:rsid w:val="00261E6F"/>
    <w:rsid w:val="00261EB6"/>
    <w:rsid w:val="00261F08"/>
    <w:rsid w:val="00261F55"/>
    <w:rsid w:val="00263324"/>
    <w:rsid w:val="002633BE"/>
    <w:rsid w:val="00263AF9"/>
    <w:rsid w:val="00263C70"/>
    <w:rsid w:val="00263E20"/>
    <w:rsid w:val="00263FC0"/>
    <w:rsid w:val="002640B7"/>
    <w:rsid w:val="00264B64"/>
    <w:rsid w:val="002652DD"/>
    <w:rsid w:val="002653B6"/>
    <w:rsid w:val="0026553D"/>
    <w:rsid w:val="00265D34"/>
    <w:rsid w:val="00265F9E"/>
    <w:rsid w:val="0026678A"/>
    <w:rsid w:val="0026684F"/>
    <w:rsid w:val="002668D3"/>
    <w:rsid w:val="00266AEF"/>
    <w:rsid w:val="00266B56"/>
    <w:rsid w:val="00267404"/>
    <w:rsid w:val="002676DA"/>
    <w:rsid w:val="0026773F"/>
    <w:rsid w:val="00267A31"/>
    <w:rsid w:val="00267DF1"/>
    <w:rsid w:val="0027012B"/>
    <w:rsid w:val="002701E8"/>
    <w:rsid w:val="002703E3"/>
    <w:rsid w:val="0027053C"/>
    <w:rsid w:val="00270555"/>
    <w:rsid w:val="002705EA"/>
    <w:rsid w:val="002706A7"/>
    <w:rsid w:val="00270CEC"/>
    <w:rsid w:val="00270EFB"/>
    <w:rsid w:val="00270F6A"/>
    <w:rsid w:val="0027122E"/>
    <w:rsid w:val="00271621"/>
    <w:rsid w:val="002716D3"/>
    <w:rsid w:val="00271B08"/>
    <w:rsid w:val="00271B32"/>
    <w:rsid w:val="00271BC6"/>
    <w:rsid w:val="00272141"/>
    <w:rsid w:val="0027260F"/>
    <w:rsid w:val="00272D0C"/>
    <w:rsid w:val="00273B31"/>
    <w:rsid w:val="00273C0E"/>
    <w:rsid w:val="002741F3"/>
    <w:rsid w:val="002748AE"/>
    <w:rsid w:val="00274CDE"/>
    <w:rsid w:val="00274F84"/>
    <w:rsid w:val="00275193"/>
    <w:rsid w:val="00275CD0"/>
    <w:rsid w:val="0027604F"/>
    <w:rsid w:val="002761C3"/>
    <w:rsid w:val="0027642A"/>
    <w:rsid w:val="00276469"/>
    <w:rsid w:val="002765EF"/>
    <w:rsid w:val="00276907"/>
    <w:rsid w:val="00276A83"/>
    <w:rsid w:val="00276D86"/>
    <w:rsid w:val="00276FF1"/>
    <w:rsid w:val="0027789B"/>
    <w:rsid w:val="002778B3"/>
    <w:rsid w:val="002779A3"/>
    <w:rsid w:val="00280188"/>
    <w:rsid w:val="0028022D"/>
    <w:rsid w:val="002806CD"/>
    <w:rsid w:val="00280738"/>
    <w:rsid w:val="002807DA"/>
    <w:rsid w:val="00280913"/>
    <w:rsid w:val="00280CAC"/>
    <w:rsid w:val="00280CE6"/>
    <w:rsid w:val="002811B0"/>
    <w:rsid w:val="00281339"/>
    <w:rsid w:val="0028154A"/>
    <w:rsid w:val="002819D7"/>
    <w:rsid w:val="00281B3C"/>
    <w:rsid w:val="00281B56"/>
    <w:rsid w:val="00281BAF"/>
    <w:rsid w:val="00281F12"/>
    <w:rsid w:val="0028215D"/>
    <w:rsid w:val="0028239D"/>
    <w:rsid w:val="00282745"/>
    <w:rsid w:val="002828FA"/>
    <w:rsid w:val="00282A5D"/>
    <w:rsid w:val="00282CC9"/>
    <w:rsid w:val="00282DD5"/>
    <w:rsid w:val="00282F0B"/>
    <w:rsid w:val="00282F47"/>
    <w:rsid w:val="00282F61"/>
    <w:rsid w:val="00283086"/>
    <w:rsid w:val="0028312F"/>
    <w:rsid w:val="002831E1"/>
    <w:rsid w:val="0028335E"/>
    <w:rsid w:val="00283D31"/>
    <w:rsid w:val="00283E98"/>
    <w:rsid w:val="00283F9D"/>
    <w:rsid w:val="00283FE5"/>
    <w:rsid w:val="002842A7"/>
    <w:rsid w:val="002842D8"/>
    <w:rsid w:val="002842DB"/>
    <w:rsid w:val="002845FD"/>
    <w:rsid w:val="00284634"/>
    <w:rsid w:val="002847F9"/>
    <w:rsid w:val="00284801"/>
    <w:rsid w:val="00284D18"/>
    <w:rsid w:val="00284E07"/>
    <w:rsid w:val="00284E90"/>
    <w:rsid w:val="00285048"/>
    <w:rsid w:val="00285053"/>
    <w:rsid w:val="0028508F"/>
    <w:rsid w:val="002852EE"/>
    <w:rsid w:val="002856DF"/>
    <w:rsid w:val="00285731"/>
    <w:rsid w:val="002858E0"/>
    <w:rsid w:val="00285A42"/>
    <w:rsid w:val="00285B82"/>
    <w:rsid w:val="00285BC9"/>
    <w:rsid w:val="00285C02"/>
    <w:rsid w:val="00285EE1"/>
    <w:rsid w:val="00285F46"/>
    <w:rsid w:val="002860FB"/>
    <w:rsid w:val="002862BF"/>
    <w:rsid w:val="00286345"/>
    <w:rsid w:val="00286527"/>
    <w:rsid w:val="0028663B"/>
    <w:rsid w:val="00286962"/>
    <w:rsid w:val="00286992"/>
    <w:rsid w:val="00286A25"/>
    <w:rsid w:val="00286B8D"/>
    <w:rsid w:val="00286F2B"/>
    <w:rsid w:val="00287651"/>
    <w:rsid w:val="00287A11"/>
    <w:rsid w:val="00287AA2"/>
    <w:rsid w:val="00287B51"/>
    <w:rsid w:val="00287C07"/>
    <w:rsid w:val="00287DDE"/>
    <w:rsid w:val="00290221"/>
    <w:rsid w:val="00290260"/>
    <w:rsid w:val="002902ED"/>
    <w:rsid w:val="002902F1"/>
    <w:rsid w:val="0029075C"/>
    <w:rsid w:val="00290CBF"/>
    <w:rsid w:val="00290CDC"/>
    <w:rsid w:val="00291241"/>
    <w:rsid w:val="002912A7"/>
    <w:rsid w:val="00291417"/>
    <w:rsid w:val="002914B3"/>
    <w:rsid w:val="00291602"/>
    <w:rsid w:val="00291646"/>
    <w:rsid w:val="002920CE"/>
    <w:rsid w:val="00292172"/>
    <w:rsid w:val="002922C5"/>
    <w:rsid w:val="00292355"/>
    <w:rsid w:val="00292669"/>
    <w:rsid w:val="00292839"/>
    <w:rsid w:val="0029284B"/>
    <w:rsid w:val="0029287A"/>
    <w:rsid w:val="00292F66"/>
    <w:rsid w:val="002931D8"/>
    <w:rsid w:val="0029328F"/>
    <w:rsid w:val="002940F9"/>
    <w:rsid w:val="00294215"/>
    <w:rsid w:val="00294425"/>
    <w:rsid w:val="00294A17"/>
    <w:rsid w:val="00294E64"/>
    <w:rsid w:val="00294E9C"/>
    <w:rsid w:val="0029515F"/>
    <w:rsid w:val="0029520A"/>
    <w:rsid w:val="00295315"/>
    <w:rsid w:val="002957F5"/>
    <w:rsid w:val="00295812"/>
    <w:rsid w:val="00295A4F"/>
    <w:rsid w:val="00295A93"/>
    <w:rsid w:val="00295AFF"/>
    <w:rsid w:val="00295B5D"/>
    <w:rsid w:val="00295C4B"/>
    <w:rsid w:val="00295EFC"/>
    <w:rsid w:val="002960EA"/>
    <w:rsid w:val="00296492"/>
    <w:rsid w:val="0029650F"/>
    <w:rsid w:val="002966EB"/>
    <w:rsid w:val="00296AA5"/>
    <w:rsid w:val="00297161"/>
    <w:rsid w:val="0029736F"/>
    <w:rsid w:val="0029738A"/>
    <w:rsid w:val="002974EA"/>
    <w:rsid w:val="00297661"/>
    <w:rsid w:val="0029772B"/>
    <w:rsid w:val="00297BF1"/>
    <w:rsid w:val="00297D3D"/>
    <w:rsid w:val="00297E59"/>
    <w:rsid w:val="002A0082"/>
    <w:rsid w:val="002A0552"/>
    <w:rsid w:val="002A0649"/>
    <w:rsid w:val="002A091A"/>
    <w:rsid w:val="002A0CE3"/>
    <w:rsid w:val="002A0DA6"/>
    <w:rsid w:val="002A14D1"/>
    <w:rsid w:val="002A1679"/>
    <w:rsid w:val="002A1BE6"/>
    <w:rsid w:val="002A1F17"/>
    <w:rsid w:val="002A2076"/>
    <w:rsid w:val="002A20E9"/>
    <w:rsid w:val="002A224B"/>
    <w:rsid w:val="002A2279"/>
    <w:rsid w:val="002A2582"/>
    <w:rsid w:val="002A28B1"/>
    <w:rsid w:val="002A2937"/>
    <w:rsid w:val="002A2CCA"/>
    <w:rsid w:val="002A2D90"/>
    <w:rsid w:val="002A39A3"/>
    <w:rsid w:val="002A3A62"/>
    <w:rsid w:val="002A3B98"/>
    <w:rsid w:val="002A4667"/>
    <w:rsid w:val="002A46D6"/>
    <w:rsid w:val="002A4865"/>
    <w:rsid w:val="002A4B22"/>
    <w:rsid w:val="002A4CFB"/>
    <w:rsid w:val="002A4D95"/>
    <w:rsid w:val="002A5276"/>
    <w:rsid w:val="002A52D3"/>
    <w:rsid w:val="002A5652"/>
    <w:rsid w:val="002A59CF"/>
    <w:rsid w:val="002A60BD"/>
    <w:rsid w:val="002A6752"/>
    <w:rsid w:val="002A6836"/>
    <w:rsid w:val="002A6C4B"/>
    <w:rsid w:val="002A6E28"/>
    <w:rsid w:val="002A7059"/>
    <w:rsid w:val="002A706D"/>
    <w:rsid w:val="002A77B5"/>
    <w:rsid w:val="002A7A07"/>
    <w:rsid w:val="002A7B0C"/>
    <w:rsid w:val="002A7DA4"/>
    <w:rsid w:val="002A7E0D"/>
    <w:rsid w:val="002B04AF"/>
    <w:rsid w:val="002B0534"/>
    <w:rsid w:val="002B0775"/>
    <w:rsid w:val="002B07F9"/>
    <w:rsid w:val="002B0C1D"/>
    <w:rsid w:val="002B0E37"/>
    <w:rsid w:val="002B1037"/>
    <w:rsid w:val="002B1337"/>
    <w:rsid w:val="002B1CE3"/>
    <w:rsid w:val="002B1EFD"/>
    <w:rsid w:val="002B229D"/>
    <w:rsid w:val="002B231A"/>
    <w:rsid w:val="002B25DC"/>
    <w:rsid w:val="002B2D52"/>
    <w:rsid w:val="002B33D1"/>
    <w:rsid w:val="002B33E9"/>
    <w:rsid w:val="002B3460"/>
    <w:rsid w:val="002B38B0"/>
    <w:rsid w:val="002B3E05"/>
    <w:rsid w:val="002B3F57"/>
    <w:rsid w:val="002B3FDE"/>
    <w:rsid w:val="002B40AF"/>
    <w:rsid w:val="002B43ED"/>
    <w:rsid w:val="002B44B8"/>
    <w:rsid w:val="002B4541"/>
    <w:rsid w:val="002B48A1"/>
    <w:rsid w:val="002B4ACE"/>
    <w:rsid w:val="002B4BE1"/>
    <w:rsid w:val="002B4C1B"/>
    <w:rsid w:val="002B4D0B"/>
    <w:rsid w:val="002B4E0C"/>
    <w:rsid w:val="002B4FE0"/>
    <w:rsid w:val="002B5103"/>
    <w:rsid w:val="002B520E"/>
    <w:rsid w:val="002B52C2"/>
    <w:rsid w:val="002B593E"/>
    <w:rsid w:val="002B59BC"/>
    <w:rsid w:val="002B5BBD"/>
    <w:rsid w:val="002B5BE9"/>
    <w:rsid w:val="002B5E89"/>
    <w:rsid w:val="002B5FA2"/>
    <w:rsid w:val="002B618B"/>
    <w:rsid w:val="002B6311"/>
    <w:rsid w:val="002B6B07"/>
    <w:rsid w:val="002B6C69"/>
    <w:rsid w:val="002B6C82"/>
    <w:rsid w:val="002B70D5"/>
    <w:rsid w:val="002B730C"/>
    <w:rsid w:val="002B738A"/>
    <w:rsid w:val="002B7527"/>
    <w:rsid w:val="002B7706"/>
    <w:rsid w:val="002B7978"/>
    <w:rsid w:val="002B7E11"/>
    <w:rsid w:val="002B7F11"/>
    <w:rsid w:val="002B7F31"/>
    <w:rsid w:val="002C0371"/>
    <w:rsid w:val="002C06BA"/>
    <w:rsid w:val="002C06ED"/>
    <w:rsid w:val="002C113A"/>
    <w:rsid w:val="002C1255"/>
    <w:rsid w:val="002C141B"/>
    <w:rsid w:val="002C1566"/>
    <w:rsid w:val="002C1E84"/>
    <w:rsid w:val="002C1F2D"/>
    <w:rsid w:val="002C1F30"/>
    <w:rsid w:val="002C1FF8"/>
    <w:rsid w:val="002C211D"/>
    <w:rsid w:val="002C2A49"/>
    <w:rsid w:val="002C3201"/>
    <w:rsid w:val="002C3234"/>
    <w:rsid w:val="002C3520"/>
    <w:rsid w:val="002C3AA9"/>
    <w:rsid w:val="002C3C5B"/>
    <w:rsid w:val="002C3C7D"/>
    <w:rsid w:val="002C3E57"/>
    <w:rsid w:val="002C4053"/>
    <w:rsid w:val="002C4476"/>
    <w:rsid w:val="002C44AE"/>
    <w:rsid w:val="002C44C1"/>
    <w:rsid w:val="002C4512"/>
    <w:rsid w:val="002C45B7"/>
    <w:rsid w:val="002C472A"/>
    <w:rsid w:val="002C4C8E"/>
    <w:rsid w:val="002C4CE8"/>
    <w:rsid w:val="002C4E95"/>
    <w:rsid w:val="002C4FDC"/>
    <w:rsid w:val="002C5489"/>
    <w:rsid w:val="002C561D"/>
    <w:rsid w:val="002C58BB"/>
    <w:rsid w:val="002C5963"/>
    <w:rsid w:val="002C5BF8"/>
    <w:rsid w:val="002C5DFF"/>
    <w:rsid w:val="002C610A"/>
    <w:rsid w:val="002C616D"/>
    <w:rsid w:val="002C6339"/>
    <w:rsid w:val="002C6537"/>
    <w:rsid w:val="002C6539"/>
    <w:rsid w:val="002C66A8"/>
    <w:rsid w:val="002C6A7C"/>
    <w:rsid w:val="002C7334"/>
    <w:rsid w:val="002C7709"/>
    <w:rsid w:val="002C7837"/>
    <w:rsid w:val="002C78CF"/>
    <w:rsid w:val="002C7A1A"/>
    <w:rsid w:val="002D0B15"/>
    <w:rsid w:val="002D0C97"/>
    <w:rsid w:val="002D0F71"/>
    <w:rsid w:val="002D11A6"/>
    <w:rsid w:val="002D134F"/>
    <w:rsid w:val="002D139F"/>
    <w:rsid w:val="002D1657"/>
    <w:rsid w:val="002D1806"/>
    <w:rsid w:val="002D1807"/>
    <w:rsid w:val="002D18BF"/>
    <w:rsid w:val="002D24CD"/>
    <w:rsid w:val="002D2A4C"/>
    <w:rsid w:val="002D2DB6"/>
    <w:rsid w:val="002D2DF7"/>
    <w:rsid w:val="002D30C7"/>
    <w:rsid w:val="002D30C9"/>
    <w:rsid w:val="002D3205"/>
    <w:rsid w:val="002D3421"/>
    <w:rsid w:val="002D3443"/>
    <w:rsid w:val="002D3495"/>
    <w:rsid w:val="002D3968"/>
    <w:rsid w:val="002D3A91"/>
    <w:rsid w:val="002D3A9B"/>
    <w:rsid w:val="002D3D79"/>
    <w:rsid w:val="002D4069"/>
    <w:rsid w:val="002D409E"/>
    <w:rsid w:val="002D42BE"/>
    <w:rsid w:val="002D439A"/>
    <w:rsid w:val="002D4449"/>
    <w:rsid w:val="002D454E"/>
    <w:rsid w:val="002D4862"/>
    <w:rsid w:val="002D48CE"/>
    <w:rsid w:val="002D5086"/>
    <w:rsid w:val="002D512A"/>
    <w:rsid w:val="002D52D2"/>
    <w:rsid w:val="002D5E45"/>
    <w:rsid w:val="002D6037"/>
    <w:rsid w:val="002D61EC"/>
    <w:rsid w:val="002D6C5A"/>
    <w:rsid w:val="002D6E92"/>
    <w:rsid w:val="002D6EFE"/>
    <w:rsid w:val="002D6F3F"/>
    <w:rsid w:val="002D7DF3"/>
    <w:rsid w:val="002D7FA8"/>
    <w:rsid w:val="002E00C1"/>
    <w:rsid w:val="002E01E5"/>
    <w:rsid w:val="002E0571"/>
    <w:rsid w:val="002E090C"/>
    <w:rsid w:val="002E0E60"/>
    <w:rsid w:val="002E0FA2"/>
    <w:rsid w:val="002E0FF5"/>
    <w:rsid w:val="002E1556"/>
    <w:rsid w:val="002E16B9"/>
    <w:rsid w:val="002E1906"/>
    <w:rsid w:val="002E1AEF"/>
    <w:rsid w:val="002E1B90"/>
    <w:rsid w:val="002E1E22"/>
    <w:rsid w:val="002E1E39"/>
    <w:rsid w:val="002E240C"/>
    <w:rsid w:val="002E2452"/>
    <w:rsid w:val="002E28ED"/>
    <w:rsid w:val="002E291A"/>
    <w:rsid w:val="002E291B"/>
    <w:rsid w:val="002E291D"/>
    <w:rsid w:val="002E29BB"/>
    <w:rsid w:val="002E2B4E"/>
    <w:rsid w:val="002E2BD2"/>
    <w:rsid w:val="002E2CA7"/>
    <w:rsid w:val="002E2CFA"/>
    <w:rsid w:val="002E324C"/>
    <w:rsid w:val="002E3346"/>
    <w:rsid w:val="002E357C"/>
    <w:rsid w:val="002E3635"/>
    <w:rsid w:val="002E3639"/>
    <w:rsid w:val="002E38EF"/>
    <w:rsid w:val="002E3902"/>
    <w:rsid w:val="002E391D"/>
    <w:rsid w:val="002E391F"/>
    <w:rsid w:val="002E41BB"/>
    <w:rsid w:val="002E42A6"/>
    <w:rsid w:val="002E46CB"/>
    <w:rsid w:val="002E4A55"/>
    <w:rsid w:val="002E4AA2"/>
    <w:rsid w:val="002E4CF8"/>
    <w:rsid w:val="002E4D79"/>
    <w:rsid w:val="002E54F7"/>
    <w:rsid w:val="002E55E4"/>
    <w:rsid w:val="002E5BE5"/>
    <w:rsid w:val="002E5DEF"/>
    <w:rsid w:val="002E5FCA"/>
    <w:rsid w:val="002E633B"/>
    <w:rsid w:val="002E6659"/>
    <w:rsid w:val="002E683E"/>
    <w:rsid w:val="002E6B4C"/>
    <w:rsid w:val="002E6C14"/>
    <w:rsid w:val="002E6DE5"/>
    <w:rsid w:val="002E71F6"/>
    <w:rsid w:val="002E74EE"/>
    <w:rsid w:val="002E75BF"/>
    <w:rsid w:val="002E7878"/>
    <w:rsid w:val="002E78A7"/>
    <w:rsid w:val="002E7CCD"/>
    <w:rsid w:val="002E7E66"/>
    <w:rsid w:val="002F02D9"/>
    <w:rsid w:val="002F03D1"/>
    <w:rsid w:val="002F05A9"/>
    <w:rsid w:val="002F0BC2"/>
    <w:rsid w:val="002F0CD7"/>
    <w:rsid w:val="002F0E5F"/>
    <w:rsid w:val="002F13D4"/>
    <w:rsid w:val="002F140C"/>
    <w:rsid w:val="002F1413"/>
    <w:rsid w:val="002F15C6"/>
    <w:rsid w:val="002F196C"/>
    <w:rsid w:val="002F19A3"/>
    <w:rsid w:val="002F1D33"/>
    <w:rsid w:val="002F1EEF"/>
    <w:rsid w:val="002F1F64"/>
    <w:rsid w:val="002F222D"/>
    <w:rsid w:val="002F271F"/>
    <w:rsid w:val="002F27DE"/>
    <w:rsid w:val="002F27F3"/>
    <w:rsid w:val="002F2A7A"/>
    <w:rsid w:val="002F2E23"/>
    <w:rsid w:val="002F2E48"/>
    <w:rsid w:val="002F327B"/>
    <w:rsid w:val="002F375E"/>
    <w:rsid w:val="002F4632"/>
    <w:rsid w:val="002F467A"/>
    <w:rsid w:val="002F4AB3"/>
    <w:rsid w:val="002F4B24"/>
    <w:rsid w:val="002F5431"/>
    <w:rsid w:val="002F5762"/>
    <w:rsid w:val="002F5768"/>
    <w:rsid w:val="002F5804"/>
    <w:rsid w:val="002F584E"/>
    <w:rsid w:val="002F5935"/>
    <w:rsid w:val="002F62E6"/>
    <w:rsid w:val="002F647B"/>
    <w:rsid w:val="002F660E"/>
    <w:rsid w:val="002F67B2"/>
    <w:rsid w:val="002F6958"/>
    <w:rsid w:val="002F6A19"/>
    <w:rsid w:val="002F6DB7"/>
    <w:rsid w:val="002F6EF7"/>
    <w:rsid w:val="002F6F90"/>
    <w:rsid w:val="002F71C4"/>
    <w:rsid w:val="002F75CC"/>
    <w:rsid w:val="002F77F1"/>
    <w:rsid w:val="002F7BA5"/>
    <w:rsid w:val="002F7E8C"/>
    <w:rsid w:val="00300102"/>
    <w:rsid w:val="003008F2"/>
    <w:rsid w:val="003009CC"/>
    <w:rsid w:val="00300B32"/>
    <w:rsid w:val="00300DE8"/>
    <w:rsid w:val="00301091"/>
    <w:rsid w:val="00301467"/>
    <w:rsid w:val="00301691"/>
    <w:rsid w:val="003017A3"/>
    <w:rsid w:val="00301CE2"/>
    <w:rsid w:val="003026D8"/>
    <w:rsid w:val="00302AEA"/>
    <w:rsid w:val="00302D1F"/>
    <w:rsid w:val="00302EA8"/>
    <w:rsid w:val="003033EF"/>
    <w:rsid w:val="0030341C"/>
    <w:rsid w:val="00303714"/>
    <w:rsid w:val="00303AD6"/>
    <w:rsid w:val="00303BD9"/>
    <w:rsid w:val="00303DD8"/>
    <w:rsid w:val="00303DFA"/>
    <w:rsid w:val="00303F95"/>
    <w:rsid w:val="0030463F"/>
    <w:rsid w:val="0030466B"/>
    <w:rsid w:val="00304A16"/>
    <w:rsid w:val="00304E7F"/>
    <w:rsid w:val="00305A8D"/>
    <w:rsid w:val="00305E50"/>
    <w:rsid w:val="0030602F"/>
    <w:rsid w:val="00306087"/>
    <w:rsid w:val="003060FB"/>
    <w:rsid w:val="003061F0"/>
    <w:rsid w:val="0030657D"/>
    <w:rsid w:val="003065EB"/>
    <w:rsid w:val="003065F1"/>
    <w:rsid w:val="00306823"/>
    <w:rsid w:val="00306A28"/>
    <w:rsid w:val="00306BD6"/>
    <w:rsid w:val="00306CED"/>
    <w:rsid w:val="00306DB7"/>
    <w:rsid w:val="00307089"/>
    <w:rsid w:val="003074CF"/>
    <w:rsid w:val="00307699"/>
    <w:rsid w:val="003076E2"/>
    <w:rsid w:val="00307960"/>
    <w:rsid w:val="00307B80"/>
    <w:rsid w:val="00310273"/>
    <w:rsid w:val="00310555"/>
    <w:rsid w:val="00310FA3"/>
    <w:rsid w:val="00310FC7"/>
    <w:rsid w:val="0031102F"/>
    <w:rsid w:val="003113A1"/>
    <w:rsid w:val="003115AD"/>
    <w:rsid w:val="00312568"/>
    <w:rsid w:val="003125AE"/>
    <w:rsid w:val="00312B85"/>
    <w:rsid w:val="003135C0"/>
    <w:rsid w:val="00313922"/>
    <w:rsid w:val="00313968"/>
    <w:rsid w:val="0031446D"/>
    <w:rsid w:val="00314558"/>
    <w:rsid w:val="0031459F"/>
    <w:rsid w:val="00314B00"/>
    <w:rsid w:val="0031551F"/>
    <w:rsid w:val="003156F7"/>
    <w:rsid w:val="00315B0B"/>
    <w:rsid w:val="00315C02"/>
    <w:rsid w:val="00315F85"/>
    <w:rsid w:val="00315FB7"/>
    <w:rsid w:val="003165D4"/>
    <w:rsid w:val="00316721"/>
    <w:rsid w:val="003169E5"/>
    <w:rsid w:val="00316BCB"/>
    <w:rsid w:val="003170E1"/>
    <w:rsid w:val="00317631"/>
    <w:rsid w:val="003177F7"/>
    <w:rsid w:val="00317CD3"/>
    <w:rsid w:val="003200E5"/>
    <w:rsid w:val="00320502"/>
    <w:rsid w:val="0032114B"/>
    <w:rsid w:val="00321595"/>
    <w:rsid w:val="003216DC"/>
    <w:rsid w:val="00321F41"/>
    <w:rsid w:val="00321F54"/>
    <w:rsid w:val="00322358"/>
    <w:rsid w:val="00322540"/>
    <w:rsid w:val="00322600"/>
    <w:rsid w:val="00322E95"/>
    <w:rsid w:val="00322F25"/>
    <w:rsid w:val="00323475"/>
    <w:rsid w:val="00323B58"/>
    <w:rsid w:val="00323ED7"/>
    <w:rsid w:val="0032423D"/>
    <w:rsid w:val="00324328"/>
    <w:rsid w:val="00324477"/>
    <w:rsid w:val="0032459E"/>
    <w:rsid w:val="0032470C"/>
    <w:rsid w:val="00324BF9"/>
    <w:rsid w:val="00325142"/>
    <w:rsid w:val="003252EC"/>
    <w:rsid w:val="003253E9"/>
    <w:rsid w:val="003253FD"/>
    <w:rsid w:val="00325610"/>
    <w:rsid w:val="00325D2E"/>
    <w:rsid w:val="00325E3E"/>
    <w:rsid w:val="003261DD"/>
    <w:rsid w:val="00326274"/>
    <w:rsid w:val="00326680"/>
    <w:rsid w:val="00326719"/>
    <w:rsid w:val="003267ED"/>
    <w:rsid w:val="00326887"/>
    <w:rsid w:val="00326951"/>
    <w:rsid w:val="00326D70"/>
    <w:rsid w:val="003271E7"/>
    <w:rsid w:val="003273C7"/>
    <w:rsid w:val="003275BB"/>
    <w:rsid w:val="003275F1"/>
    <w:rsid w:val="0032762F"/>
    <w:rsid w:val="00327854"/>
    <w:rsid w:val="00327B60"/>
    <w:rsid w:val="00327BB8"/>
    <w:rsid w:val="00327C74"/>
    <w:rsid w:val="00327D20"/>
    <w:rsid w:val="00327D50"/>
    <w:rsid w:val="00330263"/>
    <w:rsid w:val="003309DF"/>
    <w:rsid w:val="00330EE9"/>
    <w:rsid w:val="003311E2"/>
    <w:rsid w:val="00331608"/>
    <w:rsid w:val="003319DD"/>
    <w:rsid w:val="003319F8"/>
    <w:rsid w:val="003321A5"/>
    <w:rsid w:val="0033247B"/>
    <w:rsid w:val="00332665"/>
    <w:rsid w:val="00332C35"/>
    <w:rsid w:val="00333126"/>
    <w:rsid w:val="00333841"/>
    <w:rsid w:val="00333E78"/>
    <w:rsid w:val="00333F86"/>
    <w:rsid w:val="003344E7"/>
    <w:rsid w:val="0033466E"/>
    <w:rsid w:val="00334C15"/>
    <w:rsid w:val="00334D28"/>
    <w:rsid w:val="00335044"/>
    <w:rsid w:val="003351CC"/>
    <w:rsid w:val="003356AC"/>
    <w:rsid w:val="00335A41"/>
    <w:rsid w:val="00335A64"/>
    <w:rsid w:val="0033625B"/>
    <w:rsid w:val="003364F2"/>
    <w:rsid w:val="003367E9"/>
    <w:rsid w:val="00336B87"/>
    <w:rsid w:val="00336C97"/>
    <w:rsid w:val="00336D7F"/>
    <w:rsid w:val="00336EC8"/>
    <w:rsid w:val="00336FCE"/>
    <w:rsid w:val="0033740F"/>
    <w:rsid w:val="003377C2"/>
    <w:rsid w:val="00337885"/>
    <w:rsid w:val="00337BC7"/>
    <w:rsid w:val="00337CCB"/>
    <w:rsid w:val="00337E5B"/>
    <w:rsid w:val="0034002E"/>
    <w:rsid w:val="003403DF"/>
    <w:rsid w:val="00340BB6"/>
    <w:rsid w:val="00340D2E"/>
    <w:rsid w:val="00340E3C"/>
    <w:rsid w:val="00340EFF"/>
    <w:rsid w:val="003411FB"/>
    <w:rsid w:val="0034133D"/>
    <w:rsid w:val="00341781"/>
    <w:rsid w:val="00341AF7"/>
    <w:rsid w:val="00341B0D"/>
    <w:rsid w:val="00341D71"/>
    <w:rsid w:val="00341F93"/>
    <w:rsid w:val="003422CC"/>
    <w:rsid w:val="00342480"/>
    <w:rsid w:val="003426E4"/>
    <w:rsid w:val="00342A85"/>
    <w:rsid w:val="003430B3"/>
    <w:rsid w:val="00343163"/>
    <w:rsid w:val="003432D5"/>
    <w:rsid w:val="00343AB1"/>
    <w:rsid w:val="00343EC8"/>
    <w:rsid w:val="003444C4"/>
    <w:rsid w:val="00344703"/>
    <w:rsid w:val="00344E2D"/>
    <w:rsid w:val="0034549B"/>
    <w:rsid w:val="00345672"/>
    <w:rsid w:val="00345B7D"/>
    <w:rsid w:val="00345D83"/>
    <w:rsid w:val="00345E8D"/>
    <w:rsid w:val="0034638C"/>
    <w:rsid w:val="00346ADF"/>
    <w:rsid w:val="00346E29"/>
    <w:rsid w:val="00347143"/>
    <w:rsid w:val="00347210"/>
    <w:rsid w:val="00347457"/>
    <w:rsid w:val="00347880"/>
    <w:rsid w:val="00347A93"/>
    <w:rsid w:val="00347B90"/>
    <w:rsid w:val="00347D7C"/>
    <w:rsid w:val="00347EDF"/>
    <w:rsid w:val="00350202"/>
    <w:rsid w:val="00350785"/>
    <w:rsid w:val="00350899"/>
    <w:rsid w:val="003508B4"/>
    <w:rsid w:val="00350CE5"/>
    <w:rsid w:val="003516F6"/>
    <w:rsid w:val="0035175F"/>
    <w:rsid w:val="00351BD7"/>
    <w:rsid w:val="0035229C"/>
    <w:rsid w:val="00352670"/>
    <w:rsid w:val="003529D5"/>
    <w:rsid w:val="00352BF9"/>
    <w:rsid w:val="00352FBF"/>
    <w:rsid w:val="003530F2"/>
    <w:rsid w:val="00353234"/>
    <w:rsid w:val="0035341E"/>
    <w:rsid w:val="003539A6"/>
    <w:rsid w:val="00354510"/>
    <w:rsid w:val="00354560"/>
    <w:rsid w:val="003546DF"/>
    <w:rsid w:val="003549CB"/>
    <w:rsid w:val="00354AAA"/>
    <w:rsid w:val="00354B16"/>
    <w:rsid w:val="00354B32"/>
    <w:rsid w:val="00354D3C"/>
    <w:rsid w:val="003550CE"/>
    <w:rsid w:val="0035533B"/>
    <w:rsid w:val="00355357"/>
    <w:rsid w:val="003555C8"/>
    <w:rsid w:val="00355808"/>
    <w:rsid w:val="00355862"/>
    <w:rsid w:val="003558C9"/>
    <w:rsid w:val="003559A3"/>
    <w:rsid w:val="00355AB0"/>
    <w:rsid w:val="00355D4A"/>
    <w:rsid w:val="00355FE8"/>
    <w:rsid w:val="00356980"/>
    <w:rsid w:val="00356B7D"/>
    <w:rsid w:val="00356C66"/>
    <w:rsid w:val="00356EC7"/>
    <w:rsid w:val="003570EC"/>
    <w:rsid w:val="00357573"/>
    <w:rsid w:val="0035796C"/>
    <w:rsid w:val="00357A07"/>
    <w:rsid w:val="00357A0A"/>
    <w:rsid w:val="00357C77"/>
    <w:rsid w:val="00357F64"/>
    <w:rsid w:val="00357FA0"/>
    <w:rsid w:val="00357FBB"/>
    <w:rsid w:val="003601AE"/>
    <w:rsid w:val="00360537"/>
    <w:rsid w:val="0036061B"/>
    <w:rsid w:val="00360D8E"/>
    <w:rsid w:val="00360EE5"/>
    <w:rsid w:val="00361159"/>
    <w:rsid w:val="0036124F"/>
    <w:rsid w:val="00361330"/>
    <w:rsid w:val="00361537"/>
    <w:rsid w:val="00361C7A"/>
    <w:rsid w:val="00361FCE"/>
    <w:rsid w:val="0036221A"/>
    <w:rsid w:val="00362461"/>
    <w:rsid w:val="00362548"/>
    <w:rsid w:val="003630F7"/>
    <w:rsid w:val="003634E8"/>
    <w:rsid w:val="003637BB"/>
    <w:rsid w:val="00363825"/>
    <w:rsid w:val="00363867"/>
    <w:rsid w:val="003640D1"/>
    <w:rsid w:val="00364283"/>
    <w:rsid w:val="00364606"/>
    <w:rsid w:val="00364649"/>
    <w:rsid w:val="003646CD"/>
    <w:rsid w:val="00364711"/>
    <w:rsid w:val="00364878"/>
    <w:rsid w:val="00364A5C"/>
    <w:rsid w:val="00365115"/>
    <w:rsid w:val="003652CE"/>
    <w:rsid w:val="003655CD"/>
    <w:rsid w:val="00365616"/>
    <w:rsid w:val="00365903"/>
    <w:rsid w:val="00365A8E"/>
    <w:rsid w:val="00365EAC"/>
    <w:rsid w:val="00366026"/>
    <w:rsid w:val="0036604E"/>
    <w:rsid w:val="00366204"/>
    <w:rsid w:val="00366365"/>
    <w:rsid w:val="003664A1"/>
    <w:rsid w:val="00366983"/>
    <w:rsid w:val="00366AF9"/>
    <w:rsid w:val="00366B32"/>
    <w:rsid w:val="00366BC2"/>
    <w:rsid w:val="00366F60"/>
    <w:rsid w:val="0036729E"/>
    <w:rsid w:val="003679B3"/>
    <w:rsid w:val="00367CD1"/>
    <w:rsid w:val="00367E2A"/>
    <w:rsid w:val="0037034F"/>
    <w:rsid w:val="00370481"/>
    <w:rsid w:val="00370637"/>
    <w:rsid w:val="00370678"/>
    <w:rsid w:val="003706EB"/>
    <w:rsid w:val="00370954"/>
    <w:rsid w:val="00370B2D"/>
    <w:rsid w:val="00370DE1"/>
    <w:rsid w:val="00370E6F"/>
    <w:rsid w:val="00371092"/>
    <w:rsid w:val="0037115E"/>
    <w:rsid w:val="003715A0"/>
    <w:rsid w:val="0037187B"/>
    <w:rsid w:val="00371BF4"/>
    <w:rsid w:val="00371CEF"/>
    <w:rsid w:val="00371D47"/>
    <w:rsid w:val="00371E79"/>
    <w:rsid w:val="00372237"/>
    <w:rsid w:val="00372D13"/>
    <w:rsid w:val="00372E24"/>
    <w:rsid w:val="00373044"/>
    <w:rsid w:val="003733A6"/>
    <w:rsid w:val="00373721"/>
    <w:rsid w:val="003738A8"/>
    <w:rsid w:val="00373F7B"/>
    <w:rsid w:val="00374011"/>
    <w:rsid w:val="00374646"/>
    <w:rsid w:val="003746F0"/>
    <w:rsid w:val="00374E0C"/>
    <w:rsid w:val="00375032"/>
    <w:rsid w:val="003759B6"/>
    <w:rsid w:val="003760E0"/>
    <w:rsid w:val="003761D0"/>
    <w:rsid w:val="00376365"/>
    <w:rsid w:val="00376561"/>
    <w:rsid w:val="00376971"/>
    <w:rsid w:val="00376FAE"/>
    <w:rsid w:val="0037709C"/>
    <w:rsid w:val="00377130"/>
    <w:rsid w:val="0037750C"/>
    <w:rsid w:val="003776A5"/>
    <w:rsid w:val="0037789D"/>
    <w:rsid w:val="00377C5F"/>
    <w:rsid w:val="00377E85"/>
    <w:rsid w:val="00377EBA"/>
    <w:rsid w:val="00377F3C"/>
    <w:rsid w:val="00380008"/>
    <w:rsid w:val="0038006D"/>
    <w:rsid w:val="00380502"/>
    <w:rsid w:val="0038058B"/>
    <w:rsid w:val="00380685"/>
    <w:rsid w:val="003808DA"/>
    <w:rsid w:val="00380A2A"/>
    <w:rsid w:val="00380FFF"/>
    <w:rsid w:val="0038145B"/>
    <w:rsid w:val="003819A7"/>
    <w:rsid w:val="00381A03"/>
    <w:rsid w:val="00381D52"/>
    <w:rsid w:val="00381DAD"/>
    <w:rsid w:val="00381F56"/>
    <w:rsid w:val="003823BD"/>
    <w:rsid w:val="003824F8"/>
    <w:rsid w:val="00382976"/>
    <w:rsid w:val="00382BBC"/>
    <w:rsid w:val="00382FBD"/>
    <w:rsid w:val="0038314C"/>
    <w:rsid w:val="0038326E"/>
    <w:rsid w:val="0038395C"/>
    <w:rsid w:val="003839FA"/>
    <w:rsid w:val="00383A1B"/>
    <w:rsid w:val="00383F1A"/>
    <w:rsid w:val="003841A5"/>
    <w:rsid w:val="0038445D"/>
    <w:rsid w:val="003847F5"/>
    <w:rsid w:val="00384975"/>
    <w:rsid w:val="0038551A"/>
    <w:rsid w:val="00385B5B"/>
    <w:rsid w:val="003861AF"/>
    <w:rsid w:val="003862F0"/>
    <w:rsid w:val="003865E4"/>
    <w:rsid w:val="00386697"/>
    <w:rsid w:val="0038675B"/>
    <w:rsid w:val="0038682F"/>
    <w:rsid w:val="003868A3"/>
    <w:rsid w:val="00386AA5"/>
    <w:rsid w:val="00386F4C"/>
    <w:rsid w:val="00386FB7"/>
    <w:rsid w:val="00387118"/>
    <w:rsid w:val="00387263"/>
    <w:rsid w:val="003873A4"/>
    <w:rsid w:val="003875E4"/>
    <w:rsid w:val="00387611"/>
    <w:rsid w:val="00387654"/>
    <w:rsid w:val="003879E9"/>
    <w:rsid w:val="00387A0E"/>
    <w:rsid w:val="00387C03"/>
    <w:rsid w:val="00387D65"/>
    <w:rsid w:val="00390044"/>
    <w:rsid w:val="0039075E"/>
    <w:rsid w:val="0039087D"/>
    <w:rsid w:val="00390F2A"/>
    <w:rsid w:val="003913CF"/>
    <w:rsid w:val="00391619"/>
    <w:rsid w:val="0039162D"/>
    <w:rsid w:val="00391B34"/>
    <w:rsid w:val="00391B88"/>
    <w:rsid w:val="00391E99"/>
    <w:rsid w:val="00391EB9"/>
    <w:rsid w:val="003921C3"/>
    <w:rsid w:val="003921D0"/>
    <w:rsid w:val="00392303"/>
    <w:rsid w:val="00392434"/>
    <w:rsid w:val="003926A2"/>
    <w:rsid w:val="00392958"/>
    <w:rsid w:val="003929D8"/>
    <w:rsid w:val="00392FC0"/>
    <w:rsid w:val="00393398"/>
    <w:rsid w:val="003933AB"/>
    <w:rsid w:val="00393640"/>
    <w:rsid w:val="0039381C"/>
    <w:rsid w:val="0039390C"/>
    <w:rsid w:val="00393A32"/>
    <w:rsid w:val="00393A72"/>
    <w:rsid w:val="00393CE5"/>
    <w:rsid w:val="00394491"/>
    <w:rsid w:val="00394554"/>
    <w:rsid w:val="003948F4"/>
    <w:rsid w:val="00394D72"/>
    <w:rsid w:val="00395031"/>
    <w:rsid w:val="0039513E"/>
    <w:rsid w:val="00395544"/>
    <w:rsid w:val="003957E2"/>
    <w:rsid w:val="00395D7E"/>
    <w:rsid w:val="00395ED1"/>
    <w:rsid w:val="00395FDB"/>
    <w:rsid w:val="003961FF"/>
    <w:rsid w:val="003964D2"/>
    <w:rsid w:val="00396627"/>
    <w:rsid w:val="00396AE7"/>
    <w:rsid w:val="00396B67"/>
    <w:rsid w:val="00396FF7"/>
    <w:rsid w:val="00397998"/>
    <w:rsid w:val="00397AD4"/>
    <w:rsid w:val="00397C78"/>
    <w:rsid w:val="00397EAA"/>
    <w:rsid w:val="003A000C"/>
    <w:rsid w:val="003A00C2"/>
    <w:rsid w:val="003A0216"/>
    <w:rsid w:val="003A04B9"/>
    <w:rsid w:val="003A0501"/>
    <w:rsid w:val="003A0562"/>
    <w:rsid w:val="003A0743"/>
    <w:rsid w:val="003A0800"/>
    <w:rsid w:val="003A084B"/>
    <w:rsid w:val="003A0910"/>
    <w:rsid w:val="003A131B"/>
    <w:rsid w:val="003A15B2"/>
    <w:rsid w:val="003A1856"/>
    <w:rsid w:val="003A18CF"/>
    <w:rsid w:val="003A1E97"/>
    <w:rsid w:val="003A1EDE"/>
    <w:rsid w:val="003A21C5"/>
    <w:rsid w:val="003A2532"/>
    <w:rsid w:val="003A2615"/>
    <w:rsid w:val="003A2BAB"/>
    <w:rsid w:val="003A2E40"/>
    <w:rsid w:val="003A2FA5"/>
    <w:rsid w:val="003A3268"/>
    <w:rsid w:val="003A3275"/>
    <w:rsid w:val="003A3AFF"/>
    <w:rsid w:val="003A3D3D"/>
    <w:rsid w:val="003A3E31"/>
    <w:rsid w:val="003A4323"/>
    <w:rsid w:val="003A4395"/>
    <w:rsid w:val="003A4602"/>
    <w:rsid w:val="003A4862"/>
    <w:rsid w:val="003A4B77"/>
    <w:rsid w:val="003A4F6A"/>
    <w:rsid w:val="003A521B"/>
    <w:rsid w:val="003A523F"/>
    <w:rsid w:val="003A535F"/>
    <w:rsid w:val="003A5587"/>
    <w:rsid w:val="003A55EC"/>
    <w:rsid w:val="003A5947"/>
    <w:rsid w:val="003A5DDC"/>
    <w:rsid w:val="003A5F72"/>
    <w:rsid w:val="003A5F93"/>
    <w:rsid w:val="003A61A5"/>
    <w:rsid w:val="003A6213"/>
    <w:rsid w:val="003A6939"/>
    <w:rsid w:val="003A6C7D"/>
    <w:rsid w:val="003A6E50"/>
    <w:rsid w:val="003A720E"/>
    <w:rsid w:val="003A7216"/>
    <w:rsid w:val="003A72B7"/>
    <w:rsid w:val="003A73FE"/>
    <w:rsid w:val="003A78E6"/>
    <w:rsid w:val="003A7A02"/>
    <w:rsid w:val="003A7B55"/>
    <w:rsid w:val="003A7CD3"/>
    <w:rsid w:val="003A7E66"/>
    <w:rsid w:val="003A7E6F"/>
    <w:rsid w:val="003B04B5"/>
    <w:rsid w:val="003B09A2"/>
    <w:rsid w:val="003B0A32"/>
    <w:rsid w:val="003B0AC7"/>
    <w:rsid w:val="003B0C90"/>
    <w:rsid w:val="003B0E12"/>
    <w:rsid w:val="003B0F9A"/>
    <w:rsid w:val="003B0F9B"/>
    <w:rsid w:val="003B108C"/>
    <w:rsid w:val="003B1447"/>
    <w:rsid w:val="003B17EC"/>
    <w:rsid w:val="003B1F6E"/>
    <w:rsid w:val="003B21F7"/>
    <w:rsid w:val="003B23D8"/>
    <w:rsid w:val="003B278E"/>
    <w:rsid w:val="003B2AF1"/>
    <w:rsid w:val="003B2CAC"/>
    <w:rsid w:val="003B2D62"/>
    <w:rsid w:val="003B2E5A"/>
    <w:rsid w:val="003B2F3E"/>
    <w:rsid w:val="003B3145"/>
    <w:rsid w:val="003B32FC"/>
    <w:rsid w:val="003B333C"/>
    <w:rsid w:val="003B3341"/>
    <w:rsid w:val="003B3442"/>
    <w:rsid w:val="003B3663"/>
    <w:rsid w:val="003B36C3"/>
    <w:rsid w:val="003B392E"/>
    <w:rsid w:val="003B3B2E"/>
    <w:rsid w:val="003B42BC"/>
    <w:rsid w:val="003B4379"/>
    <w:rsid w:val="003B44C3"/>
    <w:rsid w:val="003B4AAD"/>
    <w:rsid w:val="003B4E0F"/>
    <w:rsid w:val="003B5354"/>
    <w:rsid w:val="003B54C8"/>
    <w:rsid w:val="003B5B51"/>
    <w:rsid w:val="003B5C8C"/>
    <w:rsid w:val="003B5CE0"/>
    <w:rsid w:val="003B5DFF"/>
    <w:rsid w:val="003B5E7F"/>
    <w:rsid w:val="003B5FD9"/>
    <w:rsid w:val="003B6303"/>
    <w:rsid w:val="003B65AA"/>
    <w:rsid w:val="003B668F"/>
    <w:rsid w:val="003B6769"/>
    <w:rsid w:val="003B699F"/>
    <w:rsid w:val="003B6B88"/>
    <w:rsid w:val="003B6CDF"/>
    <w:rsid w:val="003B702B"/>
    <w:rsid w:val="003B7113"/>
    <w:rsid w:val="003B7117"/>
    <w:rsid w:val="003B7258"/>
    <w:rsid w:val="003B7409"/>
    <w:rsid w:val="003B7802"/>
    <w:rsid w:val="003C023B"/>
    <w:rsid w:val="003C032A"/>
    <w:rsid w:val="003C089A"/>
    <w:rsid w:val="003C0A57"/>
    <w:rsid w:val="003C0AC6"/>
    <w:rsid w:val="003C0CC9"/>
    <w:rsid w:val="003C146F"/>
    <w:rsid w:val="003C1E0F"/>
    <w:rsid w:val="003C1FEE"/>
    <w:rsid w:val="003C21D3"/>
    <w:rsid w:val="003C23D1"/>
    <w:rsid w:val="003C2674"/>
    <w:rsid w:val="003C2AF9"/>
    <w:rsid w:val="003C3094"/>
    <w:rsid w:val="003C30C4"/>
    <w:rsid w:val="003C3550"/>
    <w:rsid w:val="003C36AC"/>
    <w:rsid w:val="003C3C48"/>
    <w:rsid w:val="003C3D63"/>
    <w:rsid w:val="003C3F82"/>
    <w:rsid w:val="003C3FA7"/>
    <w:rsid w:val="003C40A2"/>
    <w:rsid w:val="003C41DC"/>
    <w:rsid w:val="003C4350"/>
    <w:rsid w:val="003C46C6"/>
    <w:rsid w:val="003C47C2"/>
    <w:rsid w:val="003C48DD"/>
    <w:rsid w:val="003C4974"/>
    <w:rsid w:val="003C518B"/>
    <w:rsid w:val="003C55FE"/>
    <w:rsid w:val="003C57E6"/>
    <w:rsid w:val="003C5AF5"/>
    <w:rsid w:val="003C5EF4"/>
    <w:rsid w:val="003C60F4"/>
    <w:rsid w:val="003C62FF"/>
    <w:rsid w:val="003C645E"/>
    <w:rsid w:val="003C677C"/>
    <w:rsid w:val="003C6B59"/>
    <w:rsid w:val="003C6C3A"/>
    <w:rsid w:val="003C6E4B"/>
    <w:rsid w:val="003C6F5F"/>
    <w:rsid w:val="003C7D04"/>
    <w:rsid w:val="003C7EA9"/>
    <w:rsid w:val="003D0007"/>
    <w:rsid w:val="003D0A08"/>
    <w:rsid w:val="003D0A7A"/>
    <w:rsid w:val="003D0BF4"/>
    <w:rsid w:val="003D1193"/>
    <w:rsid w:val="003D138C"/>
    <w:rsid w:val="003D13AD"/>
    <w:rsid w:val="003D161B"/>
    <w:rsid w:val="003D1623"/>
    <w:rsid w:val="003D167A"/>
    <w:rsid w:val="003D19D1"/>
    <w:rsid w:val="003D1A31"/>
    <w:rsid w:val="003D1DB8"/>
    <w:rsid w:val="003D1DC2"/>
    <w:rsid w:val="003D1E39"/>
    <w:rsid w:val="003D1F9D"/>
    <w:rsid w:val="003D1FF8"/>
    <w:rsid w:val="003D2077"/>
    <w:rsid w:val="003D2240"/>
    <w:rsid w:val="003D22BE"/>
    <w:rsid w:val="003D2549"/>
    <w:rsid w:val="003D2645"/>
    <w:rsid w:val="003D2874"/>
    <w:rsid w:val="003D2AEE"/>
    <w:rsid w:val="003D2C17"/>
    <w:rsid w:val="003D31F4"/>
    <w:rsid w:val="003D3213"/>
    <w:rsid w:val="003D3332"/>
    <w:rsid w:val="003D3350"/>
    <w:rsid w:val="003D3386"/>
    <w:rsid w:val="003D356E"/>
    <w:rsid w:val="003D35FA"/>
    <w:rsid w:val="003D3862"/>
    <w:rsid w:val="003D4130"/>
    <w:rsid w:val="003D43EB"/>
    <w:rsid w:val="003D4CF9"/>
    <w:rsid w:val="003D50A2"/>
    <w:rsid w:val="003D5337"/>
    <w:rsid w:val="003D554A"/>
    <w:rsid w:val="003D5B33"/>
    <w:rsid w:val="003D5D9E"/>
    <w:rsid w:val="003D5E7B"/>
    <w:rsid w:val="003D5F76"/>
    <w:rsid w:val="003D5FF5"/>
    <w:rsid w:val="003D6312"/>
    <w:rsid w:val="003D68B6"/>
    <w:rsid w:val="003D6A18"/>
    <w:rsid w:val="003D77FE"/>
    <w:rsid w:val="003D781B"/>
    <w:rsid w:val="003D78EF"/>
    <w:rsid w:val="003D7BCD"/>
    <w:rsid w:val="003D7D3E"/>
    <w:rsid w:val="003D7F0F"/>
    <w:rsid w:val="003E0084"/>
    <w:rsid w:val="003E0CEF"/>
    <w:rsid w:val="003E0E16"/>
    <w:rsid w:val="003E0E52"/>
    <w:rsid w:val="003E0F0F"/>
    <w:rsid w:val="003E102C"/>
    <w:rsid w:val="003E10A3"/>
    <w:rsid w:val="003E1511"/>
    <w:rsid w:val="003E15F2"/>
    <w:rsid w:val="003E1666"/>
    <w:rsid w:val="003E177A"/>
    <w:rsid w:val="003E1793"/>
    <w:rsid w:val="003E1892"/>
    <w:rsid w:val="003E1BBE"/>
    <w:rsid w:val="003E1DB6"/>
    <w:rsid w:val="003E2111"/>
    <w:rsid w:val="003E2221"/>
    <w:rsid w:val="003E2252"/>
    <w:rsid w:val="003E2376"/>
    <w:rsid w:val="003E2431"/>
    <w:rsid w:val="003E2779"/>
    <w:rsid w:val="003E298D"/>
    <w:rsid w:val="003E3066"/>
    <w:rsid w:val="003E3F70"/>
    <w:rsid w:val="003E3F9B"/>
    <w:rsid w:val="003E4008"/>
    <w:rsid w:val="003E4086"/>
    <w:rsid w:val="003E43C5"/>
    <w:rsid w:val="003E4558"/>
    <w:rsid w:val="003E466F"/>
    <w:rsid w:val="003E49C4"/>
    <w:rsid w:val="003E4AEB"/>
    <w:rsid w:val="003E5588"/>
    <w:rsid w:val="003E5981"/>
    <w:rsid w:val="003E5B9F"/>
    <w:rsid w:val="003E5D5A"/>
    <w:rsid w:val="003E5DEA"/>
    <w:rsid w:val="003E5E47"/>
    <w:rsid w:val="003E5ECD"/>
    <w:rsid w:val="003E5F30"/>
    <w:rsid w:val="003E5FE8"/>
    <w:rsid w:val="003E60DB"/>
    <w:rsid w:val="003E62BF"/>
    <w:rsid w:val="003E6502"/>
    <w:rsid w:val="003E650B"/>
    <w:rsid w:val="003E6826"/>
    <w:rsid w:val="003E6FEF"/>
    <w:rsid w:val="003E71FF"/>
    <w:rsid w:val="003E75D3"/>
    <w:rsid w:val="003E7636"/>
    <w:rsid w:val="003F0136"/>
    <w:rsid w:val="003F0379"/>
    <w:rsid w:val="003F06AC"/>
    <w:rsid w:val="003F0EB8"/>
    <w:rsid w:val="003F0EE8"/>
    <w:rsid w:val="003F12C5"/>
    <w:rsid w:val="003F1BB0"/>
    <w:rsid w:val="003F1D52"/>
    <w:rsid w:val="003F247B"/>
    <w:rsid w:val="003F2493"/>
    <w:rsid w:val="003F265F"/>
    <w:rsid w:val="003F267C"/>
    <w:rsid w:val="003F28CB"/>
    <w:rsid w:val="003F2C4F"/>
    <w:rsid w:val="003F301E"/>
    <w:rsid w:val="003F3134"/>
    <w:rsid w:val="003F31C8"/>
    <w:rsid w:val="003F327E"/>
    <w:rsid w:val="003F3306"/>
    <w:rsid w:val="003F3449"/>
    <w:rsid w:val="003F36CA"/>
    <w:rsid w:val="003F40F6"/>
    <w:rsid w:val="003F4418"/>
    <w:rsid w:val="003F45EC"/>
    <w:rsid w:val="003F4A70"/>
    <w:rsid w:val="003F4A8F"/>
    <w:rsid w:val="003F4B91"/>
    <w:rsid w:val="003F4BD0"/>
    <w:rsid w:val="003F4DEB"/>
    <w:rsid w:val="003F4E76"/>
    <w:rsid w:val="003F512E"/>
    <w:rsid w:val="003F567D"/>
    <w:rsid w:val="003F579B"/>
    <w:rsid w:val="003F5954"/>
    <w:rsid w:val="003F64D3"/>
    <w:rsid w:val="003F65AE"/>
    <w:rsid w:val="003F66C4"/>
    <w:rsid w:val="003F677A"/>
    <w:rsid w:val="003F6D54"/>
    <w:rsid w:val="003F6DFA"/>
    <w:rsid w:val="003F700D"/>
    <w:rsid w:val="003F709A"/>
    <w:rsid w:val="003F731A"/>
    <w:rsid w:val="003F77EA"/>
    <w:rsid w:val="003F7927"/>
    <w:rsid w:val="00400121"/>
    <w:rsid w:val="0040012E"/>
    <w:rsid w:val="00400943"/>
    <w:rsid w:val="00400A49"/>
    <w:rsid w:val="00400F4C"/>
    <w:rsid w:val="00401044"/>
    <w:rsid w:val="00401592"/>
    <w:rsid w:val="00401CFF"/>
    <w:rsid w:val="00401DBF"/>
    <w:rsid w:val="00401DFC"/>
    <w:rsid w:val="00402643"/>
    <w:rsid w:val="004028C4"/>
    <w:rsid w:val="0040291F"/>
    <w:rsid w:val="00402A9E"/>
    <w:rsid w:val="00402B73"/>
    <w:rsid w:val="00402F5B"/>
    <w:rsid w:val="004030A7"/>
    <w:rsid w:val="00403262"/>
    <w:rsid w:val="004035F3"/>
    <w:rsid w:val="00403AB2"/>
    <w:rsid w:val="00403D06"/>
    <w:rsid w:val="00403FB0"/>
    <w:rsid w:val="004040F1"/>
    <w:rsid w:val="0040455B"/>
    <w:rsid w:val="00404F7D"/>
    <w:rsid w:val="004050E5"/>
    <w:rsid w:val="00405668"/>
    <w:rsid w:val="00405B50"/>
    <w:rsid w:val="00405C77"/>
    <w:rsid w:val="00405D76"/>
    <w:rsid w:val="00405ED4"/>
    <w:rsid w:val="00405F08"/>
    <w:rsid w:val="004060AE"/>
    <w:rsid w:val="0040611F"/>
    <w:rsid w:val="00406BD8"/>
    <w:rsid w:val="00406CE8"/>
    <w:rsid w:val="00406D71"/>
    <w:rsid w:val="00406FE3"/>
    <w:rsid w:val="00407073"/>
    <w:rsid w:val="0040734F"/>
    <w:rsid w:val="00407617"/>
    <w:rsid w:val="00407CFE"/>
    <w:rsid w:val="00407D50"/>
    <w:rsid w:val="00407F9B"/>
    <w:rsid w:val="00410068"/>
    <w:rsid w:val="00410562"/>
    <w:rsid w:val="004106AF"/>
    <w:rsid w:val="00410963"/>
    <w:rsid w:val="004109E0"/>
    <w:rsid w:val="00410CFB"/>
    <w:rsid w:val="00410F0E"/>
    <w:rsid w:val="00410F93"/>
    <w:rsid w:val="004110B0"/>
    <w:rsid w:val="00411296"/>
    <w:rsid w:val="00411527"/>
    <w:rsid w:val="00411630"/>
    <w:rsid w:val="004117CE"/>
    <w:rsid w:val="00411FDF"/>
    <w:rsid w:val="004123A2"/>
    <w:rsid w:val="00412462"/>
    <w:rsid w:val="004124F9"/>
    <w:rsid w:val="00412725"/>
    <w:rsid w:val="00412A03"/>
    <w:rsid w:val="00412A41"/>
    <w:rsid w:val="00412AC4"/>
    <w:rsid w:val="00412B70"/>
    <w:rsid w:val="00412C8B"/>
    <w:rsid w:val="004132BA"/>
    <w:rsid w:val="004136B7"/>
    <w:rsid w:val="004136E6"/>
    <w:rsid w:val="0041378F"/>
    <w:rsid w:val="004139C8"/>
    <w:rsid w:val="00413AA2"/>
    <w:rsid w:val="00414014"/>
    <w:rsid w:val="004142BC"/>
    <w:rsid w:val="004145B5"/>
    <w:rsid w:val="0041472C"/>
    <w:rsid w:val="0041472D"/>
    <w:rsid w:val="00414829"/>
    <w:rsid w:val="00414840"/>
    <w:rsid w:val="00414922"/>
    <w:rsid w:val="00415138"/>
    <w:rsid w:val="00415381"/>
    <w:rsid w:val="00415B6C"/>
    <w:rsid w:val="00415E51"/>
    <w:rsid w:val="00415F77"/>
    <w:rsid w:val="00416050"/>
    <w:rsid w:val="00416085"/>
    <w:rsid w:val="00416341"/>
    <w:rsid w:val="004163D3"/>
    <w:rsid w:val="00416404"/>
    <w:rsid w:val="00416703"/>
    <w:rsid w:val="00416B49"/>
    <w:rsid w:val="00416C55"/>
    <w:rsid w:val="00416D50"/>
    <w:rsid w:val="0041726A"/>
    <w:rsid w:val="0041733B"/>
    <w:rsid w:val="004173DA"/>
    <w:rsid w:val="00417569"/>
    <w:rsid w:val="0041791E"/>
    <w:rsid w:val="00417A43"/>
    <w:rsid w:val="00417F22"/>
    <w:rsid w:val="00417F82"/>
    <w:rsid w:val="004202AD"/>
    <w:rsid w:val="00420B57"/>
    <w:rsid w:val="00420E03"/>
    <w:rsid w:val="00421431"/>
    <w:rsid w:val="00421498"/>
    <w:rsid w:val="004214B4"/>
    <w:rsid w:val="00421551"/>
    <w:rsid w:val="004218DF"/>
    <w:rsid w:val="0042198F"/>
    <w:rsid w:val="004219C5"/>
    <w:rsid w:val="00421A49"/>
    <w:rsid w:val="00421C51"/>
    <w:rsid w:val="00421CCE"/>
    <w:rsid w:val="004228A6"/>
    <w:rsid w:val="00422CFF"/>
    <w:rsid w:val="00422F24"/>
    <w:rsid w:val="0042309E"/>
    <w:rsid w:val="004232AD"/>
    <w:rsid w:val="004235E5"/>
    <w:rsid w:val="004236A2"/>
    <w:rsid w:val="0042381F"/>
    <w:rsid w:val="00423ABF"/>
    <w:rsid w:val="00423D8E"/>
    <w:rsid w:val="00423E88"/>
    <w:rsid w:val="00423EA0"/>
    <w:rsid w:val="00423F09"/>
    <w:rsid w:val="004240B5"/>
    <w:rsid w:val="004241AF"/>
    <w:rsid w:val="004241CD"/>
    <w:rsid w:val="00424437"/>
    <w:rsid w:val="004245EB"/>
    <w:rsid w:val="0042481C"/>
    <w:rsid w:val="004249DB"/>
    <w:rsid w:val="00424DE4"/>
    <w:rsid w:val="00424F1D"/>
    <w:rsid w:val="0042576A"/>
    <w:rsid w:val="00425A11"/>
    <w:rsid w:val="00425BA9"/>
    <w:rsid w:val="00425FC9"/>
    <w:rsid w:val="00426161"/>
    <w:rsid w:val="004261F2"/>
    <w:rsid w:val="0042653F"/>
    <w:rsid w:val="00426569"/>
    <w:rsid w:val="00426734"/>
    <w:rsid w:val="00426B40"/>
    <w:rsid w:val="00426C29"/>
    <w:rsid w:val="00426C9B"/>
    <w:rsid w:val="004270B8"/>
    <w:rsid w:val="004272D2"/>
    <w:rsid w:val="004272E9"/>
    <w:rsid w:val="00427658"/>
    <w:rsid w:val="004278F3"/>
    <w:rsid w:val="00427D98"/>
    <w:rsid w:val="0043045F"/>
    <w:rsid w:val="00430D48"/>
    <w:rsid w:val="00430E44"/>
    <w:rsid w:val="00431189"/>
    <w:rsid w:val="00431367"/>
    <w:rsid w:val="0043145D"/>
    <w:rsid w:val="004316A6"/>
    <w:rsid w:val="0043187C"/>
    <w:rsid w:val="00431883"/>
    <w:rsid w:val="00431CDA"/>
    <w:rsid w:val="00431D10"/>
    <w:rsid w:val="00431D15"/>
    <w:rsid w:val="00431F30"/>
    <w:rsid w:val="00432127"/>
    <w:rsid w:val="00432196"/>
    <w:rsid w:val="00432855"/>
    <w:rsid w:val="00432935"/>
    <w:rsid w:val="00432B18"/>
    <w:rsid w:val="00432B2E"/>
    <w:rsid w:val="00432F63"/>
    <w:rsid w:val="00432F8E"/>
    <w:rsid w:val="0043303A"/>
    <w:rsid w:val="00433369"/>
    <w:rsid w:val="004335D6"/>
    <w:rsid w:val="0043381D"/>
    <w:rsid w:val="00433847"/>
    <w:rsid w:val="00433E82"/>
    <w:rsid w:val="00433FFC"/>
    <w:rsid w:val="004340BC"/>
    <w:rsid w:val="004340F7"/>
    <w:rsid w:val="004343FB"/>
    <w:rsid w:val="004344FB"/>
    <w:rsid w:val="004345B6"/>
    <w:rsid w:val="00434AE7"/>
    <w:rsid w:val="00434BBF"/>
    <w:rsid w:val="00434D8A"/>
    <w:rsid w:val="00434DB0"/>
    <w:rsid w:val="00434F47"/>
    <w:rsid w:val="00435402"/>
    <w:rsid w:val="00435DF7"/>
    <w:rsid w:val="00435E7F"/>
    <w:rsid w:val="004360FE"/>
    <w:rsid w:val="00436E80"/>
    <w:rsid w:val="00436F99"/>
    <w:rsid w:val="00436FAE"/>
    <w:rsid w:val="004378C7"/>
    <w:rsid w:val="00437BB3"/>
    <w:rsid w:val="00437C41"/>
    <w:rsid w:val="00440298"/>
    <w:rsid w:val="004402E0"/>
    <w:rsid w:val="00440321"/>
    <w:rsid w:val="00440456"/>
    <w:rsid w:val="00440711"/>
    <w:rsid w:val="004409DB"/>
    <w:rsid w:val="00440AF9"/>
    <w:rsid w:val="00440C0C"/>
    <w:rsid w:val="00440E05"/>
    <w:rsid w:val="00440E3E"/>
    <w:rsid w:val="00440EAA"/>
    <w:rsid w:val="00440F08"/>
    <w:rsid w:val="00440FAF"/>
    <w:rsid w:val="00441288"/>
    <w:rsid w:val="004412F2"/>
    <w:rsid w:val="00441314"/>
    <w:rsid w:val="00441615"/>
    <w:rsid w:val="00441627"/>
    <w:rsid w:val="00441666"/>
    <w:rsid w:val="0044186E"/>
    <w:rsid w:val="00441DBA"/>
    <w:rsid w:val="00442075"/>
    <w:rsid w:val="00442201"/>
    <w:rsid w:val="0044274D"/>
    <w:rsid w:val="0044275F"/>
    <w:rsid w:val="00442C37"/>
    <w:rsid w:val="00442CB3"/>
    <w:rsid w:val="00442E03"/>
    <w:rsid w:val="00442EBE"/>
    <w:rsid w:val="00443271"/>
    <w:rsid w:val="00443454"/>
    <w:rsid w:val="00443BAF"/>
    <w:rsid w:val="00443DA9"/>
    <w:rsid w:val="00443FEB"/>
    <w:rsid w:val="004441CB"/>
    <w:rsid w:val="00444226"/>
    <w:rsid w:val="004444DA"/>
    <w:rsid w:val="0044482D"/>
    <w:rsid w:val="00444EF8"/>
    <w:rsid w:val="00444FEB"/>
    <w:rsid w:val="00445147"/>
    <w:rsid w:val="004451AA"/>
    <w:rsid w:val="00445738"/>
    <w:rsid w:val="00445900"/>
    <w:rsid w:val="00445CBB"/>
    <w:rsid w:val="00445E50"/>
    <w:rsid w:val="004460E6"/>
    <w:rsid w:val="00446244"/>
    <w:rsid w:val="004469C7"/>
    <w:rsid w:val="00446B25"/>
    <w:rsid w:val="00446B75"/>
    <w:rsid w:val="00446C34"/>
    <w:rsid w:val="004470F3"/>
    <w:rsid w:val="00447180"/>
    <w:rsid w:val="0044736D"/>
    <w:rsid w:val="00447728"/>
    <w:rsid w:val="00447BDE"/>
    <w:rsid w:val="00447E9E"/>
    <w:rsid w:val="00447FBB"/>
    <w:rsid w:val="00450781"/>
    <w:rsid w:val="00450883"/>
    <w:rsid w:val="004508AB"/>
    <w:rsid w:val="0045093D"/>
    <w:rsid w:val="00450C45"/>
    <w:rsid w:val="00450FFF"/>
    <w:rsid w:val="004512E1"/>
    <w:rsid w:val="00451327"/>
    <w:rsid w:val="00451890"/>
    <w:rsid w:val="00451D41"/>
    <w:rsid w:val="00451DCF"/>
    <w:rsid w:val="00451F89"/>
    <w:rsid w:val="00451FF0"/>
    <w:rsid w:val="0045275A"/>
    <w:rsid w:val="00452877"/>
    <w:rsid w:val="00452ACB"/>
    <w:rsid w:val="00452CBF"/>
    <w:rsid w:val="004530D0"/>
    <w:rsid w:val="00453327"/>
    <w:rsid w:val="00453921"/>
    <w:rsid w:val="00453B6A"/>
    <w:rsid w:val="00454153"/>
    <w:rsid w:val="0045416F"/>
    <w:rsid w:val="00454629"/>
    <w:rsid w:val="0045471F"/>
    <w:rsid w:val="00454860"/>
    <w:rsid w:val="00454A54"/>
    <w:rsid w:val="004550FC"/>
    <w:rsid w:val="004556EC"/>
    <w:rsid w:val="0045581D"/>
    <w:rsid w:val="00455A24"/>
    <w:rsid w:val="00456329"/>
    <w:rsid w:val="004563B4"/>
    <w:rsid w:val="00456440"/>
    <w:rsid w:val="004565F3"/>
    <w:rsid w:val="004566B8"/>
    <w:rsid w:val="00456AEA"/>
    <w:rsid w:val="00456DF8"/>
    <w:rsid w:val="00456FCA"/>
    <w:rsid w:val="00457208"/>
    <w:rsid w:val="00457435"/>
    <w:rsid w:val="004577B1"/>
    <w:rsid w:val="00457A98"/>
    <w:rsid w:val="00457B47"/>
    <w:rsid w:val="00457D3E"/>
    <w:rsid w:val="004600A3"/>
    <w:rsid w:val="00460377"/>
    <w:rsid w:val="00460E3F"/>
    <w:rsid w:val="00460F48"/>
    <w:rsid w:val="0046154A"/>
    <w:rsid w:val="004616FA"/>
    <w:rsid w:val="00461A34"/>
    <w:rsid w:val="00461AA2"/>
    <w:rsid w:val="00462094"/>
    <w:rsid w:val="004625F2"/>
    <w:rsid w:val="004628D5"/>
    <w:rsid w:val="00462BF9"/>
    <w:rsid w:val="00462C17"/>
    <w:rsid w:val="00462C1B"/>
    <w:rsid w:val="00462E1E"/>
    <w:rsid w:val="0046314F"/>
    <w:rsid w:val="0046326C"/>
    <w:rsid w:val="004632A4"/>
    <w:rsid w:val="00463376"/>
    <w:rsid w:val="004634C9"/>
    <w:rsid w:val="00463718"/>
    <w:rsid w:val="004638F2"/>
    <w:rsid w:val="00463ADE"/>
    <w:rsid w:val="00464118"/>
    <w:rsid w:val="004641C2"/>
    <w:rsid w:val="00464329"/>
    <w:rsid w:val="00464393"/>
    <w:rsid w:val="004643DB"/>
    <w:rsid w:val="004649AA"/>
    <w:rsid w:val="004649BF"/>
    <w:rsid w:val="0046526B"/>
    <w:rsid w:val="0046541B"/>
    <w:rsid w:val="00465B7F"/>
    <w:rsid w:val="00465B89"/>
    <w:rsid w:val="00465C1B"/>
    <w:rsid w:val="00465DAF"/>
    <w:rsid w:val="004660A7"/>
    <w:rsid w:val="004660B9"/>
    <w:rsid w:val="0046631B"/>
    <w:rsid w:val="00466905"/>
    <w:rsid w:val="00466AF8"/>
    <w:rsid w:val="00466BA1"/>
    <w:rsid w:val="00466E7E"/>
    <w:rsid w:val="00466F8F"/>
    <w:rsid w:val="004670CA"/>
    <w:rsid w:val="0046732E"/>
    <w:rsid w:val="004674AA"/>
    <w:rsid w:val="004676D8"/>
    <w:rsid w:val="00467C0B"/>
    <w:rsid w:val="00467C11"/>
    <w:rsid w:val="004700F2"/>
    <w:rsid w:val="004702F1"/>
    <w:rsid w:val="00470559"/>
    <w:rsid w:val="004707B3"/>
    <w:rsid w:val="00470968"/>
    <w:rsid w:val="00470BE0"/>
    <w:rsid w:val="00470CEF"/>
    <w:rsid w:val="0047144C"/>
    <w:rsid w:val="00471660"/>
    <w:rsid w:val="00471A12"/>
    <w:rsid w:val="00471CBB"/>
    <w:rsid w:val="00471E43"/>
    <w:rsid w:val="00471EC7"/>
    <w:rsid w:val="00471F1B"/>
    <w:rsid w:val="00472205"/>
    <w:rsid w:val="004722B1"/>
    <w:rsid w:val="0047268C"/>
    <w:rsid w:val="004726A3"/>
    <w:rsid w:val="00472844"/>
    <w:rsid w:val="004728E1"/>
    <w:rsid w:val="00472989"/>
    <w:rsid w:val="004733F2"/>
    <w:rsid w:val="00473588"/>
    <w:rsid w:val="0047376D"/>
    <w:rsid w:val="0047389A"/>
    <w:rsid w:val="004743AC"/>
    <w:rsid w:val="004746A7"/>
    <w:rsid w:val="0047473F"/>
    <w:rsid w:val="004749DB"/>
    <w:rsid w:val="00474B48"/>
    <w:rsid w:val="00474B53"/>
    <w:rsid w:val="00474B60"/>
    <w:rsid w:val="00474D36"/>
    <w:rsid w:val="004751E7"/>
    <w:rsid w:val="004751E9"/>
    <w:rsid w:val="004753F9"/>
    <w:rsid w:val="0047582B"/>
    <w:rsid w:val="00476371"/>
    <w:rsid w:val="00476545"/>
    <w:rsid w:val="0047654A"/>
    <w:rsid w:val="004765AB"/>
    <w:rsid w:val="0047696E"/>
    <w:rsid w:val="00476A06"/>
    <w:rsid w:val="00476B20"/>
    <w:rsid w:val="00477424"/>
    <w:rsid w:val="00477596"/>
    <w:rsid w:val="00477608"/>
    <w:rsid w:val="004776B3"/>
    <w:rsid w:val="004776D9"/>
    <w:rsid w:val="00477A80"/>
    <w:rsid w:val="00477AE7"/>
    <w:rsid w:val="00477F42"/>
    <w:rsid w:val="004800B2"/>
    <w:rsid w:val="00480446"/>
    <w:rsid w:val="00480AAF"/>
    <w:rsid w:val="00480BF6"/>
    <w:rsid w:val="00480E41"/>
    <w:rsid w:val="00481008"/>
    <w:rsid w:val="0048142A"/>
    <w:rsid w:val="004814C4"/>
    <w:rsid w:val="004814F9"/>
    <w:rsid w:val="00481547"/>
    <w:rsid w:val="004816D4"/>
    <w:rsid w:val="00481E9E"/>
    <w:rsid w:val="00481FDD"/>
    <w:rsid w:val="00482255"/>
    <w:rsid w:val="004822E6"/>
    <w:rsid w:val="00482332"/>
    <w:rsid w:val="004825FB"/>
    <w:rsid w:val="00482792"/>
    <w:rsid w:val="004828E7"/>
    <w:rsid w:val="00482A55"/>
    <w:rsid w:val="00483085"/>
    <w:rsid w:val="004830A7"/>
    <w:rsid w:val="00483180"/>
    <w:rsid w:val="004831F5"/>
    <w:rsid w:val="00483649"/>
    <w:rsid w:val="00483BF4"/>
    <w:rsid w:val="00483C2E"/>
    <w:rsid w:val="00483CB1"/>
    <w:rsid w:val="00483E85"/>
    <w:rsid w:val="00483F2C"/>
    <w:rsid w:val="00483F5F"/>
    <w:rsid w:val="004845A2"/>
    <w:rsid w:val="00484687"/>
    <w:rsid w:val="004846F2"/>
    <w:rsid w:val="00484983"/>
    <w:rsid w:val="00484D06"/>
    <w:rsid w:val="004850D2"/>
    <w:rsid w:val="00485140"/>
    <w:rsid w:val="004851B7"/>
    <w:rsid w:val="00485315"/>
    <w:rsid w:val="0048551C"/>
    <w:rsid w:val="0048577E"/>
    <w:rsid w:val="00485D32"/>
    <w:rsid w:val="00485E10"/>
    <w:rsid w:val="00485E1A"/>
    <w:rsid w:val="00485FED"/>
    <w:rsid w:val="00486334"/>
    <w:rsid w:val="0048650E"/>
    <w:rsid w:val="004865F3"/>
    <w:rsid w:val="004866D3"/>
    <w:rsid w:val="00486728"/>
    <w:rsid w:val="00486902"/>
    <w:rsid w:val="00486B59"/>
    <w:rsid w:val="00486E6A"/>
    <w:rsid w:val="004876AD"/>
    <w:rsid w:val="00487AB6"/>
    <w:rsid w:val="00487B86"/>
    <w:rsid w:val="00490201"/>
    <w:rsid w:val="00490476"/>
    <w:rsid w:val="004907BB"/>
    <w:rsid w:val="004907D9"/>
    <w:rsid w:val="004909A2"/>
    <w:rsid w:val="00490B01"/>
    <w:rsid w:val="00490C07"/>
    <w:rsid w:val="00490CA8"/>
    <w:rsid w:val="00491140"/>
    <w:rsid w:val="0049181B"/>
    <w:rsid w:val="00491B61"/>
    <w:rsid w:val="00491D69"/>
    <w:rsid w:val="00491E98"/>
    <w:rsid w:val="00491EC7"/>
    <w:rsid w:val="004920C6"/>
    <w:rsid w:val="00492821"/>
    <w:rsid w:val="0049296C"/>
    <w:rsid w:val="004929B9"/>
    <w:rsid w:val="00492DCE"/>
    <w:rsid w:val="004931F3"/>
    <w:rsid w:val="00493351"/>
    <w:rsid w:val="00493398"/>
    <w:rsid w:val="004934A7"/>
    <w:rsid w:val="0049363B"/>
    <w:rsid w:val="004937F1"/>
    <w:rsid w:val="00493895"/>
    <w:rsid w:val="00493991"/>
    <w:rsid w:val="00493A7D"/>
    <w:rsid w:val="00493FD2"/>
    <w:rsid w:val="00493FDA"/>
    <w:rsid w:val="004940B3"/>
    <w:rsid w:val="0049413B"/>
    <w:rsid w:val="004946A3"/>
    <w:rsid w:val="004947A7"/>
    <w:rsid w:val="00494B0F"/>
    <w:rsid w:val="00494B9F"/>
    <w:rsid w:val="00494D7D"/>
    <w:rsid w:val="00494E0D"/>
    <w:rsid w:val="004956FC"/>
    <w:rsid w:val="00495715"/>
    <w:rsid w:val="004957E9"/>
    <w:rsid w:val="00495AA8"/>
    <w:rsid w:val="00495EFD"/>
    <w:rsid w:val="00495F0B"/>
    <w:rsid w:val="004961EF"/>
    <w:rsid w:val="004966AD"/>
    <w:rsid w:val="004967CB"/>
    <w:rsid w:val="00496829"/>
    <w:rsid w:val="00496F80"/>
    <w:rsid w:val="00497A9F"/>
    <w:rsid w:val="00497D9A"/>
    <w:rsid w:val="00497DD3"/>
    <w:rsid w:val="00497E3E"/>
    <w:rsid w:val="00497F32"/>
    <w:rsid w:val="004A017B"/>
    <w:rsid w:val="004A0504"/>
    <w:rsid w:val="004A052B"/>
    <w:rsid w:val="004A0534"/>
    <w:rsid w:val="004A0949"/>
    <w:rsid w:val="004A09CA"/>
    <w:rsid w:val="004A0ADF"/>
    <w:rsid w:val="004A0E04"/>
    <w:rsid w:val="004A0F25"/>
    <w:rsid w:val="004A1403"/>
    <w:rsid w:val="004A164F"/>
    <w:rsid w:val="004A1717"/>
    <w:rsid w:val="004A1751"/>
    <w:rsid w:val="004A17E9"/>
    <w:rsid w:val="004A182A"/>
    <w:rsid w:val="004A1B84"/>
    <w:rsid w:val="004A2968"/>
    <w:rsid w:val="004A2A32"/>
    <w:rsid w:val="004A2AFE"/>
    <w:rsid w:val="004A2D03"/>
    <w:rsid w:val="004A2DEB"/>
    <w:rsid w:val="004A2E64"/>
    <w:rsid w:val="004A2E8F"/>
    <w:rsid w:val="004A3056"/>
    <w:rsid w:val="004A30BA"/>
    <w:rsid w:val="004A31AC"/>
    <w:rsid w:val="004A3606"/>
    <w:rsid w:val="004A3730"/>
    <w:rsid w:val="004A37C1"/>
    <w:rsid w:val="004A3BB1"/>
    <w:rsid w:val="004A4159"/>
    <w:rsid w:val="004A43A8"/>
    <w:rsid w:val="004A46D6"/>
    <w:rsid w:val="004A4803"/>
    <w:rsid w:val="004A482D"/>
    <w:rsid w:val="004A4AEB"/>
    <w:rsid w:val="004A4FC0"/>
    <w:rsid w:val="004A4FD6"/>
    <w:rsid w:val="004A52DD"/>
    <w:rsid w:val="004A57AC"/>
    <w:rsid w:val="004A5A3E"/>
    <w:rsid w:val="004A5F33"/>
    <w:rsid w:val="004A60A3"/>
    <w:rsid w:val="004A6357"/>
    <w:rsid w:val="004A66B5"/>
    <w:rsid w:val="004A6E64"/>
    <w:rsid w:val="004A6ED0"/>
    <w:rsid w:val="004A70C7"/>
    <w:rsid w:val="004A7344"/>
    <w:rsid w:val="004A7975"/>
    <w:rsid w:val="004B022C"/>
    <w:rsid w:val="004B04D2"/>
    <w:rsid w:val="004B0569"/>
    <w:rsid w:val="004B1097"/>
    <w:rsid w:val="004B1151"/>
    <w:rsid w:val="004B13BA"/>
    <w:rsid w:val="004B1406"/>
    <w:rsid w:val="004B16DD"/>
    <w:rsid w:val="004B172D"/>
    <w:rsid w:val="004B176F"/>
    <w:rsid w:val="004B1A79"/>
    <w:rsid w:val="004B1E4C"/>
    <w:rsid w:val="004B22FB"/>
    <w:rsid w:val="004B2543"/>
    <w:rsid w:val="004B2913"/>
    <w:rsid w:val="004B29C7"/>
    <w:rsid w:val="004B3477"/>
    <w:rsid w:val="004B34C1"/>
    <w:rsid w:val="004B3688"/>
    <w:rsid w:val="004B3797"/>
    <w:rsid w:val="004B3919"/>
    <w:rsid w:val="004B3999"/>
    <w:rsid w:val="004B4069"/>
    <w:rsid w:val="004B45EC"/>
    <w:rsid w:val="004B4AF0"/>
    <w:rsid w:val="004B4E34"/>
    <w:rsid w:val="004B52B8"/>
    <w:rsid w:val="004B583B"/>
    <w:rsid w:val="004B588D"/>
    <w:rsid w:val="004B6061"/>
    <w:rsid w:val="004B645D"/>
    <w:rsid w:val="004B6B24"/>
    <w:rsid w:val="004B6B32"/>
    <w:rsid w:val="004B6BB2"/>
    <w:rsid w:val="004B6D54"/>
    <w:rsid w:val="004B716C"/>
    <w:rsid w:val="004B76E1"/>
    <w:rsid w:val="004B77E4"/>
    <w:rsid w:val="004B7CF1"/>
    <w:rsid w:val="004B7DD5"/>
    <w:rsid w:val="004C050C"/>
    <w:rsid w:val="004C08DB"/>
    <w:rsid w:val="004C0A38"/>
    <w:rsid w:val="004C0C6D"/>
    <w:rsid w:val="004C14C7"/>
    <w:rsid w:val="004C15A4"/>
    <w:rsid w:val="004C19BA"/>
    <w:rsid w:val="004C1B38"/>
    <w:rsid w:val="004C1EC8"/>
    <w:rsid w:val="004C201F"/>
    <w:rsid w:val="004C2048"/>
    <w:rsid w:val="004C23D5"/>
    <w:rsid w:val="004C25B7"/>
    <w:rsid w:val="004C26CF"/>
    <w:rsid w:val="004C287D"/>
    <w:rsid w:val="004C29A6"/>
    <w:rsid w:val="004C2AA2"/>
    <w:rsid w:val="004C2AD8"/>
    <w:rsid w:val="004C2AF7"/>
    <w:rsid w:val="004C2E08"/>
    <w:rsid w:val="004C3193"/>
    <w:rsid w:val="004C31A4"/>
    <w:rsid w:val="004C33C8"/>
    <w:rsid w:val="004C33E0"/>
    <w:rsid w:val="004C3552"/>
    <w:rsid w:val="004C3A00"/>
    <w:rsid w:val="004C3BD3"/>
    <w:rsid w:val="004C3F60"/>
    <w:rsid w:val="004C4158"/>
    <w:rsid w:val="004C496D"/>
    <w:rsid w:val="004C4F01"/>
    <w:rsid w:val="004C52D3"/>
    <w:rsid w:val="004C5471"/>
    <w:rsid w:val="004C5487"/>
    <w:rsid w:val="004C5793"/>
    <w:rsid w:val="004C5BCF"/>
    <w:rsid w:val="004C5C8D"/>
    <w:rsid w:val="004C5CD8"/>
    <w:rsid w:val="004C61F3"/>
    <w:rsid w:val="004C6660"/>
    <w:rsid w:val="004C6672"/>
    <w:rsid w:val="004C6ABD"/>
    <w:rsid w:val="004C6B04"/>
    <w:rsid w:val="004C6B2B"/>
    <w:rsid w:val="004C6E57"/>
    <w:rsid w:val="004C73BA"/>
    <w:rsid w:val="004C741C"/>
    <w:rsid w:val="004C74B5"/>
    <w:rsid w:val="004C759B"/>
    <w:rsid w:val="004C76A5"/>
    <w:rsid w:val="004C7981"/>
    <w:rsid w:val="004C7B6D"/>
    <w:rsid w:val="004C7C4A"/>
    <w:rsid w:val="004C7FA3"/>
    <w:rsid w:val="004D022A"/>
    <w:rsid w:val="004D04B6"/>
    <w:rsid w:val="004D05B3"/>
    <w:rsid w:val="004D0AC8"/>
    <w:rsid w:val="004D1174"/>
    <w:rsid w:val="004D1438"/>
    <w:rsid w:val="004D19E7"/>
    <w:rsid w:val="004D1C8E"/>
    <w:rsid w:val="004D2083"/>
    <w:rsid w:val="004D2490"/>
    <w:rsid w:val="004D24E6"/>
    <w:rsid w:val="004D271D"/>
    <w:rsid w:val="004D2F5D"/>
    <w:rsid w:val="004D303D"/>
    <w:rsid w:val="004D34DA"/>
    <w:rsid w:val="004D3692"/>
    <w:rsid w:val="004D392B"/>
    <w:rsid w:val="004D3B82"/>
    <w:rsid w:val="004D3BC8"/>
    <w:rsid w:val="004D3C1B"/>
    <w:rsid w:val="004D3CAA"/>
    <w:rsid w:val="004D3CF9"/>
    <w:rsid w:val="004D3FD4"/>
    <w:rsid w:val="004D4011"/>
    <w:rsid w:val="004D40AF"/>
    <w:rsid w:val="004D441A"/>
    <w:rsid w:val="004D45A2"/>
    <w:rsid w:val="004D46E0"/>
    <w:rsid w:val="004D4747"/>
    <w:rsid w:val="004D4A1C"/>
    <w:rsid w:val="004D4A59"/>
    <w:rsid w:val="004D4B30"/>
    <w:rsid w:val="004D4BDC"/>
    <w:rsid w:val="004D4C8C"/>
    <w:rsid w:val="004D4CE9"/>
    <w:rsid w:val="004D50FD"/>
    <w:rsid w:val="004D5327"/>
    <w:rsid w:val="004D5986"/>
    <w:rsid w:val="004D5A4F"/>
    <w:rsid w:val="004D5E69"/>
    <w:rsid w:val="004D5EA9"/>
    <w:rsid w:val="004D6020"/>
    <w:rsid w:val="004D653C"/>
    <w:rsid w:val="004D6736"/>
    <w:rsid w:val="004D6A01"/>
    <w:rsid w:val="004D6D0E"/>
    <w:rsid w:val="004D6D6E"/>
    <w:rsid w:val="004D7383"/>
    <w:rsid w:val="004D7694"/>
    <w:rsid w:val="004D77CA"/>
    <w:rsid w:val="004D7CF4"/>
    <w:rsid w:val="004D7D0E"/>
    <w:rsid w:val="004D7E6A"/>
    <w:rsid w:val="004E0006"/>
    <w:rsid w:val="004E01B9"/>
    <w:rsid w:val="004E0283"/>
    <w:rsid w:val="004E0354"/>
    <w:rsid w:val="004E0EF5"/>
    <w:rsid w:val="004E10EF"/>
    <w:rsid w:val="004E1935"/>
    <w:rsid w:val="004E1C21"/>
    <w:rsid w:val="004E1DEA"/>
    <w:rsid w:val="004E1F14"/>
    <w:rsid w:val="004E205C"/>
    <w:rsid w:val="004E213C"/>
    <w:rsid w:val="004E2403"/>
    <w:rsid w:val="004E24D7"/>
    <w:rsid w:val="004E2AF6"/>
    <w:rsid w:val="004E2BD6"/>
    <w:rsid w:val="004E2C90"/>
    <w:rsid w:val="004E2DFE"/>
    <w:rsid w:val="004E2EFE"/>
    <w:rsid w:val="004E326B"/>
    <w:rsid w:val="004E33C5"/>
    <w:rsid w:val="004E3546"/>
    <w:rsid w:val="004E36C1"/>
    <w:rsid w:val="004E37B1"/>
    <w:rsid w:val="004E37D7"/>
    <w:rsid w:val="004E3929"/>
    <w:rsid w:val="004E4207"/>
    <w:rsid w:val="004E455E"/>
    <w:rsid w:val="004E4586"/>
    <w:rsid w:val="004E45DC"/>
    <w:rsid w:val="004E46F5"/>
    <w:rsid w:val="004E47F2"/>
    <w:rsid w:val="004E4DE4"/>
    <w:rsid w:val="004E502C"/>
    <w:rsid w:val="004E51D8"/>
    <w:rsid w:val="004E5472"/>
    <w:rsid w:val="004E5594"/>
    <w:rsid w:val="004E58D8"/>
    <w:rsid w:val="004E595E"/>
    <w:rsid w:val="004E5BBC"/>
    <w:rsid w:val="004E5C67"/>
    <w:rsid w:val="004E5CB5"/>
    <w:rsid w:val="004E5F90"/>
    <w:rsid w:val="004E62D1"/>
    <w:rsid w:val="004E62D9"/>
    <w:rsid w:val="004E6395"/>
    <w:rsid w:val="004E64E1"/>
    <w:rsid w:val="004E6767"/>
    <w:rsid w:val="004E681A"/>
    <w:rsid w:val="004E6877"/>
    <w:rsid w:val="004E69B3"/>
    <w:rsid w:val="004E6AE4"/>
    <w:rsid w:val="004E6DB5"/>
    <w:rsid w:val="004E75BD"/>
    <w:rsid w:val="004E79BD"/>
    <w:rsid w:val="004E7B55"/>
    <w:rsid w:val="004E7DB8"/>
    <w:rsid w:val="004E7FC0"/>
    <w:rsid w:val="004F0212"/>
    <w:rsid w:val="004F0384"/>
    <w:rsid w:val="004F0410"/>
    <w:rsid w:val="004F069B"/>
    <w:rsid w:val="004F070E"/>
    <w:rsid w:val="004F0B43"/>
    <w:rsid w:val="004F0DF9"/>
    <w:rsid w:val="004F1269"/>
    <w:rsid w:val="004F153B"/>
    <w:rsid w:val="004F17CC"/>
    <w:rsid w:val="004F21DA"/>
    <w:rsid w:val="004F2707"/>
    <w:rsid w:val="004F2CD1"/>
    <w:rsid w:val="004F2CDD"/>
    <w:rsid w:val="004F2DB5"/>
    <w:rsid w:val="004F3336"/>
    <w:rsid w:val="004F373C"/>
    <w:rsid w:val="004F37FF"/>
    <w:rsid w:val="004F3A32"/>
    <w:rsid w:val="004F3C4D"/>
    <w:rsid w:val="004F408E"/>
    <w:rsid w:val="004F4B9C"/>
    <w:rsid w:val="004F4CF3"/>
    <w:rsid w:val="004F50F5"/>
    <w:rsid w:val="004F5637"/>
    <w:rsid w:val="004F583D"/>
    <w:rsid w:val="004F5B6E"/>
    <w:rsid w:val="004F5BF8"/>
    <w:rsid w:val="004F5C73"/>
    <w:rsid w:val="004F5E95"/>
    <w:rsid w:val="004F60BD"/>
    <w:rsid w:val="004F6213"/>
    <w:rsid w:val="004F65C1"/>
    <w:rsid w:val="004F6644"/>
    <w:rsid w:val="004F66EA"/>
    <w:rsid w:val="004F6901"/>
    <w:rsid w:val="004F6E29"/>
    <w:rsid w:val="004F7592"/>
    <w:rsid w:val="004F7A10"/>
    <w:rsid w:val="004F7DC0"/>
    <w:rsid w:val="0050080C"/>
    <w:rsid w:val="00500A39"/>
    <w:rsid w:val="00500A46"/>
    <w:rsid w:val="00500BD9"/>
    <w:rsid w:val="00500F28"/>
    <w:rsid w:val="00501064"/>
    <w:rsid w:val="00501308"/>
    <w:rsid w:val="00501406"/>
    <w:rsid w:val="005014BC"/>
    <w:rsid w:val="0050161C"/>
    <w:rsid w:val="00501C62"/>
    <w:rsid w:val="00501D36"/>
    <w:rsid w:val="00501FAA"/>
    <w:rsid w:val="0050225B"/>
    <w:rsid w:val="005022D7"/>
    <w:rsid w:val="00502628"/>
    <w:rsid w:val="00502A56"/>
    <w:rsid w:val="00502B54"/>
    <w:rsid w:val="00502B99"/>
    <w:rsid w:val="00502E84"/>
    <w:rsid w:val="00503031"/>
    <w:rsid w:val="005033A9"/>
    <w:rsid w:val="005037D0"/>
    <w:rsid w:val="005039D3"/>
    <w:rsid w:val="00503A71"/>
    <w:rsid w:val="00503EC8"/>
    <w:rsid w:val="005041A5"/>
    <w:rsid w:val="005042E2"/>
    <w:rsid w:val="005042EA"/>
    <w:rsid w:val="00504379"/>
    <w:rsid w:val="00504565"/>
    <w:rsid w:val="00504D53"/>
    <w:rsid w:val="00504F77"/>
    <w:rsid w:val="00505045"/>
    <w:rsid w:val="005051DC"/>
    <w:rsid w:val="00505519"/>
    <w:rsid w:val="005058AE"/>
    <w:rsid w:val="00505A14"/>
    <w:rsid w:val="00505B25"/>
    <w:rsid w:val="00505E75"/>
    <w:rsid w:val="00505E9F"/>
    <w:rsid w:val="005060F2"/>
    <w:rsid w:val="00506710"/>
    <w:rsid w:val="00506731"/>
    <w:rsid w:val="00506948"/>
    <w:rsid w:val="00506BC3"/>
    <w:rsid w:val="00506EB4"/>
    <w:rsid w:val="00507395"/>
    <w:rsid w:val="00507ADF"/>
    <w:rsid w:val="00507B6C"/>
    <w:rsid w:val="00507C05"/>
    <w:rsid w:val="00507EED"/>
    <w:rsid w:val="00507F82"/>
    <w:rsid w:val="00510107"/>
    <w:rsid w:val="00510195"/>
    <w:rsid w:val="00510368"/>
    <w:rsid w:val="0051054B"/>
    <w:rsid w:val="00510A97"/>
    <w:rsid w:val="00510E57"/>
    <w:rsid w:val="00510EB1"/>
    <w:rsid w:val="00511034"/>
    <w:rsid w:val="00511217"/>
    <w:rsid w:val="00511295"/>
    <w:rsid w:val="005114D5"/>
    <w:rsid w:val="00511940"/>
    <w:rsid w:val="00511B04"/>
    <w:rsid w:val="00511D8D"/>
    <w:rsid w:val="00511EA4"/>
    <w:rsid w:val="00511F0F"/>
    <w:rsid w:val="00512024"/>
    <w:rsid w:val="005120FE"/>
    <w:rsid w:val="005121AE"/>
    <w:rsid w:val="0051220C"/>
    <w:rsid w:val="005122C8"/>
    <w:rsid w:val="005127E7"/>
    <w:rsid w:val="00512C8C"/>
    <w:rsid w:val="00512D9D"/>
    <w:rsid w:val="0051353E"/>
    <w:rsid w:val="00513878"/>
    <w:rsid w:val="005138A0"/>
    <w:rsid w:val="005138C0"/>
    <w:rsid w:val="00513D88"/>
    <w:rsid w:val="00514177"/>
    <w:rsid w:val="005141FD"/>
    <w:rsid w:val="00514240"/>
    <w:rsid w:val="00514471"/>
    <w:rsid w:val="005145B8"/>
    <w:rsid w:val="00514807"/>
    <w:rsid w:val="00514879"/>
    <w:rsid w:val="00514888"/>
    <w:rsid w:val="00514922"/>
    <w:rsid w:val="00514AB2"/>
    <w:rsid w:val="00515564"/>
    <w:rsid w:val="00515806"/>
    <w:rsid w:val="00515F5C"/>
    <w:rsid w:val="0051630A"/>
    <w:rsid w:val="005164BB"/>
    <w:rsid w:val="005167CF"/>
    <w:rsid w:val="005172C4"/>
    <w:rsid w:val="0052020F"/>
    <w:rsid w:val="005204AC"/>
    <w:rsid w:val="0052081C"/>
    <w:rsid w:val="00521143"/>
    <w:rsid w:val="00521611"/>
    <w:rsid w:val="00521F59"/>
    <w:rsid w:val="0052215E"/>
    <w:rsid w:val="0052241E"/>
    <w:rsid w:val="005226B4"/>
    <w:rsid w:val="00522944"/>
    <w:rsid w:val="005229EA"/>
    <w:rsid w:val="00522C83"/>
    <w:rsid w:val="00522CE7"/>
    <w:rsid w:val="00522D34"/>
    <w:rsid w:val="00522E23"/>
    <w:rsid w:val="00522EC5"/>
    <w:rsid w:val="00523040"/>
    <w:rsid w:val="005233E2"/>
    <w:rsid w:val="0052357C"/>
    <w:rsid w:val="005238EF"/>
    <w:rsid w:val="00523A28"/>
    <w:rsid w:val="00523AA9"/>
    <w:rsid w:val="00523F3B"/>
    <w:rsid w:val="00523F52"/>
    <w:rsid w:val="0052401E"/>
    <w:rsid w:val="005243D9"/>
    <w:rsid w:val="005243DE"/>
    <w:rsid w:val="0052470B"/>
    <w:rsid w:val="0052475A"/>
    <w:rsid w:val="00524803"/>
    <w:rsid w:val="00524835"/>
    <w:rsid w:val="00524840"/>
    <w:rsid w:val="00524918"/>
    <w:rsid w:val="00524C7A"/>
    <w:rsid w:val="00524D0B"/>
    <w:rsid w:val="00525012"/>
    <w:rsid w:val="005252D4"/>
    <w:rsid w:val="00525867"/>
    <w:rsid w:val="0052587D"/>
    <w:rsid w:val="00525D4F"/>
    <w:rsid w:val="00525FDB"/>
    <w:rsid w:val="00525FE4"/>
    <w:rsid w:val="0052634B"/>
    <w:rsid w:val="0052665D"/>
    <w:rsid w:val="00526668"/>
    <w:rsid w:val="00526B56"/>
    <w:rsid w:val="00526CA5"/>
    <w:rsid w:val="00526CC5"/>
    <w:rsid w:val="00526E2C"/>
    <w:rsid w:val="00526ED1"/>
    <w:rsid w:val="005272D7"/>
    <w:rsid w:val="00527356"/>
    <w:rsid w:val="00527850"/>
    <w:rsid w:val="00527B80"/>
    <w:rsid w:val="00527FCE"/>
    <w:rsid w:val="00530070"/>
    <w:rsid w:val="00530725"/>
    <w:rsid w:val="00530E6A"/>
    <w:rsid w:val="00530E73"/>
    <w:rsid w:val="00531239"/>
    <w:rsid w:val="005314ED"/>
    <w:rsid w:val="00531553"/>
    <w:rsid w:val="005318A0"/>
    <w:rsid w:val="005319BC"/>
    <w:rsid w:val="00531CFE"/>
    <w:rsid w:val="00531F20"/>
    <w:rsid w:val="005322AA"/>
    <w:rsid w:val="00532807"/>
    <w:rsid w:val="0053282F"/>
    <w:rsid w:val="005332A1"/>
    <w:rsid w:val="0053336B"/>
    <w:rsid w:val="00533382"/>
    <w:rsid w:val="005333C1"/>
    <w:rsid w:val="005335DE"/>
    <w:rsid w:val="00533752"/>
    <w:rsid w:val="00533A59"/>
    <w:rsid w:val="00533F1F"/>
    <w:rsid w:val="0053413D"/>
    <w:rsid w:val="0053423B"/>
    <w:rsid w:val="00534338"/>
    <w:rsid w:val="005346C6"/>
    <w:rsid w:val="00534B79"/>
    <w:rsid w:val="00534C29"/>
    <w:rsid w:val="005356CF"/>
    <w:rsid w:val="00535837"/>
    <w:rsid w:val="00535BBA"/>
    <w:rsid w:val="00535C00"/>
    <w:rsid w:val="00535EDF"/>
    <w:rsid w:val="00535FCD"/>
    <w:rsid w:val="005362DD"/>
    <w:rsid w:val="005366D4"/>
    <w:rsid w:val="005367A6"/>
    <w:rsid w:val="00536A6E"/>
    <w:rsid w:val="00536BDC"/>
    <w:rsid w:val="00537441"/>
    <w:rsid w:val="005375BA"/>
    <w:rsid w:val="005377D4"/>
    <w:rsid w:val="0053797A"/>
    <w:rsid w:val="00537A17"/>
    <w:rsid w:val="00537DDB"/>
    <w:rsid w:val="00537E27"/>
    <w:rsid w:val="00540405"/>
    <w:rsid w:val="005404D6"/>
    <w:rsid w:val="0054059A"/>
    <w:rsid w:val="005407AE"/>
    <w:rsid w:val="005408FF"/>
    <w:rsid w:val="005409DD"/>
    <w:rsid w:val="00540CE1"/>
    <w:rsid w:val="00540F38"/>
    <w:rsid w:val="00541078"/>
    <w:rsid w:val="005413F2"/>
    <w:rsid w:val="005413F5"/>
    <w:rsid w:val="0054167E"/>
    <w:rsid w:val="00541808"/>
    <w:rsid w:val="00541AE9"/>
    <w:rsid w:val="00541E23"/>
    <w:rsid w:val="00541EA5"/>
    <w:rsid w:val="0054203F"/>
    <w:rsid w:val="00542098"/>
    <w:rsid w:val="005422BD"/>
    <w:rsid w:val="005425BF"/>
    <w:rsid w:val="00542A2C"/>
    <w:rsid w:val="00542B14"/>
    <w:rsid w:val="00542EA8"/>
    <w:rsid w:val="005432E4"/>
    <w:rsid w:val="005433DB"/>
    <w:rsid w:val="00543568"/>
    <w:rsid w:val="005436AA"/>
    <w:rsid w:val="00543C50"/>
    <w:rsid w:val="00543E0E"/>
    <w:rsid w:val="005442C4"/>
    <w:rsid w:val="005446DB"/>
    <w:rsid w:val="0054480A"/>
    <w:rsid w:val="005449FF"/>
    <w:rsid w:val="00544FAF"/>
    <w:rsid w:val="0054511F"/>
    <w:rsid w:val="005451C0"/>
    <w:rsid w:val="005453FA"/>
    <w:rsid w:val="0054560D"/>
    <w:rsid w:val="0054565C"/>
    <w:rsid w:val="0054571C"/>
    <w:rsid w:val="00545953"/>
    <w:rsid w:val="00545F54"/>
    <w:rsid w:val="005463C0"/>
    <w:rsid w:val="005465F2"/>
    <w:rsid w:val="005466A4"/>
    <w:rsid w:val="0054674E"/>
    <w:rsid w:val="005467DA"/>
    <w:rsid w:val="005469BB"/>
    <w:rsid w:val="00546B50"/>
    <w:rsid w:val="00546BA6"/>
    <w:rsid w:val="00546D0A"/>
    <w:rsid w:val="00546DCA"/>
    <w:rsid w:val="00547001"/>
    <w:rsid w:val="005472A8"/>
    <w:rsid w:val="005474CE"/>
    <w:rsid w:val="005474E3"/>
    <w:rsid w:val="00547CC6"/>
    <w:rsid w:val="00547D0C"/>
    <w:rsid w:val="00547DA7"/>
    <w:rsid w:val="00547F59"/>
    <w:rsid w:val="0055014D"/>
    <w:rsid w:val="0055041A"/>
    <w:rsid w:val="0055070C"/>
    <w:rsid w:val="005507B6"/>
    <w:rsid w:val="00550879"/>
    <w:rsid w:val="00550C20"/>
    <w:rsid w:val="00550C4F"/>
    <w:rsid w:val="00550CE7"/>
    <w:rsid w:val="00550D79"/>
    <w:rsid w:val="00550EB2"/>
    <w:rsid w:val="00550F2D"/>
    <w:rsid w:val="00550FC6"/>
    <w:rsid w:val="005511B4"/>
    <w:rsid w:val="0055124B"/>
    <w:rsid w:val="005512FE"/>
    <w:rsid w:val="0055132B"/>
    <w:rsid w:val="005516C5"/>
    <w:rsid w:val="0055175D"/>
    <w:rsid w:val="005517FD"/>
    <w:rsid w:val="00551C0B"/>
    <w:rsid w:val="00552340"/>
    <w:rsid w:val="0055246F"/>
    <w:rsid w:val="005527E5"/>
    <w:rsid w:val="005529DF"/>
    <w:rsid w:val="00552D65"/>
    <w:rsid w:val="00552DE6"/>
    <w:rsid w:val="00552E2B"/>
    <w:rsid w:val="00553060"/>
    <w:rsid w:val="005530D4"/>
    <w:rsid w:val="00553238"/>
    <w:rsid w:val="005536E4"/>
    <w:rsid w:val="005537E3"/>
    <w:rsid w:val="005538CB"/>
    <w:rsid w:val="005539D1"/>
    <w:rsid w:val="00553D09"/>
    <w:rsid w:val="00553E9C"/>
    <w:rsid w:val="00553EC5"/>
    <w:rsid w:val="005541C7"/>
    <w:rsid w:val="005545B2"/>
    <w:rsid w:val="00554620"/>
    <w:rsid w:val="00554931"/>
    <w:rsid w:val="00554E3B"/>
    <w:rsid w:val="00555330"/>
    <w:rsid w:val="00555345"/>
    <w:rsid w:val="0055538C"/>
    <w:rsid w:val="005554A1"/>
    <w:rsid w:val="005554E9"/>
    <w:rsid w:val="00555820"/>
    <w:rsid w:val="00555D6D"/>
    <w:rsid w:val="005562FB"/>
    <w:rsid w:val="0055636E"/>
    <w:rsid w:val="0055653C"/>
    <w:rsid w:val="00556590"/>
    <w:rsid w:val="0055661D"/>
    <w:rsid w:val="00556A45"/>
    <w:rsid w:val="00556B66"/>
    <w:rsid w:val="00556BF1"/>
    <w:rsid w:val="00556CDA"/>
    <w:rsid w:val="00556D1E"/>
    <w:rsid w:val="00557201"/>
    <w:rsid w:val="00557379"/>
    <w:rsid w:val="0055742B"/>
    <w:rsid w:val="00557716"/>
    <w:rsid w:val="00557A20"/>
    <w:rsid w:val="00557BC6"/>
    <w:rsid w:val="00557DE4"/>
    <w:rsid w:val="00560141"/>
    <w:rsid w:val="005604FE"/>
    <w:rsid w:val="00560DF7"/>
    <w:rsid w:val="00560E20"/>
    <w:rsid w:val="0056112E"/>
    <w:rsid w:val="00561D7A"/>
    <w:rsid w:val="00561EB2"/>
    <w:rsid w:val="00562004"/>
    <w:rsid w:val="0056223E"/>
    <w:rsid w:val="00562411"/>
    <w:rsid w:val="005625F6"/>
    <w:rsid w:val="00562690"/>
    <w:rsid w:val="0056281B"/>
    <w:rsid w:val="005630B8"/>
    <w:rsid w:val="00563186"/>
    <w:rsid w:val="0056342C"/>
    <w:rsid w:val="0056388D"/>
    <w:rsid w:val="00563BD7"/>
    <w:rsid w:val="00563BEB"/>
    <w:rsid w:val="00563D05"/>
    <w:rsid w:val="00563E22"/>
    <w:rsid w:val="00563F92"/>
    <w:rsid w:val="00563FEE"/>
    <w:rsid w:val="00564043"/>
    <w:rsid w:val="00564083"/>
    <w:rsid w:val="00564B23"/>
    <w:rsid w:val="00564D14"/>
    <w:rsid w:val="00564E8F"/>
    <w:rsid w:val="00565289"/>
    <w:rsid w:val="00565349"/>
    <w:rsid w:val="005653F4"/>
    <w:rsid w:val="0056544D"/>
    <w:rsid w:val="005654A7"/>
    <w:rsid w:val="00565512"/>
    <w:rsid w:val="005655FB"/>
    <w:rsid w:val="00565BC2"/>
    <w:rsid w:val="00565F97"/>
    <w:rsid w:val="005665CA"/>
    <w:rsid w:val="005666D9"/>
    <w:rsid w:val="00566D43"/>
    <w:rsid w:val="00566E41"/>
    <w:rsid w:val="0056727B"/>
    <w:rsid w:val="005676A2"/>
    <w:rsid w:val="0056774A"/>
    <w:rsid w:val="00567815"/>
    <w:rsid w:val="00567866"/>
    <w:rsid w:val="0056787C"/>
    <w:rsid w:val="005700F1"/>
    <w:rsid w:val="005705EE"/>
    <w:rsid w:val="00570E6D"/>
    <w:rsid w:val="00570EFC"/>
    <w:rsid w:val="00570FB0"/>
    <w:rsid w:val="00570FCB"/>
    <w:rsid w:val="0057111B"/>
    <w:rsid w:val="0057113D"/>
    <w:rsid w:val="0057113F"/>
    <w:rsid w:val="0057162B"/>
    <w:rsid w:val="0057178B"/>
    <w:rsid w:val="0057196D"/>
    <w:rsid w:val="005719D9"/>
    <w:rsid w:val="00571BE9"/>
    <w:rsid w:val="00571C45"/>
    <w:rsid w:val="00571F58"/>
    <w:rsid w:val="005721CF"/>
    <w:rsid w:val="00572230"/>
    <w:rsid w:val="0057232B"/>
    <w:rsid w:val="0057256E"/>
    <w:rsid w:val="0057259C"/>
    <w:rsid w:val="00572E44"/>
    <w:rsid w:val="0057330E"/>
    <w:rsid w:val="00573430"/>
    <w:rsid w:val="00573587"/>
    <w:rsid w:val="005735E6"/>
    <w:rsid w:val="00573729"/>
    <w:rsid w:val="0057390C"/>
    <w:rsid w:val="00573A07"/>
    <w:rsid w:val="00573EB0"/>
    <w:rsid w:val="00574536"/>
    <w:rsid w:val="005745AB"/>
    <w:rsid w:val="00574636"/>
    <w:rsid w:val="00574826"/>
    <w:rsid w:val="00574A33"/>
    <w:rsid w:val="00574BBD"/>
    <w:rsid w:val="00574C90"/>
    <w:rsid w:val="00574E94"/>
    <w:rsid w:val="00574F68"/>
    <w:rsid w:val="005755B9"/>
    <w:rsid w:val="0057570A"/>
    <w:rsid w:val="00575957"/>
    <w:rsid w:val="005759AF"/>
    <w:rsid w:val="005759EE"/>
    <w:rsid w:val="00575BE8"/>
    <w:rsid w:val="00575D72"/>
    <w:rsid w:val="00575E1B"/>
    <w:rsid w:val="00576A3E"/>
    <w:rsid w:val="00576B51"/>
    <w:rsid w:val="00576C0A"/>
    <w:rsid w:val="00576D88"/>
    <w:rsid w:val="0057717F"/>
    <w:rsid w:val="005772E3"/>
    <w:rsid w:val="005773AE"/>
    <w:rsid w:val="005775F0"/>
    <w:rsid w:val="0057798A"/>
    <w:rsid w:val="00577F86"/>
    <w:rsid w:val="005801BD"/>
    <w:rsid w:val="0058089B"/>
    <w:rsid w:val="00580947"/>
    <w:rsid w:val="005812CC"/>
    <w:rsid w:val="005814E1"/>
    <w:rsid w:val="0058151B"/>
    <w:rsid w:val="0058153C"/>
    <w:rsid w:val="00581890"/>
    <w:rsid w:val="005819F4"/>
    <w:rsid w:val="00581B21"/>
    <w:rsid w:val="00581BC6"/>
    <w:rsid w:val="00581CE8"/>
    <w:rsid w:val="00581D6B"/>
    <w:rsid w:val="00581F77"/>
    <w:rsid w:val="00581F8E"/>
    <w:rsid w:val="00582484"/>
    <w:rsid w:val="005824C0"/>
    <w:rsid w:val="005825EF"/>
    <w:rsid w:val="00582C01"/>
    <w:rsid w:val="00582D86"/>
    <w:rsid w:val="0058377F"/>
    <w:rsid w:val="005838FC"/>
    <w:rsid w:val="00583B04"/>
    <w:rsid w:val="00583C50"/>
    <w:rsid w:val="00583CC7"/>
    <w:rsid w:val="00583E9E"/>
    <w:rsid w:val="0058430C"/>
    <w:rsid w:val="00584486"/>
    <w:rsid w:val="0058459C"/>
    <w:rsid w:val="005849C7"/>
    <w:rsid w:val="00584C4D"/>
    <w:rsid w:val="00584EF9"/>
    <w:rsid w:val="00584F2C"/>
    <w:rsid w:val="0058538D"/>
    <w:rsid w:val="005858DA"/>
    <w:rsid w:val="005858FD"/>
    <w:rsid w:val="00585A06"/>
    <w:rsid w:val="00585C59"/>
    <w:rsid w:val="00585C82"/>
    <w:rsid w:val="00585D8D"/>
    <w:rsid w:val="00585DC0"/>
    <w:rsid w:val="00585EF8"/>
    <w:rsid w:val="00585F30"/>
    <w:rsid w:val="005863F1"/>
    <w:rsid w:val="00586C12"/>
    <w:rsid w:val="00586C20"/>
    <w:rsid w:val="005874C0"/>
    <w:rsid w:val="0058758A"/>
    <w:rsid w:val="00587686"/>
    <w:rsid w:val="0058777F"/>
    <w:rsid w:val="00590193"/>
    <w:rsid w:val="0059028E"/>
    <w:rsid w:val="005903C0"/>
    <w:rsid w:val="005911EF"/>
    <w:rsid w:val="005913B7"/>
    <w:rsid w:val="005915AB"/>
    <w:rsid w:val="00591832"/>
    <w:rsid w:val="00591D5D"/>
    <w:rsid w:val="00592193"/>
    <w:rsid w:val="005921C1"/>
    <w:rsid w:val="00592864"/>
    <w:rsid w:val="005928CF"/>
    <w:rsid w:val="005929F8"/>
    <w:rsid w:val="00592B81"/>
    <w:rsid w:val="00592C83"/>
    <w:rsid w:val="00592C8C"/>
    <w:rsid w:val="00592E0C"/>
    <w:rsid w:val="005931AA"/>
    <w:rsid w:val="00593273"/>
    <w:rsid w:val="00593332"/>
    <w:rsid w:val="00593ADE"/>
    <w:rsid w:val="00593BE0"/>
    <w:rsid w:val="005940A5"/>
    <w:rsid w:val="0059485A"/>
    <w:rsid w:val="005948F2"/>
    <w:rsid w:val="005949A4"/>
    <w:rsid w:val="00594A97"/>
    <w:rsid w:val="00594BAC"/>
    <w:rsid w:val="00594F71"/>
    <w:rsid w:val="0059502D"/>
    <w:rsid w:val="005952D0"/>
    <w:rsid w:val="00595357"/>
    <w:rsid w:val="00595721"/>
    <w:rsid w:val="00595A86"/>
    <w:rsid w:val="00595A8B"/>
    <w:rsid w:val="00595AD8"/>
    <w:rsid w:val="00595C6F"/>
    <w:rsid w:val="00595E08"/>
    <w:rsid w:val="00595E0E"/>
    <w:rsid w:val="00596B90"/>
    <w:rsid w:val="00596BC3"/>
    <w:rsid w:val="00596BDB"/>
    <w:rsid w:val="00596C5E"/>
    <w:rsid w:val="00597315"/>
    <w:rsid w:val="005974A1"/>
    <w:rsid w:val="0059754A"/>
    <w:rsid w:val="005975ED"/>
    <w:rsid w:val="00597612"/>
    <w:rsid w:val="0059774E"/>
    <w:rsid w:val="0059775D"/>
    <w:rsid w:val="0059781D"/>
    <w:rsid w:val="00597B93"/>
    <w:rsid w:val="005A02C0"/>
    <w:rsid w:val="005A0384"/>
    <w:rsid w:val="005A04D8"/>
    <w:rsid w:val="005A07A0"/>
    <w:rsid w:val="005A0AD2"/>
    <w:rsid w:val="005A0CF8"/>
    <w:rsid w:val="005A0EB7"/>
    <w:rsid w:val="005A0F92"/>
    <w:rsid w:val="005A1156"/>
    <w:rsid w:val="005A1471"/>
    <w:rsid w:val="005A14B2"/>
    <w:rsid w:val="005A1523"/>
    <w:rsid w:val="005A1846"/>
    <w:rsid w:val="005A18DE"/>
    <w:rsid w:val="005A194D"/>
    <w:rsid w:val="005A2069"/>
    <w:rsid w:val="005A208F"/>
    <w:rsid w:val="005A260B"/>
    <w:rsid w:val="005A26D1"/>
    <w:rsid w:val="005A29F5"/>
    <w:rsid w:val="005A367D"/>
    <w:rsid w:val="005A395E"/>
    <w:rsid w:val="005A3F1A"/>
    <w:rsid w:val="005A430D"/>
    <w:rsid w:val="005A496A"/>
    <w:rsid w:val="005A4DBA"/>
    <w:rsid w:val="005A4E66"/>
    <w:rsid w:val="005A50CA"/>
    <w:rsid w:val="005A525D"/>
    <w:rsid w:val="005A528B"/>
    <w:rsid w:val="005A5476"/>
    <w:rsid w:val="005A5B1A"/>
    <w:rsid w:val="005A5CCF"/>
    <w:rsid w:val="005A61C6"/>
    <w:rsid w:val="005A62DA"/>
    <w:rsid w:val="005A6416"/>
    <w:rsid w:val="005A6599"/>
    <w:rsid w:val="005A66F4"/>
    <w:rsid w:val="005A689C"/>
    <w:rsid w:val="005A698A"/>
    <w:rsid w:val="005A6A6F"/>
    <w:rsid w:val="005A6B1F"/>
    <w:rsid w:val="005A6EBA"/>
    <w:rsid w:val="005A7154"/>
    <w:rsid w:val="005A7354"/>
    <w:rsid w:val="005A7618"/>
    <w:rsid w:val="005A7703"/>
    <w:rsid w:val="005A772D"/>
    <w:rsid w:val="005A7756"/>
    <w:rsid w:val="005B0176"/>
    <w:rsid w:val="005B02BD"/>
    <w:rsid w:val="005B02D0"/>
    <w:rsid w:val="005B02E5"/>
    <w:rsid w:val="005B042E"/>
    <w:rsid w:val="005B0805"/>
    <w:rsid w:val="005B0B74"/>
    <w:rsid w:val="005B1200"/>
    <w:rsid w:val="005B12F6"/>
    <w:rsid w:val="005B1636"/>
    <w:rsid w:val="005B19CD"/>
    <w:rsid w:val="005B1D2A"/>
    <w:rsid w:val="005B1FC6"/>
    <w:rsid w:val="005B2134"/>
    <w:rsid w:val="005B2735"/>
    <w:rsid w:val="005B28D7"/>
    <w:rsid w:val="005B29A0"/>
    <w:rsid w:val="005B29AF"/>
    <w:rsid w:val="005B2A02"/>
    <w:rsid w:val="005B2B3C"/>
    <w:rsid w:val="005B2C05"/>
    <w:rsid w:val="005B2D44"/>
    <w:rsid w:val="005B2D91"/>
    <w:rsid w:val="005B32D2"/>
    <w:rsid w:val="005B3395"/>
    <w:rsid w:val="005B33EA"/>
    <w:rsid w:val="005B3644"/>
    <w:rsid w:val="005B379B"/>
    <w:rsid w:val="005B385D"/>
    <w:rsid w:val="005B3866"/>
    <w:rsid w:val="005B39F0"/>
    <w:rsid w:val="005B3A3F"/>
    <w:rsid w:val="005B3B57"/>
    <w:rsid w:val="005B3C72"/>
    <w:rsid w:val="005B3ED7"/>
    <w:rsid w:val="005B3F29"/>
    <w:rsid w:val="005B4062"/>
    <w:rsid w:val="005B41D9"/>
    <w:rsid w:val="005B420C"/>
    <w:rsid w:val="005B43E8"/>
    <w:rsid w:val="005B4736"/>
    <w:rsid w:val="005B4815"/>
    <w:rsid w:val="005B4BB8"/>
    <w:rsid w:val="005B4C77"/>
    <w:rsid w:val="005B51FB"/>
    <w:rsid w:val="005B5504"/>
    <w:rsid w:val="005B584C"/>
    <w:rsid w:val="005B58AB"/>
    <w:rsid w:val="005B5988"/>
    <w:rsid w:val="005B5BEE"/>
    <w:rsid w:val="005B5FB5"/>
    <w:rsid w:val="005B650A"/>
    <w:rsid w:val="005B6AD4"/>
    <w:rsid w:val="005B6D6C"/>
    <w:rsid w:val="005B70AC"/>
    <w:rsid w:val="005B73E0"/>
    <w:rsid w:val="005B769D"/>
    <w:rsid w:val="005B7807"/>
    <w:rsid w:val="005B7A67"/>
    <w:rsid w:val="005B7F8B"/>
    <w:rsid w:val="005C025E"/>
    <w:rsid w:val="005C061D"/>
    <w:rsid w:val="005C077C"/>
    <w:rsid w:val="005C0B8E"/>
    <w:rsid w:val="005C0C2E"/>
    <w:rsid w:val="005C0CA0"/>
    <w:rsid w:val="005C0DC9"/>
    <w:rsid w:val="005C0EE8"/>
    <w:rsid w:val="005C127D"/>
    <w:rsid w:val="005C1299"/>
    <w:rsid w:val="005C12DA"/>
    <w:rsid w:val="005C15FF"/>
    <w:rsid w:val="005C1818"/>
    <w:rsid w:val="005C195B"/>
    <w:rsid w:val="005C1A4A"/>
    <w:rsid w:val="005C1AF0"/>
    <w:rsid w:val="005C22C0"/>
    <w:rsid w:val="005C25B2"/>
    <w:rsid w:val="005C297B"/>
    <w:rsid w:val="005C2A12"/>
    <w:rsid w:val="005C2E76"/>
    <w:rsid w:val="005C304C"/>
    <w:rsid w:val="005C3250"/>
    <w:rsid w:val="005C32D3"/>
    <w:rsid w:val="005C361F"/>
    <w:rsid w:val="005C3755"/>
    <w:rsid w:val="005C37A2"/>
    <w:rsid w:val="005C3BCA"/>
    <w:rsid w:val="005C3BF4"/>
    <w:rsid w:val="005C3C2B"/>
    <w:rsid w:val="005C411C"/>
    <w:rsid w:val="005C4475"/>
    <w:rsid w:val="005C44D1"/>
    <w:rsid w:val="005C451D"/>
    <w:rsid w:val="005C457E"/>
    <w:rsid w:val="005C484F"/>
    <w:rsid w:val="005C4956"/>
    <w:rsid w:val="005C4963"/>
    <w:rsid w:val="005C4D00"/>
    <w:rsid w:val="005C519D"/>
    <w:rsid w:val="005C528B"/>
    <w:rsid w:val="005C56B4"/>
    <w:rsid w:val="005C5815"/>
    <w:rsid w:val="005C5B58"/>
    <w:rsid w:val="005C5CF7"/>
    <w:rsid w:val="005C5D48"/>
    <w:rsid w:val="005C5E11"/>
    <w:rsid w:val="005C5EB9"/>
    <w:rsid w:val="005C624A"/>
    <w:rsid w:val="005C6382"/>
    <w:rsid w:val="005C65B5"/>
    <w:rsid w:val="005C66C2"/>
    <w:rsid w:val="005C6864"/>
    <w:rsid w:val="005C692A"/>
    <w:rsid w:val="005C6BCE"/>
    <w:rsid w:val="005C6D0C"/>
    <w:rsid w:val="005C6E65"/>
    <w:rsid w:val="005C6F79"/>
    <w:rsid w:val="005C7088"/>
    <w:rsid w:val="005C70C8"/>
    <w:rsid w:val="005C728D"/>
    <w:rsid w:val="005C730F"/>
    <w:rsid w:val="005C73ED"/>
    <w:rsid w:val="005C77A9"/>
    <w:rsid w:val="005C7C76"/>
    <w:rsid w:val="005C7C7C"/>
    <w:rsid w:val="005C7D48"/>
    <w:rsid w:val="005D0173"/>
    <w:rsid w:val="005D0223"/>
    <w:rsid w:val="005D031D"/>
    <w:rsid w:val="005D033A"/>
    <w:rsid w:val="005D0446"/>
    <w:rsid w:val="005D0F32"/>
    <w:rsid w:val="005D1545"/>
    <w:rsid w:val="005D1551"/>
    <w:rsid w:val="005D160D"/>
    <w:rsid w:val="005D1908"/>
    <w:rsid w:val="005D207F"/>
    <w:rsid w:val="005D2441"/>
    <w:rsid w:val="005D2610"/>
    <w:rsid w:val="005D2B62"/>
    <w:rsid w:val="005D2BF8"/>
    <w:rsid w:val="005D2D4B"/>
    <w:rsid w:val="005D2E6D"/>
    <w:rsid w:val="005D3033"/>
    <w:rsid w:val="005D317B"/>
    <w:rsid w:val="005D39A7"/>
    <w:rsid w:val="005D3ABB"/>
    <w:rsid w:val="005D3F57"/>
    <w:rsid w:val="005D4176"/>
    <w:rsid w:val="005D4280"/>
    <w:rsid w:val="005D44CC"/>
    <w:rsid w:val="005D4B41"/>
    <w:rsid w:val="005D4DD4"/>
    <w:rsid w:val="005D4F65"/>
    <w:rsid w:val="005D51F4"/>
    <w:rsid w:val="005D5236"/>
    <w:rsid w:val="005D5244"/>
    <w:rsid w:val="005D573D"/>
    <w:rsid w:val="005D5D2C"/>
    <w:rsid w:val="005D5FF4"/>
    <w:rsid w:val="005D6067"/>
    <w:rsid w:val="005D62A4"/>
    <w:rsid w:val="005D62FB"/>
    <w:rsid w:val="005D63BA"/>
    <w:rsid w:val="005D665F"/>
    <w:rsid w:val="005D6720"/>
    <w:rsid w:val="005D67D6"/>
    <w:rsid w:val="005D68E2"/>
    <w:rsid w:val="005D6918"/>
    <w:rsid w:val="005D6AAD"/>
    <w:rsid w:val="005D723B"/>
    <w:rsid w:val="005D79F3"/>
    <w:rsid w:val="005D7C71"/>
    <w:rsid w:val="005D7CA1"/>
    <w:rsid w:val="005D7D07"/>
    <w:rsid w:val="005D7F93"/>
    <w:rsid w:val="005E09BA"/>
    <w:rsid w:val="005E0E8D"/>
    <w:rsid w:val="005E1329"/>
    <w:rsid w:val="005E1998"/>
    <w:rsid w:val="005E1B69"/>
    <w:rsid w:val="005E1F6A"/>
    <w:rsid w:val="005E21DA"/>
    <w:rsid w:val="005E231D"/>
    <w:rsid w:val="005E23AC"/>
    <w:rsid w:val="005E2524"/>
    <w:rsid w:val="005E273E"/>
    <w:rsid w:val="005E27B8"/>
    <w:rsid w:val="005E2BCB"/>
    <w:rsid w:val="005E2C33"/>
    <w:rsid w:val="005E2E69"/>
    <w:rsid w:val="005E2F9B"/>
    <w:rsid w:val="005E356F"/>
    <w:rsid w:val="005E36C3"/>
    <w:rsid w:val="005E387D"/>
    <w:rsid w:val="005E3951"/>
    <w:rsid w:val="005E3D63"/>
    <w:rsid w:val="005E41D6"/>
    <w:rsid w:val="005E45D5"/>
    <w:rsid w:val="005E4A6B"/>
    <w:rsid w:val="005E4D3B"/>
    <w:rsid w:val="005E5B31"/>
    <w:rsid w:val="005E5E30"/>
    <w:rsid w:val="005E5F61"/>
    <w:rsid w:val="005E603C"/>
    <w:rsid w:val="005E6054"/>
    <w:rsid w:val="005E6841"/>
    <w:rsid w:val="005E6DB1"/>
    <w:rsid w:val="005E7876"/>
    <w:rsid w:val="005E7C33"/>
    <w:rsid w:val="005F0312"/>
    <w:rsid w:val="005F04AD"/>
    <w:rsid w:val="005F0638"/>
    <w:rsid w:val="005F07CD"/>
    <w:rsid w:val="005F0A0B"/>
    <w:rsid w:val="005F0BAE"/>
    <w:rsid w:val="005F15E5"/>
    <w:rsid w:val="005F1979"/>
    <w:rsid w:val="005F1C00"/>
    <w:rsid w:val="005F1EC4"/>
    <w:rsid w:val="005F237A"/>
    <w:rsid w:val="005F24F3"/>
    <w:rsid w:val="005F263F"/>
    <w:rsid w:val="005F2754"/>
    <w:rsid w:val="005F2785"/>
    <w:rsid w:val="005F2A20"/>
    <w:rsid w:val="005F327A"/>
    <w:rsid w:val="005F389D"/>
    <w:rsid w:val="005F39CD"/>
    <w:rsid w:val="005F3AD9"/>
    <w:rsid w:val="005F3BC0"/>
    <w:rsid w:val="005F3D78"/>
    <w:rsid w:val="005F3DD6"/>
    <w:rsid w:val="005F3E85"/>
    <w:rsid w:val="005F43AB"/>
    <w:rsid w:val="005F462F"/>
    <w:rsid w:val="005F4DAE"/>
    <w:rsid w:val="005F4E99"/>
    <w:rsid w:val="005F51F6"/>
    <w:rsid w:val="005F5320"/>
    <w:rsid w:val="005F56C3"/>
    <w:rsid w:val="005F59BC"/>
    <w:rsid w:val="005F5F9E"/>
    <w:rsid w:val="005F5FA7"/>
    <w:rsid w:val="005F6102"/>
    <w:rsid w:val="005F61DD"/>
    <w:rsid w:val="005F62BB"/>
    <w:rsid w:val="005F6318"/>
    <w:rsid w:val="005F65C6"/>
    <w:rsid w:val="005F6676"/>
    <w:rsid w:val="005F66B6"/>
    <w:rsid w:val="005F67F4"/>
    <w:rsid w:val="005F6886"/>
    <w:rsid w:val="005F6DA2"/>
    <w:rsid w:val="005F7187"/>
    <w:rsid w:val="005F72F0"/>
    <w:rsid w:val="005F739E"/>
    <w:rsid w:val="005F745F"/>
    <w:rsid w:val="005F7727"/>
    <w:rsid w:val="005F7769"/>
    <w:rsid w:val="005F777E"/>
    <w:rsid w:val="005F77B5"/>
    <w:rsid w:val="005F78F5"/>
    <w:rsid w:val="005F7AE1"/>
    <w:rsid w:val="005F7C77"/>
    <w:rsid w:val="006005A6"/>
    <w:rsid w:val="0060076C"/>
    <w:rsid w:val="00600A4C"/>
    <w:rsid w:val="00600E43"/>
    <w:rsid w:val="00600E54"/>
    <w:rsid w:val="0060106A"/>
    <w:rsid w:val="006011ED"/>
    <w:rsid w:val="006016CF"/>
    <w:rsid w:val="00601757"/>
    <w:rsid w:val="00601EB0"/>
    <w:rsid w:val="00602216"/>
    <w:rsid w:val="0060227B"/>
    <w:rsid w:val="006027A3"/>
    <w:rsid w:val="00602BDD"/>
    <w:rsid w:val="00603130"/>
    <w:rsid w:val="00603374"/>
    <w:rsid w:val="006037F7"/>
    <w:rsid w:val="00603909"/>
    <w:rsid w:val="00603BF9"/>
    <w:rsid w:val="006041E4"/>
    <w:rsid w:val="006043BA"/>
    <w:rsid w:val="0060463E"/>
    <w:rsid w:val="00604D2C"/>
    <w:rsid w:val="00604FB2"/>
    <w:rsid w:val="00604FC7"/>
    <w:rsid w:val="00605734"/>
    <w:rsid w:val="00605746"/>
    <w:rsid w:val="00606269"/>
    <w:rsid w:val="0060630A"/>
    <w:rsid w:val="0060687A"/>
    <w:rsid w:val="00606AFB"/>
    <w:rsid w:val="00606D4E"/>
    <w:rsid w:val="00606D90"/>
    <w:rsid w:val="00606DED"/>
    <w:rsid w:val="00606FB8"/>
    <w:rsid w:val="00607066"/>
    <w:rsid w:val="006070E8"/>
    <w:rsid w:val="006070FB"/>
    <w:rsid w:val="00607210"/>
    <w:rsid w:val="006074E1"/>
    <w:rsid w:val="00607901"/>
    <w:rsid w:val="00607FF5"/>
    <w:rsid w:val="00610143"/>
    <w:rsid w:val="00610272"/>
    <w:rsid w:val="006102DE"/>
    <w:rsid w:val="0061037D"/>
    <w:rsid w:val="00610507"/>
    <w:rsid w:val="006107A0"/>
    <w:rsid w:val="00611102"/>
    <w:rsid w:val="006115F5"/>
    <w:rsid w:val="0061190F"/>
    <w:rsid w:val="00611A04"/>
    <w:rsid w:val="00611E46"/>
    <w:rsid w:val="0061214E"/>
    <w:rsid w:val="006127CF"/>
    <w:rsid w:val="006128FC"/>
    <w:rsid w:val="00612A11"/>
    <w:rsid w:val="00612D84"/>
    <w:rsid w:val="00612FE3"/>
    <w:rsid w:val="00613DC0"/>
    <w:rsid w:val="00614033"/>
    <w:rsid w:val="00614405"/>
    <w:rsid w:val="00614750"/>
    <w:rsid w:val="00614E11"/>
    <w:rsid w:val="00614F4A"/>
    <w:rsid w:val="00614FC8"/>
    <w:rsid w:val="006154FB"/>
    <w:rsid w:val="00615A72"/>
    <w:rsid w:val="00615B53"/>
    <w:rsid w:val="00615D0E"/>
    <w:rsid w:val="00615DB5"/>
    <w:rsid w:val="00615E4C"/>
    <w:rsid w:val="00615F42"/>
    <w:rsid w:val="006160BD"/>
    <w:rsid w:val="00616144"/>
    <w:rsid w:val="0061633E"/>
    <w:rsid w:val="006166B4"/>
    <w:rsid w:val="00616A11"/>
    <w:rsid w:val="00616B94"/>
    <w:rsid w:val="00616FC6"/>
    <w:rsid w:val="00617045"/>
    <w:rsid w:val="00617271"/>
    <w:rsid w:val="0061735F"/>
    <w:rsid w:val="00617556"/>
    <w:rsid w:val="0061766C"/>
    <w:rsid w:val="00617AE1"/>
    <w:rsid w:val="00617B27"/>
    <w:rsid w:val="00617E2D"/>
    <w:rsid w:val="006202A7"/>
    <w:rsid w:val="006204DA"/>
    <w:rsid w:val="00620640"/>
    <w:rsid w:val="00620AB5"/>
    <w:rsid w:val="006210E0"/>
    <w:rsid w:val="00621284"/>
    <w:rsid w:val="0062177D"/>
    <w:rsid w:val="00621846"/>
    <w:rsid w:val="006221B8"/>
    <w:rsid w:val="0062238B"/>
    <w:rsid w:val="0062238D"/>
    <w:rsid w:val="00622561"/>
    <w:rsid w:val="006226ED"/>
    <w:rsid w:val="00622983"/>
    <w:rsid w:val="00622AA1"/>
    <w:rsid w:val="00622DEC"/>
    <w:rsid w:val="00622F49"/>
    <w:rsid w:val="006237E5"/>
    <w:rsid w:val="006239B3"/>
    <w:rsid w:val="00623A8C"/>
    <w:rsid w:val="00623BED"/>
    <w:rsid w:val="0062404B"/>
    <w:rsid w:val="006242F4"/>
    <w:rsid w:val="0062443B"/>
    <w:rsid w:val="006244C0"/>
    <w:rsid w:val="00624A7F"/>
    <w:rsid w:val="00624DD7"/>
    <w:rsid w:val="00624E15"/>
    <w:rsid w:val="00624F0F"/>
    <w:rsid w:val="00624F41"/>
    <w:rsid w:val="00624F83"/>
    <w:rsid w:val="00625754"/>
    <w:rsid w:val="0062642D"/>
    <w:rsid w:val="0062651E"/>
    <w:rsid w:val="0062674F"/>
    <w:rsid w:val="006268C3"/>
    <w:rsid w:val="00626B0E"/>
    <w:rsid w:val="00626C6B"/>
    <w:rsid w:val="00627021"/>
    <w:rsid w:val="006276EB"/>
    <w:rsid w:val="00627C46"/>
    <w:rsid w:val="00627EF3"/>
    <w:rsid w:val="00630376"/>
    <w:rsid w:val="00630608"/>
    <w:rsid w:val="0063092A"/>
    <w:rsid w:val="006316A6"/>
    <w:rsid w:val="0063180E"/>
    <w:rsid w:val="00631C8F"/>
    <w:rsid w:val="00631DD0"/>
    <w:rsid w:val="00631E1C"/>
    <w:rsid w:val="0063211E"/>
    <w:rsid w:val="00632370"/>
    <w:rsid w:val="006323DD"/>
    <w:rsid w:val="006325DF"/>
    <w:rsid w:val="0063286C"/>
    <w:rsid w:val="006329E9"/>
    <w:rsid w:val="00632E06"/>
    <w:rsid w:val="00632EB8"/>
    <w:rsid w:val="006332FE"/>
    <w:rsid w:val="006335D5"/>
    <w:rsid w:val="006335DD"/>
    <w:rsid w:val="00633720"/>
    <w:rsid w:val="00633830"/>
    <w:rsid w:val="00633840"/>
    <w:rsid w:val="00633C2B"/>
    <w:rsid w:val="00633CBE"/>
    <w:rsid w:val="006347BE"/>
    <w:rsid w:val="006348B8"/>
    <w:rsid w:val="00634A5E"/>
    <w:rsid w:val="00634CBB"/>
    <w:rsid w:val="00634D4A"/>
    <w:rsid w:val="00634D67"/>
    <w:rsid w:val="00635022"/>
    <w:rsid w:val="0063520C"/>
    <w:rsid w:val="00635224"/>
    <w:rsid w:val="00635364"/>
    <w:rsid w:val="006353AB"/>
    <w:rsid w:val="00635A3E"/>
    <w:rsid w:val="00635CD5"/>
    <w:rsid w:val="00635D42"/>
    <w:rsid w:val="00635D62"/>
    <w:rsid w:val="00635F54"/>
    <w:rsid w:val="0063621B"/>
    <w:rsid w:val="006366D4"/>
    <w:rsid w:val="00636930"/>
    <w:rsid w:val="00636C32"/>
    <w:rsid w:val="00636DD3"/>
    <w:rsid w:val="00637251"/>
    <w:rsid w:val="00637284"/>
    <w:rsid w:val="006374B6"/>
    <w:rsid w:val="006374C8"/>
    <w:rsid w:val="006378F2"/>
    <w:rsid w:val="00637D23"/>
    <w:rsid w:val="00637D7B"/>
    <w:rsid w:val="00637D90"/>
    <w:rsid w:val="006400F6"/>
    <w:rsid w:val="00640193"/>
    <w:rsid w:val="00640C33"/>
    <w:rsid w:val="00640CA1"/>
    <w:rsid w:val="0064135C"/>
    <w:rsid w:val="006419A8"/>
    <w:rsid w:val="00641BF9"/>
    <w:rsid w:val="00641C8F"/>
    <w:rsid w:val="006421C7"/>
    <w:rsid w:val="00642329"/>
    <w:rsid w:val="00642698"/>
    <w:rsid w:val="0064287A"/>
    <w:rsid w:val="00642CAB"/>
    <w:rsid w:val="00643069"/>
    <w:rsid w:val="006432CB"/>
    <w:rsid w:val="0064339D"/>
    <w:rsid w:val="00643517"/>
    <w:rsid w:val="00643620"/>
    <w:rsid w:val="006439C2"/>
    <w:rsid w:val="00643B24"/>
    <w:rsid w:val="00643E22"/>
    <w:rsid w:val="00644375"/>
    <w:rsid w:val="00644512"/>
    <w:rsid w:val="00644AE5"/>
    <w:rsid w:val="0064527C"/>
    <w:rsid w:val="006453B4"/>
    <w:rsid w:val="006455AD"/>
    <w:rsid w:val="006455E6"/>
    <w:rsid w:val="00645602"/>
    <w:rsid w:val="00645763"/>
    <w:rsid w:val="00645C93"/>
    <w:rsid w:val="00645D9D"/>
    <w:rsid w:val="006465D8"/>
    <w:rsid w:val="006468A9"/>
    <w:rsid w:val="00646925"/>
    <w:rsid w:val="00646D22"/>
    <w:rsid w:val="00646E23"/>
    <w:rsid w:val="00646F7E"/>
    <w:rsid w:val="00647174"/>
    <w:rsid w:val="00647332"/>
    <w:rsid w:val="006479F3"/>
    <w:rsid w:val="00647A73"/>
    <w:rsid w:val="006500A5"/>
    <w:rsid w:val="00650153"/>
    <w:rsid w:val="00650215"/>
    <w:rsid w:val="0065031F"/>
    <w:rsid w:val="00650738"/>
    <w:rsid w:val="00650CD7"/>
    <w:rsid w:val="00650F20"/>
    <w:rsid w:val="006513BF"/>
    <w:rsid w:val="0065188E"/>
    <w:rsid w:val="00651BEE"/>
    <w:rsid w:val="00651E08"/>
    <w:rsid w:val="00651F16"/>
    <w:rsid w:val="006523C3"/>
    <w:rsid w:val="00652728"/>
    <w:rsid w:val="00652B25"/>
    <w:rsid w:val="00652BB4"/>
    <w:rsid w:val="00652D26"/>
    <w:rsid w:val="00652E21"/>
    <w:rsid w:val="00653083"/>
    <w:rsid w:val="006530C8"/>
    <w:rsid w:val="006538FD"/>
    <w:rsid w:val="00653C68"/>
    <w:rsid w:val="006548B8"/>
    <w:rsid w:val="006549BA"/>
    <w:rsid w:val="00654ABF"/>
    <w:rsid w:val="00654E22"/>
    <w:rsid w:val="006552C9"/>
    <w:rsid w:val="00655B43"/>
    <w:rsid w:val="00655C07"/>
    <w:rsid w:val="00655F71"/>
    <w:rsid w:val="0065658A"/>
    <w:rsid w:val="00656961"/>
    <w:rsid w:val="00656B7E"/>
    <w:rsid w:val="0065705E"/>
    <w:rsid w:val="00657BC9"/>
    <w:rsid w:val="00657D5C"/>
    <w:rsid w:val="00657FF8"/>
    <w:rsid w:val="006601ED"/>
    <w:rsid w:val="0066024A"/>
    <w:rsid w:val="0066026C"/>
    <w:rsid w:val="006605EA"/>
    <w:rsid w:val="00660E6B"/>
    <w:rsid w:val="00661075"/>
    <w:rsid w:val="0066117C"/>
    <w:rsid w:val="00661742"/>
    <w:rsid w:val="00661B88"/>
    <w:rsid w:val="00661E69"/>
    <w:rsid w:val="00661E83"/>
    <w:rsid w:val="006621E5"/>
    <w:rsid w:val="006622EF"/>
    <w:rsid w:val="00662350"/>
    <w:rsid w:val="00662B08"/>
    <w:rsid w:val="00662BC2"/>
    <w:rsid w:val="00662CDE"/>
    <w:rsid w:val="00662E03"/>
    <w:rsid w:val="00662E3C"/>
    <w:rsid w:val="0066338C"/>
    <w:rsid w:val="00663442"/>
    <w:rsid w:val="00663657"/>
    <w:rsid w:val="00663895"/>
    <w:rsid w:val="006639AD"/>
    <w:rsid w:val="00663AC0"/>
    <w:rsid w:val="00663ED6"/>
    <w:rsid w:val="00664091"/>
    <w:rsid w:val="00664097"/>
    <w:rsid w:val="00664567"/>
    <w:rsid w:val="006645BB"/>
    <w:rsid w:val="0066474A"/>
    <w:rsid w:val="006647CF"/>
    <w:rsid w:val="00664815"/>
    <w:rsid w:val="0066496A"/>
    <w:rsid w:val="00664A0E"/>
    <w:rsid w:val="00664C01"/>
    <w:rsid w:val="00664C19"/>
    <w:rsid w:val="00664D24"/>
    <w:rsid w:val="00664DC0"/>
    <w:rsid w:val="00664EB2"/>
    <w:rsid w:val="00664FD8"/>
    <w:rsid w:val="006651F9"/>
    <w:rsid w:val="006659FE"/>
    <w:rsid w:val="00666259"/>
    <w:rsid w:val="0066647F"/>
    <w:rsid w:val="0066648F"/>
    <w:rsid w:val="00666751"/>
    <w:rsid w:val="00666C40"/>
    <w:rsid w:val="00666C8F"/>
    <w:rsid w:val="00666DCA"/>
    <w:rsid w:val="00666F1B"/>
    <w:rsid w:val="00666FB3"/>
    <w:rsid w:val="00667151"/>
    <w:rsid w:val="0066717D"/>
    <w:rsid w:val="00667396"/>
    <w:rsid w:val="00667599"/>
    <w:rsid w:val="006678BB"/>
    <w:rsid w:val="00667F99"/>
    <w:rsid w:val="006700B2"/>
    <w:rsid w:val="0067093C"/>
    <w:rsid w:val="006709EC"/>
    <w:rsid w:val="00671290"/>
    <w:rsid w:val="00671AE5"/>
    <w:rsid w:val="00671DA0"/>
    <w:rsid w:val="00671DD6"/>
    <w:rsid w:val="00671F37"/>
    <w:rsid w:val="00672235"/>
    <w:rsid w:val="006722DD"/>
    <w:rsid w:val="0067235D"/>
    <w:rsid w:val="006729B4"/>
    <w:rsid w:val="00672DC1"/>
    <w:rsid w:val="00672F55"/>
    <w:rsid w:val="00672F76"/>
    <w:rsid w:val="00672FA9"/>
    <w:rsid w:val="00672FC0"/>
    <w:rsid w:val="006734CA"/>
    <w:rsid w:val="00673511"/>
    <w:rsid w:val="00673642"/>
    <w:rsid w:val="00673AEF"/>
    <w:rsid w:val="00673EB8"/>
    <w:rsid w:val="006744B0"/>
    <w:rsid w:val="006744FD"/>
    <w:rsid w:val="00674982"/>
    <w:rsid w:val="00674A00"/>
    <w:rsid w:val="00674C78"/>
    <w:rsid w:val="00674FF2"/>
    <w:rsid w:val="00675283"/>
    <w:rsid w:val="006759A2"/>
    <w:rsid w:val="00675A11"/>
    <w:rsid w:val="00675A54"/>
    <w:rsid w:val="00675CEF"/>
    <w:rsid w:val="00675E11"/>
    <w:rsid w:val="0067620A"/>
    <w:rsid w:val="006764AA"/>
    <w:rsid w:val="00676943"/>
    <w:rsid w:val="00676B98"/>
    <w:rsid w:val="00677035"/>
    <w:rsid w:val="00677A6F"/>
    <w:rsid w:val="00677CB8"/>
    <w:rsid w:val="00677D0A"/>
    <w:rsid w:val="006800B8"/>
    <w:rsid w:val="006800D5"/>
    <w:rsid w:val="0068046F"/>
    <w:rsid w:val="0068060F"/>
    <w:rsid w:val="00680AF5"/>
    <w:rsid w:val="00680D51"/>
    <w:rsid w:val="00680E41"/>
    <w:rsid w:val="00680F28"/>
    <w:rsid w:val="0068103D"/>
    <w:rsid w:val="00681290"/>
    <w:rsid w:val="006814C8"/>
    <w:rsid w:val="00681B87"/>
    <w:rsid w:val="00681C83"/>
    <w:rsid w:val="00681D82"/>
    <w:rsid w:val="0068234C"/>
    <w:rsid w:val="0068234D"/>
    <w:rsid w:val="006823AB"/>
    <w:rsid w:val="006826D4"/>
    <w:rsid w:val="006827C7"/>
    <w:rsid w:val="0068285B"/>
    <w:rsid w:val="00682A23"/>
    <w:rsid w:val="00682A34"/>
    <w:rsid w:val="00682B0A"/>
    <w:rsid w:val="00682DF4"/>
    <w:rsid w:val="00682FEA"/>
    <w:rsid w:val="00683355"/>
    <w:rsid w:val="00683509"/>
    <w:rsid w:val="00683A07"/>
    <w:rsid w:val="00683C72"/>
    <w:rsid w:val="00684031"/>
    <w:rsid w:val="0068404C"/>
    <w:rsid w:val="006840FC"/>
    <w:rsid w:val="006841D0"/>
    <w:rsid w:val="0068433C"/>
    <w:rsid w:val="006844ED"/>
    <w:rsid w:val="0068459C"/>
    <w:rsid w:val="006847C5"/>
    <w:rsid w:val="00684871"/>
    <w:rsid w:val="006849FB"/>
    <w:rsid w:val="00684BE4"/>
    <w:rsid w:val="00684F20"/>
    <w:rsid w:val="00684FE1"/>
    <w:rsid w:val="00685420"/>
    <w:rsid w:val="006855EE"/>
    <w:rsid w:val="0068573A"/>
    <w:rsid w:val="00685847"/>
    <w:rsid w:val="00685945"/>
    <w:rsid w:val="00685B79"/>
    <w:rsid w:val="00685B8A"/>
    <w:rsid w:val="00685BA6"/>
    <w:rsid w:val="00685C5C"/>
    <w:rsid w:val="00685CE0"/>
    <w:rsid w:val="006862ED"/>
    <w:rsid w:val="00686898"/>
    <w:rsid w:val="00686A98"/>
    <w:rsid w:val="00686CF7"/>
    <w:rsid w:val="006870DA"/>
    <w:rsid w:val="00687606"/>
    <w:rsid w:val="00687A4F"/>
    <w:rsid w:val="00687AE2"/>
    <w:rsid w:val="00687D48"/>
    <w:rsid w:val="00687F66"/>
    <w:rsid w:val="006902D7"/>
    <w:rsid w:val="00690A87"/>
    <w:rsid w:val="00690CC4"/>
    <w:rsid w:val="00690CEB"/>
    <w:rsid w:val="00690E31"/>
    <w:rsid w:val="00691047"/>
    <w:rsid w:val="00691757"/>
    <w:rsid w:val="0069177B"/>
    <w:rsid w:val="006917CF"/>
    <w:rsid w:val="00691F01"/>
    <w:rsid w:val="0069200C"/>
    <w:rsid w:val="0069206B"/>
    <w:rsid w:val="00692545"/>
    <w:rsid w:val="006925E3"/>
    <w:rsid w:val="00692BE6"/>
    <w:rsid w:val="00692D27"/>
    <w:rsid w:val="006934D4"/>
    <w:rsid w:val="006935C3"/>
    <w:rsid w:val="00693C12"/>
    <w:rsid w:val="00693FEF"/>
    <w:rsid w:val="00694594"/>
    <w:rsid w:val="00694678"/>
    <w:rsid w:val="0069487D"/>
    <w:rsid w:val="00694BD3"/>
    <w:rsid w:val="00695008"/>
    <w:rsid w:val="006952DC"/>
    <w:rsid w:val="006957FD"/>
    <w:rsid w:val="00695A31"/>
    <w:rsid w:val="006960B5"/>
    <w:rsid w:val="006960EB"/>
    <w:rsid w:val="006961A1"/>
    <w:rsid w:val="006963EA"/>
    <w:rsid w:val="0069699F"/>
    <w:rsid w:val="006969B2"/>
    <w:rsid w:val="00696BA8"/>
    <w:rsid w:val="0069760A"/>
    <w:rsid w:val="0069766A"/>
    <w:rsid w:val="006976BB"/>
    <w:rsid w:val="00697969"/>
    <w:rsid w:val="00697A0F"/>
    <w:rsid w:val="00697B51"/>
    <w:rsid w:val="00697C40"/>
    <w:rsid w:val="00697C52"/>
    <w:rsid w:val="006A1155"/>
    <w:rsid w:val="006A121B"/>
    <w:rsid w:val="006A1495"/>
    <w:rsid w:val="006A1515"/>
    <w:rsid w:val="006A161C"/>
    <w:rsid w:val="006A1966"/>
    <w:rsid w:val="006A1AE2"/>
    <w:rsid w:val="006A2096"/>
    <w:rsid w:val="006A2419"/>
    <w:rsid w:val="006A27E0"/>
    <w:rsid w:val="006A2890"/>
    <w:rsid w:val="006A335F"/>
    <w:rsid w:val="006A3369"/>
    <w:rsid w:val="006A37AF"/>
    <w:rsid w:val="006A3A63"/>
    <w:rsid w:val="006A3FE2"/>
    <w:rsid w:val="006A4384"/>
    <w:rsid w:val="006A4948"/>
    <w:rsid w:val="006A4BF6"/>
    <w:rsid w:val="006A4E1F"/>
    <w:rsid w:val="006A4E4E"/>
    <w:rsid w:val="006A5173"/>
    <w:rsid w:val="006A5D63"/>
    <w:rsid w:val="006A5F7C"/>
    <w:rsid w:val="006A6565"/>
    <w:rsid w:val="006A6695"/>
    <w:rsid w:val="006A686E"/>
    <w:rsid w:val="006A705D"/>
    <w:rsid w:val="006A7365"/>
    <w:rsid w:val="006A763D"/>
    <w:rsid w:val="006A77CF"/>
    <w:rsid w:val="006A7CAA"/>
    <w:rsid w:val="006A7D4B"/>
    <w:rsid w:val="006A7E85"/>
    <w:rsid w:val="006B0162"/>
    <w:rsid w:val="006B01C7"/>
    <w:rsid w:val="006B0457"/>
    <w:rsid w:val="006B05D5"/>
    <w:rsid w:val="006B05F9"/>
    <w:rsid w:val="006B095E"/>
    <w:rsid w:val="006B0D5C"/>
    <w:rsid w:val="006B10E3"/>
    <w:rsid w:val="006B10F2"/>
    <w:rsid w:val="006B13FF"/>
    <w:rsid w:val="006B16D5"/>
    <w:rsid w:val="006B1AD4"/>
    <w:rsid w:val="006B1BCA"/>
    <w:rsid w:val="006B25A0"/>
    <w:rsid w:val="006B270A"/>
    <w:rsid w:val="006B2761"/>
    <w:rsid w:val="006B2E88"/>
    <w:rsid w:val="006B2F03"/>
    <w:rsid w:val="006B30AD"/>
    <w:rsid w:val="006B3281"/>
    <w:rsid w:val="006B3A12"/>
    <w:rsid w:val="006B3C35"/>
    <w:rsid w:val="006B3EF0"/>
    <w:rsid w:val="006B4171"/>
    <w:rsid w:val="006B4184"/>
    <w:rsid w:val="006B4675"/>
    <w:rsid w:val="006B49C2"/>
    <w:rsid w:val="006B4B15"/>
    <w:rsid w:val="006B4DEB"/>
    <w:rsid w:val="006B5104"/>
    <w:rsid w:val="006B51D3"/>
    <w:rsid w:val="006B5286"/>
    <w:rsid w:val="006B5348"/>
    <w:rsid w:val="006B570C"/>
    <w:rsid w:val="006B59F6"/>
    <w:rsid w:val="006B5A6B"/>
    <w:rsid w:val="006B5BC5"/>
    <w:rsid w:val="006B5C66"/>
    <w:rsid w:val="006B5E4A"/>
    <w:rsid w:val="006B5FBC"/>
    <w:rsid w:val="006B5FE9"/>
    <w:rsid w:val="006B6078"/>
    <w:rsid w:val="006B61E0"/>
    <w:rsid w:val="006B64C6"/>
    <w:rsid w:val="006B64C9"/>
    <w:rsid w:val="006B6604"/>
    <w:rsid w:val="006B6738"/>
    <w:rsid w:val="006B67AE"/>
    <w:rsid w:val="006B685D"/>
    <w:rsid w:val="006B6A77"/>
    <w:rsid w:val="006B6AD1"/>
    <w:rsid w:val="006B6CF2"/>
    <w:rsid w:val="006B6D2B"/>
    <w:rsid w:val="006B71B6"/>
    <w:rsid w:val="006B7767"/>
    <w:rsid w:val="006B7C3F"/>
    <w:rsid w:val="006B7EB2"/>
    <w:rsid w:val="006B7F5A"/>
    <w:rsid w:val="006C0150"/>
    <w:rsid w:val="006C022E"/>
    <w:rsid w:val="006C04A8"/>
    <w:rsid w:val="006C0537"/>
    <w:rsid w:val="006C0608"/>
    <w:rsid w:val="006C0725"/>
    <w:rsid w:val="006C093E"/>
    <w:rsid w:val="006C0A58"/>
    <w:rsid w:val="006C0BF0"/>
    <w:rsid w:val="006C0C0D"/>
    <w:rsid w:val="006C0E9F"/>
    <w:rsid w:val="006C0F8E"/>
    <w:rsid w:val="006C11D9"/>
    <w:rsid w:val="006C187D"/>
    <w:rsid w:val="006C19B8"/>
    <w:rsid w:val="006C1AAF"/>
    <w:rsid w:val="006C216C"/>
    <w:rsid w:val="006C236A"/>
    <w:rsid w:val="006C2664"/>
    <w:rsid w:val="006C284E"/>
    <w:rsid w:val="006C2881"/>
    <w:rsid w:val="006C2990"/>
    <w:rsid w:val="006C29BB"/>
    <w:rsid w:val="006C2BF4"/>
    <w:rsid w:val="006C2DD5"/>
    <w:rsid w:val="006C2EA6"/>
    <w:rsid w:val="006C2F01"/>
    <w:rsid w:val="006C3179"/>
    <w:rsid w:val="006C335C"/>
    <w:rsid w:val="006C34BD"/>
    <w:rsid w:val="006C35A7"/>
    <w:rsid w:val="006C37C2"/>
    <w:rsid w:val="006C3E06"/>
    <w:rsid w:val="006C3E1E"/>
    <w:rsid w:val="006C3E1F"/>
    <w:rsid w:val="006C3FC5"/>
    <w:rsid w:val="006C4114"/>
    <w:rsid w:val="006C4226"/>
    <w:rsid w:val="006C4611"/>
    <w:rsid w:val="006C468D"/>
    <w:rsid w:val="006C46F1"/>
    <w:rsid w:val="006C4755"/>
    <w:rsid w:val="006C4A6B"/>
    <w:rsid w:val="006C4FF6"/>
    <w:rsid w:val="006C5023"/>
    <w:rsid w:val="006C536E"/>
    <w:rsid w:val="006C5595"/>
    <w:rsid w:val="006C5A9E"/>
    <w:rsid w:val="006C5BB0"/>
    <w:rsid w:val="006C5D57"/>
    <w:rsid w:val="006C5EDD"/>
    <w:rsid w:val="006C5FF3"/>
    <w:rsid w:val="006C60CB"/>
    <w:rsid w:val="006C60E3"/>
    <w:rsid w:val="006C650B"/>
    <w:rsid w:val="006C6938"/>
    <w:rsid w:val="006C6A42"/>
    <w:rsid w:val="006C6B19"/>
    <w:rsid w:val="006C6E80"/>
    <w:rsid w:val="006C7008"/>
    <w:rsid w:val="006C7027"/>
    <w:rsid w:val="006C71A8"/>
    <w:rsid w:val="006C76DC"/>
    <w:rsid w:val="006C7725"/>
    <w:rsid w:val="006C781D"/>
    <w:rsid w:val="006C7B77"/>
    <w:rsid w:val="006C7DB9"/>
    <w:rsid w:val="006C7E78"/>
    <w:rsid w:val="006D010C"/>
    <w:rsid w:val="006D04A6"/>
    <w:rsid w:val="006D05AF"/>
    <w:rsid w:val="006D0812"/>
    <w:rsid w:val="006D09CC"/>
    <w:rsid w:val="006D0D68"/>
    <w:rsid w:val="006D0E52"/>
    <w:rsid w:val="006D1134"/>
    <w:rsid w:val="006D1171"/>
    <w:rsid w:val="006D11DC"/>
    <w:rsid w:val="006D1468"/>
    <w:rsid w:val="006D16ED"/>
    <w:rsid w:val="006D19AE"/>
    <w:rsid w:val="006D1AB3"/>
    <w:rsid w:val="006D1B0E"/>
    <w:rsid w:val="006D1C09"/>
    <w:rsid w:val="006D1F9B"/>
    <w:rsid w:val="006D205C"/>
    <w:rsid w:val="006D212E"/>
    <w:rsid w:val="006D249F"/>
    <w:rsid w:val="006D2606"/>
    <w:rsid w:val="006D28BD"/>
    <w:rsid w:val="006D29C7"/>
    <w:rsid w:val="006D2B9D"/>
    <w:rsid w:val="006D35D1"/>
    <w:rsid w:val="006D3799"/>
    <w:rsid w:val="006D3BAE"/>
    <w:rsid w:val="006D3DA4"/>
    <w:rsid w:val="006D4041"/>
    <w:rsid w:val="006D42BE"/>
    <w:rsid w:val="006D42F4"/>
    <w:rsid w:val="006D4345"/>
    <w:rsid w:val="006D43CB"/>
    <w:rsid w:val="006D45E3"/>
    <w:rsid w:val="006D48BD"/>
    <w:rsid w:val="006D4A26"/>
    <w:rsid w:val="006D4AC5"/>
    <w:rsid w:val="006D4B95"/>
    <w:rsid w:val="006D4E65"/>
    <w:rsid w:val="006D51E1"/>
    <w:rsid w:val="006D5259"/>
    <w:rsid w:val="006D52EC"/>
    <w:rsid w:val="006D53BF"/>
    <w:rsid w:val="006D53C3"/>
    <w:rsid w:val="006D5873"/>
    <w:rsid w:val="006D5C75"/>
    <w:rsid w:val="006D5EB6"/>
    <w:rsid w:val="006D60DA"/>
    <w:rsid w:val="006D6480"/>
    <w:rsid w:val="006D64B1"/>
    <w:rsid w:val="006D6B23"/>
    <w:rsid w:val="006D6B87"/>
    <w:rsid w:val="006D766A"/>
    <w:rsid w:val="006D77F8"/>
    <w:rsid w:val="006D7E80"/>
    <w:rsid w:val="006E0067"/>
    <w:rsid w:val="006E067B"/>
    <w:rsid w:val="006E0B6F"/>
    <w:rsid w:val="006E0BA4"/>
    <w:rsid w:val="006E0C3E"/>
    <w:rsid w:val="006E1090"/>
    <w:rsid w:val="006E149C"/>
    <w:rsid w:val="006E167C"/>
    <w:rsid w:val="006E1ED2"/>
    <w:rsid w:val="006E1F9B"/>
    <w:rsid w:val="006E214E"/>
    <w:rsid w:val="006E2151"/>
    <w:rsid w:val="006E2F21"/>
    <w:rsid w:val="006E34B6"/>
    <w:rsid w:val="006E3BA2"/>
    <w:rsid w:val="006E42AC"/>
    <w:rsid w:val="006E4366"/>
    <w:rsid w:val="006E4C59"/>
    <w:rsid w:val="006E4D88"/>
    <w:rsid w:val="006E4F11"/>
    <w:rsid w:val="006E504C"/>
    <w:rsid w:val="006E5A08"/>
    <w:rsid w:val="006E5A91"/>
    <w:rsid w:val="006E5F75"/>
    <w:rsid w:val="006E6303"/>
    <w:rsid w:val="006E6758"/>
    <w:rsid w:val="006E693A"/>
    <w:rsid w:val="006E6A10"/>
    <w:rsid w:val="006E6ED6"/>
    <w:rsid w:val="006E71BA"/>
    <w:rsid w:val="006E7435"/>
    <w:rsid w:val="006F0279"/>
    <w:rsid w:val="006F0376"/>
    <w:rsid w:val="006F0525"/>
    <w:rsid w:val="006F07AB"/>
    <w:rsid w:val="006F0989"/>
    <w:rsid w:val="006F0B6A"/>
    <w:rsid w:val="006F0B89"/>
    <w:rsid w:val="006F0C06"/>
    <w:rsid w:val="006F0ECE"/>
    <w:rsid w:val="006F0F8C"/>
    <w:rsid w:val="006F1160"/>
    <w:rsid w:val="006F1217"/>
    <w:rsid w:val="006F151D"/>
    <w:rsid w:val="006F1961"/>
    <w:rsid w:val="006F1C95"/>
    <w:rsid w:val="006F1CD5"/>
    <w:rsid w:val="006F20BA"/>
    <w:rsid w:val="006F2484"/>
    <w:rsid w:val="006F2A17"/>
    <w:rsid w:val="006F2CB7"/>
    <w:rsid w:val="006F2E83"/>
    <w:rsid w:val="006F2FA0"/>
    <w:rsid w:val="006F3417"/>
    <w:rsid w:val="006F366C"/>
    <w:rsid w:val="006F39EF"/>
    <w:rsid w:val="006F3B05"/>
    <w:rsid w:val="006F3BDA"/>
    <w:rsid w:val="006F3DE4"/>
    <w:rsid w:val="006F3DFF"/>
    <w:rsid w:val="006F3F69"/>
    <w:rsid w:val="006F44E1"/>
    <w:rsid w:val="006F4B3A"/>
    <w:rsid w:val="006F4CB5"/>
    <w:rsid w:val="006F4DE7"/>
    <w:rsid w:val="006F4E48"/>
    <w:rsid w:val="006F4FE2"/>
    <w:rsid w:val="006F50ED"/>
    <w:rsid w:val="006F518B"/>
    <w:rsid w:val="006F51F2"/>
    <w:rsid w:val="006F5668"/>
    <w:rsid w:val="006F5829"/>
    <w:rsid w:val="006F592E"/>
    <w:rsid w:val="006F5B9A"/>
    <w:rsid w:val="006F649E"/>
    <w:rsid w:val="006F655F"/>
    <w:rsid w:val="006F65E5"/>
    <w:rsid w:val="006F6686"/>
    <w:rsid w:val="006F6874"/>
    <w:rsid w:val="006F6DA7"/>
    <w:rsid w:val="006F70D7"/>
    <w:rsid w:val="006F71C9"/>
    <w:rsid w:val="006F7645"/>
    <w:rsid w:val="006F7CBD"/>
    <w:rsid w:val="006F7E98"/>
    <w:rsid w:val="0070021B"/>
    <w:rsid w:val="00700906"/>
    <w:rsid w:val="0070095E"/>
    <w:rsid w:val="00700DDE"/>
    <w:rsid w:val="007012B8"/>
    <w:rsid w:val="00701736"/>
    <w:rsid w:val="00701739"/>
    <w:rsid w:val="00701A1B"/>
    <w:rsid w:val="00702396"/>
    <w:rsid w:val="00702D4B"/>
    <w:rsid w:val="007030FE"/>
    <w:rsid w:val="007031E4"/>
    <w:rsid w:val="0070334C"/>
    <w:rsid w:val="00703381"/>
    <w:rsid w:val="00703420"/>
    <w:rsid w:val="007034EE"/>
    <w:rsid w:val="00703907"/>
    <w:rsid w:val="007040AA"/>
    <w:rsid w:val="00704387"/>
    <w:rsid w:val="007048FA"/>
    <w:rsid w:val="00704FD5"/>
    <w:rsid w:val="007050C7"/>
    <w:rsid w:val="0070588C"/>
    <w:rsid w:val="007058D8"/>
    <w:rsid w:val="007062A0"/>
    <w:rsid w:val="007062DB"/>
    <w:rsid w:val="0070660A"/>
    <w:rsid w:val="00706A27"/>
    <w:rsid w:val="00706A6C"/>
    <w:rsid w:val="00706F07"/>
    <w:rsid w:val="00707046"/>
    <w:rsid w:val="00707448"/>
    <w:rsid w:val="00707634"/>
    <w:rsid w:val="00707C82"/>
    <w:rsid w:val="00707E4A"/>
    <w:rsid w:val="00707EF1"/>
    <w:rsid w:val="00707FFC"/>
    <w:rsid w:val="00707FFE"/>
    <w:rsid w:val="007101D4"/>
    <w:rsid w:val="007102F6"/>
    <w:rsid w:val="0071036C"/>
    <w:rsid w:val="007104C2"/>
    <w:rsid w:val="0071053B"/>
    <w:rsid w:val="00710977"/>
    <w:rsid w:val="007109D7"/>
    <w:rsid w:val="00710DCE"/>
    <w:rsid w:val="00711621"/>
    <w:rsid w:val="00711910"/>
    <w:rsid w:val="00711A83"/>
    <w:rsid w:val="00711DA4"/>
    <w:rsid w:val="00712274"/>
    <w:rsid w:val="0071270C"/>
    <w:rsid w:val="00712DC6"/>
    <w:rsid w:val="00712FE1"/>
    <w:rsid w:val="0071327F"/>
    <w:rsid w:val="00713BE7"/>
    <w:rsid w:val="00713D06"/>
    <w:rsid w:val="00713D8C"/>
    <w:rsid w:val="00714385"/>
    <w:rsid w:val="007143E4"/>
    <w:rsid w:val="007149A5"/>
    <w:rsid w:val="00714B8A"/>
    <w:rsid w:val="00714C91"/>
    <w:rsid w:val="00714CDA"/>
    <w:rsid w:val="00714F53"/>
    <w:rsid w:val="00714F84"/>
    <w:rsid w:val="007150C6"/>
    <w:rsid w:val="0071533C"/>
    <w:rsid w:val="007153BF"/>
    <w:rsid w:val="00715624"/>
    <w:rsid w:val="007161EF"/>
    <w:rsid w:val="007165F3"/>
    <w:rsid w:val="00716ED1"/>
    <w:rsid w:val="0071755D"/>
    <w:rsid w:val="00717569"/>
    <w:rsid w:val="00717755"/>
    <w:rsid w:val="007177EF"/>
    <w:rsid w:val="00717ACF"/>
    <w:rsid w:val="00717B10"/>
    <w:rsid w:val="00717FC5"/>
    <w:rsid w:val="0072037C"/>
    <w:rsid w:val="00720826"/>
    <w:rsid w:val="00720BC6"/>
    <w:rsid w:val="00720C07"/>
    <w:rsid w:val="00720E3E"/>
    <w:rsid w:val="00720EA2"/>
    <w:rsid w:val="00720F55"/>
    <w:rsid w:val="00721056"/>
    <w:rsid w:val="007215AD"/>
    <w:rsid w:val="007217CE"/>
    <w:rsid w:val="00721961"/>
    <w:rsid w:val="00721C38"/>
    <w:rsid w:val="00722128"/>
    <w:rsid w:val="007222F8"/>
    <w:rsid w:val="0072283D"/>
    <w:rsid w:val="00723343"/>
    <w:rsid w:val="007233AF"/>
    <w:rsid w:val="0072386A"/>
    <w:rsid w:val="00723890"/>
    <w:rsid w:val="00723C33"/>
    <w:rsid w:val="00723D8E"/>
    <w:rsid w:val="00723E4C"/>
    <w:rsid w:val="007240F6"/>
    <w:rsid w:val="00724742"/>
    <w:rsid w:val="00725015"/>
    <w:rsid w:val="007254E8"/>
    <w:rsid w:val="00725BFD"/>
    <w:rsid w:val="00725D4B"/>
    <w:rsid w:val="00725FF3"/>
    <w:rsid w:val="007261A2"/>
    <w:rsid w:val="007266D1"/>
    <w:rsid w:val="00726B39"/>
    <w:rsid w:val="00726B94"/>
    <w:rsid w:val="00726CB0"/>
    <w:rsid w:val="00727131"/>
    <w:rsid w:val="00727173"/>
    <w:rsid w:val="0072729F"/>
    <w:rsid w:val="00727683"/>
    <w:rsid w:val="00727AC7"/>
    <w:rsid w:val="00727C29"/>
    <w:rsid w:val="00727EDB"/>
    <w:rsid w:val="007301B8"/>
    <w:rsid w:val="00730219"/>
    <w:rsid w:val="007303D2"/>
    <w:rsid w:val="00730684"/>
    <w:rsid w:val="00730759"/>
    <w:rsid w:val="00731036"/>
    <w:rsid w:val="00731235"/>
    <w:rsid w:val="00731559"/>
    <w:rsid w:val="00731920"/>
    <w:rsid w:val="00731BEC"/>
    <w:rsid w:val="007320C8"/>
    <w:rsid w:val="007321BD"/>
    <w:rsid w:val="007321E0"/>
    <w:rsid w:val="0073241A"/>
    <w:rsid w:val="00732894"/>
    <w:rsid w:val="00732A85"/>
    <w:rsid w:val="00732FF4"/>
    <w:rsid w:val="00733027"/>
    <w:rsid w:val="0073319F"/>
    <w:rsid w:val="007331FA"/>
    <w:rsid w:val="007335A5"/>
    <w:rsid w:val="007338BC"/>
    <w:rsid w:val="00733C15"/>
    <w:rsid w:val="00733ECC"/>
    <w:rsid w:val="007340FF"/>
    <w:rsid w:val="007341AE"/>
    <w:rsid w:val="00734268"/>
    <w:rsid w:val="007345CC"/>
    <w:rsid w:val="007345FA"/>
    <w:rsid w:val="007347D6"/>
    <w:rsid w:val="00734988"/>
    <w:rsid w:val="00734FF7"/>
    <w:rsid w:val="00735020"/>
    <w:rsid w:val="00735157"/>
    <w:rsid w:val="00735384"/>
    <w:rsid w:val="007355A7"/>
    <w:rsid w:val="007356B2"/>
    <w:rsid w:val="0073577C"/>
    <w:rsid w:val="00735A6E"/>
    <w:rsid w:val="0073640D"/>
    <w:rsid w:val="00736987"/>
    <w:rsid w:val="00736B5F"/>
    <w:rsid w:val="00736B7B"/>
    <w:rsid w:val="00736F0B"/>
    <w:rsid w:val="00736F5B"/>
    <w:rsid w:val="00736F70"/>
    <w:rsid w:val="007372F3"/>
    <w:rsid w:val="00737568"/>
    <w:rsid w:val="00737849"/>
    <w:rsid w:val="00737AC3"/>
    <w:rsid w:val="00737F5C"/>
    <w:rsid w:val="00740753"/>
    <w:rsid w:val="00740E8A"/>
    <w:rsid w:val="00740F70"/>
    <w:rsid w:val="00741367"/>
    <w:rsid w:val="007415AC"/>
    <w:rsid w:val="00741807"/>
    <w:rsid w:val="00741D32"/>
    <w:rsid w:val="00742129"/>
    <w:rsid w:val="007421DB"/>
    <w:rsid w:val="00742367"/>
    <w:rsid w:val="00742506"/>
    <w:rsid w:val="007426E9"/>
    <w:rsid w:val="0074292C"/>
    <w:rsid w:val="007429F4"/>
    <w:rsid w:val="00742E28"/>
    <w:rsid w:val="00742F24"/>
    <w:rsid w:val="00742F31"/>
    <w:rsid w:val="00742F61"/>
    <w:rsid w:val="00742F9E"/>
    <w:rsid w:val="00743605"/>
    <w:rsid w:val="00743797"/>
    <w:rsid w:val="00743B19"/>
    <w:rsid w:val="007440F8"/>
    <w:rsid w:val="00744135"/>
    <w:rsid w:val="00744187"/>
    <w:rsid w:val="007442A8"/>
    <w:rsid w:val="00744482"/>
    <w:rsid w:val="0074455A"/>
    <w:rsid w:val="00744718"/>
    <w:rsid w:val="00744848"/>
    <w:rsid w:val="00744A3E"/>
    <w:rsid w:val="00744B55"/>
    <w:rsid w:val="00744C1A"/>
    <w:rsid w:val="00744E74"/>
    <w:rsid w:val="00744F09"/>
    <w:rsid w:val="00745182"/>
    <w:rsid w:val="00745253"/>
    <w:rsid w:val="007452A3"/>
    <w:rsid w:val="007452D2"/>
    <w:rsid w:val="00745731"/>
    <w:rsid w:val="00745A5D"/>
    <w:rsid w:val="00746182"/>
    <w:rsid w:val="007461F4"/>
    <w:rsid w:val="007467AC"/>
    <w:rsid w:val="00746938"/>
    <w:rsid w:val="00746C9B"/>
    <w:rsid w:val="00747798"/>
    <w:rsid w:val="007478CA"/>
    <w:rsid w:val="00747980"/>
    <w:rsid w:val="00747A43"/>
    <w:rsid w:val="00747AB8"/>
    <w:rsid w:val="00747B22"/>
    <w:rsid w:val="00747D49"/>
    <w:rsid w:val="00747E99"/>
    <w:rsid w:val="00747F0D"/>
    <w:rsid w:val="00747FFC"/>
    <w:rsid w:val="00750108"/>
    <w:rsid w:val="007503D4"/>
    <w:rsid w:val="007505CF"/>
    <w:rsid w:val="007506CD"/>
    <w:rsid w:val="00750ACD"/>
    <w:rsid w:val="00750FBA"/>
    <w:rsid w:val="007510FE"/>
    <w:rsid w:val="00751341"/>
    <w:rsid w:val="007514A1"/>
    <w:rsid w:val="007516ED"/>
    <w:rsid w:val="00751A84"/>
    <w:rsid w:val="00751C01"/>
    <w:rsid w:val="00751CE9"/>
    <w:rsid w:val="00751F00"/>
    <w:rsid w:val="00752399"/>
    <w:rsid w:val="007525AE"/>
    <w:rsid w:val="00752630"/>
    <w:rsid w:val="00752A7B"/>
    <w:rsid w:val="00752AD1"/>
    <w:rsid w:val="00752E2A"/>
    <w:rsid w:val="00752E60"/>
    <w:rsid w:val="00752F2F"/>
    <w:rsid w:val="00753E4C"/>
    <w:rsid w:val="0075404C"/>
    <w:rsid w:val="00754406"/>
    <w:rsid w:val="00754BA6"/>
    <w:rsid w:val="00754DDA"/>
    <w:rsid w:val="00754E83"/>
    <w:rsid w:val="007558B8"/>
    <w:rsid w:val="00755A99"/>
    <w:rsid w:val="00755C99"/>
    <w:rsid w:val="00755DD7"/>
    <w:rsid w:val="007560D1"/>
    <w:rsid w:val="0075661E"/>
    <w:rsid w:val="007567C6"/>
    <w:rsid w:val="00757313"/>
    <w:rsid w:val="00757611"/>
    <w:rsid w:val="0075766A"/>
    <w:rsid w:val="00757693"/>
    <w:rsid w:val="00757862"/>
    <w:rsid w:val="0076032B"/>
    <w:rsid w:val="007603FF"/>
    <w:rsid w:val="007608A8"/>
    <w:rsid w:val="00760955"/>
    <w:rsid w:val="00760ABF"/>
    <w:rsid w:val="00760CF2"/>
    <w:rsid w:val="00760DF2"/>
    <w:rsid w:val="00761129"/>
    <w:rsid w:val="0076192B"/>
    <w:rsid w:val="00761A46"/>
    <w:rsid w:val="00761B25"/>
    <w:rsid w:val="00761CD6"/>
    <w:rsid w:val="00761ED4"/>
    <w:rsid w:val="007620B8"/>
    <w:rsid w:val="007620E1"/>
    <w:rsid w:val="00762293"/>
    <w:rsid w:val="007622FA"/>
    <w:rsid w:val="0076241E"/>
    <w:rsid w:val="007626B8"/>
    <w:rsid w:val="0076288A"/>
    <w:rsid w:val="00762F5F"/>
    <w:rsid w:val="00763197"/>
    <w:rsid w:val="007631C1"/>
    <w:rsid w:val="00763408"/>
    <w:rsid w:val="00763490"/>
    <w:rsid w:val="007638E7"/>
    <w:rsid w:val="007640A8"/>
    <w:rsid w:val="00764375"/>
    <w:rsid w:val="0076479B"/>
    <w:rsid w:val="00764CDE"/>
    <w:rsid w:val="00765366"/>
    <w:rsid w:val="00765539"/>
    <w:rsid w:val="00765737"/>
    <w:rsid w:val="00765776"/>
    <w:rsid w:val="00765792"/>
    <w:rsid w:val="007657A4"/>
    <w:rsid w:val="00765818"/>
    <w:rsid w:val="00765BC9"/>
    <w:rsid w:val="00765E2A"/>
    <w:rsid w:val="007660C8"/>
    <w:rsid w:val="0076624D"/>
    <w:rsid w:val="007664DB"/>
    <w:rsid w:val="00766569"/>
    <w:rsid w:val="00766589"/>
    <w:rsid w:val="007668FB"/>
    <w:rsid w:val="00766992"/>
    <w:rsid w:val="00766A9F"/>
    <w:rsid w:val="00766F07"/>
    <w:rsid w:val="00766F5F"/>
    <w:rsid w:val="00767183"/>
    <w:rsid w:val="0076749E"/>
    <w:rsid w:val="007676A1"/>
    <w:rsid w:val="00767827"/>
    <w:rsid w:val="00767D60"/>
    <w:rsid w:val="00770322"/>
    <w:rsid w:val="007704AB"/>
    <w:rsid w:val="00770506"/>
    <w:rsid w:val="007705E2"/>
    <w:rsid w:val="0077094B"/>
    <w:rsid w:val="00770C50"/>
    <w:rsid w:val="00770CAA"/>
    <w:rsid w:val="00770CF6"/>
    <w:rsid w:val="00771077"/>
    <w:rsid w:val="007716FF"/>
    <w:rsid w:val="007719D3"/>
    <w:rsid w:val="00771B97"/>
    <w:rsid w:val="00772221"/>
    <w:rsid w:val="00772A28"/>
    <w:rsid w:val="00772D6E"/>
    <w:rsid w:val="00773100"/>
    <w:rsid w:val="007733EB"/>
    <w:rsid w:val="00773448"/>
    <w:rsid w:val="00773C38"/>
    <w:rsid w:val="00774227"/>
    <w:rsid w:val="00774240"/>
    <w:rsid w:val="00774579"/>
    <w:rsid w:val="007745F6"/>
    <w:rsid w:val="00774805"/>
    <w:rsid w:val="00774A7B"/>
    <w:rsid w:val="00774D80"/>
    <w:rsid w:val="00774E76"/>
    <w:rsid w:val="0077530D"/>
    <w:rsid w:val="0077574B"/>
    <w:rsid w:val="007759B9"/>
    <w:rsid w:val="00775E7C"/>
    <w:rsid w:val="007767B4"/>
    <w:rsid w:val="00776A46"/>
    <w:rsid w:val="00776A7C"/>
    <w:rsid w:val="00776BAC"/>
    <w:rsid w:val="0077709F"/>
    <w:rsid w:val="00777119"/>
    <w:rsid w:val="00777149"/>
    <w:rsid w:val="007771C2"/>
    <w:rsid w:val="007771FA"/>
    <w:rsid w:val="00777390"/>
    <w:rsid w:val="007774C3"/>
    <w:rsid w:val="007777A7"/>
    <w:rsid w:val="0078045D"/>
    <w:rsid w:val="007804B0"/>
    <w:rsid w:val="00780663"/>
    <w:rsid w:val="0078067E"/>
    <w:rsid w:val="00780970"/>
    <w:rsid w:val="00780A15"/>
    <w:rsid w:val="00780B35"/>
    <w:rsid w:val="00780E48"/>
    <w:rsid w:val="007812C4"/>
    <w:rsid w:val="007814C9"/>
    <w:rsid w:val="00781D50"/>
    <w:rsid w:val="00781D6D"/>
    <w:rsid w:val="00781F17"/>
    <w:rsid w:val="007824B4"/>
    <w:rsid w:val="00782503"/>
    <w:rsid w:val="00782726"/>
    <w:rsid w:val="00782830"/>
    <w:rsid w:val="007829EC"/>
    <w:rsid w:val="00782FF9"/>
    <w:rsid w:val="0078327D"/>
    <w:rsid w:val="007833F9"/>
    <w:rsid w:val="00783451"/>
    <w:rsid w:val="00783492"/>
    <w:rsid w:val="00783550"/>
    <w:rsid w:val="007836DC"/>
    <w:rsid w:val="0078374F"/>
    <w:rsid w:val="00783A01"/>
    <w:rsid w:val="00783EB3"/>
    <w:rsid w:val="00783F9C"/>
    <w:rsid w:val="007840BC"/>
    <w:rsid w:val="0078422D"/>
    <w:rsid w:val="00784304"/>
    <w:rsid w:val="00784603"/>
    <w:rsid w:val="00784650"/>
    <w:rsid w:val="00784B94"/>
    <w:rsid w:val="00785614"/>
    <w:rsid w:val="007856E6"/>
    <w:rsid w:val="0078571B"/>
    <w:rsid w:val="00785D24"/>
    <w:rsid w:val="00786153"/>
    <w:rsid w:val="007862F9"/>
    <w:rsid w:val="00786318"/>
    <w:rsid w:val="00786390"/>
    <w:rsid w:val="0078649A"/>
    <w:rsid w:val="007866EB"/>
    <w:rsid w:val="00786C2B"/>
    <w:rsid w:val="00786FA1"/>
    <w:rsid w:val="00786FBB"/>
    <w:rsid w:val="007873B8"/>
    <w:rsid w:val="00787578"/>
    <w:rsid w:val="0078769D"/>
    <w:rsid w:val="00787729"/>
    <w:rsid w:val="00787DB6"/>
    <w:rsid w:val="00787F69"/>
    <w:rsid w:val="007900C8"/>
    <w:rsid w:val="00790173"/>
    <w:rsid w:val="0079022A"/>
    <w:rsid w:val="007902BB"/>
    <w:rsid w:val="0079035C"/>
    <w:rsid w:val="007905E9"/>
    <w:rsid w:val="0079078A"/>
    <w:rsid w:val="00790A4A"/>
    <w:rsid w:val="00790AD2"/>
    <w:rsid w:val="00790CC9"/>
    <w:rsid w:val="00790ECD"/>
    <w:rsid w:val="0079104C"/>
    <w:rsid w:val="00791438"/>
    <w:rsid w:val="007917EF"/>
    <w:rsid w:val="00792181"/>
    <w:rsid w:val="007928BB"/>
    <w:rsid w:val="00792F67"/>
    <w:rsid w:val="00793011"/>
    <w:rsid w:val="007932B5"/>
    <w:rsid w:val="00793509"/>
    <w:rsid w:val="0079358A"/>
    <w:rsid w:val="00793746"/>
    <w:rsid w:val="00793B75"/>
    <w:rsid w:val="00793F2F"/>
    <w:rsid w:val="0079409D"/>
    <w:rsid w:val="0079411A"/>
    <w:rsid w:val="00794491"/>
    <w:rsid w:val="00794778"/>
    <w:rsid w:val="00794A39"/>
    <w:rsid w:val="00794EDF"/>
    <w:rsid w:val="007950B2"/>
    <w:rsid w:val="00795307"/>
    <w:rsid w:val="007955B1"/>
    <w:rsid w:val="00795A73"/>
    <w:rsid w:val="00795D3E"/>
    <w:rsid w:val="007961E6"/>
    <w:rsid w:val="0079629C"/>
    <w:rsid w:val="007966BE"/>
    <w:rsid w:val="00796D14"/>
    <w:rsid w:val="00797000"/>
    <w:rsid w:val="0079712A"/>
    <w:rsid w:val="0079722E"/>
    <w:rsid w:val="00797997"/>
    <w:rsid w:val="00797C35"/>
    <w:rsid w:val="007A0321"/>
    <w:rsid w:val="007A04A2"/>
    <w:rsid w:val="007A04E4"/>
    <w:rsid w:val="007A062A"/>
    <w:rsid w:val="007A08CA"/>
    <w:rsid w:val="007A0B33"/>
    <w:rsid w:val="007A0B8B"/>
    <w:rsid w:val="007A0CBC"/>
    <w:rsid w:val="007A0D08"/>
    <w:rsid w:val="007A0DD5"/>
    <w:rsid w:val="007A0E0E"/>
    <w:rsid w:val="007A1057"/>
    <w:rsid w:val="007A11CD"/>
    <w:rsid w:val="007A1349"/>
    <w:rsid w:val="007A1654"/>
    <w:rsid w:val="007A1B5D"/>
    <w:rsid w:val="007A1BC3"/>
    <w:rsid w:val="007A1D4F"/>
    <w:rsid w:val="007A1FE8"/>
    <w:rsid w:val="007A22F9"/>
    <w:rsid w:val="007A2400"/>
    <w:rsid w:val="007A2907"/>
    <w:rsid w:val="007A29CA"/>
    <w:rsid w:val="007A2B3A"/>
    <w:rsid w:val="007A2C17"/>
    <w:rsid w:val="007A2D3D"/>
    <w:rsid w:val="007A2D46"/>
    <w:rsid w:val="007A2D7B"/>
    <w:rsid w:val="007A31B7"/>
    <w:rsid w:val="007A34F0"/>
    <w:rsid w:val="007A3C4B"/>
    <w:rsid w:val="007A3CCF"/>
    <w:rsid w:val="007A3D48"/>
    <w:rsid w:val="007A3F95"/>
    <w:rsid w:val="007A4432"/>
    <w:rsid w:val="007A45A6"/>
    <w:rsid w:val="007A49F0"/>
    <w:rsid w:val="007A4B60"/>
    <w:rsid w:val="007A4C20"/>
    <w:rsid w:val="007A4E04"/>
    <w:rsid w:val="007A53D6"/>
    <w:rsid w:val="007A57CE"/>
    <w:rsid w:val="007A5A1F"/>
    <w:rsid w:val="007A5AC5"/>
    <w:rsid w:val="007A5C81"/>
    <w:rsid w:val="007A5CEB"/>
    <w:rsid w:val="007A63DA"/>
    <w:rsid w:val="007A63FF"/>
    <w:rsid w:val="007A64BA"/>
    <w:rsid w:val="007A66A1"/>
    <w:rsid w:val="007A67D2"/>
    <w:rsid w:val="007A67D6"/>
    <w:rsid w:val="007A6843"/>
    <w:rsid w:val="007A6CFB"/>
    <w:rsid w:val="007A6D7E"/>
    <w:rsid w:val="007A6F80"/>
    <w:rsid w:val="007A7073"/>
    <w:rsid w:val="007A748F"/>
    <w:rsid w:val="007A7522"/>
    <w:rsid w:val="007A7591"/>
    <w:rsid w:val="007A7662"/>
    <w:rsid w:val="007A7757"/>
    <w:rsid w:val="007A7C4B"/>
    <w:rsid w:val="007A7EEC"/>
    <w:rsid w:val="007B01E8"/>
    <w:rsid w:val="007B0677"/>
    <w:rsid w:val="007B0798"/>
    <w:rsid w:val="007B09DB"/>
    <w:rsid w:val="007B0C7E"/>
    <w:rsid w:val="007B0D18"/>
    <w:rsid w:val="007B0D2A"/>
    <w:rsid w:val="007B0F07"/>
    <w:rsid w:val="007B100C"/>
    <w:rsid w:val="007B1148"/>
    <w:rsid w:val="007B12FA"/>
    <w:rsid w:val="007B1430"/>
    <w:rsid w:val="007B1AC1"/>
    <w:rsid w:val="007B1B7E"/>
    <w:rsid w:val="007B2087"/>
    <w:rsid w:val="007B23C1"/>
    <w:rsid w:val="007B2A20"/>
    <w:rsid w:val="007B2B0C"/>
    <w:rsid w:val="007B2B97"/>
    <w:rsid w:val="007B2BDA"/>
    <w:rsid w:val="007B2C9F"/>
    <w:rsid w:val="007B2D0F"/>
    <w:rsid w:val="007B2D94"/>
    <w:rsid w:val="007B2DC7"/>
    <w:rsid w:val="007B2FBD"/>
    <w:rsid w:val="007B303F"/>
    <w:rsid w:val="007B309C"/>
    <w:rsid w:val="007B324C"/>
    <w:rsid w:val="007B37ED"/>
    <w:rsid w:val="007B3BA0"/>
    <w:rsid w:val="007B3E2A"/>
    <w:rsid w:val="007B3E4C"/>
    <w:rsid w:val="007B43BB"/>
    <w:rsid w:val="007B44C0"/>
    <w:rsid w:val="007B46B9"/>
    <w:rsid w:val="007B48F9"/>
    <w:rsid w:val="007B498C"/>
    <w:rsid w:val="007B49B5"/>
    <w:rsid w:val="007B4CB3"/>
    <w:rsid w:val="007B4E02"/>
    <w:rsid w:val="007B517C"/>
    <w:rsid w:val="007B54B8"/>
    <w:rsid w:val="007B553A"/>
    <w:rsid w:val="007B56BD"/>
    <w:rsid w:val="007B6245"/>
    <w:rsid w:val="007B62DF"/>
    <w:rsid w:val="007B67F6"/>
    <w:rsid w:val="007B6924"/>
    <w:rsid w:val="007B6E5A"/>
    <w:rsid w:val="007B70A3"/>
    <w:rsid w:val="007B72AC"/>
    <w:rsid w:val="007B74DC"/>
    <w:rsid w:val="007B7A73"/>
    <w:rsid w:val="007B7BEE"/>
    <w:rsid w:val="007B7CE0"/>
    <w:rsid w:val="007B7DDE"/>
    <w:rsid w:val="007C05E5"/>
    <w:rsid w:val="007C088E"/>
    <w:rsid w:val="007C090C"/>
    <w:rsid w:val="007C0B49"/>
    <w:rsid w:val="007C0D87"/>
    <w:rsid w:val="007C0E64"/>
    <w:rsid w:val="007C10B3"/>
    <w:rsid w:val="007C115B"/>
    <w:rsid w:val="007C13B8"/>
    <w:rsid w:val="007C1724"/>
    <w:rsid w:val="007C1A7D"/>
    <w:rsid w:val="007C1D16"/>
    <w:rsid w:val="007C1D86"/>
    <w:rsid w:val="007C1E01"/>
    <w:rsid w:val="007C2167"/>
    <w:rsid w:val="007C253D"/>
    <w:rsid w:val="007C25F9"/>
    <w:rsid w:val="007C26C6"/>
    <w:rsid w:val="007C27FE"/>
    <w:rsid w:val="007C2EE5"/>
    <w:rsid w:val="007C303B"/>
    <w:rsid w:val="007C316F"/>
    <w:rsid w:val="007C31B5"/>
    <w:rsid w:val="007C34C4"/>
    <w:rsid w:val="007C3530"/>
    <w:rsid w:val="007C389D"/>
    <w:rsid w:val="007C3C40"/>
    <w:rsid w:val="007C3F03"/>
    <w:rsid w:val="007C3F78"/>
    <w:rsid w:val="007C40EC"/>
    <w:rsid w:val="007C4176"/>
    <w:rsid w:val="007C43B0"/>
    <w:rsid w:val="007C478E"/>
    <w:rsid w:val="007C48B9"/>
    <w:rsid w:val="007C49AC"/>
    <w:rsid w:val="007C4B5A"/>
    <w:rsid w:val="007C570D"/>
    <w:rsid w:val="007C5750"/>
    <w:rsid w:val="007C5D7D"/>
    <w:rsid w:val="007C5E0B"/>
    <w:rsid w:val="007C5F2E"/>
    <w:rsid w:val="007C5F78"/>
    <w:rsid w:val="007C6483"/>
    <w:rsid w:val="007C64D0"/>
    <w:rsid w:val="007C6607"/>
    <w:rsid w:val="007C6829"/>
    <w:rsid w:val="007C6B90"/>
    <w:rsid w:val="007C6E35"/>
    <w:rsid w:val="007C6E5C"/>
    <w:rsid w:val="007C70F9"/>
    <w:rsid w:val="007C726D"/>
    <w:rsid w:val="007C783C"/>
    <w:rsid w:val="007C79FD"/>
    <w:rsid w:val="007C7A96"/>
    <w:rsid w:val="007C7C81"/>
    <w:rsid w:val="007D0244"/>
    <w:rsid w:val="007D05BC"/>
    <w:rsid w:val="007D06B8"/>
    <w:rsid w:val="007D0818"/>
    <w:rsid w:val="007D081A"/>
    <w:rsid w:val="007D08A6"/>
    <w:rsid w:val="007D08C0"/>
    <w:rsid w:val="007D0987"/>
    <w:rsid w:val="007D09AE"/>
    <w:rsid w:val="007D0B38"/>
    <w:rsid w:val="007D0B54"/>
    <w:rsid w:val="007D0C3D"/>
    <w:rsid w:val="007D0CF8"/>
    <w:rsid w:val="007D1227"/>
    <w:rsid w:val="007D12B2"/>
    <w:rsid w:val="007D15FE"/>
    <w:rsid w:val="007D171F"/>
    <w:rsid w:val="007D18DF"/>
    <w:rsid w:val="007D192F"/>
    <w:rsid w:val="007D1AE2"/>
    <w:rsid w:val="007D1BDA"/>
    <w:rsid w:val="007D1DFC"/>
    <w:rsid w:val="007D2119"/>
    <w:rsid w:val="007D251A"/>
    <w:rsid w:val="007D285D"/>
    <w:rsid w:val="007D2B98"/>
    <w:rsid w:val="007D2BAD"/>
    <w:rsid w:val="007D2CEA"/>
    <w:rsid w:val="007D2F7E"/>
    <w:rsid w:val="007D30BA"/>
    <w:rsid w:val="007D3126"/>
    <w:rsid w:val="007D327F"/>
    <w:rsid w:val="007D33BF"/>
    <w:rsid w:val="007D343F"/>
    <w:rsid w:val="007D38F7"/>
    <w:rsid w:val="007D39CE"/>
    <w:rsid w:val="007D3AF6"/>
    <w:rsid w:val="007D3B53"/>
    <w:rsid w:val="007D3EC2"/>
    <w:rsid w:val="007D4146"/>
    <w:rsid w:val="007D42C6"/>
    <w:rsid w:val="007D44C4"/>
    <w:rsid w:val="007D4CAA"/>
    <w:rsid w:val="007D4D7C"/>
    <w:rsid w:val="007D50B9"/>
    <w:rsid w:val="007D5105"/>
    <w:rsid w:val="007D5BEC"/>
    <w:rsid w:val="007D5C02"/>
    <w:rsid w:val="007D5F09"/>
    <w:rsid w:val="007D5F91"/>
    <w:rsid w:val="007D60EC"/>
    <w:rsid w:val="007D6631"/>
    <w:rsid w:val="007D66A0"/>
    <w:rsid w:val="007D66BF"/>
    <w:rsid w:val="007D694D"/>
    <w:rsid w:val="007D6987"/>
    <w:rsid w:val="007D6F6E"/>
    <w:rsid w:val="007D72C5"/>
    <w:rsid w:val="007D7914"/>
    <w:rsid w:val="007D79B4"/>
    <w:rsid w:val="007D7EC9"/>
    <w:rsid w:val="007D7EE3"/>
    <w:rsid w:val="007D7F74"/>
    <w:rsid w:val="007D7FF2"/>
    <w:rsid w:val="007E0113"/>
    <w:rsid w:val="007E0798"/>
    <w:rsid w:val="007E0809"/>
    <w:rsid w:val="007E146D"/>
    <w:rsid w:val="007E147B"/>
    <w:rsid w:val="007E1669"/>
    <w:rsid w:val="007E1E0D"/>
    <w:rsid w:val="007E207B"/>
    <w:rsid w:val="007E22DF"/>
    <w:rsid w:val="007E24A3"/>
    <w:rsid w:val="007E24CE"/>
    <w:rsid w:val="007E2718"/>
    <w:rsid w:val="007E2903"/>
    <w:rsid w:val="007E2E44"/>
    <w:rsid w:val="007E2F34"/>
    <w:rsid w:val="007E311F"/>
    <w:rsid w:val="007E3994"/>
    <w:rsid w:val="007E3B2C"/>
    <w:rsid w:val="007E3BF4"/>
    <w:rsid w:val="007E3D47"/>
    <w:rsid w:val="007E3F8F"/>
    <w:rsid w:val="007E4217"/>
    <w:rsid w:val="007E467D"/>
    <w:rsid w:val="007E4783"/>
    <w:rsid w:val="007E4881"/>
    <w:rsid w:val="007E48AB"/>
    <w:rsid w:val="007E490A"/>
    <w:rsid w:val="007E4E43"/>
    <w:rsid w:val="007E4E88"/>
    <w:rsid w:val="007E4F1C"/>
    <w:rsid w:val="007E519A"/>
    <w:rsid w:val="007E51B4"/>
    <w:rsid w:val="007E51E7"/>
    <w:rsid w:val="007E5611"/>
    <w:rsid w:val="007E5640"/>
    <w:rsid w:val="007E58AE"/>
    <w:rsid w:val="007E5DD4"/>
    <w:rsid w:val="007E5E47"/>
    <w:rsid w:val="007E5FF0"/>
    <w:rsid w:val="007E6100"/>
    <w:rsid w:val="007E6185"/>
    <w:rsid w:val="007E6AE6"/>
    <w:rsid w:val="007E6C25"/>
    <w:rsid w:val="007E6DE3"/>
    <w:rsid w:val="007E6F1A"/>
    <w:rsid w:val="007E72E0"/>
    <w:rsid w:val="007E72FB"/>
    <w:rsid w:val="007E755D"/>
    <w:rsid w:val="007E7613"/>
    <w:rsid w:val="007E7FAC"/>
    <w:rsid w:val="007F0574"/>
    <w:rsid w:val="007F07AF"/>
    <w:rsid w:val="007F0A88"/>
    <w:rsid w:val="007F0DCE"/>
    <w:rsid w:val="007F120A"/>
    <w:rsid w:val="007F1281"/>
    <w:rsid w:val="007F14A6"/>
    <w:rsid w:val="007F14E9"/>
    <w:rsid w:val="007F192D"/>
    <w:rsid w:val="007F196A"/>
    <w:rsid w:val="007F1CE1"/>
    <w:rsid w:val="007F20EC"/>
    <w:rsid w:val="007F239C"/>
    <w:rsid w:val="007F23E6"/>
    <w:rsid w:val="007F2456"/>
    <w:rsid w:val="007F2704"/>
    <w:rsid w:val="007F2731"/>
    <w:rsid w:val="007F2798"/>
    <w:rsid w:val="007F27A3"/>
    <w:rsid w:val="007F27BA"/>
    <w:rsid w:val="007F2B6B"/>
    <w:rsid w:val="007F2E81"/>
    <w:rsid w:val="007F325E"/>
    <w:rsid w:val="007F3325"/>
    <w:rsid w:val="007F352D"/>
    <w:rsid w:val="007F3670"/>
    <w:rsid w:val="007F373E"/>
    <w:rsid w:val="007F391B"/>
    <w:rsid w:val="007F4097"/>
    <w:rsid w:val="007F40EC"/>
    <w:rsid w:val="007F417F"/>
    <w:rsid w:val="007F42B0"/>
    <w:rsid w:val="007F45C9"/>
    <w:rsid w:val="007F46E4"/>
    <w:rsid w:val="007F4AF3"/>
    <w:rsid w:val="007F4B00"/>
    <w:rsid w:val="007F4C2C"/>
    <w:rsid w:val="007F51BC"/>
    <w:rsid w:val="007F5317"/>
    <w:rsid w:val="007F5344"/>
    <w:rsid w:val="007F55F5"/>
    <w:rsid w:val="007F56D1"/>
    <w:rsid w:val="007F5915"/>
    <w:rsid w:val="007F5B5C"/>
    <w:rsid w:val="007F5F6B"/>
    <w:rsid w:val="007F646A"/>
    <w:rsid w:val="007F670E"/>
    <w:rsid w:val="007F70AA"/>
    <w:rsid w:val="007F7292"/>
    <w:rsid w:val="007F72F2"/>
    <w:rsid w:val="007F7406"/>
    <w:rsid w:val="007F74B2"/>
    <w:rsid w:val="007F75E3"/>
    <w:rsid w:val="007F766D"/>
    <w:rsid w:val="007F7B00"/>
    <w:rsid w:val="00800204"/>
    <w:rsid w:val="008002FD"/>
    <w:rsid w:val="00800516"/>
    <w:rsid w:val="00800674"/>
    <w:rsid w:val="008012E0"/>
    <w:rsid w:val="0080180F"/>
    <w:rsid w:val="0080183A"/>
    <w:rsid w:val="00801AD6"/>
    <w:rsid w:val="00801C6A"/>
    <w:rsid w:val="00801E9D"/>
    <w:rsid w:val="0080201C"/>
    <w:rsid w:val="00802046"/>
    <w:rsid w:val="008020CA"/>
    <w:rsid w:val="0080259A"/>
    <w:rsid w:val="008025B9"/>
    <w:rsid w:val="008025C2"/>
    <w:rsid w:val="008026C9"/>
    <w:rsid w:val="0080282E"/>
    <w:rsid w:val="00802E0C"/>
    <w:rsid w:val="00802E92"/>
    <w:rsid w:val="008031D4"/>
    <w:rsid w:val="008033C3"/>
    <w:rsid w:val="008033FE"/>
    <w:rsid w:val="00803E63"/>
    <w:rsid w:val="00804139"/>
    <w:rsid w:val="008041C0"/>
    <w:rsid w:val="008046B3"/>
    <w:rsid w:val="00804956"/>
    <w:rsid w:val="0080499A"/>
    <w:rsid w:val="00804A37"/>
    <w:rsid w:val="00804BED"/>
    <w:rsid w:val="00804EDC"/>
    <w:rsid w:val="008051AE"/>
    <w:rsid w:val="0080552E"/>
    <w:rsid w:val="00805B7A"/>
    <w:rsid w:val="008064F0"/>
    <w:rsid w:val="008066B0"/>
    <w:rsid w:val="00806D30"/>
    <w:rsid w:val="008071C0"/>
    <w:rsid w:val="00807A10"/>
    <w:rsid w:val="00807B98"/>
    <w:rsid w:val="00810189"/>
    <w:rsid w:val="00810A47"/>
    <w:rsid w:val="00810BAF"/>
    <w:rsid w:val="00810D39"/>
    <w:rsid w:val="00810DF1"/>
    <w:rsid w:val="00811613"/>
    <w:rsid w:val="00811C28"/>
    <w:rsid w:val="00811CF7"/>
    <w:rsid w:val="00812390"/>
    <w:rsid w:val="008124FF"/>
    <w:rsid w:val="00812617"/>
    <w:rsid w:val="008126B8"/>
    <w:rsid w:val="00812833"/>
    <w:rsid w:val="00812ABD"/>
    <w:rsid w:val="00812BFF"/>
    <w:rsid w:val="00812CBE"/>
    <w:rsid w:val="00812FE2"/>
    <w:rsid w:val="008131DC"/>
    <w:rsid w:val="00813203"/>
    <w:rsid w:val="0081324E"/>
    <w:rsid w:val="00813437"/>
    <w:rsid w:val="0081347E"/>
    <w:rsid w:val="00813857"/>
    <w:rsid w:val="00813907"/>
    <w:rsid w:val="00813984"/>
    <w:rsid w:val="00813BFC"/>
    <w:rsid w:val="00813EF6"/>
    <w:rsid w:val="0081445F"/>
    <w:rsid w:val="008144BA"/>
    <w:rsid w:val="008144FE"/>
    <w:rsid w:val="008149BA"/>
    <w:rsid w:val="008149BC"/>
    <w:rsid w:val="00814C13"/>
    <w:rsid w:val="00814CF6"/>
    <w:rsid w:val="00814DFE"/>
    <w:rsid w:val="00814E79"/>
    <w:rsid w:val="00815124"/>
    <w:rsid w:val="00815273"/>
    <w:rsid w:val="00815346"/>
    <w:rsid w:val="0081557C"/>
    <w:rsid w:val="008155B4"/>
    <w:rsid w:val="0081572A"/>
    <w:rsid w:val="00815CE8"/>
    <w:rsid w:val="00816292"/>
    <w:rsid w:val="00816432"/>
    <w:rsid w:val="00816470"/>
    <w:rsid w:val="00816627"/>
    <w:rsid w:val="00816A56"/>
    <w:rsid w:val="00816C6F"/>
    <w:rsid w:val="00816E58"/>
    <w:rsid w:val="0081730C"/>
    <w:rsid w:val="0081739D"/>
    <w:rsid w:val="00817526"/>
    <w:rsid w:val="008177A3"/>
    <w:rsid w:val="008201B5"/>
    <w:rsid w:val="008203C0"/>
    <w:rsid w:val="0082057F"/>
    <w:rsid w:val="00820713"/>
    <w:rsid w:val="00820799"/>
    <w:rsid w:val="00820829"/>
    <w:rsid w:val="0082091E"/>
    <w:rsid w:val="00820AC0"/>
    <w:rsid w:val="00820E5C"/>
    <w:rsid w:val="00821266"/>
    <w:rsid w:val="0082160B"/>
    <w:rsid w:val="00821700"/>
    <w:rsid w:val="00821CED"/>
    <w:rsid w:val="00821ED3"/>
    <w:rsid w:val="00821F45"/>
    <w:rsid w:val="008221CD"/>
    <w:rsid w:val="008222AC"/>
    <w:rsid w:val="00822649"/>
    <w:rsid w:val="00822D60"/>
    <w:rsid w:val="00822E3D"/>
    <w:rsid w:val="0082337C"/>
    <w:rsid w:val="0082372B"/>
    <w:rsid w:val="00823D7E"/>
    <w:rsid w:val="00823F26"/>
    <w:rsid w:val="0082484B"/>
    <w:rsid w:val="00824D16"/>
    <w:rsid w:val="00824D74"/>
    <w:rsid w:val="00825348"/>
    <w:rsid w:val="0082603F"/>
    <w:rsid w:val="0082612F"/>
    <w:rsid w:val="00826478"/>
    <w:rsid w:val="00826858"/>
    <w:rsid w:val="008269E4"/>
    <w:rsid w:val="00826C33"/>
    <w:rsid w:val="00826F88"/>
    <w:rsid w:val="008273C3"/>
    <w:rsid w:val="0082790A"/>
    <w:rsid w:val="00827BDA"/>
    <w:rsid w:val="00827E24"/>
    <w:rsid w:val="0083004E"/>
    <w:rsid w:val="00830688"/>
    <w:rsid w:val="008309FB"/>
    <w:rsid w:val="00830C22"/>
    <w:rsid w:val="00830DD9"/>
    <w:rsid w:val="008310CC"/>
    <w:rsid w:val="008312A0"/>
    <w:rsid w:val="0083141C"/>
    <w:rsid w:val="008315D7"/>
    <w:rsid w:val="0083186F"/>
    <w:rsid w:val="00831872"/>
    <w:rsid w:val="00831BA4"/>
    <w:rsid w:val="00831F84"/>
    <w:rsid w:val="00831FC3"/>
    <w:rsid w:val="008320DD"/>
    <w:rsid w:val="00832165"/>
    <w:rsid w:val="008324E3"/>
    <w:rsid w:val="008326A4"/>
    <w:rsid w:val="0083297D"/>
    <w:rsid w:val="00832987"/>
    <w:rsid w:val="00832B73"/>
    <w:rsid w:val="00832DA8"/>
    <w:rsid w:val="00832DBA"/>
    <w:rsid w:val="0083314C"/>
    <w:rsid w:val="0083340A"/>
    <w:rsid w:val="00833666"/>
    <w:rsid w:val="0083387B"/>
    <w:rsid w:val="00833A3E"/>
    <w:rsid w:val="008341ED"/>
    <w:rsid w:val="008343DE"/>
    <w:rsid w:val="008348B0"/>
    <w:rsid w:val="00834976"/>
    <w:rsid w:val="00834CAF"/>
    <w:rsid w:val="00834CBA"/>
    <w:rsid w:val="00834DB6"/>
    <w:rsid w:val="00834DF2"/>
    <w:rsid w:val="00834E7E"/>
    <w:rsid w:val="00834F3D"/>
    <w:rsid w:val="00834FB5"/>
    <w:rsid w:val="008351D2"/>
    <w:rsid w:val="008353FE"/>
    <w:rsid w:val="00835618"/>
    <w:rsid w:val="00835696"/>
    <w:rsid w:val="0083594B"/>
    <w:rsid w:val="00835F10"/>
    <w:rsid w:val="0083604E"/>
    <w:rsid w:val="008362D2"/>
    <w:rsid w:val="008363E6"/>
    <w:rsid w:val="0083664F"/>
    <w:rsid w:val="00836DCE"/>
    <w:rsid w:val="008370F1"/>
    <w:rsid w:val="00837302"/>
    <w:rsid w:val="0083746B"/>
    <w:rsid w:val="008375AB"/>
    <w:rsid w:val="008379E6"/>
    <w:rsid w:val="008379F2"/>
    <w:rsid w:val="00837EDF"/>
    <w:rsid w:val="0084031C"/>
    <w:rsid w:val="00840387"/>
    <w:rsid w:val="0084044E"/>
    <w:rsid w:val="0084049B"/>
    <w:rsid w:val="00840634"/>
    <w:rsid w:val="00840A6E"/>
    <w:rsid w:val="00841086"/>
    <w:rsid w:val="0084115F"/>
    <w:rsid w:val="008416B4"/>
    <w:rsid w:val="00841975"/>
    <w:rsid w:val="00841FBE"/>
    <w:rsid w:val="00841FC4"/>
    <w:rsid w:val="00842387"/>
    <w:rsid w:val="0084242C"/>
    <w:rsid w:val="0084274C"/>
    <w:rsid w:val="0084279E"/>
    <w:rsid w:val="00842B22"/>
    <w:rsid w:val="00842C6A"/>
    <w:rsid w:val="00842DF7"/>
    <w:rsid w:val="00842EED"/>
    <w:rsid w:val="00843162"/>
    <w:rsid w:val="00843327"/>
    <w:rsid w:val="00843441"/>
    <w:rsid w:val="00843655"/>
    <w:rsid w:val="008436CF"/>
    <w:rsid w:val="008436DB"/>
    <w:rsid w:val="00843D00"/>
    <w:rsid w:val="00843DF1"/>
    <w:rsid w:val="00843E5A"/>
    <w:rsid w:val="00843F0C"/>
    <w:rsid w:val="00843FA7"/>
    <w:rsid w:val="008441EF"/>
    <w:rsid w:val="0084436D"/>
    <w:rsid w:val="0084453D"/>
    <w:rsid w:val="00845240"/>
    <w:rsid w:val="00845598"/>
    <w:rsid w:val="00845827"/>
    <w:rsid w:val="00845CDF"/>
    <w:rsid w:val="008463EF"/>
    <w:rsid w:val="008463FE"/>
    <w:rsid w:val="008465AF"/>
    <w:rsid w:val="008467AB"/>
    <w:rsid w:val="00846B49"/>
    <w:rsid w:val="00847399"/>
    <w:rsid w:val="00847737"/>
    <w:rsid w:val="00847D64"/>
    <w:rsid w:val="00847E60"/>
    <w:rsid w:val="00850382"/>
    <w:rsid w:val="00850510"/>
    <w:rsid w:val="008505C7"/>
    <w:rsid w:val="0085093F"/>
    <w:rsid w:val="008509C9"/>
    <w:rsid w:val="00850FE5"/>
    <w:rsid w:val="00851238"/>
    <w:rsid w:val="008513DC"/>
    <w:rsid w:val="008516C2"/>
    <w:rsid w:val="00851AF2"/>
    <w:rsid w:val="00851B61"/>
    <w:rsid w:val="00851DC3"/>
    <w:rsid w:val="008520F1"/>
    <w:rsid w:val="00852210"/>
    <w:rsid w:val="008522ED"/>
    <w:rsid w:val="0085282F"/>
    <w:rsid w:val="00852849"/>
    <w:rsid w:val="00852992"/>
    <w:rsid w:val="008529C8"/>
    <w:rsid w:val="00852C1C"/>
    <w:rsid w:val="00852F1E"/>
    <w:rsid w:val="00852F59"/>
    <w:rsid w:val="00853140"/>
    <w:rsid w:val="0085346A"/>
    <w:rsid w:val="00853787"/>
    <w:rsid w:val="00853A11"/>
    <w:rsid w:val="00854003"/>
    <w:rsid w:val="00854846"/>
    <w:rsid w:val="00854B27"/>
    <w:rsid w:val="008550AD"/>
    <w:rsid w:val="00855177"/>
    <w:rsid w:val="008551B0"/>
    <w:rsid w:val="0085557D"/>
    <w:rsid w:val="00855CF8"/>
    <w:rsid w:val="00855FC1"/>
    <w:rsid w:val="00856025"/>
    <w:rsid w:val="0085661B"/>
    <w:rsid w:val="00856754"/>
    <w:rsid w:val="00856C6C"/>
    <w:rsid w:val="008571E7"/>
    <w:rsid w:val="0085777C"/>
    <w:rsid w:val="008577F1"/>
    <w:rsid w:val="00857AED"/>
    <w:rsid w:val="00857C61"/>
    <w:rsid w:val="00857CB8"/>
    <w:rsid w:val="00857E67"/>
    <w:rsid w:val="00857EEF"/>
    <w:rsid w:val="00857F28"/>
    <w:rsid w:val="008601E3"/>
    <w:rsid w:val="00860294"/>
    <w:rsid w:val="00860494"/>
    <w:rsid w:val="00860849"/>
    <w:rsid w:val="008608E0"/>
    <w:rsid w:val="00860AB2"/>
    <w:rsid w:val="00860CEC"/>
    <w:rsid w:val="00860D14"/>
    <w:rsid w:val="00860D6A"/>
    <w:rsid w:val="00860E20"/>
    <w:rsid w:val="00861075"/>
    <w:rsid w:val="008610C1"/>
    <w:rsid w:val="00861261"/>
    <w:rsid w:val="008613B6"/>
    <w:rsid w:val="008615D8"/>
    <w:rsid w:val="00861A8F"/>
    <w:rsid w:val="00861AA8"/>
    <w:rsid w:val="00861E3F"/>
    <w:rsid w:val="00862032"/>
    <w:rsid w:val="00862171"/>
    <w:rsid w:val="008621B6"/>
    <w:rsid w:val="00862374"/>
    <w:rsid w:val="00862A2E"/>
    <w:rsid w:val="008630B0"/>
    <w:rsid w:val="008631A6"/>
    <w:rsid w:val="0086359A"/>
    <w:rsid w:val="00863648"/>
    <w:rsid w:val="00863945"/>
    <w:rsid w:val="00863A07"/>
    <w:rsid w:val="008643E9"/>
    <w:rsid w:val="00864676"/>
    <w:rsid w:val="00864D96"/>
    <w:rsid w:val="0086501C"/>
    <w:rsid w:val="008651FD"/>
    <w:rsid w:val="00865A96"/>
    <w:rsid w:val="00865CC2"/>
    <w:rsid w:val="00865D68"/>
    <w:rsid w:val="0086619F"/>
    <w:rsid w:val="00866402"/>
    <w:rsid w:val="00866425"/>
    <w:rsid w:val="008664C0"/>
    <w:rsid w:val="00866505"/>
    <w:rsid w:val="008668F1"/>
    <w:rsid w:val="00866974"/>
    <w:rsid w:val="00866DEF"/>
    <w:rsid w:val="00866F77"/>
    <w:rsid w:val="00866FB8"/>
    <w:rsid w:val="0086705E"/>
    <w:rsid w:val="00867315"/>
    <w:rsid w:val="0086735F"/>
    <w:rsid w:val="00867720"/>
    <w:rsid w:val="00867AC8"/>
    <w:rsid w:val="00870446"/>
    <w:rsid w:val="008704BC"/>
    <w:rsid w:val="008705B4"/>
    <w:rsid w:val="00870767"/>
    <w:rsid w:val="0087086A"/>
    <w:rsid w:val="00870930"/>
    <w:rsid w:val="008711A3"/>
    <w:rsid w:val="008716CC"/>
    <w:rsid w:val="0087180F"/>
    <w:rsid w:val="00871C50"/>
    <w:rsid w:val="00871F13"/>
    <w:rsid w:val="0087200B"/>
    <w:rsid w:val="0087224E"/>
    <w:rsid w:val="008723B9"/>
    <w:rsid w:val="008728F6"/>
    <w:rsid w:val="008729D8"/>
    <w:rsid w:val="00872A16"/>
    <w:rsid w:val="00872B70"/>
    <w:rsid w:val="00873034"/>
    <w:rsid w:val="008730FD"/>
    <w:rsid w:val="0087315B"/>
    <w:rsid w:val="0087316C"/>
    <w:rsid w:val="0087383B"/>
    <w:rsid w:val="008739E7"/>
    <w:rsid w:val="00873ABC"/>
    <w:rsid w:val="00873BDF"/>
    <w:rsid w:val="00873D28"/>
    <w:rsid w:val="00873EAF"/>
    <w:rsid w:val="00873F74"/>
    <w:rsid w:val="008743CF"/>
    <w:rsid w:val="00874519"/>
    <w:rsid w:val="00874981"/>
    <w:rsid w:val="00874984"/>
    <w:rsid w:val="00874BD7"/>
    <w:rsid w:val="00874E57"/>
    <w:rsid w:val="00874FE5"/>
    <w:rsid w:val="00875114"/>
    <w:rsid w:val="008753F7"/>
    <w:rsid w:val="00875471"/>
    <w:rsid w:val="0087554B"/>
    <w:rsid w:val="00875C7B"/>
    <w:rsid w:val="00875D29"/>
    <w:rsid w:val="00875D8E"/>
    <w:rsid w:val="0087621D"/>
    <w:rsid w:val="008763C1"/>
    <w:rsid w:val="008764F2"/>
    <w:rsid w:val="00876846"/>
    <w:rsid w:val="008769D1"/>
    <w:rsid w:val="00876A46"/>
    <w:rsid w:val="00876B67"/>
    <w:rsid w:val="00876EEF"/>
    <w:rsid w:val="00877036"/>
    <w:rsid w:val="008770EC"/>
    <w:rsid w:val="008770FA"/>
    <w:rsid w:val="00877106"/>
    <w:rsid w:val="008771E3"/>
    <w:rsid w:val="00877222"/>
    <w:rsid w:val="00877DC8"/>
    <w:rsid w:val="0088013F"/>
    <w:rsid w:val="008806CF"/>
    <w:rsid w:val="008809F3"/>
    <w:rsid w:val="00880B4B"/>
    <w:rsid w:val="00880DAA"/>
    <w:rsid w:val="00880DD4"/>
    <w:rsid w:val="00881023"/>
    <w:rsid w:val="008810F4"/>
    <w:rsid w:val="008814BA"/>
    <w:rsid w:val="008818B6"/>
    <w:rsid w:val="008818D0"/>
    <w:rsid w:val="00881AF7"/>
    <w:rsid w:val="00881C3D"/>
    <w:rsid w:val="00881C61"/>
    <w:rsid w:val="008820C0"/>
    <w:rsid w:val="008822FF"/>
    <w:rsid w:val="00882533"/>
    <w:rsid w:val="00882609"/>
    <w:rsid w:val="008827CC"/>
    <w:rsid w:val="00882FCE"/>
    <w:rsid w:val="00883298"/>
    <w:rsid w:val="0088348F"/>
    <w:rsid w:val="008838DA"/>
    <w:rsid w:val="0088411E"/>
    <w:rsid w:val="00884294"/>
    <w:rsid w:val="00884B93"/>
    <w:rsid w:val="00884BFC"/>
    <w:rsid w:val="00884CAD"/>
    <w:rsid w:val="00884D89"/>
    <w:rsid w:val="00884E6E"/>
    <w:rsid w:val="00885255"/>
    <w:rsid w:val="008854B7"/>
    <w:rsid w:val="00885A50"/>
    <w:rsid w:val="00885ACA"/>
    <w:rsid w:val="008862B9"/>
    <w:rsid w:val="00886315"/>
    <w:rsid w:val="0088636D"/>
    <w:rsid w:val="00886375"/>
    <w:rsid w:val="00886497"/>
    <w:rsid w:val="00886903"/>
    <w:rsid w:val="00887034"/>
    <w:rsid w:val="00887057"/>
    <w:rsid w:val="008872DE"/>
    <w:rsid w:val="008873E9"/>
    <w:rsid w:val="0088750C"/>
    <w:rsid w:val="008876A2"/>
    <w:rsid w:val="0088786B"/>
    <w:rsid w:val="00890040"/>
    <w:rsid w:val="0089008A"/>
    <w:rsid w:val="00890197"/>
    <w:rsid w:val="008906BA"/>
    <w:rsid w:val="00890925"/>
    <w:rsid w:val="00890B61"/>
    <w:rsid w:val="00890B80"/>
    <w:rsid w:val="00890F72"/>
    <w:rsid w:val="00891217"/>
    <w:rsid w:val="00891B73"/>
    <w:rsid w:val="008921A7"/>
    <w:rsid w:val="0089247E"/>
    <w:rsid w:val="00892698"/>
    <w:rsid w:val="00892DB8"/>
    <w:rsid w:val="008934A5"/>
    <w:rsid w:val="00893784"/>
    <w:rsid w:val="008940E5"/>
    <w:rsid w:val="00894238"/>
    <w:rsid w:val="00894656"/>
    <w:rsid w:val="008946B9"/>
    <w:rsid w:val="00894C8E"/>
    <w:rsid w:val="008953E5"/>
    <w:rsid w:val="00895886"/>
    <w:rsid w:val="008959BB"/>
    <w:rsid w:val="00895CA3"/>
    <w:rsid w:val="0089628F"/>
    <w:rsid w:val="00896409"/>
    <w:rsid w:val="00896612"/>
    <w:rsid w:val="00896E6E"/>
    <w:rsid w:val="00897C8D"/>
    <w:rsid w:val="008A00C5"/>
    <w:rsid w:val="008A0176"/>
    <w:rsid w:val="008A0292"/>
    <w:rsid w:val="008A03BD"/>
    <w:rsid w:val="008A0CE8"/>
    <w:rsid w:val="008A113F"/>
    <w:rsid w:val="008A1162"/>
    <w:rsid w:val="008A127C"/>
    <w:rsid w:val="008A1513"/>
    <w:rsid w:val="008A160F"/>
    <w:rsid w:val="008A179F"/>
    <w:rsid w:val="008A19C5"/>
    <w:rsid w:val="008A1A05"/>
    <w:rsid w:val="008A1BEE"/>
    <w:rsid w:val="008A1D6D"/>
    <w:rsid w:val="008A1DAE"/>
    <w:rsid w:val="008A1FF1"/>
    <w:rsid w:val="008A265D"/>
    <w:rsid w:val="008A26DF"/>
    <w:rsid w:val="008A275C"/>
    <w:rsid w:val="008A2902"/>
    <w:rsid w:val="008A2FF6"/>
    <w:rsid w:val="008A3054"/>
    <w:rsid w:val="008A3135"/>
    <w:rsid w:val="008A31C1"/>
    <w:rsid w:val="008A32C7"/>
    <w:rsid w:val="008A3328"/>
    <w:rsid w:val="008A34C3"/>
    <w:rsid w:val="008A3732"/>
    <w:rsid w:val="008A37FE"/>
    <w:rsid w:val="008A3A19"/>
    <w:rsid w:val="008A3DA5"/>
    <w:rsid w:val="008A3DEC"/>
    <w:rsid w:val="008A454B"/>
    <w:rsid w:val="008A4678"/>
    <w:rsid w:val="008A49CA"/>
    <w:rsid w:val="008A49F7"/>
    <w:rsid w:val="008A4B43"/>
    <w:rsid w:val="008A4CC0"/>
    <w:rsid w:val="008A4EED"/>
    <w:rsid w:val="008A4FB8"/>
    <w:rsid w:val="008A53A8"/>
    <w:rsid w:val="008A5535"/>
    <w:rsid w:val="008A585D"/>
    <w:rsid w:val="008A66B6"/>
    <w:rsid w:val="008A6B50"/>
    <w:rsid w:val="008A6EF3"/>
    <w:rsid w:val="008A7077"/>
    <w:rsid w:val="008A7641"/>
    <w:rsid w:val="008A7B53"/>
    <w:rsid w:val="008A7E7C"/>
    <w:rsid w:val="008B01E1"/>
    <w:rsid w:val="008B0587"/>
    <w:rsid w:val="008B0836"/>
    <w:rsid w:val="008B178C"/>
    <w:rsid w:val="008B19FB"/>
    <w:rsid w:val="008B1D47"/>
    <w:rsid w:val="008B1D9B"/>
    <w:rsid w:val="008B2046"/>
    <w:rsid w:val="008B2129"/>
    <w:rsid w:val="008B21FC"/>
    <w:rsid w:val="008B26E1"/>
    <w:rsid w:val="008B2C84"/>
    <w:rsid w:val="008B350A"/>
    <w:rsid w:val="008B36C2"/>
    <w:rsid w:val="008B3C30"/>
    <w:rsid w:val="008B3F48"/>
    <w:rsid w:val="008B3FC4"/>
    <w:rsid w:val="008B4412"/>
    <w:rsid w:val="008B4657"/>
    <w:rsid w:val="008B48D4"/>
    <w:rsid w:val="008B4910"/>
    <w:rsid w:val="008B4951"/>
    <w:rsid w:val="008B4AB2"/>
    <w:rsid w:val="008B4AC6"/>
    <w:rsid w:val="008B4BAA"/>
    <w:rsid w:val="008B4C84"/>
    <w:rsid w:val="008B4FCC"/>
    <w:rsid w:val="008B4FF7"/>
    <w:rsid w:val="008B500D"/>
    <w:rsid w:val="008B514B"/>
    <w:rsid w:val="008B5183"/>
    <w:rsid w:val="008B51B6"/>
    <w:rsid w:val="008B53E7"/>
    <w:rsid w:val="008B54BC"/>
    <w:rsid w:val="008B56C9"/>
    <w:rsid w:val="008B59A0"/>
    <w:rsid w:val="008B5D16"/>
    <w:rsid w:val="008B5DF4"/>
    <w:rsid w:val="008B5E26"/>
    <w:rsid w:val="008B601B"/>
    <w:rsid w:val="008B60E1"/>
    <w:rsid w:val="008B6297"/>
    <w:rsid w:val="008B663D"/>
    <w:rsid w:val="008B6763"/>
    <w:rsid w:val="008B6897"/>
    <w:rsid w:val="008B6ADF"/>
    <w:rsid w:val="008B6D6B"/>
    <w:rsid w:val="008B7182"/>
    <w:rsid w:val="008B7461"/>
    <w:rsid w:val="008B77D1"/>
    <w:rsid w:val="008B797C"/>
    <w:rsid w:val="008B7A59"/>
    <w:rsid w:val="008B7A99"/>
    <w:rsid w:val="008B7B0C"/>
    <w:rsid w:val="008B7CEF"/>
    <w:rsid w:val="008B7EC5"/>
    <w:rsid w:val="008B7F70"/>
    <w:rsid w:val="008C00B5"/>
    <w:rsid w:val="008C0614"/>
    <w:rsid w:val="008C06F3"/>
    <w:rsid w:val="008C072D"/>
    <w:rsid w:val="008C07BA"/>
    <w:rsid w:val="008C08A2"/>
    <w:rsid w:val="008C08B7"/>
    <w:rsid w:val="008C11BA"/>
    <w:rsid w:val="008C1467"/>
    <w:rsid w:val="008C14D7"/>
    <w:rsid w:val="008C17A4"/>
    <w:rsid w:val="008C1CDF"/>
    <w:rsid w:val="008C1D2E"/>
    <w:rsid w:val="008C1F91"/>
    <w:rsid w:val="008C22A0"/>
    <w:rsid w:val="008C22FD"/>
    <w:rsid w:val="008C2353"/>
    <w:rsid w:val="008C2AD1"/>
    <w:rsid w:val="008C2AE1"/>
    <w:rsid w:val="008C2D17"/>
    <w:rsid w:val="008C2E11"/>
    <w:rsid w:val="008C3129"/>
    <w:rsid w:val="008C31D5"/>
    <w:rsid w:val="008C3684"/>
    <w:rsid w:val="008C3728"/>
    <w:rsid w:val="008C3C42"/>
    <w:rsid w:val="008C3C67"/>
    <w:rsid w:val="008C3D34"/>
    <w:rsid w:val="008C3F00"/>
    <w:rsid w:val="008C4123"/>
    <w:rsid w:val="008C4441"/>
    <w:rsid w:val="008C44FB"/>
    <w:rsid w:val="008C4A3A"/>
    <w:rsid w:val="008C4FDE"/>
    <w:rsid w:val="008C52AF"/>
    <w:rsid w:val="008C52DF"/>
    <w:rsid w:val="008C5335"/>
    <w:rsid w:val="008C54B7"/>
    <w:rsid w:val="008C54C3"/>
    <w:rsid w:val="008C5754"/>
    <w:rsid w:val="008C5896"/>
    <w:rsid w:val="008C58D2"/>
    <w:rsid w:val="008C5CBD"/>
    <w:rsid w:val="008C5F14"/>
    <w:rsid w:val="008C6220"/>
    <w:rsid w:val="008C62BE"/>
    <w:rsid w:val="008C6441"/>
    <w:rsid w:val="008C6461"/>
    <w:rsid w:val="008C659E"/>
    <w:rsid w:val="008C6B5E"/>
    <w:rsid w:val="008C6BBB"/>
    <w:rsid w:val="008C6C35"/>
    <w:rsid w:val="008C6F7B"/>
    <w:rsid w:val="008C74E1"/>
    <w:rsid w:val="008C7851"/>
    <w:rsid w:val="008C7A13"/>
    <w:rsid w:val="008D027C"/>
    <w:rsid w:val="008D0571"/>
    <w:rsid w:val="008D07F6"/>
    <w:rsid w:val="008D0A0E"/>
    <w:rsid w:val="008D0ECD"/>
    <w:rsid w:val="008D119A"/>
    <w:rsid w:val="008D1255"/>
    <w:rsid w:val="008D139D"/>
    <w:rsid w:val="008D156B"/>
    <w:rsid w:val="008D1A17"/>
    <w:rsid w:val="008D1B11"/>
    <w:rsid w:val="008D1F5E"/>
    <w:rsid w:val="008D202D"/>
    <w:rsid w:val="008D2164"/>
    <w:rsid w:val="008D2181"/>
    <w:rsid w:val="008D21F7"/>
    <w:rsid w:val="008D2205"/>
    <w:rsid w:val="008D230E"/>
    <w:rsid w:val="008D2467"/>
    <w:rsid w:val="008D24AE"/>
    <w:rsid w:val="008D2644"/>
    <w:rsid w:val="008D27D7"/>
    <w:rsid w:val="008D2A8E"/>
    <w:rsid w:val="008D2BCC"/>
    <w:rsid w:val="008D2CCF"/>
    <w:rsid w:val="008D2CF7"/>
    <w:rsid w:val="008D2F65"/>
    <w:rsid w:val="008D313B"/>
    <w:rsid w:val="008D34C7"/>
    <w:rsid w:val="008D34F4"/>
    <w:rsid w:val="008D381A"/>
    <w:rsid w:val="008D3A22"/>
    <w:rsid w:val="008D408B"/>
    <w:rsid w:val="008D40FA"/>
    <w:rsid w:val="008D4339"/>
    <w:rsid w:val="008D4498"/>
    <w:rsid w:val="008D463F"/>
    <w:rsid w:val="008D49BB"/>
    <w:rsid w:val="008D4B68"/>
    <w:rsid w:val="008D4E6C"/>
    <w:rsid w:val="008D5035"/>
    <w:rsid w:val="008D5158"/>
    <w:rsid w:val="008D5281"/>
    <w:rsid w:val="008D5602"/>
    <w:rsid w:val="008D562A"/>
    <w:rsid w:val="008D56B8"/>
    <w:rsid w:val="008D56D7"/>
    <w:rsid w:val="008D5A72"/>
    <w:rsid w:val="008D5F5E"/>
    <w:rsid w:val="008D5F6E"/>
    <w:rsid w:val="008D60DB"/>
    <w:rsid w:val="008D6124"/>
    <w:rsid w:val="008D6130"/>
    <w:rsid w:val="008D655F"/>
    <w:rsid w:val="008D6CD8"/>
    <w:rsid w:val="008D6D79"/>
    <w:rsid w:val="008D6EF1"/>
    <w:rsid w:val="008D6FCA"/>
    <w:rsid w:val="008D7339"/>
    <w:rsid w:val="008D7763"/>
    <w:rsid w:val="008D77C2"/>
    <w:rsid w:val="008D77C5"/>
    <w:rsid w:val="008D7A23"/>
    <w:rsid w:val="008D7A94"/>
    <w:rsid w:val="008D7BF1"/>
    <w:rsid w:val="008D7F03"/>
    <w:rsid w:val="008D7F1E"/>
    <w:rsid w:val="008D7FE9"/>
    <w:rsid w:val="008E00DF"/>
    <w:rsid w:val="008E010F"/>
    <w:rsid w:val="008E0257"/>
    <w:rsid w:val="008E0642"/>
    <w:rsid w:val="008E077B"/>
    <w:rsid w:val="008E07DA"/>
    <w:rsid w:val="008E15DF"/>
    <w:rsid w:val="008E18AD"/>
    <w:rsid w:val="008E1AA9"/>
    <w:rsid w:val="008E1C89"/>
    <w:rsid w:val="008E1CBC"/>
    <w:rsid w:val="008E2479"/>
    <w:rsid w:val="008E2800"/>
    <w:rsid w:val="008E2B04"/>
    <w:rsid w:val="008E2B16"/>
    <w:rsid w:val="008E2B4A"/>
    <w:rsid w:val="008E2B9F"/>
    <w:rsid w:val="008E3663"/>
    <w:rsid w:val="008E3B8E"/>
    <w:rsid w:val="008E3D69"/>
    <w:rsid w:val="008E3DE0"/>
    <w:rsid w:val="008E3E7E"/>
    <w:rsid w:val="008E4736"/>
    <w:rsid w:val="008E498B"/>
    <w:rsid w:val="008E4C65"/>
    <w:rsid w:val="008E4E1E"/>
    <w:rsid w:val="008E4EDE"/>
    <w:rsid w:val="008E5218"/>
    <w:rsid w:val="008E5596"/>
    <w:rsid w:val="008E56BF"/>
    <w:rsid w:val="008E58FF"/>
    <w:rsid w:val="008E5DA3"/>
    <w:rsid w:val="008E5E28"/>
    <w:rsid w:val="008E5FBA"/>
    <w:rsid w:val="008E62DB"/>
    <w:rsid w:val="008E6938"/>
    <w:rsid w:val="008E6E48"/>
    <w:rsid w:val="008E6FF5"/>
    <w:rsid w:val="008E71A5"/>
    <w:rsid w:val="008E741F"/>
    <w:rsid w:val="008E765F"/>
    <w:rsid w:val="008E775D"/>
    <w:rsid w:val="008E77FF"/>
    <w:rsid w:val="008E7F33"/>
    <w:rsid w:val="008F0168"/>
    <w:rsid w:val="008F0508"/>
    <w:rsid w:val="008F0843"/>
    <w:rsid w:val="008F0A2C"/>
    <w:rsid w:val="008F0BC1"/>
    <w:rsid w:val="008F0BC4"/>
    <w:rsid w:val="008F0E24"/>
    <w:rsid w:val="008F0F9D"/>
    <w:rsid w:val="008F117B"/>
    <w:rsid w:val="008F135D"/>
    <w:rsid w:val="008F1B3E"/>
    <w:rsid w:val="008F24F1"/>
    <w:rsid w:val="008F288D"/>
    <w:rsid w:val="008F2934"/>
    <w:rsid w:val="008F2A4B"/>
    <w:rsid w:val="008F2DD5"/>
    <w:rsid w:val="008F2E27"/>
    <w:rsid w:val="008F2EC1"/>
    <w:rsid w:val="008F310C"/>
    <w:rsid w:val="008F3785"/>
    <w:rsid w:val="008F383B"/>
    <w:rsid w:val="008F3A42"/>
    <w:rsid w:val="008F3CE3"/>
    <w:rsid w:val="008F44BC"/>
    <w:rsid w:val="008F450C"/>
    <w:rsid w:val="008F46EE"/>
    <w:rsid w:val="008F4798"/>
    <w:rsid w:val="008F490C"/>
    <w:rsid w:val="008F4BB3"/>
    <w:rsid w:val="008F4C62"/>
    <w:rsid w:val="008F4DAA"/>
    <w:rsid w:val="008F52E4"/>
    <w:rsid w:val="008F52FF"/>
    <w:rsid w:val="008F5B7C"/>
    <w:rsid w:val="008F5D4F"/>
    <w:rsid w:val="008F5D5B"/>
    <w:rsid w:val="008F6503"/>
    <w:rsid w:val="008F6977"/>
    <w:rsid w:val="008F6A80"/>
    <w:rsid w:val="008F6BAC"/>
    <w:rsid w:val="008F6C37"/>
    <w:rsid w:val="008F6DA0"/>
    <w:rsid w:val="008F6EA5"/>
    <w:rsid w:val="008F702A"/>
    <w:rsid w:val="008F7230"/>
    <w:rsid w:val="008F73A9"/>
    <w:rsid w:val="008F73C8"/>
    <w:rsid w:val="008F7749"/>
    <w:rsid w:val="008F79A1"/>
    <w:rsid w:val="008F7A89"/>
    <w:rsid w:val="008F7D80"/>
    <w:rsid w:val="008F7EC4"/>
    <w:rsid w:val="008F7F32"/>
    <w:rsid w:val="00900161"/>
    <w:rsid w:val="00900DFD"/>
    <w:rsid w:val="009012BE"/>
    <w:rsid w:val="00901331"/>
    <w:rsid w:val="009013D4"/>
    <w:rsid w:val="0090153E"/>
    <w:rsid w:val="009017CD"/>
    <w:rsid w:val="00901897"/>
    <w:rsid w:val="009019D7"/>
    <w:rsid w:val="00901CE9"/>
    <w:rsid w:val="009020A0"/>
    <w:rsid w:val="00902397"/>
    <w:rsid w:val="00902664"/>
    <w:rsid w:val="0090292C"/>
    <w:rsid w:val="00902AB6"/>
    <w:rsid w:val="00902ABD"/>
    <w:rsid w:val="00902CF1"/>
    <w:rsid w:val="00902D91"/>
    <w:rsid w:val="00902E90"/>
    <w:rsid w:val="0090308A"/>
    <w:rsid w:val="00903359"/>
    <w:rsid w:val="009033AA"/>
    <w:rsid w:val="009033B0"/>
    <w:rsid w:val="00903B2F"/>
    <w:rsid w:val="00903D51"/>
    <w:rsid w:val="00903D5A"/>
    <w:rsid w:val="00903EC1"/>
    <w:rsid w:val="00903F88"/>
    <w:rsid w:val="00904187"/>
    <w:rsid w:val="00904232"/>
    <w:rsid w:val="0090450E"/>
    <w:rsid w:val="009045EC"/>
    <w:rsid w:val="00904871"/>
    <w:rsid w:val="00904E80"/>
    <w:rsid w:val="00904F96"/>
    <w:rsid w:val="0090552B"/>
    <w:rsid w:val="00905629"/>
    <w:rsid w:val="00905668"/>
    <w:rsid w:val="00905692"/>
    <w:rsid w:val="00905AA4"/>
    <w:rsid w:val="00905B7F"/>
    <w:rsid w:val="00906654"/>
    <w:rsid w:val="00906808"/>
    <w:rsid w:val="00906B6E"/>
    <w:rsid w:val="00906C63"/>
    <w:rsid w:val="00906D08"/>
    <w:rsid w:val="00906E1A"/>
    <w:rsid w:val="00906E74"/>
    <w:rsid w:val="00906E8F"/>
    <w:rsid w:val="00907102"/>
    <w:rsid w:val="0090721E"/>
    <w:rsid w:val="0090755D"/>
    <w:rsid w:val="009076F7"/>
    <w:rsid w:val="00907808"/>
    <w:rsid w:val="00907961"/>
    <w:rsid w:val="00907DD2"/>
    <w:rsid w:val="00907FCD"/>
    <w:rsid w:val="009107FE"/>
    <w:rsid w:val="00910953"/>
    <w:rsid w:val="00910BDC"/>
    <w:rsid w:val="00910C92"/>
    <w:rsid w:val="00910F3A"/>
    <w:rsid w:val="009110A3"/>
    <w:rsid w:val="00911643"/>
    <w:rsid w:val="00911D19"/>
    <w:rsid w:val="00911FAA"/>
    <w:rsid w:val="009121D7"/>
    <w:rsid w:val="00912554"/>
    <w:rsid w:val="009127B0"/>
    <w:rsid w:val="00912B31"/>
    <w:rsid w:val="00913200"/>
    <w:rsid w:val="009133D4"/>
    <w:rsid w:val="00913529"/>
    <w:rsid w:val="0091355F"/>
    <w:rsid w:val="0091376A"/>
    <w:rsid w:val="00913A70"/>
    <w:rsid w:val="0091417A"/>
    <w:rsid w:val="00914220"/>
    <w:rsid w:val="00914292"/>
    <w:rsid w:val="00914CB2"/>
    <w:rsid w:val="00914E7F"/>
    <w:rsid w:val="00914F50"/>
    <w:rsid w:val="00914FA0"/>
    <w:rsid w:val="009153D4"/>
    <w:rsid w:val="00915D4F"/>
    <w:rsid w:val="00915F3D"/>
    <w:rsid w:val="00916072"/>
    <w:rsid w:val="0091608B"/>
    <w:rsid w:val="00916785"/>
    <w:rsid w:val="009169A7"/>
    <w:rsid w:val="00916F80"/>
    <w:rsid w:val="00917091"/>
    <w:rsid w:val="00917228"/>
    <w:rsid w:val="009172AF"/>
    <w:rsid w:val="009173B3"/>
    <w:rsid w:val="0091775D"/>
    <w:rsid w:val="00917905"/>
    <w:rsid w:val="00917917"/>
    <w:rsid w:val="00917B5C"/>
    <w:rsid w:val="00917D4C"/>
    <w:rsid w:val="00917D91"/>
    <w:rsid w:val="0092005D"/>
    <w:rsid w:val="00920135"/>
    <w:rsid w:val="00920AF3"/>
    <w:rsid w:val="00920B8D"/>
    <w:rsid w:val="00920BDB"/>
    <w:rsid w:val="00920E6B"/>
    <w:rsid w:val="00921175"/>
    <w:rsid w:val="0092137A"/>
    <w:rsid w:val="00921543"/>
    <w:rsid w:val="009216F9"/>
    <w:rsid w:val="009218C8"/>
    <w:rsid w:val="00921B54"/>
    <w:rsid w:val="00921D13"/>
    <w:rsid w:val="00921D5F"/>
    <w:rsid w:val="00921D7F"/>
    <w:rsid w:val="00921FAA"/>
    <w:rsid w:val="0092230C"/>
    <w:rsid w:val="00922391"/>
    <w:rsid w:val="00922562"/>
    <w:rsid w:val="00922996"/>
    <w:rsid w:val="009229D7"/>
    <w:rsid w:val="00922B87"/>
    <w:rsid w:val="00922D3B"/>
    <w:rsid w:val="00922E14"/>
    <w:rsid w:val="0092300A"/>
    <w:rsid w:val="00923062"/>
    <w:rsid w:val="0092312B"/>
    <w:rsid w:val="009235E4"/>
    <w:rsid w:val="00923633"/>
    <w:rsid w:val="00923725"/>
    <w:rsid w:val="00923727"/>
    <w:rsid w:val="00923C23"/>
    <w:rsid w:val="00923D0D"/>
    <w:rsid w:val="00923D64"/>
    <w:rsid w:val="0092400A"/>
    <w:rsid w:val="00924384"/>
    <w:rsid w:val="0092441A"/>
    <w:rsid w:val="0092476E"/>
    <w:rsid w:val="0092482A"/>
    <w:rsid w:val="00924A25"/>
    <w:rsid w:val="00924D4E"/>
    <w:rsid w:val="0092527D"/>
    <w:rsid w:val="00925451"/>
    <w:rsid w:val="00925B64"/>
    <w:rsid w:val="00925BB8"/>
    <w:rsid w:val="00925F65"/>
    <w:rsid w:val="009260BD"/>
    <w:rsid w:val="009261FC"/>
    <w:rsid w:val="00926311"/>
    <w:rsid w:val="00926363"/>
    <w:rsid w:val="0092639E"/>
    <w:rsid w:val="00926B71"/>
    <w:rsid w:val="0092707C"/>
    <w:rsid w:val="009273FF"/>
    <w:rsid w:val="009276CE"/>
    <w:rsid w:val="009277AD"/>
    <w:rsid w:val="00927ABA"/>
    <w:rsid w:val="00927DAB"/>
    <w:rsid w:val="00927E69"/>
    <w:rsid w:val="00927F39"/>
    <w:rsid w:val="009300A2"/>
    <w:rsid w:val="00930479"/>
    <w:rsid w:val="00930576"/>
    <w:rsid w:val="009306A2"/>
    <w:rsid w:val="00930A11"/>
    <w:rsid w:val="0093114E"/>
    <w:rsid w:val="0093118E"/>
    <w:rsid w:val="009315FE"/>
    <w:rsid w:val="0093166E"/>
    <w:rsid w:val="009316DB"/>
    <w:rsid w:val="009317ED"/>
    <w:rsid w:val="009319F9"/>
    <w:rsid w:val="00931D82"/>
    <w:rsid w:val="00931F13"/>
    <w:rsid w:val="0093276B"/>
    <w:rsid w:val="00932BD3"/>
    <w:rsid w:val="00932DC4"/>
    <w:rsid w:val="00932EFA"/>
    <w:rsid w:val="00933065"/>
    <w:rsid w:val="009331A9"/>
    <w:rsid w:val="00933CC9"/>
    <w:rsid w:val="00933D6A"/>
    <w:rsid w:val="00933FEA"/>
    <w:rsid w:val="0093444C"/>
    <w:rsid w:val="009348E8"/>
    <w:rsid w:val="00934952"/>
    <w:rsid w:val="00934A8D"/>
    <w:rsid w:val="00934AB7"/>
    <w:rsid w:val="00935080"/>
    <w:rsid w:val="009350ED"/>
    <w:rsid w:val="00935A03"/>
    <w:rsid w:val="00935DF3"/>
    <w:rsid w:val="00936283"/>
    <w:rsid w:val="009363E5"/>
    <w:rsid w:val="00936406"/>
    <w:rsid w:val="00936C02"/>
    <w:rsid w:val="00936D3F"/>
    <w:rsid w:val="00936D60"/>
    <w:rsid w:val="00936E37"/>
    <w:rsid w:val="009374F1"/>
    <w:rsid w:val="00937703"/>
    <w:rsid w:val="00937A73"/>
    <w:rsid w:val="009402CE"/>
    <w:rsid w:val="009402D6"/>
    <w:rsid w:val="0094097F"/>
    <w:rsid w:val="00940D82"/>
    <w:rsid w:val="00941352"/>
    <w:rsid w:val="0094154E"/>
    <w:rsid w:val="0094165F"/>
    <w:rsid w:val="009416E0"/>
    <w:rsid w:val="009417AE"/>
    <w:rsid w:val="00941984"/>
    <w:rsid w:val="00941B6E"/>
    <w:rsid w:val="00941CA4"/>
    <w:rsid w:val="00941DC2"/>
    <w:rsid w:val="00941E2F"/>
    <w:rsid w:val="00941E8B"/>
    <w:rsid w:val="00941E90"/>
    <w:rsid w:val="00941F14"/>
    <w:rsid w:val="009420C1"/>
    <w:rsid w:val="00942463"/>
    <w:rsid w:val="00942492"/>
    <w:rsid w:val="009425DD"/>
    <w:rsid w:val="00942B30"/>
    <w:rsid w:val="00942B9C"/>
    <w:rsid w:val="00942BF3"/>
    <w:rsid w:val="00942CE2"/>
    <w:rsid w:val="00942D5B"/>
    <w:rsid w:val="00942E3E"/>
    <w:rsid w:val="00942E41"/>
    <w:rsid w:val="009431F8"/>
    <w:rsid w:val="00943257"/>
    <w:rsid w:val="00943898"/>
    <w:rsid w:val="00943993"/>
    <w:rsid w:val="00943BBB"/>
    <w:rsid w:val="00943CBE"/>
    <w:rsid w:val="00944173"/>
    <w:rsid w:val="009442CF"/>
    <w:rsid w:val="009444D8"/>
    <w:rsid w:val="00944659"/>
    <w:rsid w:val="009447B5"/>
    <w:rsid w:val="00944BF4"/>
    <w:rsid w:val="00944C1E"/>
    <w:rsid w:val="00944D70"/>
    <w:rsid w:val="00944DC9"/>
    <w:rsid w:val="009452A1"/>
    <w:rsid w:val="00945410"/>
    <w:rsid w:val="009454E6"/>
    <w:rsid w:val="00945618"/>
    <w:rsid w:val="00945B98"/>
    <w:rsid w:val="0094606F"/>
    <w:rsid w:val="009460BB"/>
    <w:rsid w:val="00946238"/>
    <w:rsid w:val="009462C2"/>
    <w:rsid w:val="009469F3"/>
    <w:rsid w:val="00946EFF"/>
    <w:rsid w:val="009472BA"/>
    <w:rsid w:val="009474C5"/>
    <w:rsid w:val="009478E1"/>
    <w:rsid w:val="00950069"/>
    <w:rsid w:val="009503F5"/>
    <w:rsid w:val="00950496"/>
    <w:rsid w:val="00950912"/>
    <w:rsid w:val="0095095D"/>
    <w:rsid w:val="00950D12"/>
    <w:rsid w:val="00951261"/>
    <w:rsid w:val="0095134F"/>
    <w:rsid w:val="0095265E"/>
    <w:rsid w:val="00952B47"/>
    <w:rsid w:val="00952D1F"/>
    <w:rsid w:val="00952FA0"/>
    <w:rsid w:val="00952FC1"/>
    <w:rsid w:val="0095304B"/>
    <w:rsid w:val="0095341D"/>
    <w:rsid w:val="009534A6"/>
    <w:rsid w:val="009536C8"/>
    <w:rsid w:val="00953BB7"/>
    <w:rsid w:val="00953F8F"/>
    <w:rsid w:val="00954225"/>
    <w:rsid w:val="0095492C"/>
    <w:rsid w:val="0095492F"/>
    <w:rsid w:val="00954D9E"/>
    <w:rsid w:val="00955011"/>
    <w:rsid w:val="00955127"/>
    <w:rsid w:val="00955325"/>
    <w:rsid w:val="0095566B"/>
    <w:rsid w:val="00955BFB"/>
    <w:rsid w:val="00955C91"/>
    <w:rsid w:val="00955DA1"/>
    <w:rsid w:val="00955E99"/>
    <w:rsid w:val="00956567"/>
    <w:rsid w:val="00956901"/>
    <w:rsid w:val="00957889"/>
    <w:rsid w:val="00957DE1"/>
    <w:rsid w:val="009603A1"/>
    <w:rsid w:val="00960FE9"/>
    <w:rsid w:val="009610AC"/>
    <w:rsid w:val="0096145E"/>
    <w:rsid w:val="00961E51"/>
    <w:rsid w:val="009620BE"/>
    <w:rsid w:val="009621E3"/>
    <w:rsid w:val="00962418"/>
    <w:rsid w:val="009626D4"/>
    <w:rsid w:val="0096299D"/>
    <w:rsid w:val="00962D9A"/>
    <w:rsid w:val="009634A1"/>
    <w:rsid w:val="009638C6"/>
    <w:rsid w:val="00963D1E"/>
    <w:rsid w:val="00963E66"/>
    <w:rsid w:val="0096405F"/>
    <w:rsid w:val="009642AD"/>
    <w:rsid w:val="009643C8"/>
    <w:rsid w:val="0096488A"/>
    <w:rsid w:val="009648A9"/>
    <w:rsid w:val="0096495F"/>
    <w:rsid w:val="0096528F"/>
    <w:rsid w:val="009652C2"/>
    <w:rsid w:val="009652DC"/>
    <w:rsid w:val="00965820"/>
    <w:rsid w:val="009658DB"/>
    <w:rsid w:val="00965961"/>
    <w:rsid w:val="00965DB2"/>
    <w:rsid w:val="00965F90"/>
    <w:rsid w:val="00966331"/>
    <w:rsid w:val="0096656D"/>
    <w:rsid w:val="00966A1B"/>
    <w:rsid w:val="009673AD"/>
    <w:rsid w:val="009674A3"/>
    <w:rsid w:val="009675BF"/>
    <w:rsid w:val="00967A31"/>
    <w:rsid w:val="00967E53"/>
    <w:rsid w:val="00970055"/>
    <w:rsid w:val="00970426"/>
    <w:rsid w:val="0097061F"/>
    <w:rsid w:val="009706C3"/>
    <w:rsid w:val="00970ED5"/>
    <w:rsid w:val="009710D3"/>
    <w:rsid w:val="009712DF"/>
    <w:rsid w:val="00971F83"/>
    <w:rsid w:val="009725D7"/>
    <w:rsid w:val="0097265D"/>
    <w:rsid w:val="00972701"/>
    <w:rsid w:val="00972764"/>
    <w:rsid w:val="009729A5"/>
    <w:rsid w:val="00973537"/>
    <w:rsid w:val="00973A02"/>
    <w:rsid w:val="0097404D"/>
    <w:rsid w:val="00974850"/>
    <w:rsid w:val="009748B7"/>
    <w:rsid w:val="00974B4A"/>
    <w:rsid w:val="00974F1B"/>
    <w:rsid w:val="0097519D"/>
    <w:rsid w:val="009753E9"/>
    <w:rsid w:val="009755B4"/>
    <w:rsid w:val="00975A15"/>
    <w:rsid w:val="00975E4C"/>
    <w:rsid w:val="00976559"/>
    <w:rsid w:val="0097672C"/>
    <w:rsid w:val="00976762"/>
    <w:rsid w:val="00976FF1"/>
    <w:rsid w:val="0097733E"/>
    <w:rsid w:val="009773EE"/>
    <w:rsid w:val="0097756E"/>
    <w:rsid w:val="00977684"/>
    <w:rsid w:val="0097792E"/>
    <w:rsid w:val="009812E4"/>
    <w:rsid w:val="00981706"/>
    <w:rsid w:val="009817CF"/>
    <w:rsid w:val="00981B3C"/>
    <w:rsid w:val="00981BEB"/>
    <w:rsid w:val="00981E2D"/>
    <w:rsid w:val="00982993"/>
    <w:rsid w:val="00982E8C"/>
    <w:rsid w:val="00983025"/>
    <w:rsid w:val="0098311D"/>
    <w:rsid w:val="00983133"/>
    <w:rsid w:val="00983836"/>
    <w:rsid w:val="0098384B"/>
    <w:rsid w:val="00983987"/>
    <w:rsid w:val="009839BC"/>
    <w:rsid w:val="00983B72"/>
    <w:rsid w:val="00983C54"/>
    <w:rsid w:val="00984055"/>
    <w:rsid w:val="0098407E"/>
    <w:rsid w:val="009845A6"/>
    <w:rsid w:val="009848CD"/>
    <w:rsid w:val="00984E8D"/>
    <w:rsid w:val="00985482"/>
    <w:rsid w:val="00985587"/>
    <w:rsid w:val="0098569D"/>
    <w:rsid w:val="009859A4"/>
    <w:rsid w:val="00986006"/>
    <w:rsid w:val="0098622B"/>
    <w:rsid w:val="0098626D"/>
    <w:rsid w:val="0098640C"/>
    <w:rsid w:val="00986519"/>
    <w:rsid w:val="00986649"/>
    <w:rsid w:val="00986748"/>
    <w:rsid w:val="00986B6A"/>
    <w:rsid w:val="00986D34"/>
    <w:rsid w:val="00986F24"/>
    <w:rsid w:val="009870AA"/>
    <w:rsid w:val="00987606"/>
    <w:rsid w:val="009878FB"/>
    <w:rsid w:val="00987B49"/>
    <w:rsid w:val="00987C68"/>
    <w:rsid w:val="00987C9F"/>
    <w:rsid w:val="00990070"/>
    <w:rsid w:val="00990268"/>
    <w:rsid w:val="00990374"/>
    <w:rsid w:val="00990DDE"/>
    <w:rsid w:val="0099108B"/>
    <w:rsid w:val="00991288"/>
    <w:rsid w:val="00991368"/>
    <w:rsid w:val="0099196C"/>
    <w:rsid w:val="009919D8"/>
    <w:rsid w:val="00991BFC"/>
    <w:rsid w:val="00992028"/>
    <w:rsid w:val="009920DB"/>
    <w:rsid w:val="009923B1"/>
    <w:rsid w:val="009925F7"/>
    <w:rsid w:val="00992899"/>
    <w:rsid w:val="00992A5D"/>
    <w:rsid w:val="00992B81"/>
    <w:rsid w:val="00992D73"/>
    <w:rsid w:val="00992FD7"/>
    <w:rsid w:val="009934BD"/>
    <w:rsid w:val="00993667"/>
    <w:rsid w:val="00993907"/>
    <w:rsid w:val="00993D99"/>
    <w:rsid w:val="00993E50"/>
    <w:rsid w:val="00994290"/>
    <w:rsid w:val="009942A4"/>
    <w:rsid w:val="0099455F"/>
    <w:rsid w:val="009946C4"/>
    <w:rsid w:val="00994DCA"/>
    <w:rsid w:val="00994DE5"/>
    <w:rsid w:val="009955B1"/>
    <w:rsid w:val="009956A2"/>
    <w:rsid w:val="00995A1D"/>
    <w:rsid w:val="00995A44"/>
    <w:rsid w:val="00995D9D"/>
    <w:rsid w:val="00995F35"/>
    <w:rsid w:val="0099622C"/>
    <w:rsid w:val="0099645D"/>
    <w:rsid w:val="00996660"/>
    <w:rsid w:val="0099675A"/>
    <w:rsid w:val="00996850"/>
    <w:rsid w:val="00996A19"/>
    <w:rsid w:val="00996C4C"/>
    <w:rsid w:val="00996D96"/>
    <w:rsid w:val="00996FFB"/>
    <w:rsid w:val="00997111"/>
    <w:rsid w:val="00997377"/>
    <w:rsid w:val="009973D3"/>
    <w:rsid w:val="00997573"/>
    <w:rsid w:val="00997585"/>
    <w:rsid w:val="0099768D"/>
    <w:rsid w:val="009976A6"/>
    <w:rsid w:val="0099781F"/>
    <w:rsid w:val="00997893"/>
    <w:rsid w:val="0099794F"/>
    <w:rsid w:val="00997C0C"/>
    <w:rsid w:val="00997E79"/>
    <w:rsid w:val="00997E96"/>
    <w:rsid w:val="009A0076"/>
    <w:rsid w:val="009A0289"/>
    <w:rsid w:val="009A02B1"/>
    <w:rsid w:val="009A03F2"/>
    <w:rsid w:val="009A0401"/>
    <w:rsid w:val="009A0566"/>
    <w:rsid w:val="009A08EE"/>
    <w:rsid w:val="009A0CA5"/>
    <w:rsid w:val="009A0CE3"/>
    <w:rsid w:val="009A0E32"/>
    <w:rsid w:val="009A1199"/>
    <w:rsid w:val="009A11A6"/>
    <w:rsid w:val="009A1933"/>
    <w:rsid w:val="009A19A3"/>
    <w:rsid w:val="009A1C74"/>
    <w:rsid w:val="009A1F98"/>
    <w:rsid w:val="009A264B"/>
    <w:rsid w:val="009A267D"/>
    <w:rsid w:val="009A2A76"/>
    <w:rsid w:val="009A2C86"/>
    <w:rsid w:val="009A2F32"/>
    <w:rsid w:val="009A329C"/>
    <w:rsid w:val="009A3431"/>
    <w:rsid w:val="009A34C2"/>
    <w:rsid w:val="009A3647"/>
    <w:rsid w:val="009A3808"/>
    <w:rsid w:val="009A4156"/>
    <w:rsid w:val="009A4237"/>
    <w:rsid w:val="009A4374"/>
    <w:rsid w:val="009A44B7"/>
    <w:rsid w:val="009A4B26"/>
    <w:rsid w:val="009A4B62"/>
    <w:rsid w:val="009A4CD1"/>
    <w:rsid w:val="009A4F87"/>
    <w:rsid w:val="009A5088"/>
    <w:rsid w:val="009A50E5"/>
    <w:rsid w:val="009A5130"/>
    <w:rsid w:val="009A52D4"/>
    <w:rsid w:val="009A5696"/>
    <w:rsid w:val="009A5755"/>
    <w:rsid w:val="009A5CDF"/>
    <w:rsid w:val="009A5ED2"/>
    <w:rsid w:val="009A6157"/>
    <w:rsid w:val="009A62CB"/>
    <w:rsid w:val="009A649E"/>
    <w:rsid w:val="009A6A9B"/>
    <w:rsid w:val="009A6CD5"/>
    <w:rsid w:val="009A6E25"/>
    <w:rsid w:val="009A74F8"/>
    <w:rsid w:val="009A785F"/>
    <w:rsid w:val="009A7B8A"/>
    <w:rsid w:val="009A7F57"/>
    <w:rsid w:val="009B00D0"/>
    <w:rsid w:val="009B061B"/>
    <w:rsid w:val="009B0828"/>
    <w:rsid w:val="009B0FE6"/>
    <w:rsid w:val="009B10FD"/>
    <w:rsid w:val="009B1465"/>
    <w:rsid w:val="009B148F"/>
    <w:rsid w:val="009B1581"/>
    <w:rsid w:val="009B17AB"/>
    <w:rsid w:val="009B18F2"/>
    <w:rsid w:val="009B1B4E"/>
    <w:rsid w:val="009B1D95"/>
    <w:rsid w:val="009B1EA6"/>
    <w:rsid w:val="009B2607"/>
    <w:rsid w:val="009B31F8"/>
    <w:rsid w:val="009B3203"/>
    <w:rsid w:val="009B34E1"/>
    <w:rsid w:val="009B3532"/>
    <w:rsid w:val="009B3540"/>
    <w:rsid w:val="009B386A"/>
    <w:rsid w:val="009B3B18"/>
    <w:rsid w:val="009B3F6B"/>
    <w:rsid w:val="009B40F4"/>
    <w:rsid w:val="009B4460"/>
    <w:rsid w:val="009B4738"/>
    <w:rsid w:val="009B4BCF"/>
    <w:rsid w:val="009B4CDB"/>
    <w:rsid w:val="009B4FB6"/>
    <w:rsid w:val="009B5665"/>
    <w:rsid w:val="009B57B3"/>
    <w:rsid w:val="009B59DC"/>
    <w:rsid w:val="009B5B9E"/>
    <w:rsid w:val="009B5C6A"/>
    <w:rsid w:val="009B5D9D"/>
    <w:rsid w:val="009B6040"/>
    <w:rsid w:val="009B60D4"/>
    <w:rsid w:val="009B6684"/>
    <w:rsid w:val="009B6778"/>
    <w:rsid w:val="009B678D"/>
    <w:rsid w:val="009B6ABB"/>
    <w:rsid w:val="009B6B45"/>
    <w:rsid w:val="009B6B90"/>
    <w:rsid w:val="009B6FFA"/>
    <w:rsid w:val="009B71EA"/>
    <w:rsid w:val="009B7410"/>
    <w:rsid w:val="009B7A2F"/>
    <w:rsid w:val="009C01FF"/>
    <w:rsid w:val="009C0204"/>
    <w:rsid w:val="009C04DE"/>
    <w:rsid w:val="009C1195"/>
    <w:rsid w:val="009C1214"/>
    <w:rsid w:val="009C1432"/>
    <w:rsid w:val="009C16AC"/>
    <w:rsid w:val="009C1955"/>
    <w:rsid w:val="009C1BD0"/>
    <w:rsid w:val="009C1DC4"/>
    <w:rsid w:val="009C20B9"/>
    <w:rsid w:val="009C2605"/>
    <w:rsid w:val="009C2913"/>
    <w:rsid w:val="009C295F"/>
    <w:rsid w:val="009C2CA9"/>
    <w:rsid w:val="009C2D1D"/>
    <w:rsid w:val="009C301F"/>
    <w:rsid w:val="009C349E"/>
    <w:rsid w:val="009C3736"/>
    <w:rsid w:val="009C3A50"/>
    <w:rsid w:val="009C3CD0"/>
    <w:rsid w:val="009C45D0"/>
    <w:rsid w:val="009C475A"/>
    <w:rsid w:val="009C47FF"/>
    <w:rsid w:val="009C4862"/>
    <w:rsid w:val="009C4CCE"/>
    <w:rsid w:val="009C4F22"/>
    <w:rsid w:val="009C52AA"/>
    <w:rsid w:val="009C53C2"/>
    <w:rsid w:val="009C5484"/>
    <w:rsid w:val="009C54B0"/>
    <w:rsid w:val="009C54D5"/>
    <w:rsid w:val="009C559B"/>
    <w:rsid w:val="009C5C67"/>
    <w:rsid w:val="009C5E8F"/>
    <w:rsid w:val="009C5F04"/>
    <w:rsid w:val="009C6098"/>
    <w:rsid w:val="009C6782"/>
    <w:rsid w:val="009C6BE5"/>
    <w:rsid w:val="009C6CCA"/>
    <w:rsid w:val="009C7016"/>
    <w:rsid w:val="009C779F"/>
    <w:rsid w:val="009C77B6"/>
    <w:rsid w:val="009C7F67"/>
    <w:rsid w:val="009D045F"/>
    <w:rsid w:val="009D056A"/>
    <w:rsid w:val="009D076C"/>
    <w:rsid w:val="009D0B97"/>
    <w:rsid w:val="009D0E80"/>
    <w:rsid w:val="009D0FD3"/>
    <w:rsid w:val="009D1037"/>
    <w:rsid w:val="009D10A8"/>
    <w:rsid w:val="009D10CF"/>
    <w:rsid w:val="009D1247"/>
    <w:rsid w:val="009D145A"/>
    <w:rsid w:val="009D1522"/>
    <w:rsid w:val="009D182C"/>
    <w:rsid w:val="009D1AD2"/>
    <w:rsid w:val="009D1E30"/>
    <w:rsid w:val="009D254F"/>
    <w:rsid w:val="009D2EAD"/>
    <w:rsid w:val="009D355F"/>
    <w:rsid w:val="009D367B"/>
    <w:rsid w:val="009D375F"/>
    <w:rsid w:val="009D3780"/>
    <w:rsid w:val="009D3800"/>
    <w:rsid w:val="009D397E"/>
    <w:rsid w:val="009D3BB6"/>
    <w:rsid w:val="009D3CEA"/>
    <w:rsid w:val="009D3FBE"/>
    <w:rsid w:val="009D42AF"/>
    <w:rsid w:val="009D4806"/>
    <w:rsid w:val="009D4B10"/>
    <w:rsid w:val="009D4C18"/>
    <w:rsid w:val="009D4CEE"/>
    <w:rsid w:val="009D504B"/>
    <w:rsid w:val="009D5159"/>
    <w:rsid w:val="009D5306"/>
    <w:rsid w:val="009D5977"/>
    <w:rsid w:val="009D6014"/>
    <w:rsid w:val="009D6121"/>
    <w:rsid w:val="009D65E9"/>
    <w:rsid w:val="009D683B"/>
    <w:rsid w:val="009D6BD8"/>
    <w:rsid w:val="009D6C45"/>
    <w:rsid w:val="009D6F6C"/>
    <w:rsid w:val="009D6FEE"/>
    <w:rsid w:val="009D72A9"/>
    <w:rsid w:val="009D76EC"/>
    <w:rsid w:val="009D7C97"/>
    <w:rsid w:val="009D7CE8"/>
    <w:rsid w:val="009D7EB8"/>
    <w:rsid w:val="009E0289"/>
    <w:rsid w:val="009E0447"/>
    <w:rsid w:val="009E0462"/>
    <w:rsid w:val="009E060C"/>
    <w:rsid w:val="009E0787"/>
    <w:rsid w:val="009E0C30"/>
    <w:rsid w:val="009E0F32"/>
    <w:rsid w:val="009E1123"/>
    <w:rsid w:val="009E11C1"/>
    <w:rsid w:val="009E1544"/>
    <w:rsid w:val="009E1D5E"/>
    <w:rsid w:val="009E1F6A"/>
    <w:rsid w:val="009E2081"/>
    <w:rsid w:val="009E2240"/>
    <w:rsid w:val="009E22F0"/>
    <w:rsid w:val="009E2554"/>
    <w:rsid w:val="009E25C3"/>
    <w:rsid w:val="009E2865"/>
    <w:rsid w:val="009E29BC"/>
    <w:rsid w:val="009E309C"/>
    <w:rsid w:val="009E339A"/>
    <w:rsid w:val="009E3692"/>
    <w:rsid w:val="009E37AF"/>
    <w:rsid w:val="009E4274"/>
    <w:rsid w:val="009E46A4"/>
    <w:rsid w:val="009E4966"/>
    <w:rsid w:val="009E4A6E"/>
    <w:rsid w:val="009E4C86"/>
    <w:rsid w:val="009E4CF9"/>
    <w:rsid w:val="009E4DD1"/>
    <w:rsid w:val="009E52D7"/>
    <w:rsid w:val="009E5668"/>
    <w:rsid w:val="009E57D6"/>
    <w:rsid w:val="009E5888"/>
    <w:rsid w:val="009E5BD7"/>
    <w:rsid w:val="009E5D40"/>
    <w:rsid w:val="009E5D4D"/>
    <w:rsid w:val="009E5F24"/>
    <w:rsid w:val="009E6038"/>
    <w:rsid w:val="009E60B4"/>
    <w:rsid w:val="009E6336"/>
    <w:rsid w:val="009E63E7"/>
    <w:rsid w:val="009E6755"/>
    <w:rsid w:val="009E6906"/>
    <w:rsid w:val="009E69F0"/>
    <w:rsid w:val="009E6BD4"/>
    <w:rsid w:val="009E6C78"/>
    <w:rsid w:val="009E712F"/>
    <w:rsid w:val="009E715B"/>
    <w:rsid w:val="009E726F"/>
    <w:rsid w:val="009E7304"/>
    <w:rsid w:val="009E753F"/>
    <w:rsid w:val="009E7696"/>
    <w:rsid w:val="009E775D"/>
    <w:rsid w:val="009E7ACA"/>
    <w:rsid w:val="009E7F05"/>
    <w:rsid w:val="009F018F"/>
    <w:rsid w:val="009F0685"/>
    <w:rsid w:val="009F0793"/>
    <w:rsid w:val="009F08AE"/>
    <w:rsid w:val="009F0A34"/>
    <w:rsid w:val="009F0BFE"/>
    <w:rsid w:val="009F0CA6"/>
    <w:rsid w:val="009F170C"/>
    <w:rsid w:val="009F1B47"/>
    <w:rsid w:val="009F20AA"/>
    <w:rsid w:val="009F21A0"/>
    <w:rsid w:val="009F21C5"/>
    <w:rsid w:val="009F2352"/>
    <w:rsid w:val="009F2AA5"/>
    <w:rsid w:val="009F2B7C"/>
    <w:rsid w:val="009F2DAE"/>
    <w:rsid w:val="009F2E65"/>
    <w:rsid w:val="009F2F90"/>
    <w:rsid w:val="009F336B"/>
    <w:rsid w:val="009F35C8"/>
    <w:rsid w:val="009F38B1"/>
    <w:rsid w:val="009F3ADA"/>
    <w:rsid w:val="009F3BD4"/>
    <w:rsid w:val="009F3FA2"/>
    <w:rsid w:val="009F3FB0"/>
    <w:rsid w:val="009F44E6"/>
    <w:rsid w:val="009F4558"/>
    <w:rsid w:val="009F469A"/>
    <w:rsid w:val="009F472D"/>
    <w:rsid w:val="009F4763"/>
    <w:rsid w:val="009F485A"/>
    <w:rsid w:val="009F4A26"/>
    <w:rsid w:val="009F4A94"/>
    <w:rsid w:val="009F4B98"/>
    <w:rsid w:val="009F4CDB"/>
    <w:rsid w:val="009F4DBB"/>
    <w:rsid w:val="009F51F6"/>
    <w:rsid w:val="009F53DB"/>
    <w:rsid w:val="009F54FB"/>
    <w:rsid w:val="009F57CC"/>
    <w:rsid w:val="009F59F8"/>
    <w:rsid w:val="009F5DF2"/>
    <w:rsid w:val="009F6631"/>
    <w:rsid w:val="009F6D1C"/>
    <w:rsid w:val="009F6D91"/>
    <w:rsid w:val="009F6F55"/>
    <w:rsid w:val="009F7037"/>
    <w:rsid w:val="009F797B"/>
    <w:rsid w:val="009F7C10"/>
    <w:rsid w:val="009F7D01"/>
    <w:rsid w:val="009F7F1E"/>
    <w:rsid w:val="00A00010"/>
    <w:rsid w:val="00A00033"/>
    <w:rsid w:val="00A0003C"/>
    <w:rsid w:val="00A001DA"/>
    <w:rsid w:val="00A0046F"/>
    <w:rsid w:val="00A0080C"/>
    <w:rsid w:val="00A00902"/>
    <w:rsid w:val="00A00963"/>
    <w:rsid w:val="00A00F11"/>
    <w:rsid w:val="00A01425"/>
    <w:rsid w:val="00A014D2"/>
    <w:rsid w:val="00A01663"/>
    <w:rsid w:val="00A01E25"/>
    <w:rsid w:val="00A01F1B"/>
    <w:rsid w:val="00A02145"/>
    <w:rsid w:val="00A02511"/>
    <w:rsid w:val="00A02900"/>
    <w:rsid w:val="00A02B32"/>
    <w:rsid w:val="00A02C0D"/>
    <w:rsid w:val="00A02D75"/>
    <w:rsid w:val="00A03260"/>
    <w:rsid w:val="00A0370E"/>
    <w:rsid w:val="00A03963"/>
    <w:rsid w:val="00A039D0"/>
    <w:rsid w:val="00A039F2"/>
    <w:rsid w:val="00A03D68"/>
    <w:rsid w:val="00A03FF0"/>
    <w:rsid w:val="00A04255"/>
    <w:rsid w:val="00A04327"/>
    <w:rsid w:val="00A045AE"/>
    <w:rsid w:val="00A04607"/>
    <w:rsid w:val="00A04800"/>
    <w:rsid w:val="00A04991"/>
    <w:rsid w:val="00A04AD9"/>
    <w:rsid w:val="00A04AED"/>
    <w:rsid w:val="00A05093"/>
    <w:rsid w:val="00A054E6"/>
    <w:rsid w:val="00A06092"/>
    <w:rsid w:val="00A06193"/>
    <w:rsid w:val="00A062B4"/>
    <w:rsid w:val="00A06890"/>
    <w:rsid w:val="00A06962"/>
    <w:rsid w:val="00A06EE9"/>
    <w:rsid w:val="00A071BB"/>
    <w:rsid w:val="00A071D1"/>
    <w:rsid w:val="00A07437"/>
    <w:rsid w:val="00A07476"/>
    <w:rsid w:val="00A0762F"/>
    <w:rsid w:val="00A07916"/>
    <w:rsid w:val="00A07CA1"/>
    <w:rsid w:val="00A07DE6"/>
    <w:rsid w:val="00A100BE"/>
    <w:rsid w:val="00A10162"/>
    <w:rsid w:val="00A1019E"/>
    <w:rsid w:val="00A10292"/>
    <w:rsid w:val="00A10407"/>
    <w:rsid w:val="00A10910"/>
    <w:rsid w:val="00A115EB"/>
    <w:rsid w:val="00A11916"/>
    <w:rsid w:val="00A11960"/>
    <w:rsid w:val="00A1197C"/>
    <w:rsid w:val="00A11CFC"/>
    <w:rsid w:val="00A11D89"/>
    <w:rsid w:val="00A11FF6"/>
    <w:rsid w:val="00A1214C"/>
    <w:rsid w:val="00A121D3"/>
    <w:rsid w:val="00A1220E"/>
    <w:rsid w:val="00A12605"/>
    <w:rsid w:val="00A12882"/>
    <w:rsid w:val="00A1290B"/>
    <w:rsid w:val="00A12D3A"/>
    <w:rsid w:val="00A13158"/>
    <w:rsid w:val="00A13246"/>
    <w:rsid w:val="00A13258"/>
    <w:rsid w:val="00A1349A"/>
    <w:rsid w:val="00A13849"/>
    <w:rsid w:val="00A138A9"/>
    <w:rsid w:val="00A139AA"/>
    <w:rsid w:val="00A13A73"/>
    <w:rsid w:val="00A13AB7"/>
    <w:rsid w:val="00A14694"/>
    <w:rsid w:val="00A1469D"/>
    <w:rsid w:val="00A14E01"/>
    <w:rsid w:val="00A14FA5"/>
    <w:rsid w:val="00A15A44"/>
    <w:rsid w:val="00A15F37"/>
    <w:rsid w:val="00A160A1"/>
    <w:rsid w:val="00A160DA"/>
    <w:rsid w:val="00A16219"/>
    <w:rsid w:val="00A16247"/>
    <w:rsid w:val="00A162D6"/>
    <w:rsid w:val="00A165A8"/>
    <w:rsid w:val="00A165C6"/>
    <w:rsid w:val="00A16619"/>
    <w:rsid w:val="00A1675E"/>
    <w:rsid w:val="00A16945"/>
    <w:rsid w:val="00A16C71"/>
    <w:rsid w:val="00A16E32"/>
    <w:rsid w:val="00A1741B"/>
    <w:rsid w:val="00A17489"/>
    <w:rsid w:val="00A17598"/>
    <w:rsid w:val="00A1771E"/>
    <w:rsid w:val="00A17934"/>
    <w:rsid w:val="00A17978"/>
    <w:rsid w:val="00A17F6A"/>
    <w:rsid w:val="00A200CD"/>
    <w:rsid w:val="00A201DA"/>
    <w:rsid w:val="00A2027E"/>
    <w:rsid w:val="00A202D1"/>
    <w:rsid w:val="00A2043B"/>
    <w:rsid w:val="00A204B8"/>
    <w:rsid w:val="00A204D4"/>
    <w:rsid w:val="00A20721"/>
    <w:rsid w:val="00A20B2D"/>
    <w:rsid w:val="00A20D1E"/>
    <w:rsid w:val="00A210B3"/>
    <w:rsid w:val="00A21360"/>
    <w:rsid w:val="00A2138B"/>
    <w:rsid w:val="00A21415"/>
    <w:rsid w:val="00A21459"/>
    <w:rsid w:val="00A2184F"/>
    <w:rsid w:val="00A219F0"/>
    <w:rsid w:val="00A21A00"/>
    <w:rsid w:val="00A21C63"/>
    <w:rsid w:val="00A21DB6"/>
    <w:rsid w:val="00A21FD5"/>
    <w:rsid w:val="00A2235D"/>
    <w:rsid w:val="00A2283B"/>
    <w:rsid w:val="00A22952"/>
    <w:rsid w:val="00A22C68"/>
    <w:rsid w:val="00A22C70"/>
    <w:rsid w:val="00A22CDE"/>
    <w:rsid w:val="00A22E8A"/>
    <w:rsid w:val="00A22F0B"/>
    <w:rsid w:val="00A233F8"/>
    <w:rsid w:val="00A23802"/>
    <w:rsid w:val="00A23840"/>
    <w:rsid w:val="00A23C1F"/>
    <w:rsid w:val="00A24407"/>
    <w:rsid w:val="00A2472A"/>
    <w:rsid w:val="00A24AAC"/>
    <w:rsid w:val="00A24C6B"/>
    <w:rsid w:val="00A24C8F"/>
    <w:rsid w:val="00A24EEB"/>
    <w:rsid w:val="00A25186"/>
    <w:rsid w:val="00A2559C"/>
    <w:rsid w:val="00A2585B"/>
    <w:rsid w:val="00A258A6"/>
    <w:rsid w:val="00A25927"/>
    <w:rsid w:val="00A25B37"/>
    <w:rsid w:val="00A25BE9"/>
    <w:rsid w:val="00A25D3E"/>
    <w:rsid w:val="00A25F14"/>
    <w:rsid w:val="00A2623D"/>
    <w:rsid w:val="00A26691"/>
    <w:rsid w:val="00A268D7"/>
    <w:rsid w:val="00A26923"/>
    <w:rsid w:val="00A26983"/>
    <w:rsid w:val="00A269ED"/>
    <w:rsid w:val="00A26AAD"/>
    <w:rsid w:val="00A26C28"/>
    <w:rsid w:val="00A26F9D"/>
    <w:rsid w:val="00A271AD"/>
    <w:rsid w:val="00A2778E"/>
    <w:rsid w:val="00A278D1"/>
    <w:rsid w:val="00A278EA"/>
    <w:rsid w:val="00A300AF"/>
    <w:rsid w:val="00A3012D"/>
    <w:rsid w:val="00A30220"/>
    <w:rsid w:val="00A3048B"/>
    <w:rsid w:val="00A304A2"/>
    <w:rsid w:val="00A305BA"/>
    <w:rsid w:val="00A30CD9"/>
    <w:rsid w:val="00A31303"/>
    <w:rsid w:val="00A316B6"/>
    <w:rsid w:val="00A3170C"/>
    <w:rsid w:val="00A31823"/>
    <w:rsid w:val="00A319C0"/>
    <w:rsid w:val="00A31A30"/>
    <w:rsid w:val="00A31ED0"/>
    <w:rsid w:val="00A31EFF"/>
    <w:rsid w:val="00A31F53"/>
    <w:rsid w:val="00A320CF"/>
    <w:rsid w:val="00A322CB"/>
    <w:rsid w:val="00A32412"/>
    <w:rsid w:val="00A3282F"/>
    <w:rsid w:val="00A32BFF"/>
    <w:rsid w:val="00A32E68"/>
    <w:rsid w:val="00A32F08"/>
    <w:rsid w:val="00A33066"/>
    <w:rsid w:val="00A33361"/>
    <w:rsid w:val="00A33719"/>
    <w:rsid w:val="00A33EFD"/>
    <w:rsid w:val="00A34075"/>
    <w:rsid w:val="00A3495F"/>
    <w:rsid w:val="00A349FE"/>
    <w:rsid w:val="00A34AFB"/>
    <w:rsid w:val="00A34C9E"/>
    <w:rsid w:val="00A34D85"/>
    <w:rsid w:val="00A35038"/>
    <w:rsid w:val="00A3517B"/>
    <w:rsid w:val="00A35684"/>
    <w:rsid w:val="00A357C0"/>
    <w:rsid w:val="00A35838"/>
    <w:rsid w:val="00A35970"/>
    <w:rsid w:val="00A35F6B"/>
    <w:rsid w:val="00A36753"/>
    <w:rsid w:val="00A36905"/>
    <w:rsid w:val="00A36A37"/>
    <w:rsid w:val="00A36C62"/>
    <w:rsid w:val="00A36F3A"/>
    <w:rsid w:val="00A3708C"/>
    <w:rsid w:val="00A37324"/>
    <w:rsid w:val="00A3736C"/>
    <w:rsid w:val="00A3745A"/>
    <w:rsid w:val="00A3756B"/>
    <w:rsid w:val="00A37775"/>
    <w:rsid w:val="00A3790C"/>
    <w:rsid w:val="00A379EA"/>
    <w:rsid w:val="00A379EB"/>
    <w:rsid w:val="00A37B3C"/>
    <w:rsid w:val="00A37B6F"/>
    <w:rsid w:val="00A37D08"/>
    <w:rsid w:val="00A40104"/>
    <w:rsid w:val="00A4055B"/>
    <w:rsid w:val="00A4077C"/>
    <w:rsid w:val="00A40A8C"/>
    <w:rsid w:val="00A414C8"/>
    <w:rsid w:val="00A4166A"/>
    <w:rsid w:val="00A41885"/>
    <w:rsid w:val="00A41DA2"/>
    <w:rsid w:val="00A41E4F"/>
    <w:rsid w:val="00A4217D"/>
    <w:rsid w:val="00A4273F"/>
    <w:rsid w:val="00A428DD"/>
    <w:rsid w:val="00A42911"/>
    <w:rsid w:val="00A4294C"/>
    <w:rsid w:val="00A42CD0"/>
    <w:rsid w:val="00A42FE7"/>
    <w:rsid w:val="00A4360C"/>
    <w:rsid w:val="00A43D50"/>
    <w:rsid w:val="00A43EFA"/>
    <w:rsid w:val="00A447A2"/>
    <w:rsid w:val="00A449CE"/>
    <w:rsid w:val="00A44B27"/>
    <w:rsid w:val="00A44CDE"/>
    <w:rsid w:val="00A456CC"/>
    <w:rsid w:val="00A4572E"/>
    <w:rsid w:val="00A45819"/>
    <w:rsid w:val="00A45B6E"/>
    <w:rsid w:val="00A45C55"/>
    <w:rsid w:val="00A46204"/>
    <w:rsid w:val="00A4630B"/>
    <w:rsid w:val="00A46339"/>
    <w:rsid w:val="00A46958"/>
    <w:rsid w:val="00A46DCB"/>
    <w:rsid w:val="00A46FBF"/>
    <w:rsid w:val="00A4707E"/>
    <w:rsid w:val="00A47087"/>
    <w:rsid w:val="00A473DF"/>
    <w:rsid w:val="00A47630"/>
    <w:rsid w:val="00A47B7E"/>
    <w:rsid w:val="00A47E01"/>
    <w:rsid w:val="00A50090"/>
    <w:rsid w:val="00A500B4"/>
    <w:rsid w:val="00A50219"/>
    <w:rsid w:val="00A5028B"/>
    <w:rsid w:val="00A509C8"/>
    <w:rsid w:val="00A50A7F"/>
    <w:rsid w:val="00A50B68"/>
    <w:rsid w:val="00A50BED"/>
    <w:rsid w:val="00A50D35"/>
    <w:rsid w:val="00A517B9"/>
    <w:rsid w:val="00A517FE"/>
    <w:rsid w:val="00A51C45"/>
    <w:rsid w:val="00A51DD5"/>
    <w:rsid w:val="00A5208D"/>
    <w:rsid w:val="00A52745"/>
    <w:rsid w:val="00A527A6"/>
    <w:rsid w:val="00A52BF7"/>
    <w:rsid w:val="00A52E9A"/>
    <w:rsid w:val="00A52F21"/>
    <w:rsid w:val="00A53112"/>
    <w:rsid w:val="00A5334C"/>
    <w:rsid w:val="00A5396F"/>
    <w:rsid w:val="00A53E83"/>
    <w:rsid w:val="00A53FE3"/>
    <w:rsid w:val="00A54100"/>
    <w:rsid w:val="00A54194"/>
    <w:rsid w:val="00A5457D"/>
    <w:rsid w:val="00A54AE1"/>
    <w:rsid w:val="00A54C63"/>
    <w:rsid w:val="00A5506D"/>
    <w:rsid w:val="00A551E7"/>
    <w:rsid w:val="00A55654"/>
    <w:rsid w:val="00A561FB"/>
    <w:rsid w:val="00A562BD"/>
    <w:rsid w:val="00A56458"/>
    <w:rsid w:val="00A56534"/>
    <w:rsid w:val="00A56619"/>
    <w:rsid w:val="00A5665E"/>
    <w:rsid w:val="00A5692E"/>
    <w:rsid w:val="00A56AEA"/>
    <w:rsid w:val="00A56B67"/>
    <w:rsid w:val="00A56F31"/>
    <w:rsid w:val="00A57020"/>
    <w:rsid w:val="00A57079"/>
    <w:rsid w:val="00A57436"/>
    <w:rsid w:val="00A5749A"/>
    <w:rsid w:val="00A57AB9"/>
    <w:rsid w:val="00A57C9B"/>
    <w:rsid w:val="00A57E9C"/>
    <w:rsid w:val="00A602EE"/>
    <w:rsid w:val="00A60348"/>
    <w:rsid w:val="00A603BE"/>
    <w:rsid w:val="00A605E3"/>
    <w:rsid w:val="00A60A8E"/>
    <w:rsid w:val="00A60C5D"/>
    <w:rsid w:val="00A60CBC"/>
    <w:rsid w:val="00A60DB2"/>
    <w:rsid w:val="00A60E2B"/>
    <w:rsid w:val="00A60F40"/>
    <w:rsid w:val="00A6102D"/>
    <w:rsid w:val="00A6110D"/>
    <w:rsid w:val="00A6157A"/>
    <w:rsid w:val="00A61EAA"/>
    <w:rsid w:val="00A62084"/>
    <w:rsid w:val="00A62187"/>
    <w:rsid w:val="00A6240E"/>
    <w:rsid w:val="00A628FA"/>
    <w:rsid w:val="00A62F12"/>
    <w:rsid w:val="00A62F45"/>
    <w:rsid w:val="00A63102"/>
    <w:rsid w:val="00A6321D"/>
    <w:rsid w:val="00A637FA"/>
    <w:rsid w:val="00A63C1D"/>
    <w:rsid w:val="00A63F51"/>
    <w:rsid w:val="00A640AE"/>
    <w:rsid w:val="00A644FC"/>
    <w:rsid w:val="00A64509"/>
    <w:rsid w:val="00A64646"/>
    <w:rsid w:val="00A647F4"/>
    <w:rsid w:val="00A64976"/>
    <w:rsid w:val="00A64B1B"/>
    <w:rsid w:val="00A65141"/>
    <w:rsid w:val="00A65647"/>
    <w:rsid w:val="00A657BF"/>
    <w:rsid w:val="00A65BF9"/>
    <w:rsid w:val="00A66036"/>
    <w:rsid w:val="00A6638A"/>
    <w:rsid w:val="00A664D6"/>
    <w:rsid w:val="00A66757"/>
    <w:rsid w:val="00A6689D"/>
    <w:rsid w:val="00A66CE1"/>
    <w:rsid w:val="00A66D05"/>
    <w:rsid w:val="00A67715"/>
    <w:rsid w:val="00A67C1C"/>
    <w:rsid w:val="00A67E7C"/>
    <w:rsid w:val="00A67F9E"/>
    <w:rsid w:val="00A70545"/>
    <w:rsid w:val="00A70762"/>
    <w:rsid w:val="00A707AB"/>
    <w:rsid w:val="00A70A16"/>
    <w:rsid w:val="00A70A90"/>
    <w:rsid w:val="00A70D4E"/>
    <w:rsid w:val="00A70E8B"/>
    <w:rsid w:val="00A70F0C"/>
    <w:rsid w:val="00A71002"/>
    <w:rsid w:val="00A71269"/>
    <w:rsid w:val="00A71552"/>
    <w:rsid w:val="00A71F99"/>
    <w:rsid w:val="00A723FC"/>
    <w:rsid w:val="00A7261F"/>
    <w:rsid w:val="00A72717"/>
    <w:rsid w:val="00A72919"/>
    <w:rsid w:val="00A729B8"/>
    <w:rsid w:val="00A72FC9"/>
    <w:rsid w:val="00A7348F"/>
    <w:rsid w:val="00A73898"/>
    <w:rsid w:val="00A738D2"/>
    <w:rsid w:val="00A73FBE"/>
    <w:rsid w:val="00A7436E"/>
    <w:rsid w:val="00A7490F"/>
    <w:rsid w:val="00A74A52"/>
    <w:rsid w:val="00A74F35"/>
    <w:rsid w:val="00A75011"/>
    <w:rsid w:val="00A75139"/>
    <w:rsid w:val="00A752F1"/>
    <w:rsid w:val="00A75374"/>
    <w:rsid w:val="00A75773"/>
    <w:rsid w:val="00A758F3"/>
    <w:rsid w:val="00A75951"/>
    <w:rsid w:val="00A75BB1"/>
    <w:rsid w:val="00A75D02"/>
    <w:rsid w:val="00A75EB6"/>
    <w:rsid w:val="00A75EBF"/>
    <w:rsid w:val="00A75F33"/>
    <w:rsid w:val="00A7636C"/>
    <w:rsid w:val="00A7686B"/>
    <w:rsid w:val="00A768C9"/>
    <w:rsid w:val="00A76B95"/>
    <w:rsid w:val="00A771A5"/>
    <w:rsid w:val="00A77239"/>
    <w:rsid w:val="00A77265"/>
    <w:rsid w:val="00A772B2"/>
    <w:rsid w:val="00A7759D"/>
    <w:rsid w:val="00A77642"/>
    <w:rsid w:val="00A77C5B"/>
    <w:rsid w:val="00A8002B"/>
    <w:rsid w:val="00A8039A"/>
    <w:rsid w:val="00A8085F"/>
    <w:rsid w:val="00A80924"/>
    <w:rsid w:val="00A80B37"/>
    <w:rsid w:val="00A80B64"/>
    <w:rsid w:val="00A80FC2"/>
    <w:rsid w:val="00A8118A"/>
    <w:rsid w:val="00A81A1A"/>
    <w:rsid w:val="00A81C41"/>
    <w:rsid w:val="00A820B2"/>
    <w:rsid w:val="00A82243"/>
    <w:rsid w:val="00A8236D"/>
    <w:rsid w:val="00A82694"/>
    <w:rsid w:val="00A826F9"/>
    <w:rsid w:val="00A82D25"/>
    <w:rsid w:val="00A82DAE"/>
    <w:rsid w:val="00A82EB8"/>
    <w:rsid w:val="00A8300A"/>
    <w:rsid w:val="00A834BF"/>
    <w:rsid w:val="00A83958"/>
    <w:rsid w:val="00A83AB5"/>
    <w:rsid w:val="00A83CCA"/>
    <w:rsid w:val="00A83D3D"/>
    <w:rsid w:val="00A83D7A"/>
    <w:rsid w:val="00A84732"/>
    <w:rsid w:val="00A851CD"/>
    <w:rsid w:val="00A8534C"/>
    <w:rsid w:val="00A855C3"/>
    <w:rsid w:val="00A857A5"/>
    <w:rsid w:val="00A858D9"/>
    <w:rsid w:val="00A85918"/>
    <w:rsid w:val="00A859D0"/>
    <w:rsid w:val="00A85E3C"/>
    <w:rsid w:val="00A85ED6"/>
    <w:rsid w:val="00A860A1"/>
    <w:rsid w:val="00A86174"/>
    <w:rsid w:val="00A865A6"/>
    <w:rsid w:val="00A86625"/>
    <w:rsid w:val="00A86A19"/>
    <w:rsid w:val="00A86D2F"/>
    <w:rsid w:val="00A86D57"/>
    <w:rsid w:val="00A86D9D"/>
    <w:rsid w:val="00A86DD3"/>
    <w:rsid w:val="00A87013"/>
    <w:rsid w:val="00A870A6"/>
    <w:rsid w:val="00A8719A"/>
    <w:rsid w:val="00A874E0"/>
    <w:rsid w:val="00A87760"/>
    <w:rsid w:val="00A877B4"/>
    <w:rsid w:val="00A87800"/>
    <w:rsid w:val="00A87962"/>
    <w:rsid w:val="00A87A92"/>
    <w:rsid w:val="00A87E98"/>
    <w:rsid w:val="00A901C1"/>
    <w:rsid w:val="00A901CA"/>
    <w:rsid w:val="00A9036B"/>
    <w:rsid w:val="00A9052F"/>
    <w:rsid w:val="00A906C3"/>
    <w:rsid w:val="00A909DD"/>
    <w:rsid w:val="00A90EBE"/>
    <w:rsid w:val="00A90FC1"/>
    <w:rsid w:val="00A91317"/>
    <w:rsid w:val="00A91352"/>
    <w:rsid w:val="00A915E6"/>
    <w:rsid w:val="00A9194D"/>
    <w:rsid w:val="00A91955"/>
    <w:rsid w:val="00A91B8A"/>
    <w:rsid w:val="00A91BA3"/>
    <w:rsid w:val="00A91CF0"/>
    <w:rsid w:val="00A9202D"/>
    <w:rsid w:val="00A92319"/>
    <w:rsid w:val="00A924FC"/>
    <w:rsid w:val="00A92643"/>
    <w:rsid w:val="00A927BA"/>
    <w:rsid w:val="00A92EC3"/>
    <w:rsid w:val="00A93155"/>
    <w:rsid w:val="00A93504"/>
    <w:rsid w:val="00A93681"/>
    <w:rsid w:val="00A93E91"/>
    <w:rsid w:val="00A941A9"/>
    <w:rsid w:val="00A942E8"/>
    <w:rsid w:val="00A94CCD"/>
    <w:rsid w:val="00A94DE1"/>
    <w:rsid w:val="00A94FB6"/>
    <w:rsid w:val="00A95084"/>
    <w:rsid w:val="00A952C9"/>
    <w:rsid w:val="00A95548"/>
    <w:rsid w:val="00A956E7"/>
    <w:rsid w:val="00A959A4"/>
    <w:rsid w:val="00A95AE3"/>
    <w:rsid w:val="00A95B4F"/>
    <w:rsid w:val="00A95DCE"/>
    <w:rsid w:val="00A960CC"/>
    <w:rsid w:val="00A96ACC"/>
    <w:rsid w:val="00A96CE4"/>
    <w:rsid w:val="00A96DAB"/>
    <w:rsid w:val="00A96EC8"/>
    <w:rsid w:val="00A96FF6"/>
    <w:rsid w:val="00A9703C"/>
    <w:rsid w:val="00A973F3"/>
    <w:rsid w:val="00A9743A"/>
    <w:rsid w:val="00A97466"/>
    <w:rsid w:val="00A97504"/>
    <w:rsid w:val="00A97515"/>
    <w:rsid w:val="00A97593"/>
    <w:rsid w:val="00A97922"/>
    <w:rsid w:val="00A97A8F"/>
    <w:rsid w:val="00A97C1A"/>
    <w:rsid w:val="00A97E3D"/>
    <w:rsid w:val="00A97EE7"/>
    <w:rsid w:val="00AA0261"/>
    <w:rsid w:val="00AA03DE"/>
    <w:rsid w:val="00AA04F9"/>
    <w:rsid w:val="00AA099C"/>
    <w:rsid w:val="00AA09C4"/>
    <w:rsid w:val="00AA0E4E"/>
    <w:rsid w:val="00AA18A7"/>
    <w:rsid w:val="00AA197B"/>
    <w:rsid w:val="00AA1989"/>
    <w:rsid w:val="00AA1B63"/>
    <w:rsid w:val="00AA1D7F"/>
    <w:rsid w:val="00AA1E28"/>
    <w:rsid w:val="00AA20E7"/>
    <w:rsid w:val="00AA2387"/>
    <w:rsid w:val="00AA2533"/>
    <w:rsid w:val="00AA279A"/>
    <w:rsid w:val="00AA28AF"/>
    <w:rsid w:val="00AA28DF"/>
    <w:rsid w:val="00AA2B67"/>
    <w:rsid w:val="00AA3181"/>
    <w:rsid w:val="00AA32CA"/>
    <w:rsid w:val="00AA34F9"/>
    <w:rsid w:val="00AA3707"/>
    <w:rsid w:val="00AA3C31"/>
    <w:rsid w:val="00AA3C3C"/>
    <w:rsid w:val="00AA3E6C"/>
    <w:rsid w:val="00AA3F92"/>
    <w:rsid w:val="00AA4143"/>
    <w:rsid w:val="00AA4755"/>
    <w:rsid w:val="00AA4C5D"/>
    <w:rsid w:val="00AA4E17"/>
    <w:rsid w:val="00AA4FD5"/>
    <w:rsid w:val="00AA514B"/>
    <w:rsid w:val="00AA55BA"/>
    <w:rsid w:val="00AA633C"/>
    <w:rsid w:val="00AA6542"/>
    <w:rsid w:val="00AA65A0"/>
    <w:rsid w:val="00AA682E"/>
    <w:rsid w:val="00AA6AA1"/>
    <w:rsid w:val="00AA6E00"/>
    <w:rsid w:val="00AA6FD3"/>
    <w:rsid w:val="00AA716F"/>
    <w:rsid w:val="00AA72A1"/>
    <w:rsid w:val="00AA747F"/>
    <w:rsid w:val="00AA74E7"/>
    <w:rsid w:val="00AA7522"/>
    <w:rsid w:val="00AA754A"/>
    <w:rsid w:val="00AA7772"/>
    <w:rsid w:val="00AA7844"/>
    <w:rsid w:val="00AA7A21"/>
    <w:rsid w:val="00AA7C08"/>
    <w:rsid w:val="00AA7C4D"/>
    <w:rsid w:val="00AB0484"/>
    <w:rsid w:val="00AB0849"/>
    <w:rsid w:val="00AB0B60"/>
    <w:rsid w:val="00AB0DFB"/>
    <w:rsid w:val="00AB0FF4"/>
    <w:rsid w:val="00AB0FFB"/>
    <w:rsid w:val="00AB10A7"/>
    <w:rsid w:val="00AB10C6"/>
    <w:rsid w:val="00AB1112"/>
    <w:rsid w:val="00AB129E"/>
    <w:rsid w:val="00AB12CD"/>
    <w:rsid w:val="00AB16E0"/>
    <w:rsid w:val="00AB17CF"/>
    <w:rsid w:val="00AB2221"/>
    <w:rsid w:val="00AB224F"/>
    <w:rsid w:val="00AB2D6C"/>
    <w:rsid w:val="00AB3083"/>
    <w:rsid w:val="00AB33F3"/>
    <w:rsid w:val="00AB34AB"/>
    <w:rsid w:val="00AB3BC4"/>
    <w:rsid w:val="00AB3D37"/>
    <w:rsid w:val="00AB4161"/>
    <w:rsid w:val="00AB43AB"/>
    <w:rsid w:val="00AB46AB"/>
    <w:rsid w:val="00AB4921"/>
    <w:rsid w:val="00AB49AD"/>
    <w:rsid w:val="00AB4BA0"/>
    <w:rsid w:val="00AB4C04"/>
    <w:rsid w:val="00AB50E7"/>
    <w:rsid w:val="00AB5438"/>
    <w:rsid w:val="00AB59FC"/>
    <w:rsid w:val="00AB5A6D"/>
    <w:rsid w:val="00AB5C10"/>
    <w:rsid w:val="00AB5DF0"/>
    <w:rsid w:val="00AB60D9"/>
    <w:rsid w:val="00AB6140"/>
    <w:rsid w:val="00AB61E3"/>
    <w:rsid w:val="00AB6AA5"/>
    <w:rsid w:val="00AB7571"/>
    <w:rsid w:val="00AB7705"/>
    <w:rsid w:val="00AB7EA8"/>
    <w:rsid w:val="00AC0627"/>
    <w:rsid w:val="00AC067A"/>
    <w:rsid w:val="00AC07EB"/>
    <w:rsid w:val="00AC0A9F"/>
    <w:rsid w:val="00AC0ACE"/>
    <w:rsid w:val="00AC0C73"/>
    <w:rsid w:val="00AC0D6A"/>
    <w:rsid w:val="00AC0ED5"/>
    <w:rsid w:val="00AC10D3"/>
    <w:rsid w:val="00AC112F"/>
    <w:rsid w:val="00AC12B1"/>
    <w:rsid w:val="00AC1417"/>
    <w:rsid w:val="00AC15F8"/>
    <w:rsid w:val="00AC1867"/>
    <w:rsid w:val="00AC1AD6"/>
    <w:rsid w:val="00AC240B"/>
    <w:rsid w:val="00AC2412"/>
    <w:rsid w:val="00AC2433"/>
    <w:rsid w:val="00AC2FD0"/>
    <w:rsid w:val="00AC334F"/>
    <w:rsid w:val="00AC34D2"/>
    <w:rsid w:val="00AC3610"/>
    <w:rsid w:val="00AC3932"/>
    <w:rsid w:val="00AC39BD"/>
    <w:rsid w:val="00AC3D08"/>
    <w:rsid w:val="00AC3D6F"/>
    <w:rsid w:val="00AC4259"/>
    <w:rsid w:val="00AC42A5"/>
    <w:rsid w:val="00AC44B1"/>
    <w:rsid w:val="00AC456E"/>
    <w:rsid w:val="00AC4596"/>
    <w:rsid w:val="00AC4D22"/>
    <w:rsid w:val="00AC4F1E"/>
    <w:rsid w:val="00AC5004"/>
    <w:rsid w:val="00AC5047"/>
    <w:rsid w:val="00AC5352"/>
    <w:rsid w:val="00AC5366"/>
    <w:rsid w:val="00AC5728"/>
    <w:rsid w:val="00AC5806"/>
    <w:rsid w:val="00AC5B2E"/>
    <w:rsid w:val="00AC5CDD"/>
    <w:rsid w:val="00AC63FD"/>
    <w:rsid w:val="00AC664C"/>
    <w:rsid w:val="00AC6A96"/>
    <w:rsid w:val="00AC6B2D"/>
    <w:rsid w:val="00AC6DA9"/>
    <w:rsid w:val="00AC6F5F"/>
    <w:rsid w:val="00AC738F"/>
    <w:rsid w:val="00AC7770"/>
    <w:rsid w:val="00AC7867"/>
    <w:rsid w:val="00AC78BF"/>
    <w:rsid w:val="00AC7CAF"/>
    <w:rsid w:val="00AC7DB5"/>
    <w:rsid w:val="00AC7DF4"/>
    <w:rsid w:val="00AD0109"/>
    <w:rsid w:val="00AD0BD6"/>
    <w:rsid w:val="00AD0D04"/>
    <w:rsid w:val="00AD13A9"/>
    <w:rsid w:val="00AD1651"/>
    <w:rsid w:val="00AD1790"/>
    <w:rsid w:val="00AD1FE7"/>
    <w:rsid w:val="00AD2396"/>
    <w:rsid w:val="00AD2978"/>
    <w:rsid w:val="00AD2E51"/>
    <w:rsid w:val="00AD2EEB"/>
    <w:rsid w:val="00AD3131"/>
    <w:rsid w:val="00AD3257"/>
    <w:rsid w:val="00AD330B"/>
    <w:rsid w:val="00AD3ED5"/>
    <w:rsid w:val="00AD4107"/>
    <w:rsid w:val="00AD416B"/>
    <w:rsid w:val="00AD4241"/>
    <w:rsid w:val="00AD4A4F"/>
    <w:rsid w:val="00AD4A74"/>
    <w:rsid w:val="00AD4ADD"/>
    <w:rsid w:val="00AD4E76"/>
    <w:rsid w:val="00AD56FB"/>
    <w:rsid w:val="00AD5987"/>
    <w:rsid w:val="00AD5B09"/>
    <w:rsid w:val="00AD5C9D"/>
    <w:rsid w:val="00AD6079"/>
    <w:rsid w:val="00AD66A0"/>
    <w:rsid w:val="00AD6786"/>
    <w:rsid w:val="00AD6B4E"/>
    <w:rsid w:val="00AD6C48"/>
    <w:rsid w:val="00AD6D5A"/>
    <w:rsid w:val="00AD7002"/>
    <w:rsid w:val="00AD7007"/>
    <w:rsid w:val="00AD712A"/>
    <w:rsid w:val="00AD75C4"/>
    <w:rsid w:val="00AD7714"/>
    <w:rsid w:val="00AD7821"/>
    <w:rsid w:val="00AD7C22"/>
    <w:rsid w:val="00AD7C84"/>
    <w:rsid w:val="00AD7D39"/>
    <w:rsid w:val="00AD7ED6"/>
    <w:rsid w:val="00AD7F2B"/>
    <w:rsid w:val="00AE0395"/>
    <w:rsid w:val="00AE09EE"/>
    <w:rsid w:val="00AE10EC"/>
    <w:rsid w:val="00AE121E"/>
    <w:rsid w:val="00AE1893"/>
    <w:rsid w:val="00AE1953"/>
    <w:rsid w:val="00AE1FFB"/>
    <w:rsid w:val="00AE224A"/>
    <w:rsid w:val="00AE26FF"/>
    <w:rsid w:val="00AE273D"/>
    <w:rsid w:val="00AE2A6A"/>
    <w:rsid w:val="00AE378A"/>
    <w:rsid w:val="00AE3B30"/>
    <w:rsid w:val="00AE3DCB"/>
    <w:rsid w:val="00AE4107"/>
    <w:rsid w:val="00AE4708"/>
    <w:rsid w:val="00AE4B12"/>
    <w:rsid w:val="00AE4D95"/>
    <w:rsid w:val="00AE5596"/>
    <w:rsid w:val="00AE55B5"/>
    <w:rsid w:val="00AE5757"/>
    <w:rsid w:val="00AE5B52"/>
    <w:rsid w:val="00AE6249"/>
    <w:rsid w:val="00AE6616"/>
    <w:rsid w:val="00AE6823"/>
    <w:rsid w:val="00AE6A99"/>
    <w:rsid w:val="00AE717B"/>
    <w:rsid w:val="00AE734A"/>
    <w:rsid w:val="00AE77C3"/>
    <w:rsid w:val="00AE7A36"/>
    <w:rsid w:val="00AE7B68"/>
    <w:rsid w:val="00AE7B91"/>
    <w:rsid w:val="00AE7FCD"/>
    <w:rsid w:val="00AF004C"/>
    <w:rsid w:val="00AF022B"/>
    <w:rsid w:val="00AF02B2"/>
    <w:rsid w:val="00AF050E"/>
    <w:rsid w:val="00AF05F8"/>
    <w:rsid w:val="00AF07AB"/>
    <w:rsid w:val="00AF0A08"/>
    <w:rsid w:val="00AF0AB0"/>
    <w:rsid w:val="00AF0C4B"/>
    <w:rsid w:val="00AF1065"/>
    <w:rsid w:val="00AF12FA"/>
    <w:rsid w:val="00AF176C"/>
    <w:rsid w:val="00AF19F1"/>
    <w:rsid w:val="00AF1BA7"/>
    <w:rsid w:val="00AF1D56"/>
    <w:rsid w:val="00AF2150"/>
    <w:rsid w:val="00AF2925"/>
    <w:rsid w:val="00AF2BE9"/>
    <w:rsid w:val="00AF2F10"/>
    <w:rsid w:val="00AF3128"/>
    <w:rsid w:val="00AF3204"/>
    <w:rsid w:val="00AF32CA"/>
    <w:rsid w:val="00AF3510"/>
    <w:rsid w:val="00AF379A"/>
    <w:rsid w:val="00AF3A0D"/>
    <w:rsid w:val="00AF3A64"/>
    <w:rsid w:val="00AF3C62"/>
    <w:rsid w:val="00AF3D4F"/>
    <w:rsid w:val="00AF3E40"/>
    <w:rsid w:val="00AF3FC2"/>
    <w:rsid w:val="00AF40A4"/>
    <w:rsid w:val="00AF42FA"/>
    <w:rsid w:val="00AF45BF"/>
    <w:rsid w:val="00AF483E"/>
    <w:rsid w:val="00AF4883"/>
    <w:rsid w:val="00AF4A6C"/>
    <w:rsid w:val="00AF4B43"/>
    <w:rsid w:val="00AF5183"/>
    <w:rsid w:val="00AF5440"/>
    <w:rsid w:val="00AF565F"/>
    <w:rsid w:val="00AF5729"/>
    <w:rsid w:val="00AF65A9"/>
    <w:rsid w:val="00AF67D6"/>
    <w:rsid w:val="00AF6AEC"/>
    <w:rsid w:val="00AF6D56"/>
    <w:rsid w:val="00AF6D72"/>
    <w:rsid w:val="00AF6F7C"/>
    <w:rsid w:val="00AF74A2"/>
    <w:rsid w:val="00AF750E"/>
    <w:rsid w:val="00AF751F"/>
    <w:rsid w:val="00AF758E"/>
    <w:rsid w:val="00AF7599"/>
    <w:rsid w:val="00AF7B55"/>
    <w:rsid w:val="00AF7E14"/>
    <w:rsid w:val="00B00034"/>
    <w:rsid w:val="00B003C8"/>
    <w:rsid w:val="00B0051F"/>
    <w:rsid w:val="00B006FC"/>
    <w:rsid w:val="00B007A2"/>
    <w:rsid w:val="00B00AEC"/>
    <w:rsid w:val="00B01033"/>
    <w:rsid w:val="00B01524"/>
    <w:rsid w:val="00B01CAE"/>
    <w:rsid w:val="00B01E55"/>
    <w:rsid w:val="00B022F8"/>
    <w:rsid w:val="00B02488"/>
    <w:rsid w:val="00B02581"/>
    <w:rsid w:val="00B027D7"/>
    <w:rsid w:val="00B02B76"/>
    <w:rsid w:val="00B02BB8"/>
    <w:rsid w:val="00B02DCD"/>
    <w:rsid w:val="00B02E65"/>
    <w:rsid w:val="00B03460"/>
    <w:rsid w:val="00B0347B"/>
    <w:rsid w:val="00B035D1"/>
    <w:rsid w:val="00B0383A"/>
    <w:rsid w:val="00B03B1C"/>
    <w:rsid w:val="00B03BEC"/>
    <w:rsid w:val="00B03EA6"/>
    <w:rsid w:val="00B03FD6"/>
    <w:rsid w:val="00B03FEA"/>
    <w:rsid w:val="00B0402E"/>
    <w:rsid w:val="00B048D5"/>
    <w:rsid w:val="00B04D82"/>
    <w:rsid w:val="00B05110"/>
    <w:rsid w:val="00B057B3"/>
    <w:rsid w:val="00B05A38"/>
    <w:rsid w:val="00B05CA5"/>
    <w:rsid w:val="00B05F4F"/>
    <w:rsid w:val="00B064F7"/>
    <w:rsid w:val="00B06707"/>
    <w:rsid w:val="00B06726"/>
    <w:rsid w:val="00B068C9"/>
    <w:rsid w:val="00B07170"/>
    <w:rsid w:val="00B0739F"/>
    <w:rsid w:val="00B078B1"/>
    <w:rsid w:val="00B07AAE"/>
    <w:rsid w:val="00B07D6D"/>
    <w:rsid w:val="00B100D3"/>
    <w:rsid w:val="00B1045F"/>
    <w:rsid w:val="00B10579"/>
    <w:rsid w:val="00B1075C"/>
    <w:rsid w:val="00B1097C"/>
    <w:rsid w:val="00B1117E"/>
    <w:rsid w:val="00B116DA"/>
    <w:rsid w:val="00B1171E"/>
    <w:rsid w:val="00B1176A"/>
    <w:rsid w:val="00B120CE"/>
    <w:rsid w:val="00B123B6"/>
    <w:rsid w:val="00B12570"/>
    <w:rsid w:val="00B12A38"/>
    <w:rsid w:val="00B12AC4"/>
    <w:rsid w:val="00B12B25"/>
    <w:rsid w:val="00B131BF"/>
    <w:rsid w:val="00B13568"/>
    <w:rsid w:val="00B1359E"/>
    <w:rsid w:val="00B139CF"/>
    <w:rsid w:val="00B13D7B"/>
    <w:rsid w:val="00B1428B"/>
    <w:rsid w:val="00B143AD"/>
    <w:rsid w:val="00B144F7"/>
    <w:rsid w:val="00B14B4C"/>
    <w:rsid w:val="00B14B51"/>
    <w:rsid w:val="00B15087"/>
    <w:rsid w:val="00B151D8"/>
    <w:rsid w:val="00B15318"/>
    <w:rsid w:val="00B15320"/>
    <w:rsid w:val="00B1578F"/>
    <w:rsid w:val="00B1598F"/>
    <w:rsid w:val="00B15DF8"/>
    <w:rsid w:val="00B15EA8"/>
    <w:rsid w:val="00B1600E"/>
    <w:rsid w:val="00B160BC"/>
    <w:rsid w:val="00B16188"/>
    <w:rsid w:val="00B1625B"/>
    <w:rsid w:val="00B16694"/>
    <w:rsid w:val="00B166AA"/>
    <w:rsid w:val="00B169CD"/>
    <w:rsid w:val="00B16A8C"/>
    <w:rsid w:val="00B16BE9"/>
    <w:rsid w:val="00B171F6"/>
    <w:rsid w:val="00B17587"/>
    <w:rsid w:val="00B17F57"/>
    <w:rsid w:val="00B17FF9"/>
    <w:rsid w:val="00B20387"/>
    <w:rsid w:val="00B209CC"/>
    <w:rsid w:val="00B209EE"/>
    <w:rsid w:val="00B20BA9"/>
    <w:rsid w:val="00B20C19"/>
    <w:rsid w:val="00B21244"/>
    <w:rsid w:val="00B212E2"/>
    <w:rsid w:val="00B21492"/>
    <w:rsid w:val="00B2157B"/>
    <w:rsid w:val="00B21616"/>
    <w:rsid w:val="00B2161C"/>
    <w:rsid w:val="00B21B55"/>
    <w:rsid w:val="00B21E16"/>
    <w:rsid w:val="00B21FF4"/>
    <w:rsid w:val="00B22370"/>
    <w:rsid w:val="00B223ED"/>
    <w:rsid w:val="00B22883"/>
    <w:rsid w:val="00B22D08"/>
    <w:rsid w:val="00B23057"/>
    <w:rsid w:val="00B23620"/>
    <w:rsid w:val="00B2366A"/>
    <w:rsid w:val="00B237C8"/>
    <w:rsid w:val="00B2390A"/>
    <w:rsid w:val="00B242E8"/>
    <w:rsid w:val="00B245BF"/>
    <w:rsid w:val="00B245D8"/>
    <w:rsid w:val="00B246DA"/>
    <w:rsid w:val="00B24854"/>
    <w:rsid w:val="00B24AAA"/>
    <w:rsid w:val="00B250FF"/>
    <w:rsid w:val="00B25776"/>
    <w:rsid w:val="00B25B8C"/>
    <w:rsid w:val="00B25C60"/>
    <w:rsid w:val="00B25DF5"/>
    <w:rsid w:val="00B2613B"/>
    <w:rsid w:val="00B261FA"/>
    <w:rsid w:val="00B26CF4"/>
    <w:rsid w:val="00B26E85"/>
    <w:rsid w:val="00B27066"/>
    <w:rsid w:val="00B2722B"/>
    <w:rsid w:val="00B2755C"/>
    <w:rsid w:val="00B27974"/>
    <w:rsid w:val="00B279AF"/>
    <w:rsid w:val="00B27A11"/>
    <w:rsid w:val="00B27AD1"/>
    <w:rsid w:val="00B300F1"/>
    <w:rsid w:val="00B3079B"/>
    <w:rsid w:val="00B30899"/>
    <w:rsid w:val="00B30942"/>
    <w:rsid w:val="00B30F37"/>
    <w:rsid w:val="00B30F9E"/>
    <w:rsid w:val="00B310CA"/>
    <w:rsid w:val="00B31304"/>
    <w:rsid w:val="00B31350"/>
    <w:rsid w:val="00B315ED"/>
    <w:rsid w:val="00B3239A"/>
    <w:rsid w:val="00B327E0"/>
    <w:rsid w:val="00B3289F"/>
    <w:rsid w:val="00B32C03"/>
    <w:rsid w:val="00B32E06"/>
    <w:rsid w:val="00B32EED"/>
    <w:rsid w:val="00B33394"/>
    <w:rsid w:val="00B337D7"/>
    <w:rsid w:val="00B339DE"/>
    <w:rsid w:val="00B33BF7"/>
    <w:rsid w:val="00B33CC7"/>
    <w:rsid w:val="00B33D4C"/>
    <w:rsid w:val="00B342CC"/>
    <w:rsid w:val="00B34794"/>
    <w:rsid w:val="00B3479A"/>
    <w:rsid w:val="00B34A27"/>
    <w:rsid w:val="00B34BA9"/>
    <w:rsid w:val="00B34D0D"/>
    <w:rsid w:val="00B34FDB"/>
    <w:rsid w:val="00B35089"/>
    <w:rsid w:val="00B351C5"/>
    <w:rsid w:val="00B35351"/>
    <w:rsid w:val="00B35376"/>
    <w:rsid w:val="00B353D3"/>
    <w:rsid w:val="00B35596"/>
    <w:rsid w:val="00B355A6"/>
    <w:rsid w:val="00B35617"/>
    <w:rsid w:val="00B35632"/>
    <w:rsid w:val="00B358A2"/>
    <w:rsid w:val="00B35C4A"/>
    <w:rsid w:val="00B35CB1"/>
    <w:rsid w:val="00B35F48"/>
    <w:rsid w:val="00B360DC"/>
    <w:rsid w:val="00B36289"/>
    <w:rsid w:val="00B3656E"/>
    <w:rsid w:val="00B36609"/>
    <w:rsid w:val="00B36928"/>
    <w:rsid w:val="00B36971"/>
    <w:rsid w:val="00B370E8"/>
    <w:rsid w:val="00B37781"/>
    <w:rsid w:val="00B37BCD"/>
    <w:rsid w:val="00B37CEC"/>
    <w:rsid w:val="00B37F07"/>
    <w:rsid w:val="00B402EB"/>
    <w:rsid w:val="00B404AA"/>
    <w:rsid w:val="00B406C8"/>
    <w:rsid w:val="00B40BB1"/>
    <w:rsid w:val="00B40D8F"/>
    <w:rsid w:val="00B41084"/>
    <w:rsid w:val="00B41352"/>
    <w:rsid w:val="00B4161E"/>
    <w:rsid w:val="00B41E33"/>
    <w:rsid w:val="00B41F11"/>
    <w:rsid w:val="00B4276F"/>
    <w:rsid w:val="00B42AE8"/>
    <w:rsid w:val="00B42DA6"/>
    <w:rsid w:val="00B43007"/>
    <w:rsid w:val="00B438FA"/>
    <w:rsid w:val="00B43E0A"/>
    <w:rsid w:val="00B43E40"/>
    <w:rsid w:val="00B44033"/>
    <w:rsid w:val="00B44093"/>
    <w:rsid w:val="00B442CE"/>
    <w:rsid w:val="00B447A6"/>
    <w:rsid w:val="00B44888"/>
    <w:rsid w:val="00B44980"/>
    <w:rsid w:val="00B44CE1"/>
    <w:rsid w:val="00B45498"/>
    <w:rsid w:val="00B458F8"/>
    <w:rsid w:val="00B45CDF"/>
    <w:rsid w:val="00B45D41"/>
    <w:rsid w:val="00B45E17"/>
    <w:rsid w:val="00B45F00"/>
    <w:rsid w:val="00B45F5D"/>
    <w:rsid w:val="00B46257"/>
    <w:rsid w:val="00B4665B"/>
    <w:rsid w:val="00B46765"/>
    <w:rsid w:val="00B4679C"/>
    <w:rsid w:val="00B468C8"/>
    <w:rsid w:val="00B46EA5"/>
    <w:rsid w:val="00B47275"/>
    <w:rsid w:val="00B472B4"/>
    <w:rsid w:val="00B4738C"/>
    <w:rsid w:val="00B47774"/>
    <w:rsid w:val="00B478AA"/>
    <w:rsid w:val="00B47B21"/>
    <w:rsid w:val="00B47C0A"/>
    <w:rsid w:val="00B47E0C"/>
    <w:rsid w:val="00B47FC1"/>
    <w:rsid w:val="00B500E7"/>
    <w:rsid w:val="00B5040A"/>
    <w:rsid w:val="00B50776"/>
    <w:rsid w:val="00B5079B"/>
    <w:rsid w:val="00B507A7"/>
    <w:rsid w:val="00B507F0"/>
    <w:rsid w:val="00B5096E"/>
    <w:rsid w:val="00B5098D"/>
    <w:rsid w:val="00B50B18"/>
    <w:rsid w:val="00B50B80"/>
    <w:rsid w:val="00B50B90"/>
    <w:rsid w:val="00B50C77"/>
    <w:rsid w:val="00B51107"/>
    <w:rsid w:val="00B5152A"/>
    <w:rsid w:val="00B51912"/>
    <w:rsid w:val="00B51B7F"/>
    <w:rsid w:val="00B51F7E"/>
    <w:rsid w:val="00B51FAA"/>
    <w:rsid w:val="00B52124"/>
    <w:rsid w:val="00B52643"/>
    <w:rsid w:val="00B52943"/>
    <w:rsid w:val="00B52B0E"/>
    <w:rsid w:val="00B52B27"/>
    <w:rsid w:val="00B52C27"/>
    <w:rsid w:val="00B52F36"/>
    <w:rsid w:val="00B52F6F"/>
    <w:rsid w:val="00B5318E"/>
    <w:rsid w:val="00B53683"/>
    <w:rsid w:val="00B5382C"/>
    <w:rsid w:val="00B53D75"/>
    <w:rsid w:val="00B54373"/>
    <w:rsid w:val="00B54967"/>
    <w:rsid w:val="00B54C77"/>
    <w:rsid w:val="00B54EA5"/>
    <w:rsid w:val="00B54F45"/>
    <w:rsid w:val="00B55082"/>
    <w:rsid w:val="00B550B7"/>
    <w:rsid w:val="00B55156"/>
    <w:rsid w:val="00B554EA"/>
    <w:rsid w:val="00B554FA"/>
    <w:rsid w:val="00B55890"/>
    <w:rsid w:val="00B55B7F"/>
    <w:rsid w:val="00B55ED1"/>
    <w:rsid w:val="00B5636C"/>
    <w:rsid w:val="00B56379"/>
    <w:rsid w:val="00B56826"/>
    <w:rsid w:val="00B56AA2"/>
    <w:rsid w:val="00B56CEA"/>
    <w:rsid w:val="00B56DBA"/>
    <w:rsid w:val="00B57013"/>
    <w:rsid w:val="00B601A7"/>
    <w:rsid w:val="00B606E1"/>
    <w:rsid w:val="00B60F15"/>
    <w:rsid w:val="00B610E7"/>
    <w:rsid w:val="00B615AB"/>
    <w:rsid w:val="00B6192D"/>
    <w:rsid w:val="00B61936"/>
    <w:rsid w:val="00B61979"/>
    <w:rsid w:val="00B61AF8"/>
    <w:rsid w:val="00B61BD0"/>
    <w:rsid w:val="00B62070"/>
    <w:rsid w:val="00B62493"/>
    <w:rsid w:val="00B62A03"/>
    <w:rsid w:val="00B62C82"/>
    <w:rsid w:val="00B630BC"/>
    <w:rsid w:val="00B6341D"/>
    <w:rsid w:val="00B6370A"/>
    <w:rsid w:val="00B6380A"/>
    <w:rsid w:val="00B638AB"/>
    <w:rsid w:val="00B63904"/>
    <w:rsid w:val="00B63BBF"/>
    <w:rsid w:val="00B63DFD"/>
    <w:rsid w:val="00B63E5D"/>
    <w:rsid w:val="00B63F23"/>
    <w:rsid w:val="00B6407F"/>
    <w:rsid w:val="00B640BD"/>
    <w:rsid w:val="00B64196"/>
    <w:rsid w:val="00B643AC"/>
    <w:rsid w:val="00B647D9"/>
    <w:rsid w:val="00B64CF6"/>
    <w:rsid w:val="00B6540B"/>
    <w:rsid w:val="00B656ED"/>
    <w:rsid w:val="00B658A3"/>
    <w:rsid w:val="00B65AA7"/>
    <w:rsid w:val="00B65B6A"/>
    <w:rsid w:val="00B65BDC"/>
    <w:rsid w:val="00B65CE8"/>
    <w:rsid w:val="00B66025"/>
    <w:rsid w:val="00B660AB"/>
    <w:rsid w:val="00B660D0"/>
    <w:rsid w:val="00B662DA"/>
    <w:rsid w:val="00B66465"/>
    <w:rsid w:val="00B66C06"/>
    <w:rsid w:val="00B6714A"/>
    <w:rsid w:val="00B671A7"/>
    <w:rsid w:val="00B671F7"/>
    <w:rsid w:val="00B671FC"/>
    <w:rsid w:val="00B6737F"/>
    <w:rsid w:val="00B673CC"/>
    <w:rsid w:val="00B6741C"/>
    <w:rsid w:val="00B67428"/>
    <w:rsid w:val="00B67460"/>
    <w:rsid w:val="00B674A7"/>
    <w:rsid w:val="00B674DA"/>
    <w:rsid w:val="00B6753F"/>
    <w:rsid w:val="00B6757B"/>
    <w:rsid w:val="00B677ED"/>
    <w:rsid w:val="00B67928"/>
    <w:rsid w:val="00B67976"/>
    <w:rsid w:val="00B67A7C"/>
    <w:rsid w:val="00B67C67"/>
    <w:rsid w:val="00B67E6D"/>
    <w:rsid w:val="00B7018D"/>
    <w:rsid w:val="00B7054F"/>
    <w:rsid w:val="00B7080B"/>
    <w:rsid w:val="00B70C6C"/>
    <w:rsid w:val="00B710AD"/>
    <w:rsid w:val="00B71402"/>
    <w:rsid w:val="00B7140B"/>
    <w:rsid w:val="00B718E0"/>
    <w:rsid w:val="00B7190B"/>
    <w:rsid w:val="00B71C3A"/>
    <w:rsid w:val="00B71D9A"/>
    <w:rsid w:val="00B71EB5"/>
    <w:rsid w:val="00B71FB0"/>
    <w:rsid w:val="00B7238F"/>
    <w:rsid w:val="00B72710"/>
    <w:rsid w:val="00B727A4"/>
    <w:rsid w:val="00B72A65"/>
    <w:rsid w:val="00B72D4A"/>
    <w:rsid w:val="00B72EDD"/>
    <w:rsid w:val="00B72F65"/>
    <w:rsid w:val="00B733E5"/>
    <w:rsid w:val="00B73817"/>
    <w:rsid w:val="00B73C55"/>
    <w:rsid w:val="00B73CAC"/>
    <w:rsid w:val="00B73D71"/>
    <w:rsid w:val="00B7485A"/>
    <w:rsid w:val="00B7495C"/>
    <w:rsid w:val="00B749B4"/>
    <w:rsid w:val="00B74CBD"/>
    <w:rsid w:val="00B74FD6"/>
    <w:rsid w:val="00B75061"/>
    <w:rsid w:val="00B752A6"/>
    <w:rsid w:val="00B754DD"/>
    <w:rsid w:val="00B7593C"/>
    <w:rsid w:val="00B75EC1"/>
    <w:rsid w:val="00B75F66"/>
    <w:rsid w:val="00B76116"/>
    <w:rsid w:val="00B762F0"/>
    <w:rsid w:val="00B76C01"/>
    <w:rsid w:val="00B76C7C"/>
    <w:rsid w:val="00B7731C"/>
    <w:rsid w:val="00B773F4"/>
    <w:rsid w:val="00B776CC"/>
    <w:rsid w:val="00B77941"/>
    <w:rsid w:val="00B77ECB"/>
    <w:rsid w:val="00B8021B"/>
    <w:rsid w:val="00B80383"/>
    <w:rsid w:val="00B8061C"/>
    <w:rsid w:val="00B807C5"/>
    <w:rsid w:val="00B8085C"/>
    <w:rsid w:val="00B80C0D"/>
    <w:rsid w:val="00B810DD"/>
    <w:rsid w:val="00B819C1"/>
    <w:rsid w:val="00B825C4"/>
    <w:rsid w:val="00B82E1F"/>
    <w:rsid w:val="00B83057"/>
    <w:rsid w:val="00B832F8"/>
    <w:rsid w:val="00B839E3"/>
    <w:rsid w:val="00B83C40"/>
    <w:rsid w:val="00B8437D"/>
    <w:rsid w:val="00B84409"/>
    <w:rsid w:val="00B844B8"/>
    <w:rsid w:val="00B845E1"/>
    <w:rsid w:val="00B84788"/>
    <w:rsid w:val="00B849C2"/>
    <w:rsid w:val="00B84ED8"/>
    <w:rsid w:val="00B850C2"/>
    <w:rsid w:val="00B85259"/>
    <w:rsid w:val="00B852FD"/>
    <w:rsid w:val="00B85592"/>
    <w:rsid w:val="00B85827"/>
    <w:rsid w:val="00B85D2E"/>
    <w:rsid w:val="00B85E6B"/>
    <w:rsid w:val="00B85F2B"/>
    <w:rsid w:val="00B8607C"/>
    <w:rsid w:val="00B860B1"/>
    <w:rsid w:val="00B861D0"/>
    <w:rsid w:val="00B86982"/>
    <w:rsid w:val="00B86C6D"/>
    <w:rsid w:val="00B871A3"/>
    <w:rsid w:val="00B87496"/>
    <w:rsid w:val="00B8780C"/>
    <w:rsid w:val="00B87A71"/>
    <w:rsid w:val="00B9024A"/>
    <w:rsid w:val="00B9052D"/>
    <w:rsid w:val="00B90807"/>
    <w:rsid w:val="00B909E6"/>
    <w:rsid w:val="00B90A56"/>
    <w:rsid w:val="00B90ADB"/>
    <w:rsid w:val="00B90AF4"/>
    <w:rsid w:val="00B90D65"/>
    <w:rsid w:val="00B90DB2"/>
    <w:rsid w:val="00B90E3E"/>
    <w:rsid w:val="00B90E9C"/>
    <w:rsid w:val="00B914E8"/>
    <w:rsid w:val="00B9209C"/>
    <w:rsid w:val="00B922BC"/>
    <w:rsid w:val="00B9236E"/>
    <w:rsid w:val="00B9251A"/>
    <w:rsid w:val="00B92712"/>
    <w:rsid w:val="00B92BDD"/>
    <w:rsid w:val="00B92C11"/>
    <w:rsid w:val="00B92D9A"/>
    <w:rsid w:val="00B931B2"/>
    <w:rsid w:val="00B936B2"/>
    <w:rsid w:val="00B938FC"/>
    <w:rsid w:val="00B93BAE"/>
    <w:rsid w:val="00B93CEB"/>
    <w:rsid w:val="00B94144"/>
    <w:rsid w:val="00B9426B"/>
    <w:rsid w:val="00B9433D"/>
    <w:rsid w:val="00B945BD"/>
    <w:rsid w:val="00B94677"/>
    <w:rsid w:val="00B94776"/>
    <w:rsid w:val="00B948B9"/>
    <w:rsid w:val="00B94944"/>
    <w:rsid w:val="00B95039"/>
    <w:rsid w:val="00B950BD"/>
    <w:rsid w:val="00B95554"/>
    <w:rsid w:val="00B9587F"/>
    <w:rsid w:val="00B95A00"/>
    <w:rsid w:val="00B95A07"/>
    <w:rsid w:val="00B95C1D"/>
    <w:rsid w:val="00B95C79"/>
    <w:rsid w:val="00B95DB7"/>
    <w:rsid w:val="00B96078"/>
    <w:rsid w:val="00B960E8"/>
    <w:rsid w:val="00B964BE"/>
    <w:rsid w:val="00B96841"/>
    <w:rsid w:val="00B96D8D"/>
    <w:rsid w:val="00B970DB"/>
    <w:rsid w:val="00B971CC"/>
    <w:rsid w:val="00B97465"/>
    <w:rsid w:val="00B9754B"/>
    <w:rsid w:val="00B9784D"/>
    <w:rsid w:val="00B978A6"/>
    <w:rsid w:val="00B978CF"/>
    <w:rsid w:val="00B97922"/>
    <w:rsid w:val="00B97C4B"/>
    <w:rsid w:val="00B97CF2"/>
    <w:rsid w:val="00B97D51"/>
    <w:rsid w:val="00BA001C"/>
    <w:rsid w:val="00BA0414"/>
    <w:rsid w:val="00BA095E"/>
    <w:rsid w:val="00BA0EDC"/>
    <w:rsid w:val="00BA0F01"/>
    <w:rsid w:val="00BA0F46"/>
    <w:rsid w:val="00BA10E7"/>
    <w:rsid w:val="00BA1342"/>
    <w:rsid w:val="00BA157C"/>
    <w:rsid w:val="00BA1A35"/>
    <w:rsid w:val="00BA20EC"/>
    <w:rsid w:val="00BA25D6"/>
    <w:rsid w:val="00BA273E"/>
    <w:rsid w:val="00BA2A4C"/>
    <w:rsid w:val="00BA2B34"/>
    <w:rsid w:val="00BA2B93"/>
    <w:rsid w:val="00BA2DD6"/>
    <w:rsid w:val="00BA2E1C"/>
    <w:rsid w:val="00BA2EC1"/>
    <w:rsid w:val="00BA2ED2"/>
    <w:rsid w:val="00BA2EFB"/>
    <w:rsid w:val="00BA32C7"/>
    <w:rsid w:val="00BA33D4"/>
    <w:rsid w:val="00BA394E"/>
    <w:rsid w:val="00BA3D63"/>
    <w:rsid w:val="00BA40F3"/>
    <w:rsid w:val="00BA429B"/>
    <w:rsid w:val="00BA454D"/>
    <w:rsid w:val="00BA483D"/>
    <w:rsid w:val="00BA4A08"/>
    <w:rsid w:val="00BA4DF7"/>
    <w:rsid w:val="00BA61B4"/>
    <w:rsid w:val="00BA6374"/>
    <w:rsid w:val="00BA6850"/>
    <w:rsid w:val="00BA6990"/>
    <w:rsid w:val="00BA6D0A"/>
    <w:rsid w:val="00BA6D75"/>
    <w:rsid w:val="00BA6D95"/>
    <w:rsid w:val="00BA6E7E"/>
    <w:rsid w:val="00BA6F35"/>
    <w:rsid w:val="00BA70DF"/>
    <w:rsid w:val="00BA7120"/>
    <w:rsid w:val="00BA71D5"/>
    <w:rsid w:val="00BA71FA"/>
    <w:rsid w:val="00BA7A07"/>
    <w:rsid w:val="00BA7C86"/>
    <w:rsid w:val="00BA7CE2"/>
    <w:rsid w:val="00BA7D59"/>
    <w:rsid w:val="00BA7F5E"/>
    <w:rsid w:val="00BB022E"/>
    <w:rsid w:val="00BB0253"/>
    <w:rsid w:val="00BB0827"/>
    <w:rsid w:val="00BB096C"/>
    <w:rsid w:val="00BB0FAE"/>
    <w:rsid w:val="00BB1011"/>
    <w:rsid w:val="00BB10EE"/>
    <w:rsid w:val="00BB174F"/>
    <w:rsid w:val="00BB1801"/>
    <w:rsid w:val="00BB1803"/>
    <w:rsid w:val="00BB1A96"/>
    <w:rsid w:val="00BB1D4B"/>
    <w:rsid w:val="00BB20C2"/>
    <w:rsid w:val="00BB21E7"/>
    <w:rsid w:val="00BB2200"/>
    <w:rsid w:val="00BB22F5"/>
    <w:rsid w:val="00BB2B44"/>
    <w:rsid w:val="00BB2B8B"/>
    <w:rsid w:val="00BB2E3E"/>
    <w:rsid w:val="00BB36DA"/>
    <w:rsid w:val="00BB3932"/>
    <w:rsid w:val="00BB39A6"/>
    <w:rsid w:val="00BB3DDF"/>
    <w:rsid w:val="00BB3E0E"/>
    <w:rsid w:val="00BB3F21"/>
    <w:rsid w:val="00BB3FA1"/>
    <w:rsid w:val="00BB4028"/>
    <w:rsid w:val="00BB431D"/>
    <w:rsid w:val="00BB4931"/>
    <w:rsid w:val="00BB4B3B"/>
    <w:rsid w:val="00BB522A"/>
    <w:rsid w:val="00BB5BEC"/>
    <w:rsid w:val="00BB60D3"/>
    <w:rsid w:val="00BB6720"/>
    <w:rsid w:val="00BB6844"/>
    <w:rsid w:val="00BB69AB"/>
    <w:rsid w:val="00BB7053"/>
    <w:rsid w:val="00BB7137"/>
    <w:rsid w:val="00BB725E"/>
    <w:rsid w:val="00BB7329"/>
    <w:rsid w:val="00BB74C7"/>
    <w:rsid w:val="00BB75EF"/>
    <w:rsid w:val="00BB76D4"/>
    <w:rsid w:val="00BB77D1"/>
    <w:rsid w:val="00BB7D14"/>
    <w:rsid w:val="00BB7DA9"/>
    <w:rsid w:val="00BB7ECE"/>
    <w:rsid w:val="00BC00C1"/>
    <w:rsid w:val="00BC0C34"/>
    <w:rsid w:val="00BC13B9"/>
    <w:rsid w:val="00BC15BC"/>
    <w:rsid w:val="00BC18A7"/>
    <w:rsid w:val="00BC193C"/>
    <w:rsid w:val="00BC1AD0"/>
    <w:rsid w:val="00BC1D2B"/>
    <w:rsid w:val="00BC1DB8"/>
    <w:rsid w:val="00BC206A"/>
    <w:rsid w:val="00BC2383"/>
    <w:rsid w:val="00BC25B9"/>
    <w:rsid w:val="00BC2D24"/>
    <w:rsid w:val="00BC2FBA"/>
    <w:rsid w:val="00BC33B1"/>
    <w:rsid w:val="00BC45E2"/>
    <w:rsid w:val="00BC47A1"/>
    <w:rsid w:val="00BC47BC"/>
    <w:rsid w:val="00BC48B7"/>
    <w:rsid w:val="00BC4BCC"/>
    <w:rsid w:val="00BC4CF0"/>
    <w:rsid w:val="00BC5031"/>
    <w:rsid w:val="00BC5184"/>
    <w:rsid w:val="00BC5215"/>
    <w:rsid w:val="00BC53A6"/>
    <w:rsid w:val="00BC55F5"/>
    <w:rsid w:val="00BC5653"/>
    <w:rsid w:val="00BC6074"/>
    <w:rsid w:val="00BC60EA"/>
    <w:rsid w:val="00BC618C"/>
    <w:rsid w:val="00BC65A4"/>
    <w:rsid w:val="00BC68E9"/>
    <w:rsid w:val="00BC6C74"/>
    <w:rsid w:val="00BC6C9B"/>
    <w:rsid w:val="00BC6D95"/>
    <w:rsid w:val="00BC7598"/>
    <w:rsid w:val="00BC7A40"/>
    <w:rsid w:val="00BC7DCA"/>
    <w:rsid w:val="00BC7DE8"/>
    <w:rsid w:val="00BD0976"/>
    <w:rsid w:val="00BD0A52"/>
    <w:rsid w:val="00BD0DA4"/>
    <w:rsid w:val="00BD1756"/>
    <w:rsid w:val="00BD17EB"/>
    <w:rsid w:val="00BD1851"/>
    <w:rsid w:val="00BD1935"/>
    <w:rsid w:val="00BD1BB5"/>
    <w:rsid w:val="00BD204A"/>
    <w:rsid w:val="00BD21EA"/>
    <w:rsid w:val="00BD2324"/>
    <w:rsid w:val="00BD23A2"/>
    <w:rsid w:val="00BD26C9"/>
    <w:rsid w:val="00BD3117"/>
    <w:rsid w:val="00BD31A0"/>
    <w:rsid w:val="00BD33B0"/>
    <w:rsid w:val="00BD345E"/>
    <w:rsid w:val="00BD4102"/>
    <w:rsid w:val="00BD4356"/>
    <w:rsid w:val="00BD47DE"/>
    <w:rsid w:val="00BD4838"/>
    <w:rsid w:val="00BD4892"/>
    <w:rsid w:val="00BD489D"/>
    <w:rsid w:val="00BD4A96"/>
    <w:rsid w:val="00BD4B1F"/>
    <w:rsid w:val="00BD4B5D"/>
    <w:rsid w:val="00BD4E31"/>
    <w:rsid w:val="00BD5200"/>
    <w:rsid w:val="00BD5250"/>
    <w:rsid w:val="00BD5488"/>
    <w:rsid w:val="00BD5512"/>
    <w:rsid w:val="00BD55A4"/>
    <w:rsid w:val="00BD56CE"/>
    <w:rsid w:val="00BD5856"/>
    <w:rsid w:val="00BD5BE2"/>
    <w:rsid w:val="00BD5E93"/>
    <w:rsid w:val="00BD6244"/>
    <w:rsid w:val="00BD6285"/>
    <w:rsid w:val="00BD68E8"/>
    <w:rsid w:val="00BD6A61"/>
    <w:rsid w:val="00BD6CCF"/>
    <w:rsid w:val="00BD6EEC"/>
    <w:rsid w:val="00BD7F63"/>
    <w:rsid w:val="00BE035D"/>
    <w:rsid w:val="00BE051E"/>
    <w:rsid w:val="00BE08D3"/>
    <w:rsid w:val="00BE0DA1"/>
    <w:rsid w:val="00BE0E9F"/>
    <w:rsid w:val="00BE11CD"/>
    <w:rsid w:val="00BE155B"/>
    <w:rsid w:val="00BE1738"/>
    <w:rsid w:val="00BE17E5"/>
    <w:rsid w:val="00BE1A8A"/>
    <w:rsid w:val="00BE1B54"/>
    <w:rsid w:val="00BE1F01"/>
    <w:rsid w:val="00BE1F4E"/>
    <w:rsid w:val="00BE1F58"/>
    <w:rsid w:val="00BE2089"/>
    <w:rsid w:val="00BE26D6"/>
    <w:rsid w:val="00BE272A"/>
    <w:rsid w:val="00BE272F"/>
    <w:rsid w:val="00BE2766"/>
    <w:rsid w:val="00BE28C6"/>
    <w:rsid w:val="00BE34D3"/>
    <w:rsid w:val="00BE41A3"/>
    <w:rsid w:val="00BE41B3"/>
    <w:rsid w:val="00BE46B3"/>
    <w:rsid w:val="00BE485B"/>
    <w:rsid w:val="00BE4A12"/>
    <w:rsid w:val="00BE4C2C"/>
    <w:rsid w:val="00BE4CFF"/>
    <w:rsid w:val="00BE5004"/>
    <w:rsid w:val="00BE502B"/>
    <w:rsid w:val="00BE50B0"/>
    <w:rsid w:val="00BE50C7"/>
    <w:rsid w:val="00BE52B3"/>
    <w:rsid w:val="00BE5F9D"/>
    <w:rsid w:val="00BE6131"/>
    <w:rsid w:val="00BE6281"/>
    <w:rsid w:val="00BE63DE"/>
    <w:rsid w:val="00BE64AF"/>
    <w:rsid w:val="00BE6577"/>
    <w:rsid w:val="00BE6786"/>
    <w:rsid w:val="00BE69AA"/>
    <w:rsid w:val="00BE6D88"/>
    <w:rsid w:val="00BE6F3C"/>
    <w:rsid w:val="00BE6F64"/>
    <w:rsid w:val="00BE71FA"/>
    <w:rsid w:val="00BE7214"/>
    <w:rsid w:val="00BE73C9"/>
    <w:rsid w:val="00BE78F4"/>
    <w:rsid w:val="00BF035D"/>
    <w:rsid w:val="00BF0440"/>
    <w:rsid w:val="00BF07E8"/>
    <w:rsid w:val="00BF09C5"/>
    <w:rsid w:val="00BF0AE6"/>
    <w:rsid w:val="00BF0C6B"/>
    <w:rsid w:val="00BF0C81"/>
    <w:rsid w:val="00BF0DAB"/>
    <w:rsid w:val="00BF0E67"/>
    <w:rsid w:val="00BF0F09"/>
    <w:rsid w:val="00BF0F90"/>
    <w:rsid w:val="00BF0FF0"/>
    <w:rsid w:val="00BF12AB"/>
    <w:rsid w:val="00BF1420"/>
    <w:rsid w:val="00BF15C5"/>
    <w:rsid w:val="00BF1D65"/>
    <w:rsid w:val="00BF1D85"/>
    <w:rsid w:val="00BF20A7"/>
    <w:rsid w:val="00BF24E1"/>
    <w:rsid w:val="00BF299D"/>
    <w:rsid w:val="00BF29E2"/>
    <w:rsid w:val="00BF2BCA"/>
    <w:rsid w:val="00BF36B7"/>
    <w:rsid w:val="00BF36E0"/>
    <w:rsid w:val="00BF3A51"/>
    <w:rsid w:val="00BF3B13"/>
    <w:rsid w:val="00BF3D8A"/>
    <w:rsid w:val="00BF3EB1"/>
    <w:rsid w:val="00BF4251"/>
    <w:rsid w:val="00BF433E"/>
    <w:rsid w:val="00BF4451"/>
    <w:rsid w:val="00BF4B39"/>
    <w:rsid w:val="00BF4B54"/>
    <w:rsid w:val="00BF4C81"/>
    <w:rsid w:val="00BF51C0"/>
    <w:rsid w:val="00BF536A"/>
    <w:rsid w:val="00BF5506"/>
    <w:rsid w:val="00BF57B0"/>
    <w:rsid w:val="00BF59BC"/>
    <w:rsid w:val="00BF5BC2"/>
    <w:rsid w:val="00BF5C0F"/>
    <w:rsid w:val="00BF5CB0"/>
    <w:rsid w:val="00BF5F53"/>
    <w:rsid w:val="00BF634C"/>
    <w:rsid w:val="00BF65E3"/>
    <w:rsid w:val="00BF66CB"/>
    <w:rsid w:val="00BF6772"/>
    <w:rsid w:val="00BF6997"/>
    <w:rsid w:val="00BF6E9E"/>
    <w:rsid w:val="00BF71E4"/>
    <w:rsid w:val="00BF726F"/>
    <w:rsid w:val="00BF749F"/>
    <w:rsid w:val="00BF755C"/>
    <w:rsid w:val="00BF7606"/>
    <w:rsid w:val="00BF77EE"/>
    <w:rsid w:val="00BF7A84"/>
    <w:rsid w:val="00BF7A85"/>
    <w:rsid w:val="00BF7B4C"/>
    <w:rsid w:val="00C0030F"/>
    <w:rsid w:val="00C004D6"/>
    <w:rsid w:val="00C0057C"/>
    <w:rsid w:val="00C0063E"/>
    <w:rsid w:val="00C006CE"/>
    <w:rsid w:val="00C00B54"/>
    <w:rsid w:val="00C00B71"/>
    <w:rsid w:val="00C01049"/>
    <w:rsid w:val="00C0118F"/>
    <w:rsid w:val="00C011B7"/>
    <w:rsid w:val="00C0122E"/>
    <w:rsid w:val="00C0146C"/>
    <w:rsid w:val="00C014E4"/>
    <w:rsid w:val="00C01538"/>
    <w:rsid w:val="00C01715"/>
    <w:rsid w:val="00C01BE5"/>
    <w:rsid w:val="00C01F55"/>
    <w:rsid w:val="00C01FE3"/>
    <w:rsid w:val="00C02436"/>
    <w:rsid w:val="00C02608"/>
    <w:rsid w:val="00C02639"/>
    <w:rsid w:val="00C02855"/>
    <w:rsid w:val="00C02B05"/>
    <w:rsid w:val="00C02DAE"/>
    <w:rsid w:val="00C03335"/>
    <w:rsid w:val="00C03629"/>
    <w:rsid w:val="00C03918"/>
    <w:rsid w:val="00C03A4A"/>
    <w:rsid w:val="00C03B01"/>
    <w:rsid w:val="00C03E6E"/>
    <w:rsid w:val="00C03F2F"/>
    <w:rsid w:val="00C04075"/>
    <w:rsid w:val="00C04489"/>
    <w:rsid w:val="00C04B9F"/>
    <w:rsid w:val="00C04E39"/>
    <w:rsid w:val="00C053C4"/>
    <w:rsid w:val="00C05510"/>
    <w:rsid w:val="00C05582"/>
    <w:rsid w:val="00C0589A"/>
    <w:rsid w:val="00C05A88"/>
    <w:rsid w:val="00C05B27"/>
    <w:rsid w:val="00C05C1E"/>
    <w:rsid w:val="00C05C7A"/>
    <w:rsid w:val="00C05E86"/>
    <w:rsid w:val="00C0657A"/>
    <w:rsid w:val="00C06665"/>
    <w:rsid w:val="00C0679B"/>
    <w:rsid w:val="00C0687F"/>
    <w:rsid w:val="00C073B1"/>
    <w:rsid w:val="00C074F1"/>
    <w:rsid w:val="00C0753F"/>
    <w:rsid w:val="00C07715"/>
    <w:rsid w:val="00C07986"/>
    <w:rsid w:val="00C07D25"/>
    <w:rsid w:val="00C07E22"/>
    <w:rsid w:val="00C07E33"/>
    <w:rsid w:val="00C1005A"/>
    <w:rsid w:val="00C10149"/>
    <w:rsid w:val="00C107F1"/>
    <w:rsid w:val="00C107F7"/>
    <w:rsid w:val="00C10A26"/>
    <w:rsid w:val="00C10E99"/>
    <w:rsid w:val="00C11ACC"/>
    <w:rsid w:val="00C11C0B"/>
    <w:rsid w:val="00C11DE4"/>
    <w:rsid w:val="00C1202F"/>
    <w:rsid w:val="00C12061"/>
    <w:rsid w:val="00C1226E"/>
    <w:rsid w:val="00C1239C"/>
    <w:rsid w:val="00C12C40"/>
    <w:rsid w:val="00C12D33"/>
    <w:rsid w:val="00C12DE0"/>
    <w:rsid w:val="00C12E80"/>
    <w:rsid w:val="00C130BC"/>
    <w:rsid w:val="00C130DC"/>
    <w:rsid w:val="00C13157"/>
    <w:rsid w:val="00C132CC"/>
    <w:rsid w:val="00C132DE"/>
    <w:rsid w:val="00C1340A"/>
    <w:rsid w:val="00C13B15"/>
    <w:rsid w:val="00C13B63"/>
    <w:rsid w:val="00C13CB8"/>
    <w:rsid w:val="00C14017"/>
    <w:rsid w:val="00C141BD"/>
    <w:rsid w:val="00C144D1"/>
    <w:rsid w:val="00C145B7"/>
    <w:rsid w:val="00C145D0"/>
    <w:rsid w:val="00C14883"/>
    <w:rsid w:val="00C14926"/>
    <w:rsid w:val="00C14A15"/>
    <w:rsid w:val="00C14C19"/>
    <w:rsid w:val="00C14C39"/>
    <w:rsid w:val="00C14C6D"/>
    <w:rsid w:val="00C14D2E"/>
    <w:rsid w:val="00C14DA0"/>
    <w:rsid w:val="00C15044"/>
    <w:rsid w:val="00C15227"/>
    <w:rsid w:val="00C1566E"/>
    <w:rsid w:val="00C156EF"/>
    <w:rsid w:val="00C15718"/>
    <w:rsid w:val="00C15752"/>
    <w:rsid w:val="00C159BE"/>
    <w:rsid w:val="00C160E1"/>
    <w:rsid w:val="00C162E4"/>
    <w:rsid w:val="00C16401"/>
    <w:rsid w:val="00C166AE"/>
    <w:rsid w:val="00C16899"/>
    <w:rsid w:val="00C1695F"/>
    <w:rsid w:val="00C16A35"/>
    <w:rsid w:val="00C16A51"/>
    <w:rsid w:val="00C16E3A"/>
    <w:rsid w:val="00C172B8"/>
    <w:rsid w:val="00C172CD"/>
    <w:rsid w:val="00C17318"/>
    <w:rsid w:val="00C173C7"/>
    <w:rsid w:val="00C17855"/>
    <w:rsid w:val="00C1796B"/>
    <w:rsid w:val="00C17D65"/>
    <w:rsid w:val="00C2002F"/>
    <w:rsid w:val="00C2005A"/>
    <w:rsid w:val="00C2018D"/>
    <w:rsid w:val="00C20336"/>
    <w:rsid w:val="00C20442"/>
    <w:rsid w:val="00C2046D"/>
    <w:rsid w:val="00C20965"/>
    <w:rsid w:val="00C210D1"/>
    <w:rsid w:val="00C2117B"/>
    <w:rsid w:val="00C212D0"/>
    <w:rsid w:val="00C21328"/>
    <w:rsid w:val="00C214CD"/>
    <w:rsid w:val="00C21557"/>
    <w:rsid w:val="00C216EE"/>
    <w:rsid w:val="00C2198B"/>
    <w:rsid w:val="00C21FB6"/>
    <w:rsid w:val="00C22291"/>
    <w:rsid w:val="00C227AE"/>
    <w:rsid w:val="00C22BD3"/>
    <w:rsid w:val="00C22D02"/>
    <w:rsid w:val="00C22E30"/>
    <w:rsid w:val="00C22F66"/>
    <w:rsid w:val="00C23073"/>
    <w:rsid w:val="00C23184"/>
    <w:rsid w:val="00C231DE"/>
    <w:rsid w:val="00C234CE"/>
    <w:rsid w:val="00C235D8"/>
    <w:rsid w:val="00C23A97"/>
    <w:rsid w:val="00C23F04"/>
    <w:rsid w:val="00C2414A"/>
    <w:rsid w:val="00C24504"/>
    <w:rsid w:val="00C245BF"/>
    <w:rsid w:val="00C24669"/>
    <w:rsid w:val="00C24B79"/>
    <w:rsid w:val="00C24CD6"/>
    <w:rsid w:val="00C25A87"/>
    <w:rsid w:val="00C2651D"/>
    <w:rsid w:val="00C26892"/>
    <w:rsid w:val="00C26C7B"/>
    <w:rsid w:val="00C26CB1"/>
    <w:rsid w:val="00C26F79"/>
    <w:rsid w:val="00C26FF4"/>
    <w:rsid w:val="00C271FD"/>
    <w:rsid w:val="00C2721B"/>
    <w:rsid w:val="00C2751F"/>
    <w:rsid w:val="00C2778F"/>
    <w:rsid w:val="00C277E2"/>
    <w:rsid w:val="00C302DE"/>
    <w:rsid w:val="00C30899"/>
    <w:rsid w:val="00C310A7"/>
    <w:rsid w:val="00C31222"/>
    <w:rsid w:val="00C317B0"/>
    <w:rsid w:val="00C31821"/>
    <w:rsid w:val="00C31989"/>
    <w:rsid w:val="00C31BE0"/>
    <w:rsid w:val="00C31BF9"/>
    <w:rsid w:val="00C31E1F"/>
    <w:rsid w:val="00C31FCA"/>
    <w:rsid w:val="00C32284"/>
    <w:rsid w:val="00C32364"/>
    <w:rsid w:val="00C32A01"/>
    <w:rsid w:val="00C32C07"/>
    <w:rsid w:val="00C32CD8"/>
    <w:rsid w:val="00C33132"/>
    <w:rsid w:val="00C331DA"/>
    <w:rsid w:val="00C3322A"/>
    <w:rsid w:val="00C33277"/>
    <w:rsid w:val="00C33362"/>
    <w:rsid w:val="00C33752"/>
    <w:rsid w:val="00C33808"/>
    <w:rsid w:val="00C33BEC"/>
    <w:rsid w:val="00C33DA1"/>
    <w:rsid w:val="00C33F3F"/>
    <w:rsid w:val="00C341C2"/>
    <w:rsid w:val="00C34590"/>
    <w:rsid w:val="00C3495D"/>
    <w:rsid w:val="00C34CC0"/>
    <w:rsid w:val="00C34FEC"/>
    <w:rsid w:val="00C35178"/>
    <w:rsid w:val="00C35359"/>
    <w:rsid w:val="00C3595F"/>
    <w:rsid w:val="00C35D38"/>
    <w:rsid w:val="00C35DEF"/>
    <w:rsid w:val="00C35E3B"/>
    <w:rsid w:val="00C35F57"/>
    <w:rsid w:val="00C36327"/>
    <w:rsid w:val="00C366FC"/>
    <w:rsid w:val="00C36755"/>
    <w:rsid w:val="00C3681A"/>
    <w:rsid w:val="00C36889"/>
    <w:rsid w:val="00C36B01"/>
    <w:rsid w:val="00C36D31"/>
    <w:rsid w:val="00C36D3F"/>
    <w:rsid w:val="00C375D6"/>
    <w:rsid w:val="00C40003"/>
    <w:rsid w:val="00C402AA"/>
    <w:rsid w:val="00C404F6"/>
    <w:rsid w:val="00C40653"/>
    <w:rsid w:val="00C40685"/>
    <w:rsid w:val="00C40742"/>
    <w:rsid w:val="00C40841"/>
    <w:rsid w:val="00C408C2"/>
    <w:rsid w:val="00C40956"/>
    <w:rsid w:val="00C409E7"/>
    <w:rsid w:val="00C40AFA"/>
    <w:rsid w:val="00C40B5A"/>
    <w:rsid w:val="00C40C71"/>
    <w:rsid w:val="00C40DD4"/>
    <w:rsid w:val="00C4114E"/>
    <w:rsid w:val="00C417B7"/>
    <w:rsid w:val="00C4180E"/>
    <w:rsid w:val="00C41EBB"/>
    <w:rsid w:val="00C4243F"/>
    <w:rsid w:val="00C424ED"/>
    <w:rsid w:val="00C426C9"/>
    <w:rsid w:val="00C42DC4"/>
    <w:rsid w:val="00C42E11"/>
    <w:rsid w:val="00C433BB"/>
    <w:rsid w:val="00C439B1"/>
    <w:rsid w:val="00C439E8"/>
    <w:rsid w:val="00C43B6A"/>
    <w:rsid w:val="00C43C6E"/>
    <w:rsid w:val="00C43F7F"/>
    <w:rsid w:val="00C4486B"/>
    <w:rsid w:val="00C448CC"/>
    <w:rsid w:val="00C44901"/>
    <w:rsid w:val="00C44ADE"/>
    <w:rsid w:val="00C44AE0"/>
    <w:rsid w:val="00C44BA8"/>
    <w:rsid w:val="00C45179"/>
    <w:rsid w:val="00C451F0"/>
    <w:rsid w:val="00C45250"/>
    <w:rsid w:val="00C452A0"/>
    <w:rsid w:val="00C4558F"/>
    <w:rsid w:val="00C4573F"/>
    <w:rsid w:val="00C45B56"/>
    <w:rsid w:val="00C45BF5"/>
    <w:rsid w:val="00C45E22"/>
    <w:rsid w:val="00C45ED7"/>
    <w:rsid w:val="00C46423"/>
    <w:rsid w:val="00C4682F"/>
    <w:rsid w:val="00C46B64"/>
    <w:rsid w:val="00C46EA4"/>
    <w:rsid w:val="00C46ED7"/>
    <w:rsid w:val="00C46F6A"/>
    <w:rsid w:val="00C47251"/>
    <w:rsid w:val="00C472DC"/>
    <w:rsid w:val="00C47475"/>
    <w:rsid w:val="00C47990"/>
    <w:rsid w:val="00C47AB0"/>
    <w:rsid w:val="00C47BC0"/>
    <w:rsid w:val="00C502AE"/>
    <w:rsid w:val="00C507A3"/>
    <w:rsid w:val="00C50BE8"/>
    <w:rsid w:val="00C50D69"/>
    <w:rsid w:val="00C512A2"/>
    <w:rsid w:val="00C5131D"/>
    <w:rsid w:val="00C515A0"/>
    <w:rsid w:val="00C516E5"/>
    <w:rsid w:val="00C51914"/>
    <w:rsid w:val="00C51F0F"/>
    <w:rsid w:val="00C51F38"/>
    <w:rsid w:val="00C520E8"/>
    <w:rsid w:val="00C52278"/>
    <w:rsid w:val="00C522EE"/>
    <w:rsid w:val="00C52509"/>
    <w:rsid w:val="00C52804"/>
    <w:rsid w:val="00C52A59"/>
    <w:rsid w:val="00C52DBA"/>
    <w:rsid w:val="00C52DFE"/>
    <w:rsid w:val="00C52E1A"/>
    <w:rsid w:val="00C538CA"/>
    <w:rsid w:val="00C53AF0"/>
    <w:rsid w:val="00C53B82"/>
    <w:rsid w:val="00C53ECE"/>
    <w:rsid w:val="00C54283"/>
    <w:rsid w:val="00C546B6"/>
    <w:rsid w:val="00C54806"/>
    <w:rsid w:val="00C5484F"/>
    <w:rsid w:val="00C55985"/>
    <w:rsid w:val="00C56498"/>
    <w:rsid w:val="00C56628"/>
    <w:rsid w:val="00C566B7"/>
    <w:rsid w:val="00C56885"/>
    <w:rsid w:val="00C56B0C"/>
    <w:rsid w:val="00C56C5E"/>
    <w:rsid w:val="00C56DED"/>
    <w:rsid w:val="00C5732A"/>
    <w:rsid w:val="00C57B17"/>
    <w:rsid w:val="00C57CB4"/>
    <w:rsid w:val="00C606E8"/>
    <w:rsid w:val="00C607E5"/>
    <w:rsid w:val="00C60D60"/>
    <w:rsid w:val="00C60D6D"/>
    <w:rsid w:val="00C60EDD"/>
    <w:rsid w:val="00C610CC"/>
    <w:rsid w:val="00C6174B"/>
    <w:rsid w:val="00C617AE"/>
    <w:rsid w:val="00C618D9"/>
    <w:rsid w:val="00C61D04"/>
    <w:rsid w:val="00C61DED"/>
    <w:rsid w:val="00C61E7D"/>
    <w:rsid w:val="00C61E85"/>
    <w:rsid w:val="00C620C7"/>
    <w:rsid w:val="00C62B22"/>
    <w:rsid w:val="00C62CE2"/>
    <w:rsid w:val="00C62D08"/>
    <w:rsid w:val="00C62F08"/>
    <w:rsid w:val="00C62FA8"/>
    <w:rsid w:val="00C63105"/>
    <w:rsid w:val="00C633EB"/>
    <w:rsid w:val="00C63FBD"/>
    <w:rsid w:val="00C641EA"/>
    <w:rsid w:val="00C64737"/>
    <w:rsid w:val="00C64E66"/>
    <w:rsid w:val="00C65271"/>
    <w:rsid w:val="00C656D0"/>
    <w:rsid w:val="00C658AB"/>
    <w:rsid w:val="00C65D93"/>
    <w:rsid w:val="00C6661B"/>
    <w:rsid w:val="00C66833"/>
    <w:rsid w:val="00C6684D"/>
    <w:rsid w:val="00C66B9F"/>
    <w:rsid w:val="00C66C5F"/>
    <w:rsid w:val="00C67232"/>
    <w:rsid w:val="00C673C2"/>
    <w:rsid w:val="00C6742F"/>
    <w:rsid w:val="00C67835"/>
    <w:rsid w:val="00C678BD"/>
    <w:rsid w:val="00C67C92"/>
    <w:rsid w:val="00C701E3"/>
    <w:rsid w:val="00C704AF"/>
    <w:rsid w:val="00C70795"/>
    <w:rsid w:val="00C708DE"/>
    <w:rsid w:val="00C71097"/>
    <w:rsid w:val="00C7154F"/>
    <w:rsid w:val="00C7187F"/>
    <w:rsid w:val="00C7194B"/>
    <w:rsid w:val="00C71B0C"/>
    <w:rsid w:val="00C71B56"/>
    <w:rsid w:val="00C71B58"/>
    <w:rsid w:val="00C720EA"/>
    <w:rsid w:val="00C721BF"/>
    <w:rsid w:val="00C727F6"/>
    <w:rsid w:val="00C72B37"/>
    <w:rsid w:val="00C72DAD"/>
    <w:rsid w:val="00C72EA3"/>
    <w:rsid w:val="00C73160"/>
    <w:rsid w:val="00C7349C"/>
    <w:rsid w:val="00C73619"/>
    <w:rsid w:val="00C73645"/>
    <w:rsid w:val="00C73754"/>
    <w:rsid w:val="00C739CF"/>
    <w:rsid w:val="00C73A41"/>
    <w:rsid w:val="00C73D75"/>
    <w:rsid w:val="00C742B4"/>
    <w:rsid w:val="00C74471"/>
    <w:rsid w:val="00C746E4"/>
    <w:rsid w:val="00C746EF"/>
    <w:rsid w:val="00C74B55"/>
    <w:rsid w:val="00C753FE"/>
    <w:rsid w:val="00C75699"/>
    <w:rsid w:val="00C75848"/>
    <w:rsid w:val="00C758A2"/>
    <w:rsid w:val="00C75E19"/>
    <w:rsid w:val="00C760F1"/>
    <w:rsid w:val="00C763F6"/>
    <w:rsid w:val="00C7651B"/>
    <w:rsid w:val="00C76637"/>
    <w:rsid w:val="00C76B39"/>
    <w:rsid w:val="00C76D9A"/>
    <w:rsid w:val="00C76F4D"/>
    <w:rsid w:val="00C771B9"/>
    <w:rsid w:val="00C7730C"/>
    <w:rsid w:val="00C7737A"/>
    <w:rsid w:val="00C775DC"/>
    <w:rsid w:val="00C777AA"/>
    <w:rsid w:val="00C779B6"/>
    <w:rsid w:val="00C77D14"/>
    <w:rsid w:val="00C77D24"/>
    <w:rsid w:val="00C801D9"/>
    <w:rsid w:val="00C80B0F"/>
    <w:rsid w:val="00C80B63"/>
    <w:rsid w:val="00C811A3"/>
    <w:rsid w:val="00C81244"/>
    <w:rsid w:val="00C81454"/>
    <w:rsid w:val="00C814EE"/>
    <w:rsid w:val="00C817FB"/>
    <w:rsid w:val="00C8181D"/>
    <w:rsid w:val="00C81AD9"/>
    <w:rsid w:val="00C81C0A"/>
    <w:rsid w:val="00C81DB5"/>
    <w:rsid w:val="00C821F1"/>
    <w:rsid w:val="00C822A0"/>
    <w:rsid w:val="00C824F8"/>
    <w:rsid w:val="00C82699"/>
    <w:rsid w:val="00C82C63"/>
    <w:rsid w:val="00C82CB8"/>
    <w:rsid w:val="00C82E26"/>
    <w:rsid w:val="00C83265"/>
    <w:rsid w:val="00C833EE"/>
    <w:rsid w:val="00C83592"/>
    <w:rsid w:val="00C83821"/>
    <w:rsid w:val="00C83880"/>
    <w:rsid w:val="00C83D50"/>
    <w:rsid w:val="00C83D56"/>
    <w:rsid w:val="00C83FD1"/>
    <w:rsid w:val="00C840E3"/>
    <w:rsid w:val="00C841E8"/>
    <w:rsid w:val="00C84584"/>
    <w:rsid w:val="00C8482D"/>
    <w:rsid w:val="00C84949"/>
    <w:rsid w:val="00C84A5E"/>
    <w:rsid w:val="00C84EB9"/>
    <w:rsid w:val="00C850FE"/>
    <w:rsid w:val="00C853A1"/>
    <w:rsid w:val="00C853FE"/>
    <w:rsid w:val="00C8541B"/>
    <w:rsid w:val="00C854EE"/>
    <w:rsid w:val="00C855D1"/>
    <w:rsid w:val="00C857DF"/>
    <w:rsid w:val="00C858D9"/>
    <w:rsid w:val="00C85F67"/>
    <w:rsid w:val="00C863D5"/>
    <w:rsid w:val="00C8645C"/>
    <w:rsid w:val="00C86573"/>
    <w:rsid w:val="00C865EE"/>
    <w:rsid w:val="00C86C73"/>
    <w:rsid w:val="00C86DF1"/>
    <w:rsid w:val="00C86E71"/>
    <w:rsid w:val="00C8729D"/>
    <w:rsid w:val="00C8761C"/>
    <w:rsid w:val="00C87699"/>
    <w:rsid w:val="00C87C31"/>
    <w:rsid w:val="00C87CA3"/>
    <w:rsid w:val="00C87D77"/>
    <w:rsid w:val="00C903D4"/>
    <w:rsid w:val="00C904A3"/>
    <w:rsid w:val="00C90644"/>
    <w:rsid w:val="00C907BA"/>
    <w:rsid w:val="00C909CD"/>
    <w:rsid w:val="00C90E95"/>
    <w:rsid w:val="00C90EFE"/>
    <w:rsid w:val="00C9100C"/>
    <w:rsid w:val="00C910FE"/>
    <w:rsid w:val="00C91418"/>
    <w:rsid w:val="00C91659"/>
    <w:rsid w:val="00C919FB"/>
    <w:rsid w:val="00C91CD6"/>
    <w:rsid w:val="00C922BC"/>
    <w:rsid w:val="00C922D6"/>
    <w:rsid w:val="00C924E6"/>
    <w:rsid w:val="00C927CC"/>
    <w:rsid w:val="00C92BE5"/>
    <w:rsid w:val="00C92BFA"/>
    <w:rsid w:val="00C92C43"/>
    <w:rsid w:val="00C936AD"/>
    <w:rsid w:val="00C936F0"/>
    <w:rsid w:val="00C937C0"/>
    <w:rsid w:val="00C94274"/>
    <w:rsid w:val="00C94281"/>
    <w:rsid w:val="00C94485"/>
    <w:rsid w:val="00C945B7"/>
    <w:rsid w:val="00C946C5"/>
    <w:rsid w:val="00C94C09"/>
    <w:rsid w:val="00C94EEE"/>
    <w:rsid w:val="00C94F8B"/>
    <w:rsid w:val="00C9525D"/>
    <w:rsid w:val="00C952E0"/>
    <w:rsid w:val="00C95394"/>
    <w:rsid w:val="00C95621"/>
    <w:rsid w:val="00C95F58"/>
    <w:rsid w:val="00C961DB"/>
    <w:rsid w:val="00C964C9"/>
    <w:rsid w:val="00C96588"/>
    <w:rsid w:val="00C96719"/>
    <w:rsid w:val="00C967F1"/>
    <w:rsid w:val="00C9691C"/>
    <w:rsid w:val="00C96B06"/>
    <w:rsid w:val="00C97371"/>
    <w:rsid w:val="00C975CE"/>
    <w:rsid w:val="00C97A46"/>
    <w:rsid w:val="00C97AB8"/>
    <w:rsid w:val="00C97AEC"/>
    <w:rsid w:val="00C97AF7"/>
    <w:rsid w:val="00C97ED8"/>
    <w:rsid w:val="00CA05B1"/>
    <w:rsid w:val="00CA063F"/>
    <w:rsid w:val="00CA0747"/>
    <w:rsid w:val="00CA0796"/>
    <w:rsid w:val="00CA113C"/>
    <w:rsid w:val="00CA114F"/>
    <w:rsid w:val="00CA1396"/>
    <w:rsid w:val="00CA1A26"/>
    <w:rsid w:val="00CA1E22"/>
    <w:rsid w:val="00CA1E8D"/>
    <w:rsid w:val="00CA209D"/>
    <w:rsid w:val="00CA221F"/>
    <w:rsid w:val="00CA2D2A"/>
    <w:rsid w:val="00CA30C9"/>
    <w:rsid w:val="00CA3561"/>
    <w:rsid w:val="00CA46C9"/>
    <w:rsid w:val="00CA4870"/>
    <w:rsid w:val="00CA4F9F"/>
    <w:rsid w:val="00CA50F5"/>
    <w:rsid w:val="00CA519E"/>
    <w:rsid w:val="00CA587F"/>
    <w:rsid w:val="00CA5B95"/>
    <w:rsid w:val="00CA5C04"/>
    <w:rsid w:val="00CA5CC2"/>
    <w:rsid w:val="00CA6079"/>
    <w:rsid w:val="00CA60D6"/>
    <w:rsid w:val="00CA650B"/>
    <w:rsid w:val="00CA6819"/>
    <w:rsid w:val="00CA69C9"/>
    <w:rsid w:val="00CA6FE3"/>
    <w:rsid w:val="00CA71AC"/>
    <w:rsid w:val="00CA72AE"/>
    <w:rsid w:val="00CA72E3"/>
    <w:rsid w:val="00CA7383"/>
    <w:rsid w:val="00CA744D"/>
    <w:rsid w:val="00CA7B4E"/>
    <w:rsid w:val="00CA7D90"/>
    <w:rsid w:val="00CB007E"/>
    <w:rsid w:val="00CB00E9"/>
    <w:rsid w:val="00CB00FC"/>
    <w:rsid w:val="00CB0944"/>
    <w:rsid w:val="00CB0B53"/>
    <w:rsid w:val="00CB100C"/>
    <w:rsid w:val="00CB110E"/>
    <w:rsid w:val="00CB13D1"/>
    <w:rsid w:val="00CB1690"/>
    <w:rsid w:val="00CB1B81"/>
    <w:rsid w:val="00CB1D50"/>
    <w:rsid w:val="00CB1EBF"/>
    <w:rsid w:val="00CB2096"/>
    <w:rsid w:val="00CB25D2"/>
    <w:rsid w:val="00CB2760"/>
    <w:rsid w:val="00CB2851"/>
    <w:rsid w:val="00CB2BAC"/>
    <w:rsid w:val="00CB304D"/>
    <w:rsid w:val="00CB30C5"/>
    <w:rsid w:val="00CB35EB"/>
    <w:rsid w:val="00CB3939"/>
    <w:rsid w:val="00CB39F5"/>
    <w:rsid w:val="00CB3E98"/>
    <w:rsid w:val="00CB3EC2"/>
    <w:rsid w:val="00CB424E"/>
    <w:rsid w:val="00CB4561"/>
    <w:rsid w:val="00CB4645"/>
    <w:rsid w:val="00CB4791"/>
    <w:rsid w:val="00CB47AC"/>
    <w:rsid w:val="00CB48E2"/>
    <w:rsid w:val="00CB4AA0"/>
    <w:rsid w:val="00CB4ED4"/>
    <w:rsid w:val="00CB4EE1"/>
    <w:rsid w:val="00CB51BB"/>
    <w:rsid w:val="00CB530B"/>
    <w:rsid w:val="00CB5415"/>
    <w:rsid w:val="00CB541E"/>
    <w:rsid w:val="00CB5482"/>
    <w:rsid w:val="00CB575F"/>
    <w:rsid w:val="00CB5842"/>
    <w:rsid w:val="00CB5885"/>
    <w:rsid w:val="00CB59D7"/>
    <w:rsid w:val="00CB5A34"/>
    <w:rsid w:val="00CB5C58"/>
    <w:rsid w:val="00CB5F84"/>
    <w:rsid w:val="00CB6112"/>
    <w:rsid w:val="00CB6633"/>
    <w:rsid w:val="00CB6853"/>
    <w:rsid w:val="00CB6986"/>
    <w:rsid w:val="00CB6BDB"/>
    <w:rsid w:val="00CB6E32"/>
    <w:rsid w:val="00CB6F95"/>
    <w:rsid w:val="00CB75DA"/>
    <w:rsid w:val="00CB769B"/>
    <w:rsid w:val="00CB7925"/>
    <w:rsid w:val="00CB7A50"/>
    <w:rsid w:val="00CB7A5D"/>
    <w:rsid w:val="00CB7B14"/>
    <w:rsid w:val="00CB7C24"/>
    <w:rsid w:val="00CB7C60"/>
    <w:rsid w:val="00CB7E21"/>
    <w:rsid w:val="00CC030C"/>
    <w:rsid w:val="00CC0706"/>
    <w:rsid w:val="00CC07F8"/>
    <w:rsid w:val="00CC095A"/>
    <w:rsid w:val="00CC09DC"/>
    <w:rsid w:val="00CC0B2A"/>
    <w:rsid w:val="00CC0E75"/>
    <w:rsid w:val="00CC0EF6"/>
    <w:rsid w:val="00CC0F13"/>
    <w:rsid w:val="00CC1A38"/>
    <w:rsid w:val="00CC1AFE"/>
    <w:rsid w:val="00CC1C46"/>
    <w:rsid w:val="00CC1F40"/>
    <w:rsid w:val="00CC207A"/>
    <w:rsid w:val="00CC21FD"/>
    <w:rsid w:val="00CC2483"/>
    <w:rsid w:val="00CC2710"/>
    <w:rsid w:val="00CC272D"/>
    <w:rsid w:val="00CC27A8"/>
    <w:rsid w:val="00CC2ADF"/>
    <w:rsid w:val="00CC2AF4"/>
    <w:rsid w:val="00CC3752"/>
    <w:rsid w:val="00CC3956"/>
    <w:rsid w:val="00CC3A9F"/>
    <w:rsid w:val="00CC43DF"/>
    <w:rsid w:val="00CC4B48"/>
    <w:rsid w:val="00CC4E20"/>
    <w:rsid w:val="00CC4FDA"/>
    <w:rsid w:val="00CC583A"/>
    <w:rsid w:val="00CC594A"/>
    <w:rsid w:val="00CC5FA1"/>
    <w:rsid w:val="00CC62DF"/>
    <w:rsid w:val="00CC68CE"/>
    <w:rsid w:val="00CC7020"/>
    <w:rsid w:val="00CC75D5"/>
    <w:rsid w:val="00CC75E7"/>
    <w:rsid w:val="00CC7683"/>
    <w:rsid w:val="00CC7758"/>
    <w:rsid w:val="00CC7A75"/>
    <w:rsid w:val="00CC7C07"/>
    <w:rsid w:val="00CC7E8D"/>
    <w:rsid w:val="00CC7FE5"/>
    <w:rsid w:val="00CD03AB"/>
    <w:rsid w:val="00CD067A"/>
    <w:rsid w:val="00CD0A37"/>
    <w:rsid w:val="00CD1708"/>
    <w:rsid w:val="00CD1800"/>
    <w:rsid w:val="00CD2009"/>
    <w:rsid w:val="00CD2044"/>
    <w:rsid w:val="00CD2142"/>
    <w:rsid w:val="00CD24E7"/>
    <w:rsid w:val="00CD2549"/>
    <w:rsid w:val="00CD25D4"/>
    <w:rsid w:val="00CD26E7"/>
    <w:rsid w:val="00CD2841"/>
    <w:rsid w:val="00CD28F3"/>
    <w:rsid w:val="00CD2915"/>
    <w:rsid w:val="00CD2FE1"/>
    <w:rsid w:val="00CD31B4"/>
    <w:rsid w:val="00CD3769"/>
    <w:rsid w:val="00CD394E"/>
    <w:rsid w:val="00CD3A87"/>
    <w:rsid w:val="00CD3E8C"/>
    <w:rsid w:val="00CD41AB"/>
    <w:rsid w:val="00CD42F4"/>
    <w:rsid w:val="00CD4459"/>
    <w:rsid w:val="00CD45FC"/>
    <w:rsid w:val="00CD47ED"/>
    <w:rsid w:val="00CD4AE2"/>
    <w:rsid w:val="00CD4BD2"/>
    <w:rsid w:val="00CD5914"/>
    <w:rsid w:val="00CD5C63"/>
    <w:rsid w:val="00CD5CFD"/>
    <w:rsid w:val="00CD5E23"/>
    <w:rsid w:val="00CD5ECD"/>
    <w:rsid w:val="00CD6009"/>
    <w:rsid w:val="00CD602C"/>
    <w:rsid w:val="00CD609F"/>
    <w:rsid w:val="00CD6334"/>
    <w:rsid w:val="00CD6832"/>
    <w:rsid w:val="00CD6CA7"/>
    <w:rsid w:val="00CD6E2C"/>
    <w:rsid w:val="00CD6F48"/>
    <w:rsid w:val="00CD739C"/>
    <w:rsid w:val="00CD75D0"/>
    <w:rsid w:val="00CD767A"/>
    <w:rsid w:val="00CD7785"/>
    <w:rsid w:val="00CD7A9D"/>
    <w:rsid w:val="00CE0036"/>
    <w:rsid w:val="00CE0195"/>
    <w:rsid w:val="00CE0375"/>
    <w:rsid w:val="00CE0C68"/>
    <w:rsid w:val="00CE0DC1"/>
    <w:rsid w:val="00CE0F34"/>
    <w:rsid w:val="00CE1601"/>
    <w:rsid w:val="00CE1D2B"/>
    <w:rsid w:val="00CE1EB9"/>
    <w:rsid w:val="00CE2317"/>
    <w:rsid w:val="00CE25BF"/>
    <w:rsid w:val="00CE2B92"/>
    <w:rsid w:val="00CE325D"/>
    <w:rsid w:val="00CE3276"/>
    <w:rsid w:val="00CE360E"/>
    <w:rsid w:val="00CE3980"/>
    <w:rsid w:val="00CE3CCA"/>
    <w:rsid w:val="00CE3ED6"/>
    <w:rsid w:val="00CE4009"/>
    <w:rsid w:val="00CE43ED"/>
    <w:rsid w:val="00CE4424"/>
    <w:rsid w:val="00CE44E0"/>
    <w:rsid w:val="00CE4D3D"/>
    <w:rsid w:val="00CE5204"/>
    <w:rsid w:val="00CE526E"/>
    <w:rsid w:val="00CE5746"/>
    <w:rsid w:val="00CE5B8E"/>
    <w:rsid w:val="00CE5C37"/>
    <w:rsid w:val="00CE5E3A"/>
    <w:rsid w:val="00CE5E4F"/>
    <w:rsid w:val="00CE649D"/>
    <w:rsid w:val="00CE668D"/>
    <w:rsid w:val="00CE6A01"/>
    <w:rsid w:val="00CE6A39"/>
    <w:rsid w:val="00CE6AC0"/>
    <w:rsid w:val="00CE6DE1"/>
    <w:rsid w:val="00CE727C"/>
    <w:rsid w:val="00CE748B"/>
    <w:rsid w:val="00CE7779"/>
    <w:rsid w:val="00CE7A77"/>
    <w:rsid w:val="00CF023E"/>
    <w:rsid w:val="00CF03FC"/>
    <w:rsid w:val="00CF0428"/>
    <w:rsid w:val="00CF0464"/>
    <w:rsid w:val="00CF05CF"/>
    <w:rsid w:val="00CF0B88"/>
    <w:rsid w:val="00CF0BB0"/>
    <w:rsid w:val="00CF0CDA"/>
    <w:rsid w:val="00CF1339"/>
    <w:rsid w:val="00CF14A6"/>
    <w:rsid w:val="00CF1554"/>
    <w:rsid w:val="00CF170D"/>
    <w:rsid w:val="00CF1835"/>
    <w:rsid w:val="00CF18F9"/>
    <w:rsid w:val="00CF190E"/>
    <w:rsid w:val="00CF1C7A"/>
    <w:rsid w:val="00CF1C97"/>
    <w:rsid w:val="00CF1E31"/>
    <w:rsid w:val="00CF2301"/>
    <w:rsid w:val="00CF265B"/>
    <w:rsid w:val="00CF2F57"/>
    <w:rsid w:val="00CF2F77"/>
    <w:rsid w:val="00CF30D3"/>
    <w:rsid w:val="00CF31E5"/>
    <w:rsid w:val="00CF32E5"/>
    <w:rsid w:val="00CF333E"/>
    <w:rsid w:val="00CF34DD"/>
    <w:rsid w:val="00CF35ED"/>
    <w:rsid w:val="00CF3A80"/>
    <w:rsid w:val="00CF3C6D"/>
    <w:rsid w:val="00CF3DC3"/>
    <w:rsid w:val="00CF3DC6"/>
    <w:rsid w:val="00CF3F86"/>
    <w:rsid w:val="00CF4288"/>
    <w:rsid w:val="00CF44CB"/>
    <w:rsid w:val="00CF4576"/>
    <w:rsid w:val="00CF46DA"/>
    <w:rsid w:val="00CF48DC"/>
    <w:rsid w:val="00CF4AAB"/>
    <w:rsid w:val="00CF4D10"/>
    <w:rsid w:val="00CF4E09"/>
    <w:rsid w:val="00CF5141"/>
    <w:rsid w:val="00CF5191"/>
    <w:rsid w:val="00CF58B4"/>
    <w:rsid w:val="00CF5931"/>
    <w:rsid w:val="00CF5AED"/>
    <w:rsid w:val="00CF5DC0"/>
    <w:rsid w:val="00CF5E18"/>
    <w:rsid w:val="00CF5FDA"/>
    <w:rsid w:val="00CF6456"/>
    <w:rsid w:val="00CF6602"/>
    <w:rsid w:val="00CF6C7E"/>
    <w:rsid w:val="00CF6D8F"/>
    <w:rsid w:val="00CF6E17"/>
    <w:rsid w:val="00CF6F2F"/>
    <w:rsid w:val="00CF72B0"/>
    <w:rsid w:val="00CF72B3"/>
    <w:rsid w:val="00CF7492"/>
    <w:rsid w:val="00CF78C6"/>
    <w:rsid w:val="00D000E9"/>
    <w:rsid w:val="00D00329"/>
    <w:rsid w:val="00D00362"/>
    <w:rsid w:val="00D003BD"/>
    <w:rsid w:val="00D00451"/>
    <w:rsid w:val="00D004E1"/>
    <w:rsid w:val="00D00521"/>
    <w:rsid w:val="00D00566"/>
    <w:rsid w:val="00D00A26"/>
    <w:rsid w:val="00D010F5"/>
    <w:rsid w:val="00D01387"/>
    <w:rsid w:val="00D01707"/>
    <w:rsid w:val="00D0179F"/>
    <w:rsid w:val="00D01870"/>
    <w:rsid w:val="00D0193E"/>
    <w:rsid w:val="00D01B04"/>
    <w:rsid w:val="00D01C5F"/>
    <w:rsid w:val="00D01DFA"/>
    <w:rsid w:val="00D01E14"/>
    <w:rsid w:val="00D01E5F"/>
    <w:rsid w:val="00D01F1B"/>
    <w:rsid w:val="00D0209F"/>
    <w:rsid w:val="00D02265"/>
    <w:rsid w:val="00D02279"/>
    <w:rsid w:val="00D022EF"/>
    <w:rsid w:val="00D023E8"/>
    <w:rsid w:val="00D0259B"/>
    <w:rsid w:val="00D028B1"/>
    <w:rsid w:val="00D029FF"/>
    <w:rsid w:val="00D02A6F"/>
    <w:rsid w:val="00D02C5A"/>
    <w:rsid w:val="00D03896"/>
    <w:rsid w:val="00D039D0"/>
    <w:rsid w:val="00D03C78"/>
    <w:rsid w:val="00D040A8"/>
    <w:rsid w:val="00D0424A"/>
    <w:rsid w:val="00D04454"/>
    <w:rsid w:val="00D04738"/>
    <w:rsid w:val="00D04808"/>
    <w:rsid w:val="00D04E47"/>
    <w:rsid w:val="00D04E81"/>
    <w:rsid w:val="00D04F88"/>
    <w:rsid w:val="00D0512F"/>
    <w:rsid w:val="00D05209"/>
    <w:rsid w:val="00D05306"/>
    <w:rsid w:val="00D05349"/>
    <w:rsid w:val="00D05595"/>
    <w:rsid w:val="00D05A27"/>
    <w:rsid w:val="00D05A80"/>
    <w:rsid w:val="00D05CF9"/>
    <w:rsid w:val="00D05DC3"/>
    <w:rsid w:val="00D05E4C"/>
    <w:rsid w:val="00D06016"/>
    <w:rsid w:val="00D060E4"/>
    <w:rsid w:val="00D065E3"/>
    <w:rsid w:val="00D06B61"/>
    <w:rsid w:val="00D06D43"/>
    <w:rsid w:val="00D06F13"/>
    <w:rsid w:val="00D0761D"/>
    <w:rsid w:val="00D078A2"/>
    <w:rsid w:val="00D07CC6"/>
    <w:rsid w:val="00D07E35"/>
    <w:rsid w:val="00D100CD"/>
    <w:rsid w:val="00D10294"/>
    <w:rsid w:val="00D10374"/>
    <w:rsid w:val="00D104F0"/>
    <w:rsid w:val="00D10667"/>
    <w:rsid w:val="00D10C0B"/>
    <w:rsid w:val="00D10F9F"/>
    <w:rsid w:val="00D11025"/>
    <w:rsid w:val="00D112FA"/>
    <w:rsid w:val="00D113F2"/>
    <w:rsid w:val="00D11582"/>
    <w:rsid w:val="00D1177A"/>
    <w:rsid w:val="00D118FD"/>
    <w:rsid w:val="00D11903"/>
    <w:rsid w:val="00D119FD"/>
    <w:rsid w:val="00D11B5B"/>
    <w:rsid w:val="00D123A9"/>
    <w:rsid w:val="00D129A7"/>
    <w:rsid w:val="00D12A57"/>
    <w:rsid w:val="00D12E29"/>
    <w:rsid w:val="00D13A68"/>
    <w:rsid w:val="00D1424A"/>
    <w:rsid w:val="00D1428F"/>
    <w:rsid w:val="00D144AD"/>
    <w:rsid w:val="00D148CE"/>
    <w:rsid w:val="00D14953"/>
    <w:rsid w:val="00D14FC9"/>
    <w:rsid w:val="00D1501D"/>
    <w:rsid w:val="00D15221"/>
    <w:rsid w:val="00D1552C"/>
    <w:rsid w:val="00D15785"/>
    <w:rsid w:val="00D15A42"/>
    <w:rsid w:val="00D15B19"/>
    <w:rsid w:val="00D15B43"/>
    <w:rsid w:val="00D16053"/>
    <w:rsid w:val="00D1607C"/>
    <w:rsid w:val="00D16408"/>
    <w:rsid w:val="00D16A1D"/>
    <w:rsid w:val="00D16BE9"/>
    <w:rsid w:val="00D16C01"/>
    <w:rsid w:val="00D16CA0"/>
    <w:rsid w:val="00D16CC1"/>
    <w:rsid w:val="00D16D62"/>
    <w:rsid w:val="00D16EAD"/>
    <w:rsid w:val="00D17047"/>
    <w:rsid w:val="00D17373"/>
    <w:rsid w:val="00D1741E"/>
    <w:rsid w:val="00D174BF"/>
    <w:rsid w:val="00D174FB"/>
    <w:rsid w:val="00D17847"/>
    <w:rsid w:val="00D179FB"/>
    <w:rsid w:val="00D17ACC"/>
    <w:rsid w:val="00D17E40"/>
    <w:rsid w:val="00D201FC"/>
    <w:rsid w:val="00D20529"/>
    <w:rsid w:val="00D2056F"/>
    <w:rsid w:val="00D207EA"/>
    <w:rsid w:val="00D20937"/>
    <w:rsid w:val="00D20A79"/>
    <w:rsid w:val="00D20A84"/>
    <w:rsid w:val="00D20ADB"/>
    <w:rsid w:val="00D21052"/>
    <w:rsid w:val="00D211D5"/>
    <w:rsid w:val="00D212EA"/>
    <w:rsid w:val="00D213E8"/>
    <w:rsid w:val="00D21AA5"/>
    <w:rsid w:val="00D22252"/>
    <w:rsid w:val="00D223F2"/>
    <w:rsid w:val="00D224D8"/>
    <w:rsid w:val="00D226BB"/>
    <w:rsid w:val="00D22BDC"/>
    <w:rsid w:val="00D22CBC"/>
    <w:rsid w:val="00D22E61"/>
    <w:rsid w:val="00D22E9C"/>
    <w:rsid w:val="00D233D7"/>
    <w:rsid w:val="00D2348B"/>
    <w:rsid w:val="00D235C2"/>
    <w:rsid w:val="00D23D8F"/>
    <w:rsid w:val="00D23F08"/>
    <w:rsid w:val="00D24148"/>
    <w:rsid w:val="00D2473E"/>
    <w:rsid w:val="00D24AF4"/>
    <w:rsid w:val="00D24CAB"/>
    <w:rsid w:val="00D25171"/>
    <w:rsid w:val="00D25379"/>
    <w:rsid w:val="00D258D6"/>
    <w:rsid w:val="00D258F4"/>
    <w:rsid w:val="00D25ADF"/>
    <w:rsid w:val="00D25AE1"/>
    <w:rsid w:val="00D25BD9"/>
    <w:rsid w:val="00D2616D"/>
    <w:rsid w:val="00D26389"/>
    <w:rsid w:val="00D263E6"/>
    <w:rsid w:val="00D26570"/>
    <w:rsid w:val="00D26592"/>
    <w:rsid w:val="00D2666B"/>
    <w:rsid w:val="00D2679A"/>
    <w:rsid w:val="00D269F2"/>
    <w:rsid w:val="00D26A1A"/>
    <w:rsid w:val="00D26B45"/>
    <w:rsid w:val="00D26BAC"/>
    <w:rsid w:val="00D271F7"/>
    <w:rsid w:val="00D273C1"/>
    <w:rsid w:val="00D27439"/>
    <w:rsid w:val="00D274A8"/>
    <w:rsid w:val="00D275F9"/>
    <w:rsid w:val="00D27704"/>
    <w:rsid w:val="00D27C9F"/>
    <w:rsid w:val="00D27E87"/>
    <w:rsid w:val="00D30101"/>
    <w:rsid w:val="00D3046D"/>
    <w:rsid w:val="00D30500"/>
    <w:rsid w:val="00D30AE6"/>
    <w:rsid w:val="00D30EF2"/>
    <w:rsid w:val="00D30FC4"/>
    <w:rsid w:val="00D316AE"/>
    <w:rsid w:val="00D316CD"/>
    <w:rsid w:val="00D3184E"/>
    <w:rsid w:val="00D319F9"/>
    <w:rsid w:val="00D31A8B"/>
    <w:rsid w:val="00D31D2D"/>
    <w:rsid w:val="00D31DEB"/>
    <w:rsid w:val="00D31E6E"/>
    <w:rsid w:val="00D32259"/>
    <w:rsid w:val="00D329ED"/>
    <w:rsid w:val="00D32BC9"/>
    <w:rsid w:val="00D32D62"/>
    <w:rsid w:val="00D32E37"/>
    <w:rsid w:val="00D32FF5"/>
    <w:rsid w:val="00D3312C"/>
    <w:rsid w:val="00D33293"/>
    <w:rsid w:val="00D3347A"/>
    <w:rsid w:val="00D335A0"/>
    <w:rsid w:val="00D33605"/>
    <w:rsid w:val="00D3374F"/>
    <w:rsid w:val="00D33C70"/>
    <w:rsid w:val="00D34071"/>
    <w:rsid w:val="00D3408D"/>
    <w:rsid w:val="00D34E69"/>
    <w:rsid w:val="00D3510A"/>
    <w:rsid w:val="00D3522D"/>
    <w:rsid w:val="00D354C2"/>
    <w:rsid w:val="00D3568D"/>
    <w:rsid w:val="00D357A2"/>
    <w:rsid w:val="00D35849"/>
    <w:rsid w:val="00D359C4"/>
    <w:rsid w:val="00D35A85"/>
    <w:rsid w:val="00D35A8B"/>
    <w:rsid w:val="00D35EB6"/>
    <w:rsid w:val="00D35F62"/>
    <w:rsid w:val="00D364C2"/>
    <w:rsid w:val="00D365B8"/>
    <w:rsid w:val="00D365F9"/>
    <w:rsid w:val="00D366A4"/>
    <w:rsid w:val="00D367E6"/>
    <w:rsid w:val="00D3693B"/>
    <w:rsid w:val="00D36FA0"/>
    <w:rsid w:val="00D370D4"/>
    <w:rsid w:val="00D37743"/>
    <w:rsid w:val="00D37A9B"/>
    <w:rsid w:val="00D37E4D"/>
    <w:rsid w:val="00D37F49"/>
    <w:rsid w:val="00D4016E"/>
    <w:rsid w:val="00D403E6"/>
    <w:rsid w:val="00D40491"/>
    <w:rsid w:val="00D40705"/>
    <w:rsid w:val="00D40777"/>
    <w:rsid w:val="00D40F23"/>
    <w:rsid w:val="00D40F68"/>
    <w:rsid w:val="00D4125D"/>
    <w:rsid w:val="00D4126E"/>
    <w:rsid w:val="00D4139E"/>
    <w:rsid w:val="00D4141B"/>
    <w:rsid w:val="00D416E6"/>
    <w:rsid w:val="00D417E3"/>
    <w:rsid w:val="00D41BD1"/>
    <w:rsid w:val="00D4266B"/>
    <w:rsid w:val="00D42AA6"/>
    <w:rsid w:val="00D42B76"/>
    <w:rsid w:val="00D42DF7"/>
    <w:rsid w:val="00D42E19"/>
    <w:rsid w:val="00D42FC4"/>
    <w:rsid w:val="00D43444"/>
    <w:rsid w:val="00D439D6"/>
    <w:rsid w:val="00D43A95"/>
    <w:rsid w:val="00D43ABB"/>
    <w:rsid w:val="00D43B6F"/>
    <w:rsid w:val="00D43CEF"/>
    <w:rsid w:val="00D44055"/>
    <w:rsid w:val="00D4412C"/>
    <w:rsid w:val="00D44352"/>
    <w:rsid w:val="00D44814"/>
    <w:rsid w:val="00D4489F"/>
    <w:rsid w:val="00D44F9E"/>
    <w:rsid w:val="00D45266"/>
    <w:rsid w:val="00D455B2"/>
    <w:rsid w:val="00D458B5"/>
    <w:rsid w:val="00D459B4"/>
    <w:rsid w:val="00D45D40"/>
    <w:rsid w:val="00D460FA"/>
    <w:rsid w:val="00D4665C"/>
    <w:rsid w:val="00D46760"/>
    <w:rsid w:val="00D46CDD"/>
    <w:rsid w:val="00D4733F"/>
    <w:rsid w:val="00D47364"/>
    <w:rsid w:val="00D4751B"/>
    <w:rsid w:val="00D47ACB"/>
    <w:rsid w:val="00D47EFD"/>
    <w:rsid w:val="00D47F83"/>
    <w:rsid w:val="00D50375"/>
    <w:rsid w:val="00D5080B"/>
    <w:rsid w:val="00D50E55"/>
    <w:rsid w:val="00D50EA6"/>
    <w:rsid w:val="00D50EC6"/>
    <w:rsid w:val="00D510FC"/>
    <w:rsid w:val="00D51194"/>
    <w:rsid w:val="00D514AF"/>
    <w:rsid w:val="00D515FB"/>
    <w:rsid w:val="00D51A1F"/>
    <w:rsid w:val="00D51A5D"/>
    <w:rsid w:val="00D51AEB"/>
    <w:rsid w:val="00D51B4F"/>
    <w:rsid w:val="00D51BBE"/>
    <w:rsid w:val="00D51CB4"/>
    <w:rsid w:val="00D51E0B"/>
    <w:rsid w:val="00D51FAE"/>
    <w:rsid w:val="00D52596"/>
    <w:rsid w:val="00D5271D"/>
    <w:rsid w:val="00D528A1"/>
    <w:rsid w:val="00D52A12"/>
    <w:rsid w:val="00D5300B"/>
    <w:rsid w:val="00D53232"/>
    <w:rsid w:val="00D537F9"/>
    <w:rsid w:val="00D53856"/>
    <w:rsid w:val="00D5389A"/>
    <w:rsid w:val="00D53A6E"/>
    <w:rsid w:val="00D53EE0"/>
    <w:rsid w:val="00D542D3"/>
    <w:rsid w:val="00D54546"/>
    <w:rsid w:val="00D54758"/>
    <w:rsid w:val="00D548F0"/>
    <w:rsid w:val="00D54DAC"/>
    <w:rsid w:val="00D554C8"/>
    <w:rsid w:val="00D559EC"/>
    <w:rsid w:val="00D55B2D"/>
    <w:rsid w:val="00D56081"/>
    <w:rsid w:val="00D5627E"/>
    <w:rsid w:val="00D5668F"/>
    <w:rsid w:val="00D56796"/>
    <w:rsid w:val="00D5681D"/>
    <w:rsid w:val="00D56A3D"/>
    <w:rsid w:val="00D56AF8"/>
    <w:rsid w:val="00D5702E"/>
    <w:rsid w:val="00D57146"/>
    <w:rsid w:val="00D57310"/>
    <w:rsid w:val="00D5755C"/>
    <w:rsid w:val="00D5772A"/>
    <w:rsid w:val="00D57A53"/>
    <w:rsid w:val="00D57AE1"/>
    <w:rsid w:val="00D57B0C"/>
    <w:rsid w:val="00D57BB2"/>
    <w:rsid w:val="00D57D0E"/>
    <w:rsid w:val="00D6011A"/>
    <w:rsid w:val="00D603C5"/>
    <w:rsid w:val="00D605C4"/>
    <w:rsid w:val="00D6064E"/>
    <w:rsid w:val="00D6078C"/>
    <w:rsid w:val="00D60A15"/>
    <w:rsid w:val="00D60C26"/>
    <w:rsid w:val="00D60E50"/>
    <w:rsid w:val="00D60F5E"/>
    <w:rsid w:val="00D61033"/>
    <w:rsid w:val="00D61187"/>
    <w:rsid w:val="00D613A5"/>
    <w:rsid w:val="00D61605"/>
    <w:rsid w:val="00D617AB"/>
    <w:rsid w:val="00D617E1"/>
    <w:rsid w:val="00D61867"/>
    <w:rsid w:val="00D619B4"/>
    <w:rsid w:val="00D61A7A"/>
    <w:rsid w:val="00D61A7F"/>
    <w:rsid w:val="00D61E02"/>
    <w:rsid w:val="00D61EA5"/>
    <w:rsid w:val="00D621A8"/>
    <w:rsid w:val="00D624A5"/>
    <w:rsid w:val="00D6286B"/>
    <w:rsid w:val="00D6291A"/>
    <w:rsid w:val="00D62A7A"/>
    <w:rsid w:val="00D62BE1"/>
    <w:rsid w:val="00D62CAE"/>
    <w:rsid w:val="00D62D53"/>
    <w:rsid w:val="00D62F68"/>
    <w:rsid w:val="00D6351D"/>
    <w:rsid w:val="00D6379A"/>
    <w:rsid w:val="00D63817"/>
    <w:rsid w:val="00D63F70"/>
    <w:rsid w:val="00D6436C"/>
    <w:rsid w:val="00D64495"/>
    <w:rsid w:val="00D64744"/>
    <w:rsid w:val="00D6499A"/>
    <w:rsid w:val="00D64F4E"/>
    <w:rsid w:val="00D65012"/>
    <w:rsid w:val="00D6524F"/>
    <w:rsid w:val="00D65274"/>
    <w:rsid w:val="00D6552A"/>
    <w:rsid w:val="00D6629E"/>
    <w:rsid w:val="00D6680B"/>
    <w:rsid w:val="00D66963"/>
    <w:rsid w:val="00D66A36"/>
    <w:rsid w:val="00D66ADA"/>
    <w:rsid w:val="00D66B50"/>
    <w:rsid w:val="00D675C5"/>
    <w:rsid w:val="00D67738"/>
    <w:rsid w:val="00D67801"/>
    <w:rsid w:val="00D67970"/>
    <w:rsid w:val="00D67E9C"/>
    <w:rsid w:val="00D700AC"/>
    <w:rsid w:val="00D708CE"/>
    <w:rsid w:val="00D70DEB"/>
    <w:rsid w:val="00D71194"/>
    <w:rsid w:val="00D71481"/>
    <w:rsid w:val="00D71664"/>
    <w:rsid w:val="00D72107"/>
    <w:rsid w:val="00D72428"/>
    <w:rsid w:val="00D72469"/>
    <w:rsid w:val="00D72B30"/>
    <w:rsid w:val="00D72C3B"/>
    <w:rsid w:val="00D72F27"/>
    <w:rsid w:val="00D73036"/>
    <w:rsid w:val="00D7331F"/>
    <w:rsid w:val="00D73A36"/>
    <w:rsid w:val="00D73C99"/>
    <w:rsid w:val="00D73D26"/>
    <w:rsid w:val="00D74128"/>
    <w:rsid w:val="00D74282"/>
    <w:rsid w:val="00D743D0"/>
    <w:rsid w:val="00D744E4"/>
    <w:rsid w:val="00D74791"/>
    <w:rsid w:val="00D74D66"/>
    <w:rsid w:val="00D74DCB"/>
    <w:rsid w:val="00D7517C"/>
    <w:rsid w:val="00D7525E"/>
    <w:rsid w:val="00D75277"/>
    <w:rsid w:val="00D75415"/>
    <w:rsid w:val="00D75A0B"/>
    <w:rsid w:val="00D75A52"/>
    <w:rsid w:val="00D75EAE"/>
    <w:rsid w:val="00D75F19"/>
    <w:rsid w:val="00D7644E"/>
    <w:rsid w:val="00D76A27"/>
    <w:rsid w:val="00D76A4D"/>
    <w:rsid w:val="00D76A68"/>
    <w:rsid w:val="00D76AC4"/>
    <w:rsid w:val="00D773B5"/>
    <w:rsid w:val="00D77688"/>
    <w:rsid w:val="00D7787B"/>
    <w:rsid w:val="00D7788D"/>
    <w:rsid w:val="00D77BA0"/>
    <w:rsid w:val="00D80263"/>
    <w:rsid w:val="00D80321"/>
    <w:rsid w:val="00D80B5F"/>
    <w:rsid w:val="00D80CE6"/>
    <w:rsid w:val="00D80E19"/>
    <w:rsid w:val="00D80F90"/>
    <w:rsid w:val="00D816F4"/>
    <w:rsid w:val="00D81763"/>
    <w:rsid w:val="00D817A1"/>
    <w:rsid w:val="00D81912"/>
    <w:rsid w:val="00D8238F"/>
    <w:rsid w:val="00D82464"/>
    <w:rsid w:val="00D824F8"/>
    <w:rsid w:val="00D825D6"/>
    <w:rsid w:val="00D82863"/>
    <w:rsid w:val="00D829F7"/>
    <w:rsid w:val="00D82C5D"/>
    <w:rsid w:val="00D82CE5"/>
    <w:rsid w:val="00D833A1"/>
    <w:rsid w:val="00D833D5"/>
    <w:rsid w:val="00D838A4"/>
    <w:rsid w:val="00D83B34"/>
    <w:rsid w:val="00D8409A"/>
    <w:rsid w:val="00D84824"/>
    <w:rsid w:val="00D848BF"/>
    <w:rsid w:val="00D84EC5"/>
    <w:rsid w:val="00D84F4E"/>
    <w:rsid w:val="00D8512C"/>
    <w:rsid w:val="00D853A5"/>
    <w:rsid w:val="00D85452"/>
    <w:rsid w:val="00D85514"/>
    <w:rsid w:val="00D85563"/>
    <w:rsid w:val="00D85D06"/>
    <w:rsid w:val="00D85D8F"/>
    <w:rsid w:val="00D860E2"/>
    <w:rsid w:val="00D86135"/>
    <w:rsid w:val="00D8630D"/>
    <w:rsid w:val="00D8649D"/>
    <w:rsid w:val="00D86599"/>
    <w:rsid w:val="00D86613"/>
    <w:rsid w:val="00D8683C"/>
    <w:rsid w:val="00D86A30"/>
    <w:rsid w:val="00D86EF8"/>
    <w:rsid w:val="00D87069"/>
    <w:rsid w:val="00D873BE"/>
    <w:rsid w:val="00D879BB"/>
    <w:rsid w:val="00D87C08"/>
    <w:rsid w:val="00D9059D"/>
    <w:rsid w:val="00D909B6"/>
    <w:rsid w:val="00D90A66"/>
    <w:rsid w:val="00D90B00"/>
    <w:rsid w:val="00D90B09"/>
    <w:rsid w:val="00D91056"/>
    <w:rsid w:val="00D91096"/>
    <w:rsid w:val="00D912D9"/>
    <w:rsid w:val="00D915E2"/>
    <w:rsid w:val="00D917D3"/>
    <w:rsid w:val="00D9183B"/>
    <w:rsid w:val="00D91AA4"/>
    <w:rsid w:val="00D91EA7"/>
    <w:rsid w:val="00D92085"/>
    <w:rsid w:val="00D9217D"/>
    <w:rsid w:val="00D9218A"/>
    <w:rsid w:val="00D92209"/>
    <w:rsid w:val="00D9223A"/>
    <w:rsid w:val="00D9229A"/>
    <w:rsid w:val="00D9255C"/>
    <w:rsid w:val="00D92EA4"/>
    <w:rsid w:val="00D92EB6"/>
    <w:rsid w:val="00D92FEE"/>
    <w:rsid w:val="00D930C0"/>
    <w:rsid w:val="00D9345D"/>
    <w:rsid w:val="00D9354C"/>
    <w:rsid w:val="00D93AE0"/>
    <w:rsid w:val="00D93FE4"/>
    <w:rsid w:val="00D94071"/>
    <w:rsid w:val="00D94094"/>
    <w:rsid w:val="00D941D6"/>
    <w:rsid w:val="00D941DE"/>
    <w:rsid w:val="00D9452A"/>
    <w:rsid w:val="00D945A5"/>
    <w:rsid w:val="00D94A03"/>
    <w:rsid w:val="00D9514E"/>
    <w:rsid w:val="00D95B6C"/>
    <w:rsid w:val="00D95C64"/>
    <w:rsid w:val="00D95DFC"/>
    <w:rsid w:val="00D95F53"/>
    <w:rsid w:val="00D960BA"/>
    <w:rsid w:val="00D960EB"/>
    <w:rsid w:val="00D96176"/>
    <w:rsid w:val="00D96206"/>
    <w:rsid w:val="00D96278"/>
    <w:rsid w:val="00D963AA"/>
    <w:rsid w:val="00D966AD"/>
    <w:rsid w:val="00D966F6"/>
    <w:rsid w:val="00D96722"/>
    <w:rsid w:val="00D9681D"/>
    <w:rsid w:val="00D96F12"/>
    <w:rsid w:val="00D97069"/>
    <w:rsid w:val="00D971FB"/>
    <w:rsid w:val="00D974B4"/>
    <w:rsid w:val="00D979EE"/>
    <w:rsid w:val="00D97C55"/>
    <w:rsid w:val="00D97E65"/>
    <w:rsid w:val="00DA031C"/>
    <w:rsid w:val="00DA040F"/>
    <w:rsid w:val="00DA04B5"/>
    <w:rsid w:val="00DA0869"/>
    <w:rsid w:val="00DA13E2"/>
    <w:rsid w:val="00DA14DC"/>
    <w:rsid w:val="00DA1772"/>
    <w:rsid w:val="00DA1B92"/>
    <w:rsid w:val="00DA1D73"/>
    <w:rsid w:val="00DA1EA3"/>
    <w:rsid w:val="00DA24ED"/>
    <w:rsid w:val="00DA26B6"/>
    <w:rsid w:val="00DA26D8"/>
    <w:rsid w:val="00DA2B42"/>
    <w:rsid w:val="00DA2E28"/>
    <w:rsid w:val="00DA2E59"/>
    <w:rsid w:val="00DA3169"/>
    <w:rsid w:val="00DA3390"/>
    <w:rsid w:val="00DA3605"/>
    <w:rsid w:val="00DA362D"/>
    <w:rsid w:val="00DA379E"/>
    <w:rsid w:val="00DA37F9"/>
    <w:rsid w:val="00DA38B0"/>
    <w:rsid w:val="00DA41D9"/>
    <w:rsid w:val="00DA4A48"/>
    <w:rsid w:val="00DA5042"/>
    <w:rsid w:val="00DA5658"/>
    <w:rsid w:val="00DA56BB"/>
    <w:rsid w:val="00DA58F6"/>
    <w:rsid w:val="00DA5B07"/>
    <w:rsid w:val="00DA5CB5"/>
    <w:rsid w:val="00DA5F54"/>
    <w:rsid w:val="00DA609B"/>
    <w:rsid w:val="00DA6286"/>
    <w:rsid w:val="00DA6365"/>
    <w:rsid w:val="00DA6583"/>
    <w:rsid w:val="00DA6688"/>
    <w:rsid w:val="00DA6768"/>
    <w:rsid w:val="00DA6A88"/>
    <w:rsid w:val="00DA6D62"/>
    <w:rsid w:val="00DA6ECB"/>
    <w:rsid w:val="00DA7376"/>
    <w:rsid w:val="00DA7442"/>
    <w:rsid w:val="00DA74CD"/>
    <w:rsid w:val="00DA767A"/>
    <w:rsid w:val="00DA77D7"/>
    <w:rsid w:val="00DA7CEF"/>
    <w:rsid w:val="00DB01B1"/>
    <w:rsid w:val="00DB0290"/>
    <w:rsid w:val="00DB0314"/>
    <w:rsid w:val="00DB034D"/>
    <w:rsid w:val="00DB054A"/>
    <w:rsid w:val="00DB075E"/>
    <w:rsid w:val="00DB07BE"/>
    <w:rsid w:val="00DB0BAE"/>
    <w:rsid w:val="00DB1526"/>
    <w:rsid w:val="00DB15F3"/>
    <w:rsid w:val="00DB1765"/>
    <w:rsid w:val="00DB1BB9"/>
    <w:rsid w:val="00DB2694"/>
    <w:rsid w:val="00DB2AC1"/>
    <w:rsid w:val="00DB2CD6"/>
    <w:rsid w:val="00DB2FCF"/>
    <w:rsid w:val="00DB31F1"/>
    <w:rsid w:val="00DB3899"/>
    <w:rsid w:val="00DB407B"/>
    <w:rsid w:val="00DB408A"/>
    <w:rsid w:val="00DB40CF"/>
    <w:rsid w:val="00DB44A2"/>
    <w:rsid w:val="00DB44C5"/>
    <w:rsid w:val="00DB44F0"/>
    <w:rsid w:val="00DB44FF"/>
    <w:rsid w:val="00DB47ED"/>
    <w:rsid w:val="00DB49A5"/>
    <w:rsid w:val="00DB49B4"/>
    <w:rsid w:val="00DB4A7B"/>
    <w:rsid w:val="00DB4CFA"/>
    <w:rsid w:val="00DB4E25"/>
    <w:rsid w:val="00DB51A7"/>
    <w:rsid w:val="00DB52D3"/>
    <w:rsid w:val="00DB5321"/>
    <w:rsid w:val="00DB58E3"/>
    <w:rsid w:val="00DB5A84"/>
    <w:rsid w:val="00DB5AA2"/>
    <w:rsid w:val="00DB5E19"/>
    <w:rsid w:val="00DB5EA6"/>
    <w:rsid w:val="00DB62B6"/>
    <w:rsid w:val="00DB63C9"/>
    <w:rsid w:val="00DB64AA"/>
    <w:rsid w:val="00DB6B6B"/>
    <w:rsid w:val="00DB6C92"/>
    <w:rsid w:val="00DB6CF2"/>
    <w:rsid w:val="00DB7583"/>
    <w:rsid w:val="00DB783D"/>
    <w:rsid w:val="00DB7853"/>
    <w:rsid w:val="00DB7B71"/>
    <w:rsid w:val="00DC066D"/>
    <w:rsid w:val="00DC0696"/>
    <w:rsid w:val="00DC06D0"/>
    <w:rsid w:val="00DC092E"/>
    <w:rsid w:val="00DC0A33"/>
    <w:rsid w:val="00DC0B9C"/>
    <w:rsid w:val="00DC0DA4"/>
    <w:rsid w:val="00DC0F11"/>
    <w:rsid w:val="00DC1198"/>
    <w:rsid w:val="00DC1380"/>
    <w:rsid w:val="00DC1804"/>
    <w:rsid w:val="00DC1D48"/>
    <w:rsid w:val="00DC1F27"/>
    <w:rsid w:val="00DC2378"/>
    <w:rsid w:val="00DC2513"/>
    <w:rsid w:val="00DC2519"/>
    <w:rsid w:val="00DC26B0"/>
    <w:rsid w:val="00DC3045"/>
    <w:rsid w:val="00DC3636"/>
    <w:rsid w:val="00DC3639"/>
    <w:rsid w:val="00DC3D50"/>
    <w:rsid w:val="00DC3F81"/>
    <w:rsid w:val="00DC4129"/>
    <w:rsid w:val="00DC435C"/>
    <w:rsid w:val="00DC4C16"/>
    <w:rsid w:val="00DC4E36"/>
    <w:rsid w:val="00DC50F4"/>
    <w:rsid w:val="00DC5209"/>
    <w:rsid w:val="00DC54DF"/>
    <w:rsid w:val="00DC599C"/>
    <w:rsid w:val="00DC6113"/>
    <w:rsid w:val="00DC663F"/>
    <w:rsid w:val="00DC68F7"/>
    <w:rsid w:val="00DC6D7B"/>
    <w:rsid w:val="00DC7496"/>
    <w:rsid w:val="00DC7879"/>
    <w:rsid w:val="00DC7A18"/>
    <w:rsid w:val="00DC7A44"/>
    <w:rsid w:val="00DC7E57"/>
    <w:rsid w:val="00DD0163"/>
    <w:rsid w:val="00DD01A5"/>
    <w:rsid w:val="00DD1E81"/>
    <w:rsid w:val="00DD2292"/>
    <w:rsid w:val="00DD2465"/>
    <w:rsid w:val="00DD24CB"/>
    <w:rsid w:val="00DD2576"/>
    <w:rsid w:val="00DD25B5"/>
    <w:rsid w:val="00DD2707"/>
    <w:rsid w:val="00DD2A07"/>
    <w:rsid w:val="00DD2EAC"/>
    <w:rsid w:val="00DD2EDD"/>
    <w:rsid w:val="00DD2FF3"/>
    <w:rsid w:val="00DD31B0"/>
    <w:rsid w:val="00DD321E"/>
    <w:rsid w:val="00DD3464"/>
    <w:rsid w:val="00DD3903"/>
    <w:rsid w:val="00DD3B93"/>
    <w:rsid w:val="00DD3FA1"/>
    <w:rsid w:val="00DD3FBB"/>
    <w:rsid w:val="00DD4180"/>
    <w:rsid w:val="00DD4304"/>
    <w:rsid w:val="00DD49F0"/>
    <w:rsid w:val="00DD516E"/>
    <w:rsid w:val="00DD517A"/>
    <w:rsid w:val="00DD51B8"/>
    <w:rsid w:val="00DD51F7"/>
    <w:rsid w:val="00DD52FB"/>
    <w:rsid w:val="00DD53DB"/>
    <w:rsid w:val="00DD55E9"/>
    <w:rsid w:val="00DD56F0"/>
    <w:rsid w:val="00DD5881"/>
    <w:rsid w:val="00DD588A"/>
    <w:rsid w:val="00DD5AEB"/>
    <w:rsid w:val="00DD5C1A"/>
    <w:rsid w:val="00DD5F2D"/>
    <w:rsid w:val="00DD5F36"/>
    <w:rsid w:val="00DD660B"/>
    <w:rsid w:val="00DD669D"/>
    <w:rsid w:val="00DD692C"/>
    <w:rsid w:val="00DD6B68"/>
    <w:rsid w:val="00DD6C78"/>
    <w:rsid w:val="00DD6F08"/>
    <w:rsid w:val="00DD6F47"/>
    <w:rsid w:val="00DD72E9"/>
    <w:rsid w:val="00DD7339"/>
    <w:rsid w:val="00DD741F"/>
    <w:rsid w:val="00DD7662"/>
    <w:rsid w:val="00DD77BC"/>
    <w:rsid w:val="00DD7863"/>
    <w:rsid w:val="00DD7970"/>
    <w:rsid w:val="00DE0188"/>
    <w:rsid w:val="00DE0196"/>
    <w:rsid w:val="00DE022C"/>
    <w:rsid w:val="00DE03E4"/>
    <w:rsid w:val="00DE06F3"/>
    <w:rsid w:val="00DE0C17"/>
    <w:rsid w:val="00DE11C2"/>
    <w:rsid w:val="00DE1336"/>
    <w:rsid w:val="00DE13D3"/>
    <w:rsid w:val="00DE17F7"/>
    <w:rsid w:val="00DE1837"/>
    <w:rsid w:val="00DE18FF"/>
    <w:rsid w:val="00DE1985"/>
    <w:rsid w:val="00DE1C36"/>
    <w:rsid w:val="00DE21B5"/>
    <w:rsid w:val="00DE23C6"/>
    <w:rsid w:val="00DE23D3"/>
    <w:rsid w:val="00DE2593"/>
    <w:rsid w:val="00DE25AC"/>
    <w:rsid w:val="00DE25C1"/>
    <w:rsid w:val="00DE2737"/>
    <w:rsid w:val="00DE3790"/>
    <w:rsid w:val="00DE3794"/>
    <w:rsid w:val="00DE3942"/>
    <w:rsid w:val="00DE3960"/>
    <w:rsid w:val="00DE3CF0"/>
    <w:rsid w:val="00DE3F53"/>
    <w:rsid w:val="00DE40F2"/>
    <w:rsid w:val="00DE410E"/>
    <w:rsid w:val="00DE421D"/>
    <w:rsid w:val="00DE42E3"/>
    <w:rsid w:val="00DE43FE"/>
    <w:rsid w:val="00DE44E5"/>
    <w:rsid w:val="00DE454E"/>
    <w:rsid w:val="00DE48F1"/>
    <w:rsid w:val="00DE4C84"/>
    <w:rsid w:val="00DE4D51"/>
    <w:rsid w:val="00DE51EE"/>
    <w:rsid w:val="00DE5644"/>
    <w:rsid w:val="00DE5C15"/>
    <w:rsid w:val="00DE63DB"/>
    <w:rsid w:val="00DE64DE"/>
    <w:rsid w:val="00DE64E2"/>
    <w:rsid w:val="00DE6552"/>
    <w:rsid w:val="00DE6626"/>
    <w:rsid w:val="00DE6752"/>
    <w:rsid w:val="00DE7025"/>
    <w:rsid w:val="00DE7034"/>
    <w:rsid w:val="00DE713C"/>
    <w:rsid w:val="00DE71C9"/>
    <w:rsid w:val="00DE72F0"/>
    <w:rsid w:val="00DE78CB"/>
    <w:rsid w:val="00DE7915"/>
    <w:rsid w:val="00DE7AAD"/>
    <w:rsid w:val="00DE7BC3"/>
    <w:rsid w:val="00DF09F2"/>
    <w:rsid w:val="00DF0B7D"/>
    <w:rsid w:val="00DF0C18"/>
    <w:rsid w:val="00DF0D22"/>
    <w:rsid w:val="00DF1568"/>
    <w:rsid w:val="00DF19B1"/>
    <w:rsid w:val="00DF1B14"/>
    <w:rsid w:val="00DF1C73"/>
    <w:rsid w:val="00DF1DFC"/>
    <w:rsid w:val="00DF1ECF"/>
    <w:rsid w:val="00DF24E9"/>
    <w:rsid w:val="00DF2873"/>
    <w:rsid w:val="00DF28B3"/>
    <w:rsid w:val="00DF2C0F"/>
    <w:rsid w:val="00DF2E71"/>
    <w:rsid w:val="00DF2E75"/>
    <w:rsid w:val="00DF31ED"/>
    <w:rsid w:val="00DF323F"/>
    <w:rsid w:val="00DF33C5"/>
    <w:rsid w:val="00DF373B"/>
    <w:rsid w:val="00DF37D3"/>
    <w:rsid w:val="00DF3C37"/>
    <w:rsid w:val="00DF400D"/>
    <w:rsid w:val="00DF41C1"/>
    <w:rsid w:val="00DF42BF"/>
    <w:rsid w:val="00DF45B6"/>
    <w:rsid w:val="00DF4687"/>
    <w:rsid w:val="00DF4960"/>
    <w:rsid w:val="00DF4BC9"/>
    <w:rsid w:val="00DF4D59"/>
    <w:rsid w:val="00DF5238"/>
    <w:rsid w:val="00DF573B"/>
    <w:rsid w:val="00DF579B"/>
    <w:rsid w:val="00DF5983"/>
    <w:rsid w:val="00DF5A42"/>
    <w:rsid w:val="00DF5AD3"/>
    <w:rsid w:val="00DF5D6C"/>
    <w:rsid w:val="00DF5EC8"/>
    <w:rsid w:val="00DF6276"/>
    <w:rsid w:val="00DF63F9"/>
    <w:rsid w:val="00DF676F"/>
    <w:rsid w:val="00DF6775"/>
    <w:rsid w:val="00DF6819"/>
    <w:rsid w:val="00DF6987"/>
    <w:rsid w:val="00DF6E06"/>
    <w:rsid w:val="00DF6FA4"/>
    <w:rsid w:val="00DF7F15"/>
    <w:rsid w:val="00E002C5"/>
    <w:rsid w:val="00E008DE"/>
    <w:rsid w:val="00E00B66"/>
    <w:rsid w:val="00E00E2E"/>
    <w:rsid w:val="00E00F70"/>
    <w:rsid w:val="00E00F89"/>
    <w:rsid w:val="00E0117C"/>
    <w:rsid w:val="00E01478"/>
    <w:rsid w:val="00E01658"/>
    <w:rsid w:val="00E016D0"/>
    <w:rsid w:val="00E01895"/>
    <w:rsid w:val="00E01A1B"/>
    <w:rsid w:val="00E01C21"/>
    <w:rsid w:val="00E01DBC"/>
    <w:rsid w:val="00E022C3"/>
    <w:rsid w:val="00E022F5"/>
    <w:rsid w:val="00E02817"/>
    <w:rsid w:val="00E028E5"/>
    <w:rsid w:val="00E02BC0"/>
    <w:rsid w:val="00E02C88"/>
    <w:rsid w:val="00E02D50"/>
    <w:rsid w:val="00E02ED8"/>
    <w:rsid w:val="00E02F7D"/>
    <w:rsid w:val="00E0309E"/>
    <w:rsid w:val="00E0357E"/>
    <w:rsid w:val="00E035D7"/>
    <w:rsid w:val="00E0387D"/>
    <w:rsid w:val="00E038F7"/>
    <w:rsid w:val="00E042F8"/>
    <w:rsid w:val="00E04821"/>
    <w:rsid w:val="00E04E50"/>
    <w:rsid w:val="00E054EE"/>
    <w:rsid w:val="00E056E7"/>
    <w:rsid w:val="00E05753"/>
    <w:rsid w:val="00E058BB"/>
    <w:rsid w:val="00E058F6"/>
    <w:rsid w:val="00E05B3F"/>
    <w:rsid w:val="00E05DAD"/>
    <w:rsid w:val="00E05F2F"/>
    <w:rsid w:val="00E0626F"/>
    <w:rsid w:val="00E0671D"/>
    <w:rsid w:val="00E06946"/>
    <w:rsid w:val="00E06E8A"/>
    <w:rsid w:val="00E06FB3"/>
    <w:rsid w:val="00E0735B"/>
    <w:rsid w:val="00E073A2"/>
    <w:rsid w:val="00E07418"/>
    <w:rsid w:val="00E0749B"/>
    <w:rsid w:val="00E0797F"/>
    <w:rsid w:val="00E07AEA"/>
    <w:rsid w:val="00E07BE7"/>
    <w:rsid w:val="00E07C86"/>
    <w:rsid w:val="00E10332"/>
    <w:rsid w:val="00E1052F"/>
    <w:rsid w:val="00E10598"/>
    <w:rsid w:val="00E1077D"/>
    <w:rsid w:val="00E108AF"/>
    <w:rsid w:val="00E1090B"/>
    <w:rsid w:val="00E1096B"/>
    <w:rsid w:val="00E10988"/>
    <w:rsid w:val="00E10CE1"/>
    <w:rsid w:val="00E11157"/>
    <w:rsid w:val="00E111AA"/>
    <w:rsid w:val="00E112A5"/>
    <w:rsid w:val="00E115B0"/>
    <w:rsid w:val="00E11778"/>
    <w:rsid w:val="00E11ED6"/>
    <w:rsid w:val="00E11F05"/>
    <w:rsid w:val="00E11F44"/>
    <w:rsid w:val="00E12052"/>
    <w:rsid w:val="00E1206A"/>
    <w:rsid w:val="00E12265"/>
    <w:rsid w:val="00E12426"/>
    <w:rsid w:val="00E12918"/>
    <w:rsid w:val="00E1340F"/>
    <w:rsid w:val="00E136BD"/>
    <w:rsid w:val="00E13BD4"/>
    <w:rsid w:val="00E13E06"/>
    <w:rsid w:val="00E13E39"/>
    <w:rsid w:val="00E14278"/>
    <w:rsid w:val="00E14632"/>
    <w:rsid w:val="00E14C27"/>
    <w:rsid w:val="00E14DF3"/>
    <w:rsid w:val="00E14F49"/>
    <w:rsid w:val="00E153D6"/>
    <w:rsid w:val="00E15B38"/>
    <w:rsid w:val="00E15BC0"/>
    <w:rsid w:val="00E15BD3"/>
    <w:rsid w:val="00E15D11"/>
    <w:rsid w:val="00E15D14"/>
    <w:rsid w:val="00E1609A"/>
    <w:rsid w:val="00E16149"/>
    <w:rsid w:val="00E16299"/>
    <w:rsid w:val="00E1638F"/>
    <w:rsid w:val="00E16499"/>
    <w:rsid w:val="00E16709"/>
    <w:rsid w:val="00E16836"/>
    <w:rsid w:val="00E16B28"/>
    <w:rsid w:val="00E16C86"/>
    <w:rsid w:val="00E16F84"/>
    <w:rsid w:val="00E170A0"/>
    <w:rsid w:val="00E17803"/>
    <w:rsid w:val="00E200FE"/>
    <w:rsid w:val="00E2019F"/>
    <w:rsid w:val="00E20209"/>
    <w:rsid w:val="00E2044A"/>
    <w:rsid w:val="00E205AC"/>
    <w:rsid w:val="00E2093E"/>
    <w:rsid w:val="00E20979"/>
    <w:rsid w:val="00E20B45"/>
    <w:rsid w:val="00E20C87"/>
    <w:rsid w:val="00E20D3B"/>
    <w:rsid w:val="00E211B4"/>
    <w:rsid w:val="00E21231"/>
    <w:rsid w:val="00E21748"/>
    <w:rsid w:val="00E21F04"/>
    <w:rsid w:val="00E21FE5"/>
    <w:rsid w:val="00E22024"/>
    <w:rsid w:val="00E2221E"/>
    <w:rsid w:val="00E2297D"/>
    <w:rsid w:val="00E22A42"/>
    <w:rsid w:val="00E22F57"/>
    <w:rsid w:val="00E22FA6"/>
    <w:rsid w:val="00E23023"/>
    <w:rsid w:val="00E23194"/>
    <w:rsid w:val="00E232F0"/>
    <w:rsid w:val="00E235CA"/>
    <w:rsid w:val="00E23807"/>
    <w:rsid w:val="00E23820"/>
    <w:rsid w:val="00E23B2E"/>
    <w:rsid w:val="00E23C6C"/>
    <w:rsid w:val="00E23E91"/>
    <w:rsid w:val="00E243CE"/>
    <w:rsid w:val="00E24B84"/>
    <w:rsid w:val="00E25019"/>
    <w:rsid w:val="00E253AD"/>
    <w:rsid w:val="00E25C24"/>
    <w:rsid w:val="00E2601C"/>
    <w:rsid w:val="00E261B0"/>
    <w:rsid w:val="00E263C3"/>
    <w:rsid w:val="00E26515"/>
    <w:rsid w:val="00E2659A"/>
    <w:rsid w:val="00E2678B"/>
    <w:rsid w:val="00E26B41"/>
    <w:rsid w:val="00E26C67"/>
    <w:rsid w:val="00E26CF4"/>
    <w:rsid w:val="00E2701A"/>
    <w:rsid w:val="00E27399"/>
    <w:rsid w:val="00E27455"/>
    <w:rsid w:val="00E27471"/>
    <w:rsid w:val="00E2765A"/>
    <w:rsid w:val="00E279A3"/>
    <w:rsid w:val="00E27A10"/>
    <w:rsid w:val="00E27A71"/>
    <w:rsid w:val="00E27E54"/>
    <w:rsid w:val="00E27E65"/>
    <w:rsid w:val="00E301D2"/>
    <w:rsid w:val="00E30E43"/>
    <w:rsid w:val="00E31130"/>
    <w:rsid w:val="00E311D9"/>
    <w:rsid w:val="00E313C2"/>
    <w:rsid w:val="00E317CF"/>
    <w:rsid w:val="00E319E0"/>
    <w:rsid w:val="00E31A3B"/>
    <w:rsid w:val="00E31C8D"/>
    <w:rsid w:val="00E31DDF"/>
    <w:rsid w:val="00E31E3C"/>
    <w:rsid w:val="00E31F00"/>
    <w:rsid w:val="00E31F69"/>
    <w:rsid w:val="00E3241F"/>
    <w:rsid w:val="00E3245A"/>
    <w:rsid w:val="00E3250E"/>
    <w:rsid w:val="00E325EB"/>
    <w:rsid w:val="00E32A7F"/>
    <w:rsid w:val="00E32AFC"/>
    <w:rsid w:val="00E32D63"/>
    <w:rsid w:val="00E3337E"/>
    <w:rsid w:val="00E33943"/>
    <w:rsid w:val="00E33981"/>
    <w:rsid w:val="00E33A39"/>
    <w:rsid w:val="00E33DE9"/>
    <w:rsid w:val="00E3406A"/>
    <w:rsid w:val="00E3419E"/>
    <w:rsid w:val="00E346AC"/>
    <w:rsid w:val="00E346AD"/>
    <w:rsid w:val="00E34B2B"/>
    <w:rsid w:val="00E34BAE"/>
    <w:rsid w:val="00E34DD1"/>
    <w:rsid w:val="00E35131"/>
    <w:rsid w:val="00E35685"/>
    <w:rsid w:val="00E360E3"/>
    <w:rsid w:val="00E366BF"/>
    <w:rsid w:val="00E36897"/>
    <w:rsid w:val="00E368D8"/>
    <w:rsid w:val="00E36DDD"/>
    <w:rsid w:val="00E36DE9"/>
    <w:rsid w:val="00E371A0"/>
    <w:rsid w:val="00E371E6"/>
    <w:rsid w:val="00E37232"/>
    <w:rsid w:val="00E3748D"/>
    <w:rsid w:val="00E376BE"/>
    <w:rsid w:val="00E403F6"/>
    <w:rsid w:val="00E40494"/>
    <w:rsid w:val="00E40859"/>
    <w:rsid w:val="00E40A25"/>
    <w:rsid w:val="00E40D6D"/>
    <w:rsid w:val="00E40DC5"/>
    <w:rsid w:val="00E4114E"/>
    <w:rsid w:val="00E411CC"/>
    <w:rsid w:val="00E415EE"/>
    <w:rsid w:val="00E4163B"/>
    <w:rsid w:val="00E41647"/>
    <w:rsid w:val="00E41851"/>
    <w:rsid w:val="00E418A4"/>
    <w:rsid w:val="00E41AF3"/>
    <w:rsid w:val="00E41D53"/>
    <w:rsid w:val="00E41FD7"/>
    <w:rsid w:val="00E421C6"/>
    <w:rsid w:val="00E424A1"/>
    <w:rsid w:val="00E42812"/>
    <w:rsid w:val="00E42A14"/>
    <w:rsid w:val="00E42B9E"/>
    <w:rsid w:val="00E42E19"/>
    <w:rsid w:val="00E42F52"/>
    <w:rsid w:val="00E435C3"/>
    <w:rsid w:val="00E437CE"/>
    <w:rsid w:val="00E43CE7"/>
    <w:rsid w:val="00E43D67"/>
    <w:rsid w:val="00E43E22"/>
    <w:rsid w:val="00E43E8A"/>
    <w:rsid w:val="00E43F6E"/>
    <w:rsid w:val="00E440CE"/>
    <w:rsid w:val="00E4425E"/>
    <w:rsid w:val="00E4439F"/>
    <w:rsid w:val="00E452F5"/>
    <w:rsid w:val="00E4545C"/>
    <w:rsid w:val="00E4545E"/>
    <w:rsid w:val="00E455D4"/>
    <w:rsid w:val="00E459A0"/>
    <w:rsid w:val="00E459A8"/>
    <w:rsid w:val="00E45AFC"/>
    <w:rsid w:val="00E45CA9"/>
    <w:rsid w:val="00E45F42"/>
    <w:rsid w:val="00E462B8"/>
    <w:rsid w:val="00E462CE"/>
    <w:rsid w:val="00E468AC"/>
    <w:rsid w:val="00E468DD"/>
    <w:rsid w:val="00E469D0"/>
    <w:rsid w:val="00E470EA"/>
    <w:rsid w:val="00E4748C"/>
    <w:rsid w:val="00E4756E"/>
    <w:rsid w:val="00E478B3"/>
    <w:rsid w:val="00E47A64"/>
    <w:rsid w:val="00E47BA8"/>
    <w:rsid w:val="00E47E27"/>
    <w:rsid w:val="00E50060"/>
    <w:rsid w:val="00E500A1"/>
    <w:rsid w:val="00E500FD"/>
    <w:rsid w:val="00E5017A"/>
    <w:rsid w:val="00E50587"/>
    <w:rsid w:val="00E50600"/>
    <w:rsid w:val="00E50B23"/>
    <w:rsid w:val="00E50B34"/>
    <w:rsid w:val="00E50CB0"/>
    <w:rsid w:val="00E51204"/>
    <w:rsid w:val="00E51235"/>
    <w:rsid w:val="00E51281"/>
    <w:rsid w:val="00E5129E"/>
    <w:rsid w:val="00E517A0"/>
    <w:rsid w:val="00E51C0B"/>
    <w:rsid w:val="00E51FAD"/>
    <w:rsid w:val="00E51FDF"/>
    <w:rsid w:val="00E525CC"/>
    <w:rsid w:val="00E52AEA"/>
    <w:rsid w:val="00E52CA1"/>
    <w:rsid w:val="00E53090"/>
    <w:rsid w:val="00E53255"/>
    <w:rsid w:val="00E534B0"/>
    <w:rsid w:val="00E53660"/>
    <w:rsid w:val="00E53D06"/>
    <w:rsid w:val="00E53D50"/>
    <w:rsid w:val="00E53D81"/>
    <w:rsid w:val="00E540BD"/>
    <w:rsid w:val="00E5430D"/>
    <w:rsid w:val="00E5459F"/>
    <w:rsid w:val="00E54C31"/>
    <w:rsid w:val="00E556C5"/>
    <w:rsid w:val="00E55908"/>
    <w:rsid w:val="00E55996"/>
    <w:rsid w:val="00E55A17"/>
    <w:rsid w:val="00E55D04"/>
    <w:rsid w:val="00E55EBF"/>
    <w:rsid w:val="00E55EED"/>
    <w:rsid w:val="00E55FAC"/>
    <w:rsid w:val="00E56191"/>
    <w:rsid w:val="00E56362"/>
    <w:rsid w:val="00E56938"/>
    <w:rsid w:val="00E56B76"/>
    <w:rsid w:val="00E5747C"/>
    <w:rsid w:val="00E575C1"/>
    <w:rsid w:val="00E57668"/>
    <w:rsid w:val="00E57B8C"/>
    <w:rsid w:val="00E57CFB"/>
    <w:rsid w:val="00E57F84"/>
    <w:rsid w:val="00E57FCB"/>
    <w:rsid w:val="00E60061"/>
    <w:rsid w:val="00E60405"/>
    <w:rsid w:val="00E60494"/>
    <w:rsid w:val="00E60D18"/>
    <w:rsid w:val="00E612A2"/>
    <w:rsid w:val="00E613A1"/>
    <w:rsid w:val="00E61C51"/>
    <w:rsid w:val="00E61D0D"/>
    <w:rsid w:val="00E61EC3"/>
    <w:rsid w:val="00E6240D"/>
    <w:rsid w:val="00E62430"/>
    <w:rsid w:val="00E62519"/>
    <w:rsid w:val="00E626B7"/>
    <w:rsid w:val="00E6291C"/>
    <w:rsid w:val="00E62CEF"/>
    <w:rsid w:val="00E62E64"/>
    <w:rsid w:val="00E62FCC"/>
    <w:rsid w:val="00E62FF6"/>
    <w:rsid w:val="00E63173"/>
    <w:rsid w:val="00E6331A"/>
    <w:rsid w:val="00E636EB"/>
    <w:rsid w:val="00E63CDE"/>
    <w:rsid w:val="00E63D3A"/>
    <w:rsid w:val="00E6451E"/>
    <w:rsid w:val="00E64667"/>
    <w:rsid w:val="00E64B3C"/>
    <w:rsid w:val="00E64BFF"/>
    <w:rsid w:val="00E64DCE"/>
    <w:rsid w:val="00E64EBD"/>
    <w:rsid w:val="00E64F7E"/>
    <w:rsid w:val="00E650F0"/>
    <w:rsid w:val="00E65114"/>
    <w:rsid w:val="00E6515A"/>
    <w:rsid w:val="00E65CAC"/>
    <w:rsid w:val="00E65D68"/>
    <w:rsid w:val="00E65F8D"/>
    <w:rsid w:val="00E65FAC"/>
    <w:rsid w:val="00E65FFF"/>
    <w:rsid w:val="00E66343"/>
    <w:rsid w:val="00E66394"/>
    <w:rsid w:val="00E66473"/>
    <w:rsid w:val="00E66681"/>
    <w:rsid w:val="00E66EDB"/>
    <w:rsid w:val="00E66F0F"/>
    <w:rsid w:val="00E674DF"/>
    <w:rsid w:val="00E67519"/>
    <w:rsid w:val="00E676DA"/>
    <w:rsid w:val="00E67970"/>
    <w:rsid w:val="00E67DBF"/>
    <w:rsid w:val="00E67DDB"/>
    <w:rsid w:val="00E67F77"/>
    <w:rsid w:val="00E7009F"/>
    <w:rsid w:val="00E700B0"/>
    <w:rsid w:val="00E700F6"/>
    <w:rsid w:val="00E701AC"/>
    <w:rsid w:val="00E705A4"/>
    <w:rsid w:val="00E706AA"/>
    <w:rsid w:val="00E70864"/>
    <w:rsid w:val="00E70876"/>
    <w:rsid w:val="00E70A20"/>
    <w:rsid w:val="00E70D32"/>
    <w:rsid w:val="00E70E17"/>
    <w:rsid w:val="00E70E87"/>
    <w:rsid w:val="00E70F1A"/>
    <w:rsid w:val="00E71603"/>
    <w:rsid w:val="00E716C2"/>
    <w:rsid w:val="00E71898"/>
    <w:rsid w:val="00E71BB8"/>
    <w:rsid w:val="00E71D49"/>
    <w:rsid w:val="00E720D7"/>
    <w:rsid w:val="00E721A8"/>
    <w:rsid w:val="00E724B6"/>
    <w:rsid w:val="00E72850"/>
    <w:rsid w:val="00E72C9A"/>
    <w:rsid w:val="00E73343"/>
    <w:rsid w:val="00E73779"/>
    <w:rsid w:val="00E7398C"/>
    <w:rsid w:val="00E74095"/>
    <w:rsid w:val="00E7422A"/>
    <w:rsid w:val="00E74C2D"/>
    <w:rsid w:val="00E74C5C"/>
    <w:rsid w:val="00E74CF9"/>
    <w:rsid w:val="00E7509B"/>
    <w:rsid w:val="00E75224"/>
    <w:rsid w:val="00E7535E"/>
    <w:rsid w:val="00E754A1"/>
    <w:rsid w:val="00E7555A"/>
    <w:rsid w:val="00E7562E"/>
    <w:rsid w:val="00E75981"/>
    <w:rsid w:val="00E75AFA"/>
    <w:rsid w:val="00E75CF2"/>
    <w:rsid w:val="00E75FA6"/>
    <w:rsid w:val="00E76612"/>
    <w:rsid w:val="00E76B63"/>
    <w:rsid w:val="00E76D23"/>
    <w:rsid w:val="00E7726B"/>
    <w:rsid w:val="00E77309"/>
    <w:rsid w:val="00E774C1"/>
    <w:rsid w:val="00E77529"/>
    <w:rsid w:val="00E778AA"/>
    <w:rsid w:val="00E77BBF"/>
    <w:rsid w:val="00E77D9E"/>
    <w:rsid w:val="00E77EC9"/>
    <w:rsid w:val="00E80057"/>
    <w:rsid w:val="00E80263"/>
    <w:rsid w:val="00E80277"/>
    <w:rsid w:val="00E8040B"/>
    <w:rsid w:val="00E805FE"/>
    <w:rsid w:val="00E80840"/>
    <w:rsid w:val="00E80AB0"/>
    <w:rsid w:val="00E80B23"/>
    <w:rsid w:val="00E80B69"/>
    <w:rsid w:val="00E80D8B"/>
    <w:rsid w:val="00E80D95"/>
    <w:rsid w:val="00E80DD0"/>
    <w:rsid w:val="00E80E88"/>
    <w:rsid w:val="00E81323"/>
    <w:rsid w:val="00E81474"/>
    <w:rsid w:val="00E81A1F"/>
    <w:rsid w:val="00E81D3A"/>
    <w:rsid w:val="00E82351"/>
    <w:rsid w:val="00E82839"/>
    <w:rsid w:val="00E82876"/>
    <w:rsid w:val="00E82AF6"/>
    <w:rsid w:val="00E82CE8"/>
    <w:rsid w:val="00E83046"/>
    <w:rsid w:val="00E83304"/>
    <w:rsid w:val="00E833CD"/>
    <w:rsid w:val="00E835F2"/>
    <w:rsid w:val="00E83899"/>
    <w:rsid w:val="00E83C37"/>
    <w:rsid w:val="00E83CC0"/>
    <w:rsid w:val="00E84A53"/>
    <w:rsid w:val="00E84AD5"/>
    <w:rsid w:val="00E84BC0"/>
    <w:rsid w:val="00E84C9A"/>
    <w:rsid w:val="00E84CDC"/>
    <w:rsid w:val="00E84EA4"/>
    <w:rsid w:val="00E85156"/>
    <w:rsid w:val="00E851D5"/>
    <w:rsid w:val="00E856A3"/>
    <w:rsid w:val="00E8584E"/>
    <w:rsid w:val="00E85A61"/>
    <w:rsid w:val="00E85EFE"/>
    <w:rsid w:val="00E86085"/>
    <w:rsid w:val="00E8637D"/>
    <w:rsid w:val="00E864E0"/>
    <w:rsid w:val="00E866C3"/>
    <w:rsid w:val="00E86860"/>
    <w:rsid w:val="00E869EE"/>
    <w:rsid w:val="00E87A9A"/>
    <w:rsid w:val="00E87BFA"/>
    <w:rsid w:val="00E87CCE"/>
    <w:rsid w:val="00E9004D"/>
    <w:rsid w:val="00E9008B"/>
    <w:rsid w:val="00E901EB"/>
    <w:rsid w:val="00E9032A"/>
    <w:rsid w:val="00E9092C"/>
    <w:rsid w:val="00E909E6"/>
    <w:rsid w:val="00E90A90"/>
    <w:rsid w:val="00E90F65"/>
    <w:rsid w:val="00E91034"/>
    <w:rsid w:val="00E914AA"/>
    <w:rsid w:val="00E915EB"/>
    <w:rsid w:val="00E917E1"/>
    <w:rsid w:val="00E91860"/>
    <w:rsid w:val="00E919A1"/>
    <w:rsid w:val="00E91BB4"/>
    <w:rsid w:val="00E91FF5"/>
    <w:rsid w:val="00E9230F"/>
    <w:rsid w:val="00E92318"/>
    <w:rsid w:val="00E9262F"/>
    <w:rsid w:val="00E92CC6"/>
    <w:rsid w:val="00E92D6D"/>
    <w:rsid w:val="00E92FC0"/>
    <w:rsid w:val="00E93037"/>
    <w:rsid w:val="00E933AF"/>
    <w:rsid w:val="00E9390B"/>
    <w:rsid w:val="00E93B2F"/>
    <w:rsid w:val="00E93E4A"/>
    <w:rsid w:val="00E93E9F"/>
    <w:rsid w:val="00E9400D"/>
    <w:rsid w:val="00E94112"/>
    <w:rsid w:val="00E941AF"/>
    <w:rsid w:val="00E94282"/>
    <w:rsid w:val="00E94661"/>
    <w:rsid w:val="00E946A3"/>
    <w:rsid w:val="00E954E4"/>
    <w:rsid w:val="00E9563C"/>
    <w:rsid w:val="00E958D6"/>
    <w:rsid w:val="00E95E7D"/>
    <w:rsid w:val="00E96004"/>
    <w:rsid w:val="00E960EE"/>
    <w:rsid w:val="00E9615B"/>
    <w:rsid w:val="00E96269"/>
    <w:rsid w:val="00E9679A"/>
    <w:rsid w:val="00E96CEF"/>
    <w:rsid w:val="00E96D95"/>
    <w:rsid w:val="00E96E6B"/>
    <w:rsid w:val="00E97168"/>
    <w:rsid w:val="00E976B8"/>
    <w:rsid w:val="00E979AD"/>
    <w:rsid w:val="00E97BF2"/>
    <w:rsid w:val="00E97DD1"/>
    <w:rsid w:val="00E97DED"/>
    <w:rsid w:val="00EA0637"/>
    <w:rsid w:val="00EA06A4"/>
    <w:rsid w:val="00EA06B4"/>
    <w:rsid w:val="00EA077B"/>
    <w:rsid w:val="00EA0855"/>
    <w:rsid w:val="00EA0A9A"/>
    <w:rsid w:val="00EA0BDA"/>
    <w:rsid w:val="00EA0CE7"/>
    <w:rsid w:val="00EA0DB3"/>
    <w:rsid w:val="00EA1221"/>
    <w:rsid w:val="00EA1240"/>
    <w:rsid w:val="00EA129E"/>
    <w:rsid w:val="00EA1351"/>
    <w:rsid w:val="00EA1BB6"/>
    <w:rsid w:val="00EA1E03"/>
    <w:rsid w:val="00EA1F6B"/>
    <w:rsid w:val="00EA2223"/>
    <w:rsid w:val="00EA2406"/>
    <w:rsid w:val="00EA296E"/>
    <w:rsid w:val="00EA29CC"/>
    <w:rsid w:val="00EA2AF8"/>
    <w:rsid w:val="00EA2B89"/>
    <w:rsid w:val="00EA2C42"/>
    <w:rsid w:val="00EA3070"/>
    <w:rsid w:val="00EA31EB"/>
    <w:rsid w:val="00EA3251"/>
    <w:rsid w:val="00EA3340"/>
    <w:rsid w:val="00EA33AF"/>
    <w:rsid w:val="00EA35EA"/>
    <w:rsid w:val="00EA37AC"/>
    <w:rsid w:val="00EA37CC"/>
    <w:rsid w:val="00EA3AEF"/>
    <w:rsid w:val="00EA3B50"/>
    <w:rsid w:val="00EA3F2B"/>
    <w:rsid w:val="00EA3FD4"/>
    <w:rsid w:val="00EA4390"/>
    <w:rsid w:val="00EA44A3"/>
    <w:rsid w:val="00EA478E"/>
    <w:rsid w:val="00EA4AFA"/>
    <w:rsid w:val="00EA4BFE"/>
    <w:rsid w:val="00EA4CF3"/>
    <w:rsid w:val="00EA563D"/>
    <w:rsid w:val="00EA569E"/>
    <w:rsid w:val="00EA573B"/>
    <w:rsid w:val="00EA5FFE"/>
    <w:rsid w:val="00EA60C1"/>
    <w:rsid w:val="00EA628D"/>
    <w:rsid w:val="00EA6647"/>
    <w:rsid w:val="00EA66CC"/>
    <w:rsid w:val="00EA6C1D"/>
    <w:rsid w:val="00EA6CA8"/>
    <w:rsid w:val="00EA6E7C"/>
    <w:rsid w:val="00EA6EAE"/>
    <w:rsid w:val="00EA6FD5"/>
    <w:rsid w:val="00EA71EB"/>
    <w:rsid w:val="00EA736C"/>
    <w:rsid w:val="00EA7991"/>
    <w:rsid w:val="00EA7BD6"/>
    <w:rsid w:val="00EA7F82"/>
    <w:rsid w:val="00EB032C"/>
    <w:rsid w:val="00EB04E7"/>
    <w:rsid w:val="00EB0560"/>
    <w:rsid w:val="00EB0724"/>
    <w:rsid w:val="00EB08D2"/>
    <w:rsid w:val="00EB0A96"/>
    <w:rsid w:val="00EB100C"/>
    <w:rsid w:val="00EB1041"/>
    <w:rsid w:val="00EB11E5"/>
    <w:rsid w:val="00EB1494"/>
    <w:rsid w:val="00EB1948"/>
    <w:rsid w:val="00EB212D"/>
    <w:rsid w:val="00EB2358"/>
    <w:rsid w:val="00EB25EA"/>
    <w:rsid w:val="00EB2685"/>
    <w:rsid w:val="00EB293F"/>
    <w:rsid w:val="00EB2A6F"/>
    <w:rsid w:val="00EB2F31"/>
    <w:rsid w:val="00EB300B"/>
    <w:rsid w:val="00EB301B"/>
    <w:rsid w:val="00EB308F"/>
    <w:rsid w:val="00EB3291"/>
    <w:rsid w:val="00EB3448"/>
    <w:rsid w:val="00EB361B"/>
    <w:rsid w:val="00EB375B"/>
    <w:rsid w:val="00EB3785"/>
    <w:rsid w:val="00EB383D"/>
    <w:rsid w:val="00EB3FE1"/>
    <w:rsid w:val="00EB42F4"/>
    <w:rsid w:val="00EB4306"/>
    <w:rsid w:val="00EB4382"/>
    <w:rsid w:val="00EB4541"/>
    <w:rsid w:val="00EB4617"/>
    <w:rsid w:val="00EB5090"/>
    <w:rsid w:val="00EB50B6"/>
    <w:rsid w:val="00EB530D"/>
    <w:rsid w:val="00EB5473"/>
    <w:rsid w:val="00EB57E9"/>
    <w:rsid w:val="00EB5838"/>
    <w:rsid w:val="00EB58DC"/>
    <w:rsid w:val="00EB5A98"/>
    <w:rsid w:val="00EB5F0C"/>
    <w:rsid w:val="00EB5F6F"/>
    <w:rsid w:val="00EB6098"/>
    <w:rsid w:val="00EB60F3"/>
    <w:rsid w:val="00EB6AD7"/>
    <w:rsid w:val="00EB6EBF"/>
    <w:rsid w:val="00EB716E"/>
    <w:rsid w:val="00EB728F"/>
    <w:rsid w:val="00EB7341"/>
    <w:rsid w:val="00EB764A"/>
    <w:rsid w:val="00EB7B8B"/>
    <w:rsid w:val="00EC04CC"/>
    <w:rsid w:val="00EC04DE"/>
    <w:rsid w:val="00EC0D56"/>
    <w:rsid w:val="00EC120D"/>
    <w:rsid w:val="00EC1B25"/>
    <w:rsid w:val="00EC1C68"/>
    <w:rsid w:val="00EC1C74"/>
    <w:rsid w:val="00EC2031"/>
    <w:rsid w:val="00EC20BA"/>
    <w:rsid w:val="00EC2BBE"/>
    <w:rsid w:val="00EC2FB2"/>
    <w:rsid w:val="00EC30DA"/>
    <w:rsid w:val="00EC339E"/>
    <w:rsid w:val="00EC356D"/>
    <w:rsid w:val="00EC35CE"/>
    <w:rsid w:val="00EC38FA"/>
    <w:rsid w:val="00EC3A0D"/>
    <w:rsid w:val="00EC3AEA"/>
    <w:rsid w:val="00EC3E31"/>
    <w:rsid w:val="00EC4077"/>
    <w:rsid w:val="00EC4136"/>
    <w:rsid w:val="00EC4B64"/>
    <w:rsid w:val="00EC4E38"/>
    <w:rsid w:val="00EC5210"/>
    <w:rsid w:val="00EC52B5"/>
    <w:rsid w:val="00EC580A"/>
    <w:rsid w:val="00EC5B74"/>
    <w:rsid w:val="00EC5BB2"/>
    <w:rsid w:val="00EC5DB0"/>
    <w:rsid w:val="00EC60DD"/>
    <w:rsid w:val="00EC6196"/>
    <w:rsid w:val="00EC63D7"/>
    <w:rsid w:val="00EC6500"/>
    <w:rsid w:val="00EC6656"/>
    <w:rsid w:val="00EC6B2A"/>
    <w:rsid w:val="00EC6C3D"/>
    <w:rsid w:val="00EC6CAA"/>
    <w:rsid w:val="00EC6D26"/>
    <w:rsid w:val="00EC6F03"/>
    <w:rsid w:val="00EC722B"/>
    <w:rsid w:val="00EC735D"/>
    <w:rsid w:val="00EC7650"/>
    <w:rsid w:val="00EC7764"/>
    <w:rsid w:val="00EC79D2"/>
    <w:rsid w:val="00EC7AA1"/>
    <w:rsid w:val="00EC7BB5"/>
    <w:rsid w:val="00EC7BC0"/>
    <w:rsid w:val="00EC7C9F"/>
    <w:rsid w:val="00EC7FEE"/>
    <w:rsid w:val="00ED0127"/>
    <w:rsid w:val="00ED039F"/>
    <w:rsid w:val="00ED04D9"/>
    <w:rsid w:val="00ED056F"/>
    <w:rsid w:val="00ED0B0F"/>
    <w:rsid w:val="00ED1544"/>
    <w:rsid w:val="00ED196F"/>
    <w:rsid w:val="00ED1ECF"/>
    <w:rsid w:val="00ED1EF3"/>
    <w:rsid w:val="00ED1F7E"/>
    <w:rsid w:val="00ED2067"/>
    <w:rsid w:val="00ED2790"/>
    <w:rsid w:val="00ED28ED"/>
    <w:rsid w:val="00ED2A35"/>
    <w:rsid w:val="00ED2B66"/>
    <w:rsid w:val="00ED2C84"/>
    <w:rsid w:val="00ED2D88"/>
    <w:rsid w:val="00ED2DBF"/>
    <w:rsid w:val="00ED2F1E"/>
    <w:rsid w:val="00ED3047"/>
    <w:rsid w:val="00ED316A"/>
    <w:rsid w:val="00ED3205"/>
    <w:rsid w:val="00ED3220"/>
    <w:rsid w:val="00ED3419"/>
    <w:rsid w:val="00ED347C"/>
    <w:rsid w:val="00ED357B"/>
    <w:rsid w:val="00ED3790"/>
    <w:rsid w:val="00ED384B"/>
    <w:rsid w:val="00ED3C1B"/>
    <w:rsid w:val="00ED3E43"/>
    <w:rsid w:val="00ED3EA8"/>
    <w:rsid w:val="00ED3F44"/>
    <w:rsid w:val="00ED40D1"/>
    <w:rsid w:val="00ED42A5"/>
    <w:rsid w:val="00ED4692"/>
    <w:rsid w:val="00ED4C7F"/>
    <w:rsid w:val="00ED5143"/>
    <w:rsid w:val="00ED58CD"/>
    <w:rsid w:val="00ED6174"/>
    <w:rsid w:val="00ED6741"/>
    <w:rsid w:val="00ED6997"/>
    <w:rsid w:val="00ED69DA"/>
    <w:rsid w:val="00ED6B1B"/>
    <w:rsid w:val="00ED6C08"/>
    <w:rsid w:val="00ED6C77"/>
    <w:rsid w:val="00ED6E10"/>
    <w:rsid w:val="00ED6E70"/>
    <w:rsid w:val="00ED700C"/>
    <w:rsid w:val="00ED7014"/>
    <w:rsid w:val="00ED73DF"/>
    <w:rsid w:val="00ED7820"/>
    <w:rsid w:val="00ED7D9B"/>
    <w:rsid w:val="00ED7FAD"/>
    <w:rsid w:val="00ED7FD7"/>
    <w:rsid w:val="00EE018D"/>
    <w:rsid w:val="00EE0E37"/>
    <w:rsid w:val="00EE0F12"/>
    <w:rsid w:val="00EE1081"/>
    <w:rsid w:val="00EE1096"/>
    <w:rsid w:val="00EE1666"/>
    <w:rsid w:val="00EE189C"/>
    <w:rsid w:val="00EE1A1B"/>
    <w:rsid w:val="00EE1DA4"/>
    <w:rsid w:val="00EE1E93"/>
    <w:rsid w:val="00EE27A5"/>
    <w:rsid w:val="00EE2B02"/>
    <w:rsid w:val="00EE2B68"/>
    <w:rsid w:val="00EE2D5D"/>
    <w:rsid w:val="00EE2E74"/>
    <w:rsid w:val="00EE2F7E"/>
    <w:rsid w:val="00EE30AA"/>
    <w:rsid w:val="00EE36C4"/>
    <w:rsid w:val="00EE3979"/>
    <w:rsid w:val="00EE3A5C"/>
    <w:rsid w:val="00EE3A76"/>
    <w:rsid w:val="00EE3C7A"/>
    <w:rsid w:val="00EE41BD"/>
    <w:rsid w:val="00EE42AF"/>
    <w:rsid w:val="00EE492B"/>
    <w:rsid w:val="00EE4D8E"/>
    <w:rsid w:val="00EE4F63"/>
    <w:rsid w:val="00EE4FF4"/>
    <w:rsid w:val="00EE50F5"/>
    <w:rsid w:val="00EE57CB"/>
    <w:rsid w:val="00EE5BF8"/>
    <w:rsid w:val="00EE5C0F"/>
    <w:rsid w:val="00EE63BB"/>
    <w:rsid w:val="00EE6DFE"/>
    <w:rsid w:val="00EE6E8C"/>
    <w:rsid w:val="00EE6F0D"/>
    <w:rsid w:val="00EE7930"/>
    <w:rsid w:val="00EE7AF3"/>
    <w:rsid w:val="00EE7B14"/>
    <w:rsid w:val="00EE7C77"/>
    <w:rsid w:val="00EF0089"/>
    <w:rsid w:val="00EF05DE"/>
    <w:rsid w:val="00EF0F1A"/>
    <w:rsid w:val="00EF103A"/>
    <w:rsid w:val="00EF111E"/>
    <w:rsid w:val="00EF116F"/>
    <w:rsid w:val="00EF1980"/>
    <w:rsid w:val="00EF2443"/>
    <w:rsid w:val="00EF2769"/>
    <w:rsid w:val="00EF2777"/>
    <w:rsid w:val="00EF284B"/>
    <w:rsid w:val="00EF288B"/>
    <w:rsid w:val="00EF2A18"/>
    <w:rsid w:val="00EF2AA2"/>
    <w:rsid w:val="00EF3204"/>
    <w:rsid w:val="00EF32F8"/>
    <w:rsid w:val="00EF36E2"/>
    <w:rsid w:val="00EF3718"/>
    <w:rsid w:val="00EF38B6"/>
    <w:rsid w:val="00EF3B38"/>
    <w:rsid w:val="00EF3D8D"/>
    <w:rsid w:val="00EF3E13"/>
    <w:rsid w:val="00EF3FF3"/>
    <w:rsid w:val="00EF4236"/>
    <w:rsid w:val="00EF42BF"/>
    <w:rsid w:val="00EF49CE"/>
    <w:rsid w:val="00EF49D3"/>
    <w:rsid w:val="00EF4B27"/>
    <w:rsid w:val="00EF4D5C"/>
    <w:rsid w:val="00EF4EDB"/>
    <w:rsid w:val="00EF4F3E"/>
    <w:rsid w:val="00EF55D3"/>
    <w:rsid w:val="00EF59ED"/>
    <w:rsid w:val="00EF5A90"/>
    <w:rsid w:val="00EF5D04"/>
    <w:rsid w:val="00EF5DBF"/>
    <w:rsid w:val="00EF5E67"/>
    <w:rsid w:val="00EF5E8A"/>
    <w:rsid w:val="00EF6018"/>
    <w:rsid w:val="00EF6151"/>
    <w:rsid w:val="00EF663E"/>
    <w:rsid w:val="00EF6828"/>
    <w:rsid w:val="00EF68A3"/>
    <w:rsid w:val="00EF6EDD"/>
    <w:rsid w:val="00EF6F8C"/>
    <w:rsid w:val="00EF70B9"/>
    <w:rsid w:val="00EF71AB"/>
    <w:rsid w:val="00EF73B5"/>
    <w:rsid w:val="00EF73CD"/>
    <w:rsid w:val="00EF7834"/>
    <w:rsid w:val="00EF7AF2"/>
    <w:rsid w:val="00EF7C73"/>
    <w:rsid w:val="00EF7D5B"/>
    <w:rsid w:val="00EF7F82"/>
    <w:rsid w:val="00F00164"/>
    <w:rsid w:val="00F00176"/>
    <w:rsid w:val="00F004FC"/>
    <w:rsid w:val="00F0054A"/>
    <w:rsid w:val="00F008BC"/>
    <w:rsid w:val="00F008D3"/>
    <w:rsid w:val="00F00A24"/>
    <w:rsid w:val="00F00C1B"/>
    <w:rsid w:val="00F00F66"/>
    <w:rsid w:val="00F0109C"/>
    <w:rsid w:val="00F0144D"/>
    <w:rsid w:val="00F01531"/>
    <w:rsid w:val="00F01629"/>
    <w:rsid w:val="00F01C29"/>
    <w:rsid w:val="00F020C3"/>
    <w:rsid w:val="00F02134"/>
    <w:rsid w:val="00F0213D"/>
    <w:rsid w:val="00F0219A"/>
    <w:rsid w:val="00F0233E"/>
    <w:rsid w:val="00F0275F"/>
    <w:rsid w:val="00F02BA4"/>
    <w:rsid w:val="00F02F7C"/>
    <w:rsid w:val="00F032F7"/>
    <w:rsid w:val="00F034B3"/>
    <w:rsid w:val="00F0366E"/>
    <w:rsid w:val="00F038B7"/>
    <w:rsid w:val="00F0395C"/>
    <w:rsid w:val="00F039F1"/>
    <w:rsid w:val="00F03BD1"/>
    <w:rsid w:val="00F03C83"/>
    <w:rsid w:val="00F03F1F"/>
    <w:rsid w:val="00F03FDF"/>
    <w:rsid w:val="00F04633"/>
    <w:rsid w:val="00F04713"/>
    <w:rsid w:val="00F04BD7"/>
    <w:rsid w:val="00F04C6B"/>
    <w:rsid w:val="00F05073"/>
    <w:rsid w:val="00F05265"/>
    <w:rsid w:val="00F054EE"/>
    <w:rsid w:val="00F05A05"/>
    <w:rsid w:val="00F06047"/>
    <w:rsid w:val="00F06243"/>
    <w:rsid w:val="00F063A5"/>
    <w:rsid w:val="00F063BC"/>
    <w:rsid w:val="00F06763"/>
    <w:rsid w:val="00F068A3"/>
    <w:rsid w:val="00F06978"/>
    <w:rsid w:val="00F06A9A"/>
    <w:rsid w:val="00F06D27"/>
    <w:rsid w:val="00F06F8E"/>
    <w:rsid w:val="00F0746C"/>
    <w:rsid w:val="00F0755A"/>
    <w:rsid w:val="00F07D07"/>
    <w:rsid w:val="00F07FB3"/>
    <w:rsid w:val="00F1070F"/>
    <w:rsid w:val="00F10826"/>
    <w:rsid w:val="00F10C00"/>
    <w:rsid w:val="00F111E9"/>
    <w:rsid w:val="00F11332"/>
    <w:rsid w:val="00F11407"/>
    <w:rsid w:val="00F11463"/>
    <w:rsid w:val="00F115AC"/>
    <w:rsid w:val="00F115F0"/>
    <w:rsid w:val="00F117F2"/>
    <w:rsid w:val="00F11D2B"/>
    <w:rsid w:val="00F11D8F"/>
    <w:rsid w:val="00F120E4"/>
    <w:rsid w:val="00F12166"/>
    <w:rsid w:val="00F124C6"/>
    <w:rsid w:val="00F1275C"/>
    <w:rsid w:val="00F127DF"/>
    <w:rsid w:val="00F12907"/>
    <w:rsid w:val="00F1295A"/>
    <w:rsid w:val="00F12D9C"/>
    <w:rsid w:val="00F12F8D"/>
    <w:rsid w:val="00F1328E"/>
    <w:rsid w:val="00F138D7"/>
    <w:rsid w:val="00F13BB9"/>
    <w:rsid w:val="00F13C39"/>
    <w:rsid w:val="00F13DB3"/>
    <w:rsid w:val="00F13ECD"/>
    <w:rsid w:val="00F14289"/>
    <w:rsid w:val="00F142FA"/>
    <w:rsid w:val="00F143F7"/>
    <w:rsid w:val="00F145F5"/>
    <w:rsid w:val="00F146D1"/>
    <w:rsid w:val="00F14722"/>
    <w:rsid w:val="00F14AFA"/>
    <w:rsid w:val="00F14BE6"/>
    <w:rsid w:val="00F14DFA"/>
    <w:rsid w:val="00F14F9B"/>
    <w:rsid w:val="00F15521"/>
    <w:rsid w:val="00F1558F"/>
    <w:rsid w:val="00F156CC"/>
    <w:rsid w:val="00F15777"/>
    <w:rsid w:val="00F15907"/>
    <w:rsid w:val="00F15977"/>
    <w:rsid w:val="00F15A8D"/>
    <w:rsid w:val="00F15AE8"/>
    <w:rsid w:val="00F15C61"/>
    <w:rsid w:val="00F15E93"/>
    <w:rsid w:val="00F15F28"/>
    <w:rsid w:val="00F160BE"/>
    <w:rsid w:val="00F16315"/>
    <w:rsid w:val="00F167A2"/>
    <w:rsid w:val="00F169BC"/>
    <w:rsid w:val="00F16CC4"/>
    <w:rsid w:val="00F16E98"/>
    <w:rsid w:val="00F1719F"/>
    <w:rsid w:val="00F172AF"/>
    <w:rsid w:val="00F17530"/>
    <w:rsid w:val="00F17CB7"/>
    <w:rsid w:val="00F17D72"/>
    <w:rsid w:val="00F17DF4"/>
    <w:rsid w:val="00F20B13"/>
    <w:rsid w:val="00F21B70"/>
    <w:rsid w:val="00F21C42"/>
    <w:rsid w:val="00F21E06"/>
    <w:rsid w:val="00F21E3B"/>
    <w:rsid w:val="00F21EDA"/>
    <w:rsid w:val="00F21FAB"/>
    <w:rsid w:val="00F2233D"/>
    <w:rsid w:val="00F22575"/>
    <w:rsid w:val="00F2295D"/>
    <w:rsid w:val="00F2298B"/>
    <w:rsid w:val="00F22DBD"/>
    <w:rsid w:val="00F230DA"/>
    <w:rsid w:val="00F233E1"/>
    <w:rsid w:val="00F23A8D"/>
    <w:rsid w:val="00F23E0C"/>
    <w:rsid w:val="00F242FD"/>
    <w:rsid w:val="00F24694"/>
    <w:rsid w:val="00F24D4F"/>
    <w:rsid w:val="00F254E7"/>
    <w:rsid w:val="00F25AA6"/>
    <w:rsid w:val="00F25E4C"/>
    <w:rsid w:val="00F2610D"/>
    <w:rsid w:val="00F26302"/>
    <w:rsid w:val="00F26646"/>
    <w:rsid w:val="00F2698B"/>
    <w:rsid w:val="00F26A7B"/>
    <w:rsid w:val="00F26D0F"/>
    <w:rsid w:val="00F26FB1"/>
    <w:rsid w:val="00F270A2"/>
    <w:rsid w:val="00F27119"/>
    <w:rsid w:val="00F27267"/>
    <w:rsid w:val="00F27461"/>
    <w:rsid w:val="00F2749E"/>
    <w:rsid w:val="00F27594"/>
    <w:rsid w:val="00F276DB"/>
    <w:rsid w:val="00F279C1"/>
    <w:rsid w:val="00F27AB9"/>
    <w:rsid w:val="00F27C73"/>
    <w:rsid w:val="00F27DC8"/>
    <w:rsid w:val="00F27E12"/>
    <w:rsid w:val="00F30112"/>
    <w:rsid w:val="00F301A3"/>
    <w:rsid w:val="00F3044D"/>
    <w:rsid w:val="00F30BA1"/>
    <w:rsid w:val="00F30C23"/>
    <w:rsid w:val="00F30F2D"/>
    <w:rsid w:val="00F31216"/>
    <w:rsid w:val="00F31657"/>
    <w:rsid w:val="00F31944"/>
    <w:rsid w:val="00F31F6E"/>
    <w:rsid w:val="00F32280"/>
    <w:rsid w:val="00F323B3"/>
    <w:rsid w:val="00F32448"/>
    <w:rsid w:val="00F324CF"/>
    <w:rsid w:val="00F32922"/>
    <w:rsid w:val="00F32C40"/>
    <w:rsid w:val="00F33638"/>
    <w:rsid w:val="00F3374D"/>
    <w:rsid w:val="00F33806"/>
    <w:rsid w:val="00F3395E"/>
    <w:rsid w:val="00F33FBC"/>
    <w:rsid w:val="00F34316"/>
    <w:rsid w:val="00F343E4"/>
    <w:rsid w:val="00F34667"/>
    <w:rsid w:val="00F34752"/>
    <w:rsid w:val="00F34795"/>
    <w:rsid w:val="00F3483C"/>
    <w:rsid w:val="00F34DA2"/>
    <w:rsid w:val="00F34EC5"/>
    <w:rsid w:val="00F34FCB"/>
    <w:rsid w:val="00F3504D"/>
    <w:rsid w:val="00F352AF"/>
    <w:rsid w:val="00F3598C"/>
    <w:rsid w:val="00F35D08"/>
    <w:rsid w:val="00F35F59"/>
    <w:rsid w:val="00F364FF"/>
    <w:rsid w:val="00F36994"/>
    <w:rsid w:val="00F371B2"/>
    <w:rsid w:val="00F37279"/>
    <w:rsid w:val="00F372DC"/>
    <w:rsid w:val="00F3751B"/>
    <w:rsid w:val="00F37593"/>
    <w:rsid w:val="00F37663"/>
    <w:rsid w:val="00F37799"/>
    <w:rsid w:val="00F3796F"/>
    <w:rsid w:val="00F37B33"/>
    <w:rsid w:val="00F37D4B"/>
    <w:rsid w:val="00F37FF8"/>
    <w:rsid w:val="00F40079"/>
    <w:rsid w:val="00F400EB"/>
    <w:rsid w:val="00F40144"/>
    <w:rsid w:val="00F4034A"/>
    <w:rsid w:val="00F405AA"/>
    <w:rsid w:val="00F40713"/>
    <w:rsid w:val="00F40750"/>
    <w:rsid w:val="00F4099F"/>
    <w:rsid w:val="00F40CE2"/>
    <w:rsid w:val="00F40E1C"/>
    <w:rsid w:val="00F40EA7"/>
    <w:rsid w:val="00F410B5"/>
    <w:rsid w:val="00F413ED"/>
    <w:rsid w:val="00F4148A"/>
    <w:rsid w:val="00F41523"/>
    <w:rsid w:val="00F416D8"/>
    <w:rsid w:val="00F417CA"/>
    <w:rsid w:val="00F41954"/>
    <w:rsid w:val="00F41A40"/>
    <w:rsid w:val="00F41CF4"/>
    <w:rsid w:val="00F42496"/>
    <w:rsid w:val="00F4297B"/>
    <w:rsid w:val="00F42BEB"/>
    <w:rsid w:val="00F42D25"/>
    <w:rsid w:val="00F4342A"/>
    <w:rsid w:val="00F43636"/>
    <w:rsid w:val="00F43846"/>
    <w:rsid w:val="00F439E7"/>
    <w:rsid w:val="00F43BD3"/>
    <w:rsid w:val="00F44621"/>
    <w:rsid w:val="00F4469E"/>
    <w:rsid w:val="00F44D38"/>
    <w:rsid w:val="00F44DD7"/>
    <w:rsid w:val="00F44E64"/>
    <w:rsid w:val="00F45440"/>
    <w:rsid w:val="00F45619"/>
    <w:rsid w:val="00F45712"/>
    <w:rsid w:val="00F45904"/>
    <w:rsid w:val="00F45AA0"/>
    <w:rsid w:val="00F45C5D"/>
    <w:rsid w:val="00F45D35"/>
    <w:rsid w:val="00F464E3"/>
    <w:rsid w:val="00F465C9"/>
    <w:rsid w:val="00F46701"/>
    <w:rsid w:val="00F46CDD"/>
    <w:rsid w:val="00F46D0A"/>
    <w:rsid w:val="00F47110"/>
    <w:rsid w:val="00F473FB"/>
    <w:rsid w:val="00F47712"/>
    <w:rsid w:val="00F47EF9"/>
    <w:rsid w:val="00F47FFB"/>
    <w:rsid w:val="00F502C4"/>
    <w:rsid w:val="00F5063F"/>
    <w:rsid w:val="00F50D0D"/>
    <w:rsid w:val="00F50EFC"/>
    <w:rsid w:val="00F50FDC"/>
    <w:rsid w:val="00F5117E"/>
    <w:rsid w:val="00F51365"/>
    <w:rsid w:val="00F514EA"/>
    <w:rsid w:val="00F51A69"/>
    <w:rsid w:val="00F51AC9"/>
    <w:rsid w:val="00F51D71"/>
    <w:rsid w:val="00F520D0"/>
    <w:rsid w:val="00F52215"/>
    <w:rsid w:val="00F526E0"/>
    <w:rsid w:val="00F52D53"/>
    <w:rsid w:val="00F53CB6"/>
    <w:rsid w:val="00F545FE"/>
    <w:rsid w:val="00F54BD6"/>
    <w:rsid w:val="00F54EA8"/>
    <w:rsid w:val="00F55060"/>
    <w:rsid w:val="00F5532B"/>
    <w:rsid w:val="00F555A3"/>
    <w:rsid w:val="00F559BE"/>
    <w:rsid w:val="00F55A83"/>
    <w:rsid w:val="00F55D67"/>
    <w:rsid w:val="00F55EAD"/>
    <w:rsid w:val="00F56051"/>
    <w:rsid w:val="00F561D0"/>
    <w:rsid w:val="00F563A5"/>
    <w:rsid w:val="00F56408"/>
    <w:rsid w:val="00F564D5"/>
    <w:rsid w:val="00F569EA"/>
    <w:rsid w:val="00F56A6C"/>
    <w:rsid w:val="00F56C49"/>
    <w:rsid w:val="00F56E2C"/>
    <w:rsid w:val="00F56E39"/>
    <w:rsid w:val="00F571AE"/>
    <w:rsid w:val="00F57351"/>
    <w:rsid w:val="00F57402"/>
    <w:rsid w:val="00F57732"/>
    <w:rsid w:val="00F57790"/>
    <w:rsid w:val="00F578F2"/>
    <w:rsid w:val="00F57B0E"/>
    <w:rsid w:val="00F57B2D"/>
    <w:rsid w:val="00F57B5A"/>
    <w:rsid w:val="00F57D96"/>
    <w:rsid w:val="00F60458"/>
    <w:rsid w:val="00F608F9"/>
    <w:rsid w:val="00F60919"/>
    <w:rsid w:val="00F60F1B"/>
    <w:rsid w:val="00F615EA"/>
    <w:rsid w:val="00F617AD"/>
    <w:rsid w:val="00F617C9"/>
    <w:rsid w:val="00F61C83"/>
    <w:rsid w:val="00F61D7F"/>
    <w:rsid w:val="00F6225B"/>
    <w:rsid w:val="00F62304"/>
    <w:rsid w:val="00F62882"/>
    <w:rsid w:val="00F628A2"/>
    <w:rsid w:val="00F628F3"/>
    <w:rsid w:val="00F62A16"/>
    <w:rsid w:val="00F62B47"/>
    <w:rsid w:val="00F62DFC"/>
    <w:rsid w:val="00F633CE"/>
    <w:rsid w:val="00F63502"/>
    <w:rsid w:val="00F637F4"/>
    <w:rsid w:val="00F63871"/>
    <w:rsid w:val="00F6387D"/>
    <w:rsid w:val="00F638F0"/>
    <w:rsid w:val="00F63917"/>
    <w:rsid w:val="00F63C6E"/>
    <w:rsid w:val="00F63E6E"/>
    <w:rsid w:val="00F63EE9"/>
    <w:rsid w:val="00F64046"/>
    <w:rsid w:val="00F64047"/>
    <w:rsid w:val="00F64160"/>
    <w:rsid w:val="00F64253"/>
    <w:rsid w:val="00F642FF"/>
    <w:rsid w:val="00F643C2"/>
    <w:rsid w:val="00F647F8"/>
    <w:rsid w:val="00F64ABD"/>
    <w:rsid w:val="00F65158"/>
    <w:rsid w:val="00F65353"/>
    <w:rsid w:val="00F65387"/>
    <w:rsid w:val="00F653D9"/>
    <w:rsid w:val="00F654BA"/>
    <w:rsid w:val="00F657C0"/>
    <w:rsid w:val="00F65A9D"/>
    <w:rsid w:val="00F65B5B"/>
    <w:rsid w:val="00F660DB"/>
    <w:rsid w:val="00F66358"/>
    <w:rsid w:val="00F667EA"/>
    <w:rsid w:val="00F6689F"/>
    <w:rsid w:val="00F6696E"/>
    <w:rsid w:val="00F66CFE"/>
    <w:rsid w:val="00F66DB9"/>
    <w:rsid w:val="00F67218"/>
    <w:rsid w:val="00F674AF"/>
    <w:rsid w:val="00F67554"/>
    <w:rsid w:val="00F67683"/>
    <w:rsid w:val="00F67693"/>
    <w:rsid w:val="00F676E4"/>
    <w:rsid w:val="00F67B78"/>
    <w:rsid w:val="00F70464"/>
    <w:rsid w:val="00F70932"/>
    <w:rsid w:val="00F70AD4"/>
    <w:rsid w:val="00F70EAB"/>
    <w:rsid w:val="00F70EAC"/>
    <w:rsid w:val="00F710D1"/>
    <w:rsid w:val="00F7131F"/>
    <w:rsid w:val="00F71344"/>
    <w:rsid w:val="00F7140E"/>
    <w:rsid w:val="00F71588"/>
    <w:rsid w:val="00F71891"/>
    <w:rsid w:val="00F718A4"/>
    <w:rsid w:val="00F71A27"/>
    <w:rsid w:val="00F71CA5"/>
    <w:rsid w:val="00F71CBF"/>
    <w:rsid w:val="00F71FC9"/>
    <w:rsid w:val="00F72029"/>
    <w:rsid w:val="00F720D8"/>
    <w:rsid w:val="00F72425"/>
    <w:rsid w:val="00F725CF"/>
    <w:rsid w:val="00F72678"/>
    <w:rsid w:val="00F727D7"/>
    <w:rsid w:val="00F729E7"/>
    <w:rsid w:val="00F72DD0"/>
    <w:rsid w:val="00F732DB"/>
    <w:rsid w:val="00F736FD"/>
    <w:rsid w:val="00F738D4"/>
    <w:rsid w:val="00F73BEB"/>
    <w:rsid w:val="00F73C4A"/>
    <w:rsid w:val="00F73E57"/>
    <w:rsid w:val="00F73EB2"/>
    <w:rsid w:val="00F741D2"/>
    <w:rsid w:val="00F74524"/>
    <w:rsid w:val="00F746A2"/>
    <w:rsid w:val="00F749D3"/>
    <w:rsid w:val="00F74AD4"/>
    <w:rsid w:val="00F74C0E"/>
    <w:rsid w:val="00F74CF8"/>
    <w:rsid w:val="00F74EB3"/>
    <w:rsid w:val="00F750ED"/>
    <w:rsid w:val="00F754C2"/>
    <w:rsid w:val="00F75572"/>
    <w:rsid w:val="00F757CA"/>
    <w:rsid w:val="00F75BDF"/>
    <w:rsid w:val="00F762BF"/>
    <w:rsid w:val="00F765CE"/>
    <w:rsid w:val="00F76AE7"/>
    <w:rsid w:val="00F7741A"/>
    <w:rsid w:val="00F7766D"/>
    <w:rsid w:val="00F77A70"/>
    <w:rsid w:val="00F77E1F"/>
    <w:rsid w:val="00F77FA1"/>
    <w:rsid w:val="00F80074"/>
    <w:rsid w:val="00F800B9"/>
    <w:rsid w:val="00F802C3"/>
    <w:rsid w:val="00F802FB"/>
    <w:rsid w:val="00F80462"/>
    <w:rsid w:val="00F8092F"/>
    <w:rsid w:val="00F80C28"/>
    <w:rsid w:val="00F80C7F"/>
    <w:rsid w:val="00F80D3B"/>
    <w:rsid w:val="00F8142C"/>
    <w:rsid w:val="00F815B8"/>
    <w:rsid w:val="00F81DBD"/>
    <w:rsid w:val="00F81F72"/>
    <w:rsid w:val="00F82318"/>
    <w:rsid w:val="00F8246C"/>
    <w:rsid w:val="00F83307"/>
    <w:rsid w:val="00F835BA"/>
    <w:rsid w:val="00F83A3B"/>
    <w:rsid w:val="00F83F81"/>
    <w:rsid w:val="00F8401C"/>
    <w:rsid w:val="00F84367"/>
    <w:rsid w:val="00F844F1"/>
    <w:rsid w:val="00F84DF6"/>
    <w:rsid w:val="00F850D4"/>
    <w:rsid w:val="00F851E2"/>
    <w:rsid w:val="00F856EE"/>
    <w:rsid w:val="00F858EC"/>
    <w:rsid w:val="00F85AA8"/>
    <w:rsid w:val="00F85B6F"/>
    <w:rsid w:val="00F85EEF"/>
    <w:rsid w:val="00F85F68"/>
    <w:rsid w:val="00F860C4"/>
    <w:rsid w:val="00F86246"/>
    <w:rsid w:val="00F86343"/>
    <w:rsid w:val="00F8661A"/>
    <w:rsid w:val="00F86AD5"/>
    <w:rsid w:val="00F86C8B"/>
    <w:rsid w:val="00F87434"/>
    <w:rsid w:val="00F8743A"/>
    <w:rsid w:val="00F876FD"/>
    <w:rsid w:val="00F877DC"/>
    <w:rsid w:val="00F87A29"/>
    <w:rsid w:val="00F87C66"/>
    <w:rsid w:val="00F90072"/>
    <w:rsid w:val="00F900A8"/>
    <w:rsid w:val="00F90113"/>
    <w:rsid w:val="00F9018E"/>
    <w:rsid w:val="00F90AE2"/>
    <w:rsid w:val="00F91255"/>
    <w:rsid w:val="00F91286"/>
    <w:rsid w:val="00F91483"/>
    <w:rsid w:val="00F916FB"/>
    <w:rsid w:val="00F91B67"/>
    <w:rsid w:val="00F91B80"/>
    <w:rsid w:val="00F921A7"/>
    <w:rsid w:val="00F9236D"/>
    <w:rsid w:val="00F92B8C"/>
    <w:rsid w:val="00F92FE5"/>
    <w:rsid w:val="00F9321D"/>
    <w:rsid w:val="00F938C3"/>
    <w:rsid w:val="00F93A3B"/>
    <w:rsid w:val="00F93B03"/>
    <w:rsid w:val="00F93BA2"/>
    <w:rsid w:val="00F93D3D"/>
    <w:rsid w:val="00F94683"/>
    <w:rsid w:val="00F946C1"/>
    <w:rsid w:val="00F94732"/>
    <w:rsid w:val="00F947FE"/>
    <w:rsid w:val="00F94AFE"/>
    <w:rsid w:val="00F94B91"/>
    <w:rsid w:val="00F94EE7"/>
    <w:rsid w:val="00F94F3C"/>
    <w:rsid w:val="00F957E2"/>
    <w:rsid w:val="00F95A55"/>
    <w:rsid w:val="00F9608B"/>
    <w:rsid w:val="00F96270"/>
    <w:rsid w:val="00F965AF"/>
    <w:rsid w:val="00F96647"/>
    <w:rsid w:val="00F968BF"/>
    <w:rsid w:val="00F968EB"/>
    <w:rsid w:val="00F96BC0"/>
    <w:rsid w:val="00F96F1E"/>
    <w:rsid w:val="00F96F26"/>
    <w:rsid w:val="00F9766C"/>
    <w:rsid w:val="00F979AC"/>
    <w:rsid w:val="00F97A53"/>
    <w:rsid w:val="00F97BE1"/>
    <w:rsid w:val="00F97C68"/>
    <w:rsid w:val="00FA021A"/>
    <w:rsid w:val="00FA08FC"/>
    <w:rsid w:val="00FA0928"/>
    <w:rsid w:val="00FA0AB0"/>
    <w:rsid w:val="00FA0C18"/>
    <w:rsid w:val="00FA1028"/>
    <w:rsid w:val="00FA113A"/>
    <w:rsid w:val="00FA1361"/>
    <w:rsid w:val="00FA147A"/>
    <w:rsid w:val="00FA1699"/>
    <w:rsid w:val="00FA17CE"/>
    <w:rsid w:val="00FA1A3E"/>
    <w:rsid w:val="00FA1B5D"/>
    <w:rsid w:val="00FA1BC6"/>
    <w:rsid w:val="00FA1C67"/>
    <w:rsid w:val="00FA1CAA"/>
    <w:rsid w:val="00FA1F9F"/>
    <w:rsid w:val="00FA1FEB"/>
    <w:rsid w:val="00FA2418"/>
    <w:rsid w:val="00FA2579"/>
    <w:rsid w:val="00FA269D"/>
    <w:rsid w:val="00FA2AEB"/>
    <w:rsid w:val="00FA2C60"/>
    <w:rsid w:val="00FA2D39"/>
    <w:rsid w:val="00FA2FE2"/>
    <w:rsid w:val="00FA3451"/>
    <w:rsid w:val="00FA347F"/>
    <w:rsid w:val="00FA3A2E"/>
    <w:rsid w:val="00FA3B57"/>
    <w:rsid w:val="00FA3C6F"/>
    <w:rsid w:val="00FA3D22"/>
    <w:rsid w:val="00FA3D48"/>
    <w:rsid w:val="00FA3D83"/>
    <w:rsid w:val="00FA3F34"/>
    <w:rsid w:val="00FA4217"/>
    <w:rsid w:val="00FA430A"/>
    <w:rsid w:val="00FA46DC"/>
    <w:rsid w:val="00FA4CA0"/>
    <w:rsid w:val="00FA4E90"/>
    <w:rsid w:val="00FA4EC3"/>
    <w:rsid w:val="00FA4F6D"/>
    <w:rsid w:val="00FA508E"/>
    <w:rsid w:val="00FA520C"/>
    <w:rsid w:val="00FA522C"/>
    <w:rsid w:val="00FA54B7"/>
    <w:rsid w:val="00FA5743"/>
    <w:rsid w:val="00FA59C5"/>
    <w:rsid w:val="00FA5A96"/>
    <w:rsid w:val="00FA5CF9"/>
    <w:rsid w:val="00FA5D0A"/>
    <w:rsid w:val="00FA5F89"/>
    <w:rsid w:val="00FA5FAB"/>
    <w:rsid w:val="00FA60E0"/>
    <w:rsid w:val="00FA673B"/>
    <w:rsid w:val="00FA6833"/>
    <w:rsid w:val="00FA6899"/>
    <w:rsid w:val="00FA6988"/>
    <w:rsid w:val="00FA7257"/>
    <w:rsid w:val="00FA739C"/>
    <w:rsid w:val="00FA77AE"/>
    <w:rsid w:val="00FA7CE8"/>
    <w:rsid w:val="00FA7E9D"/>
    <w:rsid w:val="00FA7F74"/>
    <w:rsid w:val="00FB0142"/>
    <w:rsid w:val="00FB02E3"/>
    <w:rsid w:val="00FB06CC"/>
    <w:rsid w:val="00FB0C28"/>
    <w:rsid w:val="00FB0CE6"/>
    <w:rsid w:val="00FB0D84"/>
    <w:rsid w:val="00FB0DDC"/>
    <w:rsid w:val="00FB116A"/>
    <w:rsid w:val="00FB12CD"/>
    <w:rsid w:val="00FB13C2"/>
    <w:rsid w:val="00FB1599"/>
    <w:rsid w:val="00FB15C1"/>
    <w:rsid w:val="00FB1676"/>
    <w:rsid w:val="00FB1942"/>
    <w:rsid w:val="00FB1F7F"/>
    <w:rsid w:val="00FB1FC6"/>
    <w:rsid w:val="00FB2152"/>
    <w:rsid w:val="00FB2260"/>
    <w:rsid w:val="00FB2D9F"/>
    <w:rsid w:val="00FB30C0"/>
    <w:rsid w:val="00FB30FC"/>
    <w:rsid w:val="00FB3238"/>
    <w:rsid w:val="00FB34D0"/>
    <w:rsid w:val="00FB38AA"/>
    <w:rsid w:val="00FB39E8"/>
    <w:rsid w:val="00FB3A05"/>
    <w:rsid w:val="00FB3B00"/>
    <w:rsid w:val="00FB3BBE"/>
    <w:rsid w:val="00FB3BF5"/>
    <w:rsid w:val="00FB3C20"/>
    <w:rsid w:val="00FB3C51"/>
    <w:rsid w:val="00FB3E27"/>
    <w:rsid w:val="00FB45FF"/>
    <w:rsid w:val="00FB4E08"/>
    <w:rsid w:val="00FB4F9E"/>
    <w:rsid w:val="00FB50A5"/>
    <w:rsid w:val="00FB518D"/>
    <w:rsid w:val="00FB5471"/>
    <w:rsid w:val="00FB54EB"/>
    <w:rsid w:val="00FB58F5"/>
    <w:rsid w:val="00FB5DEA"/>
    <w:rsid w:val="00FB6581"/>
    <w:rsid w:val="00FB67B9"/>
    <w:rsid w:val="00FB6801"/>
    <w:rsid w:val="00FB6B20"/>
    <w:rsid w:val="00FB6CA3"/>
    <w:rsid w:val="00FB6F8B"/>
    <w:rsid w:val="00FB6FC6"/>
    <w:rsid w:val="00FB7387"/>
    <w:rsid w:val="00FB7429"/>
    <w:rsid w:val="00FB75F8"/>
    <w:rsid w:val="00FB7802"/>
    <w:rsid w:val="00FB79FB"/>
    <w:rsid w:val="00FC010F"/>
    <w:rsid w:val="00FC06B3"/>
    <w:rsid w:val="00FC0886"/>
    <w:rsid w:val="00FC1099"/>
    <w:rsid w:val="00FC1382"/>
    <w:rsid w:val="00FC14E4"/>
    <w:rsid w:val="00FC1892"/>
    <w:rsid w:val="00FC18FB"/>
    <w:rsid w:val="00FC1967"/>
    <w:rsid w:val="00FC1B80"/>
    <w:rsid w:val="00FC2008"/>
    <w:rsid w:val="00FC21F4"/>
    <w:rsid w:val="00FC2246"/>
    <w:rsid w:val="00FC2324"/>
    <w:rsid w:val="00FC25C0"/>
    <w:rsid w:val="00FC26A7"/>
    <w:rsid w:val="00FC2821"/>
    <w:rsid w:val="00FC289A"/>
    <w:rsid w:val="00FC2B2E"/>
    <w:rsid w:val="00FC2C95"/>
    <w:rsid w:val="00FC2E22"/>
    <w:rsid w:val="00FC2E6F"/>
    <w:rsid w:val="00FC33CB"/>
    <w:rsid w:val="00FC3463"/>
    <w:rsid w:val="00FC3559"/>
    <w:rsid w:val="00FC3B7E"/>
    <w:rsid w:val="00FC3FDC"/>
    <w:rsid w:val="00FC41A2"/>
    <w:rsid w:val="00FC46E9"/>
    <w:rsid w:val="00FC4832"/>
    <w:rsid w:val="00FC4A54"/>
    <w:rsid w:val="00FC4A9D"/>
    <w:rsid w:val="00FC4ABD"/>
    <w:rsid w:val="00FC4DE7"/>
    <w:rsid w:val="00FC4E72"/>
    <w:rsid w:val="00FC5172"/>
    <w:rsid w:val="00FC517B"/>
    <w:rsid w:val="00FC51BC"/>
    <w:rsid w:val="00FC53F8"/>
    <w:rsid w:val="00FC58B4"/>
    <w:rsid w:val="00FC5922"/>
    <w:rsid w:val="00FC5B72"/>
    <w:rsid w:val="00FC5F8D"/>
    <w:rsid w:val="00FC6019"/>
    <w:rsid w:val="00FC606C"/>
    <w:rsid w:val="00FC62D8"/>
    <w:rsid w:val="00FC6A95"/>
    <w:rsid w:val="00FC6B2B"/>
    <w:rsid w:val="00FC6F63"/>
    <w:rsid w:val="00FC728E"/>
    <w:rsid w:val="00FC78D5"/>
    <w:rsid w:val="00FD03E7"/>
    <w:rsid w:val="00FD17E3"/>
    <w:rsid w:val="00FD1919"/>
    <w:rsid w:val="00FD1998"/>
    <w:rsid w:val="00FD1B81"/>
    <w:rsid w:val="00FD1F36"/>
    <w:rsid w:val="00FD23B7"/>
    <w:rsid w:val="00FD2860"/>
    <w:rsid w:val="00FD2AA9"/>
    <w:rsid w:val="00FD2D8E"/>
    <w:rsid w:val="00FD35A9"/>
    <w:rsid w:val="00FD364D"/>
    <w:rsid w:val="00FD3B8C"/>
    <w:rsid w:val="00FD3D48"/>
    <w:rsid w:val="00FD3D49"/>
    <w:rsid w:val="00FD3DF8"/>
    <w:rsid w:val="00FD417D"/>
    <w:rsid w:val="00FD4424"/>
    <w:rsid w:val="00FD48FD"/>
    <w:rsid w:val="00FD4B06"/>
    <w:rsid w:val="00FD4E62"/>
    <w:rsid w:val="00FD4EA0"/>
    <w:rsid w:val="00FD4FB3"/>
    <w:rsid w:val="00FD51E0"/>
    <w:rsid w:val="00FD51E4"/>
    <w:rsid w:val="00FD598D"/>
    <w:rsid w:val="00FD5B00"/>
    <w:rsid w:val="00FD5CA1"/>
    <w:rsid w:val="00FD5E03"/>
    <w:rsid w:val="00FD5F96"/>
    <w:rsid w:val="00FD5F9E"/>
    <w:rsid w:val="00FD606C"/>
    <w:rsid w:val="00FD6133"/>
    <w:rsid w:val="00FD643A"/>
    <w:rsid w:val="00FD6630"/>
    <w:rsid w:val="00FD6787"/>
    <w:rsid w:val="00FD713B"/>
    <w:rsid w:val="00FD7464"/>
    <w:rsid w:val="00FD77E0"/>
    <w:rsid w:val="00FD79D8"/>
    <w:rsid w:val="00FD7CB7"/>
    <w:rsid w:val="00FD7DA7"/>
    <w:rsid w:val="00FD7F20"/>
    <w:rsid w:val="00FE0116"/>
    <w:rsid w:val="00FE078E"/>
    <w:rsid w:val="00FE0910"/>
    <w:rsid w:val="00FE0ACB"/>
    <w:rsid w:val="00FE0BEE"/>
    <w:rsid w:val="00FE0C3E"/>
    <w:rsid w:val="00FE0D61"/>
    <w:rsid w:val="00FE185D"/>
    <w:rsid w:val="00FE1AB7"/>
    <w:rsid w:val="00FE22FF"/>
    <w:rsid w:val="00FE2304"/>
    <w:rsid w:val="00FE24A5"/>
    <w:rsid w:val="00FE2590"/>
    <w:rsid w:val="00FE25BD"/>
    <w:rsid w:val="00FE26BD"/>
    <w:rsid w:val="00FE26C3"/>
    <w:rsid w:val="00FE2734"/>
    <w:rsid w:val="00FE2A50"/>
    <w:rsid w:val="00FE2C33"/>
    <w:rsid w:val="00FE2C6E"/>
    <w:rsid w:val="00FE3136"/>
    <w:rsid w:val="00FE339E"/>
    <w:rsid w:val="00FE35FF"/>
    <w:rsid w:val="00FE3C12"/>
    <w:rsid w:val="00FE3CA3"/>
    <w:rsid w:val="00FE3D8C"/>
    <w:rsid w:val="00FE4140"/>
    <w:rsid w:val="00FE431B"/>
    <w:rsid w:val="00FE44B3"/>
    <w:rsid w:val="00FE479E"/>
    <w:rsid w:val="00FE51CC"/>
    <w:rsid w:val="00FE5302"/>
    <w:rsid w:val="00FE5672"/>
    <w:rsid w:val="00FE56C6"/>
    <w:rsid w:val="00FE573A"/>
    <w:rsid w:val="00FE5D0E"/>
    <w:rsid w:val="00FE62B5"/>
    <w:rsid w:val="00FE63AA"/>
    <w:rsid w:val="00FE68FB"/>
    <w:rsid w:val="00FE6B58"/>
    <w:rsid w:val="00FE6FAD"/>
    <w:rsid w:val="00FE7570"/>
    <w:rsid w:val="00FE7703"/>
    <w:rsid w:val="00FE78BA"/>
    <w:rsid w:val="00FE792A"/>
    <w:rsid w:val="00FE79CF"/>
    <w:rsid w:val="00FF054A"/>
    <w:rsid w:val="00FF05BD"/>
    <w:rsid w:val="00FF0785"/>
    <w:rsid w:val="00FF096C"/>
    <w:rsid w:val="00FF0989"/>
    <w:rsid w:val="00FF0A82"/>
    <w:rsid w:val="00FF0C8E"/>
    <w:rsid w:val="00FF0F8B"/>
    <w:rsid w:val="00FF0FFD"/>
    <w:rsid w:val="00FF100A"/>
    <w:rsid w:val="00FF12E5"/>
    <w:rsid w:val="00FF141F"/>
    <w:rsid w:val="00FF1830"/>
    <w:rsid w:val="00FF1C12"/>
    <w:rsid w:val="00FF23C6"/>
    <w:rsid w:val="00FF2554"/>
    <w:rsid w:val="00FF2739"/>
    <w:rsid w:val="00FF2F73"/>
    <w:rsid w:val="00FF2F85"/>
    <w:rsid w:val="00FF337D"/>
    <w:rsid w:val="00FF39DF"/>
    <w:rsid w:val="00FF41EF"/>
    <w:rsid w:val="00FF4223"/>
    <w:rsid w:val="00FF4466"/>
    <w:rsid w:val="00FF4501"/>
    <w:rsid w:val="00FF45C7"/>
    <w:rsid w:val="00FF474B"/>
    <w:rsid w:val="00FF480A"/>
    <w:rsid w:val="00FF48A5"/>
    <w:rsid w:val="00FF4BE0"/>
    <w:rsid w:val="00FF5260"/>
    <w:rsid w:val="00FF5328"/>
    <w:rsid w:val="00FF56DB"/>
    <w:rsid w:val="00FF596E"/>
    <w:rsid w:val="00FF5995"/>
    <w:rsid w:val="00FF5EA1"/>
    <w:rsid w:val="00FF64E1"/>
    <w:rsid w:val="00FF64F9"/>
    <w:rsid w:val="00FF6500"/>
    <w:rsid w:val="00FF6802"/>
    <w:rsid w:val="00FF6A22"/>
    <w:rsid w:val="00FF6D62"/>
    <w:rsid w:val="00FF714A"/>
    <w:rsid w:val="00FF721A"/>
    <w:rsid w:val="00FF7C27"/>
    <w:rsid w:val="01C3F609"/>
    <w:rsid w:val="01CEED44"/>
    <w:rsid w:val="0225B6A3"/>
    <w:rsid w:val="028C1499"/>
    <w:rsid w:val="032F6187"/>
    <w:rsid w:val="0354EA4E"/>
    <w:rsid w:val="03745B66"/>
    <w:rsid w:val="0394C685"/>
    <w:rsid w:val="0424EC4E"/>
    <w:rsid w:val="0535D4BC"/>
    <w:rsid w:val="075B18D5"/>
    <w:rsid w:val="07BA0E85"/>
    <w:rsid w:val="07D794F0"/>
    <w:rsid w:val="08BD771B"/>
    <w:rsid w:val="097FF22D"/>
    <w:rsid w:val="0A5A1055"/>
    <w:rsid w:val="0B57E57B"/>
    <w:rsid w:val="0B943D5D"/>
    <w:rsid w:val="0D767E52"/>
    <w:rsid w:val="0F3D863A"/>
    <w:rsid w:val="102D3964"/>
    <w:rsid w:val="111AFF62"/>
    <w:rsid w:val="12EF4AAB"/>
    <w:rsid w:val="132F9504"/>
    <w:rsid w:val="13CEC890"/>
    <w:rsid w:val="13DD9C17"/>
    <w:rsid w:val="1537E154"/>
    <w:rsid w:val="1643F501"/>
    <w:rsid w:val="1750E2E3"/>
    <w:rsid w:val="19BF6C6B"/>
    <w:rsid w:val="19F49B8C"/>
    <w:rsid w:val="1AD2574E"/>
    <w:rsid w:val="1B022A14"/>
    <w:rsid w:val="1B9647D4"/>
    <w:rsid w:val="1BC9DA4A"/>
    <w:rsid w:val="1BDA2A7D"/>
    <w:rsid w:val="1C519D0E"/>
    <w:rsid w:val="1C6E5525"/>
    <w:rsid w:val="1C7B128A"/>
    <w:rsid w:val="1D214848"/>
    <w:rsid w:val="1D2C73ED"/>
    <w:rsid w:val="1F32019A"/>
    <w:rsid w:val="1F4755C1"/>
    <w:rsid w:val="1FEB0EF9"/>
    <w:rsid w:val="20026900"/>
    <w:rsid w:val="2138FC28"/>
    <w:rsid w:val="230CDCB6"/>
    <w:rsid w:val="23E922ED"/>
    <w:rsid w:val="24D107B4"/>
    <w:rsid w:val="24EC53BE"/>
    <w:rsid w:val="2552BF46"/>
    <w:rsid w:val="260B7072"/>
    <w:rsid w:val="26AD3C01"/>
    <w:rsid w:val="2813CED9"/>
    <w:rsid w:val="2828C246"/>
    <w:rsid w:val="2866824E"/>
    <w:rsid w:val="293B0363"/>
    <w:rsid w:val="29984F17"/>
    <w:rsid w:val="2A4FA2AA"/>
    <w:rsid w:val="2BE7FAFA"/>
    <w:rsid w:val="2C6CDB66"/>
    <w:rsid w:val="2CE503D6"/>
    <w:rsid w:val="2D43396C"/>
    <w:rsid w:val="2D80421F"/>
    <w:rsid w:val="2E1CED83"/>
    <w:rsid w:val="2E66A241"/>
    <w:rsid w:val="30EF75CC"/>
    <w:rsid w:val="3195DD3A"/>
    <w:rsid w:val="31E751FF"/>
    <w:rsid w:val="31F05E2B"/>
    <w:rsid w:val="33090631"/>
    <w:rsid w:val="33AAA88C"/>
    <w:rsid w:val="3478AAF0"/>
    <w:rsid w:val="34F151B1"/>
    <w:rsid w:val="35B90359"/>
    <w:rsid w:val="36505933"/>
    <w:rsid w:val="36796553"/>
    <w:rsid w:val="37E00F6F"/>
    <w:rsid w:val="3890B9BF"/>
    <w:rsid w:val="38C1E670"/>
    <w:rsid w:val="38FAEAEA"/>
    <w:rsid w:val="395C0ABC"/>
    <w:rsid w:val="3A3DA590"/>
    <w:rsid w:val="3A4088C2"/>
    <w:rsid w:val="3A6BFD51"/>
    <w:rsid w:val="3B1738D6"/>
    <w:rsid w:val="3BBE23C8"/>
    <w:rsid w:val="3BD29450"/>
    <w:rsid w:val="3BF04A90"/>
    <w:rsid w:val="3C380D93"/>
    <w:rsid w:val="3CA345C2"/>
    <w:rsid w:val="3CE5EB26"/>
    <w:rsid w:val="3E0C2D89"/>
    <w:rsid w:val="3E874454"/>
    <w:rsid w:val="3F723A8F"/>
    <w:rsid w:val="40318CFF"/>
    <w:rsid w:val="40DD7016"/>
    <w:rsid w:val="4149C3D7"/>
    <w:rsid w:val="4175D798"/>
    <w:rsid w:val="41C11F9D"/>
    <w:rsid w:val="422C34F0"/>
    <w:rsid w:val="439CF647"/>
    <w:rsid w:val="43D8274D"/>
    <w:rsid w:val="459FB8C1"/>
    <w:rsid w:val="4692E23F"/>
    <w:rsid w:val="474C0F17"/>
    <w:rsid w:val="48314675"/>
    <w:rsid w:val="489F5EC8"/>
    <w:rsid w:val="49ECF28E"/>
    <w:rsid w:val="4AEEF076"/>
    <w:rsid w:val="4C4C7826"/>
    <w:rsid w:val="4C5ADA95"/>
    <w:rsid w:val="4CDB2215"/>
    <w:rsid w:val="4DF673C3"/>
    <w:rsid w:val="4ED5EAA2"/>
    <w:rsid w:val="4F0DA366"/>
    <w:rsid w:val="4FB25748"/>
    <w:rsid w:val="502D1020"/>
    <w:rsid w:val="5289F630"/>
    <w:rsid w:val="52D96676"/>
    <w:rsid w:val="53FC3D52"/>
    <w:rsid w:val="545CA074"/>
    <w:rsid w:val="5545C18A"/>
    <w:rsid w:val="57294863"/>
    <w:rsid w:val="5A386595"/>
    <w:rsid w:val="5AAE01F8"/>
    <w:rsid w:val="5AB9A833"/>
    <w:rsid w:val="5AD5E774"/>
    <w:rsid w:val="5B0E4CE4"/>
    <w:rsid w:val="5BC138BF"/>
    <w:rsid w:val="5CA44933"/>
    <w:rsid w:val="5CBAC628"/>
    <w:rsid w:val="5D8FB3BC"/>
    <w:rsid w:val="5D948FE2"/>
    <w:rsid w:val="5DCE1BC0"/>
    <w:rsid w:val="5E09ABF3"/>
    <w:rsid w:val="5E666EFC"/>
    <w:rsid w:val="5EE99A9B"/>
    <w:rsid w:val="613C07C6"/>
    <w:rsid w:val="62B0DC9F"/>
    <w:rsid w:val="631E67D6"/>
    <w:rsid w:val="63C61419"/>
    <w:rsid w:val="63FF68A5"/>
    <w:rsid w:val="6404B50D"/>
    <w:rsid w:val="645F4571"/>
    <w:rsid w:val="65E38D8A"/>
    <w:rsid w:val="65ED9351"/>
    <w:rsid w:val="66260484"/>
    <w:rsid w:val="66E627E0"/>
    <w:rsid w:val="66E6AB57"/>
    <w:rsid w:val="66F0C7F4"/>
    <w:rsid w:val="68B1B5EC"/>
    <w:rsid w:val="69E2BD2C"/>
    <w:rsid w:val="6A91D6A2"/>
    <w:rsid w:val="6B3493F1"/>
    <w:rsid w:val="6B43932A"/>
    <w:rsid w:val="6C450AB7"/>
    <w:rsid w:val="6CC980F3"/>
    <w:rsid w:val="6CE2A07F"/>
    <w:rsid w:val="6DC7A49B"/>
    <w:rsid w:val="6E80481B"/>
    <w:rsid w:val="6EA93EA6"/>
    <w:rsid w:val="6F072C2D"/>
    <w:rsid w:val="6F150A35"/>
    <w:rsid w:val="6F680B5C"/>
    <w:rsid w:val="6FA8BAF2"/>
    <w:rsid w:val="6FBF0E64"/>
    <w:rsid w:val="70744734"/>
    <w:rsid w:val="72818FA6"/>
    <w:rsid w:val="7297FB9F"/>
    <w:rsid w:val="7372767A"/>
    <w:rsid w:val="7440992E"/>
    <w:rsid w:val="7528CB7D"/>
    <w:rsid w:val="766750EC"/>
    <w:rsid w:val="774C95FA"/>
    <w:rsid w:val="78398539"/>
    <w:rsid w:val="7896F6E4"/>
    <w:rsid w:val="79A97BCA"/>
    <w:rsid w:val="79BAF03B"/>
    <w:rsid w:val="7AB927CA"/>
    <w:rsid w:val="7ACED114"/>
    <w:rsid w:val="7AE82716"/>
    <w:rsid w:val="7B905A1A"/>
    <w:rsid w:val="7BC7647B"/>
    <w:rsid w:val="7BEC2D83"/>
    <w:rsid w:val="7C2E57BD"/>
    <w:rsid w:val="7CEC8822"/>
    <w:rsid w:val="7D7CF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AF850"/>
  <w15:chartTrackingRefBased/>
  <w15:docId w15:val="{270F694E-EF86-43DA-8B2B-123C5C49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7801"/>
    <w:rPr>
      <w:rFonts w:ascii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E2240"/>
    <w:pPr>
      <w:keepNext/>
      <w:spacing w:after="240"/>
      <w:jc w:val="center"/>
      <w:outlineLvl w:val="0"/>
    </w:pPr>
    <w:rPr>
      <w:rFonts w:asciiTheme="minorHAnsi" w:eastAsiaTheme="minorHAnsi" w:hAnsiTheme="minorHAnsi" w:cstheme="minorHAnsi"/>
      <w:b/>
      <w:sz w:val="28"/>
      <w:szCs w:val="28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0147CE"/>
    <w:pPr>
      <w:numPr>
        <w:numId w:val="6"/>
      </w:numPr>
      <w:contextualSpacing w:val="0"/>
      <w:jc w:val="both"/>
      <w:outlineLvl w:val="1"/>
    </w:pPr>
    <w:rPr>
      <w:rFonts w:asciiTheme="minorHAnsi" w:eastAsia="Calibri" w:hAnsiTheme="minorHAnsi" w:cstheme="minorHAns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0147CE"/>
    <w:pPr>
      <w:keepNext/>
      <w:numPr>
        <w:ilvl w:val="1"/>
        <w:numId w:val="6"/>
      </w:numPr>
      <w:contextualSpacing w:val="0"/>
      <w:jc w:val="both"/>
      <w:outlineLvl w:val="2"/>
    </w:pPr>
    <w:rPr>
      <w:rFonts w:eastAsia="Calibri" w:cs="Calibr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15015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15015"/>
    <w:pPr>
      <w:keepNext/>
      <w:keepLines/>
      <w:spacing w:before="40" w:after="0"/>
      <w:ind w:left="1008" w:hanging="1008"/>
      <w:outlineLvl w:val="4"/>
    </w:pPr>
    <w:rPr>
      <w:rFonts w:ascii="Arial" w:hAnsi="Arial"/>
      <w:b/>
      <w:bCs/>
      <w:sz w:val="22"/>
      <w:szCs w:val="26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22055C"/>
    <w:pPr>
      <w:keepNext/>
      <w:spacing w:before="120" w:after="0"/>
      <w:jc w:val="center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015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01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01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2240"/>
    <w:rPr>
      <w:rFonts w:eastAsiaTheme="minorHAnsi" w:cstheme="minorHAnsi"/>
      <w:b/>
      <w:sz w:val="28"/>
      <w:szCs w:val="28"/>
    </w:rPr>
  </w:style>
  <w:style w:type="paragraph" w:styleId="Odstavecseseznamem">
    <w:name w:val="List Paragraph"/>
    <w:aliases w:val="3,List Paragraph (Czech Tourism),List Paragraph1,List Paragraph_0,List Paragraph_1,Nad,Nad1,Nad2,Nadpis pro KZ,Odstavec cíl se seznamem,Odstavec se seznamem5,Odstavec_muj,Odstavec_muj1,Odstavec_muj2,Odstavec_muj3,Odstavec_muj4,odráž"/>
    <w:basedOn w:val="Normln"/>
    <w:link w:val="OdstavecseseznamemChar"/>
    <w:uiPriority w:val="34"/>
    <w:qFormat/>
    <w:rsid w:val="00F21FAB"/>
    <w:pPr>
      <w:ind w:left="720"/>
      <w:contextualSpacing/>
    </w:pPr>
  </w:style>
  <w:style w:type="character" w:customStyle="1" w:styleId="OdstavecseseznamemChar">
    <w:name w:val="Odstavec se seznamem Char"/>
    <w:aliases w:val="3 Char,List Paragraph (Czech Tourism) Char,List Paragraph1 Char,List Paragraph_0 Char,List Paragraph_1 Char,Nad Char,Nad1 Char,Nad2 Char,Nadpis pro KZ Char,Odstavec cíl se seznamem Char,Odstavec se seznamem5 Char,odráž Char"/>
    <w:link w:val="Odstavecseseznamem"/>
    <w:uiPriority w:val="34"/>
    <w:qFormat/>
    <w:locked/>
    <w:rsid w:val="004139C8"/>
    <w:rPr>
      <w:rFonts w:ascii="Calibri" w:hAnsi="Calibri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0147CE"/>
    <w:rPr>
      <w:rFonts w:eastAsia="Calibri" w:cstheme="minorHAns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147CE"/>
    <w:rPr>
      <w:rFonts w:ascii="Calibri" w:eastAsia="Calibri" w:hAnsi="Calibri" w:cs="Calibr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1501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E1A"/>
    <w:rPr>
      <w:rFonts w:ascii="Arial" w:hAnsi="Arial" w:cs="Times New Roman"/>
      <w:b/>
      <w:bCs/>
      <w:szCs w:val="26"/>
      <w:u w:val="single"/>
    </w:rPr>
  </w:style>
  <w:style w:type="character" w:customStyle="1" w:styleId="Nadpis6Char">
    <w:name w:val="Nadpis 6 Char"/>
    <w:basedOn w:val="Standardnpsmoodstavce"/>
    <w:link w:val="Nadpis6"/>
    <w:rsid w:val="0022055C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501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0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0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aliases w:val="12 b.,Appel note de bas de p,Appel note de bas de page,BVI fnr,Char Car Car Car Car,Footnote Reference Superscript,Footnote call,Footnote symbol,Légende,PGI Fußnote Ziffer,PGI Fußnote Ziffer + Times New Roman,Zúžené o ...,number"/>
    <w:basedOn w:val="Standardnpsmoodstavce"/>
    <w:uiPriority w:val="99"/>
    <w:qFormat/>
    <w:rsid w:val="002B7978"/>
    <w:rPr>
      <w:vertAlign w:val="superscript"/>
    </w:rPr>
  </w:style>
  <w:style w:type="paragraph" w:styleId="Textpoznpodarou">
    <w:name w:val="footnote text"/>
    <w:aliases w:val="Boston 10,Char Char Char Char,Char1,Font: Geneva 9,Footnote,Fußnotentextf,Geneva 9,Podrozdzia3,Podrozdział,Schriftart: 10 pt,Schriftart: 8 pt,Schriftart: 9 pt,Text pozn. pod čarou times,Text poznámky pod čiarou 007,f,pozn. pod čarou"/>
    <w:basedOn w:val="Normln"/>
    <w:link w:val="TextpoznpodarouChar"/>
    <w:autoRedefine/>
    <w:uiPriority w:val="99"/>
    <w:qFormat/>
    <w:rsid w:val="005D573D"/>
    <w:pPr>
      <w:spacing w:after="0"/>
      <w:ind w:left="284" w:hanging="284"/>
      <w:jc w:val="both"/>
    </w:pPr>
    <w:rPr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Char Char Char Char Char,Char1 Char,Font: Geneva 9 Char,Footnote Char,Fußnotentextf Char,Geneva 9 Char,Podrozdzia3 Char,Podrozdział Char,Schriftart: 10 pt Char,Schriftart: 8 pt Char,Schriftart: 9 pt Char,f Char"/>
    <w:basedOn w:val="Standardnpsmoodstavce"/>
    <w:link w:val="Textpoznpodarou"/>
    <w:uiPriority w:val="99"/>
    <w:qFormat/>
    <w:rsid w:val="005D573D"/>
    <w:rPr>
      <w:rFonts w:ascii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8BA"/>
    <w:rPr>
      <w:color w:val="0563C1" w:themeColor="hyperlink"/>
      <w:u w:val="single"/>
    </w:rPr>
  </w:style>
  <w:style w:type="paragraph" w:customStyle="1" w:styleId="textKZ">
    <w:name w:val="text KZ"/>
    <w:basedOn w:val="Normln"/>
    <w:link w:val="textKZChar"/>
    <w:qFormat/>
    <w:rsid w:val="00833A3E"/>
    <w:pPr>
      <w:jc w:val="both"/>
    </w:pPr>
  </w:style>
  <w:style w:type="character" w:customStyle="1" w:styleId="textKZChar">
    <w:name w:val="text KZ Char"/>
    <w:basedOn w:val="Standardnpsmoodstavce"/>
    <w:link w:val="textKZ"/>
    <w:rsid w:val="00833A3E"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5640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5640"/>
    <w:rPr>
      <w:rFonts w:ascii="Calibri" w:hAnsi="Calibri" w:cs="Times New Roman"/>
      <w:sz w:val="24"/>
      <w:szCs w:val="24"/>
    </w:rPr>
  </w:style>
  <w:style w:type="paragraph" w:customStyle="1" w:styleId="NormlnKZ">
    <w:name w:val="Normální KZ"/>
    <w:basedOn w:val="Normln"/>
    <w:rsid w:val="001B19A8"/>
    <w:pPr>
      <w:ind w:firstLine="425"/>
      <w:jc w:val="both"/>
    </w:pPr>
    <w:rPr>
      <w:rFonts w:ascii="Times New Roman" w:hAnsi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72D"/>
    <w:pPr>
      <w:spacing w:after="0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72D"/>
    <w:rPr>
      <w:rFonts w:ascii="Arial" w:hAnsi="Arial" w:cs="Arial"/>
      <w:sz w:val="18"/>
      <w:szCs w:val="18"/>
    </w:rPr>
  </w:style>
  <w:style w:type="table" w:customStyle="1" w:styleId="Mkatabulky21">
    <w:name w:val="Mřížka tabulky21"/>
    <w:basedOn w:val="Normlntabulka"/>
    <w:next w:val="Mkatabulky"/>
    <w:uiPriority w:val="59"/>
    <w:rsid w:val="006B1BC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6B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6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138A0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20A"/>
    <w:rPr>
      <w:color w:val="954F72" w:themeColor="followedHyperlink"/>
      <w:u w:val="single"/>
    </w:rPr>
  </w:style>
  <w:style w:type="paragraph" w:customStyle="1" w:styleId="msonormal0">
    <w:name w:val="msonormal"/>
    <w:basedOn w:val="Normln"/>
    <w:rsid w:val="0022055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2055C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22055C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22055C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22055C"/>
    <w:pPr>
      <w:keepNext/>
      <w:spacing w:before="240"/>
    </w:pPr>
    <w:rPr>
      <w:rFonts w:cs="Calibri"/>
      <w:b/>
      <w:bCs/>
      <w:szCs w:val="20"/>
    </w:rPr>
  </w:style>
  <w:style w:type="character" w:customStyle="1" w:styleId="SeznamobrzkChar">
    <w:name w:val="Seznam obrázků Char"/>
    <w:basedOn w:val="Standardnpsmoodstavce"/>
    <w:link w:val="Seznamobrzk"/>
    <w:uiPriority w:val="99"/>
    <w:semiHidden/>
    <w:locked/>
    <w:rsid w:val="0022055C"/>
    <w:rPr>
      <w:rFonts w:ascii="Times New Roman" w:hAnsi="Times New Roman" w:cs="Times New Roman"/>
      <w:iCs/>
      <w:sz w:val="24"/>
      <w:szCs w:val="20"/>
    </w:rPr>
  </w:style>
  <w:style w:type="paragraph" w:styleId="Seznamobrzk">
    <w:name w:val="table of figures"/>
    <w:basedOn w:val="Normln"/>
    <w:next w:val="Normln"/>
    <w:link w:val="SeznamobrzkChar"/>
    <w:uiPriority w:val="99"/>
    <w:unhideWhenUsed/>
    <w:rsid w:val="0022055C"/>
    <w:pPr>
      <w:spacing w:after="0"/>
    </w:pPr>
    <w:rPr>
      <w:rFonts w:ascii="Times New Roman" w:hAnsi="Times New Roman"/>
      <w:iCs/>
      <w:szCs w:val="20"/>
    </w:rPr>
  </w:style>
  <w:style w:type="character" w:customStyle="1" w:styleId="ZdrojChar">
    <w:name w:val="Zdroj Char"/>
    <w:basedOn w:val="Standardnpsmoodstavce"/>
    <w:link w:val="Zdroj"/>
    <w:locked/>
    <w:rsid w:val="0022055C"/>
    <w:rPr>
      <w:rFonts w:ascii="Times New Roman" w:hAnsi="Times New Roman" w:cstheme="minorHAnsi"/>
      <w:i/>
      <w:sz w:val="20"/>
      <w:szCs w:val="20"/>
    </w:rPr>
  </w:style>
  <w:style w:type="paragraph" w:customStyle="1" w:styleId="Zdroj">
    <w:name w:val="Zdroj"/>
    <w:basedOn w:val="Normln"/>
    <w:link w:val="ZdrojChar"/>
    <w:qFormat/>
    <w:rsid w:val="0022055C"/>
    <w:pPr>
      <w:spacing w:before="120" w:after="0"/>
    </w:pPr>
    <w:rPr>
      <w:rFonts w:ascii="Times New Roman" w:hAnsi="Times New Roman" w:cstheme="minorHAnsi"/>
      <w:i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055C"/>
    <w:pPr>
      <w:spacing w:line="480" w:lineRule="auto"/>
      <w:ind w:left="283"/>
    </w:pPr>
    <w:rPr>
      <w:rFonts w:ascii="Times New Roman" w:hAnsi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055C"/>
    <w:rPr>
      <w:rFonts w:ascii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ln"/>
    <w:link w:val="textodstavceChar"/>
    <w:qFormat/>
    <w:rsid w:val="006C468D"/>
    <w:pPr>
      <w:jc w:val="both"/>
    </w:pPr>
    <w:rPr>
      <w:rFonts w:cs="Calibri"/>
    </w:rPr>
  </w:style>
  <w:style w:type="character" w:customStyle="1" w:styleId="textodstavceChar">
    <w:name w:val="text odstavce Char"/>
    <w:basedOn w:val="Standardnpsmoodstavce"/>
    <w:link w:val="textodstavce"/>
    <w:rsid w:val="006C468D"/>
    <w:rPr>
      <w:rFonts w:ascii="Calibri" w:hAnsi="Calibri" w:cs="Calibri"/>
      <w:sz w:val="24"/>
      <w:szCs w:val="24"/>
    </w:rPr>
  </w:style>
  <w:style w:type="character" w:styleId="Siln">
    <w:name w:val="Strong"/>
    <w:uiPriority w:val="22"/>
    <w:qFormat/>
    <w:rsid w:val="00C14D2E"/>
    <w:rPr>
      <w:rFonts w:ascii="Calibri" w:hAnsi="Calibri" w:cs="Calibri"/>
      <w:b/>
      <w:sz w:val="24"/>
    </w:rPr>
  </w:style>
  <w:style w:type="paragraph" w:customStyle="1" w:styleId="Bezmezer1">
    <w:name w:val="Bez mezer1"/>
    <w:aliases w:val="No Spacing,KP"/>
    <w:basedOn w:val="Normln"/>
    <w:link w:val="Bezmezer1Char"/>
    <w:uiPriority w:val="1"/>
    <w:qFormat/>
    <w:rsid w:val="00C854EE"/>
    <w:pPr>
      <w:ind w:firstLine="567"/>
      <w:jc w:val="both"/>
    </w:pPr>
    <w:rPr>
      <w:rFonts w:ascii="Arial" w:hAnsi="Arial" w:cs="Arial"/>
      <w:sz w:val="22"/>
      <w:szCs w:val="22"/>
    </w:rPr>
  </w:style>
  <w:style w:type="character" w:customStyle="1" w:styleId="Bezmezer1Char">
    <w:name w:val="Bez mezer1 Char"/>
    <w:aliases w:val="KP Char,No Spacing Char"/>
    <w:basedOn w:val="Standardnpsmoodstavce"/>
    <w:link w:val="Bezmezer1"/>
    <w:uiPriority w:val="1"/>
    <w:rsid w:val="00C854EE"/>
    <w:rPr>
      <w:rFonts w:ascii="Arial" w:hAnsi="Arial" w:cs="Arial"/>
    </w:rPr>
  </w:style>
  <w:style w:type="paragraph" w:styleId="Prosttext">
    <w:name w:val="Plain Text"/>
    <w:basedOn w:val="Normln"/>
    <w:link w:val="ProsttextChar"/>
    <w:uiPriority w:val="99"/>
    <w:unhideWhenUsed/>
    <w:rsid w:val="00C67C92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67C92"/>
    <w:rPr>
      <w:rFonts w:ascii="Consolas" w:hAnsi="Consolas" w:cs="Times New Roman"/>
      <w:sz w:val="21"/>
      <w:szCs w:val="21"/>
    </w:rPr>
  </w:style>
  <w:style w:type="character" w:customStyle="1" w:styleId="Nadpis5Char1">
    <w:name w:val="Nadpis 5 Char1"/>
    <w:basedOn w:val="Standardnpsmoodstavce"/>
    <w:uiPriority w:val="9"/>
    <w:semiHidden/>
    <w:rsid w:val="0011501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1501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15015"/>
    <w:pPr>
      <w:spacing w:after="0"/>
    </w:pPr>
    <w:rPr>
      <w:rFonts w:ascii="Tahoma" w:hAnsi="Tahoma" w:cs="Tahoma"/>
      <w:sz w:val="16"/>
      <w:szCs w:val="16"/>
    </w:rPr>
  </w:style>
  <w:style w:type="character" w:customStyle="1" w:styleId="NormalChar">
    <w:name w:val="Normal Char"/>
    <w:basedOn w:val="Standardnpsmoodstavce"/>
    <w:link w:val="Normln1"/>
    <w:locked/>
    <w:rsid w:val="00673511"/>
    <w:rPr>
      <w:rFonts w:ascii="Times New Roman" w:hAnsi="Times New Roman" w:cstheme="minorHAnsi"/>
      <w:sz w:val="24"/>
      <w:szCs w:val="24"/>
    </w:rPr>
  </w:style>
  <w:style w:type="paragraph" w:customStyle="1" w:styleId="Normln1">
    <w:name w:val="Normální1"/>
    <w:basedOn w:val="Normln"/>
    <w:link w:val="NormalChar"/>
    <w:qFormat/>
    <w:rsid w:val="00673511"/>
    <w:pPr>
      <w:spacing w:after="0"/>
    </w:pPr>
    <w:rPr>
      <w:rFonts w:ascii="Times New Roman" w:hAnsi="Times New Roman" w:cstheme="minorHAnsi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AD7C22"/>
    <w:pPr>
      <w:spacing w:after="100"/>
      <w:ind w:left="240"/>
    </w:pPr>
  </w:style>
  <w:style w:type="numbering" w:customStyle="1" w:styleId="Bezseznamu1">
    <w:name w:val="Bez seznamu1"/>
    <w:next w:val="Bezseznamu"/>
    <w:uiPriority w:val="99"/>
    <w:semiHidden/>
    <w:unhideWhenUsed/>
    <w:rsid w:val="00B53D75"/>
  </w:style>
  <w:style w:type="table" w:customStyle="1" w:styleId="Mkatabulky1">
    <w:name w:val="Mřížka tabulky1"/>
    <w:basedOn w:val="Normlntabulka"/>
    <w:next w:val="Mkatabulky"/>
    <w:uiPriority w:val="59"/>
    <w:rsid w:val="00B53D75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236DA8"/>
    <w:rPr>
      <w:i/>
      <w:iCs/>
    </w:rPr>
  </w:style>
  <w:style w:type="numbering" w:customStyle="1" w:styleId="Bezseznamu2">
    <w:name w:val="Bez seznamu2"/>
    <w:next w:val="Bezseznamu"/>
    <w:uiPriority w:val="99"/>
    <w:semiHidden/>
    <w:unhideWhenUsed/>
    <w:rsid w:val="00E6240D"/>
  </w:style>
  <w:style w:type="character" w:styleId="slostrnky">
    <w:name w:val="page number"/>
    <w:basedOn w:val="Standardnpsmoodstavce"/>
    <w:semiHidden/>
    <w:rsid w:val="00E6240D"/>
  </w:style>
  <w:style w:type="numbering" w:customStyle="1" w:styleId="Bezseznamu11">
    <w:name w:val="Bez seznamu11"/>
    <w:next w:val="Bezseznamu"/>
    <w:uiPriority w:val="99"/>
    <w:semiHidden/>
    <w:unhideWhenUsed/>
    <w:rsid w:val="00E6240D"/>
  </w:style>
  <w:style w:type="paragraph" w:customStyle="1" w:styleId="Titulek1">
    <w:name w:val="Titulek1"/>
    <w:basedOn w:val="Normln"/>
    <w:next w:val="Normln"/>
    <w:uiPriority w:val="35"/>
    <w:unhideWhenUsed/>
    <w:qFormat/>
    <w:rsid w:val="00E6240D"/>
    <w:pPr>
      <w:keepNext/>
      <w:tabs>
        <w:tab w:val="left" w:pos="1134"/>
        <w:tab w:val="right" w:pos="9356"/>
      </w:tabs>
      <w:spacing w:after="40"/>
      <w:jc w:val="both"/>
    </w:pPr>
    <w:rPr>
      <w:b/>
      <w:iCs/>
      <w:sz w:val="20"/>
      <w:szCs w:val="18"/>
    </w:rPr>
  </w:style>
  <w:style w:type="paragraph" w:customStyle="1" w:styleId="Textpoznpodarou1">
    <w:name w:val="Text pozn. pod čarou1"/>
    <w:basedOn w:val="Normln"/>
    <w:next w:val="Textpoznpodarou"/>
    <w:uiPriority w:val="99"/>
    <w:semiHidden/>
    <w:unhideWhenUsed/>
    <w:rsid w:val="00E6240D"/>
    <w:pPr>
      <w:spacing w:after="0"/>
      <w:jc w:val="both"/>
    </w:pPr>
    <w:rPr>
      <w:sz w:val="20"/>
      <w:szCs w:val="20"/>
    </w:r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E6240D"/>
    <w:pPr>
      <w:keepLines/>
      <w:pageBreakBefore/>
      <w:spacing w:before="240"/>
      <w:ind w:left="432" w:hanging="432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E6240D"/>
    <w:pPr>
      <w:spacing w:after="100"/>
      <w:jc w:val="both"/>
    </w:pPr>
    <w:rPr>
      <w:rFonts w:eastAsia="Calibri"/>
      <w:szCs w:val="22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E6240D"/>
    <w:pPr>
      <w:spacing w:after="100"/>
      <w:ind w:left="240"/>
      <w:jc w:val="both"/>
    </w:pPr>
    <w:rPr>
      <w:rFonts w:eastAsia="Calibri"/>
      <w:szCs w:val="22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E6240D"/>
    <w:pPr>
      <w:spacing w:after="100"/>
      <w:ind w:left="480"/>
      <w:jc w:val="both"/>
    </w:pPr>
    <w:rPr>
      <w:rFonts w:eastAsia="Calibri"/>
      <w:szCs w:val="22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E6240D"/>
    <w:pPr>
      <w:spacing w:after="100"/>
      <w:ind w:left="660"/>
      <w:jc w:val="both"/>
    </w:pPr>
    <w:rPr>
      <w:sz w:val="22"/>
      <w:szCs w:val="22"/>
      <w:lang w:eastAsia="cs-CZ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E6240D"/>
    <w:pPr>
      <w:spacing w:after="100"/>
      <w:ind w:left="880"/>
      <w:jc w:val="both"/>
    </w:pPr>
    <w:rPr>
      <w:sz w:val="22"/>
      <w:szCs w:val="22"/>
      <w:lang w:eastAsia="cs-CZ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E6240D"/>
    <w:pPr>
      <w:spacing w:after="100"/>
      <w:ind w:left="1100"/>
      <w:jc w:val="both"/>
    </w:pPr>
    <w:rPr>
      <w:sz w:val="22"/>
      <w:szCs w:val="22"/>
      <w:lang w:eastAsia="cs-CZ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E6240D"/>
    <w:pPr>
      <w:spacing w:after="100"/>
      <w:ind w:left="1320"/>
      <w:jc w:val="both"/>
    </w:pPr>
    <w:rPr>
      <w:sz w:val="22"/>
      <w:szCs w:val="22"/>
      <w:lang w:eastAsia="cs-CZ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E6240D"/>
    <w:pPr>
      <w:spacing w:after="100"/>
      <w:ind w:left="1540"/>
      <w:jc w:val="both"/>
    </w:pPr>
    <w:rPr>
      <w:sz w:val="22"/>
      <w:szCs w:val="22"/>
      <w:lang w:eastAsia="cs-CZ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E6240D"/>
    <w:pPr>
      <w:spacing w:after="100"/>
      <w:ind w:left="1760"/>
      <w:jc w:val="both"/>
    </w:pPr>
    <w:rPr>
      <w:sz w:val="22"/>
      <w:szCs w:val="22"/>
      <w:lang w:eastAsia="cs-CZ"/>
    </w:rPr>
  </w:style>
  <w:style w:type="character" w:customStyle="1" w:styleId="Hypertextovodkaz1">
    <w:name w:val="Hypertextový odkaz1"/>
    <w:basedOn w:val="Standardnpsmoodstavce"/>
    <w:uiPriority w:val="99"/>
    <w:unhideWhenUsed/>
    <w:rsid w:val="00E6240D"/>
    <w:rPr>
      <w:color w:val="0563C1"/>
      <w:u w:val="single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E6240D"/>
    <w:pPr>
      <w:spacing w:after="0"/>
      <w:jc w:val="both"/>
    </w:pPr>
    <w:rPr>
      <w:rFonts w:eastAsia="Calibri"/>
      <w:szCs w:val="22"/>
    </w:rPr>
  </w:style>
  <w:style w:type="paragraph" w:customStyle="1" w:styleId="Textkomente1">
    <w:name w:val="Text komentáře1"/>
    <w:basedOn w:val="Normln"/>
    <w:next w:val="Normln"/>
    <w:uiPriority w:val="99"/>
    <w:semiHidden/>
    <w:unhideWhenUsed/>
    <w:rsid w:val="00E6240D"/>
    <w:pPr>
      <w:spacing w:after="0"/>
      <w:jc w:val="both"/>
    </w:pPr>
    <w:rPr>
      <w:rFonts w:eastAsia="Calibri"/>
      <w:sz w:val="20"/>
      <w:szCs w:val="20"/>
    </w:rPr>
  </w:style>
  <w:style w:type="paragraph" w:customStyle="1" w:styleId="Pedmtkomente1">
    <w:name w:val="Předmět komentáře1"/>
    <w:basedOn w:val="Normln"/>
    <w:next w:val="Normln"/>
    <w:uiPriority w:val="99"/>
    <w:semiHidden/>
    <w:unhideWhenUsed/>
    <w:rsid w:val="00E6240D"/>
    <w:pPr>
      <w:spacing w:after="0"/>
      <w:jc w:val="both"/>
    </w:pPr>
    <w:rPr>
      <w:rFonts w:eastAsia="Calibri"/>
      <w:b/>
      <w:bCs/>
      <w:sz w:val="20"/>
      <w:szCs w:val="20"/>
    </w:rPr>
  </w:style>
  <w:style w:type="table" w:customStyle="1" w:styleId="Mkatabulky11">
    <w:name w:val="Mřížka tabulky11"/>
    <w:basedOn w:val="Normlntabulka"/>
    <w:next w:val="Mkatabulky"/>
    <w:uiPriority w:val="3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1">
    <w:name w:val="Text pozn. pod čarou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E6240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5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597612"/>
    <w:rPr>
      <w:color w:val="000000"/>
      <w:sz w:val="28"/>
      <w:szCs w:val="28"/>
    </w:rPr>
  </w:style>
  <w:style w:type="character" w:customStyle="1" w:styleId="A4">
    <w:name w:val="A4"/>
    <w:uiPriority w:val="99"/>
    <w:rsid w:val="00597612"/>
    <w:rPr>
      <w:color w:val="000000"/>
      <w:sz w:val="60"/>
      <w:szCs w:val="60"/>
    </w:rPr>
  </w:style>
  <w:style w:type="character" w:customStyle="1" w:styleId="A5">
    <w:name w:val="A5"/>
    <w:uiPriority w:val="99"/>
    <w:rsid w:val="00597612"/>
    <w:rPr>
      <w:b/>
      <w:bCs/>
      <w:color w:val="000000"/>
      <w:sz w:val="40"/>
      <w:szCs w:val="4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05EE"/>
    <w:rPr>
      <w:color w:val="605E5C"/>
      <w:shd w:val="clear" w:color="auto" w:fill="E1DFDD"/>
    </w:rPr>
  </w:style>
  <w:style w:type="character" w:customStyle="1" w:styleId="TitulekChar">
    <w:name w:val="Titulek Char"/>
    <w:basedOn w:val="Standardnpsmoodstavce"/>
    <w:link w:val="Titulek"/>
    <w:uiPriority w:val="35"/>
    <w:locked/>
    <w:rsid w:val="00D50375"/>
    <w:rPr>
      <w:rFonts w:ascii="Calibri" w:hAnsi="Calibri" w:cs="Calibri"/>
      <w:b/>
      <w:bCs/>
      <w:sz w:val="24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D5035"/>
    <w:rPr>
      <w:color w:val="605E5C"/>
      <w:shd w:val="clear" w:color="auto" w:fill="E1DFDD"/>
    </w:rPr>
  </w:style>
  <w:style w:type="paragraph" w:customStyle="1" w:styleId="rove1">
    <w:name w:val="úroveň 1"/>
    <w:basedOn w:val="Nadpis1"/>
    <w:qFormat/>
    <w:rsid w:val="000C3020"/>
    <w:pPr>
      <w:numPr>
        <w:ilvl w:val="4"/>
        <w:numId w:val="4"/>
      </w:numPr>
      <w:spacing w:before="120" w:after="120" w:line="360" w:lineRule="auto"/>
      <w:ind w:left="360" w:hanging="360"/>
      <w:jc w:val="left"/>
    </w:pPr>
    <w:rPr>
      <w:rFonts w:ascii="Arial" w:eastAsia="Times New Roman" w:hAnsi="Arial" w:cs="Arial"/>
      <w:szCs w:val="24"/>
    </w:rPr>
  </w:style>
  <w:style w:type="paragraph" w:customStyle="1" w:styleId="rove2">
    <w:name w:val="úroveň 2"/>
    <w:basedOn w:val="rove1"/>
    <w:qFormat/>
    <w:rsid w:val="000C3020"/>
    <w:pPr>
      <w:numPr>
        <w:ilvl w:val="5"/>
      </w:numPr>
      <w:ind w:left="792" w:hanging="432"/>
      <w:jc w:val="both"/>
    </w:pPr>
    <w:rPr>
      <w:sz w:val="24"/>
    </w:rPr>
  </w:style>
  <w:style w:type="paragraph" w:customStyle="1" w:styleId="rove3">
    <w:name w:val="úroveň3"/>
    <w:basedOn w:val="Normln"/>
    <w:qFormat/>
    <w:rsid w:val="000C3020"/>
    <w:pPr>
      <w:keepNext/>
      <w:numPr>
        <w:ilvl w:val="2"/>
        <w:numId w:val="4"/>
      </w:numPr>
      <w:spacing w:before="120" w:after="0" w:line="360" w:lineRule="auto"/>
      <w:ind w:left="709" w:hanging="709"/>
      <w:jc w:val="both"/>
      <w:outlineLvl w:val="0"/>
    </w:pPr>
    <w:rPr>
      <w:rFonts w:ascii="Arial" w:hAnsi="Arial" w:cs="Arial"/>
      <w:b/>
      <w:sz w:val="22"/>
    </w:rPr>
  </w:style>
  <w:style w:type="paragraph" w:customStyle="1" w:styleId="rove4">
    <w:name w:val="úroveň4"/>
    <w:basedOn w:val="rove3"/>
    <w:qFormat/>
    <w:rsid w:val="000C3020"/>
    <w:pPr>
      <w:numPr>
        <w:ilvl w:val="3"/>
      </w:numPr>
      <w:ind w:left="567" w:hanging="567"/>
    </w:pPr>
    <w:rPr>
      <w:i/>
    </w:rPr>
  </w:style>
  <w:style w:type="character" w:customStyle="1" w:styleId="odrkaChar">
    <w:name w:val="odrážka Char"/>
    <w:basedOn w:val="Standardnpsmoodstavce"/>
    <w:link w:val="odrka"/>
    <w:locked/>
    <w:rsid w:val="000C3020"/>
    <w:rPr>
      <w:rFonts w:cs="Calibri"/>
    </w:rPr>
  </w:style>
  <w:style w:type="paragraph" w:customStyle="1" w:styleId="odrka">
    <w:name w:val="odrážka"/>
    <w:basedOn w:val="Normln"/>
    <w:link w:val="odrkaChar"/>
    <w:qFormat/>
    <w:rsid w:val="000C3020"/>
    <w:pPr>
      <w:numPr>
        <w:numId w:val="5"/>
      </w:numPr>
      <w:spacing w:after="0" w:line="264" w:lineRule="auto"/>
      <w:jc w:val="both"/>
    </w:pPr>
    <w:rPr>
      <w:rFonts w:asciiTheme="minorHAnsi" w:hAnsiTheme="minorHAnsi" w:cs="Calibri"/>
      <w:sz w:val="22"/>
      <w:szCs w:val="22"/>
    </w:rPr>
  </w:style>
  <w:style w:type="paragraph" w:styleId="Normlnodsazen">
    <w:name w:val="Normal Indent"/>
    <w:basedOn w:val="Normln"/>
    <w:link w:val="NormlnodsazenChar"/>
    <w:uiPriority w:val="99"/>
    <w:rsid w:val="009A4F87"/>
    <w:pPr>
      <w:spacing w:after="0" w:line="360" w:lineRule="auto"/>
      <w:ind w:firstLine="720"/>
      <w:jc w:val="both"/>
    </w:pPr>
    <w:rPr>
      <w:rFonts w:ascii="Arial" w:hAnsi="Arial" w:cs="Arial"/>
      <w:sz w:val="22"/>
    </w:rPr>
  </w:style>
  <w:style w:type="character" w:customStyle="1" w:styleId="NormlnodsazenChar">
    <w:name w:val="Normální odsazený Char"/>
    <w:basedOn w:val="Standardnpsmoodstavce"/>
    <w:link w:val="Normlnodsazen"/>
    <w:uiPriority w:val="99"/>
    <w:rsid w:val="009A4F87"/>
    <w:rPr>
      <w:rFonts w:ascii="Arial" w:hAnsi="Arial" w:cs="Arial"/>
      <w:szCs w:val="24"/>
    </w:rPr>
  </w:style>
  <w:style w:type="paragraph" w:customStyle="1" w:styleId="Styl1">
    <w:name w:val="Styl1"/>
    <w:basedOn w:val="Nadpis1"/>
    <w:qFormat/>
    <w:rsid w:val="00D82464"/>
    <w:pPr>
      <w:numPr>
        <w:numId w:val="8"/>
      </w:numPr>
      <w:spacing w:after="0"/>
    </w:pPr>
    <w:rPr>
      <w:rFonts w:asciiTheme="majorHAnsi" w:eastAsiaTheme="majorEastAsia" w:hAnsiTheme="majorHAnsi"/>
      <w:color w:val="2E74B5" w:themeColor="accent1" w:themeShade="BF"/>
    </w:rPr>
  </w:style>
  <w:style w:type="paragraph" w:customStyle="1" w:styleId="Styl2">
    <w:name w:val="Styl2"/>
    <w:basedOn w:val="Nadpis2"/>
    <w:link w:val="Styl2Char"/>
    <w:qFormat/>
    <w:rsid w:val="00D82464"/>
    <w:pPr>
      <w:keepNext/>
      <w:numPr>
        <w:ilvl w:val="1"/>
        <w:numId w:val="8"/>
      </w:numPr>
      <w:tabs>
        <w:tab w:val="num" w:pos="360"/>
      </w:tabs>
      <w:spacing w:after="240"/>
      <w:ind w:left="360"/>
      <w:jc w:val="left"/>
    </w:pPr>
    <w:rPr>
      <w:rFonts w:ascii="Calibri" w:hAnsi="Calibri" w:cs="Calibri"/>
      <w:color w:val="2E74B5" w:themeColor="accent1" w:themeShade="BF"/>
    </w:rPr>
  </w:style>
  <w:style w:type="character" w:customStyle="1" w:styleId="Styl2Char">
    <w:name w:val="Styl2 Char"/>
    <w:basedOn w:val="Nadpis2Char"/>
    <w:link w:val="Styl2"/>
    <w:rsid w:val="00D82464"/>
    <w:rPr>
      <w:rFonts w:ascii="Calibri" w:eastAsia="Calibri" w:hAnsi="Calibri" w:cs="Calibri"/>
      <w:b/>
      <w:color w:val="2E74B5" w:themeColor="accent1" w:themeShade="BF"/>
      <w:sz w:val="24"/>
      <w:szCs w:val="24"/>
    </w:rPr>
  </w:style>
  <w:style w:type="paragraph" w:styleId="Citt">
    <w:name w:val="Quote"/>
    <w:basedOn w:val="Normln"/>
    <w:next w:val="Normln"/>
    <w:link w:val="CittChar"/>
    <w:qFormat/>
    <w:rsid w:val="00036825"/>
    <w:pPr>
      <w:ind w:firstLine="539"/>
      <w:jc w:val="both"/>
    </w:pPr>
    <w:rPr>
      <w:rFonts w:ascii="Arial" w:hAnsi="Arial"/>
      <w:i/>
      <w:iCs/>
      <w:sz w:val="22"/>
    </w:rPr>
  </w:style>
  <w:style w:type="character" w:customStyle="1" w:styleId="CittChar">
    <w:name w:val="Citát Char"/>
    <w:basedOn w:val="Standardnpsmoodstavce"/>
    <w:link w:val="Citt"/>
    <w:rsid w:val="00036825"/>
    <w:rPr>
      <w:rFonts w:ascii="Arial" w:hAnsi="Arial" w:cs="Times New Roman"/>
      <w:i/>
      <w:iCs/>
      <w:szCs w:val="24"/>
    </w:rPr>
  </w:style>
  <w:style w:type="character" w:customStyle="1" w:styleId="eop">
    <w:name w:val="eop"/>
    <w:basedOn w:val="Standardnpsmoodstavce"/>
    <w:rsid w:val="00FF6802"/>
  </w:style>
  <w:style w:type="paragraph" w:customStyle="1" w:styleId="paragraph">
    <w:name w:val="paragraph"/>
    <w:basedOn w:val="Normln"/>
    <w:rsid w:val="00FC06B3"/>
    <w:pPr>
      <w:spacing w:before="100" w:beforeAutospacing="1" w:after="100" w:afterAutospacing="1" w:line="240" w:lineRule="auto"/>
    </w:pPr>
    <w:rPr>
      <w:rFonts w:ascii="Times New Roman" w:hAnsi="Times New Roman"/>
      <w:lang w:eastAsia="cs-CZ"/>
    </w:rPr>
  </w:style>
  <w:style w:type="character" w:customStyle="1" w:styleId="normaltextrun">
    <w:name w:val="normaltextrun"/>
    <w:basedOn w:val="Standardnpsmoodstavce"/>
    <w:rsid w:val="00FC06B3"/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E22"/>
    <w:pPr>
      <w:spacing w:line="259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7E22"/>
    <w:rPr>
      <w:rFonts w:ascii="Calibri" w:hAnsi="Calibri" w:cs="Times New Roman"/>
      <w:b/>
      <w:bCs/>
      <w:sz w:val="20"/>
      <w:szCs w:val="20"/>
    </w:rPr>
  </w:style>
  <w:style w:type="character" w:styleId="Zmnka">
    <w:name w:val="Mention"/>
    <w:basedOn w:val="Standardnpsmoodstavce"/>
    <w:uiPriority w:val="99"/>
    <w:rsid w:val="00072F89"/>
    <w:rPr>
      <w:color w:val="2B579A"/>
      <w:shd w:val="clear" w:color="auto" w:fill="E1DFDD"/>
    </w:rPr>
  </w:style>
  <w:style w:type="character" w:styleId="Nevyeenzmnka">
    <w:name w:val="Unresolved Mention"/>
    <w:basedOn w:val="Standardnpsmoodstavce"/>
    <w:uiPriority w:val="99"/>
    <w:rsid w:val="002E7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3.xm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onitor.statnipokladna.gov.cz/kapitola/364/rozpocet/vydaje-druhovy?rad=t&amp;obdobi=2512" TargetMode="External"/><Relationship Id="rId1" Type="http://schemas.openxmlformats.org/officeDocument/2006/relationships/hyperlink" Target="https://monitor.statnipokladna.gov.cz/ucetni-jednotka/17651921/ucetni-zaverka/rozvaha?rad=t&amp;obdobi=2512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ÚČETNÍ ZÁVĚRKA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endParaRPr lang="cs-CZ" sz="1200">
            <a:solidFill>
              <a:schemeClr val="bg1"/>
            </a:solidFill>
          </a:endParaRPr>
        </a:p>
        <a:p>
          <a:r>
            <a:rPr lang="cs-CZ" sz="1200">
              <a:solidFill>
                <a:sysClr val="windowText" lastClr="000000"/>
              </a:solidFill>
            </a:rPr>
            <a:t>Ve výši </a:t>
          </a:r>
          <a:br>
            <a:rPr lang="cs-CZ" sz="1200">
              <a:solidFill>
                <a:sysClr val="windowText" lastClr="000000"/>
              </a:solidFill>
            </a:rPr>
          </a:br>
          <a:r>
            <a:rPr lang="cs-CZ" sz="1200">
              <a:solidFill>
                <a:sysClr val="windowText" lastClr="000000"/>
              </a:solidFill>
            </a:rPr>
            <a:t>5 198 mil. Kč</a:t>
          </a:r>
        </a:p>
        <a:p>
          <a:endParaRPr lang="cs-CZ" sz="1200">
            <a:solidFill>
              <a:schemeClr val="bg1"/>
            </a:solidFill>
          </a:endParaRP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ysClr val="windowText" lastClr="000000"/>
              </a:solidFill>
            </a:rPr>
            <a:t>Nesprávnost ve výši</a:t>
          </a:r>
          <a:br>
            <a:rPr lang="cs-CZ" sz="1200">
              <a:solidFill>
                <a:sysClr val="windowText" lastClr="000000"/>
              </a:solidFill>
            </a:rPr>
          </a:br>
          <a:r>
            <a:rPr lang="cs-CZ" sz="1200">
              <a:solidFill>
                <a:sysClr val="windowText" lastClr="000000"/>
              </a:solidFill>
            </a:rPr>
            <a:t> 114,33 mil. Kč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DB87CF05-659F-421E-A71B-DF451685ED31}" type="presOf" srcId="{F0272408-7776-409A-9E8D-4C6C95414F1C}" destId="{EB954C47-9880-49A1-B566-6DAE7EF5F669}" srcOrd="0" destOrd="0" presId="urn:microsoft.com/office/officeart/2005/8/layout/process1"/>
    <dgm:cxn modelId="{A3651E12-BA5C-4630-88EC-4EBE143A0D35}" type="presOf" srcId="{175CA990-6DF9-40D3-B74E-A36239E500D2}" destId="{3DC8206E-A8FB-476D-9805-2A1E5B3AAE38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AD00B94B-2B5C-4005-8798-E573EE49DB1C}" type="presOf" srcId="{DF886ED1-9585-4F6E-8638-6A05E07027EB}" destId="{123861BD-196C-437D-9931-4CC9041E30FE}" srcOrd="0" destOrd="0" presId="urn:microsoft.com/office/officeart/2005/8/layout/process1"/>
    <dgm:cxn modelId="{661C7A7E-0E22-4962-8456-2FAFD636E423}" type="presOf" srcId="{444D81E2-1C9D-48AE-AC86-E67E18DAD849}" destId="{C5972E71-4061-4C9A-A7A8-D74380DF3E5E}" srcOrd="0" destOrd="0" presId="urn:microsoft.com/office/officeart/2005/8/layout/process1"/>
    <dgm:cxn modelId="{2FB4E291-EF88-4563-85FE-780CF1A06B31}" type="presOf" srcId="{444D81E2-1C9D-48AE-AC86-E67E18DAD849}" destId="{67726389-2B3A-41E6-BA10-08F8962C094C}" srcOrd="1" destOrd="0" presId="urn:microsoft.com/office/officeart/2005/8/layout/process1"/>
    <dgm:cxn modelId="{36C27AA6-0413-4D65-9DBA-D44750CF61B4}" type="presOf" srcId="{AE1E7B03-65C1-4588-929F-A097C30B7BDC}" destId="{E51FB0D5-E86A-4EDE-93ED-ABF9F2DE5957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0D49D4D4-ABAD-4C69-9A9C-158A347BABF1}" type="presOf" srcId="{DF886ED1-9585-4F6E-8638-6A05E07027EB}" destId="{0B6E5A01-76FF-4F0F-81C4-CBCD4651704B}" srcOrd="1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67ACDBC4-BC9E-4DD3-8549-C52D77059FFD}" type="presParOf" srcId="{EA9400AD-B234-4B6B-9731-94F8D0AC1F84}" destId="{EB954C47-9880-49A1-B566-6DAE7EF5F669}" srcOrd="0" destOrd="0" presId="urn:microsoft.com/office/officeart/2005/8/layout/process1"/>
    <dgm:cxn modelId="{8BB4EACC-BC8D-49C6-8710-1CF63832AE3C}" type="presParOf" srcId="{EA9400AD-B234-4B6B-9731-94F8D0AC1F84}" destId="{123861BD-196C-437D-9931-4CC9041E30FE}" srcOrd="1" destOrd="0" presId="urn:microsoft.com/office/officeart/2005/8/layout/process1"/>
    <dgm:cxn modelId="{FEB7C407-425D-477C-9B3A-53E4F6F94D71}" type="presParOf" srcId="{123861BD-196C-437D-9931-4CC9041E30FE}" destId="{0B6E5A01-76FF-4F0F-81C4-CBCD4651704B}" srcOrd="0" destOrd="0" presId="urn:microsoft.com/office/officeart/2005/8/layout/process1"/>
    <dgm:cxn modelId="{0F06EFDC-8574-4798-8F34-B172EEEFD0B2}" type="presParOf" srcId="{EA9400AD-B234-4B6B-9731-94F8D0AC1F84}" destId="{3DC8206E-A8FB-476D-9805-2A1E5B3AAE38}" srcOrd="2" destOrd="0" presId="urn:microsoft.com/office/officeart/2005/8/layout/process1"/>
    <dgm:cxn modelId="{CE329C06-378D-46F0-A17C-107BBDF1A4AC}" type="presParOf" srcId="{EA9400AD-B234-4B6B-9731-94F8D0AC1F84}" destId="{C5972E71-4061-4C9A-A7A8-D74380DF3E5E}" srcOrd="3" destOrd="0" presId="urn:microsoft.com/office/officeart/2005/8/layout/process1"/>
    <dgm:cxn modelId="{68D643B6-95E4-45E5-9917-EE9CA4618307}" type="presParOf" srcId="{C5972E71-4061-4C9A-A7A8-D74380DF3E5E}" destId="{67726389-2B3A-41E6-BA10-08F8962C094C}" srcOrd="0" destOrd="0" presId="urn:microsoft.com/office/officeart/2005/8/layout/process1"/>
    <dgm:cxn modelId="{28B5D698-1566-4672-9096-EB19B8FEA434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VÝKAZ PRO HODNOCENÍ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PLNĚNÍ ROZPOČTU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Nevýznamné</a:t>
          </a:r>
          <a:br>
            <a:rPr lang="cs-CZ" sz="1200">
              <a:solidFill>
                <a:schemeClr val="bg1"/>
              </a:solidFill>
            </a:rPr>
          </a:br>
          <a:r>
            <a:rPr lang="cs-CZ" sz="1200">
              <a:solidFill>
                <a:schemeClr val="bg1"/>
              </a:solidFill>
            </a:rPr>
            <a:t> opravy</a:t>
          </a: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ZÁVĚREČNÝ ÚČET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Nevýznamné</a:t>
          </a:r>
          <a:br>
            <a:rPr lang="cs-CZ" sz="1200">
              <a:solidFill>
                <a:schemeClr val="bg1"/>
              </a:solidFill>
            </a:rPr>
          </a:br>
          <a:r>
            <a:rPr lang="cs-CZ" sz="1200">
              <a:solidFill>
                <a:schemeClr val="bg1"/>
              </a:solidFill>
            </a:rPr>
            <a:t> opravy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VNITŘNÍ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KONTROLNÍ SYSTÉM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FFC000"/>
        </a:solidFill>
      </dgm:spPr>
      <dgm:t>
        <a:bodyPr/>
        <a:lstStyle/>
        <a:p>
          <a:r>
            <a:rPr lang="cs-CZ" sz="1200">
              <a:solidFill>
                <a:sysClr val="windowText" lastClr="000000"/>
              </a:solidFill>
            </a:rPr>
            <a:t>V oblasti účetnictví</a:t>
          </a:r>
          <a:endParaRPr lang="cs-CZ" sz="1000">
            <a:solidFill>
              <a:sysClr val="windowText" lastClr="000000"/>
            </a:solidFill>
          </a:endParaRP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FC000"/>
        </a:solidFill>
      </dgm:spPr>
      <dgm:t>
        <a:bodyPr/>
        <a:lstStyle/>
        <a:p>
          <a:pPr>
            <a:lnSpc>
              <a:spcPct val="108000"/>
            </a:lnSpc>
            <a:spcBef>
              <a:spcPts val="0"/>
            </a:spcBef>
            <a:spcAft>
              <a:spcPts val="0"/>
            </a:spcAft>
          </a:pPr>
          <a:r>
            <a:rPr lang="cs-CZ" sz="1200">
              <a:solidFill>
                <a:sysClr val="windowText" lastClr="000000"/>
              </a:solidFill>
            </a:rPr>
            <a:t>V oblasti účetnictví</a:t>
          </a:r>
          <a:endParaRPr lang="cs-CZ" sz="1000">
            <a:solidFill>
              <a:schemeClr val="tx1"/>
            </a:solidFill>
          </a:endParaRP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 custLinFactNeighborX="-1048" custLinFactNeighborY="-24889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7886" y="0"/>
          <a:ext cx="1514835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ÚČETNÍ ZÁVĚRKA</a:t>
          </a:r>
        </a:p>
      </dsp:txBody>
      <dsp:txXfrm>
        <a:off x="28809" y="20923"/>
        <a:ext cx="1472989" cy="672529"/>
      </dsp:txXfrm>
    </dsp:sp>
    <dsp:sp modelId="{123861BD-196C-437D-9931-4CC9041E30FE}">
      <dsp:nvSpPr>
        <dsp:cNvPr id="0" name=""/>
        <dsp:cNvSpPr/>
      </dsp:nvSpPr>
      <dsp:spPr>
        <a:xfrm>
          <a:off x="1674206" y="169347"/>
          <a:ext cx="321145" cy="37567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4206" y="244483"/>
        <a:ext cx="224802" cy="225407"/>
      </dsp:txXfrm>
    </dsp:sp>
    <dsp:sp modelId="{3DC8206E-A8FB-476D-9805-2A1E5B3AAE38}">
      <dsp:nvSpPr>
        <dsp:cNvPr id="0" name=""/>
        <dsp:cNvSpPr/>
      </dsp:nvSpPr>
      <dsp:spPr>
        <a:xfrm>
          <a:off x="2128657" y="0"/>
          <a:ext cx="1514835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>
            <a:solidFill>
              <a:schemeClr val="bg1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Ve výši </a:t>
          </a:r>
          <a:br>
            <a:rPr lang="cs-CZ" sz="1200" kern="1200">
              <a:solidFill>
                <a:sysClr val="windowText" lastClr="000000"/>
              </a:solidFill>
            </a:rPr>
          </a:br>
          <a:r>
            <a:rPr lang="cs-CZ" sz="1200" kern="1200">
              <a:solidFill>
                <a:sysClr val="windowText" lastClr="000000"/>
              </a:solidFill>
            </a:rPr>
            <a:t>5 198 mil. Kč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>
            <a:solidFill>
              <a:schemeClr val="bg1"/>
            </a:solidFill>
          </a:endParaRPr>
        </a:p>
      </dsp:txBody>
      <dsp:txXfrm>
        <a:off x="2149580" y="20923"/>
        <a:ext cx="1472989" cy="672529"/>
      </dsp:txXfrm>
    </dsp:sp>
    <dsp:sp modelId="{C5972E71-4061-4C9A-A7A8-D74380DF3E5E}">
      <dsp:nvSpPr>
        <dsp:cNvPr id="0" name=""/>
        <dsp:cNvSpPr/>
      </dsp:nvSpPr>
      <dsp:spPr>
        <a:xfrm>
          <a:off x="3794976" y="169347"/>
          <a:ext cx="321145" cy="37567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4976" y="244483"/>
        <a:ext cx="224802" cy="225407"/>
      </dsp:txXfrm>
    </dsp:sp>
    <dsp:sp modelId="{E51FB0D5-E86A-4EDE-93ED-ABF9F2DE5957}">
      <dsp:nvSpPr>
        <dsp:cNvPr id="0" name=""/>
        <dsp:cNvSpPr/>
      </dsp:nvSpPr>
      <dsp:spPr>
        <a:xfrm>
          <a:off x="4249427" y="0"/>
          <a:ext cx="1514835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Nesprávnost ve výši</a:t>
          </a:r>
          <a:br>
            <a:rPr lang="cs-CZ" sz="1200" kern="1200">
              <a:solidFill>
                <a:sysClr val="windowText" lastClr="000000"/>
              </a:solidFill>
            </a:rPr>
          </a:br>
          <a:r>
            <a:rPr lang="cs-CZ" sz="1200" kern="1200">
              <a:solidFill>
                <a:sysClr val="windowText" lastClr="000000"/>
              </a:solidFill>
            </a:rPr>
            <a:t> 114,33 mil. Kč</a:t>
          </a:r>
        </a:p>
      </dsp:txBody>
      <dsp:txXfrm>
        <a:off x="4270350" y="20923"/>
        <a:ext cx="1472989" cy="6725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VÝKAZ PRO HODNOCENÍ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PLNĚNÍ ROZPOČTU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</a:t>
          </a:r>
          <a:br>
            <a:rPr lang="cs-CZ" sz="1200" kern="1200">
              <a:solidFill>
                <a:schemeClr val="bg1"/>
              </a:solidFill>
            </a:rPr>
          </a:br>
          <a:r>
            <a:rPr lang="cs-CZ" sz="1200" kern="1200">
              <a:solidFill>
                <a:schemeClr val="bg1"/>
              </a:solidFill>
            </a:rPr>
            <a:t> opravy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683" y="20923"/>
        <a:ext cx="1474470" cy="6725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ZÁVĚREČNÝ ÚČET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</a:t>
          </a:r>
          <a:br>
            <a:rPr lang="cs-CZ" sz="1200" kern="1200">
              <a:solidFill>
                <a:schemeClr val="bg1"/>
              </a:solidFill>
            </a:rPr>
          </a:br>
          <a:r>
            <a:rPr lang="cs-CZ" sz="1200" kern="1200">
              <a:solidFill>
                <a:schemeClr val="bg1"/>
              </a:solidFill>
            </a:rPr>
            <a:t> opravy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683" y="20923"/>
        <a:ext cx="1474470" cy="67252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VNITŘNÍ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KONTROLNÍ SYSTÉM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1432" y="169164"/>
          <a:ext cx="318090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1432" y="244373"/>
        <a:ext cx="222663" cy="225628"/>
      </dsp:txXfrm>
    </dsp:sp>
    <dsp:sp modelId="{3DC8206E-A8FB-476D-9805-2A1E5B3AAE38}">
      <dsp:nvSpPr>
        <dsp:cNvPr id="0" name=""/>
        <dsp:cNvSpPr/>
      </dsp:nvSpPr>
      <dsp:spPr>
        <a:xfrm>
          <a:off x="2121560" y="0"/>
          <a:ext cx="1516316" cy="71437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8000"/>
            </a:lnSpc>
            <a:spcBef>
              <a:spcPts val="0"/>
            </a:spcBef>
            <a:spcAft>
              <a:spcPts val="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 oblasti účetnictví</a:t>
          </a:r>
          <a:endParaRPr lang="cs-CZ" sz="1000" kern="1200">
            <a:solidFill>
              <a:schemeClr val="tx1"/>
            </a:solidFill>
          </a:endParaRPr>
        </a:p>
      </dsp:txBody>
      <dsp:txXfrm>
        <a:off x="2142483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1097" y="169164"/>
          <a:ext cx="324828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1097" y="244373"/>
        <a:ext cx="227380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 oblasti účetnictví</a:t>
          </a:r>
          <a:endParaRPr lang="cs-CZ" sz="1000" kern="1200">
            <a:solidFill>
              <a:sysClr val="windowText" lastClr="000000"/>
            </a:solidFill>
          </a:endParaRPr>
        </a:p>
      </dsp:txBody>
      <dsp:txXfrm>
        <a:off x="4271683" y="20923"/>
        <a:ext cx="1474470" cy="6725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Vlastní JV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A625AE9F5AB4A939F92BCAA7FEC02" ma:contentTypeVersion="1" ma:contentTypeDescription="Vytvoří nový dokument" ma:contentTypeScope="" ma:versionID="41ef85cfa56222539d111f4b1ed2712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2835b98b50f7b97a7aacca622fbbc4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FA865-E330-4CD1-A9F5-21E7886B23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EE732-A3B1-4BC1-B881-AEA3FB9EE5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F0F923-7150-41FF-A829-D5640C567F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F6E8A74-8651-4F92-B98B-04E395422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6068</Words>
  <Characters>35806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25/17 - Závěrečný účet kapitoly státního rozpočtu Digitální a informační agentura za rok 2025, účetní závěrka Digitální a informační agentury za rok 2025 a údaje předkládané Digitální a informační agenturou pro hodn</vt:lpstr>
    </vt:vector>
  </TitlesOfParts>
  <Company>NKU</Company>
  <LinksUpToDate>false</LinksUpToDate>
  <CharactersWithSpaces>41791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https://monitor.statnipokladna.gov.cz/kapitola/364/rozpocet/vydaje-druhovy?rad=t&amp;obdobi=2512</vt:lpwstr>
      </vt:variant>
      <vt:variant>
        <vt:lpwstr/>
      </vt:variant>
      <vt:variant>
        <vt:i4>7667764</vt:i4>
      </vt:variant>
      <vt:variant>
        <vt:i4>0</vt:i4>
      </vt:variant>
      <vt:variant>
        <vt:i4>0</vt:i4>
      </vt:variant>
      <vt:variant>
        <vt:i4>5</vt:i4>
      </vt:variant>
      <vt:variant>
        <vt:lpwstr>https://monitor.statnipokladna.gov.cz/ucetni-jednotka/17651921/ucetni-zaverka/rozvaha?rad=t&amp;obdobi=2512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25/17 - Závěrečný účet kapitoly státního rozpočtu Digitální a informační agentura za rok 2025, účetní závěrka Digitální a informační agentury za rok 2025 a údaje předkládané Digitální a informační agenturou pro hodnocení plnění státního rozpočtu za rok 2025</dc:title>
  <dc:subject>Kontrolní závěr z kontrolní akce NKÚ č. 25/17 - Závěrečný účet kapitoly státního rozpočtu Digitální a informační agentura za rok 2025, účetní závěrka Digitální a informační agentury za rok 2025 a údaje předkládané Digitální a informační agenturou pro hodnocení plnění státního rozpočtu za rok 2025</dc:subject>
  <dc:creator>Nejvyšší kontrolní úřad</dc:creator>
  <cp:keywords>kontrolní závěr; účetnictví; DIA; digitální a informační agentura</cp:keywords>
  <cp:lastModifiedBy>KOKRDA Daniel</cp:lastModifiedBy>
  <cp:revision>3</cp:revision>
  <cp:lastPrinted>2026-07-07T11:16:00Z</cp:lastPrinted>
  <dcterms:created xsi:type="dcterms:W3CDTF">2026-07-07T11:15:00Z</dcterms:created>
  <dcterms:modified xsi:type="dcterms:W3CDTF">2026-07-07T11:17:00Z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135/25-NKU200/298/25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200/2/25</vt:lpwstr>
  </property>
  <property fmtid="{D5CDD505-2E9C-101B-9397-08002B2CF9AE}" pid="7" name="ClassificationContentMarkingFooterFontProps">
    <vt:lpwstr>#828282,12,Aptos</vt:lpwstr>
  </property>
  <property fmtid="{D5CDD505-2E9C-101B-9397-08002B2CF9AE}" pid="8" name="ClassificationContentMarkingFooterShapeIds">
    <vt:lpwstr>1144980e,6bc69553,4e54f06d,e68c237,563dae2f,ce26af7</vt:lpwstr>
  </property>
  <property fmtid="{D5CDD505-2E9C-101B-9397-08002B2CF9AE}" pid="9" name="ClassificationContentMarkingFooterText">
    <vt:lpwstr>TLP:CLEAR</vt:lpwstr>
  </property>
  <property fmtid="{D5CDD505-2E9C-101B-9397-08002B2CF9AE}" pid="10" name="Contact_PostaOdes">
    <vt:lpwstr>{NameAddress_Contact_PostaOdes}
{FullAddress_Contact_PostaOdes}</vt:lpwstr>
  </property>
  <property fmtid="{D5CDD505-2E9C-101B-9397-08002B2CF9AE}" pid="11" name="Contact_PostaOdes_All">
    <vt:lpwstr>ROZDĚLOVNÍK...</vt:lpwstr>
  </property>
  <property fmtid="{D5CDD505-2E9C-101B-9397-08002B2CF9AE}" pid="12" name="ContentTypeId">
    <vt:lpwstr>0x0101002F7A625AE9F5AB4A939F92BCAA7FEC02</vt:lpwstr>
  </property>
  <property fmtid="{D5CDD505-2E9C-101B-9397-08002B2CF9AE}" pid="13" name="DatumNaroz">
    <vt:lpwstr/>
  </property>
  <property fmtid="{D5CDD505-2E9C-101B-9397-08002B2CF9AE}" pid="14" name="DatumPlatnosti_PisemnostTypZpristupneniInformaciZOSZ_Pisemnost">
    <vt:lpwstr>ZOSZ_DatumPlatnosti</vt:lpwstr>
  </property>
  <property fmtid="{D5CDD505-2E9C-101B-9397-08002B2CF9AE}" pid="15" name="DatumPoriz_Pisemnost">
    <vt:lpwstr>19.6.2025</vt:lpwstr>
  </property>
  <property fmtid="{D5CDD505-2E9C-101B-9397-08002B2CF9AE}" pid="16" name="DisplayName_CisloObalky_PostaOdes">
    <vt:lpwstr>ČÍSLO OBÁLKY</vt:lpwstr>
  </property>
  <property fmtid="{D5CDD505-2E9C-101B-9397-08002B2CF9AE}" pid="17" name="DisplayName_CJCol">
    <vt:lpwstr>&lt;TABLE&gt;&lt;TR&gt;&lt;TD&gt;Č.j.:&lt;/TD&gt;&lt;TD&gt;135/25-NKU200/298/25&lt;/TD&gt;&lt;/TR&gt;&lt;TR&gt;&lt;TD&gt;&lt;/TD&gt;&lt;TD&gt;&lt;/TD&gt;&lt;/TR&gt;&lt;/TABLE&gt;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Sekce kontrolní</vt:lpwstr>
  </property>
  <property fmtid="{D5CDD505-2E9C-101B-9397-08002B2CF9AE}" pid="20" name="DisplayName_UserPoriz_Pisemnost">
    <vt:lpwstr>Ivana Růžičková</vt:lpwstr>
  </property>
  <property fmtid="{D5CDD505-2E9C-101B-9397-08002B2CF9AE}" pid="21" name="DuvodZmeny_SlozkaStupenUtajeniCollection_Slozka_Pisemnost">
    <vt:lpwstr/>
  </property>
  <property fmtid="{D5CDD505-2E9C-101B-9397-08002B2CF9AE}" pid="22" name="EC_Pisemnost">
    <vt:lpwstr>25-8130/NKU</vt:lpwstr>
  </property>
  <property fmtid="{D5CDD505-2E9C-101B-9397-08002B2CF9AE}" pid="23" name="Key_BarCode_Pisemnost">
    <vt:lpwstr>*B000502812*</vt:lpwstr>
  </property>
  <property fmtid="{D5CDD505-2E9C-101B-9397-08002B2CF9AE}" pid="24" name="Key_BarCode_PostaOdes">
    <vt:lpwstr>11101001011</vt:lpwstr>
  </property>
  <property fmtid="{D5CDD505-2E9C-101B-9397-08002B2CF9AE}" pid="25" name="KRukam">
    <vt:lpwstr>{KRukam}</vt:lpwstr>
  </property>
  <property fmtid="{D5CDD505-2E9C-101B-9397-08002B2CF9AE}" pid="26" name="MSIP_Label_b7e71735-4f72-4fb7-9080-8c28db0ba2d1_ActionId">
    <vt:lpwstr>128a4e5a-ba42-467b-8cbc-089d6851d0d6</vt:lpwstr>
  </property>
  <property fmtid="{D5CDD505-2E9C-101B-9397-08002B2CF9AE}" pid="27" name="MSIP_Label_b7e71735-4f72-4fb7-9080-8c28db0ba2d1_ContentBits">
    <vt:lpwstr>2</vt:lpwstr>
  </property>
  <property fmtid="{D5CDD505-2E9C-101B-9397-08002B2CF9AE}" pid="28" name="MSIP_Label_b7e71735-4f72-4fb7-9080-8c28db0ba2d1_Enabled">
    <vt:lpwstr>true</vt:lpwstr>
  </property>
  <property fmtid="{D5CDD505-2E9C-101B-9397-08002B2CF9AE}" pid="29" name="MSIP_Label_b7e71735-4f72-4fb7-9080-8c28db0ba2d1_Method">
    <vt:lpwstr>Privileged</vt:lpwstr>
  </property>
  <property fmtid="{D5CDD505-2E9C-101B-9397-08002B2CF9AE}" pid="30" name="MSIP_Label_b7e71735-4f72-4fb7-9080-8c28db0ba2d1_Name">
    <vt:lpwstr>Vysoká</vt:lpwstr>
  </property>
  <property fmtid="{D5CDD505-2E9C-101B-9397-08002B2CF9AE}" pid="31" name="MSIP_Label_b7e71735-4f72-4fb7-9080-8c28db0ba2d1_SetDate">
    <vt:lpwstr>2025-06-02T10:03:17Z</vt:lpwstr>
  </property>
  <property fmtid="{D5CDD505-2E9C-101B-9397-08002B2CF9AE}" pid="32" name="MSIP_Label_b7e71735-4f72-4fb7-9080-8c28db0ba2d1_SiteId">
    <vt:lpwstr>e6d36204-fa0a-4bdb-9b60-80f84bb090cf</vt:lpwstr>
  </property>
  <property fmtid="{D5CDD505-2E9C-101B-9397-08002B2CF9AE}" pid="33" name="MSIP_Label_b7e71735-4f72-4fb7-9080-8c28db0ba2d1_Tag">
    <vt:lpwstr>10, 0, 1, 1</vt:lpwstr>
  </property>
  <property fmtid="{D5CDD505-2E9C-101B-9397-08002B2CF9AE}" pid="34" name="NameAddress_Contact_SpisovyUzel_PoziceZodpo_Pisemnost">
    <vt:lpwstr>ADRESÁT SU...</vt:lpwstr>
  </property>
  <property fmtid="{D5CDD505-2E9C-101B-9397-08002B2CF9AE}" pid="35" name="NamePostalAddress_Contact_PostaOdes">
    <vt:lpwstr>{NameAddress_Contact_PostaOdes}
{PostalAddress_Contact_PostaOdes}</vt:lpwstr>
  </property>
  <property fmtid="{D5CDD505-2E9C-101B-9397-08002B2CF9AE}" pid="36" name="Odkaz">
    <vt:lpwstr>ODKAZ</vt:lpwstr>
  </property>
  <property fmtid="{D5CDD505-2E9C-101B-9397-08002B2CF9AE}" pid="37" name="Password_PisemnostTypZpristupneniInformaciZOSZ_Pisemnost">
    <vt:lpwstr>ZOSZ_Password</vt:lpwstr>
  </property>
  <property fmtid="{D5CDD505-2E9C-101B-9397-08002B2CF9AE}" pid="38" name="PocetListuDokumentu_Pisemnost">
    <vt:lpwstr>1</vt:lpwstr>
  </property>
  <property fmtid="{D5CDD505-2E9C-101B-9397-08002B2CF9AE}" pid="39" name="PocetListu_Pisemnost">
    <vt:lpwstr>1</vt:lpwstr>
  </property>
  <property fmtid="{D5CDD505-2E9C-101B-9397-08002B2CF9AE}" pid="40" name="PocetPriloh_Pisemnost">
    <vt:lpwstr>POČET PŘÍLOH</vt:lpwstr>
  </property>
  <property fmtid="{D5CDD505-2E9C-101B-9397-08002B2CF9AE}" pid="41" name="Podpis">
    <vt:lpwstr/>
  </property>
  <property fmtid="{D5CDD505-2E9C-101B-9397-08002B2CF9AE}" pid="42" name="PoleVlastnost">
    <vt:lpwstr/>
  </property>
  <property fmtid="{D5CDD505-2E9C-101B-9397-08002B2CF9AE}" pid="43" name="PostalAddress_Contact_SpisovyUzel_PoziceZodpo_Pisemnost">
    <vt:lpwstr>ADRESA SU...</vt:lpwstr>
  </property>
  <property fmtid="{D5CDD505-2E9C-101B-9397-08002B2CF9AE}" pid="44" name="QREC_Pisemnost">
    <vt:lpwstr>25-8130/NKU</vt:lpwstr>
  </property>
  <property fmtid="{D5CDD505-2E9C-101B-9397-08002B2CF9AE}" pid="45" name="RC">
    <vt:lpwstr/>
  </property>
  <property fmtid="{D5CDD505-2E9C-101B-9397-08002B2CF9AE}" pid="46" name="SkartacniZnakLhuta_PisemnostZnak">
    <vt:lpwstr>?/?</vt:lpwstr>
  </property>
  <property fmtid="{D5CDD505-2E9C-101B-9397-08002B2CF9AE}" pid="47" name="SmlouvaCislo">
    <vt:lpwstr>ČÍSLO SMLOUVY</vt:lpwstr>
  </property>
  <property fmtid="{D5CDD505-2E9C-101B-9397-08002B2CF9AE}" pid="48" name="SZ_Spis_Pisemnost">
    <vt:lpwstr>135/25</vt:lpwstr>
  </property>
  <property fmtid="{D5CDD505-2E9C-101B-9397-08002B2CF9AE}" pid="49" name="TEST">
    <vt:lpwstr>testovací pole</vt:lpwstr>
  </property>
  <property fmtid="{D5CDD505-2E9C-101B-9397-08002B2CF9AE}" pid="50" name="TypPrilohy_Pisemnost">
    <vt:lpwstr>TYP PŘÍLOHY</vt:lpwstr>
  </property>
  <property fmtid="{D5CDD505-2E9C-101B-9397-08002B2CF9AE}" pid="51" name="UserName_PisemnostTypZpristupneniInformaciZOSZ_Pisemnost">
    <vt:lpwstr>ZOSZ_UserName</vt:lpwstr>
  </property>
  <property fmtid="{D5CDD505-2E9C-101B-9397-08002B2CF9AE}" pid="52" name="Vec_Pisemnost">
    <vt:lpwstr>KZ 24/19 - připomínkové řízení</vt:lpwstr>
  </property>
  <property fmtid="{D5CDD505-2E9C-101B-9397-08002B2CF9AE}" pid="53" name="Zkratka_SpisovyUzel_PoziceZodpo_Pisemnost">
    <vt:lpwstr>200</vt:lpwstr>
  </property>
</Properties>
</file>