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E209A" w14:textId="7D0B8F43" w:rsidR="00B22D4A" w:rsidRDefault="00B22D4A" w:rsidP="00B22D4A">
      <w:pPr>
        <w:spacing w:after="0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  <w:r>
        <w:rPr>
          <w:rFonts w:asciiTheme="minorHAnsi" w:eastAsiaTheme="minorHAnsi" w:hAnsiTheme="minorHAnsi" w:cstheme="minorHAnsi"/>
          <w:b/>
          <w:noProof/>
          <w:sz w:val="28"/>
          <w:szCs w:val="28"/>
        </w:rPr>
        <w:drawing>
          <wp:inline distT="0" distB="0" distL="0" distR="0" wp14:anchorId="3F83F6CD" wp14:editId="1F899DDD">
            <wp:extent cx="720000" cy="620760"/>
            <wp:effectExtent l="0" t="0" r="4445" b="8255"/>
            <wp:docPr id="713499131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499131" name="Obrázek 71349913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62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45A51" w14:textId="77777777" w:rsidR="00B22D4A" w:rsidRDefault="00B22D4A" w:rsidP="00B22D4A">
      <w:pPr>
        <w:spacing w:after="0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</w:p>
    <w:p w14:paraId="6AA33C49" w14:textId="77777777" w:rsidR="00B22D4A" w:rsidRDefault="00B22D4A" w:rsidP="00B22D4A">
      <w:pPr>
        <w:spacing w:after="0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</w:p>
    <w:p w14:paraId="216C2D71" w14:textId="71F3C65F" w:rsidR="00291417" w:rsidRPr="00B22D4A" w:rsidRDefault="00035012" w:rsidP="00B22D4A">
      <w:pPr>
        <w:spacing w:after="0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  <w:r w:rsidRPr="00B22D4A">
        <w:rPr>
          <w:rFonts w:asciiTheme="minorHAnsi" w:eastAsiaTheme="minorHAnsi" w:hAnsiTheme="minorHAnsi" w:cstheme="minorHAnsi"/>
          <w:b/>
          <w:sz w:val="28"/>
          <w:szCs w:val="28"/>
        </w:rPr>
        <w:t>Kontrolní závěr z kontrolní akce</w:t>
      </w:r>
    </w:p>
    <w:p w14:paraId="4E18039E" w14:textId="77777777" w:rsidR="00031FF6" w:rsidRPr="00B22D4A" w:rsidRDefault="00031FF6" w:rsidP="00B22D4A">
      <w:pPr>
        <w:spacing w:after="0"/>
        <w:jc w:val="center"/>
        <w:rPr>
          <w:sz w:val="28"/>
          <w:szCs w:val="28"/>
          <w:highlight w:val="yellow"/>
        </w:rPr>
      </w:pPr>
    </w:p>
    <w:p w14:paraId="0A4FADC0" w14:textId="732D5986" w:rsidR="00EC3A0D" w:rsidRPr="00B22D4A" w:rsidRDefault="00035012" w:rsidP="00B22D4A">
      <w:pPr>
        <w:spacing w:after="0"/>
        <w:jc w:val="center"/>
        <w:rPr>
          <w:rFonts w:asciiTheme="minorHAnsi" w:eastAsiaTheme="minorHAnsi" w:hAnsiTheme="minorHAnsi" w:cstheme="minorHAnsi"/>
          <w:b/>
          <w:sz w:val="28"/>
          <w:szCs w:val="28"/>
        </w:rPr>
      </w:pPr>
      <w:r w:rsidRPr="00B22D4A">
        <w:rPr>
          <w:rFonts w:asciiTheme="minorHAnsi" w:eastAsiaTheme="minorHAnsi" w:hAnsiTheme="minorHAnsi" w:cstheme="minorHAnsi"/>
          <w:b/>
          <w:sz w:val="28"/>
          <w:szCs w:val="28"/>
        </w:rPr>
        <w:t>2</w:t>
      </w:r>
      <w:r w:rsidR="0053690B" w:rsidRPr="00B22D4A">
        <w:rPr>
          <w:rFonts w:asciiTheme="minorHAnsi" w:eastAsiaTheme="minorHAnsi" w:hAnsiTheme="minorHAnsi" w:cstheme="minorHAnsi"/>
          <w:b/>
          <w:sz w:val="28"/>
          <w:szCs w:val="28"/>
        </w:rPr>
        <w:t>5</w:t>
      </w:r>
      <w:r w:rsidR="007A67D6" w:rsidRPr="00B22D4A">
        <w:rPr>
          <w:rFonts w:asciiTheme="minorHAnsi" w:eastAsiaTheme="minorHAnsi" w:hAnsiTheme="minorHAnsi" w:cstheme="minorHAnsi"/>
          <w:b/>
          <w:sz w:val="28"/>
          <w:szCs w:val="28"/>
        </w:rPr>
        <w:t>/</w:t>
      </w:r>
      <w:r w:rsidR="0053690B" w:rsidRPr="00B22D4A">
        <w:rPr>
          <w:rFonts w:asciiTheme="minorHAnsi" w:eastAsiaTheme="minorHAnsi" w:hAnsiTheme="minorHAnsi" w:cstheme="minorHAnsi"/>
          <w:b/>
          <w:sz w:val="28"/>
          <w:szCs w:val="28"/>
        </w:rPr>
        <w:t>16</w:t>
      </w:r>
    </w:p>
    <w:p w14:paraId="2DC96110" w14:textId="77777777" w:rsidR="00031FF6" w:rsidRPr="00B22D4A" w:rsidRDefault="00031FF6" w:rsidP="00B22D4A">
      <w:pPr>
        <w:spacing w:after="0"/>
        <w:jc w:val="center"/>
        <w:rPr>
          <w:sz w:val="28"/>
          <w:szCs w:val="28"/>
          <w:highlight w:val="yellow"/>
        </w:rPr>
      </w:pPr>
    </w:p>
    <w:p w14:paraId="219D7323" w14:textId="617557A6" w:rsidR="000849FE" w:rsidRPr="00B22D4A" w:rsidRDefault="00035012" w:rsidP="00B22D4A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22D4A">
        <w:rPr>
          <w:rFonts w:asciiTheme="minorHAnsi" w:hAnsiTheme="minorHAnsi" w:cstheme="minorHAnsi"/>
          <w:b/>
          <w:sz w:val="28"/>
          <w:szCs w:val="28"/>
        </w:rPr>
        <w:t xml:space="preserve">Závěrečný účet kapitoly státního rozpočtu </w:t>
      </w:r>
      <w:r w:rsidR="00F904C3" w:rsidRPr="00B22D4A">
        <w:rPr>
          <w:rFonts w:asciiTheme="minorHAnsi" w:hAnsiTheme="minorHAnsi" w:cstheme="minorHAnsi"/>
          <w:b/>
          <w:i/>
          <w:sz w:val="28"/>
          <w:szCs w:val="28"/>
        </w:rPr>
        <w:t>Český statistický úřad</w:t>
      </w:r>
      <w:r w:rsidRPr="00B22D4A">
        <w:rPr>
          <w:rFonts w:asciiTheme="minorHAnsi" w:hAnsiTheme="minorHAnsi" w:cstheme="minorHAnsi"/>
          <w:b/>
          <w:sz w:val="28"/>
          <w:szCs w:val="28"/>
        </w:rPr>
        <w:t xml:space="preserve"> za rok 202</w:t>
      </w:r>
      <w:r w:rsidR="00F904C3" w:rsidRPr="00B22D4A">
        <w:rPr>
          <w:rFonts w:asciiTheme="minorHAnsi" w:hAnsiTheme="minorHAnsi" w:cstheme="minorHAnsi"/>
          <w:b/>
          <w:sz w:val="28"/>
          <w:szCs w:val="28"/>
        </w:rPr>
        <w:t>5</w:t>
      </w:r>
      <w:r w:rsidRPr="00B22D4A">
        <w:rPr>
          <w:rFonts w:asciiTheme="minorHAnsi" w:hAnsiTheme="minorHAnsi" w:cstheme="minorHAnsi"/>
          <w:b/>
          <w:sz w:val="28"/>
          <w:szCs w:val="28"/>
        </w:rPr>
        <w:t xml:space="preserve">, účetní závěrka </w:t>
      </w:r>
      <w:r w:rsidR="00F904C3" w:rsidRPr="00B22D4A">
        <w:rPr>
          <w:rFonts w:asciiTheme="minorHAnsi" w:hAnsiTheme="minorHAnsi" w:cstheme="minorHAnsi"/>
          <w:b/>
          <w:sz w:val="28"/>
          <w:szCs w:val="28"/>
        </w:rPr>
        <w:t>Českého statistického úřadu</w:t>
      </w:r>
      <w:r w:rsidRPr="00B22D4A">
        <w:rPr>
          <w:rFonts w:asciiTheme="minorHAnsi" w:hAnsiTheme="minorHAnsi" w:cstheme="minorHAnsi"/>
          <w:b/>
          <w:sz w:val="28"/>
          <w:szCs w:val="28"/>
        </w:rPr>
        <w:t xml:space="preserve"> za rok 202</w:t>
      </w:r>
      <w:r w:rsidR="00F904C3" w:rsidRPr="00B22D4A">
        <w:rPr>
          <w:rFonts w:asciiTheme="minorHAnsi" w:hAnsiTheme="minorHAnsi" w:cstheme="minorHAnsi"/>
          <w:b/>
          <w:sz w:val="28"/>
          <w:szCs w:val="28"/>
        </w:rPr>
        <w:t>5</w:t>
      </w:r>
      <w:r w:rsidRPr="00B22D4A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DB4076" w:rsidRPr="00B22D4A">
        <w:rPr>
          <w:rFonts w:asciiTheme="minorHAnsi" w:hAnsiTheme="minorHAnsi" w:cstheme="minorHAnsi"/>
          <w:b/>
          <w:sz w:val="28"/>
          <w:szCs w:val="28"/>
        </w:rPr>
        <w:br/>
      </w:r>
      <w:r w:rsidRPr="00B22D4A">
        <w:rPr>
          <w:rFonts w:asciiTheme="minorHAnsi" w:hAnsiTheme="minorHAnsi" w:cstheme="minorHAnsi"/>
          <w:b/>
          <w:sz w:val="28"/>
          <w:szCs w:val="28"/>
        </w:rPr>
        <w:t>a</w:t>
      </w:r>
      <w:r w:rsidR="00DB4076" w:rsidRPr="00B22D4A">
        <w:rPr>
          <w:rFonts w:asciiTheme="minorHAnsi" w:hAnsiTheme="minorHAnsi" w:cstheme="minorHAnsi"/>
          <w:b/>
          <w:sz w:val="28"/>
          <w:szCs w:val="28"/>
        </w:rPr>
        <w:t> </w:t>
      </w:r>
      <w:r w:rsidRPr="00B22D4A">
        <w:rPr>
          <w:rFonts w:asciiTheme="minorHAnsi" w:hAnsiTheme="minorHAnsi" w:cstheme="minorHAnsi"/>
          <w:b/>
          <w:sz w:val="28"/>
          <w:szCs w:val="28"/>
        </w:rPr>
        <w:t xml:space="preserve">údaje předkládané </w:t>
      </w:r>
      <w:r w:rsidR="00F904C3" w:rsidRPr="00B22D4A">
        <w:rPr>
          <w:rFonts w:asciiTheme="minorHAnsi" w:hAnsiTheme="minorHAnsi" w:cstheme="minorHAnsi"/>
          <w:b/>
          <w:sz w:val="28"/>
          <w:szCs w:val="28"/>
        </w:rPr>
        <w:t>Čes</w:t>
      </w:r>
      <w:r w:rsidR="003379C5" w:rsidRPr="00B22D4A">
        <w:rPr>
          <w:rFonts w:asciiTheme="minorHAnsi" w:hAnsiTheme="minorHAnsi" w:cstheme="minorHAnsi"/>
          <w:b/>
          <w:sz w:val="28"/>
          <w:szCs w:val="28"/>
        </w:rPr>
        <w:t>kým statistickým úřadem</w:t>
      </w:r>
      <w:r w:rsidRPr="00B22D4A">
        <w:rPr>
          <w:rFonts w:asciiTheme="minorHAnsi" w:hAnsiTheme="minorHAnsi" w:cstheme="minorHAnsi"/>
          <w:b/>
          <w:sz w:val="28"/>
          <w:szCs w:val="28"/>
        </w:rPr>
        <w:t xml:space="preserve"> pro hodnocení plnění státního rozpočtu za rok 202</w:t>
      </w:r>
      <w:r w:rsidR="003379C5" w:rsidRPr="00B22D4A">
        <w:rPr>
          <w:rFonts w:asciiTheme="minorHAnsi" w:hAnsiTheme="minorHAnsi" w:cstheme="minorHAnsi"/>
          <w:b/>
          <w:sz w:val="28"/>
          <w:szCs w:val="28"/>
        </w:rPr>
        <w:t>5</w:t>
      </w:r>
    </w:p>
    <w:p w14:paraId="3056D4C4" w14:textId="77777777" w:rsidR="000849FE" w:rsidRPr="00B22D4A" w:rsidRDefault="000849FE" w:rsidP="00B22D4A">
      <w:pPr>
        <w:spacing w:after="0"/>
        <w:jc w:val="both"/>
        <w:rPr>
          <w:sz w:val="28"/>
          <w:szCs w:val="28"/>
          <w:highlight w:val="yellow"/>
        </w:rPr>
      </w:pPr>
    </w:p>
    <w:p w14:paraId="0E2D2EE2" w14:textId="77777777" w:rsidR="000849FE" w:rsidRPr="00B22D4A" w:rsidRDefault="000849FE" w:rsidP="00B22D4A">
      <w:pPr>
        <w:spacing w:after="0"/>
        <w:jc w:val="both"/>
        <w:rPr>
          <w:sz w:val="28"/>
          <w:szCs w:val="28"/>
          <w:highlight w:val="yellow"/>
        </w:rPr>
      </w:pPr>
    </w:p>
    <w:p w14:paraId="766C591C" w14:textId="3A4CC658" w:rsidR="000849FE" w:rsidRPr="002E4ABF" w:rsidRDefault="00035012" w:rsidP="000849FE">
      <w:pPr>
        <w:spacing w:after="0"/>
        <w:jc w:val="both"/>
        <w:rPr>
          <w:rFonts w:asciiTheme="minorHAnsi" w:eastAsiaTheme="minorHAnsi" w:hAnsiTheme="minorHAnsi" w:cstheme="minorHAnsi"/>
        </w:rPr>
      </w:pPr>
      <w:r w:rsidRPr="002E4ABF">
        <w:rPr>
          <w:rFonts w:asciiTheme="minorHAnsi" w:eastAsiaTheme="minorHAnsi" w:hAnsiTheme="minorHAnsi" w:cstheme="minorHAnsi"/>
        </w:rPr>
        <w:t xml:space="preserve">Kontrolní akce byla zařazena do plánu kontrolní činnosti Nejvyššího kontrolního úřadu (dále také „NKÚ“) na rok </w:t>
      </w:r>
      <w:r w:rsidR="002F6ECE" w:rsidRPr="002E4ABF">
        <w:rPr>
          <w:rFonts w:asciiTheme="minorHAnsi" w:eastAsiaTheme="minorHAnsi" w:hAnsiTheme="minorHAnsi" w:cstheme="minorHAnsi"/>
        </w:rPr>
        <w:t>202</w:t>
      </w:r>
      <w:r w:rsidR="002E4ABF" w:rsidRPr="002E4ABF">
        <w:rPr>
          <w:rFonts w:asciiTheme="minorHAnsi" w:eastAsiaTheme="minorHAnsi" w:hAnsiTheme="minorHAnsi" w:cstheme="minorHAnsi"/>
        </w:rPr>
        <w:t>5</w:t>
      </w:r>
      <w:r w:rsidRPr="002E4ABF">
        <w:rPr>
          <w:rFonts w:asciiTheme="minorHAnsi" w:eastAsiaTheme="minorHAnsi" w:hAnsiTheme="minorHAnsi" w:cstheme="minorHAnsi"/>
        </w:rPr>
        <w:t xml:space="preserve"> pod číslem 2</w:t>
      </w:r>
      <w:r w:rsidR="002E4ABF" w:rsidRPr="002E4ABF">
        <w:rPr>
          <w:rFonts w:asciiTheme="minorHAnsi" w:eastAsiaTheme="minorHAnsi" w:hAnsiTheme="minorHAnsi" w:cstheme="minorHAnsi"/>
        </w:rPr>
        <w:t>5</w:t>
      </w:r>
      <w:r w:rsidRPr="002E4ABF">
        <w:rPr>
          <w:rFonts w:asciiTheme="minorHAnsi" w:eastAsiaTheme="minorHAnsi" w:hAnsiTheme="minorHAnsi" w:cstheme="minorHAnsi"/>
        </w:rPr>
        <w:t>/</w:t>
      </w:r>
      <w:r w:rsidR="002E4ABF" w:rsidRPr="002E4ABF">
        <w:rPr>
          <w:rFonts w:asciiTheme="minorHAnsi" w:eastAsiaTheme="minorHAnsi" w:hAnsiTheme="minorHAnsi" w:cstheme="minorHAnsi"/>
        </w:rPr>
        <w:t>16</w:t>
      </w:r>
      <w:r w:rsidRPr="002E4ABF">
        <w:rPr>
          <w:rFonts w:asciiTheme="minorHAnsi" w:eastAsiaTheme="minorHAnsi" w:hAnsiTheme="minorHAnsi" w:cstheme="minorHAnsi"/>
        </w:rPr>
        <w:t xml:space="preserve">. Kontrolní akci řídila a kontrolní závěr vypracovala členka NKÚ Ing. Jaromíra </w:t>
      </w:r>
      <w:proofErr w:type="spellStart"/>
      <w:r w:rsidRPr="002E4ABF">
        <w:rPr>
          <w:rFonts w:asciiTheme="minorHAnsi" w:eastAsiaTheme="minorHAnsi" w:hAnsiTheme="minorHAnsi" w:cstheme="minorHAnsi"/>
        </w:rPr>
        <w:t>Steidlová</w:t>
      </w:r>
      <w:proofErr w:type="spellEnd"/>
      <w:r w:rsidRPr="002E4ABF">
        <w:rPr>
          <w:rFonts w:asciiTheme="minorHAnsi" w:eastAsiaTheme="minorHAnsi" w:hAnsiTheme="minorHAnsi" w:cstheme="minorHAnsi"/>
        </w:rPr>
        <w:t>.</w:t>
      </w:r>
    </w:p>
    <w:p w14:paraId="35A36C2D" w14:textId="77777777" w:rsidR="000849FE" w:rsidRPr="0053690B" w:rsidRDefault="000849FE" w:rsidP="000849FE">
      <w:pPr>
        <w:spacing w:after="0"/>
        <w:jc w:val="both"/>
        <w:rPr>
          <w:rFonts w:asciiTheme="minorHAnsi" w:eastAsiaTheme="minorHAnsi" w:hAnsiTheme="minorHAnsi" w:cstheme="minorHAnsi"/>
          <w:highlight w:val="yellow"/>
        </w:rPr>
      </w:pPr>
    </w:p>
    <w:p w14:paraId="5979CE7E" w14:textId="084A0D16" w:rsidR="000849FE" w:rsidRPr="002E4ABF" w:rsidRDefault="00035012" w:rsidP="000849FE">
      <w:pPr>
        <w:spacing w:before="120" w:line="200" w:lineRule="atLeast"/>
        <w:jc w:val="both"/>
        <w:rPr>
          <w:rFonts w:asciiTheme="minorHAnsi" w:hAnsiTheme="minorHAnsi" w:cstheme="minorHAnsi"/>
          <w:bCs/>
        </w:rPr>
      </w:pPr>
      <w:r w:rsidRPr="002E4ABF">
        <w:rPr>
          <w:rFonts w:asciiTheme="minorHAnsi" w:eastAsiaTheme="minorHAnsi" w:hAnsiTheme="minorHAnsi" w:cstheme="minorHAnsi"/>
        </w:rPr>
        <w:t xml:space="preserve">Cílem kontroly bylo prověřit, </w:t>
      </w:r>
      <w:bookmarkStart w:id="0" w:name="_Hlk134018975"/>
      <w:r w:rsidRPr="002E4ABF">
        <w:rPr>
          <w:rFonts w:asciiTheme="minorHAnsi" w:hAnsiTheme="minorHAnsi" w:cstheme="minorHAnsi"/>
          <w:bCs/>
        </w:rPr>
        <w:t xml:space="preserve">zda </w:t>
      </w:r>
      <w:r w:rsidR="002E4ABF" w:rsidRPr="002E4ABF">
        <w:rPr>
          <w:rFonts w:asciiTheme="minorHAnsi" w:hAnsiTheme="minorHAnsi" w:cstheme="minorHAnsi"/>
          <w:bCs/>
        </w:rPr>
        <w:t>Český statistický úřad</w:t>
      </w:r>
      <w:r w:rsidR="00AA65B4" w:rsidRPr="002E4ABF">
        <w:rPr>
          <w:rFonts w:asciiTheme="minorHAnsi" w:hAnsiTheme="minorHAnsi" w:cstheme="minorHAnsi"/>
          <w:bCs/>
        </w:rPr>
        <w:t xml:space="preserve"> při sestavení závěrečného účtu a při vedení účetnictví a sestavení účetní závěrky a předkládání údajů pro hodnocení plnění státního rozpočtu za rok </w:t>
      </w:r>
      <w:r w:rsidR="00B211AB" w:rsidRPr="002E4ABF">
        <w:rPr>
          <w:rFonts w:asciiTheme="minorHAnsi" w:hAnsiTheme="minorHAnsi" w:cstheme="minorHAnsi"/>
          <w:bCs/>
        </w:rPr>
        <w:t>202</w:t>
      </w:r>
      <w:r w:rsidR="002E4ABF" w:rsidRPr="002E4ABF">
        <w:rPr>
          <w:rFonts w:asciiTheme="minorHAnsi" w:hAnsiTheme="minorHAnsi" w:cstheme="minorHAnsi"/>
          <w:bCs/>
        </w:rPr>
        <w:t>5</w:t>
      </w:r>
      <w:r w:rsidR="00AA65B4" w:rsidRPr="002E4ABF">
        <w:rPr>
          <w:rFonts w:asciiTheme="minorHAnsi" w:hAnsiTheme="minorHAnsi" w:cstheme="minorHAnsi"/>
          <w:bCs/>
        </w:rPr>
        <w:t xml:space="preserve"> postupoval v souladu s příslušnými právními předpisy.</w:t>
      </w:r>
    </w:p>
    <w:bookmarkEnd w:id="0"/>
    <w:p w14:paraId="30F390F0" w14:textId="77777777" w:rsidR="000849FE" w:rsidRPr="0053690B" w:rsidRDefault="000849FE" w:rsidP="000849FE">
      <w:pPr>
        <w:spacing w:after="0"/>
        <w:jc w:val="both"/>
        <w:rPr>
          <w:rFonts w:asciiTheme="minorHAnsi" w:eastAsiaTheme="minorHAnsi" w:hAnsiTheme="minorHAnsi" w:cstheme="minorHAnsi"/>
          <w:bCs/>
          <w:highlight w:val="yellow"/>
        </w:rPr>
      </w:pPr>
    </w:p>
    <w:p w14:paraId="0B0C26E0" w14:textId="77777777" w:rsidR="000849FE" w:rsidRPr="00792319" w:rsidRDefault="00035012" w:rsidP="000849FE">
      <w:pPr>
        <w:spacing w:after="0"/>
        <w:jc w:val="both"/>
        <w:rPr>
          <w:rFonts w:asciiTheme="minorHAnsi" w:eastAsiaTheme="minorHAnsi" w:hAnsiTheme="minorHAnsi" w:cstheme="minorHAnsi"/>
        </w:rPr>
      </w:pPr>
      <w:r w:rsidRPr="00792319">
        <w:rPr>
          <w:rFonts w:asciiTheme="minorHAnsi" w:eastAsiaTheme="minorHAnsi" w:hAnsiTheme="minorHAnsi" w:cstheme="minorHAnsi"/>
          <w:b/>
        </w:rPr>
        <w:t>Kontrolovaná osoba:</w:t>
      </w:r>
    </w:p>
    <w:p w14:paraId="6C3C1120" w14:textId="64BBB47C" w:rsidR="000849FE" w:rsidRPr="00792319" w:rsidRDefault="00792319" w:rsidP="000849FE">
      <w:pPr>
        <w:rPr>
          <w:rFonts w:cs="Calibri"/>
        </w:rPr>
      </w:pPr>
      <w:r w:rsidRPr="00792319">
        <w:rPr>
          <w:rFonts w:cs="Calibri"/>
          <w:iCs/>
        </w:rPr>
        <w:t>Český statistický úřad</w:t>
      </w:r>
      <w:r w:rsidR="00B82816" w:rsidRPr="00792319">
        <w:rPr>
          <w:rFonts w:cs="Calibri"/>
          <w:iCs/>
        </w:rPr>
        <w:t>, Praha</w:t>
      </w:r>
      <w:r w:rsidR="00035012" w:rsidRPr="00792319">
        <w:rPr>
          <w:rFonts w:cs="Calibri"/>
        </w:rPr>
        <w:t xml:space="preserve"> (dále také „</w:t>
      </w:r>
      <w:r w:rsidRPr="00792319">
        <w:rPr>
          <w:rFonts w:cs="Calibri"/>
        </w:rPr>
        <w:t>ČSÚ</w:t>
      </w:r>
      <w:r w:rsidR="00035012" w:rsidRPr="00792319">
        <w:rPr>
          <w:rFonts w:cs="Calibri"/>
        </w:rPr>
        <w:t>“).</w:t>
      </w:r>
    </w:p>
    <w:p w14:paraId="5769E9D7" w14:textId="77777777" w:rsidR="000849FE" w:rsidRPr="0053690B" w:rsidRDefault="000849FE" w:rsidP="000849FE">
      <w:pPr>
        <w:spacing w:after="0"/>
        <w:jc w:val="both"/>
        <w:rPr>
          <w:rFonts w:asciiTheme="minorHAnsi" w:eastAsiaTheme="minorHAnsi" w:hAnsiTheme="minorHAnsi" w:cstheme="minorHAnsi"/>
          <w:highlight w:val="yellow"/>
        </w:rPr>
      </w:pPr>
    </w:p>
    <w:p w14:paraId="153CC8A1" w14:textId="797B1E3E" w:rsidR="000849FE" w:rsidRPr="00653E8B" w:rsidRDefault="00035012" w:rsidP="00DF6AD0">
      <w:pPr>
        <w:jc w:val="both"/>
        <w:rPr>
          <w:rFonts w:asciiTheme="minorHAnsi" w:eastAsiaTheme="minorHAnsi" w:hAnsiTheme="minorHAnsi" w:cstheme="minorHAnsi"/>
        </w:rPr>
      </w:pPr>
      <w:r w:rsidRPr="00653E8B">
        <w:rPr>
          <w:rFonts w:asciiTheme="minorHAnsi" w:eastAsiaTheme="minorHAnsi" w:hAnsiTheme="minorHAnsi" w:cstheme="minorHAnsi"/>
        </w:rPr>
        <w:t xml:space="preserve">Kontrolováno bylo období roku </w:t>
      </w:r>
      <w:r w:rsidR="00653E8B" w:rsidRPr="00653E8B">
        <w:rPr>
          <w:rFonts w:asciiTheme="minorHAnsi" w:eastAsiaTheme="minorHAnsi" w:hAnsiTheme="minorHAnsi" w:cstheme="minorHAnsi"/>
        </w:rPr>
        <w:t>2025</w:t>
      </w:r>
      <w:r w:rsidRPr="00653E8B">
        <w:rPr>
          <w:rFonts w:asciiTheme="minorHAnsi" w:eastAsiaTheme="minorHAnsi" w:hAnsiTheme="minorHAnsi" w:cstheme="minorHAnsi"/>
        </w:rPr>
        <w:t xml:space="preserve"> včetně souvisejících skutečností </w:t>
      </w:r>
      <w:r w:rsidRPr="00653E8B">
        <w:rPr>
          <w:rFonts w:asciiTheme="minorHAnsi" w:eastAsiaTheme="minorHAnsi" w:hAnsiTheme="minorHAnsi" w:cstheme="minorHAnsi"/>
          <w:spacing w:val="-2"/>
        </w:rPr>
        <w:t>z let předchozích a roku následujícího</w:t>
      </w:r>
      <w:r w:rsidRPr="00653E8B">
        <w:rPr>
          <w:rFonts w:asciiTheme="minorHAnsi" w:eastAsiaTheme="minorHAnsi" w:hAnsiTheme="minorHAnsi" w:cstheme="minorHAnsi"/>
        </w:rPr>
        <w:t>.</w:t>
      </w:r>
    </w:p>
    <w:p w14:paraId="57E99510" w14:textId="77777777" w:rsidR="000849FE" w:rsidRPr="0053690B" w:rsidRDefault="000849FE" w:rsidP="000849FE">
      <w:pPr>
        <w:spacing w:after="0"/>
        <w:jc w:val="both"/>
        <w:rPr>
          <w:rFonts w:asciiTheme="minorHAnsi" w:eastAsiaTheme="minorHAnsi" w:hAnsiTheme="minorHAnsi" w:cstheme="minorHAnsi"/>
          <w:highlight w:val="yellow"/>
        </w:rPr>
      </w:pPr>
    </w:p>
    <w:p w14:paraId="37087914" w14:textId="13E3401A" w:rsidR="000849FE" w:rsidRPr="0053690B" w:rsidRDefault="00035012" w:rsidP="000849FE">
      <w:pPr>
        <w:spacing w:after="0"/>
        <w:jc w:val="both"/>
        <w:rPr>
          <w:rFonts w:asciiTheme="minorHAnsi" w:eastAsiaTheme="minorHAnsi" w:hAnsiTheme="minorHAnsi" w:cstheme="minorHAnsi"/>
          <w:highlight w:val="yellow"/>
        </w:rPr>
      </w:pPr>
      <w:r w:rsidRPr="00822C08">
        <w:rPr>
          <w:rFonts w:asciiTheme="minorHAnsi" w:eastAsiaTheme="minorHAnsi" w:hAnsiTheme="minorHAnsi" w:cstheme="minorHAnsi"/>
        </w:rPr>
        <w:t xml:space="preserve">Kontrola byla prováděna u kontrolované osoby v době od </w:t>
      </w:r>
      <w:r w:rsidR="00822C08" w:rsidRPr="00822C08">
        <w:rPr>
          <w:rFonts w:asciiTheme="minorHAnsi" w:eastAsiaTheme="minorHAnsi" w:hAnsiTheme="minorHAnsi" w:cstheme="minorHAnsi"/>
        </w:rPr>
        <w:t>srpna</w:t>
      </w:r>
      <w:r w:rsidRPr="00822C08">
        <w:rPr>
          <w:rFonts w:asciiTheme="minorHAnsi" w:eastAsiaTheme="minorHAnsi" w:hAnsiTheme="minorHAnsi" w:cstheme="minorHAnsi"/>
        </w:rPr>
        <w:t xml:space="preserve"> </w:t>
      </w:r>
      <w:r w:rsidR="00AA65B4" w:rsidRPr="00822C08">
        <w:rPr>
          <w:rFonts w:asciiTheme="minorHAnsi" w:eastAsiaTheme="minorHAnsi" w:hAnsiTheme="minorHAnsi" w:cstheme="minorHAnsi"/>
        </w:rPr>
        <w:t>202</w:t>
      </w:r>
      <w:r w:rsidR="00822C08" w:rsidRPr="00822C08">
        <w:rPr>
          <w:rFonts w:asciiTheme="minorHAnsi" w:eastAsiaTheme="minorHAnsi" w:hAnsiTheme="minorHAnsi" w:cstheme="minorHAnsi"/>
        </w:rPr>
        <w:t>5</w:t>
      </w:r>
      <w:r w:rsidRPr="00822C08">
        <w:rPr>
          <w:rFonts w:asciiTheme="minorHAnsi" w:eastAsiaTheme="minorHAnsi" w:hAnsiTheme="minorHAnsi" w:cstheme="minorHAnsi"/>
        </w:rPr>
        <w:t xml:space="preserve"> do </w:t>
      </w:r>
      <w:r w:rsidR="00FC1ACB">
        <w:rPr>
          <w:rFonts w:asciiTheme="minorHAnsi" w:eastAsiaTheme="minorHAnsi" w:hAnsiTheme="minorHAnsi" w:cstheme="minorHAnsi"/>
        </w:rPr>
        <w:t>dubna</w:t>
      </w:r>
      <w:r w:rsidRPr="00822C08">
        <w:rPr>
          <w:rFonts w:asciiTheme="minorHAnsi" w:eastAsiaTheme="minorHAnsi" w:hAnsiTheme="minorHAnsi" w:cstheme="minorHAnsi"/>
        </w:rPr>
        <w:t xml:space="preserve"> </w:t>
      </w:r>
      <w:r w:rsidR="002F6ECE" w:rsidRPr="00822C08">
        <w:rPr>
          <w:rFonts w:asciiTheme="minorHAnsi" w:eastAsiaTheme="minorHAnsi" w:hAnsiTheme="minorHAnsi" w:cstheme="minorHAnsi"/>
        </w:rPr>
        <w:t>202</w:t>
      </w:r>
      <w:r w:rsidR="00822C08" w:rsidRPr="00822C08">
        <w:rPr>
          <w:rFonts w:asciiTheme="minorHAnsi" w:eastAsiaTheme="minorHAnsi" w:hAnsiTheme="minorHAnsi" w:cstheme="minorHAnsi"/>
        </w:rPr>
        <w:t>6</w:t>
      </w:r>
      <w:r w:rsidRPr="00822C08">
        <w:rPr>
          <w:rFonts w:asciiTheme="minorHAnsi" w:eastAsiaTheme="minorHAnsi" w:hAnsiTheme="minorHAnsi" w:cstheme="minorHAnsi"/>
        </w:rPr>
        <w:t>.</w:t>
      </w:r>
    </w:p>
    <w:p w14:paraId="5B19CE2E" w14:textId="77777777" w:rsidR="000849FE" w:rsidRPr="0053690B" w:rsidRDefault="000849FE" w:rsidP="000849FE">
      <w:pPr>
        <w:spacing w:after="0"/>
        <w:jc w:val="both"/>
        <w:rPr>
          <w:rFonts w:asciiTheme="minorHAnsi" w:eastAsiaTheme="minorHAnsi" w:hAnsiTheme="minorHAnsi" w:cstheme="minorHAnsi"/>
          <w:highlight w:val="yellow"/>
        </w:rPr>
      </w:pPr>
    </w:p>
    <w:p w14:paraId="0807935B" w14:textId="77777777" w:rsidR="000849FE" w:rsidRPr="0053690B" w:rsidRDefault="000849FE" w:rsidP="000849FE">
      <w:pPr>
        <w:spacing w:after="0"/>
        <w:jc w:val="both"/>
        <w:rPr>
          <w:rFonts w:asciiTheme="minorHAnsi" w:eastAsiaTheme="minorHAnsi" w:hAnsiTheme="minorHAnsi" w:cstheme="minorHAnsi"/>
          <w:highlight w:val="yellow"/>
        </w:rPr>
      </w:pPr>
    </w:p>
    <w:p w14:paraId="25ACB8F7" w14:textId="659EE089" w:rsidR="000849FE" w:rsidRPr="008A560B" w:rsidRDefault="00035012" w:rsidP="000849FE">
      <w:pPr>
        <w:spacing w:line="259" w:lineRule="auto"/>
        <w:jc w:val="both"/>
        <w:rPr>
          <w:rFonts w:asciiTheme="minorHAnsi" w:eastAsiaTheme="minorHAnsi" w:hAnsiTheme="minorHAnsi" w:cstheme="minorHAnsi"/>
        </w:rPr>
      </w:pPr>
      <w:r w:rsidRPr="004807A8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Kolegium</w:t>
      </w:r>
      <w:r w:rsidRPr="004807A8">
        <w:rPr>
          <w:rFonts w:asciiTheme="minorHAnsi" w:eastAsiaTheme="minorHAnsi" w:hAnsiTheme="minorHAnsi" w:cstheme="minorHAnsi"/>
          <w:b/>
          <w:bCs/>
          <w:i/>
          <w:iCs/>
        </w:rPr>
        <w:t xml:space="preserve">   </w:t>
      </w:r>
      <w:r w:rsidRPr="004807A8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NKÚ</w:t>
      </w:r>
      <w:r w:rsidRPr="004807A8">
        <w:rPr>
          <w:rFonts w:asciiTheme="minorHAnsi" w:eastAsiaTheme="minorHAnsi" w:hAnsiTheme="minorHAnsi" w:cstheme="minorHAnsi"/>
        </w:rPr>
        <w:t xml:space="preserve">   na svém </w:t>
      </w:r>
      <w:r w:rsidR="00EA5CC5">
        <w:rPr>
          <w:rFonts w:asciiTheme="minorHAnsi" w:eastAsiaTheme="minorHAnsi" w:hAnsiTheme="minorHAnsi" w:cstheme="minorHAnsi"/>
        </w:rPr>
        <w:t>X.</w:t>
      </w:r>
      <w:r w:rsidRPr="004807A8">
        <w:rPr>
          <w:rFonts w:asciiTheme="minorHAnsi" w:eastAsiaTheme="minorHAnsi" w:hAnsiTheme="minorHAnsi" w:cstheme="minorHAnsi"/>
        </w:rPr>
        <w:t xml:space="preserve"> jednání, které se konalo dne </w:t>
      </w:r>
      <w:r w:rsidR="008A560B">
        <w:rPr>
          <w:rFonts w:asciiTheme="minorHAnsi" w:eastAsiaTheme="minorHAnsi" w:hAnsiTheme="minorHAnsi" w:cstheme="minorHAnsi"/>
        </w:rPr>
        <w:t xml:space="preserve">22. </w:t>
      </w:r>
      <w:r w:rsidR="008A560B" w:rsidRPr="008A560B">
        <w:rPr>
          <w:rFonts w:asciiTheme="minorHAnsi" w:eastAsiaTheme="minorHAnsi" w:hAnsiTheme="minorHAnsi" w:cstheme="minorHAnsi"/>
        </w:rPr>
        <w:t>června</w:t>
      </w:r>
      <w:r w:rsidR="00094EF0" w:rsidRPr="008A560B">
        <w:rPr>
          <w:rFonts w:asciiTheme="minorHAnsi" w:eastAsiaTheme="minorHAnsi" w:hAnsiTheme="minorHAnsi" w:cstheme="minorHAnsi"/>
        </w:rPr>
        <w:t xml:space="preserve"> </w:t>
      </w:r>
      <w:r w:rsidR="00B211AB" w:rsidRPr="008A560B">
        <w:rPr>
          <w:rFonts w:asciiTheme="minorHAnsi" w:eastAsiaTheme="minorHAnsi" w:hAnsiTheme="minorHAnsi" w:cstheme="minorHAnsi"/>
        </w:rPr>
        <w:t>202</w:t>
      </w:r>
      <w:r w:rsidR="00EB3857" w:rsidRPr="008A560B">
        <w:rPr>
          <w:rFonts w:asciiTheme="minorHAnsi" w:eastAsiaTheme="minorHAnsi" w:hAnsiTheme="minorHAnsi" w:cstheme="minorHAnsi"/>
        </w:rPr>
        <w:t>6</w:t>
      </w:r>
      <w:r w:rsidRPr="008A560B">
        <w:rPr>
          <w:rFonts w:asciiTheme="minorHAnsi" w:eastAsiaTheme="minorHAnsi" w:hAnsiTheme="minorHAnsi" w:cstheme="minorHAnsi"/>
        </w:rPr>
        <w:t>,</w:t>
      </w:r>
    </w:p>
    <w:p w14:paraId="6E40AA54" w14:textId="3693E659" w:rsidR="000849FE" w:rsidRPr="0053690B" w:rsidRDefault="00035012" w:rsidP="000849FE">
      <w:pPr>
        <w:spacing w:line="259" w:lineRule="auto"/>
        <w:jc w:val="both"/>
        <w:rPr>
          <w:rFonts w:asciiTheme="minorHAnsi" w:eastAsiaTheme="minorHAnsi" w:hAnsiTheme="minorHAnsi" w:cstheme="minorHAnsi"/>
          <w:highlight w:val="yellow"/>
        </w:rPr>
      </w:pPr>
      <w:r w:rsidRPr="00653E8B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schválilo</w:t>
      </w:r>
      <w:r w:rsidRPr="00653E8B">
        <w:rPr>
          <w:rFonts w:asciiTheme="minorHAnsi" w:eastAsiaTheme="minorHAnsi" w:hAnsiTheme="minorHAnsi" w:cstheme="minorHAnsi"/>
        </w:rPr>
        <w:t xml:space="preserve">   usnesením č</w:t>
      </w:r>
      <w:r w:rsidR="00094EF0" w:rsidRPr="00653E8B">
        <w:rPr>
          <w:rFonts w:asciiTheme="minorHAnsi" w:eastAsiaTheme="minorHAnsi" w:hAnsiTheme="minorHAnsi" w:cstheme="minorHAnsi"/>
        </w:rPr>
        <w:t xml:space="preserve">. </w:t>
      </w:r>
      <w:r w:rsidR="008F31FA">
        <w:rPr>
          <w:rFonts w:asciiTheme="minorHAnsi" w:eastAsiaTheme="minorHAnsi" w:hAnsiTheme="minorHAnsi" w:cstheme="minorHAnsi"/>
        </w:rPr>
        <w:t>9</w:t>
      </w:r>
      <w:r w:rsidR="00AC61EB" w:rsidRPr="00EA5CC5">
        <w:rPr>
          <w:rFonts w:asciiTheme="minorHAnsi" w:eastAsiaTheme="minorHAnsi" w:hAnsiTheme="minorHAnsi" w:cstheme="minorHAnsi"/>
        </w:rPr>
        <w:t>/</w:t>
      </w:r>
      <w:r w:rsidR="00EA5CC5" w:rsidRPr="00EA5CC5">
        <w:rPr>
          <w:rFonts w:asciiTheme="minorHAnsi" w:eastAsiaTheme="minorHAnsi" w:hAnsiTheme="minorHAnsi" w:cstheme="minorHAnsi"/>
        </w:rPr>
        <w:t>X</w:t>
      </w:r>
      <w:r w:rsidR="00094EF0" w:rsidRPr="00EA5CC5">
        <w:rPr>
          <w:rFonts w:asciiTheme="minorHAnsi" w:eastAsiaTheme="minorHAnsi" w:hAnsiTheme="minorHAnsi" w:cstheme="minorHAnsi"/>
        </w:rPr>
        <w:t>/</w:t>
      </w:r>
      <w:r w:rsidR="00653E8B" w:rsidRPr="00EA5CC5">
        <w:rPr>
          <w:rFonts w:asciiTheme="minorHAnsi" w:eastAsiaTheme="minorHAnsi" w:hAnsiTheme="minorHAnsi" w:cstheme="minorHAnsi"/>
        </w:rPr>
        <w:t>2026</w:t>
      </w:r>
    </w:p>
    <w:p w14:paraId="41D3471C" w14:textId="77777777" w:rsidR="000849FE" w:rsidRPr="00653E8B" w:rsidRDefault="00035012" w:rsidP="000849FE">
      <w:pPr>
        <w:spacing w:line="259" w:lineRule="auto"/>
        <w:jc w:val="both"/>
        <w:rPr>
          <w:rFonts w:asciiTheme="minorHAnsi" w:eastAsiaTheme="minorHAnsi" w:hAnsiTheme="minorHAnsi" w:cstheme="minorHAnsi"/>
        </w:rPr>
      </w:pPr>
      <w:r w:rsidRPr="00653E8B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kontrolní</w:t>
      </w:r>
      <w:r w:rsidRPr="00653E8B">
        <w:rPr>
          <w:rFonts w:asciiTheme="minorHAnsi" w:eastAsiaTheme="minorHAnsi" w:hAnsiTheme="minorHAnsi" w:cstheme="minorHAnsi"/>
          <w:b/>
          <w:bCs/>
          <w:i/>
          <w:iCs/>
        </w:rPr>
        <w:t xml:space="preserve">   </w:t>
      </w:r>
      <w:r w:rsidRPr="00653E8B">
        <w:rPr>
          <w:rFonts w:asciiTheme="minorHAnsi" w:eastAsiaTheme="minorHAnsi" w:hAnsiTheme="minorHAnsi" w:cstheme="minorHAnsi"/>
          <w:b/>
          <w:bCs/>
          <w:i/>
          <w:iCs/>
          <w:spacing w:val="60"/>
        </w:rPr>
        <w:t>závěr</w:t>
      </w:r>
      <w:r w:rsidRPr="00653E8B">
        <w:rPr>
          <w:rFonts w:asciiTheme="minorHAnsi" w:eastAsiaTheme="minorHAnsi" w:hAnsiTheme="minorHAnsi" w:cstheme="minorHAnsi"/>
        </w:rPr>
        <w:t xml:space="preserve">   v tomto znění:</w:t>
      </w:r>
    </w:p>
    <w:p w14:paraId="615BDAE8" w14:textId="77777777" w:rsidR="00CA5B95" w:rsidRPr="0053690B" w:rsidRDefault="00CA5B95" w:rsidP="00CA5B95">
      <w:pPr>
        <w:spacing w:after="0"/>
        <w:jc w:val="both"/>
        <w:rPr>
          <w:rFonts w:asciiTheme="minorHAnsi" w:eastAsiaTheme="minorHAnsi" w:hAnsiTheme="minorHAnsi" w:cstheme="minorHAnsi"/>
          <w:highlight w:val="yellow"/>
        </w:rPr>
      </w:pPr>
    </w:p>
    <w:p w14:paraId="1BE9D90A" w14:textId="28576AD2" w:rsidR="00F20716" w:rsidRPr="00822C08" w:rsidRDefault="00035012" w:rsidP="00AF15FA">
      <w:pPr>
        <w:jc w:val="center"/>
        <w:rPr>
          <w:rStyle w:val="A4"/>
          <w:rFonts w:eastAsiaTheme="majorEastAsia"/>
          <w:b/>
          <w:sz w:val="32"/>
          <w:szCs w:val="32"/>
        </w:rPr>
      </w:pPr>
      <w:r w:rsidRPr="0053690B">
        <w:rPr>
          <w:rStyle w:val="A4"/>
          <w:rFonts w:eastAsiaTheme="majorEastAsia"/>
          <w:b/>
          <w:color w:val="BDD6EE" w:themeColor="accent1" w:themeTint="66"/>
          <w:sz w:val="40"/>
          <w:szCs w:val="40"/>
          <w:highlight w:val="yellow"/>
        </w:rPr>
        <w:br w:type="page"/>
      </w:r>
      <w:r w:rsidRPr="00822C08">
        <w:rPr>
          <w:rStyle w:val="A4"/>
          <w:rFonts w:eastAsiaTheme="majorEastAsia"/>
          <w:b/>
          <w:sz w:val="32"/>
          <w:szCs w:val="32"/>
        </w:rPr>
        <w:lastRenderedPageBreak/>
        <w:t>Účetní závěrka, výkaz pro hodnocení plnění rozpočtu</w:t>
      </w:r>
      <w:r w:rsidR="00AA65B4" w:rsidRPr="00822C08">
        <w:rPr>
          <w:rStyle w:val="A4"/>
          <w:rFonts w:eastAsiaTheme="majorEastAsia"/>
          <w:b/>
          <w:sz w:val="32"/>
          <w:szCs w:val="32"/>
        </w:rPr>
        <w:t>, závěrečný účet</w:t>
      </w:r>
      <w:r w:rsidR="005006B3" w:rsidRPr="00822C08">
        <w:rPr>
          <w:rStyle w:val="A4"/>
          <w:rFonts w:eastAsiaTheme="majorEastAsia"/>
          <w:b/>
          <w:sz w:val="32"/>
          <w:szCs w:val="32"/>
        </w:rPr>
        <w:t xml:space="preserve"> </w:t>
      </w:r>
      <w:r w:rsidRPr="00822C08">
        <w:rPr>
          <w:rStyle w:val="A4"/>
          <w:rFonts w:eastAsiaTheme="majorEastAsia"/>
          <w:b/>
          <w:sz w:val="32"/>
          <w:szCs w:val="32"/>
        </w:rPr>
        <w:t xml:space="preserve">a vnitřní kontrolní systém </w:t>
      </w:r>
      <w:r w:rsidR="00822C08" w:rsidRPr="00822C08">
        <w:rPr>
          <w:rStyle w:val="A4"/>
          <w:rFonts w:eastAsiaTheme="majorEastAsia"/>
          <w:b/>
          <w:sz w:val="32"/>
          <w:szCs w:val="32"/>
        </w:rPr>
        <w:t xml:space="preserve">ČSÚ </w:t>
      </w:r>
      <w:r w:rsidRPr="00822C08">
        <w:rPr>
          <w:rStyle w:val="A4"/>
          <w:rFonts w:eastAsiaTheme="majorEastAsia"/>
          <w:b/>
          <w:sz w:val="32"/>
          <w:szCs w:val="32"/>
        </w:rPr>
        <w:t>za rok 202</w:t>
      </w:r>
      <w:r w:rsidR="00822C08" w:rsidRPr="00822C08">
        <w:rPr>
          <w:rStyle w:val="A4"/>
          <w:rFonts w:eastAsiaTheme="majorEastAsia"/>
          <w:b/>
          <w:sz w:val="32"/>
          <w:szCs w:val="32"/>
        </w:rPr>
        <w:t>5</w:t>
      </w:r>
    </w:p>
    <w:p w14:paraId="7538178A" w14:textId="77777777" w:rsidR="00F20716" w:rsidRPr="0053690B" w:rsidRDefault="00F20716" w:rsidP="00F20716">
      <w:pPr>
        <w:jc w:val="center"/>
        <w:rPr>
          <w:rStyle w:val="A5"/>
          <w:rFonts w:cs="Calibri"/>
          <w:sz w:val="32"/>
          <w:szCs w:val="32"/>
          <w:highlight w:val="yellow"/>
        </w:rPr>
      </w:pPr>
    </w:p>
    <w:p w14:paraId="03EC1135" w14:textId="012CDFDB" w:rsidR="00F20716" w:rsidRPr="00636AF9" w:rsidRDefault="00035012" w:rsidP="006E0AFD">
      <w:pPr>
        <w:jc w:val="both"/>
        <w:rPr>
          <w:rStyle w:val="A4"/>
          <w:rFonts w:eastAsiaTheme="majorEastAsia"/>
          <w:sz w:val="24"/>
          <w:szCs w:val="24"/>
        </w:rPr>
      </w:pPr>
      <w:r w:rsidRPr="00636AF9">
        <w:rPr>
          <w:rStyle w:val="A5"/>
          <w:rFonts w:cs="Calibri"/>
          <w:sz w:val="24"/>
          <w:szCs w:val="24"/>
        </w:rPr>
        <w:t xml:space="preserve">NKÚ zahájil kontrolu </w:t>
      </w:r>
      <w:r w:rsidR="001B6F75" w:rsidRPr="00636AF9">
        <w:rPr>
          <w:rStyle w:val="A5"/>
          <w:rFonts w:cs="Calibri"/>
          <w:sz w:val="24"/>
          <w:szCs w:val="24"/>
        </w:rPr>
        <w:t>v průběhu kontrolovaného období</w:t>
      </w:r>
      <w:r w:rsidR="00D0329E" w:rsidRPr="00636AF9">
        <w:rPr>
          <w:rStyle w:val="A5"/>
          <w:rFonts w:cs="Calibri"/>
          <w:sz w:val="24"/>
          <w:szCs w:val="24"/>
        </w:rPr>
        <w:t xml:space="preserve"> </w:t>
      </w:r>
      <w:r w:rsidR="00822C08" w:rsidRPr="00636AF9">
        <w:rPr>
          <w:rStyle w:val="A5"/>
          <w:rFonts w:cs="Calibri"/>
          <w:sz w:val="24"/>
          <w:szCs w:val="24"/>
        </w:rPr>
        <w:t>2025</w:t>
      </w:r>
      <w:r w:rsidR="002F321A" w:rsidRPr="00636AF9">
        <w:rPr>
          <w:rStyle w:val="A5"/>
          <w:rFonts w:cs="Calibri"/>
          <w:sz w:val="24"/>
          <w:szCs w:val="24"/>
        </w:rPr>
        <w:t xml:space="preserve">. </w:t>
      </w:r>
      <w:r w:rsidR="00822C08" w:rsidRPr="00636AF9">
        <w:rPr>
          <w:rStyle w:val="A5"/>
          <w:rFonts w:cs="Calibri"/>
          <w:sz w:val="24"/>
          <w:szCs w:val="24"/>
        </w:rPr>
        <w:t>Česk</w:t>
      </w:r>
      <w:r w:rsidR="00636AF9" w:rsidRPr="00636AF9">
        <w:rPr>
          <w:rStyle w:val="A5"/>
          <w:rFonts w:cs="Calibri"/>
          <w:sz w:val="24"/>
          <w:szCs w:val="24"/>
        </w:rPr>
        <w:t>ý statistický úřad</w:t>
      </w:r>
      <w:r w:rsidR="002F6ECE" w:rsidRPr="00636AF9">
        <w:rPr>
          <w:rStyle w:val="A5"/>
          <w:rFonts w:cs="Calibri"/>
          <w:sz w:val="24"/>
          <w:szCs w:val="24"/>
        </w:rPr>
        <w:t xml:space="preserve"> </w:t>
      </w:r>
      <w:r w:rsidRPr="00636AF9">
        <w:rPr>
          <w:rStyle w:val="A5"/>
          <w:rFonts w:cs="Calibri"/>
          <w:sz w:val="24"/>
          <w:szCs w:val="24"/>
        </w:rPr>
        <w:t>tak mohl zjištěné nedostatky průběžně opravovat.</w:t>
      </w:r>
    </w:p>
    <w:p w14:paraId="125CCC57" w14:textId="77777777" w:rsidR="002F321A" w:rsidRPr="0053690B" w:rsidRDefault="002F321A" w:rsidP="002F321A">
      <w:pPr>
        <w:rPr>
          <w:rFonts w:asciiTheme="minorHAnsi" w:hAnsiTheme="minorHAnsi"/>
          <w:szCs w:val="22"/>
          <w:highlight w:val="yellow"/>
        </w:rPr>
      </w:pPr>
    </w:p>
    <w:tbl>
      <w:tblPr>
        <w:tblStyle w:val="Mkatabulky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67"/>
        <w:gridCol w:w="2405"/>
        <w:gridCol w:w="856"/>
        <w:gridCol w:w="2551"/>
      </w:tblGrid>
      <w:tr w:rsidR="00B07849" w:rsidRPr="0053690B" w14:paraId="3D9C6863" w14:textId="77777777" w:rsidTr="002F321A">
        <w:tc>
          <w:tcPr>
            <w:tcW w:w="2835" w:type="dxa"/>
            <w:vAlign w:val="center"/>
          </w:tcPr>
          <w:p w14:paraId="0D17CDEC" w14:textId="77777777" w:rsidR="002F321A" w:rsidRPr="0053690B" w:rsidRDefault="002F321A">
            <w:pPr>
              <w:spacing w:after="0"/>
              <w:rPr>
                <w:b/>
                <w:sz w:val="28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65437F91" w14:textId="77777777" w:rsidR="002F321A" w:rsidRPr="0053690B" w:rsidRDefault="002F321A">
            <w:pPr>
              <w:rPr>
                <w:b/>
                <w:highlight w:val="yellow"/>
              </w:rPr>
            </w:pPr>
          </w:p>
        </w:tc>
        <w:tc>
          <w:tcPr>
            <w:tcW w:w="2405" w:type="dxa"/>
            <w:vAlign w:val="center"/>
            <w:hideMark/>
          </w:tcPr>
          <w:p w14:paraId="6981DDA7" w14:textId="77777777" w:rsidR="002F321A" w:rsidRPr="00636AF9" w:rsidRDefault="00035012">
            <w:pPr>
              <w:spacing w:after="240"/>
              <w:jc w:val="center"/>
              <w:rPr>
                <w:b/>
                <w:sz w:val="28"/>
              </w:rPr>
            </w:pPr>
            <w:r w:rsidRPr="00636AF9">
              <w:rPr>
                <w:b/>
              </w:rPr>
              <w:t xml:space="preserve">Opravy v průběhu </w:t>
            </w:r>
            <w:r w:rsidRPr="00636AF9">
              <w:rPr>
                <w:b/>
              </w:rPr>
              <w:br/>
              <w:t>kontroly NKÚ</w:t>
            </w:r>
          </w:p>
        </w:tc>
        <w:tc>
          <w:tcPr>
            <w:tcW w:w="856" w:type="dxa"/>
            <w:vAlign w:val="center"/>
          </w:tcPr>
          <w:p w14:paraId="362132CD" w14:textId="77777777" w:rsidR="002F321A" w:rsidRPr="00636AF9" w:rsidRDefault="002F321A">
            <w:pPr>
              <w:rPr>
                <w:b/>
              </w:rPr>
            </w:pPr>
          </w:p>
        </w:tc>
        <w:tc>
          <w:tcPr>
            <w:tcW w:w="2551" w:type="dxa"/>
            <w:vAlign w:val="center"/>
            <w:hideMark/>
          </w:tcPr>
          <w:p w14:paraId="32A6A1DD" w14:textId="77777777" w:rsidR="002F321A" w:rsidRPr="00636AF9" w:rsidRDefault="00035012">
            <w:pPr>
              <w:spacing w:after="240"/>
              <w:jc w:val="center"/>
              <w:rPr>
                <w:b/>
              </w:rPr>
            </w:pPr>
            <w:r w:rsidRPr="00636AF9">
              <w:rPr>
                <w:b/>
              </w:rPr>
              <w:t>Výsledný stav po provedených opravách</w:t>
            </w:r>
          </w:p>
        </w:tc>
      </w:tr>
    </w:tbl>
    <w:p w14:paraId="345D7449" w14:textId="77777777" w:rsidR="002F321A" w:rsidRPr="003D69FE" w:rsidRDefault="00035012" w:rsidP="002F321A">
      <w:pPr>
        <w:rPr>
          <w:rFonts w:asciiTheme="minorHAnsi" w:hAnsiTheme="minorHAnsi" w:cstheme="minorBidi"/>
          <w:sz w:val="22"/>
          <w:szCs w:val="22"/>
        </w:rPr>
      </w:pPr>
      <w:r w:rsidRPr="003D69FE">
        <w:rPr>
          <w:noProof/>
        </w:rPr>
        <w:drawing>
          <wp:inline distT="0" distB="0" distL="0" distR="0" wp14:anchorId="3012323E" wp14:editId="0EBBAD5C">
            <wp:extent cx="5771515" cy="716915"/>
            <wp:effectExtent l="38100" t="0" r="19685" b="26035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0042D197" w14:textId="77777777" w:rsidR="002F321A" w:rsidRPr="003D69FE" w:rsidRDefault="00035012" w:rsidP="002F321A">
      <w:r w:rsidRPr="003D69FE">
        <w:rPr>
          <w:noProof/>
        </w:rPr>
        <w:drawing>
          <wp:inline distT="0" distB="0" distL="0" distR="0" wp14:anchorId="32C5E498" wp14:editId="2ED71F56">
            <wp:extent cx="5771515" cy="716915"/>
            <wp:effectExtent l="38100" t="0" r="19685" b="26035"/>
            <wp:docPr id="686866393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1E6F42C2" w14:textId="77777777" w:rsidR="002F321A" w:rsidRPr="000C5D4A" w:rsidRDefault="00035012" w:rsidP="002F321A">
      <w:r w:rsidRPr="000C5D4A">
        <w:rPr>
          <w:noProof/>
        </w:rPr>
        <w:drawing>
          <wp:inline distT="0" distB="0" distL="0" distR="0" wp14:anchorId="509B14A6" wp14:editId="23D039C3">
            <wp:extent cx="5771515" cy="716915"/>
            <wp:effectExtent l="38100" t="0" r="19685" b="26035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14:paraId="2D60C919" w14:textId="77777777" w:rsidR="0001734F" w:rsidRPr="00FB1C7C" w:rsidRDefault="00035012" w:rsidP="0001734F">
      <w:r w:rsidRPr="00FB1C7C">
        <w:rPr>
          <w:noProof/>
        </w:rPr>
        <w:drawing>
          <wp:inline distT="0" distB="0" distL="0" distR="0" wp14:anchorId="48C676A0" wp14:editId="17A5A03B">
            <wp:extent cx="5771515" cy="716915"/>
            <wp:effectExtent l="38100" t="38100" r="19685" b="64135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</wp:inline>
        </w:drawing>
      </w:r>
    </w:p>
    <w:p w14:paraId="750F83EB" w14:textId="77777777" w:rsidR="002F321A" w:rsidRPr="0053690B" w:rsidRDefault="002F321A" w:rsidP="002F321A">
      <w:pPr>
        <w:rPr>
          <w:b/>
          <w:highlight w:val="yellow"/>
        </w:rPr>
      </w:pPr>
    </w:p>
    <w:p w14:paraId="6F44C548" w14:textId="77777777" w:rsidR="002F321A" w:rsidRPr="00636AF9" w:rsidRDefault="00035012" w:rsidP="003B7324">
      <w:r w:rsidRPr="00636AF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208E014" wp14:editId="498914D7">
                <wp:simplePos x="0" y="0"/>
                <wp:positionH relativeFrom="column">
                  <wp:posOffset>-3175</wp:posOffset>
                </wp:positionH>
                <wp:positionV relativeFrom="paragraph">
                  <wp:posOffset>3175</wp:posOffset>
                </wp:positionV>
                <wp:extent cx="179705" cy="180975"/>
                <wp:effectExtent l="0" t="0" r="0" b="9525"/>
                <wp:wrapTight wrapText="bothSides">
                  <wp:wrapPolygon edited="0">
                    <wp:start x="0" y="0"/>
                    <wp:lineTo x="0" y="20463"/>
                    <wp:lineTo x="18318" y="20463"/>
                    <wp:lineTo x="18318" y="0"/>
                    <wp:lineTo x="0" y="0"/>
                  </wp:wrapPolygon>
                </wp:wrapTight>
                <wp:docPr id="10" name="Obdélník: se zakulacenými roh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80975"/>
                        </a:xfrm>
                        <a:prstGeom prst="roundRect">
                          <a:avLst/>
                        </a:prstGeom>
                        <a:solidFill>
                          <a:srgbClr val="2EB3A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8B40E1" id="Obdélník: se zakulacenými rohy 10" o:spid="_x0000_s1026" style="position:absolute;margin-left:-.25pt;margin-top:.25pt;width:14.15pt;height:14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" fillcolor="#2eb3a1" stroked="f" strokeweight="1pt">
                <v:stroke joinstyle="miter"/>
                <w10:wrap type="tight"/>
              </v:roundrect>
            </w:pict>
          </mc:Fallback>
        </mc:AlternateContent>
      </w:r>
      <w:r w:rsidRPr="00636AF9">
        <w:t>Nebyly zjištěny významné nesprávnosti</w:t>
      </w:r>
      <w:r w:rsidR="00814E30" w:rsidRPr="00636AF9">
        <w:t>/nedostatky</w:t>
      </w:r>
      <w:r w:rsidR="00BA7667" w:rsidRPr="00636AF9">
        <w:t>.</w:t>
      </w:r>
    </w:p>
    <w:p w14:paraId="3C513F30" w14:textId="77777777" w:rsidR="002F321A" w:rsidRPr="00636AF9" w:rsidRDefault="00035012">
      <w:r w:rsidRPr="00636AF9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AF15C94" wp14:editId="08795B1B">
                <wp:simplePos x="0" y="0"/>
                <wp:positionH relativeFrom="column">
                  <wp:posOffset>-4445</wp:posOffset>
                </wp:positionH>
                <wp:positionV relativeFrom="paragraph">
                  <wp:posOffset>4445</wp:posOffset>
                </wp:positionV>
                <wp:extent cx="179705" cy="180975"/>
                <wp:effectExtent l="0" t="0" r="0" b="9525"/>
                <wp:wrapTight wrapText="bothSides">
                  <wp:wrapPolygon edited="0">
                    <wp:start x="0" y="0"/>
                    <wp:lineTo x="0" y="20463"/>
                    <wp:lineTo x="18318" y="20463"/>
                    <wp:lineTo x="18318" y="0"/>
                    <wp:lineTo x="0" y="0"/>
                  </wp:wrapPolygon>
                </wp:wrapTight>
                <wp:docPr id="6" name="Obdélník: se zakulacenými roh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80975"/>
                        </a:xfrm>
                        <a:prstGeom prst="roundRect">
                          <a:avLst/>
                        </a:prstGeom>
                        <a:solidFill>
                          <a:srgbClr val="FDC3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E1396B" id="Obdélník: se zakulacenými rohy 6" o:spid="_x0000_s1026" style="position:absolute;margin-left:-.35pt;margin-top:.35pt;width:14.1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" fillcolor="#fdc300" stroked="f" strokeweight="1pt">
                <v:stroke joinstyle="miter"/>
                <w10:wrap type="tight"/>
              </v:roundrect>
            </w:pict>
          </mc:Fallback>
        </mc:AlternateContent>
      </w:r>
      <w:r w:rsidRPr="00636AF9">
        <w:t>Byly zjištěny významné nesprávnosti</w:t>
      </w:r>
      <w:r w:rsidR="00814E30" w:rsidRPr="00636AF9">
        <w:t>/nedostatky</w:t>
      </w:r>
      <w:r w:rsidR="00B61D07" w:rsidRPr="00636AF9">
        <w:t>.</w:t>
      </w:r>
    </w:p>
    <w:p w14:paraId="13F1DACC" w14:textId="77777777" w:rsidR="002F321A" w:rsidRPr="00636AF9" w:rsidRDefault="00035012" w:rsidP="00B61D07">
      <w:pPr>
        <w:jc w:val="both"/>
      </w:pPr>
      <w:r w:rsidRPr="00636AF9">
        <w:rPr>
          <w:noProof/>
          <w:spacing w:val="-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2A8DD45" wp14:editId="133D7E54">
                <wp:simplePos x="0" y="0"/>
                <wp:positionH relativeFrom="column">
                  <wp:posOffset>-4445</wp:posOffset>
                </wp:positionH>
                <wp:positionV relativeFrom="paragraph">
                  <wp:posOffset>-2540</wp:posOffset>
                </wp:positionV>
                <wp:extent cx="179705" cy="180975"/>
                <wp:effectExtent l="0" t="0" r="0" b="9525"/>
                <wp:wrapTight wrapText="bothSides">
                  <wp:wrapPolygon edited="0">
                    <wp:start x="0" y="0"/>
                    <wp:lineTo x="0" y="20463"/>
                    <wp:lineTo x="18318" y="20463"/>
                    <wp:lineTo x="18318" y="0"/>
                    <wp:lineTo x="0" y="0"/>
                  </wp:wrapPolygon>
                </wp:wrapTight>
                <wp:docPr id="7" name="Obdélník: se zakulacenými roh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80975"/>
                        </a:xfrm>
                        <a:prstGeom prst="roundRect">
                          <a:avLst/>
                        </a:prstGeom>
                        <a:solidFill>
                          <a:srgbClr val="AF195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A60BBA" id="Obdélník: se zakulacenými rohy 7" o:spid="_x0000_s1026" style="position:absolute;margin-left:-.35pt;margin-top:-.2pt;width:14.1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" fillcolor="#af1953" stroked="f" strokeweight="1pt">
                <v:stroke joinstyle="miter"/>
                <w10:wrap type="tight"/>
              </v:roundrect>
            </w:pict>
          </mc:Fallback>
        </mc:AlternateContent>
      </w:r>
      <w:r w:rsidRPr="00636AF9">
        <w:rPr>
          <w:spacing w:val="-2"/>
        </w:rPr>
        <w:t>Byly zjištěny významné nesprávnosti</w:t>
      </w:r>
      <w:r w:rsidR="00814E30" w:rsidRPr="00636AF9">
        <w:rPr>
          <w:spacing w:val="-2"/>
        </w:rPr>
        <w:t>/nedostatky</w:t>
      </w:r>
      <w:r w:rsidRPr="00636AF9">
        <w:rPr>
          <w:spacing w:val="-2"/>
        </w:rPr>
        <w:t xml:space="preserve"> s rozsáhlým dopadem na oblast</w:t>
      </w:r>
      <w:r w:rsidR="003B7324" w:rsidRPr="00636AF9">
        <w:rPr>
          <w:spacing w:val="-2"/>
        </w:rPr>
        <w:t xml:space="preserve"> </w:t>
      </w:r>
      <w:r w:rsidRPr="00636AF9">
        <w:rPr>
          <w:spacing w:val="-2"/>
        </w:rPr>
        <w:t>kontrol</w:t>
      </w:r>
      <w:r w:rsidR="003B7324" w:rsidRPr="00636AF9">
        <w:rPr>
          <w:spacing w:val="-2"/>
        </w:rPr>
        <w:t>y</w:t>
      </w:r>
      <w:r w:rsidR="00B61D07" w:rsidRPr="00636AF9">
        <w:t>.</w:t>
      </w:r>
    </w:p>
    <w:p w14:paraId="40638D17" w14:textId="77777777" w:rsidR="00F20716" w:rsidRPr="0053690B" w:rsidRDefault="00F20716" w:rsidP="00876A96">
      <w:pPr>
        <w:spacing w:after="160" w:line="259" w:lineRule="auto"/>
        <w:rPr>
          <w:highlight w:val="yellow"/>
        </w:rPr>
      </w:pPr>
    </w:p>
    <w:p w14:paraId="4628820C" w14:textId="77777777" w:rsidR="00F20716" w:rsidRPr="0053690B" w:rsidRDefault="00F20716" w:rsidP="00876A96">
      <w:pPr>
        <w:spacing w:after="160" w:line="259" w:lineRule="auto"/>
        <w:rPr>
          <w:highlight w:val="yellow"/>
        </w:rPr>
      </w:pPr>
    </w:p>
    <w:p w14:paraId="1B11E645" w14:textId="77777777" w:rsidR="00752399" w:rsidRPr="0053690B" w:rsidRDefault="00035012" w:rsidP="00876A96">
      <w:pPr>
        <w:spacing w:after="160" w:line="259" w:lineRule="auto"/>
        <w:rPr>
          <w:highlight w:val="yellow"/>
        </w:rPr>
      </w:pPr>
      <w:r w:rsidRPr="0053690B">
        <w:rPr>
          <w:highlight w:val="yellow"/>
        </w:rPr>
        <w:br w:type="page"/>
      </w:r>
    </w:p>
    <w:p w14:paraId="18BBABBA" w14:textId="77777777" w:rsidR="0033466E" w:rsidRPr="00D3457D" w:rsidRDefault="00035012" w:rsidP="00C97383">
      <w:pPr>
        <w:pStyle w:val="Styl1"/>
        <w:spacing w:after="240"/>
        <w:ind w:left="414" w:hanging="57"/>
      </w:pPr>
      <w:r w:rsidRPr="00D3457D">
        <w:lastRenderedPageBreak/>
        <w:t>Shrnutí a vyhodnocení</w:t>
      </w:r>
    </w:p>
    <w:p w14:paraId="0DDCD506" w14:textId="2810421F" w:rsidR="003E3D74" w:rsidRPr="008A5AE4" w:rsidRDefault="00035012" w:rsidP="005F4282">
      <w:pPr>
        <w:spacing w:before="120" w:line="200" w:lineRule="atLeast"/>
        <w:jc w:val="both"/>
        <w:rPr>
          <w:rFonts w:asciiTheme="minorHAnsi" w:hAnsiTheme="minorHAnsi" w:cstheme="minorHAnsi"/>
          <w:bCs/>
        </w:rPr>
      </w:pPr>
      <w:r w:rsidRPr="008A5AE4">
        <w:rPr>
          <w:rFonts w:asciiTheme="minorHAnsi" w:eastAsiaTheme="minorHAnsi" w:hAnsiTheme="minorHAnsi" w:cstheme="minorHAnsi"/>
        </w:rPr>
        <w:t xml:space="preserve">Cílem kontroly bylo prověřit, zda </w:t>
      </w:r>
      <w:r w:rsidR="00CB5B42" w:rsidRPr="008A5AE4">
        <w:rPr>
          <w:rFonts w:asciiTheme="minorHAnsi" w:eastAsiaTheme="minorHAnsi" w:hAnsiTheme="minorHAnsi" w:cstheme="minorHAnsi"/>
        </w:rPr>
        <w:t>ČSÚ</w:t>
      </w:r>
      <w:r w:rsidR="001E3826" w:rsidRPr="008A5AE4">
        <w:rPr>
          <w:rFonts w:asciiTheme="minorHAnsi" w:eastAsiaTheme="minorHAnsi" w:hAnsiTheme="minorHAnsi" w:cstheme="minorHAnsi"/>
        </w:rPr>
        <w:t xml:space="preserve"> při sestavení závěrečného účtu</w:t>
      </w:r>
      <w:r w:rsidR="00B75F34" w:rsidRPr="008A5AE4">
        <w:rPr>
          <w:rFonts w:asciiTheme="minorHAnsi" w:eastAsiaTheme="minorHAnsi" w:hAnsiTheme="minorHAnsi" w:cstheme="minorHAnsi"/>
        </w:rPr>
        <w:t xml:space="preserve"> a</w:t>
      </w:r>
      <w:r w:rsidR="001E3826" w:rsidRPr="008A5AE4">
        <w:rPr>
          <w:rFonts w:asciiTheme="minorHAnsi" w:eastAsiaTheme="minorHAnsi" w:hAnsiTheme="minorHAnsi" w:cstheme="minorHAnsi"/>
        </w:rPr>
        <w:t xml:space="preserve"> při vedení účetnictví</w:t>
      </w:r>
      <w:r w:rsidR="00B75F34" w:rsidRPr="008A5AE4">
        <w:rPr>
          <w:rFonts w:asciiTheme="minorHAnsi" w:eastAsiaTheme="minorHAnsi" w:hAnsiTheme="minorHAnsi" w:cstheme="minorHAnsi"/>
        </w:rPr>
        <w:t xml:space="preserve"> a</w:t>
      </w:r>
      <w:r w:rsidR="00C97383" w:rsidRPr="008A5AE4">
        <w:rPr>
          <w:rFonts w:asciiTheme="minorHAnsi" w:eastAsiaTheme="minorHAnsi" w:hAnsiTheme="minorHAnsi" w:cstheme="minorHAnsi"/>
        </w:rPr>
        <w:t> </w:t>
      </w:r>
      <w:r w:rsidR="001E3826" w:rsidRPr="008A5AE4">
        <w:rPr>
          <w:rFonts w:asciiTheme="minorHAnsi" w:eastAsiaTheme="minorHAnsi" w:hAnsiTheme="minorHAnsi" w:cstheme="minorHAnsi"/>
        </w:rPr>
        <w:t xml:space="preserve">sestavení účetní závěrky a předkládání údajů pro hodnocení plnění státního rozpočtu za rok </w:t>
      </w:r>
      <w:r w:rsidR="00E14347" w:rsidRPr="008A5AE4">
        <w:rPr>
          <w:rFonts w:asciiTheme="minorHAnsi" w:eastAsiaTheme="minorHAnsi" w:hAnsiTheme="minorHAnsi" w:cstheme="minorHAnsi"/>
        </w:rPr>
        <w:t>2025</w:t>
      </w:r>
      <w:r w:rsidR="001E3826" w:rsidRPr="008A5AE4">
        <w:rPr>
          <w:rFonts w:asciiTheme="minorHAnsi" w:eastAsiaTheme="minorHAnsi" w:hAnsiTheme="minorHAnsi" w:cstheme="minorHAnsi"/>
        </w:rPr>
        <w:t xml:space="preserve"> postupoval v souladu s příslušnými právními předpisy.</w:t>
      </w:r>
    </w:p>
    <w:p w14:paraId="6BE5024C" w14:textId="23376D97" w:rsidR="00EA4390" w:rsidRPr="008A5AE4" w:rsidRDefault="00035012" w:rsidP="005F4282">
      <w:pPr>
        <w:spacing w:before="120" w:after="0"/>
        <w:jc w:val="both"/>
        <w:rPr>
          <w:rFonts w:eastAsiaTheme="minorHAnsi" w:cs="Calibri"/>
        </w:rPr>
      </w:pPr>
      <w:r w:rsidRPr="008A5AE4">
        <w:rPr>
          <w:rFonts w:eastAsiaTheme="minorHAnsi" w:cs="Calibri"/>
        </w:rPr>
        <w:t>K</w:t>
      </w:r>
      <w:r w:rsidR="005006B3" w:rsidRPr="008A5AE4">
        <w:rPr>
          <w:rFonts w:eastAsiaTheme="minorHAnsi" w:cs="Calibri"/>
        </w:rPr>
        <w:t>ontrolní akce</w:t>
      </w:r>
      <w:r w:rsidR="00F7140E" w:rsidRPr="008A5AE4">
        <w:rPr>
          <w:rFonts w:eastAsiaTheme="minorHAnsi" w:cs="Calibri"/>
        </w:rPr>
        <w:t xml:space="preserve"> byla zahájena v průběhu kontrolovaného účetního a rozpočtového období </w:t>
      </w:r>
      <w:r w:rsidR="008A5AE4" w:rsidRPr="008A5AE4">
        <w:rPr>
          <w:rFonts w:eastAsiaTheme="minorHAnsi" w:cs="Calibri"/>
        </w:rPr>
        <w:t>2025</w:t>
      </w:r>
      <w:r w:rsidR="00F7140E" w:rsidRPr="008A5AE4">
        <w:rPr>
          <w:rFonts w:eastAsiaTheme="minorHAnsi" w:cs="Calibri"/>
        </w:rPr>
        <w:t>.</w:t>
      </w:r>
      <w:r w:rsidRPr="008A5AE4">
        <w:rPr>
          <w:rFonts w:eastAsiaTheme="minorHAnsi" w:cs="Calibri"/>
        </w:rPr>
        <w:t xml:space="preserve"> </w:t>
      </w:r>
    </w:p>
    <w:p w14:paraId="551193A0" w14:textId="799AABEC" w:rsidR="001B1A20" w:rsidRPr="00D3457D" w:rsidRDefault="00703365" w:rsidP="00703365">
      <w:pPr>
        <w:pStyle w:val="Styl2"/>
        <w:numPr>
          <w:ilvl w:val="0"/>
          <w:numId w:val="0"/>
        </w:numPr>
        <w:spacing w:before="240" w:after="120"/>
      </w:pPr>
      <w:r w:rsidRPr="00D3457D">
        <w:t xml:space="preserve">1. </w:t>
      </w:r>
      <w:r w:rsidR="00035012" w:rsidRPr="00D3457D">
        <w:t>Vedení účetnictví</w:t>
      </w:r>
      <w:r w:rsidR="00E45844" w:rsidRPr="00D3457D">
        <w:t xml:space="preserve"> a účetní závěrka</w:t>
      </w:r>
    </w:p>
    <w:p w14:paraId="1E595591" w14:textId="6154543D" w:rsidR="001B1A20" w:rsidRPr="002C65BE" w:rsidRDefault="00035012" w:rsidP="00062A05">
      <w:pPr>
        <w:jc w:val="both"/>
        <w:rPr>
          <w:rFonts w:eastAsiaTheme="minorHAnsi" w:cs="Calibri"/>
        </w:rPr>
      </w:pPr>
      <w:r w:rsidRPr="002C65BE">
        <w:rPr>
          <w:rFonts w:eastAsiaTheme="minorHAnsi" w:cs="Calibri"/>
        </w:rPr>
        <w:t xml:space="preserve">NKÚ provedl kontrolu účetní závěrky </w:t>
      </w:r>
      <w:r w:rsidR="002C65BE" w:rsidRPr="002C65BE">
        <w:rPr>
          <w:rFonts w:eastAsiaTheme="minorHAnsi" w:cs="Calibri"/>
        </w:rPr>
        <w:t>ČSÚ</w:t>
      </w:r>
      <w:r w:rsidRPr="002C65BE">
        <w:rPr>
          <w:rFonts w:eastAsiaTheme="minorHAnsi" w:cs="Calibri"/>
        </w:rPr>
        <w:t xml:space="preserve"> sestavené k 31. prosinci 202</w:t>
      </w:r>
      <w:r w:rsidR="002C65BE" w:rsidRPr="002C65BE">
        <w:rPr>
          <w:rFonts w:eastAsiaTheme="minorHAnsi" w:cs="Calibri"/>
        </w:rPr>
        <w:t>5</w:t>
      </w:r>
      <w:r w:rsidR="00693F3E">
        <w:rPr>
          <w:rFonts w:eastAsiaTheme="minorHAnsi" w:cs="Calibri"/>
        </w:rPr>
        <w:t xml:space="preserve"> s datem sestavení </w:t>
      </w:r>
      <w:r w:rsidR="00B3195A">
        <w:rPr>
          <w:rFonts w:eastAsiaTheme="minorHAnsi" w:cs="Calibri"/>
        </w:rPr>
        <w:t>27.</w:t>
      </w:r>
      <w:r w:rsidR="00AB2EEA">
        <w:rPr>
          <w:rFonts w:eastAsiaTheme="minorHAnsi" w:cs="Calibri"/>
        </w:rPr>
        <w:t> </w:t>
      </w:r>
      <w:r w:rsidR="00B3195A">
        <w:rPr>
          <w:rFonts w:eastAsiaTheme="minorHAnsi" w:cs="Calibri"/>
        </w:rPr>
        <w:t>února 2026</w:t>
      </w:r>
      <w:r w:rsidRPr="002C65BE">
        <w:rPr>
          <w:rFonts w:eastAsiaTheme="minorHAnsi" w:cs="Calibri"/>
        </w:rPr>
        <w:t xml:space="preserve"> (dále také „ÚZ“)</w:t>
      </w:r>
      <w:r w:rsidRPr="002C65BE">
        <w:rPr>
          <w:rStyle w:val="Znakapoznpodarou"/>
          <w:rFonts w:eastAsiaTheme="minorHAnsi" w:cs="Calibri"/>
        </w:rPr>
        <w:footnoteReference w:id="2"/>
      </w:r>
      <w:r w:rsidRPr="002C65BE">
        <w:rPr>
          <w:rFonts w:eastAsiaTheme="minorHAnsi" w:cs="Calibri"/>
        </w:rPr>
        <w:t>, která se skládá z rozvahy, výkazu zisku a ztráty a přílohy.</w:t>
      </w:r>
    </w:p>
    <w:tbl>
      <w:tblPr>
        <w:tblStyle w:val="Mkatabulky"/>
        <w:tblW w:w="9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2E2DB"/>
        <w:tblLook w:val="04A0" w:firstRow="1" w:lastRow="0" w:firstColumn="1" w:lastColumn="0" w:noHBand="0" w:noVBand="1"/>
      </w:tblPr>
      <w:tblGrid>
        <w:gridCol w:w="9084"/>
      </w:tblGrid>
      <w:tr w:rsidR="00B07849" w:rsidRPr="0053690B" w14:paraId="475A0AFE" w14:textId="77777777" w:rsidTr="00076416">
        <w:trPr>
          <w:trHeight w:val="1189"/>
        </w:trPr>
        <w:tc>
          <w:tcPr>
            <w:tcW w:w="9084" w:type="dxa"/>
            <w:shd w:val="clear" w:color="auto" w:fill="E6E6E6"/>
            <w:tcMar>
              <w:left w:w="142" w:type="dxa"/>
              <w:right w:w="227" w:type="dxa"/>
            </w:tcMar>
          </w:tcPr>
          <w:p w14:paraId="6434597D" w14:textId="21784D62" w:rsidR="00487F34" w:rsidRPr="0053690B" w:rsidRDefault="00035012">
            <w:pPr>
              <w:spacing w:before="120"/>
              <w:ind w:right="-102"/>
              <w:jc w:val="both"/>
              <w:rPr>
                <w:rFonts w:asciiTheme="minorHAnsi" w:hAnsiTheme="minorHAnsi" w:cs="Calibri"/>
                <w:b/>
                <w:highlight w:val="yellow"/>
              </w:rPr>
            </w:pPr>
            <w:bookmarkStart w:id="1" w:name="_Hlk79663883"/>
            <w:r w:rsidRPr="002C65BE">
              <w:rPr>
                <w:rFonts w:asciiTheme="minorHAnsi" w:hAnsiTheme="minorHAnsi" w:cs="Calibri"/>
                <w:b/>
              </w:rPr>
              <w:t xml:space="preserve">Účetní závěrka </w:t>
            </w:r>
            <w:r w:rsidR="002C65BE" w:rsidRPr="002C65BE">
              <w:rPr>
                <w:rFonts w:asciiTheme="minorHAnsi" w:hAnsiTheme="minorHAnsi" w:cs="Calibri"/>
                <w:b/>
              </w:rPr>
              <w:t>ČSÚ</w:t>
            </w:r>
            <w:r w:rsidRPr="002C65BE">
              <w:rPr>
                <w:rFonts w:asciiTheme="minorHAnsi" w:hAnsiTheme="minorHAnsi" w:cs="Calibri"/>
                <w:b/>
              </w:rPr>
              <w:t xml:space="preserve"> </w:t>
            </w:r>
            <w:r w:rsidR="00C51529" w:rsidRPr="002C65BE">
              <w:rPr>
                <w:rFonts w:asciiTheme="minorHAnsi" w:hAnsiTheme="minorHAnsi" w:cs="Calibri"/>
                <w:b/>
              </w:rPr>
              <w:t xml:space="preserve">sestavená </w:t>
            </w:r>
            <w:r w:rsidRPr="002C65BE">
              <w:rPr>
                <w:rFonts w:asciiTheme="minorHAnsi" w:hAnsiTheme="minorHAnsi" w:cs="Calibri"/>
                <w:b/>
              </w:rPr>
              <w:t>k 31. prosinci 202</w:t>
            </w:r>
            <w:r w:rsidR="002C65BE" w:rsidRPr="002C65BE">
              <w:rPr>
                <w:rFonts w:asciiTheme="minorHAnsi" w:hAnsiTheme="minorHAnsi" w:cs="Calibri"/>
                <w:b/>
              </w:rPr>
              <w:t>5</w:t>
            </w:r>
            <w:r w:rsidR="00A53EBF" w:rsidRPr="002C65BE">
              <w:rPr>
                <w:rFonts w:asciiTheme="minorHAnsi" w:hAnsiTheme="minorHAnsi" w:cs="Calibri"/>
                <w:b/>
              </w:rPr>
              <w:t xml:space="preserve"> </w:t>
            </w:r>
            <w:r w:rsidRPr="002C65BE">
              <w:rPr>
                <w:rFonts w:asciiTheme="minorHAnsi" w:hAnsiTheme="minorHAnsi" w:cs="Calibri"/>
                <w:b/>
              </w:rPr>
              <w:t>podává dle NKÚ ve všech významných ohledech věrný a poctivý obraz předmětu účetnictví a finanční situace účetní jednotky</w:t>
            </w:r>
            <w:r w:rsidR="000878BC" w:rsidRPr="002C65BE">
              <w:rPr>
                <w:rFonts w:asciiTheme="minorHAnsi" w:hAnsiTheme="minorHAnsi" w:cs="Calibri"/>
                <w:b/>
              </w:rPr>
              <w:t>, a</w:t>
            </w:r>
            <w:r w:rsidR="00C97383" w:rsidRPr="002C65BE">
              <w:rPr>
                <w:rFonts w:asciiTheme="minorHAnsi" w:hAnsiTheme="minorHAnsi" w:cs="Calibri"/>
                <w:b/>
              </w:rPr>
              <w:t> </w:t>
            </w:r>
            <w:r w:rsidR="000878BC" w:rsidRPr="002C65BE">
              <w:rPr>
                <w:rFonts w:asciiTheme="minorHAnsi" w:hAnsiTheme="minorHAnsi" w:cs="Calibri"/>
                <w:b/>
              </w:rPr>
              <w:t>to</w:t>
            </w:r>
            <w:r w:rsidRPr="002C65BE">
              <w:rPr>
                <w:rFonts w:asciiTheme="minorHAnsi" w:hAnsiTheme="minorHAnsi" w:cs="Calibri"/>
                <w:b/>
              </w:rPr>
              <w:t xml:space="preserve"> dle účetních předpisů pro některé vybrané účetní jednotky</w:t>
            </w:r>
            <w:r w:rsidRPr="002C65BE">
              <w:rPr>
                <w:rStyle w:val="Znakapoznpodarou"/>
                <w:rFonts w:asciiTheme="minorHAnsi" w:hAnsiTheme="minorHAnsi" w:cs="Calibri"/>
                <w:b/>
              </w:rPr>
              <w:footnoteReference w:id="3"/>
            </w:r>
            <w:r w:rsidRPr="002C65BE">
              <w:rPr>
                <w:rFonts w:asciiTheme="minorHAnsi" w:hAnsiTheme="minorHAnsi" w:cs="Calibri"/>
                <w:b/>
              </w:rPr>
              <w:t>.</w:t>
            </w:r>
          </w:p>
        </w:tc>
      </w:tr>
    </w:tbl>
    <w:p w14:paraId="64649268" w14:textId="550366E3" w:rsidR="00743A4E" w:rsidRPr="0053690B" w:rsidRDefault="00035012" w:rsidP="005F4282">
      <w:pPr>
        <w:pStyle w:val="Odstavecseseznamem"/>
        <w:spacing w:before="120" w:after="0"/>
        <w:ind w:left="0"/>
        <w:contextualSpacing w:val="0"/>
        <w:jc w:val="both"/>
        <w:rPr>
          <w:rFonts w:eastAsiaTheme="minorHAnsi" w:cs="Calibri"/>
          <w:highlight w:val="yellow"/>
        </w:rPr>
      </w:pPr>
      <w:bookmarkStart w:id="2" w:name="_Hlk198029890"/>
      <w:bookmarkEnd w:id="1"/>
      <w:r w:rsidRPr="004B76D6">
        <w:rPr>
          <w:rFonts w:eastAsiaTheme="minorHAnsi" w:cs="Calibri"/>
        </w:rPr>
        <w:t>NKÚ v průběhu kontroly identifikoval nedostatky ve vedení účetnictví</w:t>
      </w:r>
      <w:r w:rsidR="00C51529" w:rsidRPr="004B76D6">
        <w:rPr>
          <w:rFonts w:eastAsiaTheme="minorHAnsi" w:cs="Calibri"/>
        </w:rPr>
        <w:t xml:space="preserve"> </w:t>
      </w:r>
      <w:r w:rsidR="004B76D6" w:rsidRPr="004B76D6">
        <w:rPr>
          <w:rFonts w:eastAsiaTheme="minorHAnsi" w:cs="Calibri"/>
        </w:rPr>
        <w:t>ČSÚ</w:t>
      </w:r>
      <w:r w:rsidR="00B20632" w:rsidRPr="004B76D6">
        <w:rPr>
          <w:rFonts w:eastAsiaTheme="minorHAnsi" w:cs="Calibri"/>
        </w:rPr>
        <w:t>. Tyto nedostatky</w:t>
      </w:r>
      <w:r w:rsidRPr="004B76D6">
        <w:rPr>
          <w:rFonts w:eastAsiaTheme="minorHAnsi" w:cs="Calibri"/>
        </w:rPr>
        <w:t xml:space="preserve"> </w:t>
      </w:r>
      <w:r w:rsidR="00C51529" w:rsidRPr="004B76D6">
        <w:rPr>
          <w:rFonts w:eastAsiaTheme="minorHAnsi" w:cs="Calibri"/>
        </w:rPr>
        <w:t xml:space="preserve">ve výši </w:t>
      </w:r>
      <w:r w:rsidR="004B76D6" w:rsidRPr="004B76D6">
        <w:rPr>
          <w:rFonts w:eastAsiaTheme="minorHAnsi" w:cs="Calibri"/>
        </w:rPr>
        <w:t>612,6</w:t>
      </w:r>
      <w:r w:rsidR="00C51529" w:rsidRPr="004B76D6">
        <w:rPr>
          <w:rFonts w:eastAsiaTheme="minorHAnsi" w:cs="Calibri"/>
        </w:rPr>
        <w:t xml:space="preserve"> mil. Kč </w:t>
      </w:r>
      <w:r w:rsidRPr="004B76D6">
        <w:rPr>
          <w:rFonts w:eastAsiaTheme="minorHAnsi" w:cs="Calibri"/>
        </w:rPr>
        <w:t xml:space="preserve">by měly </w:t>
      </w:r>
      <w:r w:rsidR="00166166" w:rsidRPr="004B76D6">
        <w:rPr>
          <w:rFonts w:eastAsiaTheme="minorHAnsi" w:cs="Calibri"/>
        </w:rPr>
        <w:t xml:space="preserve">významný </w:t>
      </w:r>
      <w:r w:rsidR="00B20632" w:rsidRPr="004B76D6">
        <w:rPr>
          <w:rFonts w:eastAsiaTheme="minorHAnsi" w:cs="Calibri"/>
        </w:rPr>
        <w:t xml:space="preserve">vliv </w:t>
      </w:r>
      <w:r w:rsidRPr="004B76D6">
        <w:rPr>
          <w:rFonts w:eastAsiaTheme="minorHAnsi" w:cs="Calibri"/>
        </w:rPr>
        <w:t xml:space="preserve">na zůstatky položek účetní závěrky </w:t>
      </w:r>
      <w:r w:rsidR="004B76D6" w:rsidRPr="004B76D6">
        <w:rPr>
          <w:rFonts w:eastAsiaTheme="minorHAnsi" w:cs="Calibri"/>
        </w:rPr>
        <w:t>ČSÚ</w:t>
      </w:r>
      <w:r w:rsidRPr="004B76D6">
        <w:rPr>
          <w:rFonts w:eastAsiaTheme="minorHAnsi" w:cs="Calibri"/>
        </w:rPr>
        <w:t xml:space="preserve"> za rok 202</w:t>
      </w:r>
      <w:r w:rsidR="004B76D6" w:rsidRPr="004B76D6">
        <w:rPr>
          <w:rFonts w:eastAsiaTheme="minorHAnsi" w:cs="Calibri"/>
        </w:rPr>
        <w:t>5</w:t>
      </w:r>
      <w:r w:rsidRPr="004B76D6">
        <w:rPr>
          <w:rFonts w:eastAsiaTheme="minorHAnsi" w:cs="Calibri"/>
        </w:rPr>
        <w:t>.</w:t>
      </w:r>
      <w:r w:rsidR="00166166" w:rsidRPr="004B76D6">
        <w:rPr>
          <w:rFonts w:eastAsiaTheme="minorHAnsi" w:cs="Calibri"/>
        </w:rPr>
        <w:t xml:space="preserve"> </w:t>
      </w:r>
      <w:r w:rsidR="004B76D6" w:rsidRPr="002F0ECE">
        <w:rPr>
          <w:rFonts w:eastAsiaTheme="minorHAnsi" w:cs="Calibri"/>
        </w:rPr>
        <w:t>ČSÚ</w:t>
      </w:r>
      <w:r w:rsidR="006314B3" w:rsidRPr="002F0ECE">
        <w:rPr>
          <w:rFonts w:eastAsiaTheme="minorHAnsi" w:cs="Calibri"/>
        </w:rPr>
        <w:t xml:space="preserve"> tyto zjištěné nedostatky opravil ještě před sestavením ÚZ</w:t>
      </w:r>
      <w:r w:rsidR="00CA696D" w:rsidRPr="002F0ECE">
        <w:rPr>
          <w:rFonts w:eastAsiaTheme="minorHAnsi" w:cs="Calibri"/>
        </w:rPr>
        <w:t xml:space="preserve"> </w:t>
      </w:r>
      <w:r w:rsidRPr="002F0ECE">
        <w:rPr>
          <w:rFonts w:eastAsiaTheme="minorHAnsi" w:cs="Calibri"/>
        </w:rPr>
        <w:t xml:space="preserve">(viz část </w:t>
      </w:r>
      <w:r w:rsidRPr="000E765F">
        <w:rPr>
          <w:rFonts w:eastAsiaTheme="minorHAnsi" w:cs="Calibri"/>
        </w:rPr>
        <w:t>IV.1.</w:t>
      </w:r>
      <w:r w:rsidR="00D43D0C" w:rsidRPr="000E765F">
        <w:rPr>
          <w:rFonts w:eastAsiaTheme="minorHAnsi" w:cs="Calibri"/>
        </w:rPr>
        <w:t>1</w:t>
      </w:r>
      <w:r w:rsidR="00743FD4" w:rsidRPr="002F0ECE">
        <w:rPr>
          <w:rFonts w:eastAsiaTheme="minorHAnsi" w:cs="Calibri"/>
        </w:rPr>
        <w:t xml:space="preserve"> tohoto kontrolního závěru</w:t>
      </w:r>
      <w:r w:rsidRPr="002F0ECE">
        <w:rPr>
          <w:rFonts w:eastAsiaTheme="minorHAnsi" w:cs="Calibri"/>
        </w:rPr>
        <w:t>).</w:t>
      </w:r>
      <w:bookmarkEnd w:id="2"/>
    </w:p>
    <w:p w14:paraId="01517B59" w14:textId="5FEB615A" w:rsidR="00603A22" w:rsidRPr="0053690B" w:rsidRDefault="00035012" w:rsidP="005F4282">
      <w:pPr>
        <w:pStyle w:val="Odstavecseseznamem"/>
        <w:spacing w:before="120" w:after="0"/>
        <w:ind w:left="0"/>
        <w:contextualSpacing w:val="0"/>
        <w:jc w:val="both"/>
        <w:rPr>
          <w:rFonts w:asciiTheme="minorHAnsi" w:hAnsiTheme="minorHAnsi" w:cs="Calibri"/>
          <w:highlight w:val="yellow"/>
        </w:rPr>
      </w:pPr>
      <w:r w:rsidRPr="0003465D">
        <w:rPr>
          <w:rFonts w:eastAsiaTheme="minorHAnsi" w:cs="Calibri"/>
        </w:rPr>
        <w:t>V důsledku provedení účetních oprav</w:t>
      </w:r>
      <w:r w:rsidR="00743A4E" w:rsidRPr="0003465D">
        <w:rPr>
          <w:rFonts w:eastAsiaTheme="minorHAnsi" w:cs="Calibri"/>
        </w:rPr>
        <w:t xml:space="preserve"> </w:t>
      </w:r>
      <w:r w:rsidRPr="0003465D">
        <w:rPr>
          <w:rFonts w:eastAsiaTheme="minorHAnsi" w:cs="Calibri"/>
        </w:rPr>
        <w:t>a</w:t>
      </w:r>
      <w:r w:rsidR="00A53481" w:rsidRPr="0003465D">
        <w:rPr>
          <w:rFonts w:eastAsiaTheme="minorHAnsi" w:cs="Calibri"/>
        </w:rPr>
        <w:t xml:space="preserve"> </w:t>
      </w:r>
      <w:r w:rsidRPr="0003465D">
        <w:rPr>
          <w:rFonts w:eastAsiaTheme="minorHAnsi" w:cs="Calibri"/>
        </w:rPr>
        <w:t>realizace potřebných opatření k</w:t>
      </w:r>
      <w:r w:rsidR="00DF6AD0" w:rsidRPr="0003465D">
        <w:rPr>
          <w:rFonts w:eastAsiaTheme="minorHAnsi" w:cs="Calibri"/>
        </w:rPr>
        <w:t xml:space="preserve"> </w:t>
      </w:r>
      <w:r w:rsidRPr="0003465D">
        <w:rPr>
          <w:rFonts w:eastAsiaTheme="minorHAnsi" w:cs="Calibri"/>
        </w:rPr>
        <w:t>eliminaci systémových nedostatků</w:t>
      </w:r>
      <w:r w:rsidR="00A53481" w:rsidRPr="0003465D">
        <w:rPr>
          <w:rFonts w:eastAsiaTheme="minorHAnsi" w:cs="Calibri"/>
        </w:rPr>
        <w:t xml:space="preserve"> ještě</w:t>
      </w:r>
      <w:r w:rsidRPr="0003465D">
        <w:rPr>
          <w:rFonts w:eastAsiaTheme="minorHAnsi" w:cs="Calibri"/>
        </w:rPr>
        <w:t xml:space="preserve"> </w:t>
      </w:r>
      <w:r w:rsidR="0053144D" w:rsidRPr="0003465D">
        <w:rPr>
          <w:rFonts w:eastAsiaTheme="minorHAnsi" w:cs="Calibri"/>
        </w:rPr>
        <w:t xml:space="preserve">v průběhu kontroly </w:t>
      </w:r>
      <w:r w:rsidR="000A509C" w:rsidRPr="0003465D">
        <w:rPr>
          <w:rFonts w:eastAsiaTheme="minorHAnsi" w:cs="Calibri"/>
        </w:rPr>
        <w:t xml:space="preserve">konstatuje </w:t>
      </w:r>
      <w:r w:rsidR="0053144D" w:rsidRPr="0003465D">
        <w:rPr>
          <w:rFonts w:eastAsiaTheme="minorHAnsi" w:cs="Calibri"/>
        </w:rPr>
        <w:t>NKÚ</w:t>
      </w:r>
      <w:r w:rsidR="00BA4F7D" w:rsidRPr="0003465D">
        <w:rPr>
          <w:rFonts w:eastAsiaTheme="minorHAnsi" w:cs="Calibri"/>
        </w:rPr>
        <w:t>, že</w:t>
      </w:r>
      <w:r w:rsidRPr="0003465D">
        <w:rPr>
          <w:rFonts w:eastAsiaTheme="minorHAnsi" w:cs="Calibri"/>
        </w:rPr>
        <w:t xml:space="preserve"> účetnictví</w:t>
      </w:r>
      <w:r w:rsidR="00743A4E" w:rsidRPr="0003465D">
        <w:rPr>
          <w:rFonts w:eastAsiaTheme="minorHAnsi" w:cs="Calibri"/>
        </w:rPr>
        <w:t xml:space="preserve"> </w:t>
      </w:r>
      <w:r w:rsidR="0003465D" w:rsidRPr="0003465D">
        <w:rPr>
          <w:rFonts w:eastAsiaTheme="minorHAnsi" w:cs="Calibri"/>
        </w:rPr>
        <w:t>ČSÚ</w:t>
      </w:r>
      <w:r w:rsidRPr="0003465D">
        <w:rPr>
          <w:rFonts w:asciiTheme="minorHAnsi" w:hAnsiTheme="minorHAnsi" w:cs="Calibri"/>
        </w:rPr>
        <w:t xml:space="preserve"> v</w:t>
      </w:r>
      <w:r w:rsidR="00DF6AD0" w:rsidRPr="0003465D">
        <w:rPr>
          <w:rFonts w:asciiTheme="minorHAnsi" w:hAnsiTheme="minorHAnsi" w:cs="Calibri"/>
        </w:rPr>
        <w:t xml:space="preserve"> </w:t>
      </w:r>
      <w:r w:rsidRPr="0003465D">
        <w:rPr>
          <w:rFonts w:asciiTheme="minorHAnsi" w:hAnsiTheme="minorHAnsi" w:cs="Calibri"/>
        </w:rPr>
        <w:t>roce 202</w:t>
      </w:r>
      <w:r w:rsidR="0003465D" w:rsidRPr="0003465D">
        <w:rPr>
          <w:rFonts w:asciiTheme="minorHAnsi" w:hAnsiTheme="minorHAnsi" w:cs="Calibri"/>
        </w:rPr>
        <w:t>5</w:t>
      </w:r>
      <w:r w:rsidR="00BA4F7D" w:rsidRPr="0003465D">
        <w:rPr>
          <w:rFonts w:asciiTheme="minorHAnsi" w:hAnsiTheme="minorHAnsi" w:cs="Calibri"/>
        </w:rPr>
        <w:t xml:space="preserve"> bylo </w:t>
      </w:r>
      <w:r w:rsidRPr="0003465D">
        <w:rPr>
          <w:rFonts w:asciiTheme="minorHAnsi" w:hAnsiTheme="minorHAnsi" w:cs="Calibri"/>
        </w:rPr>
        <w:t>vedeno v</w:t>
      </w:r>
      <w:r w:rsidR="00DF6AD0" w:rsidRPr="0003465D">
        <w:rPr>
          <w:rFonts w:asciiTheme="minorHAnsi" w:hAnsiTheme="minorHAnsi" w:cs="Calibri"/>
        </w:rPr>
        <w:t xml:space="preserve"> </w:t>
      </w:r>
      <w:r w:rsidRPr="0003465D">
        <w:rPr>
          <w:rFonts w:asciiTheme="minorHAnsi" w:hAnsiTheme="minorHAnsi" w:cs="Calibri"/>
        </w:rPr>
        <w:t>souladu s</w:t>
      </w:r>
      <w:r w:rsidR="00DF6AD0" w:rsidRPr="0003465D">
        <w:rPr>
          <w:rFonts w:asciiTheme="minorHAnsi" w:hAnsiTheme="minorHAnsi" w:cs="Calibri"/>
        </w:rPr>
        <w:t xml:space="preserve"> </w:t>
      </w:r>
      <w:r w:rsidRPr="0003465D">
        <w:rPr>
          <w:rFonts w:asciiTheme="minorHAnsi" w:hAnsiTheme="minorHAnsi" w:cs="Calibri"/>
        </w:rPr>
        <w:t>příslušnými právními předpisy</w:t>
      </w:r>
      <w:r w:rsidRPr="0003465D">
        <w:rPr>
          <w:rStyle w:val="Znakapoznpodarou"/>
          <w:rFonts w:asciiTheme="minorHAnsi" w:hAnsiTheme="minorHAnsi" w:cs="Calibri"/>
        </w:rPr>
        <w:footnoteReference w:id="4"/>
      </w:r>
      <w:r w:rsidR="00703D90" w:rsidRPr="0003465D">
        <w:rPr>
          <w:rFonts w:asciiTheme="minorHAnsi" w:hAnsiTheme="minorHAnsi" w:cs="Calibri"/>
        </w:rPr>
        <w:t xml:space="preserve"> (viz </w:t>
      </w:r>
      <w:r w:rsidR="00703D90" w:rsidRPr="00C67787">
        <w:rPr>
          <w:rFonts w:asciiTheme="minorHAnsi" w:hAnsiTheme="minorHAnsi" w:cs="Calibri"/>
        </w:rPr>
        <w:t>část IV.1.</w:t>
      </w:r>
      <w:r w:rsidR="00D43D0C" w:rsidRPr="00C67787">
        <w:rPr>
          <w:rFonts w:asciiTheme="minorHAnsi" w:hAnsiTheme="minorHAnsi" w:cs="Calibri"/>
        </w:rPr>
        <w:t>2</w:t>
      </w:r>
      <w:r w:rsidR="00B61D07" w:rsidRPr="0003465D">
        <w:rPr>
          <w:rFonts w:asciiTheme="minorHAnsi" w:hAnsiTheme="minorHAnsi" w:cs="Calibri"/>
        </w:rPr>
        <w:t xml:space="preserve"> tohoto kontrolního závěru</w:t>
      </w:r>
      <w:r w:rsidR="00703D90" w:rsidRPr="0003465D">
        <w:rPr>
          <w:rFonts w:asciiTheme="minorHAnsi" w:hAnsiTheme="minorHAnsi" w:cs="Calibri"/>
        </w:rPr>
        <w:t>)</w:t>
      </w:r>
      <w:r w:rsidRPr="0003465D">
        <w:rPr>
          <w:rFonts w:asciiTheme="minorHAnsi" w:hAnsiTheme="minorHAnsi" w:cs="Calibri"/>
        </w:rPr>
        <w:t>.</w:t>
      </w:r>
    </w:p>
    <w:p w14:paraId="2DF5B776" w14:textId="01E9A8BB" w:rsidR="00FA317B" w:rsidRPr="0053690B" w:rsidRDefault="00035012" w:rsidP="005F4282">
      <w:pPr>
        <w:spacing w:before="120" w:after="0"/>
        <w:jc w:val="both"/>
        <w:rPr>
          <w:highlight w:val="yellow"/>
        </w:rPr>
      </w:pPr>
      <w:r w:rsidRPr="00A231ED">
        <w:t>P</w:t>
      </w:r>
      <w:r w:rsidR="0076351C" w:rsidRPr="00A231ED">
        <w:t>ro</w:t>
      </w:r>
      <w:r w:rsidR="005F4282" w:rsidRPr="00A231ED">
        <w:t>v</w:t>
      </w:r>
      <w:r w:rsidR="0076351C" w:rsidRPr="00A231ED">
        <w:t xml:space="preserve">edené účetní opravy promítl </w:t>
      </w:r>
      <w:r w:rsidR="00F35B41" w:rsidRPr="00A231ED">
        <w:t>ČSÚ</w:t>
      </w:r>
      <w:r w:rsidR="007F3296" w:rsidRPr="00A231ED">
        <w:t xml:space="preserve"> </w:t>
      </w:r>
      <w:r w:rsidR="0076351C" w:rsidRPr="00A231ED">
        <w:t xml:space="preserve">i do úprav svých účetních a jiných postupů </w:t>
      </w:r>
      <w:r w:rsidR="001F3934" w:rsidRPr="00A231ED">
        <w:t xml:space="preserve">nastavených </w:t>
      </w:r>
      <w:r w:rsidR="0076351C" w:rsidRPr="00A231ED">
        <w:t>v rámci vnitřního kontrolního systému (dále také „VKS“) v těch případech, kdy se jednalo o</w:t>
      </w:r>
      <w:r w:rsidR="00C97383" w:rsidRPr="00A231ED">
        <w:t> </w:t>
      </w:r>
      <w:r w:rsidR="0076351C" w:rsidRPr="00A231ED">
        <w:t xml:space="preserve">systémové nedostatky (viz </w:t>
      </w:r>
      <w:r w:rsidR="0076351C" w:rsidRPr="00CE7F07">
        <w:t xml:space="preserve">část </w:t>
      </w:r>
      <w:r w:rsidR="00487F34" w:rsidRPr="00CE7F07">
        <w:t>IV.1.</w:t>
      </w:r>
      <w:r w:rsidR="00D43D0C" w:rsidRPr="00CE7F07">
        <w:t>1</w:t>
      </w:r>
      <w:r w:rsidR="00B61D07" w:rsidRPr="00CE7F07">
        <w:t xml:space="preserve"> tohoto</w:t>
      </w:r>
      <w:r w:rsidR="00B61D07" w:rsidRPr="00A231ED">
        <w:t xml:space="preserve"> kontrolního závěru</w:t>
      </w:r>
      <w:r w:rsidR="0076351C" w:rsidRPr="00A231ED">
        <w:t>).</w:t>
      </w:r>
    </w:p>
    <w:p w14:paraId="01B113E0" w14:textId="7EE84D41" w:rsidR="00F37FEB" w:rsidRPr="00D3457D" w:rsidRDefault="00703365" w:rsidP="00703365">
      <w:pPr>
        <w:pStyle w:val="Styl2"/>
        <w:numPr>
          <w:ilvl w:val="0"/>
          <w:numId w:val="0"/>
        </w:numPr>
        <w:spacing w:before="240" w:after="120"/>
        <w:jc w:val="both"/>
      </w:pPr>
      <w:r w:rsidRPr="00D3457D">
        <w:t xml:space="preserve">2. </w:t>
      </w:r>
      <w:r w:rsidR="00035012" w:rsidRPr="00D3457D">
        <w:t xml:space="preserve">Údaje </w:t>
      </w:r>
      <w:r w:rsidR="002352D7" w:rsidRPr="00D3457D">
        <w:t xml:space="preserve">předkládané </w:t>
      </w:r>
      <w:r w:rsidR="00D3457D" w:rsidRPr="00D3457D">
        <w:t>Českým statistickým úřadem</w:t>
      </w:r>
      <w:r w:rsidR="00F94732" w:rsidRPr="00D3457D">
        <w:t xml:space="preserve"> </w:t>
      </w:r>
      <w:r w:rsidR="00035012" w:rsidRPr="00D3457D">
        <w:t xml:space="preserve">pro hodnocení plnění </w:t>
      </w:r>
      <w:r w:rsidR="0087086A" w:rsidRPr="00D3457D">
        <w:t xml:space="preserve">státního </w:t>
      </w:r>
      <w:r w:rsidR="00035012" w:rsidRPr="00D3457D">
        <w:t>rozpočtu</w:t>
      </w:r>
    </w:p>
    <w:p w14:paraId="0154282F" w14:textId="0602F38D" w:rsidR="001B1A20" w:rsidRPr="00D95D26" w:rsidRDefault="00035012" w:rsidP="00062A05">
      <w:pPr>
        <w:spacing w:before="120"/>
        <w:jc w:val="both"/>
      </w:pPr>
      <w:r w:rsidRPr="00D95D26">
        <w:t xml:space="preserve">NKÚ provedl ve výkazu pro hodnocení plnění rozpočtu </w:t>
      </w:r>
      <w:r w:rsidR="00D95D26" w:rsidRPr="00D95D26">
        <w:t>ČSÚ</w:t>
      </w:r>
      <w:r w:rsidRPr="00D95D26">
        <w:t xml:space="preserve"> sestaveném k 31. prosinci 202</w:t>
      </w:r>
      <w:r w:rsidR="00D95D26" w:rsidRPr="00D95D26">
        <w:t>5</w:t>
      </w:r>
      <w:r w:rsidRPr="00D95D26">
        <w:rPr>
          <w:rStyle w:val="Znakapoznpodarou"/>
        </w:rPr>
        <w:footnoteReference w:id="5"/>
      </w:r>
      <w:r w:rsidRPr="00D95D26">
        <w:t xml:space="preserve"> </w:t>
      </w:r>
      <w:r w:rsidRPr="00D95D26">
        <w:rPr>
          <w:rFonts w:cs="Calibri"/>
        </w:rPr>
        <w:t xml:space="preserve">(dále také „výkaz FIN 1-12 OSS“) </w:t>
      </w:r>
      <w:r w:rsidRPr="00D95D26">
        <w:t xml:space="preserve">u údajů o příjmech a výdajích ve sloupci </w:t>
      </w:r>
      <w:r w:rsidRPr="00D95D26">
        <w:rPr>
          <w:i/>
        </w:rPr>
        <w:t>Skutečnost</w:t>
      </w:r>
      <w:r w:rsidRPr="00D95D26">
        <w:t xml:space="preserve"> kontrolu správnosti jejich třídění z hlediska druhového, odvětvového a prostorového dle rozpočtové skladby.</w:t>
      </w:r>
    </w:p>
    <w:tbl>
      <w:tblPr>
        <w:tblStyle w:val="Mkatabulky"/>
        <w:tblpPr w:leftFromText="141" w:rightFromText="141" w:vertAnchor="text" w:tblpY="-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2E2DB"/>
        <w:tblLook w:val="04A0" w:firstRow="1" w:lastRow="0" w:firstColumn="1" w:lastColumn="0" w:noHBand="0" w:noVBand="1"/>
      </w:tblPr>
      <w:tblGrid>
        <w:gridCol w:w="9060"/>
      </w:tblGrid>
      <w:tr w:rsidR="00B07849" w:rsidRPr="0053690B" w14:paraId="6376BF64" w14:textId="77777777" w:rsidTr="00076416">
        <w:trPr>
          <w:trHeight w:val="665"/>
        </w:trPr>
        <w:tc>
          <w:tcPr>
            <w:tcW w:w="9060" w:type="dxa"/>
            <w:shd w:val="clear" w:color="auto" w:fill="E6E6E6"/>
          </w:tcPr>
          <w:p w14:paraId="14964236" w14:textId="3E6949C4" w:rsidR="00603A22" w:rsidRPr="0053690B" w:rsidRDefault="00035012" w:rsidP="00603A22">
            <w:pPr>
              <w:spacing w:before="120"/>
              <w:jc w:val="both"/>
              <w:rPr>
                <w:rFonts w:eastAsiaTheme="minorHAnsi" w:cs="Calibri"/>
                <w:b/>
                <w:highlight w:val="yellow"/>
              </w:rPr>
            </w:pPr>
            <w:r w:rsidRPr="00D95D26">
              <w:rPr>
                <w:rFonts w:eastAsiaTheme="minorHAnsi" w:cs="Calibri"/>
                <w:b/>
              </w:rPr>
              <w:t>Podle NKÚ byl výkaz pro hodnocení plnění rozpočtu</w:t>
            </w:r>
            <w:r w:rsidR="009363E2" w:rsidRPr="00D95D26">
              <w:rPr>
                <w:rFonts w:eastAsiaTheme="minorHAnsi" w:cs="Calibri"/>
                <w:b/>
              </w:rPr>
              <w:t xml:space="preserve"> </w:t>
            </w:r>
            <w:r w:rsidR="00D95D26" w:rsidRPr="00D95D26">
              <w:rPr>
                <w:rFonts w:eastAsiaTheme="minorHAnsi" w:cs="Calibri"/>
                <w:b/>
              </w:rPr>
              <w:t xml:space="preserve">ČSÚ </w:t>
            </w:r>
            <w:r w:rsidR="009363E2" w:rsidRPr="00D95D26">
              <w:rPr>
                <w:rFonts w:eastAsiaTheme="minorHAnsi" w:cs="Calibri"/>
                <w:b/>
              </w:rPr>
              <w:t>za rok 202</w:t>
            </w:r>
            <w:r w:rsidR="00D95D26" w:rsidRPr="00D95D26">
              <w:rPr>
                <w:rFonts w:eastAsiaTheme="minorHAnsi" w:cs="Calibri"/>
                <w:b/>
              </w:rPr>
              <w:t>5</w:t>
            </w:r>
            <w:r w:rsidR="00D1386E" w:rsidRPr="00D95D26">
              <w:rPr>
                <w:rFonts w:eastAsiaTheme="minorHAnsi" w:cs="Calibri"/>
                <w:b/>
              </w:rPr>
              <w:t xml:space="preserve"> </w:t>
            </w:r>
            <w:r w:rsidRPr="00D95D26">
              <w:rPr>
                <w:rFonts w:eastAsiaTheme="minorHAnsi" w:cs="Calibri"/>
                <w:b/>
              </w:rPr>
              <w:t>ve všech významných ohledech sestaven v souladu s příslušnými právními předpisy.</w:t>
            </w:r>
          </w:p>
        </w:tc>
      </w:tr>
    </w:tbl>
    <w:p w14:paraId="5D994BBB" w14:textId="65CAA368" w:rsidR="00A76947" w:rsidRPr="0053690B" w:rsidRDefault="00035012" w:rsidP="005F4282">
      <w:pPr>
        <w:spacing w:before="120" w:after="0"/>
        <w:jc w:val="both"/>
        <w:rPr>
          <w:rFonts w:asciiTheme="minorHAnsi" w:hAnsiTheme="minorHAnsi" w:cstheme="minorHAnsi"/>
          <w:highlight w:val="yellow"/>
        </w:rPr>
      </w:pPr>
      <w:r w:rsidRPr="00D95D26">
        <w:rPr>
          <w:rFonts w:asciiTheme="minorHAnsi" w:hAnsiTheme="minorHAnsi" w:cstheme="minorHAnsi"/>
        </w:rPr>
        <w:t xml:space="preserve">NKÚ v průběhu kontroly identifikoval nedostatky v klasifikaci rozpočtových příjmů a výdajů. Tyto nedostatky ve výši </w:t>
      </w:r>
      <w:r w:rsidR="00D95D26" w:rsidRPr="00D95D26">
        <w:rPr>
          <w:rFonts w:asciiTheme="minorHAnsi" w:hAnsiTheme="minorHAnsi" w:cstheme="minorHAnsi"/>
        </w:rPr>
        <w:t>74,6</w:t>
      </w:r>
      <w:r w:rsidR="00625092" w:rsidRPr="00D95D26">
        <w:rPr>
          <w:rFonts w:asciiTheme="minorHAnsi" w:hAnsiTheme="minorHAnsi" w:cstheme="minorHAnsi"/>
        </w:rPr>
        <w:t> </w:t>
      </w:r>
      <w:r w:rsidRPr="00D95D26">
        <w:rPr>
          <w:rFonts w:asciiTheme="minorHAnsi" w:hAnsiTheme="minorHAnsi" w:cstheme="minorHAnsi"/>
        </w:rPr>
        <w:t>mil.</w:t>
      </w:r>
      <w:r w:rsidR="00625092" w:rsidRPr="00D95D26">
        <w:rPr>
          <w:rFonts w:asciiTheme="minorHAnsi" w:hAnsiTheme="minorHAnsi" w:cstheme="minorHAnsi"/>
        </w:rPr>
        <w:t> </w:t>
      </w:r>
      <w:r w:rsidRPr="00D95D26">
        <w:rPr>
          <w:rFonts w:asciiTheme="minorHAnsi" w:hAnsiTheme="minorHAnsi" w:cstheme="minorHAnsi"/>
        </w:rPr>
        <w:t xml:space="preserve">Kč by měly významný vliv na výkaz FIN 1-12 OSS. </w:t>
      </w:r>
      <w:r w:rsidR="00D95D26" w:rsidRPr="00D95D26">
        <w:rPr>
          <w:rFonts w:asciiTheme="minorHAnsi" w:hAnsiTheme="minorHAnsi" w:cstheme="minorHAnsi"/>
        </w:rPr>
        <w:t>ČSÚ</w:t>
      </w:r>
      <w:r w:rsidRPr="00D95D26">
        <w:rPr>
          <w:rFonts w:asciiTheme="minorHAnsi" w:hAnsiTheme="minorHAnsi" w:cstheme="minorHAnsi"/>
        </w:rPr>
        <w:t xml:space="preserve"> tyto </w:t>
      </w:r>
      <w:r w:rsidRPr="00D95D26">
        <w:rPr>
          <w:rFonts w:asciiTheme="minorHAnsi" w:hAnsiTheme="minorHAnsi" w:cstheme="minorHAnsi"/>
        </w:rPr>
        <w:lastRenderedPageBreak/>
        <w:t xml:space="preserve">zjištěné nedostatky opravil ještě před sestavením výkazu FIN 1-12 OSS (viz </w:t>
      </w:r>
      <w:r w:rsidRPr="0033583D">
        <w:rPr>
          <w:rFonts w:asciiTheme="minorHAnsi" w:hAnsiTheme="minorHAnsi" w:cstheme="minorHAnsi"/>
        </w:rPr>
        <w:t>část IV.</w:t>
      </w:r>
      <w:r w:rsidR="006F1A1E" w:rsidRPr="0033583D">
        <w:rPr>
          <w:rFonts w:asciiTheme="minorHAnsi" w:hAnsiTheme="minorHAnsi" w:cstheme="minorHAnsi"/>
        </w:rPr>
        <w:t>2</w:t>
      </w:r>
      <w:r w:rsidRPr="0033583D">
        <w:rPr>
          <w:rFonts w:asciiTheme="minorHAnsi" w:hAnsiTheme="minorHAnsi" w:cstheme="minorHAnsi"/>
        </w:rPr>
        <w:t>.</w:t>
      </w:r>
      <w:r w:rsidR="006F1A1E" w:rsidRPr="0033583D">
        <w:rPr>
          <w:rFonts w:asciiTheme="minorHAnsi" w:hAnsiTheme="minorHAnsi" w:cstheme="minorHAnsi"/>
        </w:rPr>
        <w:t>1</w:t>
      </w:r>
      <w:r w:rsidRPr="0033583D">
        <w:rPr>
          <w:rFonts w:asciiTheme="minorHAnsi" w:hAnsiTheme="minorHAnsi" w:cstheme="minorHAnsi"/>
        </w:rPr>
        <w:t xml:space="preserve"> tohoto</w:t>
      </w:r>
      <w:r w:rsidRPr="00D95D26">
        <w:rPr>
          <w:rFonts w:asciiTheme="minorHAnsi" w:hAnsiTheme="minorHAnsi" w:cstheme="minorHAnsi"/>
        </w:rPr>
        <w:t xml:space="preserve"> kontrolního závěru).</w:t>
      </w:r>
    </w:p>
    <w:p w14:paraId="5CFB2045" w14:textId="4FA4ACFB" w:rsidR="00A76947" w:rsidRPr="0053690B" w:rsidRDefault="00035012" w:rsidP="00A76947">
      <w:pPr>
        <w:spacing w:before="120" w:after="0"/>
        <w:jc w:val="both"/>
        <w:rPr>
          <w:rFonts w:cs="Calibri"/>
          <w:bCs/>
          <w:highlight w:val="yellow"/>
        </w:rPr>
      </w:pPr>
      <w:r w:rsidRPr="00C60212">
        <w:rPr>
          <w:rFonts w:cs="Calibri"/>
          <w:bCs/>
        </w:rPr>
        <w:t>Po přijetí a realizaci opatření k eliminaci systémových nedostatků a po provedení oprav všech nedostatků v rozpočtové klasifikaci identifikovaných</w:t>
      </w:r>
      <w:r w:rsidRPr="00D95D26">
        <w:rPr>
          <w:rFonts w:cs="Calibri"/>
          <w:bCs/>
        </w:rPr>
        <w:t xml:space="preserve"> </w:t>
      </w:r>
      <w:r w:rsidR="00A05AA7" w:rsidRPr="00D95D26">
        <w:rPr>
          <w:rFonts w:cs="Calibri"/>
          <w:bCs/>
        </w:rPr>
        <w:t>NKÚ</w:t>
      </w:r>
      <w:r w:rsidRPr="00D95D26">
        <w:rPr>
          <w:rFonts w:cs="Calibri"/>
          <w:bCs/>
        </w:rPr>
        <w:t xml:space="preserve"> v průběhu kontroly lze konstatovat, že </w:t>
      </w:r>
      <w:r w:rsidR="00D95D26">
        <w:rPr>
          <w:rFonts w:cs="Calibri"/>
          <w:bCs/>
        </w:rPr>
        <w:t>ČSÚ</w:t>
      </w:r>
      <w:r w:rsidRPr="00D95D26">
        <w:rPr>
          <w:rFonts w:cs="Calibri"/>
          <w:bCs/>
        </w:rPr>
        <w:t xml:space="preserve"> při třídění příjmů a výdajů postupoval v souladu s vyhláškou č. 412/2021 Sb.</w:t>
      </w:r>
      <w:r w:rsidRPr="00D95D26">
        <w:rPr>
          <w:rStyle w:val="Znakapoznpodarou"/>
          <w:rFonts w:cs="Calibri"/>
          <w:bCs/>
        </w:rPr>
        <w:footnoteReference w:id="6"/>
      </w:r>
      <w:r w:rsidR="00DE3794" w:rsidRPr="00D95D26">
        <w:rPr>
          <w:rFonts w:cs="Calibri"/>
          <w:bCs/>
        </w:rPr>
        <w:t xml:space="preserve"> (viz část </w:t>
      </w:r>
      <w:r w:rsidR="00DE3794" w:rsidRPr="0033583D">
        <w:rPr>
          <w:rFonts w:cs="Calibri"/>
          <w:bCs/>
        </w:rPr>
        <w:t>IV.2.2 tohoto</w:t>
      </w:r>
      <w:r w:rsidR="00DE3794" w:rsidRPr="00D95D26">
        <w:rPr>
          <w:rFonts w:cs="Calibri"/>
          <w:bCs/>
        </w:rPr>
        <w:t xml:space="preserve"> kontrolního závěru).</w:t>
      </w:r>
    </w:p>
    <w:p w14:paraId="2DF22A26" w14:textId="67C5BBA9" w:rsidR="00766099" w:rsidRPr="000D3EED" w:rsidRDefault="00703365" w:rsidP="00703365">
      <w:pPr>
        <w:keepNext/>
        <w:spacing w:before="240"/>
        <w:outlineLvl w:val="1"/>
        <w:rPr>
          <w:rFonts w:eastAsia="Calibri" w:cs="Calibri"/>
          <w:b/>
        </w:rPr>
      </w:pPr>
      <w:bookmarkStart w:id="4" w:name="_Hlk166763260"/>
      <w:r w:rsidRPr="000D3EED">
        <w:rPr>
          <w:rFonts w:eastAsia="Calibri" w:cs="Calibri"/>
          <w:b/>
        </w:rPr>
        <w:t xml:space="preserve">3. </w:t>
      </w:r>
      <w:r w:rsidR="00035012" w:rsidRPr="000D3EED">
        <w:rPr>
          <w:rFonts w:eastAsia="Calibri" w:cs="Calibri"/>
          <w:b/>
        </w:rPr>
        <w:t xml:space="preserve">Závěrečný účet kapitoly státního rozpočtu </w:t>
      </w:r>
      <w:r w:rsidR="000D3EED" w:rsidRPr="000D3EED">
        <w:rPr>
          <w:rFonts w:eastAsia="Calibri" w:cs="Calibri"/>
          <w:b/>
        </w:rPr>
        <w:t>345</w:t>
      </w:r>
      <w:r w:rsidR="00035012" w:rsidRPr="000D3EED">
        <w:rPr>
          <w:rFonts w:eastAsia="Calibri" w:cs="Calibri"/>
          <w:b/>
        </w:rPr>
        <w:t xml:space="preserve"> – </w:t>
      </w:r>
      <w:bookmarkEnd w:id="4"/>
      <w:r w:rsidR="00D3457D" w:rsidRPr="000D3EED">
        <w:rPr>
          <w:rFonts w:eastAsia="Calibri" w:cs="Calibri"/>
          <w:b/>
          <w:i/>
        </w:rPr>
        <w:t>Český statistický úřad</w:t>
      </w:r>
    </w:p>
    <w:p w14:paraId="3E47C986" w14:textId="5915E610" w:rsidR="00A9036B" w:rsidRPr="0053690B" w:rsidRDefault="00035012" w:rsidP="00062A05">
      <w:pPr>
        <w:spacing w:before="120"/>
        <w:jc w:val="both"/>
        <w:rPr>
          <w:rFonts w:eastAsia="Calibri"/>
          <w:highlight w:val="yellow"/>
        </w:rPr>
      </w:pPr>
      <w:r w:rsidRPr="00D95D26">
        <w:rPr>
          <w:rFonts w:eastAsia="Calibri"/>
        </w:rPr>
        <w:t xml:space="preserve">NKÚ prověřil soulad sestavení závěrečného účtu kapitoly státního rozpočtu </w:t>
      </w:r>
      <w:r w:rsidR="006A46EF" w:rsidRPr="00833493">
        <w:rPr>
          <w:rFonts w:eastAsia="Calibri"/>
        </w:rPr>
        <w:t>345</w:t>
      </w:r>
      <w:r w:rsidRPr="00833493">
        <w:rPr>
          <w:rFonts w:eastAsia="Calibri"/>
        </w:rPr>
        <w:t xml:space="preserve"> – </w:t>
      </w:r>
      <w:r w:rsidR="006A46EF" w:rsidRPr="00833493">
        <w:rPr>
          <w:rFonts w:eastAsia="Calibri"/>
          <w:i/>
        </w:rPr>
        <w:t>Český st</w:t>
      </w:r>
      <w:r w:rsidR="00833493" w:rsidRPr="00833493">
        <w:rPr>
          <w:rFonts w:eastAsia="Calibri"/>
          <w:i/>
        </w:rPr>
        <w:t>atistický úřad</w:t>
      </w:r>
      <w:r w:rsidRPr="00833493">
        <w:rPr>
          <w:rFonts w:eastAsia="Calibri"/>
        </w:rPr>
        <w:t xml:space="preserve"> za rok 202</w:t>
      </w:r>
      <w:r w:rsidR="00833493" w:rsidRPr="00833493">
        <w:rPr>
          <w:rFonts w:eastAsia="Calibri"/>
        </w:rPr>
        <w:t>5</w:t>
      </w:r>
      <w:r w:rsidRPr="00833493">
        <w:rPr>
          <w:rFonts w:eastAsia="Calibri"/>
        </w:rPr>
        <w:t xml:space="preserve"> (dále také „ZÚ za rok 202</w:t>
      </w:r>
      <w:r w:rsidR="00833493" w:rsidRPr="00833493">
        <w:rPr>
          <w:rFonts w:eastAsia="Calibri"/>
        </w:rPr>
        <w:t>5</w:t>
      </w:r>
      <w:r w:rsidRPr="00833493">
        <w:rPr>
          <w:rFonts w:eastAsia="Calibri"/>
        </w:rPr>
        <w:t>“) s vyhláškou č. 419/2001 Sb.</w:t>
      </w:r>
      <w:r w:rsidRPr="00833493">
        <w:rPr>
          <w:rStyle w:val="Znakapoznpodarou"/>
          <w:rFonts w:eastAsiaTheme="minorHAnsi" w:cs="Calibri"/>
          <w:bCs/>
        </w:rPr>
        <w:footnoteReference w:id="7"/>
      </w:r>
      <w:r w:rsidRPr="00833493">
        <w:rPr>
          <w:rFonts w:eastAsia="Calibri"/>
        </w:rPr>
        <w:t xml:space="preserve"> a</w:t>
      </w:r>
      <w:r w:rsidR="00767246" w:rsidRPr="00833493">
        <w:rPr>
          <w:rFonts w:eastAsia="Calibri"/>
        </w:rPr>
        <w:t> </w:t>
      </w:r>
      <w:r w:rsidRPr="00833493">
        <w:rPr>
          <w:rFonts w:eastAsia="Calibri"/>
        </w:rPr>
        <w:t xml:space="preserve">shodu informací v něm uvedených se vstupními údaji v rozpočtovém systému, s finančními výkazy a údaji dalších evidencí (viz </w:t>
      </w:r>
      <w:r w:rsidRPr="0033583D">
        <w:rPr>
          <w:rFonts w:eastAsia="Calibri"/>
        </w:rPr>
        <w:t>část IV.3. tohoto</w:t>
      </w:r>
      <w:r w:rsidRPr="00833493">
        <w:rPr>
          <w:rFonts w:eastAsia="Calibri"/>
        </w:rPr>
        <w:t xml:space="preserve"> kontrolního závěru).</w:t>
      </w:r>
    </w:p>
    <w:tbl>
      <w:tblPr>
        <w:tblStyle w:val="Mkatabulky"/>
        <w:tblpPr w:leftFromText="141" w:rightFromText="141" w:vertAnchor="text" w:tblpY="-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2E2DB"/>
        <w:tblLook w:val="04A0" w:firstRow="1" w:lastRow="0" w:firstColumn="1" w:lastColumn="0" w:noHBand="0" w:noVBand="1"/>
      </w:tblPr>
      <w:tblGrid>
        <w:gridCol w:w="9060"/>
      </w:tblGrid>
      <w:tr w:rsidR="00B07849" w:rsidRPr="0053690B" w14:paraId="6F42501C" w14:textId="77777777" w:rsidTr="0029009A">
        <w:trPr>
          <w:trHeight w:val="1418"/>
        </w:trPr>
        <w:tc>
          <w:tcPr>
            <w:tcW w:w="9060" w:type="dxa"/>
            <w:shd w:val="clear" w:color="auto" w:fill="E6E6E6"/>
          </w:tcPr>
          <w:p w14:paraId="2BD6ECAC" w14:textId="0B5639AD" w:rsidR="00766099" w:rsidRPr="0053690B" w:rsidRDefault="00035012" w:rsidP="0029009A">
            <w:pPr>
              <w:spacing w:before="120" w:after="0"/>
              <w:jc w:val="both"/>
              <w:rPr>
                <w:rFonts w:asciiTheme="minorHAnsi" w:hAnsiTheme="minorHAnsi" w:cstheme="minorHAnsi"/>
                <w:b/>
                <w:highlight w:val="yellow"/>
                <w:lang w:eastAsia="cs-CZ"/>
              </w:rPr>
            </w:pPr>
            <w:r w:rsidRPr="0029009A">
              <w:rPr>
                <w:rFonts w:eastAsiaTheme="minorHAnsi" w:cs="Calibri"/>
                <w:b/>
              </w:rPr>
              <w:t>Dle NKÚ je z</w:t>
            </w:r>
            <w:r w:rsidR="00492B01" w:rsidRPr="0029009A">
              <w:rPr>
                <w:rFonts w:eastAsiaTheme="minorHAnsi" w:cs="Calibri"/>
                <w:b/>
              </w:rPr>
              <w:t xml:space="preserve">ávěrečný účet kapitoly státního rozpočtu </w:t>
            </w:r>
            <w:r w:rsidR="0029009A" w:rsidRPr="0029009A">
              <w:rPr>
                <w:rFonts w:eastAsiaTheme="minorHAnsi" w:cs="Calibri"/>
                <w:b/>
              </w:rPr>
              <w:t>34</w:t>
            </w:r>
            <w:r w:rsidR="00B942A8">
              <w:rPr>
                <w:rFonts w:eastAsiaTheme="minorHAnsi" w:cs="Calibri"/>
                <w:b/>
              </w:rPr>
              <w:t>5</w:t>
            </w:r>
            <w:r w:rsidR="00492B01" w:rsidRPr="0029009A">
              <w:rPr>
                <w:rFonts w:eastAsiaTheme="minorHAnsi" w:cs="Calibri"/>
                <w:b/>
              </w:rPr>
              <w:t xml:space="preserve"> – </w:t>
            </w:r>
            <w:r w:rsidR="0029009A" w:rsidRPr="0029009A">
              <w:rPr>
                <w:rFonts w:eastAsiaTheme="minorHAnsi" w:cs="Calibri"/>
                <w:b/>
                <w:i/>
                <w:iCs/>
              </w:rPr>
              <w:t>Český statistický úřad</w:t>
            </w:r>
            <w:r w:rsidR="00B7054F" w:rsidRPr="0029009A">
              <w:rPr>
                <w:rFonts w:eastAsiaTheme="minorHAnsi" w:cs="Calibri"/>
                <w:b/>
                <w:i/>
              </w:rPr>
              <w:t xml:space="preserve"> </w:t>
            </w:r>
            <w:r w:rsidR="00B7054F" w:rsidRPr="0029009A">
              <w:rPr>
                <w:rFonts w:eastAsiaTheme="minorHAnsi" w:cs="Calibri"/>
                <w:b/>
              </w:rPr>
              <w:t xml:space="preserve">za rok </w:t>
            </w:r>
            <w:r w:rsidR="0029009A" w:rsidRPr="0029009A">
              <w:rPr>
                <w:rFonts w:eastAsiaTheme="minorHAnsi" w:cs="Calibri"/>
                <w:b/>
              </w:rPr>
              <w:t xml:space="preserve">2025 </w:t>
            </w:r>
            <w:r w:rsidR="00B7054F" w:rsidRPr="0029009A">
              <w:rPr>
                <w:rFonts w:eastAsiaTheme="minorHAnsi" w:cs="Calibri"/>
                <w:b/>
              </w:rPr>
              <w:t>sestaven v rozsahu dle vyhlášky č.</w:t>
            </w:r>
            <w:r w:rsidR="00703365" w:rsidRPr="0029009A">
              <w:rPr>
                <w:rFonts w:eastAsiaTheme="minorHAnsi" w:cs="Calibri"/>
                <w:b/>
              </w:rPr>
              <w:t> </w:t>
            </w:r>
            <w:r w:rsidR="00B7054F" w:rsidRPr="0029009A">
              <w:rPr>
                <w:rFonts w:eastAsiaTheme="minorHAnsi" w:cs="Calibri"/>
                <w:b/>
              </w:rPr>
              <w:t>419/2001 Sb. a informace v něm uvedené</w:t>
            </w:r>
            <w:r w:rsidR="009F271E" w:rsidRPr="0029009A">
              <w:rPr>
                <w:rFonts w:eastAsiaTheme="minorHAnsi" w:cs="Calibri"/>
                <w:b/>
              </w:rPr>
              <w:t xml:space="preserve"> odpovídají údajům</w:t>
            </w:r>
            <w:r w:rsidR="00B7054F" w:rsidRPr="0029009A">
              <w:rPr>
                <w:rFonts w:eastAsiaTheme="minorHAnsi" w:cs="Calibri"/>
                <w:b/>
              </w:rPr>
              <w:t xml:space="preserve"> v rozpočtovém systému, finančním výkaz</w:t>
            </w:r>
            <w:r w:rsidR="009F271E" w:rsidRPr="0029009A">
              <w:rPr>
                <w:rFonts w:eastAsiaTheme="minorHAnsi" w:cs="Calibri"/>
                <w:b/>
              </w:rPr>
              <w:t>ům</w:t>
            </w:r>
            <w:r w:rsidR="00B7054F" w:rsidRPr="0029009A">
              <w:rPr>
                <w:rFonts w:eastAsiaTheme="minorHAnsi" w:cs="Calibri"/>
                <w:b/>
              </w:rPr>
              <w:t xml:space="preserve"> a </w:t>
            </w:r>
            <w:r w:rsidR="009F271E" w:rsidRPr="0029009A">
              <w:rPr>
                <w:rFonts w:eastAsiaTheme="minorHAnsi" w:cs="Calibri"/>
                <w:b/>
              </w:rPr>
              <w:t>údajům</w:t>
            </w:r>
            <w:r w:rsidR="00B7054F" w:rsidRPr="0029009A">
              <w:rPr>
                <w:rFonts w:eastAsiaTheme="minorHAnsi" w:cs="Calibri"/>
                <w:b/>
              </w:rPr>
              <w:t xml:space="preserve"> </w:t>
            </w:r>
            <w:r w:rsidR="009F271E" w:rsidRPr="0029009A">
              <w:rPr>
                <w:rFonts w:eastAsiaTheme="minorHAnsi" w:cs="Calibri"/>
                <w:b/>
              </w:rPr>
              <w:t xml:space="preserve">z </w:t>
            </w:r>
            <w:r w:rsidR="00B7054F" w:rsidRPr="0029009A">
              <w:rPr>
                <w:rFonts w:eastAsiaTheme="minorHAnsi" w:cs="Calibri"/>
                <w:b/>
              </w:rPr>
              <w:t>dalších evidencí</w:t>
            </w:r>
            <w:r w:rsidR="00766099" w:rsidRPr="0029009A">
              <w:rPr>
                <w:rFonts w:eastAsiaTheme="minorHAnsi" w:cs="Calibri"/>
                <w:b/>
              </w:rPr>
              <w:t>.</w:t>
            </w:r>
            <w:r w:rsidRPr="0029009A">
              <w:rPr>
                <w:rFonts w:eastAsiaTheme="minorHAnsi" w:cs="Calibri"/>
                <w:b/>
              </w:rPr>
              <w:t xml:space="preserve"> </w:t>
            </w:r>
          </w:p>
        </w:tc>
      </w:tr>
    </w:tbl>
    <w:p w14:paraId="5E0822E7" w14:textId="44EA8D04" w:rsidR="009F57B8" w:rsidRPr="0053690B" w:rsidRDefault="00035012" w:rsidP="00062A05">
      <w:pPr>
        <w:spacing w:before="120" w:after="0"/>
        <w:jc w:val="both"/>
        <w:rPr>
          <w:rFonts w:eastAsia="Calibri"/>
          <w:highlight w:val="yellow"/>
        </w:rPr>
      </w:pPr>
      <w:r w:rsidRPr="000A385D">
        <w:rPr>
          <w:rFonts w:eastAsia="Calibri"/>
        </w:rPr>
        <w:t xml:space="preserve">NKÚ v průběhu kontroly </w:t>
      </w:r>
      <w:r w:rsidR="00D1386E" w:rsidRPr="000A385D">
        <w:rPr>
          <w:rFonts w:eastAsia="Calibri"/>
        </w:rPr>
        <w:t xml:space="preserve">nejdříve </w:t>
      </w:r>
      <w:r w:rsidRPr="000A385D">
        <w:rPr>
          <w:rFonts w:eastAsia="Calibri"/>
        </w:rPr>
        <w:t xml:space="preserve">identifikoval nedostatky v </w:t>
      </w:r>
      <w:r w:rsidRPr="000A385D">
        <w:rPr>
          <w:rFonts w:asciiTheme="minorHAnsi" w:hAnsiTheme="minorHAnsi" w:cstheme="minorHAnsi"/>
          <w:lang w:eastAsia="cs-CZ"/>
        </w:rPr>
        <w:t>závěrečném účtu kapitoly státního rozpočtu 3</w:t>
      </w:r>
      <w:r w:rsidR="00351EB6" w:rsidRPr="000A385D">
        <w:rPr>
          <w:rFonts w:asciiTheme="minorHAnsi" w:hAnsiTheme="minorHAnsi" w:cstheme="minorHAnsi"/>
          <w:lang w:eastAsia="cs-CZ"/>
        </w:rPr>
        <w:t>4</w:t>
      </w:r>
      <w:r w:rsidR="00B942A8">
        <w:rPr>
          <w:rFonts w:asciiTheme="minorHAnsi" w:hAnsiTheme="minorHAnsi" w:cstheme="minorHAnsi"/>
          <w:lang w:eastAsia="cs-CZ"/>
        </w:rPr>
        <w:t>5</w:t>
      </w:r>
      <w:r w:rsidRPr="000A385D">
        <w:rPr>
          <w:rFonts w:asciiTheme="minorHAnsi" w:hAnsiTheme="minorHAnsi" w:cstheme="minorHAnsi"/>
          <w:lang w:eastAsia="cs-CZ"/>
        </w:rPr>
        <w:t xml:space="preserve"> </w:t>
      </w:r>
      <w:r w:rsidR="008C3241" w:rsidRPr="000A385D">
        <w:rPr>
          <w:rFonts w:eastAsia="Calibri"/>
        </w:rPr>
        <w:t xml:space="preserve">– </w:t>
      </w:r>
      <w:r w:rsidR="00351EB6" w:rsidRPr="000A385D">
        <w:rPr>
          <w:rFonts w:asciiTheme="minorHAnsi" w:hAnsiTheme="minorHAnsi" w:cstheme="minorHAnsi"/>
          <w:i/>
          <w:iCs/>
          <w:lang w:eastAsia="cs-CZ"/>
        </w:rPr>
        <w:t>Český statistický úřad</w:t>
      </w:r>
      <w:r w:rsidRPr="000A385D">
        <w:rPr>
          <w:rFonts w:asciiTheme="minorHAnsi" w:hAnsiTheme="minorHAnsi" w:cstheme="minorHAnsi"/>
          <w:lang w:eastAsia="cs-CZ"/>
        </w:rPr>
        <w:t xml:space="preserve"> </w:t>
      </w:r>
      <w:r w:rsidRPr="000A385D">
        <w:rPr>
          <w:rFonts w:asciiTheme="minorHAnsi" w:hAnsiTheme="minorHAnsi" w:cstheme="minorHAnsi"/>
          <w:b/>
          <w:bCs/>
          <w:lang w:eastAsia="cs-CZ"/>
        </w:rPr>
        <w:t>za rok 202</w:t>
      </w:r>
      <w:r w:rsidR="00351EB6" w:rsidRPr="000A385D">
        <w:rPr>
          <w:rFonts w:asciiTheme="minorHAnsi" w:hAnsiTheme="minorHAnsi" w:cstheme="minorHAnsi"/>
          <w:b/>
          <w:bCs/>
          <w:lang w:eastAsia="cs-CZ"/>
        </w:rPr>
        <w:t>4</w:t>
      </w:r>
      <w:r w:rsidRPr="000A385D">
        <w:rPr>
          <w:rFonts w:asciiTheme="minorHAnsi" w:hAnsiTheme="minorHAnsi" w:cstheme="minorHAnsi"/>
          <w:lang w:eastAsia="cs-CZ"/>
        </w:rPr>
        <w:t xml:space="preserve"> (dále „ZÚ za rok 202</w:t>
      </w:r>
      <w:r w:rsidR="00351EB6" w:rsidRPr="000A385D">
        <w:rPr>
          <w:rFonts w:asciiTheme="minorHAnsi" w:hAnsiTheme="minorHAnsi" w:cstheme="minorHAnsi"/>
          <w:lang w:eastAsia="cs-CZ"/>
        </w:rPr>
        <w:t>4</w:t>
      </w:r>
      <w:r w:rsidRPr="000A385D">
        <w:rPr>
          <w:rFonts w:asciiTheme="minorHAnsi" w:hAnsiTheme="minorHAnsi" w:cstheme="minorHAnsi"/>
          <w:lang w:eastAsia="cs-CZ"/>
        </w:rPr>
        <w:t>“)</w:t>
      </w:r>
      <w:r w:rsidR="00851187">
        <w:rPr>
          <w:rFonts w:asciiTheme="minorHAnsi" w:hAnsiTheme="minorHAnsi" w:cstheme="minorHAnsi"/>
          <w:lang w:eastAsia="cs-CZ"/>
        </w:rPr>
        <w:t xml:space="preserve"> s</w:t>
      </w:r>
      <w:r w:rsidR="00D1146A">
        <w:rPr>
          <w:rFonts w:asciiTheme="minorHAnsi" w:hAnsiTheme="minorHAnsi" w:cstheme="minorHAnsi"/>
          <w:lang w:eastAsia="cs-CZ"/>
        </w:rPr>
        <w:t> </w:t>
      </w:r>
      <w:r w:rsidR="00851187">
        <w:rPr>
          <w:rFonts w:asciiTheme="minorHAnsi" w:hAnsiTheme="minorHAnsi" w:cstheme="minorHAnsi"/>
          <w:lang w:eastAsia="cs-CZ"/>
        </w:rPr>
        <w:t>cílem</w:t>
      </w:r>
      <w:r w:rsidR="00D1146A">
        <w:rPr>
          <w:rFonts w:asciiTheme="minorHAnsi" w:hAnsiTheme="minorHAnsi" w:cstheme="minorHAnsi"/>
          <w:lang w:eastAsia="cs-CZ"/>
        </w:rPr>
        <w:t xml:space="preserve"> zamezení </w:t>
      </w:r>
      <w:r w:rsidR="00851187">
        <w:rPr>
          <w:rFonts w:asciiTheme="minorHAnsi" w:hAnsiTheme="minorHAnsi" w:cstheme="minorHAnsi"/>
          <w:lang w:eastAsia="cs-CZ"/>
        </w:rPr>
        <w:t xml:space="preserve">jejich </w:t>
      </w:r>
      <w:r w:rsidR="002754D7">
        <w:rPr>
          <w:rFonts w:asciiTheme="minorHAnsi" w:hAnsiTheme="minorHAnsi" w:cstheme="minorHAnsi"/>
          <w:lang w:eastAsia="cs-CZ"/>
        </w:rPr>
        <w:t>opakování v ZÚ za rok 2025</w:t>
      </w:r>
      <w:r w:rsidR="008C455F" w:rsidRPr="000A385D">
        <w:rPr>
          <w:rFonts w:asciiTheme="minorHAnsi" w:hAnsiTheme="minorHAnsi" w:cstheme="minorHAnsi"/>
          <w:lang w:eastAsia="cs-CZ"/>
        </w:rPr>
        <w:t xml:space="preserve">. </w:t>
      </w:r>
      <w:r w:rsidR="00CA11D3" w:rsidRPr="00CA11D3">
        <w:rPr>
          <w:rFonts w:asciiTheme="minorHAnsi" w:hAnsiTheme="minorHAnsi" w:cstheme="minorHAnsi"/>
          <w:lang w:eastAsia="cs-CZ"/>
        </w:rPr>
        <w:t xml:space="preserve">Tyto nedostatky by měly nevýznamný vliv na vypovídací schopnost </w:t>
      </w:r>
      <w:r w:rsidR="00CA11D3">
        <w:rPr>
          <w:rFonts w:asciiTheme="minorHAnsi" w:hAnsiTheme="minorHAnsi" w:cstheme="minorHAnsi"/>
          <w:lang w:eastAsia="cs-CZ"/>
        </w:rPr>
        <w:t>ZÚ za</w:t>
      </w:r>
      <w:r w:rsidR="00CA11D3" w:rsidRPr="00CA11D3">
        <w:rPr>
          <w:rFonts w:asciiTheme="minorHAnsi" w:hAnsiTheme="minorHAnsi" w:cstheme="minorHAnsi"/>
          <w:lang w:eastAsia="cs-CZ"/>
        </w:rPr>
        <w:t xml:space="preserve"> rok 2025, pokud by na ně ČSÚ nereagoval. ČSÚ tyto zjištěné nedostatky odstranil ještě před sestavením </w:t>
      </w:r>
      <w:r w:rsidR="00C40EEF">
        <w:rPr>
          <w:rFonts w:asciiTheme="minorHAnsi" w:hAnsiTheme="minorHAnsi" w:cstheme="minorHAnsi"/>
          <w:lang w:eastAsia="cs-CZ"/>
        </w:rPr>
        <w:t>ZÚ</w:t>
      </w:r>
      <w:r w:rsidR="00CA11D3" w:rsidRPr="00CA11D3">
        <w:rPr>
          <w:rFonts w:asciiTheme="minorHAnsi" w:hAnsiTheme="minorHAnsi" w:cstheme="minorHAnsi"/>
          <w:lang w:eastAsia="cs-CZ"/>
        </w:rPr>
        <w:t xml:space="preserve"> za rok </w:t>
      </w:r>
      <w:r w:rsidR="00CA11D3" w:rsidRPr="000F624B">
        <w:rPr>
          <w:rFonts w:asciiTheme="minorHAnsi" w:hAnsiTheme="minorHAnsi" w:cstheme="minorHAnsi"/>
          <w:lang w:eastAsia="cs-CZ"/>
        </w:rPr>
        <w:t>2025</w:t>
      </w:r>
      <w:r w:rsidR="00D3387E" w:rsidRPr="000F624B">
        <w:rPr>
          <w:rFonts w:asciiTheme="minorHAnsi" w:hAnsiTheme="minorHAnsi" w:cstheme="minorHAnsi"/>
          <w:lang w:eastAsia="cs-CZ"/>
        </w:rPr>
        <w:t xml:space="preserve"> (viz část </w:t>
      </w:r>
      <w:r w:rsidR="00D3387E" w:rsidRPr="0033583D">
        <w:rPr>
          <w:rFonts w:asciiTheme="minorHAnsi" w:hAnsiTheme="minorHAnsi" w:cstheme="minorHAnsi"/>
          <w:lang w:eastAsia="cs-CZ"/>
        </w:rPr>
        <w:t>IV.3.1 tohoto</w:t>
      </w:r>
      <w:r w:rsidR="00D3387E" w:rsidRPr="000F624B">
        <w:rPr>
          <w:rFonts w:asciiTheme="minorHAnsi" w:hAnsiTheme="minorHAnsi" w:cstheme="minorHAnsi"/>
          <w:lang w:eastAsia="cs-CZ"/>
        </w:rPr>
        <w:t xml:space="preserve"> kontrolního závěru)</w:t>
      </w:r>
      <w:r w:rsidR="008C455F" w:rsidRPr="000F624B">
        <w:rPr>
          <w:rFonts w:asciiTheme="minorHAnsi" w:hAnsiTheme="minorHAnsi" w:cstheme="minorHAnsi"/>
          <w:lang w:eastAsia="cs-CZ"/>
        </w:rPr>
        <w:t>.</w:t>
      </w:r>
    </w:p>
    <w:p w14:paraId="3D6EB00B" w14:textId="0D9E5986" w:rsidR="00DD3125" w:rsidRPr="00156020" w:rsidRDefault="00703365" w:rsidP="00703365">
      <w:pPr>
        <w:keepNext/>
        <w:spacing w:before="240"/>
        <w:outlineLvl w:val="1"/>
        <w:rPr>
          <w:rFonts w:eastAsia="Calibri" w:cs="Calibri"/>
          <w:b/>
        </w:rPr>
      </w:pPr>
      <w:r w:rsidRPr="00156020">
        <w:rPr>
          <w:rFonts w:eastAsia="Calibri" w:cs="Calibri"/>
          <w:b/>
        </w:rPr>
        <w:t xml:space="preserve">4. </w:t>
      </w:r>
      <w:r w:rsidR="00035012" w:rsidRPr="00156020">
        <w:rPr>
          <w:rFonts w:eastAsia="Calibri" w:cs="Calibri"/>
          <w:b/>
        </w:rPr>
        <w:t xml:space="preserve">Vnitřní kontrolní systém </w:t>
      </w:r>
      <w:r w:rsidR="00156020" w:rsidRPr="00156020">
        <w:rPr>
          <w:rFonts w:eastAsia="Calibri" w:cs="Calibri"/>
          <w:b/>
        </w:rPr>
        <w:t>ČSÚ</w:t>
      </w:r>
    </w:p>
    <w:tbl>
      <w:tblPr>
        <w:tblStyle w:val="Mkatabulky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2E2DB"/>
        <w:tblLook w:val="04A0" w:firstRow="1" w:lastRow="0" w:firstColumn="1" w:lastColumn="0" w:noHBand="0" w:noVBand="1"/>
      </w:tblPr>
      <w:tblGrid>
        <w:gridCol w:w="9060"/>
      </w:tblGrid>
      <w:tr w:rsidR="00B07849" w:rsidRPr="0053690B" w14:paraId="5737D80A" w14:textId="77777777" w:rsidTr="00076416">
        <w:trPr>
          <w:trHeight w:val="570"/>
        </w:trPr>
        <w:tc>
          <w:tcPr>
            <w:tcW w:w="9060" w:type="dxa"/>
            <w:shd w:val="clear" w:color="auto" w:fill="E6E6E6"/>
          </w:tcPr>
          <w:p w14:paraId="5A645C5A" w14:textId="182F7D63" w:rsidR="00DD3125" w:rsidRPr="0053690B" w:rsidRDefault="00BA4F7D" w:rsidP="00453CDD">
            <w:pPr>
              <w:spacing w:before="120"/>
              <w:jc w:val="both"/>
              <w:rPr>
                <w:rFonts w:eastAsiaTheme="minorHAnsi" w:cs="Calibri"/>
                <w:b/>
                <w:highlight w:val="yellow"/>
              </w:rPr>
            </w:pPr>
            <w:r w:rsidRPr="000E5B72">
              <w:rPr>
                <w:b/>
              </w:rPr>
              <w:t>V průběhu kontroly NKÚ zjistil v</w:t>
            </w:r>
            <w:r w:rsidR="003F6B25" w:rsidRPr="000E5B72">
              <w:rPr>
                <w:b/>
              </w:rPr>
              <w:t> oblasti účetnictví, údajů o plnění rozpočtu a v oblasti finančního hospodaření dle zákona č. 218/2000 Sb.</w:t>
            </w:r>
            <w:r w:rsidR="00DF1188" w:rsidRPr="00DF1188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8"/>
            </w:r>
            <w:r w:rsidR="003F6B25" w:rsidRPr="000E5B72">
              <w:rPr>
                <w:b/>
              </w:rPr>
              <w:t xml:space="preserve"> </w:t>
            </w:r>
            <w:r w:rsidRPr="000E5B72">
              <w:rPr>
                <w:b/>
              </w:rPr>
              <w:t>významné nedostatky</w:t>
            </w:r>
            <w:r w:rsidR="0049075D" w:rsidRPr="000E5B72">
              <w:rPr>
                <w:b/>
              </w:rPr>
              <w:t xml:space="preserve">, které </w:t>
            </w:r>
            <w:r w:rsidRPr="000E5B72">
              <w:rPr>
                <w:b/>
              </w:rPr>
              <w:t>vnitřní kontrolní systém</w:t>
            </w:r>
            <w:r w:rsidR="0049075D" w:rsidRPr="000E5B72">
              <w:rPr>
                <w:b/>
              </w:rPr>
              <w:t xml:space="preserve"> </w:t>
            </w:r>
            <w:r w:rsidR="002D188C" w:rsidRPr="000E5B72">
              <w:rPr>
                <w:b/>
              </w:rPr>
              <w:t>ČSÚ</w:t>
            </w:r>
            <w:r w:rsidR="0049075D" w:rsidRPr="000E5B72">
              <w:rPr>
                <w:b/>
              </w:rPr>
              <w:t xml:space="preserve"> neidentifikoval.</w:t>
            </w:r>
            <w:r w:rsidRPr="000E5B72">
              <w:rPr>
                <w:b/>
              </w:rPr>
              <w:t xml:space="preserve"> </w:t>
            </w:r>
            <w:r w:rsidR="0049075D" w:rsidRPr="000E5B72">
              <w:rPr>
                <w:b/>
              </w:rPr>
              <w:t xml:space="preserve">Pokud by </w:t>
            </w:r>
            <w:r w:rsidR="00F427AD" w:rsidRPr="000E5B72">
              <w:rPr>
                <w:b/>
              </w:rPr>
              <w:t>ČSÚ</w:t>
            </w:r>
            <w:r w:rsidR="0049075D" w:rsidRPr="000E5B72">
              <w:rPr>
                <w:b/>
              </w:rPr>
              <w:t xml:space="preserve"> tyto nedostatky</w:t>
            </w:r>
            <w:r w:rsidR="00D069DB" w:rsidRPr="000E5B72">
              <w:rPr>
                <w:b/>
              </w:rPr>
              <w:t xml:space="preserve"> neopravil a nepřijal systémová opatření ve vnitřním kontrolním systému,</w:t>
            </w:r>
            <w:r w:rsidRPr="000E5B72">
              <w:rPr>
                <w:b/>
              </w:rPr>
              <w:t xml:space="preserve"> vyhodnotil</w:t>
            </w:r>
            <w:r w:rsidR="00D069DB" w:rsidRPr="000E5B72">
              <w:rPr>
                <w:b/>
              </w:rPr>
              <w:t xml:space="preserve"> by NKÚ</w:t>
            </w:r>
            <w:r w:rsidRPr="000E5B72">
              <w:rPr>
                <w:b/>
              </w:rPr>
              <w:t xml:space="preserve"> vnitřní kontrolní systém</w:t>
            </w:r>
            <w:r w:rsidR="009A6072" w:rsidRPr="000E5B72">
              <w:rPr>
                <w:b/>
              </w:rPr>
              <w:t xml:space="preserve"> </w:t>
            </w:r>
            <w:r w:rsidR="00270DD7">
              <w:rPr>
                <w:b/>
              </w:rPr>
              <w:t>ČSÚ</w:t>
            </w:r>
            <w:r w:rsidRPr="000E5B72">
              <w:rPr>
                <w:b/>
              </w:rPr>
              <w:t xml:space="preserve"> v těchto oblastech jako účinný</w:t>
            </w:r>
            <w:r w:rsidR="00B3524A" w:rsidRPr="000E5B72">
              <w:rPr>
                <w:b/>
              </w:rPr>
              <w:t xml:space="preserve"> s výhradou</w:t>
            </w:r>
            <w:r w:rsidRPr="000E5B72">
              <w:rPr>
                <w:b/>
              </w:rPr>
              <w:t xml:space="preserve">. Po opatřeních přijatých </w:t>
            </w:r>
            <w:r w:rsidR="001D7775">
              <w:rPr>
                <w:b/>
              </w:rPr>
              <w:t>ČSÚ</w:t>
            </w:r>
            <w:r w:rsidRPr="000E5B72">
              <w:rPr>
                <w:b/>
              </w:rPr>
              <w:t xml:space="preserve"> v průběhu kontroly lze dle NKÚ považovat vnitřní kontrolní systém v prověřovaných oblastech za účinný ve smyslu požadavku zákona č. 320/2001 Sb.</w:t>
            </w:r>
            <w:r w:rsidRPr="000E5B72">
              <w:rPr>
                <w:rStyle w:val="Znakapoznpodarou"/>
                <w:b/>
              </w:rPr>
              <w:footnoteReference w:id="9"/>
            </w:r>
          </w:p>
        </w:tc>
      </w:tr>
    </w:tbl>
    <w:p w14:paraId="1467CE54" w14:textId="1ACB53B8" w:rsidR="00CE74CE" w:rsidRPr="0080221D" w:rsidRDefault="00035012" w:rsidP="005F4282">
      <w:pPr>
        <w:spacing w:before="120" w:after="0"/>
        <w:jc w:val="both"/>
        <w:rPr>
          <w:rFonts w:cs="Calibri"/>
        </w:rPr>
      </w:pPr>
      <w:r w:rsidRPr="004D0308">
        <w:rPr>
          <w:rFonts w:cs="Calibri"/>
        </w:rPr>
        <w:t xml:space="preserve">NKÚ </w:t>
      </w:r>
      <w:r w:rsidR="00BD1DB5" w:rsidRPr="004D0308">
        <w:rPr>
          <w:rFonts w:cs="Calibri"/>
        </w:rPr>
        <w:t xml:space="preserve">v průběhu kontroly zjistil v oblasti účetnictví </w:t>
      </w:r>
      <w:r w:rsidR="00034F0A" w:rsidRPr="004D0308">
        <w:rPr>
          <w:rFonts w:cs="Calibri"/>
        </w:rPr>
        <w:t xml:space="preserve">(viz část </w:t>
      </w:r>
      <w:r w:rsidR="00034F0A" w:rsidRPr="00817FB3">
        <w:rPr>
          <w:rFonts w:cs="Calibri"/>
        </w:rPr>
        <w:t>IV.</w:t>
      </w:r>
      <w:r w:rsidR="008C455F" w:rsidRPr="00817FB3">
        <w:rPr>
          <w:rFonts w:cs="Calibri"/>
        </w:rPr>
        <w:t>1.1</w:t>
      </w:r>
      <w:r w:rsidR="00034F0A" w:rsidRPr="00817FB3">
        <w:rPr>
          <w:rFonts w:cs="Calibri"/>
        </w:rPr>
        <w:t xml:space="preserve"> t</w:t>
      </w:r>
      <w:r w:rsidR="00034F0A" w:rsidRPr="004D0308">
        <w:rPr>
          <w:rFonts w:cs="Calibri"/>
        </w:rPr>
        <w:t xml:space="preserve">ohoto kontrolního závěru), </w:t>
      </w:r>
      <w:r w:rsidR="00625092" w:rsidRPr="004D0308">
        <w:rPr>
          <w:rFonts w:cs="Calibri"/>
        </w:rPr>
        <w:t>u </w:t>
      </w:r>
      <w:r w:rsidR="00034F0A" w:rsidRPr="004D0308">
        <w:rPr>
          <w:rFonts w:cs="Calibri"/>
        </w:rPr>
        <w:t xml:space="preserve">údajů o plnění rozpočtu (viz </w:t>
      </w:r>
      <w:r w:rsidR="00034F0A" w:rsidRPr="00817FB3">
        <w:rPr>
          <w:rFonts w:cs="Calibri"/>
        </w:rPr>
        <w:t>část IV.</w:t>
      </w:r>
      <w:r w:rsidR="008C455F" w:rsidRPr="00817FB3">
        <w:rPr>
          <w:rFonts w:cs="Calibri"/>
        </w:rPr>
        <w:t>2.1</w:t>
      </w:r>
      <w:r w:rsidR="00034F0A" w:rsidRPr="00817FB3">
        <w:rPr>
          <w:rFonts w:cs="Calibri"/>
        </w:rPr>
        <w:t xml:space="preserve"> tohoto</w:t>
      </w:r>
      <w:r w:rsidR="00034F0A" w:rsidRPr="004D0308">
        <w:rPr>
          <w:rFonts w:cs="Calibri"/>
        </w:rPr>
        <w:t xml:space="preserve"> kontrolního závěru</w:t>
      </w:r>
      <w:r w:rsidR="00034F0A" w:rsidRPr="00B83770">
        <w:rPr>
          <w:rFonts w:cs="Calibri"/>
        </w:rPr>
        <w:t>) a</w:t>
      </w:r>
      <w:r w:rsidR="00767246" w:rsidRPr="00B83770">
        <w:rPr>
          <w:rFonts w:cs="Calibri"/>
        </w:rPr>
        <w:t> </w:t>
      </w:r>
      <w:r w:rsidR="00034F0A" w:rsidRPr="00B83770">
        <w:rPr>
          <w:rFonts w:cs="Calibri"/>
        </w:rPr>
        <w:t>v</w:t>
      </w:r>
      <w:r w:rsidR="008E6480" w:rsidRPr="00B83770">
        <w:rPr>
          <w:rFonts w:cs="Calibri"/>
        </w:rPr>
        <w:t> </w:t>
      </w:r>
      <w:r w:rsidR="00034F0A" w:rsidRPr="00B83770">
        <w:rPr>
          <w:rFonts w:cs="Calibri"/>
        </w:rPr>
        <w:t>oblasti</w:t>
      </w:r>
      <w:r w:rsidR="008E6480" w:rsidRPr="00B83770">
        <w:rPr>
          <w:rFonts w:cs="Calibri"/>
        </w:rPr>
        <w:t xml:space="preserve"> </w:t>
      </w:r>
      <w:r w:rsidR="00034F0A" w:rsidRPr="00B83770">
        <w:rPr>
          <w:rFonts w:cs="Calibri"/>
        </w:rPr>
        <w:t xml:space="preserve">finančního hospodaření dle zákona č. 218/2000 Sb. (viz </w:t>
      </w:r>
      <w:r w:rsidR="00034F0A" w:rsidRPr="00817FB3">
        <w:rPr>
          <w:rFonts w:cs="Calibri"/>
        </w:rPr>
        <w:t>část IV.</w:t>
      </w:r>
      <w:r w:rsidR="00A418DD" w:rsidRPr="00817FB3">
        <w:rPr>
          <w:rFonts w:cs="Calibri"/>
        </w:rPr>
        <w:t>5</w:t>
      </w:r>
      <w:r w:rsidR="004C64BC" w:rsidRPr="00817FB3">
        <w:rPr>
          <w:rFonts w:cs="Calibri"/>
        </w:rPr>
        <w:t>.</w:t>
      </w:r>
      <w:r w:rsidR="00A418DD" w:rsidRPr="00817FB3">
        <w:rPr>
          <w:rFonts w:cs="Calibri"/>
        </w:rPr>
        <w:t xml:space="preserve"> </w:t>
      </w:r>
      <w:r w:rsidR="00034F0A" w:rsidRPr="00817FB3">
        <w:rPr>
          <w:rFonts w:cs="Calibri"/>
        </w:rPr>
        <w:t>tohoto</w:t>
      </w:r>
      <w:r w:rsidR="00034F0A" w:rsidRPr="00B83770">
        <w:rPr>
          <w:rFonts w:cs="Calibri"/>
        </w:rPr>
        <w:t xml:space="preserve"> kontrolního závěru) </w:t>
      </w:r>
      <w:r w:rsidR="00BD1DB5" w:rsidRPr="00B83770">
        <w:rPr>
          <w:rFonts w:cs="Calibri"/>
        </w:rPr>
        <w:t>významné nedostatky, které VKS</w:t>
      </w:r>
      <w:r w:rsidR="005D22CD" w:rsidRPr="00B83770">
        <w:rPr>
          <w:rFonts w:cs="Calibri"/>
        </w:rPr>
        <w:t xml:space="preserve"> </w:t>
      </w:r>
      <w:r w:rsidR="0098316A" w:rsidRPr="0098316A">
        <w:rPr>
          <w:rFonts w:cs="Calibri"/>
        </w:rPr>
        <w:t xml:space="preserve">ČSÚ </w:t>
      </w:r>
      <w:r w:rsidR="00BD1DB5" w:rsidRPr="0098316A">
        <w:rPr>
          <w:rFonts w:cs="Calibri"/>
        </w:rPr>
        <w:t xml:space="preserve">neidentifikoval. </w:t>
      </w:r>
      <w:r w:rsidR="008D25E9" w:rsidRPr="008D25E9">
        <w:rPr>
          <w:rFonts w:cs="Calibri"/>
        </w:rPr>
        <w:t>ČSÚ</w:t>
      </w:r>
      <w:r w:rsidR="00034F0A" w:rsidRPr="008D25E9">
        <w:rPr>
          <w:rFonts w:cs="Calibri"/>
        </w:rPr>
        <w:t xml:space="preserve"> </w:t>
      </w:r>
      <w:r w:rsidR="008D25E9" w:rsidRPr="008D25E9">
        <w:rPr>
          <w:rFonts w:cs="Calibri"/>
        </w:rPr>
        <w:t>tyto</w:t>
      </w:r>
      <w:r w:rsidR="00034F0A" w:rsidRPr="008D25E9">
        <w:rPr>
          <w:rFonts w:cs="Calibri"/>
        </w:rPr>
        <w:t xml:space="preserve"> </w:t>
      </w:r>
      <w:r w:rsidRPr="008D25E9">
        <w:rPr>
          <w:rFonts w:cs="Calibri"/>
        </w:rPr>
        <w:t>nedostatk</w:t>
      </w:r>
      <w:r w:rsidR="008D25E9" w:rsidRPr="008D25E9">
        <w:rPr>
          <w:rFonts w:cs="Calibri"/>
        </w:rPr>
        <w:t>y</w:t>
      </w:r>
      <w:r w:rsidR="003C0C75" w:rsidRPr="008D25E9">
        <w:rPr>
          <w:rFonts w:cs="Calibri"/>
        </w:rPr>
        <w:t xml:space="preserve"> </w:t>
      </w:r>
      <w:r w:rsidRPr="008D25E9">
        <w:rPr>
          <w:rFonts w:cs="Calibri"/>
        </w:rPr>
        <w:t>opravil</w:t>
      </w:r>
      <w:r w:rsidR="003C0C75" w:rsidRPr="008D25E9">
        <w:rPr>
          <w:rFonts w:cs="Calibri"/>
        </w:rPr>
        <w:t xml:space="preserve">, resp. přijal i ve VKS </w:t>
      </w:r>
      <w:r w:rsidRPr="008D25E9">
        <w:rPr>
          <w:rFonts w:cs="Calibri"/>
        </w:rPr>
        <w:t xml:space="preserve">dostatečná opatření k nápravě systémových </w:t>
      </w:r>
      <w:r w:rsidRPr="0080221D">
        <w:rPr>
          <w:rFonts w:cs="Calibri"/>
        </w:rPr>
        <w:t>nedostatků.</w:t>
      </w:r>
      <w:r w:rsidR="003C0C75" w:rsidRPr="0080221D">
        <w:rPr>
          <w:rFonts w:cs="Calibri"/>
        </w:rPr>
        <w:t xml:space="preserve"> Pokud by </w:t>
      </w:r>
      <w:r w:rsidR="001E6C63" w:rsidRPr="0080221D">
        <w:rPr>
          <w:rFonts w:cs="Calibri"/>
        </w:rPr>
        <w:t>ČSÚ</w:t>
      </w:r>
      <w:r w:rsidR="003C0C75" w:rsidRPr="0080221D">
        <w:rPr>
          <w:rFonts w:cs="Calibri"/>
        </w:rPr>
        <w:t xml:space="preserve"> opravu významných nedostatků, resp. přijetí systémových opatření ve VKS v uvedených oblastech k 31. </w:t>
      </w:r>
      <w:r w:rsidR="00AC4790" w:rsidRPr="0080221D">
        <w:rPr>
          <w:rFonts w:cs="Calibri"/>
        </w:rPr>
        <w:t xml:space="preserve">prosinci </w:t>
      </w:r>
      <w:r w:rsidR="00CC51D4" w:rsidRPr="0080221D">
        <w:rPr>
          <w:rFonts w:cs="Calibri"/>
        </w:rPr>
        <w:lastRenderedPageBreak/>
        <w:t>2025</w:t>
      </w:r>
      <w:r w:rsidR="003C0C75" w:rsidRPr="0080221D">
        <w:rPr>
          <w:rFonts w:cs="Calibri"/>
        </w:rPr>
        <w:t xml:space="preserve"> neprovedl tak, aby byla realizována s</w:t>
      </w:r>
      <w:r w:rsidR="00767246" w:rsidRPr="0080221D">
        <w:rPr>
          <w:rFonts w:cs="Calibri"/>
        </w:rPr>
        <w:t> </w:t>
      </w:r>
      <w:r w:rsidR="003C0C75" w:rsidRPr="0080221D">
        <w:rPr>
          <w:rFonts w:cs="Calibri"/>
        </w:rPr>
        <w:t>účinností již pro rok 202</w:t>
      </w:r>
      <w:r w:rsidR="00233C60" w:rsidRPr="0080221D">
        <w:rPr>
          <w:rFonts w:cs="Calibri"/>
        </w:rPr>
        <w:t>5</w:t>
      </w:r>
      <w:r w:rsidR="003C0C75" w:rsidRPr="0080221D">
        <w:rPr>
          <w:rFonts w:cs="Calibri"/>
        </w:rPr>
        <w:t xml:space="preserve">, vyhodnotil by NKÚ VKS </w:t>
      </w:r>
      <w:r w:rsidR="0059174F" w:rsidRPr="0080221D">
        <w:rPr>
          <w:rFonts w:cs="Calibri"/>
        </w:rPr>
        <w:t xml:space="preserve">v prověřovaných oblastech </w:t>
      </w:r>
      <w:r w:rsidR="003C0C75" w:rsidRPr="0080221D">
        <w:rPr>
          <w:rFonts w:cs="Calibri"/>
        </w:rPr>
        <w:t>jako účinný</w:t>
      </w:r>
      <w:r w:rsidR="0080221D" w:rsidRPr="0080221D">
        <w:rPr>
          <w:rFonts w:cs="Calibri"/>
        </w:rPr>
        <w:t xml:space="preserve"> s výhradou</w:t>
      </w:r>
      <w:r w:rsidR="003C0C75" w:rsidRPr="0080221D">
        <w:rPr>
          <w:rFonts w:cs="Calibri"/>
        </w:rPr>
        <w:t>.</w:t>
      </w:r>
    </w:p>
    <w:p w14:paraId="70C1343C" w14:textId="26010D84" w:rsidR="007C4EBA" w:rsidRPr="006C2E0B" w:rsidRDefault="004D0308" w:rsidP="00703365">
      <w:pPr>
        <w:pStyle w:val="Styl2"/>
        <w:numPr>
          <w:ilvl w:val="0"/>
          <w:numId w:val="0"/>
        </w:numPr>
        <w:spacing w:before="240" w:after="120"/>
      </w:pPr>
      <w:bookmarkStart w:id="5" w:name="_Hlk134099608"/>
      <w:bookmarkStart w:id="6" w:name="_Hlk134099503"/>
      <w:r>
        <w:t>5</w:t>
      </w:r>
      <w:r w:rsidR="00703365" w:rsidRPr="006C2E0B">
        <w:t xml:space="preserve">. </w:t>
      </w:r>
      <w:r w:rsidR="00035012" w:rsidRPr="006C2E0B">
        <w:t>Skutečnosti nasvědčující porušení rozpočtové kázně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CA8B3"/>
        <w:tblLook w:val="04A0" w:firstRow="1" w:lastRow="0" w:firstColumn="1" w:lastColumn="0" w:noHBand="0" w:noVBand="1"/>
      </w:tblPr>
      <w:tblGrid>
        <w:gridCol w:w="9060"/>
      </w:tblGrid>
      <w:tr w:rsidR="00B07849" w:rsidRPr="0053690B" w14:paraId="2C91CEA6" w14:textId="77777777" w:rsidTr="00076416">
        <w:tc>
          <w:tcPr>
            <w:tcW w:w="9060" w:type="dxa"/>
            <w:shd w:val="clear" w:color="auto" w:fill="E6E6E6"/>
          </w:tcPr>
          <w:p w14:paraId="3EFDE047" w14:textId="1A0FDF62" w:rsidR="007C4EBA" w:rsidRPr="0053690B" w:rsidRDefault="00035012" w:rsidP="002723E3">
            <w:pPr>
              <w:spacing w:before="120"/>
              <w:jc w:val="both"/>
              <w:rPr>
                <w:rFonts w:eastAsiaTheme="minorHAnsi" w:cs="Calibri"/>
                <w:b/>
                <w:highlight w:val="yellow"/>
              </w:rPr>
            </w:pPr>
            <w:r w:rsidRPr="00B819D4">
              <w:rPr>
                <w:rFonts w:eastAsiaTheme="minorHAnsi" w:cs="Calibri"/>
                <w:b/>
              </w:rPr>
              <w:t xml:space="preserve">NKÚ zjistil skutečnosti nasvědčující porušení rozpočtové </w:t>
            </w:r>
            <w:r w:rsidRPr="00142822">
              <w:rPr>
                <w:rFonts w:eastAsiaTheme="minorHAnsi" w:cs="Calibri"/>
                <w:b/>
              </w:rPr>
              <w:t>kázně</w:t>
            </w:r>
            <w:r w:rsidR="002B4F81" w:rsidRPr="00142822">
              <w:rPr>
                <w:rFonts w:eastAsiaTheme="minorHAnsi" w:cs="Calibri"/>
                <w:b/>
              </w:rPr>
              <w:t xml:space="preserve"> v</w:t>
            </w:r>
            <w:r w:rsidR="00A35453" w:rsidRPr="00142822">
              <w:rPr>
                <w:rFonts w:eastAsiaTheme="minorHAnsi" w:cs="Calibri"/>
                <w:b/>
              </w:rPr>
              <w:t>e</w:t>
            </w:r>
            <w:r w:rsidR="006335BE" w:rsidRPr="00142822">
              <w:rPr>
                <w:rFonts w:eastAsiaTheme="minorHAnsi" w:cs="Calibri"/>
                <w:b/>
              </w:rPr>
              <w:t> </w:t>
            </w:r>
            <w:r w:rsidR="00A35453" w:rsidRPr="00142822">
              <w:rPr>
                <w:rFonts w:eastAsiaTheme="minorHAnsi" w:cs="Calibri"/>
                <w:b/>
              </w:rPr>
              <w:t>výši</w:t>
            </w:r>
            <w:r w:rsidR="006335BE" w:rsidRPr="00142822">
              <w:rPr>
                <w:rFonts w:eastAsiaTheme="minorHAnsi" w:cs="Calibri"/>
                <w:b/>
              </w:rPr>
              <w:t xml:space="preserve"> </w:t>
            </w:r>
            <w:r w:rsidR="00FA4B73" w:rsidRPr="00142822">
              <w:rPr>
                <w:rFonts w:eastAsiaTheme="minorHAnsi" w:cs="Calibri"/>
                <w:b/>
              </w:rPr>
              <w:t>3</w:t>
            </w:r>
            <w:r w:rsidR="002B4F81" w:rsidRPr="00142822">
              <w:rPr>
                <w:rFonts w:eastAsiaTheme="minorHAnsi" w:cs="Calibri"/>
                <w:b/>
              </w:rPr>
              <w:t>,</w:t>
            </w:r>
            <w:r w:rsidR="00142822" w:rsidRPr="00142822">
              <w:rPr>
                <w:rFonts w:eastAsiaTheme="minorHAnsi" w:cs="Calibri"/>
                <w:b/>
              </w:rPr>
              <w:t>9</w:t>
            </w:r>
            <w:r w:rsidR="002B4F81" w:rsidRPr="00142822">
              <w:rPr>
                <w:rFonts w:eastAsiaTheme="minorHAnsi" w:cs="Calibri"/>
                <w:b/>
              </w:rPr>
              <w:t xml:space="preserve"> mil. Kč</w:t>
            </w:r>
            <w:r w:rsidR="004977A7" w:rsidRPr="00142822">
              <w:rPr>
                <w:rFonts w:eastAsiaTheme="minorHAnsi" w:cs="Calibri"/>
                <w:b/>
              </w:rPr>
              <w:t>.</w:t>
            </w:r>
          </w:p>
        </w:tc>
      </w:tr>
    </w:tbl>
    <w:p w14:paraId="70B17B63" w14:textId="65A55A6C" w:rsidR="00C71BA3" w:rsidRPr="0053690B" w:rsidRDefault="00E304D6" w:rsidP="007F3296">
      <w:pPr>
        <w:spacing w:before="120" w:after="0"/>
        <w:jc w:val="both"/>
        <w:rPr>
          <w:rFonts w:eastAsia="Calibri"/>
          <w:highlight w:val="yellow"/>
        </w:rPr>
      </w:pPr>
      <w:r w:rsidRPr="00F95800">
        <w:rPr>
          <w:rFonts w:asciiTheme="minorHAnsi" w:hAnsiTheme="minorHAnsi" w:cstheme="minorHAnsi"/>
        </w:rPr>
        <w:t>ČSÚ</w:t>
      </w:r>
      <w:r w:rsidR="0059174F" w:rsidRPr="00F95800">
        <w:rPr>
          <w:rFonts w:asciiTheme="minorHAnsi" w:hAnsiTheme="minorHAnsi" w:cstheme="minorHAnsi"/>
        </w:rPr>
        <w:t xml:space="preserve"> </w:t>
      </w:r>
      <w:r w:rsidR="004977A7" w:rsidRPr="00F95800">
        <w:rPr>
          <w:rFonts w:eastAsia="Calibri"/>
        </w:rPr>
        <w:t xml:space="preserve">neodvedl </w:t>
      </w:r>
      <w:r w:rsidR="0059174F" w:rsidRPr="00F95800">
        <w:rPr>
          <w:rFonts w:eastAsia="Calibri"/>
        </w:rPr>
        <w:t>v</w:t>
      </w:r>
      <w:r w:rsidR="00BF06C2" w:rsidRPr="00F95800">
        <w:rPr>
          <w:rFonts w:eastAsia="Calibri"/>
        </w:rPr>
        <w:t>e stanoven</w:t>
      </w:r>
      <w:r w:rsidR="009A08FB" w:rsidRPr="00F95800">
        <w:rPr>
          <w:rFonts w:eastAsia="Calibri"/>
        </w:rPr>
        <w:t xml:space="preserve">é </w:t>
      </w:r>
      <w:r w:rsidR="00BF06C2" w:rsidRPr="00F95800">
        <w:rPr>
          <w:rFonts w:eastAsia="Calibri"/>
        </w:rPr>
        <w:t>lhůt</w:t>
      </w:r>
      <w:r w:rsidR="009A08FB" w:rsidRPr="00F95800">
        <w:rPr>
          <w:rFonts w:eastAsia="Calibri"/>
        </w:rPr>
        <w:t>ě</w:t>
      </w:r>
      <w:r w:rsidR="00BF06C2" w:rsidRPr="00F95800">
        <w:rPr>
          <w:rFonts w:eastAsia="Calibri"/>
        </w:rPr>
        <w:t xml:space="preserve"> </w:t>
      </w:r>
      <w:r w:rsidR="004977A7" w:rsidRPr="00F95800">
        <w:rPr>
          <w:rFonts w:eastAsia="Calibri"/>
        </w:rPr>
        <w:t xml:space="preserve">do státního rozpočtu příjmy státního rozpočtu </w:t>
      </w:r>
      <w:r w:rsidR="00F95800" w:rsidRPr="00F95800">
        <w:rPr>
          <w:rFonts w:eastAsia="Calibri"/>
        </w:rPr>
        <w:t>představující nepoužité peněžní prostředky rezervního fondu</w:t>
      </w:r>
      <w:r w:rsidR="004977A7" w:rsidRPr="00F95800">
        <w:rPr>
          <w:rFonts w:eastAsia="Calibri"/>
        </w:rPr>
        <w:t xml:space="preserve"> (viz </w:t>
      </w:r>
      <w:r w:rsidR="004977A7" w:rsidRPr="001F2447">
        <w:rPr>
          <w:rFonts w:eastAsia="Calibri"/>
        </w:rPr>
        <w:t>část IV.</w:t>
      </w:r>
      <w:r w:rsidR="001F2447" w:rsidRPr="001F2447">
        <w:rPr>
          <w:rFonts w:eastAsia="Calibri"/>
        </w:rPr>
        <w:t>5</w:t>
      </w:r>
      <w:r w:rsidR="000131A1" w:rsidRPr="001F2447">
        <w:rPr>
          <w:rFonts w:eastAsia="Calibri"/>
        </w:rPr>
        <w:t>.</w:t>
      </w:r>
      <w:r w:rsidR="00915651" w:rsidRPr="001F2447">
        <w:rPr>
          <w:rFonts w:eastAsia="Calibri"/>
        </w:rPr>
        <w:t xml:space="preserve"> tohoto</w:t>
      </w:r>
      <w:r w:rsidR="00915651" w:rsidRPr="00F95800">
        <w:rPr>
          <w:rFonts w:eastAsia="Calibri"/>
        </w:rPr>
        <w:t xml:space="preserve"> kontrolního závěru</w:t>
      </w:r>
      <w:r w:rsidR="004977A7" w:rsidRPr="00F95800">
        <w:rPr>
          <w:rFonts w:eastAsia="Calibri"/>
        </w:rPr>
        <w:t>)</w:t>
      </w:r>
      <w:r w:rsidR="00163BF3" w:rsidRPr="00F95800">
        <w:rPr>
          <w:rFonts w:eastAsia="Calibri"/>
        </w:rPr>
        <w:t>.</w:t>
      </w:r>
    </w:p>
    <w:p w14:paraId="63D770EF" w14:textId="77777777" w:rsidR="007F3296" w:rsidRPr="00F72FD6" w:rsidRDefault="007F3296" w:rsidP="00F72FD6">
      <w:pPr>
        <w:spacing w:after="0"/>
        <w:jc w:val="both"/>
        <w:rPr>
          <w:highlight w:val="yellow"/>
        </w:rPr>
      </w:pPr>
    </w:p>
    <w:bookmarkEnd w:id="5"/>
    <w:bookmarkEnd w:id="6"/>
    <w:p w14:paraId="63A74095" w14:textId="5BB938A9" w:rsidR="00983535" w:rsidRPr="00F72FD6" w:rsidRDefault="00983535" w:rsidP="00F72FD6">
      <w:pPr>
        <w:spacing w:after="0"/>
        <w:rPr>
          <w:rFonts w:asciiTheme="minorHAnsi" w:eastAsiaTheme="minorHAnsi" w:hAnsiTheme="minorHAnsi" w:cstheme="minorHAnsi"/>
          <w:highlight w:val="yellow"/>
        </w:rPr>
      </w:pPr>
    </w:p>
    <w:p w14:paraId="3101D6F5" w14:textId="77777777" w:rsidR="00F72FD6" w:rsidRPr="00F72FD6" w:rsidRDefault="00F72FD6" w:rsidP="00F72FD6">
      <w:pPr>
        <w:spacing w:after="0"/>
        <w:rPr>
          <w:rFonts w:asciiTheme="minorHAnsi" w:eastAsiaTheme="minorHAnsi" w:hAnsiTheme="minorHAnsi" w:cstheme="minorHAnsi"/>
          <w:highlight w:val="yellow"/>
        </w:rPr>
      </w:pPr>
    </w:p>
    <w:p w14:paraId="22657E61" w14:textId="77777777" w:rsidR="00E91FF5" w:rsidRPr="00F95800" w:rsidRDefault="00035012" w:rsidP="00610003">
      <w:pPr>
        <w:pStyle w:val="Styl1"/>
        <w:spacing w:after="240"/>
        <w:ind w:left="414" w:hanging="57"/>
      </w:pPr>
      <w:r w:rsidRPr="00F95800">
        <w:t>Informace o kontrolované oblasti</w:t>
      </w:r>
    </w:p>
    <w:p w14:paraId="73EC92A5" w14:textId="368C762D" w:rsidR="006335BE" w:rsidRPr="00D82B90" w:rsidRDefault="00067489" w:rsidP="006335BE">
      <w:pPr>
        <w:jc w:val="both"/>
        <w:rPr>
          <w:rFonts w:asciiTheme="minorHAnsi" w:hAnsiTheme="minorHAnsi" w:cstheme="minorHAnsi"/>
        </w:rPr>
      </w:pPr>
      <w:r w:rsidRPr="00D82B90">
        <w:rPr>
          <w:rFonts w:asciiTheme="minorHAnsi" w:hAnsiTheme="minorHAnsi" w:cstheme="minorHAnsi"/>
        </w:rPr>
        <w:t xml:space="preserve">ČSÚ byl zřízen </w:t>
      </w:r>
      <w:r w:rsidR="00035012" w:rsidRPr="00D82B90">
        <w:rPr>
          <w:rFonts w:asciiTheme="minorHAnsi" w:hAnsiTheme="minorHAnsi" w:cstheme="minorHAnsi"/>
        </w:rPr>
        <w:t>zákon</w:t>
      </w:r>
      <w:r w:rsidRPr="00D82B90">
        <w:rPr>
          <w:rFonts w:asciiTheme="minorHAnsi" w:hAnsiTheme="minorHAnsi" w:cstheme="minorHAnsi"/>
        </w:rPr>
        <w:t>em</w:t>
      </w:r>
      <w:r w:rsidR="00035012" w:rsidRPr="00D82B90">
        <w:rPr>
          <w:rFonts w:asciiTheme="minorHAnsi" w:hAnsiTheme="minorHAnsi" w:cstheme="minorHAnsi"/>
        </w:rPr>
        <w:t xml:space="preserve"> </w:t>
      </w:r>
      <w:r w:rsidR="005C511E" w:rsidRPr="00D82B90">
        <w:rPr>
          <w:rFonts w:asciiTheme="minorHAnsi" w:hAnsiTheme="minorHAnsi" w:cstheme="minorHAnsi"/>
        </w:rPr>
        <w:t xml:space="preserve">České národní rady </w:t>
      </w:r>
      <w:r w:rsidR="00035012" w:rsidRPr="00D82B90">
        <w:rPr>
          <w:rFonts w:asciiTheme="minorHAnsi" w:hAnsiTheme="minorHAnsi" w:cstheme="minorHAnsi"/>
        </w:rPr>
        <w:t>č.</w:t>
      </w:r>
      <w:r w:rsidR="0095092D" w:rsidRPr="00D82B90">
        <w:rPr>
          <w:rFonts w:asciiTheme="minorHAnsi" w:hAnsiTheme="minorHAnsi" w:cstheme="minorHAnsi"/>
        </w:rPr>
        <w:t> </w:t>
      </w:r>
      <w:r w:rsidR="00035012" w:rsidRPr="00D82B90">
        <w:rPr>
          <w:rFonts w:asciiTheme="minorHAnsi" w:hAnsiTheme="minorHAnsi" w:cstheme="minorHAnsi"/>
        </w:rPr>
        <w:t>2/1969 Sb.</w:t>
      </w:r>
      <w:r w:rsidR="00035012" w:rsidRPr="00D82B90">
        <w:rPr>
          <w:rStyle w:val="Znakapoznpodarou"/>
          <w:rFonts w:asciiTheme="minorHAnsi" w:hAnsiTheme="minorHAnsi" w:cstheme="minorHAnsi"/>
        </w:rPr>
        <w:footnoteReference w:id="10"/>
      </w:r>
    </w:p>
    <w:p w14:paraId="6004239A" w14:textId="094EAA48" w:rsidR="00D60AC1" w:rsidRPr="00D60AC1" w:rsidRDefault="00D60AC1" w:rsidP="00635C26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</w:rPr>
      </w:pPr>
      <w:r w:rsidRPr="00D60AC1">
        <w:rPr>
          <w:rFonts w:asciiTheme="minorHAnsi" w:hAnsiTheme="minorHAnsi" w:cstheme="minorHAnsi"/>
        </w:rPr>
        <w:t>Působnost ČSÚ stanoví zákon č. 89/1995 Sb.</w:t>
      </w:r>
      <w:r w:rsidRPr="00D60AC1">
        <w:rPr>
          <w:rFonts w:asciiTheme="minorHAnsi" w:hAnsiTheme="minorHAnsi" w:cstheme="minorHAnsi"/>
          <w:vertAlign w:val="superscript"/>
        </w:rPr>
        <w:footnoteReference w:id="11"/>
      </w:r>
      <w:r w:rsidRPr="00D60AC1">
        <w:rPr>
          <w:rFonts w:asciiTheme="minorHAnsi" w:hAnsiTheme="minorHAnsi" w:cstheme="minorHAnsi"/>
        </w:rPr>
        <w:t xml:space="preserve"> a nařízení Evropského parlamentu a Rady (ES) č. 223/2009</w:t>
      </w:r>
      <w:r w:rsidR="002006B9">
        <w:rPr>
          <w:rStyle w:val="Znakapoznpodarou"/>
          <w:rFonts w:asciiTheme="minorHAnsi" w:hAnsiTheme="minorHAnsi" w:cstheme="minorHAnsi"/>
        </w:rPr>
        <w:footnoteReference w:id="12"/>
      </w:r>
      <w:r w:rsidRPr="00D60AC1">
        <w:rPr>
          <w:rFonts w:asciiTheme="minorHAnsi" w:hAnsiTheme="minorHAnsi" w:cstheme="minorHAnsi"/>
        </w:rPr>
        <w:t>. ČSÚ zejména:</w:t>
      </w:r>
    </w:p>
    <w:p w14:paraId="19D6C2D5" w14:textId="40E698F2" w:rsidR="00D60AC1" w:rsidRPr="00D60AC1" w:rsidRDefault="00D60AC1" w:rsidP="00635C26">
      <w:pPr>
        <w:numPr>
          <w:ilvl w:val="0"/>
          <w:numId w:val="8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hAnsiTheme="minorHAnsi" w:cstheme="minorHAnsi"/>
        </w:rPr>
      </w:pPr>
      <w:r w:rsidRPr="00D60AC1">
        <w:rPr>
          <w:rFonts w:asciiTheme="minorHAnsi" w:hAnsiTheme="minorHAnsi" w:cstheme="minorHAnsi"/>
        </w:rPr>
        <w:t>koordin</w:t>
      </w:r>
      <w:r w:rsidR="00A84D44">
        <w:rPr>
          <w:rFonts w:asciiTheme="minorHAnsi" w:hAnsiTheme="minorHAnsi" w:cstheme="minorHAnsi"/>
        </w:rPr>
        <w:t>uje</w:t>
      </w:r>
      <w:r w:rsidRPr="00D60AC1">
        <w:rPr>
          <w:rFonts w:asciiTheme="minorHAnsi" w:hAnsiTheme="minorHAnsi" w:cstheme="minorHAnsi"/>
        </w:rPr>
        <w:t xml:space="preserve"> státní statistick</w:t>
      </w:r>
      <w:r w:rsidR="00E6303F">
        <w:rPr>
          <w:rFonts w:asciiTheme="minorHAnsi" w:hAnsiTheme="minorHAnsi" w:cstheme="minorHAnsi"/>
        </w:rPr>
        <w:t>ou</w:t>
      </w:r>
      <w:r w:rsidRPr="00D60AC1">
        <w:rPr>
          <w:rFonts w:asciiTheme="minorHAnsi" w:hAnsiTheme="minorHAnsi" w:cstheme="minorHAnsi"/>
        </w:rPr>
        <w:t xml:space="preserve"> služb</w:t>
      </w:r>
      <w:r w:rsidR="00E6303F">
        <w:rPr>
          <w:rFonts w:asciiTheme="minorHAnsi" w:hAnsiTheme="minorHAnsi" w:cstheme="minorHAnsi"/>
        </w:rPr>
        <w:t>u</w:t>
      </w:r>
      <w:r w:rsidRPr="00D60AC1">
        <w:rPr>
          <w:rFonts w:asciiTheme="minorHAnsi" w:hAnsiTheme="minorHAnsi" w:cstheme="minorHAnsi"/>
        </w:rPr>
        <w:t xml:space="preserve"> zajišťovan</w:t>
      </w:r>
      <w:r w:rsidR="00190F7C">
        <w:rPr>
          <w:rFonts w:asciiTheme="minorHAnsi" w:hAnsiTheme="minorHAnsi" w:cstheme="minorHAnsi"/>
        </w:rPr>
        <w:t>ou</w:t>
      </w:r>
      <w:r w:rsidRPr="00D60AC1">
        <w:rPr>
          <w:rFonts w:asciiTheme="minorHAnsi" w:hAnsiTheme="minorHAnsi" w:cstheme="minorHAnsi"/>
        </w:rPr>
        <w:t xml:space="preserve"> v ČSÚ a jednotlivými pracovišti státní statistické služby a ministerstvy,</w:t>
      </w:r>
    </w:p>
    <w:p w14:paraId="5EFD30D5" w14:textId="6111D4A1" w:rsidR="00D60AC1" w:rsidRPr="00D60AC1" w:rsidRDefault="00D60AC1" w:rsidP="00635C26">
      <w:pPr>
        <w:numPr>
          <w:ilvl w:val="0"/>
          <w:numId w:val="8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hAnsiTheme="minorHAnsi" w:cstheme="minorHAnsi"/>
        </w:rPr>
      </w:pPr>
      <w:r w:rsidRPr="00D60AC1">
        <w:rPr>
          <w:rFonts w:asciiTheme="minorHAnsi" w:hAnsiTheme="minorHAnsi" w:cstheme="minorHAnsi"/>
        </w:rPr>
        <w:t>stanoví metodik</w:t>
      </w:r>
      <w:r w:rsidR="00190F7C">
        <w:rPr>
          <w:rFonts w:asciiTheme="minorHAnsi" w:hAnsiTheme="minorHAnsi" w:cstheme="minorHAnsi"/>
        </w:rPr>
        <w:t>u</w:t>
      </w:r>
      <w:r w:rsidRPr="00D60AC1">
        <w:rPr>
          <w:rFonts w:asciiTheme="minorHAnsi" w:hAnsiTheme="minorHAnsi" w:cstheme="minorHAnsi"/>
        </w:rPr>
        <w:t xml:space="preserve"> statistických zjišťování, jejich zpracování a využití,</w:t>
      </w:r>
    </w:p>
    <w:p w14:paraId="324731D9" w14:textId="05AB3A34" w:rsidR="00D60AC1" w:rsidRPr="00D60AC1" w:rsidRDefault="00D60AC1" w:rsidP="00635C26">
      <w:pPr>
        <w:numPr>
          <w:ilvl w:val="0"/>
          <w:numId w:val="8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hAnsiTheme="minorHAnsi" w:cstheme="minorHAnsi"/>
        </w:rPr>
      </w:pPr>
      <w:r w:rsidRPr="00D60AC1">
        <w:rPr>
          <w:rFonts w:asciiTheme="minorHAnsi" w:hAnsiTheme="minorHAnsi" w:cstheme="minorHAnsi"/>
        </w:rPr>
        <w:t>sestav</w:t>
      </w:r>
      <w:r w:rsidR="0012217F">
        <w:rPr>
          <w:rFonts w:asciiTheme="minorHAnsi" w:hAnsiTheme="minorHAnsi" w:cstheme="minorHAnsi"/>
        </w:rPr>
        <w:t xml:space="preserve">uje </w:t>
      </w:r>
      <w:r w:rsidRPr="00D60AC1">
        <w:rPr>
          <w:rFonts w:asciiTheme="minorHAnsi" w:hAnsiTheme="minorHAnsi" w:cstheme="minorHAnsi"/>
        </w:rPr>
        <w:t>program statistických zjišťování,</w:t>
      </w:r>
    </w:p>
    <w:p w14:paraId="70501CD5" w14:textId="573B78F7" w:rsidR="00D60AC1" w:rsidRPr="00D60AC1" w:rsidRDefault="00D60AC1" w:rsidP="00635C26">
      <w:pPr>
        <w:numPr>
          <w:ilvl w:val="0"/>
          <w:numId w:val="8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hAnsiTheme="minorHAnsi" w:cstheme="minorHAnsi"/>
        </w:rPr>
      </w:pPr>
      <w:r w:rsidRPr="00D60AC1">
        <w:rPr>
          <w:rFonts w:asciiTheme="minorHAnsi" w:hAnsiTheme="minorHAnsi" w:cstheme="minorHAnsi"/>
        </w:rPr>
        <w:t>spolupr</w:t>
      </w:r>
      <w:r w:rsidR="0012217F">
        <w:rPr>
          <w:rFonts w:asciiTheme="minorHAnsi" w:hAnsiTheme="minorHAnsi" w:cstheme="minorHAnsi"/>
        </w:rPr>
        <w:t xml:space="preserve">acuje </w:t>
      </w:r>
      <w:r w:rsidRPr="00D60AC1">
        <w:rPr>
          <w:rFonts w:asciiTheme="minorHAnsi" w:hAnsiTheme="minorHAnsi" w:cstheme="minorHAnsi"/>
        </w:rPr>
        <w:t>s mezinárodními organizacemi při sjednocování mezinárodních doporučení a</w:t>
      </w:r>
      <w:r w:rsidR="00E813F2">
        <w:rPr>
          <w:rFonts w:asciiTheme="minorHAnsi" w:hAnsiTheme="minorHAnsi" w:cstheme="minorHAnsi"/>
        </w:rPr>
        <w:t> </w:t>
      </w:r>
      <w:r w:rsidRPr="00D60AC1">
        <w:rPr>
          <w:rFonts w:asciiTheme="minorHAnsi" w:hAnsiTheme="minorHAnsi" w:cstheme="minorHAnsi"/>
        </w:rPr>
        <w:t>standardů v oblasti statistiky,</w:t>
      </w:r>
    </w:p>
    <w:p w14:paraId="4C6F10C3" w14:textId="1E0D906D" w:rsidR="00D60AC1" w:rsidRPr="00D60AC1" w:rsidRDefault="00FE160F" w:rsidP="00635C26">
      <w:pPr>
        <w:numPr>
          <w:ilvl w:val="0"/>
          <w:numId w:val="8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zajišťuje </w:t>
      </w:r>
      <w:r w:rsidR="00D60AC1" w:rsidRPr="00D60AC1">
        <w:rPr>
          <w:rFonts w:asciiTheme="minorHAnsi" w:hAnsiTheme="minorHAnsi" w:cstheme="minorHAnsi"/>
        </w:rPr>
        <w:t>vývoj nových statistických metod,</w:t>
      </w:r>
    </w:p>
    <w:p w14:paraId="5BE2EC91" w14:textId="459E7284" w:rsidR="00D60AC1" w:rsidRPr="00D60AC1" w:rsidRDefault="00D60AC1" w:rsidP="00635C26">
      <w:pPr>
        <w:numPr>
          <w:ilvl w:val="0"/>
          <w:numId w:val="8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hAnsiTheme="minorHAnsi" w:cstheme="minorHAnsi"/>
        </w:rPr>
      </w:pPr>
      <w:r w:rsidRPr="00D60AC1">
        <w:rPr>
          <w:rFonts w:asciiTheme="minorHAnsi" w:hAnsiTheme="minorHAnsi" w:cstheme="minorHAnsi"/>
        </w:rPr>
        <w:t>sestav</w:t>
      </w:r>
      <w:r w:rsidR="006D6B8A">
        <w:rPr>
          <w:rFonts w:asciiTheme="minorHAnsi" w:hAnsiTheme="minorHAnsi" w:cstheme="minorHAnsi"/>
        </w:rPr>
        <w:t>uje</w:t>
      </w:r>
      <w:r w:rsidRPr="00D60AC1">
        <w:rPr>
          <w:rFonts w:asciiTheme="minorHAnsi" w:hAnsiTheme="minorHAnsi" w:cstheme="minorHAnsi"/>
        </w:rPr>
        <w:t xml:space="preserve"> národní účt</w:t>
      </w:r>
      <w:r w:rsidR="006D6B8A">
        <w:rPr>
          <w:rFonts w:asciiTheme="minorHAnsi" w:hAnsiTheme="minorHAnsi" w:cstheme="minorHAnsi"/>
        </w:rPr>
        <w:t>y</w:t>
      </w:r>
      <w:r w:rsidR="00FA001B">
        <w:rPr>
          <w:rFonts w:asciiTheme="minorHAnsi" w:hAnsiTheme="minorHAnsi" w:cstheme="minorHAnsi"/>
        </w:rPr>
        <w:t>,</w:t>
      </w:r>
    </w:p>
    <w:p w14:paraId="17001049" w14:textId="3C1BA73C" w:rsidR="00D60AC1" w:rsidRPr="00872D30" w:rsidRDefault="00D60AC1" w:rsidP="00635C26">
      <w:pPr>
        <w:numPr>
          <w:ilvl w:val="0"/>
          <w:numId w:val="8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</w:rPr>
      </w:pPr>
      <w:r w:rsidRPr="00872D30">
        <w:rPr>
          <w:rFonts w:asciiTheme="minorHAnsi" w:hAnsiTheme="minorHAnsi" w:cstheme="minorHAnsi"/>
        </w:rPr>
        <w:t>vydává široké spektr</w:t>
      </w:r>
      <w:r w:rsidR="001F7FE1">
        <w:rPr>
          <w:rFonts w:asciiTheme="minorHAnsi" w:hAnsiTheme="minorHAnsi" w:cstheme="minorHAnsi"/>
        </w:rPr>
        <w:t>um</w:t>
      </w:r>
      <w:r w:rsidRPr="00872D30">
        <w:rPr>
          <w:rFonts w:asciiTheme="minorHAnsi" w:hAnsiTheme="minorHAnsi" w:cstheme="minorHAnsi"/>
        </w:rPr>
        <w:t xml:space="preserve"> statistických publikací a zveřejň</w:t>
      </w:r>
      <w:r w:rsidR="001F7FE1">
        <w:rPr>
          <w:rFonts w:asciiTheme="minorHAnsi" w:hAnsiTheme="minorHAnsi" w:cstheme="minorHAnsi"/>
        </w:rPr>
        <w:t>uje</w:t>
      </w:r>
      <w:r w:rsidRPr="00872D30">
        <w:rPr>
          <w:rFonts w:asciiTheme="minorHAnsi" w:hAnsiTheme="minorHAnsi" w:cstheme="minorHAnsi"/>
        </w:rPr>
        <w:t xml:space="preserve"> a poskyt</w:t>
      </w:r>
      <w:r w:rsidR="001F7FE1">
        <w:rPr>
          <w:rFonts w:asciiTheme="minorHAnsi" w:hAnsiTheme="minorHAnsi" w:cstheme="minorHAnsi"/>
        </w:rPr>
        <w:t>uje</w:t>
      </w:r>
      <w:r w:rsidRPr="00872D30">
        <w:rPr>
          <w:rFonts w:asciiTheme="minorHAnsi" w:hAnsiTheme="minorHAnsi" w:cstheme="minorHAnsi"/>
        </w:rPr>
        <w:t xml:space="preserve"> statistick</w:t>
      </w:r>
      <w:r w:rsidR="001F7FE1">
        <w:rPr>
          <w:rFonts w:asciiTheme="minorHAnsi" w:hAnsiTheme="minorHAnsi" w:cstheme="minorHAnsi"/>
        </w:rPr>
        <w:t xml:space="preserve">é </w:t>
      </w:r>
      <w:r w:rsidRPr="00872D30">
        <w:rPr>
          <w:rFonts w:asciiTheme="minorHAnsi" w:hAnsiTheme="minorHAnsi" w:cstheme="minorHAnsi"/>
        </w:rPr>
        <w:t>informac</w:t>
      </w:r>
      <w:r w:rsidR="001F7FE1">
        <w:rPr>
          <w:rFonts w:asciiTheme="minorHAnsi" w:hAnsiTheme="minorHAnsi" w:cstheme="minorHAnsi"/>
        </w:rPr>
        <w:t>e</w:t>
      </w:r>
      <w:r w:rsidRPr="00872D30">
        <w:rPr>
          <w:rFonts w:asciiTheme="minorHAnsi" w:hAnsiTheme="minorHAnsi" w:cstheme="minorHAnsi"/>
        </w:rPr>
        <w:t xml:space="preserve"> vč. metodiky jejich zjišťování.</w:t>
      </w:r>
    </w:p>
    <w:p w14:paraId="15F7344C" w14:textId="6A9C1E72" w:rsidR="00EC3A0C" w:rsidRPr="0043178F" w:rsidRDefault="00EC3A0C" w:rsidP="00EC3A0C">
      <w:pPr>
        <w:jc w:val="both"/>
        <w:rPr>
          <w:rFonts w:asciiTheme="minorHAnsi" w:hAnsiTheme="minorHAnsi" w:cstheme="minorHAnsi"/>
        </w:rPr>
      </w:pPr>
      <w:r w:rsidRPr="0043178F">
        <w:rPr>
          <w:rFonts w:asciiTheme="minorHAnsi" w:hAnsiTheme="minorHAnsi" w:cstheme="minorHAnsi"/>
        </w:rPr>
        <w:t>ČSÚ vypracovává závazný systém zjišťování a zpracová</w:t>
      </w:r>
      <w:r w:rsidR="009F2823">
        <w:rPr>
          <w:rFonts w:asciiTheme="minorHAnsi" w:hAnsiTheme="minorHAnsi" w:cstheme="minorHAnsi"/>
        </w:rPr>
        <w:t>vá</w:t>
      </w:r>
      <w:r w:rsidRPr="0043178F">
        <w:rPr>
          <w:rFonts w:asciiTheme="minorHAnsi" w:hAnsiTheme="minorHAnsi" w:cstheme="minorHAnsi"/>
        </w:rPr>
        <w:t>ní výsledků voleb a zajišťuje vyhotovení příslušného programového vybavení pro účel zpracování a poskytování výsledků voleb podle zákona č. 247/1995 Sb.</w:t>
      </w:r>
      <w:r w:rsidRPr="0043178F">
        <w:rPr>
          <w:rStyle w:val="Znakapoznpodarou"/>
          <w:rFonts w:asciiTheme="minorHAnsi" w:hAnsiTheme="minorHAnsi" w:cstheme="minorHAnsi"/>
        </w:rPr>
        <w:footnoteReference w:id="13"/>
      </w:r>
    </w:p>
    <w:p w14:paraId="479DF577" w14:textId="2E561ED6" w:rsidR="00EC3A0C" w:rsidRPr="0043178F" w:rsidRDefault="00EC3A0C" w:rsidP="00EC3A0C">
      <w:pPr>
        <w:jc w:val="both"/>
        <w:rPr>
          <w:rFonts w:asciiTheme="minorHAnsi" w:hAnsiTheme="minorHAnsi" w:cstheme="minorHAnsi"/>
        </w:rPr>
      </w:pPr>
      <w:r w:rsidRPr="0043178F">
        <w:rPr>
          <w:rFonts w:asciiTheme="minorHAnsi" w:hAnsiTheme="minorHAnsi" w:cstheme="minorHAnsi"/>
        </w:rPr>
        <w:t>Vytváří a spravuje statistické klasifikace, statistické číselníky, statistické registry a poskytuje z</w:t>
      </w:r>
      <w:r w:rsidR="00121101">
        <w:rPr>
          <w:rFonts w:asciiTheme="minorHAnsi" w:hAnsiTheme="minorHAnsi" w:cstheme="minorHAnsi"/>
        </w:rPr>
        <w:t> </w:t>
      </w:r>
      <w:r w:rsidRPr="0043178F">
        <w:rPr>
          <w:rFonts w:asciiTheme="minorHAnsi" w:hAnsiTheme="minorHAnsi" w:cstheme="minorHAnsi"/>
        </w:rPr>
        <w:t>nich informace.</w:t>
      </w:r>
    </w:p>
    <w:p w14:paraId="2C32D3D3" w14:textId="7A5412BE" w:rsidR="00EC3A0C" w:rsidRPr="0043178F" w:rsidRDefault="00EC3A0C" w:rsidP="00EC3A0C">
      <w:pPr>
        <w:jc w:val="both"/>
        <w:rPr>
          <w:rFonts w:asciiTheme="minorHAnsi" w:hAnsiTheme="minorHAnsi" w:cstheme="minorHAnsi"/>
          <w:highlight w:val="yellow"/>
        </w:rPr>
      </w:pPr>
      <w:r w:rsidRPr="0043178F">
        <w:rPr>
          <w:rFonts w:asciiTheme="minorHAnsi" w:hAnsiTheme="minorHAnsi" w:cstheme="minorHAnsi"/>
        </w:rPr>
        <w:t xml:space="preserve">V souladu </w:t>
      </w:r>
      <w:r w:rsidR="00707A80">
        <w:rPr>
          <w:rFonts w:asciiTheme="minorHAnsi" w:hAnsiTheme="minorHAnsi" w:cstheme="minorHAnsi"/>
        </w:rPr>
        <w:t xml:space="preserve">s ustanovením </w:t>
      </w:r>
      <w:r w:rsidR="00DD29E4">
        <w:rPr>
          <w:rFonts w:asciiTheme="minorHAnsi" w:hAnsiTheme="minorHAnsi" w:cstheme="minorHAnsi"/>
        </w:rPr>
        <w:t xml:space="preserve">§ 3 odst. 1 </w:t>
      </w:r>
      <w:r w:rsidRPr="0043178F">
        <w:rPr>
          <w:rFonts w:asciiTheme="minorHAnsi" w:hAnsiTheme="minorHAnsi" w:cstheme="minorHAnsi"/>
        </w:rPr>
        <w:t>zákon</w:t>
      </w:r>
      <w:r w:rsidR="00DD29E4">
        <w:rPr>
          <w:rFonts w:asciiTheme="minorHAnsi" w:hAnsiTheme="minorHAnsi" w:cstheme="minorHAnsi"/>
        </w:rPr>
        <w:t>a</w:t>
      </w:r>
      <w:r w:rsidRPr="0043178F">
        <w:rPr>
          <w:rFonts w:asciiTheme="minorHAnsi" w:hAnsiTheme="minorHAnsi" w:cstheme="minorHAnsi"/>
        </w:rPr>
        <w:t xml:space="preserve"> č. 219/2000 Sb.</w:t>
      </w:r>
      <w:r w:rsidRPr="0043178F">
        <w:rPr>
          <w:rStyle w:val="Znakapoznpodarou"/>
          <w:rFonts w:asciiTheme="minorHAnsi" w:hAnsiTheme="minorHAnsi" w:cstheme="minorHAnsi"/>
        </w:rPr>
        <w:footnoteReference w:id="14"/>
      </w:r>
      <w:r w:rsidRPr="0043178F">
        <w:rPr>
          <w:rFonts w:asciiTheme="minorHAnsi" w:hAnsiTheme="minorHAnsi" w:cstheme="minorHAnsi"/>
        </w:rPr>
        <w:t xml:space="preserve"> je ČSÚ organizační složkou </w:t>
      </w:r>
      <w:r w:rsidRPr="00192860">
        <w:rPr>
          <w:rFonts w:asciiTheme="minorHAnsi" w:hAnsiTheme="minorHAnsi" w:cstheme="minorHAnsi"/>
        </w:rPr>
        <w:t>státu (dále také „OSS“)</w:t>
      </w:r>
      <w:r w:rsidRPr="0043178F">
        <w:rPr>
          <w:rFonts w:asciiTheme="minorHAnsi" w:hAnsiTheme="minorHAnsi" w:cstheme="minorHAnsi"/>
        </w:rPr>
        <w:t xml:space="preserve"> a dle </w:t>
      </w:r>
      <w:r w:rsidR="00DD29E4">
        <w:rPr>
          <w:rFonts w:asciiTheme="minorHAnsi" w:hAnsiTheme="minorHAnsi" w:cstheme="minorHAnsi"/>
        </w:rPr>
        <w:t xml:space="preserve">ustanovení § 1 odst. 3 </w:t>
      </w:r>
      <w:r w:rsidRPr="0043178F">
        <w:rPr>
          <w:rFonts w:asciiTheme="minorHAnsi" w:hAnsiTheme="minorHAnsi" w:cstheme="minorHAnsi"/>
        </w:rPr>
        <w:t>zákona č. 563/1991 Sb.</w:t>
      </w:r>
      <w:r w:rsidRPr="0043178F">
        <w:rPr>
          <w:rStyle w:val="Znakapoznpodarou"/>
          <w:rFonts w:asciiTheme="minorHAnsi" w:hAnsiTheme="minorHAnsi" w:cstheme="minorHAnsi"/>
        </w:rPr>
        <w:footnoteReference w:id="15"/>
      </w:r>
      <w:r w:rsidRPr="0043178F">
        <w:rPr>
          <w:rFonts w:asciiTheme="minorHAnsi" w:hAnsiTheme="minorHAnsi" w:cstheme="minorHAnsi"/>
        </w:rPr>
        <w:t xml:space="preserve"> vybranou účetní jednotkou. ČSÚ je ústředním orgánem státní správy</w:t>
      </w:r>
      <w:r>
        <w:rPr>
          <w:rFonts w:asciiTheme="minorHAnsi" w:hAnsiTheme="minorHAnsi" w:cstheme="minorHAnsi"/>
        </w:rPr>
        <w:t xml:space="preserve"> podle zákona České národní rady </w:t>
      </w:r>
      <w:r>
        <w:rPr>
          <w:rFonts w:asciiTheme="minorHAnsi" w:hAnsiTheme="minorHAnsi" w:cstheme="minorHAnsi"/>
        </w:rPr>
        <w:lastRenderedPageBreak/>
        <w:t>č.</w:t>
      </w:r>
      <w:r w:rsidR="00121101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 xml:space="preserve">2/1969 Sb. a </w:t>
      </w:r>
      <w:r w:rsidRPr="0043178F">
        <w:rPr>
          <w:rFonts w:asciiTheme="minorHAnsi" w:hAnsiTheme="minorHAnsi" w:cstheme="minorHAnsi"/>
        </w:rPr>
        <w:t>v souladu se zákonem č. 218/2000</w:t>
      </w:r>
      <w:r>
        <w:rPr>
          <w:rFonts w:asciiTheme="minorHAnsi" w:hAnsiTheme="minorHAnsi" w:cstheme="minorHAnsi"/>
        </w:rPr>
        <w:t> </w:t>
      </w:r>
      <w:r w:rsidRPr="0043178F">
        <w:rPr>
          <w:rFonts w:asciiTheme="minorHAnsi" w:hAnsiTheme="minorHAnsi" w:cstheme="minorHAnsi"/>
        </w:rPr>
        <w:t>Sb.</w:t>
      </w:r>
      <w:r w:rsidR="009A63E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 dle vyhlášky č. 412/2021 Sb. je </w:t>
      </w:r>
      <w:r w:rsidRPr="0043178F">
        <w:rPr>
          <w:rFonts w:asciiTheme="minorHAnsi" w:hAnsiTheme="minorHAnsi" w:cstheme="minorHAnsi"/>
        </w:rPr>
        <w:t>správcem kapitoly</w:t>
      </w:r>
      <w:r>
        <w:rPr>
          <w:rFonts w:asciiTheme="minorHAnsi" w:hAnsiTheme="minorHAnsi" w:cstheme="minorHAnsi"/>
        </w:rPr>
        <w:t xml:space="preserve"> státního rozpočtu </w:t>
      </w:r>
      <w:r w:rsidRPr="0043178F">
        <w:rPr>
          <w:rFonts w:asciiTheme="minorHAnsi" w:hAnsiTheme="minorHAnsi" w:cstheme="minorHAnsi"/>
        </w:rPr>
        <w:t>345</w:t>
      </w:r>
      <w:r>
        <w:rPr>
          <w:rFonts w:asciiTheme="minorHAnsi" w:hAnsiTheme="minorHAnsi" w:cstheme="minorHAnsi"/>
        </w:rPr>
        <w:t xml:space="preserve"> – </w:t>
      </w:r>
      <w:r w:rsidRPr="0017485D">
        <w:rPr>
          <w:rFonts w:asciiTheme="minorHAnsi" w:hAnsiTheme="minorHAnsi" w:cstheme="minorHAnsi"/>
          <w:i/>
          <w:iCs/>
        </w:rPr>
        <w:t>Český statistický úřad</w:t>
      </w:r>
      <w:r w:rsidRPr="0043178F">
        <w:rPr>
          <w:rFonts w:asciiTheme="minorHAnsi" w:hAnsiTheme="minorHAnsi" w:cstheme="minorHAnsi"/>
        </w:rPr>
        <w:t>.</w:t>
      </w:r>
    </w:p>
    <w:p w14:paraId="140675CB" w14:textId="77777777" w:rsidR="005705EE" w:rsidRPr="00DF5BE3" w:rsidRDefault="00035012" w:rsidP="009F20AA">
      <w:pPr>
        <w:spacing w:after="0"/>
        <w:jc w:val="both"/>
        <w:rPr>
          <w:rFonts w:cs="Calibri"/>
        </w:rPr>
      </w:pPr>
      <w:r w:rsidRPr="00DF5BE3">
        <w:rPr>
          <w:rFonts w:cs="Calibri"/>
        </w:rPr>
        <w:t>Přehled</w:t>
      </w:r>
      <w:r w:rsidR="00D85D8F" w:rsidRPr="00DF5BE3">
        <w:rPr>
          <w:rFonts w:cs="Calibri"/>
        </w:rPr>
        <w:t xml:space="preserve"> vybraných</w:t>
      </w:r>
      <w:r w:rsidRPr="00DF5BE3">
        <w:rPr>
          <w:rFonts w:cs="Calibri"/>
        </w:rPr>
        <w:t xml:space="preserve"> údajů z </w:t>
      </w:r>
      <w:r w:rsidR="00D37A9B" w:rsidRPr="00DF5BE3">
        <w:rPr>
          <w:rFonts w:cs="Calibri"/>
        </w:rPr>
        <w:t xml:space="preserve">ÚZ </w:t>
      </w:r>
      <w:r w:rsidRPr="00DF5BE3">
        <w:rPr>
          <w:rFonts w:cs="Calibri"/>
        </w:rPr>
        <w:t>a z</w:t>
      </w:r>
      <w:r w:rsidR="00411333" w:rsidRPr="00DF5BE3">
        <w:rPr>
          <w:rFonts w:cs="Calibri"/>
        </w:rPr>
        <w:t> </w:t>
      </w:r>
      <w:r w:rsidR="005644E8" w:rsidRPr="00DF5BE3">
        <w:rPr>
          <w:rFonts w:cs="Calibri"/>
        </w:rPr>
        <w:t>výkaz</w:t>
      </w:r>
      <w:r w:rsidR="009363E2" w:rsidRPr="00DF5BE3">
        <w:rPr>
          <w:rFonts w:cs="Calibri"/>
        </w:rPr>
        <w:t>u</w:t>
      </w:r>
      <w:r w:rsidR="005644E8" w:rsidRPr="00DF5BE3">
        <w:rPr>
          <w:rFonts w:cs="Calibri"/>
        </w:rPr>
        <w:t xml:space="preserve"> </w:t>
      </w:r>
      <w:r w:rsidRPr="00DF5BE3">
        <w:rPr>
          <w:rFonts w:cs="Calibri"/>
        </w:rPr>
        <w:t>FIN 1-12 OSS vygenerovaného z rozpočtového systému</w:t>
      </w:r>
      <w:r w:rsidRPr="00DF5BE3">
        <w:rPr>
          <w:rStyle w:val="Znakapoznpodarou"/>
          <w:rFonts w:eastAsiaTheme="minorHAnsi" w:cs="Calibri"/>
        </w:rPr>
        <w:footnoteReference w:id="16"/>
      </w:r>
      <w:r w:rsidRPr="00DF5BE3">
        <w:rPr>
          <w:rFonts w:cs="Calibri"/>
        </w:rPr>
        <w:t xml:space="preserve"> je uveden v následujících tabulkách.</w:t>
      </w:r>
    </w:p>
    <w:p w14:paraId="56E1B20E" w14:textId="02AFE310" w:rsidR="00DE6218" w:rsidRPr="009935ED" w:rsidRDefault="00035012" w:rsidP="006D29B3">
      <w:pPr>
        <w:pStyle w:val="Titulek"/>
        <w:spacing w:after="40"/>
      </w:pPr>
      <w:r w:rsidRPr="009935ED">
        <w:t xml:space="preserve">Tabulka č. </w:t>
      </w:r>
      <w:r w:rsidR="001E57AB" w:rsidRPr="009935ED">
        <w:fldChar w:fldCharType="begin"/>
      </w:r>
      <w:r w:rsidRPr="009935ED">
        <w:instrText xml:space="preserve"> SEQ Tabulka_č. \* ARABIC </w:instrText>
      </w:r>
      <w:r w:rsidR="001E57AB" w:rsidRPr="009935ED">
        <w:fldChar w:fldCharType="separate"/>
      </w:r>
      <w:r w:rsidR="008A560B">
        <w:rPr>
          <w:noProof/>
        </w:rPr>
        <w:t>1</w:t>
      </w:r>
      <w:r w:rsidR="001E57AB" w:rsidRPr="009935ED">
        <w:rPr>
          <w:noProof/>
        </w:rPr>
        <w:fldChar w:fldCharType="end"/>
      </w:r>
      <w:r w:rsidRPr="009935ED">
        <w:t xml:space="preserve">: Údaje ÚZ – rozvaha a výkaz zisku a ztráty (údaje za </w:t>
      </w:r>
      <w:r w:rsidR="00055EC4" w:rsidRPr="009935ED">
        <w:t xml:space="preserve">rok </w:t>
      </w:r>
      <w:r w:rsidR="007F3296" w:rsidRPr="009935ED">
        <w:t>202</w:t>
      </w:r>
      <w:r w:rsidR="009935ED" w:rsidRPr="009935ED">
        <w:t>5</w:t>
      </w:r>
      <w:r w:rsidRPr="009935ED">
        <w:t>)</w:t>
      </w:r>
    </w:p>
    <w:tbl>
      <w:tblPr>
        <w:tblW w:w="9070" w:type="dxa"/>
        <w:tblInd w:w="-1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70" w:type="dxa"/>
          <w:right w:w="0" w:type="dxa"/>
        </w:tblCellMar>
        <w:tblLook w:val="04A0" w:firstRow="1" w:lastRow="0" w:firstColumn="1" w:lastColumn="0" w:noHBand="0" w:noVBand="1"/>
      </w:tblPr>
      <w:tblGrid>
        <w:gridCol w:w="5959"/>
        <w:gridCol w:w="3111"/>
      </w:tblGrid>
      <w:tr w:rsidR="00B07849" w:rsidRPr="00635C26" w14:paraId="19AF74F9" w14:textId="77777777" w:rsidTr="00346003">
        <w:trPr>
          <w:trHeight w:val="283"/>
        </w:trPr>
        <w:tc>
          <w:tcPr>
            <w:tcW w:w="5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6E6E6"/>
            <w:noWrap/>
            <w:vAlign w:val="center"/>
            <w:hideMark/>
          </w:tcPr>
          <w:p w14:paraId="2B789D9A" w14:textId="77777777" w:rsidR="007435AA" w:rsidRPr="00635C26" w:rsidRDefault="00035012" w:rsidP="00635C26">
            <w:pPr>
              <w:keepNext/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635C26">
              <w:rPr>
                <w:rFonts w:cs="Calibri"/>
                <w:b/>
                <w:bCs/>
                <w:sz w:val="20"/>
                <w:szCs w:val="20"/>
              </w:rPr>
              <w:t>Ukazatel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6E6E6"/>
            <w:noWrap/>
            <w:vAlign w:val="center"/>
            <w:hideMark/>
          </w:tcPr>
          <w:p w14:paraId="4D42E09B" w14:textId="22008DB9" w:rsidR="007435AA" w:rsidRPr="00635C26" w:rsidRDefault="00035012" w:rsidP="00635C26">
            <w:pPr>
              <w:keepNext/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635C26">
              <w:rPr>
                <w:rFonts w:cs="Calibri"/>
                <w:b/>
                <w:bCs/>
                <w:sz w:val="20"/>
                <w:szCs w:val="20"/>
              </w:rPr>
              <w:t xml:space="preserve">Částka </w:t>
            </w:r>
            <w:r w:rsidR="00F72847">
              <w:rPr>
                <w:rFonts w:cs="Calibri"/>
                <w:b/>
                <w:bCs/>
                <w:sz w:val="20"/>
                <w:szCs w:val="20"/>
              </w:rPr>
              <w:t>(</w:t>
            </w:r>
            <w:r w:rsidRPr="00635C26">
              <w:rPr>
                <w:rFonts w:cs="Calibri"/>
                <w:b/>
                <w:bCs/>
                <w:sz w:val="20"/>
                <w:szCs w:val="20"/>
              </w:rPr>
              <w:t>v mil. Kč</w:t>
            </w:r>
            <w:r w:rsidR="00F72847">
              <w:rPr>
                <w:rFonts w:cs="Calibri"/>
                <w:b/>
                <w:bCs/>
                <w:sz w:val="20"/>
                <w:szCs w:val="20"/>
              </w:rPr>
              <w:t>)</w:t>
            </w:r>
          </w:p>
        </w:tc>
      </w:tr>
      <w:tr w:rsidR="00B07849" w:rsidRPr="00635C26" w14:paraId="10F1A293" w14:textId="77777777" w:rsidTr="00346003">
        <w:trPr>
          <w:trHeight w:val="283"/>
        </w:trPr>
        <w:tc>
          <w:tcPr>
            <w:tcW w:w="5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B27460D" w14:textId="77777777" w:rsidR="007435AA" w:rsidRPr="00635C26" w:rsidRDefault="00035012" w:rsidP="00635C26">
            <w:pPr>
              <w:keepNext/>
              <w:spacing w:after="0"/>
              <w:rPr>
                <w:rFonts w:cs="Calibri"/>
                <w:sz w:val="20"/>
                <w:szCs w:val="20"/>
              </w:rPr>
            </w:pPr>
            <w:r w:rsidRPr="00635C26">
              <w:rPr>
                <w:rFonts w:cs="Calibri"/>
                <w:sz w:val="20"/>
                <w:szCs w:val="20"/>
              </w:rPr>
              <w:t>Aktiva netto</w:t>
            </w:r>
            <w:r w:rsidR="00CA69AB" w:rsidRPr="00635C26">
              <w:rPr>
                <w:rFonts w:cs="Calibri"/>
                <w:sz w:val="20"/>
                <w:szCs w:val="20"/>
              </w:rPr>
              <w:t>, pasiva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CB75982" w14:textId="49550E3E" w:rsidR="007435AA" w:rsidRPr="00635C26" w:rsidRDefault="00FF534A" w:rsidP="00635C26">
            <w:pPr>
              <w:keepNext/>
              <w:spacing w:after="0"/>
              <w:ind w:right="170"/>
              <w:jc w:val="right"/>
              <w:rPr>
                <w:rFonts w:cs="Calibri"/>
                <w:bCs/>
                <w:sz w:val="20"/>
                <w:szCs w:val="20"/>
                <w:highlight w:val="yellow"/>
              </w:rPr>
            </w:pPr>
            <w:r w:rsidRPr="00635C26">
              <w:rPr>
                <w:rFonts w:cs="Calibri"/>
                <w:bCs/>
                <w:sz w:val="20"/>
                <w:szCs w:val="20"/>
              </w:rPr>
              <w:t>1 167,8</w:t>
            </w:r>
          </w:p>
        </w:tc>
      </w:tr>
      <w:tr w:rsidR="00B07849" w:rsidRPr="00635C26" w14:paraId="25F681A8" w14:textId="77777777" w:rsidTr="00346003">
        <w:trPr>
          <w:trHeight w:val="283"/>
        </w:trPr>
        <w:tc>
          <w:tcPr>
            <w:tcW w:w="5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0F6ACC8" w14:textId="77777777" w:rsidR="007435AA" w:rsidRPr="00635C26" w:rsidRDefault="00035012" w:rsidP="00635C26">
            <w:pPr>
              <w:keepNext/>
              <w:spacing w:after="0"/>
              <w:rPr>
                <w:rFonts w:cs="Calibri"/>
                <w:sz w:val="20"/>
                <w:szCs w:val="20"/>
              </w:rPr>
            </w:pPr>
            <w:r w:rsidRPr="00635C26">
              <w:rPr>
                <w:rFonts w:cs="Calibri"/>
                <w:sz w:val="20"/>
                <w:szCs w:val="20"/>
              </w:rPr>
              <w:t>Náklady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324F4428" w14:textId="20D5EBD7" w:rsidR="007435AA" w:rsidRPr="00635C26" w:rsidRDefault="00CE728F" w:rsidP="00635C26">
            <w:pPr>
              <w:keepNext/>
              <w:spacing w:after="0"/>
              <w:ind w:right="170"/>
              <w:jc w:val="right"/>
              <w:rPr>
                <w:rFonts w:cs="Calibri"/>
                <w:sz w:val="20"/>
                <w:szCs w:val="20"/>
                <w:highlight w:val="yellow"/>
              </w:rPr>
            </w:pPr>
            <w:r w:rsidRPr="00635C26">
              <w:rPr>
                <w:rFonts w:cs="Calibri"/>
                <w:sz w:val="20"/>
                <w:szCs w:val="20"/>
              </w:rPr>
              <w:t>1 334,3</w:t>
            </w:r>
          </w:p>
        </w:tc>
      </w:tr>
      <w:tr w:rsidR="00B07849" w:rsidRPr="00635C26" w14:paraId="0054649D" w14:textId="77777777" w:rsidTr="00346003">
        <w:trPr>
          <w:trHeight w:val="283"/>
        </w:trPr>
        <w:tc>
          <w:tcPr>
            <w:tcW w:w="5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7CD8DCAC" w14:textId="77777777" w:rsidR="007435AA" w:rsidRPr="00635C26" w:rsidRDefault="00035012" w:rsidP="00635C26">
            <w:pPr>
              <w:keepNext/>
              <w:spacing w:after="0"/>
              <w:rPr>
                <w:rFonts w:cs="Calibri"/>
                <w:sz w:val="20"/>
                <w:szCs w:val="20"/>
              </w:rPr>
            </w:pPr>
            <w:r w:rsidRPr="00635C26">
              <w:rPr>
                <w:rFonts w:cs="Calibri"/>
                <w:sz w:val="20"/>
                <w:szCs w:val="20"/>
              </w:rPr>
              <w:t>Výnosy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696C01A" w14:textId="6C64EAD7" w:rsidR="007435AA" w:rsidRPr="00635C26" w:rsidRDefault="00D9203A" w:rsidP="00635C26">
            <w:pPr>
              <w:keepNext/>
              <w:spacing w:after="0"/>
              <w:ind w:right="170"/>
              <w:jc w:val="right"/>
              <w:rPr>
                <w:rFonts w:cs="Calibri"/>
                <w:sz w:val="20"/>
                <w:szCs w:val="20"/>
                <w:highlight w:val="yellow"/>
              </w:rPr>
            </w:pPr>
            <w:r w:rsidRPr="00635C26">
              <w:rPr>
                <w:rFonts w:cs="Calibri"/>
                <w:sz w:val="20"/>
                <w:szCs w:val="20"/>
              </w:rPr>
              <w:t>112,3</w:t>
            </w:r>
          </w:p>
        </w:tc>
      </w:tr>
      <w:tr w:rsidR="00B07849" w:rsidRPr="00635C26" w14:paraId="1A50463B" w14:textId="77777777" w:rsidTr="00346003">
        <w:trPr>
          <w:trHeight w:val="283"/>
        </w:trPr>
        <w:tc>
          <w:tcPr>
            <w:tcW w:w="5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A4933B" w14:textId="77777777" w:rsidR="007435AA" w:rsidRPr="00635C26" w:rsidRDefault="00035012" w:rsidP="00635C26">
            <w:pPr>
              <w:keepNext/>
              <w:spacing w:after="0"/>
              <w:rPr>
                <w:rFonts w:cs="Calibri"/>
                <w:sz w:val="20"/>
                <w:szCs w:val="20"/>
              </w:rPr>
            </w:pPr>
            <w:r w:rsidRPr="00635C26">
              <w:rPr>
                <w:rFonts w:cs="Calibri"/>
                <w:sz w:val="20"/>
                <w:szCs w:val="20"/>
              </w:rPr>
              <w:t>Výsledek hospodaření běžného účetního období (ztráta)</w:t>
            </w:r>
          </w:p>
        </w:tc>
        <w:tc>
          <w:tcPr>
            <w:tcW w:w="3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04B1211F" w14:textId="07E98C84" w:rsidR="007435AA" w:rsidRPr="00635C26" w:rsidRDefault="00035012" w:rsidP="00635C26">
            <w:pPr>
              <w:keepNext/>
              <w:spacing w:after="0"/>
              <w:ind w:right="170"/>
              <w:jc w:val="right"/>
              <w:rPr>
                <w:rFonts w:cs="Calibri"/>
                <w:bCs/>
                <w:sz w:val="20"/>
                <w:szCs w:val="20"/>
                <w:highlight w:val="yellow"/>
              </w:rPr>
            </w:pPr>
            <w:r w:rsidRPr="00635C26">
              <w:rPr>
                <w:rFonts w:cs="Calibri"/>
                <w:sz w:val="20"/>
                <w:szCs w:val="20"/>
              </w:rPr>
              <w:t>−</w:t>
            </w:r>
            <w:r w:rsidR="002D106C" w:rsidRPr="00635C26">
              <w:rPr>
                <w:rFonts w:cs="Calibri"/>
                <w:sz w:val="20"/>
                <w:szCs w:val="20"/>
              </w:rPr>
              <w:t>1</w:t>
            </w:r>
            <w:r w:rsidR="00DB1B5F" w:rsidRPr="00635C26">
              <w:rPr>
                <w:rFonts w:cs="Calibri"/>
                <w:sz w:val="20"/>
                <w:szCs w:val="20"/>
              </w:rPr>
              <w:t xml:space="preserve"> </w:t>
            </w:r>
            <w:r w:rsidR="002D106C" w:rsidRPr="00635C26">
              <w:rPr>
                <w:rFonts w:cs="Calibri"/>
                <w:sz w:val="20"/>
                <w:szCs w:val="20"/>
              </w:rPr>
              <w:t>22</w:t>
            </w:r>
            <w:r w:rsidR="00981980" w:rsidRPr="00635C26">
              <w:rPr>
                <w:rFonts w:cs="Calibri"/>
                <w:sz w:val="20"/>
                <w:szCs w:val="20"/>
              </w:rPr>
              <w:t>2</w:t>
            </w:r>
            <w:r w:rsidR="00DB1B5F" w:rsidRPr="00635C26">
              <w:rPr>
                <w:rFonts w:cs="Calibri"/>
                <w:sz w:val="20"/>
                <w:szCs w:val="20"/>
              </w:rPr>
              <w:t>,</w:t>
            </w:r>
            <w:r w:rsidR="00981980" w:rsidRPr="00635C26">
              <w:rPr>
                <w:rFonts w:cs="Calibri"/>
                <w:sz w:val="20"/>
                <w:szCs w:val="20"/>
              </w:rPr>
              <w:t>0</w:t>
            </w:r>
          </w:p>
        </w:tc>
      </w:tr>
    </w:tbl>
    <w:p w14:paraId="14A3001B" w14:textId="77777777" w:rsidR="00494B0F" w:rsidRPr="009935ED" w:rsidRDefault="00035012" w:rsidP="006D29B3">
      <w:pPr>
        <w:keepNext/>
        <w:spacing w:before="40" w:after="0"/>
        <w:rPr>
          <w:rFonts w:cs="Arial"/>
          <w:bCs/>
          <w:sz w:val="20"/>
          <w:szCs w:val="20"/>
        </w:rPr>
      </w:pPr>
      <w:r w:rsidRPr="009935ED">
        <w:rPr>
          <w:rFonts w:cs="Arial"/>
          <w:b/>
          <w:sz w:val="20"/>
          <w:szCs w:val="20"/>
        </w:rPr>
        <w:t>Zdroj:</w:t>
      </w:r>
      <w:r w:rsidRPr="009935ED">
        <w:rPr>
          <w:rFonts w:cs="Arial"/>
          <w:bCs/>
          <w:sz w:val="20"/>
          <w:szCs w:val="20"/>
        </w:rPr>
        <w:t xml:space="preserve"> </w:t>
      </w:r>
      <w:r w:rsidR="000B3825" w:rsidRPr="009935ED">
        <w:rPr>
          <w:rFonts w:cs="Arial"/>
          <w:bCs/>
          <w:sz w:val="20"/>
          <w:szCs w:val="20"/>
        </w:rPr>
        <w:t>ÚZ</w:t>
      </w:r>
      <w:r w:rsidR="003444C4" w:rsidRPr="009935ED">
        <w:rPr>
          <w:rFonts w:cs="Arial"/>
          <w:bCs/>
          <w:sz w:val="20"/>
          <w:szCs w:val="20"/>
        </w:rPr>
        <w:t>.</w:t>
      </w:r>
    </w:p>
    <w:p w14:paraId="4C47C7E7" w14:textId="40B17511" w:rsidR="00DE06FE" w:rsidRPr="0053690B" w:rsidRDefault="00035012" w:rsidP="006350B8">
      <w:pPr>
        <w:spacing w:after="0"/>
        <w:ind w:left="567" w:hanging="567"/>
        <w:jc w:val="both"/>
        <w:rPr>
          <w:rFonts w:cs="Arial"/>
          <w:bCs/>
          <w:sz w:val="20"/>
          <w:szCs w:val="20"/>
          <w:highlight w:val="yellow"/>
        </w:rPr>
      </w:pPr>
      <w:r w:rsidRPr="009935ED">
        <w:rPr>
          <w:rFonts w:cs="Arial"/>
          <w:b/>
          <w:sz w:val="20"/>
          <w:szCs w:val="20"/>
        </w:rPr>
        <w:t>Pozn.:</w:t>
      </w:r>
      <w:r w:rsidR="005705EE" w:rsidRPr="009935ED">
        <w:rPr>
          <w:rFonts w:cs="Arial"/>
          <w:bCs/>
          <w:sz w:val="20"/>
          <w:szCs w:val="20"/>
        </w:rPr>
        <w:t xml:space="preserve"> </w:t>
      </w:r>
      <w:r w:rsidR="00BA2B34" w:rsidRPr="009935ED">
        <w:rPr>
          <w:rFonts w:cs="Arial"/>
          <w:bCs/>
          <w:sz w:val="20"/>
          <w:szCs w:val="20"/>
        </w:rPr>
        <w:tab/>
      </w:r>
      <w:r w:rsidR="009935ED" w:rsidRPr="009935ED">
        <w:rPr>
          <w:rFonts w:cs="Arial"/>
          <w:bCs/>
          <w:sz w:val="20"/>
          <w:szCs w:val="20"/>
        </w:rPr>
        <w:t>ČSÚ</w:t>
      </w:r>
      <w:r w:rsidR="00B22DF8" w:rsidRPr="009935ED">
        <w:rPr>
          <w:rFonts w:cs="Arial"/>
          <w:bCs/>
          <w:sz w:val="20"/>
          <w:szCs w:val="20"/>
        </w:rPr>
        <w:t xml:space="preserve"> v ÚZ vykázal aktiva v hodnotě brutto ve výši </w:t>
      </w:r>
      <w:r w:rsidR="00FC3CC0">
        <w:rPr>
          <w:rFonts w:cs="Arial"/>
          <w:bCs/>
          <w:sz w:val="20"/>
          <w:szCs w:val="20"/>
        </w:rPr>
        <w:t>2 </w:t>
      </w:r>
      <w:r w:rsidR="00FC3CC0" w:rsidRPr="008C3EF6">
        <w:rPr>
          <w:rFonts w:cs="Arial"/>
          <w:bCs/>
          <w:sz w:val="20"/>
          <w:szCs w:val="20"/>
        </w:rPr>
        <w:t>662,7</w:t>
      </w:r>
      <w:r w:rsidR="00B22DF8" w:rsidRPr="008C3EF6">
        <w:rPr>
          <w:rFonts w:cs="Arial"/>
          <w:bCs/>
          <w:sz w:val="20"/>
          <w:szCs w:val="20"/>
        </w:rPr>
        <w:t xml:space="preserve"> mil. Kč</w:t>
      </w:r>
      <w:r w:rsidR="00B22DF8" w:rsidRPr="009935ED">
        <w:rPr>
          <w:rFonts w:cs="Arial"/>
          <w:bCs/>
          <w:sz w:val="20"/>
          <w:szCs w:val="20"/>
        </w:rPr>
        <w:t xml:space="preserve"> upravené o korekce </w:t>
      </w:r>
      <w:r w:rsidR="00B22DF8" w:rsidRPr="0041452B">
        <w:rPr>
          <w:rFonts w:cs="Arial"/>
          <w:bCs/>
          <w:sz w:val="20"/>
          <w:szCs w:val="20"/>
        </w:rPr>
        <w:t>ve výši</w:t>
      </w:r>
      <w:r w:rsidR="0041452B" w:rsidRPr="0041452B">
        <w:rPr>
          <w:rFonts w:cs="Arial"/>
          <w:bCs/>
          <w:sz w:val="20"/>
          <w:szCs w:val="20"/>
        </w:rPr>
        <w:t xml:space="preserve"> 1 494,9</w:t>
      </w:r>
      <w:r w:rsidR="00D924B4" w:rsidRPr="0041452B">
        <w:rPr>
          <w:rFonts w:cs="Arial"/>
          <w:bCs/>
          <w:sz w:val="20"/>
          <w:szCs w:val="20"/>
        </w:rPr>
        <w:t> </w:t>
      </w:r>
      <w:r w:rsidR="00B22DF8" w:rsidRPr="0041452B">
        <w:rPr>
          <w:rFonts w:cs="Arial"/>
          <w:bCs/>
          <w:sz w:val="20"/>
          <w:szCs w:val="20"/>
        </w:rPr>
        <w:t>mil.</w:t>
      </w:r>
      <w:r w:rsidR="00D924B4" w:rsidRPr="009935ED">
        <w:rPr>
          <w:rFonts w:cs="Arial"/>
          <w:bCs/>
          <w:sz w:val="20"/>
          <w:szCs w:val="20"/>
        </w:rPr>
        <w:t> </w:t>
      </w:r>
      <w:r w:rsidR="00B22DF8" w:rsidRPr="009935ED">
        <w:rPr>
          <w:rFonts w:cs="Arial"/>
          <w:bCs/>
          <w:sz w:val="20"/>
          <w:szCs w:val="20"/>
        </w:rPr>
        <w:t>Kč.</w:t>
      </w:r>
    </w:p>
    <w:p w14:paraId="78CCB651" w14:textId="3212328F" w:rsidR="00DE6218" w:rsidRPr="00DF5BE3" w:rsidRDefault="00035012" w:rsidP="00A21999">
      <w:pPr>
        <w:pStyle w:val="Titulek"/>
        <w:spacing w:after="40"/>
        <w:ind w:left="1304" w:hanging="1304"/>
        <w:jc w:val="both"/>
      </w:pPr>
      <w:r w:rsidRPr="00DF5BE3">
        <w:t xml:space="preserve">Tabulka č. </w:t>
      </w:r>
      <w:r w:rsidR="001E57AB" w:rsidRPr="00DF5BE3">
        <w:fldChar w:fldCharType="begin"/>
      </w:r>
      <w:r w:rsidRPr="00DF5BE3">
        <w:instrText xml:space="preserve"> SEQ Tabulka_č. \* ARABIC </w:instrText>
      </w:r>
      <w:r w:rsidR="001E57AB" w:rsidRPr="00DF5BE3">
        <w:fldChar w:fldCharType="separate"/>
      </w:r>
      <w:r w:rsidR="008A560B">
        <w:rPr>
          <w:noProof/>
        </w:rPr>
        <w:t>2</w:t>
      </w:r>
      <w:r w:rsidR="001E57AB" w:rsidRPr="00DF5BE3">
        <w:rPr>
          <w:noProof/>
        </w:rPr>
        <w:fldChar w:fldCharType="end"/>
      </w:r>
      <w:r w:rsidRPr="00DF5BE3">
        <w:t xml:space="preserve">: </w:t>
      </w:r>
      <w:r w:rsidR="006614E6" w:rsidRPr="00DF5BE3">
        <w:tab/>
      </w:r>
      <w:r w:rsidRPr="00DF5BE3">
        <w:t>Údaje ÚZ – informace o stavu účtů v knize podrozvahových účtů (údaje za</w:t>
      </w:r>
      <w:r w:rsidR="00055EC4" w:rsidRPr="00DF5BE3">
        <w:t xml:space="preserve"> rok</w:t>
      </w:r>
      <w:r w:rsidR="0096326C" w:rsidRPr="00DF5BE3">
        <w:t> </w:t>
      </w:r>
      <w:r w:rsidR="007F3296" w:rsidRPr="00DF5BE3">
        <w:t>202</w:t>
      </w:r>
      <w:r w:rsidR="00DF5BE3" w:rsidRPr="00DF5BE3">
        <w:t>5</w:t>
      </w:r>
      <w:r w:rsidRPr="00DF5BE3">
        <w:t>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4"/>
        <w:gridCol w:w="3118"/>
      </w:tblGrid>
      <w:tr w:rsidR="00B07849" w:rsidRPr="00DF5BE3" w14:paraId="24BE97BB" w14:textId="77777777" w:rsidTr="00346003">
        <w:trPr>
          <w:trHeight w:val="283"/>
          <w:tblHeader/>
        </w:trPr>
        <w:tc>
          <w:tcPr>
            <w:tcW w:w="5954" w:type="dxa"/>
            <w:shd w:val="clear" w:color="auto" w:fill="E6E6E6"/>
            <w:vAlign w:val="center"/>
            <w:hideMark/>
          </w:tcPr>
          <w:p w14:paraId="607B339D" w14:textId="77777777" w:rsidR="008957E3" w:rsidRPr="00DF5BE3" w:rsidRDefault="00035012" w:rsidP="00635C26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F5BE3">
              <w:rPr>
                <w:rFonts w:cs="Calibri"/>
                <w:b/>
                <w:bCs/>
                <w:color w:val="000000"/>
                <w:sz w:val="20"/>
                <w:szCs w:val="20"/>
              </w:rPr>
              <w:t>Položka výkazu</w:t>
            </w:r>
          </w:p>
        </w:tc>
        <w:tc>
          <w:tcPr>
            <w:tcW w:w="3118" w:type="dxa"/>
            <w:shd w:val="clear" w:color="auto" w:fill="E6E6E6"/>
            <w:noWrap/>
            <w:vAlign w:val="center"/>
            <w:hideMark/>
          </w:tcPr>
          <w:p w14:paraId="71780757" w14:textId="1A9799C2" w:rsidR="008957E3" w:rsidRPr="00DF5BE3" w:rsidRDefault="00035012" w:rsidP="00635C26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DF5BE3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Částka </w:t>
            </w:r>
            <w:r w:rsidR="00F72847">
              <w:rPr>
                <w:rFonts w:cs="Calibri"/>
                <w:b/>
                <w:bCs/>
                <w:color w:val="000000"/>
                <w:sz w:val="20"/>
                <w:szCs w:val="20"/>
              </w:rPr>
              <w:t>(</w:t>
            </w:r>
            <w:r w:rsidRPr="00DF5BE3">
              <w:rPr>
                <w:rFonts w:cs="Calibri"/>
                <w:b/>
                <w:bCs/>
                <w:color w:val="000000"/>
                <w:sz w:val="20"/>
                <w:szCs w:val="20"/>
              </w:rPr>
              <w:t>v mil. Kč</w:t>
            </w:r>
            <w:r w:rsidR="00F72847">
              <w:rPr>
                <w:rFonts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B07849" w:rsidRPr="0053690B" w14:paraId="29F1E756" w14:textId="77777777" w:rsidTr="00346003">
        <w:trPr>
          <w:trHeight w:val="283"/>
        </w:trPr>
        <w:tc>
          <w:tcPr>
            <w:tcW w:w="5954" w:type="dxa"/>
            <w:noWrap/>
            <w:vAlign w:val="center"/>
            <w:hideMark/>
          </w:tcPr>
          <w:p w14:paraId="3ECFB5FA" w14:textId="77777777" w:rsidR="008957E3" w:rsidRPr="009B50E9" w:rsidRDefault="00035012" w:rsidP="00635C26">
            <w:pPr>
              <w:autoSpaceDE w:val="0"/>
              <w:autoSpaceDN w:val="0"/>
              <w:adjustRightInd w:val="0"/>
              <w:spacing w:after="0"/>
              <w:ind w:right="-57"/>
              <w:rPr>
                <w:rFonts w:eastAsia="Calibri" w:cs="Calibri"/>
                <w:sz w:val="20"/>
                <w:szCs w:val="20"/>
              </w:rPr>
            </w:pPr>
            <w:r w:rsidRPr="009B50E9">
              <w:rPr>
                <w:rFonts w:eastAsia="Calibri" w:cs="Calibri"/>
                <w:sz w:val="20"/>
                <w:szCs w:val="20"/>
              </w:rPr>
              <w:t>90</w:t>
            </w:r>
            <w:r w:rsidR="00B40E02" w:rsidRPr="009B50E9">
              <w:rPr>
                <w:rFonts w:eastAsia="Calibri" w:cs="Calibri"/>
                <w:sz w:val="20"/>
                <w:szCs w:val="20"/>
              </w:rPr>
              <w:t>1</w:t>
            </w:r>
            <w:r w:rsidRPr="009B50E9">
              <w:rPr>
                <w:rFonts w:eastAsia="Calibri" w:cs="Calibri"/>
                <w:sz w:val="20"/>
                <w:szCs w:val="20"/>
              </w:rPr>
              <w:t xml:space="preserve"> </w:t>
            </w:r>
            <w:r w:rsidR="006614E6" w:rsidRPr="009B50E9">
              <w:rPr>
                <w:rFonts w:eastAsia="Calibri" w:cs="Calibri"/>
                <w:sz w:val="20"/>
                <w:szCs w:val="20"/>
              </w:rPr>
              <w:t>–</w:t>
            </w:r>
            <w:r w:rsidRPr="009B50E9">
              <w:rPr>
                <w:rFonts w:eastAsia="Calibri" w:cs="Calibri"/>
                <w:sz w:val="20"/>
                <w:szCs w:val="20"/>
              </w:rPr>
              <w:t xml:space="preserve"> </w:t>
            </w:r>
            <w:r w:rsidR="00B40E02" w:rsidRPr="009B50E9">
              <w:rPr>
                <w:rFonts w:eastAsia="Calibri" w:cs="Calibri"/>
                <w:sz w:val="20"/>
                <w:szCs w:val="20"/>
              </w:rPr>
              <w:t>Jiný drobný dlouhodobý nehmotný majetek</w:t>
            </w:r>
          </w:p>
        </w:tc>
        <w:tc>
          <w:tcPr>
            <w:tcW w:w="3118" w:type="dxa"/>
            <w:vAlign w:val="center"/>
            <w:hideMark/>
          </w:tcPr>
          <w:p w14:paraId="418517E1" w14:textId="44FFA375" w:rsidR="008957E3" w:rsidRPr="0053690B" w:rsidRDefault="00642460" w:rsidP="00635C26">
            <w:pPr>
              <w:spacing w:after="0"/>
              <w:ind w:right="57"/>
              <w:jc w:val="right"/>
              <w:rPr>
                <w:rFonts w:cs="Calibri"/>
                <w:bCs/>
                <w:color w:val="000000"/>
                <w:sz w:val="20"/>
                <w:szCs w:val="20"/>
                <w:highlight w:val="yellow"/>
              </w:rPr>
            </w:pPr>
            <w:r w:rsidRPr="00642460">
              <w:rPr>
                <w:rFonts w:cs="Calibri"/>
                <w:bCs/>
                <w:color w:val="000000"/>
                <w:sz w:val="20"/>
                <w:szCs w:val="20"/>
              </w:rPr>
              <w:t>12,3</w:t>
            </w:r>
          </w:p>
        </w:tc>
      </w:tr>
      <w:tr w:rsidR="00B07849" w:rsidRPr="0053690B" w14:paraId="2FD88C4C" w14:textId="77777777" w:rsidTr="00346003">
        <w:trPr>
          <w:trHeight w:val="283"/>
        </w:trPr>
        <w:tc>
          <w:tcPr>
            <w:tcW w:w="5954" w:type="dxa"/>
            <w:noWrap/>
            <w:vAlign w:val="center"/>
          </w:tcPr>
          <w:p w14:paraId="4044847E" w14:textId="77777777" w:rsidR="00B40E02" w:rsidRPr="009B50E9" w:rsidRDefault="00035012" w:rsidP="00635C26">
            <w:pPr>
              <w:autoSpaceDE w:val="0"/>
              <w:autoSpaceDN w:val="0"/>
              <w:adjustRightInd w:val="0"/>
              <w:spacing w:after="0"/>
              <w:ind w:right="-57"/>
              <w:rPr>
                <w:rFonts w:eastAsia="Calibri" w:cs="Calibri"/>
                <w:sz w:val="20"/>
                <w:szCs w:val="20"/>
              </w:rPr>
            </w:pPr>
            <w:r w:rsidRPr="009B50E9">
              <w:rPr>
                <w:rFonts w:eastAsia="Calibri" w:cs="Calibri"/>
                <w:sz w:val="20"/>
                <w:szCs w:val="20"/>
              </w:rPr>
              <w:t>902 – Jiný drobný dlouhodobý hmotný majetek</w:t>
            </w:r>
          </w:p>
        </w:tc>
        <w:tc>
          <w:tcPr>
            <w:tcW w:w="3118" w:type="dxa"/>
            <w:vAlign w:val="center"/>
          </w:tcPr>
          <w:p w14:paraId="1F9B9CBC" w14:textId="12C41AE8" w:rsidR="00B40E02" w:rsidRPr="0053690B" w:rsidRDefault="00C834D7" w:rsidP="00635C26">
            <w:pPr>
              <w:spacing w:after="0"/>
              <w:ind w:right="57"/>
              <w:jc w:val="right"/>
              <w:rPr>
                <w:rFonts w:cs="Calibri"/>
                <w:bCs/>
                <w:color w:val="000000"/>
                <w:sz w:val="20"/>
                <w:szCs w:val="20"/>
                <w:highlight w:val="yellow"/>
              </w:rPr>
            </w:pPr>
            <w:r w:rsidRPr="00C834D7">
              <w:rPr>
                <w:rFonts w:cs="Calibri"/>
                <w:bCs/>
                <w:color w:val="000000"/>
                <w:sz w:val="20"/>
                <w:szCs w:val="20"/>
              </w:rPr>
              <w:t>9,3</w:t>
            </w:r>
          </w:p>
        </w:tc>
      </w:tr>
      <w:tr w:rsidR="00B07849" w:rsidRPr="0053690B" w14:paraId="05E2D7E4" w14:textId="77777777" w:rsidTr="00346003">
        <w:trPr>
          <w:trHeight w:val="283"/>
        </w:trPr>
        <w:tc>
          <w:tcPr>
            <w:tcW w:w="5954" w:type="dxa"/>
            <w:noWrap/>
            <w:vAlign w:val="center"/>
            <w:hideMark/>
          </w:tcPr>
          <w:p w14:paraId="218B1BB3" w14:textId="77777777" w:rsidR="008957E3" w:rsidRPr="009B50E9" w:rsidRDefault="00035012" w:rsidP="00635C26">
            <w:pPr>
              <w:autoSpaceDE w:val="0"/>
              <w:autoSpaceDN w:val="0"/>
              <w:adjustRightInd w:val="0"/>
              <w:spacing w:after="0"/>
              <w:ind w:right="-57"/>
              <w:rPr>
                <w:rFonts w:eastAsia="Calibri" w:cs="Calibri"/>
                <w:sz w:val="20"/>
                <w:szCs w:val="20"/>
              </w:rPr>
            </w:pPr>
            <w:r w:rsidRPr="009B50E9">
              <w:rPr>
                <w:rFonts w:eastAsia="Calibri" w:cs="Calibri"/>
                <w:sz w:val="20"/>
                <w:szCs w:val="20"/>
              </w:rPr>
              <w:t xml:space="preserve">905 </w:t>
            </w:r>
            <w:r w:rsidR="006614E6" w:rsidRPr="009B50E9">
              <w:rPr>
                <w:rFonts w:eastAsia="Calibri" w:cs="Calibri"/>
                <w:sz w:val="20"/>
                <w:szCs w:val="20"/>
              </w:rPr>
              <w:t>–</w:t>
            </w:r>
            <w:r w:rsidRPr="009B50E9">
              <w:rPr>
                <w:rFonts w:eastAsia="Calibri" w:cs="Calibri"/>
                <w:sz w:val="20"/>
                <w:szCs w:val="20"/>
              </w:rPr>
              <w:t xml:space="preserve"> Vyřazené pohledávky</w:t>
            </w:r>
          </w:p>
        </w:tc>
        <w:tc>
          <w:tcPr>
            <w:tcW w:w="3118" w:type="dxa"/>
            <w:vAlign w:val="center"/>
            <w:hideMark/>
          </w:tcPr>
          <w:p w14:paraId="70B25E91" w14:textId="76B3118D" w:rsidR="008957E3" w:rsidRPr="0053690B" w:rsidRDefault="00035012" w:rsidP="00635C26">
            <w:pPr>
              <w:spacing w:after="0"/>
              <w:ind w:right="57"/>
              <w:jc w:val="right"/>
              <w:rPr>
                <w:rFonts w:cs="Calibri"/>
                <w:bCs/>
                <w:color w:val="000000"/>
                <w:sz w:val="20"/>
                <w:szCs w:val="20"/>
                <w:highlight w:val="yellow"/>
              </w:rPr>
            </w:pPr>
            <w:r w:rsidRPr="00102664">
              <w:rPr>
                <w:rFonts w:cs="Calibri"/>
                <w:bCs/>
                <w:color w:val="000000"/>
                <w:sz w:val="20"/>
                <w:szCs w:val="20"/>
              </w:rPr>
              <w:t>0,</w:t>
            </w:r>
            <w:r w:rsidR="00102664" w:rsidRPr="00102664">
              <w:rPr>
                <w:rFonts w:cs="Calibri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E40FEB" w:rsidRPr="0053690B" w14:paraId="6124C7C6" w14:textId="77777777" w:rsidTr="00346003">
        <w:trPr>
          <w:trHeight w:val="283"/>
        </w:trPr>
        <w:tc>
          <w:tcPr>
            <w:tcW w:w="5954" w:type="dxa"/>
            <w:noWrap/>
            <w:vAlign w:val="center"/>
          </w:tcPr>
          <w:p w14:paraId="1DCB96B0" w14:textId="3E5F8E8E" w:rsidR="00E40FEB" w:rsidRPr="009B50E9" w:rsidRDefault="00E40FEB" w:rsidP="00635C26">
            <w:pPr>
              <w:autoSpaceDE w:val="0"/>
              <w:autoSpaceDN w:val="0"/>
              <w:adjustRightInd w:val="0"/>
              <w:spacing w:after="0"/>
              <w:ind w:right="-57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 xml:space="preserve">913 – </w:t>
            </w:r>
            <w:r w:rsidR="0018253D" w:rsidRPr="0018253D">
              <w:rPr>
                <w:rFonts w:eastAsia="Calibri" w:cs="Calibri"/>
                <w:sz w:val="20"/>
                <w:szCs w:val="20"/>
              </w:rPr>
              <w:t>Krátkodobé podmíněné pohledávky ze zahraničních transferů</w:t>
            </w:r>
          </w:p>
        </w:tc>
        <w:tc>
          <w:tcPr>
            <w:tcW w:w="3118" w:type="dxa"/>
            <w:vAlign w:val="center"/>
          </w:tcPr>
          <w:p w14:paraId="26608D98" w14:textId="49913B79" w:rsidR="00E40FEB" w:rsidRPr="00102664" w:rsidRDefault="00510FCA" w:rsidP="00635C26">
            <w:pPr>
              <w:spacing w:after="0"/>
              <w:ind w:right="57"/>
              <w:jc w:val="right"/>
              <w:rPr>
                <w:rFonts w:cs="Calibri"/>
                <w:bCs/>
                <w:color w:val="000000"/>
                <w:sz w:val="20"/>
                <w:szCs w:val="20"/>
              </w:rPr>
            </w:pPr>
            <w:r>
              <w:rPr>
                <w:rFonts w:cs="Calibri"/>
                <w:bCs/>
                <w:color w:val="000000"/>
                <w:sz w:val="20"/>
                <w:szCs w:val="20"/>
              </w:rPr>
              <w:t>43,7</w:t>
            </w:r>
          </w:p>
        </w:tc>
      </w:tr>
      <w:tr w:rsidR="00B07849" w:rsidRPr="0053690B" w14:paraId="4732E190" w14:textId="77777777" w:rsidTr="00346003">
        <w:trPr>
          <w:trHeight w:val="283"/>
        </w:trPr>
        <w:tc>
          <w:tcPr>
            <w:tcW w:w="5954" w:type="dxa"/>
            <w:noWrap/>
            <w:vAlign w:val="center"/>
          </w:tcPr>
          <w:p w14:paraId="0FC07A57" w14:textId="02DB5249" w:rsidR="00443729" w:rsidRPr="0053690B" w:rsidRDefault="00035012" w:rsidP="00635C26">
            <w:pPr>
              <w:autoSpaceDE w:val="0"/>
              <w:autoSpaceDN w:val="0"/>
              <w:adjustRightInd w:val="0"/>
              <w:spacing w:after="0"/>
              <w:ind w:right="-57"/>
              <w:rPr>
                <w:rFonts w:eastAsia="Calibri" w:cs="Calibri"/>
                <w:sz w:val="20"/>
                <w:szCs w:val="20"/>
                <w:highlight w:val="yellow"/>
              </w:rPr>
            </w:pPr>
            <w:r w:rsidRPr="00AF33B6">
              <w:rPr>
                <w:rFonts w:eastAsia="Calibri" w:cs="Calibri"/>
                <w:sz w:val="20"/>
                <w:szCs w:val="20"/>
              </w:rPr>
              <w:t>95</w:t>
            </w:r>
            <w:r w:rsidR="009143BD" w:rsidRPr="00AF33B6">
              <w:rPr>
                <w:rFonts w:eastAsia="Calibri" w:cs="Calibri"/>
                <w:sz w:val="20"/>
                <w:szCs w:val="20"/>
              </w:rPr>
              <w:t>3</w:t>
            </w:r>
            <w:r w:rsidRPr="00AF33B6">
              <w:rPr>
                <w:rFonts w:eastAsia="Calibri" w:cs="Calibri"/>
                <w:sz w:val="20"/>
                <w:szCs w:val="20"/>
              </w:rPr>
              <w:t xml:space="preserve"> – </w:t>
            </w:r>
            <w:r w:rsidR="00AF33B6" w:rsidRPr="00AF33B6">
              <w:rPr>
                <w:rFonts w:eastAsia="Calibri" w:cs="Calibri"/>
                <w:sz w:val="20"/>
                <w:szCs w:val="20"/>
              </w:rPr>
              <w:t>Dlouhodobé podmíněné pohledávky ze zahraničních transferů</w:t>
            </w:r>
          </w:p>
        </w:tc>
        <w:tc>
          <w:tcPr>
            <w:tcW w:w="3118" w:type="dxa"/>
            <w:vAlign w:val="center"/>
          </w:tcPr>
          <w:p w14:paraId="662226AE" w14:textId="283AC9BF" w:rsidR="00443729" w:rsidRPr="0053690B" w:rsidRDefault="00AF33B6" w:rsidP="00635C26">
            <w:pPr>
              <w:spacing w:after="0"/>
              <w:ind w:right="57"/>
              <w:jc w:val="right"/>
              <w:rPr>
                <w:rFonts w:cs="Calibri"/>
                <w:bCs/>
                <w:color w:val="000000"/>
                <w:sz w:val="20"/>
                <w:szCs w:val="20"/>
                <w:highlight w:val="yellow"/>
              </w:rPr>
            </w:pPr>
            <w:r w:rsidRPr="00AF33B6">
              <w:rPr>
                <w:rFonts w:cs="Calibri"/>
                <w:bCs/>
                <w:color w:val="000000"/>
                <w:sz w:val="20"/>
                <w:szCs w:val="20"/>
              </w:rPr>
              <w:t>21,5</w:t>
            </w:r>
          </w:p>
        </w:tc>
      </w:tr>
      <w:tr w:rsidR="00B07849" w:rsidRPr="0053690B" w14:paraId="433D1313" w14:textId="77777777" w:rsidTr="00346003">
        <w:trPr>
          <w:trHeight w:val="283"/>
        </w:trPr>
        <w:tc>
          <w:tcPr>
            <w:tcW w:w="5954" w:type="dxa"/>
            <w:noWrap/>
            <w:vAlign w:val="center"/>
          </w:tcPr>
          <w:p w14:paraId="060430ED" w14:textId="2BE90AB7" w:rsidR="00DB1B5F" w:rsidRPr="0053690B" w:rsidRDefault="00035012" w:rsidP="00635C26">
            <w:pPr>
              <w:autoSpaceDE w:val="0"/>
              <w:autoSpaceDN w:val="0"/>
              <w:adjustRightInd w:val="0"/>
              <w:spacing w:after="0"/>
              <w:ind w:right="-57"/>
              <w:rPr>
                <w:rFonts w:eastAsia="Calibri" w:cs="Calibri"/>
                <w:sz w:val="20"/>
                <w:szCs w:val="20"/>
                <w:highlight w:val="yellow"/>
              </w:rPr>
            </w:pPr>
            <w:r w:rsidRPr="00D770A1">
              <w:rPr>
                <w:rFonts w:eastAsia="Calibri" w:cs="Calibri"/>
                <w:sz w:val="20"/>
                <w:szCs w:val="20"/>
              </w:rPr>
              <w:t>97</w:t>
            </w:r>
            <w:r w:rsidR="005C4CF9" w:rsidRPr="00D770A1">
              <w:rPr>
                <w:rFonts w:eastAsia="Calibri" w:cs="Calibri"/>
                <w:sz w:val="20"/>
                <w:szCs w:val="20"/>
              </w:rPr>
              <w:t>3</w:t>
            </w:r>
            <w:r w:rsidRPr="00D770A1">
              <w:rPr>
                <w:rFonts w:eastAsia="Calibri" w:cs="Calibri"/>
                <w:sz w:val="20"/>
                <w:szCs w:val="20"/>
              </w:rPr>
              <w:t xml:space="preserve"> – </w:t>
            </w:r>
            <w:r w:rsidR="00D770A1" w:rsidRPr="00D770A1">
              <w:rPr>
                <w:rFonts w:eastAsia="Calibri" w:cs="Calibri"/>
                <w:sz w:val="20"/>
                <w:szCs w:val="20"/>
              </w:rPr>
              <w:t>Krátkodobé podmíněné závazky z jiných smluv</w:t>
            </w:r>
          </w:p>
        </w:tc>
        <w:tc>
          <w:tcPr>
            <w:tcW w:w="3118" w:type="dxa"/>
            <w:vAlign w:val="center"/>
          </w:tcPr>
          <w:p w14:paraId="69D59EE1" w14:textId="45595602" w:rsidR="00DB1B5F" w:rsidRPr="0053690B" w:rsidRDefault="00A96041" w:rsidP="00635C26">
            <w:pPr>
              <w:spacing w:after="0"/>
              <w:ind w:right="57"/>
              <w:jc w:val="right"/>
              <w:rPr>
                <w:rFonts w:cs="Calibri"/>
                <w:bCs/>
                <w:color w:val="000000"/>
                <w:sz w:val="20"/>
                <w:szCs w:val="20"/>
                <w:highlight w:val="yellow"/>
              </w:rPr>
            </w:pPr>
            <w:r w:rsidRPr="00A96041">
              <w:rPr>
                <w:rFonts w:cs="Calibri"/>
                <w:bCs/>
                <w:color w:val="000000"/>
                <w:sz w:val="20"/>
                <w:szCs w:val="20"/>
              </w:rPr>
              <w:t>198,8</w:t>
            </w:r>
          </w:p>
        </w:tc>
      </w:tr>
      <w:tr w:rsidR="00B07849" w:rsidRPr="0053690B" w14:paraId="012CABE9" w14:textId="77777777" w:rsidTr="00346003">
        <w:trPr>
          <w:trHeight w:val="283"/>
        </w:trPr>
        <w:tc>
          <w:tcPr>
            <w:tcW w:w="5954" w:type="dxa"/>
            <w:noWrap/>
            <w:vAlign w:val="center"/>
            <w:hideMark/>
          </w:tcPr>
          <w:p w14:paraId="1911AAFA" w14:textId="77777777" w:rsidR="008957E3" w:rsidRPr="0053690B" w:rsidRDefault="00035012" w:rsidP="00635C26">
            <w:pPr>
              <w:autoSpaceDE w:val="0"/>
              <w:autoSpaceDN w:val="0"/>
              <w:adjustRightInd w:val="0"/>
              <w:spacing w:after="0"/>
              <w:ind w:right="-57"/>
              <w:rPr>
                <w:rFonts w:eastAsia="Calibri" w:cs="Calibri"/>
                <w:sz w:val="20"/>
                <w:szCs w:val="20"/>
                <w:highlight w:val="yellow"/>
              </w:rPr>
            </w:pPr>
            <w:r w:rsidRPr="00E562D6">
              <w:rPr>
                <w:rFonts w:eastAsia="Calibri" w:cs="Calibri"/>
                <w:sz w:val="20"/>
                <w:szCs w:val="20"/>
              </w:rPr>
              <w:t xml:space="preserve">974 </w:t>
            </w:r>
            <w:r w:rsidR="006614E6" w:rsidRPr="00E562D6">
              <w:rPr>
                <w:rFonts w:eastAsia="Calibri" w:cs="Calibri"/>
                <w:sz w:val="20"/>
                <w:szCs w:val="20"/>
              </w:rPr>
              <w:t>–</w:t>
            </w:r>
            <w:r w:rsidRPr="00E562D6">
              <w:rPr>
                <w:rFonts w:eastAsia="Calibri" w:cs="Calibri"/>
                <w:sz w:val="20"/>
                <w:szCs w:val="20"/>
              </w:rPr>
              <w:t xml:space="preserve"> Dlouhodobé podmíněné závazky z jiných smluv</w:t>
            </w:r>
          </w:p>
        </w:tc>
        <w:tc>
          <w:tcPr>
            <w:tcW w:w="3118" w:type="dxa"/>
            <w:vAlign w:val="center"/>
            <w:hideMark/>
          </w:tcPr>
          <w:p w14:paraId="55D901F3" w14:textId="133526BB" w:rsidR="008957E3" w:rsidRPr="0053690B" w:rsidRDefault="004A4848" w:rsidP="00635C26">
            <w:pPr>
              <w:spacing w:after="0"/>
              <w:ind w:right="57"/>
              <w:jc w:val="right"/>
              <w:rPr>
                <w:rFonts w:cs="Calibri"/>
                <w:bCs/>
                <w:color w:val="000000"/>
                <w:sz w:val="20"/>
                <w:szCs w:val="20"/>
                <w:highlight w:val="yellow"/>
              </w:rPr>
            </w:pPr>
            <w:r w:rsidRPr="004A4848">
              <w:rPr>
                <w:rFonts w:cs="Calibri"/>
                <w:bCs/>
                <w:color w:val="000000"/>
                <w:sz w:val="20"/>
                <w:szCs w:val="20"/>
              </w:rPr>
              <w:t>159,1</w:t>
            </w:r>
          </w:p>
        </w:tc>
      </w:tr>
    </w:tbl>
    <w:p w14:paraId="29CBBAF3" w14:textId="77777777" w:rsidR="00E132F8" w:rsidRPr="00DF5BE3" w:rsidRDefault="00035012" w:rsidP="006D29B3">
      <w:pPr>
        <w:spacing w:before="40" w:after="0"/>
        <w:rPr>
          <w:bCs/>
          <w:sz w:val="20"/>
          <w:szCs w:val="20"/>
        </w:rPr>
      </w:pPr>
      <w:r w:rsidRPr="00DF5BE3">
        <w:rPr>
          <w:b/>
          <w:sz w:val="20"/>
          <w:szCs w:val="20"/>
        </w:rPr>
        <w:t>Zdroj:</w:t>
      </w:r>
      <w:r w:rsidRPr="00DF5BE3">
        <w:rPr>
          <w:bCs/>
          <w:sz w:val="20"/>
          <w:szCs w:val="20"/>
        </w:rPr>
        <w:t xml:space="preserve"> </w:t>
      </w:r>
      <w:r w:rsidR="000B3825" w:rsidRPr="00DF5BE3">
        <w:rPr>
          <w:bCs/>
          <w:sz w:val="20"/>
          <w:szCs w:val="20"/>
        </w:rPr>
        <w:t>ÚZ</w:t>
      </w:r>
      <w:r w:rsidR="001F62FB" w:rsidRPr="00DF5BE3">
        <w:rPr>
          <w:bCs/>
          <w:sz w:val="20"/>
          <w:szCs w:val="20"/>
        </w:rPr>
        <w:t>.</w:t>
      </w:r>
    </w:p>
    <w:p w14:paraId="07CFC3B0" w14:textId="726AB79A" w:rsidR="00DE6218" w:rsidRPr="00DF5BE3" w:rsidRDefault="00035012" w:rsidP="006D29B3">
      <w:pPr>
        <w:pStyle w:val="Titulek"/>
        <w:spacing w:after="40"/>
      </w:pPr>
      <w:r w:rsidRPr="00DF5BE3">
        <w:t xml:space="preserve">Tabulka č. </w:t>
      </w:r>
      <w:r w:rsidR="001E57AB" w:rsidRPr="00DF5BE3">
        <w:fldChar w:fldCharType="begin"/>
      </w:r>
      <w:r w:rsidRPr="00DF5BE3">
        <w:instrText xml:space="preserve"> SEQ Tabulka_č. \* ARABIC </w:instrText>
      </w:r>
      <w:r w:rsidR="001E57AB" w:rsidRPr="00DF5BE3">
        <w:fldChar w:fldCharType="separate"/>
      </w:r>
      <w:r w:rsidR="008A560B">
        <w:rPr>
          <w:noProof/>
        </w:rPr>
        <w:t>3</w:t>
      </w:r>
      <w:r w:rsidR="001E57AB" w:rsidRPr="00DF5BE3">
        <w:rPr>
          <w:noProof/>
        </w:rPr>
        <w:fldChar w:fldCharType="end"/>
      </w:r>
      <w:r w:rsidRPr="00DF5BE3">
        <w:t>: Údaje z výkazu FIN 1-12 OSS</w:t>
      </w:r>
    </w:p>
    <w:tbl>
      <w:tblPr>
        <w:tblW w:w="907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9"/>
        <w:gridCol w:w="3111"/>
      </w:tblGrid>
      <w:tr w:rsidR="00B07849" w:rsidRPr="0053690B" w14:paraId="33214690" w14:textId="77777777" w:rsidTr="00346003">
        <w:trPr>
          <w:trHeight w:val="283"/>
        </w:trPr>
        <w:tc>
          <w:tcPr>
            <w:tcW w:w="5959" w:type="dxa"/>
            <w:shd w:val="clear" w:color="auto" w:fill="E6E6E6"/>
            <w:noWrap/>
            <w:vAlign w:val="center"/>
            <w:hideMark/>
          </w:tcPr>
          <w:p w14:paraId="4892F9E3" w14:textId="77777777" w:rsidR="00B22DF8" w:rsidRPr="00DF5BE3" w:rsidRDefault="00035012" w:rsidP="00635C26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 w:rsidRPr="00DF5BE3">
              <w:rPr>
                <w:rFonts w:cs="Arial"/>
                <w:b/>
                <w:bCs/>
                <w:sz w:val="20"/>
              </w:rPr>
              <w:t>Ukazatel</w:t>
            </w:r>
          </w:p>
        </w:tc>
        <w:tc>
          <w:tcPr>
            <w:tcW w:w="3111" w:type="dxa"/>
            <w:shd w:val="clear" w:color="auto" w:fill="E6E6E6"/>
            <w:noWrap/>
            <w:vAlign w:val="center"/>
            <w:hideMark/>
          </w:tcPr>
          <w:p w14:paraId="49894B79" w14:textId="3212CA31" w:rsidR="00B22DF8" w:rsidRPr="00DF5BE3" w:rsidRDefault="00035012" w:rsidP="00635C26">
            <w:pPr>
              <w:spacing w:after="0"/>
              <w:jc w:val="center"/>
              <w:rPr>
                <w:rFonts w:cs="Arial"/>
                <w:b/>
                <w:bCs/>
                <w:sz w:val="20"/>
              </w:rPr>
            </w:pPr>
            <w:r w:rsidRPr="00DF5BE3">
              <w:rPr>
                <w:rFonts w:cs="Arial"/>
                <w:b/>
                <w:bCs/>
                <w:sz w:val="20"/>
              </w:rPr>
              <w:t xml:space="preserve">Částka </w:t>
            </w:r>
            <w:r w:rsidR="00F72847">
              <w:rPr>
                <w:rFonts w:cs="Arial"/>
                <w:b/>
                <w:bCs/>
                <w:sz w:val="20"/>
              </w:rPr>
              <w:t>(</w:t>
            </w:r>
            <w:r w:rsidRPr="00DF5BE3">
              <w:rPr>
                <w:rFonts w:cs="Arial"/>
                <w:b/>
                <w:bCs/>
                <w:sz w:val="20"/>
              </w:rPr>
              <w:t>v mil. Kč</w:t>
            </w:r>
            <w:r w:rsidR="00F72847">
              <w:rPr>
                <w:rFonts w:cs="Arial"/>
                <w:b/>
                <w:bCs/>
                <w:sz w:val="20"/>
              </w:rPr>
              <w:t>)</w:t>
            </w:r>
          </w:p>
        </w:tc>
      </w:tr>
      <w:tr w:rsidR="00B07849" w:rsidRPr="0053690B" w14:paraId="57B3F16B" w14:textId="77777777" w:rsidTr="00346003">
        <w:trPr>
          <w:trHeight w:val="283"/>
        </w:trPr>
        <w:tc>
          <w:tcPr>
            <w:tcW w:w="5959" w:type="dxa"/>
            <w:noWrap/>
            <w:vAlign w:val="center"/>
            <w:hideMark/>
          </w:tcPr>
          <w:p w14:paraId="1E9CC17B" w14:textId="77777777" w:rsidR="00B22DF8" w:rsidRPr="00DF5BE3" w:rsidRDefault="00035012" w:rsidP="00635C26">
            <w:pPr>
              <w:spacing w:after="0"/>
              <w:rPr>
                <w:rFonts w:cs="Arial"/>
                <w:sz w:val="20"/>
              </w:rPr>
            </w:pPr>
            <w:r w:rsidRPr="00DF5BE3">
              <w:rPr>
                <w:rFonts w:cs="Arial"/>
                <w:sz w:val="20"/>
              </w:rPr>
              <w:t>Příjmy (skutečnost celkem)</w:t>
            </w:r>
          </w:p>
        </w:tc>
        <w:tc>
          <w:tcPr>
            <w:tcW w:w="3111" w:type="dxa"/>
            <w:noWrap/>
            <w:vAlign w:val="center"/>
            <w:hideMark/>
          </w:tcPr>
          <w:p w14:paraId="7EB743E0" w14:textId="20F78E99" w:rsidR="00B22DF8" w:rsidRPr="0053690B" w:rsidRDefault="00BE19EC" w:rsidP="00635C26">
            <w:pPr>
              <w:spacing w:after="0"/>
              <w:ind w:right="57"/>
              <w:jc w:val="right"/>
              <w:rPr>
                <w:rFonts w:cs="Arial"/>
                <w:bCs/>
                <w:sz w:val="20"/>
                <w:szCs w:val="20"/>
                <w:highlight w:val="yellow"/>
              </w:rPr>
            </w:pPr>
            <w:r w:rsidRPr="00BE19EC">
              <w:rPr>
                <w:rFonts w:cs="Arial"/>
                <w:bCs/>
                <w:sz w:val="20"/>
                <w:szCs w:val="20"/>
              </w:rPr>
              <w:t>192,1</w:t>
            </w:r>
          </w:p>
        </w:tc>
      </w:tr>
      <w:tr w:rsidR="00B07849" w:rsidRPr="0053690B" w14:paraId="2FD3C84F" w14:textId="77777777" w:rsidTr="00346003">
        <w:trPr>
          <w:trHeight w:val="283"/>
        </w:trPr>
        <w:tc>
          <w:tcPr>
            <w:tcW w:w="5959" w:type="dxa"/>
            <w:noWrap/>
            <w:vAlign w:val="center"/>
            <w:hideMark/>
          </w:tcPr>
          <w:p w14:paraId="2D417841" w14:textId="77777777" w:rsidR="00B22DF8" w:rsidRPr="00DF5BE3" w:rsidRDefault="00035012" w:rsidP="00635C26">
            <w:pPr>
              <w:spacing w:after="0"/>
              <w:rPr>
                <w:rFonts w:cs="Arial"/>
                <w:sz w:val="20"/>
              </w:rPr>
            </w:pPr>
            <w:r w:rsidRPr="00DF5BE3">
              <w:rPr>
                <w:rFonts w:cs="Arial"/>
                <w:sz w:val="20"/>
              </w:rPr>
              <w:t>Výdaje (skutečnost celkem)</w:t>
            </w:r>
          </w:p>
        </w:tc>
        <w:tc>
          <w:tcPr>
            <w:tcW w:w="3111" w:type="dxa"/>
            <w:noWrap/>
            <w:vAlign w:val="center"/>
            <w:hideMark/>
          </w:tcPr>
          <w:p w14:paraId="43AF1C0C" w14:textId="3CB9646C" w:rsidR="00B22DF8" w:rsidRPr="0053690B" w:rsidRDefault="00E266F8" w:rsidP="00635C26">
            <w:pPr>
              <w:spacing w:after="0"/>
              <w:ind w:right="57"/>
              <w:jc w:val="right"/>
              <w:rPr>
                <w:rFonts w:cs="Arial"/>
                <w:bCs/>
                <w:sz w:val="20"/>
                <w:szCs w:val="20"/>
                <w:highlight w:val="yellow"/>
              </w:rPr>
            </w:pPr>
            <w:r w:rsidRPr="008944C1">
              <w:rPr>
                <w:rFonts w:cs="Arial"/>
                <w:bCs/>
                <w:sz w:val="20"/>
                <w:szCs w:val="20"/>
              </w:rPr>
              <w:t>1 338,8</w:t>
            </w:r>
          </w:p>
        </w:tc>
      </w:tr>
    </w:tbl>
    <w:p w14:paraId="6AB85145" w14:textId="77777777" w:rsidR="00077ACA" w:rsidRPr="00DF5BE3" w:rsidRDefault="00035012" w:rsidP="006D29B3">
      <w:pPr>
        <w:spacing w:before="40" w:after="0"/>
        <w:rPr>
          <w:bCs/>
          <w:sz w:val="20"/>
          <w:szCs w:val="20"/>
        </w:rPr>
      </w:pPr>
      <w:r w:rsidRPr="00DF5BE3">
        <w:rPr>
          <w:b/>
          <w:sz w:val="20"/>
          <w:szCs w:val="20"/>
        </w:rPr>
        <w:t>Zdroj:</w:t>
      </w:r>
      <w:r w:rsidR="00D16053" w:rsidRPr="00DF5BE3">
        <w:rPr>
          <w:bCs/>
          <w:sz w:val="20"/>
          <w:szCs w:val="20"/>
        </w:rPr>
        <w:t xml:space="preserve"> výkaz FIN 1-12 OSS</w:t>
      </w:r>
      <w:r w:rsidR="003444C4" w:rsidRPr="00DF5BE3">
        <w:rPr>
          <w:bCs/>
          <w:sz w:val="20"/>
          <w:szCs w:val="20"/>
        </w:rPr>
        <w:t>.</w:t>
      </w:r>
    </w:p>
    <w:p w14:paraId="3C12A45A" w14:textId="77777777" w:rsidR="009706C3" w:rsidRPr="0053690B" w:rsidRDefault="00035012">
      <w:pPr>
        <w:spacing w:after="160" w:line="259" w:lineRule="auto"/>
        <w:rPr>
          <w:rFonts w:asciiTheme="minorHAnsi" w:eastAsiaTheme="minorHAnsi" w:hAnsiTheme="minorHAnsi" w:cstheme="minorHAnsi"/>
          <w:b/>
          <w:sz w:val="28"/>
          <w:szCs w:val="28"/>
          <w:highlight w:val="yellow"/>
        </w:rPr>
      </w:pPr>
      <w:r w:rsidRPr="0053690B">
        <w:rPr>
          <w:highlight w:val="yellow"/>
        </w:rPr>
        <w:br w:type="page"/>
      </w:r>
    </w:p>
    <w:p w14:paraId="3237D3D5" w14:textId="77777777" w:rsidR="0033466E" w:rsidRPr="0039528C" w:rsidRDefault="00035012" w:rsidP="006575BB">
      <w:pPr>
        <w:pStyle w:val="Styl1"/>
        <w:spacing w:after="240"/>
        <w:ind w:left="414" w:hanging="57"/>
      </w:pPr>
      <w:r w:rsidRPr="0039528C">
        <w:lastRenderedPageBreak/>
        <w:t>Rozsah kontroly</w:t>
      </w:r>
    </w:p>
    <w:p w14:paraId="22C662A1" w14:textId="6C74EE09" w:rsidR="00BB0827" w:rsidRPr="0041335E" w:rsidRDefault="00035012" w:rsidP="003677B5">
      <w:pPr>
        <w:spacing w:before="120"/>
        <w:jc w:val="both"/>
        <w:rPr>
          <w:rFonts w:eastAsiaTheme="minorHAnsi" w:cs="Calibri"/>
        </w:rPr>
      </w:pPr>
      <w:r w:rsidRPr="0041335E">
        <w:rPr>
          <w:rFonts w:cs="Calibri"/>
        </w:rPr>
        <w:t>K</w:t>
      </w:r>
      <w:r w:rsidR="005006B3" w:rsidRPr="0041335E">
        <w:rPr>
          <w:rFonts w:cs="Calibri"/>
        </w:rPr>
        <w:t>ontrolní akce</w:t>
      </w:r>
      <w:r w:rsidRPr="0041335E">
        <w:rPr>
          <w:rFonts w:cs="Calibri"/>
        </w:rPr>
        <w:t xml:space="preserve"> byla kontrolou typu finanční audit a jejím cílem bylo </w:t>
      </w:r>
      <w:r w:rsidRPr="0041335E">
        <w:rPr>
          <w:rFonts w:eastAsiaTheme="minorHAnsi" w:cs="Calibri"/>
        </w:rPr>
        <w:t>prověřit, zda</w:t>
      </w:r>
      <w:r w:rsidR="00D84751" w:rsidRPr="0041335E">
        <w:rPr>
          <w:rFonts w:eastAsiaTheme="minorHAnsi" w:cs="Calibri"/>
        </w:rPr>
        <w:t xml:space="preserve"> </w:t>
      </w:r>
      <w:r w:rsidR="0039528C" w:rsidRPr="0041335E">
        <w:rPr>
          <w:rFonts w:eastAsiaTheme="minorHAnsi" w:cs="Calibri"/>
        </w:rPr>
        <w:t>ČSÚ</w:t>
      </w:r>
      <w:r w:rsidRPr="0041335E">
        <w:rPr>
          <w:rFonts w:eastAsiaTheme="minorHAnsi" w:cs="Calibri"/>
        </w:rPr>
        <w:t xml:space="preserve"> </w:t>
      </w:r>
      <w:r w:rsidR="001D587D" w:rsidRPr="0041335E">
        <w:rPr>
          <w:rFonts w:eastAsiaTheme="minorHAnsi" w:cs="Calibri"/>
        </w:rPr>
        <w:t>při vedení účetnictví v roce 202</w:t>
      </w:r>
      <w:r w:rsidR="0039528C" w:rsidRPr="0041335E">
        <w:rPr>
          <w:rFonts w:eastAsiaTheme="minorHAnsi" w:cs="Calibri"/>
        </w:rPr>
        <w:t>5</w:t>
      </w:r>
      <w:r w:rsidR="001D587D" w:rsidRPr="0041335E">
        <w:rPr>
          <w:rFonts w:eastAsiaTheme="minorHAnsi" w:cs="Calibri"/>
        </w:rPr>
        <w:t>, při sestavení účetní závěrky k 31. prosinci 202</w:t>
      </w:r>
      <w:r w:rsidR="0039528C" w:rsidRPr="0041335E">
        <w:rPr>
          <w:rFonts w:eastAsiaTheme="minorHAnsi" w:cs="Calibri"/>
        </w:rPr>
        <w:t>5</w:t>
      </w:r>
      <w:r w:rsidR="001D587D" w:rsidRPr="0041335E">
        <w:rPr>
          <w:rFonts w:eastAsiaTheme="minorHAnsi" w:cs="Calibri"/>
        </w:rPr>
        <w:t>, při předkládání údajů pro hodnocení plnění státního rozpočtu za rok 202</w:t>
      </w:r>
      <w:r w:rsidR="0039528C" w:rsidRPr="0041335E">
        <w:rPr>
          <w:rFonts w:eastAsiaTheme="minorHAnsi" w:cs="Calibri"/>
        </w:rPr>
        <w:t>5</w:t>
      </w:r>
      <w:r w:rsidRPr="0041335E">
        <w:rPr>
          <w:rStyle w:val="Znakapoznpodarou"/>
          <w:rFonts w:eastAsiaTheme="minorHAnsi" w:cs="Calibri"/>
        </w:rPr>
        <w:footnoteReference w:id="17"/>
      </w:r>
      <w:r w:rsidR="001D587D" w:rsidRPr="0041335E">
        <w:rPr>
          <w:rFonts w:eastAsiaTheme="minorHAnsi" w:cs="Calibri"/>
        </w:rPr>
        <w:t xml:space="preserve"> a při sestavení závěrečného účtu za rok </w:t>
      </w:r>
      <w:r w:rsidR="00E17359" w:rsidRPr="0041335E">
        <w:rPr>
          <w:rFonts w:eastAsiaTheme="minorHAnsi" w:cs="Calibri"/>
        </w:rPr>
        <w:t>2025</w:t>
      </w:r>
      <w:r w:rsidR="001D587D" w:rsidRPr="0041335E">
        <w:rPr>
          <w:rFonts w:eastAsiaTheme="minorHAnsi" w:cs="Calibri"/>
        </w:rPr>
        <w:t xml:space="preserve"> postupoval v souladu s příslušnými právními předpisy.</w:t>
      </w:r>
    </w:p>
    <w:p w14:paraId="2FC28292" w14:textId="77777777" w:rsidR="00C0657A" w:rsidRPr="0041335E" w:rsidRDefault="00035012" w:rsidP="003677B5">
      <w:pPr>
        <w:spacing w:before="120"/>
        <w:jc w:val="both"/>
        <w:rPr>
          <w:rFonts w:cs="Calibri"/>
        </w:rPr>
      </w:pPr>
      <w:r w:rsidRPr="0041335E">
        <w:rPr>
          <w:rFonts w:cs="Calibri"/>
        </w:rPr>
        <w:t xml:space="preserve">Kontrolovaný objem finančních prostředků a majetku představuje hodnotu aktiv, pasiv, nákladů, výnosů a podrozvahových účtů vykázaných v ÚZ a vyčíslených v tabulkách č. 1 a 2. Kontrolovaný objem finančních prostředků v rámci výkazu FIN 1-12 OSS představuje součet celkových příjmů a výdajů ve sloupci </w:t>
      </w:r>
      <w:r w:rsidRPr="0041335E">
        <w:rPr>
          <w:rFonts w:cs="Calibri"/>
          <w:i/>
        </w:rPr>
        <w:t>Skutečnost</w:t>
      </w:r>
      <w:r w:rsidR="003C7827" w:rsidRPr="0041335E">
        <w:rPr>
          <w:rFonts w:cs="Calibri"/>
        </w:rPr>
        <w:t>, jejichž hodnoty jsou uvedeny</w:t>
      </w:r>
      <w:r w:rsidRPr="0041335E">
        <w:rPr>
          <w:rFonts w:cs="Calibri"/>
        </w:rPr>
        <w:t xml:space="preserve"> v tabulce č. 3.</w:t>
      </w:r>
    </w:p>
    <w:p w14:paraId="5417EAD6" w14:textId="05BDBAC2" w:rsidR="00C0657A" w:rsidRPr="0041335E" w:rsidRDefault="00035012" w:rsidP="003677B5">
      <w:pPr>
        <w:spacing w:before="120"/>
        <w:jc w:val="both"/>
        <w:rPr>
          <w:rFonts w:cs="Calibri"/>
        </w:rPr>
      </w:pPr>
      <w:r w:rsidRPr="0041335E">
        <w:rPr>
          <w:rFonts w:cs="Calibri"/>
        </w:rPr>
        <w:t>Kontrola se zaměřila na činnosti a skutečnosti, které byly předmětem účetnictví</w:t>
      </w:r>
      <w:r w:rsidRPr="0041335E">
        <w:rPr>
          <w:rStyle w:val="Znakapoznpodarou"/>
          <w:rFonts w:cs="Calibri"/>
        </w:rPr>
        <w:footnoteReference w:id="18"/>
      </w:r>
      <w:r w:rsidR="00291417" w:rsidRPr="0041335E">
        <w:rPr>
          <w:rFonts w:cs="Calibri"/>
          <w:vertAlign w:val="superscript"/>
        </w:rPr>
        <w:t xml:space="preserve"> </w:t>
      </w:r>
      <w:r w:rsidR="00291417" w:rsidRPr="0041335E">
        <w:rPr>
          <w:rFonts w:cs="Calibri"/>
        </w:rPr>
        <w:t>a měly vliv na</w:t>
      </w:r>
      <w:r w:rsidR="00B03EA6" w:rsidRPr="0041335E">
        <w:rPr>
          <w:rFonts w:cs="Calibri"/>
        </w:rPr>
        <w:t xml:space="preserve"> </w:t>
      </w:r>
      <w:r w:rsidRPr="0041335E">
        <w:rPr>
          <w:rFonts w:cs="Calibri"/>
        </w:rPr>
        <w:t>hodnotu kontrolovaných významných konečných zůstatků účtů v</w:t>
      </w:r>
      <w:r w:rsidR="00171A18" w:rsidRPr="0041335E">
        <w:rPr>
          <w:rFonts w:cs="Calibri"/>
        </w:rPr>
        <w:t> </w:t>
      </w:r>
      <w:r w:rsidR="00FF141F" w:rsidRPr="0041335E">
        <w:rPr>
          <w:rFonts w:cs="Calibri"/>
        </w:rPr>
        <w:t>ÚZ</w:t>
      </w:r>
      <w:r w:rsidR="00171A18" w:rsidRPr="0041335E">
        <w:rPr>
          <w:rFonts w:cs="Calibri"/>
        </w:rPr>
        <w:t>,</w:t>
      </w:r>
      <w:r w:rsidR="00FF141F" w:rsidRPr="0041335E">
        <w:rPr>
          <w:rFonts w:cs="Calibri"/>
        </w:rPr>
        <w:t xml:space="preserve"> </w:t>
      </w:r>
      <w:r w:rsidR="00BA10E7" w:rsidRPr="0041335E">
        <w:rPr>
          <w:rFonts w:cs="Calibri"/>
        </w:rPr>
        <w:t>na</w:t>
      </w:r>
      <w:r w:rsidR="00B03EA6" w:rsidRPr="0041335E">
        <w:rPr>
          <w:rFonts w:cs="Calibri"/>
        </w:rPr>
        <w:t xml:space="preserve"> </w:t>
      </w:r>
      <w:r w:rsidRPr="0041335E">
        <w:rPr>
          <w:rFonts w:cs="Calibri"/>
        </w:rPr>
        <w:t>hodnotu významných údajů předkládaných</w:t>
      </w:r>
      <w:r w:rsidR="00FF141F" w:rsidRPr="0041335E">
        <w:rPr>
          <w:rFonts w:cs="Calibri"/>
        </w:rPr>
        <w:t xml:space="preserve"> </w:t>
      </w:r>
      <w:r w:rsidRPr="0041335E">
        <w:rPr>
          <w:rFonts w:cs="Calibri"/>
        </w:rPr>
        <w:t xml:space="preserve">pro hodnocení </w:t>
      </w:r>
      <w:r w:rsidR="005E41D6" w:rsidRPr="0041335E">
        <w:rPr>
          <w:rFonts w:cs="Calibri"/>
        </w:rPr>
        <w:t>plnění státního rozpočtu za</w:t>
      </w:r>
      <w:r w:rsidR="00BB5BEC" w:rsidRPr="0041335E">
        <w:rPr>
          <w:rFonts w:cs="Calibri"/>
        </w:rPr>
        <w:t xml:space="preserve"> </w:t>
      </w:r>
      <w:r w:rsidR="001B0BE7" w:rsidRPr="0041335E">
        <w:rPr>
          <w:rFonts w:cs="Calibri"/>
        </w:rPr>
        <w:t>rok</w:t>
      </w:r>
      <w:r w:rsidR="00854846" w:rsidRPr="0041335E">
        <w:rPr>
          <w:rFonts w:cs="Calibri"/>
        </w:rPr>
        <w:t xml:space="preserve"> </w:t>
      </w:r>
      <w:r w:rsidR="0041335E" w:rsidRPr="0041335E">
        <w:rPr>
          <w:rFonts w:cs="Calibri"/>
        </w:rPr>
        <w:t>2025</w:t>
      </w:r>
      <w:r w:rsidR="00171A18" w:rsidRPr="0041335E">
        <w:rPr>
          <w:rFonts w:cs="Calibri"/>
        </w:rPr>
        <w:t xml:space="preserve"> a na ZÚ za rok </w:t>
      </w:r>
      <w:r w:rsidR="00492584" w:rsidRPr="0041335E">
        <w:rPr>
          <w:rFonts w:cs="Calibri"/>
        </w:rPr>
        <w:t>202</w:t>
      </w:r>
      <w:r w:rsidR="0041335E" w:rsidRPr="0041335E">
        <w:rPr>
          <w:rFonts w:cs="Calibri"/>
        </w:rPr>
        <w:t>5</w:t>
      </w:r>
      <w:r w:rsidRPr="0041335E">
        <w:rPr>
          <w:rFonts w:cs="Calibri"/>
        </w:rPr>
        <w:t>.</w:t>
      </w:r>
    </w:p>
    <w:p w14:paraId="3498FEBE" w14:textId="4DA55EA9" w:rsidR="00F279C1" w:rsidRPr="0041335E" w:rsidRDefault="00035012" w:rsidP="003677B5">
      <w:pPr>
        <w:spacing w:before="120"/>
        <w:jc w:val="both"/>
        <w:rPr>
          <w:rFonts w:cs="Calibri"/>
        </w:rPr>
      </w:pPr>
      <w:r w:rsidRPr="0041335E">
        <w:rPr>
          <w:rFonts w:cs="Calibri"/>
        </w:rPr>
        <w:t>V oblasti vedení účetnictví se kontrola zaměřila na jeho správnost, úplnost, průkaznost a</w:t>
      </w:r>
      <w:r w:rsidR="00D924B4" w:rsidRPr="0041335E">
        <w:rPr>
          <w:rFonts w:cs="Calibri"/>
        </w:rPr>
        <w:t> </w:t>
      </w:r>
      <w:r w:rsidRPr="0041335E">
        <w:rPr>
          <w:rFonts w:cs="Calibri"/>
        </w:rPr>
        <w:t>srozumitelnost. Prověřila</w:t>
      </w:r>
      <w:r w:rsidR="00FD03E7" w:rsidRPr="0041335E">
        <w:rPr>
          <w:rFonts w:cs="Calibri"/>
        </w:rPr>
        <w:t xml:space="preserve"> </w:t>
      </w:r>
      <w:r w:rsidR="00A37324" w:rsidRPr="0041335E">
        <w:rPr>
          <w:rFonts w:cs="Calibri"/>
        </w:rPr>
        <w:t>dodržování směrné účtové osnovy</w:t>
      </w:r>
      <w:r w:rsidR="00FC5172" w:rsidRPr="0041335E">
        <w:rPr>
          <w:rFonts w:cs="Calibri"/>
        </w:rPr>
        <w:t xml:space="preserve">, </w:t>
      </w:r>
      <w:r w:rsidRPr="0041335E">
        <w:rPr>
          <w:rFonts w:cs="Calibri"/>
        </w:rPr>
        <w:t>správnost použív</w:t>
      </w:r>
      <w:r w:rsidR="002B3676" w:rsidRPr="0041335E">
        <w:rPr>
          <w:rFonts w:cs="Calibri"/>
        </w:rPr>
        <w:t>á</w:t>
      </w:r>
      <w:r w:rsidR="00FD03E7" w:rsidRPr="0041335E">
        <w:rPr>
          <w:rFonts w:cs="Calibri"/>
        </w:rPr>
        <w:t>n</w:t>
      </w:r>
      <w:r w:rsidR="009A5B97" w:rsidRPr="0041335E">
        <w:rPr>
          <w:rFonts w:cs="Calibri"/>
        </w:rPr>
        <w:t>í</w:t>
      </w:r>
      <w:r w:rsidRPr="0041335E">
        <w:rPr>
          <w:rFonts w:cs="Calibri"/>
        </w:rPr>
        <w:t xml:space="preserve"> účetních metod</w:t>
      </w:r>
      <w:r w:rsidR="00FD03E7" w:rsidRPr="0041335E">
        <w:rPr>
          <w:rFonts w:cs="Calibri"/>
        </w:rPr>
        <w:t xml:space="preserve"> a ostatních podmínek vedení účetnictví stanovených </w:t>
      </w:r>
      <w:r w:rsidR="00943482" w:rsidRPr="0041335E">
        <w:rPr>
          <w:rFonts w:cs="Calibri"/>
        </w:rPr>
        <w:t>zákonem č. 563/1991 Sb. a</w:t>
      </w:r>
      <w:r w:rsidR="0096326C" w:rsidRPr="0041335E">
        <w:rPr>
          <w:rFonts w:cs="Calibri"/>
        </w:rPr>
        <w:t> </w:t>
      </w:r>
      <w:r w:rsidR="00943482" w:rsidRPr="0041335E">
        <w:rPr>
          <w:rFonts w:cs="Calibri"/>
        </w:rPr>
        <w:t>vyhláškou č. 410/2009 Sb</w:t>
      </w:r>
      <w:r w:rsidRPr="0041335E">
        <w:rPr>
          <w:rFonts w:cs="Calibri"/>
        </w:rPr>
        <w:t>.</w:t>
      </w:r>
      <w:r w:rsidRPr="0041335E">
        <w:rPr>
          <w:rStyle w:val="Znakapoznpodarou"/>
          <w:rFonts w:asciiTheme="minorHAnsi" w:hAnsiTheme="minorHAnsi" w:cstheme="minorHAnsi"/>
          <w:bCs/>
          <w:iCs/>
        </w:rPr>
        <w:footnoteReference w:id="19"/>
      </w:r>
      <w:r w:rsidR="00943482" w:rsidRPr="0041335E">
        <w:rPr>
          <w:rFonts w:cs="Calibri"/>
        </w:rPr>
        <w:t xml:space="preserve"> </w:t>
      </w:r>
      <w:r w:rsidRPr="0041335E">
        <w:rPr>
          <w:rFonts w:cs="Calibri"/>
        </w:rPr>
        <w:t>U</w:t>
      </w:r>
      <w:r w:rsidR="001F3453" w:rsidRPr="0041335E">
        <w:rPr>
          <w:rFonts w:cs="Calibri"/>
        </w:rPr>
        <w:t xml:space="preserve"> </w:t>
      </w:r>
      <w:r w:rsidRPr="0041335E">
        <w:rPr>
          <w:rFonts w:cs="Calibri"/>
        </w:rPr>
        <w:t>vybraných účetních případů byla provedena kontrola s cílem prověřit systém účtování a</w:t>
      </w:r>
      <w:r w:rsidR="002B3676" w:rsidRPr="0041335E">
        <w:rPr>
          <w:rFonts w:cs="Calibri"/>
        </w:rPr>
        <w:t xml:space="preserve"> </w:t>
      </w:r>
      <w:r w:rsidRPr="0041335E">
        <w:rPr>
          <w:rFonts w:cs="Calibri"/>
        </w:rPr>
        <w:t>vykazování informací o skutečnostech, které jsou předmětem účetnictví.</w:t>
      </w:r>
    </w:p>
    <w:p w14:paraId="6C71812F" w14:textId="77777777" w:rsidR="00801AD6" w:rsidRPr="00427EC2" w:rsidRDefault="00035012" w:rsidP="003677B5">
      <w:pPr>
        <w:spacing w:before="120"/>
        <w:jc w:val="both"/>
        <w:rPr>
          <w:rFonts w:cs="Calibri"/>
        </w:rPr>
      </w:pPr>
      <w:r w:rsidRPr="00427EC2">
        <w:rPr>
          <w:rFonts w:cs="Calibri"/>
        </w:rPr>
        <w:t xml:space="preserve">V případě údajů předkládaných pro hodnocení plnění státního rozpočtu bylo prověřováno, zda byla dodržena správnost třídění příjmů a výdajů rozpočtovou skladbou </w:t>
      </w:r>
      <w:r w:rsidR="00441800" w:rsidRPr="00427EC2">
        <w:rPr>
          <w:rFonts w:asciiTheme="minorHAnsi" w:hAnsiTheme="minorHAnsi" w:cstheme="minorHAnsi"/>
        </w:rPr>
        <w:t xml:space="preserve">z hlediska druhového, odvětvového a prostorového </w:t>
      </w:r>
      <w:r w:rsidRPr="00427EC2">
        <w:rPr>
          <w:rFonts w:cs="Calibri"/>
        </w:rPr>
        <w:t xml:space="preserve">dle vyhlášky č. </w:t>
      </w:r>
      <w:r w:rsidR="00777EF7" w:rsidRPr="00427EC2">
        <w:rPr>
          <w:rFonts w:cs="Calibri"/>
        </w:rPr>
        <w:t>412/2021</w:t>
      </w:r>
      <w:r w:rsidRPr="00427EC2">
        <w:rPr>
          <w:rFonts w:cs="Calibri"/>
        </w:rPr>
        <w:t xml:space="preserve"> Sb.</w:t>
      </w:r>
    </w:p>
    <w:p w14:paraId="5975D0D3" w14:textId="78580499" w:rsidR="00801AD6" w:rsidRPr="00427EC2" w:rsidRDefault="00035012" w:rsidP="003677B5">
      <w:pPr>
        <w:spacing w:before="120"/>
        <w:jc w:val="both"/>
        <w:rPr>
          <w:rFonts w:cs="Calibri"/>
        </w:rPr>
      </w:pPr>
      <w:r w:rsidRPr="00427EC2">
        <w:rPr>
          <w:rFonts w:cs="Calibri"/>
        </w:rPr>
        <w:t xml:space="preserve">Výběr položek účetní závěrky a údajů předkládaných </w:t>
      </w:r>
      <w:r w:rsidR="00427EC2" w:rsidRPr="00427EC2">
        <w:rPr>
          <w:rFonts w:cs="Calibri"/>
        </w:rPr>
        <w:t>Českým statistickým úřadem</w:t>
      </w:r>
      <w:r w:rsidRPr="00427EC2">
        <w:rPr>
          <w:rFonts w:cs="Calibri"/>
        </w:rPr>
        <w:t xml:space="preserve"> pro hodnocení plnění státního rozpočtu proved</w:t>
      </w:r>
      <w:r w:rsidR="00FB15C1" w:rsidRPr="00427EC2">
        <w:rPr>
          <w:rFonts w:cs="Calibri"/>
        </w:rPr>
        <w:t>l NKÚ</w:t>
      </w:r>
      <w:r w:rsidRPr="00427EC2">
        <w:rPr>
          <w:rFonts w:cs="Calibri"/>
        </w:rPr>
        <w:t xml:space="preserve"> </w:t>
      </w:r>
      <w:r w:rsidR="00574E94" w:rsidRPr="00427EC2">
        <w:rPr>
          <w:rFonts w:cs="Calibri"/>
        </w:rPr>
        <w:t>s ohledem</w:t>
      </w:r>
      <w:r w:rsidRPr="00427EC2">
        <w:rPr>
          <w:rFonts w:cs="Calibri"/>
        </w:rPr>
        <w:t xml:space="preserve"> na vyhodnocená rizika nesprávnosti vykázaných údajů.</w:t>
      </w:r>
    </w:p>
    <w:p w14:paraId="17D90619" w14:textId="77777777" w:rsidR="00801AD6" w:rsidRPr="007660C3" w:rsidRDefault="00035012" w:rsidP="003677B5">
      <w:pPr>
        <w:spacing w:before="120"/>
        <w:jc w:val="both"/>
        <w:rPr>
          <w:rFonts w:cs="Calibri"/>
        </w:rPr>
      </w:pPr>
      <w:r w:rsidRPr="007660C3">
        <w:rPr>
          <w:rFonts w:cs="Calibri"/>
        </w:rPr>
        <w:t xml:space="preserve">U </w:t>
      </w:r>
      <w:r w:rsidR="007D0244" w:rsidRPr="007660C3">
        <w:rPr>
          <w:rFonts w:cs="Calibri"/>
        </w:rPr>
        <w:t xml:space="preserve">relevantních </w:t>
      </w:r>
      <w:r w:rsidRPr="007660C3">
        <w:rPr>
          <w:rFonts w:cs="Calibri"/>
        </w:rPr>
        <w:t xml:space="preserve">transakcí byl prověřován soulad </w:t>
      </w:r>
      <w:r w:rsidR="00243906" w:rsidRPr="007660C3">
        <w:rPr>
          <w:rFonts w:cs="Calibri"/>
        </w:rPr>
        <w:t>s</w:t>
      </w:r>
      <w:r w:rsidR="007D0244" w:rsidRPr="007660C3">
        <w:rPr>
          <w:rFonts w:cs="Calibri"/>
        </w:rPr>
        <w:t> vybranými ustanoveními</w:t>
      </w:r>
      <w:r w:rsidRPr="007660C3">
        <w:rPr>
          <w:rFonts w:cs="Calibri"/>
        </w:rPr>
        <w:t xml:space="preserve"> další</w:t>
      </w:r>
      <w:r w:rsidR="007D0244" w:rsidRPr="007660C3">
        <w:rPr>
          <w:rFonts w:cs="Calibri"/>
        </w:rPr>
        <w:t>ch</w:t>
      </w:r>
      <w:r w:rsidRPr="007660C3">
        <w:rPr>
          <w:rFonts w:cs="Calibri"/>
        </w:rPr>
        <w:t xml:space="preserve"> právní</w:t>
      </w:r>
      <w:r w:rsidR="007D0244" w:rsidRPr="007660C3">
        <w:rPr>
          <w:rFonts w:cs="Calibri"/>
        </w:rPr>
        <w:t>ch</w:t>
      </w:r>
      <w:r w:rsidRPr="007660C3">
        <w:rPr>
          <w:rFonts w:cs="Calibri"/>
        </w:rPr>
        <w:t xml:space="preserve"> předpis</w:t>
      </w:r>
      <w:r w:rsidR="007D0244" w:rsidRPr="007660C3">
        <w:rPr>
          <w:rFonts w:cs="Calibri"/>
        </w:rPr>
        <w:t>ů</w:t>
      </w:r>
      <w:r w:rsidR="001F1F57" w:rsidRPr="007660C3">
        <w:rPr>
          <w:rFonts w:cs="Calibri"/>
        </w:rPr>
        <w:t>,</w:t>
      </w:r>
      <w:r w:rsidRPr="007660C3">
        <w:rPr>
          <w:rFonts w:cs="Calibri"/>
        </w:rPr>
        <w:t xml:space="preserve"> a to zejména </w:t>
      </w:r>
      <w:r w:rsidR="00BA2B34" w:rsidRPr="007660C3">
        <w:rPr>
          <w:rFonts w:cs="Calibri"/>
        </w:rPr>
        <w:t>zákona č. 218/2000 Sb.</w:t>
      </w:r>
      <w:r w:rsidR="001077EB" w:rsidRPr="007660C3">
        <w:rPr>
          <w:rFonts w:cs="Calibri"/>
        </w:rPr>
        <w:t xml:space="preserve"> a zákona</w:t>
      </w:r>
      <w:r w:rsidR="00BA2B34" w:rsidRPr="007660C3">
        <w:rPr>
          <w:rFonts w:cs="Calibri"/>
        </w:rPr>
        <w:t xml:space="preserve"> č. 219/2000 Sb</w:t>
      </w:r>
      <w:r w:rsidR="001077EB" w:rsidRPr="007660C3">
        <w:rPr>
          <w:rFonts w:cs="Calibri"/>
        </w:rPr>
        <w:t>.</w:t>
      </w:r>
    </w:p>
    <w:p w14:paraId="7BCB9F95" w14:textId="533DA670" w:rsidR="008F46EE" w:rsidRPr="007660C3" w:rsidRDefault="00035012" w:rsidP="003677B5">
      <w:pPr>
        <w:spacing w:before="120"/>
        <w:jc w:val="both"/>
        <w:rPr>
          <w:rFonts w:cs="Calibri"/>
        </w:rPr>
      </w:pPr>
      <w:r w:rsidRPr="007660C3">
        <w:rPr>
          <w:rFonts w:cs="Calibri"/>
        </w:rPr>
        <w:t>V</w:t>
      </w:r>
      <w:r w:rsidR="00E91FF5" w:rsidRPr="007660C3">
        <w:rPr>
          <w:rFonts w:cs="Calibri"/>
        </w:rPr>
        <w:t> </w:t>
      </w:r>
      <w:r w:rsidRPr="007660C3">
        <w:rPr>
          <w:rFonts w:cs="Calibri"/>
        </w:rPr>
        <w:t>případě</w:t>
      </w:r>
      <w:r w:rsidR="00E91FF5" w:rsidRPr="007660C3">
        <w:rPr>
          <w:rFonts w:cs="Calibri"/>
        </w:rPr>
        <w:t xml:space="preserve"> </w:t>
      </w:r>
      <w:r w:rsidR="002902ED" w:rsidRPr="007660C3">
        <w:rPr>
          <w:rFonts w:cs="Calibri"/>
        </w:rPr>
        <w:t>uzavírání</w:t>
      </w:r>
      <w:r w:rsidRPr="007660C3">
        <w:rPr>
          <w:rFonts w:cs="Calibri"/>
        </w:rPr>
        <w:t xml:space="preserve"> smluv </w:t>
      </w:r>
      <w:r w:rsidR="001077EB" w:rsidRPr="007660C3">
        <w:rPr>
          <w:rFonts w:cs="Calibri"/>
        </w:rPr>
        <w:t xml:space="preserve">a objednávek </w:t>
      </w:r>
      <w:r w:rsidRPr="007660C3">
        <w:rPr>
          <w:rFonts w:cs="Calibri"/>
        </w:rPr>
        <w:t xml:space="preserve">bylo </w:t>
      </w:r>
      <w:r w:rsidR="001077EB" w:rsidRPr="007660C3">
        <w:rPr>
          <w:rFonts w:cs="Calibri"/>
        </w:rPr>
        <w:t>prověřováno</w:t>
      </w:r>
      <w:r w:rsidRPr="007660C3">
        <w:rPr>
          <w:rFonts w:cs="Calibri"/>
        </w:rPr>
        <w:t xml:space="preserve"> </w:t>
      </w:r>
      <w:r w:rsidR="00E91FF5" w:rsidRPr="007660C3">
        <w:rPr>
          <w:rFonts w:cs="Calibri"/>
        </w:rPr>
        <w:t>jejich uveřejn</w:t>
      </w:r>
      <w:r w:rsidR="00CD2142" w:rsidRPr="007660C3">
        <w:rPr>
          <w:rFonts w:cs="Calibri"/>
        </w:rPr>
        <w:t>ění v registru smluv dle zák</w:t>
      </w:r>
      <w:r w:rsidR="00F14722" w:rsidRPr="007660C3">
        <w:rPr>
          <w:rFonts w:cs="Calibri"/>
        </w:rPr>
        <w:t>ona</w:t>
      </w:r>
      <w:r w:rsidR="00FB6581" w:rsidRPr="007660C3">
        <w:rPr>
          <w:rFonts w:cs="Calibri"/>
        </w:rPr>
        <w:t xml:space="preserve"> č. 340/2015 Sb.</w:t>
      </w:r>
      <w:r w:rsidRPr="007660C3">
        <w:rPr>
          <w:vertAlign w:val="superscript"/>
        </w:rPr>
        <w:footnoteReference w:id="20"/>
      </w:r>
    </w:p>
    <w:p w14:paraId="4DB6014D" w14:textId="531268AA" w:rsidR="00C20965" w:rsidRPr="00D458A0" w:rsidRDefault="00035012" w:rsidP="003677B5">
      <w:pPr>
        <w:spacing w:before="120"/>
        <w:jc w:val="both"/>
      </w:pPr>
      <w:r w:rsidRPr="00D458A0">
        <w:t xml:space="preserve">NKÚ na základě prověřovaných skutečností vyhodnotil </w:t>
      </w:r>
      <w:r w:rsidRPr="00D458A0">
        <w:rPr>
          <w:b/>
        </w:rPr>
        <w:t>nastavení VKS</w:t>
      </w:r>
      <w:r w:rsidRPr="00D458A0">
        <w:t xml:space="preserve"> </w:t>
      </w:r>
      <w:r w:rsidRPr="00D458A0">
        <w:rPr>
          <w:bCs/>
        </w:rPr>
        <w:t>v oblasti účetnictví</w:t>
      </w:r>
      <w:r w:rsidR="00B5478B" w:rsidRPr="00D458A0">
        <w:rPr>
          <w:bCs/>
        </w:rPr>
        <w:t xml:space="preserve">, </w:t>
      </w:r>
      <w:r w:rsidRPr="00D458A0">
        <w:rPr>
          <w:bCs/>
        </w:rPr>
        <w:t>plnění rozpočtu</w:t>
      </w:r>
      <w:r w:rsidRPr="00D458A0">
        <w:t xml:space="preserve"> </w:t>
      </w:r>
      <w:r w:rsidR="00B5478B" w:rsidRPr="00D458A0">
        <w:t xml:space="preserve">a závěrečného účtu </w:t>
      </w:r>
      <w:r w:rsidRPr="00D458A0">
        <w:t xml:space="preserve">(vnitřní předpisy, interní audit, </w:t>
      </w:r>
      <w:r w:rsidR="00A44CA5" w:rsidRPr="00D458A0">
        <w:t xml:space="preserve">účetní metody, </w:t>
      </w:r>
      <w:r w:rsidRPr="00D458A0">
        <w:t xml:space="preserve">účetní </w:t>
      </w:r>
      <w:r w:rsidRPr="00D458A0">
        <w:lastRenderedPageBreak/>
        <w:t>doklady, účetní knihy, inventarizace majetku a závazků, účetní závěrka a schvalování účetní závěrky) dle zákonů č. 563/1991 Sb.,</w:t>
      </w:r>
      <w:r w:rsidR="00B5478B" w:rsidRPr="00D458A0">
        <w:t xml:space="preserve"> </w:t>
      </w:r>
      <w:r w:rsidRPr="00D458A0">
        <w:t>č.</w:t>
      </w:r>
      <w:r w:rsidR="002B3676" w:rsidRPr="00D458A0">
        <w:t xml:space="preserve"> </w:t>
      </w:r>
      <w:r w:rsidRPr="00D458A0">
        <w:t>218/2000 Sb. a dalších právních předpisů a v</w:t>
      </w:r>
      <w:r w:rsidR="002B3676" w:rsidRPr="00D458A0">
        <w:t xml:space="preserve"> </w:t>
      </w:r>
      <w:r w:rsidRPr="00D458A0">
        <w:t>oblasti řídicí kontroly dle zákona</w:t>
      </w:r>
      <w:r w:rsidR="00B5478B" w:rsidRPr="00D458A0">
        <w:t xml:space="preserve"> </w:t>
      </w:r>
      <w:r w:rsidRPr="00D458A0">
        <w:t>č. 320/2001 Sb. a vyhlášky č. 416/2004 Sb.</w:t>
      </w:r>
      <w:r w:rsidRPr="00D458A0">
        <w:rPr>
          <w:rStyle w:val="Znakapoznpodarou"/>
          <w:rFonts w:eastAsiaTheme="minorHAnsi" w:cs="Calibri"/>
        </w:rPr>
        <w:footnoteReference w:id="21"/>
      </w:r>
      <w:r w:rsidRPr="00D458A0">
        <w:t xml:space="preserve"> </w:t>
      </w:r>
      <w:r w:rsidR="006256C8" w:rsidRPr="00D458A0">
        <w:t>NKÚ dále u</w:t>
      </w:r>
      <w:r w:rsidR="00735D8E" w:rsidRPr="00D458A0">
        <w:t> </w:t>
      </w:r>
      <w:r w:rsidR="006256C8" w:rsidRPr="00D458A0">
        <w:t xml:space="preserve">prověřovaných operací </w:t>
      </w:r>
      <w:r w:rsidR="00B22DF8" w:rsidRPr="00D458A0">
        <w:rPr>
          <w:bCs/>
        </w:rPr>
        <w:t>v oblasti účetnictví</w:t>
      </w:r>
      <w:r w:rsidR="00B5478B" w:rsidRPr="00D458A0">
        <w:rPr>
          <w:bCs/>
        </w:rPr>
        <w:t xml:space="preserve">, </w:t>
      </w:r>
      <w:r w:rsidR="00B22DF8" w:rsidRPr="00D458A0">
        <w:rPr>
          <w:bCs/>
        </w:rPr>
        <w:t>plnění rozpočtu</w:t>
      </w:r>
      <w:r w:rsidR="00B5478B" w:rsidRPr="00D458A0">
        <w:rPr>
          <w:bCs/>
        </w:rPr>
        <w:t xml:space="preserve"> a závěrečného účtu</w:t>
      </w:r>
      <w:r w:rsidR="00B22DF8" w:rsidRPr="00D458A0">
        <w:rPr>
          <w:bCs/>
        </w:rPr>
        <w:t xml:space="preserve"> </w:t>
      </w:r>
      <w:r w:rsidR="00B22DF8" w:rsidRPr="00D458A0">
        <w:t>dle zákonů č. 563/1991 Sb., č. 218/2000 Sb. a dalších právních předpisů</w:t>
      </w:r>
      <w:r w:rsidR="00B5478B" w:rsidRPr="00D458A0">
        <w:t xml:space="preserve"> a</w:t>
      </w:r>
      <w:r w:rsidR="00B22DF8" w:rsidRPr="00D458A0">
        <w:t xml:space="preserve"> </w:t>
      </w:r>
      <w:r w:rsidR="00B22DF8" w:rsidRPr="00D458A0">
        <w:rPr>
          <w:bCs/>
        </w:rPr>
        <w:t>v oblasti hospodaření s majetkem státu</w:t>
      </w:r>
      <w:r w:rsidR="00B22DF8" w:rsidRPr="00D458A0">
        <w:t xml:space="preserve"> dle zákona č. 219/2000 Sb., </w:t>
      </w:r>
      <w:r w:rsidR="00B22DF8" w:rsidRPr="00D458A0">
        <w:rPr>
          <w:bCs/>
        </w:rPr>
        <w:t>finančního hospodaření</w:t>
      </w:r>
      <w:r w:rsidR="00B22DF8" w:rsidRPr="00D458A0">
        <w:t xml:space="preserve"> dle zákona č. 218/2000 Sb. a dalších právních předpisů (zejména dle zákona</w:t>
      </w:r>
      <w:r w:rsidR="00B5478B" w:rsidRPr="00D458A0">
        <w:t xml:space="preserve"> </w:t>
      </w:r>
      <w:r w:rsidR="00B22DF8" w:rsidRPr="00D458A0">
        <w:rPr>
          <w:spacing w:val="-1"/>
        </w:rPr>
        <w:t>č.</w:t>
      </w:r>
      <w:r w:rsidR="002B3676" w:rsidRPr="00D458A0">
        <w:rPr>
          <w:spacing w:val="-1"/>
        </w:rPr>
        <w:t xml:space="preserve"> </w:t>
      </w:r>
      <w:r w:rsidR="00B22DF8" w:rsidRPr="00D458A0">
        <w:rPr>
          <w:spacing w:val="-1"/>
        </w:rPr>
        <w:t>340/2015 Sb.) a v</w:t>
      </w:r>
      <w:r w:rsidR="002B3676" w:rsidRPr="00D458A0">
        <w:rPr>
          <w:spacing w:val="-1"/>
        </w:rPr>
        <w:t xml:space="preserve"> </w:t>
      </w:r>
      <w:r w:rsidR="00B22DF8" w:rsidRPr="00D458A0">
        <w:rPr>
          <w:spacing w:val="-1"/>
        </w:rPr>
        <w:t>oblasti řídicí kontroly dle zákona č.</w:t>
      </w:r>
      <w:r w:rsidR="002B3676" w:rsidRPr="00D458A0">
        <w:rPr>
          <w:spacing w:val="-1"/>
        </w:rPr>
        <w:t xml:space="preserve"> </w:t>
      </w:r>
      <w:r w:rsidR="00B22DF8" w:rsidRPr="00D458A0">
        <w:rPr>
          <w:spacing w:val="-1"/>
        </w:rPr>
        <w:t>320/2001 Sb. a vyhlášky č. 416/2004</w:t>
      </w:r>
      <w:r w:rsidR="002B3676" w:rsidRPr="00D458A0">
        <w:rPr>
          <w:spacing w:val="-1"/>
        </w:rPr>
        <w:t> </w:t>
      </w:r>
      <w:r w:rsidR="00B22DF8" w:rsidRPr="00D458A0">
        <w:rPr>
          <w:spacing w:val="-1"/>
        </w:rPr>
        <w:t>Sb</w:t>
      </w:r>
      <w:r w:rsidR="00B22DF8" w:rsidRPr="00D458A0">
        <w:t xml:space="preserve">. </w:t>
      </w:r>
      <w:r w:rsidR="00737A6B" w:rsidRPr="00D458A0">
        <w:t xml:space="preserve">vyhodnotil </w:t>
      </w:r>
      <w:r w:rsidR="00737A6B" w:rsidRPr="00D458A0">
        <w:rPr>
          <w:b/>
        </w:rPr>
        <w:t>funkčnost VKS</w:t>
      </w:r>
      <w:r w:rsidR="006256C8" w:rsidRPr="00D458A0">
        <w:rPr>
          <w:b/>
        </w:rPr>
        <w:t>,</w:t>
      </w:r>
      <w:r w:rsidR="006256C8" w:rsidRPr="00D458A0">
        <w:t xml:space="preserve"> tj. zda jsou prvky VKS implementovány tak, aby bylo zamezeno vzniku nesprávností. </w:t>
      </w:r>
      <w:r w:rsidRPr="00D458A0">
        <w:t xml:space="preserve">Kombinace zjištění </w:t>
      </w:r>
      <w:r w:rsidR="00574E94" w:rsidRPr="00D458A0">
        <w:t>týkajících se</w:t>
      </w:r>
      <w:r w:rsidRPr="00D458A0">
        <w:t xml:space="preserve"> nastavení a funkčnosti </w:t>
      </w:r>
      <w:r w:rsidR="00574E94" w:rsidRPr="00D458A0">
        <w:t xml:space="preserve">VKS ve </w:t>
      </w:r>
      <w:r w:rsidRPr="00D458A0">
        <w:t>výše uvedených oblast</w:t>
      </w:r>
      <w:r w:rsidR="00574E94" w:rsidRPr="00D458A0">
        <w:t>ech</w:t>
      </w:r>
      <w:r w:rsidRPr="00D458A0">
        <w:t xml:space="preserve"> pak</w:t>
      </w:r>
      <w:r w:rsidR="009A5B97" w:rsidRPr="00D458A0">
        <w:t xml:space="preserve"> byla</w:t>
      </w:r>
      <w:r w:rsidRPr="00D458A0">
        <w:t xml:space="preserve"> podkladem </w:t>
      </w:r>
      <w:r w:rsidR="00574E94" w:rsidRPr="00D458A0">
        <w:t>pro</w:t>
      </w:r>
      <w:r w:rsidR="001F559B" w:rsidRPr="00D458A0">
        <w:t> </w:t>
      </w:r>
      <w:r w:rsidRPr="00D458A0">
        <w:t>hodnocení účinnosti</w:t>
      </w:r>
      <w:r w:rsidR="00574E94" w:rsidRPr="00D458A0">
        <w:t xml:space="preserve"> </w:t>
      </w:r>
      <w:r w:rsidR="00A0541E" w:rsidRPr="00D458A0">
        <w:t xml:space="preserve">VKS </w:t>
      </w:r>
      <w:r w:rsidR="00D458A0" w:rsidRPr="00D458A0">
        <w:t>ČSÚ</w:t>
      </w:r>
      <w:r w:rsidRPr="00D458A0">
        <w:t>.</w:t>
      </w:r>
    </w:p>
    <w:p w14:paraId="5A5CCFA5" w14:textId="1E989B3C" w:rsidR="004D1E4C" w:rsidRPr="00A5281F" w:rsidRDefault="00035012" w:rsidP="003677B5">
      <w:pPr>
        <w:autoSpaceDE w:val="0"/>
        <w:autoSpaceDN w:val="0"/>
        <w:adjustRightInd w:val="0"/>
        <w:spacing w:before="120"/>
        <w:jc w:val="both"/>
        <w:rPr>
          <w:rFonts w:cs="Calibri"/>
          <w:color w:val="000000"/>
        </w:rPr>
      </w:pPr>
      <w:r w:rsidRPr="00A5281F">
        <w:rPr>
          <w:rFonts w:cs="Calibri"/>
          <w:color w:val="000000"/>
        </w:rPr>
        <w:t xml:space="preserve">Při kontrole ZÚ za rok </w:t>
      </w:r>
      <w:r w:rsidR="001463FF" w:rsidRPr="00A5281F">
        <w:rPr>
          <w:rFonts w:cs="Calibri"/>
          <w:color w:val="000000"/>
        </w:rPr>
        <w:t>2025</w:t>
      </w:r>
      <w:r w:rsidRPr="00A5281F">
        <w:rPr>
          <w:rFonts w:cs="Calibri"/>
          <w:color w:val="000000"/>
        </w:rPr>
        <w:t xml:space="preserve"> bylo prověřeno, zda je závěrečný účet sestaven v souladu s požadavky vyhlášky č. 419/2001 Sb. a zda je také v souladu se skutečností, tj. zda vybrané údaje uváděné v závěrečném účtu jsou správné a úplné ve srovnání s finančními výkazy obsahujícími údaje pro hodnocení plnění rozpočtu, s údaji v účetnictví, s údaji z účetních závěrek </w:t>
      </w:r>
      <w:r w:rsidR="001463FF" w:rsidRPr="00A5281F">
        <w:rPr>
          <w:rFonts w:cs="Calibri"/>
          <w:color w:val="000000"/>
        </w:rPr>
        <w:t>ČSÚ</w:t>
      </w:r>
      <w:r w:rsidRPr="00A5281F">
        <w:rPr>
          <w:rFonts w:cs="Calibri"/>
          <w:color w:val="000000"/>
        </w:rPr>
        <w:t xml:space="preserve"> </w:t>
      </w:r>
      <w:r w:rsidR="00E23CE6" w:rsidRPr="00A5281F">
        <w:rPr>
          <w:rFonts w:cs="Calibri"/>
          <w:color w:val="000000"/>
        </w:rPr>
        <w:t>a s jinými veřejně dostupnými zdroji, např. usneseními vlády České republiky, veřejně přístupnými rejstříky apod.</w:t>
      </w:r>
    </w:p>
    <w:p w14:paraId="78A76689" w14:textId="17DD2A45" w:rsidR="00196CE6" w:rsidRPr="0053690B" w:rsidRDefault="00035012" w:rsidP="003677B5">
      <w:pPr>
        <w:autoSpaceDE w:val="0"/>
        <w:autoSpaceDN w:val="0"/>
        <w:adjustRightInd w:val="0"/>
        <w:spacing w:before="120"/>
        <w:jc w:val="both"/>
        <w:rPr>
          <w:rFonts w:cs="Calibri"/>
          <w:color w:val="000000"/>
          <w:highlight w:val="yellow"/>
        </w:rPr>
      </w:pPr>
      <w:r w:rsidRPr="00A5281F">
        <w:rPr>
          <w:rFonts w:cs="Calibri"/>
          <w:color w:val="000000"/>
        </w:rPr>
        <w:t>V rámci kontroly byl</w:t>
      </w:r>
      <w:r w:rsidR="00B22DF8" w:rsidRPr="00A5281F">
        <w:rPr>
          <w:rFonts w:cs="Calibri"/>
          <w:color w:val="000000"/>
        </w:rPr>
        <w:t xml:space="preserve"> rovněž proveden rozbor </w:t>
      </w:r>
      <w:r w:rsidRPr="00A5281F">
        <w:rPr>
          <w:rFonts w:cs="Calibri"/>
          <w:color w:val="000000"/>
        </w:rPr>
        <w:t xml:space="preserve">výsledku hospodaření </w:t>
      </w:r>
      <w:r w:rsidR="00A5281F" w:rsidRPr="00A5281F">
        <w:rPr>
          <w:rFonts w:cs="Calibri"/>
          <w:color w:val="000000"/>
        </w:rPr>
        <w:t>ČSÚ</w:t>
      </w:r>
      <w:r w:rsidRPr="00A5281F">
        <w:rPr>
          <w:rFonts w:cs="Calibri"/>
          <w:color w:val="000000"/>
        </w:rPr>
        <w:t xml:space="preserve"> z akruálního a</w:t>
      </w:r>
      <w:r w:rsidR="009F448B" w:rsidRPr="00A5281F">
        <w:rPr>
          <w:rFonts w:cs="Calibri"/>
          <w:color w:val="000000"/>
        </w:rPr>
        <w:t> </w:t>
      </w:r>
      <w:r w:rsidRPr="00A5281F">
        <w:rPr>
          <w:rFonts w:cs="Calibri"/>
          <w:color w:val="000000"/>
        </w:rPr>
        <w:t>peněžního pohledu</w:t>
      </w:r>
      <w:r w:rsidR="00F82CBE" w:rsidRPr="00A5281F">
        <w:rPr>
          <w:rFonts w:cs="Calibri"/>
          <w:color w:val="000000"/>
        </w:rPr>
        <w:t xml:space="preserve"> (viz </w:t>
      </w:r>
      <w:r w:rsidR="00F82CBE" w:rsidRPr="008303EF">
        <w:rPr>
          <w:rFonts w:cs="Calibri"/>
          <w:color w:val="000000"/>
        </w:rPr>
        <w:t>příloha č. 1 tohoto</w:t>
      </w:r>
      <w:r w:rsidR="00F82CBE" w:rsidRPr="00A5281F">
        <w:rPr>
          <w:rFonts w:cs="Calibri"/>
          <w:color w:val="000000"/>
        </w:rPr>
        <w:t xml:space="preserve"> kontrolního závěru</w:t>
      </w:r>
      <w:r w:rsidR="00F82CBE" w:rsidRPr="006C0F0D">
        <w:rPr>
          <w:rFonts w:cs="Calibri"/>
          <w:color w:val="000000"/>
        </w:rPr>
        <w:t>)</w:t>
      </w:r>
      <w:r w:rsidRPr="006C0F0D">
        <w:rPr>
          <w:rFonts w:cs="Calibri"/>
          <w:color w:val="000000"/>
        </w:rPr>
        <w:t>. Kontrola se dále zaměřila na informac</w:t>
      </w:r>
      <w:r w:rsidR="00BF06C2" w:rsidRPr="006C0F0D">
        <w:rPr>
          <w:rFonts w:cs="Calibri"/>
          <w:color w:val="000000"/>
        </w:rPr>
        <w:t>e</w:t>
      </w:r>
      <w:r w:rsidR="00B901EF" w:rsidRPr="006C0F0D">
        <w:rPr>
          <w:rFonts w:cs="Calibri"/>
          <w:color w:val="000000"/>
        </w:rPr>
        <w:t xml:space="preserve"> </w:t>
      </w:r>
      <w:r w:rsidR="00830CDD" w:rsidRPr="006C0F0D">
        <w:rPr>
          <w:rFonts w:cs="Calibri"/>
          <w:color w:val="000000"/>
        </w:rPr>
        <w:t xml:space="preserve">vykazované v souvislosti s </w:t>
      </w:r>
      <w:r w:rsidR="005E5723" w:rsidRPr="00655ED1">
        <w:rPr>
          <w:rFonts w:cs="Calibri"/>
          <w:i/>
          <w:iCs/>
          <w:color w:val="000000"/>
        </w:rPr>
        <w:t>Národním plán</w:t>
      </w:r>
      <w:r w:rsidR="00830CDD" w:rsidRPr="00655ED1">
        <w:rPr>
          <w:rFonts w:cs="Calibri"/>
          <w:i/>
          <w:iCs/>
          <w:color w:val="000000"/>
        </w:rPr>
        <w:t>em</w:t>
      </w:r>
      <w:r w:rsidR="005E5723" w:rsidRPr="00655ED1">
        <w:rPr>
          <w:rFonts w:cs="Calibri"/>
          <w:i/>
          <w:iCs/>
          <w:color w:val="000000"/>
        </w:rPr>
        <w:t xml:space="preserve"> obnovy</w:t>
      </w:r>
      <w:r w:rsidR="006C0F0D" w:rsidRPr="006C0F0D">
        <w:rPr>
          <w:rFonts w:cs="Calibri"/>
          <w:color w:val="000000"/>
        </w:rPr>
        <w:t xml:space="preserve"> (dále také „NPO“);</w:t>
      </w:r>
      <w:r w:rsidR="00F82CBE" w:rsidRPr="006C0F0D">
        <w:rPr>
          <w:rFonts w:cs="Calibri"/>
          <w:color w:val="000000"/>
        </w:rPr>
        <w:t xml:space="preserve"> (</w:t>
      </w:r>
      <w:r w:rsidR="00F82CBE" w:rsidRPr="005E5723">
        <w:rPr>
          <w:rFonts w:cs="Calibri"/>
          <w:color w:val="000000"/>
        </w:rPr>
        <w:t xml:space="preserve">viz příloha </w:t>
      </w:r>
      <w:r w:rsidR="00F82CBE" w:rsidRPr="008303EF">
        <w:rPr>
          <w:rFonts w:cs="Calibri"/>
          <w:color w:val="000000"/>
        </w:rPr>
        <w:t>č. 2 tohoto</w:t>
      </w:r>
      <w:r w:rsidR="00F82CBE" w:rsidRPr="005E5723">
        <w:rPr>
          <w:rFonts w:cs="Calibri"/>
          <w:color w:val="000000"/>
        </w:rPr>
        <w:t xml:space="preserve"> kontrolního závěru).</w:t>
      </w:r>
    </w:p>
    <w:p w14:paraId="491587CF" w14:textId="77777777" w:rsidR="00AF15FA" w:rsidRPr="0039528C" w:rsidRDefault="00035012" w:rsidP="003677B5">
      <w:pPr>
        <w:spacing w:before="360"/>
        <w:ind w:left="567" w:hanging="567"/>
        <w:jc w:val="both"/>
        <w:rPr>
          <w:rFonts w:asciiTheme="minorHAnsi" w:hAnsiTheme="minorHAnsi" w:cs="Calibri"/>
          <w:sz w:val="20"/>
          <w:szCs w:val="20"/>
        </w:rPr>
      </w:pPr>
      <w:r w:rsidRPr="0039528C">
        <w:rPr>
          <w:rFonts w:asciiTheme="minorHAnsi" w:hAnsiTheme="minorHAnsi" w:cs="Calibri"/>
          <w:b/>
          <w:sz w:val="20"/>
          <w:szCs w:val="20"/>
        </w:rPr>
        <w:t>Pozn.:</w:t>
      </w:r>
      <w:r w:rsidRPr="0039528C">
        <w:rPr>
          <w:rFonts w:asciiTheme="minorHAnsi" w:hAnsiTheme="minorHAnsi" w:cs="Calibri"/>
          <w:sz w:val="20"/>
          <w:szCs w:val="20"/>
        </w:rPr>
        <w:t xml:space="preserve"> </w:t>
      </w:r>
      <w:r w:rsidRPr="0039528C">
        <w:rPr>
          <w:rFonts w:asciiTheme="minorHAnsi" w:hAnsiTheme="minorHAnsi" w:cs="Calibri"/>
          <w:sz w:val="20"/>
          <w:szCs w:val="20"/>
        </w:rPr>
        <w:tab/>
        <w:t>Všechny právní předpisy uvedené v tomto kontrolním závěru jsou aplikovány ve znění účinném pro kontrolované období.</w:t>
      </w:r>
    </w:p>
    <w:p w14:paraId="5A07FBB8" w14:textId="77777777" w:rsidR="00006AE8" w:rsidRPr="0039528C" w:rsidRDefault="00035012" w:rsidP="006E0AFD">
      <w:pPr>
        <w:spacing w:after="0"/>
        <w:ind w:left="567"/>
        <w:jc w:val="both"/>
        <w:rPr>
          <w:rFonts w:asciiTheme="minorHAnsi" w:hAnsiTheme="minorHAnsi" w:cs="Calibri"/>
          <w:sz w:val="20"/>
          <w:szCs w:val="20"/>
        </w:rPr>
      </w:pPr>
      <w:r w:rsidRPr="0039528C">
        <w:rPr>
          <w:rFonts w:asciiTheme="minorHAnsi" w:hAnsiTheme="minorHAnsi" w:cs="Calibri"/>
          <w:sz w:val="20"/>
          <w:szCs w:val="20"/>
        </w:rPr>
        <w:t>H</w:t>
      </w:r>
      <w:r w:rsidR="00AF15FA" w:rsidRPr="0039528C">
        <w:rPr>
          <w:rFonts w:asciiTheme="minorHAnsi" w:hAnsiTheme="minorHAnsi" w:cs="Calibri"/>
          <w:sz w:val="20"/>
          <w:szCs w:val="20"/>
        </w:rPr>
        <w:t>odnoty uvedené v tomto kontrolním závěru byly zaokrouhlen</w:t>
      </w:r>
      <w:r w:rsidRPr="0039528C">
        <w:rPr>
          <w:rFonts w:asciiTheme="minorHAnsi" w:hAnsiTheme="minorHAnsi" w:cs="Calibri"/>
          <w:sz w:val="20"/>
          <w:szCs w:val="20"/>
        </w:rPr>
        <w:t>y</w:t>
      </w:r>
      <w:r w:rsidR="00AF15FA" w:rsidRPr="0039528C">
        <w:rPr>
          <w:rFonts w:asciiTheme="minorHAnsi" w:hAnsiTheme="minorHAnsi" w:cs="Calibri"/>
          <w:sz w:val="20"/>
          <w:szCs w:val="20"/>
        </w:rPr>
        <w:t xml:space="preserve">, čímž </w:t>
      </w:r>
      <w:r w:rsidR="00EE22F7" w:rsidRPr="0039528C">
        <w:rPr>
          <w:rFonts w:asciiTheme="minorHAnsi" w:hAnsiTheme="minorHAnsi" w:cs="Calibri"/>
          <w:sz w:val="20"/>
          <w:szCs w:val="20"/>
        </w:rPr>
        <w:t>může vzniknout</w:t>
      </w:r>
      <w:r w:rsidR="00AF15FA" w:rsidRPr="0039528C">
        <w:rPr>
          <w:rFonts w:asciiTheme="minorHAnsi" w:hAnsiTheme="minorHAnsi" w:cs="Calibri"/>
          <w:sz w:val="20"/>
          <w:szCs w:val="20"/>
        </w:rPr>
        <w:t xml:space="preserve"> drobný nesoulad </w:t>
      </w:r>
      <w:r w:rsidR="00CC3031" w:rsidRPr="0039528C">
        <w:rPr>
          <w:rFonts w:asciiTheme="minorHAnsi" w:hAnsiTheme="minorHAnsi" w:cs="Calibri"/>
          <w:sz w:val="20"/>
          <w:szCs w:val="20"/>
        </w:rPr>
        <w:t>v</w:t>
      </w:r>
      <w:r w:rsidR="00837882" w:rsidRPr="0039528C">
        <w:rPr>
          <w:rFonts w:asciiTheme="minorHAnsi" w:hAnsiTheme="minorHAnsi" w:cs="Calibri"/>
          <w:sz w:val="20"/>
          <w:szCs w:val="20"/>
        </w:rPr>
        <w:t xml:space="preserve"> některých </w:t>
      </w:r>
      <w:r w:rsidR="00CC3031" w:rsidRPr="0039528C">
        <w:rPr>
          <w:rFonts w:asciiTheme="minorHAnsi" w:hAnsiTheme="minorHAnsi" w:cs="Calibri"/>
          <w:sz w:val="20"/>
          <w:szCs w:val="20"/>
        </w:rPr>
        <w:t>uváděných finančních údajích</w:t>
      </w:r>
      <w:r w:rsidR="00AF15FA" w:rsidRPr="0039528C">
        <w:rPr>
          <w:rFonts w:asciiTheme="minorHAnsi" w:hAnsiTheme="minorHAnsi" w:cs="Calibri"/>
          <w:sz w:val="20"/>
          <w:szCs w:val="20"/>
        </w:rPr>
        <w:t>.</w:t>
      </w:r>
    </w:p>
    <w:p w14:paraId="7F50B4C8" w14:textId="77777777" w:rsidR="002C44C1" w:rsidRPr="0053690B" w:rsidRDefault="002C44C1" w:rsidP="00B03EA6">
      <w:pPr>
        <w:spacing w:after="0"/>
        <w:jc w:val="both"/>
        <w:rPr>
          <w:highlight w:val="yellow"/>
          <w:lang w:eastAsia="cs-CZ"/>
        </w:rPr>
      </w:pPr>
    </w:p>
    <w:p w14:paraId="56344EEC" w14:textId="77777777" w:rsidR="00006589" w:rsidRPr="0053690B" w:rsidRDefault="00006589" w:rsidP="00B03EA6">
      <w:pPr>
        <w:spacing w:after="0"/>
        <w:jc w:val="both"/>
        <w:rPr>
          <w:highlight w:val="yellow"/>
          <w:lang w:eastAsia="cs-CZ"/>
        </w:rPr>
      </w:pPr>
    </w:p>
    <w:p w14:paraId="2FC48DB9" w14:textId="77777777" w:rsidR="00E31313" w:rsidRPr="0053690B" w:rsidRDefault="00035012" w:rsidP="00C45F95">
      <w:pPr>
        <w:spacing w:after="160" w:line="259" w:lineRule="auto"/>
        <w:rPr>
          <w:highlight w:val="yellow"/>
          <w:lang w:eastAsia="cs-CZ"/>
        </w:rPr>
      </w:pPr>
      <w:r w:rsidRPr="0053690B">
        <w:rPr>
          <w:highlight w:val="yellow"/>
          <w:lang w:eastAsia="cs-CZ"/>
        </w:rPr>
        <w:br w:type="page"/>
      </w:r>
    </w:p>
    <w:p w14:paraId="227DD1D1" w14:textId="77777777" w:rsidR="0033466E" w:rsidRPr="006D213E" w:rsidRDefault="00035012" w:rsidP="006575BB">
      <w:pPr>
        <w:pStyle w:val="Styl1"/>
        <w:spacing w:after="240"/>
        <w:ind w:left="414" w:hanging="57"/>
      </w:pPr>
      <w:r w:rsidRPr="006D213E">
        <w:lastRenderedPageBreak/>
        <w:t>Podrobné skutečnosti zjištěné kontrolou</w:t>
      </w:r>
    </w:p>
    <w:p w14:paraId="4FE71013" w14:textId="7C4BEAE7" w:rsidR="00211287" w:rsidRPr="002C79E9" w:rsidRDefault="003635EC" w:rsidP="003635EC">
      <w:pPr>
        <w:pStyle w:val="Styl2"/>
        <w:numPr>
          <w:ilvl w:val="0"/>
          <w:numId w:val="0"/>
        </w:numPr>
        <w:spacing w:before="240" w:after="120"/>
      </w:pPr>
      <w:r w:rsidRPr="002C79E9">
        <w:t xml:space="preserve">1. </w:t>
      </w:r>
      <w:r w:rsidR="00035012" w:rsidRPr="002C79E9">
        <w:t>Vedení účetnictví a</w:t>
      </w:r>
      <w:r w:rsidR="00650215" w:rsidRPr="002C79E9">
        <w:t> </w:t>
      </w:r>
      <w:r w:rsidR="00035012" w:rsidRPr="002C79E9">
        <w:t>spolehlivost údajů ÚZ</w:t>
      </w:r>
    </w:p>
    <w:p w14:paraId="6E6077E0" w14:textId="27FE1828" w:rsidR="00211287" w:rsidRPr="002C79E9" w:rsidRDefault="003635EC" w:rsidP="003635EC">
      <w:pPr>
        <w:pStyle w:val="Styl2"/>
        <w:numPr>
          <w:ilvl w:val="0"/>
          <w:numId w:val="0"/>
        </w:numPr>
        <w:spacing w:before="240" w:after="120"/>
      </w:pPr>
      <w:r w:rsidRPr="002C79E9">
        <w:t xml:space="preserve">1.1 </w:t>
      </w:r>
      <w:r w:rsidR="00035012" w:rsidRPr="002C79E9">
        <w:t xml:space="preserve">Opravy </w:t>
      </w:r>
      <w:r w:rsidR="00BF035D" w:rsidRPr="002C79E9">
        <w:t xml:space="preserve">chyb v účetnictví </w:t>
      </w:r>
      <w:r w:rsidR="00FB0C28" w:rsidRPr="002C79E9">
        <w:t>v</w:t>
      </w:r>
      <w:r w:rsidR="00BF035D" w:rsidRPr="002C79E9">
        <w:t> </w:t>
      </w:r>
      <w:r w:rsidR="00FB0C28" w:rsidRPr="002C79E9">
        <w:t>průběhu</w:t>
      </w:r>
      <w:r w:rsidR="00BF035D" w:rsidRPr="002C79E9">
        <w:t xml:space="preserve"> účetního období</w:t>
      </w:r>
    </w:p>
    <w:p w14:paraId="05E3B774" w14:textId="4C2181C3" w:rsidR="00E464F1" w:rsidRPr="002C79E9" w:rsidRDefault="00035012" w:rsidP="006575BB">
      <w:pPr>
        <w:spacing w:before="120"/>
        <w:jc w:val="both"/>
        <w:rPr>
          <w:rFonts w:asciiTheme="minorHAnsi" w:hAnsiTheme="minorHAnsi" w:cstheme="minorHAnsi"/>
          <w:spacing w:val="-2"/>
        </w:rPr>
      </w:pPr>
      <w:r w:rsidRPr="002C79E9">
        <w:rPr>
          <w:rFonts w:asciiTheme="minorHAnsi" w:hAnsiTheme="minorHAnsi" w:cstheme="minorHAnsi"/>
          <w:spacing w:val="-2"/>
        </w:rPr>
        <w:t>NKÚ zahájil kontrolu již</w:t>
      </w:r>
      <w:r w:rsidR="00837882" w:rsidRPr="002C79E9">
        <w:rPr>
          <w:rFonts w:asciiTheme="minorHAnsi" w:hAnsiTheme="minorHAnsi" w:cstheme="minorHAnsi"/>
          <w:spacing w:val="-2"/>
        </w:rPr>
        <w:t xml:space="preserve"> </w:t>
      </w:r>
      <w:r w:rsidR="00634CBB" w:rsidRPr="002C79E9">
        <w:rPr>
          <w:rFonts w:asciiTheme="minorHAnsi" w:hAnsiTheme="minorHAnsi" w:cstheme="minorHAnsi"/>
          <w:spacing w:val="-2"/>
        </w:rPr>
        <w:t>v průběhu</w:t>
      </w:r>
      <w:r w:rsidR="00211287" w:rsidRPr="002C79E9">
        <w:rPr>
          <w:rFonts w:asciiTheme="minorHAnsi" w:hAnsiTheme="minorHAnsi" w:cstheme="minorHAnsi"/>
          <w:spacing w:val="-2"/>
        </w:rPr>
        <w:t xml:space="preserve"> </w:t>
      </w:r>
      <w:r w:rsidR="00837882" w:rsidRPr="002C79E9">
        <w:rPr>
          <w:rFonts w:asciiTheme="minorHAnsi" w:hAnsiTheme="minorHAnsi" w:cstheme="minorHAnsi"/>
          <w:spacing w:val="-2"/>
        </w:rPr>
        <w:t xml:space="preserve">kontrolovaného </w:t>
      </w:r>
      <w:r w:rsidR="00211287" w:rsidRPr="002C79E9">
        <w:rPr>
          <w:rFonts w:asciiTheme="minorHAnsi" w:hAnsiTheme="minorHAnsi" w:cstheme="minorHAnsi"/>
          <w:spacing w:val="-2"/>
        </w:rPr>
        <w:t>účetního</w:t>
      </w:r>
      <w:r w:rsidR="003130EA" w:rsidRPr="002C79E9">
        <w:rPr>
          <w:rFonts w:asciiTheme="minorHAnsi" w:hAnsiTheme="minorHAnsi" w:cstheme="minorHAnsi"/>
          <w:spacing w:val="-2"/>
        </w:rPr>
        <w:t xml:space="preserve"> </w:t>
      </w:r>
      <w:r w:rsidR="00211287" w:rsidRPr="002C79E9">
        <w:rPr>
          <w:rFonts w:asciiTheme="minorHAnsi" w:hAnsiTheme="minorHAnsi" w:cstheme="minorHAnsi"/>
          <w:spacing w:val="-2"/>
        </w:rPr>
        <w:t xml:space="preserve">období </w:t>
      </w:r>
      <w:r w:rsidR="002C79E9" w:rsidRPr="002C79E9">
        <w:rPr>
          <w:rFonts w:asciiTheme="minorHAnsi" w:hAnsiTheme="minorHAnsi" w:cstheme="minorHAnsi"/>
          <w:spacing w:val="-2"/>
        </w:rPr>
        <w:t>2025</w:t>
      </w:r>
      <w:r w:rsidR="00211287" w:rsidRPr="002C79E9">
        <w:rPr>
          <w:rFonts w:asciiTheme="minorHAnsi" w:hAnsiTheme="minorHAnsi" w:cstheme="minorHAnsi"/>
          <w:spacing w:val="-2"/>
        </w:rPr>
        <w:t xml:space="preserve">, což </w:t>
      </w:r>
      <w:r w:rsidR="00AF050E" w:rsidRPr="002C79E9">
        <w:rPr>
          <w:rFonts w:asciiTheme="minorHAnsi" w:hAnsiTheme="minorHAnsi" w:cstheme="minorHAnsi"/>
          <w:spacing w:val="-2"/>
        </w:rPr>
        <w:t>umožnilo</w:t>
      </w:r>
      <w:r w:rsidR="00211287" w:rsidRPr="002C79E9">
        <w:rPr>
          <w:rFonts w:asciiTheme="minorHAnsi" w:hAnsiTheme="minorHAnsi" w:cstheme="minorHAnsi"/>
          <w:spacing w:val="-2"/>
        </w:rPr>
        <w:t xml:space="preserve"> </w:t>
      </w:r>
      <w:r w:rsidR="002C79E9" w:rsidRPr="002C79E9">
        <w:rPr>
          <w:rFonts w:asciiTheme="minorHAnsi" w:hAnsiTheme="minorHAnsi" w:cstheme="minorHAnsi"/>
          <w:spacing w:val="-2"/>
        </w:rPr>
        <w:t xml:space="preserve">ČSÚ </w:t>
      </w:r>
      <w:r w:rsidR="00E909E6" w:rsidRPr="002C79E9">
        <w:rPr>
          <w:rFonts w:asciiTheme="minorHAnsi" w:hAnsiTheme="minorHAnsi" w:cstheme="minorHAnsi"/>
          <w:spacing w:val="-2"/>
        </w:rPr>
        <w:t xml:space="preserve">provést opravu nedostatků </w:t>
      </w:r>
      <w:r w:rsidR="009A5B97" w:rsidRPr="002C79E9">
        <w:rPr>
          <w:rFonts w:asciiTheme="minorHAnsi" w:hAnsiTheme="minorHAnsi" w:cstheme="minorHAnsi"/>
          <w:spacing w:val="-2"/>
        </w:rPr>
        <w:t>identifikovaných v</w:t>
      </w:r>
      <w:r w:rsidR="003130EA" w:rsidRPr="002C79E9">
        <w:rPr>
          <w:rFonts w:asciiTheme="minorHAnsi" w:hAnsiTheme="minorHAnsi" w:cstheme="minorHAnsi"/>
          <w:spacing w:val="-2"/>
        </w:rPr>
        <w:t> </w:t>
      </w:r>
      <w:r w:rsidR="009A5B97" w:rsidRPr="002C79E9">
        <w:rPr>
          <w:rFonts w:asciiTheme="minorHAnsi" w:hAnsiTheme="minorHAnsi" w:cstheme="minorHAnsi"/>
          <w:spacing w:val="-2"/>
        </w:rPr>
        <w:t>účetnictví</w:t>
      </w:r>
      <w:r w:rsidR="003130EA" w:rsidRPr="002C79E9">
        <w:rPr>
          <w:rFonts w:asciiTheme="minorHAnsi" w:hAnsiTheme="minorHAnsi" w:cstheme="minorHAnsi"/>
          <w:spacing w:val="-2"/>
        </w:rPr>
        <w:t xml:space="preserve"> </w:t>
      </w:r>
      <w:r w:rsidR="00E909E6" w:rsidRPr="002C79E9">
        <w:rPr>
          <w:rFonts w:asciiTheme="minorHAnsi" w:hAnsiTheme="minorHAnsi" w:cstheme="minorHAnsi"/>
          <w:spacing w:val="-2"/>
        </w:rPr>
        <w:t>v průběhu kontroly</w:t>
      </w:r>
      <w:r w:rsidR="00837882" w:rsidRPr="002C79E9">
        <w:rPr>
          <w:rFonts w:asciiTheme="minorHAnsi" w:hAnsiTheme="minorHAnsi" w:cstheme="minorHAnsi"/>
          <w:spacing w:val="-2"/>
        </w:rPr>
        <w:t xml:space="preserve"> NKÚ</w:t>
      </w:r>
      <w:r w:rsidR="00E909E6" w:rsidRPr="002C79E9">
        <w:rPr>
          <w:rFonts w:asciiTheme="minorHAnsi" w:hAnsiTheme="minorHAnsi" w:cstheme="minorHAnsi"/>
          <w:spacing w:val="-2"/>
        </w:rPr>
        <w:t xml:space="preserve"> ještě </w:t>
      </w:r>
      <w:r w:rsidR="00211287" w:rsidRPr="002C79E9">
        <w:rPr>
          <w:rFonts w:asciiTheme="minorHAnsi" w:hAnsiTheme="minorHAnsi" w:cstheme="minorHAnsi"/>
          <w:spacing w:val="-2"/>
        </w:rPr>
        <w:t>před</w:t>
      </w:r>
      <w:r w:rsidR="00C82056" w:rsidRPr="002C79E9">
        <w:rPr>
          <w:rFonts w:asciiTheme="minorHAnsi" w:hAnsiTheme="minorHAnsi" w:cstheme="minorHAnsi"/>
          <w:spacing w:val="-2"/>
        </w:rPr>
        <w:t xml:space="preserve"> </w:t>
      </w:r>
      <w:r w:rsidR="00211287" w:rsidRPr="002C79E9">
        <w:rPr>
          <w:rFonts w:asciiTheme="minorHAnsi" w:hAnsiTheme="minorHAnsi" w:cstheme="minorHAnsi"/>
          <w:spacing w:val="-2"/>
        </w:rPr>
        <w:t>uzavřením účetní</w:t>
      </w:r>
      <w:r w:rsidR="00DD1CEF" w:rsidRPr="002C79E9">
        <w:rPr>
          <w:rFonts w:asciiTheme="minorHAnsi" w:hAnsiTheme="minorHAnsi" w:cstheme="minorHAnsi"/>
          <w:spacing w:val="-2"/>
        </w:rPr>
        <w:t>c</w:t>
      </w:r>
      <w:r w:rsidR="00211287" w:rsidRPr="002C79E9">
        <w:rPr>
          <w:rFonts w:asciiTheme="minorHAnsi" w:hAnsiTheme="minorHAnsi" w:cstheme="minorHAnsi"/>
          <w:spacing w:val="-2"/>
        </w:rPr>
        <w:t>h</w:t>
      </w:r>
      <w:r w:rsidR="00DD1CEF" w:rsidRPr="002C79E9">
        <w:rPr>
          <w:rFonts w:asciiTheme="minorHAnsi" w:hAnsiTheme="minorHAnsi" w:cstheme="minorHAnsi"/>
          <w:spacing w:val="-2"/>
        </w:rPr>
        <w:t xml:space="preserve"> knih</w:t>
      </w:r>
      <w:r w:rsidR="000E484A" w:rsidRPr="002C79E9">
        <w:rPr>
          <w:rFonts w:asciiTheme="minorHAnsi" w:hAnsiTheme="minorHAnsi" w:cstheme="minorHAnsi"/>
          <w:spacing w:val="-2"/>
        </w:rPr>
        <w:t xml:space="preserve"> a sestavením účetní závěrky</w:t>
      </w:r>
      <w:r w:rsidR="00211287" w:rsidRPr="002C79E9">
        <w:rPr>
          <w:rFonts w:asciiTheme="minorHAnsi" w:hAnsiTheme="minorHAnsi" w:cstheme="minorHAnsi"/>
          <w:spacing w:val="-2"/>
        </w:rPr>
        <w:t>.</w:t>
      </w:r>
      <w:r w:rsidR="008033C3" w:rsidRPr="002C79E9">
        <w:rPr>
          <w:rFonts w:asciiTheme="minorHAnsi" w:hAnsiTheme="minorHAnsi" w:cstheme="minorHAnsi"/>
          <w:spacing w:val="-2"/>
        </w:rPr>
        <w:t xml:space="preserve"> </w:t>
      </w:r>
    </w:p>
    <w:p w14:paraId="0C017FFC" w14:textId="2CF40CC8" w:rsidR="003604D9" w:rsidRDefault="00035012" w:rsidP="00062A05">
      <w:pPr>
        <w:spacing w:after="0"/>
        <w:jc w:val="both"/>
        <w:rPr>
          <w:rFonts w:asciiTheme="minorHAnsi" w:hAnsiTheme="minorHAnsi" w:cs="Calibri"/>
        </w:rPr>
      </w:pPr>
      <w:r w:rsidRPr="002C79E9">
        <w:rPr>
          <w:rFonts w:asciiTheme="minorHAnsi" w:hAnsiTheme="minorHAnsi" w:cs="Calibri"/>
          <w:b/>
          <w:bCs/>
        </w:rPr>
        <w:t xml:space="preserve">Provedením oprav nedostatků identifikovaných Nejvyšším kontrolním úřadem v rámci </w:t>
      </w:r>
      <w:r w:rsidR="005006B3" w:rsidRPr="009D3F1A">
        <w:rPr>
          <w:rFonts w:asciiTheme="minorHAnsi" w:hAnsiTheme="minorHAnsi" w:cs="Calibri"/>
          <w:b/>
          <w:bCs/>
        </w:rPr>
        <w:t>kontrolní akce</w:t>
      </w:r>
      <w:r w:rsidRPr="009D3F1A">
        <w:rPr>
          <w:rFonts w:asciiTheme="minorHAnsi" w:hAnsiTheme="minorHAnsi" w:cs="Calibri"/>
          <w:b/>
          <w:bCs/>
        </w:rPr>
        <w:t xml:space="preserve"> č. 2</w:t>
      </w:r>
      <w:r w:rsidR="0021391C">
        <w:rPr>
          <w:rFonts w:asciiTheme="minorHAnsi" w:hAnsiTheme="minorHAnsi" w:cs="Calibri"/>
          <w:b/>
          <w:bCs/>
        </w:rPr>
        <w:t>5</w:t>
      </w:r>
      <w:r w:rsidRPr="009D3F1A">
        <w:rPr>
          <w:rFonts w:asciiTheme="minorHAnsi" w:hAnsiTheme="minorHAnsi" w:cs="Calibri"/>
          <w:b/>
          <w:bCs/>
        </w:rPr>
        <w:t>/</w:t>
      </w:r>
      <w:r w:rsidR="0021391C">
        <w:rPr>
          <w:rFonts w:asciiTheme="minorHAnsi" w:hAnsiTheme="minorHAnsi" w:cs="Calibri"/>
          <w:b/>
          <w:bCs/>
        </w:rPr>
        <w:t>16</w:t>
      </w:r>
      <w:r w:rsidRPr="009D3F1A">
        <w:rPr>
          <w:rFonts w:asciiTheme="minorHAnsi" w:hAnsiTheme="minorHAnsi" w:cs="Calibri"/>
          <w:b/>
          <w:bCs/>
        </w:rPr>
        <w:t xml:space="preserve"> předeš</w:t>
      </w:r>
      <w:r w:rsidR="002C79E9" w:rsidRPr="009D3F1A">
        <w:rPr>
          <w:rFonts w:asciiTheme="minorHAnsi" w:hAnsiTheme="minorHAnsi" w:cs="Calibri"/>
          <w:b/>
          <w:bCs/>
        </w:rPr>
        <w:t>e</w:t>
      </w:r>
      <w:r w:rsidR="009D3F1A" w:rsidRPr="009D3F1A">
        <w:rPr>
          <w:rFonts w:asciiTheme="minorHAnsi" w:hAnsiTheme="minorHAnsi" w:cs="Calibri"/>
          <w:b/>
          <w:bCs/>
        </w:rPr>
        <w:t>l</w:t>
      </w:r>
      <w:r w:rsidRPr="009D3F1A">
        <w:rPr>
          <w:rFonts w:asciiTheme="minorHAnsi" w:hAnsiTheme="minorHAnsi" w:cs="Calibri"/>
          <w:b/>
          <w:bCs/>
        </w:rPr>
        <w:t xml:space="preserve"> </w:t>
      </w:r>
      <w:r w:rsidR="009D3F1A" w:rsidRPr="009D3F1A">
        <w:rPr>
          <w:rFonts w:asciiTheme="minorHAnsi" w:hAnsiTheme="minorHAnsi" w:cs="Calibri"/>
          <w:b/>
          <w:bCs/>
        </w:rPr>
        <w:t>ČSÚ</w:t>
      </w:r>
      <w:r w:rsidRPr="009D3F1A">
        <w:rPr>
          <w:rFonts w:asciiTheme="minorHAnsi" w:hAnsiTheme="minorHAnsi" w:cs="Calibri"/>
          <w:b/>
          <w:bCs/>
        </w:rPr>
        <w:t xml:space="preserve"> vzniku významných nesprávností v ÚZ v souhrnné výši </w:t>
      </w:r>
      <w:r w:rsidR="009D3F1A" w:rsidRPr="009D3F1A">
        <w:rPr>
          <w:rFonts w:asciiTheme="minorHAnsi" w:hAnsiTheme="minorHAnsi" w:cs="Calibri"/>
          <w:b/>
          <w:bCs/>
        </w:rPr>
        <w:t>612,6</w:t>
      </w:r>
      <w:r w:rsidRPr="009D3F1A">
        <w:rPr>
          <w:rFonts w:asciiTheme="minorHAnsi" w:hAnsiTheme="minorHAnsi" w:cs="Calibri"/>
          <w:b/>
          <w:bCs/>
        </w:rPr>
        <w:t xml:space="preserve"> mil. Kč</w:t>
      </w:r>
      <w:r w:rsidRPr="009D3F1A">
        <w:rPr>
          <w:rStyle w:val="Znakapoznpodarou"/>
          <w:rFonts w:asciiTheme="minorHAnsi" w:hAnsiTheme="minorHAnsi" w:cs="Calibri"/>
          <w:b/>
          <w:bCs/>
        </w:rPr>
        <w:footnoteReference w:id="22"/>
      </w:r>
      <w:r w:rsidRPr="009D3F1A">
        <w:rPr>
          <w:rFonts w:asciiTheme="minorHAnsi" w:hAnsiTheme="minorHAnsi" w:cs="Calibri"/>
          <w:b/>
          <w:bCs/>
        </w:rPr>
        <w:t>.</w:t>
      </w:r>
      <w:r w:rsidR="003D6990" w:rsidRPr="009D3F1A">
        <w:rPr>
          <w:rFonts w:asciiTheme="minorHAnsi" w:hAnsiTheme="minorHAnsi" w:cs="Calibri"/>
        </w:rPr>
        <w:t xml:space="preserve"> Jednalo se zejména o následující:</w:t>
      </w:r>
    </w:p>
    <w:p w14:paraId="45A5EB34" w14:textId="4CBAB7F1" w:rsidR="00E82A76" w:rsidRPr="003E5E78" w:rsidRDefault="003635EC" w:rsidP="00696EDD">
      <w:pPr>
        <w:pStyle w:val="Styl2"/>
        <w:numPr>
          <w:ilvl w:val="0"/>
          <w:numId w:val="0"/>
        </w:numPr>
        <w:spacing w:before="240" w:after="120"/>
        <w:ind w:left="567" w:hanging="567"/>
      </w:pPr>
      <w:r w:rsidRPr="003E5E78">
        <w:t xml:space="preserve">1.1.1 </w:t>
      </w:r>
      <w:r w:rsidRPr="003E5E78">
        <w:tab/>
      </w:r>
      <w:r w:rsidR="00311008" w:rsidRPr="003E5E78">
        <w:t xml:space="preserve">Podmíněné pohledávky </w:t>
      </w:r>
      <w:r w:rsidR="003E5E78" w:rsidRPr="003E5E78">
        <w:t>z refundací v rámci projektů N</w:t>
      </w:r>
      <w:r w:rsidR="005404EB">
        <w:t>PO</w:t>
      </w:r>
    </w:p>
    <w:p w14:paraId="093CF1AD" w14:textId="3717DEAA" w:rsidR="00015648" w:rsidRPr="00E214C6" w:rsidRDefault="007E3C2C" w:rsidP="006575BB">
      <w:pPr>
        <w:spacing w:before="120"/>
        <w:jc w:val="both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/>
        </w:rPr>
        <w:t xml:space="preserve">I. </w:t>
      </w:r>
      <w:r w:rsidR="00DE367D" w:rsidRPr="00E214C6">
        <w:rPr>
          <w:rFonts w:asciiTheme="minorHAnsi" w:hAnsiTheme="minorHAnsi" w:cs="Calibri"/>
          <w:b/>
        </w:rPr>
        <w:t xml:space="preserve">ČSÚ podmíněné pohledávky z transferů </w:t>
      </w:r>
      <w:r w:rsidR="00E00DFD" w:rsidRPr="00E214C6">
        <w:rPr>
          <w:rFonts w:asciiTheme="minorHAnsi" w:hAnsiTheme="minorHAnsi" w:cs="Calibri"/>
          <w:b/>
        </w:rPr>
        <w:t xml:space="preserve">z očekávaných </w:t>
      </w:r>
      <w:r w:rsidR="00DE367D" w:rsidRPr="00E214C6">
        <w:rPr>
          <w:rFonts w:asciiTheme="minorHAnsi" w:hAnsiTheme="minorHAnsi" w:cs="Calibri"/>
          <w:b/>
        </w:rPr>
        <w:t>refundací</w:t>
      </w:r>
      <w:r w:rsidR="00E00DFD" w:rsidRPr="00E214C6">
        <w:rPr>
          <w:rFonts w:asciiTheme="minorHAnsi" w:hAnsiTheme="minorHAnsi" w:cs="Calibri"/>
          <w:b/>
        </w:rPr>
        <w:t xml:space="preserve"> od Ministerstva průmyslu a obchodu</w:t>
      </w:r>
      <w:r w:rsidR="000C7D72" w:rsidRPr="00E214C6">
        <w:rPr>
          <w:rFonts w:asciiTheme="minorHAnsi" w:hAnsiTheme="minorHAnsi" w:cs="Calibri"/>
          <w:b/>
        </w:rPr>
        <w:t xml:space="preserve"> </w:t>
      </w:r>
      <w:r w:rsidR="000C7D72" w:rsidRPr="00655ED1">
        <w:rPr>
          <w:rFonts w:asciiTheme="minorHAnsi" w:hAnsiTheme="minorHAnsi" w:cs="Calibri"/>
          <w:b/>
        </w:rPr>
        <w:t>(dále jen „MPO“)</w:t>
      </w:r>
      <w:r w:rsidR="00E00DFD" w:rsidRPr="00E214C6">
        <w:rPr>
          <w:rFonts w:asciiTheme="minorHAnsi" w:hAnsiTheme="minorHAnsi" w:cs="Calibri"/>
          <w:b/>
        </w:rPr>
        <w:t xml:space="preserve"> v souvislosti s realizací projektů N</w:t>
      </w:r>
      <w:r w:rsidR="00660273">
        <w:rPr>
          <w:rFonts w:asciiTheme="minorHAnsi" w:hAnsiTheme="minorHAnsi" w:cs="Calibri"/>
          <w:b/>
        </w:rPr>
        <w:t>PO</w:t>
      </w:r>
      <w:r w:rsidR="00E00DFD" w:rsidRPr="00ED550B">
        <w:rPr>
          <w:rFonts w:asciiTheme="minorHAnsi" w:hAnsiTheme="minorHAnsi" w:cs="Calibri"/>
          <w:bCs/>
        </w:rPr>
        <w:t xml:space="preserve"> </w:t>
      </w:r>
      <w:r w:rsidR="005C4D8F" w:rsidRPr="00E214C6">
        <w:rPr>
          <w:rFonts w:asciiTheme="minorHAnsi" w:hAnsiTheme="minorHAnsi" w:cs="Calibri"/>
          <w:b/>
        </w:rPr>
        <w:t xml:space="preserve">vykazoval na nesprávném účtu 915 </w:t>
      </w:r>
      <w:r w:rsidR="005C4D8F" w:rsidRPr="00655ED1">
        <w:rPr>
          <w:rFonts w:asciiTheme="minorHAnsi" w:hAnsiTheme="minorHAnsi" w:cs="Calibri"/>
          <w:b/>
        </w:rPr>
        <w:t xml:space="preserve">– </w:t>
      </w:r>
      <w:r w:rsidR="005C4D8F" w:rsidRPr="00655ED1">
        <w:rPr>
          <w:rFonts w:asciiTheme="minorHAnsi" w:hAnsiTheme="minorHAnsi" w:cs="Calibri"/>
          <w:b/>
          <w:i/>
          <w:iCs/>
        </w:rPr>
        <w:t>Ostatní krátkodobé podmíněné pohledávky z transferů</w:t>
      </w:r>
      <w:r w:rsidR="005C4D8F" w:rsidRPr="00655ED1">
        <w:rPr>
          <w:rFonts w:asciiTheme="minorHAnsi" w:hAnsiTheme="minorHAnsi" w:cs="Calibri"/>
          <w:b/>
        </w:rPr>
        <w:t>.</w:t>
      </w:r>
      <w:r w:rsidR="000C7D72" w:rsidRPr="00E214C6">
        <w:rPr>
          <w:rFonts w:asciiTheme="minorHAnsi" w:hAnsiTheme="minorHAnsi" w:cs="Calibri"/>
          <w:b/>
        </w:rPr>
        <w:t xml:space="preserve"> MPO </w:t>
      </w:r>
      <w:r w:rsidR="00E8338E">
        <w:rPr>
          <w:rFonts w:asciiTheme="minorHAnsi" w:hAnsiTheme="minorHAnsi" w:cs="Calibri"/>
          <w:b/>
        </w:rPr>
        <w:t xml:space="preserve">je </w:t>
      </w:r>
      <w:r w:rsidR="000C7D72" w:rsidRPr="00E214C6">
        <w:rPr>
          <w:rFonts w:asciiTheme="minorHAnsi" w:hAnsiTheme="minorHAnsi" w:cs="Calibri"/>
          <w:b/>
        </w:rPr>
        <w:t xml:space="preserve">v tomto případě </w:t>
      </w:r>
      <w:r w:rsidR="00014648" w:rsidRPr="00E214C6">
        <w:rPr>
          <w:rFonts w:asciiTheme="minorHAnsi" w:hAnsiTheme="minorHAnsi" w:cs="Calibri"/>
          <w:b/>
        </w:rPr>
        <w:t>pouze zprostředkovatel</w:t>
      </w:r>
      <w:r w:rsidR="00203E58">
        <w:rPr>
          <w:rFonts w:asciiTheme="minorHAnsi" w:hAnsiTheme="minorHAnsi" w:cs="Calibri"/>
          <w:b/>
        </w:rPr>
        <w:t>em</w:t>
      </w:r>
      <w:r w:rsidR="00014648" w:rsidRPr="00E214C6">
        <w:rPr>
          <w:rFonts w:asciiTheme="minorHAnsi" w:hAnsiTheme="minorHAnsi" w:cs="Calibri"/>
          <w:b/>
        </w:rPr>
        <w:t xml:space="preserve"> prostředků od Evropské komise</w:t>
      </w:r>
      <w:r w:rsidR="00F90139" w:rsidRPr="00E214C6">
        <w:rPr>
          <w:rFonts w:asciiTheme="minorHAnsi" w:hAnsiTheme="minorHAnsi" w:cs="Calibri"/>
          <w:b/>
        </w:rPr>
        <w:t xml:space="preserve">, a proto měl ČSÚ </w:t>
      </w:r>
      <w:r w:rsidR="00F90139" w:rsidRPr="00ED550B">
        <w:rPr>
          <w:rFonts w:asciiTheme="minorHAnsi" w:hAnsiTheme="minorHAnsi" w:cs="Calibri"/>
          <w:bCs/>
        </w:rPr>
        <w:t>o těchto podmíněných pohledávkách</w:t>
      </w:r>
      <w:r w:rsidR="00F90139" w:rsidRPr="00E214C6">
        <w:rPr>
          <w:rFonts w:asciiTheme="minorHAnsi" w:hAnsiTheme="minorHAnsi" w:cs="Calibri"/>
          <w:b/>
        </w:rPr>
        <w:t xml:space="preserve"> účtovat na účtu 913 </w:t>
      </w:r>
      <w:r w:rsidR="00F90139" w:rsidRPr="00655ED1">
        <w:rPr>
          <w:rFonts w:asciiTheme="minorHAnsi" w:hAnsiTheme="minorHAnsi" w:cs="Calibri"/>
          <w:b/>
        </w:rPr>
        <w:t xml:space="preserve">– </w:t>
      </w:r>
      <w:r w:rsidR="00F90139" w:rsidRPr="00655ED1">
        <w:rPr>
          <w:rFonts w:asciiTheme="minorHAnsi" w:hAnsiTheme="minorHAnsi" w:cs="Calibri"/>
          <w:b/>
          <w:i/>
          <w:iCs/>
        </w:rPr>
        <w:t xml:space="preserve">Krátkodobé podmíněné pohledávky ze zahraničních </w:t>
      </w:r>
      <w:r w:rsidR="00E214C6" w:rsidRPr="00655ED1">
        <w:rPr>
          <w:rFonts w:asciiTheme="minorHAnsi" w:hAnsiTheme="minorHAnsi" w:cs="Calibri"/>
          <w:b/>
          <w:i/>
          <w:iCs/>
        </w:rPr>
        <w:t>transferů</w:t>
      </w:r>
      <w:r w:rsidR="00E214C6" w:rsidRPr="00655ED1">
        <w:rPr>
          <w:rFonts w:asciiTheme="minorHAnsi" w:hAnsiTheme="minorHAnsi" w:cs="Calibri"/>
          <w:b/>
        </w:rPr>
        <w:t>.</w:t>
      </w:r>
      <w:r w:rsidR="007A5AF9">
        <w:rPr>
          <w:rFonts w:asciiTheme="minorHAnsi" w:hAnsiTheme="minorHAnsi" w:cs="Calibri"/>
          <w:bCs/>
        </w:rPr>
        <w:t xml:space="preserve"> Jednalo se o </w:t>
      </w:r>
      <w:r w:rsidR="007A5AF9" w:rsidRPr="005D3E3C">
        <w:rPr>
          <w:rFonts w:asciiTheme="minorHAnsi" w:hAnsiTheme="minorHAnsi" w:cs="Calibri"/>
          <w:b/>
        </w:rPr>
        <w:t>systémový nedostatek</w:t>
      </w:r>
      <w:r w:rsidR="00246888" w:rsidRPr="005D3E3C">
        <w:rPr>
          <w:rFonts w:asciiTheme="minorHAnsi" w:hAnsiTheme="minorHAnsi" w:cs="Calibri"/>
          <w:b/>
        </w:rPr>
        <w:t xml:space="preserve"> ve výši 23</w:t>
      </w:r>
      <w:r w:rsidR="00C23346">
        <w:rPr>
          <w:rFonts w:asciiTheme="minorHAnsi" w:hAnsiTheme="minorHAnsi" w:cs="Calibri"/>
          <w:b/>
        </w:rPr>
        <w:t>,1</w:t>
      </w:r>
      <w:r w:rsidR="00345BA4">
        <w:rPr>
          <w:rFonts w:asciiTheme="minorHAnsi" w:hAnsiTheme="minorHAnsi" w:cs="Calibri"/>
          <w:b/>
        </w:rPr>
        <w:t> </w:t>
      </w:r>
      <w:r w:rsidR="005D3E3C" w:rsidRPr="005D3E3C">
        <w:rPr>
          <w:rFonts w:asciiTheme="minorHAnsi" w:hAnsiTheme="minorHAnsi" w:cs="Calibri"/>
          <w:b/>
        </w:rPr>
        <w:t>mil.</w:t>
      </w:r>
      <w:r w:rsidR="00345BA4">
        <w:rPr>
          <w:rFonts w:asciiTheme="minorHAnsi" w:hAnsiTheme="minorHAnsi" w:cs="Calibri"/>
          <w:b/>
        </w:rPr>
        <w:t> </w:t>
      </w:r>
      <w:r w:rsidR="005D3E3C" w:rsidRPr="005D3E3C">
        <w:rPr>
          <w:rFonts w:asciiTheme="minorHAnsi" w:hAnsiTheme="minorHAnsi" w:cs="Calibri"/>
          <w:b/>
        </w:rPr>
        <w:t>Kč</w:t>
      </w:r>
      <w:r w:rsidR="005D3E3C">
        <w:rPr>
          <w:rFonts w:asciiTheme="minorHAnsi" w:hAnsiTheme="minorHAnsi" w:cs="Calibri"/>
          <w:bCs/>
        </w:rPr>
        <w:t>.</w:t>
      </w:r>
      <w:r w:rsidR="00246888">
        <w:rPr>
          <w:rFonts w:asciiTheme="minorHAnsi" w:hAnsiTheme="minorHAnsi" w:cs="Calibri"/>
          <w:bCs/>
        </w:rPr>
        <w:t xml:space="preserve"> </w:t>
      </w:r>
    </w:p>
    <w:p w14:paraId="23A6B74A" w14:textId="29C5DE40" w:rsidR="001F33F8" w:rsidRPr="00402F3C" w:rsidRDefault="007E3C2C" w:rsidP="006575BB">
      <w:pPr>
        <w:spacing w:before="120"/>
        <w:jc w:val="both"/>
        <w:rPr>
          <w:rFonts w:asciiTheme="minorHAnsi" w:hAnsiTheme="minorHAnsi" w:cs="Calibri"/>
          <w:b/>
        </w:rPr>
      </w:pPr>
      <w:r w:rsidRPr="00402F3C">
        <w:rPr>
          <w:rFonts w:asciiTheme="minorHAnsi" w:hAnsiTheme="minorHAnsi" w:cs="Calibri"/>
          <w:b/>
        </w:rPr>
        <w:t>II.</w:t>
      </w:r>
      <w:r w:rsidR="001F33F8" w:rsidRPr="00402F3C">
        <w:rPr>
          <w:rFonts w:asciiTheme="minorHAnsi" w:hAnsiTheme="minorHAnsi" w:cs="Calibri"/>
          <w:b/>
        </w:rPr>
        <w:t xml:space="preserve"> </w:t>
      </w:r>
      <w:r w:rsidR="003B4A1F" w:rsidRPr="00907AD0">
        <w:rPr>
          <w:rFonts w:cs="Calibri"/>
          <w:b/>
          <w:bCs/>
        </w:rPr>
        <w:t xml:space="preserve">ČSÚ dále </w:t>
      </w:r>
      <w:r w:rsidR="003B4A1F" w:rsidRPr="00907AD0">
        <w:rPr>
          <w:rFonts w:cs="Calibri"/>
        </w:rPr>
        <w:t>v prosinci 2025</w:t>
      </w:r>
      <w:r w:rsidR="003B4A1F" w:rsidRPr="00907AD0">
        <w:rPr>
          <w:rFonts w:cs="Calibri"/>
          <w:b/>
          <w:bCs/>
        </w:rPr>
        <w:t xml:space="preserve"> provedl zpřesnění odhadu výše podmíněných </w:t>
      </w:r>
      <w:r w:rsidR="003B4A1F" w:rsidRPr="00A16FC3">
        <w:rPr>
          <w:rFonts w:cs="Calibri"/>
          <w:b/>
          <w:bCs/>
        </w:rPr>
        <w:t xml:space="preserve">pohledávek na další období </w:t>
      </w:r>
      <w:r w:rsidR="0098309E">
        <w:rPr>
          <w:rFonts w:cs="Calibri"/>
          <w:b/>
          <w:bCs/>
        </w:rPr>
        <w:t xml:space="preserve">mj. </w:t>
      </w:r>
      <w:r w:rsidR="003B4A1F" w:rsidRPr="00A16FC3">
        <w:rPr>
          <w:rFonts w:cs="Calibri"/>
          <w:b/>
          <w:bCs/>
        </w:rPr>
        <w:t>dle hodnoty doposud nerefundovaných výdajů</w:t>
      </w:r>
      <w:r w:rsidR="003B4A1F" w:rsidRPr="00655ED1">
        <w:rPr>
          <w:rFonts w:cs="Calibri"/>
          <w:b/>
          <w:bCs/>
        </w:rPr>
        <w:t>.</w:t>
      </w:r>
      <w:r w:rsidR="003B4A1F" w:rsidRPr="00402F3C">
        <w:rPr>
          <w:rFonts w:cs="Calibri"/>
        </w:rPr>
        <w:t xml:space="preserve"> </w:t>
      </w:r>
      <w:bookmarkStart w:id="7" w:name="_Hlk219807720"/>
      <w:r w:rsidR="003B4A1F" w:rsidRPr="004B5225">
        <w:rPr>
          <w:rFonts w:cs="Calibri"/>
          <w:b/>
          <w:bCs/>
        </w:rPr>
        <w:t>Hodnotu</w:t>
      </w:r>
      <w:r w:rsidR="003B4A1F" w:rsidRPr="00402F3C">
        <w:rPr>
          <w:rFonts w:cs="Calibri"/>
        </w:rPr>
        <w:t xml:space="preserve"> doposud nerefundovaných výdajů </w:t>
      </w:r>
      <w:bookmarkEnd w:id="7"/>
      <w:r w:rsidR="003B4A1F" w:rsidRPr="004B5225">
        <w:rPr>
          <w:rFonts w:cs="Calibri"/>
          <w:b/>
          <w:bCs/>
        </w:rPr>
        <w:t>však ČSÚ nesprávně vyčíslil</w:t>
      </w:r>
      <w:r w:rsidR="003B4A1F" w:rsidRPr="00655ED1">
        <w:rPr>
          <w:rFonts w:cs="Calibri"/>
          <w:b/>
          <w:bCs/>
        </w:rPr>
        <w:t>,</w:t>
      </w:r>
      <w:r w:rsidR="003B4A1F" w:rsidRPr="00402F3C">
        <w:rPr>
          <w:rFonts w:cs="Calibri"/>
        </w:rPr>
        <w:t xml:space="preserve"> když do těchto výdajů </w:t>
      </w:r>
      <w:r w:rsidR="003B4A1F" w:rsidRPr="003D1F5F">
        <w:rPr>
          <w:rFonts w:cs="Calibri"/>
          <w:b/>
          <w:bCs/>
        </w:rPr>
        <w:t>nezahrnul výdaje kryté nároky</w:t>
      </w:r>
      <w:r w:rsidR="003B4A1F" w:rsidRPr="00655ED1">
        <w:rPr>
          <w:rFonts w:cs="Calibri"/>
          <w:b/>
          <w:bCs/>
        </w:rPr>
        <w:t>,</w:t>
      </w:r>
      <w:r w:rsidR="003B4A1F" w:rsidRPr="00402F3C">
        <w:rPr>
          <w:rFonts w:cs="Calibri"/>
        </w:rPr>
        <w:t xml:space="preserve"> tj. podkladovou jednotku</w:t>
      </w:r>
      <w:r w:rsidR="003B4A1F" w:rsidRPr="00402F3C">
        <w:rPr>
          <w:rStyle w:val="Znakapoznpodarou"/>
          <w:rFonts w:cs="Calibri"/>
        </w:rPr>
        <w:footnoteReference w:id="23"/>
      </w:r>
      <w:r w:rsidR="003B4A1F" w:rsidRPr="00402F3C">
        <w:rPr>
          <w:rFonts w:cs="Calibri"/>
        </w:rPr>
        <w:t xml:space="preserve"> 4 – </w:t>
      </w:r>
      <w:r w:rsidR="003B4A1F" w:rsidRPr="00402F3C">
        <w:rPr>
          <w:rFonts w:cs="Calibri"/>
          <w:i/>
          <w:iCs/>
        </w:rPr>
        <w:t>Výdaje státního rozpočtu kryté nároky</w:t>
      </w:r>
      <w:r w:rsidR="003B4A1F" w:rsidRPr="00402F3C">
        <w:rPr>
          <w:rFonts w:cs="Calibri"/>
        </w:rPr>
        <w:t xml:space="preserve"> </w:t>
      </w:r>
      <w:r w:rsidR="003B4A1F" w:rsidRPr="003D1F5F">
        <w:rPr>
          <w:rFonts w:cs="Calibri"/>
          <w:b/>
          <w:bCs/>
        </w:rPr>
        <w:t>v</w:t>
      </w:r>
      <w:r w:rsidR="003D1F5F" w:rsidRPr="003D1F5F">
        <w:rPr>
          <w:rFonts w:cs="Calibri"/>
          <w:b/>
          <w:bCs/>
        </w:rPr>
        <w:t xml:space="preserve">e </w:t>
      </w:r>
      <w:r w:rsidR="003B4A1F" w:rsidRPr="003D1F5F">
        <w:rPr>
          <w:rFonts w:cs="Calibri"/>
          <w:b/>
          <w:bCs/>
        </w:rPr>
        <w:t>výši 19</w:t>
      </w:r>
      <w:r w:rsidR="00AE2BD8">
        <w:rPr>
          <w:rFonts w:cs="Calibri"/>
          <w:b/>
          <w:bCs/>
        </w:rPr>
        <w:t>,1</w:t>
      </w:r>
      <w:r w:rsidR="003B4A1F" w:rsidRPr="003D1F5F">
        <w:rPr>
          <w:rFonts w:cs="Calibri"/>
          <w:b/>
          <w:bCs/>
        </w:rPr>
        <w:t> </w:t>
      </w:r>
      <w:r w:rsidR="00402F3C" w:rsidRPr="003D1F5F">
        <w:rPr>
          <w:rFonts w:cs="Calibri"/>
          <w:b/>
          <w:bCs/>
        </w:rPr>
        <w:t>mil.</w:t>
      </w:r>
      <w:r w:rsidR="003B4A1F" w:rsidRPr="003D1F5F">
        <w:rPr>
          <w:rFonts w:cs="Calibri"/>
          <w:b/>
          <w:bCs/>
        </w:rPr>
        <w:t xml:space="preserve"> Kč.</w:t>
      </w:r>
    </w:p>
    <w:p w14:paraId="1A760129" w14:textId="1677EDBC" w:rsidR="001F33F8" w:rsidRDefault="00351F5E" w:rsidP="00696EDD">
      <w:pPr>
        <w:spacing w:after="0"/>
        <w:jc w:val="both"/>
        <w:rPr>
          <w:rFonts w:asciiTheme="minorHAnsi" w:hAnsiTheme="minorHAnsi" w:cs="Calibri"/>
          <w:bCs/>
        </w:rPr>
      </w:pPr>
      <w:r w:rsidRPr="00FD4A80">
        <w:rPr>
          <w:rFonts w:asciiTheme="minorHAnsi" w:hAnsiTheme="minorHAnsi" w:cs="Calibri"/>
          <w:b/>
        </w:rPr>
        <w:t xml:space="preserve">ČSÚ </w:t>
      </w:r>
      <w:r w:rsidR="004E3E9C" w:rsidRPr="00FD4A80">
        <w:rPr>
          <w:rFonts w:asciiTheme="minorHAnsi" w:hAnsiTheme="minorHAnsi" w:cs="Calibri"/>
          <w:b/>
        </w:rPr>
        <w:t xml:space="preserve">přeúčtoval podmíněné pohledávky z nesprávného účtu 915 </w:t>
      </w:r>
      <w:r w:rsidR="004E3E9C" w:rsidRPr="00655ED1">
        <w:rPr>
          <w:rFonts w:asciiTheme="minorHAnsi" w:hAnsiTheme="minorHAnsi" w:cs="Calibri"/>
          <w:b/>
        </w:rPr>
        <w:t xml:space="preserve">– </w:t>
      </w:r>
      <w:r w:rsidR="004E3E9C" w:rsidRPr="00655ED1">
        <w:rPr>
          <w:rFonts w:asciiTheme="minorHAnsi" w:hAnsiTheme="minorHAnsi" w:cs="Calibri"/>
          <w:b/>
          <w:i/>
          <w:iCs/>
        </w:rPr>
        <w:t>Ostatní krátkodobé podmíněné pohledávky z transferů</w:t>
      </w:r>
      <w:r w:rsidR="004E3E9C" w:rsidRPr="00655ED1">
        <w:rPr>
          <w:rFonts w:asciiTheme="minorHAnsi" w:hAnsiTheme="minorHAnsi" w:cs="Calibri"/>
          <w:b/>
        </w:rPr>
        <w:t xml:space="preserve"> </w:t>
      </w:r>
      <w:r w:rsidR="004E3E9C" w:rsidRPr="00FD4A80">
        <w:rPr>
          <w:rFonts w:asciiTheme="minorHAnsi" w:hAnsiTheme="minorHAnsi" w:cs="Calibri"/>
          <w:b/>
        </w:rPr>
        <w:t xml:space="preserve">na účet 913 </w:t>
      </w:r>
      <w:r w:rsidR="004E3E9C" w:rsidRPr="00655ED1">
        <w:rPr>
          <w:rFonts w:asciiTheme="minorHAnsi" w:hAnsiTheme="minorHAnsi" w:cs="Calibri"/>
          <w:b/>
        </w:rPr>
        <w:t xml:space="preserve">– </w:t>
      </w:r>
      <w:r w:rsidR="004E3E9C" w:rsidRPr="00655ED1">
        <w:rPr>
          <w:rFonts w:asciiTheme="minorHAnsi" w:hAnsiTheme="minorHAnsi" w:cs="Calibri"/>
          <w:b/>
          <w:i/>
          <w:iCs/>
        </w:rPr>
        <w:t>Krátkodobé podmíněné pohledávky ze zahraničních transferů</w:t>
      </w:r>
      <w:r w:rsidR="00E148FF" w:rsidRPr="00655ED1">
        <w:rPr>
          <w:rFonts w:asciiTheme="minorHAnsi" w:hAnsiTheme="minorHAnsi" w:cs="Calibri"/>
          <w:b/>
        </w:rPr>
        <w:t>.</w:t>
      </w:r>
      <w:r w:rsidR="00E148FF" w:rsidRPr="00FD4A80">
        <w:rPr>
          <w:rFonts w:asciiTheme="minorHAnsi" w:hAnsiTheme="minorHAnsi" w:cs="Calibri"/>
          <w:bCs/>
        </w:rPr>
        <w:t xml:space="preserve"> </w:t>
      </w:r>
      <w:r w:rsidR="00E148FF" w:rsidRPr="00FD4A80">
        <w:rPr>
          <w:rFonts w:asciiTheme="minorHAnsi" w:hAnsiTheme="minorHAnsi" w:cs="Calibri"/>
          <w:b/>
        </w:rPr>
        <w:t xml:space="preserve">ČSÚ dále opravil odhad výše podmíněných </w:t>
      </w:r>
      <w:r w:rsidR="00D10D51" w:rsidRPr="00FD4A80">
        <w:rPr>
          <w:rFonts w:asciiTheme="minorHAnsi" w:hAnsiTheme="minorHAnsi" w:cs="Calibri"/>
          <w:b/>
        </w:rPr>
        <w:t>pohledávek</w:t>
      </w:r>
      <w:r w:rsidR="0029490F">
        <w:rPr>
          <w:rFonts w:asciiTheme="minorHAnsi" w:hAnsiTheme="minorHAnsi" w:cs="Calibri"/>
          <w:b/>
        </w:rPr>
        <w:t xml:space="preserve">, tj. zohlednil i </w:t>
      </w:r>
      <w:r w:rsidR="00505D3D" w:rsidRPr="00FD4A80">
        <w:rPr>
          <w:rFonts w:asciiTheme="minorHAnsi" w:hAnsiTheme="minorHAnsi" w:cs="Calibri"/>
          <w:b/>
        </w:rPr>
        <w:t xml:space="preserve">doposud </w:t>
      </w:r>
      <w:r w:rsidR="00FD4A80" w:rsidRPr="00FD4A80">
        <w:rPr>
          <w:rFonts w:asciiTheme="minorHAnsi" w:hAnsiTheme="minorHAnsi" w:cs="Calibri"/>
          <w:b/>
        </w:rPr>
        <w:t>nerefundovan</w:t>
      </w:r>
      <w:r w:rsidR="0029490F">
        <w:rPr>
          <w:rFonts w:asciiTheme="minorHAnsi" w:hAnsiTheme="minorHAnsi" w:cs="Calibri"/>
          <w:b/>
        </w:rPr>
        <w:t>é</w:t>
      </w:r>
      <w:r w:rsidR="00FD4A80" w:rsidRPr="00FD4A80">
        <w:rPr>
          <w:rFonts w:asciiTheme="minorHAnsi" w:hAnsiTheme="minorHAnsi" w:cs="Calibri"/>
          <w:b/>
        </w:rPr>
        <w:t xml:space="preserve"> výdaj</w:t>
      </w:r>
      <w:r w:rsidR="0029490F">
        <w:rPr>
          <w:rFonts w:asciiTheme="minorHAnsi" w:hAnsiTheme="minorHAnsi" w:cs="Calibri"/>
          <w:b/>
        </w:rPr>
        <w:t>e</w:t>
      </w:r>
      <w:r w:rsidR="00FD4A80" w:rsidRPr="00FD4A80">
        <w:rPr>
          <w:rFonts w:asciiTheme="minorHAnsi" w:hAnsiTheme="minorHAnsi" w:cs="Calibri"/>
          <w:b/>
        </w:rPr>
        <w:t xml:space="preserve"> kryté nároky</w:t>
      </w:r>
      <w:r w:rsidR="00FD4A80" w:rsidRPr="00655ED1">
        <w:rPr>
          <w:rFonts w:asciiTheme="minorHAnsi" w:hAnsiTheme="minorHAnsi" w:cs="Calibri"/>
          <w:b/>
        </w:rPr>
        <w:t>.</w:t>
      </w:r>
      <w:r w:rsidR="00FD4A80" w:rsidRPr="00FD4A80">
        <w:rPr>
          <w:rFonts w:asciiTheme="minorHAnsi" w:hAnsiTheme="minorHAnsi" w:cs="Calibri"/>
          <w:bCs/>
        </w:rPr>
        <w:t xml:space="preserve"> </w:t>
      </w:r>
    </w:p>
    <w:p w14:paraId="448BC248" w14:textId="200671E7" w:rsidR="00DB739B" w:rsidRPr="003E5E78" w:rsidRDefault="00DB739B" w:rsidP="00696EDD">
      <w:pPr>
        <w:pStyle w:val="Styl2"/>
        <w:numPr>
          <w:ilvl w:val="0"/>
          <w:numId w:val="0"/>
        </w:numPr>
        <w:spacing w:before="240" w:after="120"/>
        <w:ind w:left="567" w:hanging="567"/>
      </w:pPr>
      <w:r w:rsidRPr="003E5E78">
        <w:t>1.1.</w:t>
      </w:r>
      <w:r>
        <w:t>2</w:t>
      </w:r>
      <w:r w:rsidRPr="003E5E78">
        <w:t xml:space="preserve"> </w:t>
      </w:r>
      <w:r w:rsidR="00214A0D">
        <w:t xml:space="preserve">Nesprávný okamžik účtování o výnosu z refundací </w:t>
      </w:r>
      <w:r w:rsidR="00E04DA7">
        <w:t>v rámci projektů NPO</w:t>
      </w:r>
    </w:p>
    <w:p w14:paraId="55134EEA" w14:textId="050C4F89" w:rsidR="00DB739B" w:rsidRDefault="005F72C5" w:rsidP="007905CD">
      <w:pPr>
        <w:pStyle w:val="Styl2"/>
        <w:numPr>
          <w:ilvl w:val="0"/>
          <w:numId w:val="0"/>
        </w:numPr>
        <w:spacing w:after="120"/>
        <w:jc w:val="both"/>
        <w:rPr>
          <w:rFonts w:eastAsia="Times New Roman" w:cs="Arial"/>
          <w:b w:val="0"/>
          <w:color w:val="000000"/>
          <w:lang w:eastAsia="cs-CZ"/>
        </w:rPr>
      </w:pPr>
      <w:r w:rsidRPr="007905CD">
        <w:rPr>
          <w:rFonts w:eastAsia="Times New Roman" w:cs="Arial"/>
          <w:bCs/>
          <w:color w:val="000000"/>
          <w:lang w:eastAsia="cs-CZ"/>
        </w:rPr>
        <w:t>ČSÚ účtoval o výnosu ve výši 6</w:t>
      </w:r>
      <w:r w:rsidR="00601E46">
        <w:rPr>
          <w:rFonts w:eastAsia="Times New Roman" w:cs="Arial"/>
          <w:bCs/>
          <w:color w:val="000000"/>
          <w:lang w:eastAsia="cs-CZ"/>
        </w:rPr>
        <w:t>,4</w:t>
      </w:r>
      <w:r w:rsidR="003B6311" w:rsidRPr="007905CD">
        <w:rPr>
          <w:rFonts w:eastAsia="Times New Roman" w:cs="Arial"/>
          <w:bCs/>
          <w:color w:val="000000"/>
          <w:lang w:eastAsia="cs-CZ"/>
        </w:rPr>
        <w:t xml:space="preserve"> mil.</w:t>
      </w:r>
      <w:r w:rsidRPr="007905CD">
        <w:rPr>
          <w:rFonts w:eastAsia="Times New Roman" w:cs="Arial"/>
          <w:bCs/>
          <w:color w:val="000000"/>
          <w:lang w:eastAsia="cs-CZ"/>
        </w:rPr>
        <w:t xml:space="preserve"> Kč</w:t>
      </w:r>
      <w:r w:rsidRPr="005F72C5">
        <w:rPr>
          <w:rFonts w:eastAsia="Times New Roman" w:cs="Arial"/>
          <w:b w:val="0"/>
          <w:color w:val="000000"/>
          <w:lang w:eastAsia="cs-CZ"/>
        </w:rPr>
        <w:t xml:space="preserve"> </w:t>
      </w:r>
      <w:r w:rsidRPr="000C704A">
        <w:rPr>
          <w:rFonts w:eastAsia="Times New Roman" w:cs="Arial"/>
          <w:bCs/>
          <w:color w:val="000000"/>
          <w:lang w:eastAsia="cs-CZ"/>
        </w:rPr>
        <w:t>z</w:t>
      </w:r>
      <w:r w:rsidR="009F1E1A" w:rsidRPr="000C704A">
        <w:rPr>
          <w:rFonts w:eastAsia="Times New Roman" w:cs="Arial"/>
          <w:bCs/>
          <w:color w:val="000000"/>
          <w:lang w:eastAsia="cs-CZ"/>
        </w:rPr>
        <w:t> </w:t>
      </w:r>
      <w:r w:rsidRPr="000C704A">
        <w:rPr>
          <w:rFonts w:eastAsia="Times New Roman" w:cs="Arial"/>
          <w:bCs/>
          <w:color w:val="000000"/>
          <w:lang w:eastAsia="cs-CZ"/>
        </w:rPr>
        <w:t>refundací</w:t>
      </w:r>
      <w:r w:rsidR="009F1E1A" w:rsidRPr="000C704A">
        <w:rPr>
          <w:rFonts w:eastAsia="Times New Roman" w:cs="Arial"/>
          <w:bCs/>
          <w:color w:val="000000"/>
          <w:lang w:eastAsia="cs-CZ"/>
        </w:rPr>
        <w:t xml:space="preserve"> </w:t>
      </w:r>
      <w:r w:rsidRPr="000C704A">
        <w:rPr>
          <w:rFonts w:eastAsia="Times New Roman" w:cs="Arial"/>
          <w:bCs/>
          <w:color w:val="000000"/>
          <w:lang w:eastAsia="cs-CZ"/>
        </w:rPr>
        <w:t>předfinancovaných neinvestičních výdajů</w:t>
      </w:r>
      <w:r w:rsidR="00786C38" w:rsidRPr="000C704A">
        <w:rPr>
          <w:rFonts w:eastAsia="Times New Roman" w:cs="Arial"/>
          <w:bCs/>
          <w:color w:val="000000"/>
          <w:lang w:eastAsia="cs-CZ"/>
        </w:rPr>
        <w:t xml:space="preserve"> v rámci projektů NPO</w:t>
      </w:r>
      <w:r w:rsidRPr="005F72C5">
        <w:rPr>
          <w:rFonts w:eastAsia="Times New Roman" w:cs="Arial"/>
          <w:b w:val="0"/>
          <w:color w:val="000000"/>
          <w:lang w:eastAsia="cs-CZ"/>
        </w:rPr>
        <w:t xml:space="preserve"> </w:t>
      </w:r>
      <w:r w:rsidRPr="007905CD">
        <w:rPr>
          <w:rFonts w:eastAsia="Times New Roman" w:cs="Arial"/>
          <w:bCs/>
          <w:color w:val="000000"/>
          <w:lang w:eastAsia="cs-CZ"/>
        </w:rPr>
        <w:t>do nesprávného účetního období 2025</w:t>
      </w:r>
      <w:r w:rsidRPr="00655ED1">
        <w:rPr>
          <w:rFonts w:eastAsia="Times New Roman" w:cs="Arial"/>
          <w:bCs/>
          <w:color w:val="000000"/>
          <w:lang w:eastAsia="cs-CZ"/>
        </w:rPr>
        <w:t xml:space="preserve">; </w:t>
      </w:r>
      <w:r w:rsidRPr="000C704A">
        <w:rPr>
          <w:rFonts w:eastAsia="Times New Roman" w:cs="Arial"/>
          <w:bCs/>
          <w:color w:val="000000"/>
          <w:lang w:eastAsia="cs-CZ"/>
        </w:rPr>
        <w:t>správně mělo být o</w:t>
      </w:r>
      <w:r w:rsidR="000D3A1A">
        <w:rPr>
          <w:rFonts w:eastAsia="Times New Roman" w:cs="Arial"/>
          <w:bCs/>
          <w:color w:val="000000"/>
          <w:lang w:eastAsia="cs-CZ"/>
        </w:rPr>
        <w:t> </w:t>
      </w:r>
      <w:r w:rsidRPr="000C704A">
        <w:rPr>
          <w:rFonts w:eastAsia="Times New Roman" w:cs="Arial"/>
          <w:bCs/>
          <w:color w:val="000000"/>
          <w:lang w:eastAsia="cs-CZ"/>
        </w:rPr>
        <w:t>výnosu účtováno do účetního období 2024</w:t>
      </w:r>
      <w:r w:rsidRPr="00655ED1">
        <w:rPr>
          <w:rFonts w:eastAsia="Times New Roman" w:cs="Arial"/>
          <w:bCs/>
          <w:color w:val="000000"/>
          <w:lang w:eastAsia="cs-CZ"/>
        </w:rPr>
        <w:t>,</w:t>
      </w:r>
      <w:r w:rsidRPr="005F72C5">
        <w:rPr>
          <w:rFonts w:eastAsia="Times New Roman" w:cs="Arial"/>
          <w:b w:val="0"/>
          <w:color w:val="000000"/>
          <w:lang w:eastAsia="cs-CZ"/>
        </w:rPr>
        <w:t xml:space="preserve"> kdy ČSÚ na předmětnou refundaci vznikl nárok </w:t>
      </w:r>
      <w:r w:rsidRPr="005F72C5">
        <w:rPr>
          <w:rFonts w:eastAsia="Times New Roman" w:cs="Arial"/>
          <w:b w:val="0"/>
          <w:color w:val="000000"/>
          <w:lang w:eastAsia="cs-CZ"/>
        </w:rPr>
        <w:lastRenderedPageBreak/>
        <w:t>a</w:t>
      </w:r>
      <w:r w:rsidR="000D3A1A">
        <w:rPr>
          <w:rFonts w:eastAsia="Times New Roman" w:cs="Arial"/>
          <w:b w:val="0"/>
          <w:color w:val="000000"/>
          <w:lang w:eastAsia="cs-CZ"/>
        </w:rPr>
        <w:t> </w:t>
      </w:r>
      <w:r w:rsidRPr="005F72C5">
        <w:rPr>
          <w:rFonts w:eastAsia="Times New Roman" w:cs="Arial"/>
          <w:b w:val="0"/>
          <w:color w:val="000000"/>
          <w:lang w:eastAsia="cs-CZ"/>
        </w:rPr>
        <w:t xml:space="preserve">od MPO ji obdržel. </w:t>
      </w:r>
      <w:r w:rsidRPr="000C704A">
        <w:rPr>
          <w:rFonts w:eastAsia="Times New Roman" w:cs="Arial"/>
          <w:bCs/>
          <w:color w:val="000000"/>
          <w:lang w:eastAsia="cs-CZ"/>
        </w:rPr>
        <w:t>Refundace byla</w:t>
      </w:r>
      <w:r w:rsidRPr="005F72C5">
        <w:rPr>
          <w:rFonts w:eastAsia="Times New Roman" w:cs="Arial"/>
          <w:b w:val="0"/>
          <w:color w:val="000000"/>
          <w:lang w:eastAsia="cs-CZ"/>
        </w:rPr>
        <w:t xml:space="preserve"> Č</w:t>
      </w:r>
      <w:r w:rsidR="00786C38">
        <w:rPr>
          <w:rFonts w:eastAsia="Times New Roman" w:cs="Arial"/>
          <w:b w:val="0"/>
          <w:color w:val="000000"/>
          <w:lang w:eastAsia="cs-CZ"/>
        </w:rPr>
        <w:t>SÚ</w:t>
      </w:r>
      <w:r w:rsidRPr="005F72C5">
        <w:rPr>
          <w:rFonts w:eastAsia="Times New Roman" w:cs="Arial"/>
          <w:b w:val="0"/>
          <w:color w:val="000000"/>
          <w:lang w:eastAsia="cs-CZ"/>
        </w:rPr>
        <w:t xml:space="preserve"> </w:t>
      </w:r>
      <w:r w:rsidRPr="000C704A">
        <w:rPr>
          <w:rFonts w:eastAsia="Times New Roman" w:cs="Arial"/>
          <w:bCs/>
          <w:color w:val="000000"/>
          <w:lang w:eastAsia="cs-CZ"/>
        </w:rPr>
        <w:t>vyplacena na základě usnesení vlády ČR ze dne 18.</w:t>
      </w:r>
      <w:r w:rsidR="00121101">
        <w:rPr>
          <w:rFonts w:eastAsia="Times New Roman" w:cs="Arial"/>
          <w:bCs/>
          <w:color w:val="000000"/>
          <w:lang w:eastAsia="cs-CZ"/>
        </w:rPr>
        <w:t> </w:t>
      </w:r>
      <w:r w:rsidRPr="000C704A">
        <w:rPr>
          <w:rFonts w:eastAsia="Times New Roman" w:cs="Arial"/>
          <w:bCs/>
          <w:color w:val="000000"/>
          <w:lang w:eastAsia="cs-CZ"/>
        </w:rPr>
        <w:t>prosince 2024 č. 989</w:t>
      </w:r>
      <w:r w:rsidRPr="005F72C5">
        <w:rPr>
          <w:rFonts w:eastAsia="Times New Roman" w:cs="Arial"/>
          <w:b w:val="0"/>
          <w:color w:val="000000"/>
          <w:vertAlign w:val="superscript"/>
          <w:lang w:eastAsia="cs-CZ"/>
        </w:rPr>
        <w:footnoteReference w:id="24"/>
      </w:r>
      <w:r w:rsidRPr="005F72C5">
        <w:rPr>
          <w:rFonts w:eastAsia="Times New Roman" w:cs="Arial"/>
          <w:b w:val="0"/>
          <w:color w:val="000000"/>
          <w:lang w:eastAsia="cs-CZ"/>
        </w:rPr>
        <w:t>.</w:t>
      </w:r>
    </w:p>
    <w:p w14:paraId="44E97108" w14:textId="5C1D4CFB" w:rsidR="00696EDD" w:rsidRDefault="00FE638D" w:rsidP="00696EDD">
      <w:pPr>
        <w:pStyle w:val="Styl2"/>
        <w:numPr>
          <w:ilvl w:val="0"/>
          <w:numId w:val="0"/>
        </w:numPr>
        <w:spacing w:after="0"/>
        <w:jc w:val="both"/>
        <w:rPr>
          <w:b w:val="0"/>
          <w:bCs/>
        </w:rPr>
      </w:pPr>
      <w:r>
        <w:t>ČSÚ přeúčtoval výnosy ve výši 6</w:t>
      </w:r>
      <w:r w:rsidR="00463CA9">
        <w:t>,4</w:t>
      </w:r>
      <w:r>
        <w:t xml:space="preserve"> mil. Kč z</w:t>
      </w:r>
      <w:r w:rsidR="004936B0">
        <w:t xml:space="preserve"> nesprávného účtu 671 </w:t>
      </w:r>
      <w:r w:rsidR="000A5FC1" w:rsidRPr="00655ED1">
        <w:t>–</w:t>
      </w:r>
      <w:r w:rsidR="004936B0" w:rsidRPr="00655ED1">
        <w:t xml:space="preserve"> </w:t>
      </w:r>
      <w:r w:rsidR="000A5FC1" w:rsidRPr="00655ED1">
        <w:rPr>
          <w:i/>
          <w:iCs/>
        </w:rPr>
        <w:t>Výnosy vybraných ústředních vládních institucí z transferů</w:t>
      </w:r>
      <w:r w:rsidR="000A5FC1">
        <w:t xml:space="preserve"> </w:t>
      </w:r>
      <w:r w:rsidR="004936B0">
        <w:t xml:space="preserve">na účet 408 </w:t>
      </w:r>
      <w:r w:rsidR="000A5FC1" w:rsidRPr="00655ED1">
        <w:t xml:space="preserve">– </w:t>
      </w:r>
      <w:r w:rsidR="000A5FC1" w:rsidRPr="00655ED1">
        <w:rPr>
          <w:i/>
          <w:iCs/>
        </w:rPr>
        <w:t xml:space="preserve">Opravy předcházejících </w:t>
      </w:r>
      <w:r w:rsidR="007905CD" w:rsidRPr="00655ED1">
        <w:rPr>
          <w:i/>
          <w:iCs/>
        </w:rPr>
        <w:t>účetních období</w:t>
      </w:r>
      <w:r w:rsidR="007905CD" w:rsidRPr="00655ED1">
        <w:t>.</w:t>
      </w:r>
    </w:p>
    <w:p w14:paraId="4CF558A7" w14:textId="745B7A64" w:rsidR="007A5B06" w:rsidRPr="00B8324E" w:rsidRDefault="007A5B06" w:rsidP="009E263D">
      <w:pPr>
        <w:pStyle w:val="Styl2"/>
        <w:numPr>
          <w:ilvl w:val="0"/>
          <w:numId w:val="0"/>
        </w:numPr>
        <w:spacing w:before="240" w:after="120"/>
        <w:ind w:left="567" w:hanging="567"/>
      </w:pPr>
      <w:r w:rsidRPr="00B8324E">
        <w:t>1.1.</w:t>
      </w:r>
      <w:r w:rsidR="00A22B2C">
        <w:t>3</w:t>
      </w:r>
      <w:r w:rsidRPr="00B8324E">
        <w:t xml:space="preserve"> </w:t>
      </w:r>
      <w:r w:rsidRPr="00B8324E">
        <w:tab/>
      </w:r>
      <w:r>
        <w:t>Nesprávné vykázání účetních případů souvisejících s</w:t>
      </w:r>
      <w:r w:rsidR="00D61DFE">
        <w:t xml:space="preserve"> přijatými </w:t>
      </w:r>
      <w:r w:rsidR="00A57BCE">
        <w:t xml:space="preserve">peněžními prostředky </w:t>
      </w:r>
      <w:r w:rsidR="00D61DFE">
        <w:t xml:space="preserve">na </w:t>
      </w:r>
      <w:r>
        <w:t>pořízení</w:t>
      </w:r>
      <w:r w:rsidR="00D61DFE">
        <w:t xml:space="preserve"> dlouhodobého majetku</w:t>
      </w:r>
      <w:r>
        <w:t xml:space="preserve"> </w:t>
      </w:r>
    </w:p>
    <w:p w14:paraId="7CAFE5D0" w14:textId="74734AC8" w:rsidR="006C3430" w:rsidRPr="006C3430" w:rsidRDefault="006C3430" w:rsidP="00635C26">
      <w:pPr>
        <w:spacing w:after="0"/>
        <w:jc w:val="both"/>
        <w:rPr>
          <w:rFonts w:cs="Calibri"/>
        </w:rPr>
      </w:pPr>
      <w:r w:rsidRPr="006C3430">
        <w:rPr>
          <w:rFonts w:cs="Calibri"/>
          <w:b/>
          <w:bCs/>
        </w:rPr>
        <w:t>ČSÚ v letech 2014 a 2015 přijímal</w:t>
      </w:r>
      <w:r w:rsidRPr="006C3430">
        <w:rPr>
          <w:rFonts w:cs="Calibri"/>
        </w:rPr>
        <w:t xml:space="preserve"> z Národního fondu </w:t>
      </w:r>
      <w:r w:rsidRPr="006C3430">
        <w:rPr>
          <w:rFonts w:cs="Calibri"/>
          <w:b/>
          <w:bCs/>
        </w:rPr>
        <w:t xml:space="preserve">peněžní prostředky v souvislosti s realizací investičních projektů </w:t>
      </w:r>
      <w:r w:rsidRPr="00655ED1">
        <w:rPr>
          <w:rFonts w:cs="Calibri"/>
          <w:b/>
          <w:bCs/>
          <w:i/>
          <w:iCs/>
        </w:rPr>
        <w:t>Integrovaného operačního programu</w:t>
      </w:r>
      <w:r w:rsidRPr="006C3430">
        <w:rPr>
          <w:rFonts w:cs="Calibri"/>
        </w:rPr>
        <w:t xml:space="preserve"> (dále jen „IOP“). Jednalo se o následující projekty IOP, které realizoval ČSÚ:</w:t>
      </w:r>
    </w:p>
    <w:p w14:paraId="03105F18" w14:textId="77777777" w:rsidR="006C3430" w:rsidRPr="006C3430" w:rsidRDefault="006C3430" w:rsidP="00635C26">
      <w:pPr>
        <w:numPr>
          <w:ilvl w:val="0"/>
          <w:numId w:val="10"/>
        </w:numPr>
        <w:spacing w:after="0"/>
        <w:ind w:left="284" w:hanging="284"/>
        <w:jc w:val="both"/>
        <w:rPr>
          <w:rFonts w:cs="Calibri"/>
        </w:rPr>
      </w:pPr>
      <w:r w:rsidRPr="00655ED1">
        <w:rPr>
          <w:rFonts w:cs="Calibri"/>
          <w:i/>
          <w:iCs/>
        </w:rPr>
        <w:t>Redesign Statistického informačního systému v návaznosti na zavádění eGovernmentu v ČR</w:t>
      </w:r>
      <w:r w:rsidRPr="006C3430">
        <w:rPr>
          <w:rFonts w:cs="Calibri"/>
        </w:rPr>
        <w:t xml:space="preserve"> (akce SMVS 145V011000026),</w:t>
      </w:r>
    </w:p>
    <w:p w14:paraId="261CCFF2" w14:textId="77777777" w:rsidR="006C3430" w:rsidRPr="006C3430" w:rsidRDefault="006C3430" w:rsidP="00635C26">
      <w:pPr>
        <w:numPr>
          <w:ilvl w:val="0"/>
          <w:numId w:val="10"/>
        </w:numPr>
        <w:spacing w:after="0"/>
        <w:ind w:left="284" w:hanging="284"/>
        <w:jc w:val="both"/>
        <w:rPr>
          <w:rFonts w:cs="Calibri"/>
        </w:rPr>
      </w:pPr>
      <w:r w:rsidRPr="00655ED1">
        <w:rPr>
          <w:rFonts w:cs="Calibri"/>
          <w:i/>
          <w:iCs/>
        </w:rPr>
        <w:t>Úprava existující soustavy statistických registrů v návaznosti na vytvoření základních registrů veřejné správy</w:t>
      </w:r>
      <w:r w:rsidRPr="006C3430">
        <w:rPr>
          <w:rFonts w:cs="Calibri"/>
        </w:rPr>
        <w:t xml:space="preserve"> (akce SMVS 145V011000027) a </w:t>
      </w:r>
    </w:p>
    <w:p w14:paraId="357B526E" w14:textId="3A62418C" w:rsidR="007A5B06" w:rsidRPr="00B01231" w:rsidRDefault="006C3430" w:rsidP="00635C26">
      <w:pPr>
        <w:pStyle w:val="Odstavecseseznamem"/>
        <w:numPr>
          <w:ilvl w:val="0"/>
          <w:numId w:val="10"/>
        </w:numPr>
        <w:ind w:left="284" w:hanging="284"/>
        <w:contextualSpacing w:val="0"/>
        <w:jc w:val="both"/>
        <w:rPr>
          <w:rFonts w:asciiTheme="minorHAnsi" w:hAnsiTheme="minorHAnsi" w:cstheme="minorHAnsi"/>
        </w:rPr>
      </w:pPr>
      <w:r w:rsidRPr="00655ED1">
        <w:rPr>
          <w:rFonts w:cs="Calibri"/>
          <w:i/>
          <w:iCs/>
        </w:rPr>
        <w:t>Základní registr osob – ROS Provoz a správa registru</w:t>
      </w:r>
      <w:r w:rsidRPr="006C3430">
        <w:rPr>
          <w:rFonts w:cs="Calibri"/>
        </w:rPr>
        <w:t xml:space="preserve"> (akce SMVS 145V011000020).</w:t>
      </w:r>
    </w:p>
    <w:p w14:paraId="627B52E8" w14:textId="5A599A39" w:rsidR="00B01231" w:rsidRDefault="001A6677" w:rsidP="00954EED">
      <w:pPr>
        <w:spacing w:before="120"/>
        <w:jc w:val="both"/>
        <w:rPr>
          <w:rFonts w:asciiTheme="minorHAnsi" w:hAnsiTheme="minorHAnsi" w:cstheme="minorHAnsi"/>
        </w:rPr>
      </w:pPr>
      <w:r w:rsidRPr="00530712">
        <w:rPr>
          <w:rFonts w:asciiTheme="minorHAnsi" w:hAnsiTheme="minorHAnsi" w:cstheme="minorHAnsi"/>
          <w:b/>
          <w:bCs/>
        </w:rPr>
        <w:t>O přijatých peněžních prostředcích v celkové výši 19</w:t>
      </w:r>
      <w:r w:rsidR="00A81EFC">
        <w:rPr>
          <w:rFonts w:asciiTheme="minorHAnsi" w:hAnsiTheme="minorHAnsi" w:cstheme="minorHAnsi"/>
          <w:b/>
          <w:bCs/>
        </w:rPr>
        <w:t>2,6</w:t>
      </w:r>
      <w:r w:rsidRPr="00530712">
        <w:rPr>
          <w:rFonts w:asciiTheme="minorHAnsi" w:hAnsiTheme="minorHAnsi" w:cstheme="minorHAnsi"/>
          <w:b/>
          <w:bCs/>
        </w:rPr>
        <w:t xml:space="preserve"> mil. Kč účtoval</w:t>
      </w:r>
      <w:r w:rsidR="00BD0D61" w:rsidRPr="00530712">
        <w:rPr>
          <w:rFonts w:asciiTheme="minorHAnsi" w:hAnsiTheme="minorHAnsi" w:cstheme="minorHAnsi"/>
          <w:b/>
          <w:bCs/>
        </w:rPr>
        <w:t xml:space="preserve"> ČSÚ</w:t>
      </w:r>
      <w:r w:rsidRPr="00530712">
        <w:rPr>
          <w:rFonts w:asciiTheme="minorHAnsi" w:hAnsiTheme="minorHAnsi" w:cstheme="minorHAnsi"/>
          <w:b/>
          <w:bCs/>
        </w:rPr>
        <w:t xml:space="preserve"> na </w:t>
      </w:r>
      <w:r w:rsidR="00BD0D61" w:rsidRPr="00530712">
        <w:rPr>
          <w:rFonts w:asciiTheme="minorHAnsi" w:hAnsiTheme="minorHAnsi" w:cstheme="minorHAnsi"/>
          <w:b/>
          <w:bCs/>
        </w:rPr>
        <w:t xml:space="preserve">účtu </w:t>
      </w:r>
      <w:r w:rsidRPr="00530712">
        <w:rPr>
          <w:rFonts w:asciiTheme="minorHAnsi" w:hAnsiTheme="minorHAnsi" w:cstheme="minorHAnsi"/>
          <w:b/>
          <w:bCs/>
        </w:rPr>
        <w:t>671</w:t>
      </w:r>
      <w:r w:rsidRPr="00655ED1">
        <w:rPr>
          <w:rFonts w:asciiTheme="minorHAnsi" w:hAnsiTheme="minorHAnsi" w:cstheme="minorHAnsi"/>
          <w:b/>
          <w:bCs/>
        </w:rPr>
        <w:t xml:space="preserve"> – </w:t>
      </w:r>
      <w:r w:rsidRPr="00655ED1">
        <w:rPr>
          <w:rFonts w:asciiTheme="minorHAnsi" w:hAnsiTheme="minorHAnsi" w:cstheme="minorHAnsi"/>
          <w:b/>
          <w:bCs/>
          <w:i/>
          <w:iCs/>
        </w:rPr>
        <w:t>Výnosy vybraných ústředních vládních institucí z transferů</w:t>
      </w:r>
      <w:r w:rsidRPr="00655ED1">
        <w:rPr>
          <w:rFonts w:asciiTheme="minorHAnsi" w:hAnsiTheme="minorHAnsi" w:cstheme="minorHAnsi"/>
          <w:b/>
          <w:bCs/>
        </w:rPr>
        <w:t xml:space="preserve">, </w:t>
      </w:r>
      <w:r w:rsidRPr="00530712">
        <w:rPr>
          <w:rFonts w:asciiTheme="minorHAnsi" w:hAnsiTheme="minorHAnsi" w:cstheme="minorHAnsi"/>
          <w:b/>
          <w:bCs/>
        </w:rPr>
        <w:t xml:space="preserve">přestože měl účtovat na </w:t>
      </w:r>
      <w:r w:rsidR="00BD0D61" w:rsidRPr="00530712">
        <w:rPr>
          <w:rFonts w:asciiTheme="minorHAnsi" w:hAnsiTheme="minorHAnsi" w:cstheme="minorHAnsi"/>
          <w:b/>
          <w:bCs/>
        </w:rPr>
        <w:t>účtu</w:t>
      </w:r>
      <w:r w:rsidRPr="00530712">
        <w:rPr>
          <w:rFonts w:asciiTheme="minorHAnsi" w:hAnsiTheme="minorHAnsi" w:cstheme="minorHAnsi"/>
          <w:b/>
          <w:bCs/>
        </w:rPr>
        <w:t xml:space="preserve"> 401</w:t>
      </w:r>
      <w:r w:rsidR="00121101">
        <w:rPr>
          <w:rFonts w:asciiTheme="minorHAnsi" w:hAnsiTheme="minorHAnsi" w:cstheme="minorHAnsi"/>
          <w:b/>
          <w:bCs/>
        </w:rPr>
        <w:t> </w:t>
      </w:r>
      <w:r w:rsidRPr="00655ED1">
        <w:rPr>
          <w:rFonts w:asciiTheme="minorHAnsi" w:hAnsiTheme="minorHAnsi" w:cstheme="minorHAnsi"/>
          <w:b/>
          <w:bCs/>
        </w:rPr>
        <w:t xml:space="preserve">– </w:t>
      </w:r>
      <w:r w:rsidRPr="00655ED1">
        <w:rPr>
          <w:rFonts w:asciiTheme="minorHAnsi" w:hAnsiTheme="minorHAnsi" w:cstheme="minorHAnsi"/>
          <w:b/>
          <w:bCs/>
          <w:i/>
          <w:iCs/>
        </w:rPr>
        <w:t>Jmění účetní jednotky</w:t>
      </w:r>
      <w:r w:rsidRPr="00655ED1">
        <w:rPr>
          <w:rFonts w:asciiTheme="minorHAnsi" w:hAnsiTheme="minorHAnsi" w:cstheme="minorHAnsi"/>
          <w:b/>
          <w:bCs/>
        </w:rPr>
        <w:t>.</w:t>
      </w:r>
    </w:p>
    <w:p w14:paraId="620B8F15" w14:textId="1541A3E2" w:rsidR="00954EED" w:rsidRDefault="00954EED" w:rsidP="00696EDD">
      <w:pPr>
        <w:spacing w:after="0"/>
        <w:jc w:val="both"/>
        <w:rPr>
          <w:rFonts w:asciiTheme="minorHAnsi" w:hAnsiTheme="minorHAnsi" w:cstheme="minorHAnsi"/>
        </w:rPr>
      </w:pPr>
      <w:r w:rsidRPr="00530712">
        <w:rPr>
          <w:rFonts w:asciiTheme="minorHAnsi" w:hAnsiTheme="minorHAnsi" w:cstheme="minorHAnsi"/>
          <w:b/>
          <w:bCs/>
        </w:rPr>
        <w:t>ČSÚ p</w:t>
      </w:r>
      <w:r w:rsidR="00B01FEF" w:rsidRPr="00530712">
        <w:rPr>
          <w:rFonts w:asciiTheme="minorHAnsi" w:hAnsiTheme="minorHAnsi" w:cstheme="minorHAnsi"/>
          <w:b/>
          <w:bCs/>
        </w:rPr>
        <w:t xml:space="preserve">řeúčtoval </w:t>
      </w:r>
      <w:r w:rsidR="008F47EB">
        <w:rPr>
          <w:rFonts w:asciiTheme="minorHAnsi" w:hAnsiTheme="minorHAnsi" w:cstheme="minorHAnsi"/>
          <w:b/>
          <w:bCs/>
        </w:rPr>
        <w:t>přijaté peněžní prostředky</w:t>
      </w:r>
      <w:r w:rsidR="00B01FEF" w:rsidRPr="00530712">
        <w:rPr>
          <w:rFonts w:asciiTheme="minorHAnsi" w:hAnsiTheme="minorHAnsi" w:cstheme="minorHAnsi"/>
          <w:b/>
          <w:bCs/>
        </w:rPr>
        <w:t xml:space="preserve"> určené na pořízení dlouhodobého majetku v celkové výši 19</w:t>
      </w:r>
      <w:r w:rsidR="00A81EFC">
        <w:rPr>
          <w:rFonts w:asciiTheme="minorHAnsi" w:hAnsiTheme="minorHAnsi" w:cstheme="minorHAnsi"/>
          <w:b/>
          <w:bCs/>
        </w:rPr>
        <w:t>2,6</w:t>
      </w:r>
      <w:r w:rsidR="00B01FEF" w:rsidRPr="00530712">
        <w:rPr>
          <w:rFonts w:asciiTheme="minorHAnsi" w:hAnsiTheme="minorHAnsi" w:cstheme="minorHAnsi"/>
          <w:b/>
          <w:bCs/>
        </w:rPr>
        <w:t xml:space="preserve"> mil. Kč</w:t>
      </w:r>
      <w:r w:rsidR="00B2161E" w:rsidRPr="00530712">
        <w:rPr>
          <w:rFonts w:asciiTheme="minorHAnsi" w:hAnsiTheme="minorHAnsi" w:cstheme="minorHAnsi"/>
          <w:b/>
          <w:bCs/>
        </w:rPr>
        <w:t xml:space="preserve"> na účet 401</w:t>
      </w:r>
      <w:r w:rsidR="00B2161E" w:rsidRPr="00655ED1">
        <w:rPr>
          <w:rFonts w:asciiTheme="minorHAnsi" w:hAnsiTheme="minorHAnsi" w:cstheme="minorHAnsi"/>
          <w:b/>
          <w:bCs/>
        </w:rPr>
        <w:t xml:space="preserve"> – </w:t>
      </w:r>
      <w:r w:rsidR="00B2161E" w:rsidRPr="00655ED1">
        <w:rPr>
          <w:rFonts w:asciiTheme="minorHAnsi" w:hAnsiTheme="minorHAnsi" w:cstheme="minorHAnsi"/>
          <w:b/>
          <w:bCs/>
          <w:i/>
          <w:iCs/>
        </w:rPr>
        <w:t>Jmění účetní jednotky</w:t>
      </w:r>
      <w:r w:rsidR="00B2161E" w:rsidRPr="00655ED1">
        <w:rPr>
          <w:rFonts w:asciiTheme="minorHAnsi" w:hAnsiTheme="minorHAnsi" w:cstheme="minorHAnsi"/>
          <w:b/>
          <w:bCs/>
        </w:rPr>
        <w:t>,</w:t>
      </w:r>
      <w:r w:rsidR="00B2161E">
        <w:rPr>
          <w:rFonts w:asciiTheme="minorHAnsi" w:hAnsiTheme="minorHAnsi" w:cstheme="minorHAnsi"/>
        </w:rPr>
        <w:t xml:space="preserve"> a to </w:t>
      </w:r>
      <w:r w:rsidR="002B6702" w:rsidRPr="00EE14CF">
        <w:rPr>
          <w:rFonts w:asciiTheme="minorHAnsi" w:hAnsiTheme="minorHAnsi" w:cstheme="minorHAnsi"/>
          <w:b/>
          <w:bCs/>
        </w:rPr>
        <w:t xml:space="preserve">za </w:t>
      </w:r>
      <w:r w:rsidR="00D31E18" w:rsidRPr="00EE14CF">
        <w:rPr>
          <w:rFonts w:asciiTheme="minorHAnsi" w:hAnsiTheme="minorHAnsi" w:cstheme="minorHAnsi"/>
          <w:b/>
          <w:bCs/>
        </w:rPr>
        <w:t>použití</w:t>
      </w:r>
      <w:r w:rsidR="00B2161E" w:rsidRPr="00530712">
        <w:rPr>
          <w:rFonts w:asciiTheme="minorHAnsi" w:hAnsiTheme="minorHAnsi" w:cstheme="minorHAnsi"/>
          <w:b/>
          <w:bCs/>
        </w:rPr>
        <w:t xml:space="preserve"> účtu 408</w:t>
      </w:r>
      <w:r w:rsidR="00B2161E" w:rsidRPr="00655ED1">
        <w:rPr>
          <w:rFonts w:asciiTheme="minorHAnsi" w:hAnsiTheme="minorHAnsi" w:cstheme="minorHAnsi"/>
          <w:b/>
          <w:bCs/>
        </w:rPr>
        <w:t xml:space="preserve"> – </w:t>
      </w:r>
      <w:r w:rsidR="00B2161E" w:rsidRPr="00655ED1">
        <w:rPr>
          <w:rFonts w:asciiTheme="minorHAnsi" w:hAnsiTheme="minorHAnsi" w:cstheme="minorHAnsi"/>
          <w:b/>
          <w:bCs/>
          <w:i/>
          <w:iCs/>
        </w:rPr>
        <w:t>Opravy předcházejících účetních období</w:t>
      </w:r>
      <w:r w:rsidR="00B2161E" w:rsidRPr="00655ED1">
        <w:rPr>
          <w:rFonts w:asciiTheme="minorHAnsi" w:hAnsiTheme="minorHAnsi" w:cstheme="minorHAnsi"/>
          <w:b/>
          <w:bCs/>
        </w:rPr>
        <w:t>.</w:t>
      </w:r>
    </w:p>
    <w:p w14:paraId="740AD2D6" w14:textId="52A1732A" w:rsidR="0060773E" w:rsidRPr="00B8324E" w:rsidRDefault="0060773E" w:rsidP="00696EDD">
      <w:pPr>
        <w:pStyle w:val="Styl2"/>
        <w:numPr>
          <w:ilvl w:val="0"/>
          <w:numId w:val="0"/>
        </w:numPr>
        <w:spacing w:before="240" w:after="120"/>
        <w:ind w:left="567" w:hanging="567"/>
      </w:pPr>
      <w:bookmarkStart w:id="8" w:name="_Ref162253020"/>
      <w:bookmarkStart w:id="9" w:name="_Toc165358124"/>
      <w:r w:rsidRPr="00732F1B">
        <w:t xml:space="preserve">1.1.4 </w:t>
      </w:r>
      <w:r w:rsidRPr="00732F1B">
        <w:tab/>
      </w:r>
      <w:r w:rsidR="00732F1B" w:rsidRPr="00732F1B">
        <w:t>Časové rozlišení licencí</w:t>
      </w:r>
    </w:p>
    <w:p w14:paraId="0D772BD3" w14:textId="282B9F2A" w:rsidR="0060773E" w:rsidRDefault="00BC4C74" w:rsidP="007E612B">
      <w:pPr>
        <w:pStyle w:val="Styl2"/>
        <w:numPr>
          <w:ilvl w:val="0"/>
          <w:numId w:val="0"/>
        </w:numPr>
        <w:spacing w:after="120"/>
        <w:jc w:val="both"/>
      </w:pPr>
      <w:r>
        <w:t xml:space="preserve">ČSÚ v roce 2024 zaúčtoval </w:t>
      </w:r>
      <w:r w:rsidR="00BE1D36">
        <w:t xml:space="preserve">časové rozlišení nákladů </w:t>
      </w:r>
      <w:r w:rsidR="009B5D43" w:rsidRPr="00E4121D">
        <w:rPr>
          <w:b w:val="0"/>
          <w:bCs/>
        </w:rPr>
        <w:t xml:space="preserve">(účet 381 – </w:t>
      </w:r>
      <w:r w:rsidR="009B5D43" w:rsidRPr="00E4121D">
        <w:rPr>
          <w:b w:val="0"/>
          <w:bCs/>
          <w:i/>
          <w:iCs/>
        </w:rPr>
        <w:t>Náklady příštích období</w:t>
      </w:r>
      <w:r w:rsidR="009B5D43" w:rsidRPr="00E4121D">
        <w:rPr>
          <w:b w:val="0"/>
          <w:bCs/>
        </w:rPr>
        <w:t>)</w:t>
      </w:r>
      <w:r w:rsidRPr="00E4121D">
        <w:rPr>
          <w:b w:val="0"/>
          <w:bCs/>
        </w:rPr>
        <w:t xml:space="preserve"> </w:t>
      </w:r>
      <w:r w:rsidR="004715AB" w:rsidRPr="00E4121D">
        <w:rPr>
          <w:b w:val="0"/>
          <w:bCs/>
        </w:rPr>
        <w:t>za předplatné licencí na rok 2025</w:t>
      </w:r>
      <w:r w:rsidR="004715AB">
        <w:t xml:space="preserve"> ve výši 7</w:t>
      </w:r>
      <w:r w:rsidR="00377C48">
        <w:t>,3</w:t>
      </w:r>
      <w:r w:rsidR="004715AB">
        <w:t xml:space="preserve"> mil. Kč. </w:t>
      </w:r>
      <w:r w:rsidR="008C01EC">
        <w:t>ČSÚ však v roce 2025 neprovedl zúčtování časového rozlišení do nákladů</w:t>
      </w:r>
      <w:r w:rsidR="009361D4">
        <w:t xml:space="preserve">. </w:t>
      </w:r>
    </w:p>
    <w:p w14:paraId="4E894B0D" w14:textId="1C07F8DA" w:rsidR="009361D4" w:rsidRDefault="009361D4" w:rsidP="00732F1B">
      <w:pPr>
        <w:pStyle w:val="Styl2"/>
        <w:numPr>
          <w:ilvl w:val="0"/>
          <w:numId w:val="0"/>
        </w:numPr>
        <w:spacing w:after="120"/>
        <w:jc w:val="both"/>
      </w:pPr>
      <w:r>
        <w:t xml:space="preserve">ČSÚ provedl opravu zúčtování časového rozlišení a částku </w:t>
      </w:r>
      <w:r w:rsidR="00BF1D1A">
        <w:t>ve výši 7</w:t>
      </w:r>
      <w:r w:rsidR="00377C48">
        <w:t>,3</w:t>
      </w:r>
      <w:r w:rsidR="00BF1D1A">
        <w:t xml:space="preserve"> mil. Kč přeúčtoval z účtu 381</w:t>
      </w:r>
      <w:r w:rsidR="00BF1D1A" w:rsidRPr="00F0164C">
        <w:t xml:space="preserve"> </w:t>
      </w:r>
      <w:r w:rsidR="00BF1D1A" w:rsidRPr="00655ED1">
        <w:t xml:space="preserve">– </w:t>
      </w:r>
      <w:r w:rsidR="00BF1D1A" w:rsidRPr="00655ED1">
        <w:rPr>
          <w:i/>
          <w:iCs/>
        </w:rPr>
        <w:t>Náklady příštích období</w:t>
      </w:r>
      <w:r w:rsidR="00BF1D1A" w:rsidRPr="00655ED1">
        <w:t xml:space="preserve"> </w:t>
      </w:r>
      <w:r w:rsidR="00BF1D1A">
        <w:t xml:space="preserve">na účet </w:t>
      </w:r>
      <w:r w:rsidR="00E4121D">
        <w:t>518</w:t>
      </w:r>
      <w:r w:rsidR="00E4121D" w:rsidRPr="00655ED1">
        <w:t xml:space="preserve"> – </w:t>
      </w:r>
      <w:r w:rsidR="00E4121D" w:rsidRPr="00655ED1">
        <w:rPr>
          <w:i/>
          <w:iCs/>
        </w:rPr>
        <w:t>Ostatní služby</w:t>
      </w:r>
      <w:r w:rsidR="00E4121D" w:rsidRPr="00655ED1">
        <w:t>.</w:t>
      </w:r>
    </w:p>
    <w:p w14:paraId="2BE4FE2A" w14:textId="7947DD0A" w:rsidR="00A32101" w:rsidRPr="00B8324E" w:rsidRDefault="00A32101" w:rsidP="009E263D">
      <w:pPr>
        <w:pStyle w:val="Styl2"/>
        <w:numPr>
          <w:ilvl w:val="0"/>
          <w:numId w:val="0"/>
        </w:numPr>
        <w:spacing w:before="240" w:after="120"/>
        <w:ind w:left="567" w:hanging="567"/>
      </w:pPr>
      <w:r w:rsidRPr="00B8324E">
        <w:t>1.1.</w:t>
      </w:r>
      <w:r>
        <w:t>5</w:t>
      </w:r>
      <w:r w:rsidRPr="00B8324E">
        <w:t xml:space="preserve"> </w:t>
      </w:r>
      <w:r w:rsidRPr="00B8324E">
        <w:tab/>
        <w:t>N</w:t>
      </w:r>
      <w:r w:rsidR="0036713D">
        <w:t xml:space="preserve">esoulad mezi vykázaným zůstatkem </w:t>
      </w:r>
      <w:r w:rsidR="00175F11">
        <w:t xml:space="preserve">na účtu </w:t>
      </w:r>
      <w:r w:rsidR="002C0AEF">
        <w:t xml:space="preserve">412 – </w:t>
      </w:r>
      <w:r w:rsidR="002C0AEF" w:rsidRPr="005507B2">
        <w:rPr>
          <w:i/>
          <w:iCs/>
        </w:rPr>
        <w:t>Fond kulturních a sociálních potřeb</w:t>
      </w:r>
      <w:r w:rsidR="002C0AEF">
        <w:t xml:space="preserve"> a účtu</w:t>
      </w:r>
      <w:r w:rsidR="005507B2">
        <w:t xml:space="preserve"> 243 – </w:t>
      </w:r>
      <w:r w:rsidR="005507B2" w:rsidRPr="005507B2">
        <w:rPr>
          <w:i/>
          <w:iCs/>
        </w:rPr>
        <w:t>Běžný účet fondu kulturních a sociálních potřeb</w:t>
      </w:r>
    </w:p>
    <w:p w14:paraId="3AF83B60" w14:textId="7BA31A79" w:rsidR="009B0AF4" w:rsidRDefault="00D36857" w:rsidP="0088467B">
      <w:pPr>
        <w:pStyle w:val="Styl2"/>
        <w:numPr>
          <w:ilvl w:val="0"/>
          <w:numId w:val="0"/>
        </w:numPr>
        <w:spacing w:after="120"/>
        <w:jc w:val="both"/>
        <w:rPr>
          <w:b w:val="0"/>
          <w:bCs/>
        </w:rPr>
      </w:pPr>
      <w:r w:rsidRPr="00646E5C">
        <w:t>ČSÚ v letech 2015 a 2017 v některých případech</w:t>
      </w:r>
      <w:r w:rsidR="005E7699" w:rsidRPr="00646E5C">
        <w:t xml:space="preserve"> neúčtoval o </w:t>
      </w:r>
      <w:r w:rsidR="00F87AA9">
        <w:t xml:space="preserve">tvorbě </w:t>
      </w:r>
      <w:r w:rsidRPr="00646E5C">
        <w:t>základní</w:t>
      </w:r>
      <w:r w:rsidR="00CF606E">
        <w:t>ho</w:t>
      </w:r>
      <w:r w:rsidRPr="00646E5C">
        <w:t xml:space="preserve"> přídělu </w:t>
      </w:r>
      <w:r w:rsidR="00150170" w:rsidRPr="0023754F">
        <w:rPr>
          <w:b w:val="0"/>
          <w:bCs/>
        </w:rPr>
        <w:t>do</w:t>
      </w:r>
      <w:r w:rsidR="00150170" w:rsidRPr="00150170">
        <w:rPr>
          <w:b w:val="0"/>
          <w:bCs/>
        </w:rPr>
        <w:t xml:space="preserve"> fondu kulturních a sociálních potřeb </w:t>
      </w:r>
      <w:r w:rsidR="00FB0B3D" w:rsidRPr="00646E5C">
        <w:t>prostřednictvím</w:t>
      </w:r>
      <w:r w:rsidR="00FB0B3D">
        <w:rPr>
          <w:b w:val="0"/>
          <w:bCs/>
        </w:rPr>
        <w:t xml:space="preserve"> nákladového </w:t>
      </w:r>
      <w:r w:rsidR="00FB0B3D" w:rsidRPr="00646E5C">
        <w:t xml:space="preserve">účtu </w:t>
      </w:r>
      <w:r w:rsidR="00F42CD0" w:rsidRPr="00646E5C">
        <w:t>527</w:t>
      </w:r>
      <w:r w:rsidR="00F42CD0" w:rsidRPr="00655ED1">
        <w:t xml:space="preserve"> – </w:t>
      </w:r>
      <w:r w:rsidR="00F42CD0" w:rsidRPr="00655ED1">
        <w:rPr>
          <w:i/>
          <w:iCs/>
        </w:rPr>
        <w:t>Zákonné sociální náklady</w:t>
      </w:r>
      <w:r w:rsidR="00F42CD0" w:rsidRPr="00655ED1">
        <w:t xml:space="preserve"> </w:t>
      </w:r>
      <w:r w:rsidR="00F42CD0" w:rsidRPr="00646E5C">
        <w:t>a namísto toho účtoval na stranu M</w:t>
      </w:r>
      <w:r w:rsidR="00F0164C" w:rsidRPr="00646E5C">
        <w:t>Á DÁTI</w:t>
      </w:r>
      <w:r w:rsidR="00F42CD0" w:rsidRPr="00646E5C">
        <w:t xml:space="preserve"> účtu 412</w:t>
      </w:r>
      <w:r w:rsidR="00F42CD0" w:rsidRPr="00655ED1">
        <w:t xml:space="preserve"> – </w:t>
      </w:r>
      <w:r w:rsidR="00F42CD0" w:rsidRPr="00655ED1">
        <w:rPr>
          <w:i/>
          <w:iCs/>
        </w:rPr>
        <w:t>F</w:t>
      </w:r>
      <w:r w:rsidR="006E35CB" w:rsidRPr="00655ED1">
        <w:rPr>
          <w:i/>
          <w:iCs/>
        </w:rPr>
        <w:t>ond kulturních a</w:t>
      </w:r>
      <w:r w:rsidR="00121101" w:rsidRPr="00655ED1">
        <w:rPr>
          <w:i/>
          <w:iCs/>
        </w:rPr>
        <w:t> </w:t>
      </w:r>
      <w:r w:rsidR="006E35CB" w:rsidRPr="00655ED1">
        <w:rPr>
          <w:i/>
          <w:iCs/>
        </w:rPr>
        <w:t>sociálních potřeb</w:t>
      </w:r>
      <w:r w:rsidR="00F42CD0" w:rsidRPr="00655ED1">
        <w:t xml:space="preserve">, </w:t>
      </w:r>
      <w:r w:rsidR="00F42CD0" w:rsidRPr="00646E5C">
        <w:t xml:space="preserve">čímž </w:t>
      </w:r>
      <w:r w:rsidR="0027589B">
        <w:t xml:space="preserve">docházelo </w:t>
      </w:r>
      <w:r w:rsidR="00533A3B">
        <w:t>k nesprávnému snížení jeho zůstatku</w:t>
      </w:r>
      <w:r w:rsidR="00334819" w:rsidRPr="00646E5C">
        <w:t>.</w:t>
      </w:r>
      <w:r w:rsidR="00334819">
        <w:rPr>
          <w:b w:val="0"/>
          <w:bCs/>
        </w:rPr>
        <w:t xml:space="preserve"> </w:t>
      </w:r>
      <w:r w:rsidR="00334819" w:rsidRPr="00646E5C">
        <w:t xml:space="preserve">To vedlo k tomu, </w:t>
      </w:r>
      <w:r w:rsidR="00334819" w:rsidRPr="00646E5C">
        <w:lastRenderedPageBreak/>
        <w:t>že vznikl nesoulad mezi</w:t>
      </w:r>
      <w:r w:rsidR="00334819">
        <w:rPr>
          <w:b w:val="0"/>
          <w:bCs/>
        </w:rPr>
        <w:t xml:space="preserve"> vykázaným </w:t>
      </w:r>
      <w:r w:rsidR="00334819" w:rsidRPr="00646E5C">
        <w:t xml:space="preserve">zůstatkem </w:t>
      </w:r>
      <w:r w:rsidR="00FA297A" w:rsidRPr="00646E5C">
        <w:t>na účtu 412</w:t>
      </w:r>
      <w:r w:rsidR="00FA297A" w:rsidRPr="00655ED1">
        <w:t xml:space="preserve"> – </w:t>
      </w:r>
      <w:r w:rsidR="00FA297A" w:rsidRPr="00655ED1">
        <w:rPr>
          <w:i/>
          <w:iCs/>
        </w:rPr>
        <w:t>F</w:t>
      </w:r>
      <w:r w:rsidR="00232A0F" w:rsidRPr="00655ED1">
        <w:rPr>
          <w:i/>
          <w:iCs/>
        </w:rPr>
        <w:t xml:space="preserve">ond kulturních a sociálních </w:t>
      </w:r>
      <w:r w:rsidR="00EC2A86" w:rsidRPr="00655ED1">
        <w:rPr>
          <w:i/>
          <w:iCs/>
        </w:rPr>
        <w:t>potřeb</w:t>
      </w:r>
      <w:r w:rsidR="00FA297A" w:rsidRPr="00655ED1">
        <w:t xml:space="preserve"> </w:t>
      </w:r>
      <w:r w:rsidR="00FA297A" w:rsidRPr="00646E5C">
        <w:t>a účtu 243</w:t>
      </w:r>
      <w:r w:rsidR="00FA297A" w:rsidRPr="00655ED1">
        <w:t xml:space="preserve"> – </w:t>
      </w:r>
      <w:r w:rsidR="00FA297A" w:rsidRPr="00655ED1">
        <w:rPr>
          <w:i/>
          <w:iCs/>
        </w:rPr>
        <w:t xml:space="preserve">Běžný účet </w:t>
      </w:r>
      <w:r w:rsidR="00F53B27" w:rsidRPr="00655ED1">
        <w:rPr>
          <w:i/>
          <w:iCs/>
        </w:rPr>
        <w:t>fondu kulturních a sociálních potřeb</w:t>
      </w:r>
      <w:r w:rsidR="009B0AF4" w:rsidRPr="00655ED1">
        <w:t xml:space="preserve"> </w:t>
      </w:r>
      <w:r w:rsidR="009B0AF4" w:rsidRPr="00646E5C">
        <w:t>ve výši 2</w:t>
      </w:r>
      <w:r w:rsidR="00377C48">
        <w:t>,1</w:t>
      </w:r>
      <w:r w:rsidR="009B0AF4" w:rsidRPr="00646E5C">
        <w:t xml:space="preserve"> mil. Kč</w:t>
      </w:r>
      <w:r w:rsidR="002D13E9">
        <w:rPr>
          <w:b w:val="0"/>
          <w:bCs/>
        </w:rPr>
        <w:t>.</w:t>
      </w:r>
    </w:p>
    <w:p w14:paraId="409CCF6B" w14:textId="277ECCC2" w:rsidR="00A32101" w:rsidRPr="00150170" w:rsidRDefault="005476BC" w:rsidP="0088467B">
      <w:pPr>
        <w:pStyle w:val="Styl2"/>
        <w:numPr>
          <w:ilvl w:val="0"/>
          <w:numId w:val="0"/>
        </w:numPr>
        <w:spacing w:after="120"/>
        <w:jc w:val="both"/>
        <w:rPr>
          <w:b w:val="0"/>
          <w:bCs/>
        </w:rPr>
      </w:pPr>
      <w:r w:rsidRPr="00646E5C">
        <w:t>ČSÚ</w:t>
      </w:r>
      <w:r>
        <w:rPr>
          <w:b w:val="0"/>
          <w:bCs/>
        </w:rPr>
        <w:t xml:space="preserve"> uvedený </w:t>
      </w:r>
      <w:r w:rsidRPr="00646E5C">
        <w:t xml:space="preserve">nesoulad </w:t>
      </w:r>
      <w:r w:rsidR="007E55E1">
        <w:t>odstranil</w:t>
      </w:r>
      <w:r w:rsidR="007E55E1" w:rsidRPr="00646E5C">
        <w:t xml:space="preserve"> </w:t>
      </w:r>
      <w:r w:rsidR="002100C8" w:rsidRPr="00646E5C">
        <w:t>účetní opravou</w:t>
      </w:r>
      <w:r w:rsidR="002100C8" w:rsidRPr="00655ED1">
        <w:t>,</w:t>
      </w:r>
      <w:r w:rsidR="00882607">
        <w:rPr>
          <w:b w:val="0"/>
          <w:bCs/>
        </w:rPr>
        <w:t xml:space="preserve"> </w:t>
      </w:r>
      <w:r w:rsidR="00882607" w:rsidRPr="00646E5C">
        <w:t>o které účtoval na stranu M</w:t>
      </w:r>
      <w:r w:rsidR="00F0164C" w:rsidRPr="00646E5C">
        <w:t>Á DÁTI</w:t>
      </w:r>
      <w:r w:rsidR="00882607" w:rsidRPr="00646E5C">
        <w:t xml:space="preserve"> účtu 408</w:t>
      </w:r>
      <w:r w:rsidR="00121101">
        <w:t> </w:t>
      </w:r>
      <w:r w:rsidR="00882607" w:rsidRPr="00655ED1">
        <w:t xml:space="preserve">– </w:t>
      </w:r>
      <w:r w:rsidR="00882607" w:rsidRPr="00655ED1">
        <w:rPr>
          <w:i/>
          <w:iCs/>
        </w:rPr>
        <w:t>Opravy předcházejících účetních období</w:t>
      </w:r>
      <w:r w:rsidR="00882607">
        <w:rPr>
          <w:b w:val="0"/>
          <w:bCs/>
        </w:rPr>
        <w:t xml:space="preserve"> </w:t>
      </w:r>
      <w:r w:rsidR="001C305E" w:rsidRPr="00646E5C">
        <w:t>a na stranu D</w:t>
      </w:r>
      <w:r w:rsidR="00F0164C" w:rsidRPr="00646E5C">
        <w:t>AL</w:t>
      </w:r>
      <w:r w:rsidR="001C305E" w:rsidRPr="00646E5C">
        <w:t xml:space="preserve"> účtu 412</w:t>
      </w:r>
      <w:r w:rsidR="001C305E" w:rsidRPr="00655ED1">
        <w:t xml:space="preserve"> – </w:t>
      </w:r>
      <w:r w:rsidR="001C305E" w:rsidRPr="00655ED1">
        <w:rPr>
          <w:i/>
          <w:iCs/>
        </w:rPr>
        <w:t>F</w:t>
      </w:r>
      <w:r w:rsidR="00EC2A86" w:rsidRPr="00655ED1">
        <w:rPr>
          <w:i/>
          <w:iCs/>
        </w:rPr>
        <w:t>ond kulturních a</w:t>
      </w:r>
      <w:r w:rsidR="00121101" w:rsidRPr="00655ED1">
        <w:rPr>
          <w:i/>
          <w:iCs/>
        </w:rPr>
        <w:t> </w:t>
      </w:r>
      <w:r w:rsidR="00EC2A86" w:rsidRPr="00655ED1">
        <w:rPr>
          <w:i/>
          <w:iCs/>
        </w:rPr>
        <w:t>sociálních potřeb</w:t>
      </w:r>
      <w:r w:rsidR="001C305E">
        <w:rPr>
          <w:b w:val="0"/>
          <w:bCs/>
        </w:rPr>
        <w:t xml:space="preserve"> </w:t>
      </w:r>
      <w:r w:rsidR="001C305E" w:rsidRPr="00646E5C">
        <w:t>ve výši 2</w:t>
      </w:r>
      <w:r w:rsidR="00377C48">
        <w:t>,1</w:t>
      </w:r>
      <w:r w:rsidR="001C305E" w:rsidRPr="00646E5C">
        <w:t xml:space="preserve"> mil. Kč</w:t>
      </w:r>
      <w:r w:rsidR="001C305E" w:rsidRPr="00655ED1">
        <w:t>.</w:t>
      </w:r>
      <w:r w:rsidR="008E0D13">
        <w:rPr>
          <w:b w:val="0"/>
          <w:bCs/>
        </w:rPr>
        <w:t xml:space="preserve"> </w:t>
      </w:r>
    </w:p>
    <w:p w14:paraId="6B91E563" w14:textId="3A641756" w:rsidR="00AE0999" w:rsidRPr="00B8324E" w:rsidRDefault="003635EC" w:rsidP="00696EDD">
      <w:pPr>
        <w:pStyle w:val="Styl2"/>
        <w:numPr>
          <w:ilvl w:val="0"/>
          <w:numId w:val="0"/>
        </w:numPr>
        <w:spacing w:before="240" w:after="120"/>
        <w:ind w:left="567" w:hanging="567"/>
      </w:pPr>
      <w:r w:rsidRPr="00B8324E">
        <w:t>1.1.</w:t>
      </w:r>
      <w:r w:rsidR="006E6815">
        <w:t>6</w:t>
      </w:r>
      <w:r w:rsidRPr="00B8324E">
        <w:t xml:space="preserve"> </w:t>
      </w:r>
      <w:r w:rsidRPr="00B8324E">
        <w:tab/>
      </w:r>
      <w:r w:rsidR="00035012" w:rsidRPr="00B8324E">
        <w:t>Nevykazování existujících podmíněných závazků</w:t>
      </w:r>
      <w:r w:rsidR="00F50FAD" w:rsidRPr="00B8324E">
        <w:t xml:space="preserve"> </w:t>
      </w:r>
      <w:r w:rsidR="00B8324E" w:rsidRPr="00B8324E">
        <w:t>ze</w:t>
      </w:r>
      <w:r w:rsidR="00035012" w:rsidRPr="00B8324E">
        <w:t xml:space="preserve"> smluv</w:t>
      </w:r>
    </w:p>
    <w:p w14:paraId="5719EE71" w14:textId="66A5D600" w:rsidR="005262F0" w:rsidRPr="00703ABB" w:rsidRDefault="00F426DD" w:rsidP="006575BB">
      <w:pPr>
        <w:spacing w:before="120"/>
        <w:jc w:val="both"/>
      </w:pPr>
      <w:r w:rsidRPr="00703ABB">
        <w:rPr>
          <w:b/>
          <w:bCs/>
        </w:rPr>
        <w:t>ČSÚ</w:t>
      </w:r>
      <w:r w:rsidR="00035012" w:rsidRPr="00703ABB">
        <w:t xml:space="preserve"> do 30. </w:t>
      </w:r>
      <w:r w:rsidR="00692B0E" w:rsidRPr="00703ABB">
        <w:t>září</w:t>
      </w:r>
      <w:r w:rsidR="00035012" w:rsidRPr="00703ABB">
        <w:t xml:space="preserve"> 202</w:t>
      </w:r>
      <w:r w:rsidRPr="00703ABB">
        <w:t>5</w:t>
      </w:r>
      <w:r w:rsidR="00035012" w:rsidRPr="00703ABB">
        <w:t xml:space="preserve"> </w:t>
      </w:r>
      <w:r w:rsidR="00035012" w:rsidRPr="00703ABB">
        <w:rPr>
          <w:b/>
          <w:bCs/>
        </w:rPr>
        <w:t>nevykazoval</w:t>
      </w:r>
      <w:r w:rsidR="00035012" w:rsidRPr="00703ABB">
        <w:t xml:space="preserve"> v účetních závěrkách </w:t>
      </w:r>
      <w:r w:rsidR="005F7943">
        <w:rPr>
          <w:b/>
          <w:bCs/>
        </w:rPr>
        <w:t>některé</w:t>
      </w:r>
      <w:r w:rsidRPr="00703ABB">
        <w:rPr>
          <w:b/>
          <w:bCs/>
        </w:rPr>
        <w:t xml:space="preserve"> významné</w:t>
      </w:r>
      <w:r w:rsidR="00035012" w:rsidRPr="00703ABB">
        <w:rPr>
          <w:b/>
          <w:bCs/>
        </w:rPr>
        <w:t xml:space="preserve"> podmíněné závazky ze smluv,</w:t>
      </w:r>
      <w:r w:rsidR="00035012" w:rsidRPr="00703ABB">
        <w:t xml:space="preserve"> přestože má a rovněž v minulosti měl uzavřené smlouvy, ve kterých vystupuje jako objednatel určité služby.</w:t>
      </w:r>
      <w:r w:rsidR="0064082F" w:rsidRPr="00703ABB">
        <w:t xml:space="preserve"> Tento </w:t>
      </w:r>
      <w:r w:rsidR="0064082F" w:rsidRPr="00703ABB">
        <w:rPr>
          <w:b/>
          <w:bCs/>
        </w:rPr>
        <w:t xml:space="preserve">systémový nedostatek byl vyčíslen v částce </w:t>
      </w:r>
      <w:r w:rsidR="00703ABB" w:rsidRPr="00703ABB">
        <w:rPr>
          <w:b/>
          <w:bCs/>
        </w:rPr>
        <w:t>35</w:t>
      </w:r>
      <w:r w:rsidR="00377C48">
        <w:rPr>
          <w:b/>
          <w:bCs/>
        </w:rPr>
        <w:t>7,9</w:t>
      </w:r>
      <w:r w:rsidR="0064082F" w:rsidRPr="00703ABB">
        <w:rPr>
          <w:b/>
          <w:bCs/>
        </w:rPr>
        <w:t xml:space="preserve"> mil. Kč.</w:t>
      </w:r>
    </w:p>
    <w:p w14:paraId="18DD390C" w14:textId="1E7B058C" w:rsidR="000853A5" w:rsidRDefault="00481D7A" w:rsidP="00696EDD">
      <w:pPr>
        <w:spacing w:after="0"/>
        <w:jc w:val="both"/>
      </w:pPr>
      <w:r w:rsidRPr="00A41342">
        <w:rPr>
          <w:b/>
          <w:bCs/>
        </w:rPr>
        <w:t>ČSÚ</w:t>
      </w:r>
      <w:r w:rsidR="00035012" w:rsidRPr="00A41342">
        <w:rPr>
          <w:b/>
          <w:bCs/>
        </w:rPr>
        <w:t xml:space="preserve"> zaúčtoval chybějící podmíněné závazky na účet </w:t>
      </w:r>
      <w:r w:rsidR="00E84F96" w:rsidRPr="00A41342">
        <w:rPr>
          <w:b/>
          <w:bCs/>
        </w:rPr>
        <w:t xml:space="preserve">973 </w:t>
      </w:r>
      <w:r w:rsidR="00E84F96" w:rsidRPr="00655ED1">
        <w:rPr>
          <w:b/>
          <w:bCs/>
        </w:rPr>
        <w:t xml:space="preserve">– </w:t>
      </w:r>
      <w:r w:rsidR="00E84F96" w:rsidRPr="00655ED1">
        <w:rPr>
          <w:b/>
          <w:bCs/>
          <w:i/>
          <w:iCs/>
        </w:rPr>
        <w:t>Krátkodobé podmíněné závazky z jiných smluv</w:t>
      </w:r>
      <w:r w:rsidR="00E84F96" w:rsidRPr="00A41342">
        <w:rPr>
          <w:b/>
          <w:bCs/>
        </w:rPr>
        <w:t xml:space="preserve"> a </w:t>
      </w:r>
      <w:r w:rsidR="00035012" w:rsidRPr="00A41342">
        <w:rPr>
          <w:b/>
          <w:bCs/>
        </w:rPr>
        <w:t>974</w:t>
      </w:r>
      <w:r w:rsidR="00035012" w:rsidRPr="00655ED1">
        <w:rPr>
          <w:b/>
          <w:bCs/>
        </w:rPr>
        <w:t xml:space="preserve"> – </w:t>
      </w:r>
      <w:r w:rsidR="00035012" w:rsidRPr="00655ED1">
        <w:rPr>
          <w:b/>
          <w:bCs/>
          <w:i/>
          <w:iCs/>
        </w:rPr>
        <w:t>Dlouhodobé podmíněné závazky z jiných smluv</w:t>
      </w:r>
      <w:r w:rsidR="00035012" w:rsidRPr="00655ED1">
        <w:rPr>
          <w:b/>
          <w:bCs/>
        </w:rPr>
        <w:t>.</w:t>
      </w:r>
      <w:r w:rsidR="0072320F" w:rsidRPr="00655ED1">
        <w:rPr>
          <w:b/>
          <w:bCs/>
        </w:rPr>
        <w:t xml:space="preserve"> </w:t>
      </w:r>
      <w:r w:rsidR="00E62483" w:rsidRPr="005C210A">
        <w:rPr>
          <w:b/>
          <w:bCs/>
        </w:rPr>
        <w:t>ČSÚ</w:t>
      </w:r>
      <w:r w:rsidR="0072320F" w:rsidRPr="005C210A">
        <w:rPr>
          <w:b/>
          <w:bCs/>
        </w:rPr>
        <w:t xml:space="preserve"> dále přijal systémové opatření v podobě vnitřního předpisu,</w:t>
      </w:r>
      <w:r w:rsidR="0072320F" w:rsidRPr="005C210A">
        <w:t xml:space="preserve"> ve kterém </w:t>
      </w:r>
      <w:r w:rsidR="0072320F" w:rsidRPr="005C210A">
        <w:rPr>
          <w:b/>
          <w:bCs/>
        </w:rPr>
        <w:t>stanovil postup při oceňování podmíněných pohledávek a závazků ze smluv a významnost pro účtování</w:t>
      </w:r>
      <w:r w:rsidR="0072320F" w:rsidRPr="005C210A">
        <w:t xml:space="preserve"> o tomto typu podmíněných aktiv a pasiv.</w:t>
      </w:r>
    </w:p>
    <w:p w14:paraId="79E24C96" w14:textId="4FAB9DC8" w:rsidR="00B502D1" w:rsidRPr="005E1059" w:rsidRDefault="003635EC" w:rsidP="009E263D">
      <w:pPr>
        <w:pStyle w:val="Styl2"/>
        <w:numPr>
          <w:ilvl w:val="0"/>
          <w:numId w:val="0"/>
        </w:numPr>
        <w:spacing w:before="240" w:after="120"/>
        <w:ind w:left="567" w:hanging="567"/>
      </w:pPr>
      <w:r w:rsidRPr="005E1059">
        <w:t>1.1.</w:t>
      </w:r>
      <w:r w:rsidR="006E6815">
        <w:t>7</w:t>
      </w:r>
      <w:r w:rsidRPr="005E1059">
        <w:t xml:space="preserve"> </w:t>
      </w:r>
      <w:r w:rsidR="009E263D">
        <w:tab/>
      </w:r>
      <w:r w:rsidR="00035012" w:rsidRPr="005E1059">
        <w:t xml:space="preserve">Nesprávné </w:t>
      </w:r>
      <w:r w:rsidR="00326F46">
        <w:t xml:space="preserve">zachycení a </w:t>
      </w:r>
      <w:r w:rsidR="00035012" w:rsidRPr="005E1059">
        <w:t xml:space="preserve">vykazování </w:t>
      </w:r>
      <w:r w:rsidR="00232675" w:rsidRPr="005E1059">
        <w:t xml:space="preserve">přijatých </w:t>
      </w:r>
      <w:r w:rsidR="00035012" w:rsidRPr="005E1059">
        <w:t>záloh</w:t>
      </w:r>
      <w:r w:rsidR="00232675" w:rsidRPr="005E1059">
        <w:t xml:space="preserve">, dohadných položek aktivních, podmíněných pohledávek a podmíněných závazků </w:t>
      </w:r>
      <w:r w:rsidR="00035012" w:rsidRPr="005E1059">
        <w:t xml:space="preserve">u </w:t>
      </w:r>
      <w:r w:rsidR="00B87764">
        <w:t>grantových projektů</w:t>
      </w:r>
    </w:p>
    <w:p w14:paraId="1CE8ADFA" w14:textId="77777777" w:rsidR="00DA702C" w:rsidRDefault="00806F79" w:rsidP="00977892">
      <w:pPr>
        <w:jc w:val="both"/>
        <w:rPr>
          <w:b/>
          <w:bCs/>
        </w:rPr>
      </w:pPr>
      <w:r w:rsidRPr="00DE6735">
        <w:rPr>
          <w:b/>
          <w:bCs/>
        </w:rPr>
        <w:t xml:space="preserve">ČSÚ jako </w:t>
      </w:r>
      <w:r w:rsidR="00DA4991">
        <w:rPr>
          <w:b/>
          <w:bCs/>
        </w:rPr>
        <w:t xml:space="preserve">konečný </w:t>
      </w:r>
      <w:r w:rsidRPr="00DE6735">
        <w:rPr>
          <w:b/>
          <w:bCs/>
        </w:rPr>
        <w:t xml:space="preserve">příjemce </w:t>
      </w:r>
      <w:r w:rsidR="00303FDB">
        <w:rPr>
          <w:b/>
          <w:bCs/>
        </w:rPr>
        <w:t xml:space="preserve">realizuje tzv. grantové projekty, a to na základě právního aktu – dohody mezi ČSÚ </w:t>
      </w:r>
      <w:r w:rsidR="008F547D">
        <w:rPr>
          <w:b/>
          <w:bCs/>
        </w:rPr>
        <w:t>a Evropskou komisí (</w:t>
      </w:r>
      <w:proofErr w:type="spellStart"/>
      <w:r w:rsidR="008F547D">
        <w:rPr>
          <w:b/>
          <w:bCs/>
        </w:rPr>
        <w:t>Eurostat</w:t>
      </w:r>
      <w:proofErr w:type="spellEnd"/>
      <w:r w:rsidR="008F547D">
        <w:rPr>
          <w:b/>
          <w:bCs/>
        </w:rPr>
        <w:t xml:space="preserve">). </w:t>
      </w:r>
    </w:p>
    <w:p w14:paraId="79A0FE6A" w14:textId="077A00E4" w:rsidR="00705291" w:rsidRDefault="00DA702C" w:rsidP="00977892">
      <w:pPr>
        <w:jc w:val="both"/>
      </w:pPr>
      <w:r>
        <w:rPr>
          <w:b/>
          <w:bCs/>
        </w:rPr>
        <w:t xml:space="preserve">I. </w:t>
      </w:r>
      <w:r w:rsidR="00725EB1">
        <w:rPr>
          <w:b/>
          <w:bCs/>
        </w:rPr>
        <w:t>ČSÚ</w:t>
      </w:r>
      <w:r w:rsidR="00123F52">
        <w:rPr>
          <w:b/>
          <w:bCs/>
        </w:rPr>
        <w:t xml:space="preserve"> u grantových projektů, které již byly</w:t>
      </w:r>
      <w:r w:rsidR="00321153">
        <w:rPr>
          <w:b/>
          <w:bCs/>
        </w:rPr>
        <w:t xml:space="preserve"> </w:t>
      </w:r>
      <w:r w:rsidR="00321153" w:rsidRPr="00DE6735">
        <w:rPr>
          <w:b/>
          <w:bCs/>
        </w:rPr>
        <w:t>v průběhu roku 2025 ukončeny a finančně vypořádány</w:t>
      </w:r>
      <w:r w:rsidR="006C743A">
        <w:rPr>
          <w:b/>
          <w:bCs/>
        </w:rPr>
        <w:t>, stále</w:t>
      </w:r>
      <w:r w:rsidR="00806F79" w:rsidRPr="00DE6735">
        <w:rPr>
          <w:b/>
          <w:bCs/>
        </w:rPr>
        <w:t xml:space="preserve"> </w:t>
      </w:r>
      <w:r w:rsidR="000B2A22" w:rsidRPr="00DE6735">
        <w:rPr>
          <w:b/>
          <w:bCs/>
        </w:rPr>
        <w:t>vykazoval nevyúčtované přijaté zálohy na transfery, dohadné položky aktivní</w:t>
      </w:r>
      <w:r w:rsidR="00253E0F" w:rsidRPr="00DE6735">
        <w:rPr>
          <w:b/>
          <w:bCs/>
        </w:rPr>
        <w:t>, podmíněné pohledávky a podmíněné závazky</w:t>
      </w:r>
      <w:r w:rsidR="00C53C2E" w:rsidRPr="00DE6735">
        <w:rPr>
          <w:b/>
          <w:bCs/>
        </w:rPr>
        <w:t xml:space="preserve">. </w:t>
      </w:r>
      <w:r w:rsidR="00AC042B" w:rsidRPr="00DE6735">
        <w:t xml:space="preserve">ČSÚ tak neaplikoval závazný </w:t>
      </w:r>
      <w:r w:rsidR="00D10477" w:rsidRPr="00DE6735">
        <w:t xml:space="preserve">účetní postup </w:t>
      </w:r>
      <w:r w:rsidR="000A3516" w:rsidRPr="00DE6735">
        <w:t xml:space="preserve">dle </w:t>
      </w:r>
      <w:r w:rsidR="009E263D">
        <w:t>č</w:t>
      </w:r>
      <w:r w:rsidR="000A3516" w:rsidRPr="00DE6735">
        <w:t xml:space="preserve">eského účetního standardu pro </w:t>
      </w:r>
      <w:r w:rsidR="00DE6735" w:rsidRPr="00DE6735">
        <w:t xml:space="preserve">některé vybrané účetní jednotky č. 703 – </w:t>
      </w:r>
      <w:r w:rsidR="00DE6735" w:rsidRPr="00DE6735">
        <w:rPr>
          <w:i/>
          <w:iCs/>
        </w:rPr>
        <w:t>Transfery</w:t>
      </w:r>
      <w:r w:rsidR="00DE6735" w:rsidRPr="00DE6735">
        <w:t>.</w:t>
      </w:r>
    </w:p>
    <w:p w14:paraId="110525EE" w14:textId="5F70186E" w:rsidR="00DA702C" w:rsidRPr="00DE6735" w:rsidRDefault="00DA702C" w:rsidP="00977892">
      <w:pPr>
        <w:jc w:val="both"/>
      </w:pPr>
      <w:r>
        <w:rPr>
          <w:b/>
          <w:bCs/>
        </w:rPr>
        <w:t>II.</w:t>
      </w:r>
      <w:r>
        <w:t xml:space="preserve"> </w:t>
      </w:r>
      <w:r w:rsidR="00510422" w:rsidRPr="003F6CD2">
        <w:rPr>
          <w:b/>
          <w:bCs/>
        </w:rPr>
        <w:t>ČSÚ u grantových projektů</w:t>
      </w:r>
      <w:r w:rsidR="004F3DCC" w:rsidRPr="003F6CD2">
        <w:rPr>
          <w:b/>
          <w:bCs/>
        </w:rPr>
        <w:t xml:space="preserve">, u </w:t>
      </w:r>
      <w:r w:rsidR="008444ED" w:rsidRPr="003F6CD2">
        <w:rPr>
          <w:b/>
          <w:bCs/>
        </w:rPr>
        <w:t xml:space="preserve">kterých převáděl obdržené </w:t>
      </w:r>
      <w:r w:rsidR="00E9640C" w:rsidRPr="003F6CD2">
        <w:rPr>
          <w:b/>
          <w:bCs/>
        </w:rPr>
        <w:t xml:space="preserve">peněžní prostředky do rezervního fondu, </w:t>
      </w:r>
      <w:r w:rsidR="00412B48" w:rsidRPr="003F6CD2">
        <w:rPr>
          <w:b/>
          <w:bCs/>
        </w:rPr>
        <w:t xml:space="preserve">vykazoval i </w:t>
      </w:r>
      <w:r w:rsidR="001176F8" w:rsidRPr="003F6CD2">
        <w:rPr>
          <w:b/>
          <w:bCs/>
        </w:rPr>
        <w:t>přijaté zálohy na transfery a dohadné položky aktivní</w:t>
      </w:r>
      <w:r w:rsidR="001176F8" w:rsidRPr="00655ED1">
        <w:rPr>
          <w:b/>
          <w:bCs/>
        </w:rPr>
        <w:t>,</w:t>
      </w:r>
      <w:r w:rsidR="001176F8">
        <w:t xml:space="preserve"> přestože</w:t>
      </w:r>
      <w:r w:rsidR="00C952D7">
        <w:t xml:space="preserve"> měl v těchto případech postupovat odlišně </w:t>
      </w:r>
      <w:r w:rsidR="002F794F">
        <w:t>a o transferu účtovat j</w:t>
      </w:r>
      <w:r w:rsidR="00D73722">
        <w:t xml:space="preserve">en </w:t>
      </w:r>
      <w:r w:rsidR="00CE532F">
        <w:t xml:space="preserve">na účtech, které stanoví </w:t>
      </w:r>
      <w:r w:rsidR="009E263D">
        <w:t>č</w:t>
      </w:r>
      <w:r w:rsidR="00CE532F" w:rsidRPr="00CE532F">
        <w:t>esk</w:t>
      </w:r>
      <w:r w:rsidR="00CE532F">
        <w:t>ý</w:t>
      </w:r>
      <w:r w:rsidR="00CE532F" w:rsidRPr="00CE532F">
        <w:t xml:space="preserve"> účetní standard pro některé vybrané účetní jednotky č. 70</w:t>
      </w:r>
      <w:r w:rsidR="00CE532F">
        <w:t>4</w:t>
      </w:r>
      <w:r w:rsidR="00CE532F" w:rsidRPr="00CE532F">
        <w:t xml:space="preserve"> – </w:t>
      </w:r>
      <w:r w:rsidR="00CE532F" w:rsidRPr="00655ED1">
        <w:rPr>
          <w:i/>
          <w:iCs/>
        </w:rPr>
        <w:t>Fondy</w:t>
      </w:r>
      <w:r w:rsidR="00FD0402">
        <w:t>.</w:t>
      </w:r>
      <w:r w:rsidR="00CE532F">
        <w:t xml:space="preserve"> </w:t>
      </w:r>
      <w:r w:rsidR="001176F8">
        <w:t xml:space="preserve"> </w:t>
      </w:r>
    </w:p>
    <w:p w14:paraId="304D2650" w14:textId="664FB972" w:rsidR="00B502D1" w:rsidRDefault="00EA77DE" w:rsidP="00696EDD">
      <w:pPr>
        <w:spacing w:after="0"/>
        <w:jc w:val="both"/>
        <w:rPr>
          <w:b/>
          <w:bCs/>
        </w:rPr>
      </w:pPr>
      <w:r w:rsidRPr="001625FC">
        <w:rPr>
          <w:b/>
          <w:bCs/>
        </w:rPr>
        <w:t>ČSÚ</w:t>
      </w:r>
      <w:r w:rsidR="00035012" w:rsidRPr="001625FC">
        <w:rPr>
          <w:b/>
          <w:bCs/>
        </w:rPr>
        <w:t xml:space="preserve"> </w:t>
      </w:r>
      <w:r w:rsidR="00164D25">
        <w:rPr>
          <w:b/>
          <w:bCs/>
        </w:rPr>
        <w:t>odúčtoval</w:t>
      </w:r>
      <w:r w:rsidR="00CC0664" w:rsidRPr="001625FC">
        <w:rPr>
          <w:b/>
          <w:bCs/>
        </w:rPr>
        <w:t xml:space="preserve"> </w:t>
      </w:r>
      <w:r w:rsidR="00961234" w:rsidRPr="001625FC">
        <w:rPr>
          <w:b/>
          <w:bCs/>
        </w:rPr>
        <w:t>dohadné položky aktivní</w:t>
      </w:r>
      <w:r w:rsidR="00D755E8" w:rsidRPr="001625FC">
        <w:rPr>
          <w:b/>
          <w:bCs/>
        </w:rPr>
        <w:t xml:space="preserve"> </w:t>
      </w:r>
      <w:r w:rsidR="00D755E8" w:rsidRPr="00701142">
        <w:t xml:space="preserve">(účet 388 – </w:t>
      </w:r>
      <w:r w:rsidR="00D755E8" w:rsidRPr="00701142">
        <w:rPr>
          <w:i/>
          <w:iCs/>
        </w:rPr>
        <w:t xml:space="preserve">Dohadné </w:t>
      </w:r>
      <w:r w:rsidR="002528A8">
        <w:rPr>
          <w:i/>
          <w:iCs/>
        </w:rPr>
        <w:t>účty</w:t>
      </w:r>
      <w:r w:rsidR="002528A8" w:rsidRPr="00701142">
        <w:rPr>
          <w:i/>
          <w:iCs/>
        </w:rPr>
        <w:t xml:space="preserve"> </w:t>
      </w:r>
      <w:r w:rsidR="00D755E8" w:rsidRPr="00701142">
        <w:rPr>
          <w:i/>
          <w:iCs/>
        </w:rPr>
        <w:t>aktivní</w:t>
      </w:r>
      <w:r w:rsidR="00D755E8" w:rsidRPr="00701142">
        <w:t>)</w:t>
      </w:r>
      <w:r w:rsidR="00164D25">
        <w:t>,</w:t>
      </w:r>
      <w:r w:rsidR="00961234" w:rsidRPr="001625FC">
        <w:rPr>
          <w:b/>
          <w:bCs/>
        </w:rPr>
        <w:t xml:space="preserve"> přijaté zálohy na transfery</w:t>
      </w:r>
      <w:r w:rsidR="00D45B71" w:rsidRPr="001625FC">
        <w:rPr>
          <w:b/>
          <w:bCs/>
        </w:rPr>
        <w:t xml:space="preserve"> </w:t>
      </w:r>
      <w:r w:rsidR="00D45B71" w:rsidRPr="00701142">
        <w:t xml:space="preserve">(účet </w:t>
      </w:r>
      <w:r w:rsidR="000D310A" w:rsidRPr="00701142">
        <w:t xml:space="preserve">374 – </w:t>
      </w:r>
      <w:r w:rsidR="000D310A" w:rsidRPr="00701142">
        <w:rPr>
          <w:i/>
          <w:iCs/>
        </w:rPr>
        <w:t>Krátkodobé přijaté zálohy na transfery</w:t>
      </w:r>
      <w:r w:rsidR="00351C8A">
        <w:t xml:space="preserve"> a 472 </w:t>
      </w:r>
      <w:r w:rsidR="00B5348E">
        <w:t>–</w:t>
      </w:r>
      <w:r w:rsidR="00351C8A">
        <w:t xml:space="preserve"> </w:t>
      </w:r>
      <w:r w:rsidR="00B5348E" w:rsidRPr="00B5348E">
        <w:rPr>
          <w:i/>
          <w:iCs/>
        </w:rPr>
        <w:t>Dlouhodobé přijaté zálohy na transfery</w:t>
      </w:r>
      <w:r w:rsidR="000D310A" w:rsidRPr="00701142">
        <w:t>)</w:t>
      </w:r>
      <w:r w:rsidR="00961234" w:rsidRPr="001625FC">
        <w:rPr>
          <w:b/>
          <w:bCs/>
        </w:rPr>
        <w:t xml:space="preserve"> </w:t>
      </w:r>
      <w:r w:rsidR="004F3C9D" w:rsidRPr="001625FC">
        <w:rPr>
          <w:b/>
          <w:bCs/>
        </w:rPr>
        <w:t>a podmíněné pohledávky</w:t>
      </w:r>
      <w:r w:rsidR="00701142">
        <w:rPr>
          <w:b/>
          <w:bCs/>
        </w:rPr>
        <w:t xml:space="preserve"> a závazky</w:t>
      </w:r>
      <w:r w:rsidR="004F3C9D" w:rsidRPr="001625FC">
        <w:rPr>
          <w:b/>
          <w:bCs/>
        </w:rPr>
        <w:t xml:space="preserve"> ze zahraničních transferů </w:t>
      </w:r>
      <w:r w:rsidR="000D310A" w:rsidRPr="000A2D25">
        <w:t xml:space="preserve">(účet 953 – </w:t>
      </w:r>
      <w:r w:rsidR="000D310A" w:rsidRPr="000A2D25">
        <w:rPr>
          <w:i/>
          <w:iCs/>
        </w:rPr>
        <w:t>Dlouhodobé podmíněné pohledávky ze zahraničních transferů</w:t>
      </w:r>
      <w:r w:rsidR="00402922" w:rsidRPr="000A2D25">
        <w:t xml:space="preserve"> </w:t>
      </w:r>
      <w:r w:rsidR="004F3C9D" w:rsidRPr="000A2D25">
        <w:t xml:space="preserve">a </w:t>
      </w:r>
      <w:r w:rsidR="00BF2C6C" w:rsidRPr="000A2D25">
        <w:t xml:space="preserve">954 </w:t>
      </w:r>
      <w:r w:rsidR="00150356" w:rsidRPr="000A2D25">
        <w:t>–</w:t>
      </w:r>
      <w:r w:rsidR="00BF2C6C" w:rsidRPr="000A2D25">
        <w:t xml:space="preserve"> </w:t>
      </w:r>
      <w:r w:rsidR="001625FC" w:rsidRPr="000A2D25">
        <w:rPr>
          <w:i/>
          <w:iCs/>
        </w:rPr>
        <w:t>Dlouhodobé podmíněné závazky ze zahraničních transferů</w:t>
      </w:r>
      <w:r w:rsidR="001625FC" w:rsidRPr="000A2D25">
        <w:t>)</w:t>
      </w:r>
      <w:r w:rsidR="00035012" w:rsidRPr="000A2D25">
        <w:t xml:space="preserve">, </w:t>
      </w:r>
      <w:r w:rsidR="00035012" w:rsidRPr="000A2D25">
        <w:rPr>
          <w:b/>
          <w:bCs/>
        </w:rPr>
        <w:t>a to</w:t>
      </w:r>
      <w:r w:rsidR="00402922" w:rsidRPr="000A2D25">
        <w:rPr>
          <w:b/>
          <w:bCs/>
        </w:rPr>
        <w:t xml:space="preserve"> v </w:t>
      </w:r>
      <w:r w:rsidR="00402922" w:rsidRPr="00FC2827">
        <w:rPr>
          <w:b/>
          <w:bCs/>
        </w:rPr>
        <w:t>celkové</w:t>
      </w:r>
      <w:r w:rsidR="00035012" w:rsidRPr="00FC2827">
        <w:rPr>
          <w:b/>
          <w:bCs/>
        </w:rPr>
        <w:t xml:space="preserve"> výši </w:t>
      </w:r>
      <w:r w:rsidR="005623D5" w:rsidRPr="005623D5">
        <w:rPr>
          <w:b/>
          <w:bCs/>
        </w:rPr>
        <w:t>9</w:t>
      </w:r>
      <w:r w:rsidR="00FC2827" w:rsidRPr="005623D5">
        <w:rPr>
          <w:b/>
          <w:bCs/>
        </w:rPr>
        <w:t>,</w:t>
      </w:r>
      <w:r w:rsidR="005623D5" w:rsidRPr="005623D5">
        <w:rPr>
          <w:b/>
          <w:bCs/>
        </w:rPr>
        <w:t>2</w:t>
      </w:r>
      <w:r w:rsidR="00FC2827" w:rsidRPr="005623D5">
        <w:rPr>
          <w:b/>
          <w:bCs/>
        </w:rPr>
        <w:t xml:space="preserve"> </w:t>
      </w:r>
      <w:r w:rsidR="00035012" w:rsidRPr="005623D5">
        <w:rPr>
          <w:b/>
          <w:bCs/>
        </w:rPr>
        <w:t>mil. Kč.</w:t>
      </w:r>
    </w:p>
    <w:p w14:paraId="4DEEF854" w14:textId="3E4B2305" w:rsidR="00BB5A90" w:rsidRDefault="00BB5A90" w:rsidP="0060771B">
      <w:pPr>
        <w:pStyle w:val="Styl2"/>
        <w:numPr>
          <w:ilvl w:val="0"/>
          <w:numId w:val="0"/>
        </w:numPr>
        <w:spacing w:before="240" w:after="120"/>
        <w:jc w:val="both"/>
      </w:pPr>
      <w:r w:rsidRPr="005E1059">
        <w:t>1.1.</w:t>
      </w:r>
      <w:r w:rsidR="00186E8B">
        <w:t>8</w:t>
      </w:r>
      <w:r w:rsidRPr="005E1059">
        <w:t xml:space="preserve"> Nesprávn</w:t>
      </w:r>
      <w:r w:rsidR="006108C1">
        <w:t>ý okamžik přeúčtování schváleného výsledku hospodaření</w:t>
      </w:r>
    </w:p>
    <w:p w14:paraId="14C74D54" w14:textId="5FA746A2" w:rsidR="0060771B" w:rsidRDefault="0060771B" w:rsidP="009E263D">
      <w:pPr>
        <w:pStyle w:val="Styl2"/>
        <w:keepNext w:val="0"/>
        <w:numPr>
          <w:ilvl w:val="0"/>
          <w:numId w:val="0"/>
        </w:numPr>
        <w:spacing w:after="120"/>
        <w:jc w:val="both"/>
      </w:pPr>
      <w:r>
        <w:t xml:space="preserve">ČSÚ vykazoval výsledek hospodaření ve schvalovacím </w:t>
      </w:r>
      <w:r w:rsidR="00533DEF">
        <w:t xml:space="preserve">řízení i po schválení </w:t>
      </w:r>
      <w:r w:rsidR="00B50FA9">
        <w:t xml:space="preserve">účetní závěrky. </w:t>
      </w:r>
      <w:r w:rsidR="00CF1A0A">
        <w:t xml:space="preserve">Přeúčtování </w:t>
      </w:r>
      <w:r w:rsidR="00CF1A0A" w:rsidRPr="00186E8B">
        <w:rPr>
          <w:b w:val="0"/>
          <w:bCs/>
        </w:rPr>
        <w:t>schváleného výsledku hospodaření za minulé účetní období ČSÚ</w:t>
      </w:r>
      <w:r w:rsidR="00CF1A0A">
        <w:t xml:space="preserve"> prováděl až k rozvahovému dni běžného </w:t>
      </w:r>
      <w:r w:rsidR="00186E8B">
        <w:t>účetního období.</w:t>
      </w:r>
      <w:r w:rsidR="00C924A4">
        <w:t xml:space="preserve"> Jednalo se o systémový nedostatek.</w:t>
      </w:r>
    </w:p>
    <w:p w14:paraId="236392D1" w14:textId="1E2A39F7" w:rsidR="00186E8B" w:rsidRPr="003A4B2F" w:rsidRDefault="00C924A4" w:rsidP="009E263D">
      <w:pPr>
        <w:pStyle w:val="Styl2"/>
        <w:keepNext w:val="0"/>
        <w:numPr>
          <w:ilvl w:val="0"/>
          <w:numId w:val="0"/>
        </w:numPr>
        <w:spacing w:after="120"/>
        <w:jc w:val="both"/>
        <w:rPr>
          <w:b w:val="0"/>
          <w:bCs/>
        </w:rPr>
      </w:pPr>
      <w:r>
        <w:t xml:space="preserve">ČSÚ </w:t>
      </w:r>
      <w:r w:rsidR="00062D90">
        <w:t xml:space="preserve">doplnil povinnost přeúčtovat výsledek hospodaření </w:t>
      </w:r>
      <w:r w:rsidR="00097D47">
        <w:t xml:space="preserve">bezodkladně </w:t>
      </w:r>
      <w:r w:rsidR="00062D90">
        <w:t xml:space="preserve">po schválení </w:t>
      </w:r>
      <w:r w:rsidR="003A4B2F">
        <w:t xml:space="preserve">účetní závěrky do svého vnitřního předpisu </w:t>
      </w:r>
      <w:r w:rsidR="003A4B2F" w:rsidRPr="003A4B2F">
        <w:rPr>
          <w:b w:val="0"/>
          <w:bCs/>
        </w:rPr>
        <w:t xml:space="preserve">upravujícího </w:t>
      </w:r>
      <w:r w:rsidR="00A55014">
        <w:rPr>
          <w:b w:val="0"/>
          <w:bCs/>
        </w:rPr>
        <w:t xml:space="preserve">postupy </w:t>
      </w:r>
      <w:r w:rsidR="003A4B2F" w:rsidRPr="003A4B2F">
        <w:rPr>
          <w:b w:val="0"/>
          <w:bCs/>
        </w:rPr>
        <w:t>finanční</w:t>
      </w:r>
      <w:r w:rsidR="00A55014">
        <w:rPr>
          <w:b w:val="0"/>
          <w:bCs/>
        </w:rPr>
        <w:t>ho</w:t>
      </w:r>
      <w:r w:rsidR="003A4B2F" w:rsidRPr="003A4B2F">
        <w:rPr>
          <w:b w:val="0"/>
          <w:bCs/>
        </w:rPr>
        <w:t xml:space="preserve"> hospodaření ČSÚ.</w:t>
      </w:r>
    </w:p>
    <w:p w14:paraId="554B9ED4" w14:textId="55CB39DE" w:rsidR="00F77888" w:rsidRPr="006F668D" w:rsidRDefault="003635EC" w:rsidP="00696EDD">
      <w:pPr>
        <w:pStyle w:val="Styl2"/>
        <w:numPr>
          <w:ilvl w:val="0"/>
          <w:numId w:val="0"/>
        </w:numPr>
        <w:spacing w:before="240" w:after="120"/>
        <w:jc w:val="both"/>
      </w:pPr>
      <w:r w:rsidRPr="006F668D">
        <w:lastRenderedPageBreak/>
        <w:t>1.1.</w:t>
      </w:r>
      <w:r w:rsidR="0062381C">
        <w:t>9</w:t>
      </w:r>
      <w:r w:rsidR="00035012" w:rsidRPr="006F668D">
        <w:t xml:space="preserve"> </w:t>
      </w:r>
      <w:r w:rsidR="004243B3" w:rsidRPr="006F668D">
        <w:t>Inventarizace majetku a závazků</w:t>
      </w:r>
    </w:p>
    <w:p w14:paraId="511905C1" w14:textId="4056DA11" w:rsidR="00CA70BE" w:rsidRPr="002C7D22" w:rsidRDefault="00035012" w:rsidP="00635C26">
      <w:pPr>
        <w:keepNext/>
        <w:spacing w:after="0"/>
        <w:jc w:val="both"/>
        <w:rPr>
          <w:b/>
          <w:bCs/>
        </w:rPr>
      </w:pPr>
      <w:r w:rsidRPr="006F668D">
        <w:rPr>
          <w:b/>
          <w:bCs/>
        </w:rPr>
        <w:t xml:space="preserve">Při kontrole inventarizace majetku a závazků </w:t>
      </w:r>
      <w:r w:rsidRPr="006F668D">
        <w:rPr>
          <w:b/>
          <w:bCs/>
          <w:u w:val="single"/>
        </w:rPr>
        <w:t>za rok 202</w:t>
      </w:r>
      <w:r w:rsidR="006F668D" w:rsidRPr="006F668D">
        <w:rPr>
          <w:b/>
          <w:bCs/>
          <w:u w:val="single"/>
        </w:rPr>
        <w:t>4</w:t>
      </w:r>
      <w:r w:rsidRPr="006F668D">
        <w:rPr>
          <w:b/>
          <w:bCs/>
        </w:rPr>
        <w:t xml:space="preserve"> NKÚ zjistil zejména následující </w:t>
      </w:r>
      <w:r w:rsidRPr="002C7D22">
        <w:rPr>
          <w:b/>
          <w:bCs/>
        </w:rPr>
        <w:t>nedostatky:</w:t>
      </w:r>
    </w:p>
    <w:p w14:paraId="11A55501" w14:textId="77777777" w:rsidR="00394E13" w:rsidRPr="00CE51F5" w:rsidRDefault="00465CFA" w:rsidP="00635C26">
      <w:pPr>
        <w:numPr>
          <w:ilvl w:val="0"/>
          <w:numId w:val="10"/>
        </w:numPr>
        <w:spacing w:after="0"/>
        <w:ind w:left="284" w:hanging="284"/>
        <w:jc w:val="both"/>
        <w:rPr>
          <w:rFonts w:cs="Calibri"/>
        </w:rPr>
      </w:pPr>
      <w:r w:rsidRPr="00584FC1">
        <w:rPr>
          <w:rFonts w:cs="Calibri"/>
          <w:b/>
          <w:bCs/>
        </w:rPr>
        <w:t xml:space="preserve">ČSÚ prováděl </w:t>
      </w:r>
      <w:r w:rsidR="00AC217F" w:rsidRPr="00584FC1">
        <w:rPr>
          <w:rFonts w:cs="Calibri"/>
          <w:b/>
          <w:bCs/>
        </w:rPr>
        <w:t>zjednodušené inventury i u účtů, u kterých</w:t>
      </w:r>
      <w:r w:rsidR="00AC217F" w:rsidRPr="00CE51F5">
        <w:rPr>
          <w:rFonts w:cs="Calibri"/>
        </w:rPr>
        <w:t xml:space="preserve"> </w:t>
      </w:r>
      <w:r w:rsidR="00595E7C" w:rsidRPr="00CE51F5">
        <w:rPr>
          <w:rFonts w:cs="Calibri"/>
        </w:rPr>
        <w:t xml:space="preserve">provedení tohoto způsobu inventury </w:t>
      </w:r>
      <w:r w:rsidR="00595E7C" w:rsidRPr="00584FC1">
        <w:rPr>
          <w:rFonts w:cs="Calibri"/>
          <w:b/>
          <w:bCs/>
        </w:rPr>
        <w:t>účetní předpisy nepřipouští</w:t>
      </w:r>
      <w:r w:rsidR="00394E13" w:rsidRPr="00655ED1">
        <w:rPr>
          <w:rFonts w:cs="Calibri"/>
          <w:b/>
          <w:bCs/>
        </w:rPr>
        <w:t>.</w:t>
      </w:r>
      <w:r w:rsidR="00394E13" w:rsidRPr="00CE51F5">
        <w:rPr>
          <w:rFonts w:cs="Calibri"/>
        </w:rPr>
        <w:t xml:space="preserve"> </w:t>
      </w:r>
    </w:p>
    <w:p w14:paraId="72D002CA" w14:textId="03BDE44C" w:rsidR="005934DF" w:rsidRPr="00CE51F5" w:rsidRDefault="00AA4DAE" w:rsidP="00635C26">
      <w:pPr>
        <w:numPr>
          <w:ilvl w:val="0"/>
          <w:numId w:val="10"/>
        </w:numPr>
        <w:spacing w:after="0"/>
        <w:ind w:left="284" w:hanging="284"/>
        <w:jc w:val="both"/>
        <w:rPr>
          <w:rFonts w:cs="Calibri"/>
        </w:rPr>
      </w:pPr>
      <w:r w:rsidRPr="00584FC1">
        <w:rPr>
          <w:rFonts w:cs="Calibri"/>
          <w:b/>
          <w:bCs/>
        </w:rPr>
        <w:t>ČSÚ nevypracoval úplnou inventarizační zprávu</w:t>
      </w:r>
      <w:r w:rsidR="002116EF" w:rsidRPr="00655ED1">
        <w:rPr>
          <w:rFonts w:cs="Calibri"/>
          <w:b/>
          <w:bCs/>
        </w:rPr>
        <w:t>.</w:t>
      </w:r>
    </w:p>
    <w:p w14:paraId="5FA81E09" w14:textId="09007D35" w:rsidR="005F47EB" w:rsidRPr="00CE51F5" w:rsidRDefault="008834E7" w:rsidP="00635C26">
      <w:pPr>
        <w:numPr>
          <w:ilvl w:val="0"/>
          <w:numId w:val="10"/>
        </w:numPr>
        <w:spacing w:after="0"/>
        <w:ind w:left="284" w:hanging="284"/>
        <w:jc w:val="both"/>
        <w:rPr>
          <w:rFonts w:cs="Calibri"/>
        </w:rPr>
      </w:pPr>
      <w:r w:rsidRPr="00F533F1">
        <w:rPr>
          <w:rFonts w:cs="Calibri"/>
          <w:b/>
          <w:bCs/>
        </w:rPr>
        <w:t xml:space="preserve">Inventarizační zpráva uváděla </w:t>
      </w:r>
      <w:r w:rsidR="001F45B1" w:rsidRPr="00F533F1">
        <w:rPr>
          <w:rFonts w:cs="Calibri"/>
          <w:b/>
          <w:bCs/>
        </w:rPr>
        <w:t>rozdílnou výši pohledávek a závazků, kancelářských potřeb a cenin</w:t>
      </w:r>
      <w:r w:rsidR="001F45B1" w:rsidRPr="00CE51F5">
        <w:rPr>
          <w:rFonts w:cs="Calibri"/>
        </w:rPr>
        <w:t>, než která byla u příslušných účtů uvedena v</w:t>
      </w:r>
      <w:r w:rsidR="005F47EB" w:rsidRPr="00CE51F5">
        <w:rPr>
          <w:rFonts w:cs="Calibri"/>
        </w:rPr>
        <w:t> </w:t>
      </w:r>
      <w:r w:rsidR="001F45B1" w:rsidRPr="00CE51F5">
        <w:rPr>
          <w:rFonts w:cs="Calibri"/>
        </w:rPr>
        <w:t>rozvaze</w:t>
      </w:r>
      <w:r w:rsidR="005F47EB" w:rsidRPr="00CE51F5">
        <w:rPr>
          <w:rFonts w:cs="Calibri"/>
        </w:rPr>
        <w:t>.</w:t>
      </w:r>
    </w:p>
    <w:p w14:paraId="26D61AD2" w14:textId="55BE1DDB" w:rsidR="008F21B9" w:rsidRPr="00CE51F5" w:rsidRDefault="008F21B9" w:rsidP="00635C26">
      <w:pPr>
        <w:numPr>
          <w:ilvl w:val="0"/>
          <w:numId w:val="10"/>
        </w:numPr>
        <w:spacing w:after="0"/>
        <w:ind w:left="284" w:hanging="284"/>
        <w:jc w:val="both"/>
        <w:rPr>
          <w:rFonts w:cs="Calibri"/>
        </w:rPr>
      </w:pPr>
      <w:r w:rsidRPr="00F533F1">
        <w:rPr>
          <w:rFonts w:cs="Calibri"/>
          <w:b/>
          <w:bCs/>
        </w:rPr>
        <w:t xml:space="preserve">Některé inventurní soupisy a jejich přílohy jednoznačně neidentifikovaly </w:t>
      </w:r>
      <w:r w:rsidR="002C7D22" w:rsidRPr="00F533F1">
        <w:rPr>
          <w:rFonts w:cs="Calibri"/>
          <w:b/>
          <w:bCs/>
        </w:rPr>
        <w:t>části inventarizačních položek</w:t>
      </w:r>
      <w:r w:rsidR="002C7D22" w:rsidRPr="00655ED1">
        <w:rPr>
          <w:rFonts w:cs="Calibri"/>
          <w:b/>
          <w:bCs/>
        </w:rPr>
        <w:t>.</w:t>
      </w:r>
      <w:r w:rsidR="002C7D22" w:rsidRPr="00CE51F5">
        <w:rPr>
          <w:rFonts w:cs="Calibri"/>
        </w:rPr>
        <w:t xml:space="preserve"> </w:t>
      </w:r>
    </w:p>
    <w:p w14:paraId="66A7551A" w14:textId="77777777" w:rsidR="00C13416" w:rsidRPr="00CE51F5" w:rsidRDefault="00522771" w:rsidP="00635C26">
      <w:pPr>
        <w:numPr>
          <w:ilvl w:val="0"/>
          <w:numId w:val="10"/>
        </w:numPr>
        <w:ind w:left="284" w:hanging="284"/>
        <w:jc w:val="both"/>
        <w:rPr>
          <w:rFonts w:cs="Calibri"/>
        </w:rPr>
      </w:pPr>
      <w:r w:rsidRPr="00F533F1">
        <w:rPr>
          <w:rFonts w:cs="Calibri"/>
          <w:b/>
          <w:bCs/>
        </w:rPr>
        <w:t>P</w:t>
      </w:r>
      <w:r w:rsidR="00C3450E" w:rsidRPr="00F533F1">
        <w:rPr>
          <w:rFonts w:cs="Calibri"/>
          <w:b/>
          <w:bCs/>
        </w:rPr>
        <w:t>ozemky</w:t>
      </w:r>
      <w:r w:rsidRPr="00F533F1">
        <w:rPr>
          <w:rFonts w:cs="Calibri"/>
          <w:b/>
          <w:bCs/>
        </w:rPr>
        <w:t xml:space="preserve"> byly</w:t>
      </w:r>
      <w:r w:rsidRPr="00CE51F5">
        <w:rPr>
          <w:rFonts w:cs="Calibri"/>
        </w:rPr>
        <w:t xml:space="preserve"> </w:t>
      </w:r>
      <w:r w:rsidR="00B46F9C" w:rsidRPr="00CE51F5">
        <w:rPr>
          <w:rFonts w:cs="Calibri"/>
        </w:rPr>
        <w:t xml:space="preserve">v majetku ČSÚ </w:t>
      </w:r>
      <w:r w:rsidR="00B46F9C" w:rsidRPr="00F533F1">
        <w:rPr>
          <w:rFonts w:cs="Calibri"/>
          <w:b/>
          <w:bCs/>
        </w:rPr>
        <w:t>vykazovány dle druhu pozemku</w:t>
      </w:r>
      <w:r w:rsidR="009D34F2" w:rsidRPr="00F533F1">
        <w:rPr>
          <w:rFonts w:cs="Calibri"/>
          <w:b/>
          <w:bCs/>
        </w:rPr>
        <w:t xml:space="preserve">, nikoliv dle </w:t>
      </w:r>
      <w:r w:rsidR="00C13416" w:rsidRPr="00F533F1">
        <w:rPr>
          <w:rFonts w:cs="Calibri"/>
          <w:b/>
          <w:bCs/>
        </w:rPr>
        <w:t>jednotlivých pozemků</w:t>
      </w:r>
      <w:r w:rsidR="00C13416" w:rsidRPr="00655ED1">
        <w:rPr>
          <w:rFonts w:cs="Calibri"/>
          <w:b/>
          <w:bCs/>
        </w:rPr>
        <w:t>,</w:t>
      </w:r>
      <w:r w:rsidR="00C13416" w:rsidRPr="00CE51F5">
        <w:rPr>
          <w:rFonts w:cs="Calibri"/>
        </w:rPr>
        <w:t xml:space="preserve"> tj. jednotlivých částí inventarizační položky.</w:t>
      </w:r>
    </w:p>
    <w:p w14:paraId="638A2E4F" w14:textId="3BD00B45" w:rsidR="004243B3" w:rsidRPr="00970F64" w:rsidRDefault="003A6770" w:rsidP="00062A05">
      <w:pPr>
        <w:spacing w:after="0"/>
        <w:jc w:val="both"/>
        <w:rPr>
          <w:b/>
          <w:bCs/>
        </w:rPr>
      </w:pPr>
      <w:r w:rsidRPr="00970F64">
        <w:rPr>
          <w:b/>
          <w:bCs/>
        </w:rPr>
        <w:t>ČSÚ</w:t>
      </w:r>
      <w:r w:rsidR="00035012" w:rsidRPr="00970F64">
        <w:rPr>
          <w:b/>
          <w:bCs/>
        </w:rPr>
        <w:t xml:space="preserve"> byl na uvedené nedostatky Nejvyšším kontrolním úřadem upozorněn, mj. s cílem zamezení jejich případnému opakování v roce 202</w:t>
      </w:r>
      <w:r w:rsidRPr="00970F64">
        <w:rPr>
          <w:b/>
          <w:bCs/>
        </w:rPr>
        <w:t>5</w:t>
      </w:r>
      <w:r w:rsidR="00035012" w:rsidRPr="00970F64">
        <w:rPr>
          <w:b/>
          <w:bCs/>
        </w:rPr>
        <w:t xml:space="preserve">. </w:t>
      </w:r>
      <w:r w:rsidRPr="00970F64">
        <w:rPr>
          <w:b/>
          <w:bCs/>
        </w:rPr>
        <w:t>ČSÚ</w:t>
      </w:r>
      <w:r w:rsidR="00035012" w:rsidRPr="00970F64">
        <w:rPr>
          <w:b/>
          <w:bCs/>
        </w:rPr>
        <w:t xml:space="preserve"> uvedené nedostatky při inventarizaci </w:t>
      </w:r>
      <w:r w:rsidR="00035012" w:rsidRPr="00970F64">
        <w:rPr>
          <w:b/>
          <w:bCs/>
          <w:u w:val="single"/>
        </w:rPr>
        <w:t>za rok 202</w:t>
      </w:r>
      <w:r w:rsidRPr="00970F64">
        <w:rPr>
          <w:b/>
          <w:bCs/>
          <w:u w:val="single"/>
        </w:rPr>
        <w:t>5</w:t>
      </w:r>
      <w:r w:rsidR="00035012" w:rsidRPr="00970F64">
        <w:rPr>
          <w:b/>
          <w:bCs/>
        </w:rPr>
        <w:t xml:space="preserve"> odstranil</w:t>
      </w:r>
      <w:r w:rsidR="00A21F0D" w:rsidRPr="00970F64">
        <w:rPr>
          <w:b/>
          <w:bCs/>
        </w:rPr>
        <w:t>,</w:t>
      </w:r>
      <w:r w:rsidR="00035012" w:rsidRPr="00970F64">
        <w:rPr>
          <w:b/>
          <w:bCs/>
        </w:rPr>
        <w:t xml:space="preserve"> </w:t>
      </w:r>
      <w:r w:rsidR="00CD61EB" w:rsidRPr="00970F64">
        <w:rPr>
          <w:b/>
          <w:bCs/>
        </w:rPr>
        <w:t>a lze tak konstatovat, že v rámci prověřování inventarizace za rok 202</w:t>
      </w:r>
      <w:r w:rsidR="00970F64" w:rsidRPr="00970F64">
        <w:rPr>
          <w:b/>
          <w:bCs/>
        </w:rPr>
        <w:t>5</w:t>
      </w:r>
      <w:r w:rsidR="00CD61EB" w:rsidRPr="00970F64">
        <w:rPr>
          <w:b/>
          <w:bCs/>
        </w:rPr>
        <w:t xml:space="preserve"> nebyly Nejvyšším kontrolním úřadem zjištěny případy porušení právních předpisů</w:t>
      </w:r>
      <w:r w:rsidR="00035012" w:rsidRPr="00970F64">
        <w:rPr>
          <w:b/>
          <w:bCs/>
          <w:vertAlign w:val="superscript"/>
        </w:rPr>
        <w:footnoteReference w:id="25"/>
      </w:r>
      <w:r w:rsidR="00CD61EB" w:rsidRPr="00970F64">
        <w:rPr>
          <w:b/>
          <w:bCs/>
        </w:rPr>
        <w:t xml:space="preserve"> upravujících oblast inventarizace. Hodnota inventarizovaného majetku, závazků, jiných aktiv a jiných pasiv zjištěná při inventarizaci odpovídala stavu vykázanému k</w:t>
      </w:r>
      <w:r w:rsidR="00767246" w:rsidRPr="00970F64">
        <w:rPr>
          <w:b/>
          <w:bCs/>
        </w:rPr>
        <w:t> </w:t>
      </w:r>
      <w:r w:rsidR="00CD61EB" w:rsidRPr="00970F64">
        <w:rPr>
          <w:b/>
          <w:bCs/>
        </w:rPr>
        <w:t xml:space="preserve">31. </w:t>
      </w:r>
      <w:r w:rsidR="00CD3592" w:rsidRPr="00970F64">
        <w:rPr>
          <w:b/>
          <w:bCs/>
        </w:rPr>
        <w:t>prosinci</w:t>
      </w:r>
      <w:r w:rsidR="00CD61EB" w:rsidRPr="00970F64">
        <w:rPr>
          <w:b/>
          <w:bCs/>
        </w:rPr>
        <w:t xml:space="preserve"> 202</w:t>
      </w:r>
      <w:r w:rsidR="00970F64" w:rsidRPr="00970F64">
        <w:rPr>
          <w:b/>
          <w:bCs/>
        </w:rPr>
        <w:t>5</w:t>
      </w:r>
      <w:r w:rsidR="00CD61EB" w:rsidRPr="00970F64">
        <w:rPr>
          <w:b/>
          <w:bCs/>
        </w:rPr>
        <w:t xml:space="preserve"> v ÚZ.</w:t>
      </w:r>
    </w:p>
    <w:bookmarkEnd w:id="8"/>
    <w:bookmarkEnd w:id="9"/>
    <w:p w14:paraId="1DBB6AA1" w14:textId="138C3A21" w:rsidR="0090755D" w:rsidRPr="000D2EFF" w:rsidRDefault="003635EC" w:rsidP="003635EC">
      <w:pPr>
        <w:pStyle w:val="Styl2"/>
        <w:numPr>
          <w:ilvl w:val="0"/>
          <w:numId w:val="0"/>
        </w:numPr>
        <w:spacing w:before="240"/>
      </w:pPr>
      <w:r w:rsidRPr="000D2EFF">
        <w:t xml:space="preserve">1.2 </w:t>
      </w:r>
      <w:r w:rsidR="00035012" w:rsidRPr="000D2EFF">
        <w:t>Spolehlivost údajů ÚZ</w:t>
      </w:r>
    </w:p>
    <w:p w14:paraId="39F6737D" w14:textId="4AE059D5" w:rsidR="00CB5F84" w:rsidRPr="000D2EFF" w:rsidRDefault="00035012" w:rsidP="006575BB">
      <w:pPr>
        <w:spacing w:before="120"/>
        <w:jc w:val="both"/>
        <w:rPr>
          <w:rFonts w:asciiTheme="minorHAnsi" w:hAnsiTheme="minorHAnsi" w:cstheme="minorHAnsi"/>
        </w:rPr>
      </w:pPr>
      <w:r w:rsidRPr="000D2EFF">
        <w:rPr>
          <w:rFonts w:asciiTheme="minorHAnsi" w:hAnsiTheme="minorHAnsi" w:cstheme="minorHAnsi"/>
        </w:rPr>
        <w:t>Údaje ÚZ vykáz</w:t>
      </w:r>
      <w:r w:rsidR="00AE61B1" w:rsidRPr="000D2EFF">
        <w:rPr>
          <w:rFonts w:asciiTheme="minorHAnsi" w:hAnsiTheme="minorHAnsi" w:cstheme="minorHAnsi"/>
        </w:rPr>
        <w:t xml:space="preserve">al </w:t>
      </w:r>
      <w:r w:rsidR="000D2EFF" w:rsidRPr="000D2EFF">
        <w:rPr>
          <w:rFonts w:asciiTheme="minorHAnsi" w:hAnsiTheme="minorHAnsi" w:cstheme="minorHAnsi"/>
        </w:rPr>
        <w:t>ČSÚ</w:t>
      </w:r>
      <w:r w:rsidRPr="000D2EFF">
        <w:rPr>
          <w:rFonts w:asciiTheme="minorHAnsi" w:hAnsiTheme="minorHAnsi" w:cstheme="minorHAnsi"/>
        </w:rPr>
        <w:t xml:space="preserve"> v</w:t>
      </w:r>
      <w:r w:rsidR="00E3636F" w:rsidRPr="000D2EFF">
        <w:rPr>
          <w:rFonts w:asciiTheme="minorHAnsi" w:hAnsiTheme="minorHAnsi" w:cstheme="minorHAnsi"/>
        </w:rPr>
        <w:t> </w:t>
      </w:r>
      <w:r w:rsidRPr="000D2EFF">
        <w:rPr>
          <w:rFonts w:asciiTheme="minorHAnsi" w:hAnsiTheme="minorHAnsi" w:cstheme="minorHAnsi"/>
        </w:rPr>
        <w:t xml:space="preserve">rozvaze, </w:t>
      </w:r>
      <w:r w:rsidR="007A2F65" w:rsidRPr="000D2EFF">
        <w:rPr>
          <w:rFonts w:asciiTheme="minorHAnsi" w:hAnsiTheme="minorHAnsi" w:cstheme="minorHAnsi"/>
        </w:rPr>
        <w:t xml:space="preserve">ve </w:t>
      </w:r>
      <w:r w:rsidRPr="000D2EFF">
        <w:rPr>
          <w:rFonts w:asciiTheme="minorHAnsi" w:hAnsiTheme="minorHAnsi" w:cstheme="minorHAnsi"/>
        </w:rPr>
        <w:t>výkazu zisku a ztráty a v</w:t>
      </w:r>
      <w:r w:rsidR="00E3636F" w:rsidRPr="000D2EFF">
        <w:rPr>
          <w:rFonts w:asciiTheme="minorHAnsi" w:hAnsiTheme="minorHAnsi" w:cstheme="minorHAnsi"/>
        </w:rPr>
        <w:t> </w:t>
      </w:r>
      <w:r w:rsidRPr="000D2EFF">
        <w:rPr>
          <w:rFonts w:asciiTheme="minorHAnsi" w:hAnsiTheme="minorHAnsi" w:cstheme="minorHAnsi"/>
        </w:rPr>
        <w:t>příloze.</w:t>
      </w:r>
    </w:p>
    <w:p w14:paraId="3EB94373" w14:textId="7817BD29" w:rsidR="001A391B" w:rsidRPr="002A4F1F" w:rsidRDefault="00035012" w:rsidP="006575BB">
      <w:pPr>
        <w:spacing w:before="120"/>
        <w:jc w:val="both"/>
        <w:rPr>
          <w:rFonts w:cs="Calibri"/>
        </w:rPr>
      </w:pPr>
      <w:r w:rsidRPr="000D2EFF">
        <w:rPr>
          <w:rFonts w:cs="Calibri"/>
        </w:rPr>
        <w:t>Pro vyhodnocení spolehlivosti</w:t>
      </w:r>
      <w:r w:rsidRPr="000D2EFF">
        <w:rPr>
          <w:rStyle w:val="Znakapoznpodarou"/>
          <w:rFonts w:cs="Calibri"/>
        </w:rPr>
        <w:footnoteReference w:id="26"/>
      </w:r>
      <w:r w:rsidRPr="000D2EFF">
        <w:rPr>
          <w:rFonts w:cs="Calibri"/>
        </w:rPr>
        <w:t xml:space="preserve"> údajů ÚZ stanov</w:t>
      </w:r>
      <w:r w:rsidR="00437427" w:rsidRPr="000D2EFF">
        <w:rPr>
          <w:rFonts w:cs="Calibri"/>
        </w:rPr>
        <w:t>il</w:t>
      </w:r>
      <w:r w:rsidR="00EE2163" w:rsidRPr="000D2EFF">
        <w:rPr>
          <w:rFonts w:cs="Calibri"/>
        </w:rPr>
        <w:t xml:space="preserve"> </w:t>
      </w:r>
      <w:r w:rsidR="00274A10" w:rsidRPr="000D2EFF">
        <w:rPr>
          <w:rFonts w:cs="Calibri"/>
        </w:rPr>
        <w:t>N</w:t>
      </w:r>
      <w:r w:rsidR="0065525D" w:rsidRPr="000D2EFF">
        <w:rPr>
          <w:rFonts w:cs="Calibri"/>
        </w:rPr>
        <w:t>KÚ</w:t>
      </w:r>
      <w:r w:rsidRPr="000D2EFF">
        <w:rPr>
          <w:rFonts w:cs="Calibri"/>
        </w:rPr>
        <w:t xml:space="preserve"> hladin</w:t>
      </w:r>
      <w:r w:rsidR="00437427" w:rsidRPr="000D2EFF">
        <w:rPr>
          <w:rFonts w:cs="Calibri"/>
        </w:rPr>
        <w:t>u</w:t>
      </w:r>
      <w:r w:rsidRPr="000D2EFF">
        <w:rPr>
          <w:rFonts w:cs="Calibri"/>
        </w:rPr>
        <w:t xml:space="preserve"> významnosti</w:t>
      </w:r>
      <w:r w:rsidRPr="000D2EFF">
        <w:rPr>
          <w:rStyle w:val="Znakapoznpodarou"/>
          <w:rFonts w:cs="Calibri"/>
        </w:rPr>
        <w:footnoteReference w:id="27"/>
      </w:r>
      <w:r w:rsidRPr="000D2EFF">
        <w:rPr>
          <w:rFonts w:cs="Calibri"/>
        </w:rPr>
        <w:t xml:space="preserve"> ve výši </w:t>
      </w:r>
      <w:r w:rsidR="002A4F1F" w:rsidRPr="002A4F1F">
        <w:rPr>
          <w:rFonts w:cs="Calibri"/>
        </w:rPr>
        <w:t>27</w:t>
      </w:r>
      <w:r w:rsidR="00A80E37" w:rsidRPr="002A4F1F">
        <w:rPr>
          <w:rFonts w:cs="Calibri"/>
        </w:rPr>
        <w:t> </w:t>
      </w:r>
      <w:r w:rsidRPr="002A4F1F">
        <w:rPr>
          <w:rFonts w:cs="Calibri"/>
        </w:rPr>
        <w:t>mil.</w:t>
      </w:r>
      <w:r w:rsidR="00A80E37" w:rsidRPr="002A4F1F">
        <w:rPr>
          <w:rFonts w:cs="Calibri"/>
        </w:rPr>
        <w:t> </w:t>
      </w:r>
      <w:r w:rsidRPr="002A4F1F">
        <w:rPr>
          <w:rFonts w:cs="Calibri"/>
        </w:rPr>
        <w:t>Kč</w:t>
      </w:r>
      <w:r w:rsidRPr="002A4F1F">
        <w:rPr>
          <w:rStyle w:val="Znakapoznpodarou"/>
          <w:rFonts w:cs="Calibri"/>
        </w:rPr>
        <w:footnoteReference w:id="28"/>
      </w:r>
      <w:r w:rsidRPr="002A4F1F">
        <w:rPr>
          <w:rFonts w:cs="Calibri"/>
        </w:rPr>
        <w:t>.</w:t>
      </w:r>
    </w:p>
    <w:p w14:paraId="645D5FBA" w14:textId="77777777" w:rsidR="002C44C1" w:rsidRPr="0053690B" w:rsidRDefault="00035012" w:rsidP="006575BB">
      <w:pPr>
        <w:spacing w:before="120"/>
        <w:jc w:val="both"/>
        <w:rPr>
          <w:rFonts w:eastAsia="Calibri" w:cs="Calibri"/>
          <w:highlight w:val="yellow"/>
        </w:rPr>
      </w:pPr>
      <w:r w:rsidRPr="003A6770">
        <w:rPr>
          <w:rFonts w:asciiTheme="minorHAnsi" w:hAnsiTheme="minorHAnsi" w:cstheme="minorHAnsi"/>
          <w:spacing w:val="-2"/>
        </w:rPr>
        <w:t>V</w:t>
      </w:r>
      <w:r w:rsidR="00E3636F" w:rsidRPr="003A6770">
        <w:rPr>
          <w:rFonts w:asciiTheme="minorHAnsi" w:hAnsiTheme="minorHAnsi" w:cstheme="minorHAnsi"/>
          <w:spacing w:val="-2"/>
        </w:rPr>
        <w:t> </w:t>
      </w:r>
      <w:r w:rsidR="00CF05CF" w:rsidRPr="003A6770">
        <w:rPr>
          <w:rFonts w:asciiTheme="minorHAnsi" w:hAnsiTheme="minorHAnsi" w:cstheme="minorHAnsi"/>
          <w:spacing w:val="-2"/>
        </w:rPr>
        <w:t>účetní závěrce</w:t>
      </w:r>
      <w:r w:rsidRPr="003A6770">
        <w:rPr>
          <w:rFonts w:eastAsia="Calibri" w:cs="Calibri"/>
        </w:rPr>
        <w:t xml:space="preserve"> </w:t>
      </w:r>
      <w:r w:rsidR="00EE2D5D" w:rsidRPr="003A6770">
        <w:rPr>
          <w:rFonts w:eastAsia="Calibri" w:cs="Calibri"/>
        </w:rPr>
        <w:t>sestavené po provedení oprav</w:t>
      </w:r>
      <w:r w:rsidR="00CB5F84" w:rsidRPr="003A6770">
        <w:rPr>
          <w:rFonts w:eastAsia="Calibri" w:cs="Calibri"/>
        </w:rPr>
        <w:t xml:space="preserve"> </w:t>
      </w:r>
      <w:r w:rsidR="00583C50" w:rsidRPr="003A6770">
        <w:rPr>
          <w:rFonts w:eastAsia="Calibri" w:cs="Calibri"/>
        </w:rPr>
        <w:t>(</w:t>
      </w:r>
      <w:r w:rsidR="00CB5F84" w:rsidRPr="003A6770">
        <w:rPr>
          <w:rFonts w:eastAsia="Calibri" w:cs="Calibri"/>
        </w:rPr>
        <w:t>uvedených v</w:t>
      </w:r>
      <w:r w:rsidR="00E3636F" w:rsidRPr="003A6770">
        <w:rPr>
          <w:rFonts w:eastAsia="Calibri" w:cs="Calibri"/>
        </w:rPr>
        <w:t> </w:t>
      </w:r>
      <w:r w:rsidR="00CB5F84" w:rsidRPr="00C61F74">
        <w:rPr>
          <w:rFonts w:eastAsia="Calibri" w:cs="Calibri"/>
        </w:rPr>
        <w:t>části IV.</w:t>
      </w:r>
      <w:r w:rsidR="000A11F0" w:rsidRPr="00C61F74">
        <w:rPr>
          <w:rFonts w:eastAsia="Calibri" w:cs="Calibri"/>
        </w:rPr>
        <w:t>1</w:t>
      </w:r>
      <w:r w:rsidR="00CB5F84" w:rsidRPr="00C61F74">
        <w:rPr>
          <w:rFonts w:eastAsia="Calibri" w:cs="Calibri"/>
        </w:rPr>
        <w:t>.</w:t>
      </w:r>
      <w:r w:rsidR="00295315" w:rsidRPr="00C61F74">
        <w:rPr>
          <w:rFonts w:eastAsia="Calibri" w:cs="Calibri"/>
        </w:rPr>
        <w:t>1</w:t>
      </w:r>
      <w:r w:rsidR="00A80E37" w:rsidRPr="00C61F74">
        <w:rPr>
          <w:rFonts w:eastAsia="Calibri" w:cs="Calibri"/>
        </w:rPr>
        <w:t xml:space="preserve"> tohoto k</w:t>
      </w:r>
      <w:r w:rsidR="00A80E37" w:rsidRPr="003A6770">
        <w:rPr>
          <w:rFonts w:eastAsia="Calibri" w:cs="Calibri"/>
        </w:rPr>
        <w:t>ontrolního závěru</w:t>
      </w:r>
      <w:r w:rsidR="00583C50" w:rsidRPr="003A6770">
        <w:rPr>
          <w:rFonts w:eastAsia="Calibri" w:cs="Calibri"/>
        </w:rPr>
        <w:t>)</w:t>
      </w:r>
      <w:r w:rsidR="004E0006" w:rsidRPr="003A6770">
        <w:rPr>
          <w:rFonts w:eastAsia="Calibri" w:cs="Calibri"/>
        </w:rPr>
        <w:t xml:space="preserve"> </w:t>
      </w:r>
      <w:r w:rsidR="00320FC2" w:rsidRPr="003A6770">
        <w:rPr>
          <w:rFonts w:eastAsia="Calibri" w:cs="Calibri"/>
        </w:rPr>
        <w:t>ne</w:t>
      </w:r>
      <w:r w:rsidR="007E110A" w:rsidRPr="003A6770">
        <w:rPr>
          <w:rFonts w:eastAsia="Calibri" w:cs="Calibri"/>
        </w:rPr>
        <w:t>zji</w:t>
      </w:r>
      <w:r w:rsidR="00320FC2" w:rsidRPr="003A6770">
        <w:rPr>
          <w:rFonts w:eastAsia="Calibri" w:cs="Calibri"/>
        </w:rPr>
        <w:t>stil NKÚ</w:t>
      </w:r>
      <w:r w:rsidR="007E110A" w:rsidRPr="003A6770">
        <w:rPr>
          <w:rFonts w:eastAsia="Calibri" w:cs="Calibri"/>
        </w:rPr>
        <w:t xml:space="preserve"> žádné neopravené nesprávnosti.</w:t>
      </w:r>
    </w:p>
    <w:p w14:paraId="6D2E5150" w14:textId="3869ED4B" w:rsidR="00914FA0" w:rsidRPr="003A6770" w:rsidRDefault="00035012" w:rsidP="006575BB">
      <w:pPr>
        <w:spacing w:before="120"/>
        <w:jc w:val="both"/>
        <w:rPr>
          <w:rFonts w:asciiTheme="minorHAnsi" w:hAnsiTheme="minorHAnsi" w:cs="Calibri"/>
          <w:b/>
        </w:rPr>
      </w:pPr>
      <w:r w:rsidRPr="003A6770">
        <w:rPr>
          <w:rFonts w:asciiTheme="minorHAnsi" w:hAnsiTheme="minorHAnsi" w:cs="Calibri"/>
          <w:b/>
        </w:rPr>
        <w:t>Ú</w:t>
      </w:r>
      <w:r w:rsidR="00983C54" w:rsidRPr="003A6770">
        <w:rPr>
          <w:rFonts w:asciiTheme="minorHAnsi" w:hAnsiTheme="minorHAnsi" w:cs="Calibri"/>
          <w:b/>
        </w:rPr>
        <w:t xml:space="preserve">četní závěrka </w:t>
      </w:r>
      <w:r w:rsidR="003A6770" w:rsidRPr="003A6770">
        <w:rPr>
          <w:rFonts w:asciiTheme="minorHAnsi" w:hAnsiTheme="minorHAnsi" w:cs="Calibri"/>
          <w:b/>
        </w:rPr>
        <w:t>ČSÚ</w:t>
      </w:r>
      <w:r w:rsidR="00983C54" w:rsidRPr="003A6770">
        <w:rPr>
          <w:rFonts w:asciiTheme="minorHAnsi" w:hAnsiTheme="minorHAnsi" w:cs="Calibri"/>
          <w:b/>
        </w:rPr>
        <w:t xml:space="preserve"> </w:t>
      </w:r>
      <w:r w:rsidRPr="003A6770">
        <w:rPr>
          <w:rFonts w:asciiTheme="minorHAnsi" w:hAnsiTheme="minorHAnsi" w:cs="Calibri"/>
          <w:b/>
        </w:rPr>
        <w:t xml:space="preserve">sestavená </w:t>
      </w:r>
      <w:r w:rsidR="00983C54" w:rsidRPr="003A6770">
        <w:rPr>
          <w:rFonts w:asciiTheme="minorHAnsi" w:hAnsiTheme="minorHAnsi" w:cs="Calibri"/>
          <w:b/>
        </w:rPr>
        <w:t>k</w:t>
      </w:r>
      <w:r w:rsidR="00E3636F" w:rsidRPr="003A6770">
        <w:rPr>
          <w:rFonts w:asciiTheme="minorHAnsi" w:hAnsiTheme="minorHAnsi" w:cs="Calibri"/>
          <w:b/>
        </w:rPr>
        <w:t> </w:t>
      </w:r>
      <w:r w:rsidR="00983C54" w:rsidRPr="003A6770">
        <w:rPr>
          <w:rFonts w:asciiTheme="minorHAnsi" w:hAnsiTheme="minorHAnsi" w:cs="Calibri"/>
          <w:b/>
        </w:rPr>
        <w:t xml:space="preserve">31. prosinci </w:t>
      </w:r>
      <w:r w:rsidR="00B42AEA" w:rsidRPr="003A6770">
        <w:rPr>
          <w:rFonts w:asciiTheme="minorHAnsi" w:hAnsiTheme="minorHAnsi" w:cs="Calibri"/>
          <w:b/>
        </w:rPr>
        <w:t>202</w:t>
      </w:r>
      <w:r w:rsidR="003A6770" w:rsidRPr="003A6770">
        <w:rPr>
          <w:rFonts w:asciiTheme="minorHAnsi" w:hAnsiTheme="minorHAnsi" w:cs="Calibri"/>
          <w:b/>
        </w:rPr>
        <w:t>5</w:t>
      </w:r>
      <w:r w:rsidR="00487F34" w:rsidRPr="003A6770">
        <w:rPr>
          <w:rFonts w:asciiTheme="minorHAnsi" w:hAnsiTheme="minorHAnsi" w:cs="Calibri"/>
          <w:b/>
        </w:rPr>
        <w:t xml:space="preserve"> </w:t>
      </w:r>
      <w:r w:rsidR="001B4D88" w:rsidRPr="003A6770">
        <w:rPr>
          <w:rFonts w:asciiTheme="minorHAnsi" w:hAnsiTheme="minorHAnsi" w:cs="Calibri"/>
          <w:b/>
        </w:rPr>
        <w:t xml:space="preserve">podává </w:t>
      </w:r>
      <w:r w:rsidRPr="003A6770">
        <w:rPr>
          <w:rFonts w:asciiTheme="minorHAnsi" w:hAnsiTheme="minorHAnsi" w:cs="Calibri"/>
          <w:b/>
        </w:rPr>
        <w:t xml:space="preserve">dle NKÚ </w:t>
      </w:r>
      <w:r w:rsidR="00983C54" w:rsidRPr="003A6770">
        <w:rPr>
          <w:rFonts w:asciiTheme="minorHAnsi" w:hAnsiTheme="minorHAnsi" w:cs="Calibri"/>
          <w:b/>
        </w:rPr>
        <w:t>ve všech významných ohledech věrný a poctivý obraz předmětu účetnictví a finanční situace účetní jednotky dle účetních předpisů pro některé vybrané účetní jednotky.</w:t>
      </w:r>
    </w:p>
    <w:p w14:paraId="24F255BD" w14:textId="2212DE73" w:rsidR="00B460A6" w:rsidRPr="00B51AA0" w:rsidRDefault="00035012" w:rsidP="0008141C">
      <w:pPr>
        <w:spacing w:before="120" w:after="0"/>
        <w:jc w:val="both"/>
        <w:rPr>
          <w:rFonts w:cs="Calibri"/>
        </w:rPr>
      </w:pPr>
      <w:r w:rsidRPr="007F7C90">
        <w:rPr>
          <w:iCs/>
        </w:rPr>
        <w:t xml:space="preserve">Spolehlivé informace účetní závěrky mají dle </w:t>
      </w:r>
      <w:r w:rsidR="007A2F65" w:rsidRPr="007F7C90">
        <w:rPr>
          <w:iCs/>
        </w:rPr>
        <w:t>ustanovení</w:t>
      </w:r>
      <w:r w:rsidRPr="007F7C90">
        <w:rPr>
          <w:iCs/>
        </w:rPr>
        <w:t xml:space="preserve"> § 7</w:t>
      </w:r>
      <w:r w:rsidR="00C17B88" w:rsidRPr="007F7C90">
        <w:rPr>
          <w:iCs/>
        </w:rPr>
        <w:t xml:space="preserve"> odst. 1</w:t>
      </w:r>
      <w:r w:rsidRPr="007F7C90">
        <w:rPr>
          <w:iCs/>
        </w:rPr>
        <w:t xml:space="preserve"> zákona č. 563/1991 Sb. umožnit jejím uživatelům činit ekonomická rozhodnutí. V</w:t>
      </w:r>
      <w:r w:rsidR="00E3636F" w:rsidRPr="007F7C90">
        <w:rPr>
          <w:iCs/>
        </w:rPr>
        <w:t> </w:t>
      </w:r>
      <w:r w:rsidRPr="007F7C90">
        <w:rPr>
          <w:iCs/>
        </w:rPr>
        <w:t>rámci kontroly proved</w:t>
      </w:r>
      <w:r w:rsidR="00320FC2" w:rsidRPr="007F7C90">
        <w:rPr>
          <w:iCs/>
        </w:rPr>
        <w:t>l NKÚ</w:t>
      </w:r>
      <w:r w:rsidRPr="007F7C90">
        <w:rPr>
          <w:iCs/>
        </w:rPr>
        <w:t xml:space="preserve"> rozbor výsledku hospodaření </w:t>
      </w:r>
      <w:r w:rsidR="00FA1FC9">
        <w:rPr>
          <w:iCs/>
        </w:rPr>
        <w:t>ČSÚ</w:t>
      </w:r>
      <w:r w:rsidRPr="007F7C90">
        <w:rPr>
          <w:iCs/>
        </w:rPr>
        <w:t xml:space="preserve"> z</w:t>
      </w:r>
      <w:r w:rsidR="00E3636F" w:rsidRPr="007F7C90">
        <w:rPr>
          <w:iCs/>
        </w:rPr>
        <w:t> </w:t>
      </w:r>
      <w:r w:rsidRPr="007F7C90">
        <w:rPr>
          <w:iCs/>
        </w:rPr>
        <w:t>pohledu akruálního (účetního) a peněžního (plnění rozpočtu)</w:t>
      </w:r>
      <w:r w:rsidR="008055E1">
        <w:rPr>
          <w:iCs/>
        </w:rPr>
        <w:t> –</w:t>
      </w:r>
      <w:r w:rsidR="00472C41" w:rsidRPr="007F7C90">
        <w:rPr>
          <w:iCs/>
        </w:rPr>
        <w:t xml:space="preserve"> </w:t>
      </w:r>
      <w:r w:rsidR="00472C41" w:rsidRPr="007F7C90">
        <w:rPr>
          <w:rFonts w:cs="Calibri"/>
          <w:color w:val="000000"/>
        </w:rPr>
        <w:t xml:space="preserve">viz příloha č. 1 tohoto kontrolního </w:t>
      </w:r>
      <w:r w:rsidR="00472C41" w:rsidRPr="00B51AA0">
        <w:rPr>
          <w:rFonts w:cs="Calibri"/>
          <w:color w:val="000000"/>
        </w:rPr>
        <w:t>závěru</w:t>
      </w:r>
      <w:r w:rsidR="008055E1">
        <w:rPr>
          <w:iCs/>
        </w:rPr>
        <w:t> –</w:t>
      </w:r>
      <w:r w:rsidRPr="00B51AA0">
        <w:rPr>
          <w:iCs/>
        </w:rPr>
        <w:t xml:space="preserve"> a</w:t>
      </w:r>
      <w:r w:rsidR="0088250A" w:rsidRPr="00B51AA0">
        <w:rPr>
          <w:iCs/>
        </w:rPr>
        <w:t> </w:t>
      </w:r>
      <w:r w:rsidRPr="00B51AA0">
        <w:rPr>
          <w:iCs/>
        </w:rPr>
        <w:t>popis</w:t>
      </w:r>
      <w:r w:rsidR="00B901EF" w:rsidRPr="00B51AA0">
        <w:rPr>
          <w:iCs/>
        </w:rPr>
        <w:t xml:space="preserve"> informací </w:t>
      </w:r>
      <w:r w:rsidR="00A22374" w:rsidRPr="00B51AA0">
        <w:rPr>
          <w:iCs/>
        </w:rPr>
        <w:t>vykaz</w:t>
      </w:r>
      <w:r w:rsidR="00B901EF" w:rsidRPr="00B51AA0">
        <w:rPr>
          <w:iCs/>
        </w:rPr>
        <w:t xml:space="preserve">ovaných </w:t>
      </w:r>
      <w:r w:rsidR="00B51AA0">
        <w:rPr>
          <w:iCs/>
        </w:rPr>
        <w:t>ČSÚ</w:t>
      </w:r>
      <w:r w:rsidR="00B901EF" w:rsidRPr="00B51AA0">
        <w:rPr>
          <w:iCs/>
        </w:rPr>
        <w:t xml:space="preserve"> </w:t>
      </w:r>
      <w:r w:rsidR="00B51AA0" w:rsidRPr="00B51AA0">
        <w:rPr>
          <w:iCs/>
        </w:rPr>
        <w:t>v souvislosti s NPO</w:t>
      </w:r>
      <w:r w:rsidR="00472C41" w:rsidRPr="00B51AA0">
        <w:rPr>
          <w:iCs/>
        </w:rPr>
        <w:t xml:space="preserve"> </w:t>
      </w:r>
      <w:r w:rsidR="00472C41" w:rsidRPr="00B51AA0">
        <w:rPr>
          <w:rFonts w:cs="Calibri"/>
          <w:color w:val="000000"/>
        </w:rPr>
        <w:t>(viz příloha č. 2 tohoto kontrolního závěru)</w:t>
      </w:r>
      <w:r w:rsidRPr="00B51AA0">
        <w:rPr>
          <w:iCs/>
        </w:rPr>
        <w:t>.</w:t>
      </w:r>
    </w:p>
    <w:p w14:paraId="65FFBA17" w14:textId="6F0D7EEB" w:rsidR="00A75011" w:rsidRPr="00DA6AC5" w:rsidRDefault="003635EC" w:rsidP="008055E1">
      <w:pPr>
        <w:pStyle w:val="Styl2"/>
        <w:numPr>
          <w:ilvl w:val="0"/>
          <w:numId w:val="0"/>
        </w:numPr>
        <w:spacing w:before="240"/>
        <w:ind w:left="284" w:hanging="284"/>
      </w:pPr>
      <w:r w:rsidRPr="00DA6AC5">
        <w:lastRenderedPageBreak/>
        <w:t xml:space="preserve">2. </w:t>
      </w:r>
      <w:r w:rsidRPr="00DA6AC5">
        <w:tab/>
      </w:r>
      <w:r w:rsidR="00035012" w:rsidRPr="00DA6AC5">
        <w:t xml:space="preserve">Údaje předkládané </w:t>
      </w:r>
      <w:r w:rsidR="00DA6AC5" w:rsidRPr="00DA6AC5">
        <w:t>Českým statistickým úřadem</w:t>
      </w:r>
      <w:r w:rsidR="00F11CA7" w:rsidRPr="00DA6AC5">
        <w:t xml:space="preserve"> pro hodnocení plnění </w:t>
      </w:r>
      <w:r w:rsidR="00F95077" w:rsidRPr="00DA6AC5">
        <w:t xml:space="preserve">státního </w:t>
      </w:r>
      <w:r w:rsidR="00F11CA7" w:rsidRPr="00DA6AC5">
        <w:t>rozpočtu</w:t>
      </w:r>
      <w:r w:rsidR="00035012" w:rsidRPr="00DA6AC5">
        <w:t xml:space="preserve"> za rok </w:t>
      </w:r>
      <w:r w:rsidR="00DA6AC5" w:rsidRPr="00DA6AC5">
        <w:t>2025</w:t>
      </w:r>
    </w:p>
    <w:p w14:paraId="1E930143" w14:textId="54327971" w:rsidR="00BB04C7" w:rsidRPr="008762E5" w:rsidRDefault="00035012" w:rsidP="006575BB">
      <w:pPr>
        <w:spacing w:before="120"/>
        <w:jc w:val="both"/>
        <w:rPr>
          <w:rFonts w:asciiTheme="minorHAnsi" w:hAnsiTheme="minorHAnsi" w:cstheme="minorHAnsi"/>
        </w:rPr>
      </w:pPr>
      <w:r w:rsidRPr="008762E5">
        <w:rPr>
          <w:rFonts w:asciiTheme="minorHAnsi" w:hAnsiTheme="minorHAnsi" w:cstheme="minorHAnsi"/>
        </w:rPr>
        <w:t xml:space="preserve">NKÚ provedl ve výkazu FIN 1-12 OSS u údajů o příjmech a výdajích ve sloupci </w:t>
      </w:r>
      <w:r w:rsidRPr="008762E5">
        <w:rPr>
          <w:rFonts w:asciiTheme="minorHAnsi" w:hAnsiTheme="minorHAnsi" w:cstheme="minorHAnsi"/>
          <w:i/>
        </w:rPr>
        <w:t>Skutečnost</w:t>
      </w:r>
      <w:r w:rsidRPr="008762E5">
        <w:rPr>
          <w:rFonts w:asciiTheme="minorHAnsi" w:hAnsiTheme="minorHAnsi" w:cstheme="minorHAnsi"/>
        </w:rPr>
        <w:t xml:space="preserve"> kontrolu správnosti jejich druhového, odvětvového a</w:t>
      </w:r>
      <w:r w:rsidR="0088250A" w:rsidRPr="008762E5">
        <w:rPr>
          <w:rFonts w:asciiTheme="minorHAnsi" w:hAnsiTheme="minorHAnsi" w:cstheme="minorHAnsi"/>
        </w:rPr>
        <w:t> </w:t>
      </w:r>
      <w:r w:rsidRPr="008762E5">
        <w:rPr>
          <w:rFonts w:asciiTheme="minorHAnsi" w:hAnsiTheme="minorHAnsi" w:cstheme="minorHAnsi"/>
        </w:rPr>
        <w:t>prostorového třídění dle rozpočtové skladby.</w:t>
      </w:r>
    </w:p>
    <w:p w14:paraId="1F3780F7" w14:textId="20CD017A" w:rsidR="003604D9" w:rsidRPr="008762E5" w:rsidRDefault="003635EC" w:rsidP="003635EC">
      <w:pPr>
        <w:pStyle w:val="Styl2"/>
        <w:numPr>
          <w:ilvl w:val="0"/>
          <w:numId w:val="0"/>
        </w:numPr>
        <w:spacing w:before="240"/>
      </w:pPr>
      <w:r w:rsidRPr="008762E5">
        <w:t xml:space="preserve">2.1 </w:t>
      </w:r>
      <w:r w:rsidR="00035012" w:rsidRPr="008762E5">
        <w:t>Opravy chyb v</w:t>
      </w:r>
      <w:r w:rsidR="00E3636F" w:rsidRPr="008762E5">
        <w:t> </w:t>
      </w:r>
      <w:r w:rsidR="00035012" w:rsidRPr="008762E5">
        <w:t>klasifikaci rozpočtových příjmů a výdajů v</w:t>
      </w:r>
      <w:r w:rsidR="00E3636F" w:rsidRPr="008762E5">
        <w:t> </w:t>
      </w:r>
      <w:r w:rsidR="00035012" w:rsidRPr="008762E5">
        <w:t xml:space="preserve">průběhu roku </w:t>
      </w:r>
      <w:r w:rsidR="008762E5">
        <w:t>2025</w:t>
      </w:r>
    </w:p>
    <w:p w14:paraId="2F5B4179" w14:textId="617C3F25" w:rsidR="003604D9" w:rsidRPr="006047A8" w:rsidRDefault="00035012" w:rsidP="006575BB">
      <w:pPr>
        <w:spacing w:before="120"/>
        <w:jc w:val="both"/>
        <w:rPr>
          <w:rFonts w:asciiTheme="minorHAnsi" w:hAnsiTheme="minorHAnsi" w:cstheme="minorHAnsi"/>
          <w:spacing w:val="-2"/>
        </w:rPr>
      </w:pPr>
      <w:r w:rsidRPr="006047A8">
        <w:rPr>
          <w:rFonts w:asciiTheme="minorHAnsi" w:hAnsiTheme="minorHAnsi" w:cstheme="minorHAnsi"/>
          <w:spacing w:val="-2"/>
        </w:rPr>
        <w:t>NKÚ zahájil kontrolu již v</w:t>
      </w:r>
      <w:r w:rsidR="00E3636F" w:rsidRPr="006047A8">
        <w:rPr>
          <w:rFonts w:asciiTheme="minorHAnsi" w:hAnsiTheme="minorHAnsi" w:cstheme="minorHAnsi"/>
          <w:spacing w:val="-2"/>
        </w:rPr>
        <w:t> </w:t>
      </w:r>
      <w:r w:rsidRPr="006047A8">
        <w:rPr>
          <w:rFonts w:asciiTheme="minorHAnsi" w:hAnsiTheme="minorHAnsi" w:cstheme="minorHAnsi"/>
          <w:spacing w:val="-2"/>
        </w:rPr>
        <w:t xml:space="preserve">průběhu kontrolovaného rozpočtového období </w:t>
      </w:r>
      <w:r w:rsidR="006047A8">
        <w:rPr>
          <w:rFonts w:asciiTheme="minorHAnsi" w:hAnsiTheme="minorHAnsi" w:cstheme="minorHAnsi"/>
          <w:spacing w:val="-2"/>
        </w:rPr>
        <w:t>2025</w:t>
      </w:r>
      <w:r w:rsidRPr="006047A8">
        <w:rPr>
          <w:rFonts w:asciiTheme="minorHAnsi" w:hAnsiTheme="minorHAnsi" w:cstheme="minorHAnsi"/>
          <w:spacing w:val="-2"/>
        </w:rPr>
        <w:t xml:space="preserve">, což umožnilo </w:t>
      </w:r>
      <w:r w:rsidR="006047A8" w:rsidRPr="006047A8">
        <w:rPr>
          <w:rFonts w:asciiTheme="minorHAnsi" w:hAnsiTheme="minorHAnsi" w:cstheme="minorHAnsi"/>
          <w:spacing w:val="-2"/>
        </w:rPr>
        <w:t>ČSÚ</w:t>
      </w:r>
      <w:r w:rsidRPr="006047A8">
        <w:rPr>
          <w:rFonts w:asciiTheme="minorHAnsi" w:hAnsiTheme="minorHAnsi" w:cstheme="minorHAnsi"/>
          <w:spacing w:val="-2"/>
        </w:rPr>
        <w:t xml:space="preserve"> provést opravu nedostatků identifikovaných v</w:t>
      </w:r>
      <w:r w:rsidR="00E3636F" w:rsidRPr="006047A8">
        <w:rPr>
          <w:rFonts w:asciiTheme="minorHAnsi" w:hAnsiTheme="minorHAnsi" w:cstheme="minorHAnsi"/>
          <w:spacing w:val="-2"/>
        </w:rPr>
        <w:t> </w:t>
      </w:r>
      <w:r w:rsidRPr="006047A8">
        <w:rPr>
          <w:rFonts w:asciiTheme="minorHAnsi" w:hAnsiTheme="minorHAnsi" w:cstheme="minorHAnsi"/>
          <w:spacing w:val="-2"/>
        </w:rPr>
        <w:t>klasifikaci rozpočtových výdajů a příjmů v</w:t>
      </w:r>
      <w:r w:rsidR="00E3636F" w:rsidRPr="006047A8">
        <w:rPr>
          <w:rFonts w:asciiTheme="minorHAnsi" w:hAnsiTheme="minorHAnsi" w:cstheme="minorHAnsi"/>
          <w:spacing w:val="-2"/>
        </w:rPr>
        <w:t> </w:t>
      </w:r>
      <w:r w:rsidRPr="006047A8">
        <w:rPr>
          <w:rFonts w:asciiTheme="minorHAnsi" w:hAnsiTheme="minorHAnsi" w:cstheme="minorHAnsi"/>
          <w:spacing w:val="-2"/>
        </w:rPr>
        <w:t>průběhu kontroly NKÚ ještě před</w:t>
      </w:r>
      <w:r w:rsidR="000013BA" w:rsidRPr="006047A8">
        <w:rPr>
          <w:rFonts w:asciiTheme="minorHAnsi" w:hAnsiTheme="minorHAnsi" w:cstheme="minorHAnsi"/>
          <w:spacing w:val="-2"/>
        </w:rPr>
        <w:t xml:space="preserve"> </w:t>
      </w:r>
      <w:r w:rsidRPr="006047A8">
        <w:rPr>
          <w:rFonts w:asciiTheme="minorHAnsi" w:hAnsiTheme="minorHAnsi" w:cstheme="minorHAnsi"/>
          <w:spacing w:val="-2"/>
        </w:rPr>
        <w:t>sestavením výkazu FIN 1-12 OSS.</w:t>
      </w:r>
    </w:p>
    <w:p w14:paraId="5AEB8C35" w14:textId="72402CA3" w:rsidR="003604D9" w:rsidRPr="0053690B" w:rsidRDefault="00035012" w:rsidP="006575BB">
      <w:pPr>
        <w:spacing w:before="120"/>
        <w:jc w:val="both"/>
        <w:rPr>
          <w:b/>
          <w:bCs/>
          <w:highlight w:val="yellow"/>
        </w:rPr>
      </w:pPr>
      <w:r w:rsidRPr="007207FD">
        <w:rPr>
          <w:rFonts w:cs="Calibri"/>
          <w:b/>
          <w:bCs/>
          <w:lang w:eastAsia="cs-CZ"/>
        </w:rPr>
        <w:t>V</w:t>
      </w:r>
      <w:r w:rsidR="00E3636F" w:rsidRPr="007207FD">
        <w:rPr>
          <w:rFonts w:cs="Calibri"/>
          <w:b/>
          <w:bCs/>
          <w:lang w:eastAsia="cs-CZ"/>
        </w:rPr>
        <w:t> </w:t>
      </w:r>
      <w:r w:rsidRPr="007207FD">
        <w:rPr>
          <w:rFonts w:cs="Calibri"/>
          <w:b/>
          <w:bCs/>
          <w:lang w:eastAsia="cs-CZ"/>
        </w:rPr>
        <w:t xml:space="preserve">údajích předkládaných </w:t>
      </w:r>
      <w:r w:rsidR="007207FD" w:rsidRPr="007207FD">
        <w:rPr>
          <w:rFonts w:cs="Calibri"/>
          <w:b/>
          <w:bCs/>
          <w:lang w:eastAsia="cs-CZ"/>
        </w:rPr>
        <w:t>ČSÚ</w:t>
      </w:r>
      <w:r w:rsidRPr="007207FD">
        <w:rPr>
          <w:rFonts w:cs="Calibri"/>
          <w:b/>
          <w:bCs/>
          <w:lang w:eastAsia="cs-CZ"/>
        </w:rPr>
        <w:t xml:space="preserve"> </w:t>
      </w:r>
      <w:r w:rsidRPr="007207FD">
        <w:rPr>
          <w:b/>
          <w:bCs/>
        </w:rPr>
        <w:t>pro hodnocení plnění státního rozpočtu za rok 202</w:t>
      </w:r>
      <w:r w:rsidR="007207FD" w:rsidRPr="007207FD">
        <w:rPr>
          <w:b/>
          <w:bCs/>
        </w:rPr>
        <w:t>5</w:t>
      </w:r>
      <w:r w:rsidRPr="007207FD">
        <w:rPr>
          <w:b/>
          <w:bCs/>
        </w:rPr>
        <w:t xml:space="preserve"> zjistil NKÚ v</w:t>
      </w:r>
      <w:r w:rsidR="00E3636F" w:rsidRPr="007207FD">
        <w:rPr>
          <w:b/>
          <w:bCs/>
        </w:rPr>
        <w:t> </w:t>
      </w:r>
      <w:r w:rsidRPr="007207FD">
        <w:rPr>
          <w:b/>
          <w:bCs/>
        </w:rPr>
        <w:t xml:space="preserve">průběhu kontroly významné nedostatky ve výši </w:t>
      </w:r>
      <w:r w:rsidR="00A744C6" w:rsidRPr="00A744C6">
        <w:rPr>
          <w:b/>
          <w:bCs/>
        </w:rPr>
        <w:t xml:space="preserve">74,6 </w:t>
      </w:r>
      <w:r w:rsidRPr="00653729">
        <w:rPr>
          <w:b/>
          <w:bCs/>
        </w:rPr>
        <w:t>mil. Kč</w:t>
      </w:r>
      <w:r w:rsidRPr="00653729">
        <w:rPr>
          <w:rStyle w:val="Znakapoznpodarou"/>
          <w:rFonts w:asciiTheme="minorHAnsi" w:hAnsiTheme="minorHAnsi" w:cs="Calibri"/>
          <w:b/>
          <w:bCs/>
        </w:rPr>
        <w:footnoteReference w:id="29"/>
      </w:r>
      <w:r w:rsidRPr="00653729">
        <w:rPr>
          <w:b/>
          <w:bCs/>
        </w:rPr>
        <w:t>,</w:t>
      </w:r>
      <w:r w:rsidRPr="00497A72">
        <w:rPr>
          <w:b/>
          <w:bCs/>
        </w:rPr>
        <w:t xml:space="preserve"> které </w:t>
      </w:r>
      <w:r w:rsidR="007207FD" w:rsidRPr="00497A72">
        <w:rPr>
          <w:b/>
          <w:bCs/>
        </w:rPr>
        <w:t>ČSÚ</w:t>
      </w:r>
      <w:r w:rsidRPr="00497A72">
        <w:rPr>
          <w:b/>
          <w:bCs/>
        </w:rPr>
        <w:t xml:space="preserve"> v</w:t>
      </w:r>
      <w:r w:rsidR="00E3636F" w:rsidRPr="00497A72">
        <w:rPr>
          <w:b/>
          <w:bCs/>
        </w:rPr>
        <w:t> </w:t>
      </w:r>
      <w:r w:rsidRPr="00497A72">
        <w:rPr>
          <w:b/>
          <w:bCs/>
        </w:rPr>
        <w:t>průběhu kontroly opravil.</w:t>
      </w:r>
      <w:r w:rsidR="002A6571" w:rsidRPr="00497A72">
        <w:rPr>
          <w:b/>
          <w:bCs/>
        </w:rPr>
        <w:t xml:space="preserve"> </w:t>
      </w:r>
      <w:r w:rsidR="002A6571" w:rsidRPr="00497A72">
        <w:t>Jednalo se zejména o následující:</w:t>
      </w:r>
    </w:p>
    <w:p w14:paraId="196EB183" w14:textId="4F046099" w:rsidR="00E3636F" w:rsidRPr="00041347" w:rsidRDefault="003635EC" w:rsidP="003635EC">
      <w:pPr>
        <w:pStyle w:val="Styl2"/>
        <w:numPr>
          <w:ilvl w:val="0"/>
          <w:numId w:val="0"/>
        </w:numPr>
        <w:spacing w:before="240" w:after="120"/>
        <w:ind w:left="567" w:hanging="567"/>
      </w:pPr>
      <w:r w:rsidRPr="00041347">
        <w:t xml:space="preserve">2.1.1 </w:t>
      </w:r>
      <w:r w:rsidRPr="00041347">
        <w:tab/>
      </w:r>
      <w:r w:rsidR="00035012" w:rsidRPr="00041347">
        <w:t xml:space="preserve">Nesprávná rozpočtová klasifikace </w:t>
      </w:r>
      <w:r w:rsidR="00041347" w:rsidRPr="00041347">
        <w:t>příjmů z nadměrného vyrovnání</w:t>
      </w:r>
    </w:p>
    <w:p w14:paraId="103AF294" w14:textId="1D30D0ED" w:rsidR="00FA1B7E" w:rsidRPr="00EA6EA6" w:rsidRDefault="009F52B5" w:rsidP="00D423C0">
      <w:pPr>
        <w:spacing w:before="120" w:after="0"/>
        <w:jc w:val="both"/>
        <w:rPr>
          <w:b/>
          <w:bCs/>
        </w:rPr>
      </w:pPr>
      <w:r w:rsidRPr="00EA2A01">
        <w:rPr>
          <w:b/>
          <w:bCs/>
        </w:rPr>
        <w:t xml:space="preserve">ČSÚ </w:t>
      </w:r>
      <w:r w:rsidR="00865D25">
        <w:rPr>
          <w:b/>
          <w:bCs/>
        </w:rPr>
        <w:t xml:space="preserve">v roce </w:t>
      </w:r>
      <w:r w:rsidR="00D416F8">
        <w:rPr>
          <w:b/>
          <w:bCs/>
        </w:rPr>
        <w:t xml:space="preserve">2025 odvedl do příjmů státního rozpočtu příjmy obdržené z tzv. </w:t>
      </w:r>
      <w:r w:rsidR="0017543B" w:rsidRPr="00EA2A01">
        <w:rPr>
          <w:b/>
          <w:bCs/>
        </w:rPr>
        <w:t xml:space="preserve">nadměrného vyrovnání </w:t>
      </w:r>
      <w:r w:rsidR="0017543B" w:rsidRPr="006D3655">
        <w:t xml:space="preserve">podle </w:t>
      </w:r>
      <w:r w:rsidR="003D18F7" w:rsidRPr="006D3655">
        <w:t>rozhodnutí Evropské komise ze dne 20. prosince 2011</w:t>
      </w:r>
      <w:r w:rsidR="003D18F7" w:rsidRPr="006D3655">
        <w:rPr>
          <w:rStyle w:val="Znakapoznpodarou"/>
        </w:rPr>
        <w:footnoteReference w:id="30"/>
      </w:r>
      <w:r w:rsidR="00003ECF">
        <w:t xml:space="preserve">, a to ve výši </w:t>
      </w:r>
      <w:r w:rsidR="00DC3964" w:rsidRPr="007A7EB8">
        <w:rPr>
          <w:b/>
          <w:bCs/>
        </w:rPr>
        <w:t>68</w:t>
      </w:r>
      <w:r w:rsidR="00835BA6">
        <w:rPr>
          <w:b/>
          <w:bCs/>
        </w:rPr>
        <w:t>,2</w:t>
      </w:r>
      <w:r w:rsidR="00121101">
        <w:rPr>
          <w:b/>
          <w:bCs/>
        </w:rPr>
        <w:t> </w:t>
      </w:r>
      <w:r w:rsidR="00DC3964" w:rsidRPr="007A7EB8">
        <w:rPr>
          <w:b/>
          <w:bCs/>
        </w:rPr>
        <w:t>mil.</w:t>
      </w:r>
      <w:r w:rsidR="00121101">
        <w:rPr>
          <w:b/>
          <w:bCs/>
        </w:rPr>
        <w:t> </w:t>
      </w:r>
      <w:r w:rsidR="00DC3964" w:rsidRPr="007A7EB8">
        <w:rPr>
          <w:b/>
          <w:bCs/>
        </w:rPr>
        <w:t>Kč</w:t>
      </w:r>
      <w:r w:rsidR="00995B60">
        <w:rPr>
          <w:b/>
          <w:bCs/>
        </w:rPr>
        <w:t>. Tento p</w:t>
      </w:r>
      <w:r w:rsidR="00A16901" w:rsidRPr="007A7EB8">
        <w:rPr>
          <w:b/>
          <w:bCs/>
        </w:rPr>
        <w:t>říjem</w:t>
      </w:r>
      <w:r w:rsidR="00995B60">
        <w:rPr>
          <w:b/>
          <w:bCs/>
        </w:rPr>
        <w:t xml:space="preserve"> státního rozpočtu klasifikoval ČSÚ </w:t>
      </w:r>
      <w:r w:rsidR="007955C0">
        <w:rPr>
          <w:b/>
          <w:bCs/>
        </w:rPr>
        <w:t xml:space="preserve">nesprávnou rozpočtovou položkou </w:t>
      </w:r>
      <w:r w:rsidR="00CE5BFF" w:rsidRPr="007A7EB8">
        <w:rPr>
          <w:b/>
          <w:bCs/>
        </w:rPr>
        <w:t>2119</w:t>
      </w:r>
      <w:r w:rsidR="00CE5BFF" w:rsidRPr="008055E1">
        <w:rPr>
          <w:b/>
          <w:bCs/>
        </w:rPr>
        <w:t xml:space="preserve"> </w:t>
      </w:r>
      <w:r w:rsidR="00CE5BFF" w:rsidRPr="00655ED1">
        <w:rPr>
          <w:b/>
          <w:bCs/>
        </w:rPr>
        <w:t xml:space="preserve">– </w:t>
      </w:r>
      <w:r w:rsidR="00CE5BFF" w:rsidRPr="00655ED1">
        <w:rPr>
          <w:b/>
          <w:bCs/>
          <w:i/>
          <w:iCs/>
        </w:rPr>
        <w:t>Ostatní příjmy z vlastní činnosti</w:t>
      </w:r>
      <w:r w:rsidR="00CE5BFF" w:rsidRPr="00655ED1">
        <w:rPr>
          <w:b/>
          <w:bCs/>
        </w:rPr>
        <w:t>.</w:t>
      </w:r>
      <w:r w:rsidR="00554674">
        <w:t xml:space="preserve"> </w:t>
      </w:r>
      <w:r w:rsidR="002657F4" w:rsidRPr="00EA6EA6">
        <w:rPr>
          <w:b/>
          <w:bCs/>
        </w:rPr>
        <w:t xml:space="preserve">Příjem z nadměrného vyrovnání </w:t>
      </w:r>
      <w:r w:rsidR="00554674" w:rsidRPr="00601E1E">
        <w:t>totiž</w:t>
      </w:r>
      <w:r w:rsidR="00554674">
        <w:rPr>
          <w:b/>
          <w:bCs/>
        </w:rPr>
        <w:t xml:space="preserve"> </w:t>
      </w:r>
      <w:r w:rsidR="002657F4" w:rsidRPr="00EA6EA6">
        <w:rPr>
          <w:b/>
          <w:bCs/>
        </w:rPr>
        <w:t xml:space="preserve">nepředstavuje příjem z vlastní činnosti ČSÚ. </w:t>
      </w:r>
      <w:r w:rsidR="00B457B3" w:rsidRPr="00EA6EA6">
        <w:rPr>
          <w:b/>
          <w:bCs/>
        </w:rPr>
        <w:t>Jde o netransferovou vratku peněžních prostředků</w:t>
      </w:r>
      <w:r w:rsidR="00B457B3" w:rsidRPr="00D41A57">
        <w:t xml:space="preserve">. </w:t>
      </w:r>
      <w:r w:rsidR="00216E8A" w:rsidRPr="00EA6EA6">
        <w:rPr>
          <w:b/>
          <w:bCs/>
        </w:rPr>
        <w:t xml:space="preserve">Tomuto typu příjmu odpovídá </w:t>
      </w:r>
      <w:r w:rsidR="00216E8A" w:rsidRPr="00D41A57">
        <w:t xml:space="preserve">dle vyhlášky č. 412/2021 Sb. </w:t>
      </w:r>
      <w:r w:rsidR="00FA1B7E" w:rsidRPr="00EA6EA6">
        <w:rPr>
          <w:b/>
          <w:bCs/>
        </w:rPr>
        <w:t xml:space="preserve">rozpočtová položka </w:t>
      </w:r>
      <w:r w:rsidR="00FA1B7E" w:rsidRPr="00EC594C">
        <w:rPr>
          <w:b/>
          <w:bCs/>
        </w:rPr>
        <w:t>2329</w:t>
      </w:r>
      <w:r w:rsidR="00FA1B7E" w:rsidRPr="00655ED1">
        <w:rPr>
          <w:b/>
          <w:bCs/>
        </w:rPr>
        <w:t xml:space="preserve"> – </w:t>
      </w:r>
      <w:r w:rsidR="00FA1B7E" w:rsidRPr="00655ED1">
        <w:rPr>
          <w:b/>
          <w:bCs/>
          <w:i/>
          <w:iCs/>
        </w:rPr>
        <w:t>Ostatní nedaňové příjmy jinde nezařazené</w:t>
      </w:r>
      <w:r w:rsidR="00FA1B7E" w:rsidRPr="00655ED1">
        <w:rPr>
          <w:b/>
          <w:bCs/>
        </w:rPr>
        <w:t>,</w:t>
      </w:r>
      <w:r w:rsidR="00FA1B7E" w:rsidRPr="00D41A57">
        <w:t xml:space="preserve"> </w:t>
      </w:r>
      <w:r w:rsidR="00FA1B7E" w:rsidRPr="00EC594C">
        <w:t>tj. rozpočtová položka,</w:t>
      </w:r>
      <w:r w:rsidR="00FA1B7E" w:rsidRPr="00EA6EA6">
        <w:rPr>
          <w:b/>
          <w:bCs/>
        </w:rPr>
        <w:t xml:space="preserve"> kterou ČSÚ již </w:t>
      </w:r>
      <w:r w:rsidR="00FA1B7E" w:rsidRPr="00D41A57">
        <w:t>pro tento typ příjmu</w:t>
      </w:r>
      <w:r w:rsidR="00FA1B7E" w:rsidRPr="00EA6EA6">
        <w:rPr>
          <w:b/>
          <w:bCs/>
        </w:rPr>
        <w:t xml:space="preserve"> v minulosti </w:t>
      </w:r>
      <w:r w:rsidR="00EA6EA6" w:rsidRPr="00EA6EA6">
        <w:rPr>
          <w:b/>
          <w:bCs/>
        </w:rPr>
        <w:t>použil.</w:t>
      </w:r>
      <w:r w:rsidR="00FA1B7E" w:rsidRPr="00EA6EA6">
        <w:rPr>
          <w:b/>
          <w:bCs/>
        </w:rPr>
        <w:t xml:space="preserve"> </w:t>
      </w:r>
    </w:p>
    <w:p w14:paraId="469CA36A" w14:textId="42D96864" w:rsidR="00E3636F" w:rsidRPr="00EA38E7" w:rsidRDefault="00EB69E9" w:rsidP="00D423C0">
      <w:pPr>
        <w:spacing w:before="120" w:after="0"/>
        <w:jc w:val="both"/>
      </w:pPr>
      <w:r w:rsidRPr="00EA38E7">
        <w:rPr>
          <w:b/>
          <w:bCs/>
        </w:rPr>
        <w:t>ČSÚ</w:t>
      </w:r>
      <w:r w:rsidR="00D423C0" w:rsidRPr="00EA38E7">
        <w:rPr>
          <w:b/>
          <w:bCs/>
        </w:rPr>
        <w:t xml:space="preserve"> </w:t>
      </w:r>
      <w:r w:rsidR="00707C85" w:rsidRPr="00EA38E7">
        <w:rPr>
          <w:b/>
          <w:bCs/>
        </w:rPr>
        <w:t>provedl opravu</w:t>
      </w:r>
      <w:r w:rsidR="00A77A51" w:rsidRPr="00EA38E7">
        <w:rPr>
          <w:b/>
          <w:bCs/>
        </w:rPr>
        <w:t xml:space="preserve"> a netransferovou vratku </w:t>
      </w:r>
      <w:r w:rsidR="00E529FE">
        <w:rPr>
          <w:b/>
          <w:bCs/>
        </w:rPr>
        <w:t xml:space="preserve">z nadměrného vyrovnání </w:t>
      </w:r>
      <w:r w:rsidR="00A77A51" w:rsidRPr="00EA38E7">
        <w:rPr>
          <w:b/>
          <w:bCs/>
        </w:rPr>
        <w:t>ve výš</w:t>
      </w:r>
      <w:r w:rsidR="00393B83" w:rsidRPr="00EA38E7">
        <w:rPr>
          <w:b/>
          <w:bCs/>
        </w:rPr>
        <w:t>i 68</w:t>
      </w:r>
      <w:r w:rsidR="001C5965">
        <w:rPr>
          <w:b/>
          <w:bCs/>
        </w:rPr>
        <w:t>,2</w:t>
      </w:r>
      <w:r w:rsidR="00393B83" w:rsidRPr="00EA38E7">
        <w:rPr>
          <w:b/>
          <w:bCs/>
        </w:rPr>
        <w:t xml:space="preserve"> mil. Kč překlasifikoval z rozpočtové položky </w:t>
      </w:r>
      <w:r w:rsidR="00EA38E7" w:rsidRPr="00EA38E7">
        <w:rPr>
          <w:b/>
          <w:bCs/>
        </w:rPr>
        <w:t xml:space="preserve">2119 </w:t>
      </w:r>
      <w:r w:rsidR="00EA38E7" w:rsidRPr="00655ED1">
        <w:rPr>
          <w:b/>
          <w:bCs/>
        </w:rPr>
        <w:t xml:space="preserve">– </w:t>
      </w:r>
      <w:r w:rsidR="00EA38E7" w:rsidRPr="00655ED1">
        <w:rPr>
          <w:b/>
          <w:bCs/>
          <w:i/>
          <w:iCs/>
        </w:rPr>
        <w:t>Ostatní příjmy z vlastní činnosti</w:t>
      </w:r>
      <w:r w:rsidR="00EA38E7" w:rsidRPr="00EA38E7">
        <w:rPr>
          <w:b/>
          <w:bCs/>
          <w:i/>
          <w:iCs/>
        </w:rPr>
        <w:t xml:space="preserve"> </w:t>
      </w:r>
      <w:r w:rsidR="00EA38E7" w:rsidRPr="00EA38E7">
        <w:rPr>
          <w:b/>
          <w:bCs/>
        </w:rPr>
        <w:t xml:space="preserve">na rozpočtovou položku 2329 </w:t>
      </w:r>
      <w:r w:rsidR="00EA38E7" w:rsidRPr="00655ED1">
        <w:rPr>
          <w:b/>
          <w:bCs/>
        </w:rPr>
        <w:t xml:space="preserve">– </w:t>
      </w:r>
      <w:r w:rsidR="00EA38E7" w:rsidRPr="00655ED1">
        <w:rPr>
          <w:b/>
          <w:bCs/>
          <w:i/>
          <w:iCs/>
        </w:rPr>
        <w:t>Ostatní nedaňové příjmy jinde nezařazené</w:t>
      </w:r>
      <w:r w:rsidR="00EA38E7" w:rsidRPr="00655ED1">
        <w:rPr>
          <w:b/>
          <w:bCs/>
        </w:rPr>
        <w:t>.</w:t>
      </w:r>
      <w:r w:rsidR="00035012" w:rsidRPr="00655ED1">
        <w:rPr>
          <w:b/>
          <w:bCs/>
        </w:rPr>
        <w:t xml:space="preserve"> </w:t>
      </w:r>
    </w:p>
    <w:p w14:paraId="6B18CB40" w14:textId="49385E20" w:rsidR="00E3636F" w:rsidRPr="00195F25" w:rsidRDefault="003635EC" w:rsidP="00121101">
      <w:pPr>
        <w:pStyle w:val="Styl2"/>
        <w:numPr>
          <w:ilvl w:val="0"/>
          <w:numId w:val="0"/>
        </w:numPr>
        <w:spacing w:before="240" w:after="120"/>
        <w:ind w:left="567" w:hanging="567"/>
      </w:pPr>
      <w:r w:rsidRPr="00195F25">
        <w:t xml:space="preserve">2.1.2 </w:t>
      </w:r>
      <w:r w:rsidRPr="00195F25">
        <w:tab/>
      </w:r>
      <w:r w:rsidR="00035012" w:rsidRPr="00195F25">
        <w:t>Nesprávná rozpočtová klasifikace</w:t>
      </w:r>
      <w:r w:rsidR="00195F25" w:rsidRPr="00195F25">
        <w:t xml:space="preserve"> výdajů za služby související s informačními a</w:t>
      </w:r>
      <w:r w:rsidR="00121101">
        <w:t> </w:t>
      </w:r>
      <w:r w:rsidR="00195F25" w:rsidRPr="00195F25">
        <w:t>komunikačními technologiemi</w:t>
      </w:r>
    </w:p>
    <w:p w14:paraId="313A5196" w14:textId="4BF262CC" w:rsidR="00E3636F" w:rsidRPr="00923942" w:rsidRDefault="00FF6A7E" w:rsidP="00B52A65">
      <w:pPr>
        <w:spacing w:after="0"/>
        <w:jc w:val="both"/>
      </w:pPr>
      <w:r w:rsidRPr="00923942">
        <w:rPr>
          <w:b/>
          <w:bCs/>
        </w:rPr>
        <w:t>ČSÚ</w:t>
      </w:r>
      <w:r w:rsidR="00035012" w:rsidRPr="00923942">
        <w:rPr>
          <w:b/>
          <w:bCs/>
        </w:rPr>
        <w:t xml:space="preserve"> klasifikoval </w:t>
      </w:r>
      <w:r w:rsidR="00C065F5" w:rsidRPr="00923942">
        <w:rPr>
          <w:b/>
          <w:bCs/>
        </w:rPr>
        <w:t xml:space="preserve">výdaje za služby související s informačními a komunikačními </w:t>
      </w:r>
      <w:r w:rsidR="00B4516E" w:rsidRPr="00923942">
        <w:rPr>
          <w:b/>
          <w:bCs/>
        </w:rPr>
        <w:t>technologiemi</w:t>
      </w:r>
      <w:r w:rsidR="0093719D">
        <w:rPr>
          <w:b/>
          <w:bCs/>
        </w:rPr>
        <w:t xml:space="preserve"> na </w:t>
      </w:r>
      <w:r w:rsidR="00784E12">
        <w:rPr>
          <w:b/>
          <w:bCs/>
        </w:rPr>
        <w:t>projekt „Sčítání lidu, domů a bytů 2021“</w:t>
      </w:r>
      <w:r w:rsidR="00B4516E" w:rsidRPr="00923942">
        <w:rPr>
          <w:b/>
          <w:bCs/>
        </w:rPr>
        <w:t xml:space="preserve"> </w:t>
      </w:r>
      <w:r w:rsidR="00035012" w:rsidRPr="00923942">
        <w:rPr>
          <w:b/>
          <w:bCs/>
        </w:rPr>
        <w:t>nesprávn</w:t>
      </w:r>
      <w:r w:rsidR="00B4516E" w:rsidRPr="00923942">
        <w:rPr>
          <w:b/>
          <w:bCs/>
        </w:rPr>
        <w:t>ou</w:t>
      </w:r>
      <w:r w:rsidR="00035012" w:rsidRPr="00923942">
        <w:rPr>
          <w:b/>
          <w:bCs/>
        </w:rPr>
        <w:t xml:space="preserve"> rozpočtov</w:t>
      </w:r>
      <w:r w:rsidR="00B4516E" w:rsidRPr="00923942">
        <w:rPr>
          <w:b/>
          <w:bCs/>
        </w:rPr>
        <w:t>ou</w:t>
      </w:r>
      <w:r w:rsidR="00035012" w:rsidRPr="00923942">
        <w:rPr>
          <w:b/>
          <w:bCs/>
        </w:rPr>
        <w:t xml:space="preserve"> p</w:t>
      </w:r>
      <w:r w:rsidR="00B4516E" w:rsidRPr="00923942">
        <w:rPr>
          <w:b/>
          <w:bCs/>
        </w:rPr>
        <w:t>oložkou</w:t>
      </w:r>
      <w:r w:rsidR="00035012" w:rsidRPr="00923942">
        <w:rPr>
          <w:b/>
          <w:bCs/>
        </w:rPr>
        <w:t xml:space="preserve"> </w:t>
      </w:r>
      <w:r w:rsidR="00AA1922" w:rsidRPr="00923942">
        <w:rPr>
          <w:b/>
          <w:bCs/>
        </w:rPr>
        <w:t>5169</w:t>
      </w:r>
      <w:r w:rsidR="00035012" w:rsidRPr="00923942">
        <w:t xml:space="preserve"> </w:t>
      </w:r>
      <w:r w:rsidR="00035012" w:rsidRPr="00655ED1">
        <w:rPr>
          <w:b/>
          <w:bCs/>
        </w:rPr>
        <w:t xml:space="preserve">– </w:t>
      </w:r>
      <w:r w:rsidR="00AA1922" w:rsidRPr="00655ED1">
        <w:rPr>
          <w:b/>
          <w:bCs/>
          <w:i/>
          <w:iCs/>
        </w:rPr>
        <w:t>Nákup o</w:t>
      </w:r>
      <w:r w:rsidR="00035012" w:rsidRPr="00655ED1">
        <w:rPr>
          <w:b/>
          <w:bCs/>
          <w:i/>
          <w:iCs/>
        </w:rPr>
        <w:t>statní</w:t>
      </w:r>
      <w:r w:rsidR="00AA1922" w:rsidRPr="00655ED1">
        <w:rPr>
          <w:b/>
          <w:bCs/>
          <w:i/>
          <w:iCs/>
        </w:rPr>
        <w:t>ch</w:t>
      </w:r>
      <w:r w:rsidR="00035012" w:rsidRPr="00655ED1">
        <w:rPr>
          <w:b/>
          <w:bCs/>
          <w:i/>
          <w:iCs/>
        </w:rPr>
        <w:t xml:space="preserve"> s</w:t>
      </w:r>
      <w:r w:rsidR="00AA1922" w:rsidRPr="00655ED1">
        <w:rPr>
          <w:b/>
          <w:bCs/>
          <w:i/>
          <w:iCs/>
        </w:rPr>
        <w:t>lužeb</w:t>
      </w:r>
      <w:r w:rsidR="00035012" w:rsidRPr="00655ED1">
        <w:rPr>
          <w:b/>
          <w:bCs/>
        </w:rPr>
        <w:t>,</w:t>
      </w:r>
      <w:r w:rsidR="00035012" w:rsidRPr="00923942">
        <w:t xml:space="preserve"> </w:t>
      </w:r>
      <w:r w:rsidR="00035012" w:rsidRPr="00923942">
        <w:rPr>
          <w:b/>
          <w:bCs/>
        </w:rPr>
        <w:t>přestože</w:t>
      </w:r>
      <w:r w:rsidR="00035012" w:rsidRPr="00923942">
        <w:t xml:space="preserve"> pro </w:t>
      </w:r>
      <w:r w:rsidR="00740B27" w:rsidRPr="00923942">
        <w:t xml:space="preserve">uvedené výdaje </w:t>
      </w:r>
      <w:r w:rsidR="00355852" w:rsidRPr="00923942">
        <w:rPr>
          <w:b/>
          <w:bCs/>
        </w:rPr>
        <w:t>je</w:t>
      </w:r>
      <w:r w:rsidR="00355852" w:rsidRPr="00923942">
        <w:t xml:space="preserve"> vyhláškou č.</w:t>
      </w:r>
      <w:r w:rsidR="00767246" w:rsidRPr="00923942">
        <w:t> </w:t>
      </w:r>
      <w:r w:rsidR="00355852" w:rsidRPr="00923942">
        <w:t>412/2021</w:t>
      </w:r>
      <w:r w:rsidR="00767246" w:rsidRPr="00923942">
        <w:t> </w:t>
      </w:r>
      <w:r w:rsidR="00355852" w:rsidRPr="00923942">
        <w:t xml:space="preserve">Sb. </w:t>
      </w:r>
      <w:r w:rsidR="00355852" w:rsidRPr="00923942">
        <w:rPr>
          <w:b/>
          <w:bCs/>
        </w:rPr>
        <w:t>stanoven</w:t>
      </w:r>
      <w:r w:rsidR="00740B27" w:rsidRPr="00923942">
        <w:rPr>
          <w:b/>
          <w:bCs/>
        </w:rPr>
        <w:t>a</w:t>
      </w:r>
      <w:r w:rsidR="00355852" w:rsidRPr="00923942">
        <w:rPr>
          <w:b/>
          <w:bCs/>
        </w:rPr>
        <w:t xml:space="preserve"> rozpočtov</w:t>
      </w:r>
      <w:r w:rsidR="00740B27" w:rsidRPr="00923942">
        <w:rPr>
          <w:b/>
          <w:bCs/>
        </w:rPr>
        <w:t>á</w:t>
      </w:r>
      <w:r w:rsidR="00355852" w:rsidRPr="00923942">
        <w:rPr>
          <w:b/>
          <w:bCs/>
        </w:rPr>
        <w:t xml:space="preserve"> </w:t>
      </w:r>
      <w:r w:rsidR="00740B27" w:rsidRPr="00923942">
        <w:rPr>
          <w:b/>
          <w:bCs/>
        </w:rPr>
        <w:t>položka</w:t>
      </w:r>
      <w:r w:rsidR="00355852" w:rsidRPr="00923942">
        <w:rPr>
          <w:b/>
          <w:bCs/>
        </w:rPr>
        <w:t xml:space="preserve"> </w:t>
      </w:r>
      <w:r w:rsidR="00740B27" w:rsidRPr="00923942">
        <w:rPr>
          <w:b/>
          <w:bCs/>
        </w:rPr>
        <w:t>5168</w:t>
      </w:r>
      <w:r w:rsidR="00355852" w:rsidRPr="00655ED1">
        <w:rPr>
          <w:b/>
          <w:bCs/>
        </w:rPr>
        <w:t xml:space="preserve"> – </w:t>
      </w:r>
      <w:r w:rsidR="006A6D38" w:rsidRPr="00655ED1">
        <w:rPr>
          <w:b/>
          <w:bCs/>
          <w:i/>
          <w:iCs/>
        </w:rPr>
        <w:t>Zpracování dat a služby související s informačními a</w:t>
      </w:r>
      <w:r w:rsidR="00121101" w:rsidRPr="00655ED1">
        <w:rPr>
          <w:b/>
          <w:bCs/>
          <w:i/>
          <w:iCs/>
        </w:rPr>
        <w:t> </w:t>
      </w:r>
      <w:r w:rsidR="006A6D38" w:rsidRPr="00655ED1">
        <w:rPr>
          <w:b/>
          <w:bCs/>
          <w:i/>
          <w:iCs/>
        </w:rPr>
        <w:t>komunikačními technologiemi</w:t>
      </w:r>
      <w:r w:rsidR="00355852" w:rsidRPr="00655ED1">
        <w:rPr>
          <w:b/>
          <w:bCs/>
        </w:rPr>
        <w:t>.</w:t>
      </w:r>
      <w:r w:rsidR="00355852" w:rsidRPr="00923942">
        <w:t xml:space="preserve"> </w:t>
      </w:r>
      <w:r w:rsidR="005C6787" w:rsidRPr="00923942">
        <w:t>Jednalo se o</w:t>
      </w:r>
      <w:r w:rsidR="00767246" w:rsidRPr="00923942">
        <w:t> </w:t>
      </w:r>
      <w:r w:rsidR="00747C18" w:rsidRPr="00923942">
        <w:rPr>
          <w:b/>
          <w:bCs/>
        </w:rPr>
        <w:t>systémový</w:t>
      </w:r>
      <w:r w:rsidR="00747C18" w:rsidRPr="00923942">
        <w:t xml:space="preserve"> </w:t>
      </w:r>
      <w:r w:rsidR="005C6787" w:rsidRPr="00923942">
        <w:rPr>
          <w:b/>
          <w:bCs/>
        </w:rPr>
        <w:t>nedostatek v</w:t>
      </w:r>
      <w:r w:rsidR="00FA7249" w:rsidRPr="00923942">
        <w:rPr>
          <w:b/>
          <w:bCs/>
        </w:rPr>
        <w:t xml:space="preserve">e </w:t>
      </w:r>
      <w:r w:rsidR="005C6787" w:rsidRPr="00923942">
        <w:rPr>
          <w:b/>
          <w:bCs/>
        </w:rPr>
        <w:t xml:space="preserve">výši </w:t>
      </w:r>
      <w:r w:rsidR="00FA7249" w:rsidRPr="00923942">
        <w:rPr>
          <w:b/>
          <w:bCs/>
        </w:rPr>
        <w:t>6</w:t>
      </w:r>
      <w:r w:rsidR="001C5965">
        <w:rPr>
          <w:b/>
          <w:bCs/>
        </w:rPr>
        <w:t>,3</w:t>
      </w:r>
      <w:r w:rsidR="005C6787" w:rsidRPr="00923942">
        <w:rPr>
          <w:b/>
          <w:bCs/>
        </w:rPr>
        <w:t xml:space="preserve"> mil. Kč</w:t>
      </w:r>
      <w:r w:rsidR="00B52A65" w:rsidRPr="00923942">
        <w:rPr>
          <w:b/>
          <w:bCs/>
        </w:rPr>
        <w:t>,</w:t>
      </w:r>
      <w:r w:rsidR="00B52A65" w:rsidRPr="00923942">
        <w:t xml:space="preserve"> který </w:t>
      </w:r>
      <w:r w:rsidR="00FA7249" w:rsidRPr="00923942">
        <w:t>ČSÚ</w:t>
      </w:r>
      <w:r w:rsidR="00B52A65" w:rsidRPr="00923942">
        <w:rPr>
          <w:b/>
          <w:bCs/>
        </w:rPr>
        <w:t xml:space="preserve"> opravil a současně nové případy</w:t>
      </w:r>
      <w:r w:rsidR="00B52A65" w:rsidRPr="00923942">
        <w:t xml:space="preserve"> již </w:t>
      </w:r>
      <w:r w:rsidR="00B52A65" w:rsidRPr="00923942">
        <w:rPr>
          <w:b/>
          <w:bCs/>
        </w:rPr>
        <w:t>začal klasifikovat správn</w:t>
      </w:r>
      <w:r w:rsidR="00923942" w:rsidRPr="00923942">
        <w:rPr>
          <w:b/>
          <w:bCs/>
        </w:rPr>
        <w:t>ou</w:t>
      </w:r>
      <w:r w:rsidR="00B52A65" w:rsidRPr="00923942">
        <w:rPr>
          <w:b/>
          <w:bCs/>
        </w:rPr>
        <w:t xml:space="preserve"> rozpočtov</w:t>
      </w:r>
      <w:r w:rsidR="00923942" w:rsidRPr="00923942">
        <w:rPr>
          <w:b/>
          <w:bCs/>
        </w:rPr>
        <w:t xml:space="preserve">ou </w:t>
      </w:r>
      <w:r w:rsidR="00B52A65" w:rsidRPr="00923942">
        <w:rPr>
          <w:b/>
          <w:bCs/>
        </w:rPr>
        <w:t>p</w:t>
      </w:r>
      <w:r w:rsidR="00923942" w:rsidRPr="00923942">
        <w:rPr>
          <w:b/>
          <w:bCs/>
        </w:rPr>
        <w:t>oložkou</w:t>
      </w:r>
      <w:r w:rsidR="00B52A65" w:rsidRPr="00923942">
        <w:rPr>
          <w:b/>
          <w:bCs/>
        </w:rPr>
        <w:t xml:space="preserve"> </w:t>
      </w:r>
      <w:r w:rsidR="00923942" w:rsidRPr="00923942">
        <w:rPr>
          <w:b/>
          <w:bCs/>
        </w:rPr>
        <w:t>5168</w:t>
      </w:r>
      <w:r w:rsidR="00B52A65" w:rsidRPr="00655ED1">
        <w:rPr>
          <w:b/>
          <w:bCs/>
        </w:rPr>
        <w:t xml:space="preserve"> – </w:t>
      </w:r>
      <w:r w:rsidR="00923942" w:rsidRPr="00655ED1">
        <w:rPr>
          <w:b/>
          <w:bCs/>
          <w:i/>
          <w:iCs/>
        </w:rPr>
        <w:t>Zpracování dat a služby související s informačními a komunikačními technologiemi</w:t>
      </w:r>
      <w:r w:rsidR="00B52A65" w:rsidRPr="00655ED1">
        <w:rPr>
          <w:b/>
          <w:bCs/>
        </w:rPr>
        <w:t>.</w:t>
      </w:r>
    </w:p>
    <w:p w14:paraId="5696873A" w14:textId="4F5A7DEF" w:rsidR="003604D9" w:rsidRPr="00653729" w:rsidRDefault="003635EC" w:rsidP="006978E7">
      <w:pPr>
        <w:pStyle w:val="Styl2"/>
        <w:numPr>
          <w:ilvl w:val="0"/>
          <w:numId w:val="0"/>
        </w:numPr>
        <w:spacing w:before="240" w:after="120"/>
      </w:pPr>
      <w:r w:rsidRPr="00653729">
        <w:lastRenderedPageBreak/>
        <w:t xml:space="preserve">2.2 </w:t>
      </w:r>
      <w:r w:rsidR="00035012" w:rsidRPr="00653729">
        <w:t>Spolehlivost údajů výkazu FIN 1-12 OSS</w:t>
      </w:r>
    </w:p>
    <w:p w14:paraId="67CE9502" w14:textId="4EB928CC" w:rsidR="00034564" w:rsidRPr="00953F7D" w:rsidRDefault="00035012" w:rsidP="006575BB">
      <w:pPr>
        <w:spacing w:before="120"/>
        <w:jc w:val="both"/>
      </w:pPr>
      <w:r w:rsidRPr="00653729">
        <w:t xml:space="preserve">Pro posouzení významnosti zjištěných nesprávností v údajích předkládaných </w:t>
      </w:r>
      <w:r w:rsidR="00653729" w:rsidRPr="00653729">
        <w:t>Českým statistickým úřadem</w:t>
      </w:r>
      <w:r w:rsidR="00AA122F" w:rsidRPr="00653729">
        <w:t xml:space="preserve"> </w:t>
      </w:r>
      <w:r w:rsidRPr="00653729">
        <w:t>pro hodnocení plnění</w:t>
      </w:r>
      <w:r w:rsidR="00F95077" w:rsidRPr="00653729">
        <w:t xml:space="preserve"> </w:t>
      </w:r>
      <w:r w:rsidR="00AA122F" w:rsidRPr="00653729">
        <w:t xml:space="preserve">státního </w:t>
      </w:r>
      <w:r w:rsidRPr="00653729">
        <w:t xml:space="preserve">rozpočtu </w:t>
      </w:r>
      <w:r w:rsidR="000176F5" w:rsidRPr="00653729">
        <w:t>stanovil</w:t>
      </w:r>
      <w:r w:rsidR="00EE2163" w:rsidRPr="00653729">
        <w:t xml:space="preserve"> NKÚ </w:t>
      </w:r>
      <w:r w:rsidR="009C3CD0" w:rsidRPr="00653729">
        <w:t>hladin</w:t>
      </w:r>
      <w:r w:rsidR="000176F5" w:rsidRPr="00653729">
        <w:t>u</w:t>
      </w:r>
      <w:r w:rsidR="009C3CD0" w:rsidRPr="00653729">
        <w:t xml:space="preserve"> </w:t>
      </w:r>
      <w:r w:rsidRPr="00653729">
        <w:t>významnost</w:t>
      </w:r>
      <w:r w:rsidR="009C3CD0" w:rsidRPr="00653729">
        <w:t>i</w:t>
      </w:r>
      <w:r w:rsidRPr="00653729">
        <w:t xml:space="preserve"> ve </w:t>
      </w:r>
      <w:r w:rsidRPr="00953F7D">
        <w:t xml:space="preserve">výši </w:t>
      </w:r>
      <w:r w:rsidR="00953F7D" w:rsidRPr="00953F7D">
        <w:t>27</w:t>
      </w:r>
      <w:r w:rsidR="005C5441" w:rsidRPr="00953F7D">
        <w:t xml:space="preserve"> </w:t>
      </w:r>
      <w:r w:rsidRPr="00953F7D">
        <w:t>mil. Kč</w:t>
      </w:r>
      <w:r w:rsidRPr="00953F7D">
        <w:rPr>
          <w:rStyle w:val="Znakapoznpodarou"/>
        </w:rPr>
        <w:footnoteReference w:id="31"/>
      </w:r>
      <w:r w:rsidRPr="00953F7D">
        <w:t>.</w:t>
      </w:r>
    </w:p>
    <w:p w14:paraId="7B375EDD" w14:textId="1A80272E" w:rsidR="00B52A65" w:rsidRPr="001956B8" w:rsidRDefault="00035012" w:rsidP="00B52A65">
      <w:pPr>
        <w:spacing w:before="120"/>
        <w:jc w:val="both"/>
        <w:rPr>
          <w:rFonts w:eastAsia="Calibri" w:cs="Calibri"/>
        </w:rPr>
      </w:pPr>
      <w:r w:rsidRPr="001956B8">
        <w:rPr>
          <w:rFonts w:asciiTheme="minorHAnsi" w:hAnsiTheme="minorHAnsi" w:cstheme="minorHAnsi"/>
          <w:spacing w:val="-2"/>
        </w:rPr>
        <w:t>V</w:t>
      </w:r>
      <w:r w:rsidR="00A35453" w:rsidRPr="001956B8">
        <w:rPr>
          <w:rFonts w:asciiTheme="minorHAnsi" w:hAnsiTheme="minorHAnsi" w:cstheme="minorHAnsi"/>
          <w:spacing w:val="-2"/>
        </w:rPr>
        <w:t xml:space="preserve">e výkazu pro hodnocení plnění rozpočtu za rok </w:t>
      </w:r>
      <w:r w:rsidR="001956B8" w:rsidRPr="001956B8">
        <w:rPr>
          <w:rFonts w:asciiTheme="minorHAnsi" w:hAnsiTheme="minorHAnsi" w:cstheme="minorHAnsi"/>
          <w:spacing w:val="-2"/>
        </w:rPr>
        <w:t>2025</w:t>
      </w:r>
      <w:r w:rsidR="00A35453" w:rsidRPr="001956B8">
        <w:rPr>
          <w:rFonts w:asciiTheme="minorHAnsi" w:hAnsiTheme="minorHAnsi" w:cstheme="minorHAnsi"/>
          <w:spacing w:val="-2"/>
        </w:rPr>
        <w:t xml:space="preserve"> </w:t>
      </w:r>
      <w:r w:rsidRPr="001956B8">
        <w:rPr>
          <w:rFonts w:eastAsia="Calibri" w:cs="Calibri"/>
        </w:rPr>
        <w:t>sestavené</w:t>
      </w:r>
      <w:r w:rsidR="00A35453" w:rsidRPr="001956B8">
        <w:rPr>
          <w:rFonts w:eastAsia="Calibri" w:cs="Calibri"/>
        </w:rPr>
        <w:t>m</w:t>
      </w:r>
      <w:r w:rsidRPr="001956B8">
        <w:rPr>
          <w:rFonts w:eastAsia="Calibri" w:cs="Calibri"/>
        </w:rPr>
        <w:t xml:space="preserve"> po provedení oprav (uvedených v části </w:t>
      </w:r>
      <w:r w:rsidRPr="00B51AA0">
        <w:rPr>
          <w:rFonts w:eastAsia="Calibri" w:cs="Calibri"/>
        </w:rPr>
        <w:t>IV.</w:t>
      </w:r>
      <w:r w:rsidR="00295315" w:rsidRPr="00B51AA0">
        <w:rPr>
          <w:rFonts w:eastAsia="Calibri" w:cs="Calibri"/>
        </w:rPr>
        <w:t>2</w:t>
      </w:r>
      <w:r w:rsidRPr="00B51AA0">
        <w:rPr>
          <w:rFonts w:eastAsia="Calibri" w:cs="Calibri"/>
        </w:rPr>
        <w:t>.</w:t>
      </w:r>
      <w:r w:rsidR="00295315" w:rsidRPr="00B51AA0">
        <w:rPr>
          <w:rFonts w:eastAsia="Calibri" w:cs="Calibri"/>
        </w:rPr>
        <w:t>1</w:t>
      </w:r>
      <w:r w:rsidRPr="00B51AA0">
        <w:rPr>
          <w:rFonts w:eastAsia="Calibri" w:cs="Calibri"/>
        </w:rPr>
        <w:t xml:space="preserve"> </w:t>
      </w:r>
      <w:r w:rsidRPr="001956B8">
        <w:rPr>
          <w:rFonts w:eastAsia="Calibri" w:cs="Calibri"/>
        </w:rPr>
        <w:t>tohoto kontrolního závěru) nezjistil NKÚ žádné neopravené nesprávnosti.</w:t>
      </w:r>
    </w:p>
    <w:p w14:paraId="163F4F21" w14:textId="55753BBC" w:rsidR="002500C2" w:rsidRPr="001956B8" w:rsidRDefault="00035012" w:rsidP="006575BB">
      <w:pPr>
        <w:spacing w:before="120"/>
        <w:jc w:val="both"/>
        <w:rPr>
          <w:rFonts w:asciiTheme="minorHAnsi" w:hAnsiTheme="minorHAnsi" w:cs="Calibri"/>
          <w:b/>
        </w:rPr>
      </w:pPr>
      <w:r w:rsidRPr="001956B8">
        <w:rPr>
          <w:rFonts w:eastAsiaTheme="minorHAnsi" w:cs="Calibri"/>
          <w:b/>
        </w:rPr>
        <w:t>Pod</w:t>
      </w:r>
      <w:r w:rsidR="00063F65" w:rsidRPr="001956B8">
        <w:rPr>
          <w:rFonts w:eastAsiaTheme="minorHAnsi" w:cs="Calibri"/>
          <w:b/>
        </w:rPr>
        <w:t>le NKÚ byl uvedený výkaz pro hodnocení plnění rozpočtu</w:t>
      </w:r>
      <w:r w:rsidR="00063F65" w:rsidRPr="001956B8">
        <w:rPr>
          <w:rFonts w:asciiTheme="minorHAnsi" w:hAnsiTheme="minorHAnsi" w:cstheme="minorHAnsi"/>
          <w:b/>
        </w:rPr>
        <w:t xml:space="preserve"> </w:t>
      </w:r>
      <w:r w:rsidR="00063F65" w:rsidRPr="001956B8">
        <w:rPr>
          <w:rFonts w:eastAsiaTheme="minorHAnsi" w:cs="Calibri"/>
          <w:b/>
        </w:rPr>
        <w:t>ve všech významných ohledech sestaven v souladu s příslušnými právními předpisy</w:t>
      </w:r>
      <w:r w:rsidR="00063F65" w:rsidRPr="001956B8">
        <w:rPr>
          <w:rFonts w:asciiTheme="minorHAnsi" w:hAnsiTheme="minorHAnsi" w:cs="Calibri"/>
          <w:b/>
        </w:rPr>
        <w:t>.</w:t>
      </w:r>
    </w:p>
    <w:p w14:paraId="3866385D" w14:textId="198373DD" w:rsidR="00E23CE6" w:rsidRPr="00351B89" w:rsidRDefault="003635EC" w:rsidP="006978E7">
      <w:pPr>
        <w:pStyle w:val="Styl2"/>
        <w:numPr>
          <w:ilvl w:val="0"/>
          <w:numId w:val="0"/>
        </w:numPr>
        <w:spacing w:before="240" w:after="120"/>
      </w:pPr>
      <w:r w:rsidRPr="00351B89">
        <w:t xml:space="preserve">3. </w:t>
      </w:r>
      <w:r w:rsidR="00035012" w:rsidRPr="00351B89">
        <w:t xml:space="preserve">Závěrečný účet kapitoly státního rozpočtu </w:t>
      </w:r>
      <w:r w:rsidR="00351B89" w:rsidRPr="00351B89">
        <w:t>345</w:t>
      </w:r>
      <w:r w:rsidR="00035012" w:rsidRPr="00351B89">
        <w:t xml:space="preserve"> – </w:t>
      </w:r>
      <w:r w:rsidR="00351B89" w:rsidRPr="00351B89">
        <w:rPr>
          <w:i/>
        </w:rPr>
        <w:t>Český statistický úřad</w:t>
      </w:r>
      <w:r w:rsidR="00035012" w:rsidRPr="00351B89">
        <w:t xml:space="preserve"> za rok </w:t>
      </w:r>
      <w:r w:rsidR="00370960" w:rsidRPr="00351B89">
        <w:t>202</w:t>
      </w:r>
      <w:r w:rsidR="00351B89" w:rsidRPr="00351B89">
        <w:t>5</w:t>
      </w:r>
    </w:p>
    <w:p w14:paraId="448D20BA" w14:textId="5D991137" w:rsidR="002E7377" w:rsidRPr="007D7A7A" w:rsidRDefault="00035012" w:rsidP="006575BB">
      <w:pPr>
        <w:spacing w:before="120"/>
        <w:jc w:val="both"/>
        <w:rPr>
          <w:rFonts w:asciiTheme="minorHAnsi" w:hAnsiTheme="minorHAnsi" w:cstheme="minorHAnsi"/>
          <w:lang w:eastAsia="cs-CZ"/>
        </w:rPr>
      </w:pPr>
      <w:r w:rsidRPr="007D7A7A">
        <w:rPr>
          <w:rFonts w:asciiTheme="minorHAnsi" w:hAnsiTheme="minorHAnsi" w:cstheme="minorHAnsi"/>
          <w:lang w:eastAsia="cs-CZ"/>
        </w:rPr>
        <w:t xml:space="preserve">Při kontrole ZÚ za rok </w:t>
      </w:r>
      <w:r w:rsidR="007D7A7A" w:rsidRPr="007D7A7A">
        <w:rPr>
          <w:rFonts w:asciiTheme="minorHAnsi" w:hAnsiTheme="minorHAnsi" w:cstheme="minorHAnsi"/>
          <w:lang w:eastAsia="cs-CZ"/>
        </w:rPr>
        <w:t>2025</w:t>
      </w:r>
      <w:r w:rsidRPr="007D7A7A">
        <w:rPr>
          <w:rFonts w:asciiTheme="minorHAnsi" w:hAnsiTheme="minorHAnsi" w:cstheme="minorHAnsi"/>
          <w:lang w:eastAsia="cs-CZ"/>
        </w:rPr>
        <w:t xml:space="preserve"> se NKÚ zaměřil na dodržení souladu s vyhláškou č. 419/2001 Sb., na ověření správnosti a úplnosti údajů a číselných hodnot uvedených v průvodní zprávě</w:t>
      </w:r>
      <w:r w:rsidR="00C82401">
        <w:rPr>
          <w:rFonts w:asciiTheme="minorHAnsi" w:hAnsiTheme="minorHAnsi" w:cstheme="minorHAnsi"/>
          <w:lang w:eastAsia="cs-CZ"/>
        </w:rPr>
        <w:t xml:space="preserve"> </w:t>
      </w:r>
      <w:r w:rsidRPr="007D7A7A">
        <w:rPr>
          <w:rFonts w:asciiTheme="minorHAnsi" w:hAnsiTheme="minorHAnsi" w:cstheme="minorHAnsi"/>
          <w:lang w:eastAsia="cs-CZ"/>
        </w:rPr>
        <w:t>a v tabulkových přílohách.</w:t>
      </w:r>
    </w:p>
    <w:p w14:paraId="658A1CCF" w14:textId="66F13E60" w:rsidR="006803F6" w:rsidRPr="00351B89" w:rsidRDefault="003635EC" w:rsidP="006978E7">
      <w:pPr>
        <w:pStyle w:val="Styl2"/>
        <w:numPr>
          <w:ilvl w:val="0"/>
          <w:numId w:val="0"/>
        </w:numPr>
        <w:spacing w:before="240" w:after="120"/>
      </w:pPr>
      <w:r w:rsidRPr="00351B89">
        <w:t xml:space="preserve">3.1 </w:t>
      </w:r>
      <w:r w:rsidR="00035012" w:rsidRPr="00351B89">
        <w:t>Opravy nedostatků v závěrečném účtu</w:t>
      </w:r>
    </w:p>
    <w:p w14:paraId="7E80215D" w14:textId="52AB15FF" w:rsidR="005E6A46" w:rsidRPr="00D57841" w:rsidRDefault="00035012" w:rsidP="00635C26">
      <w:pPr>
        <w:spacing w:before="120" w:after="0"/>
        <w:jc w:val="both"/>
        <w:rPr>
          <w:rFonts w:asciiTheme="minorHAnsi" w:hAnsiTheme="minorHAnsi" w:cstheme="minorHAnsi"/>
          <w:lang w:eastAsia="cs-CZ"/>
        </w:rPr>
      </w:pPr>
      <w:r w:rsidRPr="00E046C5">
        <w:rPr>
          <w:rFonts w:asciiTheme="minorHAnsi" w:hAnsiTheme="minorHAnsi" w:cstheme="minorHAnsi"/>
          <w:lang w:eastAsia="cs-CZ"/>
        </w:rPr>
        <w:t>Předtím</w:t>
      </w:r>
      <w:r w:rsidR="00BA4430" w:rsidRPr="00E046C5">
        <w:rPr>
          <w:rFonts w:asciiTheme="minorHAnsi" w:hAnsiTheme="minorHAnsi" w:cstheme="minorHAnsi"/>
          <w:lang w:eastAsia="cs-CZ"/>
        </w:rPr>
        <w:t>,</w:t>
      </w:r>
      <w:r w:rsidRPr="00E046C5">
        <w:rPr>
          <w:rFonts w:asciiTheme="minorHAnsi" w:hAnsiTheme="minorHAnsi" w:cstheme="minorHAnsi"/>
          <w:lang w:eastAsia="cs-CZ"/>
        </w:rPr>
        <w:t xml:space="preserve"> než </w:t>
      </w:r>
      <w:r w:rsidR="005F1240" w:rsidRPr="00E046C5">
        <w:rPr>
          <w:rFonts w:asciiTheme="minorHAnsi" w:hAnsiTheme="minorHAnsi" w:cstheme="minorHAnsi"/>
          <w:lang w:eastAsia="cs-CZ"/>
        </w:rPr>
        <w:t>ČSÚ</w:t>
      </w:r>
      <w:r w:rsidRPr="00E046C5">
        <w:rPr>
          <w:rFonts w:asciiTheme="minorHAnsi" w:hAnsiTheme="minorHAnsi" w:cstheme="minorHAnsi"/>
          <w:lang w:eastAsia="cs-CZ"/>
        </w:rPr>
        <w:t xml:space="preserve"> sestav</w:t>
      </w:r>
      <w:r w:rsidR="009F57B8" w:rsidRPr="00E046C5">
        <w:rPr>
          <w:rFonts w:asciiTheme="minorHAnsi" w:hAnsiTheme="minorHAnsi" w:cstheme="minorHAnsi"/>
          <w:lang w:eastAsia="cs-CZ"/>
        </w:rPr>
        <w:t>il</w:t>
      </w:r>
      <w:r w:rsidRPr="00E046C5">
        <w:rPr>
          <w:rFonts w:asciiTheme="minorHAnsi" w:hAnsiTheme="minorHAnsi" w:cstheme="minorHAnsi"/>
          <w:lang w:eastAsia="cs-CZ"/>
        </w:rPr>
        <w:t xml:space="preserve"> ZÚ za rok 202</w:t>
      </w:r>
      <w:r w:rsidR="006526C9" w:rsidRPr="00E046C5">
        <w:rPr>
          <w:rFonts w:asciiTheme="minorHAnsi" w:hAnsiTheme="minorHAnsi" w:cstheme="minorHAnsi"/>
          <w:lang w:eastAsia="cs-CZ"/>
        </w:rPr>
        <w:t>5</w:t>
      </w:r>
      <w:r w:rsidRPr="00E046C5">
        <w:rPr>
          <w:rFonts w:asciiTheme="minorHAnsi" w:hAnsiTheme="minorHAnsi" w:cstheme="minorHAnsi"/>
          <w:lang w:eastAsia="cs-CZ"/>
        </w:rPr>
        <w:t>, NKÚ</w:t>
      </w:r>
      <w:r w:rsidR="006978E7" w:rsidRPr="006978E7">
        <w:rPr>
          <w:rFonts w:asciiTheme="minorHAnsi" w:hAnsiTheme="minorHAnsi" w:cstheme="minorHAnsi"/>
          <w:lang w:eastAsia="cs-CZ"/>
        </w:rPr>
        <w:t xml:space="preserve"> </w:t>
      </w:r>
      <w:r w:rsidR="006978E7" w:rsidRPr="00E046C5">
        <w:rPr>
          <w:rFonts w:asciiTheme="minorHAnsi" w:hAnsiTheme="minorHAnsi" w:cstheme="minorHAnsi"/>
          <w:lang w:eastAsia="cs-CZ"/>
        </w:rPr>
        <w:t>prověřil</w:t>
      </w:r>
      <w:r w:rsidRPr="00E046C5">
        <w:rPr>
          <w:rFonts w:asciiTheme="minorHAnsi" w:hAnsiTheme="minorHAnsi" w:cstheme="minorHAnsi"/>
          <w:lang w:eastAsia="cs-CZ"/>
        </w:rPr>
        <w:t xml:space="preserve"> ZÚ za rok 202</w:t>
      </w:r>
      <w:r w:rsidR="006526C9" w:rsidRPr="00E046C5">
        <w:rPr>
          <w:rFonts w:asciiTheme="minorHAnsi" w:hAnsiTheme="minorHAnsi" w:cstheme="minorHAnsi"/>
          <w:lang w:eastAsia="cs-CZ"/>
        </w:rPr>
        <w:t>4</w:t>
      </w:r>
      <w:r w:rsidR="00BA4430" w:rsidRPr="00E046C5">
        <w:rPr>
          <w:rFonts w:asciiTheme="minorHAnsi" w:hAnsiTheme="minorHAnsi" w:cstheme="minorHAnsi"/>
          <w:lang w:eastAsia="cs-CZ"/>
        </w:rPr>
        <w:t>, zda</w:t>
      </w:r>
      <w:r w:rsidRPr="00E046C5">
        <w:rPr>
          <w:rFonts w:asciiTheme="minorHAnsi" w:hAnsiTheme="minorHAnsi" w:cstheme="minorHAnsi"/>
          <w:lang w:eastAsia="cs-CZ"/>
        </w:rPr>
        <w:t xml:space="preserve"> je sestaven v souladu s vyhláškou č. 419/2001 Sb. NKÚ na zjištěné nedostatky v ZÚ za rok </w:t>
      </w:r>
      <w:r w:rsidR="00E046C5" w:rsidRPr="00E046C5">
        <w:rPr>
          <w:rFonts w:asciiTheme="minorHAnsi" w:hAnsiTheme="minorHAnsi" w:cstheme="minorHAnsi"/>
          <w:lang w:eastAsia="cs-CZ"/>
        </w:rPr>
        <w:t>2024</w:t>
      </w:r>
      <w:r w:rsidRPr="00E046C5">
        <w:rPr>
          <w:rFonts w:asciiTheme="minorHAnsi" w:hAnsiTheme="minorHAnsi" w:cstheme="minorHAnsi"/>
          <w:lang w:eastAsia="cs-CZ"/>
        </w:rPr>
        <w:t xml:space="preserve"> upozornil </w:t>
      </w:r>
      <w:r w:rsidR="00270DD7">
        <w:rPr>
          <w:rFonts w:asciiTheme="minorHAnsi" w:hAnsiTheme="minorHAnsi" w:cstheme="minorHAnsi"/>
          <w:lang w:eastAsia="cs-CZ"/>
        </w:rPr>
        <w:t>ČSÚ</w:t>
      </w:r>
      <w:r w:rsidRPr="00E046C5">
        <w:rPr>
          <w:rFonts w:asciiTheme="minorHAnsi" w:hAnsiTheme="minorHAnsi" w:cstheme="minorHAnsi"/>
          <w:lang w:eastAsia="cs-CZ"/>
        </w:rPr>
        <w:t xml:space="preserve">, a to s cílem zamezení jejich případnému opakování v ZÚ za rok </w:t>
      </w:r>
      <w:r w:rsidR="00E046C5" w:rsidRPr="00E046C5">
        <w:rPr>
          <w:rFonts w:asciiTheme="minorHAnsi" w:hAnsiTheme="minorHAnsi" w:cstheme="minorHAnsi"/>
          <w:lang w:eastAsia="cs-CZ"/>
        </w:rPr>
        <w:t>2025</w:t>
      </w:r>
      <w:r w:rsidRPr="00E046C5">
        <w:rPr>
          <w:rFonts w:asciiTheme="minorHAnsi" w:hAnsiTheme="minorHAnsi" w:cstheme="minorHAnsi"/>
          <w:lang w:eastAsia="cs-CZ"/>
        </w:rPr>
        <w:t>.</w:t>
      </w:r>
      <w:r w:rsidR="007D7B8F">
        <w:rPr>
          <w:rFonts w:asciiTheme="minorHAnsi" w:hAnsiTheme="minorHAnsi" w:cstheme="minorHAnsi"/>
          <w:lang w:eastAsia="cs-CZ"/>
        </w:rPr>
        <w:t xml:space="preserve"> </w:t>
      </w:r>
      <w:r w:rsidR="007D7B8F" w:rsidRPr="007D7B8F">
        <w:rPr>
          <w:rFonts w:asciiTheme="minorHAnsi" w:hAnsiTheme="minorHAnsi" w:cstheme="minorHAnsi"/>
          <w:lang w:eastAsia="cs-CZ"/>
        </w:rPr>
        <w:t>Tyto nedostatky by měly nevýznamný vliv na vypovídací schopnost ZÚ za rok 2025, pokud by na ně ČSÚ nereagoval.</w:t>
      </w:r>
      <w:r w:rsidRPr="00E046C5">
        <w:rPr>
          <w:rFonts w:asciiTheme="minorHAnsi" w:hAnsiTheme="minorHAnsi" w:cstheme="minorHAnsi"/>
          <w:lang w:eastAsia="cs-CZ"/>
        </w:rPr>
        <w:t xml:space="preserve"> </w:t>
      </w:r>
      <w:r w:rsidR="00F71115" w:rsidRPr="00D57841">
        <w:rPr>
          <w:rFonts w:asciiTheme="minorHAnsi" w:hAnsiTheme="minorHAnsi" w:cstheme="minorHAnsi"/>
          <w:b/>
          <w:bCs/>
          <w:lang w:eastAsia="cs-CZ"/>
        </w:rPr>
        <w:t>ČSÚ</w:t>
      </w:r>
      <w:r w:rsidRPr="00D57841">
        <w:rPr>
          <w:rFonts w:asciiTheme="minorHAnsi" w:hAnsiTheme="minorHAnsi" w:cstheme="minorHAnsi"/>
          <w:b/>
          <w:bCs/>
          <w:lang w:eastAsia="cs-CZ"/>
        </w:rPr>
        <w:t xml:space="preserve"> </w:t>
      </w:r>
      <w:r w:rsidR="00F075E1" w:rsidRPr="00D57841">
        <w:rPr>
          <w:rFonts w:asciiTheme="minorHAnsi" w:hAnsiTheme="minorHAnsi" w:cstheme="minorHAnsi"/>
          <w:b/>
          <w:bCs/>
          <w:lang w:eastAsia="cs-CZ"/>
        </w:rPr>
        <w:t>nedostatk</w:t>
      </w:r>
      <w:r w:rsidR="009F57B8" w:rsidRPr="00D57841">
        <w:rPr>
          <w:rFonts w:asciiTheme="minorHAnsi" w:hAnsiTheme="minorHAnsi" w:cstheme="minorHAnsi"/>
          <w:b/>
          <w:bCs/>
          <w:lang w:eastAsia="cs-CZ"/>
        </w:rPr>
        <w:t>y</w:t>
      </w:r>
      <w:r w:rsidR="00F075E1" w:rsidRPr="00D57841">
        <w:rPr>
          <w:rFonts w:asciiTheme="minorHAnsi" w:hAnsiTheme="minorHAnsi" w:cstheme="minorHAnsi"/>
          <w:b/>
          <w:bCs/>
          <w:lang w:eastAsia="cs-CZ"/>
        </w:rPr>
        <w:t xml:space="preserve"> odstranil při přípravě ZÚ za rok 202</w:t>
      </w:r>
      <w:r w:rsidR="00F71115" w:rsidRPr="00D57841">
        <w:rPr>
          <w:rFonts w:asciiTheme="minorHAnsi" w:hAnsiTheme="minorHAnsi" w:cstheme="minorHAnsi"/>
          <w:b/>
          <w:bCs/>
          <w:lang w:eastAsia="cs-CZ"/>
        </w:rPr>
        <w:t>5</w:t>
      </w:r>
      <w:r w:rsidR="00F075E1" w:rsidRPr="00D57841">
        <w:rPr>
          <w:rFonts w:asciiTheme="minorHAnsi" w:hAnsiTheme="minorHAnsi" w:cstheme="minorHAnsi"/>
          <w:b/>
          <w:bCs/>
          <w:lang w:eastAsia="cs-CZ"/>
        </w:rPr>
        <w:t xml:space="preserve">, když </w:t>
      </w:r>
      <w:r w:rsidR="00942F1A" w:rsidRPr="00D57841">
        <w:rPr>
          <w:rFonts w:asciiTheme="minorHAnsi" w:hAnsiTheme="minorHAnsi" w:cstheme="minorHAnsi"/>
          <w:lang w:eastAsia="cs-CZ"/>
        </w:rPr>
        <w:t>v průvodní zprávě ZÚ za rok 202</w:t>
      </w:r>
      <w:r w:rsidR="00F71115" w:rsidRPr="00D57841">
        <w:rPr>
          <w:rFonts w:asciiTheme="minorHAnsi" w:hAnsiTheme="minorHAnsi" w:cstheme="minorHAnsi"/>
          <w:lang w:eastAsia="cs-CZ"/>
        </w:rPr>
        <w:t>5</w:t>
      </w:r>
      <w:r w:rsidR="00F075E1" w:rsidRPr="00D57841">
        <w:rPr>
          <w:rFonts w:asciiTheme="minorHAnsi" w:hAnsiTheme="minorHAnsi" w:cstheme="minorHAnsi"/>
          <w:lang w:eastAsia="cs-CZ"/>
        </w:rPr>
        <w:t>:</w:t>
      </w:r>
      <w:r w:rsidR="00942F1A" w:rsidRPr="00D57841">
        <w:rPr>
          <w:rFonts w:asciiTheme="minorHAnsi" w:hAnsiTheme="minorHAnsi" w:cstheme="minorHAnsi"/>
          <w:lang w:eastAsia="cs-CZ"/>
        </w:rPr>
        <w:t xml:space="preserve"> </w:t>
      </w:r>
    </w:p>
    <w:p w14:paraId="148CE9C5" w14:textId="5A5BB535" w:rsidR="00F075E1" w:rsidRPr="00713647" w:rsidRDefault="00F71115" w:rsidP="00635C26">
      <w:pPr>
        <w:numPr>
          <w:ilvl w:val="0"/>
          <w:numId w:val="10"/>
        </w:numPr>
        <w:spacing w:after="0"/>
        <w:ind w:left="284" w:hanging="284"/>
        <w:jc w:val="both"/>
        <w:rPr>
          <w:rFonts w:cs="Calibri"/>
          <w:b/>
          <w:bCs/>
        </w:rPr>
      </w:pPr>
      <w:r w:rsidRPr="00713647">
        <w:rPr>
          <w:rFonts w:cs="Calibri"/>
          <w:b/>
          <w:bCs/>
        </w:rPr>
        <w:t xml:space="preserve">doplnil </w:t>
      </w:r>
      <w:r w:rsidR="00854FAD" w:rsidRPr="00713647">
        <w:rPr>
          <w:rFonts w:cs="Calibri"/>
          <w:b/>
          <w:bCs/>
        </w:rPr>
        <w:t xml:space="preserve">u příspěvků mezinárodním organizacím </w:t>
      </w:r>
      <w:r w:rsidR="000A537A">
        <w:rPr>
          <w:rFonts w:cs="Calibri"/>
          <w:b/>
          <w:bCs/>
        </w:rPr>
        <w:t xml:space="preserve">výši </w:t>
      </w:r>
      <w:r w:rsidR="005907DA">
        <w:rPr>
          <w:rFonts w:cs="Calibri"/>
          <w:b/>
          <w:bCs/>
        </w:rPr>
        <w:t xml:space="preserve">těchto příspěvků dle </w:t>
      </w:r>
      <w:r w:rsidR="00D57841" w:rsidRPr="00713647">
        <w:rPr>
          <w:rFonts w:cs="Calibri"/>
          <w:b/>
          <w:bCs/>
        </w:rPr>
        <w:t>jednotlivých příjemců</w:t>
      </w:r>
      <w:r w:rsidR="00035012" w:rsidRPr="00C81A22">
        <w:rPr>
          <w:rFonts w:cs="Calibri"/>
        </w:rPr>
        <w:t>,</w:t>
      </w:r>
    </w:p>
    <w:p w14:paraId="78C90BF8" w14:textId="0877C616" w:rsidR="00942F1A" w:rsidRPr="00713647" w:rsidRDefault="00035012" w:rsidP="00635C26">
      <w:pPr>
        <w:numPr>
          <w:ilvl w:val="0"/>
          <w:numId w:val="10"/>
        </w:numPr>
        <w:spacing w:after="0"/>
        <w:ind w:left="284" w:hanging="284"/>
        <w:jc w:val="both"/>
        <w:rPr>
          <w:rFonts w:cs="Calibri"/>
          <w:b/>
          <w:bCs/>
        </w:rPr>
      </w:pPr>
      <w:r w:rsidRPr="00713647">
        <w:rPr>
          <w:rFonts w:cs="Calibri"/>
          <w:b/>
          <w:bCs/>
        </w:rPr>
        <w:t>doplnil</w:t>
      </w:r>
      <w:r w:rsidR="00B5736D" w:rsidRPr="00713647">
        <w:rPr>
          <w:rFonts w:cs="Calibri"/>
          <w:b/>
          <w:bCs/>
        </w:rPr>
        <w:t xml:space="preserve"> vyčíslení celkových výdajů na zahraniční pracovní cesty</w:t>
      </w:r>
      <w:r w:rsidR="006978E7">
        <w:rPr>
          <w:rFonts w:cs="Calibri"/>
          <w:b/>
          <w:bCs/>
        </w:rPr>
        <w:t>,</w:t>
      </w:r>
      <w:r w:rsidR="00B5736D" w:rsidRPr="00713647">
        <w:rPr>
          <w:rFonts w:cs="Calibri"/>
          <w:b/>
          <w:bCs/>
        </w:rPr>
        <w:t xml:space="preserve"> </w:t>
      </w:r>
      <w:r w:rsidRPr="00713647">
        <w:rPr>
          <w:rFonts w:cs="Calibri"/>
          <w:b/>
          <w:bCs/>
        </w:rPr>
        <w:t xml:space="preserve"> </w:t>
      </w:r>
    </w:p>
    <w:p w14:paraId="53DD271F" w14:textId="55E59FD8" w:rsidR="00942F1A" w:rsidRPr="00713647" w:rsidRDefault="00056A1D" w:rsidP="00635C26">
      <w:pPr>
        <w:numPr>
          <w:ilvl w:val="0"/>
          <w:numId w:val="10"/>
        </w:numPr>
        <w:ind w:left="284" w:hanging="284"/>
        <w:jc w:val="both"/>
        <w:rPr>
          <w:rFonts w:cs="Calibri"/>
          <w:b/>
          <w:bCs/>
        </w:rPr>
      </w:pPr>
      <w:r w:rsidRPr="00713647">
        <w:rPr>
          <w:rFonts w:cs="Calibri"/>
          <w:b/>
          <w:bCs/>
        </w:rPr>
        <w:t>uvedl organizační schéma kapitoly k datu 31. prosince 2025</w:t>
      </w:r>
      <w:r w:rsidR="00035012" w:rsidRPr="00713647">
        <w:rPr>
          <w:rFonts w:cs="Calibri"/>
          <w:b/>
          <w:bCs/>
        </w:rPr>
        <w:t>.</w:t>
      </w:r>
    </w:p>
    <w:p w14:paraId="43B6D675" w14:textId="6F25B9F4" w:rsidR="00902EF7" w:rsidRPr="00E046C5" w:rsidRDefault="003635EC" w:rsidP="003635EC">
      <w:pPr>
        <w:pStyle w:val="Styl2"/>
        <w:numPr>
          <w:ilvl w:val="0"/>
          <w:numId w:val="0"/>
        </w:numPr>
        <w:spacing w:before="240"/>
      </w:pPr>
      <w:r w:rsidRPr="00E046C5">
        <w:t xml:space="preserve">3.2 </w:t>
      </w:r>
      <w:r w:rsidR="00035012" w:rsidRPr="00E046C5">
        <w:t>Vyhodnocení ZÚ za rok 202</w:t>
      </w:r>
      <w:r w:rsidR="00E046C5" w:rsidRPr="00E046C5">
        <w:t>5</w:t>
      </w:r>
    </w:p>
    <w:p w14:paraId="584E27FC" w14:textId="1FDDB1CB" w:rsidR="004806C4" w:rsidRPr="00E046C5" w:rsidRDefault="00035012" w:rsidP="006575BB">
      <w:pPr>
        <w:spacing w:before="120"/>
        <w:jc w:val="both"/>
        <w:rPr>
          <w:rFonts w:asciiTheme="minorHAnsi" w:hAnsiTheme="minorHAnsi" w:cstheme="minorHAnsi"/>
          <w:lang w:eastAsia="cs-CZ"/>
        </w:rPr>
      </w:pPr>
      <w:r w:rsidRPr="00E046C5">
        <w:rPr>
          <w:rFonts w:asciiTheme="minorHAnsi" w:hAnsiTheme="minorHAnsi" w:cstheme="minorHAnsi"/>
          <w:lang w:eastAsia="cs-CZ"/>
        </w:rPr>
        <w:t xml:space="preserve">ZÚ </w:t>
      </w:r>
      <w:r w:rsidR="002E7377" w:rsidRPr="00E046C5">
        <w:rPr>
          <w:rFonts w:asciiTheme="minorHAnsi" w:hAnsiTheme="minorHAnsi" w:cstheme="minorHAnsi"/>
          <w:lang w:eastAsia="cs-CZ"/>
        </w:rPr>
        <w:t xml:space="preserve">za rok </w:t>
      </w:r>
      <w:r w:rsidR="00E046C5" w:rsidRPr="00E046C5">
        <w:rPr>
          <w:rFonts w:asciiTheme="minorHAnsi" w:hAnsiTheme="minorHAnsi" w:cstheme="minorHAnsi"/>
          <w:lang w:eastAsia="cs-CZ"/>
        </w:rPr>
        <w:t>2025</w:t>
      </w:r>
      <w:r w:rsidRPr="00E046C5">
        <w:rPr>
          <w:rFonts w:asciiTheme="minorHAnsi" w:hAnsiTheme="minorHAnsi" w:cstheme="minorHAnsi"/>
          <w:lang w:eastAsia="cs-CZ"/>
        </w:rPr>
        <w:t xml:space="preserve"> obsahoval průvodní zprávu a tabulkové přílohy stanovené vyhláškou č.</w:t>
      </w:r>
      <w:r w:rsidR="00121101">
        <w:rPr>
          <w:rFonts w:asciiTheme="minorHAnsi" w:hAnsiTheme="minorHAnsi" w:cstheme="minorHAnsi"/>
          <w:lang w:eastAsia="cs-CZ"/>
        </w:rPr>
        <w:t> </w:t>
      </w:r>
      <w:r w:rsidRPr="00E046C5">
        <w:rPr>
          <w:rFonts w:asciiTheme="minorHAnsi" w:hAnsiTheme="minorHAnsi" w:cstheme="minorHAnsi"/>
          <w:lang w:eastAsia="cs-CZ"/>
        </w:rPr>
        <w:t>419/2001 Sb.</w:t>
      </w:r>
    </w:p>
    <w:p w14:paraId="4235EE2E" w14:textId="222DCD53" w:rsidR="00F658BD" w:rsidRPr="00E046C5" w:rsidRDefault="00035012" w:rsidP="00E046C5">
      <w:pPr>
        <w:spacing w:before="120" w:after="0"/>
        <w:jc w:val="both"/>
        <w:rPr>
          <w:rFonts w:cs="Calibri"/>
          <w:b/>
          <w:bCs/>
        </w:rPr>
      </w:pPr>
      <w:r w:rsidRPr="00E046C5">
        <w:rPr>
          <w:rFonts w:eastAsiaTheme="minorHAnsi" w:cs="Calibri"/>
          <w:b/>
          <w:color w:val="000000" w:themeColor="text1"/>
        </w:rPr>
        <w:t xml:space="preserve">Dle NKÚ je ZÚ za rok </w:t>
      </w:r>
      <w:r w:rsidR="00E046C5" w:rsidRPr="00E046C5">
        <w:rPr>
          <w:rFonts w:eastAsiaTheme="minorHAnsi" w:cs="Calibri"/>
          <w:b/>
          <w:color w:val="000000" w:themeColor="text1"/>
        </w:rPr>
        <w:t>2025</w:t>
      </w:r>
      <w:r w:rsidRPr="00E046C5">
        <w:rPr>
          <w:rFonts w:eastAsiaTheme="minorHAnsi" w:cs="Calibri"/>
          <w:b/>
          <w:color w:val="000000" w:themeColor="text1"/>
        </w:rPr>
        <w:t xml:space="preserve"> </w:t>
      </w:r>
      <w:r w:rsidR="00E150FE" w:rsidRPr="00E046C5">
        <w:rPr>
          <w:rFonts w:eastAsiaTheme="minorHAnsi" w:cs="Calibri"/>
          <w:b/>
          <w:color w:val="000000" w:themeColor="text1"/>
        </w:rPr>
        <w:t>sestaven v rozsahu dle vyhlášky č. 419/2001 Sb. a informace v</w:t>
      </w:r>
      <w:r w:rsidR="00121101">
        <w:rPr>
          <w:rFonts w:eastAsiaTheme="minorHAnsi" w:cs="Calibri"/>
          <w:b/>
          <w:color w:val="000000" w:themeColor="text1"/>
        </w:rPr>
        <w:t> </w:t>
      </w:r>
      <w:r w:rsidR="00E150FE" w:rsidRPr="00E046C5">
        <w:rPr>
          <w:rFonts w:eastAsiaTheme="minorHAnsi" w:cs="Calibri"/>
          <w:b/>
          <w:color w:val="000000" w:themeColor="text1"/>
        </w:rPr>
        <w:t>něm uvedené odpovídají údajům v rozpočtovém systému, finančním výkazům a údajům z</w:t>
      </w:r>
      <w:r w:rsidR="00121101">
        <w:rPr>
          <w:rFonts w:eastAsiaTheme="minorHAnsi" w:cs="Calibri"/>
          <w:b/>
          <w:color w:val="000000" w:themeColor="text1"/>
        </w:rPr>
        <w:t> </w:t>
      </w:r>
      <w:r w:rsidR="00E150FE" w:rsidRPr="00E046C5">
        <w:rPr>
          <w:rFonts w:eastAsiaTheme="minorHAnsi" w:cs="Calibri"/>
          <w:b/>
          <w:color w:val="000000" w:themeColor="text1"/>
        </w:rPr>
        <w:t xml:space="preserve">dalších evidencí. </w:t>
      </w:r>
    </w:p>
    <w:p w14:paraId="6092E2C8" w14:textId="5C506E28" w:rsidR="00F53F58" w:rsidRPr="00E046C5" w:rsidRDefault="003635EC" w:rsidP="003635EC">
      <w:pPr>
        <w:pStyle w:val="Styl2"/>
        <w:numPr>
          <w:ilvl w:val="0"/>
          <w:numId w:val="0"/>
        </w:numPr>
        <w:spacing w:before="240"/>
        <w:rPr>
          <w:color w:val="000000" w:themeColor="text1"/>
        </w:rPr>
      </w:pPr>
      <w:r w:rsidRPr="00E046C5">
        <w:rPr>
          <w:color w:val="000000" w:themeColor="text1"/>
        </w:rPr>
        <w:t xml:space="preserve">4. </w:t>
      </w:r>
      <w:r w:rsidR="00035012" w:rsidRPr="00E046C5">
        <w:rPr>
          <w:color w:val="000000" w:themeColor="text1"/>
        </w:rPr>
        <w:t xml:space="preserve">Vnitřní kontrolní systém </w:t>
      </w:r>
      <w:r w:rsidR="00E046C5" w:rsidRPr="00E046C5">
        <w:rPr>
          <w:color w:val="000000" w:themeColor="text1"/>
        </w:rPr>
        <w:t>ČSÚ</w:t>
      </w:r>
    </w:p>
    <w:p w14:paraId="7E12EB25" w14:textId="77777777" w:rsidR="00DE38C0" w:rsidRPr="0007138E" w:rsidRDefault="00035012" w:rsidP="00A76DAC">
      <w:pPr>
        <w:pStyle w:val="Odstavecseseznamem"/>
        <w:spacing w:before="120"/>
        <w:ind w:left="0"/>
        <w:contextualSpacing w:val="0"/>
        <w:jc w:val="both"/>
        <w:rPr>
          <w:rFonts w:eastAsia="Calibri"/>
          <w:bCs/>
        </w:rPr>
      </w:pPr>
      <w:r w:rsidRPr="0007138E">
        <w:rPr>
          <w:rFonts w:eastAsia="Calibri"/>
        </w:rPr>
        <w:t xml:space="preserve">NKÚ na základě prověřovaných skutečností vyhodnotil </w:t>
      </w:r>
      <w:r w:rsidRPr="0007138E">
        <w:rPr>
          <w:rFonts w:eastAsia="Calibri"/>
          <w:b/>
          <w:bCs/>
        </w:rPr>
        <w:t>nastavení VKS</w:t>
      </w:r>
      <w:r w:rsidRPr="0007138E">
        <w:rPr>
          <w:rFonts w:eastAsia="Calibri"/>
        </w:rPr>
        <w:t xml:space="preserve"> v </w:t>
      </w:r>
      <w:r w:rsidRPr="0007138E">
        <w:rPr>
          <w:rFonts w:eastAsia="Calibri"/>
          <w:bCs/>
        </w:rPr>
        <w:t>oblasti účetnictví, plnění rozpočtu a závěrečného účtu a v oblasti řídicí kontroly.</w:t>
      </w:r>
      <w:r w:rsidRPr="0007138E">
        <w:rPr>
          <w:rFonts w:eastAsia="Calibri"/>
        </w:rPr>
        <w:t xml:space="preserve"> NKÚ dále u prověřovaných operací vyhodnotil </w:t>
      </w:r>
      <w:r w:rsidRPr="0007138E">
        <w:rPr>
          <w:rFonts w:eastAsia="Calibri"/>
          <w:b/>
          <w:bCs/>
        </w:rPr>
        <w:t>funkčnost VKS</w:t>
      </w:r>
      <w:r w:rsidRPr="0007138E">
        <w:rPr>
          <w:rFonts w:eastAsia="Calibri"/>
        </w:rPr>
        <w:t xml:space="preserve"> </w:t>
      </w:r>
      <w:r w:rsidRPr="0007138E">
        <w:rPr>
          <w:rFonts w:eastAsia="Calibri"/>
          <w:bCs/>
        </w:rPr>
        <w:t xml:space="preserve">v oblasti účetnictví, plnění rozpočtu a závěrečného účtu, v oblasti hospodaření s majetkem státu dle zákona č. 219/2000 Sb., finančního hospodaření dle zákona č. 218/2000 Sb. a dalších právních předpisů </w:t>
      </w:r>
      <w:r w:rsidRPr="0007138E">
        <w:rPr>
          <w:rFonts w:eastAsia="Calibri"/>
        </w:rPr>
        <w:t xml:space="preserve">(zejména dle zákona č. 340/2015 Sb.) </w:t>
      </w:r>
      <w:r w:rsidRPr="0007138E">
        <w:rPr>
          <w:rFonts w:eastAsia="Calibri"/>
        </w:rPr>
        <w:lastRenderedPageBreak/>
        <w:t xml:space="preserve">a </w:t>
      </w:r>
      <w:r w:rsidRPr="0007138E">
        <w:rPr>
          <w:rFonts w:eastAsia="Calibri"/>
          <w:bCs/>
        </w:rPr>
        <w:t>v oblasti řídicí kontroly.</w:t>
      </w:r>
      <w:r w:rsidRPr="0007138E">
        <w:rPr>
          <w:rFonts w:eastAsia="Calibri"/>
        </w:rPr>
        <w:t xml:space="preserve"> Kombinace zjištění z oblasti nastavení a funkčnosti výše uvedených oblastí je pak podkladem k hodnocení účinnosti vnitřního kontrolního systému.</w:t>
      </w:r>
    </w:p>
    <w:p w14:paraId="36D3D823" w14:textId="7E7770ED" w:rsidR="00DE38C0" w:rsidRPr="00131815" w:rsidRDefault="003635EC" w:rsidP="003635EC">
      <w:pPr>
        <w:pStyle w:val="Styl2"/>
        <w:numPr>
          <w:ilvl w:val="0"/>
          <w:numId w:val="0"/>
        </w:numPr>
        <w:spacing w:before="240"/>
      </w:pPr>
      <w:r w:rsidRPr="00131815">
        <w:t xml:space="preserve">4.1 </w:t>
      </w:r>
      <w:r w:rsidR="00035012" w:rsidRPr="00131815">
        <w:t>Řídicí kontrola</w:t>
      </w:r>
    </w:p>
    <w:p w14:paraId="78178D8E" w14:textId="2B18A22F" w:rsidR="00DE38C0" w:rsidRPr="00B21262" w:rsidRDefault="00035012" w:rsidP="00331132">
      <w:pPr>
        <w:pStyle w:val="Odstavecseseznamem"/>
        <w:spacing w:before="120"/>
        <w:ind w:left="0"/>
        <w:contextualSpacing w:val="0"/>
        <w:jc w:val="both"/>
        <w:rPr>
          <w:rFonts w:eastAsia="Calibri"/>
          <w:bCs/>
        </w:rPr>
      </w:pPr>
      <w:r w:rsidRPr="00B21262">
        <w:rPr>
          <w:rFonts w:eastAsia="Calibri"/>
          <w:b/>
        </w:rPr>
        <w:t xml:space="preserve">V oblasti </w:t>
      </w:r>
      <w:r w:rsidR="00245B69">
        <w:rPr>
          <w:rFonts w:eastAsia="Calibri"/>
          <w:b/>
        </w:rPr>
        <w:t xml:space="preserve">předběžné </w:t>
      </w:r>
      <w:r w:rsidRPr="00B21262">
        <w:rPr>
          <w:rFonts w:eastAsia="Calibri"/>
          <w:b/>
        </w:rPr>
        <w:t xml:space="preserve">řídicí kontroly </w:t>
      </w:r>
      <w:r w:rsidR="00B96522">
        <w:rPr>
          <w:rFonts w:eastAsia="Calibri"/>
          <w:b/>
        </w:rPr>
        <w:t xml:space="preserve">(dále jen „PŘK“) </w:t>
      </w:r>
      <w:r w:rsidR="00E43A77">
        <w:rPr>
          <w:rFonts w:eastAsia="Calibri"/>
          <w:b/>
        </w:rPr>
        <w:t xml:space="preserve">před vznikem a po vzniku nároku </w:t>
      </w:r>
      <w:r w:rsidRPr="00B21262">
        <w:rPr>
          <w:rFonts w:eastAsia="Calibri"/>
          <w:b/>
        </w:rPr>
        <w:t>zjistil NKÚ následující nedostatky</w:t>
      </w:r>
      <w:r w:rsidRPr="00655ED1">
        <w:rPr>
          <w:rFonts w:eastAsia="Calibri"/>
          <w:b/>
        </w:rPr>
        <w:t>:</w:t>
      </w:r>
    </w:p>
    <w:p w14:paraId="6AFF56E3" w14:textId="5AC01EC6" w:rsidR="000F3900" w:rsidRPr="0005450D" w:rsidRDefault="005E1D0D" w:rsidP="005272E0">
      <w:pPr>
        <w:pStyle w:val="Odstavecseseznamem"/>
        <w:numPr>
          <w:ilvl w:val="0"/>
          <w:numId w:val="7"/>
        </w:numPr>
        <w:ind w:left="284" w:hanging="284"/>
        <w:contextualSpacing w:val="0"/>
        <w:jc w:val="both"/>
        <w:rPr>
          <w:rFonts w:eastAsia="Calibri"/>
          <w:bCs/>
        </w:rPr>
      </w:pPr>
      <w:r w:rsidRPr="00632153">
        <w:rPr>
          <w:rFonts w:eastAsia="Calibri"/>
          <w:b/>
        </w:rPr>
        <w:t>ČSÚ</w:t>
      </w:r>
      <w:r w:rsidR="00035012" w:rsidRPr="0005450D">
        <w:rPr>
          <w:rFonts w:eastAsia="Calibri"/>
          <w:bCs/>
        </w:rPr>
        <w:t xml:space="preserve"> </w:t>
      </w:r>
      <w:r w:rsidR="0005450D" w:rsidRPr="0005450D">
        <w:rPr>
          <w:rFonts w:eastAsia="Calibri"/>
          <w:bCs/>
        </w:rPr>
        <w:t>u jedné připravované operace</w:t>
      </w:r>
      <w:r w:rsidR="00D378CA">
        <w:rPr>
          <w:rFonts w:eastAsia="Calibri"/>
          <w:bCs/>
        </w:rPr>
        <w:t xml:space="preserve"> ve výši </w:t>
      </w:r>
      <w:r w:rsidR="0089222C">
        <w:rPr>
          <w:rFonts w:eastAsia="Calibri"/>
          <w:bCs/>
        </w:rPr>
        <w:t>1,8</w:t>
      </w:r>
      <w:r w:rsidR="00D378CA">
        <w:rPr>
          <w:rFonts w:eastAsia="Calibri"/>
          <w:bCs/>
        </w:rPr>
        <w:t xml:space="preserve"> mil. Kč</w:t>
      </w:r>
      <w:r w:rsidR="0005450D" w:rsidRPr="0005450D">
        <w:rPr>
          <w:rFonts w:eastAsia="Calibri"/>
          <w:bCs/>
        </w:rPr>
        <w:t xml:space="preserve"> ze čtyř prověřovaných </w:t>
      </w:r>
      <w:r w:rsidR="00035012" w:rsidRPr="00632153">
        <w:rPr>
          <w:rFonts w:eastAsia="Calibri"/>
          <w:b/>
        </w:rPr>
        <w:t>ne</w:t>
      </w:r>
      <w:r w:rsidR="00CA3655" w:rsidRPr="00632153">
        <w:rPr>
          <w:rFonts w:eastAsia="Calibri"/>
          <w:b/>
        </w:rPr>
        <w:t xml:space="preserve">zajistil </w:t>
      </w:r>
      <w:r w:rsidR="0068179E" w:rsidRPr="00632153">
        <w:rPr>
          <w:rFonts w:eastAsia="Calibri"/>
          <w:b/>
        </w:rPr>
        <w:t xml:space="preserve">provedení </w:t>
      </w:r>
      <w:r w:rsidR="00035012" w:rsidRPr="00632153">
        <w:rPr>
          <w:rFonts w:eastAsia="Calibri"/>
          <w:b/>
          <w:u w:val="single"/>
        </w:rPr>
        <w:t>PŘK</w:t>
      </w:r>
      <w:r w:rsidR="00CA3655" w:rsidRPr="00632153">
        <w:rPr>
          <w:rFonts w:eastAsia="Calibri"/>
          <w:b/>
          <w:u w:val="single"/>
        </w:rPr>
        <w:t xml:space="preserve"> </w:t>
      </w:r>
      <w:r w:rsidR="00A005AB" w:rsidRPr="00632153">
        <w:rPr>
          <w:rFonts w:eastAsia="Calibri"/>
          <w:b/>
          <w:u w:val="single"/>
        </w:rPr>
        <w:t>před</w:t>
      </w:r>
      <w:r w:rsidR="00A005AB" w:rsidRPr="00632153">
        <w:rPr>
          <w:rFonts w:eastAsia="Calibri"/>
          <w:b/>
        </w:rPr>
        <w:t xml:space="preserve"> učiněním právního úkonu</w:t>
      </w:r>
      <w:r w:rsidR="00A005AB" w:rsidRPr="00655ED1">
        <w:rPr>
          <w:rFonts w:eastAsia="Calibri"/>
          <w:b/>
        </w:rPr>
        <w:t>,</w:t>
      </w:r>
      <w:r w:rsidR="00A005AB" w:rsidRPr="0005450D">
        <w:rPr>
          <w:rFonts w:eastAsia="Calibri"/>
          <w:bCs/>
        </w:rPr>
        <w:t xml:space="preserve"> kterým vznikl nárok ČSÚ na veřejný příje</w:t>
      </w:r>
      <w:r w:rsidR="00D378CA">
        <w:rPr>
          <w:rFonts w:eastAsia="Calibri"/>
          <w:bCs/>
        </w:rPr>
        <w:t>m</w:t>
      </w:r>
      <w:r w:rsidR="00EC5E15">
        <w:rPr>
          <w:rFonts w:eastAsia="Calibri"/>
          <w:bCs/>
        </w:rPr>
        <w:t>.</w:t>
      </w:r>
    </w:p>
    <w:p w14:paraId="1C273DF1" w14:textId="10EF54A2" w:rsidR="00A005AB" w:rsidRPr="00DA7831" w:rsidRDefault="002D6F58" w:rsidP="005272E0">
      <w:pPr>
        <w:pStyle w:val="Odstavecseseznamem"/>
        <w:numPr>
          <w:ilvl w:val="0"/>
          <w:numId w:val="7"/>
        </w:numPr>
        <w:ind w:left="284" w:hanging="284"/>
        <w:contextualSpacing w:val="0"/>
        <w:jc w:val="both"/>
        <w:rPr>
          <w:rFonts w:eastAsia="Calibri"/>
          <w:bCs/>
        </w:rPr>
      </w:pPr>
      <w:r w:rsidRPr="00632153">
        <w:rPr>
          <w:rFonts w:eastAsia="Calibri"/>
          <w:b/>
        </w:rPr>
        <w:t>ČSÚ</w:t>
      </w:r>
      <w:r w:rsidRPr="00DA7831">
        <w:rPr>
          <w:rFonts w:eastAsia="Calibri"/>
          <w:bCs/>
        </w:rPr>
        <w:t xml:space="preserve"> u jedné </w:t>
      </w:r>
      <w:r w:rsidR="00086382" w:rsidRPr="00DA7831">
        <w:rPr>
          <w:rFonts w:eastAsia="Calibri"/>
          <w:bCs/>
        </w:rPr>
        <w:t>příjmové operac</w:t>
      </w:r>
      <w:r w:rsidR="00A2208A" w:rsidRPr="00DA7831">
        <w:rPr>
          <w:rFonts w:eastAsia="Calibri"/>
          <w:bCs/>
        </w:rPr>
        <w:t>e</w:t>
      </w:r>
      <w:r w:rsidR="00D378CA">
        <w:rPr>
          <w:rFonts w:eastAsia="Calibri"/>
          <w:bCs/>
        </w:rPr>
        <w:t xml:space="preserve"> ve výši 2</w:t>
      </w:r>
      <w:r w:rsidR="006B78F4">
        <w:rPr>
          <w:rFonts w:eastAsia="Calibri"/>
          <w:bCs/>
        </w:rPr>
        <w:t>,3</w:t>
      </w:r>
      <w:r w:rsidR="00D378CA">
        <w:rPr>
          <w:rFonts w:eastAsia="Calibri"/>
          <w:bCs/>
        </w:rPr>
        <w:t xml:space="preserve"> mil. Kč</w:t>
      </w:r>
      <w:r w:rsidR="00A2208A" w:rsidRPr="00DA7831">
        <w:rPr>
          <w:rFonts w:eastAsia="Calibri"/>
          <w:bCs/>
        </w:rPr>
        <w:t xml:space="preserve"> z 19 prověřovaných </w:t>
      </w:r>
      <w:r w:rsidR="00A2208A" w:rsidRPr="00632153">
        <w:rPr>
          <w:rFonts w:eastAsia="Calibri"/>
          <w:b/>
        </w:rPr>
        <w:t xml:space="preserve">vůbec neprovedl </w:t>
      </w:r>
      <w:r w:rsidR="00A2208A" w:rsidRPr="00632153">
        <w:rPr>
          <w:rFonts w:eastAsia="Calibri"/>
          <w:b/>
          <w:u w:val="single"/>
        </w:rPr>
        <w:t>PŘK po</w:t>
      </w:r>
      <w:r w:rsidR="00A2208A" w:rsidRPr="00632153">
        <w:rPr>
          <w:rFonts w:eastAsia="Calibri"/>
          <w:b/>
        </w:rPr>
        <w:t xml:space="preserve"> vzniku nároku</w:t>
      </w:r>
      <w:r w:rsidR="00A2208A" w:rsidRPr="00DA7831">
        <w:rPr>
          <w:rFonts w:eastAsia="Calibri"/>
          <w:bCs/>
        </w:rPr>
        <w:t xml:space="preserve"> na veřejný příjem</w:t>
      </w:r>
      <w:r w:rsidR="00EC5E15" w:rsidRPr="00DA7831">
        <w:rPr>
          <w:rFonts w:eastAsia="Calibri"/>
          <w:bCs/>
        </w:rPr>
        <w:t>.</w:t>
      </w:r>
    </w:p>
    <w:p w14:paraId="0BC1DCBA" w14:textId="691663BC" w:rsidR="00EC5E15" w:rsidRPr="00DA7831" w:rsidRDefault="00AD171D" w:rsidP="005272E0">
      <w:pPr>
        <w:pStyle w:val="Odstavecseseznamem"/>
        <w:numPr>
          <w:ilvl w:val="0"/>
          <w:numId w:val="7"/>
        </w:numPr>
        <w:ind w:left="284" w:hanging="284"/>
        <w:contextualSpacing w:val="0"/>
        <w:jc w:val="both"/>
        <w:rPr>
          <w:rFonts w:eastAsia="Calibri"/>
          <w:bCs/>
        </w:rPr>
      </w:pPr>
      <w:r w:rsidRPr="00632153">
        <w:rPr>
          <w:rFonts w:eastAsia="Calibri"/>
          <w:b/>
        </w:rPr>
        <w:t>ČSÚ</w:t>
      </w:r>
      <w:r w:rsidRPr="00DA7831">
        <w:rPr>
          <w:rFonts w:eastAsia="Calibri"/>
          <w:bCs/>
        </w:rPr>
        <w:t xml:space="preserve"> u </w:t>
      </w:r>
      <w:r w:rsidR="00256D09" w:rsidRPr="00DA7831">
        <w:rPr>
          <w:rFonts w:eastAsia="Calibri"/>
          <w:bCs/>
        </w:rPr>
        <w:t>devíti příjmových operací</w:t>
      </w:r>
      <w:r w:rsidR="00F51868">
        <w:rPr>
          <w:rFonts w:eastAsia="Calibri"/>
          <w:bCs/>
        </w:rPr>
        <w:t xml:space="preserve"> v celkové hodnotě 1</w:t>
      </w:r>
      <w:r w:rsidR="00911F3C">
        <w:rPr>
          <w:rFonts w:eastAsia="Calibri"/>
          <w:bCs/>
        </w:rPr>
        <w:t>2,6</w:t>
      </w:r>
      <w:r w:rsidR="00F51868">
        <w:rPr>
          <w:rFonts w:eastAsia="Calibri"/>
          <w:bCs/>
        </w:rPr>
        <w:t xml:space="preserve"> mil. Kč</w:t>
      </w:r>
      <w:r w:rsidR="00256D09" w:rsidRPr="00DA7831">
        <w:rPr>
          <w:rFonts w:eastAsia="Calibri"/>
          <w:bCs/>
        </w:rPr>
        <w:t xml:space="preserve"> z 19 prověřovaných </w:t>
      </w:r>
      <w:r w:rsidR="00256D09" w:rsidRPr="00632153">
        <w:rPr>
          <w:rFonts w:eastAsia="Calibri"/>
          <w:b/>
        </w:rPr>
        <w:t xml:space="preserve">nezajistil </w:t>
      </w:r>
      <w:r w:rsidR="0068179E" w:rsidRPr="00632153">
        <w:rPr>
          <w:rFonts w:eastAsia="Calibri"/>
          <w:b/>
        </w:rPr>
        <w:t xml:space="preserve">provedení </w:t>
      </w:r>
      <w:r w:rsidR="0068179E" w:rsidRPr="00632153">
        <w:rPr>
          <w:rFonts w:eastAsia="Calibri"/>
          <w:b/>
          <w:u w:val="single"/>
        </w:rPr>
        <w:t>PŘK po</w:t>
      </w:r>
      <w:r w:rsidR="0068179E" w:rsidRPr="00632153">
        <w:rPr>
          <w:rFonts w:eastAsia="Calibri"/>
          <w:b/>
        </w:rPr>
        <w:t xml:space="preserve"> vzniku nároku</w:t>
      </w:r>
      <w:r w:rsidR="0068179E" w:rsidRPr="00DA7831">
        <w:rPr>
          <w:rFonts w:eastAsia="Calibri"/>
          <w:bCs/>
        </w:rPr>
        <w:t xml:space="preserve"> na veřejný příjem </w:t>
      </w:r>
      <w:r w:rsidR="00BE6FB7" w:rsidRPr="00632153">
        <w:rPr>
          <w:rFonts w:eastAsia="Calibri"/>
          <w:b/>
        </w:rPr>
        <w:t>před realizací samotného příjmu</w:t>
      </w:r>
      <w:r w:rsidR="00DA7831" w:rsidRPr="00655ED1">
        <w:rPr>
          <w:rFonts w:eastAsia="Calibri"/>
          <w:b/>
        </w:rPr>
        <w:t>.</w:t>
      </w:r>
    </w:p>
    <w:p w14:paraId="418CF3C7" w14:textId="6D043C47" w:rsidR="009D7869" w:rsidRDefault="005C21C9" w:rsidP="005272E0">
      <w:pPr>
        <w:pStyle w:val="Odstavecseseznamem"/>
        <w:numPr>
          <w:ilvl w:val="0"/>
          <w:numId w:val="7"/>
        </w:numPr>
        <w:spacing w:after="0"/>
        <w:ind w:left="284" w:hanging="284"/>
        <w:contextualSpacing w:val="0"/>
        <w:jc w:val="both"/>
        <w:rPr>
          <w:rFonts w:eastAsia="Calibri"/>
          <w:bCs/>
        </w:rPr>
      </w:pPr>
      <w:r w:rsidRPr="00632153">
        <w:rPr>
          <w:rFonts w:eastAsia="Calibri"/>
          <w:b/>
        </w:rPr>
        <w:t>ČSÚ</w:t>
      </w:r>
      <w:r w:rsidRPr="009D7869">
        <w:rPr>
          <w:rFonts w:eastAsia="Calibri"/>
          <w:bCs/>
        </w:rPr>
        <w:t xml:space="preserve"> </w:t>
      </w:r>
      <w:r w:rsidR="00A60B32" w:rsidRPr="009D7869">
        <w:rPr>
          <w:rFonts w:eastAsia="Calibri"/>
          <w:bCs/>
        </w:rPr>
        <w:t xml:space="preserve">u jedné </w:t>
      </w:r>
      <w:r w:rsidR="003F7C18" w:rsidRPr="009D7869">
        <w:rPr>
          <w:rFonts w:eastAsia="Calibri"/>
          <w:bCs/>
        </w:rPr>
        <w:t>příjmové operace</w:t>
      </w:r>
      <w:r w:rsidR="0074726A">
        <w:rPr>
          <w:rFonts w:eastAsia="Calibri"/>
          <w:bCs/>
        </w:rPr>
        <w:t xml:space="preserve"> ve výši </w:t>
      </w:r>
      <w:r w:rsidR="00911F3C">
        <w:rPr>
          <w:rFonts w:eastAsia="Calibri"/>
          <w:bCs/>
        </w:rPr>
        <w:t>0,7</w:t>
      </w:r>
      <w:r w:rsidR="0074726A">
        <w:rPr>
          <w:rFonts w:eastAsia="Calibri"/>
          <w:bCs/>
        </w:rPr>
        <w:t xml:space="preserve"> </w:t>
      </w:r>
      <w:r w:rsidR="00911F3C">
        <w:rPr>
          <w:rFonts w:eastAsia="Calibri"/>
          <w:bCs/>
        </w:rPr>
        <w:t>mil</w:t>
      </w:r>
      <w:r w:rsidR="0074726A">
        <w:rPr>
          <w:rFonts w:eastAsia="Calibri"/>
          <w:bCs/>
        </w:rPr>
        <w:t>. Kč</w:t>
      </w:r>
      <w:r w:rsidR="003F7C18" w:rsidRPr="009D7869">
        <w:rPr>
          <w:rFonts w:eastAsia="Calibri"/>
          <w:bCs/>
        </w:rPr>
        <w:t xml:space="preserve"> z 19 prověřovaných </w:t>
      </w:r>
      <w:r w:rsidR="001A38C5" w:rsidRPr="00632153">
        <w:rPr>
          <w:rFonts w:eastAsia="Calibri"/>
          <w:b/>
        </w:rPr>
        <w:t xml:space="preserve">provedl </w:t>
      </w:r>
      <w:r w:rsidR="001A38C5" w:rsidRPr="00632153">
        <w:rPr>
          <w:rFonts w:eastAsia="Calibri"/>
          <w:b/>
          <w:u w:val="single"/>
        </w:rPr>
        <w:t>PŘK po</w:t>
      </w:r>
      <w:r w:rsidR="001A38C5" w:rsidRPr="00632153">
        <w:rPr>
          <w:rFonts w:eastAsia="Calibri"/>
          <w:b/>
        </w:rPr>
        <w:t xml:space="preserve"> vzniku nároku</w:t>
      </w:r>
      <w:r w:rsidR="001A38C5" w:rsidRPr="009D7869">
        <w:rPr>
          <w:rFonts w:eastAsia="Calibri"/>
          <w:bCs/>
        </w:rPr>
        <w:t xml:space="preserve"> na veřejný příjem </w:t>
      </w:r>
      <w:r w:rsidR="003E74BB" w:rsidRPr="00632153">
        <w:rPr>
          <w:rFonts w:eastAsia="Calibri"/>
          <w:b/>
        </w:rPr>
        <w:t>z pozice příkazce operace</w:t>
      </w:r>
      <w:r w:rsidR="009D7869" w:rsidRPr="00632153">
        <w:rPr>
          <w:rFonts w:eastAsia="Calibri"/>
          <w:b/>
        </w:rPr>
        <w:t>, který nebyl k tomuto úkonu pověřen</w:t>
      </w:r>
      <w:r w:rsidR="009D7869" w:rsidRPr="00655ED1">
        <w:rPr>
          <w:rFonts w:eastAsia="Calibri"/>
          <w:b/>
        </w:rPr>
        <w:t>.</w:t>
      </w:r>
    </w:p>
    <w:p w14:paraId="4675883C" w14:textId="77777777" w:rsidR="00B96522" w:rsidRDefault="00B96522" w:rsidP="00B96522">
      <w:pPr>
        <w:spacing w:after="0"/>
        <w:jc w:val="both"/>
        <w:rPr>
          <w:rFonts w:eastAsia="Calibri"/>
          <w:bCs/>
        </w:rPr>
      </w:pPr>
    </w:p>
    <w:p w14:paraId="16E7893D" w14:textId="622B76EF" w:rsidR="00B96522" w:rsidRPr="002D085C" w:rsidRDefault="00B96522" w:rsidP="00B96522">
      <w:pPr>
        <w:spacing w:after="0"/>
        <w:jc w:val="both"/>
        <w:rPr>
          <w:rFonts w:eastAsia="Calibri"/>
          <w:b/>
        </w:rPr>
      </w:pPr>
      <w:r w:rsidRPr="002D085C">
        <w:rPr>
          <w:rFonts w:eastAsia="Calibri"/>
          <w:b/>
        </w:rPr>
        <w:t>V oblasti PŘK před vznikem</w:t>
      </w:r>
      <w:r w:rsidR="002D085C" w:rsidRPr="002D085C">
        <w:rPr>
          <w:rFonts w:eastAsia="Calibri"/>
          <w:b/>
        </w:rPr>
        <w:t xml:space="preserve"> a po vzniku závazku nebyly zjištěny nedostatky.</w:t>
      </w:r>
      <w:r w:rsidRPr="002D085C">
        <w:rPr>
          <w:rFonts w:eastAsia="Calibri"/>
          <w:b/>
        </w:rPr>
        <w:t xml:space="preserve"> </w:t>
      </w:r>
    </w:p>
    <w:p w14:paraId="7BEA0273" w14:textId="41A79AD5" w:rsidR="00DE38C0" w:rsidRPr="00131815" w:rsidRDefault="003635EC" w:rsidP="003635EC">
      <w:pPr>
        <w:pStyle w:val="Styl2"/>
        <w:numPr>
          <w:ilvl w:val="0"/>
          <w:numId w:val="0"/>
        </w:numPr>
        <w:spacing w:before="240" w:after="120"/>
      </w:pPr>
      <w:r w:rsidRPr="00131815">
        <w:t xml:space="preserve">4.2 </w:t>
      </w:r>
      <w:r w:rsidR="00035012" w:rsidRPr="00131815">
        <w:t>Vyhodnocení účinnosti VKS</w:t>
      </w:r>
    </w:p>
    <w:p w14:paraId="5B6CFC59" w14:textId="15CD1F42" w:rsidR="00A76DAC" w:rsidRPr="0053690B" w:rsidRDefault="00035012" w:rsidP="00A76DAC">
      <w:pPr>
        <w:pStyle w:val="Odstavecseseznamem"/>
        <w:spacing w:before="120"/>
        <w:ind w:left="0"/>
        <w:contextualSpacing w:val="0"/>
        <w:jc w:val="both"/>
        <w:rPr>
          <w:rFonts w:cs="Calibri"/>
          <w:bCs/>
          <w:color w:val="000000" w:themeColor="text1"/>
          <w:highlight w:val="yellow"/>
        </w:rPr>
      </w:pPr>
      <w:r w:rsidRPr="00BB3103">
        <w:rPr>
          <w:rFonts w:eastAsia="Calibri"/>
          <w:bCs/>
        </w:rPr>
        <w:t xml:space="preserve">NKÚ v průběhu kontroly zjistil v oblasti účetnictví </w:t>
      </w:r>
      <w:r w:rsidRPr="00BB3103">
        <w:rPr>
          <w:rFonts w:cs="Calibri"/>
        </w:rPr>
        <w:t xml:space="preserve">(viz část </w:t>
      </w:r>
      <w:r w:rsidRPr="00380152">
        <w:rPr>
          <w:rFonts w:cs="Calibri"/>
        </w:rPr>
        <w:t>IV.1.</w:t>
      </w:r>
      <w:r w:rsidR="00295315" w:rsidRPr="00380152">
        <w:rPr>
          <w:rFonts w:cs="Calibri"/>
        </w:rPr>
        <w:t>1</w:t>
      </w:r>
      <w:r w:rsidRPr="00380152">
        <w:rPr>
          <w:rFonts w:cs="Calibri"/>
        </w:rPr>
        <w:t xml:space="preserve"> tohoto</w:t>
      </w:r>
      <w:r w:rsidRPr="00BB3103">
        <w:rPr>
          <w:rFonts w:cs="Calibri"/>
        </w:rPr>
        <w:t xml:space="preserve"> kontrolního závěru)</w:t>
      </w:r>
      <w:r w:rsidRPr="00BB3103">
        <w:rPr>
          <w:rFonts w:eastAsia="Calibri"/>
          <w:bCs/>
        </w:rPr>
        <w:t xml:space="preserve">, údajů o plnění rozpočtu </w:t>
      </w:r>
      <w:r w:rsidRPr="00BB3103">
        <w:rPr>
          <w:rFonts w:cs="Calibri"/>
        </w:rPr>
        <w:t xml:space="preserve">(viz </w:t>
      </w:r>
      <w:r w:rsidRPr="00380152">
        <w:rPr>
          <w:rFonts w:cs="Calibri"/>
        </w:rPr>
        <w:t>část IV.</w:t>
      </w:r>
      <w:r w:rsidR="00F453CD" w:rsidRPr="00380152">
        <w:rPr>
          <w:rFonts w:cs="Calibri"/>
        </w:rPr>
        <w:t>2</w:t>
      </w:r>
      <w:r w:rsidRPr="00380152">
        <w:rPr>
          <w:rFonts w:cs="Calibri"/>
        </w:rPr>
        <w:t>.</w:t>
      </w:r>
      <w:r w:rsidR="00F453CD" w:rsidRPr="00380152">
        <w:rPr>
          <w:rFonts w:cs="Calibri"/>
        </w:rPr>
        <w:t>1</w:t>
      </w:r>
      <w:r w:rsidRPr="00380152">
        <w:rPr>
          <w:rFonts w:cs="Calibri"/>
        </w:rPr>
        <w:t xml:space="preserve"> tohoto</w:t>
      </w:r>
      <w:r w:rsidRPr="00BB3103">
        <w:rPr>
          <w:rFonts w:cs="Calibri"/>
        </w:rPr>
        <w:t xml:space="preserve"> kontrolního závěru)</w:t>
      </w:r>
      <w:r w:rsidRPr="00BB3103">
        <w:rPr>
          <w:rFonts w:eastAsia="Calibri"/>
          <w:bCs/>
        </w:rPr>
        <w:t xml:space="preserve"> </w:t>
      </w:r>
      <w:r w:rsidRPr="00CA7567">
        <w:rPr>
          <w:rFonts w:eastAsia="Calibri"/>
          <w:bCs/>
        </w:rPr>
        <w:t>a</w:t>
      </w:r>
      <w:r w:rsidR="002E6675" w:rsidRPr="00CA7567">
        <w:rPr>
          <w:rFonts w:eastAsia="Calibri"/>
          <w:bCs/>
        </w:rPr>
        <w:t> </w:t>
      </w:r>
      <w:r w:rsidRPr="00CA7567">
        <w:rPr>
          <w:rFonts w:eastAsia="Calibri"/>
          <w:bCs/>
        </w:rPr>
        <w:t>v</w:t>
      </w:r>
      <w:r w:rsidR="003635EC" w:rsidRPr="00CA7567">
        <w:rPr>
          <w:rFonts w:eastAsia="Calibri"/>
          <w:bCs/>
        </w:rPr>
        <w:t> </w:t>
      </w:r>
      <w:r w:rsidRPr="00CA7567">
        <w:rPr>
          <w:rFonts w:eastAsia="Calibri"/>
          <w:bCs/>
        </w:rPr>
        <w:t>oblasti</w:t>
      </w:r>
      <w:r w:rsidR="003635EC" w:rsidRPr="00CA7567">
        <w:rPr>
          <w:rFonts w:eastAsia="Calibri"/>
          <w:bCs/>
        </w:rPr>
        <w:t xml:space="preserve"> </w:t>
      </w:r>
      <w:r w:rsidRPr="00CA7567">
        <w:rPr>
          <w:rFonts w:eastAsia="Calibri"/>
          <w:bCs/>
        </w:rPr>
        <w:t xml:space="preserve">finančního hospodaření dle zákona č. 218/2000 Sb. </w:t>
      </w:r>
      <w:r w:rsidRPr="00CA7567">
        <w:rPr>
          <w:rFonts w:cs="Calibri"/>
        </w:rPr>
        <w:t xml:space="preserve">(viz </w:t>
      </w:r>
      <w:r w:rsidRPr="00380152">
        <w:rPr>
          <w:rFonts w:cs="Calibri"/>
        </w:rPr>
        <w:t>část IV.</w:t>
      </w:r>
      <w:r w:rsidR="0016396C" w:rsidRPr="00380152">
        <w:rPr>
          <w:rFonts w:cs="Calibri"/>
        </w:rPr>
        <w:t>5</w:t>
      </w:r>
      <w:r w:rsidR="006A6E9B" w:rsidRPr="00380152">
        <w:rPr>
          <w:rFonts w:cs="Calibri"/>
        </w:rPr>
        <w:t>.</w:t>
      </w:r>
      <w:r w:rsidR="0016396C" w:rsidRPr="00380152">
        <w:rPr>
          <w:rFonts w:cs="Calibri"/>
        </w:rPr>
        <w:t xml:space="preserve"> </w:t>
      </w:r>
      <w:r w:rsidRPr="00380152">
        <w:rPr>
          <w:rFonts w:cs="Calibri"/>
        </w:rPr>
        <w:t>tohoto</w:t>
      </w:r>
      <w:r w:rsidRPr="00CA7567">
        <w:rPr>
          <w:rFonts w:cs="Calibri"/>
        </w:rPr>
        <w:t xml:space="preserve"> kontrolního závěru) </w:t>
      </w:r>
      <w:r w:rsidRPr="00CA7567">
        <w:rPr>
          <w:rFonts w:eastAsia="Calibri"/>
          <w:bCs/>
        </w:rPr>
        <w:t xml:space="preserve">významné nedostatky, které VKS </w:t>
      </w:r>
      <w:r w:rsidR="00BE5A4D" w:rsidRPr="00CA7567">
        <w:rPr>
          <w:rFonts w:eastAsia="Calibri"/>
          <w:bCs/>
        </w:rPr>
        <w:t>ČSÚ</w:t>
      </w:r>
      <w:r w:rsidRPr="00CA7567">
        <w:rPr>
          <w:rFonts w:eastAsia="Calibri"/>
          <w:bCs/>
        </w:rPr>
        <w:t xml:space="preserve"> neidentifikoval. </w:t>
      </w:r>
      <w:r w:rsidR="00BE5A4D" w:rsidRPr="00CA7567">
        <w:rPr>
          <w:rFonts w:eastAsia="Calibri"/>
          <w:bCs/>
        </w:rPr>
        <w:t xml:space="preserve">ČSÚ tyto </w:t>
      </w:r>
      <w:r w:rsidRPr="00CA7567">
        <w:rPr>
          <w:rFonts w:eastAsia="Calibri"/>
          <w:bCs/>
        </w:rPr>
        <w:t>nedostatk</w:t>
      </w:r>
      <w:r w:rsidR="00BE5A4D" w:rsidRPr="00CA7567">
        <w:rPr>
          <w:rFonts w:eastAsia="Calibri"/>
          <w:bCs/>
        </w:rPr>
        <w:t>y</w:t>
      </w:r>
      <w:r w:rsidRPr="00CA7567">
        <w:rPr>
          <w:rFonts w:eastAsia="Calibri"/>
          <w:bCs/>
        </w:rPr>
        <w:t xml:space="preserve"> opravil, resp. přijal i ve VKS opatření k nápravě systémových nedostatků.</w:t>
      </w:r>
    </w:p>
    <w:p w14:paraId="1F37533B" w14:textId="04E4B91E" w:rsidR="00CF7111" w:rsidRPr="00225611" w:rsidRDefault="003635EC" w:rsidP="0096152B">
      <w:pPr>
        <w:pStyle w:val="Styl2"/>
        <w:numPr>
          <w:ilvl w:val="0"/>
          <w:numId w:val="0"/>
        </w:numPr>
        <w:spacing w:before="240" w:after="120"/>
      </w:pPr>
      <w:r w:rsidRPr="00225611">
        <w:t xml:space="preserve">5. </w:t>
      </w:r>
      <w:r w:rsidR="00035012" w:rsidRPr="00225611">
        <w:t>Skutečnosti nasvědčující porušení rozpočtové kázně</w:t>
      </w:r>
    </w:p>
    <w:p w14:paraId="2880D248" w14:textId="2F6DFDA3" w:rsidR="001319A0" w:rsidRPr="0053690B" w:rsidRDefault="00402FC8" w:rsidP="006575BB">
      <w:pPr>
        <w:spacing w:before="120"/>
        <w:jc w:val="both"/>
        <w:rPr>
          <w:rFonts w:asciiTheme="minorHAnsi" w:hAnsiTheme="minorHAnsi" w:cstheme="minorHAnsi"/>
          <w:highlight w:val="yellow"/>
        </w:rPr>
      </w:pPr>
      <w:r w:rsidRPr="00510136">
        <w:rPr>
          <w:rFonts w:asciiTheme="minorHAnsi" w:hAnsiTheme="minorHAnsi" w:cstheme="minorHAnsi"/>
          <w:b/>
        </w:rPr>
        <w:t>ČSÚ</w:t>
      </w:r>
      <w:r w:rsidR="00F747D5" w:rsidRPr="00510136">
        <w:rPr>
          <w:rFonts w:asciiTheme="minorHAnsi" w:hAnsiTheme="minorHAnsi" w:cstheme="minorHAnsi"/>
          <w:b/>
        </w:rPr>
        <w:t xml:space="preserve"> </w:t>
      </w:r>
      <w:r w:rsidR="00377243" w:rsidRPr="00510136">
        <w:rPr>
          <w:rFonts w:asciiTheme="minorHAnsi" w:hAnsiTheme="minorHAnsi" w:cstheme="minorHAnsi"/>
          <w:b/>
        </w:rPr>
        <w:t>v</w:t>
      </w:r>
      <w:r w:rsidR="002B4224" w:rsidRPr="00510136">
        <w:rPr>
          <w:rFonts w:asciiTheme="minorHAnsi" w:hAnsiTheme="minorHAnsi" w:cstheme="minorHAnsi"/>
          <w:b/>
        </w:rPr>
        <w:t xml:space="preserve"> </w:t>
      </w:r>
      <w:r w:rsidR="00377243" w:rsidRPr="00510136">
        <w:rPr>
          <w:rFonts w:asciiTheme="minorHAnsi" w:hAnsiTheme="minorHAnsi" w:cstheme="minorHAnsi"/>
          <w:b/>
        </w:rPr>
        <w:t>rozporu s</w:t>
      </w:r>
      <w:r w:rsidR="002B4224" w:rsidRPr="00510136">
        <w:rPr>
          <w:rFonts w:asciiTheme="minorHAnsi" w:hAnsiTheme="minorHAnsi" w:cstheme="minorHAnsi"/>
          <w:b/>
        </w:rPr>
        <w:t xml:space="preserve"> </w:t>
      </w:r>
      <w:r w:rsidR="00564E32" w:rsidRPr="00510136">
        <w:rPr>
          <w:rFonts w:asciiTheme="minorHAnsi" w:hAnsiTheme="minorHAnsi" w:cstheme="minorHAnsi"/>
          <w:b/>
        </w:rPr>
        <w:t xml:space="preserve">ustanovením </w:t>
      </w:r>
      <w:r w:rsidR="00377243" w:rsidRPr="00510136">
        <w:rPr>
          <w:rFonts w:asciiTheme="minorHAnsi" w:hAnsiTheme="minorHAnsi" w:cstheme="minorHAnsi"/>
          <w:b/>
        </w:rPr>
        <w:t>§ 45 odst. 11 zákona č. 218/2000 Sb. neodvedl</w:t>
      </w:r>
      <w:r w:rsidR="00F60BF4" w:rsidRPr="00510136">
        <w:rPr>
          <w:rFonts w:asciiTheme="minorHAnsi" w:hAnsiTheme="minorHAnsi" w:cstheme="minorHAnsi"/>
          <w:b/>
        </w:rPr>
        <w:t xml:space="preserve"> do státního rozpočtu peněžní prostředky v celkové výši </w:t>
      </w:r>
      <w:r w:rsidR="00BA4430" w:rsidRPr="00510136">
        <w:rPr>
          <w:rFonts w:asciiTheme="minorHAnsi" w:hAnsiTheme="minorHAnsi" w:cstheme="minorHAnsi"/>
          <w:b/>
        </w:rPr>
        <w:t>3,</w:t>
      </w:r>
      <w:r w:rsidR="00621A87" w:rsidRPr="00510136">
        <w:rPr>
          <w:rFonts w:asciiTheme="minorHAnsi" w:hAnsiTheme="minorHAnsi" w:cstheme="minorHAnsi"/>
          <w:b/>
        </w:rPr>
        <w:t>9</w:t>
      </w:r>
      <w:r w:rsidR="00F60BF4" w:rsidRPr="00510136">
        <w:rPr>
          <w:rFonts w:asciiTheme="minorHAnsi" w:hAnsiTheme="minorHAnsi" w:cstheme="minorHAnsi"/>
          <w:b/>
        </w:rPr>
        <w:t xml:space="preserve"> mil. Kč</w:t>
      </w:r>
      <w:r w:rsidR="009934A5" w:rsidRPr="00510136">
        <w:rPr>
          <w:rFonts w:asciiTheme="minorHAnsi" w:hAnsiTheme="minorHAnsi" w:cstheme="minorHAnsi"/>
          <w:b/>
        </w:rPr>
        <w:t xml:space="preserve"> představující nepoužité peněžní prostředky </w:t>
      </w:r>
      <w:r w:rsidR="009934A5" w:rsidRPr="008C32D7">
        <w:rPr>
          <w:rFonts w:asciiTheme="minorHAnsi" w:hAnsiTheme="minorHAnsi" w:cstheme="minorHAnsi"/>
          <w:b/>
        </w:rPr>
        <w:t>rezervního fondu</w:t>
      </w:r>
      <w:r w:rsidR="00B64462" w:rsidRPr="008C32D7">
        <w:rPr>
          <w:rFonts w:asciiTheme="minorHAnsi" w:hAnsiTheme="minorHAnsi" w:cstheme="minorHAnsi"/>
          <w:b/>
        </w:rPr>
        <w:t xml:space="preserve"> z dvou ukončených a finančně vypořádaných grantových projektů. </w:t>
      </w:r>
      <w:r w:rsidR="00B64462" w:rsidRPr="008C32D7">
        <w:rPr>
          <w:rFonts w:asciiTheme="minorHAnsi" w:hAnsiTheme="minorHAnsi" w:cstheme="minorHAnsi"/>
          <w:bCs/>
        </w:rPr>
        <w:t>Jednalo</w:t>
      </w:r>
      <w:r w:rsidR="00571C49" w:rsidRPr="008C32D7">
        <w:rPr>
          <w:rFonts w:cs="Calibri"/>
          <w:bCs/>
        </w:rPr>
        <w:t xml:space="preserve"> se o </w:t>
      </w:r>
      <w:r w:rsidR="00B64462" w:rsidRPr="008C32D7">
        <w:rPr>
          <w:rFonts w:cs="Calibri"/>
          <w:bCs/>
        </w:rPr>
        <w:t>peněžní</w:t>
      </w:r>
      <w:r w:rsidR="00B64462" w:rsidRPr="008C32D7">
        <w:rPr>
          <w:rFonts w:cs="Calibri"/>
        </w:rPr>
        <w:t xml:space="preserve"> prostředky</w:t>
      </w:r>
      <w:r w:rsidR="00BF06C2" w:rsidRPr="008C32D7">
        <w:rPr>
          <w:rFonts w:cs="Calibri"/>
        </w:rPr>
        <w:t>, které</w:t>
      </w:r>
      <w:r w:rsidR="00571C49" w:rsidRPr="008C32D7">
        <w:rPr>
          <w:rFonts w:cs="Calibri"/>
        </w:rPr>
        <w:t xml:space="preserve"> měl </w:t>
      </w:r>
      <w:r w:rsidR="00B64462" w:rsidRPr="008C32D7">
        <w:rPr>
          <w:rFonts w:cs="Calibri"/>
        </w:rPr>
        <w:t>ČSÚ</w:t>
      </w:r>
      <w:r w:rsidR="00BF06C2" w:rsidRPr="008C32D7">
        <w:rPr>
          <w:rFonts w:cs="Calibri"/>
        </w:rPr>
        <w:t xml:space="preserve"> </w:t>
      </w:r>
      <w:r w:rsidR="00571C49" w:rsidRPr="008C32D7">
        <w:rPr>
          <w:rFonts w:cs="Calibri"/>
        </w:rPr>
        <w:t xml:space="preserve">odvést do státního rozpočtu </w:t>
      </w:r>
      <w:r w:rsidR="000E753F" w:rsidRPr="008C32D7">
        <w:rPr>
          <w:rFonts w:cs="Calibri"/>
        </w:rPr>
        <w:t xml:space="preserve">nejpozději do pěti pracovních dnů po ukončení a finančním vypořádání </w:t>
      </w:r>
      <w:r w:rsidR="008C32D7" w:rsidRPr="008C32D7">
        <w:rPr>
          <w:rFonts w:cs="Calibri"/>
        </w:rPr>
        <w:t>projektů</w:t>
      </w:r>
      <w:r w:rsidR="00571C49" w:rsidRPr="008C32D7">
        <w:rPr>
          <w:rFonts w:cs="Calibri"/>
        </w:rPr>
        <w:t xml:space="preserve">. </w:t>
      </w:r>
      <w:r w:rsidR="004E32E4" w:rsidRPr="008C32D7">
        <w:rPr>
          <w:rFonts w:asciiTheme="minorHAnsi" w:hAnsiTheme="minorHAnsi" w:cstheme="minorHAnsi"/>
          <w:b/>
        </w:rPr>
        <w:t>Dle</w:t>
      </w:r>
      <w:r w:rsidR="004E32E4" w:rsidRPr="008C32D7">
        <w:rPr>
          <w:rFonts w:asciiTheme="minorHAnsi" w:hAnsiTheme="minorHAnsi" w:cstheme="minorHAnsi"/>
        </w:rPr>
        <w:t xml:space="preserve"> </w:t>
      </w:r>
      <w:r w:rsidR="004E32E4" w:rsidRPr="008C32D7">
        <w:rPr>
          <w:rFonts w:asciiTheme="minorHAnsi" w:hAnsiTheme="minorHAnsi" w:cstheme="minorHAnsi"/>
          <w:b/>
        </w:rPr>
        <w:t>ustanovení § 44 odst. 1 písm. g) z</w:t>
      </w:r>
      <w:r w:rsidR="00377243" w:rsidRPr="008C32D7">
        <w:rPr>
          <w:rFonts w:asciiTheme="minorHAnsi" w:hAnsiTheme="minorHAnsi" w:cstheme="minorHAnsi"/>
          <w:b/>
        </w:rPr>
        <w:t>ákon</w:t>
      </w:r>
      <w:r w:rsidR="004E32E4" w:rsidRPr="008C32D7">
        <w:rPr>
          <w:rFonts w:asciiTheme="minorHAnsi" w:hAnsiTheme="minorHAnsi" w:cstheme="minorHAnsi"/>
          <w:b/>
        </w:rPr>
        <w:t>a</w:t>
      </w:r>
      <w:r w:rsidR="00377243" w:rsidRPr="008C32D7">
        <w:rPr>
          <w:rFonts w:asciiTheme="minorHAnsi" w:hAnsiTheme="minorHAnsi" w:cstheme="minorHAnsi"/>
          <w:b/>
        </w:rPr>
        <w:t xml:space="preserve"> č. 218/2000 Sb. </w:t>
      </w:r>
      <w:r w:rsidR="004E32E4" w:rsidRPr="008C32D7">
        <w:rPr>
          <w:rFonts w:asciiTheme="minorHAnsi" w:hAnsiTheme="minorHAnsi" w:cstheme="minorHAnsi"/>
          <w:b/>
        </w:rPr>
        <w:t>je</w:t>
      </w:r>
      <w:r w:rsidR="008439D5" w:rsidRPr="008C32D7">
        <w:rPr>
          <w:rFonts w:asciiTheme="minorHAnsi" w:hAnsiTheme="minorHAnsi" w:cstheme="minorHAnsi"/>
          <w:b/>
        </w:rPr>
        <w:t xml:space="preserve"> </w:t>
      </w:r>
      <w:r w:rsidR="00377243" w:rsidRPr="008C32D7">
        <w:rPr>
          <w:rFonts w:asciiTheme="minorHAnsi" w:hAnsiTheme="minorHAnsi" w:cstheme="minorHAnsi"/>
          <w:b/>
        </w:rPr>
        <w:t xml:space="preserve">neprovedení odvodu podle </w:t>
      </w:r>
      <w:r w:rsidR="00C16C86" w:rsidRPr="008C32D7">
        <w:rPr>
          <w:rFonts w:asciiTheme="minorHAnsi" w:hAnsiTheme="minorHAnsi" w:cstheme="minorHAnsi"/>
          <w:b/>
        </w:rPr>
        <w:t xml:space="preserve">ustanovení </w:t>
      </w:r>
      <w:r w:rsidR="00377243" w:rsidRPr="008C32D7">
        <w:rPr>
          <w:rFonts w:asciiTheme="minorHAnsi" w:hAnsiTheme="minorHAnsi" w:cstheme="minorHAnsi"/>
          <w:b/>
        </w:rPr>
        <w:t>§ 45 odst.</w:t>
      </w:r>
      <w:r w:rsidR="008439D5" w:rsidRPr="008C32D7">
        <w:rPr>
          <w:rFonts w:asciiTheme="minorHAnsi" w:hAnsiTheme="minorHAnsi" w:cstheme="minorHAnsi"/>
          <w:b/>
        </w:rPr>
        <w:t> </w:t>
      </w:r>
      <w:r w:rsidR="00377243" w:rsidRPr="008C32D7">
        <w:rPr>
          <w:rFonts w:asciiTheme="minorHAnsi" w:hAnsiTheme="minorHAnsi" w:cstheme="minorHAnsi"/>
          <w:b/>
        </w:rPr>
        <w:t>11 téhož zákona porušení</w:t>
      </w:r>
      <w:r w:rsidR="004E32E4" w:rsidRPr="008C32D7">
        <w:rPr>
          <w:rFonts w:asciiTheme="minorHAnsi" w:hAnsiTheme="minorHAnsi" w:cstheme="minorHAnsi"/>
          <w:b/>
        </w:rPr>
        <w:t>m</w:t>
      </w:r>
      <w:r w:rsidR="00377243" w:rsidRPr="008C32D7">
        <w:rPr>
          <w:rFonts w:asciiTheme="minorHAnsi" w:hAnsiTheme="minorHAnsi" w:cstheme="minorHAnsi"/>
          <w:b/>
        </w:rPr>
        <w:t xml:space="preserve"> rozpočtové kázně.</w:t>
      </w:r>
    </w:p>
    <w:p w14:paraId="4B8114D2" w14:textId="77777777" w:rsidR="00112642" w:rsidRPr="00225611" w:rsidRDefault="00035012" w:rsidP="00703DB6">
      <w:pPr>
        <w:pStyle w:val="Nadpis1"/>
        <w:keepNext/>
        <w:spacing w:before="840" w:after="240" w:line="240" w:lineRule="auto"/>
        <w:jc w:val="left"/>
        <w:rPr>
          <w:sz w:val="24"/>
        </w:rPr>
      </w:pPr>
      <w:r w:rsidRPr="00225611">
        <w:rPr>
          <w:sz w:val="24"/>
        </w:rPr>
        <w:lastRenderedPageBreak/>
        <w:t>Seznam zkratek</w:t>
      </w:r>
    </w:p>
    <w:p w14:paraId="68C8F8E3" w14:textId="0B6484EB" w:rsidR="00254AA6" w:rsidRDefault="00254AA6" w:rsidP="00703DB6">
      <w:pPr>
        <w:keepNext/>
        <w:tabs>
          <w:tab w:val="left" w:pos="2552"/>
        </w:tabs>
        <w:spacing w:before="120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ČR</w:t>
      </w:r>
      <w:r>
        <w:rPr>
          <w:rFonts w:asciiTheme="minorHAnsi" w:eastAsiaTheme="minorHAnsi" w:hAnsiTheme="minorHAnsi" w:cstheme="minorHAnsi"/>
        </w:rPr>
        <w:tab/>
        <w:t>Česká republika</w:t>
      </w:r>
    </w:p>
    <w:p w14:paraId="0F5D1730" w14:textId="164ED188" w:rsidR="005D22CD" w:rsidRDefault="00225611" w:rsidP="00703DB6">
      <w:pPr>
        <w:keepNext/>
        <w:tabs>
          <w:tab w:val="left" w:pos="2552"/>
        </w:tabs>
        <w:spacing w:before="120"/>
        <w:jc w:val="both"/>
        <w:rPr>
          <w:rFonts w:asciiTheme="minorHAnsi" w:eastAsiaTheme="minorHAnsi" w:hAnsiTheme="minorHAnsi" w:cstheme="minorHAnsi"/>
        </w:rPr>
      </w:pPr>
      <w:r w:rsidRPr="00225611">
        <w:rPr>
          <w:rFonts w:asciiTheme="minorHAnsi" w:eastAsiaTheme="minorHAnsi" w:hAnsiTheme="minorHAnsi" w:cstheme="minorHAnsi"/>
        </w:rPr>
        <w:t>ČSÚ</w:t>
      </w:r>
      <w:r w:rsidR="00035012" w:rsidRPr="00225611">
        <w:rPr>
          <w:rFonts w:asciiTheme="minorHAnsi" w:eastAsiaTheme="minorHAnsi" w:hAnsiTheme="minorHAnsi" w:cstheme="minorHAnsi"/>
        </w:rPr>
        <w:tab/>
      </w:r>
      <w:r w:rsidRPr="00225611">
        <w:rPr>
          <w:rFonts w:asciiTheme="minorHAnsi" w:eastAsiaTheme="minorHAnsi" w:hAnsiTheme="minorHAnsi" w:cstheme="minorHAnsi"/>
        </w:rPr>
        <w:t>Český statistický úřad</w:t>
      </w:r>
    </w:p>
    <w:p w14:paraId="6E04D1FF" w14:textId="625B64E5" w:rsidR="0067293B" w:rsidRDefault="0067293B" w:rsidP="00703DB6">
      <w:pPr>
        <w:keepNext/>
        <w:tabs>
          <w:tab w:val="left" w:pos="2552"/>
        </w:tabs>
        <w:spacing w:before="120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ČÚS</w:t>
      </w:r>
      <w:r>
        <w:rPr>
          <w:rFonts w:asciiTheme="minorHAnsi" w:eastAsiaTheme="minorHAnsi" w:hAnsiTheme="minorHAnsi" w:cstheme="minorHAnsi"/>
        </w:rPr>
        <w:tab/>
        <w:t>český účetní standard</w:t>
      </w:r>
    </w:p>
    <w:p w14:paraId="3777D7C0" w14:textId="43D3425B" w:rsidR="000B773B" w:rsidRDefault="000B773B" w:rsidP="00703DB6">
      <w:pPr>
        <w:keepNext/>
        <w:tabs>
          <w:tab w:val="left" w:pos="2552"/>
        </w:tabs>
        <w:spacing w:before="120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EU</w:t>
      </w:r>
      <w:r>
        <w:rPr>
          <w:rFonts w:asciiTheme="minorHAnsi" w:eastAsiaTheme="minorHAnsi" w:hAnsiTheme="minorHAnsi" w:cstheme="minorHAnsi"/>
        </w:rPr>
        <w:tab/>
        <w:t>Evropská unie</w:t>
      </w:r>
    </w:p>
    <w:p w14:paraId="36C508A6" w14:textId="56F52DC5" w:rsidR="00233747" w:rsidRDefault="00233747" w:rsidP="00703DB6">
      <w:pPr>
        <w:keepNext/>
        <w:tabs>
          <w:tab w:val="left" w:pos="2552"/>
        </w:tabs>
        <w:spacing w:before="120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IOP</w:t>
      </w:r>
      <w:r>
        <w:rPr>
          <w:rFonts w:asciiTheme="minorHAnsi" w:eastAsiaTheme="minorHAnsi" w:hAnsiTheme="minorHAnsi" w:cstheme="minorHAnsi"/>
        </w:rPr>
        <w:tab/>
      </w:r>
      <w:r w:rsidR="00C113C5" w:rsidRPr="00655ED1">
        <w:rPr>
          <w:rFonts w:asciiTheme="minorHAnsi" w:eastAsiaTheme="minorHAnsi" w:hAnsiTheme="minorHAnsi" w:cstheme="minorHAnsi"/>
          <w:i/>
          <w:iCs/>
        </w:rPr>
        <w:t>Integrovaný operační program</w:t>
      </w:r>
    </w:p>
    <w:p w14:paraId="59E5FAAE" w14:textId="6E2A19A4" w:rsidR="000B773B" w:rsidRDefault="000B773B" w:rsidP="00703DB6">
      <w:pPr>
        <w:keepNext/>
        <w:tabs>
          <w:tab w:val="left" w:pos="2552"/>
        </w:tabs>
        <w:spacing w:before="120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ISSAI</w:t>
      </w:r>
      <w:r>
        <w:rPr>
          <w:rFonts w:asciiTheme="minorHAnsi" w:eastAsiaTheme="minorHAnsi" w:hAnsiTheme="minorHAnsi" w:cstheme="minorHAnsi"/>
        </w:rPr>
        <w:tab/>
      </w:r>
      <w:r w:rsidR="007925C6" w:rsidRPr="00655ED1">
        <w:rPr>
          <w:rFonts w:asciiTheme="minorHAnsi" w:eastAsiaTheme="minorHAnsi" w:hAnsiTheme="minorHAnsi" w:cstheme="minorHAnsi"/>
          <w:i/>
          <w:iCs/>
        </w:rPr>
        <w:t xml:space="preserve">International </w:t>
      </w:r>
      <w:proofErr w:type="spellStart"/>
      <w:r w:rsidR="007925C6" w:rsidRPr="00655ED1">
        <w:rPr>
          <w:rFonts w:asciiTheme="minorHAnsi" w:eastAsiaTheme="minorHAnsi" w:hAnsiTheme="minorHAnsi" w:cstheme="minorHAnsi"/>
          <w:i/>
          <w:iCs/>
        </w:rPr>
        <w:t>Standards</w:t>
      </w:r>
      <w:proofErr w:type="spellEnd"/>
      <w:r w:rsidR="007925C6" w:rsidRPr="00655ED1">
        <w:rPr>
          <w:rFonts w:asciiTheme="minorHAnsi" w:eastAsiaTheme="minorHAnsi" w:hAnsiTheme="minorHAnsi" w:cstheme="minorHAnsi"/>
          <w:i/>
          <w:iCs/>
        </w:rPr>
        <w:t xml:space="preserve"> </w:t>
      </w:r>
      <w:proofErr w:type="spellStart"/>
      <w:r w:rsidR="007925C6" w:rsidRPr="00655ED1">
        <w:rPr>
          <w:rFonts w:asciiTheme="minorHAnsi" w:eastAsiaTheme="minorHAnsi" w:hAnsiTheme="minorHAnsi" w:cstheme="minorHAnsi"/>
          <w:i/>
          <w:iCs/>
        </w:rPr>
        <w:t>of</w:t>
      </w:r>
      <w:proofErr w:type="spellEnd"/>
      <w:r w:rsidR="007925C6" w:rsidRPr="00655ED1">
        <w:rPr>
          <w:rFonts w:asciiTheme="minorHAnsi" w:eastAsiaTheme="minorHAnsi" w:hAnsiTheme="minorHAnsi" w:cstheme="minorHAnsi"/>
          <w:i/>
          <w:iCs/>
        </w:rPr>
        <w:t xml:space="preserve"> </w:t>
      </w:r>
      <w:proofErr w:type="spellStart"/>
      <w:r w:rsidR="007925C6" w:rsidRPr="00655ED1">
        <w:rPr>
          <w:rFonts w:asciiTheme="minorHAnsi" w:eastAsiaTheme="minorHAnsi" w:hAnsiTheme="minorHAnsi" w:cstheme="minorHAnsi"/>
          <w:i/>
          <w:iCs/>
        </w:rPr>
        <w:t>Supreme</w:t>
      </w:r>
      <w:proofErr w:type="spellEnd"/>
      <w:r w:rsidR="007925C6" w:rsidRPr="00655ED1">
        <w:rPr>
          <w:rFonts w:asciiTheme="minorHAnsi" w:eastAsiaTheme="minorHAnsi" w:hAnsiTheme="minorHAnsi" w:cstheme="minorHAnsi"/>
          <w:i/>
          <w:iCs/>
        </w:rPr>
        <w:t xml:space="preserve"> Audit </w:t>
      </w:r>
      <w:proofErr w:type="spellStart"/>
      <w:r w:rsidR="007925C6" w:rsidRPr="00655ED1">
        <w:rPr>
          <w:rFonts w:asciiTheme="minorHAnsi" w:eastAsiaTheme="minorHAnsi" w:hAnsiTheme="minorHAnsi" w:cstheme="minorHAnsi"/>
          <w:i/>
          <w:iCs/>
        </w:rPr>
        <w:t>Institutions</w:t>
      </w:r>
      <w:proofErr w:type="spellEnd"/>
    </w:p>
    <w:p w14:paraId="7F1E06BE" w14:textId="76C5F06B" w:rsidR="00233747" w:rsidRPr="00225611" w:rsidRDefault="00233747" w:rsidP="00703DB6">
      <w:pPr>
        <w:keepNext/>
        <w:tabs>
          <w:tab w:val="left" w:pos="2552"/>
        </w:tabs>
        <w:spacing w:before="120"/>
        <w:jc w:val="both"/>
        <w:rPr>
          <w:rFonts w:asciiTheme="minorHAnsi" w:eastAsiaTheme="minorHAnsi" w:hAnsiTheme="minorHAnsi" w:cstheme="minorHAnsi"/>
          <w:i/>
        </w:rPr>
      </w:pPr>
      <w:r>
        <w:rPr>
          <w:rFonts w:asciiTheme="minorHAnsi" w:eastAsiaTheme="minorHAnsi" w:hAnsiTheme="minorHAnsi" w:cstheme="minorHAnsi"/>
        </w:rPr>
        <w:t>MPO</w:t>
      </w:r>
      <w:r>
        <w:rPr>
          <w:rFonts w:asciiTheme="minorHAnsi" w:eastAsiaTheme="minorHAnsi" w:hAnsiTheme="minorHAnsi" w:cstheme="minorHAnsi"/>
        </w:rPr>
        <w:tab/>
        <w:t>Ministerstvo průmyslu a obchodu</w:t>
      </w:r>
    </w:p>
    <w:p w14:paraId="014F4AEF" w14:textId="77777777" w:rsidR="00155F56" w:rsidRPr="00225611" w:rsidRDefault="00035012" w:rsidP="00703DB6">
      <w:pPr>
        <w:keepNext/>
        <w:tabs>
          <w:tab w:val="left" w:pos="2552"/>
        </w:tabs>
        <w:spacing w:before="120"/>
        <w:ind w:left="2552" w:hanging="2552"/>
        <w:jc w:val="both"/>
        <w:rPr>
          <w:rFonts w:asciiTheme="minorHAnsi" w:eastAsiaTheme="minorHAnsi" w:hAnsiTheme="minorHAnsi" w:cstheme="minorHAnsi"/>
        </w:rPr>
      </w:pPr>
      <w:r w:rsidRPr="00225611">
        <w:rPr>
          <w:rFonts w:asciiTheme="minorHAnsi" w:eastAsiaTheme="minorHAnsi" w:hAnsiTheme="minorHAnsi" w:cstheme="minorHAnsi"/>
        </w:rPr>
        <w:t>NKÚ</w:t>
      </w:r>
      <w:r w:rsidRPr="00225611">
        <w:rPr>
          <w:rFonts w:asciiTheme="minorHAnsi" w:eastAsiaTheme="minorHAnsi" w:hAnsiTheme="minorHAnsi" w:cstheme="minorHAnsi"/>
        </w:rPr>
        <w:tab/>
        <w:t>Nejvyšší kontrolní úřad</w:t>
      </w:r>
    </w:p>
    <w:p w14:paraId="62B99F8C" w14:textId="32F58E6E" w:rsidR="008538E3" w:rsidRDefault="008538E3" w:rsidP="00703DB6">
      <w:pPr>
        <w:keepNext/>
        <w:tabs>
          <w:tab w:val="left" w:pos="2552"/>
        </w:tabs>
        <w:spacing w:before="120"/>
        <w:ind w:left="2552" w:hanging="2552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NPO</w:t>
      </w:r>
      <w:r>
        <w:rPr>
          <w:rFonts w:asciiTheme="minorHAnsi" w:eastAsiaTheme="minorHAnsi" w:hAnsiTheme="minorHAnsi" w:cstheme="minorHAnsi"/>
        </w:rPr>
        <w:tab/>
      </w:r>
      <w:r w:rsidRPr="00655ED1">
        <w:rPr>
          <w:rFonts w:asciiTheme="minorHAnsi" w:eastAsiaTheme="minorHAnsi" w:hAnsiTheme="minorHAnsi" w:cstheme="minorHAnsi"/>
          <w:i/>
          <w:iCs/>
        </w:rPr>
        <w:t>Národní plán obnovy</w:t>
      </w:r>
    </w:p>
    <w:p w14:paraId="73424B87" w14:textId="2EC1FAA7" w:rsidR="00155F56" w:rsidRPr="00225611" w:rsidRDefault="00035012" w:rsidP="00703DB6">
      <w:pPr>
        <w:keepNext/>
        <w:tabs>
          <w:tab w:val="left" w:pos="2552"/>
        </w:tabs>
        <w:spacing w:before="120"/>
        <w:ind w:left="2552" w:hanging="2552"/>
        <w:jc w:val="both"/>
        <w:rPr>
          <w:rFonts w:asciiTheme="minorHAnsi" w:eastAsiaTheme="minorHAnsi" w:hAnsiTheme="minorHAnsi" w:cstheme="minorHAnsi"/>
        </w:rPr>
      </w:pPr>
      <w:r w:rsidRPr="00225611">
        <w:rPr>
          <w:rFonts w:asciiTheme="minorHAnsi" w:eastAsiaTheme="minorHAnsi" w:hAnsiTheme="minorHAnsi" w:cstheme="minorHAnsi"/>
        </w:rPr>
        <w:t>OSS</w:t>
      </w:r>
      <w:r w:rsidRPr="00225611">
        <w:rPr>
          <w:rFonts w:asciiTheme="minorHAnsi" w:eastAsiaTheme="minorHAnsi" w:hAnsiTheme="minorHAnsi" w:cstheme="minorHAnsi"/>
        </w:rPr>
        <w:tab/>
        <w:t>organizační složka/</w:t>
      </w:r>
      <w:r w:rsidR="005121AE" w:rsidRPr="00225611">
        <w:rPr>
          <w:rFonts w:asciiTheme="minorHAnsi" w:eastAsiaTheme="minorHAnsi" w:hAnsiTheme="minorHAnsi" w:cstheme="minorHAnsi"/>
        </w:rPr>
        <w:t>složk</w:t>
      </w:r>
      <w:r w:rsidRPr="00225611">
        <w:rPr>
          <w:rFonts w:asciiTheme="minorHAnsi" w:eastAsiaTheme="minorHAnsi" w:hAnsiTheme="minorHAnsi" w:cstheme="minorHAnsi"/>
        </w:rPr>
        <w:t>y státu</w:t>
      </w:r>
    </w:p>
    <w:p w14:paraId="51586471" w14:textId="77777777" w:rsidR="005D41F2" w:rsidRDefault="00035012" w:rsidP="00703DB6">
      <w:pPr>
        <w:keepNext/>
        <w:tabs>
          <w:tab w:val="left" w:pos="2552"/>
        </w:tabs>
        <w:spacing w:before="120"/>
        <w:ind w:left="2552" w:hanging="2552"/>
        <w:jc w:val="both"/>
        <w:rPr>
          <w:rFonts w:asciiTheme="minorHAnsi" w:eastAsiaTheme="minorHAnsi" w:hAnsiTheme="minorHAnsi" w:cstheme="minorHAnsi"/>
        </w:rPr>
      </w:pPr>
      <w:r w:rsidRPr="00380152">
        <w:rPr>
          <w:rFonts w:asciiTheme="minorHAnsi" w:eastAsiaTheme="minorHAnsi" w:hAnsiTheme="minorHAnsi" w:cstheme="minorHAnsi"/>
        </w:rPr>
        <w:t>PŘK</w:t>
      </w:r>
      <w:r w:rsidRPr="00380152">
        <w:rPr>
          <w:rFonts w:asciiTheme="minorHAnsi" w:eastAsiaTheme="minorHAnsi" w:hAnsiTheme="minorHAnsi" w:cstheme="minorHAnsi"/>
        </w:rPr>
        <w:tab/>
        <w:t>předběžná řídicí kontrola</w:t>
      </w:r>
    </w:p>
    <w:p w14:paraId="214B48D3" w14:textId="1F6CF2BC" w:rsidR="00C113C5" w:rsidRPr="004A01D3" w:rsidRDefault="00C113C5" w:rsidP="00703DB6">
      <w:pPr>
        <w:keepNext/>
        <w:tabs>
          <w:tab w:val="left" w:pos="2552"/>
        </w:tabs>
        <w:spacing w:before="120"/>
        <w:ind w:left="2552" w:hanging="2552"/>
        <w:jc w:val="both"/>
        <w:rPr>
          <w:rFonts w:asciiTheme="minorHAnsi" w:eastAsiaTheme="minorHAnsi" w:hAnsiTheme="minorHAnsi" w:cstheme="minorHAnsi"/>
          <w:i/>
          <w:iCs/>
        </w:rPr>
      </w:pPr>
      <w:r>
        <w:rPr>
          <w:rFonts w:asciiTheme="minorHAnsi" w:eastAsiaTheme="minorHAnsi" w:hAnsiTheme="minorHAnsi" w:cstheme="minorHAnsi"/>
        </w:rPr>
        <w:t>SMVS</w:t>
      </w:r>
      <w:r>
        <w:rPr>
          <w:rFonts w:asciiTheme="minorHAnsi" w:eastAsiaTheme="minorHAnsi" w:hAnsiTheme="minorHAnsi" w:cstheme="minorHAnsi"/>
        </w:rPr>
        <w:tab/>
      </w:r>
      <w:r w:rsidR="00092985">
        <w:rPr>
          <w:rFonts w:asciiTheme="minorHAnsi" w:eastAsiaTheme="minorHAnsi" w:hAnsiTheme="minorHAnsi" w:cstheme="minorHAnsi"/>
        </w:rPr>
        <w:t>in</w:t>
      </w:r>
      <w:r w:rsidR="004A01D3">
        <w:rPr>
          <w:rFonts w:asciiTheme="minorHAnsi" w:eastAsiaTheme="minorHAnsi" w:hAnsiTheme="minorHAnsi" w:cstheme="minorHAnsi"/>
        </w:rPr>
        <w:t xml:space="preserve">formační systém </w:t>
      </w:r>
      <w:r w:rsidR="004A01D3" w:rsidRPr="004A01D3">
        <w:rPr>
          <w:rFonts w:asciiTheme="minorHAnsi" w:eastAsiaTheme="minorHAnsi" w:hAnsiTheme="minorHAnsi" w:cstheme="minorHAnsi"/>
          <w:i/>
          <w:iCs/>
        </w:rPr>
        <w:t>Správa majetku ve vlastnictví státu</w:t>
      </w:r>
    </w:p>
    <w:p w14:paraId="732E64FA" w14:textId="35762970" w:rsidR="007925C6" w:rsidRDefault="007925C6" w:rsidP="00703DB6">
      <w:pPr>
        <w:keepNext/>
        <w:tabs>
          <w:tab w:val="left" w:pos="2552"/>
        </w:tabs>
        <w:spacing w:before="120"/>
        <w:ind w:left="2552" w:hanging="2552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Theme="minorHAnsi" w:hAnsiTheme="minorHAnsi" w:cstheme="minorHAnsi"/>
        </w:rPr>
        <w:t>UV</w:t>
      </w:r>
      <w:r>
        <w:rPr>
          <w:rFonts w:asciiTheme="minorHAnsi" w:eastAsiaTheme="minorHAnsi" w:hAnsiTheme="minorHAnsi" w:cstheme="minorHAnsi"/>
        </w:rPr>
        <w:tab/>
        <w:t>usnesení vlády</w:t>
      </w:r>
    </w:p>
    <w:p w14:paraId="1C83AD28" w14:textId="45373D10" w:rsidR="00155F56" w:rsidRPr="004C127B" w:rsidRDefault="00035012" w:rsidP="00703DB6">
      <w:pPr>
        <w:keepNext/>
        <w:tabs>
          <w:tab w:val="left" w:pos="2552"/>
        </w:tabs>
        <w:spacing w:before="120"/>
        <w:ind w:left="2552" w:hanging="2552"/>
        <w:jc w:val="both"/>
        <w:rPr>
          <w:rFonts w:asciiTheme="minorHAnsi" w:eastAsiaTheme="minorHAnsi" w:hAnsiTheme="minorHAnsi" w:cstheme="minorHAnsi"/>
        </w:rPr>
      </w:pPr>
      <w:r w:rsidRPr="004C127B">
        <w:rPr>
          <w:rFonts w:asciiTheme="minorHAnsi" w:eastAsiaTheme="minorHAnsi" w:hAnsiTheme="minorHAnsi" w:cstheme="minorHAnsi"/>
        </w:rPr>
        <w:t>ÚZ</w:t>
      </w:r>
      <w:r w:rsidRPr="004C127B">
        <w:rPr>
          <w:rFonts w:asciiTheme="minorHAnsi" w:eastAsiaTheme="minorHAnsi" w:hAnsiTheme="minorHAnsi" w:cstheme="minorHAnsi"/>
        </w:rPr>
        <w:tab/>
        <w:t xml:space="preserve">účetní závěrka </w:t>
      </w:r>
      <w:r w:rsidR="004C127B" w:rsidRPr="004C127B">
        <w:rPr>
          <w:rFonts w:asciiTheme="minorHAnsi" w:eastAsiaTheme="minorHAnsi" w:hAnsiTheme="minorHAnsi" w:cstheme="minorHAnsi"/>
        </w:rPr>
        <w:t xml:space="preserve">ČSÚ </w:t>
      </w:r>
      <w:r w:rsidR="00B3037C" w:rsidRPr="004C127B">
        <w:rPr>
          <w:rFonts w:asciiTheme="minorHAnsi" w:eastAsiaTheme="minorHAnsi" w:hAnsiTheme="minorHAnsi" w:cstheme="minorHAnsi"/>
        </w:rPr>
        <w:t>sestavená</w:t>
      </w:r>
      <w:r w:rsidRPr="004C127B">
        <w:rPr>
          <w:rFonts w:asciiTheme="minorHAnsi" w:eastAsiaTheme="minorHAnsi" w:hAnsiTheme="minorHAnsi" w:cstheme="minorHAnsi"/>
        </w:rPr>
        <w:t xml:space="preserve"> k 31.</w:t>
      </w:r>
      <w:r w:rsidR="009F66D1" w:rsidRPr="004C127B">
        <w:rPr>
          <w:rFonts w:asciiTheme="minorHAnsi" w:eastAsiaTheme="minorHAnsi" w:hAnsiTheme="minorHAnsi" w:cstheme="minorHAnsi"/>
        </w:rPr>
        <w:t> </w:t>
      </w:r>
      <w:r w:rsidRPr="004C127B">
        <w:rPr>
          <w:rFonts w:asciiTheme="minorHAnsi" w:eastAsiaTheme="minorHAnsi" w:hAnsiTheme="minorHAnsi" w:cstheme="minorHAnsi"/>
        </w:rPr>
        <w:t>prosinci 20</w:t>
      </w:r>
      <w:r w:rsidR="00842B22" w:rsidRPr="004C127B">
        <w:rPr>
          <w:rFonts w:asciiTheme="minorHAnsi" w:eastAsiaTheme="minorHAnsi" w:hAnsiTheme="minorHAnsi" w:cstheme="minorHAnsi"/>
        </w:rPr>
        <w:t>2</w:t>
      </w:r>
      <w:r w:rsidR="004C127B" w:rsidRPr="004C127B">
        <w:rPr>
          <w:rFonts w:asciiTheme="minorHAnsi" w:eastAsiaTheme="minorHAnsi" w:hAnsiTheme="minorHAnsi" w:cstheme="minorHAnsi"/>
        </w:rPr>
        <w:t>5</w:t>
      </w:r>
      <w:r w:rsidR="00B3037C" w:rsidRPr="004C127B">
        <w:rPr>
          <w:rFonts w:asciiTheme="minorHAnsi" w:eastAsiaTheme="minorHAnsi" w:hAnsiTheme="minorHAnsi" w:cstheme="minorHAnsi"/>
        </w:rPr>
        <w:t xml:space="preserve"> s datem sestavení </w:t>
      </w:r>
      <w:r w:rsidR="007425EB">
        <w:rPr>
          <w:rFonts w:asciiTheme="minorHAnsi" w:eastAsiaTheme="minorHAnsi" w:hAnsiTheme="minorHAnsi" w:cstheme="minorHAnsi"/>
        </w:rPr>
        <w:t>27</w:t>
      </w:r>
      <w:r w:rsidR="00B3037C" w:rsidRPr="004C127B">
        <w:rPr>
          <w:rFonts w:asciiTheme="minorHAnsi" w:eastAsiaTheme="minorHAnsi" w:hAnsiTheme="minorHAnsi" w:cstheme="minorHAnsi"/>
        </w:rPr>
        <w:t xml:space="preserve">. </w:t>
      </w:r>
      <w:r w:rsidR="00CC1529" w:rsidRPr="004C127B">
        <w:rPr>
          <w:rFonts w:asciiTheme="minorHAnsi" w:eastAsiaTheme="minorHAnsi" w:hAnsiTheme="minorHAnsi" w:cstheme="minorHAnsi"/>
        </w:rPr>
        <w:t>února</w:t>
      </w:r>
      <w:r w:rsidR="00B3037C" w:rsidRPr="004C127B">
        <w:rPr>
          <w:rFonts w:asciiTheme="minorHAnsi" w:eastAsiaTheme="minorHAnsi" w:hAnsiTheme="minorHAnsi" w:cstheme="minorHAnsi"/>
        </w:rPr>
        <w:t xml:space="preserve"> 202</w:t>
      </w:r>
      <w:r w:rsidR="007425EB">
        <w:rPr>
          <w:rFonts w:asciiTheme="minorHAnsi" w:eastAsiaTheme="minorHAnsi" w:hAnsiTheme="minorHAnsi" w:cstheme="minorHAnsi"/>
        </w:rPr>
        <w:t>6</w:t>
      </w:r>
    </w:p>
    <w:p w14:paraId="0296ABD4" w14:textId="77777777" w:rsidR="00A045AE" w:rsidRPr="00225611" w:rsidRDefault="00035012" w:rsidP="00703DB6">
      <w:pPr>
        <w:keepNext/>
        <w:tabs>
          <w:tab w:val="left" w:pos="2552"/>
        </w:tabs>
        <w:spacing w:before="120"/>
        <w:ind w:left="2552" w:hanging="2552"/>
        <w:jc w:val="both"/>
        <w:rPr>
          <w:rFonts w:asciiTheme="minorHAnsi" w:eastAsiaTheme="minorHAnsi" w:hAnsiTheme="minorHAnsi" w:cstheme="minorHAnsi"/>
        </w:rPr>
      </w:pPr>
      <w:r w:rsidRPr="00225611">
        <w:rPr>
          <w:rFonts w:asciiTheme="minorHAnsi" w:eastAsiaTheme="minorHAnsi" w:hAnsiTheme="minorHAnsi" w:cstheme="minorHAnsi"/>
        </w:rPr>
        <w:t>VKS</w:t>
      </w:r>
      <w:r w:rsidRPr="00225611">
        <w:rPr>
          <w:rFonts w:asciiTheme="minorHAnsi" w:eastAsiaTheme="minorHAnsi" w:hAnsiTheme="minorHAnsi" w:cstheme="minorHAnsi"/>
        </w:rPr>
        <w:tab/>
        <w:t>vnitřní kont</w:t>
      </w:r>
      <w:r w:rsidR="0096120D" w:rsidRPr="00225611">
        <w:rPr>
          <w:rFonts w:asciiTheme="minorHAnsi" w:eastAsiaTheme="minorHAnsi" w:hAnsiTheme="minorHAnsi" w:cstheme="minorHAnsi"/>
        </w:rPr>
        <w:t>rolní systém</w:t>
      </w:r>
    </w:p>
    <w:p w14:paraId="694AA4C0" w14:textId="620A30F5" w:rsidR="00B53D75" w:rsidRPr="00225611" w:rsidRDefault="00035012" w:rsidP="00703DB6">
      <w:pPr>
        <w:keepNext/>
        <w:tabs>
          <w:tab w:val="left" w:pos="2552"/>
        </w:tabs>
        <w:spacing w:before="120"/>
        <w:ind w:left="2552" w:hanging="2552"/>
        <w:jc w:val="both"/>
        <w:rPr>
          <w:rFonts w:asciiTheme="minorHAnsi" w:eastAsiaTheme="minorHAnsi" w:hAnsiTheme="minorHAnsi" w:cstheme="minorHAnsi"/>
        </w:rPr>
      </w:pPr>
      <w:r w:rsidRPr="00225611">
        <w:rPr>
          <w:rFonts w:asciiTheme="minorHAnsi" w:eastAsiaTheme="minorHAnsi" w:hAnsiTheme="minorHAnsi" w:cstheme="minorHAnsi"/>
        </w:rPr>
        <w:t>výkaz FIN 1-12 OSS</w:t>
      </w:r>
      <w:r w:rsidRPr="00225611">
        <w:rPr>
          <w:rFonts w:asciiTheme="minorHAnsi" w:eastAsiaTheme="minorHAnsi" w:hAnsiTheme="minorHAnsi" w:cstheme="minorHAnsi"/>
        </w:rPr>
        <w:tab/>
      </w:r>
      <w:r w:rsidR="00B3037C" w:rsidRPr="00225611">
        <w:rPr>
          <w:rFonts w:asciiTheme="minorHAnsi" w:eastAsiaTheme="minorHAnsi" w:hAnsiTheme="minorHAnsi" w:cstheme="minorHAnsi"/>
        </w:rPr>
        <w:t>v</w:t>
      </w:r>
      <w:r w:rsidRPr="00225611">
        <w:rPr>
          <w:rFonts w:asciiTheme="minorHAnsi" w:eastAsiaTheme="minorHAnsi" w:hAnsiTheme="minorHAnsi" w:cstheme="minorHAnsi"/>
        </w:rPr>
        <w:t xml:space="preserve">ýkaz pro hodnocení plnění rozpočtu </w:t>
      </w:r>
      <w:r w:rsidR="00225611">
        <w:rPr>
          <w:rFonts w:asciiTheme="minorHAnsi" w:eastAsiaTheme="minorHAnsi" w:hAnsiTheme="minorHAnsi" w:cstheme="minorHAnsi"/>
        </w:rPr>
        <w:t>ČSÚ</w:t>
      </w:r>
      <w:r w:rsidR="00B3037C" w:rsidRPr="00225611">
        <w:rPr>
          <w:rFonts w:asciiTheme="minorHAnsi" w:eastAsiaTheme="minorHAnsi" w:hAnsiTheme="minorHAnsi" w:cstheme="minorHAnsi"/>
        </w:rPr>
        <w:t xml:space="preserve"> </w:t>
      </w:r>
      <w:r w:rsidR="00286A60" w:rsidRPr="00225611">
        <w:rPr>
          <w:rFonts w:asciiTheme="minorHAnsi" w:eastAsiaTheme="minorHAnsi" w:hAnsiTheme="minorHAnsi" w:cstheme="minorHAnsi"/>
        </w:rPr>
        <w:t xml:space="preserve">sestavený k 31. prosinci </w:t>
      </w:r>
      <w:r w:rsidR="00842B22" w:rsidRPr="00225611">
        <w:rPr>
          <w:rFonts w:asciiTheme="minorHAnsi" w:eastAsiaTheme="minorHAnsi" w:hAnsiTheme="minorHAnsi" w:cstheme="minorHAnsi"/>
        </w:rPr>
        <w:t>202</w:t>
      </w:r>
      <w:r w:rsidR="00225611">
        <w:rPr>
          <w:rFonts w:asciiTheme="minorHAnsi" w:eastAsiaTheme="minorHAnsi" w:hAnsiTheme="minorHAnsi" w:cstheme="minorHAnsi"/>
        </w:rPr>
        <w:t>5</w:t>
      </w:r>
    </w:p>
    <w:p w14:paraId="6F9F578E" w14:textId="573F22F0" w:rsidR="009D7FDB" w:rsidRPr="008211EB" w:rsidRDefault="00035012" w:rsidP="00703DB6">
      <w:pPr>
        <w:keepNext/>
        <w:tabs>
          <w:tab w:val="left" w:pos="2552"/>
        </w:tabs>
        <w:spacing w:before="120"/>
        <w:ind w:left="2552" w:hanging="2552"/>
        <w:jc w:val="both"/>
        <w:rPr>
          <w:rFonts w:eastAsia="Calibri" w:cs="Calibri"/>
        </w:rPr>
      </w:pPr>
      <w:r w:rsidRPr="008211EB">
        <w:rPr>
          <w:rFonts w:asciiTheme="minorHAnsi" w:eastAsiaTheme="minorHAnsi" w:hAnsiTheme="minorHAnsi" w:cstheme="minorHAnsi"/>
        </w:rPr>
        <w:t xml:space="preserve">ZÚ </w:t>
      </w:r>
      <w:r w:rsidR="005D22CD" w:rsidRPr="008211EB">
        <w:rPr>
          <w:rFonts w:asciiTheme="minorHAnsi" w:eastAsiaTheme="minorHAnsi" w:hAnsiTheme="minorHAnsi" w:cstheme="minorHAnsi"/>
        </w:rPr>
        <w:t xml:space="preserve">za rok </w:t>
      </w:r>
      <w:r w:rsidRPr="008211EB">
        <w:rPr>
          <w:rFonts w:asciiTheme="minorHAnsi" w:eastAsiaTheme="minorHAnsi" w:hAnsiTheme="minorHAnsi" w:cstheme="minorHAnsi"/>
        </w:rPr>
        <w:t>202</w:t>
      </w:r>
      <w:r w:rsidR="00225611" w:rsidRPr="008211EB">
        <w:rPr>
          <w:rFonts w:asciiTheme="minorHAnsi" w:eastAsiaTheme="minorHAnsi" w:hAnsiTheme="minorHAnsi" w:cstheme="minorHAnsi"/>
        </w:rPr>
        <w:t>5</w:t>
      </w:r>
      <w:r w:rsidR="005D22CD" w:rsidRPr="008211EB">
        <w:rPr>
          <w:rFonts w:asciiTheme="minorHAnsi" w:eastAsiaTheme="minorHAnsi" w:hAnsiTheme="minorHAnsi" w:cstheme="minorHAnsi"/>
        </w:rPr>
        <w:tab/>
      </w:r>
      <w:r w:rsidR="005D22CD" w:rsidRPr="008211EB">
        <w:rPr>
          <w:rFonts w:eastAsia="Calibri" w:cs="Calibri"/>
        </w:rPr>
        <w:t xml:space="preserve">závěrečný účet kapitoly státního rozpočtu </w:t>
      </w:r>
      <w:r w:rsidR="00CC1529" w:rsidRPr="008211EB">
        <w:rPr>
          <w:rFonts w:eastAsia="Calibri" w:cs="Calibri"/>
        </w:rPr>
        <w:t>3</w:t>
      </w:r>
      <w:r w:rsidR="008211EB" w:rsidRPr="008211EB">
        <w:rPr>
          <w:rFonts w:eastAsia="Calibri" w:cs="Calibri"/>
        </w:rPr>
        <w:t>4</w:t>
      </w:r>
      <w:r w:rsidR="00225611" w:rsidRPr="008211EB">
        <w:rPr>
          <w:rFonts w:eastAsia="Calibri" w:cs="Calibri"/>
        </w:rPr>
        <w:t>5</w:t>
      </w:r>
      <w:r w:rsidR="005D22CD" w:rsidRPr="008211EB">
        <w:rPr>
          <w:rFonts w:eastAsia="Calibri" w:cs="Calibri"/>
        </w:rPr>
        <w:t xml:space="preserve"> – </w:t>
      </w:r>
      <w:r w:rsidR="008211EB" w:rsidRPr="008211EB">
        <w:rPr>
          <w:rFonts w:eastAsia="Calibri" w:cs="Calibri"/>
          <w:i/>
        </w:rPr>
        <w:t>Český statistický úřad</w:t>
      </w:r>
      <w:r w:rsidR="005D22CD" w:rsidRPr="008211EB">
        <w:rPr>
          <w:rFonts w:eastAsia="Calibri" w:cs="Calibri"/>
        </w:rPr>
        <w:t xml:space="preserve"> za rok </w:t>
      </w:r>
      <w:r w:rsidR="008211EB" w:rsidRPr="008211EB">
        <w:rPr>
          <w:rFonts w:eastAsia="Calibri" w:cs="Calibri"/>
        </w:rPr>
        <w:t>2025</w:t>
      </w:r>
    </w:p>
    <w:p w14:paraId="4EEED274" w14:textId="5F25B356" w:rsidR="00EE53BD" w:rsidRPr="008211EB" w:rsidRDefault="00035012" w:rsidP="00703DB6">
      <w:pPr>
        <w:keepNext/>
        <w:tabs>
          <w:tab w:val="left" w:pos="2552"/>
        </w:tabs>
        <w:spacing w:before="120"/>
        <w:ind w:left="2552" w:hanging="2552"/>
        <w:jc w:val="both"/>
        <w:rPr>
          <w:rFonts w:asciiTheme="minorHAnsi" w:eastAsiaTheme="minorHAnsi" w:hAnsiTheme="minorHAnsi" w:cstheme="minorHAnsi"/>
        </w:rPr>
      </w:pPr>
      <w:r w:rsidRPr="008211EB">
        <w:rPr>
          <w:rFonts w:asciiTheme="minorHAnsi" w:eastAsiaTheme="minorHAnsi" w:hAnsiTheme="minorHAnsi" w:cstheme="minorHAnsi"/>
        </w:rPr>
        <w:t>ZÚ za rok 202</w:t>
      </w:r>
      <w:r w:rsidR="00225611" w:rsidRPr="008211EB">
        <w:rPr>
          <w:rFonts w:asciiTheme="minorHAnsi" w:eastAsiaTheme="minorHAnsi" w:hAnsiTheme="minorHAnsi" w:cstheme="minorHAnsi"/>
        </w:rPr>
        <w:t>4</w:t>
      </w:r>
      <w:r w:rsidRPr="008211EB">
        <w:rPr>
          <w:rFonts w:asciiTheme="minorHAnsi" w:eastAsiaTheme="minorHAnsi" w:hAnsiTheme="minorHAnsi" w:cstheme="minorHAnsi"/>
        </w:rPr>
        <w:tab/>
      </w:r>
      <w:r w:rsidRPr="008211EB">
        <w:rPr>
          <w:rFonts w:eastAsia="Calibri" w:cs="Calibri"/>
        </w:rPr>
        <w:t>závěrečný účet kapitoly státního rozpočtu 3</w:t>
      </w:r>
      <w:r w:rsidR="008211EB" w:rsidRPr="008211EB">
        <w:rPr>
          <w:rFonts w:eastAsia="Calibri" w:cs="Calibri"/>
        </w:rPr>
        <w:t>45</w:t>
      </w:r>
      <w:r w:rsidRPr="008211EB">
        <w:rPr>
          <w:rFonts w:eastAsia="Calibri" w:cs="Calibri"/>
        </w:rPr>
        <w:t xml:space="preserve"> – </w:t>
      </w:r>
      <w:r w:rsidR="008211EB">
        <w:rPr>
          <w:rFonts w:eastAsia="Calibri" w:cs="Calibri"/>
          <w:i/>
        </w:rPr>
        <w:t>Český statistický úřad</w:t>
      </w:r>
      <w:r w:rsidRPr="008211EB">
        <w:rPr>
          <w:rFonts w:eastAsia="Calibri" w:cs="Calibri"/>
        </w:rPr>
        <w:t xml:space="preserve"> za rok 202</w:t>
      </w:r>
      <w:r w:rsidR="008211EB">
        <w:rPr>
          <w:rFonts w:eastAsia="Calibri" w:cs="Calibri"/>
        </w:rPr>
        <w:t>4</w:t>
      </w:r>
    </w:p>
    <w:p w14:paraId="3B0C8D53" w14:textId="77777777" w:rsidR="000D791D" w:rsidRPr="0053690B" w:rsidRDefault="000D791D" w:rsidP="006575BB">
      <w:pPr>
        <w:tabs>
          <w:tab w:val="left" w:pos="2552"/>
        </w:tabs>
        <w:spacing w:before="120"/>
        <w:ind w:left="3540" w:hanging="3540"/>
        <w:rPr>
          <w:rFonts w:asciiTheme="minorHAnsi" w:eastAsiaTheme="minorHAnsi" w:hAnsiTheme="minorHAnsi" w:cstheme="minorHAnsi"/>
          <w:highlight w:val="yellow"/>
        </w:rPr>
      </w:pPr>
    </w:p>
    <w:p w14:paraId="6B96732E" w14:textId="77777777" w:rsidR="00DC4A58" w:rsidRPr="0053690B" w:rsidRDefault="00DC4A58" w:rsidP="006575BB">
      <w:pPr>
        <w:spacing w:before="120"/>
        <w:rPr>
          <w:rFonts w:cstheme="minorHAnsi"/>
          <w:b/>
          <w:bCs/>
          <w:highlight w:val="yellow"/>
        </w:rPr>
        <w:sectPr w:rsidR="00DC4A58" w:rsidRPr="0053690B" w:rsidSect="005B3ED7">
          <w:headerReference w:type="default" r:id="rId32"/>
          <w:footerReference w:type="even" r:id="rId33"/>
          <w:footerReference w:type="default" r:id="rId34"/>
          <w:footerReference w:type="first" r:id="rId35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05CD973D" w14:textId="77777777" w:rsidR="00F42D7C" w:rsidRPr="003C062C" w:rsidRDefault="00035012" w:rsidP="006575BB">
      <w:pPr>
        <w:pStyle w:val="Nadpis1"/>
        <w:keepNext/>
        <w:spacing w:before="120" w:after="120" w:line="240" w:lineRule="auto"/>
        <w:jc w:val="right"/>
        <w:rPr>
          <w:sz w:val="24"/>
        </w:rPr>
      </w:pPr>
      <w:r w:rsidRPr="003C062C">
        <w:rPr>
          <w:sz w:val="24"/>
        </w:rPr>
        <w:lastRenderedPageBreak/>
        <w:t>Příloha č. 1</w:t>
      </w:r>
    </w:p>
    <w:p w14:paraId="3B2FA573" w14:textId="52F3B9CF" w:rsidR="00423B1E" w:rsidRPr="003C062C" w:rsidRDefault="00035012" w:rsidP="00B066D6">
      <w:pPr>
        <w:rPr>
          <w:b/>
          <w:bCs/>
        </w:rPr>
      </w:pPr>
      <w:r w:rsidRPr="003C062C">
        <w:rPr>
          <w:b/>
          <w:bCs/>
        </w:rPr>
        <w:t xml:space="preserve">Informace o hospodaření </w:t>
      </w:r>
      <w:r w:rsidR="003C062C" w:rsidRPr="003C062C">
        <w:rPr>
          <w:b/>
          <w:bCs/>
        </w:rPr>
        <w:t>ČSÚ</w:t>
      </w:r>
    </w:p>
    <w:p w14:paraId="7927E0C1" w14:textId="2D79DA02" w:rsidR="00624C2C" w:rsidRPr="00624C2C" w:rsidRDefault="00624C2C" w:rsidP="00624C2C">
      <w:pPr>
        <w:jc w:val="both"/>
      </w:pPr>
      <w:r w:rsidRPr="00624C2C">
        <w:t>Působnost ČSÚ je stanovena zákonem č. 89/1995 Sb. a také nařízením Evropského parlamentu a Rady (ES) č. 223/2009 o evropské statistice. ČSÚ</w:t>
      </w:r>
      <w:r w:rsidR="001A148C">
        <w:t xml:space="preserve"> zpracovává a poskytuje </w:t>
      </w:r>
      <w:r w:rsidRPr="00624C2C">
        <w:t>nezávislý a ucelený přehled o ekonomickém, sociálním, demografickém a ekologickém vývoji České republiky a</w:t>
      </w:r>
      <w:r w:rsidR="00121101">
        <w:t> </w:t>
      </w:r>
      <w:r w:rsidRPr="00624C2C">
        <w:t>jejích regionů. ČSÚ zajišťuje, aby statistické údaje byly srovnatelné jak v rámci ČR, tak na mezinárodní úrovni. ČSÚ rovněž vypracovává závazný systém zjišťování a zpracová</w:t>
      </w:r>
      <w:r w:rsidR="0096152B">
        <w:t>vá</w:t>
      </w:r>
      <w:r w:rsidRPr="00624C2C">
        <w:t>ní výsledků voleb a zajišťuje vyhotovení příslušného programového vybavení pro účely zpracování a</w:t>
      </w:r>
      <w:r w:rsidR="00121101">
        <w:t> </w:t>
      </w:r>
      <w:r w:rsidRPr="00624C2C">
        <w:t>poskytování výsledků voleb podle zákona č. 247/1995 Sb.</w:t>
      </w:r>
    </w:p>
    <w:p w14:paraId="1816EB8E" w14:textId="33CD5060" w:rsidR="00624C2C" w:rsidRDefault="00624C2C" w:rsidP="00624C2C">
      <w:pPr>
        <w:spacing w:before="120"/>
        <w:jc w:val="both"/>
      </w:pPr>
      <w:r w:rsidRPr="00624C2C">
        <w:t xml:space="preserve">Tyto činnosti měly významný vliv na vykázané účetní i rozpočtové informace k 31. </w:t>
      </w:r>
      <w:r w:rsidR="0064650A">
        <w:t xml:space="preserve">prosinci </w:t>
      </w:r>
      <w:r w:rsidRPr="00624C2C">
        <w:t>2025</w:t>
      </w:r>
      <w:r w:rsidR="00531BEA">
        <w:t xml:space="preserve"> a promítly se</w:t>
      </w:r>
      <w:r w:rsidRPr="00624C2C">
        <w:t xml:space="preserve"> zejména následujícím způsobem:</w:t>
      </w:r>
    </w:p>
    <w:p w14:paraId="514C9DB2" w14:textId="77777777" w:rsidR="0057183E" w:rsidRPr="0057183E" w:rsidRDefault="0057183E" w:rsidP="0061747D">
      <w:pPr>
        <w:spacing w:after="0"/>
        <w:jc w:val="both"/>
        <w:rPr>
          <w:b/>
        </w:rPr>
      </w:pPr>
      <w:r w:rsidRPr="0057183E">
        <w:rPr>
          <w:b/>
        </w:rPr>
        <w:t>Oblast účetních údajů (výkazy: rozvaha, výkaz zisku a ztráty a příloha) prostřednictvím:</w:t>
      </w:r>
    </w:p>
    <w:p w14:paraId="034AA0D1" w14:textId="7648CE64" w:rsidR="0057183E" w:rsidRPr="0057183E" w:rsidRDefault="0057183E" w:rsidP="0061747D">
      <w:pPr>
        <w:numPr>
          <w:ilvl w:val="0"/>
          <w:numId w:val="5"/>
        </w:numPr>
        <w:spacing w:after="0"/>
        <w:ind w:left="284" w:hanging="284"/>
        <w:jc w:val="both"/>
        <w:rPr>
          <w:b/>
        </w:rPr>
      </w:pPr>
      <w:r w:rsidRPr="0057183E">
        <w:rPr>
          <w:b/>
        </w:rPr>
        <w:t xml:space="preserve">krátkodobých závazků za zaměstnanci </w:t>
      </w:r>
      <w:r w:rsidRPr="0057183E">
        <w:rPr>
          <w:b/>
          <w:bCs/>
        </w:rPr>
        <w:t>ve výši 49</w:t>
      </w:r>
      <w:r w:rsidR="00BA634C">
        <w:rPr>
          <w:b/>
          <w:bCs/>
        </w:rPr>
        <w:t>,2</w:t>
      </w:r>
      <w:r w:rsidRPr="0057183E">
        <w:rPr>
          <w:b/>
          <w:bCs/>
        </w:rPr>
        <w:t xml:space="preserve"> mil. Kč</w:t>
      </w:r>
      <w:r w:rsidRPr="0057183E">
        <w:t xml:space="preserve"> (</w:t>
      </w:r>
      <w:r w:rsidR="009B0924">
        <w:t>účet</w:t>
      </w:r>
      <w:r w:rsidRPr="0057183E">
        <w:t xml:space="preserve"> 331 – </w:t>
      </w:r>
      <w:r w:rsidRPr="0057183E">
        <w:rPr>
          <w:i/>
          <w:iCs/>
        </w:rPr>
        <w:t>Zaměstnanci</w:t>
      </w:r>
      <w:r w:rsidRPr="0057183E">
        <w:t>);</w:t>
      </w:r>
    </w:p>
    <w:p w14:paraId="61081BA9" w14:textId="1E5E988A" w:rsidR="0057183E" w:rsidRPr="0057183E" w:rsidRDefault="0057183E" w:rsidP="0061747D">
      <w:pPr>
        <w:numPr>
          <w:ilvl w:val="0"/>
          <w:numId w:val="5"/>
        </w:numPr>
        <w:spacing w:after="0"/>
        <w:ind w:left="284" w:hanging="284"/>
        <w:jc w:val="both"/>
        <w:rPr>
          <w:b/>
        </w:rPr>
      </w:pPr>
      <w:r w:rsidRPr="0057183E">
        <w:rPr>
          <w:b/>
        </w:rPr>
        <w:t xml:space="preserve">jmění ve výši </w:t>
      </w:r>
      <w:r w:rsidR="00134FAE">
        <w:rPr>
          <w:b/>
        </w:rPr>
        <w:t>379,7</w:t>
      </w:r>
      <w:r w:rsidRPr="0057183E">
        <w:rPr>
          <w:b/>
        </w:rPr>
        <w:t xml:space="preserve"> mil. Kč</w:t>
      </w:r>
      <w:r w:rsidRPr="0057183E">
        <w:rPr>
          <w:bCs/>
        </w:rPr>
        <w:t xml:space="preserve"> v souvislosti s přijatými dotacemi určenými na pořízení dlouhodobého majetku (</w:t>
      </w:r>
      <w:r w:rsidR="009B0924">
        <w:rPr>
          <w:bCs/>
        </w:rPr>
        <w:t>účet</w:t>
      </w:r>
      <w:r w:rsidRPr="0057183E">
        <w:rPr>
          <w:bCs/>
        </w:rPr>
        <w:t xml:space="preserve"> 401 – </w:t>
      </w:r>
      <w:r w:rsidRPr="0057183E">
        <w:rPr>
          <w:bCs/>
          <w:i/>
          <w:iCs/>
        </w:rPr>
        <w:t>Jmění účetní jednotky</w:t>
      </w:r>
      <w:r w:rsidRPr="0057183E">
        <w:rPr>
          <w:bCs/>
        </w:rPr>
        <w:t>);</w:t>
      </w:r>
    </w:p>
    <w:p w14:paraId="0F1A02E8" w14:textId="41A06732" w:rsidR="0057183E" w:rsidRPr="0057183E" w:rsidRDefault="0057183E" w:rsidP="0061747D">
      <w:pPr>
        <w:numPr>
          <w:ilvl w:val="0"/>
          <w:numId w:val="5"/>
        </w:numPr>
        <w:spacing w:after="0"/>
        <w:ind w:left="284" w:hanging="284"/>
        <w:jc w:val="both"/>
        <w:rPr>
          <w:b/>
        </w:rPr>
      </w:pPr>
      <w:r w:rsidRPr="0057183E">
        <w:rPr>
          <w:b/>
        </w:rPr>
        <w:t xml:space="preserve">osobních nákladů </w:t>
      </w:r>
      <w:r w:rsidRPr="0057183E">
        <w:rPr>
          <w:b/>
          <w:bCs/>
        </w:rPr>
        <w:t>ve výši 1</w:t>
      </w:r>
      <w:r w:rsidR="00B469B4">
        <w:rPr>
          <w:b/>
          <w:bCs/>
        </w:rPr>
        <w:t> </w:t>
      </w:r>
      <w:r w:rsidRPr="0057183E">
        <w:rPr>
          <w:b/>
          <w:bCs/>
        </w:rPr>
        <w:t>024</w:t>
      </w:r>
      <w:r w:rsidR="00B469B4">
        <w:rPr>
          <w:b/>
          <w:bCs/>
        </w:rPr>
        <w:t>,1</w:t>
      </w:r>
      <w:r w:rsidRPr="0057183E">
        <w:rPr>
          <w:b/>
          <w:bCs/>
        </w:rPr>
        <w:t xml:space="preserve"> mil. Kč</w:t>
      </w:r>
      <w:r w:rsidRPr="0057183E">
        <w:t xml:space="preserve"> (zejména </w:t>
      </w:r>
      <w:r w:rsidR="009B0924">
        <w:t xml:space="preserve">účet </w:t>
      </w:r>
      <w:r w:rsidRPr="0057183E">
        <w:t xml:space="preserve">521 – </w:t>
      </w:r>
      <w:r w:rsidRPr="0057183E">
        <w:rPr>
          <w:i/>
          <w:iCs/>
        </w:rPr>
        <w:t>Mzdové náklady</w:t>
      </w:r>
      <w:r w:rsidRPr="0057183E">
        <w:t xml:space="preserve"> a </w:t>
      </w:r>
      <w:r w:rsidR="009B0924">
        <w:t>účet</w:t>
      </w:r>
      <w:r w:rsidRPr="0057183E">
        <w:t xml:space="preserve"> </w:t>
      </w:r>
      <w:r w:rsidR="0061747D">
        <w:br/>
      </w:r>
      <w:r w:rsidRPr="0057183E">
        <w:t xml:space="preserve">524 – </w:t>
      </w:r>
      <w:r w:rsidRPr="0057183E">
        <w:rPr>
          <w:i/>
          <w:iCs/>
        </w:rPr>
        <w:t>Zákonné sociální pojištění</w:t>
      </w:r>
      <w:r w:rsidRPr="0057183E">
        <w:t>);</w:t>
      </w:r>
    </w:p>
    <w:p w14:paraId="73EE46F5" w14:textId="69BDBD19" w:rsidR="0057183E" w:rsidRPr="0057183E" w:rsidRDefault="0057183E" w:rsidP="0061747D">
      <w:pPr>
        <w:numPr>
          <w:ilvl w:val="0"/>
          <w:numId w:val="5"/>
        </w:numPr>
        <w:spacing w:after="0"/>
        <w:ind w:left="284" w:hanging="284"/>
        <w:jc w:val="both"/>
        <w:rPr>
          <w:b/>
        </w:rPr>
      </w:pPr>
      <w:r w:rsidRPr="0057183E">
        <w:rPr>
          <w:b/>
        </w:rPr>
        <w:t xml:space="preserve">nákladů na ostatní služby ve výši 164 mil. Kč </w:t>
      </w:r>
      <w:r w:rsidRPr="0057183E">
        <w:rPr>
          <w:bCs/>
        </w:rPr>
        <w:t>týkající se zejména informačních a</w:t>
      </w:r>
      <w:r w:rsidR="00121101">
        <w:rPr>
          <w:bCs/>
        </w:rPr>
        <w:t> </w:t>
      </w:r>
      <w:r w:rsidRPr="0057183E">
        <w:rPr>
          <w:bCs/>
        </w:rPr>
        <w:t>komunikačních technologií (</w:t>
      </w:r>
      <w:r w:rsidR="0064650A">
        <w:rPr>
          <w:bCs/>
        </w:rPr>
        <w:t>účet</w:t>
      </w:r>
      <w:r w:rsidRPr="0057183E">
        <w:rPr>
          <w:bCs/>
        </w:rPr>
        <w:t xml:space="preserve"> 518 – </w:t>
      </w:r>
      <w:r w:rsidRPr="0057183E">
        <w:rPr>
          <w:bCs/>
          <w:i/>
          <w:iCs/>
        </w:rPr>
        <w:t>Ostatní služby</w:t>
      </w:r>
      <w:r w:rsidRPr="0057183E">
        <w:rPr>
          <w:bCs/>
        </w:rPr>
        <w:t>);</w:t>
      </w:r>
    </w:p>
    <w:p w14:paraId="17252C8D" w14:textId="1030D140" w:rsidR="0057183E" w:rsidRPr="0057183E" w:rsidRDefault="0057183E" w:rsidP="0061747D">
      <w:pPr>
        <w:numPr>
          <w:ilvl w:val="0"/>
          <w:numId w:val="5"/>
        </w:numPr>
        <w:spacing w:after="0"/>
        <w:ind w:left="284" w:hanging="284"/>
        <w:jc w:val="both"/>
        <w:rPr>
          <w:bCs/>
        </w:rPr>
      </w:pPr>
      <w:r w:rsidRPr="0057183E">
        <w:rPr>
          <w:b/>
        </w:rPr>
        <w:t>nákladů na odpisy ve výši 83 mil. Kč</w:t>
      </w:r>
      <w:r w:rsidRPr="0057183E">
        <w:rPr>
          <w:bCs/>
        </w:rPr>
        <w:t xml:space="preserve"> (</w:t>
      </w:r>
      <w:r w:rsidR="0064650A">
        <w:rPr>
          <w:bCs/>
        </w:rPr>
        <w:t>účet</w:t>
      </w:r>
      <w:r w:rsidRPr="0057183E">
        <w:rPr>
          <w:bCs/>
        </w:rPr>
        <w:t xml:space="preserve"> 551 – </w:t>
      </w:r>
      <w:r w:rsidRPr="0057183E">
        <w:rPr>
          <w:bCs/>
          <w:i/>
          <w:iCs/>
        </w:rPr>
        <w:t>Odpisy dlouhodobého majetku</w:t>
      </w:r>
      <w:r w:rsidRPr="0057183E">
        <w:rPr>
          <w:bCs/>
        </w:rPr>
        <w:t>);</w:t>
      </w:r>
    </w:p>
    <w:p w14:paraId="082AE755" w14:textId="4BC2D0C0" w:rsidR="0057183E" w:rsidRPr="0057183E" w:rsidRDefault="0057183E" w:rsidP="0061747D">
      <w:pPr>
        <w:numPr>
          <w:ilvl w:val="0"/>
          <w:numId w:val="5"/>
        </w:numPr>
        <w:spacing w:after="0"/>
        <w:ind w:left="284" w:hanging="284"/>
        <w:jc w:val="both"/>
        <w:rPr>
          <w:bCs/>
        </w:rPr>
      </w:pPr>
      <w:r w:rsidRPr="0057183E">
        <w:rPr>
          <w:b/>
        </w:rPr>
        <w:t>výnosů z transferů ve výši 34</w:t>
      </w:r>
      <w:r w:rsidR="00327608">
        <w:rPr>
          <w:b/>
        </w:rPr>
        <w:t>,1</w:t>
      </w:r>
      <w:r w:rsidRPr="0057183E">
        <w:rPr>
          <w:b/>
        </w:rPr>
        <w:t xml:space="preserve"> mil. Kč</w:t>
      </w:r>
      <w:r w:rsidRPr="0057183E">
        <w:rPr>
          <w:bCs/>
        </w:rPr>
        <w:t xml:space="preserve"> představující zejména nároky ČSÚ na refundace</w:t>
      </w:r>
      <w:r w:rsidR="0024679B">
        <w:rPr>
          <w:bCs/>
        </w:rPr>
        <w:t xml:space="preserve"> </w:t>
      </w:r>
      <w:r w:rsidRPr="0057183E">
        <w:rPr>
          <w:bCs/>
        </w:rPr>
        <w:t>neinvestičních výdajů NPO a nároky ČSÚ na předfinancování a doplatky za realizované grantové projekty (</w:t>
      </w:r>
      <w:r w:rsidR="0064650A">
        <w:rPr>
          <w:bCs/>
        </w:rPr>
        <w:t>účet</w:t>
      </w:r>
      <w:r w:rsidRPr="0057183E">
        <w:rPr>
          <w:bCs/>
        </w:rPr>
        <w:t xml:space="preserve"> 671 – </w:t>
      </w:r>
      <w:r w:rsidRPr="0057183E">
        <w:rPr>
          <w:bCs/>
          <w:i/>
          <w:iCs/>
        </w:rPr>
        <w:t>Výnosy vybraných ústředních vládních institucí z transferů</w:t>
      </w:r>
      <w:r w:rsidRPr="0057183E">
        <w:rPr>
          <w:bCs/>
        </w:rPr>
        <w:t>);</w:t>
      </w:r>
    </w:p>
    <w:p w14:paraId="70F94DA4" w14:textId="06EA51C9" w:rsidR="0057183E" w:rsidRPr="0057183E" w:rsidRDefault="0057183E" w:rsidP="0061747D">
      <w:pPr>
        <w:numPr>
          <w:ilvl w:val="0"/>
          <w:numId w:val="5"/>
        </w:numPr>
        <w:spacing w:after="0"/>
        <w:ind w:left="284" w:hanging="284"/>
        <w:jc w:val="both"/>
        <w:rPr>
          <w:b/>
        </w:rPr>
      </w:pPr>
      <w:r w:rsidRPr="0057183E">
        <w:rPr>
          <w:b/>
        </w:rPr>
        <w:t>krátkodobých podmíněných pohledávek ze zahraničních transferů ve výši 4</w:t>
      </w:r>
      <w:r w:rsidR="001170DE">
        <w:rPr>
          <w:b/>
        </w:rPr>
        <w:t>3,7</w:t>
      </w:r>
      <w:r w:rsidR="00121101">
        <w:rPr>
          <w:b/>
        </w:rPr>
        <w:t> </w:t>
      </w:r>
      <w:r w:rsidRPr="0057183E">
        <w:rPr>
          <w:b/>
        </w:rPr>
        <w:t>mil.</w:t>
      </w:r>
      <w:r w:rsidR="00121101">
        <w:rPr>
          <w:b/>
        </w:rPr>
        <w:t> </w:t>
      </w:r>
      <w:r w:rsidRPr="0057183E">
        <w:rPr>
          <w:b/>
        </w:rPr>
        <w:t xml:space="preserve">Kč </w:t>
      </w:r>
      <w:r w:rsidRPr="0057183E">
        <w:rPr>
          <w:bCs/>
        </w:rPr>
        <w:t>týkajících se zejména očekávaných refundací od MPO v souvislosti s realizací projektů NPO ve výši 42</w:t>
      </w:r>
      <w:r w:rsidR="00F31F78">
        <w:rPr>
          <w:bCs/>
        </w:rPr>
        <w:t>,3</w:t>
      </w:r>
      <w:r w:rsidRPr="0057183E">
        <w:rPr>
          <w:bCs/>
        </w:rPr>
        <w:t xml:space="preserve"> mil. Kč a očekávaného příjmu v podobě doplatku za realizovaný krátkodobý grantový projekt 132501 (Business and </w:t>
      </w:r>
      <w:proofErr w:type="spellStart"/>
      <w:r w:rsidRPr="0057183E">
        <w:rPr>
          <w:bCs/>
        </w:rPr>
        <w:t>Consumer</w:t>
      </w:r>
      <w:proofErr w:type="spellEnd"/>
      <w:r w:rsidRPr="0057183E">
        <w:rPr>
          <w:bCs/>
        </w:rPr>
        <w:t xml:space="preserve"> </w:t>
      </w:r>
      <w:proofErr w:type="spellStart"/>
      <w:r w:rsidRPr="0057183E">
        <w:rPr>
          <w:bCs/>
        </w:rPr>
        <w:t>Surveys</w:t>
      </w:r>
      <w:proofErr w:type="spellEnd"/>
      <w:r w:rsidRPr="0057183E">
        <w:rPr>
          <w:bCs/>
        </w:rPr>
        <w:t>) ve výši 1,1 mil. Kč (</w:t>
      </w:r>
      <w:r w:rsidR="0064650A">
        <w:rPr>
          <w:bCs/>
        </w:rPr>
        <w:t>účet</w:t>
      </w:r>
      <w:r w:rsidRPr="0057183E">
        <w:rPr>
          <w:bCs/>
        </w:rPr>
        <w:t xml:space="preserve"> 913 – </w:t>
      </w:r>
      <w:r w:rsidRPr="0057183E">
        <w:rPr>
          <w:bCs/>
          <w:i/>
          <w:iCs/>
        </w:rPr>
        <w:t>Krátkodobé podmíněné pohledávky ze zahraničních transferů</w:t>
      </w:r>
      <w:r w:rsidRPr="0057183E">
        <w:rPr>
          <w:bCs/>
        </w:rPr>
        <w:t>);</w:t>
      </w:r>
    </w:p>
    <w:p w14:paraId="27247B66" w14:textId="6E154AFF" w:rsidR="0057183E" w:rsidRPr="0057183E" w:rsidRDefault="0057183E" w:rsidP="0061747D">
      <w:pPr>
        <w:numPr>
          <w:ilvl w:val="0"/>
          <w:numId w:val="5"/>
        </w:numPr>
        <w:spacing w:after="0"/>
        <w:ind w:left="284" w:hanging="284"/>
        <w:jc w:val="both"/>
        <w:rPr>
          <w:b/>
        </w:rPr>
      </w:pPr>
      <w:r w:rsidRPr="0057183E">
        <w:rPr>
          <w:b/>
        </w:rPr>
        <w:t>dlouhodobých podmíněných pohledávek ze zahraničních transferů ve výši 21,5</w:t>
      </w:r>
      <w:r w:rsidR="00121101">
        <w:rPr>
          <w:b/>
        </w:rPr>
        <w:t> </w:t>
      </w:r>
      <w:r w:rsidRPr="0057183E">
        <w:rPr>
          <w:b/>
        </w:rPr>
        <w:t>mil.</w:t>
      </w:r>
      <w:r w:rsidR="00121101">
        <w:rPr>
          <w:b/>
        </w:rPr>
        <w:t> </w:t>
      </w:r>
      <w:r w:rsidRPr="0057183E">
        <w:rPr>
          <w:b/>
        </w:rPr>
        <w:t xml:space="preserve">Kč </w:t>
      </w:r>
      <w:r w:rsidRPr="0057183E">
        <w:rPr>
          <w:bCs/>
        </w:rPr>
        <w:t>týkajících se očekávaných příjmů od EU v podobě předfinancování a doplatků za realizované dlouhodobé grantové projekty (</w:t>
      </w:r>
      <w:r w:rsidR="00937522">
        <w:rPr>
          <w:bCs/>
        </w:rPr>
        <w:t>účet</w:t>
      </w:r>
      <w:r w:rsidRPr="0057183E">
        <w:rPr>
          <w:bCs/>
        </w:rPr>
        <w:t xml:space="preserve"> 953 – </w:t>
      </w:r>
      <w:r w:rsidRPr="0057183E">
        <w:rPr>
          <w:bCs/>
          <w:i/>
          <w:iCs/>
        </w:rPr>
        <w:t>Dlouhodobé podmíněné pohledávky ze zahraničních transferů</w:t>
      </w:r>
      <w:r w:rsidRPr="0057183E">
        <w:rPr>
          <w:bCs/>
        </w:rPr>
        <w:t>);</w:t>
      </w:r>
    </w:p>
    <w:p w14:paraId="3D9EC468" w14:textId="2FFF2BA6" w:rsidR="0057183E" w:rsidRPr="0057183E" w:rsidRDefault="0057183E" w:rsidP="0061747D">
      <w:pPr>
        <w:numPr>
          <w:ilvl w:val="0"/>
          <w:numId w:val="5"/>
        </w:numPr>
        <w:spacing w:after="0"/>
        <w:ind w:left="284" w:hanging="284"/>
        <w:jc w:val="both"/>
        <w:rPr>
          <w:b/>
        </w:rPr>
      </w:pPr>
      <w:r w:rsidRPr="0057183E">
        <w:rPr>
          <w:b/>
        </w:rPr>
        <w:t>krátkodobých podmíněných závazků z jiných smluv ve výši 19</w:t>
      </w:r>
      <w:r w:rsidR="002B1829">
        <w:rPr>
          <w:b/>
        </w:rPr>
        <w:t>8</w:t>
      </w:r>
      <w:r w:rsidR="00204467">
        <w:rPr>
          <w:b/>
        </w:rPr>
        <w:t>,8</w:t>
      </w:r>
      <w:r w:rsidRPr="0057183E">
        <w:rPr>
          <w:b/>
        </w:rPr>
        <w:t xml:space="preserve"> mil. Kč</w:t>
      </w:r>
      <w:r w:rsidRPr="0057183E">
        <w:rPr>
          <w:bCs/>
        </w:rPr>
        <w:t xml:space="preserve"> představující podmíněné závazky z 11 smluv, kterými ČSÚ sjednával různé služby na období do jednoho roku</w:t>
      </w:r>
      <w:r w:rsidRPr="0057183E">
        <w:t xml:space="preserve"> (</w:t>
      </w:r>
      <w:r w:rsidR="00937522">
        <w:t>účet</w:t>
      </w:r>
      <w:r w:rsidRPr="0057183E">
        <w:t xml:space="preserve"> 973 – </w:t>
      </w:r>
      <w:r w:rsidRPr="0057183E">
        <w:rPr>
          <w:i/>
        </w:rPr>
        <w:t>Krátkodobé podmíněné závazky z jiných smluv</w:t>
      </w:r>
      <w:r w:rsidRPr="0057183E">
        <w:rPr>
          <w:iCs/>
        </w:rPr>
        <w:t>)</w:t>
      </w:r>
      <w:r w:rsidR="00FC4504">
        <w:rPr>
          <w:iCs/>
        </w:rPr>
        <w:t>;</w:t>
      </w:r>
    </w:p>
    <w:p w14:paraId="0EE1A725" w14:textId="6B3A4B94" w:rsidR="0057183E" w:rsidRPr="0057183E" w:rsidRDefault="0057183E" w:rsidP="0061747D">
      <w:pPr>
        <w:numPr>
          <w:ilvl w:val="0"/>
          <w:numId w:val="5"/>
        </w:numPr>
        <w:spacing w:after="0"/>
        <w:ind w:left="284" w:hanging="284"/>
        <w:contextualSpacing/>
        <w:jc w:val="both"/>
        <w:rPr>
          <w:b/>
        </w:rPr>
      </w:pPr>
      <w:r w:rsidRPr="0057183E">
        <w:rPr>
          <w:b/>
          <w:bCs/>
          <w:iCs/>
        </w:rPr>
        <w:t>dlouhodobých podmíněných závazků z jiných smluv ve výši 159</w:t>
      </w:r>
      <w:r w:rsidR="00F1194F">
        <w:rPr>
          <w:b/>
          <w:bCs/>
          <w:iCs/>
        </w:rPr>
        <w:t>,1</w:t>
      </w:r>
      <w:r w:rsidRPr="0057183E">
        <w:rPr>
          <w:b/>
          <w:bCs/>
          <w:iCs/>
        </w:rPr>
        <w:t xml:space="preserve"> mil. Kč</w:t>
      </w:r>
      <w:r w:rsidRPr="0057183E">
        <w:rPr>
          <w:iCs/>
        </w:rPr>
        <w:t xml:space="preserve"> představující podmíněné závazky z </w:t>
      </w:r>
      <w:r w:rsidR="00FC4504">
        <w:rPr>
          <w:iCs/>
        </w:rPr>
        <w:t>šesti</w:t>
      </w:r>
      <w:r w:rsidRPr="0057183E">
        <w:rPr>
          <w:iCs/>
        </w:rPr>
        <w:t xml:space="preserve"> smluv, kterými ČSÚ sjednával různé služby na období delší než jeden rok (</w:t>
      </w:r>
      <w:r w:rsidR="00937522">
        <w:rPr>
          <w:iCs/>
        </w:rPr>
        <w:t>účet</w:t>
      </w:r>
      <w:r w:rsidRPr="0057183E">
        <w:rPr>
          <w:iCs/>
        </w:rPr>
        <w:t xml:space="preserve"> 974 – </w:t>
      </w:r>
      <w:r w:rsidRPr="0057183E">
        <w:rPr>
          <w:i/>
        </w:rPr>
        <w:t>Dlouhodobé podmíněné závazky z jiných smluv</w:t>
      </w:r>
      <w:r w:rsidRPr="0057183E">
        <w:rPr>
          <w:iCs/>
        </w:rPr>
        <w:t xml:space="preserve">).   </w:t>
      </w:r>
      <w:r w:rsidRPr="0057183E">
        <w:rPr>
          <w:b/>
          <w:iCs/>
        </w:rPr>
        <w:t xml:space="preserve">  </w:t>
      </w:r>
    </w:p>
    <w:p w14:paraId="01D5F65C" w14:textId="77777777" w:rsidR="0057183E" w:rsidRPr="0057183E" w:rsidRDefault="0057183E" w:rsidP="0057183E">
      <w:pPr>
        <w:spacing w:after="0"/>
        <w:rPr>
          <w:b/>
          <w:highlight w:val="yellow"/>
        </w:rPr>
      </w:pPr>
    </w:p>
    <w:p w14:paraId="0858D894" w14:textId="77777777" w:rsidR="0057183E" w:rsidRPr="0057183E" w:rsidRDefault="0057183E" w:rsidP="0061747D">
      <w:pPr>
        <w:spacing w:after="0"/>
        <w:rPr>
          <w:b/>
        </w:rPr>
      </w:pPr>
      <w:r w:rsidRPr="0057183E">
        <w:rPr>
          <w:b/>
        </w:rPr>
        <w:t>Oblast rozpočtových údajů (výkaz pro hodnocení plnění rozpočtu)</w:t>
      </w:r>
    </w:p>
    <w:p w14:paraId="53795F3D" w14:textId="36726986" w:rsidR="0057183E" w:rsidRPr="0057183E" w:rsidRDefault="0057183E" w:rsidP="0061747D">
      <w:pPr>
        <w:numPr>
          <w:ilvl w:val="0"/>
          <w:numId w:val="9"/>
        </w:numPr>
        <w:spacing w:after="0"/>
        <w:ind w:left="284" w:hanging="284"/>
        <w:jc w:val="both"/>
        <w:rPr>
          <w:b/>
          <w:bCs/>
        </w:rPr>
      </w:pPr>
      <w:r w:rsidRPr="0057183E">
        <w:rPr>
          <w:b/>
          <w:bCs/>
        </w:rPr>
        <w:t>v rámci příjmů v podobě transferů přijatých od Evropské unie ve výši 113</w:t>
      </w:r>
      <w:r w:rsidR="00666B8C">
        <w:rPr>
          <w:b/>
          <w:bCs/>
        </w:rPr>
        <w:t>,1</w:t>
      </w:r>
      <w:r w:rsidRPr="0057183E">
        <w:rPr>
          <w:b/>
          <w:bCs/>
        </w:rPr>
        <w:t xml:space="preserve"> mil. Kč </w:t>
      </w:r>
      <w:r w:rsidRPr="0057183E">
        <w:t>představující zejména přijaté refundace investičních výdajů NPO (</w:t>
      </w:r>
      <w:r w:rsidR="000463C8">
        <w:t>rozpočtová položka</w:t>
      </w:r>
      <w:r w:rsidRPr="0057183E">
        <w:t xml:space="preserve"> </w:t>
      </w:r>
      <w:r w:rsidR="0061747D">
        <w:br/>
      </w:r>
      <w:r w:rsidRPr="0057183E">
        <w:t xml:space="preserve">4233 – </w:t>
      </w:r>
      <w:r w:rsidRPr="0057183E">
        <w:rPr>
          <w:i/>
          <w:iCs/>
        </w:rPr>
        <w:t>Investiční transfery přijaté od Evropské unie</w:t>
      </w:r>
      <w:r w:rsidRPr="0057183E">
        <w:t>) a přijaté refundace neinvestičních výdajů NPO a příjmy od EU v podobě předfinancování a doplatků za realizované grantové projekty (</w:t>
      </w:r>
      <w:r w:rsidR="000463C8">
        <w:t>rozpočtová položka</w:t>
      </w:r>
      <w:r w:rsidRPr="0057183E">
        <w:t xml:space="preserve"> 4153 – </w:t>
      </w:r>
      <w:r w:rsidRPr="0057183E">
        <w:rPr>
          <w:i/>
          <w:iCs/>
        </w:rPr>
        <w:t>Neinvestiční transfery přijaté od Evropské unie</w:t>
      </w:r>
      <w:r w:rsidRPr="0057183E">
        <w:t>)</w:t>
      </w:r>
      <w:r w:rsidR="00FC4504">
        <w:t>;</w:t>
      </w:r>
      <w:r w:rsidRPr="0057183E">
        <w:t xml:space="preserve"> </w:t>
      </w:r>
    </w:p>
    <w:p w14:paraId="72477DD7" w14:textId="4A8E5591" w:rsidR="0057183E" w:rsidRPr="0057183E" w:rsidRDefault="0057183E" w:rsidP="0061747D">
      <w:pPr>
        <w:numPr>
          <w:ilvl w:val="0"/>
          <w:numId w:val="9"/>
        </w:numPr>
        <w:spacing w:after="0"/>
        <w:ind w:left="284" w:hanging="284"/>
        <w:jc w:val="both"/>
      </w:pPr>
      <w:r w:rsidRPr="0057183E">
        <w:rPr>
          <w:b/>
        </w:rPr>
        <w:lastRenderedPageBreak/>
        <w:t>v rámci výdajů</w:t>
      </w:r>
      <w:r w:rsidRPr="0057183E">
        <w:t xml:space="preserve"> </w:t>
      </w:r>
      <w:r w:rsidRPr="0057183E">
        <w:rPr>
          <w:b/>
          <w:bCs/>
        </w:rPr>
        <w:t>v podobě platů a obdobných a souvisejících výdajů</w:t>
      </w:r>
      <w:r w:rsidRPr="0057183E">
        <w:t xml:space="preserve"> </w:t>
      </w:r>
      <w:r w:rsidRPr="0057183E">
        <w:rPr>
          <w:b/>
          <w:bCs/>
        </w:rPr>
        <w:t>ve výši 1</w:t>
      </w:r>
      <w:r w:rsidR="00121101">
        <w:rPr>
          <w:b/>
          <w:bCs/>
        </w:rPr>
        <w:t> </w:t>
      </w:r>
      <w:r w:rsidRPr="0057183E">
        <w:rPr>
          <w:b/>
          <w:bCs/>
        </w:rPr>
        <w:t>054</w:t>
      </w:r>
      <w:r w:rsidR="00121101">
        <w:rPr>
          <w:b/>
          <w:bCs/>
        </w:rPr>
        <w:t> </w:t>
      </w:r>
      <w:r w:rsidRPr="0057183E">
        <w:rPr>
          <w:b/>
          <w:bCs/>
        </w:rPr>
        <w:t>mil.</w:t>
      </w:r>
      <w:r w:rsidR="00121101">
        <w:rPr>
          <w:b/>
          <w:bCs/>
        </w:rPr>
        <w:t> </w:t>
      </w:r>
      <w:r w:rsidRPr="0057183E">
        <w:rPr>
          <w:b/>
          <w:bCs/>
        </w:rPr>
        <w:t>Kč</w:t>
      </w:r>
      <w:r w:rsidRPr="0057183E">
        <w:t xml:space="preserve"> (zejména </w:t>
      </w:r>
      <w:r w:rsidR="000463C8">
        <w:t>rozpočtová položka</w:t>
      </w:r>
      <w:r w:rsidRPr="0057183E">
        <w:t xml:space="preserve"> 5011 – </w:t>
      </w:r>
      <w:r w:rsidRPr="0057183E">
        <w:rPr>
          <w:i/>
          <w:iCs/>
        </w:rPr>
        <w:t>Platy zaměstnanců v pracovním poměru vyjma zaměstnanců na služebních místech</w:t>
      </w:r>
      <w:r w:rsidRPr="0057183E">
        <w:t xml:space="preserve">, 5013 – </w:t>
      </w:r>
      <w:r w:rsidRPr="0057183E">
        <w:rPr>
          <w:i/>
          <w:iCs/>
        </w:rPr>
        <w:t>Platy zaměstnanců na služebních místech podle zákona o státní službě</w:t>
      </w:r>
      <w:r w:rsidRPr="0057183E">
        <w:t xml:space="preserve">, 5021 – </w:t>
      </w:r>
      <w:r w:rsidRPr="0057183E">
        <w:rPr>
          <w:i/>
          <w:iCs/>
        </w:rPr>
        <w:t>Ostatní osobní výdaje</w:t>
      </w:r>
      <w:r w:rsidRPr="0057183E">
        <w:t xml:space="preserve">, 5031 – </w:t>
      </w:r>
      <w:r w:rsidRPr="0057183E">
        <w:rPr>
          <w:i/>
          <w:iCs/>
        </w:rPr>
        <w:t>Povinné pojistné na sociální zabezpečení a příspěvek na státní politiku zaměstnanosti</w:t>
      </w:r>
      <w:r w:rsidRPr="0057183E">
        <w:t xml:space="preserve">, 5032 – </w:t>
      </w:r>
      <w:r w:rsidRPr="0057183E">
        <w:rPr>
          <w:i/>
          <w:iCs/>
        </w:rPr>
        <w:t>Povinné pojistné na veřejné zdravotní pojištění</w:t>
      </w:r>
      <w:r w:rsidRPr="0057183E">
        <w:t xml:space="preserve"> a 5042 – </w:t>
      </w:r>
      <w:r w:rsidRPr="0057183E">
        <w:rPr>
          <w:i/>
          <w:iCs/>
        </w:rPr>
        <w:t>Odměny za užití počítačových programů</w:t>
      </w:r>
      <w:r w:rsidRPr="0057183E">
        <w:t xml:space="preserve">), </w:t>
      </w:r>
      <w:r w:rsidRPr="0057183E">
        <w:rPr>
          <w:b/>
          <w:bCs/>
        </w:rPr>
        <w:t>v podobě nákupu služeb</w:t>
      </w:r>
      <w:r w:rsidRPr="0057183E">
        <w:t xml:space="preserve"> </w:t>
      </w:r>
      <w:r w:rsidRPr="0057183E">
        <w:rPr>
          <w:b/>
          <w:bCs/>
        </w:rPr>
        <w:t>ve výši 131</w:t>
      </w:r>
      <w:r w:rsidR="00D00436">
        <w:rPr>
          <w:b/>
          <w:bCs/>
        </w:rPr>
        <w:t>,3</w:t>
      </w:r>
      <w:r w:rsidRPr="0057183E">
        <w:rPr>
          <w:b/>
          <w:bCs/>
        </w:rPr>
        <w:t xml:space="preserve"> mil. Kč</w:t>
      </w:r>
      <w:r w:rsidRPr="0057183E">
        <w:t xml:space="preserve"> (zejména </w:t>
      </w:r>
      <w:r w:rsidR="000463C8">
        <w:t xml:space="preserve">rozpočtová položka </w:t>
      </w:r>
      <w:r w:rsidRPr="0057183E">
        <w:t xml:space="preserve">5168 – </w:t>
      </w:r>
      <w:r w:rsidRPr="0057183E">
        <w:rPr>
          <w:i/>
          <w:iCs/>
        </w:rPr>
        <w:t>Zpracování dat a</w:t>
      </w:r>
      <w:r w:rsidR="0061747D">
        <w:rPr>
          <w:i/>
          <w:iCs/>
        </w:rPr>
        <w:t> </w:t>
      </w:r>
      <w:r w:rsidRPr="0057183E">
        <w:rPr>
          <w:i/>
          <w:iCs/>
        </w:rPr>
        <w:t>služby související s informačními a</w:t>
      </w:r>
      <w:r w:rsidR="00121101">
        <w:rPr>
          <w:i/>
          <w:iCs/>
        </w:rPr>
        <w:t> </w:t>
      </w:r>
      <w:r w:rsidRPr="0057183E">
        <w:rPr>
          <w:i/>
          <w:iCs/>
        </w:rPr>
        <w:t>komunikačními technologiemi</w:t>
      </w:r>
      <w:r w:rsidRPr="0057183E">
        <w:t xml:space="preserve"> a 5169 – </w:t>
      </w:r>
      <w:r w:rsidRPr="0057183E">
        <w:rPr>
          <w:i/>
          <w:iCs/>
        </w:rPr>
        <w:t>Nákup ostatních služeb</w:t>
      </w:r>
      <w:r w:rsidRPr="0057183E">
        <w:t xml:space="preserve">) a </w:t>
      </w:r>
      <w:r w:rsidRPr="0057183E">
        <w:rPr>
          <w:b/>
          <w:bCs/>
        </w:rPr>
        <w:t>v podobě kapitálových výdajů na pořízení programového vybavení</w:t>
      </w:r>
      <w:r w:rsidRPr="0057183E">
        <w:t xml:space="preserve"> ve výši 7</w:t>
      </w:r>
      <w:r w:rsidR="004D3F5D">
        <w:t>1,7</w:t>
      </w:r>
      <w:r w:rsidRPr="0057183E">
        <w:t xml:space="preserve"> mil. Kč (</w:t>
      </w:r>
      <w:r w:rsidR="000463C8">
        <w:t>rozpočtová položka</w:t>
      </w:r>
      <w:r w:rsidRPr="0057183E">
        <w:t xml:space="preserve"> 6111 – </w:t>
      </w:r>
      <w:r w:rsidRPr="0057183E">
        <w:rPr>
          <w:i/>
          <w:iCs/>
        </w:rPr>
        <w:t>Programové vybavení</w:t>
      </w:r>
      <w:r w:rsidRPr="0057183E">
        <w:t>).</w:t>
      </w:r>
    </w:p>
    <w:p w14:paraId="39D1D904" w14:textId="77777777" w:rsidR="0061747D" w:rsidRDefault="0061747D" w:rsidP="0061747D">
      <w:pPr>
        <w:spacing w:after="0"/>
        <w:jc w:val="both"/>
        <w:rPr>
          <w:rFonts w:eastAsia="Calibri" w:cs="Calibri"/>
        </w:rPr>
      </w:pPr>
      <w:bookmarkStart w:id="10" w:name="_Hlk77770840"/>
    </w:p>
    <w:p w14:paraId="7ED20FD0" w14:textId="173DD2EF" w:rsidR="002B45B7" w:rsidRPr="0057183E" w:rsidRDefault="0057183E" w:rsidP="0061747D">
      <w:pPr>
        <w:spacing w:after="0"/>
        <w:jc w:val="both"/>
        <w:rPr>
          <w:rFonts w:eastAsia="Calibri" w:cs="Calibri"/>
        </w:rPr>
      </w:pPr>
      <w:r w:rsidRPr="0057183E">
        <w:rPr>
          <w:rFonts w:eastAsia="Calibri" w:cs="Calibri"/>
        </w:rPr>
        <w:t>H</w:t>
      </w:r>
      <w:r w:rsidR="00035012" w:rsidRPr="0057183E">
        <w:rPr>
          <w:rFonts w:eastAsia="Calibri" w:cs="Calibri"/>
        </w:rPr>
        <w:t xml:space="preserve">ospodaření </w:t>
      </w:r>
      <w:r w:rsidRPr="0057183E">
        <w:rPr>
          <w:rFonts w:eastAsia="Calibri" w:cs="Calibri"/>
        </w:rPr>
        <w:t>ČSÚ</w:t>
      </w:r>
      <w:r w:rsidR="00035012" w:rsidRPr="0057183E">
        <w:rPr>
          <w:rFonts w:eastAsia="Calibri" w:cs="Calibri"/>
        </w:rPr>
        <w:t xml:space="preserve"> je možné hodnotit na základě dvou různých, vzájemně se doplňujících informačních základen:</w:t>
      </w:r>
    </w:p>
    <w:p w14:paraId="5BB58E21" w14:textId="63E684E9" w:rsidR="002B45B7" w:rsidRPr="0057183E" w:rsidRDefault="00035012" w:rsidP="005272E0">
      <w:pPr>
        <w:pStyle w:val="Odstavecseseznamem"/>
        <w:numPr>
          <w:ilvl w:val="0"/>
          <w:numId w:val="6"/>
        </w:numPr>
        <w:spacing w:after="0"/>
        <w:ind w:left="284" w:hanging="284"/>
        <w:contextualSpacing w:val="0"/>
        <w:jc w:val="both"/>
        <w:rPr>
          <w:rFonts w:asciiTheme="minorHAnsi" w:hAnsiTheme="minorHAnsi"/>
          <w:bCs/>
        </w:rPr>
      </w:pPr>
      <w:r w:rsidRPr="0057183E">
        <w:rPr>
          <w:rFonts w:asciiTheme="minorHAnsi" w:hAnsiTheme="minorHAnsi"/>
          <w:bCs/>
        </w:rPr>
        <w:t>na peněžní bázi, využívající údaje o plnění rozpočtu</w:t>
      </w:r>
      <w:r w:rsidRPr="0057183E">
        <w:rPr>
          <w:rStyle w:val="Znakapoznpodarou"/>
          <w:rFonts w:asciiTheme="minorHAnsi" w:hAnsiTheme="minorHAnsi"/>
          <w:bCs/>
        </w:rPr>
        <w:footnoteReference w:id="32"/>
      </w:r>
      <w:r w:rsidR="00FC4504">
        <w:rPr>
          <w:rFonts w:asciiTheme="minorHAnsi" w:hAnsiTheme="minorHAnsi"/>
          <w:bCs/>
        </w:rPr>
        <w:t>,</w:t>
      </w:r>
    </w:p>
    <w:p w14:paraId="5F1A73A9" w14:textId="0DC0CB29" w:rsidR="002B45B7" w:rsidRPr="0057183E" w:rsidRDefault="00035012" w:rsidP="005272E0">
      <w:pPr>
        <w:pStyle w:val="Odstavecseseznamem"/>
        <w:numPr>
          <w:ilvl w:val="0"/>
          <w:numId w:val="6"/>
        </w:numPr>
        <w:spacing w:after="0"/>
        <w:ind w:left="284" w:hanging="284"/>
        <w:contextualSpacing w:val="0"/>
        <w:jc w:val="both"/>
        <w:rPr>
          <w:rFonts w:asciiTheme="minorHAnsi" w:hAnsiTheme="minorHAnsi"/>
          <w:bCs/>
        </w:rPr>
      </w:pPr>
      <w:r w:rsidRPr="0057183E">
        <w:rPr>
          <w:rFonts w:asciiTheme="minorHAnsi" w:hAnsiTheme="minorHAnsi"/>
          <w:bCs/>
        </w:rPr>
        <w:t>na akruální bázi, využívající údaje z účetnictví</w:t>
      </w:r>
      <w:r w:rsidRPr="0057183E">
        <w:rPr>
          <w:rStyle w:val="Znakapoznpodarou"/>
          <w:rFonts w:asciiTheme="minorHAnsi" w:hAnsiTheme="minorHAnsi"/>
          <w:bCs/>
        </w:rPr>
        <w:footnoteReference w:id="33"/>
      </w:r>
      <w:r w:rsidR="00C25CBC" w:rsidRPr="0057183E">
        <w:rPr>
          <w:rFonts w:asciiTheme="minorHAnsi" w:hAnsiTheme="minorHAnsi"/>
          <w:bCs/>
        </w:rPr>
        <w:t>.</w:t>
      </w:r>
    </w:p>
    <w:p w14:paraId="7ACE2E59" w14:textId="77777777" w:rsidR="00603F3B" w:rsidRDefault="00603F3B" w:rsidP="00F8160C">
      <w:pPr>
        <w:spacing w:after="0"/>
        <w:jc w:val="both"/>
        <w:rPr>
          <w:rFonts w:eastAsia="Calibri" w:cs="Calibri"/>
        </w:rPr>
      </w:pPr>
    </w:p>
    <w:p w14:paraId="37DC08FB" w14:textId="22EA362D" w:rsidR="00603F3B" w:rsidRPr="00C20570" w:rsidRDefault="00603F3B" w:rsidP="00F8160C">
      <w:pPr>
        <w:spacing w:after="0"/>
        <w:jc w:val="both"/>
        <w:rPr>
          <w:rFonts w:eastAsia="Calibri" w:cs="Calibri"/>
        </w:rPr>
      </w:pPr>
      <w:r w:rsidRPr="00436A5E">
        <w:rPr>
          <w:rFonts w:eastAsia="Calibri" w:cs="Calibri"/>
        </w:rPr>
        <w:t>Výsledn</w:t>
      </w:r>
      <w:r w:rsidR="00FF03E2">
        <w:rPr>
          <w:rFonts w:eastAsia="Calibri" w:cs="Calibri"/>
        </w:rPr>
        <w:t>ým</w:t>
      </w:r>
      <w:r w:rsidRPr="00436A5E">
        <w:rPr>
          <w:rFonts w:eastAsia="Calibri" w:cs="Calibri"/>
        </w:rPr>
        <w:t xml:space="preserve"> sald</w:t>
      </w:r>
      <w:r w:rsidR="00FF03E2">
        <w:rPr>
          <w:rFonts w:eastAsia="Calibri" w:cs="Calibri"/>
        </w:rPr>
        <w:t>em</w:t>
      </w:r>
      <w:r w:rsidRPr="00436A5E">
        <w:rPr>
          <w:rFonts w:eastAsia="Calibri" w:cs="Calibri"/>
        </w:rPr>
        <w:t xml:space="preserve"> peněžních toků dle výkazu pro hodnocení plnění rozpočtu byl deficit ve výši</w:t>
      </w:r>
      <w:r>
        <w:rPr>
          <w:rFonts w:eastAsia="Calibri" w:cs="Calibri"/>
        </w:rPr>
        <w:t xml:space="preserve"> </w:t>
      </w:r>
      <w:r w:rsidRPr="00C548D4">
        <w:rPr>
          <w:rFonts w:eastAsia="Calibri" w:cs="Calibri"/>
        </w:rPr>
        <w:t>1</w:t>
      </w:r>
      <w:r w:rsidR="002F27F1">
        <w:rPr>
          <w:rFonts w:eastAsia="Calibri" w:cs="Calibri"/>
        </w:rPr>
        <w:t> </w:t>
      </w:r>
      <w:r w:rsidRPr="00C548D4">
        <w:rPr>
          <w:rFonts w:eastAsia="Calibri" w:cs="Calibri"/>
        </w:rPr>
        <w:t>146</w:t>
      </w:r>
      <w:r w:rsidR="002F27F1">
        <w:rPr>
          <w:rFonts w:eastAsia="Calibri" w:cs="Calibri"/>
        </w:rPr>
        <w:t>,</w:t>
      </w:r>
      <w:r w:rsidRPr="00C548D4">
        <w:rPr>
          <w:rFonts w:eastAsia="Calibri" w:cs="Calibri"/>
        </w:rPr>
        <w:t>7</w:t>
      </w:r>
      <w:r w:rsidR="002F27F1">
        <w:rPr>
          <w:rFonts w:eastAsia="Calibri" w:cs="Calibri"/>
        </w:rPr>
        <w:t xml:space="preserve"> mil. </w:t>
      </w:r>
      <w:r w:rsidRPr="00C548D4">
        <w:rPr>
          <w:rFonts w:eastAsia="Calibri" w:cs="Calibri"/>
        </w:rPr>
        <w:t>Kč. Výsledek</w:t>
      </w:r>
      <w:r w:rsidRPr="00436A5E">
        <w:rPr>
          <w:rFonts w:eastAsia="Calibri" w:cs="Calibri"/>
        </w:rPr>
        <w:t xml:space="preserve"> hospodaření běžného účetního období dle účetního výkazu zisku a</w:t>
      </w:r>
      <w:r w:rsidR="00121101">
        <w:rPr>
          <w:rFonts w:eastAsia="Calibri" w:cs="Calibri"/>
        </w:rPr>
        <w:t> </w:t>
      </w:r>
      <w:r w:rsidRPr="00436A5E">
        <w:rPr>
          <w:rFonts w:eastAsia="Calibri" w:cs="Calibri"/>
        </w:rPr>
        <w:t xml:space="preserve">ztráty byla ztráta ve výši </w:t>
      </w:r>
      <w:r>
        <w:rPr>
          <w:rFonts w:eastAsia="Calibri" w:cs="Calibri"/>
        </w:rPr>
        <w:t>1</w:t>
      </w:r>
      <w:r w:rsidR="00DB1326">
        <w:rPr>
          <w:rFonts w:eastAsia="Calibri" w:cs="Calibri"/>
        </w:rPr>
        <w:t> </w:t>
      </w:r>
      <w:r>
        <w:rPr>
          <w:rFonts w:eastAsia="Calibri" w:cs="Calibri"/>
        </w:rPr>
        <w:t>22</w:t>
      </w:r>
      <w:r w:rsidR="00DB1326">
        <w:rPr>
          <w:rFonts w:eastAsia="Calibri" w:cs="Calibri"/>
        </w:rPr>
        <w:t>2 mil.</w:t>
      </w:r>
      <w:r w:rsidRPr="00AF6D89">
        <w:rPr>
          <w:rFonts w:eastAsia="Calibri" w:cs="Calibri"/>
        </w:rPr>
        <w:t xml:space="preserve"> Kč. Rozdíl</w:t>
      </w:r>
      <w:r w:rsidRPr="002F5B13">
        <w:rPr>
          <w:rFonts w:eastAsia="Calibri" w:cs="Calibri"/>
        </w:rPr>
        <w:t xml:space="preserve"> mezi saldem peněžních toků a výsledkem hospodaření </w:t>
      </w:r>
      <w:r w:rsidRPr="008870EA">
        <w:rPr>
          <w:rFonts w:eastAsia="Calibri" w:cs="Calibri"/>
        </w:rPr>
        <w:t xml:space="preserve">ČSÚ k 31. </w:t>
      </w:r>
      <w:r w:rsidR="006C2AE4">
        <w:rPr>
          <w:rFonts w:eastAsia="Calibri" w:cs="Calibri"/>
        </w:rPr>
        <w:t>prosinci</w:t>
      </w:r>
      <w:r w:rsidRPr="008870EA">
        <w:rPr>
          <w:rFonts w:eastAsia="Calibri" w:cs="Calibri"/>
        </w:rPr>
        <w:t xml:space="preserve"> 2025 tak činil </w:t>
      </w:r>
      <w:r>
        <w:rPr>
          <w:rFonts w:eastAsia="Calibri" w:cs="Calibri"/>
        </w:rPr>
        <w:t>75</w:t>
      </w:r>
      <w:r w:rsidR="006E0B26">
        <w:rPr>
          <w:rFonts w:eastAsia="Calibri" w:cs="Calibri"/>
        </w:rPr>
        <w:t>,</w:t>
      </w:r>
      <w:r w:rsidRPr="00C20570">
        <w:rPr>
          <w:rFonts w:eastAsia="Calibri" w:cs="Calibri"/>
        </w:rPr>
        <w:t xml:space="preserve">3 </w:t>
      </w:r>
      <w:r w:rsidR="006E0B26">
        <w:rPr>
          <w:rFonts w:eastAsia="Calibri" w:cs="Calibri"/>
        </w:rPr>
        <w:t xml:space="preserve">mil. </w:t>
      </w:r>
      <w:r w:rsidRPr="00C20570">
        <w:rPr>
          <w:rFonts w:eastAsia="Calibri" w:cs="Calibri"/>
        </w:rPr>
        <w:t>Kč.</w:t>
      </w:r>
    </w:p>
    <w:p w14:paraId="0F51562F" w14:textId="77777777" w:rsidR="00603F3B" w:rsidRPr="003637C9" w:rsidRDefault="00603F3B" w:rsidP="00F8160C">
      <w:pPr>
        <w:spacing w:after="0"/>
        <w:jc w:val="both"/>
        <w:rPr>
          <w:rFonts w:eastAsia="Calibri" w:cs="Calibri"/>
          <w:highlight w:val="yellow"/>
        </w:rPr>
      </w:pPr>
    </w:p>
    <w:p w14:paraId="4C412C39" w14:textId="77777777" w:rsidR="002D3AA0" w:rsidRDefault="00603F3B" w:rsidP="00F8160C">
      <w:pPr>
        <w:spacing w:after="0"/>
        <w:jc w:val="both"/>
        <w:rPr>
          <w:rFonts w:eastAsia="Calibri" w:cs="Calibri"/>
        </w:rPr>
      </w:pPr>
      <w:r>
        <w:rPr>
          <w:rFonts w:eastAsia="Calibri" w:cs="Calibri"/>
        </w:rPr>
        <w:t>D</w:t>
      </w:r>
      <w:r w:rsidRPr="008870EA">
        <w:rPr>
          <w:rFonts w:eastAsia="Calibri" w:cs="Calibri"/>
        </w:rPr>
        <w:t>ůvody rozdílu mezi saldem příjmů a výdajů a výsledkem hospodaření jsou shrnuty v následující tabulce</w:t>
      </w:r>
      <w:r w:rsidR="00F8160C">
        <w:rPr>
          <w:rFonts w:eastAsia="Calibri" w:cs="Calibri"/>
        </w:rPr>
        <w:t>.</w:t>
      </w:r>
    </w:p>
    <w:p w14:paraId="173AD6F5" w14:textId="215A788E" w:rsidR="002D3AA0" w:rsidRPr="002D3AA0" w:rsidRDefault="002D3AA0" w:rsidP="0061747D">
      <w:pPr>
        <w:keepNext/>
        <w:tabs>
          <w:tab w:val="right" w:pos="8931"/>
        </w:tabs>
        <w:spacing w:before="120" w:after="40"/>
        <w:ind w:left="1276" w:hanging="1276"/>
        <w:jc w:val="both"/>
        <w:rPr>
          <w:rFonts w:eastAsia="Calibri" w:cs="Calibri"/>
          <w:b/>
          <w:bCs/>
          <w:szCs w:val="22"/>
        </w:rPr>
      </w:pPr>
      <w:r w:rsidRPr="002D3AA0">
        <w:rPr>
          <w:rFonts w:eastAsia="Calibri" w:cs="Calibri"/>
          <w:b/>
          <w:bCs/>
          <w:szCs w:val="22"/>
        </w:rPr>
        <w:t>Tabulka č. </w:t>
      </w:r>
      <w:r w:rsidRPr="002D3AA0">
        <w:rPr>
          <w:rFonts w:eastAsia="Calibri" w:cs="Calibri"/>
          <w:b/>
          <w:bCs/>
          <w:szCs w:val="22"/>
        </w:rPr>
        <w:fldChar w:fldCharType="begin"/>
      </w:r>
      <w:r w:rsidRPr="002D3AA0">
        <w:rPr>
          <w:rFonts w:eastAsia="Calibri" w:cs="Calibri"/>
          <w:b/>
          <w:bCs/>
          <w:szCs w:val="22"/>
        </w:rPr>
        <w:instrText xml:space="preserve"> SEQ Tabulka \* ARABIC </w:instrText>
      </w:r>
      <w:r w:rsidRPr="002D3AA0">
        <w:rPr>
          <w:rFonts w:eastAsia="Calibri" w:cs="Calibri"/>
          <w:b/>
          <w:bCs/>
          <w:szCs w:val="22"/>
        </w:rPr>
        <w:fldChar w:fldCharType="separate"/>
      </w:r>
      <w:r w:rsidR="008A560B">
        <w:rPr>
          <w:rFonts w:eastAsia="Calibri" w:cs="Calibri"/>
          <w:b/>
          <w:bCs/>
          <w:noProof/>
          <w:szCs w:val="22"/>
        </w:rPr>
        <w:t>1</w:t>
      </w:r>
      <w:r w:rsidRPr="002D3AA0">
        <w:rPr>
          <w:rFonts w:eastAsia="Calibri" w:cs="Calibri"/>
          <w:b/>
          <w:bCs/>
          <w:szCs w:val="22"/>
        </w:rPr>
        <w:fldChar w:fldCharType="end"/>
      </w:r>
      <w:r w:rsidRPr="002D3AA0">
        <w:rPr>
          <w:rFonts w:eastAsia="Calibri" w:cs="Calibri"/>
          <w:b/>
          <w:bCs/>
          <w:szCs w:val="22"/>
        </w:rPr>
        <w:t>:</w:t>
      </w:r>
      <w:r w:rsidRPr="002D3AA0">
        <w:rPr>
          <w:rFonts w:eastAsia="Calibri" w:cs="Calibri"/>
          <w:b/>
          <w:bCs/>
          <w:szCs w:val="22"/>
        </w:rPr>
        <w:tab/>
        <w:t xml:space="preserve">Významné účetní operace způsobující rozdíl mezi saldem peněžních toků a výsledkem hospodaření </w:t>
      </w:r>
      <w:r>
        <w:rPr>
          <w:rFonts w:eastAsia="Calibri" w:cs="Calibri"/>
          <w:b/>
          <w:bCs/>
          <w:szCs w:val="22"/>
        </w:rPr>
        <w:t xml:space="preserve">ČSÚ </w:t>
      </w:r>
      <w:r w:rsidRPr="002D3AA0">
        <w:rPr>
          <w:rFonts w:eastAsia="Calibri" w:cs="Calibri"/>
          <w:b/>
          <w:bCs/>
          <w:szCs w:val="22"/>
        </w:rPr>
        <w:t>k 31. prosinci 202</w:t>
      </w:r>
      <w:r>
        <w:rPr>
          <w:rFonts w:eastAsia="Calibri" w:cs="Calibri"/>
          <w:b/>
          <w:bCs/>
          <w:szCs w:val="22"/>
        </w:rPr>
        <w:t>5</w:t>
      </w:r>
      <w:r w:rsidRPr="002D3AA0">
        <w:rPr>
          <w:rFonts w:eastAsia="Calibri" w:cs="Calibri"/>
          <w:b/>
          <w:bCs/>
          <w:szCs w:val="22"/>
        </w:rPr>
        <w:t xml:space="preserve"> </w:t>
      </w:r>
      <w:r w:rsidRPr="002D3AA0">
        <w:rPr>
          <w:rFonts w:eastAsia="Calibri" w:cs="Calibri"/>
          <w:b/>
          <w:bCs/>
          <w:szCs w:val="22"/>
        </w:rPr>
        <w:tab/>
        <w:t>(v mil. Kč)</w:t>
      </w:r>
    </w:p>
    <w:tbl>
      <w:tblPr>
        <w:tblW w:w="8921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3"/>
        <w:gridCol w:w="1559"/>
        <w:gridCol w:w="1559"/>
        <w:gridCol w:w="1560"/>
      </w:tblGrid>
      <w:tr w:rsidR="002D3AA0" w:rsidRPr="0061747D" w14:paraId="195673CA" w14:textId="77777777" w:rsidTr="0061747D">
        <w:trPr>
          <w:trHeight w:val="255"/>
        </w:trPr>
        <w:tc>
          <w:tcPr>
            <w:tcW w:w="8921" w:type="dxa"/>
            <w:gridSpan w:val="4"/>
            <w:shd w:val="clear" w:color="auto" w:fill="E6E6E6"/>
            <w:noWrap/>
            <w:vAlign w:val="center"/>
            <w:hideMark/>
          </w:tcPr>
          <w:p w14:paraId="42FA59DE" w14:textId="77777777" w:rsidR="002D3AA0" w:rsidRPr="0061747D" w:rsidRDefault="002D3AA0" w:rsidP="002D3AA0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747D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Účetní operace způsobující rozdíl mezi příjmy a výnosy</w:t>
            </w:r>
          </w:p>
        </w:tc>
      </w:tr>
      <w:tr w:rsidR="002D3AA0" w:rsidRPr="0061747D" w14:paraId="2CC3B76E" w14:textId="77777777" w:rsidTr="0061747D">
        <w:trPr>
          <w:trHeight w:val="255"/>
        </w:trPr>
        <w:tc>
          <w:tcPr>
            <w:tcW w:w="4243" w:type="dxa"/>
            <w:shd w:val="clear" w:color="auto" w:fill="E6E6E6"/>
            <w:noWrap/>
            <w:vAlign w:val="center"/>
            <w:hideMark/>
          </w:tcPr>
          <w:p w14:paraId="24A4D391" w14:textId="77777777" w:rsidR="002D3AA0" w:rsidRPr="0061747D" w:rsidRDefault="002D3AA0" w:rsidP="002D3AA0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61747D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Účetní operace</w:t>
            </w:r>
          </w:p>
        </w:tc>
        <w:tc>
          <w:tcPr>
            <w:tcW w:w="1559" w:type="dxa"/>
            <w:shd w:val="clear" w:color="auto" w:fill="E6E6E6"/>
            <w:noWrap/>
            <w:vAlign w:val="center"/>
            <w:hideMark/>
          </w:tcPr>
          <w:p w14:paraId="62552A94" w14:textId="77777777" w:rsidR="002D3AA0" w:rsidRPr="0061747D" w:rsidRDefault="002D3AA0" w:rsidP="002D3AA0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747D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Vliv na příjmy</w:t>
            </w:r>
          </w:p>
        </w:tc>
        <w:tc>
          <w:tcPr>
            <w:tcW w:w="1559" w:type="dxa"/>
            <w:shd w:val="clear" w:color="auto" w:fill="E6E6E6"/>
            <w:noWrap/>
            <w:vAlign w:val="center"/>
            <w:hideMark/>
          </w:tcPr>
          <w:p w14:paraId="784F65D9" w14:textId="77777777" w:rsidR="002D3AA0" w:rsidRPr="0061747D" w:rsidRDefault="002D3AA0" w:rsidP="002D3AA0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747D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Vliv na výnosy</w:t>
            </w:r>
          </w:p>
        </w:tc>
        <w:tc>
          <w:tcPr>
            <w:tcW w:w="1560" w:type="dxa"/>
            <w:shd w:val="clear" w:color="auto" w:fill="E6E6E6"/>
            <w:vAlign w:val="center"/>
            <w:hideMark/>
          </w:tcPr>
          <w:p w14:paraId="1903403A" w14:textId="77777777" w:rsidR="002D3AA0" w:rsidRPr="0061747D" w:rsidRDefault="002D3AA0" w:rsidP="002D3AA0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747D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Rozdíl</w:t>
            </w:r>
          </w:p>
        </w:tc>
      </w:tr>
      <w:tr w:rsidR="002D3AA0" w:rsidRPr="0061747D" w14:paraId="116D40E0" w14:textId="77777777" w:rsidTr="0061747D">
        <w:trPr>
          <w:trHeight w:val="255"/>
        </w:trPr>
        <w:tc>
          <w:tcPr>
            <w:tcW w:w="4243" w:type="dxa"/>
            <w:vAlign w:val="center"/>
            <w:hideMark/>
          </w:tcPr>
          <w:p w14:paraId="6B60BFF0" w14:textId="033ED6A6" w:rsidR="002D3AA0" w:rsidRPr="0061747D" w:rsidRDefault="002D3AA0" w:rsidP="002D3AA0">
            <w:pPr>
              <w:spacing w:after="0"/>
              <w:rPr>
                <w:rFonts w:cs="Calibri"/>
                <w:sz w:val="20"/>
                <w:szCs w:val="20"/>
                <w:highlight w:val="yellow"/>
                <w:lang w:eastAsia="cs-CZ"/>
              </w:rPr>
            </w:pPr>
            <w:r w:rsidRPr="0061747D">
              <w:rPr>
                <w:rFonts w:cs="Calibri"/>
                <w:sz w:val="20"/>
                <w:szCs w:val="20"/>
                <w:lang w:eastAsia="cs-CZ"/>
              </w:rPr>
              <w:t>Refundace neinvestičních výdajů NPO (</w:t>
            </w:r>
            <w:r w:rsidR="00F204DD" w:rsidRPr="0061747D">
              <w:rPr>
                <w:rFonts w:cs="Calibri"/>
                <w:sz w:val="20"/>
                <w:szCs w:val="20"/>
                <w:lang w:eastAsia="cs-CZ"/>
              </w:rPr>
              <w:t>rozpočtová položka</w:t>
            </w:r>
            <w:r w:rsidRPr="0061747D">
              <w:rPr>
                <w:rFonts w:cs="Calibri"/>
                <w:sz w:val="20"/>
                <w:szCs w:val="20"/>
                <w:lang w:eastAsia="cs-CZ"/>
              </w:rPr>
              <w:t xml:space="preserve"> 4153) účtované přes </w:t>
            </w:r>
            <w:r w:rsidR="00F204DD" w:rsidRPr="0061747D">
              <w:rPr>
                <w:rFonts w:cs="Calibri"/>
                <w:sz w:val="20"/>
                <w:szCs w:val="20"/>
                <w:lang w:eastAsia="cs-CZ"/>
              </w:rPr>
              <w:t>účet</w:t>
            </w:r>
            <w:r w:rsidRPr="0061747D">
              <w:rPr>
                <w:rFonts w:cs="Calibri"/>
                <w:sz w:val="20"/>
                <w:szCs w:val="20"/>
                <w:lang w:eastAsia="cs-CZ"/>
              </w:rPr>
              <w:t xml:space="preserve"> 408</w:t>
            </w:r>
          </w:p>
        </w:tc>
        <w:tc>
          <w:tcPr>
            <w:tcW w:w="1559" w:type="dxa"/>
            <w:noWrap/>
            <w:vAlign w:val="center"/>
            <w:hideMark/>
          </w:tcPr>
          <w:p w14:paraId="79B0573D" w14:textId="0CAD3CFC" w:rsidR="002D3AA0" w:rsidRPr="0061747D" w:rsidRDefault="00E85FFD" w:rsidP="00635C26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6,4</w:t>
            </w:r>
          </w:p>
        </w:tc>
        <w:tc>
          <w:tcPr>
            <w:tcW w:w="1559" w:type="dxa"/>
            <w:noWrap/>
            <w:vAlign w:val="center"/>
            <w:hideMark/>
          </w:tcPr>
          <w:p w14:paraId="7D0FC581" w14:textId="30FF9151" w:rsidR="002D3AA0" w:rsidRPr="0061747D" w:rsidRDefault="002D3AA0" w:rsidP="00635C26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560" w:type="dxa"/>
            <w:noWrap/>
            <w:vAlign w:val="center"/>
            <w:hideMark/>
          </w:tcPr>
          <w:p w14:paraId="6118D9ED" w14:textId="2F2F7AA8" w:rsidR="002D3AA0" w:rsidRPr="0061747D" w:rsidRDefault="00E85FFD" w:rsidP="00635C26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6,4</w:t>
            </w:r>
          </w:p>
        </w:tc>
      </w:tr>
      <w:tr w:rsidR="002D3AA0" w:rsidRPr="0061747D" w14:paraId="5A4EB988" w14:textId="77777777" w:rsidTr="0061747D">
        <w:trPr>
          <w:trHeight w:val="255"/>
        </w:trPr>
        <w:tc>
          <w:tcPr>
            <w:tcW w:w="4243" w:type="dxa"/>
            <w:vAlign w:val="center"/>
          </w:tcPr>
          <w:p w14:paraId="275E9ACE" w14:textId="7C6B48CA" w:rsidR="002D3AA0" w:rsidRPr="0061747D" w:rsidRDefault="002D3AA0" w:rsidP="002D3AA0">
            <w:pPr>
              <w:spacing w:after="0"/>
              <w:rPr>
                <w:rFonts w:cs="Calibri"/>
                <w:sz w:val="20"/>
                <w:szCs w:val="20"/>
                <w:highlight w:val="yellow"/>
                <w:lang w:eastAsia="cs-CZ"/>
              </w:rPr>
            </w:pPr>
            <w:r w:rsidRPr="0061747D">
              <w:rPr>
                <w:rFonts w:cs="Calibri"/>
                <w:sz w:val="20"/>
                <w:szCs w:val="20"/>
                <w:lang w:eastAsia="cs-CZ"/>
              </w:rPr>
              <w:t>Refundace investičních výdajů NPO (</w:t>
            </w:r>
            <w:r w:rsidR="00F204DD" w:rsidRPr="0061747D">
              <w:rPr>
                <w:rFonts w:cs="Calibri"/>
                <w:sz w:val="20"/>
                <w:szCs w:val="20"/>
                <w:lang w:eastAsia="cs-CZ"/>
              </w:rPr>
              <w:t>rozpočtová položka</w:t>
            </w:r>
            <w:r w:rsidRPr="0061747D">
              <w:rPr>
                <w:rFonts w:cs="Calibri"/>
                <w:sz w:val="20"/>
                <w:szCs w:val="20"/>
                <w:lang w:eastAsia="cs-CZ"/>
              </w:rPr>
              <w:t xml:space="preserve"> 4233) účtované přes </w:t>
            </w:r>
            <w:r w:rsidR="00F204DD" w:rsidRPr="0061747D">
              <w:rPr>
                <w:rFonts w:cs="Calibri"/>
                <w:sz w:val="20"/>
                <w:szCs w:val="20"/>
                <w:lang w:eastAsia="cs-CZ"/>
              </w:rPr>
              <w:t>účet</w:t>
            </w:r>
            <w:r w:rsidRPr="0061747D">
              <w:rPr>
                <w:rFonts w:cs="Calibri"/>
                <w:sz w:val="20"/>
                <w:szCs w:val="20"/>
                <w:lang w:eastAsia="cs-CZ"/>
              </w:rPr>
              <w:t xml:space="preserve"> 401</w:t>
            </w:r>
          </w:p>
        </w:tc>
        <w:tc>
          <w:tcPr>
            <w:tcW w:w="1559" w:type="dxa"/>
            <w:noWrap/>
            <w:vAlign w:val="center"/>
          </w:tcPr>
          <w:p w14:paraId="7365AAF9" w14:textId="7AE89863" w:rsidR="002D3AA0" w:rsidRPr="0061747D" w:rsidRDefault="002D3AA0" w:rsidP="00635C26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71</w:t>
            </w:r>
            <w:r w:rsidR="00E85FFD"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,2</w:t>
            </w:r>
          </w:p>
        </w:tc>
        <w:tc>
          <w:tcPr>
            <w:tcW w:w="1559" w:type="dxa"/>
            <w:noWrap/>
            <w:vAlign w:val="center"/>
          </w:tcPr>
          <w:p w14:paraId="1E5D0001" w14:textId="5776A64B" w:rsidR="002D3AA0" w:rsidRPr="0061747D" w:rsidRDefault="002D3AA0" w:rsidP="00635C26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560" w:type="dxa"/>
            <w:noWrap/>
            <w:vAlign w:val="center"/>
          </w:tcPr>
          <w:p w14:paraId="70D5EF6A" w14:textId="72EFCC0C" w:rsidR="002D3AA0" w:rsidRPr="0061747D" w:rsidRDefault="002D3AA0" w:rsidP="00635C26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71</w:t>
            </w:r>
            <w:r w:rsidR="00E85FFD"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,2</w:t>
            </w:r>
          </w:p>
        </w:tc>
      </w:tr>
      <w:tr w:rsidR="002D3AA0" w:rsidRPr="0061747D" w14:paraId="7703B955" w14:textId="77777777" w:rsidTr="0061747D">
        <w:trPr>
          <w:trHeight w:val="255"/>
        </w:trPr>
        <w:tc>
          <w:tcPr>
            <w:tcW w:w="4243" w:type="dxa"/>
            <w:vAlign w:val="center"/>
          </w:tcPr>
          <w:p w14:paraId="19307259" w14:textId="77777777" w:rsidR="002D3AA0" w:rsidRPr="0061747D" w:rsidRDefault="002D3AA0" w:rsidP="002D3AA0">
            <w:pPr>
              <w:spacing w:after="0"/>
              <w:rPr>
                <w:rFonts w:cs="Calibri"/>
                <w:sz w:val="20"/>
                <w:szCs w:val="20"/>
                <w:lang w:eastAsia="cs-CZ"/>
              </w:rPr>
            </w:pPr>
            <w:r w:rsidRPr="0061747D">
              <w:rPr>
                <w:rFonts w:cs="Calibri"/>
                <w:sz w:val="20"/>
                <w:szCs w:val="20"/>
                <w:lang w:eastAsia="cs-CZ"/>
              </w:rPr>
              <w:t>Ostatní</w:t>
            </w:r>
          </w:p>
        </w:tc>
        <w:tc>
          <w:tcPr>
            <w:tcW w:w="1559" w:type="dxa"/>
            <w:noWrap/>
            <w:vAlign w:val="center"/>
          </w:tcPr>
          <w:p w14:paraId="729F6EEF" w14:textId="2790FAE4" w:rsidR="002D3AA0" w:rsidRPr="0061747D" w:rsidRDefault="002D3AA0" w:rsidP="00635C26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2</w:t>
            </w:r>
            <w:r w:rsidR="00E85FFD"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,2</w:t>
            </w:r>
          </w:p>
        </w:tc>
        <w:tc>
          <w:tcPr>
            <w:tcW w:w="1559" w:type="dxa"/>
            <w:noWrap/>
            <w:vAlign w:val="center"/>
          </w:tcPr>
          <w:p w14:paraId="696FC646" w14:textId="7DD66B3A" w:rsidR="002D3AA0" w:rsidRPr="0061747D" w:rsidRDefault="002D3AA0" w:rsidP="00635C26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560" w:type="dxa"/>
            <w:noWrap/>
            <w:vAlign w:val="center"/>
          </w:tcPr>
          <w:p w14:paraId="00166A96" w14:textId="2A46170F" w:rsidR="002D3AA0" w:rsidRPr="0061747D" w:rsidRDefault="002D3AA0" w:rsidP="00635C26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2</w:t>
            </w:r>
            <w:r w:rsidR="00E85FFD"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,2</w:t>
            </w:r>
          </w:p>
        </w:tc>
      </w:tr>
      <w:tr w:rsidR="002D3AA0" w:rsidRPr="0061747D" w14:paraId="52729D1F" w14:textId="77777777" w:rsidTr="0061747D">
        <w:trPr>
          <w:trHeight w:val="255"/>
        </w:trPr>
        <w:tc>
          <w:tcPr>
            <w:tcW w:w="7361" w:type="dxa"/>
            <w:gridSpan w:val="3"/>
            <w:shd w:val="clear" w:color="auto" w:fill="DCA8B3"/>
            <w:noWrap/>
            <w:vAlign w:val="center"/>
            <w:hideMark/>
          </w:tcPr>
          <w:p w14:paraId="64E9DE99" w14:textId="77777777" w:rsidR="002D3AA0" w:rsidRPr="0061747D" w:rsidRDefault="002D3AA0" w:rsidP="002D3AA0">
            <w:pPr>
              <w:spacing w:after="0"/>
              <w:rPr>
                <w:rFonts w:cs="Calibri"/>
                <w:b/>
                <w:bCs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61747D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Rozdíl mezi příjmy a výnosy celkem</w:t>
            </w:r>
          </w:p>
        </w:tc>
        <w:tc>
          <w:tcPr>
            <w:tcW w:w="1560" w:type="dxa"/>
            <w:shd w:val="clear" w:color="auto" w:fill="DCA8B3"/>
            <w:noWrap/>
            <w:vAlign w:val="center"/>
            <w:hideMark/>
          </w:tcPr>
          <w:p w14:paraId="7B0D90A2" w14:textId="45F15FF5" w:rsidR="002D3AA0" w:rsidRPr="0061747D" w:rsidRDefault="002D3AA0" w:rsidP="00635C26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61747D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79</w:t>
            </w:r>
            <w:r w:rsidR="006C7BF0" w:rsidRPr="0061747D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,8</w:t>
            </w:r>
          </w:p>
        </w:tc>
      </w:tr>
      <w:tr w:rsidR="002D3AA0" w:rsidRPr="0061747D" w14:paraId="090BFE03" w14:textId="77777777" w:rsidTr="0061747D">
        <w:trPr>
          <w:trHeight w:val="255"/>
        </w:trPr>
        <w:tc>
          <w:tcPr>
            <w:tcW w:w="8921" w:type="dxa"/>
            <w:gridSpan w:val="4"/>
            <w:shd w:val="clear" w:color="auto" w:fill="E6E6E6"/>
            <w:noWrap/>
            <w:vAlign w:val="center"/>
            <w:hideMark/>
          </w:tcPr>
          <w:p w14:paraId="12029B49" w14:textId="77777777" w:rsidR="002D3AA0" w:rsidRPr="0061747D" w:rsidRDefault="002D3AA0" w:rsidP="002D3AA0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747D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Účetní operace způsobující rozdíl mezi výdaji a náklady</w:t>
            </w:r>
          </w:p>
        </w:tc>
      </w:tr>
      <w:tr w:rsidR="002D3AA0" w:rsidRPr="0061747D" w14:paraId="7EE99A79" w14:textId="77777777" w:rsidTr="0061747D">
        <w:trPr>
          <w:trHeight w:val="255"/>
        </w:trPr>
        <w:tc>
          <w:tcPr>
            <w:tcW w:w="4243" w:type="dxa"/>
            <w:shd w:val="clear" w:color="auto" w:fill="E6E6E6"/>
            <w:noWrap/>
            <w:vAlign w:val="center"/>
            <w:hideMark/>
          </w:tcPr>
          <w:p w14:paraId="2C1C7F4D" w14:textId="77777777" w:rsidR="002D3AA0" w:rsidRPr="0061747D" w:rsidRDefault="002D3AA0" w:rsidP="002D3AA0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61747D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Účetní operace</w:t>
            </w:r>
          </w:p>
        </w:tc>
        <w:tc>
          <w:tcPr>
            <w:tcW w:w="1559" w:type="dxa"/>
            <w:shd w:val="clear" w:color="auto" w:fill="E6E6E6"/>
            <w:noWrap/>
            <w:vAlign w:val="center"/>
            <w:hideMark/>
          </w:tcPr>
          <w:p w14:paraId="5C4C6804" w14:textId="77777777" w:rsidR="002D3AA0" w:rsidRPr="0061747D" w:rsidRDefault="002D3AA0" w:rsidP="002D3AA0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747D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Vliv na výdaje</w:t>
            </w:r>
          </w:p>
        </w:tc>
        <w:tc>
          <w:tcPr>
            <w:tcW w:w="1559" w:type="dxa"/>
            <w:shd w:val="clear" w:color="auto" w:fill="E6E6E6"/>
            <w:noWrap/>
            <w:vAlign w:val="center"/>
            <w:hideMark/>
          </w:tcPr>
          <w:p w14:paraId="7A3F4062" w14:textId="77777777" w:rsidR="002D3AA0" w:rsidRPr="0061747D" w:rsidRDefault="002D3AA0" w:rsidP="002D3AA0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747D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Vliv na náklady</w:t>
            </w:r>
          </w:p>
        </w:tc>
        <w:tc>
          <w:tcPr>
            <w:tcW w:w="1560" w:type="dxa"/>
            <w:shd w:val="clear" w:color="auto" w:fill="E6E6E6"/>
            <w:vAlign w:val="center"/>
            <w:hideMark/>
          </w:tcPr>
          <w:p w14:paraId="6795F51F" w14:textId="77777777" w:rsidR="002D3AA0" w:rsidRPr="0061747D" w:rsidRDefault="002D3AA0" w:rsidP="002D3AA0">
            <w:pPr>
              <w:spacing w:after="0"/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747D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Rozdíl</w:t>
            </w:r>
          </w:p>
        </w:tc>
      </w:tr>
      <w:tr w:rsidR="002D3AA0" w:rsidRPr="0061747D" w14:paraId="147B448D" w14:textId="77777777" w:rsidTr="0061747D">
        <w:trPr>
          <w:trHeight w:val="255"/>
        </w:trPr>
        <w:tc>
          <w:tcPr>
            <w:tcW w:w="4243" w:type="dxa"/>
            <w:noWrap/>
            <w:vAlign w:val="center"/>
            <w:hideMark/>
          </w:tcPr>
          <w:p w14:paraId="62D80998" w14:textId="7BBEB8F7" w:rsidR="002D3AA0" w:rsidRPr="0061747D" w:rsidRDefault="002D3AA0" w:rsidP="002D3AA0">
            <w:pPr>
              <w:spacing w:after="0"/>
              <w:rPr>
                <w:rFonts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Odpisy dlouhodobého majetku (</w:t>
            </w:r>
            <w:r w:rsidR="00F204DD"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účet</w:t>
            </w:r>
            <w:r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 xml:space="preserve"> 551)</w:t>
            </w:r>
          </w:p>
        </w:tc>
        <w:tc>
          <w:tcPr>
            <w:tcW w:w="1559" w:type="dxa"/>
            <w:noWrap/>
            <w:vAlign w:val="center"/>
            <w:hideMark/>
          </w:tcPr>
          <w:p w14:paraId="14F4ECF4" w14:textId="25DC8410" w:rsidR="002D3AA0" w:rsidRPr="0061747D" w:rsidRDefault="002D3AA0" w:rsidP="00635C26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559" w:type="dxa"/>
            <w:noWrap/>
            <w:vAlign w:val="center"/>
            <w:hideMark/>
          </w:tcPr>
          <w:p w14:paraId="1333133A" w14:textId="72DEF502" w:rsidR="002D3AA0" w:rsidRPr="0061747D" w:rsidRDefault="002D3AA0" w:rsidP="00635C26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83</w:t>
            </w:r>
            <w:r w:rsidR="006C7BF0"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,0</w:t>
            </w:r>
          </w:p>
        </w:tc>
        <w:tc>
          <w:tcPr>
            <w:tcW w:w="1560" w:type="dxa"/>
            <w:noWrap/>
            <w:vAlign w:val="center"/>
            <w:hideMark/>
          </w:tcPr>
          <w:p w14:paraId="29754F98" w14:textId="54E7C8C7" w:rsidR="002D3AA0" w:rsidRPr="0061747D" w:rsidRDefault="00FC4504" w:rsidP="00635C26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cs-CZ"/>
              </w:rPr>
              <w:t>−</w:t>
            </w:r>
            <w:r w:rsidR="002D3AA0"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83</w:t>
            </w:r>
            <w:r w:rsidR="009E53CC"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,0</w:t>
            </w:r>
          </w:p>
        </w:tc>
      </w:tr>
      <w:tr w:rsidR="002D3AA0" w:rsidRPr="0061747D" w14:paraId="4BC5B142" w14:textId="77777777" w:rsidTr="0061747D">
        <w:trPr>
          <w:trHeight w:val="255"/>
        </w:trPr>
        <w:tc>
          <w:tcPr>
            <w:tcW w:w="4243" w:type="dxa"/>
            <w:noWrap/>
            <w:vAlign w:val="center"/>
            <w:hideMark/>
          </w:tcPr>
          <w:p w14:paraId="58018FE4" w14:textId="77777777" w:rsidR="002D3AA0" w:rsidRPr="0061747D" w:rsidRDefault="002D3AA0" w:rsidP="002D3AA0">
            <w:pPr>
              <w:spacing w:after="0"/>
              <w:rPr>
                <w:rFonts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Výdaje na pořízení dlouhodobého majetku</w:t>
            </w:r>
          </w:p>
        </w:tc>
        <w:tc>
          <w:tcPr>
            <w:tcW w:w="1559" w:type="dxa"/>
            <w:noWrap/>
            <w:vAlign w:val="center"/>
          </w:tcPr>
          <w:p w14:paraId="4EFA0049" w14:textId="7A77F166" w:rsidR="002D3AA0" w:rsidRPr="0061747D" w:rsidRDefault="002D3AA0" w:rsidP="00635C26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84</w:t>
            </w:r>
            <w:r w:rsidR="009E53CC"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,2</w:t>
            </w:r>
          </w:p>
        </w:tc>
        <w:tc>
          <w:tcPr>
            <w:tcW w:w="1559" w:type="dxa"/>
            <w:noWrap/>
            <w:vAlign w:val="center"/>
          </w:tcPr>
          <w:p w14:paraId="67E9BDEB" w14:textId="6674C6AB" w:rsidR="002D3AA0" w:rsidRPr="0061747D" w:rsidRDefault="002D3AA0" w:rsidP="00635C26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560" w:type="dxa"/>
            <w:noWrap/>
            <w:vAlign w:val="center"/>
          </w:tcPr>
          <w:p w14:paraId="0D27D291" w14:textId="5F061F6F" w:rsidR="002D3AA0" w:rsidRPr="0061747D" w:rsidRDefault="002D3AA0" w:rsidP="00635C26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lang w:eastAsia="cs-CZ"/>
              </w:rPr>
            </w:pPr>
            <w:r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84</w:t>
            </w:r>
            <w:r w:rsidR="009E53CC"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,2</w:t>
            </w:r>
          </w:p>
        </w:tc>
      </w:tr>
      <w:tr w:rsidR="002D3AA0" w:rsidRPr="0061747D" w14:paraId="31AC739C" w14:textId="77777777" w:rsidTr="0061747D">
        <w:trPr>
          <w:trHeight w:val="255"/>
        </w:trPr>
        <w:tc>
          <w:tcPr>
            <w:tcW w:w="4243" w:type="dxa"/>
            <w:vAlign w:val="center"/>
            <w:hideMark/>
          </w:tcPr>
          <w:p w14:paraId="7A2E0DBC" w14:textId="77777777" w:rsidR="002D3AA0" w:rsidRPr="0061747D" w:rsidRDefault="002D3AA0" w:rsidP="002D3AA0">
            <w:pPr>
              <w:spacing w:after="0"/>
              <w:rPr>
                <w:rFonts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Ostatní</w:t>
            </w:r>
          </w:p>
        </w:tc>
        <w:tc>
          <w:tcPr>
            <w:tcW w:w="1559" w:type="dxa"/>
            <w:noWrap/>
            <w:vAlign w:val="center"/>
            <w:hideMark/>
          </w:tcPr>
          <w:p w14:paraId="53D1E08E" w14:textId="30D70309" w:rsidR="002D3AA0" w:rsidRPr="0061747D" w:rsidRDefault="002D3AA0" w:rsidP="00635C26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3</w:t>
            </w:r>
            <w:r w:rsidR="009E53CC"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,</w:t>
            </w:r>
            <w:r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559" w:type="dxa"/>
            <w:noWrap/>
            <w:vAlign w:val="center"/>
            <w:hideMark/>
          </w:tcPr>
          <w:p w14:paraId="35A079C9" w14:textId="439C452A" w:rsidR="002D3AA0" w:rsidRPr="0061747D" w:rsidRDefault="002D3AA0" w:rsidP="00635C26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1560" w:type="dxa"/>
            <w:noWrap/>
            <w:vAlign w:val="center"/>
          </w:tcPr>
          <w:p w14:paraId="686CD175" w14:textId="58486675" w:rsidR="002D3AA0" w:rsidRPr="0061747D" w:rsidRDefault="002D3AA0" w:rsidP="00635C26">
            <w:pPr>
              <w:spacing w:after="0"/>
              <w:ind w:right="57"/>
              <w:jc w:val="right"/>
              <w:rPr>
                <w:rFonts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3</w:t>
            </w:r>
            <w:r w:rsidR="009E53CC"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,</w:t>
            </w:r>
            <w:r w:rsidRPr="0061747D">
              <w:rPr>
                <w:rFonts w:cs="Calibri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  <w:tr w:rsidR="002D3AA0" w:rsidRPr="0061747D" w14:paraId="2E572A76" w14:textId="77777777" w:rsidTr="0061747D">
        <w:trPr>
          <w:trHeight w:val="255"/>
        </w:trPr>
        <w:tc>
          <w:tcPr>
            <w:tcW w:w="7361" w:type="dxa"/>
            <w:gridSpan w:val="3"/>
            <w:shd w:val="clear" w:color="auto" w:fill="DCA8B3"/>
            <w:noWrap/>
            <w:vAlign w:val="center"/>
            <w:hideMark/>
          </w:tcPr>
          <w:p w14:paraId="3FDBF60C" w14:textId="3ABCCDA0" w:rsidR="002D3AA0" w:rsidRPr="0061747D" w:rsidRDefault="002D3AA0" w:rsidP="002D3AA0">
            <w:pPr>
              <w:spacing w:after="0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747D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Rozdíl mezi výdaji a náklady </w:t>
            </w:r>
            <w:r w:rsidR="00B60A9B" w:rsidRPr="0061747D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za významné operace </w:t>
            </w:r>
            <w:r w:rsidRPr="0061747D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560" w:type="dxa"/>
            <w:shd w:val="clear" w:color="auto" w:fill="DCA8B3"/>
            <w:noWrap/>
            <w:vAlign w:val="center"/>
            <w:hideMark/>
          </w:tcPr>
          <w:p w14:paraId="747B040C" w14:textId="68B1E811" w:rsidR="002D3AA0" w:rsidRPr="0061747D" w:rsidRDefault="00B2723E" w:rsidP="00635C26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61747D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4,5</w:t>
            </w:r>
          </w:p>
        </w:tc>
      </w:tr>
      <w:tr w:rsidR="002D3AA0" w:rsidRPr="0061747D" w14:paraId="1211929A" w14:textId="77777777" w:rsidTr="0061747D">
        <w:trPr>
          <w:trHeight w:val="255"/>
        </w:trPr>
        <w:tc>
          <w:tcPr>
            <w:tcW w:w="7361" w:type="dxa"/>
            <w:gridSpan w:val="3"/>
            <w:shd w:val="clear" w:color="auto" w:fill="DCA8B3"/>
            <w:vAlign w:val="center"/>
            <w:hideMark/>
          </w:tcPr>
          <w:p w14:paraId="6104AC22" w14:textId="62EF3DE2" w:rsidR="002D3AA0" w:rsidRPr="0061747D" w:rsidRDefault="002D3AA0" w:rsidP="002D3AA0">
            <w:pPr>
              <w:spacing w:after="0"/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747D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Rozdíl mezi saldem peněžních toků a výsledkem hospodaření ČSÚ </w:t>
            </w:r>
            <w:r w:rsidR="00B60A9B" w:rsidRPr="0061747D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za významné operace </w:t>
            </w:r>
            <w:r w:rsidRPr="0061747D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560" w:type="dxa"/>
            <w:shd w:val="clear" w:color="auto" w:fill="DCA8B3"/>
            <w:noWrap/>
            <w:vAlign w:val="center"/>
            <w:hideMark/>
          </w:tcPr>
          <w:p w14:paraId="0B4C8832" w14:textId="47810FD2" w:rsidR="002D3AA0" w:rsidRPr="0061747D" w:rsidRDefault="002D3AA0" w:rsidP="00635C26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61747D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7</w:t>
            </w:r>
            <w:r w:rsidR="004543FE" w:rsidRPr="0061747D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5</w:t>
            </w:r>
            <w:r w:rsidR="00A62ED3" w:rsidRPr="0061747D">
              <w:rPr>
                <w:rFonts w:cs="Calibri"/>
                <w:b/>
                <w:bCs/>
                <w:color w:val="000000"/>
                <w:sz w:val="20"/>
                <w:szCs w:val="20"/>
                <w:lang w:eastAsia="cs-CZ"/>
              </w:rPr>
              <w:t>,3</w:t>
            </w:r>
          </w:p>
        </w:tc>
      </w:tr>
    </w:tbl>
    <w:p w14:paraId="15D1D73E" w14:textId="6ED26791" w:rsidR="00930C24" w:rsidRPr="00930C24" w:rsidRDefault="00930C24" w:rsidP="0061747D">
      <w:pPr>
        <w:spacing w:before="40"/>
        <w:jc w:val="both"/>
        <w:rPr>
          <w:rFonts w:eastAsia="Calibri" w:cs="Calibri"/>
          <w:sz w:val="20"/>
          <w:szCs w:val="20"/>
        </w:rPr>
      </w:pPr>
      <w:r w:rsidRPr="00930C24">
        <w:rPr>
          <w:rFonts w:eastAsia="Calibri" w:cs="Calibri"/>
          <w:b/>
          <w:bCs/>
          <w:sz w:val="20"/>
          <w:szCs w:val="20"/>
        </w:rPr>
        <w:t>Zdroj</w:t>
      </w:r>
      <w:r w:rsidRPr="00930C24">
        <w:rPr>
          <w:rFonts w:eastAsia="Calibri" w:cs="Calibri"/>
          <w:sz w:val="20"/>
          <w:szCs w:val="20"/>
        </w:rPr>
        <w:t xml:space="preserve">: ekonomický informační systém </w:t>
      </w:r>
      <w:r>
        <w:rPr>
          <w:rFonts w:eastAsia="Calibri" w:cs="Calibri"/>
          <w:sz w:val="20"/>
          <w:szCs w:val="20"/>
        </w:rPr>
        <w:t>ČSÚ</w:t>
      </w:r>
      <w:r w:rsidRPr="00930C24">
        <w:rPr>
          <w:rFonts w:eastAsia="Calibri" w:cs="Calibri"/>
          <w:sz w:val="20"/>
          <w:szCs w:val="20"/>
        </w:rPr>
        <w:t>, vypracoval NKÚ.</w:t>
      </w:r>
    </w:p>
    <w:p w14:paraId="3D186D95" w14:textId="77777777" w:rsidR="00575F86" w:rsidRPr="00BA3057" w:rsidRDefault="00035012" w:rsidP="0061747D">
      <w:pPr>
        <w:spacing w:before="120" w:after="0"/>
        <w:jc w:val="both"/>
        <w:rPr>
          <w:rFonts w:asciiTheme="minorHAnsi" w:hAnsiTheme="minorHAnsi"/>
          <w:b/>
        </w:rPr>
        <w:sectPr w:rsidR="00575F86" w:rsidRPr="00BA3057" w:rsidSect="00DF6AD0"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  <w:r w:rsidRPr="00BA3057">
        <w:rPr>
          <w:rFonts w:cs="Calibri"/>
        </w:rPr>
        <w:t>NKÚ odsouhlasil, že údaje o plnění rozpočtu a peněžních tocích se promítly správně v účetnictví a rozdíly mezi náklady a výnosy vs. příjmy a výdaji byly vysvětlitelné.</w:t>
      </w:r>
    </w:p>
    <w:bookmarkEnd w:id="10"/>
    <w:p w14:paraId="6D30CF48" w14:textId="77777777" w:rsidR="00FC2B6C" w:rsidRPr="00632A52" w:rsidRDefault="00035012" w:rsidP="00B75F34">
      <w:pPr>
        <w:pStyle w:val="Nadpis1"/>
        <w:keepNext/>
        <w:spacing w:after="240" w:line="240" w:lineRule="auto"/>
        <w:jc w:val="right"/>
        <w:rPr>
          <w:sz w:val="24"/>
        </w:rPr>
      </w:pPr>
      <w:r w:rsidRPr="00632A52">
        <w:rPr>
          <w:sz w:val="24"/>
        </w:rPr>
        <w:lastRenderedPageBreak/>
        <w:t>Příloha č. 2</w:t>
      </w:r>
    </w:p>
    <w:p w14:paraId="048CFB6A" w14:textId="4E3E5728" w:rsidR="006B765F" w:rsidRDefault="00035012" w:rsidP="00B066D6">
      <w:pPr>
        <w:rPr>
          <w:b/>
          <w:bCs/>
        </w:rPr>
      </w:pPr>
      <w:r w:rsidRPr="005816E6">
        <w:rPr>
          <w:b/>
          <w:bCs/>
        </w:rPr>
        <w:t xml:space="preserve">Informace vykazované </w:t>
      </w:r>
      <w:r w:rsidR="005816E6" w:rsidRPr="005816E6">
        <w:rPr>
          <w:b/>
          <w:bCs/>
        </w:rPr>
        <w:t>v souvislosti s </w:t>
      </w:r>
      <w:r w:rsidR="005816E6" w:rsidRPr="00655ED1">
        <w:rPr>
          <w:b/>
          <w:bCs/>
          <w:i/>
          <w:iCs/>
        </w:rPr>
        <w:t>Národním plánem obnovy</w:t>
      </w:r>
    </w:p>
    <w:p w14:paraId="247014E5" w14:textId="5D7800C2" w:rsidR="000D7326" w:rsidRPr="000D7326" w:rsidRDefault="00CF7FAD" w:rsidP="000D7326">
      <w:pPr>
        <w:jc w:val="both"/>
        <w:rPr>
          <w:rFonts w:cs="Calibri"/>
        </w:rPr>
      </w:pPr>
      <w:r>
        <w:rPr>
          <w:rFonts w:cs="Calibri"/>
        </w:rPr>
        <w:t xml:space="preserve">ČSÚ v roce 2025 </w:t>
      </w:r>
      <w:r w:rsidR="008C6E24">
        <w:rPr>
          <w:rFonts w:cs="Calibri"/>
        </w:rPr>
        <w:t xml:space="preserve">přijal peněžní prostředky NPO. Prostřednictvím NPO </w:t>
      </w:r>
      <w:r w:rsidR="00C72E9B">
        <w:rPr>
          <w:rFonts w:cs="Calibri"/>
        </w:rPr>
        <w:t>stanoveného na období let 2021</w:t>
      </w:r>
      <w:r w:rsidR="00EA4EC5">
        <w:rPr>
          <w:rFonts w:cs="Calibri"/>
        </w:rPr>
        <w:t>–</w:t>
      </w:r>
      <w:r w:rsidR="00C72E9B">
        <w:rPr>
          <w:rFonts w:cs="Calibri"/>
        </w:rPr>
        <w:t xml:space="preserve">2026 čerpá ČR peněžní prostředky </w:t>
      </w:r>
      <w:r w:rsidR="00C02481">
        <w:rPr>
          <w:rFonts w:cs="Calibri"/>
        </w:rPr>
        <w:t>z</w:t>
      </w:r>
      <w:r w:rsidR="00C02481" w:rsidRPr="00C02481">
        <w:rPr>
          <w:rFonts w:cs="Calibri"/>
          <w:shd w:val="clear" w:color="auto" w:fill="FFFFFF"/>
        </w:rPr>
        <w:t xml:space="preserve"> </w:t>
      </w:r>
      <w:r w:rsidR="00C02481" w:rsidRPr="000D7326">
        <w:rPr>
          <w:rFonts w:cs="Calibri"/>
          <w:i/>
          <w:iCs/>
          <w:shd w:val="clear" w:color="auto" w:fill="FFFFFF"/>
        </w:rPr>
        <w:t>Nástroje pro oživení a odolnost (</w:t>
      </w:r>
      <w:proofErr w:type="spellStart"/>
      <w:r w:rsidR="00C02481" w:rsidRPr="000D7326">
        <w:rPr>
          <w:rFonts w:cs="Calibri"/>
          <w:i/>
          <w:iCs/>
          <w:shd w:val="clear" w:color="auto" w:fill="FFFFFF"/>
        </w:rPr>
        <w:t>Recovery</w:t>
      </w:r>
      <w:proofErr w:type="spellEnd"/>
      <w:r w:rsidR="00C02481" w:rsidRPr="000D7326">
        <w:rPr>
          <w:rFonts w:cs="Calibri"/>
          <w:i/>
          <w:iCs/>
          <w:shd w:val="clear" w:color="auto" w:fill="FFFFFF"/>
        </w:rPr>
        <w:t xml:space="preserve"> and </w:t>
      </w:r>
      <w:proofErr w:type="spellStart"/>
      <w:r w:rsidR="00C02481" w:rsidRPr="000D7326">
        <w:rPr>
          <w:rFonts w:cs="Calibri"/>
          <w:i/>
          <w:iCs/>
          <w:shd w:val="clear" w:color="auto" w:fill="FFFFFF"/>
        </w:rPr>
        <w:t>Resilience</w:t>
      </w:r>
      <w:proofErr w:type="spellEnd"/>
      <w:r w:rsidR="00C02481" w:rsidRPr="000D7326">
        <w:rPr>
          <w:rFonts w:cs="Calibri"/>
          <w:i/>
          <w:iCs/>
          <w:shd w:val="clear" w:color="auto" w:fill="FFFFFF"/>
        </w:rPr>
        <w:t xml:space="preserve"> Facility</w:t>
      </w:r>
      <w:r w:rsidR="00C02481" w:rsidRPr="000D7326">
        <w:rPr>
          <w:rFonts w:cs="Calibri"/>
          <w:shd w:val="clear" w:color="auto" w:fill="FFFFFF"/>
          <w:vertAlign w:val="superscript"/>
        </w:rPr>
        <w:footnoteReference w:id="34"/>
      </w:r>
      <w:r w:rsidR="00C02481" w:rsidRPr="000D7326">
        <w:rPr>
          <w:rFonts w:cs="Calibri"/>
          <w:shd w:val="clear" w:color="auto" w:fill="FFFFFF"/>
        </w:rPr>
        <w:t>)</w:t>
      </w:r>
      <w:r w:rsidR="00A76894">
        <w:rPr>
          <w:rFonts w:cs="Calibri"/>
          <w:shd w:val="clear" w:color="auto" w:fill="FFFFFF"/>
        </w:rPr>
        <w:t xml:space="preserve">. </w:t>
      </w:r>
      <w:r w:rsidR="000D7326" w:rsidRPr="000D7326">
        <w:rPr>
          <w:rFonts w:cs="Calibri"/>
          <w:spacing w:val="2"/>
          <w:shd w:val="clear" w:color="auto" w:fill="FFFFFF"/>
          <w:lang w:eastAsia="cs-CZ"/>
        </w:rPr>
        <w:t>NPO zahrnuje tematické pilíře, které se dále člení na jednotlivé komponenty zahrnující konkrétní reformy a investice. NPO byl schválen usnesením vlády Č</w:t>
      </w:r>
      <w:r w:rsidR="00B90A63">
        <w:rPr>
          <w:rFonts w:cs="Calibri"/>
          <w:spacing w:val="2"/>
          <w:shd w:val="clear" w:color="auto" w:fill="FFFFFF"/>
          <w:lang w:eastAsia="cs-CZ"/>
        </w:rPr>
        <w:t xml:space="preserve">eské republiky </w:t>
      </w:r>
      <w:r w:rsidR="000D7326" w:rsidRPr="000D7326">
        <w:rPr>
          <w:rFonts w:cs="Calibri"/>
          <w:spacing w:val="2"/>
          <w:shd w:val="clear" w:color="auto" w:fill="FFFFFF"/>
          <w:lang w:eastAsia="cs-CZ"/>
        </w:rPr>
        <w:t>ze dne 17. května 2021 č. 467</w:t>
      </w:r>
      <w:r w:rsidR="00962EC5">
        <w:rPr>
          <w:rStyle w:val="Znakapoznpodarou"/>
          <w:rFonts w:cs="Calibri"/>
          <w:spacing w:val="2"/>
          <w:shd w:val="clear" w:color="auto" w:fill="FFFFFF"/>
          <w:lang w:eastAsia="cs-CZ"/>
        </w:rPr>
        <w:footnoteReference w:id="35"/>
      </w:r>
      <w:r w:rsidR="000D7326" w:rsidRPr="000D7326">
        <w:rPr>
          <w:rFonts w:cs="Calibri"/>
          <w:spacing w:val="2"/>
          <w:shd w:val="clear" w:color="auto" w:fill="FFFFFF"/>
          <w:lang w:eastAsia="cs-CZ"/>
        </w:rPr>
        <w:t>.</w:t>
      </w:r>
    </w:p>
    <w:p w14:paraId="4175173B" w14:textId="77777777" w:rsidR="00D875D4" w:rsidRDefault="000D7326" w:rsidP="00D875D4">
      <w:pPr>
        <w:jc w:val="both"/>
        <w:rPr>
          <w:rFonts w:cs="Calibri"/>
          <w:spacing w:val="2"/>
          <w:shd w:val="clear" w:color="auto" w:fill="FFFFFF"/>
        </w:rPr>
      </w:pPr>
      <w:r w:rsidRPr="000D7326">
        <w:rPr>
          <w:rFonts w:cs="Calibri"/>
          <w:spacing w:val="2"/>
          <w:shd w:val="clear" w:color="auto" w:fill="FFFFFF"/>
        </w:rPr>
        <w:t xml:space="preserve">Za implementaci NPO je na úrovni ČR dle uvedeného usnesení vlády odpovědný </w:t>
      </w:r>
      <w:bookmarkStart w:id="11" w:name="_Hlk196474862"/>
      <w:r w:rsidRPr="000D7326">
        <w:rPr>
          <w:rFonts w:cs="Calibri"/>
          <w:spacing w:val="2"/>
          <w:shd w:val="clear" w:color="auto" w:fill="FFFFFF"/>
        </w:rPr>
        <w:t>koordinační orgán NPO na M</w:t>
      </w:r>
      <w:bookmarkEnd w:id="11"/>
      <w:r w:rsidRPr="000D7326">
        <w:rPr>
          <w:rFonts w:cs="Calibri"/>
          <w:spacing w:val="2"/>
          <w:shd w:val="clear" w:color="auto" w:fill="FFFFFF"/>
        </w:rPr>
        <w:t>PO, který je také pověřen zajištěním výkonu koordinační a platební funkce.</w:t>
      </w:r>
    </w:p>
    <w:p w14:paraId="5E145616" w14:textId="44C8E7B1" w:rsidR="000D7326" w:rsidRPr="000D7326" w:rsidRDefault="000D7326" w:rsidP="000D7326">
      <w:pPr>
        <w:spacing w:after="0"/>
        <w:jc w:val="both"/>
        <w:rPr>
          <w:rFonts w:cs="Calibri"/>
          <w:shd w:val="clear" w:color="auto" w:fill="FFFFFF"/>
        </w:rPr>
      </w:pPr>
      <w:r w:rsidRPr="000D7326">
        <w:rPr>
          <w:rFonts w:cs="Calibri"/>
          <w:spacing w:val="2"/>
          <w:shd w:val="clear" w:color="auto" w:fill="FFFFFF"/>
        </w:rPr>
        <w:t>Základní rámec finančního řízení peněžních prostředků NPO na úrovni ČR je stanoven v</w:t>
      </w:r>
      <w:r w:rsidR="00EA5BE5">
        <w:rPr>
          <w:rFonts w:cs="Calibri"/>
          <w:spacing w:val="2"/>
          <w:shd w:val="clear" w:color="auto" w:fill="FFFFFF"/>
        </w:rPr>
        <w:t> </w:t>
      </w:r>
      <w:r w:rsidRPr="000D7326">
        <w:rPr>
          <w:rFonts w:cs="Calibri"/>
          <w:i/>
          <w:iCs/>
          <w:spacing w:val="2"/>
          <w:shd w:val="clear" w:color="auto" w:fill="FFFFFF"/>
        </w:rPr>
        <w:t>Metodickém pokynu finančních toků pro Národní plán obnovy na období 2021–2026</w:t>
      </w:r>
      <w:r w:rsidR="007062EF" w:rsidRPr="000D7326">
        <w:rPr>
          <w:rFonts w:cs="Calibri"/>
          <w:bCs/>
          <w:vertAlign w:val="superscript"/>
        </w:rPr>
        <w:footnoteReference w:id="36"/>
      </w:r>
      <w:r w:rsidRPr="000D7326">
        <w:rPr>
          <w:rFonts w:cs="Calibri"/>
          <w:spacing w:val="2"/>
          <w:shd w:val="clear" w:color="auto" w:fill="FFFFFF"/>
        </w:rPr>
        <w:t>. Finanční toky byly nastaveny na principu předfinancování peněžních prostředků ze státního rozpočtu s následnou refundací z</w:t>
      </w:r>
      <w:r w:rsidR="0081305E">
        <w:rPr>
          <w:rFonts w:cs="Calibri"/>
          <w:spacing w:val="2"/>
          <w:shd w:val="clear" w:color="auto" w:fill="FFFFFF"/>
        </w:rPr>
        <w:t> unijních zdrojů</w:t>
      </w:r>
      <w:r w:rsidRPr="000D7326">
        <w:rPr>
          <w:rFonts w:cs="Calibri"/>
          <w:spacing w:val="2"/>
          <w:shd w:val="clear" w:color="auto" w:fill="FFFFFF"/>
        </w:rPr>
        <w:t xml:space="preserve"> prostřednictvím MPO. Dle nastavených peněžních toků se peněžní prostředky přijaté z</w:t>
      </w:r>
      <w:r w:rsidR="00AD20F8">
        <w:rPr>
          <w:rFonts w:cs="Calibri"/>
          <w:spacing w:val="2"/>
          <w:shd w:val="clear" w:color="auto" w:fill="FFFFFF"/>
        </w:rPr>
        <w:t xml:space="preserve"> unijních zdrojů </w:t>
      </w:r>
      <w:r w:rsidRPr="000D7326">
        <w:rPr>
          <w:rFonts w:cs="Calibri"/>
          <w:spacing w:val="2"/>
          <w:shd w:val="clear" w:color="auto" w:fill="FFFFFF"/>
        </w:rPr>
        <w:t>převádějí do státního rozpočtu prostřednictvím MPO na základě usnesení vlády.</w:t>
      </w:r>
    </w:p>
    <w:p w14:paraId="61A46C8C" w14:textId="3BDDA3A2" w:rsidR="000D7326" w:rsidRPr="000D7326" w:rsidRDefault="000D7326" w:rsidP="000D7326">
      <w:pPr>
        <w:spacing w:after="0"/>
        <w:jc w:val="both"/>
        <w:rPr>
          <w:rFonts w:cs="Calibri"/>
          <w:highlight w:val="yellow"/>
        </w:rPr>
      </w:pPr>
    </w:p>
    <w:p w14:paraId="2219C286" w14:textId="2DDB066F" w:rsidR="000D7326" w:rsidRPr="000D7326" w:rsidRDefault="00CC331A" w:rsidP="00EE159C">
      <w:pPr>
        <w:pStyle w:val="Nadpis2"/>
        <w:keepNext/>
        <w:keepLines/>
        <w:spacing w:after="120" w:line="240" w:lineRule="auto"/>
        <w:ind w:left="567" w:hanging="567"/>
        <w:contextualSpacing w:val="0"/>
        <w:rPr>
          <w:rFonts w:eastAsia="Times New Roman"/>
          <w:iCs/>
        </w:rPr>
      </w:pPr>
      <w:bookmarkStart w:id="12" w:name="_Toc195021312"/>
      <w:bookmarkStart w:id="13" w:name="_Toc198030210"/>
      <w:bookmarkStart w:id="14" w:name="_Toc225242235"/>
      <w:r>
        <w:rPr>
          <w:rFonts w:eastAsia="Times New Roman"/>
          <w:iCs/>
        </w:rPr>
        <w:t xml:space="preserve">1.1 </w:t>
      </w:r>
      <w:r w:rsidR="000D7326" w:rsidRPr="000D7326">
        <w:rPr>
          <w:rFonts w:eastAsia="Times New Roman"/>
          <w:iCs/>
        </w:rPr>
        <w:t>Výdaje</w:t>
      </w:r>
      <w:bookmarkEnd w:id="12"/>
      <w:bookmarkEnd w:id="13"/>
      <w:bookmarkEnd w:id="14"/>
      <w:r w:rsidR="002C3DAE">
        <w:rPr>
          <w:rFonts w:eastAsia="Times New Roman"/>
          <w:iCs/>
        </w:rPr>
        <w:t xml:space="preserve"> ČSÚ</w:t>
      </w:r>
    </w:p>
    <w:p w14:paraId="51484E25" w14:textId="22C681E9" w:rsidR="000D7326" w:rsidRPr="000D7326" w:rsidRDefault="000D7326" w:rsidP="000D7326">
      <w:pPr>
        <w:jc w:val="both"/>
        <w:rPr>
          <w:rFonts w:cs="Calibri"/>
          <w:b/>
          <w:bCs/>
        </w:rPr>
      </w:pPr>
      <w:r w:rsidRPr="000D7326">
        <w:rPr>
          <w:rFonts w:cs="Calibri"/>
        </w:rPr>
        <w:t xml:space="preserve">ČSÚ v letech 2022 až 2025 vynaložil peněžní prostředky na realizaci </w:t>
      </w:r>
      <w:r w:rsidRPr="000D7326">
        <w:rPr>
          <w:rFonts w:cs="Calibri"/>
          <w:b/>
          <w:bCs/>
        </w:rPr>
        <w:t xml:space="preserve">vlastních projektů, které realizoval </w:t>
      </w:r>
      <w:bookmarkStart w:id="15" w:name="_Hlk197070198"/>
      <w:r w:rsidRPr="000D7326">
        <w:rPr>
          <w:rFonts w:cs="Calibri"/>
          <w:b/>
          <w:bCs/>
        </w:rPr>
        <w:t xml:space="preserve">v rámci Pilíře </w:t>
      </w:r>
      <w:r w:rsidRPr="000D7326">
        <w:rPr>
          <w:rFonts w:cs="Calibri"/>
          <w:b/>
          <w:bCs/>
          <w:i/>
          <w:iCs/>
        </w:rPr>
        <w:t>Digitální transformace</w:t>
      </w:r>
      <w:r w:rsidRPr="000D7326">
        <w:rPr>
          <w:rFonts w:cs="Calibri"/>
          <w:b/>
          <w:bCs/>
        </w:rPr>
        <w:t xml:space="preserve"> </w:t>
      </w:r>
      <w:bookmarkEnd w:id="15"/>
      <w:r w:rsidRPr="000D7326">
        <w:rPr>
          <w:rFonts w:cs="Calibri"/>
          <w:b/>
          <w:bCs/>
        </w:rPr>
        <w:t xml:space="preserve">a komponenty 1.1 </w:t>
      </w:r>
      <w:r w:rsidRPr="000D7326">
        <w:rPr>
          <w:rFonts w:cs="Calibri"/>
          <w:b/>
          <w:bCs/>
          <w:i/>
          <w:iCs/>
        </w:rPr>
        <w:t>Digitální služby občanům a firmám a komponenty</w:t>
      </w:r>
      <w:r w:rsidR="00E03E6C" w:rsidRPr="00E03E6C">
        <w:rPr>
          <w:rFonts w:cs="Calibri"/>
          <w:b/>
          <w:bCs/>
        </w:rPr>
        <w:t xml:space="preserve">, </w:t>
      </w:r>
      <w:r w:rsidRPr="000D7326">
        <w:rPr>
          <w:rFonts w:cs="Calibri"/>
          <w:b/>
          <w:bCs/>
        </w:rPr>
        <w:t xml:space="preserve">1.2 </w:t>
      </w:r>
      <w:r w:rsidRPr="000D7326">
        <w:rPr>
          <w:rFonts w:cs="Calibri"/>
          <w:b/>
          <w:bCs/>
          <w:i/>
          <w:iCs/>
        </w:rPr>
        <w:t>Digitální systémy veřejné správy</w:t>
      </w:r>
      <w:r w:rsidRPr="000D7326">
        <w:rPr>
          <w:rFonts w:cs="Calibri"/>
          <w:b/>
          <w:bCs/>
        </w:rPr>
        <w:t xml:space="preserve"> a dále komponenty 4.4 </w:t>
      </w:r>
      <w:r w:rsidRPr="000D7326">
        <w:rPr>
          <w:rFonts w:cs="Calibri"/>
          <w:b/>
          <w:bCs/>
          <w:i/>
          <w:iCs/>
        </w:rPr>
        <w:t>Zvýšení efektivity výkonu veřejné správy</w:t>
      </w:r>
      <w:r w:rsidRPr="000D7326">
        <w:rPr>
          <w:rFonts w:cs="Calibri"/>
          <w:b/>
          <w:bCs/>
        </w:rPr>
        <w:t>.</w:t>
      </w:r>
    </w:p>
    <w:p w14:paraId="29CFBB80" w14:textId="5B1B5988" w:rsidR="000D7326" w:rsidRPr="000D7326" w:rsidRDefault="000D7326" w:rsidP="000D7326">
      <w:pPr>
        <w:spacing w:after="0"/>
        <w:jc w:val="both"/>
        <w:rPr>
          <w:rFonts w:cs="Calibri"/>
          <w:highlight w:val="yellow"/>
          <w:shd w:val="clear" w:color="auto" w:fill="FFFFFF"/>
        </w:rPr>
      </w:pPr>
      <w:r w:rsidRPr="000D7326">
        <w:rPr>
          <w:rFonts w:cs="Calibri"/>
          <w:shd w:val="clear" w:color="auto" w:fill="FFFFFF"/>
        </w:rPr>
        <w:t>V případě vlastních projektů je ČSÚ konečným příjemcem prostředků z </w:t>
      </w:r>
      <w:r w:rsidR="00F50A5C">
        <w:rPr>
          <w:rFonts w:cs="Calibri"/>
          <w:shd w:val="clear" w:color="auto" w:fill="FFFFFF"/>
        </w:rPr>
        <w:t>unijních zdrojů</w:t>
      </w:r>
      <w:r w:rsidRPr="000D7326">
        <w:rPr>
          <w:rFonts w:cs="Calibri"/>
          <w:shd w:val="clear" w:color="auto" w:fill="FFFFFF"/>
        </w:rPr>
        <w:t xml:space="preserve">. ČSÚ v letech 2022 až 2025 předfinancoval </w:t>
      </w:r>
      <w:r w:rsidRPr="000D7326">
        <w:rPr>
          <w:rFonts w:cs="Calibri"/>
          <w:b/>
          <w:bCs/>
          <w:shd w:val="clear" w:color="auto" w:fill="FFFFFF"/>
        </w:rPr>
        <w:t>peněžní prostředky v celkové výši 150</w:t>
      </w:r>
      <w:r w:rsidR="00FD329C" w:rsidRPr="00FD329C">
        <w:rPr>
          <w:rFonts w:cs="Calibri"/>
          <w:b/>
          <w:bCs/>
          <w:shd w:val="clear" w:color="auto" w:fill="FFFFFF"/>
        </w:rPr>
        <w:t>,</w:t>
      </w:r>
      <w:r w:rsidRPr="000D7326">
        <w:rPr>
          <w:rFonts w:cs="Calibri"/>
          <w:b/>
          <w:bCs/>
          <w:shd w:val="clear" w:color="auto" w:fill="FFFFFF"/>
        </w:rPr>
        <w:t>3</w:t>
      </w:r>
      <w:r w:rsidR="00FD329C" w:rsidRPr="00FD329C">
        <w:rPr>
          <w:rFonts w:cs="Calibri"/>
          <w:b/>
          <w:bCs/>
          <w:shd w:val="clear" w:color="auto" w:fill="FFFFFF"/>
        </w:rPr>
        <w:t xml:space="preserve"> mil.</w:t>
      </w:r>
      <w:r w:rsidRPr="000D7326">
        <w:rPr>
          <w:rFonts w:cs="Calibri"/>
          <w:b/>
          <w:bCs/>
          <w:shd w:val="clear" w:color="auto" w:fill="FFFFFF"/>
        </w:rPr>
        <w:t xml:space="preserve"> Kč, z toho investiční </w:t>
      </w:r>
      <w:r w:rsidR="00515FC1">
        <w:rPr>
          <w:rFonts w:cs="Calibri"/>
          <w:b/>
          <w:bCs/>
          <w:shd w:val="clear" w:color="auto" w:fill="FFFFFF"/>
        </w:rPr>
        <w:t>výdaje</w:t>
      </w:r>
      <w:r w:rsidRPr="000D7326">
        <w:rPr>
          <w:rFonts w:cs="Calibri"/>
          <w:b/>
          <w:bCs/>
          <w:shd w:val="clear" w:color="auto" w:fill="FFFFFF"/>
        </w:rPr>
        <w:t xml:space="preserve"> ve výši 119</w:t>
      </w:r>
      <w:r w:rsidR="00FD329C" w:rsidRPr="00FD329C">
        <w:rPr>
          <w:rFonts w:cs="Calibri"/>
          <w:b/>
          <w:bCs/>
          <w:shd w:val="clear" w:color="auto" w:fill="FFFFFF"/>
        </w:rPr>
        <w:t>,2 mil.</w:t>
      </w:r>
      <w:r w:rsidRPr="000D7326">
        <w:rPr>
          <w:rFonts w:cs="Calibri"/>
          <w:b/>
          <w:bCs/>
          <w:shd w:val="clear" w:color="auto" w:fill="FFFFFF"/>
        </w:rPr>
        <w:t xml:space="preserve"> Kč. </w:t>
      </w:r>
      <w:r w:rsidRPr="000D7326">
        <w:rPr>
          <w:rFonts w:cs="Calibri"/>
          <w:shd w:val="clear" w:color="auto" w:fill="FFFFFF"/>
        </w:rPr>
        <w:t xml:space="preserve">Jednalo se o </w:t>
      </w:r>
      <w:r w:rsidRPr="000D7326">
        <w:rPr>
          <w:rFonts w:cs="Calibri"/>
        </w:rPr>
        <w:t>výdaje na pořízení dlouhodobého nehmotného a hmotného majetku (</w:t>
      </w:r>
      <w:r w:rsidR="008D7EA9">
        <w:rPr>
          <w:rFonts w:cs="Calibri"/>
        </w:rPr>
        <w:t>rozpočtová položka</w:t>
      </w:r>
      <w:r w:rsidRPr="000D7326">
        <w:rPr>
          <w:rFonts w:cs="Calibri"/>
        </w:rPr>
        <w:t xml:space="preserve"> 6111 a 6125), které ČSÚ vynaložil v rámci komponenty 1.1 a 1.2</w:t>
      </w:r>
      <w:r w:rsidRPr="000D7326">
        <w:rPr>
          <w:rFonts w:cs="Calibri"/>
          <w:i/>
          <w:iCs/>
        </w:rPr>
        <w:t>.</w:t>
      </w:r>
      <w:r w:rsidRPr="000D7326">
        <w:rPr>
          <w:rFonts w:cs="Calibri"/>
          <w:shd w:val="clear" w:color="auto" w:fill="FFFFFF"/>
        </w:rPr>
        <w:t xml:space="preserve"> </w:t>
      </w:r>
      <w:r w:rsidRPr="000D7326">
        <w:rPr>
          <w:rFonts w:cs="Calibri"/>
          <w:b/>
          <w:bCs/>
          <w:shd w:val="clear" w:color="auto" w:fill="FFFFFF"/>
        </w:rPr>
        <w:t>Neinvestiční výdaje na vlastní projekty ČSÚ byly ve výši 31</w:t>
      </w:r>
      <w:r w:rsidR="00303EE3" w:rsidRPr="00303EE3">
        <w:rPr>
          <w:rFonts w:cs="Calibri"/>
          <w:b/>
          <w:bCs/>
          <w:shd w:val="clear" w:color="auto" w:fill="FFFFFF"/>
        </w:rPr>
        <w:t>,</w:t>
      </w:r>
      <w:r w:rsidRPr="000D7326">
        <w:rPr>
          <w:rFonts w:cs="Calibri"/>
          <w:b/>
          <w:bCs/>
          <w:shd w:val="clear" w:color="auto" w:fill="FFFFFF"/>
        </w:rPr>
        <w:t>1</w:t>
      </w:r>
      <w:r w:rsidR="00036B1B">
        <w:rPr>
          <w:rFonts w:cs="Calibri"/>
          <w:b/>
          <w:bCs/>
          <w:shd w:val="clear" w:color="auto" w:fill="FFFFFF"/>
        </w:rPr>
        <w:t> </w:t>
      </w:r>
      <w:r w:rsidR="00303EE3" w:rsidRPr="00303EE3">
        <w:rPr>
          <w:rFonts w:cs="Calibri"/>
          <w:b/>
          <w:bCs/>
          <w:shd w:val="clear" w:color="auto" w:fill="FFFFFF"/>
        </w:rPr>
        <w:t>mil.</w:t>
      </w:r>
      <w:r w:rsidRPr="000D7326">
        <w:rPr>
          <w:rFonts w:cs="Calibri"/>
          <w:b/>
          <w:bCs/>
          <w:shd w:val="clear" w:color="auto" w:fill="FFFFFF"/>
        </w:rPr>
        <w:t xml:space="preserve"> Kč </w:t>
      </w:r>
      <w:r w:rsidRPr="000D7326">
        <w:rPr>
          <w:rFonts w:cs="Calibri"/>
          <w:shd w:val="clear" w:color="auto" w:fill="FFFFFF"/>
        </w:rPr>
        <w:t xml:space="preserve">a </w:t>
      </w:r>
      <w:r w:rsidR="00C604BA">
        <w:rPr>
          <w:rFonts w:cs="Calibri"/>
          <w:shd w:val="clear" w:color="auto" w:fill="FFFFFF"/>
        </w:rPr>
        <w:t>ČSÚ je vynaložil</w:t>
      </w:r>
      <w:r w:rsidRPr="000D7326">
        <w:rPr>
          <w:rFonts w:cs="Calibri"/>
          <w:shd w:val="clear" w:color="auto" w:fill="FFFFFF"/>
        </w:rPr>
        <w:t xml:space="preserve"> na platy a související výdaje, na konzultační, poradenské a právní služby, na zpracování dat a služby související s ICT a na nákup ostatních služeb</w:t>
      </w:r>
      <w:r w:rsidRPr="000D7326">
        <w:rPr>
          <w:rFonts w:cs="Calibri"/>
          <w:b/>
          <w:bCs/>
          <w:shd w:val="clear" w:color="auto" w:fill="FFFFFF"/>
        </w:rPr>
        <w:t xml:space="preserve"> </w:t>
      </w:r>
      <w:r w:rsidRPr="000D7326">
        <w:rPr>
          <w:rFonts w:cs="Calibri"/>
          <w:shd w:val="clear" w:color="auto" w:fill="FFFFFF"/>
        </w:rPr>
        <w:t>(</w:t>
      </w:r>
      <w:r w:rsidR="008D7EA9">
        <w:rPr>
          <w:rFonts w:cs="Calibri"/>
          <w:shd w:val="clear" w:color="auto" w:fill="FFFFFF"/>
        </w:rPr>
        <w:t>rozpočtová položka</w:t>
      </w:r>
      <w:r w:rsidRPr="000D7326">
        <w:rPr>
          <w:rFonts w:cs="Calibri"/>
          <w:shd w:val="clear" w:color="auto" w:fill="FFFFFF"/>
        </w:rPr>
        <w:t xml:space="preserve"> 5011, 5013, 5021, 5031, 5032, 5166, 5168, 5169 a 5342)</w:t>
      </w:r>
      <w:r w:rsidRPr="000D7326">
        <w:rPr>
          <w:rFonts w:cs="Calibri"/>
          <w:b/>
          <w:bCs/>
          <w:shd w:val="clear" w:color="auto" w:fill="FFFFFF"/>
        </w:rPr>
        <w:t xml:space="preserve"> </w:t>
      </w:r>
      <w:r w:rsidRPr="000D7326">
        <w:rPr>
          <w:rFonts w:cs="Calibri"/>
          <w:shd w:val="clear" w:color="auto" w:fill="FFFFFF"/>
        </w:rPr>
        <w:t>v letech 2022 až 2025 (stav k 31. 12. 2025) v rámci komponenty 1.1, 1.2 a 4.4</w:t>
      </w:r>
      <w:r w:rsidR="005111A8">
        <w:rPr>
          <w:rFonts w:cs="Calibri"/>
          <w:b/>
          <w:bCs/>
          <w:shd w:val="clear" w:color="auto" w:fill="FFFFFF"/>
        </w:rPr>
        <w:t>.</w:t>
      </w:r>
      <w:r w:rsidRPr="000D7326">
        <w:rPr>
          <w:rFonts w:cs="Calibri"/>
          <w:b/>
          <w:bCs/>
          <w:shd w:val="clear" w:color="auto" w:fill="FFFFFF"/>
        </w:rPr>
        <w:t xml:space="preserve"> </w:t>
      </w:r>
    </w:p>
    <w:p w14:paraId="2158D5A0" w14:textId="77777777" w:rsidR="000D7326" w:rsidRPr="000D7326" w:rsidRDefault="000D7326" w:rsidP="000D7326">
      <w:pPr>
        <w:spacing w:after="0"/>
        <w:rPr>
          <w:rFonts w:cs="Calibri"/>
          <w:highlight w:val="yellow"/>
          <w:shd w:val="clear" w:color="auto" w:fill="FFFFFF"/>
        </w:rPr>
      </w:pPr>
    </w:p>
    <w:p w14:paraId="68081079" w14:textId="3FD5D035" w:rsidR="000D7326" w:rsidRPr="000D7326" w:rsidRDefault="000D7326" w:rsidP="000D7326">
      <w:pPr>
        <w:spacing w:after="0"/>
        <w:jc w:val="both"/>
        <w:rPr>
          <w:rFonts w:cs="Calibri"/>
          <w:shd w:val="clear" w:color="auto" w:fill="FFFFFF"/>
        </w:rPr>
      </w:pPr>
      <w:r w:rsidRPr="000D7326">
        <w:rPr>
          <w:rFonts w:cs="Calibri"/>
          <w:shd w:val="clear" w:color="auto" w:fill="FFFFFF"/>
        </w:rPr>
        <w:t>Výdaje ČSÚ vynaložené v rámci NPO (peněžní prostředky EU předfinancované ze státního rozpočtu) v letech 2022 až 2025 shrnuje následující tabulka.</w:t>
      </w:r>
    </w:p>
    <w:p w14:paraId="186CD863" w14:textId="77777777" w:rsidR="000D7326" w:rsidRPr="000D7326" w:rsidRDefault="000D7326" w:rsidP="000D7326">
      <w:pPr>
        <w:spacing w:after="0"/>
        <w:rPr>
          <w:rFonts w:cs="Calibri"/>
          <w:highlight w:val="yellow"/>
        </w:rPr>
      </w:pPr>
    </w:p>
    <w:p w14:paraId="7AA00E53" w14:textId="77777777" w:rsidR="00907241" w:rsidRDefault="00907241">
      <w:pPr>
        <w:spacing w:after="160" w:line="259" w:lineRule="auto"/>
        <w:rPr>
          <w:rFonts w:eastAsia="Calibri" w:cs="Calibri"/>
          <w:b/>
          <w:bCs/>
          <w:szCs w:val="22"/>
        </w:rPr>
      </w:pPr>
      <w:r>
        <w:rPr>
          <w:rFonts w:eastAsia="Calibri" w:cs="Calibri"/>
          <w:b/>
          <w:bCs/>
          <w:szCs w:val="22"/>
        </w:rPr>
        <w:br w:type="page"/>
      </w:r>
    </w:p>
    <w:p w14:paraId="1D3BA655" w14:textId="67E75FC4" w:rsidR="0002578F" w:rsidRPr="000D7326" w:rsidRDefault="0002578F" w:rsidP="00907241">
      <w:pPr>
        <w:keepNext/>
        <w:tabs>
          <w:tab w:val="right" w:pos="9070"/>
        </w:tabs>
        <w:jc w:val="both"/>
        <w:rPr>
          <w:rFonts w:cs="Calibri"/>
          <w:b/>
          <w:bCs/>
          <w:sz w:val="20"/>
          <w:szCs w:val="20"/>
        </w:rPr>
      </w:pPr>
      <w:r w:rsidRPr="002D3AA0">
        <w:rPr>
          <w:rFonts w:eastAsia="Calibri" w:cs="Calibri"/>
          <w:b/>
          <w:bCs/>
          <w:szCs w:val="22"/>
        </w:rPr>
        <w:lastRenderedPageBreak/>
        <w:t>Tabulka č. </w:t>
      </w:r>
      <w:r w:rsidR="00A06C8D">
        <w:rPr>
          <w:rFonts w:eastAsia="Calibri" w:cs="Calibri"/>
          <w:b/>
          <w:bCs/>
          <w:szCs w:val="22"/>
        </w:rPr>
        <w:t>1</w:t>
      </w:r>
      <w:r w:rsidRPr="002D3AA0">
        <w:rPr>
          <w:rFonts w:eastAsia="Calibri" w:cs="Calibri"/>
          <w:b/>
          <w:bCs/>
          <w:szCs w:val="22"/>
        </w:rPr>
        <w:t>:</w:t>
      </w:r>
      <w:r>
        <w:rPr>
          <w:rFonts w:eastAsia="Calibri" w:cs="Calibri"/>
          <w:b/>
          <w:bCs/>
          <w:szCs w:val="22"/>
        </w:rPr>
        <w:t xml:space="preserve"> </w:t>
      </w:r>
      <w:r w:rsidRPr="0002578F">
        <w:rPr>
          <w:rFonts w:eastAsia="Calibri" w:cs="Calibri"/>
          <w:b/>
          <w:bCs/>
          <w:szCs w:val="22"/>
        </w:rPr>
        <w:t xml:space="preserve">Výdaje NPO vynaložené v letech 2022 až 2025 </w:t>
      </w:r>
      <w:r w:rsidR="00907241">
        <w:rPr>
          <w:rFonts w:eastAsia="Calibri" w:cs="Calibri"/>
          <w:b/>
          <w:bCs/>
          <w:szCs w:val="22"/>
        </w:rPr>
        <w:tab/>
      </w:r>
      <w:r w:rsidRPr="0002578F">
        <w:rPr>
          <w:rFonts w:eastAsia="Calibri" w:cs="Calibri"/>
          <w:b/>
          <w:bCs/>
          <w:szCs w:val="22"/>
        </w:rPr>
        <w:t>(v</w:t>
      </w:r>
      <w:r>
        <w:rPr>
          <w:rFonts w:eastAsia="Calibri" w:cs="Calibri"/>
          <w:b/>
          <w:bCs/>
          <w:szCs w:val="22"/>
        </w:rPr>
        <w:t xml:space="preserve"> mil.</w:t>
      </w:r>
      <w:r w:rsidRPr="0002578F">
        <w:rPr>
          <w:rFonts w:eastAsia="Calibri" w:cs="Calibri"/>
          <w:b/>
          <w:bCs/>
          <w:szCs w:val="22"/>
        </w:rPr>
        <w:t xml:space="preserve"> Kč)</w:t>
      </w:r>
    </w:p>
    <w:tbl>
      <w:tblPr>
        <w:tblStyle w:val="Mkatabulky21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5245"/>
        <w:gridCol w:w="1134"/>
        <w:gridCol w:w="992"/>
        <w:gridCol w:w="850"/>
      </w:tblGrid>
      <w:tr w:rsidR="005776DE" w:rsidRPr="00EA5BE5" w14:paraId="457CCC85" w14:textId="77777777" w:rsidTr="00EA5BE5">
        <w:trPr>
          <w:cantSplit/>
          <w:trHeight w:val="255"/>
          <w:tblHeader/>
        </w:trPr>
        <w:tc>
          <w:tcPr>
            <w:tcW w:w="846" w:type="dxa"/>
            <w:shd w:val="clear" w:color="auto" w:fill="E6E6E6"/>
            <w:vAlign w:val="center"/>
          </w:tcPr>
          <w:p w14:paraId="3D1FA9AD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Nástroj</w:t>
            </w:r>
          </w:p>
        </w:tc>
        <w:tc>
          <w:tcPr>
            <w:tcW w:w="5245" w:type="dxa"/>
            <w:shd w:val="clear" w:color="auto" w:fill="E6E6E6"/>
            <w:vAlign w:val="center"/>
          </w:tcPr>
          <w:p w14:paraId="02BD38A7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Komponenta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30331A3D" w14:textId="34C1FAA4" w:rsidR="000D7326" w:rsidRPr="00EA5BE5" w:rsidRDefault="000D7326" w:rsidP="000D7326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Předfinan</w:t>
            </w:r>
            <w:r w:rsidR="00907241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-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covaný</w:t>
            </w:r>
            <w:proofErr w:type="spellEnd"/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podíl EU</w:t>
            </w:r>
          </w:p>
        </w:tc>
        <w:tc>
          <w:tcPr>
            <w:tcW w:w="992" w:type="dxa"/>
            <w:shd w:val="clear" w:color="auto" w:fill="E6E6E6"/>
            <w:vAlign w:val="center"/>
          </w:tcPr>
          <w:p w14:paraId="33825926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Podíl státního rozpočtu</w:t>
            </w:r>
          </w:p>
        </w:tc>
        <w:tc>
          <w:tcPr>
            <w:tcW w:w="850" w:type="dxa"/>
            <w:shd w:val="clear" w:color="auto" w:fill="E6E6E6"/>
            <w:vAlign w:val="center"/>
          </w:tcPr>
          <w:p w14:paraId="2AA2E01F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Celkem</w:t>
            </w:r>
          </w:p>
        </w:tc>
      </w:tr>
      <w:tr w:rsidR="000D7326" w:rsidRPr="00EA5BE5" w14:paraId="37C55567" w14:textId="77777777" w:rsidTr="00EA5BE5">
        <w:trPr>
          <w:cantSplit/>
          <w:trHeight w:val="255"/>
        </w:trPr>
        <w:tc>
          <w:tcPr>
            <w:tcW w:w="9067" w:type="dxa"/>
            <w:gridSpan w:val="5"/>
            <w:vAlign w:val="center"/>
          </w:tcPr>
          <w:p w14:paraId="5FBEDA30" w14:textId="0A77A17A" w:rsidR="000D7326" w:rsidRPr="00EA5BE5" w:rsidRDefault="000D7326" w:rsidP="000D7326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Stav k 31.</w:t>
            </w:r>
            <w:r w:rsidR="00AE2DB8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prosinci 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2022</w:t>
            </w:r>
          </w:p>
        </w:tc>
      </w:tr>
      <w:tr w:rsidR="005776DE" w:rsidRPr="00EA5BE5" w14:paraId="19DC744E" w14:textId="77777777" w:rsidTr="00EA5BE5">
        <w:trPr>
          <w:cantSplit/>
          <w:trHeight w:val="255"/>
        </w:trPr>
        <w:tc>
          <w:tcPr>
            <w:tcW w:w="846" w:type="dxa"/>
            <w:vAlign w:val="center"/>
          </w:tcPr>
          <w:p w14:paraId="286A34D3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170 11</w:t>
            </w:r>
          </w:p>
        </w:tc>
        <w:tc>
          <w:tcPr>
            <w:tcW w:w="5245" w:type="dxa"/>
            <w:vAlign w:val="center"/>
          </w:tcPr>
          <w:p w14:paraId="0D79456B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1.1 Digitální služby občanům a firmám</w:t>
            </w:r>
          </w:p>
        </w:tc>
        <w:tc>
          <w:tcPr>
            <w:tcW w:w="1134" w:type="dxa"/>
            <w:vAlign w:val="center"/>
          </w:tcPr>
          <w:p w14:paraId="0068C748" w14:textId="135CE95C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14:paraId="4EB1CB7B" w14:textId="6E71293D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14:paraId="15D7FB9D" w14:textId="0647F98E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0,0</w:t>
            </w:r>
          </w:p>
        </w:tc>
      </w:tr>
      <w:tr w:rsidR="005776DE" w:rsidRPr="00EA5BE5" w14:paraId="38D1BC27" w14:textId="77777777" w:rsidTr="00EA5BE5">
        <w:trPr>
          <w:cantSplit/>
          <w:trHeight w:val="255"/>
        </w:trPr>
        <w:tc>
          <w:tcPr>
            <w:tcW w:w="846" w:type="dxa"/>
            <w:vAlign w:val="center"/>
          </w:tcPr>
          <w:p w14:paraId="396685A4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170 12</w:t>
            </w:r>
          </w:p>
        </w:tc>
        <w:tc>
          <w:tcPr>
            <w:tcW w:w="5245" w:type="dxa"/>
            <w:vAlign w:val="center"/>
          </w:tcPr>
          <w:p w14:paraId="2D21ABFC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1.2 Digitální systémy veřejné správy</w:t>
            </w:r>
          </w:p>
        </w:tc>
        <w:tc>
          <w:tcPr>
            <w:tcW w:w="1134" w:type="dxa"/>
            <w:vAlign w:val="center"/>
          </w:tcPr>
          <w:p w14:paraId="7FCFC05B" w14:textId="5B6F9566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26</w:t>
            </w:r>
            <w:r w:rsidR="009C53CB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DB0097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60134CC8" w14:textId="451282C6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09C53CB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5F7579E2" w14:textId="77588223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31</w:t>
            </w:r>
            <w:r w:rsidR="009C53CB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DB0097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  <w:tr w:rsidR="005776DE" w:rsidRPr="00EA5BE5" w14:paraId="01C08508" w14:textId="77777777" w:rsidTr="00EA5BE5">
        <w:trPr>
          <w:cantSplit/>
          <w:trHeight w:val="255"/>
        </w:trPr>
        <w:tc>
          <w:tcPr>
            <w:tcW w:w="846" w:type="dxa"/>
            <w:vMerge w:val="restart"/>
            <w:vAlign w:val="center"/>
          </w:tcPr>
          <w:p w14:paraId="612BF0F8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z toho:</w:t>
            </w:r>
          </w:p>
        </w:tc>
        <w:tc>
          <w:tcPr>
            <w:tcW w:w="5245" w:type="dxa"/>
            <w:vAlign w:val="center"/>
          </w:tcPr>
          <w:p w14:paraId="6DC83AE6" w14:textId="77777777" w:rsidR="000D7326" w:rsidRPr="00EA5BE5" w:rsidRDefault="000D7326" w:rsidP="000D7326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běžné výdaje</w:t>
            </w:r>
          </w:p>
        </w:tc>
        <w:tc>
          <w:tcPr>
            <w:tcW w:w="1134" w:type="dxa"/>
            <w:vAlign w:val="center"/>
          </w:tcPr>
          <w:p w14:paraId="35887D78" w14:textId="16564C8B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5</w:t>
            </w:r>
            <w:r w:rsidR="00462201" w:rsidRPr="00EA5BE5">
              <w:rPr>
                <w:rFonts w:cs="Calibri"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50423E6F" w14:textId="302D53B0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1</w:t>
            </w:r>
            <w:r w:rsidR="00462201" w:rsidRPr="00EA5BE5">
              <w:rPr>
                <w:rFonts w:cs="Calibri"/>
                <w:color w:val="000000" w:themeColor="text1"/>
                <w:sz w:val="20"/>
                <w:szCs w:val="20"/>
              </w:rPr>
              <w:t>,1</w:t>
            </w:r>
          </w:p>
        </w:tc>
        <w:tc>
          <w:tcPr>
            <w:tcW w:w="850" w:type="dxa"/>
            <w:vAlign w:val="center"/>
          </w:tcPr>
          <w:p w14:paraId="1861FA00" w14:textId="7C6AB493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6</w:t>
            </w:r>
            <w:r w:rsidR="00462201" w:rsidRPr="00EA5BE5">
              <w:rPr>
                <w:rFonts w:cs="Calibri"/>
                <w:color w:val="000000" w:themeColor="text1"/>
                <w:sz w:val="20"/>
                <w:szCs w:val="20"/>
              </w:rPr>
              <w:t>,2</w:t>
            </w:r>
          </w:p>
        </w:tc>
      </w:tr>
      <w:tr w:rsidR="005776DE" w:rsidRPr="00EA5BE5" w14:paraId="667CDE7B" w14:textId="77777777" w:rsidTr="00EA5BE5">
        <w:trPr>
          <w:cantSplit/>
          <w:trHeight w:val="255"/>
        </w:trPr>
        <w:tc>
          <w:tcPr>
            <w:tcW w:w="846" w:type="dxa"/>
            <w:vMerge/>
            <w:vAlign w:val="center"/>
          </w:tcPr>
          <w:p w14:paraId="51BC2BC4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AE7F052" w14:textId="77777777" w:rsidR="000D7326" w:rsidRPr="00EA5BE5" w:rsidRDefault="000D7326" w:rsidP="000D7326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kapitálové výdaje</w:t>
            </w:r>
          </w:p>
        </w:tc>
        <w:tc>
          <w:tcPr>
            <w:tcW w:w="1134" w:type="dxa"/>
            <w:vAlign w:val="center"/>
          </w:tcPr>
          <w:p w14:paraId="6EFB5CC4" w14:textId="5027E940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21</w:t>
            </w:r>
            <w:r w:rsidR="00462201" w:rsidRPr="00EA5BE5">
              <w:rPr>
                <w:rFonts w:cs="Calibri"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3C22C962" w14:textId="598D5056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4</w:t>
            </w:r>
            <w:r w:rsidR="00462201" w:rsidRPr="00EA5BE5">
              <w:rPr>
                <w:rFonts w:cs="Calibri"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1D9489F3" w14:textId="2FB36A2C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25</w:t>
            </w:r>
            <w:r w:rsidR="00462201" w:rsidRPr="00EA5BE5">
              <w:rPr>
                <w:rFonts w:cs="Calibri"/>
                <w:color w:val="000000" w:themeColor="text1"/>
                <w:sz w:val="20"/>
                <w:szCs w:val="20"/>
              </w:rPr>
              <w:t>,</w:t>
            </w:r>
            <w:r w:rsidR="00DB0097" w:rsidRPr="00EA5BE5">
              <w:rPr>
                <w:rFonts w:cs="Calibri"/>
                <w:color w:val="000000" w:themeColor="text1"/>
                <w:sz w:val="20"/>
                <w:szCs w:val="20"/>
              </w:rPr>
              <w:t>6</w:t>
            </w:r>
          </w:p>
        </w:tc>
      </w:tr>
      <w:tr w:rsidR="005776DE" w:rsidRPr="00EA5BE5" w14:paraId="58E8344A" w14:textId="77777777" w:rsidTr="00EA5BE5">
        <w:trPr>
          <w:cantSplit/>
          <w:trHeight w:val="255"/>
        </w:trPr>
        <w:tc>
          <w:tcPr>
            <w:tcW w:w="846" w:type="dxa"/>
            <w:vAlign w:val="center"/>
          </w:tcPr>
          <w:p w14:paraId="5F6FFF28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170 44</w:t>
            </w:r>
          </w:p>
        </w:tc>
        <w:tc>
          <w:tcPr>
            <w:tcW w:w="5245" w:type="dxa"/>
            <w:vAlign w:val="center"/>
          </w:tcPr>
          <w:p w14:paraId="669C7FA4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4.4 Zvýšení efektivity výkonu veřejné správy</w:t>
            </w:r>
          </w:p>
        </w:tc>
        <w:tc>
          <w:tcPr>
            <w:tcW w:w="1134" w:type="dxa"/>
            <w:vAlign w:val="center"/>
          </w:tcPr>
          <w:p w14:paraId="1CD995D1" w14:textId="573723CB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14:paraId="6255213B" w14:textId="110A67A7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14:paraId="76E8B803" w14:textId="6BC21E1E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0,0</w:t>
            </w:r>
          </w:p>
        </w:tc>
      </w:tr>
      <w:tr w:rsidR="00BF5B4D" w:rsidRPr="00EA5BE5" w14:paraId="290C812A" w14:textId="77777777" w:rsidTr="00EA5BE5">
        <w:trPr>
          <w:cantSplit/>
          <w:trHeight w:val="255"/>
        </w:trPr>
        <w:tc>
          <w:tcPr>
            <w:tcW w:w="6091" w:type="dxa"/>
            <w:gridSpan w:val="2"/>
            <w:shd w:val="clear" w:color="auto" w:fill="DCA8B3"/>
            <w:vAlign w:val="center"/>
          </w:tcPr>
          <w:p w14:paraId="5F2AD59F" w14:textId="78F74C6D" w:rsidR="000D7326" w:rsidRPr="00EA5BE5" w:rsidRDefault="000D7326" w:rsidP="000D7326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Výdaje celkem k 31.</w:t>
            </w:r>
            <w:r w:rsidR="0087187F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prosinci 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2022</w:t>
            </w:r>
          </w:p>
        </w:tc>
        <w:tc>
          <w:tcPr>
            <w:tcW w:w="1134" w:type="dxa"/>
            <w:shd w:val="clear" w:color="auto" w:fill="DCA8B3"/>
            <w:vAlign w:val="center"/>
          </w:tcPr>
          <w:p w14:paraId="09520D55" w14:textId="17D2F54C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26</w:t>
            </w:r>
            <w:r w:rsidR="005A5A19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F03ADE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DCA8B3"/>
            <w:vAlign w:val="center"/>
          </w:tcPr>
          <w:p w14:paraId="2BD61DD1" w14:textId="636DD584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0B80864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" w:type="dxa"/>
            <w:shd w:val="clear" w:color="auto" w:fill="DCA8B3"/>
            <w:vAlign w:val="center"/>
          </w:tcPr>
          <w:p w14:paraId="5042ADA5" w14:textId="46BD7EA5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31</w:t>
            </w:r>
            <w:r w:rsidR="009672A5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F03ADE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  <w:tr w:rsidR="005776DE" w:rsidRPr="00EA5BE5" w14:paraId="706051F0" w14:textId="77777777" w:rsidTr="00EA5BE5">
        <w:trPr>
          <w:cantSplit/>
          <w:trHeight w:val="255"/>
        </w:trPr>
        <w:tc>
          <w:tcPr>
            <w:tcW w:w="846" w:type="dxa"/>
            <w:vMerge w:val="restart"/>
            <w:shd w:val="clear" w:color="auto" w:fill="DCA8B3"/>
            <w:vAlign w:val="center"/>
          </w:tcPr>
          <w:p w14:paraId="5FC3E326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z toho:</w:t>
            </w:r>
          </w:p>
        </w:tc>
        <w:tc>
          <w:tcPr>
            <w:tcW w:w="5245" w:type="dxa"/>
            <w:shd w:val="clear" w:color="auto" w:fill="DCA8B3"/>
            <w:vAlign w:val="center"/>
          </w:tcPr>
          <w:p w14:paraId="78EE202A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běžné výdaje</w:t>
            </w:r>
          </w:p>
        </w:tc>
        <w:tc>
          <w:tcPr>
            <w:tcW w:w="1134" w:type="dxa"/>
            <w:shd w:val="clear" w:color="auto" w:fill="DCA8B3"/>
            <w:vAlign w:val="center"/>
          </w:tcPr>
          <w:p w14:paraId="6254D2A8" w14:textId="1F8274AB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05A5A19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DCA8B3"/>
            <w:vAlign w:val="center"/>
          </w:tcPr>
          <w:p w14:paraId="6B226A58" w14:textId="6AE99E20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441EC7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,1</w:t>
            </w:r>
          </w:p>
        </w:tc>
        <w:tc>
          <w:tcPr>
            <w:tcW w:w="850" w:type="dxa"/>
            <w:shd w:val="clear" w:color="auto" w:fill="DCA8B3"/>
            <w:vAlign w:val="center"/>
          </w:tcPr>
          <w:p w14:paraId="2256A0B7" w14:textId="3669F5D9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="00441EC7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,2</w:t>
            </w:r>
          </w:p>
        </w:tc>
      </w:tr>
      <w:tr w:rsidR="005776DE" w:rsidRPr="00EA5BE5" w14:paraId="402F2AFB" w14:textId="77777777" w:rsidTr="00EA5BE5">
        <w:trPr>
          <w:cantSplit/>
          <w:trHeight w:val="255"/>
        </w:trPr>
        <w:tc>
          <w:tcPr>
            <w:tcW w:w="846" w:type="dxa"/>
            <w:vMerge/>
            <w:shd w:val="clear" w:color="auto" w:fill="DCA8B3"/>
            <w:vAlign w:val="center"/>
          </w:tcPr>
          <w:p w14:paraId="3A344CA3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DCA8B3"/>
            <w:vAlign w:val="center"/>
          </w:tcPr>
          <w:p w14:paraId="036CEB26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kapitálové výdaje</w:t>
            </w:r>
          </w:p>
        </w:tc>
        <w:tc>
          <w:tcPr>
            <w:tcW w:w="1134" w:type="dxa"/>
            <w:shd w:val="clear" w:color="auto" w:fill="DCA8B3"/>
            <w:vAlign w:val="center"/>
          </w:tcPr>
          <w:p w14:paraId="0485D3CB" w14:textId="5AFFD1C9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21</w:t>
            </w:r>
            <w:r w:rsidR="00B80864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DCA8B3"/>
            <w:vAlign w:val="center"/>
          </w:tcPr>
          <w:p w14:paraId="1D1AD50F" w14:textId="003CF767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  <w:r w:rsidR="00220E0B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DCA8B3"/>
            <w:vAlign w:val="center"/>
          </w:tcPr>
          <w:p w14:paraId="296C70C6" w14:textId="7DADA81E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25</w:t>
            </w:r>
            <w:r w:rsidR="007E4981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F03ADE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</w:tr>
      <w:tr w:rsidR="000D7326" w:rsidRPr="00EA5BE5" w14:paraId="04F7A54C" w14:textId="77777777" w:rsidTr="00EA5BE5">
        <w:trPr>
          <w:cantSplit/>
          <w:trHeight w:val="255"/>
        </w:trPr>
        <w:tc>
          <w:tcPr>
            <w:tcW w:w="9067" w:type="dxa"/>
            <w:gridSpan w:val="5"/>
            <w:vAlign w:val="center"/>
          </w:tcPr>
          <w:p w14:paraId="6C90AADC" w14:textId="09DDD0F1" w:rsidR="000D7326" w:rsidRPr="00EA5BE5" w:rsidRDefault="000D7326" w:rsidP="000D7326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Stav k 31.</w:t>
            </w:r>
            <w:r w:rsidR="0087187F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prosinci 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2023</w:t>
            </w:r>
          </w:p>
        </w:tc>
      </w:tr>
      <w:tr w:rsidR="005776DE" w:rsidRPr="00EA5BE5" w14:paraId="41BBCD6A" w14:textId="77777777" w:rsidTr="00EA5BE5">
        <w:trPr>
          <w:cantSplit/>
          <w:trHeight w:val="255"/>
        </w:trPr>
        <w:tc>
          <w:tcPr>
            <w:tcW w:w="846" w:type="dxa"/>
            <w:vAlign w:val="center"/>
          </w:tcPr>
          <w:p w14:paraId="2B8D1353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bookmarkStart w:id="16" w:name="_Hlk212626259"/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170 11</w:t>
            </w:r>
          </w:p>
        </w:tc>
        <w:tc>
          <w:tcPr>
            <w:tcW w:w="5245" w:type="dxa"/>
            <w:vAlign w:val="center"/>
          </w:tcPr>
          <w:p w14:paraId="5E2B3243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1.1 Digitální služby občanům a firmám</w:t>
            </w:r>
          </w:p>
        </w:tc>
        <w:tc>
          <w:tcPr>
            <w:tcW w:w="1134" w:type="dxa"/>
            <w:vAlign w:val="center"/>
          </w:tcPr>
          <w:p w14:paraId="3A342FBF" w14:textId="7A87A259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462898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14:paraId="7F189271" w14:textId="2A236B35" w:rsidR="000D7326" w:rsidRPr="00EA5BE5" w:rsidRDefault="00462898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0,</w:t>
            </w:r>
            <w:r w:rsidR="000D7326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6CB6F401" w14:textId="37AB50E7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6C20A1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</w:tr>
      <w:tr w:rsidR="005776DE" w:rsidRPr="00EA5BE5" w14:paraId="70D5EA10" w14:textId="77777777" w:rsidTr="00EA5BE5">
        <w:trPr>
          <w:cantSplit/>
          <w:trHeight w:val="255"/>
        </w:trPr>
        <w:tc>
          <w:tcPr>
            <w:tcW w:w="846" w:type="dxa"/>
            <w:vMerge w:val="restart"/>
            <w:vAlign w:val="center"/>
          </w:tcPr>
          <w:p w14:paraId="5CC42982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z toho:</w:t>
            </w:r>
          </w:p>
        </w:tc>
        <w:tc>
          <w:tcPr>
            <w:tcW w:w="5245" w:type="dxa"/>
            <w:vAlign w:val="center"/>
          </w:tcPr>
          <w:p w14:paraId="6C793D6F" w14:textId="77777777" w:rsidR="000D7326" w:rsidRPr="00EA5BE5" w:rsidRDefault="000D7326" w:rsidP="000D7326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běžné výdaje</w:t>
            </w:r>
          </w:p>
        </w:tc>
        <w:tc>
          <w:tcPr>
            <w:tcW w:w="1134" w:type="dxa"/>
            <w:vAlign w:val="center"/>
          </w:tcPr>
          <w:p w14:paraId="0236CA08" w14:textId="34BF0F3D" w:rsidR="000D7326" w:rsidRPr="00EA5BE5" w:rsidRDefault="006C20A1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0,</w:t>
            </w:r>
            <w:r w:rsidR="000D7326" w:rsidRPr="00EA5BE5">
              <w:rPr>
                <w:rFonts w:cs="Calibr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14:paraId="0AF14E61" w14:textId="455BAE89" w:rsidR="000D7326" w:rsidRPr="00EA5BE5" w:rsidRDefault="008B56B9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0,</w:t>
            </w:r>
            <w:r w:rsidR="00F03ADE" w:rsidRPr="00EA5BE5">
              <w:rPr>
                <w:rFonts w:cs="Calibr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66589EED" w14:textId="603337D1" w:rsidR="000D7326" w:rsidRPr="00EA5BE5" w:rsidRDefault="008B56B9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  <w:highlight w:val="yellow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0,</w:t>
            </w:r>
            <w:r w:rsidR="00F03ADE" w:rsidRPr="00EA5BE5">
              <w:rPr>
                <w:rFonts w:cs="Calibri"/>
                <w:color w:val="000000" w:themeColor="text1"/>
                <w:sz w:val="20"/>
                <w:szCs w:val="20"/>
              </w:rPr>
              <w:t>9</w:t>
            </w:r>
          </w:p>
        </w:tc>
      </w:tr>
      <w:tr w:rsidR="005776DE" w:rsidRPr="00EA5BE5" w14:paraId="5FF01F90" w14:textId="77777777" w:rsidTr="00EA5BE5">
        <w:trPr>
          <w:cantSplit/>
          <w:trHeight w:val="255"/>
        </w:trPr>
        <w:tc>
          <w:tcPr>
            <w:tcW w:w="846" w:type="dxa"/>
            <w:vMerge/>
            <w:vAlign w:val="center"/>
          </w:tcPr>
          <w:p w14:paraId="59816205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39A3D8C" w14:textId="77777777" w:rsidR="000D7326" w:rsidRPr="00EA5BE5" w:rsidRDefault="000D7326" w:rsidP="000D7326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kapitálové výdaje</w:t>
            </w:r>
          </w:p>
        </w:tc>
        <w:tc>
          <w:tcPr>
            <w:tcW w:w="1134" w:type="dxa"/>
            <w:vAlign w:val="center"/>
          </w:tcPr>
          <w:p w14:paraId="5F37F4A1" w14:textId="5EB9CC62" w:rsidR="000D7326" w:rsidRPr="00EA5BE5" w:rsidRDefault="007F20F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0,9</w:t>
            </w:r>
          </w:p>
        </w:tc>
        <w:tc>
          <w:tcPr>
            <w:tcW w:w="992" w:type="dxa"/>
            <w:vAlign w:val="center"/>
          </w:tcPr>
          <w:p w14:paraId="00B0BD5A" w14:textId="217FFF16" w:rsidR="000D7326" w:rsidRPr="00EA5BE5" w:rsidRDefault="008B56B9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850" w:type="dxa"/>
            <w:vAlign w:val="center"/>
          </w:tcPr>
          <w:p w14:paraId="175CD8A6" w14:textId="44F9F661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  <w:highlight w:val="yellow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1</w:t>
            </w:r>
            <w:r w:rsidR="00B40B7A" w:rsidRPr="00EA5BE5">
              <w:rPr>
                <w:rFonts w:cs="Calibri"/>
                <w:color w:val="000000" w:themeColor="text1"/>
                <w:sz w:val="20"/>
                <w:szCs w:val="20"/>
              </w:rPr>
              <w:t>,1</w:t>
            </w:r>
          </w:p>
        </w:tc>
      </w:tr>
      <w:tr w:rsidR="005776DE" w:rsidRPr="00EA5BE5" w14:paraId="66258A15" w14:textId="77777777" w:rsidTr="00EA5BE5">
        <w:trPr>
          <w:cantSplit/>
          <w:trHeight w:val="255"/>
        </w:trPr>
        <w:tc>
          <w:tcPr>
            <w:tcW w:w="846" w:type="dxa"/>
            <w:vAlign w:val="center"/>
          </w:tcPr>
          <w:p w14:paraId="19F7B2B1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170 12</w:t>
            </w:r>
          </w:p>
        </w:tc>
        <w:tc>
          <w:tcPr>
            <w:tcW w:w="5245" w:type="dxa"/>
            <w:vAlign w:val="center"/>
          </w:tcPr>
          <w:p w14:paraId="4E8EE427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1.2 Digitální systémy veřejné správy</w:t>
            </w:r>
          </w:p>
        </w:tc>
        <w:tc>
          <w:tcPr>
            <w:tcW w:w="1134" w:type="dxa"/>
            <w:vAlign w:val="center"/>
          </w:tcPr>
          <w:p w14:paraId="5AD37A51" w14:textId="4AD85050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25</w:t>
            </w:r>
            <w:r w:rsidR="00C27349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7E086092" w14:textId="6C072687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0C27349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226DB781" w14:textId="2D477C49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30</w:t>
            </w:r>
            <w:r w:rsidR="00C27349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23523F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</w:tr>
      <w:tr w:rsidR="005776DE" w:rsidRPr="00EA5BE5" w14:paraId="75B219A4" w14:textId="77777777" w:rsidTr="00EA5BE5">
        <w:trPr>
          <w:cantSplit/>
          <w:trHeight w:val="255"/>
        </w:trPr>
        <w:tc>
          <w:tcPr>
            <w:tcW w:w="846" w:type="dxa"/>
            <w:vMerge w:val="restart"/>
            <w:vAlign w:val="center"/>
          </w:tcPr>
          <w:p w14:paraId="492F26A3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z toho:</w:t>
            </w:r>
          </w:p>
        </w:tc>
        <w:tc>
          <w:tcPr>
            <w:tcW w:w="5245" w:type="dxa"/>
            <w:vAlign w:val="center"/>
          </w:tcPr>
          <w:p w14:paraId="30EA2158" w14:textId="77777777" w:rsidR="000D7326" w:rsidRPr="00EA5BE5" w:rsidRDefault="000D7326" w:rsidP="000D7326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běžné výdaje</w:t>
            </w:r>
          </w:p>
        </w:tc>
        <w:tc>
          <w:tcPr>
            <w:tcW w:w="1134" w:type="dxa"/>
            <w:vAlign w:val="center"/>
          </w:tcPr>
          <w:p w14:paraId="210DF68D" w14:textId="20F0C164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1</w:t>
            </w:r>
            <w:r w:rsidR="00C27349" w:rsidRPr="00EA5BE5">
              <w:rPr>
                <w:rFonts w:cs="Calibri"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14:paraId="2FB840F0" w14:textId="31BCF747" w:rsidR="000D7326" w:rsidRPr="00EA5BE5" w:rsidRDefault="00C27349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0,</w:t>
            </w:r>
            <w:r w:rsidR="000D7326" w:rsidRPr="00EA5BE5">
              <w:rPr>
                <w:rFonts w:cs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4A9FF620" w14:textId="2593C3C6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2</w:t>
            </w:r>
            <w:r w:rsidR="00C27349" w:rsidRPr="00EA5BE5">
              <w:rPr>
                <w:rFonts w:cs="Calibri"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3</w:t>
            </w:r>
          </w:p>
        </w:tc>
      </w:tr>
      <w:tr w:rsidR="005776DE" w:rsidRPr="00EA5BE5" w14:paraId="4B1BCB32" w14:textId="77777777" w:rsidTr="00EA5BE5">
        <w:trPr>
          <w:cantSplit/>
          <w:trHeight w:val="255"/>
        </w:trPr>
        <w:tc>
          <w:tcPr>
            <w:tcW w:w="846" w:type="dxa"/>
            <w:vMerge/>
            <w:vAlign w:val="center"/>
          </w:tcPr>
          <w:p w14:paraId="4C8E979F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55B9019" w14:textId="77777777" w:rsidR="000D7326" w:rsidRPr="00EA5BE5" w:rsidRDefault="000D7326" w:rsidP="000D7326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kapitálové výdaje</w:t>
            </w:r>
          </w:p>
        </w:tc>
        <w:tc>
          <w:tcPr>
            <w:tcW w:w="1134" w:type="dxa"/>
            <w:vAlign w:val="center"/>
          </w:tcPr>
          <w:p w14:paraId="74B3C0AF" w14:textId="258E50D9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23</w:t>
            </w:r>
            <w:r w:rsidR="00C955B1" w:rsidRPr="00EA5BE5">
              <w:rPr>
                <w:rFonts w:cs="Calibri"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992" w:type="dxa"/>
            <w:vAlign w:val="center"/>
          </w:tcPr>
          <w:p w14:paraId="2EF3DCDB" w14:textId="4DB2A1B3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4</w:t>
            </w:r>
            <w:r w:rsidR="00C27349" w:rsidRPr="00EA5BE5">
              <w:rPr>
                <w:rFonts w:cs="Calibri"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5C6C8AF5" w14:textId="54AA3FDF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28</w:t>
            </w:r>
            <w:r w:rsidR="008F6B15" w:rsidRPr="00EA5BE5">
              <w:rPr>
                <w:rFonts w:cs="Calibri"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4</w:t>
            </w:r>
          </w:p>
        </w:tc>
      </w:tr>
      <w:tr w:rsidR="005776DE" w:rsidRPr="00EA5BE5" w14:paraId="4E66F18A" w14:textId="77777777" w:rsidTr="00EA5BE5">
        <w:trPr>
          <w:cantSplit/>
          <w:trHeight w:val="255"/>
        </w:trPr>
        <w:tc>
          <w:tcPr>
            <w:tcW w:w="846" w:type="dxa"/>
            <w:vAlign w:val="center"/>
          </w:tcPr>
          <w:p w14:paraId="044F101D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170 44</w:t>
            </w:r>
          </w:p>
        </w:tc>
        <w:tc>
          <w:tcPr>
            <w:tcW w:w="5245" w:type="dxa"/>
            <w:vAlign w:val="center"/>
          </w:tcPr>
          <w:p w14:paraId="6829DEEE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4.4 Zvýšení efektivity výkonu veřejné správy</w:t>
            </w:r>
          </w:p>
        </w:tc>
        <w:tc>
          <w:tcPr>
            <w:tcW w:w="1134" w:type="dxa"/>
            <w:vAlign w:val="center"/>
          </w:tcPr>
          <w:p w14:paraId="295A4BB8" w14:textId="79651070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14:paraId="0817A3F8" w14:textId="353495E5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14:paraId="0DFA1792" w14:textId="3D6739C0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0,0</w:t>
            </w:r>
          </w:p>
        </w:tc>
      </w:tr>
      <w:tr w:rsidR="00BF5B4D" w:rsidRPr="00EA5BE5" w14:paraId="7D0DB0AE" w14:textId="77777777" w:rsidTr="00EA5BE5">
        <w:trPr>
          <w:cantSplit/>
          <w:trHeight w:val="255"/>
        </w:trPr>
        <w:tc>
          <w:tcPr>
            <w:tcW w:w="6091" w:type="dxa"/>
            <w:gridSpan w:val="2"/>
            <w:shd w:val="clear" w:color="auto" w:fill="DCA8B3"/>
            <w:vAlign w:val="center"/>
          </w:tcPr>
          <w:p w14:paraId="5E4D0922" w14:textId="0612E700" w:rsidR="000D7326" w:rsidRPr="00EA5BE5" w:rsidRDefault="000D7326" w:rsidP="000D7326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Výdaje celkem k 31.</w:t>
            </w:r>
            <w:r w:rsidR="0087187F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prosinci 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1134" w:type="dxa"/>
            <w:shd w:val="clear" w:color="auto" w:fill="DCA8B3"/>
            <w:vAlign w:val="center"/>
          </w:tcPr>
          <w:p w14:paraId="4C643A90" w14:textId="493C92DE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27</w:t>
            </w:r>
            <w:r w:rsidR="006137FD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DCA8B3"/>
            <w:vAlign w:val="center"/>
          </w:tcPr>
          <w:p w14:paraId="3C277EA7" w14:textId="426942F5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0852CE2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,7</w:t>
            </w:r>
          </w:p>
        </w:tc>
        <w:tc>
          <w:tcPr>
            <w:tcW w:w="850" w:type="dxa"/>
            <w:shd w:val="clear" w:color="auto" w:fill="DCA8B3"/>
            <w:vAlign w:val="center"/>
          </w:tcPr>
          <w:p w14:paraId="5232AC6D" w14:textId="19C0D8F7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32</w:t>
            </w:r>
            <w:r w:rsidR="00DC5620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5776DE" w:rsidRPr="00EA5BE5" w14:paraId="765050FE" w14:textId="77777777" w:rsidTr="00EA5BE5">
        <w:trPr>
          <w:cantSplit/>
          <w:trHeight w:val="255"/>
        </w:trPr>
        <w:tc>
          <w:tcPr>
            <w:tcW w:w="846" w:type="dxa"/>
            <w:vMerge w:val="restart"/>
            <w:shd w:val="clear" w:color="auto" w:fill="DCA8B3"/>
            <w:vAlign w:val="center"/>
          </w:tcPr>
          <w:p w14:paraId="113FF04F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z toho:</w:t>
            </w:r>
          </w:p>
        </w:tc>
        <w:tc>
          <w:tcPr>
            <w:tcW w:w="5245" w:type="dxa"/>
            <w:shd w:val="clear" w:color="auto" w:fill="DCA8B3"/>
            <w:vAlign w:val="center"/>
          </w:tcPr>
          <w:p w14:paraId="5CF2CC28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běžné výdaje</w:t>
            </w:r>
          </w:p>
        </w:tc>
        <w:tc>
          <w:tcPr>
            <w:tcW w:w="1134" w:type="dxa"/>
            <w:shd w:val="clear" w:color="auto" w:fill="DCA8B3"/>
            <w:vAlign w:val="center"/>
          </w:tcPr>
          <w:p w14:paraId="698F02FB" w14:textId="653EE365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9B06CC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,7</w:t>
            </w:r>
          </w:p>
        </w:tc>
        <w:tc>
          <w:tcPr>
            <w:tcW w:w="992" w:type="dxa"/>
            <w:shd w:val="clear" w:color="auto" w:fill="DCA8B3"/>
            <w:vAlign w:val="center"/>
          </w:tcPr>
          <w:p w14:paraId="2E7238F7" w14:textId="15968EBF" w:rsidR="000D7326" w:rsidRPr="00EA5BE5" w:rsidRDefault="009B06CC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0,</w:t>
            </w:r>
            <w:r w:rsidR="005D6FC9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auto" w:fill="DCA8B3"/>
            <w:vAlign w:val="center"/>
          </w:tcPr>
          <w:p w14:paraId="6F003724" w14:textId="7359C065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DC5620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9635E6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5776DE" w:rsidRPr="00EA5BE5" w14:paraId="5487303D" w14:textId="77777777" w:rsidTr="00EA5BE5">
        <w:trPr>
          <w:cantSplit/>
          <w:trHeight w:val="255"/>
        </w:trPr>
        <w:tc>
          <w:tcPr>
            <w:tcW w:w="846" w:type="dxa"/>
            <w:vMerge/>
            <w:shd w:val="clear" w:color="auto" w:fill="DCA8B3"/>
            <w:vAlign w:val="center"/>
          </w:tcPr>
          <w:p w14:paraId="0240164A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DCA8B3"/>
            <w:vAlign w:val="center"/>
          </w:tcPr>
          <w:p w14:paraId="6FA3CBA7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kapitálové výdaje</w:t>
            </w:r>
          </w:p>
        </w:tc>
        <w:tc>
          <w:tcPr>
            <w:tcW w:w="1134" w:type="dxa"/>
            <w:shd w:val="clear" w:color="auto" w:fill="DCA8B3"/>
            <w:vAlign w:val="center"/>
          </w:tcPr>
          <w:p w14:paraId="79C8BD67" w14:textId="31E56865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24</w:t>
            </w:r>
            <w:r w:rsidR="005D6FC9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9635E6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DCA8B3"/>
            <w:vAlign w:val="center"/>
          </w:tcPr>
          <w:p w14:paraId="25171361" w14:textId="7AF81DD8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05D6FC9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" w:type="dxa"/>
            <w:shd w:val="clear" w:color="auto" w:fill="DCA8B3"/>
            <w:vAlign w:val="center"/>
          </w:tcPr>
          <w:p w14:paraId="014F2691" w14:textId="3A5EB7D6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29</w:t>
            </w:r>
            <w:r w:rsidR="00852CE2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="009635E6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  <w:bookmarkEnd w:id="16"/>
      <w:tr w:rsidR="000D7326" w:rsidRPr="00EA5BE5" w14:paraId="31C8D958" w14:textId="77777777" w:rsidTr="00EA5BE5">
        <w:trPr>
          <w:cantSplit/>
          <w:trHeight w:val="255"/>
        </w:trPr>
        <w:tc>
          <w:tcPr>
            <w:tcW w:w="9067" w:type="dxa"/>
            <w:gridSpan w:val="5"/>
          </w:tcPr>
          <w:p w14:paraId="61526A67" w14:textId="22CB9C09" w:rsidR="000D7326" w:rsidRPr="00EA5BE5" w:rsidRDefault="000D7326" w:rsidP="000D7326">
            <w:pPr>
              <w:spacing w:after="0"/>
              <w:jc w:val="center"/>
              <w:rPr>
                <w:rFonts w:cs="Calibri"/>
                <w:color w:val="000000" w:themeColor="text1"/>
                <w:sz w:val="20"/>
                <w:szCs w:val="20"/>
                <w:highlight w:val="yellow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Stav k 31.</w:t>
            </w:r>
            <w:r w:rsidR="0087187F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prosinci 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2024</w:t>
            </w:r>
          </w:p>
        </w:tc>
      </w:tr>
      <w:tr w:rsidR="005776DE" w:rsidRPr="00EA5BE5" w14:paraId="61558CE1" w14:textId="77777777" w:rsidTr="00EA5BE5">
        <w:trPr>
          <w:cantSplit/>
          <w:trHeight w:val="255"/>
        </w:trPr>
        <w:tc>
          <w:tcPr>
            <w:tcW w:w="846" w:type="dxa"/>
            <w:vAlign w:val="center"/>
          </w:tcPr>
          <w:p w14:paraId="0146DC57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170 11</w:t>
            </w:r>
          </w:p>
        </w:tc>
        <w:tc>
          <w:tcPr>
            <w:tcW w:w="5245" w:type="dxa"/>
            <w:vAlign w:val="center"/>
          </w:tcPr>
          <w:p w14:paraId="167FA124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1.1 Digitální služby občanům a firmám</w:t>
            </w:r>
          </w:p>
        </w:tc>
        <w:tc>
          <w:tcPr>
            <w:tcW w:w="1134" w:type="dxa"/>
            <w:vAlign w:val="center"/>
          </w:tcPr>
          <w:p w14:paraId="3955AA03" w14:textId="50C6EA31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12</w:t>
            </w:r>
            <w:r w:rsidR="000F1CDB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992" w:type="dxa"/>
            <w:vAlign w:val="center"/>
          </w:tcPr>
          <w:p w14:paraId="26680275" w14:textId="56187606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0F1CDB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,6</w:t>
            </w:r>
          </w:p>
        </w:tc>
        <w:tc>
          <w:tcPr>
            <w:tcW w:w="850" w:type="dxa"/>
            <w:vAlign w:val="center"/>
          </w:tcPr>
          <w:p w14:paraId="7F32F7B3" w14:textId="6255B0D6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14</w:t>
            </w:r>
            <w:r w:rsidR="000F1CDB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,9</w:t>
            </w:r>
          </w:p>
        </w:tc>
      </w:tr>
      <w:tr w:rsidR="005776DE" w:rsidRPr="00EA5BE5" w14:paraId="289C062D" w14:textId="77777777" w:rsidTr="00EA5BE5">
        <w:trPr>
          <w:cantSplit/>
          <w:trHeight w:val="255"/>
        </w:trPr>
        <w:tc>
          <w:tcPr>
            <w:tcW w:w="846" w:type="dxa"/>
            <w:vMerge w:val="restart"/>
            <w:vAlign w:val="center"/>
          </w:tcPr>
          <w:p w14:paraId="2A0A8183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z toho:</w:t>
            </w:r>
          </w:p>
        </w:tc>
        <w:tc>
          <w:tcPr>
            <w:tcW w:w="5245" w:type="dxa"/>
            <w:vAlign w:val="center"/>
          </w:tcPr>
          <w:p w14:paraId="70173609" w14:textId="77777777" w:rsidR="000D7326" w:rsidRPr="00EA5BE5" w:rsidRDefault="000D7326" w:rsidP="000D7326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běžné výdaje</w:t>
            </w:r>
          </w:p>
        </w:tc>
        <w:tc>
          <w:tcPr>
            <w:tcW w:w="1134" w:type="dxa"/>
            <w:vAlign w:val="center"/>
          </w:tcPr>
          <w:p w14:paraId="4580E0FE" w14:textId="0BAE5F1F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  <w:r w:rsidR="000F1CDB" w:rsidRPr="00EA5BE5">
              <w:rPr>
                <w:rFonts w:cs="Calibri"/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Pr="00EA5BE5">
              <w:rPr>
                <w:rFonts w:cs="Calibri"/>
                <w:color w:val="000000" w:themeColor="text1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992" w:type="dxa"/>
            <w:vAlign w:val="center"/>
          </w:tcPr>
          <w:p w14:paraId="7C445580" w14:textId="19B69B47" w:rsidR="000D7326" w:rsidRPr="00EA5BE5" w:rsidRDefault="000F1CDB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0,6</w:t>
            </w:r>
          </w:p>
        </w:tc>
        <w:tc>
          <w:tcPr>
            <w:tcW w:w="850" w:type="dxa"/>
            <w:vAlign w:val="center"/>
          </w:tcPr>
          <w:p w14:paraId="6490F88C" w14:textId="7E214B8D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3</w:t>
            </w:r>
            <w:r w:rsidR="000F1CDB" w:rsidRPr="00EA5BE5">
              <w:rPr>
                <w:rFonts w:cs="Calibri"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3</w:t>
            </w:r>
          </w:p>
        </w:tc>
      </w:tr>
      <w:tr w:rsidR="005776DE" w:rsidRPr="00EA5BE5" w14:paraId="67ECCA3D" w14:textId="77777777" w:rsidTr="00EA5BE5">
        <w:trPr>
          <w:cantSplit/>
          <w:trHeight w:val="255"/>
        </w:trPr>
        <w:tc>
          <w:tcPr>
            <w:tcW w:w="846" w:type="dxa"/>
            <w:vMerge/>
            <w:vAlign w:val="center"/>
          </w:tcPr>
          <w:p w14:paraId="04A5B4BB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4132F3E" w14:textId="77777777" w:rsidR="000D7326" w:rsidRPr="00EA5BE5" w:rsidRDefault="000D7326" w:rsidP="000D7326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kapitálové výdaje</w:t>
            </w:r>
          </w:p>
        </w:tc>
        <w:tc>
          <w:tcPr>
            <w:tcW w:w="1134" w:type="dxa"/>
            <w:vAlign w:val="center"/>
          </w:tcPr>
          <w:p w14:paraId="4F083809" w14:textId="5629A1A0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  <w:shd w:val="clear" w:color="auto" w:fill="FFFFFF"/>
              </w:rPr>
              <w:t>9</w:t>
            </w:r>
            <w:r w:rsidR="0097619E" w:rsidRPr="00EA5BE5">
              <w:rPr>
                <w:rFonts w:cs="Calibri"/>
                <w:color w:val="000000" w:themeColor="text1"/>
                <w:sz w:val="20"/>
                <w:szCs w:val="20"/>
                <w:shd w:val="clear" w:color="auto" w:fill="FFFFFF"/>
              </w:rPr>
              <w:t>,6</w:t>
            </w:r>
          </w:p>
        </w:tc>
        <w:tc>
          <w:tcPr>
            <w:tcW w:w="992" w:type="dxa"/>
            <w:vAlign w:val="center"/>
          </w:tcPr>
          <w:p w14:paraId="095A9B4C" w14:textId="08708E19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2</w:t>
            </w:r>
            <w:r w:rsidR="0097619E" w:rsidRPr="00EA5BE5">
              <w:rPr>
                <w:rFonts w:cs="Calibri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850" w:type="dxa"/>
            <w:vAlign w:val="center"/>
          </w:tcPr>
          <w:p w14:paraId="740466E8" w14:textId="7DCA5233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11</w:t>
            </w:r>
            <w:r w:rsidR="0097619E" w:rsidRPr="00EA5BE5">
              <w:rPr>
                <w:rFonts w:cs="Calibri"/>
                <w:color w:val="000000" w:themeColor="text1"/>
                <w:sz w:val="20"/>
                <w:szCs w:val="20"/>
              </w:rPr>
              <w:t>,6</w:t>
            </w:r>
          </w:p>
        </w:tc>
      </w:tr>
      <w:tr w:rsidR="005776DE" w:rsidRPr="00EA5BE5" w14:paraId="0B5104B5" w14:textId="77777777" w:rsidTr="00EA5BE5">
        <w:trPr>
          <w:cantSplit/>
          <w:trHeight w:val="255"/>
        </w:trPr>
        <w:tc>
          <w:tcPr>
            <w:tcW w:w="846" w:type="dxa"/>
            <w:vAlign w:val="center"/>
          </w:tcPr>
          <w:p w14:paraId="02177F06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170 12</w:t>
            </w:r>
          </w:p>
        </w:tc>
        <w:tc>
          <w:tcPr>
            <w:tcW w:w="5245" w:type="dxa"/>
            <w:vAlign w:val="center"/>
          </w:tcPr>
          <w:p w14:paraId="5A70BC21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1.2 Digitální systémy veřejné správy</w:t>
            </w:r>
          </w:p>
        </w:tc>
        <w:tc>
          <w:tcPr>
            <w:tcW w:w="1134" w:type="dxa"/>
            <w:vAlign w:val="center"/>
          </w:tcPr>
          <w:p w14:paraId="31EE2B9D" w14:textId="115F3428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5</w:t>
            </w:r>
            <w:r w:rsidR="00CD6727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,1</w:t>
            </w:r>
          </w:p>
        </w:tc>
        <w:tc>
          <w:tcPr>
            <w:tcW w:w="992" w:type="dxa"/>
            <w:vAlign w:val="center"/>
          </w:tcPr>
          <w:p w14:paraId="190BE68D" w14:textId="4D0C763D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CD6727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,1</w:t>
            </w:r>
          </w:p>
        </w:tc>
        <w:tc>
          <w:tcPr>
            <w:tcW w:w="850" w:type="dxa"/>
            <w:vAlign w:val="center"/>
          </w:tcPr>
          <w:p w14:paraId="789871C1" w14:textId="00D0820D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="00CD6727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,1</w:t>
            </w:r>
          </w:p>
        </w:tc>
      </w:tr>
      <w:tr w:rsidR="005776DE" w:rsidRPr="00EA5BE5" w14:paraId="011A8B8B" w14:textId="77777777" w:rsidTr="00EA5BE5">
        <w:trPr>
          <w:cantSplit/>
          <w:trHeight w:val="255"/>
        </w:trPr>
        <w:tc>
          <w:tcPr>
            <w:tcW w:w="846" w:type="dxa"/>
            <w:vMerge w:val="restart"/>
            <w:vAlign w:val="center"/>
          </w:tcPr>
          <w:p w14:paraId="3E2E5684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z toho:</w:t>
            </w:r>
          </w:p>
        </w:tc>
        <w:tc>
          <w:tcPr>
            <w:tcW w:w="5245" w:type="dxa"/>
            <w:vAlign w:val="center"/>
          </w:tcPr>
          <w:p w14:paraId="12B9D9BA" w14:textId="77777777" w:rsidR="000D7326" w:rsidRPr="00EA5BE5" w:rsidRDefault="000D7326" w:rsidP="000D7326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běžné výdaje</w:t>
            </w:r>
          </w:p>
        </w:tc>
        <w:tc>
          <w:tcPr>
            <w:tcW w:w="1134" w:type="dxa"/>
            <w:vAlign w:val="center"/>
          </w:tcPr>
          <w:p w14:paraId="7EE26AE4" w14:textId="0BAB59FD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  <w:shd w:val="clear" w:color="auto" w:fill="FFFFFF"/>
              </w:rPr>
              <w:t>1</w:t>
            </w:r>
            <w:r w:rsidR="006A3D34" w:rsidRPr="00EA5BE5">
              <w:rPr>
                <w:rFonts w:cs="Calibri"/>
                <w:color w:val="000000" w:themeColor="text1"/>
                <w:sz w:val="20"/>
                <w:szCs w:val="20"/>
                <w:shd w:val="clear" w:color="auto" w:fill="FFFFFF"/>
              </w:rPr>
              <w:t>,2</w:t>
            </w:r>
          </w:p>
        </w:tc>
        <w:tc>
          <w:tcPr>
            <w:tcW w:w="992" w:type="dxa"/>
            <w:vAlign w:val="center"/>
          </w:tcPr>
          <w:p w14:paraId="4F2BA11E" w14:textId="554A583C" w:rsidR="000D7326" w:rsidRPr="00EA5BE5" w:rsidRDefault="006A3D34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850" w:type="dxa"/>
            <w:vAlign w:val="center"/>
          </w:tcPr>
          <w:p w14:paraId="57D0D224" w14:textId="58FE4C03" w:rsidR="000D7326" w:rsidRPr="00EA5BE5" w:rsidRDefault="006A3D34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1,5</w:t>
            </w:r>
          </w:p>
        </w:tc>
      </w:tr>
      <w:tr w:rsidR="005776DE" w:rsidRPr="00EA5BE5" w14:paraId="0C7EDBD5" w14:textId="77777777" w:rsidTr="00EA5BE5">
        <w:trPr>
          <w:cantSplit/>
          <w:trHeight w:val="255"/>
        </w:trPr>
        <w:tc>
          <w:tcPr>
            <w:tcW w:w="846" w:type="dxa"/>
            <w:vMerge/>
            <w:vAlign w:val="center"/>
          </w:tcPr>
          <w:p w14:paraId="72680C84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1CB50690" w14:textId="77777777" w:rsidR="000D7326" w:rsidRPr="00EA5BE5" w:rsidRDefault="000D7326" w:rsidP="000D7326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kapitálové výdaje</w:t>
            </w:r>
          </w:p>
        </w:tc>
        <w:tc>
          <w:tcPr>
            <w:tcW w:w="1134" w:type="dxa"/>
            <w:vAlign w:val="center"/>
          </w:tcPr>
          <w:p w14:paraId="67C982D3" w14:textId="06FC1654" w:rsidR="000D7326" w:rsidRPr="00EA5BE5" w:rsidRDefault="0012139B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  <w:shd w:val="clear" w:color="auto" w:fill="FFFFFF"/>
              </w:rPr>
              <w:t>3,8</w:t>
            </w:r>
          </w:p>
        </w:tc>
        <w:tc>
          <w:tcPr>
            <w:tcW w:w="992" w:type="dxa"/>
            <w:vAlign w:val="center"/>
          </w:tcPr>
          <w:p w14:paraId="38ACC18D" w14:textId="7F4974AA" w:rsidR="000D7326" w:rsidRPr="00EA5BE5" w:rsidRDefault="0012139B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0,8</w:t>
            </w:r>
          </w:p>
        </w:tc>
        <w:tc>
          <w:tcPr>
            <w:tcW w:w="850" w:type="dxa"/>
            <w:vAlign w:val="center"/>
          </w:tcPr>
          <w:p w14:paraId="568A2373" w14:textId="361248B9" w:rsidR="000D7326" w:rsidRPr="00EA5BE5" w:rsidRDefault="0012139B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4,6</w:t>
            </w:r>
          </w:p>
        </w:tc>
      </w:tr>
      <w:tr w:rsidR="005776DE" w:rsidRPr="00EA5BE5" w14:paraId="28462CEC" w14:textId="77777777" w:rsidTr="00EA5BE5">
        <w:trPr>
          <w:cantSplit/>
          <w:trHeight w:val="255"/>
        </w:trPr>
        <w:tc>
          <w:tcPr>
            <w:tcW w:w="846" w:type="dxa"/>
            <w:vAlign w:val="center"/>
          </w:tcPr>
          <w:p w14:paraId="79C420D0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170 44</w:t>
            </w:r>
          </w:p>
        </w:tc>
        <w:tc>
          <w:tcPr>
            <w:tcW w:w="5245" w:type="dxa"/>
            <w:vAlign w:val="center"/>
          </w:tcPr>
          <w:p w14:paraId="742BD2BB" w14:textId="67458982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4.4 Zvýšení efektivity výkonu veřejné správy (běžné výdaje)</w:t>
            </w:r>
          </w:p>
        </w:tc>
        <w:tc>
          <w:tcPr>
            <w:tcW w:w="1134" w:type="dxa"/>
            <w:vAlign w:val="center"/>
          </w:tcPr>
          <w:p w14:paraId="504043D9" w14:textId="6661D634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2</w:t>
            </w:r>
            <w:r w:rsidR="0012139B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,4</w:t>
            </w:r>
          </w:p>
        </w:tc>
        <w:tc>
          <w:tcPr>
            <w:tcW w:w="992" w:type="dxa"/>
            <w:vAlign w:val="center"/>
          </w:tcPr>
          <w:p w14:paraId="4C77B5AC" w14:textId="2F9662CF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14:paraId="27815928" w14:textId="6EB0E5C4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12139B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,4</w:t>
            </w:r>
          </w:p>
        </w:tc>
      </w:tr>
      <w:tr w:rsidR="00BF5B4D" w:rsidRPr="00EA5BE5" w14:paraId="72D22883" w14:textId="77777777" w:rsidTr="00EA5BE5">
        <w:trPr>
          <w:cantSplit/>
          <w:trHeight w:val="255"/>
        </w:trPr>
        <w:tc>
          <w:tcPr>
            <w:tcW w:w="6091" w:type="dxa"/>
            <w:gridSpan w:val="2"/>
            <w:shd w:val="clear" w:color="auto" w:fill="DCA8B3"/>
          </w:tcPr>
          <w:p w14:paraId="273627F6" w14:textId="3B5F61A5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Výdaje celkem k 31.</w:t>
            </w:r>
            <w:r w:rsidR="00F8563F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prosinci 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1134" w:type="dxa"/>
            <w:shd w:val="clear" w:color="auto" w:fill="DCA8B3"/>
            <w:vAlign w:val="center"/>
          </w:tcPr>
          <w:p w14:paraId="63A7D41E" w14:textId="741330E2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19</w:t>
            </w:r>
            <w:r w:rsidR="0012139B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,8</w:t>
            </w:r>
          </w:p>
        </w:tc>
        <w:tc>
          <w:tcPr>
            <w:tcW w:w="992" w:type="dxa"/>
            <w:shd w:val="clear" w:color="auto" w:fill="DCA8B3"/>
            <w:vAlign w:val="center"/>
          </w:tcPr>
          <w:p w14:paraId="3881753D" w14:textId="3EC04C65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12139B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,7</w:t>
            </w:r>
          </w:p>
        </w:tc>
        <w:tc>
          <w:tcPr>
            <w:tcW w:w="850" w:type="dxa"/>
            <w:shd w:val="clear" w:color="auto" w:fill="DCA8B3"/>
          </w:tcPr>
          <w:p w14:paraId="597B860B" w14:textId="222941F9" w:rsidR="000D7326" w:rsidRPr="00EA5BE5" w:rsidRDefault="0012139B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23,4</w:t>
            </w:r>
          </w:p>
        </w:tc>
      </w:tr>
      <w:tr w:rsidR="005776DE" w:rsidRPr="00EA5BE5" w14:paraId="4031C254" w14:textId="77777777" w:rsidTr="00EA5BE5">
        <w:trPr>
          <w:cantSplit/>
          <w:trHeight w:val="255"/>
        </w:trPr>
        <w:tc>
          <w:tcPr>
            <w:tcW w:w="846" w:type="dxa"/>
            <w:vMerge w:val="restart"/>
            <w:shd w:val="clear" w:color="auto" w:fill="DCA8B3"/>
            <w:vAlign w:val="center"/>
          </w:tcPr>
          <w:p w14:paraId="0369259A" w14:textId="77777777" w:rsidR="000D7326" w:rsidRPr="00EA5BE5" w:rsidRDefault="000D7326" w:rsidP="000D7326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z toho:</w:t>
            </w:r>
          </w:p>
        </w:tc>
        <w:tc>
          <w:tcPr>
            <w:tcW w:w="5245" w:type="dxa"/>
            <w:shd w:val="clear" w:color="auto" w:fill="DCA8B3"/>
          </w:tcPr>
          <w:p w14:paraId="73D429BB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běžné výdaje</w:t>
            </w:r>
          </w:p>
        </w:tc>
        <w:tc>
          <w:tcPr>
            <w:tcW w:w="1134" w:type="dxa"/>
            <w:shd w:val="clear" w:color="auto" w:fill="DCA8B3"/>
            <w:vAlign w:val="center"/>
          </w:tcPr>
          <w:p w14:paraId="2D51F241" w14:textId="15B6A136" w:rsidR="000D7326" w:rsidRPr="00EA5BE5" w:rsidRDefault="0012139B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6,4</w:t>
            </w:r>
          </w:p>
        </w:tc>
        <w:tc>
          <w:tcPr>
            <w:tcW w:w="992" w:type="dxa"/>
            <w:shd w:val="clear" w:color="auto" w:fill="DCA8B3"/>
            <w:vAlign w:val="center"/>
          </w:tcPr>
          <w:p w14:paraId="3BC78340" w14:textId="41F2FE76" w:rsidR="000D7326" w:rsidRPr="00EA5BE5" w:rsidRDefault="0012139B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0,8</w:t>
            </w:r>
          </w:p>
        </w:tc>
        <w:tc>
          <w:tcPr>
            <w:tcW w:w="850" w:type="dxa"/>
            <w:shd w:val="clear" w:color="auto" w:fill="DCA8B3"/>
          </w:tcPr>
          <w:p w14:paraId="70030DB5" w14:textId="5EBAEC7B" w:rsidR="000D7326" w:rsidRPr="00EA5BE5" w:rsidRDefault="0012139B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7,2</w:t>
            </w:r>
          </w:p>
        </w:tc>
      </w:tr>
      <w:tr w:rsidR="005776DE" w:rsidRPr="00EA5BE5" w14:paraId="7A2CDC6E" w14:textId="77777777" w:rsidTr="00EA5BE5">
        <w:trPr>
          <w:cantSplit/>
          <w:trHeight w:val="255"/>
        </w:trPr>
        <w:tc>
          <w:tcPr>
            <w:tcW w:w="846" w:type="dxa"/>
            <w:vMerge/>
            <w:shd w:val="clear" w:color="auto" w:fill="DCA8B3"/>
          </w:tcPr>
          <w:p w14:paraId="4FF8E7CE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DCA8B3"/>
          </w:tcPr>
          <w:p w14:paraId="1AE1BB21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kapitálové výdaje</w:t>
            </w:r>
          </w:p>
        </w:tc>
        <w:tc>
          <w:tcPr>
            <w:tcW w:w="1134" w:type="dxa"/>
            <w:shd w:val="clear" w:color="auto" w:fill="DCA8B3"/>
            <w:vAlign w:val="center"/>
          </w:tcPr>
          <w:p w14:paraId="60D4AD0A" w14:textId="577EB6A9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13</w:t>
            </w:r>
            <w:r w:rsidR="00990000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DCA8B3"/>
            <w:vAlign w:val="center"/>
          </w:tcPr>
          <w:p w14:paraId="59FF407B" w14:textId="2ED96318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990000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,8</w:t>
            </w:r>
          </w:p>
        </w:tc>
        <w:tc>
          <w:tcPr>
            <w:tcW w:w="850" w:type="dxa"/>
            <w:shd w:val="clear" w:color="auto" w:fill="DCA8B3"/>
          </w:tcPr>
          <w:p w14:paraId="3059A572" w14:textId="3ECAE15A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16</w:t>
            </w:r>
            <w:r w:rsidR="00990000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0D7326" w:rsidRPr="00EA5BE5" w14:paraId="02188490" w14:textId="77777777" w:rsidTr="00EA5BE5">
        <w:trPr>
          <w:cantSplit/>
          <w:trHeight w:val="255"/>
        </w:trPr>
        <w:tc>
          <w:tcPr>
            <w:tcW w:w="9067" w:type="dxa"/>
            <w:gridSpan w:val="5"/>
          </w:tcPr>
          <w:p w14:paraId="261155E2" w14:textId="21E1891C" w:rsidR="000D7326" w:rsidRPr="00EA5BE5" w:rsidRDefault="000D7326" w:rsidP="000D7326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Stav k 31.</w:t>
            </w:r>
            <w:r w:rsidR="00F8563F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prosinci 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2025</w:t>
            </w:r>
          </w:p>
        </w:tc>
      </w:tr>
      <w:tr w:rsidR="005776DE" w:rsidRPr="00EA5BE5" w14:paraId="273669C0" w14:textId="77777777" w:rsidTr="00EA5BE5">
        <w:trPr>
          <w:cantSplit/>
          <w:trHeight w:val="255"/>
        </w:trPr>
        <w:tc>
          <w:tcPr>
            <w:tcW w:w="846" w:type="dxa"/>
            <w:vAlign w:val="center"/>
          </w:tcPr>
          <w:p w14:paraId="01A24A67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170 11</w:t>
            </w:r>
          </w:p>
        </w:tc>
        <w:tc>
          <w:tcPr>
            <w:tcW w:w="5245" w:type="dxa"/>
            <w:vAlign w:val="center"/>
          </w:tcPr>
          <w:p w14:paraId="4A0D0CD7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1.1 Digitální služby občanům a firmám</w:t>
            </w:r>
          </w:p>
        </w:tc>
        <w:tc>
          <w:tcPr>
            <w:tcW w:w="1134" w:type="dxa"/>
            <w:vAlign w:val="center"/>
          </w:tcPr>
          <w:p w14:paraId="71B26026" w14:textId="61735C0F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48</w:t>
            </w:r>
            <w:r w:rsidR="00DB0A30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631F8CE9" w14:textId="1B2C6FFF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9</w:t>
            </w:r>
            <w:r w:rsidR="00DB0A30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,1</w:t>
            </w:r>
          </w:p>
        </w:tc>
        <w:tc>
          <w:tcPr>
            <w:tcW w:w="850" w:type="dxa"/>
            <w:vAlign w:val="center"/>
          </w:tcPr>
          <w:p w14:paraId="4C6DB144" w14:textId="4EC0E876" w:rsidR="000D7326" w:rsidRPr="00EA5BE5" w:rsidRDefault="00DB0A30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57,1</w:t>
            </w:r>
          </w:p>
        </w:tc>
      </w:tr>
      <w:tr w:rsidR="005776DE" w:rsidRPr="00EA5BE5" w14:paraId="2972543F" w14:textId="77777777" w:rsidTr="00EA5BE5">
        <w:trPr>
          <w:cantSplit/>
          <w:trHeight w:val="255"/>
        </w:trPr>
        <w:tc>
          <w:tcPr>
            <w:tcW w:w="846" w:type="dxa"/>
            <w:vMerge w:val="restart"/>
            <w:vAlign w:val="center"/>
          </w:tcPr>
          <w:p w14:paraId="6D83C1BD" w14:textId="77777777" w:rsidR="000D7326" w:rsidRPr="00EA5BE5" w:rsidRDefault="000D7326" w:rsidP="000D7326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z toho:</w:t>
            </w:r>
          </w:p>
        </w:tc>
        <w:tc>
          <w:tcPr>
            <w:tcW w:w="5245" w:type="dxa"/>
            <w:vAlign w:val="center"/>
          </w:tcPr>
          <w:p w14:paraId="72AC6B70" w14:textId="77777777" w:rsidR="000D7326" w:rsidRPr="00EA5BE5" w:rsidRDefault="000D7326" w:rsidP="000D7326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běžné výdaje</w:t>
            </w:r>
          </w:p>
        </w:tc>
        <w:tc>
          <w:tcPr>
            <w:tcW w:w="1134" w:type="dxa"/>
            <w:vAlign w:val="center"/>
          </w:tcPr>
          <w:p w14:paraId="5BA2AA96" w14:textId="64FB9BCF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9</w:t>
            </w:r>
            <w:r w:rsidR="00DB0A30" w:rsidRPr="00EA5BE5">
              <w:rPr>
                <w:rFonts w:cs="Calibri"/>
                <w:color w:val="000000" w:themeColor="text1"/>
                <w:sz w:val="20"/>
                <w:szCs w:val="20"/>
              </w:rPr>
              <w:t>,8</w:t>
            </w:r>
          </w:p>
        </w:tc>
        <w:tc>
          <w:tcPr>
            <w:tcW w:w="992" w:type="dxa"/>
            <w:vAlign w:val="center"/>
          </w:tcPr>
          <w:p w14:paraId="0A7722EC" w14:textId="62B5E73B" w:rsidR="000D7326" w:rsidRPr="00EA5BE5" w:rsidRDefault="00DB0A30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850" w:type="dxa"/>
            <w:vAlign w:val="center"/>
          </w:tcPr>
          <w:p w14:paraId="178376D4" w14:textId="77BC5775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10</w:t>
            </w:r>
            <w:r w:rsidR="00B160DE" w:rsidRPr="00EA5BE5">
              <w:rPr>
                <w:rFonts w:cs="Calibri"/>
                <w:color w:val="000000" w:themeColor="text1"/>
                <w:sz w:val="20"/>
                <w:szCs w:val="20"/>
              </w:rPr>
              <w:t>,8</w:t>
            </w:r>
          </w:p>
        </w:tc>
      </w:tr>
      <w:tr w:rsidR="005776DE" w:rsidRPr="00EA5BE5" w14:paraId="094B55EC" w14:textId="77777777" w:rsidTr="00EA5BE5">
        <w:trPr>
          <w:cantSplit/>
          <w:trHeight w:val="255"/>
        </w:trPr>
        <w:tc>
          <w:tcPr>
            <w:tcW w:w="846" w:type="dxa"/>
            <w:vMerge/>
            <w:vAlign w:val="center"/>
          </w:tcPr>
          <w:p w14:paraId="2216B554" w14:textId="77777777" w:rsidR="000D7326" w:rsidRPr="00EA5BE5" w:rsidRDefault="000D7326" w:rsidP="000D7326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C371315" w14:textId="77777777" w:rsidR="000D7326" w:rsidRPr="00EA5BE5" w:rsidRDefault="000D7326" w:rsidP="000D7326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kapitálové výdaje</w:t>
            </w:r>
          </w:p>
        </w:tc>
        <w:tc>
          <w:tcPr>
            <w:tcW w:w="1134" w:type="dxa"/>
            <w:vAlign w:val="center"/>
          </w:tcPr>
          <w:p w14:paraId="47E3F5FA" w14:textId="127E0D24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38</w:t>
            </w:r>
            <w:r w:rsidR="00E0482A" w:rsidRPr="00EA5BE5">
              <w:rPr>
                <w:rFonts w:cs="Calibri"/>
                <w:color w:val="000000" w:themeColor="text1"/>
                <w:sz w:val="20"/>
                <w:szCs w:val="20"/>
              </w:rPr>
              <w:t>,3</w:t>
            </w:r>
          </w:p>
        </w:tc>
        <w:tc>
          <w:tcPr>
            <w:tcW w:w="992" w:type="dxa"/>
            <w:vAlign w:val="center"/>
          </w:tcPr>
          <w:p w14:paraId="0F606080" w14:textId="5EF2D7B9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8</w:t>
            </w:r>
            <w:r w:rsidR="0090311C" w:rsidRPr="00EA5BE5">
              <w:rPr>
                <w:rFonts w:cs="Calibri"/>
                <w:color w:val="000000" w:themeColor="text1"/>
                <w:sz w:val="20"/>
                <w:szCs w:val="20"/>
              </w:rPr>
              <w:t>,1</w:t>
            </w:r>
          </w:p>
        </w:tc>
        <w:tc>
          <w:tcPr>
            <w:tcW w:w="850" w:type="dxa"/>
            <w:vAlign w:val="center"/>
          </w:tcPr>
          <w:p w14:paraId="7F62B875" w14:textId="5508F47D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46</w:t>
            </w:r>
            <w:r w:rsidR="0090311C" w:rsidRPr="00EA5BE5">
              <w:rPr>
                <w:rFonts w:cs="Calibri"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3</w:t>
            </w:r>
          </w:p>
        </w:tc>
      </w:tr>
      <w:tr w:rsidR="005776DE" w:rsidRPr="00EA5BE5" w14:paraId="47CC207A" w14:textId="77777777" w:rsidTr="00EA5BE5">
        <w:trPr>
          <w:cantSplit/>
          <w:trHeight w:val="255"/>
        </w:trPr>
        <w:tc>
          <w:tcPr>
            <w:tcW w:w="846" w:type="dxa"/>
            <w:vAlign w:val="center"/>
          </w:tcPr>
          <w:p w14:paraId="2A2BE420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170 12</w:t>
            </w:r>
          </w:p>
        </w:tc>
        <w:tc>
          <w:tcPr>
            <w:tcW w:w="5245" w:type="dxa"/>
            <w:vAlign w:val="center"/>
          </w:tcPr>
          <w:p w14:paraId="70DB6B9A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1.2 Digitální systémy veřejné správy</w:t>
            </w:r>
          </w:p>
        </w:tc>
        <w:tc>
          <w:tcPr>
            <w:tcW w:w="1134" w:type="dxa"/>
            <w:vAlign w:val="center"/>
          </w:tcPr>
          <w:p w14:paraId="2CBBD3D4" w14:textId="3C3000BD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26</w:t>
            </w:r>
            <w:r w:rsidR="0090311C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3CBA409C" w14:textId="7E5000B0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0FA6F7A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504D7D48" w14:textId="1C2CD324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31</w:t>
            </w:r>
            <w:r w:rsidR="00FA6F7A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,6</w:t>
            </w:r>
          </w:p>
        </w:tc>
      </w:tr>
      <w:tr w:rsidR="005776DE" w:rsidRPr="00EA5BE5" w14:paraId="7229F582" w14:textId="77777777" w:rsidTr="00EA5BE5">
        <w:trPr>
          <w:cantSplit/>
          <w:trHeight w:val="255"/>
        </w:trPr>
        <w:tc>
          <w:tcPr>
            <w:tcW w:w="846" w:type="dxa"/>
            <w:vMerge w:val="restart"/>
            <w:vAlign w:val="center"/>
          </w:tcPr>
          <w:p w14:paraId="7D06C2AE" w14:textId="77777777" w:rsidR="000D7326" w:rsidRPr="00EA5BE5" w:rsidRDefault="000D7326" w:rsidP="000D7326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z toho:</w:t>
            </w:r>
          </w:p>
        </w:tc>
        <w:tc>
          <w:tcPr>
            <w:tcW w:w="5245" w:type="dxa"/>
            <w:vAlign w:val="center"/>
          </w:tcPr>
          <w:p w14:paraId="07678FAA" w14:textId="77777777" w:rsidR="000D7326" w:rsidRPr="00EA5BE5" w:rsidRDefault="000D7326" w:rsidP="000D7326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běžné výdaje</w:t>
            </w:r>
          </w:p>
        </w:tc>
        <w:tc>
          <w:tcPr>
            <w:tcW w:w="1134" w:type="dxa"/>
            <w:vAlign w:val="center"/>
          </w:tcPr>
          <w:p w14:paraId="2AFF2960" w14:textId="171FD35A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4</w:t>
            </w:r>
            <w:r w:rsidR="00FA6F7A" w:rsidRPr="00EA5BE5">
              <w:rPr>
                <w:rFonts w:cs="Calibri"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992" w:type="dxa"/>
            <w:vAlign w:val="center"/>
          </w:tcPr>
          <w:p w14:paraId="19E31FB2" w14:textId="5658CB85" w:rsidR="000D7326" w:rsidRPr="00EA5BE5" w:rsidRDefault="00FA6F7A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0,4</w:t>
            </w:r>
          </w:p>
        </w:tc>
        <w:tc>
          <w:tcPr>
            <w:tcW w:w="850" w:type="dxa"/>
            <w:vAlign w:val="center"/>
          </w:tcPr>
          <w:p w14:paraId="39439EA5" w14:textId="091BA4A7" w:rsidR="000D7326" w:rsidRPr="00EA5BE5" w:rsidRDefault="001F7D31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4,9</w:t>
            </w:r>
          </w:p>
        </w:tc>
      </w:tr>
      <w:tr w:rsidR="005776DE" w:rsidRPr="00EA5BE5" w14:paraId="30C8FB58" w14:textId="77777777" w:rsidTr="00EA5BE5">
        <w:trPr>
          <w:cantSplit/>
          <w:trHeight w:val="255"/>
        </w:trPr>
        <w:tc>
          <w:tcPr>
            <w:tcW w:w="846" w:type="dxa"/>
            <w:vMerge/>
            <w:vAlign w:val="center"/>
          </w:tcPr>
          <w:p w14:paraId="4EBC66B3" w14:textId="77777777" w:rsidR="000D7326" w:rsidRPr="00EA5BE5" w:rsidRDefault="000D7326" w:rsidP="000D7326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CBCBF37" w14:textId="77777777" w:rsidR="000D7326" w:rsidRPr="00EA5BE5" w:rsidRDefault="000D7326" w:rsidP="000D7326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kapitálové výdaje</w:t>
            </w:r>
          </w:p>
        </w:tc>
        <w:tc>
          <w:tcPr>
            <w:tcW w:w="1134" w:type="dxa"/>
            <w:vAlign w:val="center"/>
          </w:tcPr>
          <w:p w14:paraId="600060D1" w14:textId="36F0AF67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22</w:t>
            </w:r>
            <w:r w:rsidR="001F7D31" w:rsidRPr="00EA5BE5">
              <w:rPr>
                <w:rFonts w:cs="Calibri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992" w:type="dxa"/>
            <w:vAlign w:val="center"/>
          </w:tcPr>
          <w:p w14:paraId="098F28D7" w14:textId="6FAC64AA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4</w:t>
            </w:r>
            <w:r w:rsidR="001F7D31" w:rsidRPr="00EA5BE5">
              <w:rPr>
                <w:rFonts w:cs="Calibri"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41E7DB2" w14:textId="3B68CF53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26</w:t>
            </w:r>
            <w:r w:rsidR="001F7D31" w:rsidRPr="00EA5BE5">
              <w:rPr>
                <w:rFonts w:cs="Calibri"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color w:val="000000" w:themeColor="text1"/>
                <w:sz w:val="20"/>
                <w:szCs w:val="20"/>
              </w:rPr>
              <w:t>6</w:t>
            </w:r>
          </w:p>
        </w:tc>
      </w:tr>
      <w:tr w:rsidR="005776DE" w:rsidRPr="00EA5BE5" w14:paraId="62DED43F" w14:textId="77777777" w:rsidTr="00EA5BE5">
        <w:trPr>
          <w:cantSplit/>
          <w:trHeight w:val="255"/>
        </w:trPr>
        <w:tc>
          <w:tcPr>
            <w:tcW w:w="846" w:type="dxa"/>
            <w:vAlign w:val="center"/>
          </w:tcPr>
          <w:p w14:paraId="295F251A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170 44</w:t>
            </w:r>
          </w:p>
        </w:tc>
        <w:tc>
          <w:tcPr>
            <w:tcW w:w="5245" w:type="dxa"/>
            <w:vAlign w:val="center"/>
          </w:tcPr>
          <w:p w14:paraId="421F30E2" w14:textId="2633AF30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4.4 </w:t>
            </w:r>
            <w:bookmarkStart w:id="17" w:name="_Hlk209172145"/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Zvýšení efektivity výkonu veřejné správy</w:t>
            </w:r>
            <w:bookmarkEnd w:id="17"/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(běžné výdaje)</w:t>
            </w:r>
          </w:p>
        </w:tc>
        <w:tc>
          <w:tcPr>
            <w:tcW w:w="1134" w:type="dxa"/>
            <w:vAlign w:val="center"/>
          </w:tcPr>
          <w:p w14:paraId="41A33128" w14:textId="278935CD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512AC1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14:paraId="2CA1AA51" w14:textId="3759640F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850" w:type="dxa"/>
            <w:vAlign w:val="center"/>
          </w:tcPr>
          <w:p w14:paraId="510FB6A6" w14:textId="521F325C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512AC1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</w:tr>
      <w:tr w:rsidR="00BF5B4D" w:rsidRPr="00EA5BE5" w14:paraId="25C5A420" w14:textId="77777777" w:rsidTr="00EA5BE5">
        <w:trPr>
          <w:cantSplit/>
          <w:trHeight w:val="255"/>
        </w:trPr>
        <w:tc>
          <w:tcPr>
            <w:tcW w:w="6091" w:type="dxa"/>
            <w:gridSpan w:val="2"/>
            <w:shd w:val="clear" w:color="auto" w:fill="DCA8B3"/>
            <w:vAlign w:val="center"/>
          </w:tcPr>
          <w:p w14:paraId="19815BD7" w14:textId="6CB42DB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Výdaje celkem k 31.</w:t>
            </w:r>
            <w:r w:rsidR="00F8563F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prosinci 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2025</w:t>
            </w:r>
          </w:p>
        </w:tc>
        <w:tc>
          <w:tcPr>
            <w:tcW w:w="1134" w:type="dxa"/>
            <w:shd w:val="clear" w:color="auto" w:fill="DCA8B3"/>
            <w:vAlign w:val="center"/>
          </w:tcPr>
          <w:p w14:paraId="12AD109D" w14:textId="0E4B94F3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77</w:t>
            </w:r>
            <w:r w:rsidR="00512AC1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,3</w:t>
            </w:r>
          </w:p>
        </w:tc>
        <w:tc>
          <w:tcPr>
            <w:tcW w:w="992" w:type="dxa"/>
            <w:shd w:val="clear" w:color="auto" w:fill="DCA8B3"/>
            <w:vAlign w:val="center"/>
          </w:tcPr>
          <w:p w14:paraId="146311C8" w14:textId="1315E385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14</w:t>
            </w:r>
            <w:r w:rsidR="00512AC1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,1</w:t>
            </w:r>
          </w:p>
        </w:tc>
        <w:tc>
          <w:tcPr>
            <w:tcW w:w="850" w:type="dxa"/>
            <w:shd w:val="clear" w:color="auto" w:fill="DCA8B3"/>
            <w:vAlign w:val="center"/>
          </w:tcPr>
          <w:p w14:paraId="37ADE8B8" w14:textId="15FE4B8D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91</w:t>
            </w:r>
            <w:r w:rsidR="00512AC1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,4</w:t>
            </w:r>
          </w:p>
        </w:tc>
      </w:tr>
      <w:tr w:rsidR="005776DE" w:rsidRPr="00EA5BE5" w14:paraId="7F376516" w14:textId="77777777" w:rsidTr="00EA5BE5">
        <w:trPr>
          <w:cantSplit/>
          <w:trHeight w:val="255"/>
        </w:trPr>
        <w:tc>
          <w:tcPr>
            <w:tcW w:w="846" w:type="dxa"/>
            <w:vMerge w:val="restart"/>
            <w:shd w:val="clear" w:color="auto" w:fill="DCA8B3"/>
            <w:vAlign w:val="center"/>
          </w:tcPr>
          <w:p w14:paraId="2A362BD4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z toho:</w:t>
            </w:r>
          </w:p>
        </w:tc>
        <w:tc>
          <w:tcPr>
            <w:tcW w:w="5245" w:type="dxa"/>
            <w:shd w:val="clear" w:color="auto" w:fill="DCA8B3"/>
            <w:vAlign w:val="center"/>
          </w:tcPr>
          <w:p w14:paraId="7B3C3370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běžné výdaje</w:t>
            </w:r>
          </w:p>
        </w:tc>
        <w:tc>
          <w:tcPr>
            <w:tcW w:w="1134" w:type="dxa"/>
            <w:shd w:val="clear" w:color="auto" w:fill="DCA8B3"/>
            <w:vAlign w:val="center"/>
          </w:tcPr>
          <w:p w14:paraId="4F8E3E35" w14:textId="5DE74285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17</w:t>
            </w:r>
            <w:r w:rsidR="00512AC1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DCA8B3"/>
            <w:vAlign w:val="center"/>
          </w:tcPr>
          <w:p w14:paraId="1EF54E19" w14:textId="05E62508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512AC1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DCA8B3"/>
            <w:vAlign w:val="center"/>
          </w:tcPr>
          <w:p w14:paraId="43C1DC90" w14:textId="67DBFC5D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18</w:t>
            </w:r>
            <w:r w:rsidR="00F24F9E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</w:tr>
      <w:tr w:rsidR="005776DE" w:rsidRPr="00EA5BE5" w14:paraId="2FBA4BCF" w14:textId="77777777" w:rsidTr="00EA5BE5">
        <w:trPr>
          <w:cantSplit/>
          <w:trHeight w:val="255"/>
        </w:trPr>
        <w:tc>
          <w:tcPr>
            <w:tcW w:w="846" w:type="dxa"/>
            <w:vMerge/>
            <w:shd w:val="clear" w:color="auto" w:fill="DCA8B3"/>
            <w:vAlign w:val="center"/>
          </w:tcPr>
          <w:p w14:paraId="0B2E08F6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5245" w:type="dxa"/>
            <w:shd w:val="clear" w:color="auto" w:fill="DCA8B3"/>
            <w:vAlign w:val="center"/>
          </w:tcPr>
          <w:p w14:paraId="001A8489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kapitálové výdaje</w:t>
            </w:r>
          </w:p>
        </w:tc>
        <w:tc>
          <w:tcPr>
            <w:tcW w:w="1134" w:type="dxa"/>
            <w:shd w:val="clear" w:color="auto" w:fill="DCA8B3"/>
            <w:vAlign w:val="center"/>
          </w:tcPr>
          <w:p w14:paraId="145B33F8" w14:textId="150DA80D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60</w:t>
            </w:r>
            <w:r w:rsidR="00F24F9E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,3</w:t>
            </w:r>
          </w:p>
        </w:tc>
        <w:tc>
          <w:tcPr>
            <w:tcW w:w="992" w:type="dxa"/>
            <w:shd w:val="clear" w:color="auto" w:fill="DCA8B3"/>
            <w:vAlign w:val="center"/>
          </w:tcPr>
          <w:p w14:paraId="09E56D6B" w14:textId="3B1B0BB7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12</w:t>
            </w:r>
            <w:r w:rsidR="00F24F9E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0" w:type="dxa"/>
            <w:shd w:val="clear" w:color="auto" w:fill="DCA8B3"/>
            <w:vAlign w:val="center"/>
          </w:tcPr>
          <w:p w14:paraId="41A345D1" w14:textId="180B9941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7</w:t>
            </w:r>
            <w:r w:rsidR="00F24F9E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3,0</w:t>
            </w:r>
          </w:p>
        </w:tc>
      </w:tr>
      <w:tr w:rsidR="00BF5B4D" w:rsidRPr="00EA5BE5" w14:paraId="2A7D1383" w14:textId="77777777" w:rsidTr="00EA5BE5">
        <w:trPr>
          <w:cantSplit/>
          <w:trHeight w:val="255"/>
        </w:trPr>
        <w:tc>
          <w:tcPr>
            <w:tcW w:w="6091" w:type="dxa"/>
            <w:gridSpan w:val="2"/>
            <w:shd w:val="clear" w:color="auto" w:fill="DCA8B3"/>
            <w:vAlign w:val="center"/>
          </w:tcPr>
          <w:p w14:paraId="18FB0AEF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Výdaje celkem za 2022 až 2025</w:t>
            </w:r>
          </w:p>
        </w:tc>
        <w:tc>
          <w:tcPr>
            <w:tcW w:w="1134" w:type="dxa"/>
            <w:shd w:val="clear" w:color="auto" w:fill="DCA8B3"/>
            <w:vAlign w:val="center"/>
          </w:tcPr>
          <w:p w14:paraId="71DF3848" w14:textId="393015F9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150</w:t>
            </w:r>
            <w:r w:rsidR="00E33C4B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,3</w:t>
            </w:r>
          </w:p>
        </w:tc>
        <w:tc>
          <w:tcPr>
            <w:tcW w:w="992" w:type="dxa"/>
            <w:shd w:val="clear" w:color="auto" w:fill="DCA8B3"/>
            <w:vAlign w:val="center"/>
          </w:tcPr>
          <w:p w14:paraId="1B7F0A9C" w14:textId="56C7C262" w:rsidR="000D7326" w:rsidRPr="00EA5BE5" w:rsidRDefault="00253925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29,0</w:t>
            </w:r>
          </w:p>
        </w:tc>
        <w:tc>
          <w:tcPr>
            <w:tcW w:w="850" w:type="dxa"/>
            <w:shd w:val="clear" w:color="auto" w:fill="DCA8B3"/>
            <w:vAlign w:val="center"/>
          </w:tcPr>
          <w:p w14:paraId="73C6BE3D" w14:textId="11CAA758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179</w:t>
            </w:r>
            <w:r w:rsidR="00253925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</w:tr>
      <w:tr w:rsidR="005776DE" w:rsidRPr="00EA5BE5" w14:paraId="0FDC521C" w14:textId="77777777" w:rsidTr="00EA5BE5">
        <w:trPr>
          <w:cantSplit/>
          <w:trHeight w:val="255"/>
        </w:trPr>
        <w:tc>
          <w:tcPr>
            <w:tcW w:w="846" w:type="dxa"/>
            <w:vMerge w:val="restart"/>
            <w:shd w:val="clear" w:color="auto" w:fill="DCA8B3"/>
            <w:vAlign w:val="center"/>
          </w:tcPr>
          <w:p w14:paraId="1B624B0E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z toho:</w:t>
            </w:r>
          </w:p>
        </w:tc>
        <w:tc>
          <w:tcPr>
            <w:tcW w:w="5245" w:type="dxa"/>
            <w:shd w:val="clear" w:color="auto" w:fill="DCA8B3"/>
            <w:vAlign w:val="center"/>
          </w:tcPr>
          <w:p w14:paraId="24E60FFC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běžné výdaje</w:t>
            </w:r>
          </w:p>
        </w:tc>
        <w:tc>
          <w:tcPr>
            <w:tcW w:w="1134" w:type="dxa"/>
            <w:shd w:val="clear" w:color="auto" w:fill="DCA8B3"/>
            <w:vAlign w:val="center"/>
          </w:tcPr>
          <w:p w14:paraId="28FFFD5B" w14:textId="4B3BF503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31</w:t>
            </w:r>
            <w:r w:rsidR="00253925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,1</w:t>
            </w:r>
          </w:p>
        </w:tc>
        <w:tc>
          <w:tcPr>
            <w:tcW w:w="992" w:type="dxa"/>
            <w:shd w:val="clear" w:color="auto" w:fill="DCA8B3"/>
            <w:vAlign w:val="center"/>
          </w:tcPr>
          <w:p w14:paraId="7FA7587B" w14:textId="3ECD6B1E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253925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,9</w:t>
            </w:r>
          </w:p>
        </w:tc>
        <w:tc>
          <w:tcPr>
            <w:tcW w:w="850" w:type="dxa"/>
            <w:shd w:val="clear" w:color="auto" w:fill="DCA8B3"/>
            <w:vAlign w:val="center"/>
          </w:tcPr>
          <w:p w14:paraId="51FA7160" w14:textId="6A94B6F1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253925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5,0</w:t>
            </w:r>
          </w:p>
        </w:tc>
      </w:tr>
      <w:tr w:rsidR="005776DE" w:rsidRPr="00EA5BE5" w14:paraId="2D61FC6B" w14:textId="77777777" w:rsidTr="00EA5BE5">
        <w:trPr>
          <w:cantSplit/>
          <w:trHeight w:val="255"/>
        </w:trPr>
        <w:tc>
          <w:tcPr>
            <w:tcW w:w="846" w:type="dxa"/>
            <w:vMerge/>
            <w:shd w:val="clear" w:color="auto" w:fill="DCA8B3"/>
            <w:vAlign w:val="center"/>
          </w:tcPr>
          <w:p w14:paraId="1246B4AC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DCA8B3"/>
            <w:vAlign w:val="center"/>
          </w:tcPr>
          <w:p w14:paraId="3D8DDC50" w14:textId="77777777" w:rsidR="000D7326" w:rsidRPr="00EA5BE5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kapitálové výdaje</w:t>
            </w:r>
          </w:p>
        </w:tc>
        <w:tc>
          <w:tcPr>
            <w:tcW w:w="1134" w:type="dxa"/>
            <w:shd w:val="clear" w:color="auto" w:fill="DCA8B3"/>
            <w:vAlign w:val="center"/>
          </w:tcPr>
          <w:p w14:paraId="0649BAE3" w14:textId="2F05BED2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119,</w:t>
            </w:r>
            <w:r w:rsidR="00253925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DCA8B3"/>
            <w:vAlign w:val="center"/>
          </w:tcPr>
          <w:p w14:paraId="5593576D" w14:textId="0C7558C5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25</w:t>
            </w:r>
            <w:r w:rsidR="002416DB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,1</w:t>
            </w:r>
          </w:p>
        </w:tc>
        <w:tc>
          <w:tcPr>
            <w:tcW w:w="850" w:type="dxa"/>
            <w:shd w:val="clear" w:color="auto" w:fill="DCA8B3"/>
            <w:vAlign w:val="center"/>
          </w:tcPr>
          <w:p w14:paraId="108DDCF2" w14:textId="47569206" w:rsidR="000D7326" w:rsidRPr="00EA5BE5" w:rsidRDefault="000D7326" w:rsidP="00EA5BE5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144</w:t>
            </w:r>
            <w:r w:rsidR="002416DB" w:rsidRPr="00EA5BE5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,2</w:t>
            </w:r>
          </w:p>
        </w:tc>
      </w:tr>
    </w:tbl>
    <w:p w14:paraId="231D59CF" w14:textId="0C4AE8BB" w:rsidR="000D7326" w:rsidRPr="000D7326" w:rsidRDefault="000D7326" w:rsidP="00EA5BE5">
      <w:pPr>
        <w:spacing w:before="40" w:after="0"/>
        <w:jc w:val="both"/>
        <w:rPr>
          <w:rFonts w:eastAsia="Calibri" w:cs="Calibri"/>
          <w:b/>
          <w:bCs/>
          <w:sz w:val="20"/>
          <w:szCs w:val="20"/>
        </w:rPr>
      </w:pPr>
      <w:r w:rsidRPr="000D7326">
        <w:rPr>
          <w:rFonts w:eastAsia="Calibri" w:cs="Calibri"/>
          <w:b/>
          <w:bCs/>
          <w:sz w:val="20"/>
          <w:szCs w:val="20"/>
        </w:rPr>
        <w:t xml:space="preserve">Zdroj: </w:t>
      </w:r>
      <w:r w:rsidRPr="000D7326">
        <w:rPr>
          <w:rFonts w:eastAsia="Calibri" w:cs="Calibri"/>
          <w:sz w:val="20"/>
          <w:szCs w:val="20"/>
        </w:rPr>
        <w:t>výkaz pro hodnocení plnění rozpočtu k 31. 12. 2022, 31. 12. 2023, 31. 12. 2024 a 31. 12. 2025.</w:t>
      </w:r>
    </w:p>
    <w:p w14:paraId="380B11DF" w14:textId="77777777" w:rsidR="000D7326" w:rsidRPr="000D7326" w:rsidRDefault="000D7326" w:rsidP="000D7326">
      <w:pPr>
        <w:spacing w:after="0"/>
        <w:rPr>
          <w:rFonts w:cs="Calibri"/>
        </w:rPr>
      </w:pPr>
    </w:p>
    <w:p w14:paraId="1BB97048" w14:textId="5132062E" w:rsidR="000D7326" w:rsidRPr="000D7326" w:rsidRDefault="00A06C8D" w:rsidP="00A06C8D">
      <w:pPr>
        <w:pStyle w:val="Nadpis2"/>
        <w:keepNext/>
        <w:keepLines/>
        <w:spacing w:after="120" w:line="240" w:lineRule="auto"/>
        <w:ind w:left="567" w:hanging="567"/>
        <w:contextualSpacing w:val="0"/>
        <w:rPr>
          <w:rFonts w:eastAsia="Times New Roman"/>
          <w:iCs/>
        </w:rPr>
      </w:pPr>
      <w:bookmarkStart w:id="18" w:name="_Toc225242236"/>
      <w:r>
        <w:rPr>
          <w:rFonts w:eastAsia="Times New Roman"/>
          <w:iCs/>
        </w:rPr>
        <w:lastRenderedPageBreak/>
        <w:t xml:space="preserve">1.2 </w:t>
      </w:r>
      <w:r w:rsidR="000D7326" w:rsidRPr="000D7326">
        <w:rPr>
          <w:rFonts w:eastAsia="Times New Roman"/>
          <w:iCs/>
        </w:rPr>
        <w:t>Příjmy</w:t>
      </w:r>
      <w:bookmarkEnd w:id="18"/>
      <w:r w:rsidR="00DA0A2E">
        <w:rPr>
          <w:rFonts w:eastAsia="Times New Roman"/>
          <w:iCs/>
        </w:rPr>
        <w:t xml:space="preserve"> ČSÚ</w:t>
      </w:r>
    </w:p>
    <w:p w14:paraId="34152C96" w14:textId="4C1DA129" w:rsidR="000D7326" w:rsidRPr="000D7326" w:rsidRDefault="000D7326" w:rsidP="000D7326">
      <w:pPr>
        <w:jc w:val="both"/>
        <w:rPr>
          <w:rFonts w:cs="Calibri"/>
        </w:rPr>
      </w:pPr>
      <w:r w:rsidRPr="000D7326">
        <w:rPr>
          <w:rFonts w:cs="Calibri"/>
        </w:rPr>
        <w:t xml:space="preserve">Od počátku realizace projektů NPO </w:t>
      </w:r>
      <w:r w:rsidRPr="000D7326">
        <w:rPr>
          <w:rFonts w:cs="Calibri"/>
          <w:b/>
          <w:bCs/>
        </w:rPr>
        <w:t xml:space="preserve">do 31. </w:t>
      </w:r>
      <w:r w:rsidR="00A33025">
        <w:rPr>
          <w:rFonts w:cs="Calibri"/>
          <w:b/>
          <w:bCs/>
        </w:rPr>
        <w:t>prosince</w:t>
      </w:r>
      <w:r w:rsidRPr="000D7326">
        <w:rPr>
          <w:rFonts w:cs="Calibri"/>
          <w:b/>
          <w:bCs/>
        </w:rPr>
        <w:t xml:space="preserve"> 2025</w:t>
      </w:r>
      <w:r w:rsidRPr="000D7326">
        <w:rPr>
          <w:rFonts w:cs="Calibri"/>
        </w:rPr>
        <w:t xml:space="preserve"> </w:t>
      </w:r>
      <w:r w:rsidR="00907241" w:rsidRPr="000D7326">
        <w:rPr>
          <w:rFonts w:cs="Calibri"/>
          <w:b/>
          <w:bCs/>
        </w:rPr>
        <w:t xml:space="preserve">obdržel </w:t>
      </w:r>
      <w:r w:rsidRPr="000D7326">
        <w:rPr>
          <w:rFonts w:cs="Calibri"/>
          <w:b/>
          <w:bCs/>
        </w:rPr>
        <w:t>ČSÚ na příjmový účet z</w:t>
      </w:r>
      <w:r w:rsidR="00144E3B">
        <w:rPr>
          <w:rFonts w:cs="Calibri"/>
          <w:b/>
          <w:bCs/>
        </w:rPr>
        <w:t> unijních zdrojů</w:t>
      </w:r>
      <w:r w:rsidRPr="000D7326">
        <w:rPr>
          <w:rFonts w:cs="Calibri"/>
          <w:b/>
          <w:bCs/>
        </w:rPr>
        <w:t xml:space="preserve"> </w:t>
      </w:r>
      <w:r w:rsidRPr="000D7326">
        <w:rPr>
          <w:rFonts w:cs="Calibri"/>
        </w:rPr>
        <w:t>prostřednictvím MPO peněžní prostředky na základě usnesení vlády Č</w:t>
      </w:r>
      <w:r w:rsidR="001E01F7" w:rsidRPr="00E85905">
        <w:rPr>
          <w:rFonts w:cs="Calibri"/>
        </w:rPr>
        <w:t>eské republiky</w:t>
      </w:r>
      <w:r w:rsidRPr="000D7326">
        <w:rPr>
          <w:rFonts w:cs="Calibri"/>
        </w:rPr>
        <w:t xml:space="preserve"> ze dne 28. června 2023 č. 496</w:t>
      </w:r>
      <w:r w:rsidRPr="000D7326">
        <w:rPr>
          <w:rFonts w:cs="Calibri"/>
          <w:vertAlign w:val="superscript"/>
        </w:rPr>
        <w:footnoteReference w:id="37"/>
      </w:r>
      <w:r w:rsidRPr="000D7326">
        <w:rPr>
          <w:rFonts w:cs="Calibri"/>
        </w:rPr>
        <w:t>, ze dne 12. června 2024 č. 401</w:t>
      </w:r>
      <w:r w:rsidRPr="000D7326">
        <w:rPr>
          <w:rFonts w:cs="Calibri"/>
          <w:vertAlign w:val="superscript"/>
        </w:rPr>
        <w:footnoteReference w:id="38"/>
      </w:r>
      <w:r w:rsidRPr="000D7326">
        <w:rPr>
          <w:rFonts w:cs="Calibri"/>
        </w:rPr>
        <w:t>, ze dne 18.</w:t>
      </w:r>
      <w:r w:rsidR="00907241">
        <w:rPr>
          <w:rFonts w:cs="Calibri"/>
        </w:rPr>
        <w:t> </w:t>
      </w:r>
      <w:r w:rsidRPr="000D7326">
        <w:rPr>
          <w:rFonts w:cs="Calibri"/>
        </w:rPr>
        <w:t>prosince 2024 č. 989</w:t>
      </w:r>
      <w:r w:rsidRPr="000D7326">
        <w:rPr>
          <w:rFonts w:cs="Calibri"/>
          <w:vertAlign w:val="superscript"/>
        </w:rPr>
        <w:footnoteReference w:id="39"/>
      </w:r>
      <w:r w:rsidRPr="000D7326">
        <w:rPr>
          <w:rFonts w:cs="Calibri"/>
        </w:rPr>
        <w:t>, ze dne 30. dubna 2025 č. 316</w:t>
      </w:r>
      <w:r w:rsidRPr="000D7326">
        <w:rPr>
          <w:rFonts w:cs="Calibri"/>
          <w:vertAlign w:val="superscript"/>
        </w:rPr>
        <w:footnoteReference w:id="40"/>
      </w:r>
      <w:r w:rsidRPr="000D7326">
        <w:rPr>
          <w:rFonts w:cs="Calibri"/>
        </w:rPr>
        <w:t>, ze dne 30. září 2025 č. 734</w:t>
      </w:r>
      <w:r w:rsidRPr="000D7326">
        <w:rPr>
          <w:rFonts w:cs="Calibri"/>
          <w:vertAlign w:val="superscript"/>
        </w:rPr>
        <w:footnoteReference w:id="41"/>
      </w:r>
      <w:r w:rsidRPr="000D7326">
        <w:rPr>
          <w:rFonts w:cs="Calibri"/>
        </w:rPr>
        <w:t xml:space="preserve"> a ze dne 12.</w:t>
      </w:r>
      <w:r w:rsidR="00036B1B">
        <w:rPr>
          <w:rFonts w:cs="Calibri"/>
        </w:rPr>
        <w:t> </w:t>
      </w:r>
      <w:r w:rsidRPr="000D7326">
        <w:rPr>
          <w:rFonts w:cs="Calibri"/>
        </w:rPr>
        <w:t>listopadu 2025 č. 882</w:t>
      </w:r>
      <w:r w:rsidRPr="000D7326">
        <w:rPr>
          <w:rFonts w:cs="Calibri"/>
          <w:vertAlign w:val="superscript"/>
        </w:rPr>
        <w:footnoteReference w:id="42"/>
      </w:r>
      <w:r w:rsidRPr="000D7326">
        <w:rPr>
          <w:rFonts w:cs="Calibri"/>
        </w:rPr>
        <w:t xml:space="preserve">. </w:t>
      </w:r>
    </w:p>
    <w:p w14:paraId="2B5C3356" w14:textId="1736D423" w:rsidR="000D7326" w:rsidRPr="000D7326" w:rsidRDefault="000D7326" w:rsidP="00FC2599">
      <w:pPr>
        <w:spacing w:after="0"/>
        <w:jc w:val="both"/>
        <w:rPr>
          <w:rFonts w:cs="Calibri"/>
        </w:rPr>
      </w:pPr>
      <w:r w:rsidRPr="000D7326">
        <w:rPr>
          <w:rFonts w:cs="Calibri"/>
        </w:rPr>
        <w:t>Celkově ČSÚ přijal z </w:t>
      </w:r>
      <w:r w:rsidR="00144E3B">
        <w:rPr>
          <w:rFonts w:cs="Calibri"/>
        </w:rPr>
        <w:t>unijních zdrojů</w:t>
      </w:r>
      <w:r w:rsidRPr="000D7326">
        <w:rPr>
          <w:rFonts w:cs="Calibri"/>
        </w:rPr>
        <w:t xml:space="preserve"> peněžní prostředky NPO </w:t>
      </w:r>
      <w:r w:rsidRPr="000D7326">
        <w:rPr>
          <w:rFonts w:cs="Calibri"/>
          <w:b/>
          <w:bCs/>
        </w:rPr>
        <w:t>ve výši 121</w:t>
      </w:r>
      <w:r w:rsidR="00E85905" w:rsidRPr="00FC2599">
        <w:rPr>
          <w:rFonts w:cs="Calibri"/>
          <w:b/>
          <w:bCs/>
        </w:rPr>
        <w:t>,</w:t>
      </w:r>
      <w:r w:rsidRPr="000D7326">
        <w:rPr>
          <w:rFonts w:cs="Calibri"/>
          <w:b/>
          <w:bCs/>
        </w:rPr>
        <w:t>6</w:t>
      </w:r>
      <w:r w:rsidR="00E85905" w:rsidRPr="00FC2599">
        <w:rPr>
          <w:rFonts w:cs="Calibri"/>
          <w:b/>
          <w:bCs/>
        </w:rPr>
        <w:t xml:space="preserve"> mil.</w:t>
      </w:r>
      <w:r w:rsidRPr="000D7326">
        <w:rPr>
          <w:rFonts w:cs="Calibri"/>
          <w:b/>
          <w:bCs/>
        </w:rPr>
        <w:t xml:space="preserve"> Kč. </w:t>
      </w:r>
      <w:r w:rsidRPr="000D7326">
        <w:rPr>
          <w:rFonts w:cs="Calibri"/>
        </w:rPr>
        <w:t>Jedná se o</w:t>
      </w:r>
      <w:r w:rsidR="00036B1B">
        <w:rPr>
          <w:rFonts w:cs="Calibri"/>
        </w:rPr>
        <w:t> </w:t>
      </w:r>
      <w:r w:rsidRPr="000D7326">
        <w:rPr>
          <w:rFonts w:cs="Calibri"/>
        </w:rPr>
        <w:t xml:space="preserve">refundaci výdajů, které ČSÚ předfinancoval v období od roku 2022 do 31. </w:t>
      </w:r>
      <w:r w:rsidR="00A33025">
        <w:rPr>
          <w:rFonts w:cs="Calibri"/>
        </w:rPr>
        <w:t>října</w:t>
      </w:r>
      <w:r w:rsidRPr="000D7326">
        <w:rPr>
          <w:rFonts w:cs="Calibri"/>
        </w:rPr>
        <w:t xml:space="preserve"> 2025, viz tabulka</w:t>
      </w:r>
      <w:r w:rsidR="00FC2599">
        <w:rPr>
          <w:rFonts w:cs="Calibri"/>
        </w:rPr>
        <w:t xml:space="preserve"> </w:t>
      </w:r>
      <w:r w:rsidR="00FC2599" w:rsidRPr="00FC2599">
        <w:rPr>
          <w:rFonts w:cs="Calibri"/>
        </w:rPr>
        <w:t>č. 2</w:t>
      </w:r>
      <w:r w:rsidRPr="000D7326">
        <w:rPr>
          <w:rFonts w:cs="Calibri"/>
        </w:rPr>
        <w:t>.</w:t>
      </w:r>
    </w:p>
    <w:p w14:paraId="0B2A309A" w14:textId="77777777" w:rsidR="000D7326" w:rsidRPr="000D7326" w:rsidRDefault="000D7326" w:rsidP="000D7326">
      <w:pPr>
        <w:spacing w:after="0"/>
        <w:rPr>
          <w:rFonts w:cs="Calibri"/>
        </w:rPr>
      </w:pPr>
    </w:p>
    <w:p w14:paraId="2C981C86" w14:textId="013EBBDC" w:rsidR="00A06C8D" w:rsidRPr="000D7326" w:rsidRDefault="00A06C8D" w:rsidP="007F5DB9">
      <w:pPr>
        <w:keepNext/>
        <w:tabs>
          <w:tab w:val="right" w:pos="9070"/>
        </w:tabs>
        <w:jc w:val="both"/>
        <w:rPr>
          <w:rFonts w:cs="Calibri"/>
          <w:b/>
          <w:bCs/>
          <w:sz w:val="20"/>
          <w:szCs w:val="20"/>
        </w:rPr>
      </w:pPr>
      <w:r w:rsidRPr="00172832">
        <w:rPr>
          <w:rFonts w:eastAsia="Calibri" w:cs="Calibri"/>
          <w:b/>
          <w:bCs/>
          <w:szCs w:val="22"/>
        </w:rPr>
        <w:t xml:space="preserve">Tabulka č. 2: Refundace výdajů NPO vynaložených v letech 2022 až 2025 </w:t>
      </w:r>
      <w:r w:rsidR="00907241">
        <w:rPr>
          <w:rFonts w:eastAsia="Calibri" w:cs="Calibri"/>
          <w:b/>
          <w:bCs/>
          <w:szCs w:val="22"/>
        </w:rPr>
        <w:tab/>
      </w:r>
      <w:r w:rsidRPr="00172832">
        <w:rPr>
          <w:rFonts w:eastAsia="Calibri" w:cs="Calibri"/>
          <w:b/>
          <w:bCs/>
          <w:szCs w:val="22"/>
        </w:rPr>
        <w:t>(v</w:t>
      </w:r>
      <w:r w:rsidR="00172832" w:rsidRPr="00172832">
        <w:rPr>
          <w:rFonts w:eastAsia="Calibri" w:cs="Calibri"/>
          <w:b/>
          <w:bCs/>
          <w:szCs w:val="22"/>
        </w:rPr>
        <w:t xml:space="preserve"> mil.</w:t>
      </w:r>
      <w:r w:rsidRPr="00172832">
        <w:rPr>
          <w:rFonts w:eastAsia="Calibri" w:cs="Calibri"/>
          <w:b/>
          <w:bCs/>
          <w:szCs w:val="22"/>
        </w:rPr>
        <w:t xml:space="preserve"> Kč)</w:t>
      </w:r>
    </w:p>
    <w:tbl>
      <w:tblPr>
        <w:tblStyle w:val="Mkatabulky212"/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118"/>
        <w:gridCol w:w="1416"/>
        <w:gridCol w:w="1133"/>
        <w:gridCol w:w="850"/>
        <w:gridCol w:w="1699"/>
      </w:tblGrid>
      <w:tr w:rsidR="002E02FA" w:rsidRPr="007F5DB9" w14:paraId="5D6B2D1A" w14:textId="77777777" w:rsidTr="007F5DB9">
        <w:trPr>
          <w:trHeight w:val="593"/>
          <w:tblHeader/>
        </w:trPr>
        <w:tc>
          <w:tcPr>
            <w:tcW w:w="469" w:type="pct"/>
            <w:shd w:val="clear" w:color="auto" w:fill="E6E6E6"/>
            <w:vAlign w:val="center"/>
          </w:tcPr>
          <w:p w14:paraId="036EF6CB" w14:textId="77777777" w:rsidR="000D7326" w:rsidRPr="007F5DB9" w:rsidRDefault="000D7326" w:rsidP="007F5DB9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Nástroj</w:t>
            </w:r>
          </w:p>
        </w:tc>
        <w:tc>
          <w:tcPr>
            <w:tcW w:w="1718" w:type="pct"/>
            <w:shd w:val="clear" w:color="auto" w:fill="E6E6E6"/>
            <w:vAlign w:val="center"/>
          </w:tcPr>
          <w:p w14:paraId="52FE835D" w14:textId="77777777" w:rsidR="000D7326" w:rsidRPr="007F5DB9" w:rsidRDefault="000D7326" w:rsidP="007F5DB9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Komponenta</w:t>
            </w:r>
          </w:p>
        </w:tc>
        <w:tc>
          <w:tcPr>
            <w:tcW w:w="781" w:type="pct"/>
            <w:shd w:val="clear" w:color="auto" w:fill="E6E6E6"/>
            <w:vAlign w:val="center"/>
          </w:tcPr>
          <w:p w14:paraId="09027AC7" w14:textId="24A2194B" w:rsidR="000D7326" w:rsidRPr="007F5DB9" w:rsidRDefault="000D7326" w:rsidP="007F5DB9">
            <w:pPr>
              <w:spacing w:after="0"/>
              <w:ind w:left="-57" w:right="-57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Refundace</w:t>
            </w:r>
            <w:r w:rsidR="009640E8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neinvestičních výdajů</w:t>
            </w:r>
          </w:p>
        </w:tc>
        <w:tc>
          <w:tcPr>
            <w:tcW w:w="625" w:type="pct"/>
            <w:shd w:val="clear" w:color="auto" w:fill="E6E6E6"/>
            <w:vAlign w:val="center"/>
          </w:tcPr>
          <w:p w14:paraId="3F2CDEAA" w14:textId="6133EBD0" w:rsidR="000D7326" w:rsidRPr="007F5DB9" w:rsidRDefault="000D7326" w:rsidP="007F5DB9">
            <w:pPr>
              <w:spacing w:after="0"/>
              <w:ind w:left="-57" w:right="-57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Refundace</w:t>
            </w:r>
            <w:r w:rsidR="009640E8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investičních výdajů</w:t>
            </w:r>
          </w:p>
        </w:tc>
        <w:tc>
          <w:tcPr>
            <w:tcW w:w="469" w:type="pct"/>
            <w:shd w:val="clear" w:color="auto" w:fill="E6E6E6"/>
            <w:vAlign w:val="center"/>
          </w:tcPr>
          <w:p w14:paraId="3766E657" w14:textId="77777777" w:rsidR="000D7326" w:rsidRPr="007F5DB9" w:rsidRDefault="000D7326" w:rsidP="007F5DB9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Celkem</w:t>
            </w:r>
          </w:p>
        </w:tc>
        <w:tc>
          <w:tcPr>
            <w:tcW w:w="938" w:type="pct"/>
            <w:shd w:val="clear" w:color="auto" w:fill="E6E6E6"/>
            <w:vAlign w:val="center"/>
          </w:tcPr>
          <w:p w14:paraId="019F757F" w14:textId="77777777" w:rsidR="000D7326" w:rsidRPr="007F5DB9" w:rsidRDefault="000D7326" w:rsidP="007F5DB9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Usnesení vlády (UV)</w:t>
            </w:r>
          </w:p>
        </w:tc>
      </w:tr>
      <w:tr w:rsidR="000D7326" w:rsidRPr="007F5DB9" w14:paraId="79FA793D" w14:textId="77777777" w:rsidTr="003F45E8">
        <w:trPr>
          <w:trHeight w:val="225"/>
        </w:trPr>
        <w:tc>
          <w:tcPr>
            <w:tcW w:w="5000" w:type="pct"/>
            <w:gridSpan w:val="6"/>
            <w:vAlign w:val="center"/>
          </w:tcPr>
          <w:p w14:paraId="73AE1F7A" w14:textId="29835935" w:rsidR="000D7326" w:rsidRPr="007F5DB9" w:rsidRDefault="000D7326" w:rsidP="007F5DB9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Stav k 31.</w:t>
            </w:r>
            <w:r w:rsidR="00A33025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prosinci </w:t>
            </w: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2023</w:t>
            </w:r>
          </w:p>
        </w:tc>
      </w:tr>
      <w:tr w:rsidR="002E02FA" w:rsidRPr="007F5DB9" w14:paraId="1E162B39" w14:textId="77777777" w:rsidTr="007F5DB9">
        <w:trPr>
          <w:trHeight w:val="225"/>
        </w:trPr>
        <w:tc>
          <w:tcPr>
            <w:tcW w:w="469" w:type="pct"/>
            <w:vAlign w:val="center"/>
          </w:tcPr>
          <w:p w14:paraId="190A04FC" w14:textId="77777777" w:rsidR="000D7326" w:rsidRPr="007F5DB9" w:rsidRDefault="000D7326" w:rsidP="007F5DB9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170 11</w:t>
            </w:r>
          </w:p>
        </w:tc>
        <w:tc>
          <w:tcPr>
            <w:tcW w:w="1718" w:type="pct"/>
            <w:vAlign w:val="center"/>
          </w:tcPr>
          <w:p w14:paraId="306DF9B6" w14:textId="26EEE944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1.1 Digitální služby občanům a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firmám</w:t>
            </w:r>
          </w:p>
        </w:tc>
        <w:tc>
          <w:tcPr>
            <w:tcW w:w="781" w:type="pct"/>
            <w:vAlign w:val="center"/>
          </w:tcPr>
          <w:p w14:paraId="06117D82" w14:textId="498CE288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625" w:type="pct"/>
            <w:vAlign w:val="center"/>
          </w:tcPr>
          <w:p w14:paraId="68089527" w14:textId="4B5482FF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0,</w:t>
            </w:r>
            <w:r w:rsidR="007D6FD0" w:rsidRPr="007F5DB9">
              <w:rPr>
                <w:rFonts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69" w:type="pct"/>
            <w:vAlign w:val="center"/>
          </w:tcPr>
          <w:p w14:paraId="2C4EEA76" w14:textId="04323C9E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38" w:type="pct"/>
            <w:vMerge w:val="restart"/>
            <w:vAlign w:val="center"/>
          </w:tcPr>
          <w:p w14:paraId="6A857CEB" w14:textId="6A5F2E15" w:rsidR="000D7326" w:rsidRPr="007F5DB9" w:rsidRDefault="0047359F" w:rsidP="007F5DB9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Z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e dne 28.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6.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2023 č. 496; předfinancováno v</w:t>
            </w:r>
            <w:r w:rsidR="003F45E8" w:rsidRP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období: rok 2021, 2022 a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1.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1.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2023 – 15.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 xml:space="preserve"> 4.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2023</w:t>
            </w:r>
          </w:p>
        </w:tc>
      </w:tr>
      <w:tr w:rsidR="002E02FA" w:rsidRPr="007F5DB9" w14:paraId="3A378D75" w14:textId="77777777" w:rsidTr="007F5DB9">
        <w:trPr>
          <w:trHeight w:val="225"/>
        </w:trPr>
        <w:tc>
          <w:tcPr>
            <w:tcW w:w="469" w:type="pct"/>
            <w:vAlign w:val="center"/>
          </w:tcPr>
          <w:p w14:paraId="5384FA1B" w14:textId="77777777" w:rsidR="000D7326" w:rsidRPr="007F5DB9" w:rsidRDefault="000D7326" w:rsidP="007F5DB9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170 12</w:t>
            </w:r>
          </w:p>
        </w:tc>
        <w:tc>
          <w:tcPr>
            <w:tcW w:w="1718" w:type="pct"/>
            <w:vAlign w:val="center"/>
          </w:tcPr>
          <w:p w14:paraId="2F7BB3D4" w14:textId="77777777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1.2 Digitální systémy veřejné správy</w:t>
            </w:r>
          </w:p>
        </w:tc>
        <w:tc>
          <w:tcPr>
            <w:tcW w:w="781" w:type="pct"/>
            <w:vAlign w:val="center"/>
          </w:tcPr>
          <w:p w14:paraId="37AE9393" w14:textId="2AAD7B4B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5</w:t>
            </w:r>
            <w:r w:rsidR="007D6FD0" w:rsidRPr="007F5DB9">
              <w:rPr>
                <w:rFonts w:cs="Calibri"/>
                <w:color w:val="000000" w:themeColor="text1"/>
                <w:sz w:val="20"/>
                <w:szCs w:val="20"/>
              </w:rPr>
              <w:t>,</w:t>
            </w:r>
            <w:r w:rsidR="005C3F7D" w:rsidRPr="007F5DB9">
              <w:rPr>
                <w:rFonts w:cs="Calibr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625" w:type="pct"/>
            <w:vAlign w:val="center"/>
          </w:tcPr>
          <w:p w14:paraId="3F6033C9" w14:textId="42B1922A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21</w:t>
            </w:r>
            <w:r w:rsidR="005C3F7D" w:rsidRPr="007F5DB9">
              <w:rPr>
                <w:rFonts w:cs="Calibri"/>
                <w:color w:val="000000" w:themeColor="text1"/>
                <w:sz w:val="20"/>
                <w:szCs w:val="20"/>
              </w:rPr>
              <w:t>,1</w:t>
            </w:r>
          </w:p>
        </w:tc>
        <w:tc>
          <w:tcPr>
            <w:tcW w:w="469" w:type="pct"/>
            <w:vAlign w:val="center"/>
          </w:tcPr>
          <w:p w14:paraId="68AF8780" w14:textId="54B15593" w:rsidR="000D7326" w:rsidRPr="007F5DB9" w:rsidRDefault="005C3F7D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26,3</w:t>
            </w:r>
          </w:p>
        </w:tc>
        <w:tc>
          <w:tcPr>
            <w:tcW w:w="938" w:type="pct"/>
            <w:vMerge/>
            <w:vAlign w:val="center"/>
          </w:tcPr>
          <w:p w14:paraId="30EE1F67" w14:textId="77777777" w:rsidR="000D7326" w:rsidRPr="007F5DB9" w:rsidRDefault="000D7326" w:rsidP="007F5DB9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2E02FA" w:rsidRPr="007F5DB9" w14:paraId="21FE0286" w14:textId="77777777" w:rsidTr="007F5DB9">
        <w:trPr>
          <w:trHeight w:val="225"/>
        </w:trPr>
        <w:tc>
          <w:tcPr>
            <w:tcW w:w="469" w:type="pct"/>
            <w:vAlign w:val="center"/>
          </w:tcPr>
          <w:p w14:paraId="003A8F95" w14:textId="77777777" w:rsidR="000D7326" w:rsidRPr="007F5DB9" w:rsidRDefault="000D7326" w:rsidP="007F5DB9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170 44</w:t>
            </w:r>
          </w:p>
        </w:tc>
        <w:tc>
          <w:tcPr>
            <w:tcW w:w="1718" w:type="pct"/>
            <w:vAlign w:val="center"/>
          </w:tcPr>
          <w:p w14:paraId="61A304F1" w14:textId="77777777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4.4 Zvýšení efektivity výkonu veřejné správy</w:t>
            </w:r>
          </w:p>
        </w:tc>
        <w:tc>
          <w:tcPr>
            <w:tcW w:w="781" w:type="pct"/>
            <w:vAlign w:val="center"/>
          </w:tcPr>
          <w:p w14:paraId="46018C23" w14:textId="4BFB54F8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625" w:type="pct"/>
            <w:vAlign w:val="center"/>
          </w:tcPr>
          <w:p w14:paraId="4469E2DF" w14:textId="03F7969F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469" w:type="pct"/>
            <w:vAlign w:val="center"/>
          </w:tcPr>
          <w:p w14:paraId="2D315BC8" w14:textId="322CD174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38" w:type="pct"/>
            <w:vMerge/>
            <w:vAlign w:val="center"/>
          </w:tcPr>
          <w:p w14:paraId="599AC82B" w14:textId="77777777" w:rsidR="000D7326" w:rsidRPr="007F5DB9" w:rsidRDefault="000D7326" w:rsidP="007F5DB9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2E02FA" w:rsidRPr="007F5DB9" w14:paraId="7B088DE3" w14:textId="77777777" w:rsidTr="007F5DB9">
        <w:trPr>
          <w:trHeight w:val="225"/>
        </w:trPr>
        <w:tc>
          <w:tcPr>
            <w:tcW w:w="2188" w:type="pct"/>
            <w:gridSpan w:val="2"/>
            <w:shd w:val="clear" w:color="auto" w:fill="DCA8B3"/>
            <w:vAlign w:val="center"/>
          </w:tcPr>
          <w:p w14:paraId="28B38D8C" w14:textId="120A8080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Refundace celkem k 31.</w:t>
            </w:r>
            <w:r w:rsidR="00A33025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prosinci </w:t>
            </w: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2023</w:t>
            </w:r>
          </w:p>
        </w:tc>
        <w:tc>
          <w:tcPr>
            <w:tcW w:w="781" w:type="pct"/>
            <w:shd w:val="clear" w:color="auto" w:fill="DCA8B3"/>
            <w:vAlign w:val="center"/>
          </w:tcPr>
          <w:p w14:paraId="0B49F68D" w14:textId="03487650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05C3F7D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,1</w:t>
            </w:r>
          </w:p>
        </w:tc>
        <w:tc>
          <w:tcPr>
            <w:tcW w:w="625" w:type="pct"/>
            <w:shd w:val="clear" w:color="auto" w:fill="DCA8B3"/>
            <w:vAlign w:val="center"/>
          </w:tcPr>
          <w:p w14:paraId="2F8425AA" w14:textId="653C652E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21</w:t>
            </w:r>
            <w:r w:rsidR="005C3F7D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9" w:type="pct"/>
            <w:shd w:val="clear" w:color="auto" w:fill="DCA8B3"/>
            <w:vAlign w:val="center"/>
          </w:tcPr>
          <w:p w14:paraId="7BA5A533" w14:textId="33919838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26</w:t>
            </w:r>
            <w:r w:rsidR="00CA712F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,3</w:t>
            </w:r>
          </w:p>
        </w:tc>
        <w:tc>
          <w:tcPr>
            <w:tcW w:w="938" w:type="pct"/>
            <w:vAlign w:val="center"/>
          </w:tcPr>
          <w:p w14:paraId="1CBF8972" w14:textId="77777777" w:rsidR="000D7326" w:rsidRPr="007F5DB9" w:rsidRDefault="000D7326" w:rsidP="007F5DB9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0D7326" w:rsidRPr="007F5DB9" w14:paraId="1169490B" w14:textId="77777777" w:rsidTr="003F45E8">
        <w:trPr>
          <w:trHeight w:val="225"/>
        </w:trPr>
        <w:tc>
          <w:tcPr>
            <w:tcW w:w="5000" w:type="pct"/>
            <w:gridSpan w:val="6"/>
            <w:vAlign w:val="center"/>
          </w:tcPr>
          <w:p w14:paraId="12383581" w14:textId="6296448B" w:rsidR="000D7326" w:rsidRPr="007F5DB9" w:rsidRDefault="000D7326" w:rsidP="007F5DB9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Stav k 31.</w:t>
            </w:r>
            <w:r w:rsidR="00A33025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prosinci </w:t>
            </w: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2024</w:t>
            </w:r>
          </w:p>
        </w:tc>
      </w:tr>
      <w:tr w:rsidR="002E02FA" w:rsidRPr="007F5DB9" w14:paraId="337656DA" w14:textId="77777777" w:rsidTr="007F5DB9">
        <w:trPr>
          <w:trHeight w:val="417"/>
        </w:trPr>
        <w:tc>
          <w:tcPr>
            <w:tcW w:w="469" w:type="pct"/>
            <w:vAlign w:val="center"/>
          </w:tcPr>
          <w:p w14:paraId="0F23E0CC" w14:textId="77777777" w:rsidR="000D7326" w:rsidRPr="007F5DB9" w:rsidRDefault="000D7326" w:rsidP="007F5DB9">
            <w:pPr>
              <w:spacing w:after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170 11</w:t>
            </w:r>
          </w:p>
        </w:tc>
        <w:tc>
          <w:tcPr>
            <w:tcW w:w="1718" w:type="pct"/>
            <w:vAlign w:val="center"/>
          </w:tcPr>
          <w:p w14:paraId="6E73B59E" w14:textId="7DA34697" w:rsidR="000D7326" w:rsidRPr="007F5DB9" w:rsidRDefault="000D7326" w:rsidP="007F5DB9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1.1 Digitální služby občanům a</w:t>
            </w:r>
            <w:r w:rsidR="0061747D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firmám</w:t>
            </w:r>
          </w:p>
        </w:tc>
        <w:tc>
          <w:tcPr>
            <w:tcW w:w="781" w:type="pct"/>
            <w:vAlign w:val="center"/>
          </w:tcPr>
          <w:p w14:paraId="680B617C" w14:textId="27F09A11" w:rsidR="000D7326" w:rsidRPr="007F5DB9" w:rsidRDefault="00A836D8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625" w:type="pct"/>
            <w:vAlign w:val="center"/>
          </w:tcPr>
          <w:p w14:paraId="17A7D241" w14:textId="12E2923B" w:rsidR="000D7326" w:rsidRPr="007F5DB9" w:rsidRDefault="00A836D8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0,9</w:t>
            </w:r>
          </w:p>
        </w:tc>
        <w:tc>
          <w:tcPr>
            <w:tcW w:w="469" w:type="pct"/>
            <w:vAlign w:val="center"/>
          </w:tcPr>
          <w:p w14:paraId="1C39B2ED" w14:textId="5EAF2556" w:rsidR="000D7326" w:rsidRPr="007F5DB9" w:rsidRDefault="007A4667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0,9</w:t>
            </w:r>
          </w:p>
        </w:tc>
        <w:tc>
          <w:tcPr>
            <w:tcW w:w="938" w:type="pct"/>
            <w:vMerge w:val="restart"/>
            <w:vAlign w:val="center"/>
          </w:tcPr>
          <w:p w14:paraId="6C91E11F" w14:textId="6077D4DC" w:rsidR="000D7326" w:rsidRPr="007F5DB9" w:rsidRDefault="0047359F" w:rsidP="007F5DB9">
            <w:pPr>
              <w:spacing w:after="0"/>
              <w:jc w:val="center"/>
              <w:rPr>
                <w:rFonts w:cs="Calibri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Z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e dne 12.</w:t>
            </w:r>
            <w:r w:rsidR="0038452F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6.</w:t>
            </w:r>
            <w:r w:rsidR="0038452F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2024 č. 401; předfinancováno v</w:t>
            </w:r>
            <w:r w:rsidR="003F45E8" w:rsidRP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období: 16.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4.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2023 – 30.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11.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2023</w:t>
            </w:r>
          </w:p>
        </w:tc>
      </w:tr>
      <w:tr w:rsidR="002E02FA" w:rsidRPr="007F5DB9" w14:paraId="730E26F4" w14:textId="77777777" w:rsidTr="007F5DB9">
        <w:trPr>
          <w:trHeight w:val="565"/>
        </w:trPr>
        <w:tc>
          <w:tcPr>
            <w:tcW w:w="469" w:type="pct"/>
            <w:vAlign w:val="center"/>
          </w:tcPr>
          <w:p w14:paraId="5DEEB4F2" w14:textId="77777777" w:rsidR="000D7326" w:rsidRPr="007F5DB9" w:rsidRDefault="000D7326" w:rsidP="007F5DB9">
            <w:pPr>
              <w:spacing w:after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170 12</w:t>
            </w:r>
          </w:p>
        </w:tc>
        <w:tc>
          <w:tcPr>
            <w:tcW w:w="1718" w:type="pct"/>
            <w:vAlign w:val="center"/>
          </w:tcPr>
          <w:p w14:paraId="29A09A42" w14:textId="77777777" w:rsidR="000D7326" w:rsidRPr="007F5DB9" w:rsidRDefault="000D7326" w:rsidP="007F5DB9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1.2 Digitální systémy veřejné správy</w:t>
            </w:r>
          </w:p>
        </w:tc>
        <w:tc>
          <w:tcPr>
            <w:tcW w:w="781" w:type="pct"/>
            <w:vAlign w:val="center"/>
          </w:tcPr>
          <w:p w14:paraId="114A9080" w14:textId="1FD56C7A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</w:t>
            </w:r>
            <w:r w:rsidR="007A4667" w:rsidRPr="007F5DB9">
              <w:rPr>
                <w:rFonts w:cs="Calibri"/>
                <w:color w:val="000000" w:themeColor="text1"/>
                <w:sz w:val="20"/>
                <w:szCs w:val="20"/>
              </w:rPr>
              <w:t>,</w:t>
            </w: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25" w:type="pct"/>
            <w:vAlign w:val="center"/>
          </w:tcPr>
          <w:p w14:paraId="74962CA7" w14:textId="06F524FA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2</w:t>
            </w:r>
            <w:r w:rsidR="007A4667" w:rsidRPr="007F5DB9">
              <w:rPr>
                <w:rFonts w:cs="Calibri"/>
                <w:color w:val="000000" w:themeColor="text1"/>
                <w:sz w:val="20"/>
                <w:szCs w:val="20"/>
              </w:rPr>
              <w:t>,7</w:t>
            </w:r>
          </w:p>
        </w:tc>
        <w:tc>
          <w:tcPr>
            <w:tcW w:w="469" w:type="pct"/>
            <w:vAlign w:val="center"/>
          </w:tcPr>
          <w:p w14:paraId="403BFEAD" w14:textId="706E063A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4</w:t>
            </w:r>
            <w:r w:rsidR="007A4667" w:rsidRPr="007F5DB9">
              <w:rPr>
                <w:rFonts w:cs="Calibri"/>
                <w:color w:val="000000" w:themeColor="text1"/>
                <w:sz w:val="20"/>
                <w:szCs w:val="20"/>
              </w:rPr>
              <w:t>,4</w:t>
            </w:r>
          </w:p>
        </w:tc>
        <w:tc>
          <w:tcPr>
            <w:tcW w:w="938" w:type="pct"/>
            <w:vMerge/>
          </w:tcPr>
          <w:p w14:paraId="58A5FE00" w14:textId="77777777" w:rsidR="000D7326" w:rsidRPr="007F5DB9" w:rsidRDefault="000D7326" w:rsidP="007F5DB9">
            <w:pPr>
              <w:spacing w:after="0"/>
              <w:jc w:val="right"/>
              <w:rPr>
                <w:rFonts w:cs="Calibri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2E02FA" w:rsidRPr="007F5DB9" w14:paraId="1F8BD0DF" w14:textId="77777777" w:rsidTr="007F5DB9">
        <w:trPr>
          <w:trHeight w:val="565"/>
        </w:trPr>
        <w:tc>
          <w:tcPr>
            <w:tcW w:w="469" w:type="pct"/>
            <w:vAlign w:val="center"/>
          </w:tcPr>
          <w:p w14:paraId="00F9607F" w14:textId="77777777" w:rsidR="000D7326" w:rsidRPr="007F5DB9" w:rsidRDefault="000D7326" w:rsidP="007F5DB9">
            <w:pPr>
              <w:spacing w:after="0"/>
              <w:jc w:val="center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170 44</w:t>
            </w:r>
          </w:p>
        </w:tc>
        <w:tc>
          <w:tcPr>
            <w:tcW w:w="1718" w:type="pct"/>
            <w:vAlign w:val="center"/>
          </w:tcPr>
          <w:p w14:paraId="79F7935E" w14:textId="77777777" w:rsidR="000D7326" w:rsidRPr="007F5DB9" w:rsidRDefault="000D7326" w:rsidP="007F5DB9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4.4 Zvýšení efektivity výkonu veřejné správy</w:t>
            </w:r>
          </w:p>
        </w:tc>
        <w:tc>
          <w:tcPr>
            <w:tcW w:w="781" w:type="pct"/>
            <w:vAlign w:val="center"/>
          </w:tcPr>
          <w:p w14:paraId="29DD75F0" w14:textId="47F1CB91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625" w:type="pct"/>
            <w:vAlign w:val="center"/>
          </w:tcPr>
          <w:p w14:paraId="30022FB6" w14:textId="221B541E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469" w:type="pct"/>
            <w:vAlign w:val="center"/>
          </w:tcPr>
          <w:p w14:paraId="5EED2372" w14:textId="0D76BF98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938" w:type="pct"/>
            <w:vMerge/>
          </w:tcPr>
          <w:p w14:paraId="4A75AD72" w14:textId="77777777" w:rsidR="000D7326" w:rsidRPr="007F5DB9" w:rsidRDefault="000D7326" w:rsidP="007F5DB9">
            <w:pPr>
              <w:spacing w:after="0"/>
              <w:jc w:val="right"/>
              <w:rPr>
                <w:rFonts w:cs="Calibri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2E02FA" w:rsidRPr="007F5DB9" w14:paraId="7345B85A" w14:textId="77777777" w:rsidTr="007F5DB9">
        <w:tc>
          <w:tcPr>
            <w:tcW w:w="2188" w:type="pct"/>
            <w:gridSpan w:val="2"/>
            <w:shd w:val="clear" w:color="auto" w:fill="DCA8B3"/>
          </w:tcPr>
          <w:p w14:paraId="51D8C869" w14:textId="3BB868C8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Refundace celkem k 31.</w:t>
            </w:r>
            <w:r w:rsidR="00A33025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prosinci </w:t>
            </w: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2024</w:t>
            </w:r>
          </w:p>
        </w:tc>
        <w:tc>
          <w:tcPr>
            <w:tcW w:w="781" w:type="pct"/>
            <w:shd w:val="clear" w:color="auto" w:fill="DCA8B3"/>
            <w:vAlign w:val="center"/>
          </w:tcPr>
          <w:p w14:paraId="048D5657" w14:textId="45B75F41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BC0358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,8</w:t>
            </w:r>
          </w:p>
        </w:tc>
        <w:tc>
          <w:tcPr>
            <w:tcW w:w="625" w:type="pct"/>
            <w:shd w:val="clear" w:color="auto" w:fill="DCA8B3"/>
            <w:vAlign w:val="center"/>
          </w:tcPr>
          <w:p w14:paraId="3D35F430" w14:textId="21992FF9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3</w:t>
            </w:r>
            <w:r w:rsidR="00BC0358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69" w:type="pct"/>
            <w:shd w:val="clear" w:color="auto" w:fill="DCA8B3"/>
          </w:tcPr>
          <w:p w14:paraId="59E5B233" w14:textId="2F420078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="00BC0358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38" w:type="pct"/>
          </w:tcPr>
          <w:p w14:paraId="5BF2236B" w14:textId="77777777" w:rsidR="000D7326" w:rsidRPr="007F5DB9" w:rsidRDefault="000D7326" w:rsidP="007F5DB9">
            <w:pPr>
              <w:spacing w:after="0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0D7326" w:rsidRPr="007F5DB9" w14:paraId="253EC821" w14:textId="77777777" w:rsidTr="003F45E8">
        <w:tc>
          <w:tcPr>
            <w:tcW w:w="5000" w:type="pct"/>
            <w:gridSpan w:val="6"/>
          </w:tcPr>
          <w:p w14:paraId="54BE57E5" w14:textId="5CE016D5" w:rsidR="000D7326" w:rsidRPr="007F5DB9" w:rsidRDefault="000D7326" w:rsidP="007F5DB9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Stav k 31.</w:t>
            </w:r>
            <w:r w:rsidR="00A33025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prosinci </w:t>
            </w: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2025</w:t>
            </w:r>
          </w:p>
        </w:tc>
      </w:tr>
      <w:tr w:rsidR="002E02FA" w:rsidRPr="007F5DB9" w14:paraId="4F8AA56D" w14:textId="77777777" w:rsidTr="007F5DB9">
        <w:tc>
          <w:tcPr>
            <w:tcW w:w="469" w:type="pct"/>
            <w:vAlign w:val="center"/>
          </w:tcPr>
          <w:p w14:paraId="74906EF4" w14:textId="77777777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170 11</w:t>
            </w:r>
          </w:p>
        </w:tc>
        <w:tc>
          <w:tcPr>
            <w:tcW w:w="1718" w:type="pct"/>
            <w:vAlign w:val="center"/>
          </w:tcPr>
          <w:p w14:paraId="63FD8617" w14:textId="25A7FAED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1.1 Digitální služby občanům a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firmám</w:t>
            </w:r>
          </w:p>
        </w:tc>
        <w:tc>
          <w:tcPr>
            <w:tcW w:w="781" w:type="pct"/>
            <w:vAlign w:val="center"/>
          </w:tcPr>
          <w:p w14:paraId="100E1F83" w14:textId="7E0B6DA8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3</w:t>
            </w:r>
            <w:r w:rsidR="00084A97" w:rsidRPr="007F5DB9">
              <w:rPr>
                <w:rFonts w:cs="Calibri"/>
                <w:color w:val="000000" w:themeColor="text1"/>
                <w:sz w:val="20"/>
                <w:szCs w:val="20"/>
              </w:rPr>
              <w:t>,4</w:t>
            </w:r>
          </w:p>
        </w:tc>
        <w:tc>
          <w:tcPr>
            <w:tcW w:w="625" w:type="pct"/>
            <w:vAlign w:val="center"/>
          </w:tcPr>
          <w:p w14:paraId="08DBA16F" w14:textId="0546F842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4</w:t>
            </w:r>
            <w:r w:rsidR="00084A97" w:rsidRPr="007F5DB9">
              <w:rPr>
                <w:rFonts w:cs="Calibri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469" w:type="pct"/>
            <w:vAlign w:val="center"/>
          </w:tcPr>
          <w:p w14:paraId="6CCCE5AE" w14:textId="672E4061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7</w:t>
            </w:r>
            <w:r w:rsidR="00084A97" w:rsidRPr="007F5DB9">
              <w:rPr>
                <w:rFonts w:cs="Calibri"/>
                <w:color w:val="000000" w:themeColor="text1"/>
                <w:sz w:val="20"/>
                <w:szCs w:val="20"/>
              </w:rPr>
              <w:t>,4</w:t>
            </w:r>
          </w:p>
        </w:tc>
        <w:tc>
          <w:tcPr>
            <w:tcW w:w="938" w:type="pct"/>
            <w:vMerge w:val="restart"/>
          </w:tcPr>
          <w:p w14:paraId="0B94338F" w14:textId="702DF813" w:rsidR="000D7326" w:rsidRPr="007F5DB9" w:rsidRDefault="0047359F" w:rsidP="007F5DB9">
            <w:pPr>
              <w:spacing w:after="0"/>
              <w:jc w:val="center"/>
              <w:rPr>
                <w:rFonts w:cs="Calibri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Z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e dne 18.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12.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2024 č.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989; předfinancováno v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období: 1.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12.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2023 – 30.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11.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2024</w:t>
            </w:r>
          </w:p>
        </w:tc>
      </w:tr>
      <w:tr w:rsidR="002E02FA" w:rsidRPr="007F5DB9" w14:paraId="1B569C6D" w14:textId="77777777" w:rsidTr="007F5DB9">
        <w:tc>
          <w:tcPr>
            <w:tcW w:w="469" w:type="pct"/>
            <w:vAlign w:val="center"/>
          </w:tcPr>
          <w:p w14:paraId="14F93472" w14:textId="77777777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170 12</w:t>
            </w:r>
          </w:p>
        </w:tc>
        <w:tc>
          <w:tcPr>
            <w:tcW w:w="1718" w:type="pct"/>
            <w:vAlign w:val="center"/>
          </w:tcPr>
          <w:p w14:paraId="375DB7D5" w14:textId="77777777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1.2 Digitální systémy veřejné správy</w:t>
            </w:r>
          </w:p>
        </w:tc>
        <w:tc>
          <w:tcPr>
            <w:tcW w:w="781" w:type="pct"/>
            <w:vAlign w:val="center"/>
          </w:tcPr>
          <w:p w14:paraId="2162259F" w14:textId="4ACF2096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</w:t>
            </w:r>
            <w:r w:rsidR="00471557" w:rsidRPr="007F5DB9">
              <w:rPr>
                <w:rFonts w:cs="Calibri"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625" w:type="pct"/>
            <w:vAlign w:val="center"/>
          </w:tcPr>
          <w:p w14:paraId="4D4A03ED" w14:textId="54A86BDC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24</w:t>
            </w:r>
            <w:r w:rsidR="00471557" w:rsidRPr="007F5DB9">
              <w:rPr>
                <w:rFonts w:cs="Calibri"/>
                <w:color w:val="000000" w:themeColor="text1"/>
                <w:sz w:val="20"/>
                <w:szCs w:val="20"/>
              </w:rPr>
              <w:t>,7</w:t>
            </w:r>
          </w:p>
        </w:tc>
        <w:tc>
          <w:tcPr>
            <w:tcW w:w="469" w:type="pct"/>
            <w:vAlign w:val="center"/>
          </w:tcPr>
          <w:p w14:paraId="2B8579A9" w14:textId="7C8CE400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2</w:t>
            </w:r>
            <w:r w:rsidR="00471557" w:rsidRPr="007F5DB9">
              <w:rPr>
                <w:rFonts w:cs="Calibri"/>
                <w:color w:val="000000" w:themeColor="text1"/>
                <w:sz w:val="20"/>
                <w:szCs w:val="20"/>
              </w:rPr>
              <w:t>6,1</w:t>
            </w:r>
          </w:p>
        </w:tc>
        <w:tc>
          <w:tcPr>
            <w:tcW w:w="938" w:type="pct"/>
            <w:vMerge/>
          </w:tcPr>
          <w:p w14:paraId="3A9904B6" w14:textId="77777777" w:rsidR="000D7326" w:rsidRPr="007F5DB9" w:rsidRDefault="000D7326" w:rsidP="007F5DB9">
            <w:pPr>
              <w:spacing w:after="0"/>
              <w:jc w:val="center"/>
              <w:rPr>
                <w:rFonts w:cs="Calibri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2E02FA" w:rsidRPr="007F5DB9" w14:paraId="291E3FF7" w14:textId="77777777" w:rsidTr="007F5DB9">
        <w:tc>
          <w:tcPr>
            <w:tcW w:w="469" w:type="pct"/>
            <w:vAlign w:val="center"/>
          </w:tcPr>
          <w:p w14:paraId="64BBC10F" w14:textId="77777777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170 44</w:t>
            </w:r>
          </w:p>
        </w:tc>
        <w:tc>
          <w:tcPr>
            <w:tcW w:w="1718" w:type="pct"/>
            <w:vAlign w:val="center"/>
          </w:tcPr>
          <w:p w14:paraId="11EA56E3" w14:textId="77777777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4.4 Zvýšení efektivity výkonu veřejné správy</w:t>
            </w:r>
          </w:p>
        </w:tc>
        <w:tc>
          <w:tcPr>
            <w:tcW w:w="781" w:type="pct"/>
            <w:vAlign w:val="center"/>
          </w:tcPr>
          <w:p w14:paraId="6613EE4C" w14:textId="0C2E276B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</w:t>
            </w:r>
            <w:r w:rsidR="00720EB7" w:rsidRPr="007F5DB9">
              <w:rPr>
                <w:rFonts w:cs="Calibri"/>
                <w:color w:val="000000" w:themeColor="text1"/>
                <w:sz w:val="20"/>
                <w:szCs w:val="20"/>
              </w:rPr>
              <w:t>,</w:t>
            </w: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625" w:type="pct"/>
            <w:vAlign w:val="center"/>
          </w:tcPr>
          <w:p w14:paraId="25A9BD6A" w14:textId="61AAE865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469" w:type="pct"/>
            <w:vAlign w:val="center"/>
          </w:tcPr>
          <w:p w14:paraId="7BD4633F" w14:textId="40DDF16D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</w:t>
            </w:r>
            <w:r w:rsidR="009C7A92" w:rsidRPr="007F5DB9">
              <w:rPr>
                <w:rFonts w:cs="Calibri"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938" w:type="pct"/>
            <w:vMerge/>
          </w:tcPr>
          <w:p w14:paraId="1DF05CA1" w14:textId="77777777" w:rsidR="000D7326" w:rsidRPr="007F5DB9" w:rsidRDefault="000D7326" w:rsidP="007F5DB9">
            <w:pPr>
              <w:spacing w:after="0"/>
              <w:jc w:val="center"/>
              <w:rPr>
                <w:rFonts w:cs="Calibri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2E02FA" w:rsidRPr="007F5DB9" w14:paraId="551ED7CC" w14:textId="77777777" w:rsidTr="007F5DB9">
        <w:tc>
          <w:tcPr>
            <w:tcW w:w="2188" w:type="pct"/>
            <w:gridSpan w:val="2"/>
            <w:shd w:val="clear" w:color="auto" w:fill="DCA8B3"/>
            <w:vAlign w:val="center"/>
          </w:tcPr>
          <w:p w14:paraId="0888B868" w14:textId="77777777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Refundace celkem za UV 989/2024</w:t>
            </w:r>
          </w:p>
        </w:tc>
        <w:tc>
          <w:tcPr>
            <w:tcW w:w="781" w:type="pct"/>
            <w:shd w:val="clear" w:color="auto" w:fill="DCA8B3"/>
            <w:vAlign w:val="center"/>
          </w:tcPr>
          <w:p w14:paraId="001720D0" w14:textId="1196CF8B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6</w:t>
            </w:r>
            <w:r w:rsidR="009C7A92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,4</w:t>
            </w:r>
          </w:p>
        </w:tc>
        <w:tc>
          <w:tcPr>
            <w:tcW w:w="625" w:type="pct"/>
            <w:shd w:val="clear" w:color="auto" w:fill="DCA8B3"/>
            <w:vAlign w:val="center"/>
          </w:tcPr>
          <w:p w14:paraId="1252736D" w14:textId="077BFADF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28</w:t>
            </w:r>
            <w:r w:rsidR="009C7A92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69" w:type="pct"/>
            <w:shd w:val="clear" w:color="auto" w:fill="DCA8B3"/>
            <w:vAlign w:val="center"/>
          </w:tcPr>
          <w:p w14:paraId="0022E85B" w14:textId="4756364B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35</w:t>
            </w:r>
            <w:r w:rsidR="009C7A92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,1</w:t>
            </w:r>
          </w:p>
        </w:tc>
        <w:tc>
          <w:tcPr>
            <w:tcW w:w="938" w:type="pct"/>
          </w:tcPr>
          <w:p w14:paraId="56389E54" w14:textId="77777777" w:rsidR="000D7326" w:rsidRPr="007F5DB9" w:rsidRDefault="000D7326" w:rsidP="007F5DB9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2E02FA" w:rsidRPr="007F5DB9" w14:paraId="582862CF" w14:textId="77777777" w:rsidTr="007F5DB9">
        <w:tc>
          <w:tcPr>
            <w:tcW w:w="469" w:type="pct"/>
            <w:vAlign w:val="center"/>
          </w:tcPr>
          <w:p w14:paraId="1B49969C" w14:textId="77777777" w:rsidR="000D7326" w:rsidRPr="007F5DB9" w:rsidRDefault="000D7326" w:rsidP="007F5DB9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lastRenderedPageBreak/>
              <w:t>170 11</w:t>
            </w:r>
          </w:p>
        </w:tc>
        <w:tc>
          <w:tcPr>
            <w:tcW w:w="1718" w:type="pct"/>
            <w:vAlign w:val="center"/>
          </w:tcPr>
          <w:p w14:paraId="7123AEEB" w14:textId="3E6B7C65" w:rsidR="000D7326" w:rsidRPr="007F5DB9" w:rsidRDefault="000D7326" w:rsidP="007F5DB9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1.1 Digitální služby občanům a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firmám</w:t>
            </w:r>
          </w:p>
        </w:tc>
        <w:tc>
          <w:tcPr>
            <w:tcW w:w="781" w:type="pct"/>
            <w:vAlign w:val="center"/>
          </w:tcPr>
          <w:p w14:paraId="00FA5BD2" w14:textId="6B6B0A5C" w:rsidR="000D7326" w:rsidRPr="007F5DB9" w:rsidRDefault="00392F20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0,8</w:t>
            </w:r>
          </w:p>
        </w:tc>
        <w:tc>
          <w:tcPr>
            <w:tcW w:w="625" w:type="pct"/>
            <w:vAlign w:val="center"/>
          </w:tcPr>
          <w:p w14:paraId="1FA130E0" w14:textId="6734CF2A" w:rsidR="000D7326" w:rsidRPr="007F5DB9" w:rsidRDefault="00392F20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11,2</w:t>
            </w:r>
          </w:p>
        </w:tc>
        <w:tc>
          <w:tcPr>
            <w:tcW w:w="469" w:type="pct"/>
            <w:vAlign w:val="center"/>
          </w:tcPr>
          <w:p w14:paraId="05DCD3F3" w14:textId="46F603D9" w:rsidR="000D7326" w:rsidRPr="007F5DB9" w:rsidRDefault="00392F20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12,0</w:t>
            </w:r>
          </w:p>
        </w:tc>
        <w:tc>
          <w:tcPr>
            <w:tcW w:w="938" w:type="pct"/>
            <w:vMerge w:val="restart"/>
          </w:tcPr>
          <w:p w14:paraId="03BBD6B4" w14:textId="3911C151" w:rsidR="000D7326" w:rsidRPr="007F5DB9" w:rsidRDefault="0047359F" w:rsidP="007F5DB9">
            <w:pPr>
              <w:spacing w:after="0"/>
              <w:jc w:val="center"/>
              <w:rPr>
                <w:rFonts w:cs="Calibri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Z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e dne 30.</w:t>
            </w:r>
            <w:r w:rsidR="0038452F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4.</w:t>
            </w:r>
            <w:r w:rsidR="0038452F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2025 č.</w:t>
            </w:r>
            <w:r w:rsidR="0038452F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316; předfinancováno v období: 1.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12.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2024 – 28.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2. 2025</w:t>
            </w:r>
          </w:p>
        </w:tc>
      </w:tr>
      <w:tr w:rsidR="002E02FA" w:rsidRPr="007F5DB9" w14:paraId="6A5977D6" w14:textId="77777777" w:rsidTr="007F5DB9">
        <w:tc>
          <w:tcPr>
            <w:tcW w:w="469" w:type="pct"/>
            <w:vAlign w:val="center"/>
          </w:tcPr>
          <w:p w14:paraId="2063963A" w14:textId="77777777" w:rsidR="000D7326" w:rsidRPr="007F5DB9" w:rsidRDefault="000D7326" w:rsidP="007F5DB9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170 12</w:t>
            </w:r>
          </w:p>
        </w:tc>
        <w:tc>
          <w:tcPr>
            <w:tcW w:w="1718" w:type="pct"/>
            <w:vAlign w:val="center"/>
          </w:tcPr>
          <w:p w14:paraId="2786E3F9" w14:textId="77777777" w:rsidR="000D7326" w:rsidRPr="007F5DB9" w:rsidRDefault="000D7326" w:rsidP="007F5DB9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1.2 Digitální systémy veřejné správy</w:t>
            </w:r>
          </w:p>
        </w:tc>
        <w:tc>
          <w:tcPr>
            <w:tcW w:w="781" w:type="pct"/>
            <w:vAlign w:val="center"/>
          </w:tcPr>
          <w:p w14:paraId="7CE48412" w14:textId="2FC2654D" w:rsidR="000D7326" w:rsidRPr="007F5DB9" w:rsidRDefault="00392F20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625" w:type="pct"/>
            <w:vAlign w:val="center"/>
          </w:tcPr>
          <w:p w14:paraId="65ABA4B7" w14:textId="4FB4FE08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469" w:type="pct"/>
            <w:vAlign w:val="center"/>
          </w:tcPr>
          <w:p w14:paraId="04DAFC31" w14:textId="0924C4C8" w:rsidR="000D7326" w:rsidRPr="007F5DB9" w:rsidRDefault="00392F20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938" w:type="pct"/>
            <w:vMerge/>
          </w:tcPr>
          <w:p w14:paraId="60099301" w14:textId="77777777" w:rsidR="000D7326" w:rsidRPr="007F5DB9" w:rsidRDefault="000D7326" w:rsidP="007F5DB9">
            <w:pPr>
              <w:spacing w:after="0"/>
              <w:jc w:val="right"/>
              <w:rPr>
                <w:rFonts w:cs="Calibri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2E02FA" w:rsidRPr="007F5DB9" w14:paraId="364F4602" w14:textId="77777777" w:rsidTr="007F5DB9">
        <w:tc>
          <w:tcPr>
            <w:tcW w:w="469" w:type="pct"/>
            <w:vAlign w:val="center"/>
          </w:tcPr>
          <w:p w14:paraId="05572ADB" w14:textId="77777777" w:rsidR="000D7326" w:rsidRPr="007F5DB9" w:rsidRDefault="000D7326" w:rsidP="007F5DB9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170 44</w:t>
            </w:r>
          </w:p>
        </w:tc>
        <w:tc>
          <w:tcPr>
            <w:tcW w:w="1718" w:type="pct"/>
            <w:vAlign w:val="center"/>
          </w:tcPr>
          <w:p w14:paraId="7C13CC6D" w14:textId="77777777" w:rsidR="000D7326" w:rsidRPr="007F5DB9" w:rsidRDefault="000D7326" w:rsidP="007F5DB9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4.4 Zvýšení efektivity výkonu veřejné správy</w:t>
            </w:r>
          </w:p>
        </w:tc>
        <w:tc>
          <w:tcPr>
            <w:tcW w:w="781" w:type="pct"/>
            <w:vAlign w:val="center"/>
          </w:tcPr>
          <w:p w14:paraId="1E966CA2" w14:textId="422CEA35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</w:t>
            </w:r>
            <w:r w:rsidR="00605103" w:rsidRPr="007F5DB9">
              <w:rPr>
                <w:rFonts w:cs="Calibri"/>
                <w:color w:val="000000" w:themeColor="text1"/>
                <w:sz w:val="20"/>
                <w:szCs w:val="20"/>
              </w:rPr>
              <w:t>,</w:t>
            </w: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25" w:type="pct"/>
            <w:vAlign w:val="center"/>
          </w:tcPr>
          <w:p w14:paraId="0BD24039" w14:textId="5021C107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469" w:type="pct"/>
            <w:vAlign w:val="center"/>
          </w:tcPr>
          <w:p w14:paraId="1BF6751E" w14:textId="3D1C5BBD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</w:t>
            </w:r>
            <w:r w:rsidR="00605103" w:rsidRPr="007F5DB9">
              <w:rPr>
                <w:rFonts w:cs="Calibri"/>
                <w:color w:val="000000" w:themeColor="text1"/>
                <w:sz w:val="20"/>
                <w:szCs w:val="20"/>
              </w:rPr>
              <w:t>,</w:t>
            </w: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38" w:type="pct"/>
            <w:vMerge/>
          </w:tcPr>
          <w:p w14:paraId="58F7D265" w14:textId="77777777" w:rsidR="000D7326" w:rsidRPr="007F5DB9" w:rsidRDefault="000D7326" w:rsidP="007F5DB9">
            <w:pPr>
              <w:spacing w:after="0"/>
              <w:jc w:val="right"/>
              <w:rPr>
                <w:rFonts w:cs="Calibri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2E02FA" w:rsidRPr="007F5DB9" w14:paraId="09F62A74" w14:textId="77777777" w:rsidTr="007F5DB9">
        <w:tc>
          <w:tcPr>
            <w:tcW w:w="2188" w:type="pct"/>
            <w:gridSpan w:val="2"/>
            <w:shd w:val="clear" w:color="auto" w:fill="DCA8B3"/>
            <w:vAlign w:val="center"/>
          </w:tcPr>
          <w:p w14:paraId="1A3D81FC" w14:textId="77777777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Refundace celkem za UV 316/2025</w:t>
            </w:r>
          </w:p>
        </w:tc>
        <w:tc>
          <w:tcPr>
            <w:tcW w:w="781" w:type="pct"/>
            <w:shd w:val="clear" w:color="auto" w:fill="DCA8B3"/>
            <w:vAlign w:val="center"/>
          </w:tcPr>
          <w:p w14:paraId="44B0706C" w14:textId="41840FA3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605103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,2</w:t>
            </w:r>
          </w:p>
        </w:tc>
        <w:tc>
          <w:tcPr>
            <w:tcW w:w="625" w:type="pct"/>
            <w:shd w:val="clear" w:color="auto" w:fill="DCA8B3"/>
            <w:vAlign w:val="center"/>
          </w:tcPr>
          <w:p w14:paraId="3FD5AAD6" w14:textId="7BD37E43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11</w:t>
            </w:r>
            <w:r w:rsidR="00605103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,2</w:t>
            </w:r>
          </w:p>
        </w:tc>
        <w:tc>
          <w:tcPr>
            <w:tcW w:w="469" w:type="pct"/>
            <w:shd w:val="clear" w:color="auto" w:fill="DCA8B3"/>
            <w:vAlign w:val="center"/>
          </w:tcPr>
          <w:p w14:paraId="0307B826" w14:textId="4ABE1A44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13</w:t>
            </w:r>
            <w:r w:rsidR="00605103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,4</w:t>
            </w:r>
          </w:p>
        </w:tc>
        <w:tc>
          <w:tcPr>
            <w:tcW w:w="938" w:type="pct"/>
          </w:tcPr>
          <w:p w14:paraId="5A304C91" w14:textId="77777777" w:rsidR="000D7326" w:rsidRPr="007F5DB9" w:rsidRDefault="000D7326" w:rsidP="007F5DB9">
            <w:pPr>
              <w:spacing w:after="0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2E02FA" w:rsidRPr="007F5DB9" w14:paraId="64079CE1" w14:textId="77777777" w:rsidTr="007F5DB9">
        <w:tc>
          <w:tcPr>
            <w:tcW w:w="469" w:type="pct"/>
            <w:vAlign w:val="center"/>
          </w:tcPr>
          <w:p w14:paraId="43C74B1A" w14:textId="77777777" w:rsidR="000D7326" w:rsidRPr="007F5DB9" w:rsidRDefault="000D7326" w:rsidP="007F5DB9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170 11</w:t>
            </w:r>
          </w:p>
        </w:tc>
        <w:tc>
          <w:tcPr>
            <w:tcW w:w="1718" w:type="pct"/>
            <w:vAlign w:val="center"/>
          </w:tcPr>
          <w:p w14:paraId="4F990FAB" w14:textId="7A4B561B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1.1 Digitální služby občanům a</w:t>
            </w:r>
            <w:r w:rsidR="007F5DB9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firmám</w:t>
            </w:r>
          </w:p>
        </w:tc>
        <w:tc>
          <w:tcPr>
            <w:tcW w:w="781" w:type="pct"/>
            <w:vAlign w:val="center"/>
          </w:tcPr>
          <w:p w14:paraId="3DFAEA30" w14:textId="2E197B33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6</w:t>
            </w:r>
            <w:r w:rsidR="00605103" w:rsidRPr="007F5DB9">
              <w:rPr>
                <w:rFonts w:cs="Calibri"/>
                <w:color w:val="000000" w:themeColor="text1"/>
                <w:sz w:val="20"/>
                <w:szCs w:val="20"/>
              </w:rPr>
              <w:t>,2</w:t>
            </w:r>
          </w:p>
        </w:tc>
        <w:tc>
          <w:tcPr>
            <w:tcW w:w="625" w:type="pct"/>
            <w:vAlign w:val="center"/>
          </w:tcPr>
          <w:p w14:paraId="5DF70FD3" w14:textId="1ED0C32D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14</w:t>
            </w:r>
            <w:r w:rsidR="00605103" w:rsidRPr="007F5DB9">
              <w:rPr>
                <w:rFonts w:cs="Calibri"/>
                <w:color w:val="000000" w:themeColor="text1"/>
                <w:sz w:val="20"/>
                <w:szCs w:val="20"/>
              </w:rPr>
              <w:t>,</w:t>
            </w: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9" w:type="pct"/>
            <w:vAlign w:val="center"/>
          </w:tcPr>
          <w:p w14:paraId="6A26EA11" w14:textId="776D3F1F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20</w:t>
            </w:r>
            <w:r w:rsidR="00605103" w:rsidRPr="007F5DB9">
              <w:rPr>
                <w:rFonts w:cs="Calibri"/>
                <w:color w:val="000000" w:themeColor="text1"/>
                <w:sz w:val="20"/>
                <w:szCs w:val="20"/>
              </w:rPr>
              <w:t>,</w:t>
            </w: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38" w:type="pct"/>
            <w:vMerge w:val="restart"/>
          </w:tcPr>
          <w:p w14:paraId="71EE74E6" w14:textId="4B10550A" w:rsidR="000D7326" w:rsidRPr="007F5DB9" w:rsidRDefault="0047359F" w:rsidP="007F5DB9">
            <w:pPr>
              <w:spacing w:after="0"/>
              <w:jc w:val="center"/>
              <w:rPr>
                <w:rFonts w:cs="Calibri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Z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e dne 30.</w:t>
            </w:r>
            <w:r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9.</w:t>
            </w:r>
            <w:r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2025 č.</w:t>
            </w:r>
            <w:r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734; předfinancováno v</w:t>
            </w:r>
            <w:r w:rsidR="00EA5BE5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období: 1.</w:t>
            </w:r>
            <w:r w:rsidR="00EA5BE5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3.</w:t>
            </w:r>
            <w:r w:rsidR="00EA5BE5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2025 – 31.</w:t>
            </w:r>
            <w:r w:rsidR="00EA5BE5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8.</w:t>
            </w:r>
            <w:r w:rsidR="00EA5BE5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2025</w:t>
            </w:r>
          </w:p>
        </w:tc>
      </w:tr>
      <w:tr w:rsidR="002E02FA" w:rsidRPr="007F5DB9" w14:paraId="3A01C4C1" w14:textId="77777777" w:rsidTr="007F5DB9">
        <w:tc>
          <w:tcPr>
            <w:tcW w:w="469" w:type="pct"/>
            <w:vAlign w:val="center"/>
          </w:tcPr>
          <w:p w14:paraId="131A515D" w14:textId="77777777" w:rsidR="000D7326" w:rsidRPr="007F5DB9" w:rsidRDefault="000D7326" w:rsidP="007F5DB9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170 12</w:t>
            </w:r>
          </w:p>
        </w:tc>
        <w:tc>
          <w:tcPr>
            <w:tcW w:w="1718" w:type="pct"/>
            <w:vAlign w:val="center"/>
          </w:tcPr>
          <w:p w14:paraId="73B0064B" w14:textId="77777777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1.2 Digitální systémy veřejné správy</w:t>
            </w:r>
          </w:p>
        </w:tc>
        <w:tc>
          <w:tcPr>
            <w:tcW w:w="781" w:type="pct"/>
            <w:vAlign w:val="center"/>
          </w:tcPr>
          <w:p w14:paraId="42EE5D36" w14:textId="5566248B" w:rsidR="000D7326" w:rsidRPr="007F5DB9" w:rsidRDefault="00605103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625" w:type="pct"/>
            <w:vAlign w:val="center"/>
          </w:tcPr>
          <w:p w14:paraId="4D7AC518" w14:textId="217372DC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4</w:t>
            </w:r>
            <w:r w:rsidR="00605103" w:rsidRPr="007F5DB9">
              <w:rPr>
                <w:rFonts w:cs="Calibri"/>
                <w:color w:val="000000" w:themeColor="text1"/>
                <w:sz w:val="20"/>
                <w:szCs w:val="20"/>
              </w:rPr>
              <w:t>,1</w:t>
            </w:r>
          </w:p>
        </w:tc>
        <w:tc>
          <w:tcPr>
            <w:tcW w:w="469" w:type="pct"/>
            <w:vAlign w:val="center"/>
          </w:tcPr>
          <w:p w14:paraId="79E819CF" w14:textId="4081EE9B" w:rsidR="00605103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5</w:t>
            </w:r>
            <w:r w:rsidR="00605103" w:rsidRPr="007F5DB9">
              <w:rPr>
                <w:rFonts w:cs="Calibri"/>
                <w:color w:val="000000" w:themeColor="text1"/>
                <w:sz w:val="20"/>
                <w:szCs w:val="20"/>
              </w:rPr>
              <w:t>,1</w:t>
            </w:r>
          </w:p>
        </w:tc>
        <w:tc>
          <w:tcPr>
            <w:tcW w:w="938" w:type="pct"/>
            <w:vMerge/>
          </w:tcPr>
          <w:p w14:paraId="58331036" w14:textId="77777777" w:rsidR="000D7326" w:rsidRPr="007F5DB9" w:rsidRDefault="000D7326" w:rsidP="007F5DB9">
            <w:pPr>
              <w:spacing w:after="0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2E02FA" w:rsidRPr="007F5DB9" w14:paraId="0B9AB724" w14:textId="77777777" w:rsidTr="007F5DB9">
        <w:tc>
          <w:tcPr>
            <w:tcW w:w="469" w:type="pct"/>
            <w:vAlign w:val="center"/>
          </w:tcPr>
          <w:p w14:paraId="70E5F17C" w14:textId="77777777" w:rsidR="000D7326" w:rsidRPr="007F5DB9" w:rsidRDefault="000D7326" w:rsidP="007F5DB9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170 44</w:t>
            </w:r>
          </w:p>
        </w:tc>
        <w:tc>
          <w:tcPr>
            <w:tcW w:w="1718" w:type="pct"/>
            <w:vAlign w:val="center"/>
          </w:tcPr>
          <w:p w14:paraId="406E05ED" w14:textId="77777777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4.4 Zvýšení efektivity výkonu veřejné správy</w:t>
            </w:r>
          </w:p>
        </w:tc>
        <w:tc>
          <w:tcPr>
            <w:tcW w:w="781" w:type="pct"/>
            <w:vAlign w:val="center"/>
          </w:tcPr>
          <w:p w14:paraId="57E633E1" w14:textId="6F7B19C4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</w:t>
            </w:r>
            <w:r w:rsidR="0044753C" w:rsidRPr="007F5DB9">
              <w:rPr>
                <w:rFonts w:cs="Calibri"/>
                <w:color w:val="000000" w:themeColor="text1"/>
                <w:sz w:val="20"/>
                <w:szCs w:val="20"/>
              </w:rPr>
              <w:t>,3</w:t>
            </w:r>
          </w:p>
        </w:tc>
        <w:tc>
          <w:tcPr>
            <w:tcW w:w="625" w:type="pct"/>
            <w:vAlign w:val="center"/>
          </w:tcPr>
          <w:p w14:paraId="35613653" w14:textId="60986C9C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469" w:type="pct"/>
            <w:vAlign w:val="center"/>
          </w:tcPr>
          <w:p w14:paraId="6D6DE418" w14:textId="0C612E65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</w:t>
            </w:r>
            <w:r w:rsidR="0044753C" w:rsidRPr="007F5DB9">
              <w:rPr>
                <w:rFonts w:cs="Calibri"/>
                <w:color w:val="000000" w:themeColor="text1"/>
                <w:sz w:val="20"/>
                <w:szCs w:val="20"/>
              </w:rPr>
              <w:t>,</w:t>
            </w: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938" w:type="pct"/>
            <w:vMerge/>
          </w:tcPr>
          <w:p w14:paraId="2BD453AC" w14:textId="77777777" w:rsidR="000D7326" w:rsidRPr="007F5DB9" w:rsidRDefault="000D7326" w:rsidP="007F5DB9">
            <w:pPr>
              <w:spacing w:after="0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2E02FA" w:rsidRPr="007F5DB9" w14:paraId="6BF34648" w14:textId="77777777" w:rsidTr="007F5DB9">
        <w:tc>
          <w:tcPr>
            <w:tcW w:w="2188" w:type="pct"/>
            <w:gridSpan w:val="2"/>
            <w:shd w:val="clear" w:color="auto" w:fill="DCA8B3"/>
            <w:vAlign w:val="center"/>
          </w:tcPr>
          <w:p w14:paraId="4970A8C2" w14:textId="77777777" w:rsidR="000D7326" w:rsidRPr="007F5DB9" w:rsidRDefault="000D7326" w:rsidP="007F5DB9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Refundace celkem za UV 734/2025</w:t>
            </w:r>
          </w:p>
        </w:tc>
        <w:tc>
          <w:tcPr>
            <w:tcW w:w="781" w:type="pct"/>
            <w:shd w:val="clear" w:color="auto" w:fill="DCA8B3"/>
            <w:vAlign w:val="center"/>
          </w:tcPr>
          <w:p w14:paraId="0206FBAA" w14:textId="182AC715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8</w:t>
            </w:r>
            <w:r w:rsidR="0044753C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625" w:type="pct"/>
            <w:shd w:val="clear" w:color="auto" w:fill="DCA8B3"/>
            <w:vAlign w:val="center"/>
          </w:tcPr>
          <w:p w14:paraId="60F14C6C" w14:textId="38769581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18</w:t>
            </w:r>
            <w:r w:rsidR="0044753C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,5</w:t>
            </w:r>
          </w:p>
        </w:tc>
        <w:tc>
          <w:tcPr>
            <w:tcW w:w="469" w:type="pct"/>
            <w:shd w:val="clear" w:color="auto" w:fill="DCA8B3"/>
            <w:vAlign w:val="center"/>
          </w:tcPr>
          <w:p w14:paraId="240DB6C3" w14:textId="7257BA0B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0044753C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7,0</w:t>
            </w:r>
          </w:p>
        </w:tc>
        <w:tc>
          <w:tcPr>
            <w:tcW w:w="938" w:type="pct"/>
          </w:tcPr>
          <w:p w14:paraId="3D29140F" w14:textId="77777777" w:rsidR="000D7326" w:rsidRPr="007F5DB9" w:rsidRDefault="000D7326" w:rsidP="007F5DB9">
            <w:pPr>
              <w:spacing w:after="0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2E02FA" w:rsidRPr="007F5DB9" w14:paraId="75783923" w14:textId="77777777" w:rsidTr="007F5DB9">
        <w:tc>
          <w:tcPr>
            <w:tcW w:w="469" w:type="pct"/>
            <w:vAlign w:val="center"/>
          </w:tcPr>
          <w:p w14:paraId="6EDC3941" w14:textId="77777777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170 11</w:t>
            </w:r>
          </w:p>
        </w:tc>
        <w:tc>
          <w:tcPr>
            <w:tcW w:w="1718" w:type="pct"/>
            <w:vAlign w:val="center"/>
          </w:tcPr>
          <w:p w14:paraId="118D719F" w14:textId="2AC3A467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1.1 Digitální služby občanům a</w:t>
            </w:r>
            <w:r w:rsidR="0061747D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firmám</w:t>
            </w:r>
          </w:p>
        </w:tc>
        <w:tc>
          <w:tcPr>
            <w:tcW w:w="781" w:type="pct"/>
            <w:vAlign w:val="center"/>
          </w:tcPr>
          <w:p w14:paraId="7A4C8FBD" w14:textId="3F4AA774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</w:t>
            </w:r>
            <w:r w:rsidR="0044753C" w:rsidRPr="007F5DB9">
              <w:rPr>
                <w:rFonts w:cs="Calibri"/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625" w:type="pct"/>
            <w:vAlign w:val="center"/>
          </w:tcPr>
          <w:p w14:paraId="66334197" w14:textId="6E7C8621" w:rsidR="000D7326" w:rsidRPr="007F5DB9" w:rsidRDefault="0044753C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9,9</w:t>
            </w:r>
          </w:p>
        </w:tc>
        <w:tc>
          <w:tcPr>
            <w:tcW w:w="469" w:type="pct"/>
            <w:vAlign w:val="center"/>
          </w:tcPr>
          <w:p w14:paraId="5768287A" w14:textId="5A007F0C" w:rsidR="000D7326" w:rsidRPr="007F5DB9" w:rsidRDefault="0044753C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10,9</w:t>
            </w:r>
          </w:p>
        </w:tc>
        <w:tc>
          <w:tcPr>
            <w:tcW w:w="938" w:type="pct"/>
            <w:vMerge w:val="restart"/>
          </w:tcPr>
          <w:p w14:paraId="51E5BC5E" w14:textId="65CE74D0" w:rsidR="000D7326" w:rsidRPr="007F5DB9" w:rsidRDefault="0047359F" w:rsidP="007F5DB9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cs="Calibri"/>
                <w:color w:val="000000" w:themeColor="text1"/>
                <w:sz w:val="20"/>
                <w:szCs w:val="20"/>
              </w:rPr>
              <w:t>Z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e dne 12.</w:t>
            </w:r>
            <w:r w:rsidR="00EA5BE5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11.</w:t>
            </w:r>
            <w:r w:rsidR="00EA5BE5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2025 č.</w:t>
            </w:r>
            <w:r w:rsidR="00EA5BE5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882; předfinancováno v období: 1.</w:t>
            </w:r>
            <w:r w:rsidR="00EA5BE5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9.</w:t>
            </w:r>
            <w:r w:rsidR="00EA5BE5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2025 – 31.</w:t>
            </w:r>
            <w:r w:rsidR="00EA5BE5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10.</w:t>
            </w:r>
            <w:r w:rsidR="00EA5BE5">
              <w:rPr>
                <w:rFonts w:cs="Calibri"/>
                <w:color w:val="000000" w:themeColor="text1"/>
                <w:sz w:val="20"/>
                <w:szCs w:val="20"/>
              </w:rPr>
              <w:t> </w:t>
            </w:r>
            <w:r w:rsidR="000D7326" w:rsidRPr="007F5DB9">
              <w:rPr>
                <w:rFonts w:cs="Calibri"/>
                <w:color w:val="000000" w:themeColor="text1"/>
                <w:sz w:val="20"/>
                <w:szCs w:val="20"/>
              </w:rPr>
              <w:t>2025</w:t>
            </w:r>
          </w:p>
        </w:tc>
      </w:tr>
      <w:tr w:rsidR="002E02FA" w:rsidRPr="007F5DB9" w14:paraId="767C8114" w14:textId="77777777" w:rsidTr="007F5DB9">
        <w:tc>
          <w:tcPr>
            <w:tcW w:w="469" w:type="pct"/>
            <w:vAlign w:val="center"/>
          </w:tcPr>
          <w:p w14:paraId="2034EF80" w14:textId="77777777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170 12</w:t>
            </w:r>
          </w:p>
        </w:tc>
        <w:tc>
          <w:tcPr>
            <w:tcW w:w="1718" w:type="pct"/>
            <w:vAlign w:val="center"/>
          </w:tcPr>
          <w:p w14:paraId="29D4B7AD" w14:textId="77777777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1.2 Digitální systémy veřejné správy</w:t>
            </w:r>
          </w:p>
        </w:tc>
        <w:tc>
          <w:tcPr>
            <w:tcW w:w="781" w:type="pct"/>
            <w:vAlign w:val="center"/>
          </w:tcPr>
          <w:p w14:paraId="609727D6" w14:textId="0BB9BC9B" w:rsidR="000D7326" w:rsidRPr="007F5DB9" w:rsidRDefault="0044753C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0,4</w:t>
            </w:r>
          </w:p>
        </w:tc>
        <w:tc>
          <w:tcPr>
            <w:tcW w:w="625" w:type="pct"/>
            <w:vAlign w:val="center"/>
          </w:tcPr>
          <w:p w14:paraId="21E01B3B" w14:textId="5F427C3F" w:rsidR="000D7326" w:rsidRPr="007F5DB9" w:rsidRDefault="0044753C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2,9</w:t>
            </w:r>
          </w:p>
        </w:tc>
        <w:tc>
          <w:tcPr>
            <w:tcW w:w="469" w:type="pct"/>
            <w:vAlign w:val="center"/>
          </w:tcPr>
          <w:p w14:paraId="2D815BC9" w14:textId="23EC9AA4" w:rsidR="000D7326" w:rsidRPr="007F5DB9" w:rsidRDefault="0044753C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3,3</w:t>
            </w:r>
          </w:p>
        </w:tc>
        <w:tc>
          <w:tcPr>
            <w:tcW w:w="938" w:type="pct"/>
            <w:vMerge/>
          </w:tcPr>
          <w:p w14:paraId="56AAEE15" w14:textId="77777777" w:rsidR="000D7326" w:rsidRPr="007F5DB9" w:rsidRDefault="000D7326" w:rsidP="007F5DB9">
            <w:pPr>
              <w:spacing w:after="0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2E02FA" w:rsidRPr="007F5DB9" w14:paraId="115F1783" w14:textId="77777777" w:rsidTr="007F5DB9">
        <w:tc>
          <w:tcPr>
            <w:tcW w:w="469" w:type="pct"/>
            <w:vAlign w:val="center"/>
          </w:tcPr>
          <w:p w14:paraId="2170DA39" w14:textId="77777777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170 44</w:t>
            </w:r>
          </w:p>
        </w:tc>
        <w:tc>
          <w:tcPr>
            <w:tcW w:w="1718" w:type="pct"/>
            <w:vAlign w:val="center"/>
          </w:tcPr>
          <w:p w14:paraId="01707D39" w14:textId="77777777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4.4 Zvýšení efektivity výkonu veřejné správy</w:t>
            </w:r>
          </w:p>
        </w:tc>
        <w:tc>
          <w:tcPr>
            <w:tcW w:w="781" w:type="pct"/>
            <w:vAlign w:val="center"/>
          </w:tcPr>
          <w:p w14:paraId="5380B63E" w14:textId="27B806C6" w:rsidR="000D7326" w:rsidRPr="007F5DB9" w:rsidRDefault="0044753C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625" w:type="pct"/>
            <w:vAlign w:val="center"/>
          </w:tcPr>
          <w:p w14:paraId="0BDC4DC2" w14:textId="54DDD50C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469" w:type="pct"/>
            <w:vAlign w:val="center"/>
          </w:tcPr>
          <w:p w14:paraId="1D9FB344" w14:textId="54C6A111" w:rsidR="000D7326" w:rsidRPr="007F5DB9" w:rsidRDefault="002907FB" w:rsidP="007F5DB9">
            <w:pPr>
              <w:spacing w:after="0"/>
              <w:ind w:right="57"/>
              <w:jc w:val="right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938" w:type="pct"/>
            <w:vMerge/>
          </w:tcPr>
          <w:p w14:paraId="12ACFC7E" w14:textId="77777777" w:rsidR="000D7326" w:rsidRPr="007F5DB9" w:rsidRDefault="000D7326" w:rsidP="007F5DB9">
            <w:pPr>
              <w:spacing w:after="0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2E02FA" w:rsidRPr="007F5DB9" w14:paraId="6ED7B36A" w14:textId="77777777" w:rsidTr="007F5DB9">
        <w:tc>
          <w:tcPr>
            <w:tcW w:w="2188" w:type="pct"/>
            <w:gridSpan w:val="2"/>
            <w:shd w:val="clear" w:color="auto" w:fill="DCA8B3"/>
            <w:vAlign w:val="center"/>
          </w:tcPr>
          <w:p w14:paraId="0815B6BD" w14:textId="77777777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Refundace celkem za UV 882/2025</w:t>
            </w:r>
          </w:p>
        </w:tc>
        <w:tc>
          <w:tcPr>
            <w:tcW w:w="781" w:type="pct"/>
            <w:shd w:val="clear" w:color="auto" w:fill="DCA8B3"/>
            <w:vAlign w:val="center"/>
          </w:tcPr>
          <w:p w14:paraId="44102256" w14:textId="636D1FD6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2907FB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,9</w:t>
            </w:r>
          </w:p>
        </w:tc>
        <w:tc>
          <w:tcPr>
            <w:tcW w:w="625" w:type="pct"/>
            <w:shd w:val="clear" w:color="auto" w:fill="DCA8B3"/>
            <w:vAlign w:val="center"/>
          </w:tcPr>
          <w:p w14:paraId="3A02277E" w14:textId="7C63FE5D" w:rsidR="000D7326" w:rsidRPr="007F5DB9" w:rsidRDefault="002907FB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12,8</w:t>
            </w:r>
          </w:p>
        </w:tc>
        <w:tc>
          <w:tcPr>
            <w:tcW w:w="469" w:type="pct"/>
            <w:shd w:val="clear" w:color="auto" w:fill="DCA8B3"/>
            <w:vAlign w:val="center"/>
          </w:tcPr>
          <w:p w14:paraId="7FB1D5FA" w14:textId="3CDB6B68" w:rsidR="000D7326" w:rsidRPr="007F5DB9" w:rsidRDefault="005844DD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14,7</w:t>
            </w:r>
          </w:p>
        </w:tc>
        <w:tc>
          <w:tcPr>
            <w:tcW w:w="938" w:type="pct"/>
          </w:tcPr>
          <w:p w14:paraId="646AC36A" w14:textId="77777777" w:rsidR="000D7326" w:rsidRPr="007F5DB9" w:rsidRDefault="000D7326" w:rsidP="007F5DB9">
            <w:pPr>
              <w:spacing w:after="0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2E02FA" w:rsidRPr="007F5DB9" w14:paraId="73C8ACC8" w14:textId="77777777" w:rsidTr="007F5DB9">
        <w:tc>
          <w:tcPr>
            <w:tcW w:w="2188" w:type="pct"/>
            <w:gridSpan w:val="2"/>
            <w:shd w:val="clear" w:color="auto" w:fill="DCA8B3"/>
            <w:vAlign w:val="center"/>
          </w:tcPr>
          <w:p w14:paraId="640AD7A7" w14:textId="6A7D3C41" w:rsidR="000D7326" w:rsidRPr="007F5DB9" w:rsidRDefault="000D7326" w:rsidP="007F5DB9">
            <w:pPr>
              <w:spacing w:after="0"/>
              <w:rPr>
                <w:rFonts w:cs="Calibri"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Refundace celkem k 31.</w:t>
            </w:r>
            <w:r w:rsidR="001F1B8A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 xml:space="preserve"> prosinci </w:t>
            </w: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2025</w:t>
            </w:r>
          </w:p>
        </w:tc>
        <w:tc>
          <w:tcPr>
            <w:tcW w:w="781" w:type="pct"/>
            <w:shd w:val="clear" w:color="auto" w:fill="DCA8B3"/>
            <w:vAlign w:val="center"/>
          </w:tcPr>
          <w:p w14:paraId="0EFFFC1C" w14:textId="2CDBE9D9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18</w:t>
            </w:r>
            <w:r w:rsidR="005844DD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,9</w:t>
            </w:r>
          </w:p>
        </w:tc>
        <w:tc>
          <w:tcPr>
            <w:tcW w:w="625" w:type="pct"/>
            <w:shd w:val="clear" w:color="auto" w:fill="DCA8B3"/>
            <w:vAlign w:val="center"/>
          </w:tcPr>
          <w:p w14:paraId="0D777ADE" w14:textId="6B78B35E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71</w:t>
            </w:r>
            <w:r w:rsidR="005844DD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9" w:type="pct"/>
            <w:shd w:val="clear" w:color="auto" w:fill="DCA8B3"/>
          </w:tcPr>
          <w:p w14:paraId="3BB14F12" w14:textId="06A18DA6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90</w:t>
            </w:r>
            <w:r w:rsidR="002D4D60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,1</w:t>
            </w:r>
          </w:p>
        </w:tc>
        <w:tc>
          <w:tcPr>
            <w:tcW w:w="938" w:type="pct"/>
          </w:tcPr>
          <w:p w14:paraId="1C3336C4" w14:textId="77777777" w:rsidR="000D7326" w:rsidRPr="007F5DB9" w:rsidRDefault="000D7326" w:rsidP="007F5DB9">
            <w:pPr>
              <w:spacing w:after="0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2E02FA" w:rsidRPr="007F5DB9" w14:paraId="0CBC5FE4" w14:textId="77777777" w:rsidTr="007F5DB9">
        <w:tc>
          <w:tcPr>
            <w:tcW w:w="2188" w:type="pct"/>
            <w:gridSpan w:val="2"/>
            <w:shd w:val="clear" w:color="auto" w:fill="DCA8B3"/>
            <w:vAlign w:val="center"/>
          </w:tcPr>
          <w:p w14:paraId="74995B9B" w14:textId="77777777" w:rsidR="000D7326" w:rsidRPr="007F5DB9" w:rsidRDefault="000D7326" w:rsidP="007F5DB9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Refundace celkem za 2023 až 2025</w:t>
            </w:r>
          </w:p>
        </w:tc>
        <w:tc>
          <w:tcPr>
            <w:tcW w:w="781" w:type="pct"/>
            <w:shd w:val="clear" w:color="auto" w:fill="DCA8B3"/>
            <w:vAlign w:val="center"/>
          </w:tcPr>
          <w:p w14:paraId="3A5C3954" w14:textId="2D24A6F4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25</w:t>
            </w:r>
            <w:r w:rsidR="002D4D60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625" w:type="pct"/>
            <w:shd w:val="clear" w:color="auto" w:fill="DCA8B3"/>
            <w:vAlign w:val="center"/>
          </w:tcPr>
          <w:p w14:paraId="7F101444" w14:textId="7D43C8F3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95</w:t>
            </w:r>
            <w:r w:rsidR="002D4D60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,9</w:t>
            </w:r>
          </w:p>
        </w:tc>
        <w:tc>
          <w:tcPr>
            <w:tcW w:w="469" w:type="pct"/>
            <w:shd w:val="clear" w:color="auto" w:fill="DCA8B3"/>
          </w:tcPr>
          <w:p w14:paraId="26E68338" w14:textId="60827F31" w:rsidR="000D7326" w:rsidRPr="007F5DB9" w:rsidRDefault="000D7326" w:rsidP="007F5DB9">
            <w:pPr>
              <w:spacing w:after="0"/>
              <w:ind w:right="57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</w:pP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121</w:t>
            </w:r>
            <w:r w:rsidR="002D4D60"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,</w:t>
            </w:r>
            <w:r w:rsidRPr="007F5DB9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938" w:type="pct"/>
          </w:tcPr>
          <w:p w14:paraId="7444C166" w14:textId="77777777" w:rsidR="000D7326" w:rsidRPr="007F5DB9" w:rsidRDefault="000D7326" w:rsidP="007F5DB9">
            <w:pPr>
              <w:spacing w:after="0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highlight w:val="yellow"/>
              </w:rPr>
            </w:pPr>
          </w:p>
        </w:tc>
      </w:tr>
    </w:tbl>
    <w:p w14:paraId="31B76ECB" w14:textId="77777777" w:rsidR="000D7326" w:rsidRPr="00036B1B" w:rsidRDefault="000D7326" w:rsidP="000D7326">
      <w:pPr>
        <w:spacing w:before="120" w:after="0"/>
        <w:jc w:val="both"/>
        <w:rPr>
          <w:rFonts w:cs="Calibri"/>
          <w:b/>
          <w:color w:val="000000" w:themeColor="text1"/>
          <w:sz w:val="20"/>
          <w:szCs w:val="20"/>
        </w:rPr>
      </w:pPr>
      <w:r w:rsidRPr="00036B1B">
        <w:rPr>
          <w:b/>
          <w:color w:val="000000" w:themeColor="text1"/>
          <w:sz w:val="20"/>
          <w:szCs w:val="20"/>
        </w:rPr>
        <w:t>Zdroj:</w:t>
      </w:r>
      <w:r w:rsidRPr="00036B1B">
        <w:rPr>
          <w:bCs/>
          <w:color w:val="000000" w:themeColor="text1"/>
          <w:sz w:val="20"/>
          <w:szCs w:val="20"/>
        </w:rPr>
        <w:t xml:space="preserve"> usnesení vlády a účetní data ČSÚ.</w:t>
      </w:r>
    </w:p>
    <w:p w14:paraId="652227BA" w14:textId="77777777" w:rsidR="000D7326" w:rsidRPr="00036B1B" w:rsidRDefault="000D7326" w:rsidP="00A06C8D">
      <w:pPr>
        <w:spacing w:after="0"/>
        <w:rPr>
          <w:rFonts w:cs="Calibri"/>
          <w:color w:val="000000" w:themeColor="text1"/>
        </w:rPr>
      </w:pPr>
    </w:p>
    <w:p w14:paraId="6A5AFD6F" w14:textId="413B3692" w:rsidR="000D7326" w:rsidRPr="000D7326" w:rsidRDefault="00A06C8D" w:rsidP="00A06C8D">
      <w:pPr>
        <w:pStyle w:val="Nadpis2"/>
        <w:keepNext/>
        <w:keepLines/>
        <w:spacing w:after="120" w:line="240" w:lineRule="auto"/>
        <w:ind w:left="567" w:hanging="567"/>
        <w:contextualSpacing w:val="0"/>
        <w:rPr>
          <w:rFonts w:eastAsia="Times New Roman"/>
          <w:iCs/>
        </w:rPr>
      </w:pPr>
      <w:bookmarkStart w:id="19" w:name="_Toc225242237"/>
      <w:r w:rsidRPr="00DA0A2E">
        <w:rPr>
          <w:rFonts w:eastAsia="Times New Roman"/>
          <w:iCs/>
        </w:rPr>
        <w:t xml:space="preserve">1.3 </w:t>
      </w:r>
      <w:r w:rsidR="000D7326" w:rsidRPr="000D7326">
        <w:rPr>
          <w:rFonts w:eastAsia="Times New Roman"/>
          <w:iCs/>
        </w:rPr>
        <w:t>Shrnutí příjmů a výdajů</w:t>
      </w:r>
      <w:bookmarkEnd w:id="19"/>
      <w:r w:rsidR="00BE0716" w:rsidRPr="00DA0A2E">
        <w:rPr>
          <w:rFonts w:eastAsia="Times New Roman"/>
          <w:iCs/>
        </w:rPr>
        <w:t xml:space="preserve"> NPO</w:t>
      </w:r>
    </w:p>
    <w:p w14:paraId="3FB9769F" w14:textId="122BCAE8" w:rsidR="000D7326" w:rsidRPr="000D7326" w:rsidRDefault="00DA0A2E" w:rsidP="000D7326">
      <w:pPr>
        <w:spacing w:after="0"/>
        <w:jc w:val="both"/>
        <w:rPr>
          <w:rFonts w:eastAsia="Calibri" w:cs="Calibri"/>
          <w:shd w:val="clear" w:color="auto" w:fill="FFFFFF"/>
        </w:rPr>
      </w:pPr>
      <w:r w:rsidRPr="006A4FF3">
        <w:rPr>
          <w:rFonts w:cs="Calibri"/>
          <w:shd w:val="clear" w:color="auto" w:fill="FFFFFF"/>
        </w:rPr>
        <w:t>T</w:t>
      </w:r>
      <w:r w:rsidR="000D7326" w:rsidRPr="000D7326">
        <w:rPr>
          <w:rFonts w:cs="Calibri"/>
          <w:shd w:val="clear" w:color="auto" w:fill="FFFFFF"/>
        </w:rPr>
        <w:t>abulka</w:t>
      </w:r>
      <w:r w:rsidRPr="006A4FF3">
        <w:rPr>
          <w:rFonts w:cs="Calibri"/>
          <w:shd w:val="clear" w:color="auto" w:fill="FFFFFF"/>
        </w:rPr>
        <w:t xml:space="preserve"> č. 3</w:t>
      </w:r>
      <w:r w:rsidR="000D7326" w:rsidRPr="000D7326">
        <w:rPr>
          <w:rFonts w:cs="Calibri"/>
          <w:shd w:val="clear" w:color="auto" w:fill="FFFFFF"/>
        </w:rPr>
        <w:t xml:space="preserve"> shrnuje výdaje ČSÚ k 31. </w:t>
      </w:r>
      <w:r w:rsidR="006A4FF3" w:rsidRPr="006A4FF3">
        <w:rPr>
          <w:rFonts w:cs="Calibri"/>
          <w:shd w:val="clear" w:color="auto" w:fill="FFFFFF"/>
        </w:rPr>
        <w:t>prosinci</w:t>
      </w:r>
      <w:r w:rsidR="000D7326" w:rsidRPr="000D7326">
        <w:rPr>
          <w:rFonts w:cs="Calibri"/>
          <w:shd w:val="clear" w:color="auto" w:fill="FFFFFF"/>
        </w:rPr>
        <w:t xml:space="preserve"> 2025 vynaložené v rámci NPO (peněžní prostředky EU předfinancované ze státního rozpočtu) v letech 2022 až 2025 a peněžní prostředky, které ČSÚ přijal z </w:t>
      </w:r>
      <w:r w:rsidR="009B01E6">
        <w:rPr>
          <w:rFonts w:cs="Calibri"/>
          <w:shd w:val="clear" w:color="auto" w:fill="FFFFFF"/>
        </w:rPr>
        <w:t>unijních zdrojů</w:t>
      </w:r>
      <w:r w:rsidR="000D7326" w:rsidRPr="000D7326">
        <w:rPr>
          <w:rFonts w:cs="Calibri"/>
          <w:shd w:val="clear" w:color="auto" w:fill="FFFFFF"/>
        </w:rPr>
        <w:t>.</w:t>
      </w:r>
    </w:p>
    <w:p w14:paraId="49088FCC" w14:textId="77777777" w:rsidR="000D7326" w:rsidRPr="000D7326" w:rsidRDefault="000D7326" w:rsidP="000D7326">
      <w:pPr>
        <w:spacing w:after="0"/>
        <w:rPr>
          <w:rFonts w:cs="Calibri"/>
          <w:highlight w:val="yellow"/>
          <w:shd w:val="clear" w:color="auto" w:fill="FFFFFF"/>
        </w:rPr>
      </w:pPr>
    </w:p>
    <w:p w14:paraId="37BC274F" w14:textId="3DB2A647" w:rsidR="00A06C8D" w:rsidRPr="00036B1B" w:rsidRDefault="00A06C8D" w:rsidP="00EA5BE5">
      <w:pPr>
        <w:keepNext/>
        <w:tabs>
          <w:tab w:val="right" w:pos="9070"/>
        </w:tabs>
        <w:jc w:val="both"/>
        <w:rPr>
          <w:rFonts w:cs="Calibri"/>
          <w:b/>
          <w:bCs/>
          <w:color w:val="000000" w:themeColor="text1"/>
          <w:sz w:val="20"/>
          <w:szCs w:val="20"/>
          <w:highlight w:val="yellow"/>
        </w:rPr>
      </w:pPr>
      <w:r w:rsidRPr="00036B1B">
        <w:rPr>
          <w:rFonts w:eastAsia="Calibri" w:cs="Calibri"/>
          <w:b/>
          <w:bCs/>
          <w:color w:val="000000" w:themeColor="text1"/>
          <w:szCs w:val="22"/>
        </w:rPr>
        <w:t xml:space="preserve">Tabulka č. 3: Bilance NPO k 31. </w:t>
      </w:r>
      <w:r w:rsidR="001F1B8A" w:rsidRPr="00036B1B">
        <w:rPr>
          <w:rFonts w:eastAsia="Calibri" w:cs="Calibri"/>
          <w:b/>
          <w:bCs/>
          <w:color w:val="000000" w:themeColor="text1"/>
          <w:szCs w:val="22"/>
        </w:rPr>
        <w:t>prosinci</w:t>
      </w:r>
      <w:r w:rsidRPr="00036B1B">
        <w:rPr>
          <w:rFonts w:eastAsia="Calibri" w:cs="Calibri"/>
          <w:b/>
          <w:bCs/>
          <w:color w:val="000000" w:themeColor="text1"/>
          <w:szCs w:val="22"/>
        </w:rPr>
        <w:t xml:space="preserve"> 2025 </w:t>
      </w:r>
      <w:r w:rsidR="003D19F3">
        <w:rPr>
          <w:rFonts w:eastAsia="Calibri" w:cs="Calibri"/>
          <w:b/>
          <w:bCs/>
          <w:color w:val="000000" w:themeColor="text1"/>
          <w:szCs w:val="22"/>
        </w:rPr>
        <w:tab/>
      </w:r>
      <w:r w:rsidRPr="00036B1B">
        <w:rPr>
          <w:rFonts w:eastAsia="Calibri" w:cs="Calibri"/>
          <w:b/>
          <w:bCs/>
          <w:color w:val="000000" w:themeColor="text1"/>
          <w:szCs w:val="22"/>
        </w:rPr>
        <w:t xml:space="preserve">(v </w:t>
      </w:r>
      <w:r w:rsidR="00984396" w:rsidRPr="00036B1B">
        <w:rPr>
          <w:rFonts w:eastAsia="Calibri" w:cs="Calibri"/>
          <w:b/>
          <w:bCs/>
          <w:color w:val="000000" w:themeColor="text1"/>
          <w:szCs w:val="22"/>
        </w:rPr>
        <w:t xml:space="preserve">mil. </w:t>
      </w:r>
      <w:r w:rsidRPr="00036B1B">
        <w:rPr>
          <w:rFonts w:eastAsia="Calibri" w:cs="Calibri"/>
          <w:b/>
          <w:bCs/>
          <w:color w:val="000000" w:themeColor="text1"/>
          <w:szCs w:val="22"/>
        </w:rPr>
        <w:t>Kč)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3"/>
        <w:gridCol w:w="1845"/>
        <w:gridCol w:w="1701"/>
        <w:gridCol w:w="1691"/>
      </w:tblGrid>
      <w:tr w:rsidR="000D7326" w:rsidRPr="008D2BCF" w14:paraId="6AA4B2CD" w14:textId="77777777" w:rsidTr="008D2BCF">
        <w:trPr>
          <w:trHeight w:hRule="exact" w:val="283"/>
        </w:trPr>
        <w:tc>
          <w:tcPr>
            <w:tcW w:w="2110" w:type="pct"/>
            <w:shd w:val="clear" w:color="auto" w:fill="E6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E804AA" w14:textId="77777777" w:rsidR="000D7326" w:rsidRPr="008D2BCF" w:rsidRDefault="000D7326" w:rsidP="000D7326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8D2BCF">
              <w:rPr>
                <w:rFonts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Komponenta</w:t>
            </w:r>
          </w:p>
        </w:tc>
        <w:tc>
          <w:tcPr>
            <w:tcW w:w="1018" w:type="pct"/>
            <w:shd w:val="clear" w:color="auto" w:fill="E6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07D0F6" w14:textId="77777777" w:rsidR="000D7326" w:rsidRPr="008D2BCF" w:rsidRDefault="000D7326" w:rsidP="000D7326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8D2BCF">
              <w:rPr>
                <w:rFonts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Výdaje</w:t>
            </w:r>
          </w:p>
        </w:tc>
        <w:tc>
          <w:tcPr>
            <w:tcW w:w="939" w:type="pct"/>
            <w:shd w:val="clear" w:color="auto" w:fill="E6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E85A16" w14:textId="77777777" w:rsidR="000D7326" w:rsidRPr="008D2BCF" w:rsidRDefault="000D7326" w:rsidP="000D7326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8D2BCF">
              <w:rPr>
                <w:rFonts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Příjmy</w:t>
            </w:r>
          </w:p>
        </w:tc>
        <w:tc>
          <w:tcPr>
            <w:tcW w:w="934" w:type="pct"/>
            <w:shd w:val="clear" w:color="auto" w:fill="E6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D4ED6A" w14:textId="77777777" w:rsidR="000D7326" w:rsidRPr="008D2BCF" w:rsidRDefault="000D7326" w:rsidP="000D7326">
            <w:pPr>
              <w:spacing w:after="0"/>
              <w:jc w:val="center"/>
              <w:rPr>
                <w:rFonts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8D2BCF">
              <w:rPr>
                <w:rFonts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Nerefundováno</w:t>
            </w:r>
          </w:p>
        </w:tc>
      </w:tr>
      <w:tr w:rsidR="000D7326" w:rsidRPr="008D2BCF" w14:paraId="5FFA5887" w14:textId="77777777" w:rsidTr="008D2BCF">
        <w:trPr>
          <w:trHeight w:hRule="exact" w:val="283"/>
        </w:trPr>
        <w:tc>
          <w:tcPr>
            <w:tcW w:w="2110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6C649F" w14:textId="43972DE2" w:rsidR="000D7326" w:rsidRPr="008D2BCF" w:rsidRDefault="000D7326" w:rsidP="000D7326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</w:pPr>
            <w:r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>1.1</w:t>
            </w:r>
            <w:r w:rsidR="00984396"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 xml:space="preserve"> Digitální služby občanům a firmám</w:t>
            </w:r>
          </w:p>
        </w:tc>
        <w:tc>
          <w:tcPr>
            <w:tcW w:w="1018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5D1529" w14:textId="6F5F4B7B" w:rsidR="000D7326" w:rsidRPr="008D2BCF" w:rsidRDefault="000D7326" w:rsidP="008D2BCF">
            <w:pPr>
              <w:spacing w:after="0"/>
              <w:ind w:right="113"/>
              <w:jc w:val="right"/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</w:pPr>
            <w:r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>6</w:t>
            </w:r>
            <w:r w:rsidR="00AE0686"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>2,</w:t>
            </w:r>
            <w:r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939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180DD" w14:textId="2A3F1C16" w:rsidR="000D7326" w:rsidRPr="008D2BCF" w:rsidRDefault="000D7326" w:rsidP="008D2BCF">
            <w:pPr>
              <w:spacing w:after="0"/>
              <w:ind w:right="113"/>
              <w:jc w:val="right"/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</w:pPr>
            <w:r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>51</w:t>
            </w:r>
            <w:r w:rsidR="00AE0686"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>,</w:t>
            </w:r>
            <w:r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934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B97640" w14:textId="72565EF9" w:rsidR="000D7326" w:rsidRPr="008D2BCF" w:rsidRDefault="000D7326" w:rsidP="008D2BCF">
            <w:pPr>
              <w:spacing w:after="0"/>
              <w:ind w:right="113"/>
              <w:jc w:val="right"/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</w:pPr>
            <w:r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>10</w:t>
            </w:r>
            <w:r w:rsidR="00AE0686"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>,</w:t>
            </w:r>
            <w:r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>1</w:t>
            </w:r>
          </w:p>
        </w:tc>
      </w:tr>
      <w:tr w:rsidR="000D7326" w:rsidRPr="008D2BCF" w14:paraId="4522FF82" w14:textId="77777777" w:rsidTr="008D2BCF">
        <w:trPr>
          <w:trHeight w:hRule="exact" w:val="283"/>
        </w:trPr>
        <w:tc>
          <w:tcPr>
            <w:tcW w:w="2110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2326BC" w14:textId="2CA3B775" w:rsidR="000D7326" w:rsidRPr="008D2BCF" w:rsidRDefault="000D7326" w:rsidP="000D7326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</w:pPr>
            <w:r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>1.2</w:t>
            </w:r>
            <w:r w:rsidR="00984396"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 xml:space="preserve"> Digitální systémy veřejné správy</w:t>
            </w:r>
          </w:p>
        </w:tc>
        <w:tc>
          <w:tcPr>
            <w:tcW w:w="1018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91BF28" w14:textId="7F744692" w:rsidR="000D7326" w:rsidRPr="008D2BCF" w:rsidRDefault="000D7326" w:rsidP="008D2BCF">
            <w:pPr>
              <w:spacing w:after="0"/>
              <w:ind w:right="113"/>
              <w:jc w:val="right"/>
              <w:rPr>
                <w:rFonts w:cs="Calibri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8D2BCF">
              <w:rPr>
                <w:rFonts w:cs="Calibri"/>
                <w:color w:val="000000" w:themeColor="text1"/>
                <w:sz w:val="20"/>
                <w:szCs w:val="20"/>
                <w:shd w:val="clear" w:color="auto" w:fill="FFFFFF"/>
              </w:rPr>
              <w:t>83</w:t>
            </w:r>
            <w:r w:rsidR="00AE0686" w:rsidRPr="008D2BCF">
              <w:rPr>
                <w:rFonts w:cs="Calibri"/>
                <w:color w:val="000000" w:themeColor="text1"/>
                <w:sz w:val="20"/>
                <w:szCs w:val="20"/>
                <w:shd w:val="clear" w:color="auto" w:fill="FFFFFF"/>
              </w:rPr>
              <w:t>,3</w:t>
            </w:r>
          </w:p>
        </w:tc>
        <w:tc>
          <w:tcPr>
            <w:tcW w:w="939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5F389A" w14:textId="55960964" w:rsidR="000D7326" w:rsidRPr="008D2BCF" w:rsidRDefault="000D7326" w:rsidP="008D2BCF">
            <w:pPr>
              <w:spacing w:after="0"/>
              <w:ind w:right="113"/>
              <w:jc w:val="right"/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</w:pPr>
            <w:r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>65</w:t>
            </w:r>
            <w:r w:rsidR="00AE0686"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>,</w:t>
            </w:r>
            <w:r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934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0B21F9" w14:textId="39433E33" w:rsidR="000D7326" w:rsidRPr="008D2BCF" w:rsidRDefault="000D7326" w:rsidP="008D2BCF">
            <w:pPr>
              <w:spacing w:after="0"/>
              <w:ind w:right="113"/>
              <w:jc w:val="right"/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</w:pPr>
            <w:r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>17</w:t>
            </w:r>
            <w:r w:rsidR="00195ACA"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>,</w:t>
            </w:r>
            <w:r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>8</w:t>
            </w:r>
          </w:p>
        </w:tc>
      </w:tr>
      <w:tr w:rsidR="000D7326" w:rsidRPr="008D2BCF" w14:paraId="054E5F0C" w14:textId="77777777" w:rsidTr="008D2BCF">
        <w:trPr>
          <w:trHeight w:hRule="exact" w:val="283"/>
        </w:trPr>
        <w:tc>
          <w:tcPr>
            <w:tcW w:w="2110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B104F3" w14:textId="1E7DEC0C" w:rsidR="000D7326" w:rsidRPr="008D2BCF" w:rsidRDefault="000D7326" w:rsidP="000D7326">
            <w:pPr>
              <w:spacing w:after="0"/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</w:pPr>
            <w:r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>4.4</w:t>
            </w:r>
            <w:r w:rsidR="00984396"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 xml:space="preserve"> Zvýšení efektivity výkonu veřejné správy</w:t>
            </w:r>
          </w:p>
        </w:tc>
        <w:tc>
          <w:tcPr>
            <w:tcW w:w="1018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17DF9B" w14:textId="4E22512C" w:rsidR="000D7326" w:rsidRPr="008D2BCF" w:rsidRDefault="000D7326" w:rsidP="008D2BCF">
            <w:pPr>
              <w:spacing w:after="0"/>
              <w:ind w:right="113"/>
              <w:jc w:val="right"/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</w:pPr>
            <w:r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>5</w:t>
            </w:r>
            <w:r w:rsidR="00195ACA"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>,1</w:t>
            </w:r>
          </w:p>
        </w:tc>
        <w:tc>
          <w:tcPr>
            <w:tcW w:w="939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EA046A" w14:textId="3525C5C5" w:rsidR="000D7326" w:rsidRPr="008D2BCF" w:rsidRDefault="000D7326" w:rsidP="008D2BCF">
            <w:pPr>
              <w:spacing w:after="0"/>
              <w:ind w:right="113"/>
              <w:jc w:val="right"/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</w:pPr>
            <w:r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>4</w:t>
            </w:r>
            <w:r w:rsidR="00195ACA"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>,4</w:t>
            </w:r>
          </w:p>
        </w:tc>
        <w:tc>
          <w:tcPr>
            <w:tcW w:w="934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B83ECF" w14:textId="764A477E" w:rsidR="000D7326" w:rsidRPr="008D2BCF" w:rsidRDefault="00195ACA" w:rsidP="008D2BCF">
            <w:pPr>
              <w:spacing w:after="0"/>
              <w:ind w:right="113"/>
              <w:jc w:val="right"/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</w:pPr>
            <w:r w:rsidRPr="008D2BCF">
              <w:rPr>
                <w:rFonts w:cs="Calibri"/>
                <w:color w:val="000000" w:themeColor="text1"/>
                <w:sz w:val="20"/>
                <w:szCs w:val="20"/>
                <w:lang w:eastAsia="cs-CZ"/>
              </w:rPr>
              <w:t>0,7</w:t>
            </w:r>
          </w:p>
        </w:tc>
      </w:tr>
      <w:tr w:rsidR="000D7326" w:rsidRPr="008D2BCF" w14:paraId="6FF9EEBF" w14:textId="77777777" w:rsidTr="008D2BCF">
        <w:trPr>
          <w:trHeight w:hRule="exact" w:val="283"/>
        </w:trPr>
        <w:tc>
          <w:tcPr>
            <w:tcW w:w="2110" w:type="pct"/>
            <w:shd w:val="clear" w:color="auto" w:fill="DCA8B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A10CA7" w14:textId="77777777" w:rsidR="000D7326" w:rsidRPr="008D2BCF" w:rsidRDefault="000D7326" w:rsidP="000D7326">
            <w:pPr>
              <w:spacing w:after="0"/>
              <w:rPr>
                <w:rFonts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8D2BCF">
              <w:rPr>
                <w:rFonts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018" w:type="pct"/>
            <w:shd w:val="clear" w:color="auto" w:fill="DCA8B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6F2C78" w14:textId="32781AC3" w:rsidR="000D7326" w:rsidRPr="008D2BCF" w:rsidRDefault="000D7326" w:rsidP="008D2BCF">
            <w:pPr>
              <w:spacing w:after="0"/>
              <w:ind w:right="113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8D2BCF">
              <w:rPr>
                <w:rFonts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150</w:t>
            </w:r>
            <w:r w:rsidR="00195ACA" w:rsidRPr="008D2BCF">
              <w:rPr>
                <w:rFonts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,</w:t>
            </w:r>
            <w:r w:rsidRPr="008D2BCF">
              <w:rPr>
                <w:rFonts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939" w:type="pct"/>
            <w:shd w:val="clear" w:color="auto" w:fill="DCA8B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09F492" w14:textId="53189916" w:rsidR="000D7326" w:rsidRPr="008D2BCF" w:rsidRDefault="000D7326" w:rsidP="008D2BCF">
            <w:pPr>
              <w:spacing w:after="0"/>
              <w:ind w:right="113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8D2BCF">
              <w:rPr>
                <w:rFonts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121</w:t>
            </w:r>
            <w:r w:rsidR="00195ACA" w:rsidRPr="008D2BCF">
              <w:rPr>
                <w:rFonts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,</w:t>
            </w:r>
            <w:r w:rsidRPr="008D2BCF">
              <w:rPr>
                <w:rFonts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934" w:type="pct"/>
            <w:shd w:val="clear" w:color="auto" w:fill="DCA8B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88459" w14:textId="6B8CEAF8" w:rsidR="000D7326" w:rsidRPr="008D2BCF" w:rsidRDefault="000D7326" w:rsidP="008D2BCF">
            <w:pPr>
              <w:spacing w:after="0"/>
              <w:ind w:right="113"/>
              <w:jc w:val="right"/>
              <w:rPr>
                <w:rFonts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</w:pPr>
            <w:r w:rsidRPr="008D2BCF">
              <w:rPr>
                <w:rFonts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28</w:t>
            </w:r>
            <w:r w:rsidR="00195ACA" w:rsidRPr="008D2BCF">
              <w:rPr>
                <w:rFonts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,</w:t>
            </w:r>
            <w:r w:rsidRPr="008D2BCF">
              <w:rPr>
                <w:rFonts w:cs="Calibri"/>
                <w:b/>
                <w:bCs/>
                <w:color w:val="000000" w:themeColor="text1"/>
                <w:sz w:val="20"/>
                <w:szCs w:val="20"/>
                <w:lang w:eastAsia="cs-CZ"/>
              </w:rPr>
              <w:t>7</w:t>
            </w:r>
          </w:p>
        </w:tc>
      </w:tr>
    </w:tbl>
    <w:p w14:paraId="6248F9DD" w14:textId="199A32BB" w:rsidR="000D7326" w:rsidRPr="00036B1B" w:rsidRDefault="000D7326" w:rsidP="000D7326">
      <w:pPr>
        <w:spacing w:before="120" w:after="0"/>
        <w:jc w:val="both"/>
        <w:rPr>
          <w:rFonts w:eastAsia="Calibri" w:cs="Calibri"/>
          <w:iCs/>
          <w:color w:val="000000" w:themeColor="text1"/>
          <w:sz w:val="20"/>
          <w:szCs w:val="20"/>
        </w:rPr>
      </w:pPr>
      <w:r w:rsidRPr="00036B1B">
        <w:rPr>
          <w:rFonts w:cs="Calibri"/>
          <w:b/>
          <w:bCs/>
          <w:iCs/>
          <w:color w:val="000000" w:themeColor="text1"/>
          <w:sz w:val="20"/>
          <w:szCs w:val="20"/>
        </w:rPr>
        <w:t>Zdroj:</w:t>
      </w:r>
      <w:r w:rsidRPr="00036B1B">
        <w:rPr>
          <w:rFonts w:cs="Calibri"/>
          <w:iCs/>
          <w:color w:val="000000" w:themeColor="text1"/>
          <w:sz w:val="20"/>
          <w:szCs w:val="20"/>
        </w:rPr>
        <w:t xml:space="preserve"> usnesení vlády a výkaz pro hodnocení plnění rozpočtu za roky 2022 až 2025</w:t>
      </w:r>
      <w:r w:rsidR="003D19F3">
        <w:rPr>
          <w:rFonts w:cs="Calibri"/>
          <w:iCs/>
          <w:color w:val="000000" w:themeColor="text1"/>
          <w:sz w:val="20"/>
          <w:szCs w:val="20"/>
        </w:rPr>
        <w:t>.</w:t>
      </w:r>
    </w:p>
    <w:p w14:paraId="24A68374" w14:textId="77777777" w:rsidR="000D7326" w:rsidRPr="00036B1B" w:rsidRDefault="000D7326" w:rsidP="000D7326">
      <w:pPr>
        <w:spacing w:after="0"/>
        <w:rPr>
          <w:rFonts w:cs="Calibri"/>
          <w:b/>
          <w:bCs/>
          <w:color w:val="000000" w:themeColor="text1"/>
          <w:highlight w:val="yellow"/>
          <w:shd w:val="clear" w:color="auto" w:fill="FFFFFF"/>
        </w:rPr>
      </w:pPr>
    </w:p>
    <w:p w14:paraId="230DCFC3" w14:textId="6C754C78" w:rsidR="000D7326" w:rsidRPr="000D7326" w:rsidRDefault="000D7326" w:rsidP="000D7326">
      <w:pPr>
        <w:spacing w:after="0"/>
        <w:jc w:val="both"/>
        <w:rPr>
          <w:rFonts w:cs="Calibri"/>
        </w:rPr>
      </w:pPr>
      <w:r w:rsidRPr="00036B1B">
        <w:rPr>
          <w:rFonts w:cs="Calibri"/>
          <w:color w:val="000000" w:themeColor="text1"/>
          <w:shd w:val="clear" w:color="auto" w:fill="FFFFFF"/>
        </w:rPr>
        <w:t>K 31.</w:t>
      </w:r>
      <w:r w:rsidR="00E03281" w:rsidRPr="00036B1B">
        <w:rPr>
          <w:rFonts w:cs="Calibri"/>
          <w:color w:val="000000" w:themeColor="text1"/>
          <w:shd w:val="clear" w:color="auto" w:fill="FFFFFF"/>
        </w:rPr>
        <w:t xml:space="preserve"> prosinci</w:t>
      </w:r>
      <w:r w:rsidRPr="00036B1B">
        <w:rPr>
          <w:rFonts w:cs="Calibri"/>
          <w:color w:val="000000" w:themeColor="text1"/>
          <w:shd w:val="clear" w:color="auto" w:fill="FFFFFF"/>
        </w:rPr>
        <w:t xml:space="preserve"> 2025 </w:t>
      </w:r>
      <w:r w:rsidR="003D19F3" w:rsidRPr="000D7326">
        <w:rPr>
          <w:rFonts w:cs="Calibri"/>
          <w:shd w:val="clear" w:color="auto" w:fill="FFFFFF"/>
        </w:rPr>
        <w:t xml:space="preserve">vynaložil </w:t>
      </w:r>
      <w:r w:rsidRPr="00036B1B">
        <w:rPr>
          <w:rFonts w:cs="Calibri"/>
          <w:color w:val="000000" w:themeColor="text1"/>
          <w:shd w:val="clear" w:color="auto" w:fill="FFFFFF"/>
        </w:rPr>
        <w:t>ČS</w:t>
      </w:r>
      <w:r w:rsidRPr="000D7326">
        <w:rPr>
          <w:rFonts w:cs="Calibri"/>
          <w:shd w:val="clear" w:color="auto" w:fill="FFFFFF"/>
        </w:rPr>
        <w:t>Ú ze státního rozpočtu v rámci předfinancování výdaje ve výši 28</w:t>
      </w:r>
      <w:r w:rsidR="007062EF" w:rsidRPr="007062EF">
        <w:rPr>
          <w:rFonts w:cs="Calibri"/>
          <w:shd w:val="clear" w:color="auto" w:fill="FFFFFF"/>
        </w:rPr>
        <w:t>,7</w:t>
      </w:r>
      <w:r w:rsidR="00DC48B3">
        <w:rPr>
          <w:rFonts w:cs="Calibri"/>
          <w:shd w:val="clear" w:color="auto" w:fill="FFFFFF"/>
        </w:rPr>
        <w:t xml:space="preserve"> mil.</w:t>
      </w:r>
      <w:r w:rsidRPr="000D7326">
        <w:rPr>
          <w:rFonts w:cs="Calibri"/>
          <w:shd w:val="clear" w:color="auto" w:fill="FFFFFF"/>
        </w:rPr>
        <w:t xml:space="preserve"> Kč, které nebyly k uvedenému datu z</w:t>
      </w:r>
      <w:r w:rsidR="00496CEF">
        <w:rPr>
          <w:rFonts w:cs="Calibri"/>
          <w:shd w:val="clear" w:color="auto" w:fill="FFFFFF"/>
        </w:rPr>
        <w:t> unijních zdrojů</w:t>
      </w:r>
      <w:r w:rsidRPr="000D7326">
        <w:rPr>
          <w:rFonts w:cs="Calibri"/>
          <w:shd w:val="clear" w:color="auto" w:fill="FFFFFF"/>
        </w:rPr>
        <w:t xml:space="preserve"> refundovány.</w:t>
      </w:r>
    </w:p>
    <w:p w14:paraId="63E81E6A" w14:textId="77777777" w:rsidR="000D7326" w:rsidRPr="000D7326" w:rsidRDefault="000D7326" w:rsidP="000D7326">
      <w:pPr>
        <w:spacing w:after="0"/>
        <w:rPr>
          <w:rFonts w:cs="Calibri"/>
          <w:highlight w:val="yellow"/>
        </w:rPr>
      </w:pPr>
    </w:p>
    <w:p w14:paraId="5AE3B9A6" w14:textId="189E5CE1" w:rsidR="000D7326" w:rsidRPr="000D7326" w:rsidRDefault="007062EF" w:rsidP="007062EF">
      <w:pPr>
        <w:pStyle w:val="Nadpis2"/>
        <w:keepNext/>
        <w:keepLines/>
        <w:spacing w:after="120" w:line="240" w:lineRule="auto"/>
        <w:ind w:left="567" w:hanging="567"/>
        <w:contextualSpacing w:val="0"/>
        <w:rPr>
          <w:rFonts w:eastAsia="Times New Roman"/>
          <w:iCs/>
        </w:rPr>
      </w:pPr>
      <w:bookmarkStart w:id="20" w:name="_Toc225242238"/>
      <w:r>
        <w:rPr>
          <w:rFonts w:eastAsia="Times New Roman"/>
          <w:iCs/>
        </w:rPr>
        <w:t xml:space="preserve">1.4 </w:t>
      </w:r>
      <w:r w:rsidR="000D7326" w:rsidRPr="000D7326">
        <w:rPr>
          <w:rFonts w:eastAsia="Times New Roman"/>
          <w:iCs/>
        </w:rPr>
        <w:t>Postupy účtování a rozpočtové klasifikace</w:t>
      </w:r>
      <w:bookmarkEnd w:id="20"/>
    </w:p>
    <w:p w14:paraId="6D55F9C8" w14:textId="6B037819" w:rsidR="000D7326" w:rsidRPr="000D7326" w:rsidRDefault="000D7326" w:rsidP="000D7326">
      <w:pPr>
        <w:jc w:val="both"/>
        <w:rPr>
          <w:rFonts w:cs="Calibri"/>
          <w:bCs/>
        </w:rPr>
      </w:pPr>
      <w:r w:rsidRPr="000D7326">
        <w:rPr>
          <w:rFonts w:cs="Calibri"/>
          <w:bCs/>
        </w:rPr>
        <w:t xml:space="preserve">Hlavními dokumenty NPO z hlediska skutečností relevantních pro účetní zobrazení jsou příslušná usnesení vlády a </w:t>
      </w:r>
      <w:r w:rsidRPr="000D7326">
        <w:rPr>
          <w:rFonts w:cs="Calibri"/>
          <w:bCs/>
          <w:i/>
          <w:iCs/>
        </w:rPr>
        <w:t xml:space="preserve">Metodický pokyn finančních toků pro Národní plán obnovy na </w:t>
      </w:r>
      <w:r w:rsidRPr="000D7326">
        <w:rPr>
          <w:rFonts w:cs="Calibri"/>
          <w:bCs/>
          <w:i/>
          <w:iCs/>
        </w:rPr>
        <w:lastRenderedPageBreak/>
        <w:t>období 2021–2026</w:t>
      </w:r>
      <w:r w:rsidRPr="000D7326">
        <w:rPr>
          <w:rFonts w:cs="Calibri"/>
          <w:bCs/>
        </w:rPr>
        <w:t>, který obsahuje závazné postupy pro všechny subjekty zapojené do implementace NPO. Obecně platné metodiky vydané</w:t>
      </w:r>
      <w:r w:rsidR="003D19F3">
        <w:rPr>
          <w:rFonts w:cs="Calibri"/>
          <w:bCs/>
        </w:rPr>
        <w:t xml:space="preserve"> </w:t>
      </w:r>
      <w:r w:rsidRPr="000D7326">
        <w:rPr>
          <w:rFonts w:cs="Calibri"/>
          <w:bCs/>
        </w:rPr>
        <w:t xml:space="preserve">pro implementaci NPO neupravují oblast účetnictví a výkaznictví NPO. Pro dosažení souladu při používání účetních metod účetními jednotkami a pro zajištění vyšší míry srovnatelnosti účetních závěrek byly vydány ČÚS, jejichž závaznost je pro vybrané účetní jednotky stanovena v § 36 zákona č. 563/1991 Sb. Finanční toky v rámci NPO lze věcně podřadit pod ČÚS č. 703 – </w:t>
      </w:r>
      <w:r w:rsidRPr="000D7326">
        <w:rPr>
          <w:rFonts w:cs="Calibri"/>
          <w:bCs/>
          <w:i/>
          <w:iCs/>
        </w:rPr>
        <w:t>Transfery</w:t>
      </w:r>
      <w:r w:rsidRPr="000D7326">
        <w:rPr>
          <w:rFonts w:cs="Calibri"/>
          <w:bCs/>
        </w:rPr>
        <w:t>, přičemž výše uvedené hlavní dokumenty NPO nezakládají důvod pro odchýlení se od účetních postupů stanovených v tomto ČÚS.</w:t>
      </w:r>
    </w:p>
    <w:p w14:paraId="165C5DC0" w14:textId="407FA8C5" w:rsidR="000D7326" w:rsidRPr="000D7326" w:rsidRDefault="000D7326" w:rsidP="000D7326">
      <w:pPr>
        <w:spacing w:after="0"/>
        <w:jc w:val="both"/>
        <w:rPr>
          <w:rFonts w:cs="Calibri"/>
          <w:highlight w:val="yellow"/>
        </w:rPr>
      </w:pPr>
      <w:r w:rsidRPr="000D7326">
        <w:rPr>
          <w:rFonts w:cs="Calibri"/>
        </w:rPr>
        <w:t>Následující tabulka shrnuje postupy účtování a rozpočtové klasifikace ČSÚ o skutečnostech NPO v roce 2025, které byly v souladu s právními předpisy pro vedení účetnictví, rozpočtové klasifikace a ČÚS. ČSÚ vystupuje v roli konečného příjemce, tzn. že z prostředků NPO financuje vlastní projekty.</w:t>
      </w:r>
    </w:p>
    <w:p w14:paraId="70855E65" w14:textId="77777777" w:rsidR="000D7326" w:rsidRPr="000D7326" w:rsidRDefault="000D7326" w:rsidP="000D7326">
      <w:pPr>
        <w:spacing w:after="0"/>
        <w:jc w:val="both"/>
        <w:rPr>
          <w:rFonts w:cs="Calibri"/>
          <w:highlight w:val="yellow"/>
        </w:rPr>
      </w:pPr>
    </w:p>
    <w:p w14:paraId="11E47B16" w14:textId="493A24C4" w:rsidR="00A06C8D" w:rsidRPr="000D7326" w:rsidRDefault="00A06C8D" w:rsidP="00A06C8D">
      <w:pPr>
        <w:keepNext/>
        <w:jc w:val="both"/>
        <w:rPr>
          <w:rFonts w:cs="Calibri"/>
          <w:b/>
          <w:bCs/>
          <w:sz w:val="20"/>
          <w:szCs w:val="20"/>
          <w:highlight w:val="yellow"/>
        </w:rPr>
      </w:pPr>
      <w:r w:rsidRPr="00560A1A">
        <w:rPr>
          <w:rFonts w:eastAsia="Calibri" w:cs="Calibri"/>
          <w:b/>
          <w:bCs/>
          <w:szCs w:val="22"/>
        </w:rPr>
        <w:t>Tabulka č. 4: Postupy</w:t>
      </w:r>
      <w:r>
        <w:rPr>
          <w:rFonts w:eastAsia="Calibri" w:cs="Calibri"/>
          <w:b/>
          <w:bCs/>
          <w:szCs w:val="22"/>
        </w:rPr>
        <w:t xml:space="preserve"> účtování a rozpočtové klasifikace</w:t>
      </w:r>
    </w:p>
    <w:tbl>
      <w:tblPr>
        <w:tblStyle w:val="Mkatabulky4"/>
        <w:tblW w:w="0" w:type="auto"/>
        <w:tblInd w:w="38" w:type="dxa"/>
        <w:tblLook w:val="04A0" w:firstRow="1" w:lastRow="0" w:firstColumn="1" w:lastColumn="0" w:noHBand="0" w:noVBand="1"/>
      </w:tblPr>
      <w:tblGrid>
        <w:gridCol w:w="6186"/>
        <w:gridCol w:w="1143"/>
        <w:gridCol w:w="1041"/>
        <w:gridCol w:w="652"/>
      </w:tblGrid>
      <w:tr w:rsidR="000D7326" w:rsidRPr="000D7326" w14:paraId="07CDDC94" w14:textId="77777777" w:rsidTr="008D2BCF">
        <w:trPr>
          <w:tblHeader/>
        </w:trPr>
        <w:tc>
          <w:tcPr>
            <w:tcW w:w="6194" w:type="dxa"/>
            <w:vMerge w:val="restart"/>
            <w:shd w:val="clear" w:color="auto" w:fill="E6E6E6"/>
            <w:vAlign w:val="center"/>
          </w:tcPr>
          <w:p w14:paraId="130BE575" w14:textId="77777777" w:rsidR="000D7326" w:rsidRPr="000D7326" w:rsidRDefault="000D7326" w:rsidP="000D7326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0D7326">
              <w:rPr>
                <w:rFonts w:cs="Calibri"/>
                <w:b/>
                <w:bCs/>
                <w:sz w:val="20"/>
                <w:szCs w:val="20"/>
              </w:rPr>
              <w:t>Účetní případ</w:t>
            </w:r>
          </w:p>
        </w:tc>
        <w:tc>
          <w:tcPr>
            <w:tcW w:w="2828" w:type="dxa"/>
            <w:gridSpan w:val="3"/>
            <w:shd w:val="clear" w:color="auto" w:fill="E6E6E6"/>
          </w:tcPr>
          <w:p w14:paraId="4A6E62B7" w14:textId="77777777" w:rsidR="000D7326" w:rsidRPr="000D7326" w:rsidRDefault="000D7326" w:rsidP="000D7326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0D7326">
              <w:rPr>
                <w:rFonts w:cs="Calibri"/>
                <w:b/>
                <w:bCs/>
                <w:sz w:val="20"/>
                <w:szCs w:val="20"/>
              </w:rPr>
              <w:t>Postup účtování a rozpočtové klasifikace dle ČSÚ</w:t>
            </w:r>
          </w:p>
        </w:tc>
      </w:tr>
      <w:tr w:rsidR="000D7326" w:rsidRPr="000D7326" w14:paraId="5BBA31A3" w14:textId="77777777" w:rsidTr="008D2BCF">
        <w:trPr>
          <w:tblHeader/>
        </w:trPr>
        <w:tc>
          <w:tcPr>
            <w:tcW w:w="6194" w:type="dxa"/>
            <w:vMerge/>
            <w:shd w:val="clear" w:color="auto" w:fill="E6E6E6"/>
            <w:vAlign w:val="center"/>
          </w:tcPr>
          <w:p w14:paraId="7F93C1EC" w14:textId="77777777" w:rsidR="000D7326" w:rsidRPr="000D7326" w:rsidRDefault="000D7326" w:rsidP="000D7326">
            <w:pPr>
              <w:spacing w:after="0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14:paraId="628388B9" w14:textId="54CFD6A2" w:rsidR="000D7326" w:rsidRPr="000D7326" w:rsidRDefault="000D7326" w:rsidP="000D7326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0D7326">
              <w:rPr>
                <w:rFonts w:cs="Calibri"/>
                <w:b/>
                <w:bCs/>
                <w:sz w:val="20"/>
                <w:szCs w:val="20"/>
              </w:rPr>
              <w:t xml:space="preserve">Příjmová </w:t>
            </w:r>
            <w:r w:rsidR="002779DA">
              <w:rPr>
                <w:rFonts w:cs="Calibri"/>
                <w:b/>
                <w:bCs/>
                <w:sz w:val="20"/>
                <w:szCs w:val="20"/>
              </w:rPr>
              <w:t>rozpočtová položka</w:t>
            </w:r>
          </w:p>
        </w:tc>
        <w:tc>
          <w:tcPr>
            <w:tcW w:w="1042" w:type="dxa"/>
            <w:shd w:val="clear" w:color="auto" w:fill="E6E6E6"/>
            <w:vAlign w:val="center"/>
          </w:tcPr>
          <w:p w14:paraId="6B210323" w14:textId="4C6A55B8" w:rsidR="000D7326" w:rsidRPr="000D7326" w:rsidRDefault="000D7326" w:rsidP="000D7326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0D7326">
              <w:rPr>
                <w:rFonts w:cs="Calibri"/>
                <w:b/>
                <w:bCs/>
                <w:sz w:val="20"/>
                <w:szCs w:val="20"/>
              </w:rPr>
              <w:t>M</w:t>
            </w:r>
            <w:r w:rsidR="005F0946" w:rsidRPr="000D7326">
              <w:rPr>
                <w:rFonts w:cs="Calibri"/>
                <w:b/>
                <w:bCs/>
                <w:sz w:val="20"/>
                <w:szCs w:val="20"/>
              </w:rPr>
              <w:t>Á DÁTI</w:t>
            </w:r>
          </w:p>
        </w:tc>
        <w:tc>
          <w:tcPr>
            <w:tcW w:w="652" w:type="dxa"/>
            <w:shd w:val="clear" w:color="auto" w:fill="E6E6E6"/>
            <w:vAlign w:val="center"/>
          </w:tcPr>
          <w:p w14:paraId="6C823F10" w14:textId="53078143" w:rsidR="000D7326" w:rsidRPr="000D7326" w:rsidRDefault="000D7326" w:rsidP="000D7326">
            <w:pPr>
              <w:spacing w:after="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0D7326">
              <w:rPr>
                <w:rFonts w:cs="Calibri"/>
                <w:b/>
                <w:bCs/>
                <w:sz w:val="20"/>
                <w:szCs w:val="20"/>
              </w:rPr>
              <w:t>D</w:t>
            </w:r>
            <w:r w:rsidR="005F0946" w:rsidRPr="000D7326">
              <w:rPr>
                <w:rFonts w:cs="Calibri"/>
                <w:b/>
                <w:bCs/>
                <w:sz w:val="20"/>
                <w:szCs w:val="20"/>
              </w:rPr>
              <w:t>AL</w:t>
            </w:r>
          </w:p>
        </w:tc>
      </w:tr>
      <w:tr w:rsidR="000D7326" w:rsidRPr="000D7326" w14:paraId="0527CA45" w14:textId="77777777" w:rsidTr="008D2BCF">
        <w:tc>
          <w:tcPr>
            <w:tcW w:w="6194" w:type="dxa"/>
            <w:vAlign w:val="center"/>
          </w:tcPr>
          <w:p w14:paraId="110F188E" w14:textId="3AD4790D" w:rsidR="000D7326" w:rsidRPr="000D7326" w:rsidRDefault="000D7326" w:rsidP="008D2BCF">
            <w:pPr>
              <w:spacing w:after="0"/>
              <w:ind w:left="198" w:hanging="198"/>
              <w:rPr>
                <w:rFonts w:cs="Calibri"/>
                <w:sz w:val="20"/>
                <w:szCs w:val="20"/>
              </w:rPr>
            </w:pPr>
            <w:r w:rsidRPr="000D7326">
              <w:rPr>
                <w:rFonts w:cs="Calibri"/>
                <w:sz w:val="20"/>
                <w:szCs w:val="20"/>
              </w:rPr>
              <w:t>1) Předpis podmíněné pohledávky z titulu očekávané refundace předfinancovaných výdajů od MPO</w:t>
            </w:r>
          </w:p>
        </w:tc>
        <w:tc>
          <w:tcPr>
            <w:tcW w:w="1134" w:type="dxa"/>
            <w:vMerge w:val="restart"/>
            <w:vAlign w:val="center"/>
          </w:tcPr>
          <w:p w14:paraId="0B2DA700" w14:textId="77777777" w:rsidR="000D7326" w:rsidRPr="000D7326" w:rsidRDefault="000D7326" w:rsidP="008D2BC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0D7326">
              <w:rPr>
                <w:rFonts w:cs="Calibri"/>
                <w:sz w:val="20"/>
                <w:szCs w:val="20"/>
              </w:rPr>
              <w:t>x</w:t>
            </w:r>
          </w:p>
        </w:tc>
        <w:tc>
          <w:tcPr>
            <w:tcW w:w="1042" w:type="dxa"/>
            <w:vAlign w:val="center"/>
          </w:tcPr>
          <w:p w14:paraId="716C734E" w14:textId="77777777" w:rsidR="000D7326" w:rsidRPr="000D7326" w:rsidRDefault="000D7326" w:rsidP="008D2BC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0D7326">
              <w:rPr>
                <w:rFonts w:cs="Calibri"/>
                <w:sz w:val="20"/>
                <w:szCs w:val="20"/>
              </w:rPr>
              <w:t>913</w:t>
            </w:r>
          </w:p>
        </w:tc>
        <w:tc>
          <w:tcPr>
            <w:tcW w:w="652" w:type="dxa"/>
            <w:vAlign w:val="center"/>
          </w:tcPr>
          <w:p w14:paraId="68905C0A" w14:textId="77777777" w:rsidR="000D7326" w:rsidRPr="000D7326" w:rsidRDefault="000D7326" w:rsidP="008D2BC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0D7326">
              <w:rPr>
                <w:rFonts w:cs="Calibri"/>
                <w:sz w:val="20"/>
                <w:szCs w:val="20"/>
              </w:rPr>
              <w:t>999</w:t>
            </w:r>
          </w:p>
        </w:tc>
      </w:tr>
      <w:tr w:rsidR="000D7326" w:rsidRPr="000D7326" w14:paraId="6301730A" w14:textId="77777777" w:rsidTr="008D2BCF">
        <w:tc>
          <w:tcPr>
            <w:tcW w:w="6194" w:type="dxa"/>
            <w:vMerge w:val="restart"/>
            <w:vAlign w:val="center"/>
          </w:tcPr>
          <w:p w14:paraId="62877C5A" w14:textId="0434B162" w:rsidR="000D7326" w:rsidRPr="000D7326" w:rsidRDefault="000D7326" w:rsidP="008D2BCF">
            <w:pPr>
              <w:spacing w:after="0"/>
              <w:ind w:left="198" w:hanging="198"/>
              <w:rPr>
                <w:rFonts w:cs="Calibri"/>
                <w:sz w:val="20"/>
                <w:szCs w:val="20"/>
              </w:rPr>
            </w:pPr>
            <w:r w:rsidRPr="000D7326">
              <w:rPr>
                <w:rFonts w:cs="Calibri"/>
                <w:sz w:val="20"/>
                <w:szCs w:val="20"/>
              </w:rPr>
              <w:t xml:space="preserve">2) Předpis nároku na refundaci předfinancovaných </w:t>
            </w:r>
            <w:r w:rsidRPr="000D7326">
              <w:rPr>
                <w:rFonts w:cs="Calibri"/>
                <w:b/>
                <w:bCs/>
                <w:sz w:val="20"/>
                <w:szCs w:val="20"/>
              </w:rPr>
              <w:t>investičních</w:t>
            </w:r>
            <w:r w:rsidRPr="000D7326">
              <w:rPr>
                <w:rFonts w:cs="Calibri"/>
                <w:sz w:val="20"/>
                <w:szCs w:val="20"/>
              </w:rPr>
              <w:t xml:space="preserve"> výdajů na základě usnesení vlády</w:t>
            </w:r>
          </w:p>
        </w:tc>
        <w:tc>
          <w:tcPr>
            <w:tcW w:w="1134" w:type="dxa"/>
            <w:vMerge/>
            <w:vAlign w:val="center"/>
          </w:tcPr>
          <w:p w14:paraId="02BA66E2" w14:textId="77777777" w:rsidR="000D7326" w:rsidRPr="000D7326" w:rsidRDefault="000D7326" w:rsidP="008D2BC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4409ABF1" w14:textId="77777777" w:rsidR="000D7326" w:rsidRPr="000D7326" w:rsidRDefault="000D7326" w:rsidP="008D2BC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0D7326">
              <w:rPr>
                <w:rFonts w:cs="Calibri"/>
                <w:sz w:val="20"/>
                <w:szCs w:val="20"/>
              </w:rPr>
              <w:t>344</w:t>
            </w:r>
          </w:p>
        </w:tc>
        <w:tc>
          <w:tcPr>
            <w:tcW w:w="652" w:type="dxa"/>
            <w:vAlign w:val="center"/>
          </w:tcPr>
          <w:p w14:paraId="42160D1A" w14:textId="77777777" w:rsidR="000D7326" w:rsidRPr="000D7326" w:rsidRDefault="000D7326" w:rsidP="008D2BC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0D7326">
              <w:rPr>
                <w:rFonts w:cs="Calibri"/>
                <w:sz w:val="20"/>
                <w:szCs w:val="20"/>
              </w:rPr>
              <w:t>401</w:t>
            </w:r>
          </w:p>
        </w:tc>
      </w:tr>
      <w:tr w:rsidR="000D7326" w:rsidRPr="000D7326" w14:paraId="18B5A123" w14:textId="77777777" w:rsidTr="008D2BCF">
        <w:tc>
          <w:tcPr>
            <w:tcW w:w="6194" w:type="dxa"/>
            <w:vMerge/>
            <w:vAlign w:val="center"/>
          </w:tcPr>
          <w:p w14:paraId="49A7233E" w14:textId="77777777" w:rsidR="000D7326" w:rsidRPr="000D7326" w:rsidRDefault="000D7326" w:rsidP="008D2BCF">
            <w:pPr>
              <w:spacing w:after="0"/>
              <w:ind w:left="198" w:hanging="198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BFFEED8" w14:textId="77777777" w:rsidR="000D7326" w:rsidRPr="000D7326" w:rsidRDefault="000D7326" w:rsidP="008D2BC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147AAED6" w14:textId="77777777" w:rsidR="000D7326" w:rsidRPr="000D7326" w:rsidRDefault="000D7326" w:rsidP="008D2BC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0D7326">
              <w:rPr>
                <w:rFonts w:cs="Calibri"/>
                <w:sz w:val="20"/>
                <w:szCs w:val="20"/>
              </w:rPr>
              <w:t>999</w:t>
            </w:r>
          </w:p>
        </w:tc>
        <w:tc>
          <w:tcPr>
            <w:tcW w:w="652" w:type="dxa"/>
            <w:vAlign w:val="center"/>
          </w:tcPr>
          <w:p w14:paraId="4191FD77" w14:textId="77777777" w:rsidR="000D7326" w:rsidRPr="000D7326" w:rsidRDefault="000D7326" w:rsidP="008D2BC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0D7326">
              <w:rPr>
                <w:rFonts w:cs="Calibri"/>
                <w:sz w:val="20"/>
                <w:szCs w:val="20"/>
              </w:rPr>
              <w:t>913</w:t>
            </w:r>
          </w:p>
        </w:tc>
      </w:tr>
      <w:tr w:rsidR="000D7326" w:rsidRPr="000D7326" w14:paraId="3FB89559" w14:textId="77777777" w:rsidTr="008D2BCF">
        <w:tc>
          <w:tcPr>
            <w:tcW w:w="6194" w:type="dxa"/>
            <w:vMerge w:val="restart"/>
            <w:vAlign w:val="center"/>
          </w:tcPr>
          <w:p w14:paraId="0AF38C91" w14:textId="74859EEA" w:rsidR="000D7326" w:rsidRPr="000D7326" w:rsidRDefault="000D7326" w:rsidP="008D2BCF">
            <w:pPr>
              <w:spacing w:after="0"/>
              <w:ind w:left="198" w:hanging="198"/>
              <w:rPr>
                <w:rFonts w:cs="Calibri"/>
                <w:sz w:val="20"/>
                <w:szCs w:val="20"/>
              </w:rPr>
            </w:pPr>
            <w:r w:rsidRPr="000D7326">
              <w:rPr>
                <w:rFonts w:cs="Calibri"/>
                <w:sz w:val="20"/>
                <w:szCs w:val="20"/>
              </w:rPr>
              <w:t xml:space="preserve">3) Předpis nároku na refundaci předfinancovaných </w:t>
            </w:r>
            <w:r w:rsidRPr="000D7326">
              <w:rPr>
                <w:rFonts w:cs="Calibri"/>
                <w:b/>
                <w:bCs/>
                <w:sz w:val="20"/>
                <w:szCs w:val="20"/>
              </w:rPr>
              <w:t>neinvestičních</w:t>
            </w:r>
            <w:r w:rsidRPr="000D7326">
              <w:rPr>
                <w:rFonts w:cs="Calibri"/>
                <w:sz w:val="20"/>
                <w:szCs w:val="20"/>
              </w:rPr>
              <w:t xml:space="preserve"> výdajů na základě usnesení vlády</w:t>
            </w:r>
          </w:p>
        </w:tc>
        <w:tc>
          <w:tcPr>
            <w:tcW w:w="1134" w:type="dxa"/>
            <w:vMerge/>
            <w:vAlign w:val="center"/>
          </w:tcPr>
          <w:p w14:paraId="3C6449C7" w14:textId="77777777" w:rsidR="000D7326" w:rsidRPr="000D7326" w:rsidRDefault="000D7326" w:rsidP="008D2BC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6E6F2C7C" w14:textId="77777777" w:rsidR="000D7326" w:rsidRPr="000D7326" w:rsidRDefault="000D7326" w:rsidP="008D2BC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0D7326">
              <w:rPr>
                <w:rFonts w:cs="Calibri"/>
                <w:sz w:val="20"/>
                <w:szCs w:val="20"/>
              </w:rPr>
              <w:t>344</w:t>
            </w:r>
          </w:p>
        </w:tc>
        <w:tc>
          <w:tcPr>
            <w:tcW w:w="652" w:type="dxa"/>
            <w:vAlign w:val="center"/>
          </w:tcPr>
          <w:p w14:paraId="3A0A7F0B" w14:textId="77777777" w:rsidR="000D7326" w:rsidRPr="000D7326" w:rsidRDefault="000D7326" w:rsidP="008D2BC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0D7326">
              <w:rPr>
                <w:rFonts w:cs="Calibri"/>
                <w:sz w:val="20"/>
                <w:szCs w:val="20"/>
              </w:rPr>
              <w:t>671</w:t>
            </w:r>
          </w:p>
        </w:tc>
      </w:tr>
      <w:tr w:rsidR="000D7326" w:rsidRPr="000D7326" w14:paraId="0E6CD1F7" w14:textId="77777777" w:rsidTr="008D2BCF">
        <w:tc>
          <w:tcPr>
            <w:tcW w:w="6194" w:type="dxa"/>
            <w:vMerge/>
            <w:vAlign w:val="center"/>
          </w:tcPr>
          <w:p w14:paraId="274654B2" w14:textId="77777777" w:rsidR="000D7326" w:rsidRPr="000D7326" w:rsidRDefault="000D7326" w:rsidP="008D2BCF">
            <w:pPr>
              <w:spacing w:after="0"/>
              <w:ind w:left="198" w:hanging="198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502BF094" w14:textId="77777777" w:rsidR="000D7326" w:rsidRPr="000D7326" w:rsidRDefault="000D7326" w:rsidP="008D2BC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042" w:type="dxa"/>
            <w:vAlign w:val="center"/>
          </w:tcPr>
          <w:p w14:paraId="40B93548" w14:textId="77777777" w:rsidR="000D7326" w:rsidRPr="000D7326" w:rsidRDefault="000D7326" w:rsidP="008D2BC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0D7326">
              <w:rPr>
                <w:rFonts w:cs="Calibri"/>
                <w:sz w:val="20"/>
                <w:szCs w:val="20"/>
              </w:rPr>
              <w:t>999</w:t>
            </w:r>
          </w:p>
        </w:tc>
        <w:tc>
          <w:tcPr>
            <w:tcW w:w="652" w:type="dxa"/>
            <w:vAlign w:val="center"/>
          </w:tcPr>
          <w:p w14:paraId="1C3DEAFE" w14:textId="77777777" w:rsidR="000D7326" w:rsidRPr="000D7326" w:rsidRDefault="000D7326" w:rsidP="008D2BC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0D7326">
              <w:rPr>
                <w:rFonts w:cs="Calibri"/>
                <w:sz w:val="20"/>
                <w:szCs w:val="20"/>
              </w:rPr>
              <w:t>913</w:t>
            </w:r>
          </w:p>
        </w:tc>
      </w:tr>
      <w:tr w:rsidR="000D7326" w:rsidRPr="000D7326" w14:paraId="5AE78160" w14:textId="77777777" w:rsidTr="008D2BCF">
        <w:tc>
          <w:tcPr>
            <w:tcW w:w="6194" w:type="dxa"/>
            <w:vAlign w:val="center"/>
          </w:tcPr>
          <w:p w14:paraId="7FBFB357" w14:textId="452E7E8E" w:rsidR="000D7326" w:rsidRPr="000D7326" w:rsidRDefault="000D7326" w:rsidP="008D2BCF">
            <w:pPr>
              <w:spacing w:after="0"/>
              <w:ind w:left="198" w:hanging="198"/>
              <w:rPr>
                <w:rFonts w:cs="Calibri"/>
                <w:sz w:val="20"/>
                <w:szCs w:val="20"/>
              </w:rPr>
            </w:pPr>
            <w:r w:rsidRPr="000D7326">
              <w:rPr>
                <w:rFonts w:cs="Calibri"/>
                <w:sz w:val="20"/>
                <w:szCs w:val="20"/>
              </w:rPr>
              <w:t xml:space="preserve">4) Přijetí refundace předfinancovaných </w:t>
            </w:r>
            <w:r w:rsidRPr="000D7326">
              <w:rPr>
                <w:rFonts w:cs="Calibri"/>
                <w:b/>
                <w:bCs/>
                <w:sz w:val="20"/>
                <w:szCs w:val="20"/>
              </w:rPr>
              <w:t>investičních</w:t>
            </w:r>
            <w:r w:rsidRPr="000D7326">
              <w:rPr>
                <w:rFonts w:cs="Calibri"/>
                <w:sz w:val="20"/>
                <w:szCs w:val="20"/>
              </w:rPr>
              <w:t xml:space="preserve"> výdajů od MPO</w:t>
            </w:r>
          </w:p>
        </w:tc>
        <w:tc>
          <w:tcPr>
            <w:tcW w:w="1134" w:type="dxa"/>
            <w:vAlign w:val="center"/>
          </w:tcPr>
          <w:p w14:paraId="784FFCCC" w14:textId="77777777" w:rsidR="000D7326" w:rsidRPr="000D7326" w:rsidRDefault="000D7326" w:rsidP="008D2BC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0D7326">
              <w:rPr>
                <w:rFonts w:cs="Calibri"/>
                <w:sz w:val="20"/>
                <w:szCs w:val="20"/>
              </w:rPr>
              <w:t>4233</w:t>
            </w:r>
          </w:p>
        </w:tc>
        <w:tc>
          <w:tcPr>
            <w:tcW w:w="1042" w:type="dxa"/>
            <w:vAlign w:val="center"/>
          </w:tcPr>
          <w:p w14:paraId="2FA22967" w14:textId="77777777" w:rsidR="000D7326" w:rsidRPr="000D7326" w:rsidRDefault="000D7326" w:rsidP="008D2BC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0D7326">
              <w:rPr>
                <w:rFonts w:cs="Calibri"/>
                <w:sz w:val="20"/>
                <w:szCs w:val="20"/>
              </w:rPr>
              <w:t>222</w:t>
            </w:r>
          </w:p>
        </w:tc>
        <w:tc>
          <w:tcPr>
            <w:tcW w:w="652" w:type="dxa"/>
            <w:vAlign w:val="center"/>
          </w:tcPr>
          <w:p w14:paraId="7B1B21AA" w14:textId="77777777" w:rsidR="000D7326" w:rsidRPr="000D7326" w:rsidRDefault="000D7326" w:rsidP="008D2BC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0D7326">
              <w:rPr>
                <w:rFonts w:cs="Calibri"/>
                <w:sz w:val="20"/>
                <w:szCs w:val="20"/>
              </w:rPr>
              <w:t>344</w:t>
            </w:r>
          </w:p>
        </w:tc>
      </w:tr>
      <w:tr w:rsidR="000D7326" w:rsidRPr="000D7326" w14:paraId="0B8A9544" w14:textId="77777777" w:rsidTr="008D2BCF">
        <w:tc>
          <w:tcPr>
            <w:tcW w:w="6194" w:type="dxa"/>
            <w:vAlign w:val="center"/>
          </w:tcPr>
          <w:p w14:paraId="7E5B1B36" w14:textId="23B9D7B1" w:rsidR="000D7326" w:rsidRPr="000D7326" w:rsidRDefault="000D7326" w:rsidP="008D2BCF">
            <w:pPr>
              <w:spacing w:after="0"/>
              <w:ind w:left="198" w:hanging="198"/>
              <w:rPr>
                <w:rFonts w:cs="Calibri"/>
                <w:sz w:val="20"/>
                <w:szCs w:val="20"/>
              </w:rPr>
            </w:pPr>
            <w:r w:rsidRPr="000D7326">
              <w:rPr>
                <w:rFonts w:cs="Calibri"/>
                <w:sz w:val="20"/>
                <w:szCs w:val="20"/>
              </w:rPr>
              <w:t xml:space="preserve">5) Přijetí refundace předfinancovaných </w:t>
            </w:r>
            <w:r w:rsidRPr="000D7326">
              <w:rPr>
                <w:rFonts w:cs="Calibri"/>
                <w:b/>
                <w:bCs/>
                <w:sz w:val="20"/>
                <w:szCs w:val="20"/>
              </w:rPr>
              <w:t>neinvestičních</w:t>
            </w:r>
            <w:r w:rsidRPr="000D7326">
              <w:rPr>
                <w:rFonts w:cs="Calibri"/>
                <w:sz w:val="20"/>
                <w:szCs w:val="20"/>
              </w:rPr>
              <w:t xml:space="preserve"> výdajů od MPO</w:t>
            </w:r>
          </w:p>
        </w:tc>
        <w:tc>
          <w:tcPr>
            <w:tcW w:w="1134" w:type="dxa"/>
            <w:vAlign w:val="center"/>
          </w:tcPr>
          <w:p w14:paraId="082FD092" w14:textId="77777777" w:rsidR="000D7326" w:rsidRPr="000D7326" w:rsidRDefault="000D7326" w:rsidP="008D2BC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0D7326">
              <w:rPr>
                <w:rFonts w:cs="Calibri"/>
                <w:sz w:val="20"/>
                <w:szCs w:val="20"/>
              </w:rPr>
              <w:t>4153</w:t>
            </w:r>
          </w:p>
        </w:tc>
        <w:tc>
          <w:tcPr>
            <w:tcW w:w="1042" w:type="dxa"/>
            <w:vAlign w:val="center"/>
          </w:tcPr>
          <w:p w14:paraId="2D611E86" w14:textId="77777777" w:rsidR="000D7326" w:rsidRPr="000D7326" w:rsidRDefault="000D7326" w:rsidP="008D2BC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0D7326">
              <w:rPr>
                <w:rFonts w:cs="Calibri"/>
                <w:sz w:val="20"/>
                <w:szCs w:val="20"/>
              </w:rPr>
              <w:t>222</w:t>
            </w:r>
          </w:p>
        </w:tc>
        <w:tc>
          <w:tcPr>
            <w:tcW w:w="652" w:type="dxa"/>
            <w:vAlign w:val="center"/>
          </w:tcPr>
          <w:p w14:paraId="01DCB7FA" w14:textId="77777777" w:rsidR="000D7326" w:rsidRPr="000D7326" w:rsidRDefault="000D7326" w:rsidP="008D2BCF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  <w:r w:rsidRPr="000D7326">
              <w:rPr>
                <w:rFonts w:cs="Calibri"/>
                <w:sz w:val="20"/>
                <w:szCs w:val="20"/>
              </w:rPr>
              <w:t>344</w:t>
            </w:r>
          </w:p>
        </w:tc>
      </w:tr>
    </w:tbl>
    <w:p w14:paraId="5E8D01F5" w14:textId="4BA610E2" w:rsidR="000D7326" w:rsidRPr="000D7326" w:rsidRDefault="000D7326" w:rsidP="000D7326">
      <w:pPr>
        <w:spacing w:before="120" w:after="0"/>
        <w:jc w:val="both"/>
        <w:rPr>
          <w:rFonts w:eastAsia="Calibri" w:cs="Calibri"/>
          <w:iCs/>
          <w:sz w:val="20"/>
          <w:szCs w:val="20"/>
        </w:rPr>
      </w:pPr>
      <w:r w:rsidRPr="000D7326">
        <w:rPr>
          <w:rFonts w:cs="Calibri"/>
          <w:b/>
          <w:bCs/>
          <w:iCs/>
          <w:sz w:val="20"/>
          <w:szCs w:val="20"/>
        </w:rPr>
        <w:t>Zdroj:</w:t>
      </w:r>
      <w:r w:rsidRPr="000D7326">
        <w:rPr>
          <w:rFonts w:cs="Calibri"/>
          <w:iCs/>
          <w:sz w:val="20"/>
          <w:szCs w:val="20"/>
        </w:rPr>
        <w:t xml:space="preserve"> </w:t>
      </w:r>
      <w:r w:rsidR="009F5B0F" w:rsidRPr="002779DA">
        <w:rPr>
          <w:rFonts w:cs="Calibri"/>
          <w:iCs/>
          <w:sz w:val="20"/>
          <w:szCs w:val="20"/>
        </w:rPr>
        <w:t>účetní systém ČSÚ</w:t>
      </w:r>
      <w:r w:rsidRPr="000D7326">
        <w:rPr>
          <w:rFonts w:cs="Calibri"/>
          <w:iCs/>
          <w:sz w:val="20"/>
          <w:szCs w:val="20"/>
        </w:rPr>
        <w:t>.</w:t>
      </w:r>
    </w:p>
    <w:p w14:paraId="2839B8BE" w14:textId="77777777" w:rsidR="008A1379" w:rsidRPr="005816E6" w:rsidRDefault="008A1379" w:rsidP="00B066D6">
      <w:pPr>
        <w:rPr>
          <w:b/>
          <w:bCs/>
        </w:rPr>
      </w:pPr>
    </w:p>
    <w:sectPr w:rsidR="008A1379" w:rsidRPr="005816E6" w:rsidSect="00DF6AD0">
      <w:headerReference w:type="default" r:id="rId41"/>
      <w:footerReference w:type="even" r:id="rId42"/>
      <w:footerReference w:type="default" r:id="rId43"/>
      <w:footerReference w:type="first" r:id="rId4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EB618" w14:textId="77777777" w:rsidR="00140889" w:rsidRDefault="00140889">
      <w:pPr>
        <w:spacing w:after="0"/>
      </w:pPr>
      <w:r>
        <w:separator/>
      </w:r>
    </w:p>
  </w:endnote>
  <w:endnote w:type="continuationSeparator" w:id="0">
    <w:p w14:paraId="4FEA0AF7" w14:textId="77777777" w:rsidR="00140889" w:rsidRDefault="001408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B1B88" w14:textId="4315797F" w:rsidR="00244187" w:rsidRDefault="001F431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E2CB84" wp14:editId="6C8D730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76555"/>
              <wp:effectExtent l="0" t="0" r="6985" b="0"/>
              <wp:wrapNone/>
              <wp:docPr id="478259107" name="Textové pole 15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CE6C1C" w14:textId="371618CF" w:rsidR="001F4312" w:rsidRPr="001F4312" w:rsidRDefault="001F4312" w:rsidP="001F431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1F4312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E2CB84" id="_x0000_t202" coordsize="21600,21600" o:spt="202" path="m,l,21600r21600,l21600,xe">
              <v:stroke joinstyle="miter"/>
              <v:path gradientshapeok="t" o:connecttype="rect"/>
            </v:shapetype>
            <v:shape id="Textové pole 15" o:spid="_x0000_s1026" type="#_x0000_t202" alt="TLP:CLEAR" style="position:absolute;margin-left:0;margin-top:0;width:77.45pt;height:29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11CE6C1C" w14:textId="371618CF" w:rsidR="001F4312" w:rsidRPr="001F4312" w:rsidRDefault="001F4312" w:rsidP="001F431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1F4312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0508B" w14:textId="5E7FC06A" w:rsidR="002F6ECE" w:rsidRDefault="001F4312" w:rsidP="006575BB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6059871" wp14:editId="369EE2B6">
              <wp:simplePos x="90487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76555"/>
              <wp:effectExtent l="0" t="0" r="6985" b="0"/>
              <wp:wrapNone/>
              <wp:docPr id="896741730" name="Textové pole 16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7D00C1" w14:textId="1B92AD61" w:rsidR="001F4312" w:rsidRPr="001F4312" w:rsidRDefault="001F4312" w:rsidP="001F431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1F4312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059871" id="_x0000_t202" coordsize="21600,21600" o:spt="202" path="m,l,21600r21600,l21600,xe">
              <v:stroke joinstyle="miter"/>
              <v:path gradientshapeok="t" o:connecttype="rect"/>
            </v:shapetype>
            <v:shape id="Textové pole 16" o:spid="_x0000_s1027" type="#_x0000_t202" alt="TLP:CLEAR" style="position:absolute;left:0;text-align:left;margin-left:0;margin-top:0;width:77.45pt;height:29.6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097D00C1" w14:textId="1B92AD61" w:rsidR="001F4312" w:rsidRPr="001F4312" w:rsidRDefault="001F4312" w:rsidP="001F431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1F4312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488242651"/>
        <w:docPartObj>
          <w:docPartGallery w:val="Page Numbers (Bottom of Page)"/>
          <w:docPartUnique/>
        </w:docPartObj>
      </w:sdtPr>
      <w:sdtEndPr/>
      <w:sdtContent>
        <w:r w:rsidR="00035012">
          <w:fldChar w:fldCharType="begin"/>
        </w:r>
        <w:r w:rsidR="00035012">
          <w:instrText>PAGE   \* MERGEFORMAT</w:instrText>
        </w:r>
        <w:r w:rsidR="00035012">
          <w:fldChar w:fldCharType="separate"/>
        </w:r>
        <w:r w:rsidR="00035012">
          <w:rPr>
            <w:noProof/>
          </w:rPr>
          <w:t>30</w:t>
        </w:r>
        <w:r w:rsidR="00035012"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D5974" w14:textId="4EB6DE40" w:rsidR="002F6ECE" w:rsidRDefault="001F4312" w:rsidP="006575BB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87914FD" wp14:editId="4FBF8613">
              <wp:simplePos x="90487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76555"/>
              <wp:effectExtent l="0" t="0" r="6985" b="0"/>
              <wp:wrapNone/>
              <wp:docPr id="892916371" name="Textové pole 14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6913FE" w14:textId="6A30E15F" w:rsidR="001F4312" w:rsidRPr="001F4312" w:rsidRDefault="001F4312" w:rsidP="001F431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1F4312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7914FD" id="_x0000_t202" coordsize="21600,21600" o:spt="202" path="m,l,21600r21600,l21600,xe">
              <v:stroke joinstyle="miter"/>
              <v:path gradientshapeok="t" o:connecttype="rect"/>
            </v:shapetype>
            <v:shape id="Textové pole 14" o:spid="_x0000_s1028" type="#_x0000_t202" alt="TLP:CLEAR" style="position:absolute;left:0;text-align:left;margin-left:0;margin-top:0;width:77.45pt;height:29.6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506913FE" w14:textId="6A30E15F" w:rsidR="001F4312" w:rsidRPr="001F4312" w:rsidRDefault="001F4312" w:rsidP="001F431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1F4312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38AE6" w14:textId="3FC868AE" w:rsidR="00244187" w:rsidRDefault="001F431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664B9D9" wp14:editId="060C927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76555"/>
              <wp:effectExtent l="0" t="0" r="6985" b="0"/>
              <wp:wrapNone/>
              <wp:docPr id="2127631394" name="Textové pole 18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DEC616" w14:textId="4C61F9D5" w:rsidR="001F4312" w:rsidRPr="001F4312" w:rsidRDefault="001F4312" w:rsidP="001F431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1F4312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64B9D9" id="_x0000_t202" coordsize="21600,21600" o:spt="202" path="m,l,21600r21600,l21600,xe">
              <v:stroke joinstyle="miter"/>
              <v:path gradientshapeok="t" o:connecttype="rect"/>
            </v:shapetype>
            <v:shape id="Textové pole 18" o:spid="_x0000_s1029" type="#_x0000_t202" alt="TLP:CLEAR" style="position:absolute;margin-left:0;margin-top:0;width:77.45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BDEC616" w14:textId="4C61F9D5" w:rsidR="001F4312" w:rsidRPr="001F4312" w:rsidRDefault="001F4312" w:rsidP="001F431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1F4312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E9408" w14:textId="62967988" w:rsidR="00244187" w:rsidRDefault="001F4312" w:rsidP="006B2FF5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1C152B6" wp14:editId="7474928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76555"/>
              <wp:effectExtent l="0" t="0" r="6985" b="0"/>
              <wp:wrapNone/>
              <wp:docPr id="645181211" name="Textové pole 19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A9370A" w14:textId="31B1821B" w:rsidR="001F4312" w:rsidRPr="001F4312" w:rsidRDefault="001F4312" w:rsidP="001F431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1F4312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C152B6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30" type="#_x0000_t202" alt="TLP:CLEAR" style="position:absolute;left:0;text-align:left;margin-left:0;margin-top:0;width:77.45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77A9370A" w14:textId="31B1821B" w:rsidR="001F4312" w:rsidRPr="001F4312" w:rsidRDefault="001F4312" w:rsidP="001F431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1F4312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228063137"/>
        <w:docPartObj>
          <w:docPartGallery w:val="Page Numbers (Bottom of Page)"/>
          <w:docPartUnique/>
        </w:docPartObj>
      </w:sdtPr>
      <w:sdtEndPr/>
      <w:sdtContent>
        <w:r w:rsidR="006B2FF5">
          <w:fldChar w:fldCharType="begin"/>
        </w:r>
        <w:r w:rsidR="006B2FF5">
          <w:instrText>PAGE   \* MERGEFORMAT</w:instrText>
        </w:r>
        <w:r w:rsidR="006B2FF5">
          <w:fldChar w:fldCharType="separate"/>
        </w:r>
        <w:r w:rsidR="006B2FF5">
          <w:t>21</w:t>
        </w:r>
        <w:r w:rsidR="006B2FF5">
          <w:fldChar w:fldCharType="end"/>
        </w:r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7CE56" w14:textId="37B0E371" w:rsidR="002F6ECE" w:rsidRDefault="001F4312" w:rsidP="006575BB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812272B" wp14:editId="796D521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76555"/>
              <wp:effectExtent l="0" t="0" r="6985" b="0"/>
              <wp:wrapNone/>
              <wp:docPr id="1860374313" name="Textové pole 17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AB8AF9" w14:textId="28FF3824" w:rsidR="001F4312" w:rsidRPr="001F4312" w:rsidRDefault="001F4312" w:rsidP="001F431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1F4312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12272B" id="_x0000_t202" coordsize="21600,21600" o:spt="202" path="m,l,21600r21600,l21600,xe">
              <v:stroke joinstyle="miter"/>
              <v:path gradientshapeok="t" o:connecttype="rect"/>
            </v:shapetype>
            <v:shape id="Textové pole 17" o:spid="_x0000_s1031" type="#_x0000_t202" alt="TLP:CLEAR" style="position:absolute;left:0;text-align:left;margin-left:0;margin-top:0;width:77.45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DAB8AF9" w14:textId="28FF3824" w:rsidR="001F4312" w:rsidRPr="001F4312" w:rsidRDefault="001F4312" w:rsidP="001F431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1F4312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57121642"/>
        <w:docPartObj>
          <w:docPartGallery w:val="Page Numbers (Bottom of Page)"/>
          <w:docPartUnique/>
        </w:docPartObj>
      </w:sdtPr>
      <w:sdtEndPr/>
      <w:sdtContent>
        <w:r w:rsidR="00035012">
          <w:fldChar w:fldCharType="begin"/>
        </w:r>
        <w:r w:rsidR="00035012">
          <w:instrText>PAGE   \* MERGEFORMAT</w:instrText>
        </w:r>
        <w:r w:rsidR="00035012">
          <w:fldChar w:fldCharType="separate"/>
        </w:r>
        <w:r w:rsidR="00035012">
          <w:t>24</w:t>
        </w:r>
        <w:r w:rsidR="00035012">
          <w:fldChar w:fldCharType="end"/>
        </w:r>
      </w:sdtContent>
    </w:sdt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5240B" w14:textId="61D78F38" w:rsidR="00244187" w:rsidRDefault="001F4312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59E3E99" wp14:editId="0388199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76555"/>
              <wp:effectExtent l="0" t="0" r="6985" b="0"/>
              <wp:wrapNone/>
              <wp:docPr id="1159054436" name="Textové pole 21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A5E834" w14:textId="34C9FDD0" w:rsidR="001F4312" w:rsidRPr="001F4312" w:rsidRDefault="001F4312" w:rsidP="001F431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1F4312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9E3E99" id="_x0000_t202" coordsize="21600,21600" o:spt="202" path="m,l,21600r21600,l21600,xe">
              <v:stroke joinstyle="miter"/>
              <v:path gradientshapeok="t" o:connecttype="rect"/>
            </v:shapetype>
            <v:shape id="Textové pole 21" o:spid="_x0000_s1032" type="#_x0000_t202" alt="TLP:CLEAR" style="position:absolute;margin-left:0;margin-top:0;width:77.45pt;height:29.65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61A5E834" w14:textId="34C9FDD0" w:rsidR="001F4312" w:rsidRPr="001F4312" w:rsidRDefault="001F4312" w:rsidP="001F431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1F4312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F5F66" w14:textId="28D26824" w:rsidR="00244187" w:rsidRDefault="001F4312" w:rsidP="006B2FF5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2AF1E7C0" wp14:editId="6493F7A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76555"/>
              <wp:effectExtent l="0" t="0" r="6985" b="0"/>
              <wp:wrapNone/>
              <wp:docPr id="222498616" name="Textové pole 22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E067DF" w14:textId="1DFDA1D7" w:rsidR="001F4312" w:rsidRPr="001F4312" w:rsidRDefault="001F4312" w:rsidP="001F431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1F4312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1E7C0" id="_x0000_t202" coordsize="21600,21600" o:spt="202" path="m,l,21600r21600,l21600,xe">
              <v:stroke joinstyle="miter"/>
              <v:path gradientshapeok="t" o:connecttype="rect"/>
            </v:shapetype>
            <v:shape id="Textové pole 22" o:spid="_x0000_s1033" type="#_x0000_t202" alt="TLP:CLEAR" style="position:absolute;left:0;text-align:left;margin-left:0;margin-top:0;width:77.45pt;height:29.6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4AE067DF" w14:textId="1DFDA1D7" w:rsidR="001F4312" w:rsidRPr="001F4312" w:rsidRDefault="001F4312" w:rsidP="001F431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1F4312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940669194"/>
        <w:docPartObj>
          <w:docPartGallery w:val="Page Numbers (Bottom of Page)"/>
          <w:docPartUnique/>
        </w:docPartObj>
      </w:sdtPr>
      <w:sdtEndPr/>
      <w:sdtContent>
        <w:r w:rsidR="006B2FF5">
          <w:fldChar w:fldCharType="begin"/>
        </w:r>
        <w:r w:rsidR="006B2FF5">
          <w:instrText>PAGE   \* MERGEFORMAT</w:instrText>
        </w:r>
        <w:r w:rsidR="006B2FF5">
          <w:fldChar w:fldCharType="separate"/>
        </w:r>
        <w:r w:rsidR="006B2FF5">
          <w:t>21</w:t>
        </w:r>
        <w:r w:rsidR="006B2FF5">
          <w:fldChar w:fldCharType="end"/>
        </w:r>
      </w:sdtContent>
    </w:sdt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379EC" w14:textId="2C5E87B9" w:rsidR="00244187" w:rsidRDefault="001F4312" w:rsidP="006B2FF5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18986E5" wp14:editId="6A67CBD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3615" cy="376555"/>
              <wp:effectExtent l="0" t="0" r="6985" b="0"/>
              <wp:wrapNone/>
              <wp:docPr id="4720607" name="Textové pole 20" descr="TLP:CLEA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36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86B014" w14:textId="7A1DE32D" w:rsidR="001F4312" w:rsidRPr="001F4312" w:rsidRDefault="001F4312" w:rsidP="001F431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</w:pPr>
                          <w:r w:rsidRPr="001F4312">
                            <w:rPr>
                              <w:rFonts w:ascii="Aptos" w:eastAsia="Aptos" w:hAnsi="Aptos" w:cs="Aptos"/>
                              <w:noProof/>
                              <w:color w:val="828282"/>
                            </w:rPr>
                            <w:t>TLP:CLEAR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8986E5" id="_x0000_t202" coordsize="21600,21600" o:spt="202" path="m,l,21600r21600,l21600,xe">
              <v:stroke joinstyle="miter"/>
              <v:path gradientshapeok="t" o:connecttype="rect"/>
            </v:shapetype>
            <v:shape id="Textové pole 20" o:spid="_x0000_s1034" type="#_x0000_t202" alt="TLP:CLEAR" style="position:absolute;left:0;text-align:left;margin-left:0;margin-top:0;width:77.45pt;height:29.65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7086B014" w14:textId="7A1DE32D" w:rsidR="001F4312" w:rsidRPr="001F4312" w:rsidRDefault="001F4312" w:rsidP="001F431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828282"/>
                      </w:rPr>
                    </w:pPr>
                    <w:r w:rsidRPr="001F4312">
                      <w:rPr>
                        <w:rFonts w:ascii="Aptos" w:eastAsia="Aptos" w:hAnsi="Aptos" w:cs="Aptos"/>
                        <w:noProof/>
                        <w:color w:val="828282"/>
                      </w:rPr>
                      <w:t>TLP:CLEAR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649255677"/>
        <w:docPartObj>
          <w:docPartGallery w:val="Page Numbers (Bottom of Page)"/>
          <w:docPartUnique/>
        </w:docPartObj>
      </w:sdtPr>
      <w:sdtEndPr/>
      <w:sdtContent>
        <w:r w:rsidR="006B2FF5">
          <w:fldChar w:fldCharType="begin"/>
        </w:r>
        <w:r w:rsidR="006B2FF5">
          <w:instrText>PAGE   \* MERGEFORMAT</w:instrText>
        </w:r>
        <w:r w:rsidR="006B2FF5">
          <w:fldChar w:fldCharType="separate"/>
        </w:r>
        <w:r w:rsidR="006B2FF5">
          <w:t>21</w:t>
        </w:r>
        <w:r w:rsidR="006B2FF5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5070C" w14:textId="77777777" w:rsidR="00140889" w:rsidRDefault="00140889" w:rsidP="002B7978">
      <w:pPr>
        <w:spacing w:after="0"/>
      </w:pPr>
      <w:r>
        <w:separator/>
      </w:r>
    </w:p>
  </w:footnote>
  <w:footnote w:type="continuationSeparator" w:id="0">
    <w:p w14:paraId="0693ADE1" w14:textId="77777777" w:rsidR="00140889" w:rsidRDefault="00140889" w:rsidP="002B7978">
      <w:pPr>
        <w:spacing w:after="0"/>
      </w:pPr>
      <w:r>
        <w:continuationSeparator/>
      </w:r>
    </w:p>
  </w:footnote>
  <w:footnote w:type="continuationNotice" w:id="1">
    <w:p w14:paraId="2503A6AF" w14:textId="77777777" w:rsidR="00140889" w:rsidRDefault="00140889">
      <w:pPr>
        <w:spacing w:after="0"/>
      </w:pPr>
    </w:p>
  </w:footnote>
  <w:footnote w:id="2">
    <w:p w14:paraId="796E34CC" w14:textId="3C9707A6" w:rsidR="001B1A20" w:rsidRPr="00346003" w:rsidRDefault="00035012" w:rsidP="001B1A20">
      <w:pPr>
        <w:pStyle w:val="Textpoznpodarou"/>
        <w:ind w:left="284" w:hanging="284"/>
        <w:jc w:val="both"/>
        <w:rPr>
          <w:rFonts w:ascii="Calibri" w:hAnsi="Calibri" w:cs="Calibri"/>
          <w:highlight w:val="yellow"/>
        </w:rPr>
      </w:pPr>
      <w:r w:rsidRPr="00C943CD">
        <w:rPr>
          <w:rStyle w:val="Znakapoznpodarou"/>
          <w:rFonts w:ascii="Calibri" w:hAnsi="Calibri" w:cs="Calibri"/>
        </w:rPr>
        <w:footnoteRef/>
      </w:r>
      <w:r w:rsidRPr="00C943CD">
        <w:rPr>
          <w:rFonts w:ascii="Calibri" w:hAnsi="Calibri" w:cs="Calibri"/>
        </w:rPr>
        <w:t xml:space="preserve"> </w:t>
      </w:r>
      <w:r w:rsidRPr="00C943CD">
        <w:rPr>
          <w:rFonts w:ascii="Calibri" w:hAnsi="Calibri" w:cs="Calibri"/>
        </w:rPr>
        <w:tab/>
        <w:t>P</w:t>
      </w:r>
      <w:r w:rsidRPr="00346003">
        <w:rPr>
          <w:rFonts w:ascii="Calibri" w:hAnsi="Calibri" w:cs="Calibri"/>
        </w:rPr>
        <w:t xml:space="preserve">ortál MONITOR </w:t>
      </w:r>
      <w:r w:rsidRPr="00346003">
        <w:rPr>
          <w:rFonts w:ascii="Calibri" w:hAnsi="Calibri" w:cs="Calibri"/>
          <w:color w:val="000000"/>
          <w:shd w:val="clear" w:color="auto" w:fill="FFFFFF"/>
        </w:rPr>
        <w:t xml:space="preserve">[online]. Údaje výkazů účetní závěrky [cit. </w:t>
      </w:r>
      <w:r w:rsidR="00C943CD" w:rsidRPr="00346003">
        <w:rPr>
          <w:rFonts w:ascii="Calibri" w:hAnsi="Calibri" w:cs="Calibri"/>
          <w:color w:val="000000"/>
          <w:shd w:val="clear" w:color="auto" w:fill="FFFFFF"/>
        </w:rPr>
        <w:t>13</w:t>
      </w:r>
      <w:r w:rsidRPr="00346003">
        <w:rPr>
          <w:rFonts w:ascii="Calibri" w:hAnsi="Calibri" w:cs="Calibri"/>
          <w:color w:val="000000"/>
          <w:shd w:val="clear" w:color="auto" w:fill="FFFFFF"/>
        </w:rPr>
        <w:t xml:space="preserve">. </w:t>
      </w:r>
      <w:r w:rsidR="00C943CD" w:rsidRPr="00346003">
        <w:rPr>
          <w:rFonts w:ascii="Calibri" w:hAnsi="Calibri" w:cs="Calibri"/>
          <w:color w:val="000000"/>
          <w:shd w:val="clear" w:color="auto" w:fill="FFFFFF"/>
        </w:rPr>
        <w:t>dubna</w:t>
      </w:r>
      <w:r w:rsidRPr="00346003">
        <w:rPr>
          <w:rFonts w:ascii="Calibri" w:hAnsi="Calibri" w:cs="Calibri"/>
          <w:color w:val="000000"/>
          <w:shd w:val="clear" w:color="auto" w:fill="FFFFFF"/>
        </w:rPr>
        <w:t xml:space="preserve"> 202</w:t>
      </w:r>
      <w:r w:rsidR="00C943CD" w:rsidRPr="00346003">
        <w:rPr>
          <w:rFonts w:ascii="Calibri" w:hAnsi="Calibri" w:cs="Calibri"/>
          <w:color w:val="000000"/>
          <w:shd w:val="clear" w:color="auto" w:fill="FFFFFF"/>
        </w:rPr>
        <w:t>6</w:t>
      </w:r>
      <w:r w:rsidRPr="00346003">
        <w:rPr>
          <w:rFonts w:ascii="Calibri" w:hAnsi="Calibri" w:cs="Calibri"/>
          <w:color w:val="000000"/>
          <w:shd w:val="clear" w:color="auto" w:fill="FFFFFF"/>
        </w:rPr>
        <w:t xml:space="preserve">]. Dostupné z: </w:t>
      </w:r>
      <w:hyperlink r:id="rId1" w:history="1">
        <w:r w:rsidR="00C943CD" w:rsidRPr="00346003">
          <w:rPr>
            <w:rStyle w:val="Hypertextovodkaz"/>
            <w:rFonts w:ascii="Calibri" w:hAnsi="Calibri" w:cs="Calibri"/>
          </w:rPr>
          <w:t>https://monitor.statnipokladna.gov.cz/ucetni-jednotka/00025593/ucetni-zaverka/rozvaha?rad=j&amp;obdobi=2512</w:t>
        </w:r>
      </w:hyperlink>
      <w:r w:rsidRPr="00346003">
        <w:rPr>
          <w:rStyle w:val="Hypertextovodkaz"/>
          <w:rFonts w:ascii="Calibri" w:hAnsi="Calibri" w:cs="Calibri"/>
          <w:color w:val="auto"/>
          <w:u w:val="none"/>
        </w:rPr>
        <w:t>.</w:t>
      </w:r>
    </w:p>
  </w:footnote>
  <w:footnote w:id="3">
    <w:p w14:paraId="13EC61B6" w14:textId="7A96065A" w:rsidR="002F6ECE" w:rsidRPr="00346003" w:rsidRDefault="00035012" w:rsidP="00B61D07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346003">
        <w:rPr>
          <w:rStyle w:val="Znakapoznpodarou"/>
          <w:rFonts w:ascii="Calibri" w:hAnsi="Calibri" w:cs="Calibri"/>
        </w:rPr>
        <w:footnoteRef/>
      </w:r>
      <w:r w:rsidRPr="00346003">
        <w:rPr>
          <w:rFonts w:ascii="Calibri" w:hAnsi="Calibri" w:cs="Calibri"/>
        </w:rPr>
        <w:t xml:space="preserve"> </w:t>
      </w:r>
      <w:r w:rsidRPr="00346003">
        <w:rPr>
          <w:rFonts w:ascii="Calibri" w:hAnsi="Calibri" w:cs="Calibri"/>
        </w:rPr>
        <w:tab/>
        <w:t>Vybranými účetními jednotkami jsou podle ustanovení § 1 odst. 3 zákona č. 563/1991 Sb., o účetnictví, organizační složky státu, státní fondy podle rozpočtových pravidel, územní samosprávné celky, dobrovolné svazky obcí, příspěvkové organizace</w:t>
      </w:r>
      <w:r w:rsidR="001A02EC" w:rsidRPr="00346003">
        <w:rPr>
          <w:rFonts w:ascii="Calibri" w:hAnsi="Calibri" w:cs="Calibri"/>
        </w:rPr>
        <w:t>, veřejné kulturní instituce</w:t>
      </w:r>
      <w:r w:rsidR="009406F6" w:rsidRPr="00346003">
        <w:rPr>
          <w:rFonts w:ascii="Calibri" w:hAnsi="Calibri" w:cs="Calibri"/>
        </w:rPr>
        <w:t xml:space="preserve"> </w:t>
      </w:r>
      <w:r w:rsidRPr="00346003">
        <w:rPr>
          <w:rFonts w:ascii="Calibri" w:hAnsi="Calibri" w:cs="Calibri"/>
        </w:rPr>
        <w:t>a zdravotní pojišťovny.</w:t>
      </w:r>
    </w:p>
  </w:footnote>
  <w:footnote w:id="4">
    <w:p w14:paraId="6E6D304C" w14:textId="77777777" w:rsidR="002F6ECE" w:rsidRPr="00346003" w:rsidRDefault="00035012" w:rsidP="00B61D07">
      <w:pPr>
        <w:pStyle w:val="Textpoznpodarou"/>
        <w:ind w:left="284" w:hanging="284"/>
        <w:rPr>
          <w:rFonts w:ascii="Calibri" w:hAnsi="Calibri" w:cs="Calibri"/>
          <w:highlight w:val="yellow"/>
        </w:rPr>
      </w:pPr>
      <w:r w:rsidRPr="00346003">
        <w:rPr>
          <w:rStyle w:val="Znakapoznpodarou"/>
          <w:rFonts w:ascii="Calibri" w:hAnsi="Calibri" w:cs="Calibri"/>
        </w:rPr>
        <w:footnoteRef/>
      </w:r>
      <w:r w:rsidRPr="00346003">
        <w:rPr>
          <w:rFonts w:ascii="Calibri" w:hAnsi="Calibri" w:cs="Calibri"/>
        </w:rPr>
        <w:t xml:space="preserve"> </w:t>
      </w:r>
      <w:r w:rsidRPr="00346003">
        <w:rPr>
          <w:rFonts w:ascii="Calibri" w:hAnsi="Calibri" w:cs="Calibri"/>
        </w:rPr>
        <w:tab/>
      </w:r>
      <w:bookmarkStart w:id="3" w:name="_Hlk198107835"/>
      <w:r w:rsidRPr="00346003">
        <w:rPr>
          <w:rFonts w:ascii="Calibri" w:hAnsi="Calibri" w:cs="Calibri"/>
        </w:rPr>
        <w:t>Viz ustanovení § 19 odst. 7 zákona č. 563/1991 Sb.</w:t>
      </w:r>
      <w:bookmarkEnd w:id="3"/>
    </w:p>
  </w:footnote>
  <w:footnote w:id="5">
    <w:p w14:paraId="6DE2C1C0" w14:textId="3D0F1EE2" w:rsidR="001B1A20" w:rsidRPr="00346003" w:rsidRDefault="00035012" w:rsidP="001B1A20">
      <w:pPr>
        <w:pStyle w:val="Textpoznpodarou"/>
        <w:ind w:left="284" w:hanging="284"/>
        <w:rPr>
          <w:rFonts w:ascii="Calibri" w:hAnsi="Calibri" w:cs="Calibri"/>
          <w:highlight w:val="yellow"/>
        </w:rPr>
      </w:pPr>
      <w:r w:rsidRPr="00346003">
        <w:rPr>
          <w:rStyle w:val="Znakapoznpodarou"/>
          <w:rFonts w:ascii="Calibri" w:hAnsi="Calibri" w:cs="Calibri"/>
        </w:rPr>
        <w:footnoteRef/>
      </w:r>
      <w:r w:rsidRPr="00346003">
        <w:rPr>
          <w:rFonts w:ascii="Calibri" w:hAnsi="Calibri" w:cs="Calibri"/>
        </w:rPr>
        <w:t xml:space="preserve"> </w:t>
      </w:r>
      <w:r w:rsidRPr="00346003">
        <w:rPr>
          <w:rFonts w:ascii="Calibri" w:hAnsi="Calibri" w:cs="Calibri"/>
        </w:rPr>
        <w:tab/>
        <w:t>Portál</w:t>
      </w:r>
      <w:r w:rsidRPr="00346003">
        <w:rPr>
          <w:rFonts w:ascii="Calibri" w:hAnsi="Calibri" w:cs="Calibri"/>
          <w:i/>
        </w:rPr>
        <w:t xml:space="preserve"> </w:t>
      </w:r>
      <w:r w:rsidRPr="00346003">
        <w:rPr>
          <w:rFonts w:ascii="Calibri" w:hAnsi="Calibri" w:cs="Calibri"/>
          <w:iCs/>
          <w:color w:val="000000"/>
          <w:shd w:val="clear" w:color="auto" w:fill="FFFFFF"/>
        </w:rPr>
        <w:t>MONITOR</w:t>
      </w:r>
      <w:r w:rsidRPr="00346003">
        <w:rPr>
          <w:rFonts w:ascii="Calibri" w:hAnsi="Calibri" w:cs="Calibri"/>
          <w:color w:val="000000"/>
          <w:shd w:val="clear" w:color="auto" w:fill="FFFFFF"/>
        </w:rPr>
        <w:t xml:space="preserve"> [online]. Výkaz pro hodnocení plnění rozpočtu [cit. </w:t>
      </w:r>
      <w:r w:rsidR="00E860B3" w:rsidRPr="00346003">
        <w:rPr>
          <w:rFonts w:ascii="Calibri" w:hAnsi="Calibri" w:cs="Calibri"/>
          <w:color w:val="000000"/>
          <w:shd w:val="clear" w:color="auto" w:fill="FFFFFF"/>
        </w:rPr>
        <w:t>13</w:t>
      </w:r>
      <w:r w:rsidRPr="00346003">
        <w:rPr>
          <w:rFonts w:ascii="Calibri" w:hAnsi="Calibri" w:cs="Calibri"/>
          <w:color w:val="000000"/>
          <w:shd w:val="clear" w:color="auto" w:fill="FFFFFF"/>
        </w:rPr>
        <w:t xml:space="preserve">. </w:t>
      </w:r>
      <w:r w:rsidR="00E860B3" w:rsidRPr="00346003">
        <w:rPr>
          <w:rFonts w:ascii="Calibri" w:hAnsi="Calibri" w:cs="Calibri"/>
          <w:color w:val="000000"/>
          <w:shd w:val="clear" w:color="auto" w:fill="FFFFFF"/>
        </w:rPr>
        <w:t>dubna</w:t>
      </w:r>
      <w:r w:rsidRPr="00346003">
        <w:rPr>
          <w:rFonts w:ascii="Calibri" w:hAnsi="Calibri" w:cs="Calibri"/>
          <w:color w:val="000000"/>
          <w:shd w:val="clear" w:color="auto" w:fill="FFFFFF"/>
        </w:rPr>
        <w:t xml:space="preserve"> 202</w:t>
      </w:r>
      <w:r w:rsidR="00E860B3" w:rsidRPr="00346003">
        <w:rPr>
          <w:rFonts w:ascii="Calibri" w:hAnsi="Calibri" w:cs="Calibri"/>
          <w:color w:val="000000"/>
          <w:shd w:val="clear" w:color="auto" w:fill="FFFFFF"/>
        </w:rPr>
        <w:t>6</w:t>
      </w:r>
      <w:r w:rsidRPr="00346003">
        <w:rPr>
          <w:rFonts w:ascii="Calibri" w:hAnsi="Calibri" w:cs="Calibri"/>
          <w:color w:val="000000"/>
          <w:shd w:val="clear" w:color="auto" w:fill="FFFFFF"/>
        </w:rPr>
        <w:t>]. Dostupné z:</w:t>
      </w:r>
      <w:r w:rsidRPr="00346003">
        <w:rPr>
          <w:rFonts w:ascii="Calibri" w:hAnsi="Calibri" w:cs="Calibri"/>
        </w:rPr>
        <w:t xml:space="preserve"> </w:t>
      </w:r>
      <w:hyperlink r:id="rId2" w:history="1">
        <w:r w:rsidR="00036D55" w:rsidRPr="00346003">
          <w:rPr>
            <w:rStyle w:val="Hypertextovodkaz"/>
            <w:rFonts w:ascii="Calibri" w:hAnsi="Calibri" w:cs="Calibri"/>
          </w:rPr>
          <w:t>https://monitor.statnipokladna.gov.cz/ucetni-jednotka/00025593/rozpocet/souhrnny?rad=j&amp;obdobi=2512</w:t>
        </w:r>
      </w:hyperlink>
      <w:r w:rsidRPr="00346003">
        <w:rPr>
          <w:rStyle w:val="Hypertextovodkaz"/>
          <w:rFonts w:ascii="Calibri" w:hAnsi="Calibri" w:cs="Calibri"/>
          <w:color w:val="auto"/>
          <w:u w:val="none"/>
        </w:rPr>
        <w:t>.</w:t>
      </w:r>
    </w:p>
  </w:footnote>
  <w:footnote w:id="6">
    <w:p w14:paraId="2F2FE38E" w14:textId="7354F612" w:rsidR="00A05AA7" w:rsidRPr="00A05AA7" w:rsidRDefault="00035012" w:rsidP="00767246">
      <w:pPr>
        <w:pStyle w:val="Textpoznpodarou"/>
        <w:ind w:left="284" w:hanging="284"/>
        <w:rPr>
          <w:rFonts w:asciiTheme="minorHAnsi" w:hAnsiTheme="minorHAnsi" w:cstheme="minorHAnsi"/>
        </w:rPr>
      </w:pPr>
      <w:r w:rsidRPr="00A05AA7">
        <w:rPr>
          <w:rStyle w:val="Znakapoznpodarou"/>
          <w:rFonts w:asciiTheme="minorHAnsi" w:hAnsiTheme="minorHAnsi" w:cstheme="minorHAnsi"/>
        </w:rPr>
        <w:footnoteRef/>
      </w:r>
      <w:r w:rsidRPr="00A05AA7">
        <w:rPr>
          <w:rFonts w:asciiTheme="minorHAnsi" w:hAnsiTheme="minorHAnsi" w:cstheme="minorHAnsi"/>
        </w:rPr>
        <w:t xml:space="preserve"> </w:t>
      </w:r>
      <w:r w:rsidR="00767246">
        <w:rPr>
          <w:rFonts w:asciiTheme="minorHAnsi" w:hAnsiTheme="minorHAnsi" w:cstheme="minorHAnsi"/>
        </w:rPr>
        <w:tab/>
      </w:r>
      <w:r w:rsidRPr="00A05AA7">
        <w:rPr>
          <w:rFonts w:asciiTheme="minorHAnsi" w:hAnsiTheme="minorHAnsi" w:cstheme="minorHAnsi"/>
        </w:rPr>
        <w:t>Vyhláška č. 412/2021 Sb., o rozpočtové skladbě.</w:t>
      </w:r>
    </w:p>
  </w:footnote>
  <w:footnote w:id="7">
    <w:p w14:paraId="5B397B5A" w14:textId="77777777" w:rsidR="00062A05" w:rsidRPr="00B7054F" w:rsidRDefault="00035012" w:rsidP="00062A05">
      <w:pPr>
        <w:pStyle w:val="Textpoznpodarou"/>
        <w:ind w:left="284" w:hanging="284"/>
        <w:rPr>
          <w:rFonts w:ascii="Calibri" w:hAnsi="Calibri" w:cs="Calibri"/>
        </w:rPr>
      </w:pPr>
      <w:r w:rsidRPr="00034F0A">
        <w:rPr>
          <w:rStyle w:val="Znakapoznpodarou"/>
          <w:rFonts w:ascii="Calibri" w:hAnsi="Calibri" w:cs="Calibri"/>
        </w:rPr>
        <w:footnoteRef/>
      </w:r>
      <w:r w:rsidRPr="00034F0A">
        <w:rPr>
          <w:rFonts w:ascii="Calibri" w:hAnsi="Calibri" w:cs="Calibri"/>
        </w:rPr>
        <w:t xml:space="preserve"> </w:t>
      </w:r>
      <w:r w:rsidRPr="00034F0A">
        <w:rPr>
          <w:rFonts w:ascii="Calibri" w:hAnsi="Calibri" w:cs="Calibri"/>
        </w:rPr>
        <w:tab/>
        <w:t>Vyhláška č. 419/2001 Sb., o předkládání údajů pro vypracování návrhu státního závěrečného účtu.</w:t>
      </w:r>
      <w:r>
        <w:rPr>
          <w:rFonts w:ascii="Calibri" w:hAnsi="Calibri" w:cs="Calibri"/>
        </w:rPr>
        <w:t xml:space="preserve"> </w:t>
      </w:r>
    </w:p>
  </w:footnote>
  <w:footnote w:id="8">
    <w:p w14:paraId="0A7361A4" w14:textId="77777777" w:rsidR="00DF1188" w:rsidRPr="003C0C75" w:rsidRDefault="00DF1188" w:rsidP="00DF1188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3C0C75">
        <w:rPr>
          <w:rStyle w:val="Znakapoznpodarou"/>
          <w:rFonts w:asciiTheme="minorHAnsi" w:hAnsiTheme="minorHAnsi" w:cstheme="minorHAnsi"/>
        </w:rPr>
        <w:footnoteRef/>
      </w:r>
      <w:r w:rsidRPr="003C0C7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 w:rsidRPr="003C0C75">
        <w:rPr>
          <w:rFonts w:asciiTheme="minorHAnsi" w:hAnsiTheme="minorHAnsi" w:cstheme="minorHAnsi"/>
        </w:rPr>
        <w:t>Zákon č. 218/2000 Sb., o rozpočtových pravidlech a o změně některých souvisejících zákonů (rozpočtová pravidla).</w:t>
      </w:r>
    </w:p>
  </w:footnote>
  <w:footnote w:id="9">
    <w:p w14:paraId="7531B753" w14:textId="3D17E0C0" w:rsidR="00BA4F7D" w:rsidRPr="00CE7471" w:rsidRDefault="00BA4F7D" w:rsidP="00CE7471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CE7471">
        <w:rPr>
          <w:rStyle w:val="Znakapoznpodarou"/>
          <w:rFonts w:asciiTheme="minorHAnsi" w:hAnsiTheme="minorHAnsi" w:cstheme="minorHAnsi"/>
        </w:rPr>
        <w:footnoteRef/>
      </w:r>
      <w:r w:rsidRPr="00CE7471">
        <w:rPr>
          <w:rFonts w:asciiTheme="minorHAnsi" w:hAnsiTheme="minorHAnsi" w:cstheme="minorHAnsi"/>
        </w:rPr>
        <w:t xml:space="preserve"> </w:t>
      </w:r>
      <w:r w:rsidR="00703365">
        <w:rPr>
          <w:rFonts w:asciiTheme="minorHAnsi" w:hAnsiTheme="minorHAnsi" w:cstheme="minorHAnsi"/>
        </w:rPr>
        <w:tab/>
      </w:r>
      <w:r w:rsidR="00003A4B">
        <w:rPr>
          <w:rFonts w:asciiTheme="minorHAnsi" w:hAnsiTheme="minorHAnsi" w:cstheme="minorHAnsi"/>
        </w:rPr>
        <w:t>V ustanovení § 5 odst. 1 písmeno a) z</w:t>
      </w:r>
      <w:r w:rsidRPr="00CE7471">
        <w:rPr>
          <w:rFonts w:asciiTheme="minorHAnsi" w:hAnsiTheme="minorHAnsi" w:cstheme="minorHAnsi"/>
        </w:rPr>
        <w:t>ákon</w:t>
      </w:r>
      <w:r w:rsidR="00B1591A">
        <w:rPr>
          <w:rFonts w:asciiTheme="minorHAnsi" w:hAnsiTheme="minorHAnsi" w:cstheme="minorHAnsi"/>
        </w:rPr>
        <w:t>a</w:t>
      </w:r>
      <w:r w:rsidRPr="00CE7471">
        <w:rPr>
          <w:rFonts w:asciiTheme="minorHAnsi" w:hAnsiTheme="minorHAnsi" w:cstheme="minorHAnsi"/>
        </w:rPr>
        <w:t xml:space="preserve"> č. 320/2001 Sb., o finanční kontrole ve veřejné správě a o změně některých zákonů (zákon o finanční kontrole)</w:t>
      </w:r>
      <w:r w:rsidR="00D069DB">
        <w:rPr>
          <w:rFonts w:asciiTheme="minorHAnsi" w:hAnsiTheme="minorHAnsi" w:cstheme="minorHAnsi"/>
        </w:rPr>
        <w:t xml:space="preserve">, </w:t>
      </w:r>
      <w:r w:rsidR="00B1591A">
        <w:rPr>
          <w:rFonts w:asciiTheme="minorHAnsi" w:hAnsiTheme="minorHAnsi" w:cstheme="minorHAnsi"/>
        </w:rPr>
        <w:t>je mj. uvedeno</w:t>
      </w:r>
      <w:r w:rsidR="00C22806">
        <w:rPr>
          <w:rFonts w:asciiTheme="minorHAnsi" w:hAnsiTheme="minorHAnsi" w:cstheme="minorHAnsi"/>
        </w:rPr>
        <w:t>:</w:t>
      </w:r>
      <w:r w:rsidR="00B1591A">
        <w:rPr>
          <w:rFonts w:asciiTheme="minorHAnsi" w:hAnsiTheme="minorHAnsi" w:cstheme="minorHAnsi"/>
        </w:rPr>
        <w:t xml:space="preserve"> </w:t>
      </w:r>
      <w:r w:rsidR="0095092D">
        <w:rPr>
          <w:rFonts w:asciiTheme="minorHAnsi" w:hAnsiTheme="minorHAnsi" w:cstheme="minorHAnsi"/>
        </w:rPr>
        <w:t>„… </w:t>
      </w:r>
      <w:r w:rsidR="00C22806">
        <w:rPr>
          <w:rFonts w:asciiTheme="minorHAnsi" w:hAnsiTheme="minorHAnsi" w:cstheme="minorHAnsi"/>
        </w:rPr>
        <w:t>organizovat finanční kontrolu tak, aby byla zajištěna přiměřená jistota…“</w:t>
      </w:r>
    </w:p>
  </w:footnote>
  <w:footnote w:id="10">
    <w:p w14:paraId="29B6B638" w14:textId="3D4C34C9" w:rsidR="006335BE" w:rsidRPr="006335BE" w:rsidRDefault="00035012" w:rsidP="006335BE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6335BE">
        <w:rPr>
          <w:rStyle w:val="Znakapoznpodarou"/>
          <w:rFonts w:asciiTheme="minorHAnsi" w:hAnsiTheme="minorHAnsi" w:cstheme="minorHAnsi"/>
        </w:rPr>
        <w:footnoteRef/>
      </w:r>
      <w:r w:rsidRPr="006335BE">
        <w:rPr>
          <w:rFonts w:asciiTheme="minorHAnsi" w:hAnsiTheme="minorHAnsi" w:cstheme="minorHAnsi"/>
        </w:rPr>
        <w:t xml:space="preserve"> </w:t>
      </w:r>
      <w:r w:rsidR="00767246">
        <w:rPr>
          <w:rFonts w:asciiTheme="minorHAnsi" w:hAnsiTheme="minorHAnsi" w:cstheme="minorHAnsi"/>
        </w:rPr>
        <w:tab/>
      </w:r>
      <w:r w:rsidRPr="006335BE">
        <w:rPr>
          <w:rFonts w:asciiTheme="minorHAnsi" w:hAnsiTheme="minorHAnsi" w:cstheme="minorHAnsi"/>
        </w:rPr>
        <w:t>Zákon</w:t>
      </w:r>
      <w:r w:rsidR="002138F2">
        <w:rPr>
          <w:rFonts w:asciiTheme="minorHAnsi" w:hAnsiTheme="minorHAnsi" w:cstheme="minorHAnsi"/>
        </w:rPr>
        <w:t xml:space="preserve"> České národní rady</w:t>
      </w:r>
      <w:r w:rsidRPr="006335BE">
        <w:rPr>
          <w:rFonts w:asciiTheme="minorHAnsi" w:hAnsiTheme="minorHAnsi" w:cstheme="minorHAnsi"/>
        </w:rPr>
        <w:t xml:space="preserve"> č. 2/1969 Sb., o zřízení ministerstev a jiných ústředních orgánů státní správy České republiky.</w:t>
      </w:r>
    </w:p>
  </w:footnote>
  <w:footnote w:id="11">
    <w:p w14:paraId="5E73970F" w14:textId="54816EBF" w:rsidR="00D60AC1" w:rsidRPr="0024613C" w:rsidRDefault="00D60AC1" w:rsidP="00E813F2">
      <w:pPr>
        <w:pStyle w:val="Textpoznpodarou"/>
        <w:ind w:left="284" w:hanging="284"/>
        <w:rPr>
          <w:rFonts w:asciiTheme="minorHAnsi" w:hAnsiTheme="minorHAnsi" w:cstheme="minorHAnsi"/>
        </w:rPr>
      </w:pPr>
      <w:r w:rsidRPr="0024613C">
        <w:rPr>
          <w:rStyle w:val="Znakapoznpodarou"/>
          <w:rFonts w:asciiTheme="minorHAnsi" w:hAnsiTheme="minorHAnsi" w:cstheme="minorHAnsi"/>
        </w:rPr>
        <w:footnoteRef/>
      </w:r>
      <w:r w:rsidRPr="0024613C">
        <w:rPr>
          <w:rFonts w:asciiTheme="minorHAnsi" w:hAnsiTheme="minorHAnsi" w:cstheme="minorHAnsi"/>
        </w:rPr>
        <w:t xml:space="preserve"> </w:t>
      </w:r>
      <w:r w:rsidR="00E813F2">
        <w:rPr>
          <w:rFonts w:asciiTheme="minorHAnsi" w:hAnsiTheme="minorHAnsi" w:cstheme="minorHAnsi"/>
        </w:rPr>
        <w:tab/>
      </w:r>
      <w:r w:rsidRPr="0024613C">
        <w:rPr>
          <w:rFonts w:asciiTheme="minorHAnsi" w:hAnsiTheme="minorHAnsi" w:cstheme="minorHAnsi"/>
        </w:rPr>
        <w:t>Zákon č. 89/1995 Sb., o statní statistické službě.</w:t>
      </w:r>
    </w:p>
  </w:footnote>
  <w:footnote w:id="12">
    <w:p w14:paraId="6AEDA37B" w14:textId="49765CE5" w:rsidR="002006B9" w:rsidRPr="00EE14CF" w:rsidRDefault="002006B9" w:rsidP="00EE14CF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EE14CF">
        <w:rPr>
          <w:rStyle w:val="Znakapoznpodarou"/>
          <w:rFonts w:asciiTheme="minorHAnsi" w:hAnsiTheme="minorHAnsi" w:cstheme="minorHAnsi"/>
        </w:rPr>
        <w:footnoteRef/>
      </w:r>
      <w:r w:rsidRPr="00EE14CF">
        <w:rPr>
          <w:rFonts w:asciiTheme="minorHAnsi" w:hAnsiTheme="minorHAnsi" w:cstheme="minorHAnsi"/>
        </w:rPr>
        <w:t xml:space="preserve"> </w:t>
      </w:r>
      <w:r w:rsidR="00E813F2">
        <w:rPr>
          <w:rFonts w:asciiTheme="minorHAnsi" w:hAnsiTheme="minorHAnsi" w:cstheme="minorHAnsi"/>
        </w:rPr>
        <w:tab/>
      </w:r>
      <w:r w:rsidR="00DD634E" w:rsidRPr="00DD634E">
        <w:rPr>
          <w:rFonts w:asciiTheme="minorHAnsi" w:hAnsiTheme="minorHAnsi" w:cstheme="minorHAnsi"/>
        </w:rPr>
        <w:t>Nařízení Evropského parlamentu a Rady (ES) č. 223/2009 ze dne 11. března 2009 o evropské statistice a</w:t>
      </w:r>
      <w:r w:rsidR="00E813F2">
        <w:rPr>
          <w:rFonts w:asciiTheme="minorHAnsi" w:hAnsiTheme="minorHAnsi" w:cstheme="minorHAnsi"/>
        </w:rPr>
        <w:t> </w:t>
      </w:r>
      <w:r w:rsidR="00DD634E" w:rsidRPr="00DD634E">
        <w:rPr>
          <w:rFonts w:asciiTheme="minorHAnsi" w:hAnsiTheme="minorHAnsi" w:cstheme="minorHAnsi"/>
        </w:rPr>
        <w:t>zrušení nařízení (ES, Euratom) č. 1101/2008 o předávání údajů, na které se vztahuje statistická důvěrnost, Statistickému úřadu Evropských společenství, nařízení Rady (ES) č. 322/97 o statistice Společenství a</w:t>
      </w:r>
      <w:r w:rsidR="00121101">
        <w:rPr>
          <w:rFonts w:asciiTheme="minorHAnsi" w:hAnsiTheme="minorHAnsi" w:cstheme="minorHAnsi"/>
        </w:rPr>
        <w:t> </w:t>
      </w:r>
      <w:r w:rsidR="00DD634E" w:rsidRPr="00DD634E">
        <w:rPr>
          <w:rFonts w:asciiTheme="minorHAnsi" w:hAnsiTheme="minorHAnsi" w:cstheme="minorHAnsi"/>
        </w:rPr>
        <w:t>rozhodnutí Rady 89/382/EHS, Euratom, kterým se zřizuje Výbor pro statistické programy Evropských společenství</w:t>
      </w:r>
      <w:r w:rsidR="006E6E52">
        <w:rPr>
          <w:rFonts w:asciiTheme="minorHAnsi" w:hAnsiTheme="minorHAnsi" w:cstheme="minorHAnsi"/>
        </w:rPr>
        <w:t xml:space="preserve"> (</w:t>
      </w:r>
      <w:r w:rsidR="00E813F2">
        <w:rPr>
          <w:rFonts w:asciiTheme="minorHAnsi" w:hAnsiTheme="minorHAnsi" w:cstheme="minorHAnsi"/>
        </w:rPr>
        <w:t>t</w:t>
      </w:r>
      <w:r w:rsidR="006E6E52">
        <w:rPr>
          <w:rFonts w:asciiTheme="minorHAnsi" w:hAnsiTheme="minorHAnsi" w:cstheme="minorHAnsi"/>
        </w:rPr>
        <w:t xml:space="preserve">ext s významem </w:t>
      </w:r>
      <w:r w:rsidR="004B07B3">
        <w:rPr>
          <w:rFonts w:asciiTheme="minorHAnsi" w:hAnsiTheme="minorHAnsi" w:cstheme="minorHAnsi"/>
        </w:rPr>
        <w:t>pro EHP a pro Švýcarsko)</w:t>
      </w:r>
      <w:r w:rsidR="00DD634E" w:rsidRPr="00DD634E">
        <w:rPr>
          <w:rFonts w:asciiTheme="minorHAnsi" w:hAnsiTheme="minorHAnsi" w:cstheme="minorHAnsi"/>
        </w:rPr>
        <w:t>.</w:t>
      </w:r>
    </w:p>
  </w:footnote>
  <w:footnote w:id="13">
    <w:p w14:paraId="34F50CFC" w14:textId="47529341" w:rsidR="00EC3A0C" w:rsidRPr="0024613C" w:rsidRDefault="00EC3A0C" w:rsidP="00F72847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24613C">
        <w:rPr>
          <w:rStyle w:val="Znakapoznpodarou"/>
          <w:rFonts w:asciiTheme="minorHAnsi" w:hAnsiTheme="minorHAnsi" w:cstheme="minorHAnsi"/>
        </w:rPr>
        <w:footnoteRef/>
      </w:r>
      <w:r w:rsidRPr="0024613C">
        <w:rPr>
          <w:rFonts w:asciiTheme="minorHAnsi" w:hAnsiTheme="minorHAnsi" w:cstheme="minorHAnsi"/>
        </w:rPr>
        <w:t xml:space="preserve"> </w:t>
      </w:r>
      <w:r w:rsidR="00E813F2">
        <w:rPr>
          <w:rFonts w:asciiTheme="minorHAnsi" w:hAnsiTheme="minorHAnsi" w:cstheme="minorHAnsi"/>
        </w:rPr>
        <w:tab/>
      </w:r>
      <w:r w:rsidRPr="0024613C">
        <w:rPr>
          <w:rFonts w:asciiTheme="minorHAnsi" w:hAnsiTheme="minorHAnsi" w:cstheme="minorHAnsi"/>
        </w:rPr>
        <w:t>Zákon č. 247/1995 Sb., o volbách do Parlamentu České republiky a o změně a doplnění některých dalších zákonů.</w:t>
      </w:r>
    </w:p>
  </w:footnote>
  <w:footnote w:id="14">
    <w:p w14:paraId="37FFF664" w14:textId="258BC54E" w:rsidR="00EC3A0C" w:rsidRPr="0024613C" w:rsidRDefault="00EC3A0C" w:rsidP="00F72847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24613C">
        <w:rPr>
          <w:rStyle w:val="Znakapoznpodarou"/>
          <w:rFonts w:asciiTheme="minorHAnsi" w:hAnsiTheme="minorHAnsi" w:cstheme="minorHAnsi"/>
        </w:rPr>
        <w:footnoteRef/>
      </w:r>
      <w:r w:rsidRPr="0024613C">
        <w:rPr>
          <w:rFonts w:asciiTheme="minorHAnsi" w:hAnsiTheme="minorHAnsi" w:cstheme="minorHAnsi"/>
        </w:rPr>
        <w:t xml:space="preserve"> </w:t>
      </w:r>
      <w:r w:rsidR="00E813F2">
        <w:rPr>
          <w:rFonts w:asciiTheme="minorHAnsi" w:hAnsiTheme="minorHAnsi" w:cstheme="minorHAnsi"/>
        </w:rPr>
        <w:tab/>
      </w:r>
      <w:r w:rsidRPr="0024613C">
        <w:rPr>
          <w:rFonts w:asciiTheme="minorHAnsi" w:hAnsiTheme="minorHAnsi" w:cstheme="minorHAnsi"/>
        </w:rPr>
        <w:t>Zákon č. 219/2000 Sb., o majetku České republiky a jejím vystupování v právních vztazích.</w:t>
      </w:r>
    </w:p>
  </w:footnote>
  <w:footnote w:id="15">
    <w:p w14:paraId="719C21CF" w14:textId="22F06061" w:rsidR="00EC3A0C" w:rsidRPr="0024613C" w:rsidRDefault="00EC3A0C" w:rsidP="00F72847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24613C">
        <w:rPr>
          <w:rStyle w:val="Znakapoznpodarou"/>
          <w:rFonts w:asciiTheme="minorHAnsi" w:hAnsiTheme="minorHAnsi" w:cstheme="minorHAnsi"/>
        </w:rPr>
        <w:footnoteRef/>
      </w:r>
      <w:r w:rsidRPr="0024613C">
        <w:rPr>
          <w:rFonts w:asciiTheme="minorHAnsi" w:hAnsiTheme="minorHAnsi" w:cstheme="minorHAnsi"/>
        </w:rPr>
        <w:t xml:space="preserve"> </w:t>
      </w:r>
      <w:r w:rsidR="00E813F2">
        <w:rPr>
          <w:rFonts w:asciiTheme="minorHAnsi" w:hAnsiTheme="minorHAnsi" w:cstheme="minorHAnsi"/>
        </w:rPr>
        <w:tab/>
      </w:r>
      <w:r w:rsidRPr="0024613C">
        <w:rPr>
          <w:rFonts w:asciiTheme="minorHAnsi" w:hAnsiTheme="minorHAnsi" w:cstheme="minorHAnsi"/>
        </w:rPr>
        <w:t>Zákon č. 563/1991 Sb., o účetnictví.</w:t>
      </w:r>
    </w:p>
  </w:footnote>
  <w:footnote w:id="16">
    <w:p w14:paraId="29F84F6B" w14:textId="77777777" w:rsidR="002F6ECE" w:rsidRPr="007764A9" w:rsidRDefault="00035012" w:rsidP="00F72847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7F3296">
        <w:rPr>
          <w:rStyle w:val="Znakapoznpodarou"/>
          <w:rFonts w:asciiTheme="minorHAnsi" w:hAnsiTheme="minorHAnsi" w:cstheme="minorHAnsi"/>
        </w:rPr>
        <w:footnoteRef/>
      </w:r>
      <w:r w:rsidRPr="007F3296">
        <w:rPr>
          <w:rFonts w:asciiTheme="minorHAnsi" w:hAnsiTheme="minorHAnsi" w:cstheme="minorHAnsi"/>
        </w:rPr>
        <w:t xml:space="preserve"> </w:t>
      </w:r>
      <w:r w:rsidRPr="007F3296">
        <w:rPr>
          <w:rFonts w:asciiTheme="minorHAnsi" w:hAnsiTheme="minorHAnsi" w:cstheme="minorHAnsi"/>
        </w:rPr>
        <w:tab/>
        <w:t>Dle ustanovení § 3 písm. o) zákona č. 218/2000 Sb. je rozpočtový systém informačním systémem veřejné správy, v němž se mj. soustřeďují údaje pro hodnocení plnění státního rozpočtu.</w:t>
      </w:r>
    </w:p>
  </w:footnote>
  <w:footnote w:id="17">
    <w:p w14:paraId="360B9171" w14:textId="77777777" w:rsidR="002F6ECE" w:rsidRPr="00492584" w:rsidRDefault="00035012" w:rsidP="001D587D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492584">
        <w:rPr>
          <w:rStyle w:val="Znakapoznpodarou"/>
          <w:rFonts w:asciiTheme="minorHAnsi" w:hAnsiTheme="minorHAnsi" w:cstheme="minorHAnsi"/>
        </w:rPr>
        <w:footnoteRef/>
      </w:r>
      <w:r w:rsidRPr="00492584">
        <w:rPr>
          <w:rFonts w:asciiTheme="minorHAnsi" w:hAnsiTheme="minorHAnsi" w:cstheme="minorHAnsi"/>
        </w:rPr>
        <w:t xml:space="preserve"> </w:t>
      </w:r>
      <w:r w:rsidRPr="00492584">
        <w:rPr>
          <w:rFonts w:asciiTheme="minorHAnsi" w:hAnsiTheme="minorHAnsi" w:cstheme="minorHAnsi"/>
        </w:rPr>
        <w:tab/>
        <w:t>Dle ustanovení § 20 odst. 4 zákona č. 218/2000 Sb. jsou OSS povinny předkládat údaje potřebné pro průběžné hodnocení plnění státního rozpočtu. Způsob a termíny předkládání údajů a jejich rozsah stanovuje vyhláška č. 5/2014 Sb., o způsobu, termínech a rozsahu údajů předkládaných pro hodnocení plnění státního rozpočtu, rozpočtů státních fondů, rozpočtů územních samosprávných celků a rozpočtů dobrovolných svazků obcí. Dle ustanovení § 5 odst. 1 a dle přílohy č. 1 této vyhlášky zpracovávají OSS údaje pro hodnocení plnění státního rozpočtu přímo v rozpočtovém systému, ve kterém je z nich následně sestavován výkaz FIN 1-12 OSS.</w:t>
      </w:r>
    </w:p>
  </w:footnote>
  <w:footnote w:id="18">
    <w:p w14:paraId="74D76028" w14:textId="6CB2979D" w:rsidR="002F6ECE" w:rsidRPr="007F3296" w:rsidRDefault="00035012" w:rsidP="00171A18">
      <w:pPr>
        <w:pStyle w:val="Textpoznpodarou"/>
        <w:ind w:left="284" w:hanging="284"/>
        <w:jc w:val="both"/>
        <w:rPr>
          <w:rFonts w:ascii="Calibri" w:hAnsi="Calibri" w:cs="Calibri"/>
          <w:highlight w:val="green"/>
        </w:rPr>
      </w:pPr>
      <w:r w:rsidRPr="00492584">
        <w:rPr>
          <w:rStyle w:val="Znakapoznpodarou"/>
          <w:rFonts w:ascii="Calibri" w:hAnsi="Calibri" w:cs="Calibri"/>
        </w:rPr>
        <w:footnoteRef/>
      </w:r>
      <w:r w:rsidRPr="00492584">
        <w:rPr>
          <w:rFonts w:ascii="Calibri" w:hAnsi="Calibri" w:cs="Calibri"/>
        </w:rPr>
        <w:t xml:space="preserve"> </w:t>
      </w:r>
      <w:r w:rsidRPr="00492584">
        <w:rPr>
          <w:rFonts w:ascii="Calibri" w:hAnsi="Calibri" w:cs="Calibri"/>
        </w:rPr>
        <w:tab/>
      </w:r>
      <w:r w:rsidR="0019691F">
        <w:rPr>
          <w:rFonts w:ascii="Calibri" w:hAnsi="Calibri" w:cs="Calibri"/>
        </w:rPr>
        <w:t>ČSÚ</w:t>
      </w:r>
      <w:r w:rsidRPr="00492584">
        <w:rPr>
          <w:rFonts w:ascii="Calibri" w:hAnsi="Calibri" w:cs="Calibri"/>
        </w:rPr>
        <w:t xml:space="preserve"> je jakožto OSS povin</w:t>
      </w:r>
      <w:r w:rsidR="0019691F">
        <w:rPr>
          <w:rFonts w:ascii="Calibri" w:hAnsi="Calibri" w:cs="Calibri"/>
        </w:rPr>
        <w:t>en</w:t>
      </w:r>
      <w:r w:rsidRPr="00492584">
        <w:rPr>
          <w:rFonts w:ascii="Calibri" w:hAnsi="Calibri" w:cs="Calibri"/>
        </w:rPr>
        <w:t xml:space="preserve"> v souladu se zákonem č. 563/1991 Sb. účtovat o stavu a pohybu majetku a jiných aktiv, závazků a jiných pasiv, o nákladech a výnosech a o výsledku hospodaření. Informace, které předkládá v účetní závěrce, musí být spolehlivé, srovnatelné, srozumitelné a posuzují se z hlediska významnosti.</w:t>
      </w:r>
    </w:p>
  </w:footnote>
  <w:footnote w:id="19">
    <w:p w14:paraId="0590E302" w14:textId="77777777" w:rsidR="002F6ECE" w:rsidRPr="007F3296" w:rsidRDefault="00035012" w:rsidP="00943482">
      <w:pPr>
        <w:pStyle w:val="Textpoznpodarou"/>
        <w:ind w:left="284" w:hanging="284"/>
        <w:jc w:val="both"/>
        <w:rPr>
          <w:rFonts w:asciiTheme="minorHAnsi" w:hAnsiTheme="minorHAnsi" w:cstheme="minorHAnsi"/>
          <w:highlight w:val="green"/>
        </w:rPr>
      </w:pPr>
      <w:r w:rsidRPr="00492584">
        <w:rPr>
          <w:rStyle w:val="Znakapoznpodarou"/>
          <w:rFonts w:asciiTheme="minorHAnsi" w:hAnsiTheme="minorHAnsi" w:cstheme="minorHAnsi"/>
        </w:rPr>
        <w:footnoteRef/>
      </w:r>
      <w:r w:rsidRPr="00492584">
        <w:rPr>
          <w:rFonts w:asciiTheme="minorHAnsi" w:hAnsiTheme="minorHAnsi" w:cstheme="minorHAnsi"/>
        </w:rPr>
        <w:t xml:space="preserve"> </w:t>
      </w:r>
      <w:r w:rsidRPr="00492584">
        <w:rPr>
          <w:rFonts w:asciiTheme="minorHAnsi" w:hAnsiTheme="minorHAnsi" w:cstheme="minorHAnsi"/>
        </w:rPr>
        <w:tab/>
        <w:t>Vyhláška č. 410/2009 Sb., kterou se provádějí některá ustanovení zákona č. 563/1991 Sb., o účetnictví, ve znění pozdějších předpisů, pro některé vybrané účetní jednotky.</w:t>
      </w:r>
    </w:p>
  </w:footnote>
  <w:footnote w:id="20">
    <w:p w14:paraId="22617C99" w14:textId="77777777" w:rsidR="002F6ECE" w:rsidRPr="00B87A71" w:rsidRDefault="00035012" w:rsidP="00BA2B34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492584">
        <w:rPr>
          <w:rStyle w:val="Znakapoznpodarou"/>
          <w:rFonts w:asciiTheme="minorHAnsi" w:hAnsiTheme="minorHAnsi" w:cstheme="minorHAnsi"/>
        </w:rPr>
        <w:footnoteRef/>
      </w:r>
      <w:r w:rsidRPr="00492584">
        <w:rPr>
          <w:rFonts w:asciiTheme="minorHAnsi" w:hAnsiTheme="minorHAnsi" w:cstheme="minorHAnsi"/>
        </w:rPr>
        <w:t xml:space="preserve"> </w:t>
      </w:r>
      <w:r w:rsidRPr="00492584">
        <w:rPr>
          <w:rFonts w:asciiTheme="minorHAnsi" w:hAnsiTheme="minorHAnsi" w:cstheme="minorHAnsi"/>
        </w:rPr>
        <w:tab/>
        <w:t>Zákon č. 340/2015 Sb., o zvláštních podmínkách účinnosti některých smluv, uveřejňování těchto smluv a o registru smluv (zákon o registru smluv).</w:t>
      </w:r>
    </w:p>
  </w:footnote>
  <w:footnote w:id="21">
    <w:p w14:paraId="40F650D4" w14:textId="77777777" w:rsidR="002F6ECE" w:rsidRPr="00703365" w:rsidRDefault="00035012" w:rsidP="00C20965">
      <w:pPr>
        <w:pStyle w:val="Textpoznpodarou"/>
        <w:ind w:left="284" w:hanging="284"/>
        <w:jc w:val="both"/>
        <w:rPr>
          <w:rFonts w:ascii="Calibri" w:hAnsi="Calibri" w:cs="Calibri"/>
          <w:highlight w:val="green"/>
        </w:rPr>
      </w:pPr>
      <w:r w:rsidRPr="00703365">
        <w:rPr>
          <w:rStyle w:val="Znakapoznpodarou"/>
          <w:rFonts w:ascii="Calibri" w:hAnsi="Calibri" w:cs="Calibri"/>
        </w:rPr>
        <w:footnoteRef/>
      </w:r>
      <w:r w:rsidRPr="00703365">
        <w:rPr>
          <w:rFonts w:ascii="Calibri" w:hAnsi="Calibri" w:cs="Calibri"/>
        </w:rPr>
        <w:t xml:space="preserve"> </w:t>
      </w:r>
      <w:r w:rsidRPr="00703365">
        <w:rPr>
          <w:rFonts w:ascii="Calibri" w:hAnsi="Calibri" w:cs="Calibri"/>
        </w:rPr>
        <w:tab/>
        <w:t>Vyhláška č. 416/2004 Sb., kterou se provádí zákon č. 320/2001 Sb., o finanční kontrole ve veřejné správě a o změně některých zákonů (zákon o finanční kontrole), ve znění zákona č. 309/2002 Sb., zákona č. 320/2002 Sb. a zákona č. 123/2003 Sb.</w:t>
      </w:r>
    </w:p>
  </w:footnote>
  <w:footnote w:id="22">
    <w:p w14:paraId="26991EB8" w14:textId="30D140E4" w:rsidR="002F6ECE" w:rsidRPr="007F3296" w:rsidRDefault="00035012" w:rsidP="003604D9">
      <w:pPr>
        <w:pStyle w:val="Textpoznpodarou"/>
        <w:ind w:left="284" w:hanging="284"/>
        <w:jc w:val="both"/>
        <w:rPr>
          <w:rFonts w:ascii="Calibri" w:hAnsi="Calibri" w:cs="Calibri"/>
          <w:highlight w:val="green"/>
        </w:rPr>
      </w:pPr>
      <w:r w:rsidRPr="00AD416B">
        <w:rPr>
          <w:rStyle w:val="Znakapoznpodarou"/>
          <w:rFonts w:ascii="Calibri" w:hAnsi="Calibri" w:cs="Calibri"/>
        </w:rPr>
        <w:footnoteRef/>
      </w:r>
      <w:r w:rsidRPr="00AD416B">
        <w:rPr>
          <w:rFonts w:ascii="Calibri" w:hAnsi="Calibri" w:cs="Calibri"/>
        </w:rPr>
        <w:t xml:space="preserve"> </w:t>
      </w:r>
      <w:r w:rsidRPr="00AD416B">
        <w:rPr>
          <w:rFonts w:ascii="Calibri" w:hAnsi="Calibri" w:cs="Calibri"/>
        </w:rPr>
        <w:tab/>
        <w:t>Jedná se o vlastní výpočet NKÚ zohledňující výsledné dopady provedených účetních oprav na zůstatky položek účetní závěrky (t</w:t>
      </w:r>
      <w:r w:rsidR="00791B47">
        <w:rPr>
          <w:rFonts w:ascii="Calibri" w:hAnsi="Calibri" w:cs="Calibri"/>
        </w:rPr>
        <w:t>zn</w:t>
      </w:r>
      <w:r w:rsidRPr="00AD416B">
        <w:rPr>
          <w:rFonts w:ascii="Calibri" w:hAnsi="Calibri" w:cs="Calibri"/>
        </w:rPr>
        <w:t>.</w:t>
      </w:r>
      <w:r w:rsidR="00B00959">
        <w:rPr>
          <w:rFonts w:ascii="Calibri" w:hAnsi="Calibri" w:cs="Calibri"/>
        </w:rPr>
        <w:t>,</w:t>
      </w:r>
      <w:r w:rsidRPr="00AD416B">
        <w:rPr>
          <w:rFonts w:ascii="Calibri" w:hAnsi="Calibri" w:cs="Calibri"/>
        </w:rPr>
        <w:t xml:space="preserve"> </w:t>
      </w:r>
      <w:r w:rsidR="00791B47">
        <w:rPr>
          <w:rFonts w:ascii="Calibri" w:hAnsi="Calibri" w:cs="Calibri"/>
        </w:rPr>
        <w:t xml:space="preserve">že </w:t>
      </w:r>
      <w:r w:rsidRPr="00AD416B">
        <w:rPr>
          <w:rFonts w:ascii="Calibri" w:hAnsi="Calibri" w:cs="Calibri"/>
        </w:rPr>
        <w:t>je zohledněno současné nadhodnocení a podhodnocení stejné položky účetní závěrky).</w:t>
      </w:r>
    </w:p>
  </w:footnote>
  <w:footnote w:id="23">
    <w:p w14:paraId="42821833" w14:textId="251D40CF" w:rsidR="003B4A1F" w:rsidRPr="006351C5" w:rsidRDefault="003B4A1F" w:rsidP="006351C5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6351C5">
        <w:rPr>
          <w:rStyle w:val="Znakapoznpodarou"/>
          <w:rFonts w:asciiTheme="minorHAnsi" w:hAnsiTheme="minorHAnsi" w:cstheme="minorHAnsi"/>
        </w:rPr>
        <w:footnoteRef/>
      </w:r>
      <w:r w:rsidRPr="006351C5">
        <w:rPr>
          <w:rFonts w:asciiTheme="minorHAnsi" w:hAnsiTheme="minorHAnsi" w:cstheme="minorHAnsi"/>
        </w:rPr>
        <w:t xml:space="preserve"> </w:t>
      </w:r>
      <w:r w:rsidR="00121101">
        <w:rPr>
          <w:rFonts w:asciiTheme="minorHAnsi" w:hAnsiTheme="minorHAnsi" w:cstheme="minorHAnsi"/>
        </w:rPr>
        <w:tab/>
      </w:r>
      <w:r w:rsidRPr="006351C5">
        <w:rPr>
          <w:rFonts w:asciiTheme="minorHAnsi" w:hAnsiTheme="minorHAnsi" w:cstheme="minorHAnsi"/>
        </w:rPr>
        <w:t>Z hlediska podkladu pro změnu státního rozpočtu se příjmy a výdaje státního rozpočtu třídí podle druhů podkladu pro změnu rozpočtu, která příjem umožňuje nebo k výdaji opravňuje. U výdajů se druhem podkladu pro změnu státního rozpočtu rozumí oprávnění, na základě kterého organizační složka státu výdaj provádí. Při třídění příjmů a výdajů z hlediska podkladu pro změnu rozpočtu se příjmy a výdaje třídí na podkladové jednotky. Viz ustanovení § 15 a § 16 vyhlášky č. 412/2021 Sb.</w:t>
      </w:r>
    </w:p>
  </w:footnote>
  <w:footnote w:id="24">
    <w:p w14:paraId="0DBD3FD1" w14:textId="6F03F298" w:rsidR="005F72C5" w:rsidRPr="00786C38" w:rsidRDefault="005F72C5" w:rsidP="00786C38">
      <w:pPr>
        <w:pStyle w:val="Textpoznpodarou"/>
        <w:ind w:left="284" w:hanging="284"/>
        <w:rPr>
          <w:rFonts w:ascii="Calibri" w:hAnsi="Calibri" w:cs="Calibri"/>
        </w:rPr>
      </w:pPr>
      <w:r w:rsidRPr="00786C38">
        <w:rPr>
          <w:rStyle w:val="Znakapoznpodarou"/>
          <w:rFonts w:ascii="Calibri" w:hAnsi="Calibri" w:cs="Calibri"/>
        </w:rPr>
        <w:footnoteRef/>
      </w:r>
      <w:r w:rsidRPr="00786C38">
        <w:rPr>
          <w:rFonts w:ascii="Calibri" w:hAnsi="Calibri" w:cs="Calibri"/>
        </w:rPr>
        <w:t xml:space="preserve"> </w:t>
      </w:r>
      <w:r w:rsidR="00F0164C">
        <w:rPr>
          <w:rFonts w:ascii="Calibri" w:hAnsi="Calibri" w:cs="Calibri"/>
        </w:rPr>
        <w:tab/>
        <w:t>U</w:t>
      </w:r>
      <w:r w:rsidR="00F0164C" w:rsidRPr="00F0164C">
        <w:rPr>
          <w:rFonts w:ascii="Calibri" w:hAnsi="Calibri" w:cs="Calibri"/>
        </w:rPr>
        <w:t>snesení vlády ČR ze dne 18. prosince 2024 č. 989</w:t>
      </w:r>
      <w:r w:rsidR="00F0164C">
        <w:rPr>
          <w:rFonts w:ascii="Calibri" w:hAnsi="Calibri" w:cs="Calibri"/>
        </w:rPr>
        <w:t xml:space="preserve">, </w:t>
      </w:r>
      <w:r w:rsidRPr="00655ED1">
        <w:rPr>
          <w:rFonts w:ascii="Calibri" w:hAnsi="Calibri" w:cs="Calibri"/>
          <w:i/>
          <w:iCs/>
        </w:rPr>
        <w:t>o finančních tocích v Národním plánu obnovy</w:t>
      </w:r>
      <w:r w:rsidRPr="00786C38">
        <w:rPr>
          <w:rFonts w:ascii="Calibri" w:hAnsi="Calibri" w:cs="Calibri"/>
        </w:rPr>
        <w:t>.</w:t>
      </w:r>
    </w:p>
  </w:footnote>
  <w:footnote w:id="25">
    <w:p w14:paraId="340BF772" w14:textId="440BF186" w:rsidR="00CD61EB" w:rsidRPr="00CD61EB" w:rsidRDefault="00035012" w:rsidP="00CD61EB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CD61EB">
        <w:rPr>
          <w:rStyle w:val="Znakapoznpodarou"/>
          <w:rFonts w:asciiTheme="minorHAnsi" w:hAnsiTheme="minorHAnsi" w:cstheme="minorHAnsi"/>
        </w:rPr>
        <w:footnoteRef/>
      </w:r>
      <w:r w:rsidRPr="00CD61EB">
        <w:rPr>
          <w:rFonts w:asciiTheme="minorHAnsi" w:hAnsiTheme="minorHAnsi" w:cstheme="minorHAnsi"/>
        </w:rPr>
        <w:t xml:space="preserve"> </w:t>
      </w:r>
      <w:r w:rsidR="00703365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Z</w:t>
      </w:r>
      <w:r w:rsidRPr="00CD61EB">
        <w:rPr>
          <w:rFonts w:asciiTheme="minorHAnsi" w:hAnsiTheme="minorHAnsi" w:cstheme="minorHAnsi"/>
        </w:rPr>
        <w:t>ejména ustanovení § 29 a § 30 zákona č. 563/1991 Sb. a ustanovení vyhlášky č. 270/2010 Sb.</w:t>
      </w:r>
      <w:r>
        <w:rPr>
          <w:rFonts w:asciiTheme="minorHAnsi" w:hAnsiTheme="minorHAnsi" w:cstheme="minorHAnsi"/>
        </w:rPr>
        <w:t>, o inventarizaci majetku a závazků.</w:t>
      </w:r>
    </w:p>
  </w:footnote>
  <w:footnote w:id="26">
    <w:p w14:paraId="4A20A322" w14:textId="69C8C4E6" w:rsidR="0008141C" w:rsidRPr="0008141C" w:rsidRDefault="00035012" w:rsidP="0008141C">
      <w:pPr>
        <w:pStyle w:val="Textpoznpodarou"/>
        <w:ind w:left="284" w:hanging="284"/>
        <w:rPr>
          <w:rFonts w:asciiTheme="minorHAnsi" w:hAnsiTheme="minorHAnsi" w:cstheme="minorHAnsi"/>
        </w:rPr>
      </w:pPr>
      <w:r w:rsidRPr="0008141C">
        <w:rPr>
          <w:rStyle w:val="Znakapoznpodarou"/>
          <w:rFonts w:asciiTheme="minorHAnsi" w:hAnsiTheme="minorHAnsi" w:cstheme="minorHAnsi"/>
        </w:rPr>
        <w:footnoteRef/>
      </w:r>
      <w:r w:rsidRPr="0008141C">
        <w:rPr>
          <w:rFonts w:asciiTheme="minorHAnsi" w:hAnsiTheme="minorHAnsi" w:cstheme="minorHAnsi"/>
        </w:rPr>
        <w:t xml:space="preserve"> </w:t>
      </w:r>
      <w:r w:rsidR="00703365">
        <w:rPr>
          <w:rFonts w:asciiTheme="minorHAnsi" w:hAnsiTheme="minorHAnsi" w:cstheme="minorHAnsi"/>
        </w:rPr>
        <w:tab/>
      </w:r>
      <w:r w:rsidRPr="0008141C">
        <w:rPr>
          <w:rFonts w:asciiTheme="minorHAnsi" w:hAnsiTheme="minorHAnsi" w:cstheme="minorHAnsi"/>
        </w:rPr>
        <w:t>Viz ustanovení § 19 odst. 7 zákona č. 563/1991 Sb.</w:t>
      </w:r>
    </w:p>
  </w:footnote>
  <w:footnote w:id="27">
    <w:p w14:paraId="611F3D92" w14:textId="77777777" w:rsidR="002F6ECE" w:rsidRPr="007F3296" w:rsidRDefault="00035012" w:rsidP="007028BF">
      <w:pPr>
        <w:spacing w:after="0"/>
        <w:ind w:left="284" w:hanging="284"/>
        <w:jc w:val="both"/>
        <w:rPr>
          <w:rStyle w:val="Znakapoznpodarou"/>
          <w:sz w:val="20"/>
          <w:szCs w:val="20"/>
          <w:highlight w:val="green"/>
          <w:vertAlign w:val="baseline"/>
        </w:rPr>
      </w:pPr>
      <w:r w:rsidRPr="00AD416B">
        <w:rPr>
          <w:rStyle w:val="Znakapoznpodarou"/>
          <w:sz w:val="20"/>
          <w:szCs w:val="20"/>
        </w:rPr>
        <w:footnoteRef/>
      </w:r>
      <w:r w:rsidRPr="00AD416B">
        <w:rPr>
          <w:rStyle w:val="Znakapoznpodarou"/>
          <w:sz w:val="20"/>
          <w:szCs w:val="20"/>
        </w:rPr>
        <w:t xml:space="preserve"> </w:t>
      </w:r>
      <w:r w:rsidRPr="00AD416B">
        <w:rPr>
          <w:sz w:val="20"/>
          <w:szCs w:val="20"/>
        </w:rPr>
        <w:tab/>
      </w:r>
      <w:r w:rsidRPr="00AD416B">
        <w:rPr>
          <w:rStyle w:val="Znakapoznpodarou"/>
          <w:sz w:val="20"/>
          <w:szCs w:val="20"/>
          <w:vertAlign w:val="baseline"/>
        </w:rPr>
        <w:t>Významnost (</w:t>
      </w:r>
      <w:proofErr w:type="spellStart"/>
      <w:r w:rsidRPr="00AD416B">
        <w:rPr>
          <w:rStyle w:val="Znakapoznpodarou"/>
          <w:sz w:val="20"/>
          <w:szCs w:val="20"/>
          <w:vertAlign w:val="baseline"/>
        </w:rPr>
        <w:t>materialita</w:t>
      </w:r>
      <w:proofErr w:type="spellEnd"/>
      <w:r w:rsidRPr="00AD416B">
        <w:rPr>
          <w:rStyle w:val="Znakapoznpodarou"/>
          <w:sz w:val="20"/>
          <w:szCs w:val="20"/>
          <w:vertAlign w:val="baseline"/>
        </w:rPr>
        <w:t xml:space="preserve">) reprezentuje u ÚZ hodnotu nesprávností, jejíž překročení by již mohlo ovlivnit přiměřeně znalého uživatele. Při stanovení významnosti postupuje NKÚ v souladu s </w:t>
      </w:r>
      <w:r w:rsidRPr="00AD416B">
        <w:rPr>
          <w:rStyle w:val="Znakapoznpodarou"/>
          <w:i/>
          <w:sz w:val="20"/>
          <w:szCs w:val="20"/>
          <w:vertAlign w:val="baseline"/>
        </w:rPr>
        <w:t>Kontrolními standardy NKÚ</w:t>
      </w:r>
      <w:r w:rsidRPr="00AD416B">
        <w:rPr>
          <w:rStyle w:val="Znakapoznpodarou"/>
          <w:sz w:val="20"/>
          <w:szCs w:val="20"/>
          <w:vertAlign w:val="baseline"/>
        </w:rPr>
        <w:t xml:space="preserve"> a zohledňuje příklady dobré praxe vyplývající z mezinárodních standardů nejvyšších kontrolních institucí (ISSAI) pro finanční audit.</w:t>
      </w:r>
    </w:p>
  </w:footnote>
  <w:footnote w:id="28">
    <w:p w14:paraId="0689EB4D" w14:textId="42A90F00" w:rsidR="002F6ECE" w:rsidRPr="007028BF" w:rsidRDefault="00035012" w:rsidP="007028BF">
      <w:pPr>
        <w:spacing w:after="0"/>
        <w:ind w:left="284" w:hanging="284"/>
        <w:jc w:val="both"/>
        <w:rPr>
          <w:rStyle w:val="Znakapoznpodarou"/>
          <w:sz w:val="20"/>
          <w:szCs w:val="20"/>
        </w:rPr>
      </w:pPr>
      <w:r w:rsidRPr="00970F64">
        <w:rPr>
          <w:rStyle w:val="Znakapoznpodarou"/>
          <w:sz w:val="20"/>
          <w:szCs w:val="20"/>
        </w:rPr>
        <w:footnoteRef/>
      </w:r>
      <w:r w:rsidRPr="00970F64">
        <w:rPr>
          <w:rStyle w:val="Znakapoznpodarou"/>
          <w:sz w:val="20"/>
          <w:szCs w:val="20"/>
        </w:rPr>
        <w:t xml:space="preserve"> </w:t>
      </w:r>
      <w:r w:rsidRPr="00970F64">
        <w:rPr>
          <w:sz w:val="20"/>
          <w:szCs w:val="20"/>
        </w:rPr>
        <w:tab/>
      </w:r>
      <w:r w:rsidRPr="00970F64">
        <w:rPr>
          <w:rStyle w:val="Znakapoznpodarou"/>
          <w:sz w:val="20"/>
          <w:szCs w:val="20"/>
          <w:vertAlign w:val="baseline"/>
        </w:rPr>
        <w:t>Pro posouzení významnosti zjištěných nesprávností v údajích ÚZ</w:t>
      </w:r>
      <w:r w:rsidRPr="00970F64">
        <w:rPr>
          <w:sz w:val="20"/>
          <w:szCs w:val="20"/>
        </w:rPr>
        <w:t xml:space="preserve"> stanovil</w:t>
      </w:r>
      <w:r w:rsidRPr="00970F64">
        <w:rPr>
          <w:rStyle w:val="Znakapoznpodarou"/>
          <w:sz w:val="20"/>
          <w:szCs w:val="20"/>
          <w:vertAlign w:val="baseline"/>
        </w:rPr>
        <w:t xml:space="preserve"> </w:t>
      </w:r>
      <w:r w:rsidRPr="00970F64">
        <w:rPr>
          <w:sz w:val="20"/>
          <w:szCs w:val="20"/>
        </w:rPr>
        <w:t xml:space="preserve">NKÚ </w:t>
      </w:r>
      <w:r w:rsidRPr="00970F64">
        <w:rPr>
          <w:rStyle w:val="Znakapoznpodarou"/>
          <w:sz w:val="20"/>
          <w:szCs w:val="20"/>
          <w:vertAlign w:val="baseline"/>
        </w:rPr>
        <w:t>hladin</w:t>
      </w:r>
      <w:r w:rsidRPr="00970F64">
        <w:rPr>
          <w:sz w:val="20"/>
          <w:szCs w:val="20"/>
        </w:rPr>
        <w:t>u</w:t>
      </w:r>
      <w:r w:rsidRPr="00970F64">
        <w:rPr>
          <w:rStyle w:val="Znakapoznpodarou"/>
          <w:sz w:val="20"/>
          <w:szCs w:val="20"/>
          <w:vertAlign w:val="baseline"/>
        </w:rPr>
        <w:t xml:space="preserve"> významnosti ve výši </w:t>
      </w:r>
      <w:r w:rsidRPr="00970F64">
        <w:rPr>
          <w:sz w:val="20"/>
          <w:szCs w:val="20"/>
        </w:rPr>
        <w:t xml:space="preserve">cca </w:t>
      </w:r>
      <w:r w:rsidRPr="00970F64">
        <w:rPr>
          <w:rStyle w:val="Znakapoznpodarou"/>
          <w:sz w:val="20"/>
          <w:szCs w:val="20"/>
          <w:vertAlign w:val="baseline"/>
        </w:rPr>
        <w:t>2 % z </w:t>
      </w:r>
      <w:r w:rsidRPr="00970F64">
        <w:rPr>
          <w:sz w:val="20"/>
          <w:szCs w:val="20"/>
        </w:rPr>
        <w:t>nákladů</w:t>
      </w:r>
      <w:r w:rsidRPr="00970F64">
        <w:rPr>
          <w:rStyle w:val="Znakapoznpodarou"/>
          <w:sz w:val="20"/>
          <w:szCs w:val="20"/>
          <w:vertAlign w:val="baseline"/>
        </w:rPr>
        <w:t xml:space="preserve">, které byly k 31. </w:t>
      </w:r>
      <w:r w:rsidRPr="00970F64">
        <w:rPr>
          <w:sz w:val="20"/>
          <w:szCs w:val="20"/>
        </w:rPr>
        <w:t xml:space="preserve">prosinci </w:t>
      </w:r>
      <w:r w:rsidR="002A4F1F" w:rsidRPr="00970F64">
        <w:rPr>
          <w:rStyle w:val="Znakapoznpodarou"/>
          <w:sz w:val="20"/>
          <w:szCs w:val="20"/>
          <w:vertAlign w:val="baseline"/>
        </w:rPr>
        <w:t>2</w:t>
      </w:r>
      <w:r w:rsidR="002A4F1F" w:rsidRPr="00970F64">
        <w:rPr>
          <w:sz w:val="20"/>
          <w:szCs w:val="20"/>
        </w:rPr>
        <w:t>025</w:t>
      </w:r>
      <w:r w:rsidRPr="00970F64">
        <w:rPr>
          <w:rStyle w:val="Znakapoznpodarou"/>
          <w:sz w:val="20"/>
          <w:szCs w:val="20"/>
          <w:vertAlign w:val="baseline"/>
        </w:rPr>
        <w:t xml:space="preserve"> vykázány ve </w:t>
      </w:r>
      <w:r w:rsidRPr="008762E5">
        <w:rPr>
          <w:rStyle w:val="Znakapoznpodarou"/>
          <w:sz w:val="20"/>
          <w:szCs w:val="20"/>
          <w:vertAlign w:val="baseline"/>
        </w:rPr>
        <w:t xml:space="preserve">výši </w:t>
      </w:r>
      <w:r w:rsidR="008762E5" w:rsidRPr="008762E5">
        <w:rPr>
          <w:rStyle w:val="Znakapoznpodarou"/>
          <w:sz w:val="20"/>
          <w:szCs w:val="20"/>
          <w:vertAlign w:val="baseline"/>
        </w:rPr>
        <w:t>1 334,3</w:t>
      </w:r>
      <w:r w:rsidRPr="008762E5">
        <w:rPr>
          <w:sz w:val="20"/>
          <w:szCs w:val="20"/>
        </w:rPr>
        <w:t xml:space="preserve"> mil</w:t>
      </w:r>
      <w:r w:rsidRPr="008762E5">
        <w:rPr>
          <w:rStyle w:val="Znakapoznpodarou"/>
          <w:sz w:val="20"/>
          <w:szCs w:val="20"/>
          <w:vertAlign w:val="baseline"/>
        </w:rPr>
        <w:t>. Kč.</w:t>
      </w:r>
    </w:p>
  </w:footnote>
  <w:footnote w:id="29">
    <w:p w14:paraId="7414939B" w14:textId="66B33EBF" w:rsidR="002F6ECE" w:rsidRPr="00AD416B" w:rsidRDefault="00035012" w:rsidP="003604D9">
      <w:pPr>
        <w:pStyle w:val="Textpoznpodarou"/>
        <w:ind w:left="284" w:hanging="284"/>
        <w:jc w:val="both"/>
        <w:rPr>
          <w:rFonts w:asciiTheme="minorHAnsi" w:hAnsiTheme="minorHAnsi"/>
        </w:rPr>
      </w:pPr>
      <w:r w:rsidRPr="00AD416B">
        <w:rPr>
          <w:rStyle w:val="Znakapoznpodarou"/>
          <w:rFonts w:asciiTheme="minorHAnsi" w:hAnsiTheme="minorHAnsi"/>
        </w:rPr>
        <w:footnoteRef/>
      </w:r>
      <w:r w:rsidRPr="00AD416B">
        <w:rPr>
          <w:rFonts w:asciiTheme="minorHAnsi" w:hAnsiTheme="minorHAnsi"/>
        </w:rPr>
        <w:t xml:space="preserve"> </w:t>
      </w:r>
      <w:r w:rsidRPr="00AD416B">
        <w:rPr>
          <w:rFonts w:asciiTheme="minorHAnsi" w:hAnsiTheme="minorHAnsi"/>
        </w:rPr>
        <w:tab/>
        <w:t>Jedná se o vlastní výpočet NKÚ zohledňující výsledné dopady provedených oprav na zůstatky položek výkazu FIN 1-12 OSS (t</w:t>
      </w:r>
      <w:r w:rsidR="005C077C">
        <w:rPr>
          <w:rFonts w:asciiTheme="minorHAnsi" w:hAnsiTheme="minorHAnsi"/>
        </w:rPr>
        <w:t>zn</w:t>
      </w:r>
      <w:r w:rsidRPr="00AD416B">
        <w:rPr>
          <w:rFonts w:asciiTheme="minorHAnsi" w:hAnsiTheme="minorHAnsi"/>
        </w:rPr>
        <w:t>.</w:t>
      </w:r>
      <w:r w:rsidR="00B00959">
        <w:rPr>
          <w:rFonts w:asciiTheme="minorHAnsi" w:hAnsiTheme="minorHAnsi"/>
        </w:rPr>
        <w:t>,</w:t>
      </w:r>
      <w:r w:rsidRPr="00AD416B">
        <w:rPr>
          <w:rFonts w:asciiTheme="minorHAnsi" w:hAnsiTheme="minorHAnsi"/>
        </w:rPr>
        <w:t xml:space="preserve"> </w:t>
      </w:r>
      <w:r w:rsidR="005C077C">
        <w:rPr>
          <w:rFonts w:asciiTheme="minorHAnsi" w:hAnsiTheme="minorHAnsi"/>
        </w:rPr>
        <w:t xml:space="preserve">že </w:t>
      </w:r>
      <w:r w:rsidRPr="00AD416B">
        <w:rPr>
          <w:rFonts w:asciiTheme="minorHAnsi" w:hAnsiTheme="minorHAnsi"/>
        </w:rPr>
        <w:t xml:space="preserve">je zohledněno současné nadhodnocení a podhodnocení stejné položky výkazu </w:t>
      </w:r>
      <w:r w:rsidR="005C077C">
        <w:rPr>
          <w:rFonts w:asciiTheme="minorHAnsi" w:hAnsiTheme="minorHAnsi"/>
        </w:rPr>
        <w:br/>
      </w:r>
      <w:r w:rsidRPr="00AD416B">
        <w:rPr>
          <w:rFonts w:asciiTheme="minorHAnsi" w:hAnsiTheme="minorHAnsi"/>
        </w:rPr>
        <w:t>FIN 1-12 OSS).</w:t>
      </w:r>
    </w:p>
  </w:footnote>
  <w:footnote w:id="30">
    <w:p w14:paraId="33E8ACAA" w14:textId="11EC9F30" w:rsidR="003D18F7" w:rsidRPr="00D6769A" w:rsidRDefault="003D18F7" w:rsidP="00D6769A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D6769A">
        <w:rPr>
          <w:rStyle w:val="Znakapoznpodarou"/>
          <w:rFonts w:asciiTheme="minorHAnsi" w:hAnsiTheme="minorHAnsi" w:cstheme="minorHAnsi"/>
        </w:rPr>
        <w:footnoteRef/>
      </w:r>
      <w:r w:rsidRPr="00D6769A">
        <w:rPr>
          <w:rFonts w:asciiTheme="minorHAnsi" w:hAnsiTheme="minorHAnsi" w:cstheme="minorHAnsi"/>
        </w:rPr>
        <w:t xml:space="preserve"> </w:t>
      </w:r>
      <w:r w:rsidR="008055E1">
        <w:rPr>
          <w:rFonts w:asciiTheme="minorHAnsi" w:hAnsiTheme="minorHAnsi" w:cstheme="minorHAnsi"/>
        </w:rPr>
        <w:tab/>
      </w:r>
      <w:r w:rsidR="00693BB8" w:rsidRPr="00693BB8">
        <w:rPr>
          <w:rFonts w:asciiTheme="minorHAnsi" w:hAnsiTheme="minorHAnsi" w:cstheme="minorHAnsi"/>
        </w:rPr>
        <w:t xml:space="preserve">Rozhodnutí Komise ze dne 20. prosince 2011 o použití čl. 106 odst. 2 </w:t>
      </w:r>
      <w:r w:rsidR="00693BB8" w:rsidRPr="00655ED1">
        <w:rPr>
          <w:rFonts w:asciiTheme="minorHAnsi" w:hAnsiTheme="minorHAnsi" w:cstheme="minorHAnsi"/>
          <w:i/>
          <w:iCs/>
        </w:rPr>
        <w:t>Smlouvy o fungování Evropské unie</w:t>
      </w:r>
      <w:r w:rsidR="00693BB8" w:rsidRPr="00693BB8">
        <w:rPr>
          <w:rFonts w:asciiTheme="minorHAnsi" w:hAnsiTheme="minorHAnsi" w:cstheme="minorHAnsi"/>
        </w:rPr>
        <w:t xml:space="preserve"> na státní podporu ve formě vyrovnávací platby za závazek veřejné služby udělené určitým podnikům pověřeným poskytováním služeb obecného hospodářského zájmu (2012/21/EU).</w:t>
      </w:r>
    </w:p>
  </w:footnote>
  <w:footnote w:id="31">
    <w:p w14:paraId="546F88B5" w14:textId="7542C167" w:rsidR="002F6ECE" w:rsidRDefault="00035012" w:rsidP="00E45ADC">
      <w:pPr>
        <w:spacing w:after="0"/>
        <w:ind w:left="284" w:hanging="284"/>
        <w:jc w:val="both"/>
      </w:pPr>
      <w:r w:rsidRPr="00AB79F4">
        <w:rPr>
          <w:rStyle w:val="Znakapoznpodarou"/>
          <w:sz w:val="20"/>
          <w:szCs w:val="20"/>
        </w:rPr>
        <w:footnoteRef/>
      </w:r>
      <w:r w:rsidRPr="00AB79F4">
        <w:rPr>
          <w:sz w:val="20"/>
          <w:szCs w:val="20"/>
        </w:rPr>
        <w:t xml:space="preserve"> </w:t>
      </w:r>
      <w:r w:rsidRPr="00AB79F4">
        <w:rPr>
          <w:sz w:val="20"/>
          <w:szCs w:val="20"/>
        </w:rPr>
        <w:tab/>
      </w:r>
      <w:r w:rsidRPr="00AB79F4">
        <w:rPr>
          <w:rFonts w:asciiTheme="minorHAnsi" w:hAnsiTheme="minorHAnsi" w:cstheme="minorHAnsi"/>
          <w:sz w:val="20"/>
          <w:szCs w:val="20"/>
          <w:lang w:eastAsia="cs-CZ"/>
        </w:rPr>
        <w:t xml:space="preserve">Pro posouzení významnosti zjištěných nesprávností v údajích předkládaných pro hodnocení plnění státního rozpočtu stanovil NKÚ hladinu významnosti ve výši cca 2 % z celkových výdajů, které byly k 31. prosinci </w:t>
      </w:r>
      <w:r w:rsidR="00653729">
        <w:rPr>
          <w:rFonts w:asciiTheme="minorHAnsi" w:hAnsiTheme="minorHAnsi" w:cstheme="minorHAnsi"/>
          <w:sz w:val="20"/>
          <w:szCs w:val="20"/>
          <w:lang w:eastAsia="cs-CZ"/>
        </w:rPr>
        <w:t>2025</w:t>
      </w:r>
      <w:r w:rsidRPr="00AB79F4">
        <w:rPr>
          <w:rFonts w:asciiTheme="minorHAnsi" w:hAnsiTheme="minorHAnsi" w:cstheme="minorHAnsi"/>
          <w:sz w:val="20"/>
          <w:szCs w:val="20"/>
          <w:lang w:eastAsia="cs-CZ"/>
        </w:rPr>
        <w:t xml:space="preserve"> vykázány ve výši </w:t>
      </w:r>
      <w:r w:rsidR="00653729" w:rsidRPr="00653729">
        <w:rPr>
          <w:rFonts w:asciiTheme="minorHAnsi" w:hAnsiTheme="minorHAnsi" w:cstheme="minorHAnsi"/>
          <w:sz w:val="20"/>
          <w:szCs w:val="20"/>
          <w:lang w:eastAsia="cs-CZ"/>
        </w:rPr>
        <w:t>1 338,8</w:t>
      </w:r>
      <w:r w:rsidR="00653729">
        <w:rPr>
          <w:rFonts w:asciiTheme="minorHAnsi" w:hAnsiTheme="minorHAnsi" w:cstheme="minorHAnsi"/>
          <w:sz w:val="20"/>
          <w:szCs w:val="20"/>
          <w:lang w:eastAsia="cs-CZ"/>
        </w:rPr>
        <w:t xml:space="preserve"> </w:t>
      </w:r>
      <w:r w:rsidRPr="00AB79F4">
        <w:rPr>
          <w:rFonts w:asciiTheme="minorHAnsi" w:hAnsiTheme="minorHAnsi" w:cstheme="minorHAnsi"/>
          <w:sz w:val="20"/>
          <w:szCs w:val="20"/>
          <w:lang w:eastAsia="cs-CZ"/>
        </w:rPr>
        <w:t>mil</w:t>
      </w:r>
      <w:r w:rsidRPr="00AB79F4">
        <w:rPr>
          <w:rFonts w:asciiTheme="minorHAnsi" w:hAnsiTheme="minorHAnsi" w:cstheme="minorHAnsi"/>
          <w:bCs/>
          <w:color w:val="000000"/>
          <w:sz w:val="20"/>
          <w:szCs w:val="20"/>
        </w:rPr>
        <w:t>. Kč</w:t>
      </w:r>
      <w:r w:rsidRPr="00AB79F4">
        <w:rPr>
          <w:rFonts w:asciiTheme="minorHAnsi" w:hAnsiTheme="minorHAnsi" w:cstheme="minorHAnsi"/>
          <w:sz w:val="20"/>
          <w:szCs w:val="20"/>
          <w:lang w:eastAsia="cs-CZ"/>
        </w:rPr>
        <w:t>.</w:t>
      </w:r>
    </w:p>
  </w:footnote>
  <w:footnote w:id="32">
    <w:p w14:paraId="066A29EC" w14:textId="28103C58" w:rsidR="002B45B7" w:rsidRPr="00AD1819" w:rsidRDefault="00035012" w:rsidP="001F16EE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AD1819">
        <w:rPr>
          <w:rStyle w:val="Znakapoznpodarou"/>
          <w:rFonts w:asciiTheme="minorHAnsi" w:hAnsiTheme="minorHAnsi" w:cstheme="minorHAnsi"/>
        </w:rPr>
        <w:footnoteRef/>
      </w:r>
      <w:r w:rsidRPr="00AD1819">
        <w:rPr>
          <w:rFonts w:asciiTheme="minorHAnsi" w:hAnsiTheme="minorHAnsi" w:cstheme="minorHAnsi"/>
        </w:rPr>
        <w:t xml:space="preserve"> </w:t>
      </w:r>
      <w:r w:rsidR="001F16EE">
        <w:rPr>
          <w:rFonts w:asciiTheme="minorHAnsi" w:hAnsiTheme="minorHAnsi" w:cstheme="minorHAnsi"/>
        </w:rPr>
        <w:tab/>
      </w:r>
      <w:r w:rsidRPr="002B45B7">
        <w:rPr>
          <w:rFonts w:asciiTheme="minorHAnsi" w:hAnsiTheme="minorHAnsi" w:cstheme="minorHAnsi"/>
          <w:bCs/>
        </w:rPr>
        <w:t>Peněžní báze zachycuje příjmy a výdaje peněžních prostředků.</w:t>
      </w:r>
    </w:p>
  </w:footnote>
  <w:footnote w:id="33">
    <w:p w14:paraId="31D7080B" w14:textId="04EE7599" w:rsidR="002B45B7" w:rsidRPr="00AD1819" w:rsidRDefault="00035012" w:rsidP="001F16EE">
      <w:pPr>
        <w:pStyle w:val="Textpoznpodarou"/>
        <w:ind w:left="284" w:hanging="284"/>
        <w:jc w:val="both"/>
        <w:rPr>
          <w:rFonts w:asciiTheme="minorHAnsi" w:hAnsiTheme="minorHAnsi" w:cstheme="minorHAnsi"/>
        </w:rPr>
      </w:pPr>
      <w:r w:rsidRPr="00AD1819">
        <w:rPr>
          <w:rStyle w:val="Znakapoznpodarou"/>
          <w:rFonts w:asciiTheme="minorHAnsi" w:hAnsiTheme="minorHAnsi" w:cstheme="minorHAnsi"/>
        </w:rPr>
        <w:footnoteRef/>
      </w:r>
      <w:r w:rsidRPr="00AD1819">
        <w:rPr>
          <w:rFonts w:asciiTheme="minorHAnsi" w:hAnsiTheme="minorHAnsi" w:cstheme="minorHAnsi"/>
        </w:rPr>
        <w:t xml:space="preserve"> </w:t>
      </w:r>
      <w:r w:rsidR="001F16EE">
        <w:rPr>
          <w:rFonts w:asciiTheme="minorHAnsi" w:hAnsiTheme="minorHAnsi" w:cstheme="minorHAnsi"/>
        </w:rPr>
        <w:tab/>
      </w:r>
      <w:r w:rsidRPr="00AD1819">
        <w:rPr>
          <w:rFonts w:asciiTheme="minorHAnsi" w:hAnsiTheme="minorHAnsi" w:cstheme="minorHAnsi"/>
        </w:rPr>
        <w:t>Akruální báze (nebo také princip, koncept) je jedna ze základních účetních zásad a spočívá v tom, že náklady a výnosy se účtují do období, se kterým věcně a časově souvisejí, aniž by bylo bráno v úvahu, kdy došlo k</w:t>
      </w:r>
      <w:r w:rsidR="001F16EE">
        <w:rPr>
          <w:rFonts w:asciiTheme="minorHAnsi" w:hAnsiTheme="minorHAnsi" w:cstheme="minorHAnsi"/>
        </w:rPr>
        <w:t> </w:t>
      </w:r>
      <w:r w:rsidRPr="00AD1819">
        <w:rPr>
          <w:rFonts w:asciiTheme="minorHAnsi" w:hAnsiTheme="minorHAnsi" w:cstheme="minorHAnsi"/>
        </w:rPr>
        <w:t>reálnému pohybu peněz, a zároveň se účtuje o nárocích (pohledávkách) a závazcích.</w:t>
      </w:r>
    </w:p>
  </w:footnote>
  <w:footnote w:id="34">
    <w:p w14:paraId="1254BBB4" w14:textId="10D90BF1" w:rsidR="00C02481" w:rsidRPr="00036B1B" w:rsidRDefault="00C02481" w:rsidP="00036B1B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036B1B">
        <w:rPr>
          <w:rStyle w:val="Znakapoznpodarou"/>
          <w:rFonts w:ascii="Calibri" w:hAnsi="Calibri" w:cs="Calibri"/>
        </w:rPr>
        <w:footnoteRef/>
      </w:r>
      <w:r w:rsidRPr="00036B1B">
        <w:rPr>
          <w:rFonts w:ascii="Calibri" w:hAnsi="Calibri" w:cs="Calibri"/>
        </w:rPr>
        <w:t xml:space="preserve"> </w:t>
      </w:r>
      <w:r w:rsidR="00036B1B">
        <w:rPr>
          <w:rFonts w:ascii="Calibri" w:hAnsi="Calibri" w:cs="Calibri"/>
        </w:rPr>
        <w:tab/>
      </w:r>
      <w:proofErr w:type="spellStart"/>
      <w:r w:rsidRPr="00655ED1">
        <w:rPr>
          <w:rFonts w:ascii="Calibri" w:hAnsi="Calibri" w:cs="Calibri"/>
          <w:i/>
          <w:iCs/>
          <w:shd w:val="clear" w:color="auto" w:fill="FFFFFF"/>
        </w:rPr>
        <w:t>Recovery</w:t>
      </w:r>
      <w:proofErr w:type="spellEnd"/>
      <w:r w:rsidRPr="00655ED1">
        <w:rPr>
          <w:rFonts w:ascii="Calibri" w:hAnsi="Calibri" w:cs="Calibri"/>
          <w:i/>
          <w:iCs/>
          <w:shd w:val="clear" w:color="auto" w:fill="FFFFFF"/>
        </w:rPr>
        <w:t xml:space="preserve"> and </w:t>
      </w:r>
      <w:proofErr w:type="spellStart"/>
      <w:r w:rsidRPr="00655ED1">
        <w:rPr>
          <w:rFonts w:ascii="Calibri" w:hAnsi="Calibri" w:cs="Calibri"/>
          <w:i/>
          <w:iCs/>
          <w:shd w:val="clear" w:color="auto" w:fill="FFFFFF"/>
        </w:rPr>
        <w:t>Resilience</w:t>
      </w:r>
      <w:proofErr w:type="spellEnd"/>
      <w:r w:rsidRPr="00655ED1">
        <w:rPr>
          <w:rFonts w:ascii="Calibri" w:hAnsi="Calibri" w:cs="Calibri"/>
          <w:i/>
          <w:iCs/>
          <w:shd w:val="clear" w:color="auto" w:fill="FFFFFF"/>
        </w:rPr>
        <w:t xml:space="preserve"> Facility</w:t>
      </w:r>
      <w:r w:rsidRPr="00036B1B">
        <w:rPr>
          <w:rFonts w:ascii="Calibri" w:hAnsi="Calibri" w:cs="Calibri"/>
        </w:rPr>
        <w:t xml:space="preserve"> byl vytvořen nařízením Evropského parlamentu a Rady (EU) 2021/241, ze dne 12. února 2021, kterým se zřizuje Nástroj pro oživení a odolnost.</w:t>
      </w:r>
    </w:p>
  </w:footnote>
  <w:footnote w:id="35">
    <w:p w14:paraId="72A58255" w14:textId="327131BC" w:rsidR="00962EC5" w:rsidRPr="00036B1B" w:rsidRDefault="00962EC5" w:rsidP="00036B1B">
      <w:pPr>
        <w:pStyle w:val="Textpoznpodarou"/>
        <w:ind w:left="284" w:hanging="284"/>
        <w:jc w:val="both"/>
        <w:rPr>
          <w:rStyle w:val="Znakapoznpodarou"/>
          <w:rFonts w:ascii="Calibri" w:hAnsi="Calibri" w:cs="Calibri"/>
        </w:rPr>
      </w:pPr>
      <w:r w:rsidRPr="00036B1B">
        <w:rPr>
          <w:rStyle w:val="Znakapoznpodarou"/>
          <w:rFonts w:ascii="Calibri" w:hAnsi="Calibri" w:cs="Calibri"/>
        </w:rPr>
        <w:footnoteRef/>
      </w:r>
      <w:r w:rsidRPr="00036B1B">
        <w:rPr>
          <w:rStyle w:val="Znakapoznpodarou"/>
          <w:rFonts w:ascii="Calibri" w:hAnsi="Calibri" w:cs="Calibri"/>
        </w:rPr>
        <w:t xml:space="preserve"> </w:t>
      </w:r>
      <w:r w:rsidR="00036B1B">
        <w:rPr>
          <w:rStyle w:val="Znakapoznpodarou"/>
          <w:rFonts w:ascii="Calibri" w:hAnsi="Calibri" w:cs="Calibri"/>
        </w:rPr>
        <w:t xml:space="preserve"> </w:t>
      </w:r>
      <w:r w:rsidR="00036B1B">
        <w:rPr>
          <w:rFonts w:ascii="Calibri" w:hAnsi="Calibri" w:cs="Calibri"/>
        </w:rPr>
        <w:tab/>
      </w:r>
      <w:r w:rsidR="00907241">
        <w:rPr>
          <w:rFonts w:ascii="Calibri" w:hAnsi="Calibri" w:cs="Calibri"/>
        </w:rPr>
        <w:t>U</w:t>
      </w:r>
      <w:r w:rsidR="00907241" w:rsidRPr="00907241">
        <w:rPr>
          <w:rFonts w:ascii="Calibri" w:hAnsi="Calibri" w:cs="Calibri"/>
        </w:rPr>
        <w:t>snesení vlády České republiky ze dne 17. května 2021 č. 467</w:t>
      </w:r>
      <w:r w:rsidR="00907241">
        <w:rPr>
          <w:rFonts w:ascii="Calibri" w:hAnsi="Calibri" w:cs="Calibri"/>
        </w:rPr>
        <w:t xml:space="preserve">, </w:t>
      </w:r>
      <w:r w:rsidR="00085A72" w:rsidRPr="00655ED1">
        <w:rPr>
          <w:rFonts w:ascii="Calibri" w:hAnsi="Calibri" w:cs="Calibri"/>
          <w:i/>
          <w:iCs/>
        </w:rPr>
        <w:t>k materiálu Národní plán obnovy</w:t>
      </w:r>
      <w:r w:rsidR="00085A72" w:rsidRPr="00036B1B">
        <w:rPr>
          <w:rFonts w:ascii="Calibri" w:hAnsi="Calibri" w:cs="Calibri"/>
        </w:rPr>
        <w:t>.</w:t>
      </w:r>
    </w:p>
  </w:footnote>
  <w:footnote w:id="36">
    <w:p w14:paraId="60376194" w14:textId="33A86CD8" w:rsidR="007062EF" w:rsidRPr="00036B1B" w:rsidRDefault="007062EF" w:rsidP="00036B1B">
      <w:pPr>
        <w:pStyle w:val="Textpoznpodarou"/>
        <w:ind w:left="284" w:hanging="284"/>
        <w:jc w:val="both"/>
        <w:rPr>
          <w:rFonts w:ascii="Calibri" w:hAnsi="Calibri" w:cs="Calibri"/>
        </w:rPr>
      </w:pPr>
      <w:r w:rsidRPr="00036B1B">
        <w:rPr>
          <w:rStyle w:val="Znakapoznpodarou"/>
          <w:rFonts w:ascii="Calibri" w:hAnsi="Calibri" w:cs="Calibri"/>
        </w:rPr>
        <w:footnoteRef/>
      </w:r>
      <w:r w:rsidRPr="00036B1B">
        <w:rPr>
          <w:rFonts w:ascii="Calibri" w:hAnsi="Calibri" w:cs="Calibri"/>
        </w:rPr>
        <w:t xml:space="preserve"> </w:t>
      </w:r>
      <w:r w:rsidRPr="00036B1B">
        <w:rPr>
          <w:rFonts w:ascii="Calibri" w:hAnsi="Calibri" w:cs="Calibri"/>
        </w:rPr>
        <w:tab/>
      </w:r>
      <w:r w:rsidRPr="00036B1B">
        <w:rPr>
          <w:rFonts w:ascii="Calibri" w:hAnsi="Calibri" w:cs="Calibri"/>
          <w:bCs/>
        </w:rPr>
        <w:t>V roce 2025 byly účinné celkem 2 verze – verze 5.0 s účinností od 30. října 2024 a verze 6.0 s účinností od 11.</w:t>
      </w:r>
      <w:r w:rsidR="00036B1B">
        <w:rPr>
          <w:rFonts w:ascii="Calibri" w:hAnsi="Calibri" w:cs="Calibri"/>
          <w:bCs/>
        </w:rPr>
        <w:t> </w:t>
      </w:r>
      <w:r w:rsidRPr="00036B1B">
        <w:rPr>
          <w:rFonts w:ascii="Calibri" w:hAnsi="Calibri" w:cs="Calibri"/>
          <w:bCs/>
        </w:rPr>
        <w:t>srpna 2025.</w:t>
      </w:r>
    </w:p>
  </w:footnote>
  <w:footnote w:id="37">
    <w:p w14:paraId="7050E6FA" w14:textId="381F0E34" w:rsidR="000D7326" w:rsidRPr="00036B1B" w:rsidRDefault="000D7326" w:rsidP="00036B1B">
      <w:pPr>
        <w:pStyle w:val="Textpoznpodarou"/>
        <w:ind w:left="284" w:hanging="284"/>
        <w:rPr>
          <w:rFonts w:ascii="Calibri" w:hAnsi="Calibri" w:cs="Calibri"/>
        </w:rPr>
      </w:pPr>
      <w:r w:rsidRPr="00036B1B">
        <w:rPr>
          <w:rStyle w:val="Znakapoznpodarou"/>
          <w:rFonts w:ascii="Calibri" w:hAnsi="Calibri" w:cs="Calibri"/>
        </w:rPr>
        <w:footnoteRef/>
      </w:r>
      <w:r w:rsidRPr="00036B1B">
        <w:rPr>
          <w:rFonts w:ascii="Calibri" w:hAnsi="Calibri" w:cs="Calibri"/>
        </w:rPr>
        <w:t xml:space="preserve"> </w:t>
      </w:r>
      <w:r w:rsidR="00036B1B">
        <w:rPr>
          <w:rFonts w:ascii="Calibri" w:hAnsi="Calibri" w:cs="Calibri"/>
        </w:rPr>
        <w:tab/>
      </w:r>
      <w:r w:rsidR="0047359F">
        <w:rPr>
          <w:rFonts w:ascii="Calibri" w:hAnsi="Calibri" w:cs="Calibri"/>
        </w:rPr>
        <w:t>U</w:t>
      </w:r>
      <w:r w:rsidR="0047359F" w:rsidRPr="00907241">
        <w:rPr>
          <w:rFonts w:ascii="Calibri" w:hAnsi="Calibri" w:cs="Calibri"/>
        </w:rPr>
        <w:t>snesení vlády České republiky ze dne</w:t>
      </w:r>
      <w:r w:rsidR="0038452F">
        <w:rPr>
          <w:rFonts w:ascii="Calibri" w:hAnsi="Calibri" w:cs="Calibri"/>
        </w:rPr>
        <w:t xml:space="preserve"> </w:t>
      </w:r>
      <w:r w:rsidR="0038452F" w:rsidRPr="0038452F">
        <w:rPr>
          <w:rFonts w:ascii="Calibri" w:hAnsi="Calibri" w:cs="Calibri"/>
        </w:rPr>
        <w:t>28. června 2023 č. 496</w:t>
      </w:r>
      <w:r w:rsidR="0038452F">
        <w:rPr>
          <w:rFonts w:ascii="Calibri" w:hAnsi="Calibri" w:cs="Calibri"/>
        </w:rPr>
        <w:t>,</w:t>
      </w:r>
      <w:r w:rsidR="0047359F" w:rsidRPr="00036B1B">
        <w:rPr>
          <w:rFonts w:ascii="Calibri" w:hAnsi="Calibri" w:cs="Calibri"/>
        </w:rPr>
        <w:t xml:space="preserve"> </w:t>
      </w:r>
      <w:r w:rsidRPr="00655ED1">
        <w:rPr>
          <w:rFonts w:ascii="Calibri" w:hAnsi="Calibri" w:cs="Calibri"/>
          <w:i/>
          <w:iCs/>
        </w:rPr>
        <w:t>o finančních tocích v Národním plánu obnovy</w:t>
      </w:r>
      <w:r w:rsidRPr="00036B1B">
        <w:rPr>
          <w:rFonts w:ascii="Calibri" w:hAnsi="Calibri" w:cs="Calibri"/>
        </w:rPr>
        <w:t>.</w:t>
      </w:r>
    </w:p>
  </w:footnote>
  <w:footnote w:id="38">
    <w:p w14:paraId="6AB9E806" w14:textId="54A20855" w:rsidR="000D7326" w:rsidRPr="00036B1B" w:rsidRDefault="000D7326" w:rsidP="00036B1B">
      <w:pPr>
        <w:pStyle w:val="Textpoznpodarou"/>
        <w:ind w:left="284" w:hanging="284"/>
        <w:rPr>
          <w:rFonts w:ascii="Calibri" w:hAnsi="Calibri" w:cs="Calibri"/>
        </w:rPr>
      </w:pPr>
      <w:r w:rsidRPr="00036B1B">
        <w:rPr>
          <w:rStyle w:val="Znakapoznpodarou"/>
          <w:rFonts w:ascii="Calibri" w:hAnsi="Calibri" w:cs="Calibri"/>
        </w:rPr>
        <w:footnoteRef/>
      </w:r>
      <w:r w:rsidRPr="00036B1B">
        <w:rPr>
          <w:rFonts w:ascii="Calibri" w:hAnsi="Calibri" w:cs="Calibri"/>
        </w:rPr>
        <w:t xml:space="preserve"> </w:t>
      </w:r>
      <w:r w:rsidR="00036B1B">
        <w:rPr>
          <w:rFonts w:ascii="Calibri" w:hAnsi="Calibri" w:cs="Calibri"/>
        </w:rPr>
        <w:tab/>
      </w:r>
      <w:r w:rsidR="0047359F">
        <w:rPr>
          <w:rFonts w:ascii="Calibri" w:hAnsi="Calibri" w:cs="Calibri"/>
        </w:rPr>
        <w:t>U</w:t>
      </w:r>
      <w:r w:rsidR="0047359F" w:rsidRPr="00907241">
        <w:rPr>
          <w:rFonts w:ascii="Calibri" w:hAnsi="Calibri" w:cs="Calibri"/>
        </w:rPr>
        <w:t>snesení vlády České republiky ze dne</w:t>
      </w:r>
      <w:r w:rsidR="0047359F" w:rsidRPr="00036B1B">
        <w:rPr>
          <w:rFonts w:ascii="Calibri" w:hAnsi="Calibri" w:cs="Calibri"/>
        </w:rPr>
        <w:t xml:space="preserve"> </w:t>
      </w:r>
      <w:r w:rsidR="0038452F" w:rsidRPr="0038452F">
        <w:rPr>
          <w:rFonts w:ascii="Calibri" w:hAnsi="Calibri" w:cs="Calibri"/>
        </w:rPr>
        <w:t>12. června 2024 č. 401</w:t>
      </w:r>
      <w:r w:rsidR="0038452F">
        <w:rPr>
          <w:rFonts w:ascii="Calibri" w:hAnsi="Calibri" w:cs="Calibri"/>
        </w:rPr>
        <w:t xml:space="preserve">, </w:t>
      </w:r>
      <w:r w:rsidRPr="00655ED1">
        <w:rPr>
          <w:rFonts w:ascii="Calibri" w:hAnsi="Calibri" w:cs="Calibri"/>
          <w:i/>
          <w:iCs/>
        </w:rPr>
        <w:t>o finančních tocích v Národním plánu obnovy</w:t>
      </w:r>
      <w:r w:rsidRPr="00036B1B">
        <w:rPr>
          <w:rFonts w:ascii="Calibri" w:hAnsi="Calibri" w:cs="Calibri"/>
        </w:rPr>
        <w:t>.</w:t>
      </w:r>
    </w:p>
  </w:footnote>
  <w:footnote w:id="39">
    <w:p w14:paraId="79071AE6" w14:textId="5DBAC949" w:rsidR="000D7326" w:rsidRPr="00036B1B" w:rsidRDefault="000D7326" w:rsidP="00036B1B">
      <w:pPr>
        <w:pStyle w:val="Textpoznpodarou"/>
        <w:ind w:left="284" w:hanging="284"/>
        <w:rPr>
          <w:rFonts w:ascii="Calibri" w:hAnsi="Calibri" w:cs="Calibri"/>
        </w:rPr>
      </w:pPr>
      <w:r w:rsidRPr="00036B1B">
        <w:rPr>
          <w:rStyle w:val="Znakapoznpodarou"/>
          <w:rFonts w:ascii="Calibri" w:hAnsi="Calibri" w:cs="Calibri"/>
        </w:rPr>
        <w:footnoteRef/>
      </w:r>
      <w:r w:rsidRPr="00036B1B">
        <w:rPr>
          <w:rFonts w:ascii="Calibri" w:hAnsi="Calibri" w:cs="Calibri"/>
        </w:rPr>
        <w:t xml:space="preserve"> </w:t>
      </w:r>
      <w:r w:rsidR="00036B1B">
        <w:rPr>
          <w:rFonts w:ascii="Calibri" w:hAnsi="Calibri" w:cs="Calibri"/>
        </w:rPr>
        <w:tab/>
      </w:r>
      <w:r w:rsidR="0047359F">
        <w:rPr>
          <w:rFonts w:ascii="Calibri" w:hAnsi="Calibri" w:cs="Calibri"/>
        </w:rPr>
        <w:t>U</w:t>
      </w:r>
      <w:r w:rsidR="0047359F" w:rsidRPr="00907241">
        <w:rPr>
          <w:rFonts w:ascii="Calibri" w:hAnsi="Calibri" w:cs="Calibri"/>
        </w:rPr>
        <w:t>snesení vlády České republiky ze dne</w:t>
      </w:r>
      <w:r w:rsidR="0038452F">
        <w:rPr>
          <w:rFonts w:ascii="Calibri" w:hAnsi="Calibri" w:cs="Calibri"/>
        </w:rPr>
        <w:t xml:space="preserve"> </w:t>
      </w:r>
      <w:r w:rsidR="0038452F" w:rsidRPr="0038452F">
        <w:rPr>
          <w:rFonts w:ascii="Calibri" w:hAnsi="Calibri" w:cs="Calibri"/>
        </w:rPr>
        <w:t>18. prosince 2024 č. 989</w:t>
      </w:r>
      <w:r w:rsidR="0038452F">
        <w:rPr>
          <w:rFonts w:ascii="Calibri" w:hAnsi="Calibri" w:cs="Calibri"/>
        </w:rPr>
        <w:t>,</w:t>
      </w:r>
      <w:r w:rsidR="0047359F" w:rsidRPr="00036B1B">
        <w:rPr>
          <w:rFonts w:ascii="Calibri" w:hAnsi="Calibri" w:cs="Calibri"/>
        </w:rPr>
        <w:t xml:space="preserve"> </w:t>
      </w:r>
      <w:r w:rsidRPr="00655ED1">
        <w:rPr>
          <w:rFonts w:ascii="Calibri" w:hAnsi="Calibri" w:cs="Calibri"/>
          <w:i/>
          <w:iCs/>
        </w:rPr>
        <w:t>o finančních tocích v Národním plánu obnovy</w:t>
      </w:r>
      <w:r w:rsidRPr="00036B1B">
        <w:rPr>
          <w:rFonts w:ascii="Calibri" w:hAnsi="Calibri" w:cs="Calibri"/>
        </w:rPr>
        <w:t>.</w:t>
      </w:r>
    </w:p>
  </w:footnote>
  <w:footnote w:id="40">
    <w:p w14:paraId="209FD8E6" w14:textId="21D4E152" w:rsidR="000D7326" w:rsidRPr="00036B1B" w:rsidRDefault="000D7326" w:rsidP="00036B1B">
      <w:pPr>
        <w:pStyle w:val="Textpoznpodarou"/>
        <w:ind w:left="284" w:hanging="284"/>
        <w:rPr>
          <w:rFonts w:ascii="Calibri" w:hAnsi="Calibri" w:cs="Calibri"/>
        </w:rPr>
      </w:pPr>
      <w:r w:rsidRPr="00036B1B">
        <w:rPr>
          <w:rStyle w:val="Znakapoznpodarou"/>
          <w:rFonts w:ascii="Calibri" w:hAnsi="Calibri" w:cs="Calibri"/>
        </w:rPr>
        <w:footnoteRef/>
      </w:r>
      <w:r w:rsidRPr="00036B1B">
        <w:rPr>
          <w:rFonts w:ascii="Calibri" w:hAnsi="Calibri" w:cs="Calibri"/>
        </w:rPr>
        <w:t xml:space="preserve"> </w:t>
      </w:r>
      <w:r w:rsidR="00036B1B">
        <w:rPr>
          <w:rFonts w:ascii="Calibri" w:hAnsi="Calibri" w:cs="Calibri"/>
        </w:rPr>
        <w:tab/>
      </w:r>
      <w:r w:rsidR="0047359F">
        <w:rPr>
          <w:rFonts w:ascii="Calibri" w:hAnsi="Calibri" w:cs="Calibri"/>
        </w:rPr>
        <w:t>U</w:t>
      </w:r>
      <w:r w:rsidR="0047359F" w:rsidRPr="00907241">
        <w:rPr>
          <w:rFonts w:ascii="Calibri" w:hAnsi="Calibri" w:cs="Calibri"/>
        </w:rPr>
        <w:t>snesení vlády České republiky ze dne</w:t>
      </w:r>
      <w:r w:rsidR="0047359F" w:rsidRPr="00036B1B">
        <w:rPr>
          <w:rFonts w:ascii="Calibri" w:hAnsi="Calibri" w:cs="Calibri"/>
        </w:rPr>
        <w:t xml:space="preserve"> </w:t>
      </w:r>
      <w:r w:rsidR="0038452F" w:rsidRPr="0038452F">
        <w:rPr>
          <w:rFonts w:ascii="Calibri" w:hAnsi="Calibri" w:cs="Calibri"/>
        </w:rPr>
        <w:t>30. dubna 2025 č. 316</w:t>
      </w:r>
      <w:r w:rsidR="0038452F">
        <w:rPr>
          <w:rFonts w:ascii="Calibri" w:hAnsi="Calibri" w:cs="Calibri"/>
        </w:rPr>
        <w:t xml:space="preserve">, </w:t>
      </w:r>
      <w:r w:rsidRPr="00655ED1">
        <w:rPr>
          <w:rFonts w:ascii="Calibri" w:hAnsi="Calibri" w:cs="Calibri"/>
          <w:i/>
          <w:iCs/>
        </w:rPr>
        <w:t>k VII. zprávě o realizaci Národního plánu obnovy</w:t>
      </w:r>
      <w:r w:rsidRPr="00036B1B">
        <w:rPr>
          <w:rFonts w:ascii="Calibri" w:hAnsi="Calibri" w:cs="Calibri"/>
        </w:rPr>
        <w:t>.</w:t>
      </w:r>
    </w:p>
  </w:footnote>
  <w:footnote w:id="41">
    <w:p w14:paraId="2F50C666" w14:textId="670BCDF8" w:rsidR="000D7326" w:rsidRPr="00036B1B" w:rsidRDefault="000D7326" w:rsidP="00036B1B">
      <w:pPr>
        <w:spacing w:after="0"/>
        <w:ind w:left="284" w:hanging="284"/>
        <w:rPr>
          <w:rFonts w:cs="Calibri"/>
          <w:sz w:val="20"/>
          <w:szCs w:val="20"/>
        </w:rPr>
      </w:pPr>
      <w:r w:rsidRPr="00036B1B">
        <w:rPr>
          <w:rStyle w:val="Znakapoznpodarou"/>
          <w:rFonts w:cs="Calibri"/>
          <w:sz w:val="20"/>
          <w:szCs w:val="20"/>
        </w:rPr>
        <w:footnoteRef/>
      </w:r>
      <w:r w:rsidRPr="00036B1B">
        <w:rPr>
          <w:rFonts w:cs="Calibri"/>
          <w:sz w:val="20"/>
          <w:szCs w:val="20"/>
        </w:rPr>
        <w:t xml:space="preserve"> </w:t>
      </w:r>
      <w:r w:rsidR="00036B1B">
        <w:rPr>
          <w:rFonts w:cs="Calibri"/>
          <w:sz w:val="20"/>
          <w:szCs w:val="20"/>
        </w:rPr>
        <w:tab/>
      </w:r>
      <w:r w:rsidR="0047359F" w:rsidRPr="0047359F">
        <w:rPr>
          <w:rFonts w:cs="Calibri"/>
          <w:sz w:val="20"/>
          <w:szCs w:val="20"/>
        </w:rPr>
        <w:t>Usnesení vlády České republiky ze dne</w:t>
      </w:r>
      <w:r w:rsidR="0038452F">
        <w:rPr>
          <w:rFonts w:cs="Calibri"/>
          <w:sz w:val="20"/>
          <w:szCs w:val="20"/>
        </w:rPr>
        <w:t xml:space="preserve"> </w:t>
      </w:r>
      <w:r w:rsidR="0038452F" w:rsidRPr="0038452F">
        <w:rPr>
          <w:rFonts w:cs="Calibri"/>
          <w:sz w:val="20"/>
          <w:szCs w:val="20"/>
        </w:rPr>
        <w:t>30. září 2025 č. 734</w:t>
      </w:r>
      <w:r w:rsidR="0038452F">
        <w:rPr>
          <w:rFonts w:cs="Calibri"/>
          <w:sz w:val="20"/>
          <w:szCs w:val="20"/>
        </w:rPr>
        <w:t>,</w:t>
      </w:r>
      <w:r w:rsidR="0047359F" w:rsidRPr="0047359F">
        <w:rPr>
          <w:rFonts w:cs="Calibri"/>
          <w:sz w:val="20"/>
          <w:szCs w:val="20"/>
        </w:rPr>
        <w:t xml:space="preserve"> </w:t>
      </w:r>
      <w:r w:rsidRPr="00655ED1">
        <w:rPr>
          <w:rFonts w:cs="Calibri"/>
          <w:i/>
          <w:iCs/>
          <w:sz w:val="20"/>
          <w:szCs w:val="20"/>
        </w:rPr>
        <w:t>o finančních tocích v Národním plánu obnovy</w:t>
      </w:r>
      <w:r w:rsidRPr="00036B1B">
        <w:rPr>
          <w:rFonts w:cs="Calibri"/>
          <w:sz w:val="20"/>
          <w:szCs w:val="20"/>
        </w:rPr>
        <w:t>.</w:t>
      </w:r>
    </w:p>
  </w:footnote>
  <w:footnote w:id="42">
    <w:p w14:paraId="48D7FE89" w14:textId="20D04ADA" w:rsidR="000D7326" w:rsidRPr="00036B1B" w:rsidRDefault="000D7326" w:rsidP="00036B1B">
      <w:pPr>
        <w:pStyle w:val="Textpoznpodarou"/>
        <w:ind w:left="284" w:hanging="284"/>
        <w:rPr>
          <w:rFonts w:ascii="Calibri" w:hAnsi="Calibri" w:cs="Calibri"/>
        </w:rPr>
      </w:pPr>
      <w:r w:rsidRPr="00036B1B">
        <w:rPr>
          <w:rStyle w:val="Znakapoznpodarou"/>
          <w:rFonts w:ascii="Calibri" w:hAnsi="Calibri" w:cs="Calibri"/>
        </w:rPr>
        <w:footnoteRef/>
      </w:r>
      <w:r w:rsidRPr="00036B1B">
        <w:rPr>
          <w:rFonts w:ascii="Calibri" w:hAnsi="Calibri" w:cs="Calibri"/>
        </w:rPr>
        <w:t xml:space="preserve"> </w:t>
      </w:r>
      <w:r w:rsidR="00036B1B">
        <w:rPr>
          <w:rFonts w:ascii="Calibri" w:hAnsi="Calibri" w:cs="Calibri"/>
        </w:rPr>
        <w:tab/>
      </w:r>
      <w:r w:rsidR="0047359F">
        <w:rPr>
          <w:rFonts w:ascii="Calibri" w:hAnsi="Calibri" w:cs="Calibri"/>
        </w:rPr>
        <w:t>U</w:t>
      </w:r>
      <w:r w:rsidR="0047359F" w:rsidRPr="00907241">
        <w:rPr>
          <w:rFonts w:ascii="Calibri" w:hAnsi="Calibri" w:cs="Calibri"/>
        </w:rPr>
        <w:t>snesení vlády České republiky ze dne</w:t>
      </w:r>
      <w:r w:rsidR="0038452F">
        <w:rPr>
          <w:rFonts w:ascii="Calibri" w:hAnsi="Calibri" w:cs="Calibri"/>
        </w:rPr>
        <w:t xml:space="preserve"> </w:t>
      </w:r>
      <w:r w:rsidR="0038452F" w:rsidRPr="0038452F">
        <w:rPr>
          <w:rFonts w:ascii="Calibri" w:hAnsi="Calibri" w:cs="Calibri"/>
        </w:rPr>
        <w:t>12. listopadu 2025 č. 882</w:t>
      </w:r>
      <w:r w:rsidR="0038452F">
        <w:rPr>
          <w:rFonts w:ascii="Calibri" w:hAnsi="Calibri" w:cs="Calibri"/>
        </w:rPr>
        <w:t>,</w:t>
      </w:r>
      <w:r w:rsidR="0047359F" w:rsidRPr="00036B1B">
        <w:rPr>
          <w:rFonts w:ascii="Calibri" w:hAnsi="Calibri" w:cs="Calibri"/>
        </w:rPr>
        <w:t xml:space="preserve"> </w:t>
      </w:r>
      <w:r w:rsidRPr="00655ED1">
        <w:rPr>
          <w:rFonts w:ascii="Calibri" w:hAnsi="Calibri" w:cs="Calibri"/>
          <w:i/>
          <w:iCs/>
        </w:rPr>
        <w:t>o finančních tocích v Národním plánu obnovy</w:t>
      </w:r>
      <w:r w:rsidRPr="00036B1B">
        <w:rPr>
          <w:rFonts w:ascii="Calibri" w:hAnsi="Calibri" w:cs="Calibr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FFAD0" w14:textId="77777777" w:rsidR="002F6ECE" w:rsidRPr="00D54DBA" w:rsidRDefault="002F6ECE" w:rsidP="00124170">
    <w:pPr>
      <w:pStyle w:val="Zhlav"/>
      <w:tabs>
        <w:tab w:val="clear" w:pos="9072"/>
        <w:tab w:val="right" w:pos="9070"/>
      </w:tabs>
      <w:rPr>
        <w:color w:val="FFFFFF" w:themeColor="background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78B12" w14:textId="77777777" w:rsidR="002F6ECE" w:rsidRPr="00D54DBA" w:rsidRDefault="002F6ECE" w:rsidP="006575BB">
    <w:pPr>
      <w:pStyle w:val="Zhlav"/>
      <w:rPr>
        <w:color w:val="FFFFFF" w:themeColor="background1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4F765" w14:textId="77777777" w:rsidR="002F6ECE" w:rsidRPr="00D54DBA" w:rsidRDefault="002F6ECE">
    <w:pPr>
      <w:pStyle w:val="Zhlav"/>
      <w:rPr>
        <w:color w:val="FFFFFF" w:themeColor="background1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86CE6" w14:textId="77777777" w:rsidR="002F6ECE" w:rsidRPr="00D54DBA" w:rsidRDefault="002F6ECE" w:rsidP="006575BB">
    <w:pPr>
      <w:pStyle w:val="Zhlav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66007"/>
    <w:multiLevelType w:val="hybridMultilevel"/>
    <w:tmpl w:val="5F4ECAA8"/>
    <w:lvl w:ilvl="0" w:tplc="D366803E">
      <w:start w:val="3"/>
      <w:numFmt w:val="bullet"/>
      <w:pStyle w:val="odrka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31609A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6C69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3C74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2CF9B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3043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7C32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BAC5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CC9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12814"/>
    <w:multiLevelType w:val="multilevel"/>
    <w:tmpl w:val="ADFABDA6"/>
    <w:lvl w:ilvl="0">
      <w:start w:val="1"/>
      <w:numFmt w:val="decimal"/>
      <w:pStyle w:val="rove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rove3"/>
      <w:lvlText w:val="%1.%2.%3."/>
      <w:lvlJc w:val="left"/>
      <w:pPr>
        <w:ind w:left="504" w:hanging="504"/>
      </w:pPr>
      <w:rPr>
        <w:rFonts w:cs="Times New Roman"/>
      </w:rPr>
    </w:lvl>
    <w:lvl w:ilvl="3">
      <w:start w:val="1"/>
      <w:numFmt w:val="decimal"/>
      <w:pStyle w:val="rove4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pStyle w:val="rove1"/>
      <w:lvlText w:val="%1.%2.%3.%4.%5."/>
      <w:lvlJc w:val="left"/>
      <w:pPr>
        <w:ind w:left="934" w:hanging="792"/>
      </w:pPr>
      <w:rPr>
        <w:rFonts w:cs="Times New Roman"/>
      </w:rPr>
    </w:lvl>
    <w:lvl w:ilvl="5">
      <w:start w:val="1"/>
      <w:numFmt w:val="decimal"/>
      <w:pStyle w:val="rove2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24AA4C44"/>
    <w:multiLevelType w:val="hybridMultilevel"/>
    <w:tmpl w:val="01D0CED4"/>
    <w:lvl w:ilvl="0" w:tplc="040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24CE2B79"/>
    <w:multiLevelType w:val="hybridMultilevel"/>
    <w:tmpl w:val="1EBECDC4"/>
    <w:lvl w:ilvl="0" w:tplc="50EC0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1CE5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D621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D63D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6EC5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EA36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384B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7E48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16A6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B31643"/>
    <w:multiLevelType w:val="hybridMultilevel"/>
    <w:tmpl w:val="7A523EBC"/>
    <w:lvl w:ilvl="0" w:tplc="93BE68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B293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069B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3626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B0FD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CC59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3A71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B6AE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38A3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395C02"/>
    <w:multiLevelType w:val="hybridMultilevel"/>
    <w:tmpl w:val="936ABA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D97CF7"/>
    <w:multiLevelType w:val="hybridMultilevel"/>
    <w:tmpl w:val="E73205A2"/>
    <w:lvl w:ilvl="0" w:tplc="F9002E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CC07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183E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BCF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A4B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002A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9265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E0B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68F0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91F65"/>
    <w:multiLevelType w:val="hybridMultilevel"/>
    <w:tmpl w:val="2D4C3A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AA0B9B"/>
    <w:multiLevelType w:val="multilevel"/>
    <w:tmpl w:val="B4F6C2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3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EAE4030"/>
    <w:multiLevelType w:val="multilevel"/>
    <w:tmpl w:val="F650DCE4"/>
    <w:lvl w:ilvl="0">
      <w:start w:val="1"/>
      <w:numFmt w:val="upperRoman"/>
      <w:pStyle w:val="Styl1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Styl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ordinal"/>
      <w:lvlText w:val="%3%2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558324482">
    <w:abstractNumId w:val="8"/>
  </w:num>
  <w:num w:numId="2" w16cid:durableId="1396049179">
    <w:abstractNumId w:val="0"/>
  </w:num>
  <w:num w:numId="3" w16cid:durableId="1395085894">
    <w:abstractNumId w:val="9"/>
  </w:num>
  <w:num w:numId="4" w16cid:durableId="1185440462">
    <w:abstractNumId w:val="1"/>
  </w:num>
  <w:num w:numId="5" w16cid:durableId="486551474">
    <w:abstractNumId w:val="6"/>
  </w:num>
  <w:num w:numId="6" w16cid:durableId="1542784377">
    <w:abstractNumId w:val="4"/>
  </w:num>
  <w:num w:numId="7" w16cid:durableId="1788087770">
    <w:abstractNumId w:val="3"/>
  </w:num>
  <w:num w:numId="8" w16cid:durableId="115410905">
    <w:abstractNumId w:val="5"/>
  </w:num>
  <w:num w:numId="9" w16cid:durableId="1708290541">
    <w:abstractNumId w:val="7"/>
  </w:num>
  <w:num w:numId="10" w16cid:durableId="1075708598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262"/>
    <w:rsid w:val="00000293"/>
    <w:rsid w:val="0000057A"/>
    <w:rsid w:val="00000D4F"/>
    <w:rsid w:val="00000F8C"/>
    <w:rsid w:val="000010CB"/>
    <w:rsid w:val="000013BA"/>
    <w:rsid w:val="00001402"/>
    <w:rsid w:val="000015DC"/>
    <w:rsid w:val="00001659"/>
    <w:rsid w:val="00001D77"/>
    <w:rsid w:val="00002B29"/>
    <w:rsid w:val="00002B9A"/>
    <w:rsid w:val="00002F92"/>
    <w:rsid w:val="000030C9"/>
    <w:rsid w:val="00003812"/>
    <w:rsid w:val="00003878"/>
    <w:rsid w:val="000039E4"/>
    <w:rsid w:val="00003A4B"/>
    <w:rsid w:val="00003E52"/>
    <w:rsid w:val="00003EC4"/>
    <w:rsid w:val="00003ECF"/>
    <w:rsid w:val="00003F86"/>
    <w:rsid w:val="000042FB"/>
    <w:rsid w:val="00004461"/>
    <w:rsid w:val="0000481D"/>
    <w:rsid w:val="000049A1"/>
    <w:rsid w:val="00004DA7"/>
    <w:rsid w:val="00004EF9"/>
    <w:rsid w:val="000050EC"/>
    <w:rsid w:val="00005413"/>
    <w:rsid w:val="0000654C"/>
    <w:rsid w:val="00006589"/>
    <w:rsid w:val="00006AE8"/>
    <w:rsid w:val="00006F9D"/>
    <w:rsid w:val="000102DC"/>
    <w:rsid w:val="000102EF"/>
    <w:rsid w:val="0001038F"/>
    <w:rsid w:val="00010565"/>
    <w:rsid w:val="00010948"/>
    <w:rsid w:val="00010B7B"/>
    <w:rsid w:val="00010BF4"/>
    <w:rsid w:val="00010F08"/>
    <w:rsid w:val="000116D6"/>
    <w:rsid w:val="000116ED"/>
    <w:rsid w:val="000118B2"/>
    <w:rsid w:val="000118FB"/>
    <w:rsid w:val="00012047"/>
    <w:rsid w:val="00012090"/>
    <w:rsid w:val="000121C2"/>
    <w:rsid w:val="00012334"/>
    <w:rsid w:val="00012409"/>
    <w:rsid w:val="00012E6A"/>
    <w:rsid w:val="0001308F"/>
    <w:rsid w:val="000131A1"/>
    <w:rsid w:val="000136D6"/>
    <w:rsid w:val="00013900"/>
    <w:rsid w:val="00013D01"/>
    <w:rsid w:val="00013F4A"/>
    <w:rsid w:val="00014250"/>
    <w:rsid w:val="00014278"/>
    <w:rsid w:val="00014648"/>
    <w:rsid w:val="000148CF"/>
    <w:rsid w:val="00014D77"/>
    <w:rsid w:val="00014DB5"/>
    <w:rsid w:val="000150C6"/>
    <w:rsid w:val="0001554C"/>
    <w:rsid w:val="00015648"/>
    <w:rsid w:val="00015BEA"/>
    <w:rsid w:val="00015D6E"/>
    <w:rsid w:val="00015EAA"/>
    <w:rsid w:val="00015F85"/>
    <w:rsid w:val="0001655D"/>
    <w:rsid w:val="00016B34"/>
    <w:rsid w:val="0001734F"/>
    <w:rsid w:val="000176F5"/>
    <w:rsid w:val="000178C8"/>
    <w:rsid w:val="00017CCE"/>
    <w:rsid w:val="00017D5E"/>
    <w:rsid w:val="00017EA4"/>
    <w:rsid w:val="000205FD"/>
    <w:rsid w:val="000206ED"/>
    <w:rsid w:val="000206FE"/>
    <w:rsid w:val="000209B1"/>
    <w:rsid w:val="00020AC4"/>
    <w:rsid w:val="0002107A"/>
    <w:rsid w:val="00021226"/>
    <w:rsid w:val="00022153"/>
    <w:rsid w:val="000221DC"/>
    <w:rsid w:val="00022E16"/>
    <w:rsid w:val="000233DE"/>
    <w:rsid w:val="0002359A"/>
    <w:rsid w:val="00024C16"/>
    <w:rsid w:val="00024CEB"/>
    <w:rsid w:val="000254A6"/>
    <w:rsid w:val="00025582"/>
    <w:rsid w:val="0002578F"/>
    <w:rsid w:val="000263DE"/>
    <w:rsid w:val="0002674F"/>
    <w:rsid w:val="00026812"/>
    <w:rsid w:val="00026B84"/>
    <w:rsid w:val="00026FB4"/>
    <w:rsid w:val="00027067"/>
    <w:rsid w:val="0002708F"/>
    <w:rsid w:val="000274A8"/>
    <w:rsid w:val="00027C18"/>
    <w:rsid w:val="000305CE"/>
    <w:rsid w:val="00030656"/>
    <w:rsid w:val="00030A71"/>
    <w:rsid w:val="00031611"/>
    <w:rsid w:val="00031D2B"/>
    <w:rsid w:val="00031DBA"/>
    <w:rsid w:val="00031FF6"/>
    <w:rsid w:val="000325A3"/>
    <w:rsid w:val="00033006"/>
    <w:rsid w:val="00033328"/>
    <w:rsid w:val="000339E8"/>
    <w:rsid w:val="000342EB"/>
    <w:rsid w:val="00034564"/>
    <w:rsid w:val="00034649"/>
    <w:rsid w:val="0003465D"/>
    <w:rsid w:val="00034672"/>
    <w:rsid w:val="0003469E"/>
    <w:rsid w:val="00034C9B"/>
    <w:rsid w:val="00034F0A"/>
    <w:rsid w:val="00035012"/>
    <w:rsid w:val="0003552A"/>
    <w:rsid w:val="00035C23"/>
    <w:rsid w:val="000365ED"/>
    <w:rsid w:val="00036961"/>
    <w:rsid w:val="00036B07"/>
    <w:rsid w:val="00036B1B"/>
    <w:rsid w:val="00036D55"/>
    <w:rsid w:val="000370CC"/>
    <w:rsid w:val="000370E9"/>
    <w:rsid w:val="000377B3"/>
    <w:rsid w:val="00037E92"/>
    <w:rsid w:val="000404C7"/>
    <w:rsid w:val="0004116C"/>
    <w:rsid w:val="00041308"/>
    <w:rsid w:val="00041347"/>
    <w:rsid w:val="00041B06"/>
    <w:rsid w:val="00042662"/>
    <w:rsid w:val="000428C2"/>
    <w:rsid w:val="00042F32"/>
    <w:rsid w:val="00042F6E"/>
    <w:rsid w:val="0004311E"/>
    <w:rsid w:val="0004377C"/>
    <w:rsid w:val="00043ED9"/>
    <w:rsid w:val="00044446"/>
    <w:rsid w:val="00044496"/>
    <w:rsid w:val="00044685"/>
    <w:rsid w:val="000447A6"/>
    <w:rsid w:val="00044B71"/>
    <w:rsid w:val="00044F4C"/>
    <w:rsid w:val="0004536D"/>
    <w:rsid w:val="000453AD"/>
    <w:rsid w:val="0004554B"/>
    <w:rsid w:val="0004593F"/>
    <w:rsid w:val="00045D1D"/>
    <w:rsid w:val="00045D4B"/>
    <w:rsid w:val="0004614B"/>
    <w:rsid w:val="000463C8"/>
    <w:rsid w:val="00046890"/>
    <w:rsid w:val="00046AB1"/>
    <w:rsid w:val="000473BB"/>
    <w:rsid w:val="00047B94"/>
    <w:rsid w:val="00050275"/>
    <w:rsid w:val="00050674"/>
    <w:rsid w:val="00050BF8"/>
    <w:rsid w:val="00050E07"/>
    <w:rsid w:val="00050F32"/>
    <w:rsid w:val="00051A3C"/>
    <w:rsid w:val="00051D1C"/>
    <w:rsid w:val="000521DE"/>
    <w:rsid w:val="000521FD"/>
    <w:rsid w:val="00052289"/>
    <w:rsid w:val="0005245C"/>
    <w:rsid w:val="00052B02"/>
    <w:rsid w:val="00052C46"/>
    <w:rsid w:val="00052EE3"/>
    <w:rsid w:val="0005321F"/>
    <w:rsid w:val="0005356E"/>
    <w:rsid w:val="00053F98"/>
    <w:rsid w:val="000542D1"/>
    <w:rsid w:val="0005450D"/>
    <w:rsid w:val="00054662"/>
    <w:rsid w:val="000547CF"/>
    <w:rsid w:val="000548CE"/>
    <w:rsid w:val="00054A5F"/>
    <w:rsid w:val="00054D70"/>
    <w:rsid w:val="00054DA8"/>
    <w:rsid w:val="00055401"/>
    <w:rsid w:val="00055581"/>
    <w:rsid w:val="00055EC4"/>
    <w:rsid w:val="000562E0"/>
    <w:rsid w:val="0005659D"/>
    <w:rsid w:val="00056A1D"/>
    <w:rsid w:val="00056E1C"/>
    <w:rsid w:val="00056E58"/>
    <w:rsid w:val="00056F1A"/>
    <w:rsid w:val="000570C7"/>
    <w:rsid w:val="00057428"/>
    <w:rsid w:val="00057CB7"/>
    <w:rsid w:val="00060485"/>
    <w:rsid w:val="00060CDE"/>
    <w:rsid w:val="000615D0"/>
    <w:rsid w:val="000617D1"/>
    <w:rsid w:val="00062738"/>
    <w:rsid w:val="00062A05"/>
    <w:rsid w:val="00062D90"/>
    <w:rsid w:val="00063109"/>
    <w:rsid w:val="00063528"/>
    <w:rsid w:val="00063906"/>
    <w:rsid w:val="00063C45"/>
    <w:rsid w:val="00063F65"/>
    <w:rsid w:val="000641B2"/>
    <w:rsid w:val="0006539C"/>
    <w:rsid w:val="00065568"/>
    <w:rsid w:val="000663B6"/>
    <w:rsid w:val="00066AC4"/>
    <w:rsid w:val="00066AD0"/>
    <w:rsid w:val="00066F74"/>
    <w:rsid w:val="00067305"/>
    <w:rsid w:val="00067489"/>
    <w:rsid w:val="000679D3"/>
    <w:rsid w:val="0007038C"/>
    <w:rsid w:val="0007138E"/>
    <w:rsid w:val="00071B5F"/>
    <w:rsid w:val="00071BB7"/>
    <w:rsid w:val="00071E3F"/>
    <w:rsid w:val="000721D8"/>
    <w:rsid w:val="0007244A"/>
    <w:rsid w:val="000728F2"/>
    <w:rsid w:val="00072E4C"/>
    <w:rsid w:val="00073218"/>
    <w:rsid w:val="00073B11"/>
    <w:rsid w:val="00073F3C"/>
    <w:rsid w:val="00073FB4"/>
    <w:rsid w:val="0007439D"/>
    <w:rsid w:val="000744FC"/>
    <w:rsid w:val="00074829"/>
    <w:rsid w:val="0007561C"/>
    <w:rsid w:val="00075A94"/>
    <w:rsid w:val="00075BC6"/>
    <w:rsid w:val="00075CF8"/>
    <w:rsid w:val="00076191"/>
    <w:rsid w:val="00076416"/>
    <w:rsid w:val="00076557"/>
    <w:rsid w:val="00076EA6"/>
    <w:rsid w:val="00076F89"/>
    <w:rsid w:val="000773AB"/>
    <w:rsid w:val="00077ACA"/>
    <w:rsid w:val="0008036B"/>
    <w:rsid w:val="00080728"/>
    <w:rsid w:val="00080832"/>
    <w:rsid w:val="00080853"/>
    <w:rsid w:val="00080C2B"/>
    <w:rsid w:val="00080C55"/>
    <w:rsid w:val="0008141C"/>
    <w:rsid w:val="0008172A"/>
    <w:rsid w:val="00081853"/>
    <w:rsid w:val="00081916"/>
    <w:rsid w:val="000819E2"/>
    <w:rsid w:val="00081F46"/>
    <w:rsid w:val="00082128"/>
    <w:rsid w:val="000822BF"/>
    <w:rsid w:val="00082C74"/>
    <w:rsid w:val="00082D91"/>
    <w:rsid w:val="0008321B"/>
    <w:rsid w:val="000834FD"/>
    <w:rsid w:val="0008352C"/>
    <w:rsid w:val="00083751"/>
    <w:rsid w:val="0008453D"/>
    <w:rsid w:val="000849FE"/>
    <w:rsid w:val="00084A97"/>
    <w:rsid w:val="00084BDF"/>
    <w:rsid w:val="000851F9"/>
    <w:rsid w:val="0008522C"/>
    <w:rsid w:val="00085231"/>
    <w:rsid w:val="00085325"/>
    <w:rsid w:val="000853A5"/>
    <w:rsid w:val="00085476"/>
    <w:rsid w:val="000855CD"/>
    <w:rsid w:val="0008560C"/>
    <w:rsid w:val="00085A72"/>
    <w:rsid w:val="00085C0A"/>
    <w:rsid w:val="00085D01"/>
    <w:rsid w:val="00085F24"/>
    <w:rsid w:val="00086337"/>
    <w:rsid w:val="00086382"/>
    <w:rsid w:val="00086431"/>
    <w:rsid w:val="000867C9"/>
    <w:rsid w:val="00086DF4"/>
    <w:rsid w:val="000872BF"/>
    <w:rsid w:val="000878BC"/>
    <w:rsid w:val="00090014"/>
    <w:rsid w:val="00090AB0"/>
    <w:rsid w:val="00090DB9"/>
    <w:rsid w:val="00090F01"/>
    <w:rsid w:val="00090F5A"/>
    <w:rsid w:val="00090FA5"/>
    <w:rsid w:val="00091342"/>
    <w:rsid w:val="00091AD5"/>
    <w:rsid w:val="0009214F"/>
    <w:rsid w:val="0009232A"/>
    <w:rsid w:val="0009258D"/>
    <w:rsid w:val="00092816"/>
    <w:rsid w:val="00092985"/>
    <w:rsid w:val="00093120"/>
    <w:rsid w:val="00093B70"/>
    <w:rsid w:val="00094908"/>
    <w:rsid w:val="00094DB4"/>
    <w:rsid w:val="00094EF0"/>
    <w:rsid w:val="00095418"/>
    <w:rsid w:val="000957EE"/>
    <w:rsid w:val="00096402"/>
    <w:rsid w:val="0009689F"/>
    <w:rsid w:val="00096FA3"/>
    <w:rsid w:val="0009702E"/>
    <w:rsid w:val="000973C5"/>
    <w:rsid w:val="00097D47"/>
    <w:rsid w:val="00097E88"/>
    <w:rsid w:val="000A0E8B"/>
    <w:rsid w:val="000A11F0"/>
    <w:rsid w:val="000A13E8"/>
    <w:rsid w:val="000A13FD"/>
    <w:rsid w:val="000A1657"/>
    <w:rsid w:val="000A1E9B"/>
    <w:rsid w:val="000A2941"/>
    <w:rsid w:val="000A2C62"/>
    <w:rsid w:val="000A2D25"/>
    <w:rsid w:val="000A3516"/>
    <w:rsid w:val="000A36E9"/>
    <w:rsid w:val="000A385D"/>
    <w:rsid w:val="000A3E7E"/>
    <w:rsid w:val="000A3F7E"/>
    <w:rsid w:val="000A4006"/>
    <w:rsid w:val="000A4749"/>
    <w:rsid w:val="000A49D5"/>
    <w:rsid w:val="000A4C07"/>
    <w:rsid w:val="000A509C"/>
    <w:rsid w:val="000A5267"/>
    <w:rsid w:val="000A537A"/>
    <w:rsid w:val="000A545F"/>
    <w:rsid w:val="000A56F7"/>
    <w:rsid w:val="000A5714"/>
    <w:rsid w:val="000A5A79"/>
    <w:rsid w:val="000A5BDF"/>
    <w:rsid w:val="000A5C4F"/>
    <w:rsid w:val="000A5D44"/>
    <w:rsid w:val="000A5ECA"/>
    <w:rsid w:val="000A5EE8"/>
    <w:rsid w:val="000A5F4A"/>
    <w:rsid w:val="000A5FC1"/>
    <w:rsid w:val="000A61B3"/>
    <w:rsid w:val="000A6A66"/>
    <w:rsid w:val="000A7032"/>
    <w:rsid w:val="000A7370"/>
    <w:rsid w:val="000A75DF"/>
    <w:rsid w:val="000A78B3"/>
    <w:rsid w:val="000B08C1"/>
    <w:rsid w:val="000B0C14"/>
    <w:rsid w:val="000B0DBC"/>
    <w:rsid w:val="000B169C"/>
    <w:rsid w:val="000B1794"/>
    <w:rsid w:val="000B2041"/>
    <w:rsid w:val="000B2255"/>
    <w:rsid w:val="000B2425"/>
    <w:rsid w:val="000B25A8"/>
    <w:rsid w:val="000B28CE"/>
    <w:rsid w:val="000B2A22"/>
    <w:rsid w:val="000B3825"/>
    <w:rsid w:val="000B3B5F"/>
    <w:rsid w:val="000B3BAF"/>
    <w:rsid w:val="000B455B"/>
    <w:rsid w:val="000B4ABD"/>
    <w:rsid w:val="000B4B25"/>
    <w:rsid w:val="000B4B91"/>
    <w:rsid w:val="000B5706"/>
    <w:rsid w:val="000B57EF"/>
    <w:rsid w:val="000B59DC"/>
    <w:rsid w:val="000B5F77"/>
    <w:rsid w:val="000B63A1"/>
    <w:rsid w:val="000B69D9"/>
    <w:rsid w:val="000B70C3"/>
    <w:rsid w:val="000B773B"/>
    <w:rsid w:val="000B78EB"/>
    <w:rsid w:val="000B7B7B"/>
    <w:rsid w:val="000B7E39"/>
    <w:rsid w:val="000B7ED0"/>
    <w:rsid w:val="000C04E6"/>
    <w:rsid w:val="000C06CC"/>
    <w:rsid w:val="000C07F1"/>
    <w:rsid w:val="000C0853"/>
    <w:rsid w:val="000C1D99"/>
    <w:rsid w:val="000C1DDA"/>
    <w:rsid w:val="000C2078"/>
    <w:rsid w:val="000C2191"/>
    <w:rsid w:val="000C2C88"/>
    <w:rsid w:val="000C3CE9"/>
    <w:rsid w:val="000C3E9E"/>
    <w:rsid w:val="000C3F19"/>
    <w:rsid w:val="000C48B1"/>
    <w:rsid w:val="000C499E"/>
    <w:rsid w:val="000C4CB0"/>
    <w:rsid w:val="000C4D25"/>
    <w:rsid w:val="000C591E"/>
    <w:rsid w:val="000C5D4A"/>
    <w:rsid w:val="000C60A3"/>
    <w:rsid w:val="000C629B"/>
    <w:rsid w:val="000C656B"/>
    <w:rsid w:val="000C69E5"/>
    <w:rsid w:val="000C6C3C"/>
    <w:rsid w:val="000C6DB9"/>
    <w:rsid w:val="000C6DC8"/>
    <w:rsid w:val="000C704A"/>
    <w:rsid w:val="000C7BCB"/>
    <w:rsid w:val="000C7D72"/>
    <w:rsid w:val="000C7DE9"/>
    <w:rsid w:val="000C7E19"/>
    <w:rsid w:val="000D06B1"/>
    <w:rsid w:val="000D0E97"/>
    <w:rsid w:val="000D13E2"/>
    <w:rsid w:val="000D1BFE"/>
    <w:rsid w:val="000D1EC1"/>
    <w:rsid w:val="000D22A5"/>
    <w:rsid w:val="000D2D2B"/>
    <w:rsid w:val="000D2EFF"/>
    <w:rsid w:val="000D2F73"/>
    <w:rsid w:val="000D310A"/>
    <w:rsid w:val="000D3481"/>
    <w:rsid w:val="000D3A1A"/>
    <w:rsid w:val="000D3C04"/>
    <w:rsid w:val="000D3EED"/>
    <w:rsid w:val="000D628D"/>
    <w:rsid w:val="000D6F93"/>
    <w:rsid w:val="000D70F7"/>
    <w:rsid w:val="000D72DE"/>
    <w:rsid w:val="000D7326"/>
    <w:rsid w:val="000D7369"/>
    <w:rsid w:val="000D791D"/>
    <w:rsid w:val="000D7A6A"/>
    <w:rsid w:val="000D7A9E"/>
    <w:rsid w:val="000D7EB0"/>
    <w:rsid w:val="000E0019"/>
    <w:rsid w:val="000E044D"/>
    <w:rsid w:val="000E049D"/>
    <w:rsid w:val="000E04F4"/>
    <w:rsid w:val="000E0723"/>
    <w:rsid w:val="000E082C"/>
    <w:rsid w:val="000E086D"/>
    <w:rsid w:val="000E0A92"/>
    <w:rsid w:val="000E0B18"/>
    <w:rsid w:val="000E12F1"/>
    <w:rsid w:val="000E1EC2"/>
    <w:rsid w:val="000E220A"/>
    <w:rsid w:val="000E25B5"/>
    <w:rsid w:val="000E2690"/>
    <w:rsid w:val="000E2836"/>
    <w:rsid w:val="000E295D"/>
    <w:rsid w:val="000E2E14"/>
    <w:rsid w:val="000E31D2"/>
    <w:rsid w:val="000E3621"/>
    <w:rsid w:val="000E38D3"/>
    <w:rsid w:val="000E484A"/>
    <w:rsid w:val="000E49EF"/>
    <w:rsid w:val="000E4E62"/>
    <w:rsid w:val="000E4ED7"/>
    <w:rsid w:val="000E4F78"/>
    <w:rsid w:val="000E5B72"/>
    <w:rsid w:val="000E5E80"/>
    <w:rsid w:val="000E6A7A"/>
    <w:rsid w:val="000E6A8C"/>
    <w:rsid w:val="000E6C03"/>
    <w:rsid w:val="000E753F"/>
    <w:rsid w:val="000E7644"/>
    <w:rsid w:val="000E765F"/>
    <w:rsid w:val="000E7694"/>
    <w:rsid w:val="000E7B78"/>
    <w:rsid w:val="000E7D3E"/>
    <w:rsid w:val="000F09F5"/>
    <w:rsid w:val="000F1ACE"/>
    <w:rsid w:val="000F1CDB"/>
    <w:rsid w:val="000F209F"/>
    <w:rsid w:val="000F2220"/>
    <w:rsid w:val="000F25E0"/>
    <w:rsid w:val="000F2B19"/>
    <w:rsid w:val="000F3900"/>
    <w:rsid w:val="000F3D0A"/>
    <w:rsid w:val="000F3E30"/>
    <w:rsid w:val="000F41FF"/>
    <w:rsid w:val="000F42EF"/>
    <w:rsid w:val="000F449D"/>
    <w:rsid w:val="000F49CB"/>
    <w:rsid w:val="000F4DA6"/>
    <w:rsid w:val="000F503F"/>
    <w:rsid w:val="000F542D"/>
    <w:rsid w:val="000F55E2"/>
    <w:rsid w:val="000F5927"/>
    <w:rsid w:val="000F5C65"/>
    <w:rsid w:val="000F624B"/>
    <w:rsid w:val="000F635B"/>
    <w:rsid w:val="000F707F"/>
    <w:rsid w:val="000F77E7"/>
    <w:rsid w:val="000F7A2B"/>
    <w:rsid w:val="000F7AA7"/>
    <w:rsid w:val="00100233"/>
    <w:rsid w:val="00100FAA"/>
    <w:rsid w:val="00101036"/>
    <w:rsid w:val="0010125A"/>
    <w:rsid w:val="001017BC"/>
    <w:rsid w:val="00101CB1"/>
    <w:rsid w:val="00101CEF"/>
    <w:rsid w:val="00102664"/>
    <w:rsid w:val="0010292B"/>
    <w:rsid w:val="00103960"/>
    <w:rsid w:val="00103B0E"/>
    <w:rsid w:val="00103B3E"/>
    <w:rsid w:val="00103E92"/>
    <w:rsid w:val="00104283"/>
    <w:rsid w:val="00104DBA"/>
    <w:rsid w:val="00104E2D"/>
    <w:rsid w:val="001055C3"/>
    <w:rsid w:val="00105956"/>
    <w:rsid w:val="00105C43"/>
    <w:rsid w:val="00106409"/>
    <w:rsid w:val="00106704"/>
    <w:rsid w:val="001076FC"/>
    <w:rsid w:val="00107771"/>
    <w:rsid w:val="001077EB"/>
    <w:rsid w:val="00107D39"/>
    <w:rsid w:val="001106BD"/>
    <w:rsid w:val="001118F1"/>
    <w:rsid w:val="00111FB1"/>
    <w:rsid w:val="00112642"/>
    <w:rsid w:val="00112DFF"/>
    <w:rsid w:val="001130AB"/>
    <w:rsid w:val="0011329B"/>
    <w:rsid w:val="001137F7"/>
    <w:rsid w:val="00113B06"/>
    <w:rsid w:val="00113F2D"/>
    <w:rsid w:val="00114033"/>
    <w:rsid w:val="001141E0"/>
    <w:rsid w:val="00114527"/>
    <w:rsid w:val="00114660"/>
    <w:rsid w:val="00114968"/>
    <w:rsid w:val="00115015"/>
    <w:rsid w:val="001158C5"/>
    <w:rsid w:val="00115AEA"/>
    <w:rsid w:val="0011641C"/>
    <w:rsid w:val="0011666A"/>
    <w:rsid w:val="00116A85"/>
    <w:rsid w:val="00116DD9"/>
    <w:rsid w:val="00117093"/>
    <w:rsid w:val="001170DE"/>
    <w:rsid w:val="0011741A"/>
    <w:rsid w:val="001175F7"/>
    <w:rsid w:val="001176F8"/>
    <w:rsid w:val="00120064"/>
    <w:rsid w:val="001202CB"/>
    <w:rsid w:val="001207C3"/>
    <w:rsid w:val="00121101"/>
    <w:rsid w:val="0012139B"/>
    <w:rsid w:val="00121D77"/>
    <w:rsid w:val="00121D7E"/>
    <w:rsid w:val="0012217F"/>
    <w:rsid w:val="0012286C"/>
    <w:rsid w:val="00122AD9"/>
    <w:rsid w:val="00122BD1"/>
    <w:rsid w:val="00122E3A"/>
    <w:rsid w:val="00122E42"/>
    <w:rsid w:val="001231C4"/>
    <w:rsid w:val="00123F52"/>
    <w:rsid w:val="00124170"/>
    <w:rsid w:val="00124183"/>
    <w:rsid w:val="001244DF"/>
    <w:rsid w:val="001248DC"/>
    <w:rsid w:val="00124C3F"/>
    <w:rsid w:val="00124CA1"/>
    <w:rsid w:val="00124FA7"/>
    <w:rsid w:val="0012538B"/>
    <w:rsid w:val="001256DB"/>
    <w:rsid w:val="001258AA"/>
    <w:rsid w:val="0012596D"/>
    <w:rsid w:val="0012623F"/>
    <w:rsid w:val="00126542"/>
    <w:rsid w:val="00126597"/>
    <w:rsid w:val="0012677A"/>
    <w:rsid w:val="001268C7"/>
    <w:rsid w:val="001276E3"/>
    <w:rsid w:val="001305BC"/>
    <w:rsid w:val="00130CCE"/>
    <w:rsid w:val="00131465"/>
    <w:rsid w:val="001316F9"/>
    <w:rsid w:val="001317BD"/>
    <w:rsid w:val="00131815"/>
    <w:rsid w:val="001318BD"/>
    <w:rsid w:val="0013191D"/>
    <w:rsid w:val="001319A0"/>
    <w:rsid w:val="00131FBF"/>
    <w:rsid w:val="0013203D"/>
    <w:rsid w:val="001322A8"/>
    <w:rsid w:val="00132721"/>
    <w:rsid w:val="001327CC"/>
    <w:rsid w:val="00133A17"/>
    <w:rsid w:val="00133C05"/>
    <w:rsid w:val="00133CBE"/>
    <w:rsid w:val="001343CE"/>
    <w:rsid w:val="001344EE"/>
    <w:rsid w:val="00134B8F"/>
    <w:rsid w:val="00134F51"/>
    <w:rsid w:val="00134FAE"/>
    <w:rsid w:val="00135042"/>
    <w:rsid w:val="00135658"/>
    <w:rsid w:val="00135727"/>
    <w:rsid w:val="00135BF1"/>
    <w:rsid w:val="00135C15"/>
    <w:rsid w:val="00135C1E"/>
    <w:rsid w:val="00136983"/>
    <w:rsid w:val="00136A02"/>
    <w:rsid w:val="00137C89"/>
    <w:rsid w:val="00140889"/>
    <w:rsid w:val="00141652"/>
    <w:rsid w:val="001416E0"/>
    <w:rsid w:val="001419D7"/>
    <w:rsid w:val="00141ABF"/>
    <w:rsid w:val="00141C1D"/>
    <w:rsid w:val="00141F5F"/>
    <w:rsid w:val="0014261B"/>
    <w:rsid w:val="001426BF"/>
    <w:rsid w:val="001426DD"/>
    <w:rsid w:val="00142822"/>
    <w:rsid w:val="001433FE"/>
    <w:rsid w:val="00143921"/>
    <w:rsid w:val="001441BA"/>
    <w:rsid w:val="00144E09"/>
    <w:rsid w:val="00144E3B"/>
    <w:rsid w:val="00144E9E"/>
    <w:rsid w:val="001453F2"/>
    <w:rsid w:val="0014591C"/>
    <w:rsid w:val="00145A5B"/>
    <w:rsid w:val="00145A5E"/>
    <w:rsid w:val="00145D1A"/>
    <w:rsid w:val="001463FF"/>
    <w:rsid w:val="001468C2"/>
    <w:rsid w:val="00146B0E"/>
    <w:rsid w:val="00147136"/>
    <w:rsid w:val="00147308"/>
    <w:rsid w:val="00147320"/>
    <w:rsid w:val="00147575"/>
    <w:rsid w:val="00147CF6"/>
    <w:rsid w:val="00150170"/>
    <w:rsid w:val="0015019D"/>
    <w:rsid w:val="00150253"/>
    <w:rsid w:val="00150356"/>
    <w:rsid w:val="0015058F"/>
    <w:rsid w:val="00150A18"/>
    <w:rsid w:val="001519E4"/>
    <w:rsid w:val="00151EFB"/>
    <w:rsid w:val="0015279D"/>
    <w:rsid w:val="00152A8D"/>
    <w:rsid w:val="00152AD3"/>
    <w:rsid w:val="00152D15"/>
    <w:rsid w:val="00153444"/>
    <w:rsid w:val="00153EAA"/>
    <w:rsid w:val="00153FEB"/>
    <w:rsid w:val="00154191"/>
    <w:rsid w:val="00154952"/>
    <w:rsid w:val="00154ED5"/>
    <w:rsid w:val="001556C6"/>
    <w:rsid w:val="0015589D"/>
    <w:rsid w:val="00155A2A"/>
    <w:rsid w:val="00155F56"/>
    <w:rsid w:val="00155F76"/>
    <w:rsid w:val="00156020"/>
    <w:rsid w:val="0015643B"/>
    <w:rsid w:val="00156608"/>
    <w:rsid w:val="00156820"/>
    <w:rsid w:val="001569F8"/>
    <w:rsid w:val="00157675"/>
    <w:rsid w:val="001579AE"/>
    <w:rsid w:val="00157F5E"/>
    <w:rsid w:val="001601CC"/>
    <w:rsid w:val="001604D9"/>
    <w:rsid w:val="00160773"/>
    <w:rsid w:val="00160F7E"/>
    <w:rsid w:val="00161C6F"/>
    <w:rsid w:val="00161F5E"/>
    <w:rsid w:val="0016246A"/>
    <w:rsid w:val="001625FC"/>
    <w:rsid w:val="001629E7"/>
    <w:rsid w:val="001632B9"/>
    <w:rsid w:val="0016396C"/>
    <w:rsid w:val="00163A06"/>
    <w:rsid w:val="00163B83"/>
    <w:rsid w:val="00163BF3"/>
    <w:rsid w:val="00163CD9"/>
    <w:rsid w:val="001645E7"/>
    <w:rsid w:val="00164B81"/>
    <w:rsid w:val="00164D18"/>
    <w:rsid w:val="00164D25"/>
    <w:rsid w:val="00164F36"/>
    <w:rsid w:val="0016566E"/>
    <w:rsid w:val="001658FB"/>
    <w:rsid w:val="00165A56"/>
    <w:rsid w:val="00166166"/>
    <w:rsid w:val="00166481"/>
    <w:rsid w:val="0016709F"/>
    <w:rsid w:val="00167536"/>
    <w:rsid w:val="0016764F"/>
    <w:rsid w:val="00167779"/>
    <w:rsid w:val="001677FE"/>
    <w:rsid w:val="00171017"/>
    <w:rsid w:val="00171682"/>
    <w:rsid w:val="001718B3"/>
    <w:rsid w:val="00171A18"/>
    <w:rsid w:val="00172348"/>
    <w:rsid w:val="00172832"/>
    <w:rsid w:val="00173E7C"/>
    <w:rsid w:val="001746CB"/>
    <w:rsid w:val="001747FA"/>
    <w:rsid w:val="00174F1F"/>
    <w:rsid w:val="0017543B"/>
    <w:rsid w:val="001755B0"/>
    <w:rsid w:val="001755E8"/>
    <w:rsid w:val="00175789"/>
    <w:rsid w:val="00175C4F"/>
    <w:rsid w:val="00175DD4"/>
    <w:rsid w:val="00175EAB"/>
    <w:rsid w:val="00175F11"/>
    <w:rsid w:val="00175F87"/>
    <w:rsid w:val="00176D6E"/>
    <w:rsid w:val="00176EDB"/>
    <w:rsid w:val="0017780A"/>
    <w:rsid w:val="00177BB7"/>
    <w:rsid w:val="00180384"/>
    <w:rsid w:val="00180748"/>
    <w:rsid w:val="00180B90"/>
    <w:rsid w:val="00180BF7"/>
    <w:rsid w:val="00180F04"/>
    <w:rsid w:val="00181225"/>
    <w:rsid w:val="0018130D"/>
    <w:rsid w:val="00181402"/>
    <w:rsid w:val="00181725"/>
    <w:rsid w:val="00181B91"/>
    <w:rsid w:val="0018212D"/>
    <w:rsid w:val="001823A6"/>
    <w:rsid w:val="0018243E"/>
    <w:rsid w:val="0018253D"/>
    <w:rsid w:val="00182811"/>
    <w:rsid w:val="00182A77"/>
    <w:rsid w:val="00182DA3"/>
    <w:rsid w:val="00182ED1"/>
    <w:rsid w:val="00183798"/>
    <w:rsid w:val="00183A42"/>
    <w:rsid w:val="00183D64"/>
    <w:rsid w:val="00183E45"/>
    <w:rsid w:val="001842ED"/>
    <w:rsid w:val="00184895"/>
    <w:rsid w:val="001848D6"/>
    <w:rsid w:val="00184BF9"/>
    <w:rsid w:val="0018590A"/>
    <w:rsid w:val="001866A7"/>
    <w:rsid w:val="00186742"/>
    <w:rsid w:val="00186E8B"/>
    <w:rsid w:val="00186EEC"/>
    <w:rsid w:val="00186F3C"/>
    <w:rsid w:val="00187AEF"/>
    <w:rsid w:val="00187C99"/>
    <w:rsid w:val="0019036B"/>
    <w:rsid w:val="00190F7C"/>
    <w:rsid w:val="0019138B"/>
    <w:rsid w:val="0019218B"/>
    <w:rsid w:val="001922C8"/>
    <w:rsid w:val="00192860"/>
    <w:rsid w:val="0019297D"/>
    <w:rsid w:val="00192BAA"/>
    <w:rsid w:val="001937B5"/>
    <w:rsid w:val="001937CB"/>
    <w:rsid w:val="00193A3D"/>
    <w:rsid w:val="0019444D"/>
    <w:rsid w:val="00194BE1"/>
    <w:rsid w:val="00194BE8"/>
    <w:rsid w:val="00194E00"/>
    <w:rsid w:val="0019501A"/>
    <w:rsid w:val="001956B8"/>
    <w:rsid w:val="00195ACA"/>
    <w:rsid w:val="00195F25"/>
    <w:rsid w:val="0019650F"/>
    <w:rsid w:val="0019652C"/>
    <w:rsid w:val="001967A4"/>
    <w:rsid w:val="0019691F"/>
    <w:rsid w:val="00196CE6"/>
    <w:rsid w:val="00196D13"/>
    <w:rsid w:val="00197FB2"/>
    <w:rsid w:val="001A02EC"/>
    <w:rsid w:val="001A07D1"/>
    <w:rsid w:val="001A1027"/>
    <w:rsid w:val="001A1065"/>
    <w:rsid w:val="001A148C"/>
    <w:rsid w:val="001A164B"/>
    <w:rsid w:val="001A2699"/>
    <w:rsid w:val="001A2929"/>
    <w:rsid w:val="001A38C5"/>
    <w:rsid w:val="001A391B"/>
    <w:rsid w:val="001A3920"/>
    <w:rsid w:val="001A3A51"/>
    <w:rsid w:val="001A447E"/>
    <w:rsid w:val="001A4824"/>
    <w:rsid w:val="001A482C"/>
    <w:rsid w:val="001A4B3A"/>
    <w:rsid w:val="001A5200"/>
    <w:rsid w:val="001A58EA"/>
    <w:rsid w:val="001A5FB6"/>
    <w:rsid w:val="001A601C"/>
    <w:rsid w:val="001A6174"/>
    <w:rsid w:val="001A6677"/>
    <w:rsid w:val="001A6A35"/>
    <w:rsid w:val="001A6D6E"/>
    <w:rsid w:val="001A6D72"/>
    <w:rsid w:val="001A7309"/>
    <w:rsid w:val="001A730F"/>
    <w:rsid w:val="001A77C1"/>
    <w:rsid w:val="001A79A3"/>
    <w:rsid w:val="001B0329"/>
    <w:rsid w:val="001B06A1"/>
    <w:rsid w:val="001B0BE7"/>
    <w:rsid w:val="001B1165"/>
    <w:rsid w:val="001B189F"/>
    <w:rsid w:val="001B19A8"/>
    <w:rsid w:val="001B1A20"/>
    <w:rsid w:val="001B1CD4"/>
    <w:rsid w:val="001B27E9"/>
    <w:rsid w:val="001B2E9E"/>
    <w:rsid w:val="001B35E0"/>
    <w:rsid w:val="001B3970"/>
    <w:rsid w:val="001B3F5D"/>
    <w:rsid w:val="001B4272"/>
    <w:rsid w:val="001B461B"/>
    <w:rsid w:val="001B48A7"/>
    <w:rsid w:val="001B4D88"/>
    <w:rsid w:val="001B5272"/>
    <w:rsid w:val="001B571E"/>
    <w:rsid w:val="001B5B1F"/>
    <w:rsid w:val="001B5FEE"/>
    <w:rsid w:val="001B654E"/>
    <w:rsid w:val="001B65AD"/>
    <w:rsid w:val="001B67E6"/>
    <w:rsid w:val="001B6B19"/>
    <w:rsid w:val="001B6F75"/>
    <w:rsid w:val="001B711C"/>
    <w:rsid w:val="001B76BE"/>
    <w:rsid w:val="001B7A5B"/>
    <w:rsid w:val="001B7E21"/>
    <w:rsid w:val="001B7E65"/>
    <w:rsid w:val="001C0001"/>
    <w:rsid w:val="001C088A"/>
    <w:rsid w:val="001C0B74"/>
    <w:rsid w:val="001C1977"/>
    <w:rsid w:val="001C1C2E"/>
    <w:rsid w:val="001C2B16"/>
    <w:rsid w:val="001C2E0D"/>
    <w:rsid w:val="001C2F89"/>
    <w:rsid w:val="001C305E"/>
    <w:rsid w:val="001C3B96"/>
    <w:rsid w:val="001C3BBD"/>
    <w:rsid w:val="001C456E"/>
    <w:rsid w:val="001C48EB"/>
    <w:rsid w:val="001C492F"/>
    <w:rsid w:val="001C4B29"/>
    <w:rsid w:val="001C4BBF"/>
    <w:rsid w:val="001C555C"/>
    <w:rsid w:val="001C5965"/>
    <w:rsid w:val="001C649A"/>
    <w:rsid w:val="001C65F9"/>
    <w:rsid w:val="001C6F61"/>
    <w:rsid w:val="001C718B"/>
    <w:rsid w:val="001C7AC3"/>
    <w:rsid w:val="001C7DCC"/>
    <w:rsid w:val="001C7E3B"/>
    <w:rsid w:val="001C7EAA"/>
    <w:rsid w:val="001D0A2A"/>
    <w:rsid w:val="001D0B2E"/>
    <w:rsid w:val="001D0C3D"/>
    <w:rsid w:val="001D10FA"/>
    <w:rsid w:val="001D163A"/>
    <w:rsid w:val="001D1680"/>
    <w:rsid w:val="001D1E4D"/>
    <w:rsid w:val="001D24A7"/>
    <w:rsid w:val="001D24FB"/>
    <w:rsid w:val="001D2A6F"/>
    <w:rsid w:val="001D2F47"/>
    <w:rsid w:val="001D2FF8"/>
    <w:rsid w:val="001D3546"/>
    <w:rsid w:val="001D3757"/>
    <w:rsid w:val="001D383E"/>
    <w:rsid w:val="001D3AF5"/>
    <w:rsid w:val="001D4050"/>
    <w:rsid w:val="001D4561"/>
    <w:rsid w:val="001D4AAF"/>
    <w:rsid w:val="001D4C2D"/>
    <w:rsid w:val="001D4E4F"/>
    <w:rsid w:val="001D5309"/>
    <w:rsid w:val="001D57E4"/>
    <w:rsid w:val="001D587D"/>
    <w:rsid w:val="001D7775"/>
    <w:rsid w:val="001D794A"/>
    <w:rsid w:val="001D7EAE"/>
    <w:rsid w:val="001E0061"/>
    <w:rsid w:val="001E01F7"/>
    <w:rsid w:val="001E0315"/>
    <w:rsid w:val="001E0C8B"/>
    <w:rsid w:val="001E0CB2"/>
    <w:rsid w:val="001E127E"/>
    <w:rsid w:val="001E1607"/>
    <w:rsid w:val="001E1956"/>
    <w:rsid w:val="001E1D5A"/>
    <w:rsid w:val="001E2092"/>
    <w:rsid w:val="001E2A9D"/>
    <w:rsid w:val="001E2F46"/>
    <w:rsid w:val="001E3826"/>
    <w:rsid w:val="001E389E"/>
    <w:rsid w:val="001E416B"/>
    <w:rsid w:val="001E418B"/>
    <w:rsid w:val="001E43F6"/>
    <w:rsid w:val="001E453B"/>
    <w:rsid w:val="001E45D2"/>
    <w:rsid w:val="001E4748"/>
    <w:rsid w:val="001E4832"/>
    <w:rsid w:val="001E57AB"/>
    <w:rsid w:val="001E58E4"/>
    <w:rsid w:val="001E5A98"/>
    <w:rsid w:val="001E5C3B"/>
    <w:rsid w:val="001E5E41"/>
    <w:rsid w:val="001E63C1"/>
    <w:rsid w:val="001E641B"/>
    <w:rsid w:val="001E668D"/>
    <w:rsid w:val="001E68B2"/>
    <w:rsid w:val="001E68F5"/>
    <w:rsid w:val="001E6C63"/>
    <w:rsid w:val="001E6D4C"/>
    <w:rsid w:val="001E6D9E"/>
    <w:rsid w:val="001E7249"/>
    <w:rsid w:val="001E76D5"/>
    <w:rsid w:val="001E7727"/>
    <w:rsid w:val="001E79D0"/>
    <w:rsid w:val="001E7AE0"/>
    <w:rsid w:val="001E7D4B"/>
    <w:rsid w:val="001E7FFC"/>
    <w:rsid w:val="001F0066"/>
    <w:rsid w:val="001F0BB9"/>
    <w:rsid w:val="001F0BC1"/>
    <w:rsid w:val="001F16EE"/>
    <w:rsid w:val="001F1A92"/>
    <w:rsid w:val="001F1B8A"/>
    <w:rsid w:val="001F1F57"/>
    <w:rsid w:val="001F217D"/>
    <w:rsid w:val="001F2447"/>
    <w:rsid w:val="001F24A6"/>
    <w:rsid w:val="001F264B"/>
    <w:rsid w:val="001F2AF2"/>
    <w:rsid w:val="001F33F8"/>
    <w:rsid w:val="001F3453"/>
    <w:rsid w:val="001F3934"/>
    <w:rsid w:val="001F396F"/>
    <w:rsid w:val="001F3DD9"/>
    <w:rsid w:val="001F41D0"/>
    <w:rsid w:val="001F4312"/>
    <w:rsid w:val="001F445D"/>
    <w:rsid w:val="001F45B1"/>
    <w:rsid w:val="001F49DB"/>
    <w:rsid w:val="001F4B7F"/>
    <w:rsid w:val="001F4BFD"/>
    <w:rsid w:val="001F4F92"/>
    <w:rsid w:val="001F5020"/>
    <w:rsid w:val="001F559B"/>
    <w:rsid w:val="001F5A2A"/>
    <w:rsid w:val="001F5D8D"/>
    <w:rsid w:val="001F6076"/>
    <w:rsid w:val="001F6159"/>
    <w:rsid w:val="001F62FB"/>
    <w:rsid w:val="001F6607"/>
    <w:rsid w:val="001F68CD"/>
    <w:rsid w:val="001F691C"/>
    <w:rsid w:val="001F711E"/>
    <w:rsid w:val="001F740C"/>
    <w:rsid w:val="001F78DB"/>
    <w:rsid w:val="001F7AB7"/>
    <w:rsid w:val="001F7D31"/>
    <w:rsid w:val="001F7FE1"/>
    <w:rsid w:val="0020003C"/>
    <w:rsid w:val="0020035A"/>
    <w:rsid w:val="00200552"/>
    <w:rsid w:val="002006B9"/>
    <w:rsid w:val="002007B3"/>
    <w:rsid w:val="002008C3"/>
    <w:rsid w:val="00200A39"/>
    <w:rsid w:val="002010CA"/>
    <w:rsid w:val="00201480"/>
    <w:rsid w:val="002014C2"/>
    <w:rsid w:val="00201BAE"/>
    <w:rsid w:val="00201C4F"/>
    <w:rsid w:val="00201CD3"/>
    <w:rsid w:val="00201F8D"/>
    <w:rsid w:val="00202AEC"/>
    <w:rsid w:val="00202D4D"/>
    <w:rsid w:val="00202E1D"/>
    <w:rsid w:val="00202F91"/>
    <w:rsid w:val="00203236"/>
    <w:rsid w:val="00203788"/>
    <w:rsid w:val="002038B2"/>
    <w:rsid w:val="00203DF0"/>
    <w:rsid w:val="00203E58"/>
    <w:rsid w:val="00203F77"/>
    <w:rsid w:val="00204070"/>
    <w:rsid w:val="00204467"/>
    <w:rsid w:val="0020473E"/>
    <w:rsid w:val="00204DC2"/>
    <w:rsid w:val="0020520F"/>
    <w:rsid w:val="002053F1"/>
    <w:rsid w:val="002055DA"/>
    <w:rsid w:val="002059FD"/>
    <w:rsid w:val="00205C1D"/>
    <w:rsid w:val="00205DE4"/>
    <w:rsid w:val="00206065"/>
    <w:rsid w:val="0020630C"/>
    <w:rsid w:val="002065FA"/>
    <w:rsid w:val="00206C3F"/>
    <w:rsid w:val="00206F66"/>
    <w:rsid w:val="0020701F"/>
    <w:rsid w:val="0020705B"/>
    <w:rsid w:val="002072B8"/>
    <w:rsid w:val="002073BC"/>
    <w:rsid w:val="0020792D"/>
    <w:rsid w:val="00207A52"/>
    <w:rsid w:val="00207AE7"/>
    <w:rsid w:val="00207EEB"/>
    <w:rsid w:val="002100C8"/>
    <w:rsid w:val="0021020D"/>
    <w:rsid w:val="002107C2"/>
    <w:rsid w:val="0021095E"/>
    <w:rsid w:val="00210EA9"/>
    <w:rsid w:val="00211287"/>
    <w:rsid w:val="002112A1"/>
    <w:rsid w:val="002116EF"/>
    <w:rsid w:val="00211708"/>
    <w:rsid w:val="00211909"/>
    <w:rsid w:val="00211E0B"/>
    <w:rsid w:val="00212478"/>
    <w:rsid w:val="0021388F"/>
    <w:rsid w:val="002138F2"/>
    <w:rsid w:val="0021391C"/>
    <w:rsid w:val="002141AD"/>
    <w:rsid w:val="0021422E"/>
    <w:rsid w:val="002142FC"/>
    <w:rsid w:val="00214446"/>
    <w:rsid w:val="002145B6"/>
    <w:rsid w:val="00214A0D"/>
    <w:rsid w:val="00215612"/>
    <w:rsid w:val="00215974"/>
    <w:rsid w:val="00216E8A"/>
    <w:rsid w:val="002178EA"/>
    <w:rsid w:val="00220049"/>
    <w:rsid w:val="002202D3"/>
    <w:rsid w:val="0022055C"/>
    <w:rsid w:val="00220657"/>
    <w:rsid w:val="00220E0B"/>
    <w:rsid w:val="00220FB8"/>
    <w:rsid w:val="00221698"/>
    <w:rsid w:val="00221B06"/>
    <w:rsid w:val="00221E5F"/>
    <w:rsid w:val="00221ED8"/>
    <w:rsid w:val="00222CF2"/>
    <w:rsid w:val="002231D5"/>
    <w:rsid w:val="00223665"/>
    <w:rsid w:val="002239F2"/>
    <w:rsid w:val="00223C06"/>
    <w:rsid w:val="00223E25"/>
    <w:rsid w:val="00224178"/>
    <w:rsid w:val="00224342"/>
    <w:rsid w:val="00224417"/>
    <w:rsid w:val="0022512B"/>
    <w:rsid w:val="002255A2"/>
    <w:rsid w:val="00225611"/>
    <w:rsid w:val="002256BA"/>
    <w:rsid w:val="00225771"/>
    <w:rsid w:val="002257CC"/>
    <w:rsid w:val="00225E1A"/>
    <w:rsid w:val="002263EC"/>
    <w:rsid w:val="00226BA6"/>
    <w:rsid w:val="00227273"/>
    <w:rsid w:val="002272FC"/>
    <w:rsid w:val="00227A36"/>
    <w:rsid w:val="00230275"/>
    <w:rsid w:val="00230568"/>
    <w:rsid w:val="00230AA0"/>
    <w:rsid w:val="00230C75"/>
    <w:rsid w:val="002310EC"/>
    <w:rsid w:val="00231A23"/>
    <w:rsid w:val="00231E37"/>
    <w:rsid w:val="00232029"/>
    <w:rsid w:val="00232234"/>
    <w:rsid w:val="002322B2"/>
    <w:rsid w:val="00232675"/>
    <w:rsid w:val="00232A0F"/>
    <w:rsid w:val="00232A76"/>
    <w:rsid w:val="00232D4C"/>
    <w:rsid w:val="00232F32"/>
    <w:rsid w:val="00233035"/>
    <w:rsid w:val="002331B8"/>
    <w:rsid w:val="00233606"/>
    <w:rsid w:val="00233747"/>
    <w:rsid w:val="00233B65"/>
    <w:rsid w:val="00233C60"/>
    <w:rsid w:val="00233F17"/>
    <w:rsid w:val="00234399"/>
    <w:rsid w:val="0023523F"/>
    <w:rsid w:val="002352D7"/>
    <w:rsid w:val="00235911"/>
    <w:rsid w:val="00235924"/>
    <w:rsid w:val="0023597E"/>
    <w:rsid w:val="0023599C"/>
    <w:rsid w:val="00235BAE"/>
    <w:rsid w:val="00236288"/>
    <w:rsid w:val="00236493"/>
    <w:rsid w:val="00236760"/>
    <w:rsid w:val="00236DA8"/>
    <w:rsid w:val="002370D0"/>
    <w:rsid w:val="0023754F"/>
    <w:rsid w:val="00237D37"/>
    <w:rsid w:val="0024097D"/>
    <w:rsid w:val="002410C0"/>
    <w:rsid w:val="0024114B"/>
    <w:rsid w:val="00241495"/>
    <w:rsid w:val="002416DB"/>
    <w:rsid w:val="00241B52"/>
    <w:rsid w:val="00241BCB"/>
    <w:rsid w:val="00241C95"/>
    <w:rsid w:val="002424FC"/>
    <w:rsid w:val="0024277A"/>
    <w:rsid w:val="00243613"/>
    <w:rsid w:val="0024378E"/>
    <w:rsid w:val="00243906"/>
    <w:rsid w:val="00243A2D"/>
    <w:rsid w:val="00243D16"/>
    <w:rsid w:val="00244187"/>
    <w:rsid w:val="00244B9B"/>
    <w:rsid w:val="00245288"/>
    <w:rsid w:val="002452EA"/>
    <w:rsid w:val="002454E6"/>
    <w:rsid w:val="00245727"/>
    <w:rsid w:val="00245850"/>
    <w:rsid w:val="00245B69"/>
    <w:rsid w:val="0024613C"/>
    <w:rsid w:val="0024679B"/>
    <w:rsid w:val="00246888"/>
    <w:rsid w:val="002468A1"/>
    <w:rsid w:val="00246FCB"/>
    <w:rsid w:val="00247040"/>
    <w:rsid w:val="00247229"/>
    <w:rsid w:val="00247441"/>
    <w:rsid w:val="002477D6"/>
    <w:rsid w:val="00247804"/>
    <w:rsid w:val="0024784B"/>
    <w:rsid w:val="00247A0D"/>
    <w:rsid w:val="00247A8C"/>
    <w:rsid w:val="00247AFD"/>
    <w:rsid w:val="00247EF9"/>
    <w:rsid w:val="002500C2"/>
    <w:rsid w:val="0025010E"/>
    <w:rsid w:val="00250115"/>
    <w:rsid w:val="002513FC"/>
    <w:rsid w:val="0025166D"/>
    <w:rsid w:val="002516C5"/>
    <w:rsid w:val="00252262"/>
    <w:rsid w:val="002528A8"/>
    <w:rsid w:val="00252999"/>
    <w:rsid w:val="00252CA2"/>
    <w:rsid w:val="00252E43"/>
    <w:rsid w:val="00253925"/>
    <w:rsid w:val="00253B9C"/>
    <w:rsid w:val="00253D78"/>
    <w:rsid w:val="00253E0F"/>
    <w:rsid w:val="00254143"/>
    <w:rsid w:val="0025480F"/>
    <w:rsid w:val="00254A73"/>
    <w:rsid w:val="00254AA6"/>
    <w:rsid w:val="002553C7"/>
    <w:rsid w:val="00255EB2"/>
    <w:rsid w:val="002560D8"/>
    <w:rsid w:val="002565D8"/>
    <w:rsid w:val="00256992"/>
    <w:rsid w:val="00256D09"/>
    <w:rsid w:val="002576B1"/>
    <w:rsid w:val="00260562"/>
    <w:rsid w:val="00260714"/>
    <w:rsid w:val="00261144"/>
    <w:rsid w:val="00261A10"/>
    <w:rsid w:val="00261C03"/>
    <w:rsid w:val="00261E6F"/>
    <w:rsid w:val="00261EB6"/>
    <w:rsid w:val="00261F08"/>
    <w:rsid w:val="00262A5E"/>
    <w:rsid w:val="002633BE"/>
    <w:rsid w:val="00263AF9"/>
    <w:rsid w:val="00263E20"/>
    <w:rsid w:val="00263FC0"/>
    <w:rsid w:val="002640B7"/>
    <w:rsid w:val="00264B64"/>
    <w:rsid w:val="002653B6"/>
    <w:rsid w:val="0026553D"/>
    <w:rsid w:val="002657F4"/>
    <w:rsid w:val="0026684F"/>
    <w:rsid w:val="002668D3"/>
    <w:rsid w:val="0026773F"/>
    <w:rsid w:val="00267A31"/>
    <w:rsid w:val="00267DE4"/>
    <w:rsid w:val="00267DF1"/>
    <w:rsid w:val="0027012B"/>
    <w:rsid w:val="002701E8"/>
    <w:rsid w:val="00270555"/>
    <w:rsid w:val="002705EA"/>
    <w:rsid w:val="002706A7"/>
    <w:rsid w:val="00270CEC"/>
    <w:rsid w:val="00270DD7"/>
    <w:rsid w:val="00270EFB"/>
    <w:rsid w:val="00271621"/>
    <w:rsid w:val="002716BF"/>
    <w:rsid w:val="002723E3"/>
    <w:rsid w:val="0027260F"/>
    <w:rsid w:val="00273C0E"/>
    <w:rsid w:val="002748AE"/>
    <w:rsid w:val="00274A10"/>
    <w:rsid w:val="00274EE2"/>
    <w:rsid w:val="00274F84"/>
    <w:rsid w:val="00274FA3"/>
    <w:rsid w:val="00275193"/>
    <w:rsid w:val="002754D7"/>
    <w:rsid w:val="0027589B"/>
    <w:rsid w:val="00276907"/>
    <w:rsid w:val="00276D18"/>
    <w:rsid w:val="00276D86"/>
    <w:rsid w:val="00276FF1"/>
    <w:rsid w:val="00277121"/>
    <w:rsid w:val="002771EA"/>
    <w:rsid w:val="002779DA"/>
    <w:rsid w:val="00277EF8"/>
    <w:rsid w:val="0028022D"/>
    <w:rsid w:val="002806CD"/>
    <w:rsid w:val="00280738"/>
    <w:rsid w:val="002807DA"/>
    <w:rsid w:val="002808C5"/>
    <w:rsid w:val="00280913"/>
    <w:rsid w:val="00280CE6"/>
    <w:rsid w:val="002811B0"/>
    <w:rsid w:val="00281339"/>
    <w:rsid w:val="00281B56"/>
    <w:rsid w:val="00281BAF"/>
    <w:rsid w:val="0028239D"/>
    <w:rsid w:val="00282745"/>
    <w:rsid w:val="00282A5D"/>
    <w:rsid w:val="00282CC9"/>
    <w:rsid w:val="00282DD5"/>
    <w:rsid w:val="00282F47"/>
    <w:rsid w:val="00282F61"/>
    <w:rsid w:val="002831E1"/>
    <w:rsid w:val="0028335E"/>
    <w:rsid w:val="00283E98"/>
    <w:rsid w:val="00283F9D"/>
    <w:rsid w:val="00283FE5"/>
    <w:rsid w:val="00284832"/>
    <w:rsid w:val="0028508F"/>
    <w:rsid w:val="002856DF"/>
    <w:rsid w:val="00285731"/>
    <w:rsid w:val="00285875"/>
    <w:rsid w:val="00285B82"/>
    <w:rsid w:val="00285C02"/>
    <w:rsid w:val="00286527"/>
    <w:rsid w:val="00286701"/>
    <w:rsid w:val="00286962"/>
    <w:rsid w:val="00286992"/>
    <w:rsid w:val="00286A25"/>
    <w:rsid w:val="00286A60"/>
    <w:rsid w:val="00286B8D"/>
    <w:rsid w:val="00286E63"/>
    <w:rsid w:val="00287651"/>
    <w:rsid w:val="00287DDE"/>
    <w:rsid w:val="0029009A"/>
    <w:rsid w:val="00290260"/>
    <w:rsid w:val="002902ED"/>
    <w:rsid w:val="002902F1"/>
    <w:rsid w:val="0029075C"/>
    <w:rsid w:val="002907FB"/>
    <w:rsid w:val="00290CBF"/>
    <w:rsid w:val="00291417"/>
    <w:rsid w:val="002914B3"/>
    <w:rsid w:val="002922C5"/>
    <w:rsid w:val="00292355"/>
    <w:rsid w:val="0029287A"/>
    <w:rsid w:val="0029328F"/>
    <w:rsid w:val="0029370C"/>
    <w:rsid w:val="002940F9"/>
    <w:rsid w:val="00294502"/>
    <w:rsid w:val="0029490F"/>
    <w:rsid w:val="00294E64"/>
    <w:rsid w:val="00295087"/>
    <w:rsid w:val="00295122"/>
    <w:rsid w:val="0029520A"/>
    <w:rsid w:val="00295315"/>
    <w:rsid w:val="00295A93"/>
    <w:rsid w:val="00295B5D"/>
    <w:rsid w:val="00295EFC"/>
    <w:rsid w:val="0029650F"/>
    <w:rsid w:val="00296AA5"/>
    <w:rsid w:val="00297661"/>
    <w:rsid w:val="0029772B"/>
    <w:rsid w:val="00297A1A"/>
    <w:rsid w:val="00297BF1"/>
    <w:rsid w:val="00297D3D"/>
    <w:rsid w:val="002A0082"/>
    <w:rsid w:val="002A02FE"/>
    <w:rsid w:val="002A0552"/>
    <w:rsid w:val="002A091A"/>
    <w:rsid w:val="002A130C"/>
    <w:rsid w:val="002A1679"/>
    <w:rsid w:val="002A17EA"/>
    <w:rsid w:val="002A1815"/>
    <w:rsid w:val="002A18C3"/>
    <w:rsid w:val="002A1F17"/>
    <w:rsid w:val="002A20E9"/>
    <w:rsid w:val="002A2279"/>
    <w:rsid w:val="002A28B1"/>
    <w:rsid w:val="002A2937"/>
    <w:rsid w:val="002A2D90"/>
    <w:rsid w:val="002A39A3"/>
    <w:rsid w:val="002A3A62"/>
    <w:rsid w:val="002A3B98"/>
    <w:rsid w:val="002A4667"/>
    <w:rsid w:val="002A46D6"/>
    <w:rsid w:val="002A4B22"/>
    <w:rsid w:val="002A4CFB"/>
    <w:rsid w:val="002A4F1F"/>
    <w:rsid w:val="002A5276"/>
    <w:rsid w:val="002A60BD"/>
    <w:rsid w:val="002A6437"/>
    <w:rsid w:val="002A6571"/>
    <w:rsid w:val="002A6752"/>
    <w:rsid w:val="002A6C4B"/>
    <w:rsid w:val="002A6DC6"/>
    <w:rsid w:val="002A7059"/>
    <w:rsid w:val="002A706D"/>
    <w:rsid w:val="002A7431"/>
    <w:rsid w:val="002A77B5"/>
    <w:rsid w:val="002A7B0C"/>
    <w:rsid w:val="002B0534"/>
    <w:rsid w:val="002B05BB"/>
    <w:rsid w:val="002B0775"/>
    <w:rsid w:val="002B0C1D"/>
    <w:rsid w:val="002B1337"/>
    <w:rsid w:val="002B1829"/>
    <w:rsid w:val="002B25DC"/>
    <w:rsid w:val="002B2D52"/>
    <w:rsid w:val="002B33D1"/>
    <w:rsid w:val="002B33E9"/>
    <w:rsid w:val="002B3676"/>
    <w:rsid w:val="002B3F57"/>
    <w:rsid w:val="002B4224"/>
    <w:rsid w:val="002B4541"/>
    <w:rsid w:val="002B45B7"/>
    <w:rsid w:val="002B48A1"/>
    <w:rsid w:val="002B4ACE"/>
    <w:rsid w:val="002B4BE1"/>
    <w:rsid w:val="002B4F81"/>
    <w:rsid w:val="002B4FE0"/>
    <w:rsid w:val="002B5103"/>
    <w:rsid w:val="002B520E"/>
    <w:rsid w:val="002B5536"/>
    <w:rsid w:val="002B593E"/>
    <w:rsid w:val="002B59BC"/>
    <w:rsid w:val="002B5BBD"/>
    <w:rsid w:val="002B5BE9"/>
    <w:rsid w:val="002B5E89"/>
    <w:rsid w:val="002B6311"/>
    <w:rsid w:val="002B6702"/>
    <w:rsid w:val="002B6C82"/>
    <w:rsid w:val="002B70D5"/>
    <w:rsid w:val="002B738A"/>
    <w:rsid w:val="002B7978"/>
    <w:rsid w:val="002B79CD"/>
    <w:rsid w:val="002B7E11"/>
    <w:rsid w:val="002B7F11"/>
    <w:rsid w:val="002C004D"/>
    <w:rsid w:val="002C0070"/>
    <w:rsid w:val="002C0371"/>
    <w:rsid w:val="002C0562"/>
    <w:rsid w:val="002C06ED"/>
    <w:rsid w:val="002C0AEF"/>
    <w:rsid w:val="002C113A"/>
    <w:rsid w:val="002C1255"/>
    <w:rsid w:val="002C1426"/>
    <w:rsid w:val="002C1566"/>
    <w:rsid w:val="002C1F2D"/>
    <w:rsid w:val="002C1FF8"/>
    <w:rsid w:val="002C2062"/>
    <w:rsid w:val="002C2A99"/>
    <w:rsid w:val="002C3AA9"/>
    <w:rsid w:val="002C3C7D"/>
    <w:rsid w:val="002C3DAE"/>
    <w:rsid w:val="002C4053"/>
    <w:rsid w:val="002C44C1"/>
    <w:rsid w:val="002C4512"/>
    <w:rsid w:val="002C45B7"/>
    <w:rsid w:val="002C488B"/>
    <w:rsid w:val="002C4FDC"/>
    <w:rsid w:val="002C561D"/>
    <w:rsid w:val="002C58BB"/>
    <w:rsid w:val="002C5952"/>
    <w:rsid w:val="002C5963"/>
    <w:rsid w:val="002C5BF8"/>
    <w:rsid w:val="002C5DFF"/>
    <w:rsid w:val="002C610A"/>
    <w:rsid w:val="002C616D"/>
    <w:rsid w:val="002C6339"/>
    <w:rsid w:val="002C640D"/>
    <w:rsid w:val="002C6539"/>
    <w:rsid w:val="002C659F"/>
    <w:rsid w:val="002C65BE"/>
    <w:rsid w:val="002C66A8"/>
    <w:rsid w:val="002C6A7C"/>
    <w:rsid w:val="002C6DBA"/>
    <w:rsid w:val="002C6E23"/>
    <w:rsid w:val="002C6F17"/>
    <w:rsid w:val="002C7334"/>
    <w:rsid w:val="002C7709"/>
    <w:rsid w:val="002C78CF"/>
    <w:rsid w:val="002C79E9"/>
    <w:rsid w:val="002C7D22"/>
    <w:rsid w:val="002D085C"/>
    <w:rsid w:val="002D08FC"/>
    <w:rsid w:val="002D0B15"/>
    <w:rsid w:val="002D0C97"/>
    <w:rsid w:val="002D0DDD"/>
    <w:rsid w:val="002D0F71"/>
    <w:rsid w:val="002D106C"/>
    <w:rsid w:val="002D139F"/>
    <w:rsid w:val="002D13E9"/>
    <w:rsid w:val="002D188C"/>
    <w:rsid w:val="002D24CD"/>
    <w:rsid w:val="002D2A4C"/>
    <w:rsid w:val="002D30C7"/>
    <w:rsid w:val="002D3495"/>
    <w:rsid w:val="002D34D9"/>
    <w:rsid w:val="002D35E9"/>
    <w:rsid w:val="002D3AA0"/>
    <w:rsid w:val="002D4109"/>
    <w:rsid w:val="002D42BE"/>
    <w:rsid w:val="002D454E"/>
    <w:rsid w:val="002D48CE"/>
    <w:rsid w:val="002D4D60"/>
    <w:rsid w:val="002D5086"/>
    <w:rsid w:val="002D512A"/>
    <w:rsid w:val="002D5D34"/>
    <w:rsid w:val="002D6989"/>
    <w:rsid w:val="002D6C5A"/>
    <w:rsid w:val="002D6F58"/>
    <w:rsid w:val="002D7DF3"/>
    <w:rsid w:val="002E02FA"/>
    <w:rsid w:val="002E0571"/>
    <w:rsid w:val="002E090C"/>
    <w:rsid w:val="002E0E60"/>
    <w:rsid w:val="002E0FF5"/>
    <w:rsid w:val="002E16B9"/>
    <w:rsid w:val="002E170C"/>
    <w:rsid w:val="002E1B90"/>
    <w:rsid w:val="002E1E39"/>
    <w:rsid w:val="002E291B"/>
    <w:rsid w:val="002E2B4E"/>
    <w:rsid w:val="002E2CFA"/>
    <w:rsid w:val="002E324C"/>
    <w:rsid w:val="002E38EF"/>
    <w:rsid w:val="002E391D"/>
    <w:rsid w:val="002E391F"/>
    <w:rsid w:val="002E41BB"/>
    <w:rsid w:val="002E46CB"/>
    <w:rsid w:val="002E4A55"/>
    <w:rsid w:val="002E4ABF"/>
    <w:rsid w:val="002E4D79"/>
    <w:rsid w:val="002E54F7"/>
    <w:rsid w:val="002E55DC"/>
    <w:rsid w:val="002E55E4"/>
    <w:rsid w:val="002E5FCA"/>
    <w:rsid w:val="002E6675"/>
    <w:rsid w:val="002E698C"/>
    <w:rsid w:val="002E71F6"/>
    <w:rsid w:val="002E7377"/>
    <w:rsid w:val="002E74EE"/>
    <w:rsid w:val="002E75BF"/>
    <w:rsid w:val="002E78A7"/>
    <w:rsid w:val="002E7E66"/>
    <w:rsid w:val="002F02D9"/>
    <w:rsid w:val="002F03D1"/>
    <w:rsid w:val="002F05A9"/>
    <w:rsid w:val="002F0A14"/>
    <w:rsid w:val="002F0ECE"/>
    <w:rsid w:val="002F13D4"/>
    <w:rsid w:val="002F196C"/>
    <w:rsid w:val="002F19A3"/>
    <w:rsid w:val="002F222D"/>
    <w:rsid w:val="002F271F"/>
    <w:rsid w:val="002F27F1"/>
    <w:rsid w:val="002F2E23"/>
    <w:rsid w:val="002F321A"/>
    <w:rsid w:val="002F35AD"/>
    <w:rsid w:val="002F375E"/>
    <w:rsid w:val="002F38D0"/>
    <w:rsid w:val="002F3A6E"/>
    <w:rsid w:val="002F5061"/>
    <w:rsid w:val="002F5762"/>
    <w:rsid w:val="002F584E"/>
    <w:rsid w:val="002F62E6"/>
    <w:rsid w:val="002F660E"/>
    <w:rsid w:val="002F6ECE"/>
    <w:rsid w:val="002F6F90"/>
    <w:rsid w:val="002F71C4"/>
    <w:rsid w:val="002F794F"/>
    <w:rsid w:val="002F7BA5"/>
    <w:rsid w:val="003008F2"/>
    <w:rsid w:val="00300DE8"/>
    <w:rsid w:val="00301691"/>
    <w:rsid w:val="003026D8"/>
    <w:rsid w:val="00302EA8"/>
    <w:rsid w:val="003033EF"/>
    <w:rsid w:val="00303714"/>
    <w:rsid w:val="00303AD6"/>
    <w:rsid w:val="00303BD9"/>
    <w:rsid w:val="00303C4F"/>
    <w:rsid w:val="00303DE9"/>
    <w:rsid w:val="00303DFA"/>
    <w:rsid w:val="00303EE3"/>
    <w:rsid w:val="00303FB3"/>
    <w:rsid w:val="00303FDB"/>
    <w:rsid w:val="0030463F"/>
    <w:rsid w:val="00304A16"/>
    <w:rsid w:val="003056BB"/>
    <w:rsid w:val="003060FB"/>
    <w:rsid w:val="003061F0"/>
    <w:rsid w:val="003065EB"/>
    <w:rsid w:val="003065F1"/>
    <w:rsid w:val="00306A28"/>
    <w:rsid w:val="00306CED"/>
    <w:rsid w:val="00306DB7"/>
    <w:rsid w:val="00307089"/>
    <w:rsid w:val="003074CF"/>
    <w:rsid w:val="00307A16"/>
    <w:rsid w:val="00307F98"/>
    <w:rsid w:val="00310273"/>
    <w:rsid w:val="00311008"/>
    <w:rsid w:val="003125AE"/>
    <w:rsid w:val="003130EA"/>
    <w:rsid w:val="003135C0"/>
    <w:rsid w:val="00313968"/>
    <w:rsid w:val="0031446D"/>
    <w:rsid w:val="00314558"/>
    <w:rsid w:val="0031459F"/>
    <w:rsid w:val="0031551F"/>
    <w:rsid w:val="00315B0B"/>
    <w:rsid w:val="00315F85"/>
    <w:rsid w:val="00315FB7"/>
    <w:rsid w:val="0031628A"/>
    <w:rsid w:val="0031647C"/>
    <w:rsid w:val="00316530"/>
    <w:rsid w:val="003165D4"/>
    <w:rsid w:val="0031675F"/>
    <w:rsid w:val="00316BCB"/>
    <w:rsid w:val="0031735F"/>
    <w:rsid w:val="00317CA9"/>
    <w:rsid w:val="00317CD3"/>
    <w:rsid w:val="00320FC2"/>
    <w:rsid w:val="00321153"/>
    <w:rsid w:val="003211FC"/>
    <w:rsid w:val="00321595"/>
    <w:rsid w:val="003216DC"/>
    <w:rsid w:val="003232ED"/>
    <w:rsid w:val="00323475"/>
    <w:rsid w:val="00323ED7"/>
    <w:rsid w:val="00324328"/>
    <w:rsid w:val="00325142"/>
    <w:rsid w:val="003252EC"/>
    <w:rsid w:val="00325610"/>
    <w:rsid w:val="00325B28"/>
    <w:rsid w:val="00325D2E"/>
    <w:rsid w:val="0032611A"/>
    <w:rsid w:val="00326274"/>
    <w:rsid w:val="00326612"/>
    <w:rsid w:val="00326719"/>
    <w:rsid w:val="00326D70"/>
    <w:rsid w:val="00326F46"/>
    <w:rsid w:val="00326FC7"/>
    <w:rsid w:val="003271E7"/>
    <w:rsid w:val="003275F1"/>
    <w:rsid w:val="00327608"/>
    <w:rsid w:val="0032762F"/>
    <w:rsid w:val="00327B83"/>
    <w:rsid w:val="00330263"/>
    <w:rsid w:val="003308F0"/>
    <w:rsid w:val="003309DF"/>
    <w:rsid w:val="00331132"/>
    <w:rsid w:val="003311E2"/>
    <w:rsid w:val="00331658"/>
    <w:rsid w:val="003319DD"/>
    <w:rsid w:val="003319F8"/>
    <w:rsid w:val="0033247B"/>
    <w:rsid w:val="00333E78"/>
    <w:rsid w:val="00333F86"/>
    <w:rsid w:val="00334041"/>
    <w:rsid w:val="0033466E"/>
    <w:rsid w:val="00334819"/>
    <w:rsid w:val="00334C15"/>
    <w:rsid w:val="00334D28"/>
    <w:rsid w:val="003356AC"/>
    <w:rsid w:val="0033583D"/>
    <w:rsid w:val="00335A64"/>
    <w:rsid w:val="003364A8"/>
    <w:rsid w:val="003367E9"/>
    <w:rsid w:val="00336C97"/>
    <w:rsid w:val="00336FCD"/>
    <w:rsid w:val="00336FCE"/>
    <w:rsid w:val="0033740F"/>
    <w:rsid w:val="00337885"/>
    <w:rsid w:val="003379C5"/>
    <w:rsid w:val="00337CCB"/>
    <w:rsid w:val="0034002E"/>
    <w:rsid w:val="003401EF"/>
    <w:rsid w:val="003403DF"/>
    <w:rsid w:val="003411FB"/>
    <w:rsid w:val="0034133D"/>
    <w:rsid w:val="0034190C"/>
    <w:rsid w:val="00341D71"/>
    <w:rsid w:val="00341F93"/>
    <w:rsid w:val="003422CC"/>
    <w:rsid w:val="00342586"/>
    <w:rsid w:val="003426E4"/>
    <w:rsid w:val="003430D6"/>
    <w:rsid w:val="003432D5"/>
    <w:rsid w:val="0034386F"/>
    <w:rsid w:val="00343AB1"/>
    <w:rsid w:val="00343EC8"/>
    <w:rsid w:val="003444C4"/>
    <w:rsid w:val="00344662"/>
    <w:rsid w:val="0034549B"/>
    <w:rsid w:val="00345A25"/>
    <w:rsid w:val="00345BA4"/>
    <w:rsid w:val="00346003"/>
    <w:rsid w:val="00346ADF"/>
    <w:rsid w:val="00346E29"/>
    <w:rsid w:val="0034738E"/>
    <w:rsid w:val="00347457"/>
    <w:rsid w:val="00347A93"/>
    <w:rsid w:val="00347BA1"/>
    <w:rsid w:val="00347BCB"/>
    <w:rsid w:val="00347EDF"/>
    <w:rsid w:val="003500C8"/>
    <w:rsid w:val="003502B3"/>
    <w:rsid w:val="00350785"/>
    <w:rsid w:val="00350B3D"/>
    <w:rsid w:val="00350CE5"/>
    <w:rsid w:val="00351AE6"/>
    <w:rsid w:val="00351B89"/>
    <w:rsid w:val="00351C8A"/>
    <w:rsid w:val="00351EB6"/>
    <w:rsid w:val="00351F5E"/>
    <w:rsid w:val="0035229C"/>
    <w:rsid w:val="00352670"/>
    <w:rsid w:val="003539A6"/>
    <w:rsid w:val="00354051"/>
    <w:rsid w:val="00354510"/>
    <w:rsid w:val="003546DF"/>
    <w:rsid w:val="00354A03"/>
    <w:rsid w:val="00354B16"/>
    <w:rsid w:val="0035533B"/>
    <w:rsid w:val="00355852"/>
    <w:rsid w:val="00355950"/>
    <w:rsid w:val="00355AB0"/>
    <w:rsid w:val="00356B7D"/>
    <w:rsid w:val="00356C66"/>
    <w:rsid w:val="003570EC"/>
    <w:rsid w:val="00357422"/>
    <w:rsid w:val="00357503"/>
    <w:rsid w:val="00357F64"/>
    <w:rsid w:val="003604D9"/>
    <w:rsid w:val="00360A91"/>
    <w:rsid w:val="00360D8E"/>
    <w:rsid w:val="0036124F"/>
    <w:rsid w:val="00361537"/>
    <w:rsid w:val="00361607"/>
    <w:rsid w:val="00361C7A"/>
    <w:rsid w:val="00362548"/>
    <w:rsid w:val="003634E8"/>
    <w:rsid w:val="003635EC"/>
    <w:rsid w:val="003637BB"/>
    <w:rsid w:val="00363867"/>
    <w:rsid w:val="003640D1"/>
    <w:rsid w:val="00364606"/>
    <w:rsid w:val="00364649"/>
    <w:rsid w:val="00364878"/>
    <w:rsid w:val="00364A5C"/>
    <w:rsid w:val="00365115"/>
    <w:rsid w:val="003652CE"/>
    <w:rsid w:val="00365903"/>
    <w:rsid w:val="00366026"/>
    <w:rsid w:val="0036604E"/>
    <w:rsid w:val="00366204"/>
    <w:rsid w:val="00366365"/>
    <w:rsid w:val="003664A1"/>
    <w:rsid w:val="00366983"/>
    <w:rsid w:val="00366B32"/>
    <w:rsid w:val="00366BC2"/>
    <w:rsid w:val="00366F60"/>
    <w:rsid w:val="0036713D"/>
    <w:rsid w:val="0036729E"/>
    <w:rsid w:val="003677B5"/>
    <w:rsid w:val="00367CD1"/>
    <w:rsid w:val="00367E2A"/>
    <w:rsid w:val="003700FE"/>
    <w:rsid w:val="00370481"/>
    <w:rsid w:val="00370637"/>
    <w:rsid w:val="00370960"/>
    <w:rsid w:val="00370BEE"/>
    <w:rsid w:val="00370C46"/>
    <w:rsid w:val="00370E6F"/>
    <w:rsid w:val="00371092"/>
    <w:rsid w:val="0037115E"/>
    <w:rsid w:val="003715A0"/>
    <w:rsid w:val="003717EA"/>
    <w:rsid w:val="00371BF4"/>
    <w:rsid w:val="00371D47"/>
    <w:rsid w:val="00371E79"/>
    <w:rsid w:val="00372237"/>
    <w:rsid w:val="00372540"/>
    <w:rsid w:val="0037290B"/>
    <w:rsid w:val="00372A9E"/>
    <w:rsid w:val="00372E24"/>
    <w:rsid w:val="00373044"/>
    <w:rsid w:val="00373721"/>
    <w:rsid w:val="003738A8"/>
    <w:rsid w:val="00373F7B"/>
    <w:rsid w:val="00374646"/>
    <w:rsid w:val="00375032"/>
    <w:rsid w:val="00375491"/>
    <w:rsid w:val="003759B6"/>
    <w:rsid w:val="00375A81"/>
    <w:rsid w:val="00376456"/>
    <w:rsid w:val="00376FAE"/>
    <w:rsid w:val="0037709C"/>
    <w:rsid w:val="00377130"/>
    <w:rsid w:val="00377243"/>
    <w:rsid w:val="0037750C"/>
    <w:rsid w:val="00377C48"/>
    <w:rsid w:val="00377C5F"/>
    <w:rsid w:val="00380152"/>
    <w:rsid w:val="00380502"/>
    <w:rsid w:val="0038058B"/>
    <w:rsid w:val="00380685"/>
    <w:rsid w:val="003808DA"/>
    <w:rsid w:val="00380FE6"/>
    <w:rsid w:val="00380FFF"/>
    <w:rsid w:val="0038145B"/>
    <w:rsid w:val="00381D52"/>
    <w:rsid w:val="00381DAD"/>
    <w:rsid w:val="003823BD"/>
    <w:rsid w:val="00382976"/>
    <w:rsid w:val="00382BBC"/>
    <w:rsid w:val="00382FBD"/>
    <w:rsid w:val="0038314C"/>
    <w:rsid w:val="00383540"/>
    <w:rsid w:val="0038395C"/>
    <w:rsid w:val="00383F1A"/>
    <w:rsid w:val="003841A5"/>
    <w:rsid w:val="0038445D"/>
    <w:rsid w:val="0038452F"/>
    <w:rsid w:val="00385396"/>
    <w:rsid w:val="00385C17"/>
    <w:rsid w:val="003861AF"/>
    <w:rsid w:val="003862F0"/>
    <w:rsid w:val="00387118"/>
    <w:rsid w:val="00387263"/>
    <w:rsid w:val="00387290"/>
    <w:rsid w:val="003873A4"/>
    <w:rsid w:val="00387654"/>
    <w:rsid w:val="003879E9"/>
    <w:rsid w:val="00387A0E"/>
    <w:rsid w:val="00387D65"/>
    <w:rsid w:val="00390044"/>
    <w:rsid w:val="0039075E"/>
    <w:rsid w:val="0039087D"/>
    <w:rsid w:val="00391B34"/>
    <w:rsid w:val="00391BC3"/>
    <w:rsid w:val="00391C54"/>
    <w:rsid w:val="003920A1"/>
    <w:rsid w:val="003921D0"/>
    <w:rsid w:val="00392303"/>
    <w:rsid w:val="00392434"/>
    <w:rsid w:val="003929D8"/>
    <w:rsid w:val="00392F20"/>
    <w:rsid w:val="00393398"/>
    <w:rsid w:val="003933AB"/>
    <w:rsid w:val="00393A72"/>
    <w:rsid w:val="00393B83"/>
    <w:rsid w:val="003942AE"/>
    <w:rsid w:val="003948F4"/>
    <w:rsid w:val="00394E13"/>
    <w:rsid w:val="00395031"/>
    <w:rsid w:val="003950D9"/>
    <w:rsid w:val="0039528C"/>
    <w:rsid w:val="00395544"/>
    <w:rsid w:val="003956D6"/>
    <w:rsid w:val="003957E2"/>
    <w:rsid w:val="00395ED1"/>
    <w:rsid w:val="0039625C"/>
    <w:rsid w:val="003964D2"/>
    <w:rsid w:val="00396FF7"/>
    <w:rsid w:val="00397517"/>
    <w:rsid w:val="00397AD4"/>
    <w:rsid w:val="00397C78"/>
    <w:rsid w:val="00397C93"/>
    <w:rsid w:val="003A00C2"/>
    <w:rsid w:val="003A0216"/>
    <w:rsid w:val="003A04B9"/>
    <w:rsid w:val="003A0501"/>
    <w:rsid w:val="003A0800"/>
    <w:rsid w:val="003A1E97"/>
    <w:rsid w:val="003A21C5"/>
    <w:rsid w:val="003A237C"/>
    <w:rsid w:val="003A2BAB"/>
    <w:rsid w:val="003A2FA5"/>
    <w:rsid w:val="003A3161"/>
    <w:rsid w:val="003A3224"/>
    <w:rsid w:val="003A3AFF"/>
    <w:rsid w:val="003A4395"/>
    <w:rsid w:val="003A4602"/>
    <w:rsid w:val="003A4862"/>
    <w:rsid w:val="003A4B2F"/>
    <w:rsid w:val="003A4B77"/>
    <w:rsid w:val="003A531D"/>
    <w:rsid w:val="003A5587"/>
    <w:rsid w:val="003A5F72"/>
    <w:rsid w:val="003A61A5"/>
    <w:rsid w:val="003A6213"/>
    <w:rsid w:val="003A6770"/>
    <w:rsid w:val="003A6939"/>
    <w:rsid w:val="003A6C7D"/>
    <w:rsid w:val="003A6E50"/>
    <w:rsid w:val="003A72B7"/>
    <w:rsid w:val="003A73FE"/>
    <w:rsid w:val="003A78E6"/>
    <w:rsid w:val="003B09A2"/>
    <w:rsid w:val="003B0AC7"/>
    <w:rsid w:val="003B0AF7"/>
    <w:rsid w:val="003B0C90"/>
    <w:rsid w:val="003B0E12"/>
    <w:rsid w:val="003B0F9A"/>
    <w:rsid w:val="003B1447"/>
    <w:rsid w:val="003B21F7"/>
    <w:rsid w:val="003B23D8"/>
    <w:rsid w:val="003B2AF1"/>
    <w:rsid w:val="003B2F3E"/>
    <w:rsid w:val="003B32FC"/>
    <w:rsid w:val="003B3341"/>
    <w:rsid w:val="003B36C3"/>
    <w:rsid w:val="003B392E"/>
    <w:rsid w:val="003B3B2E"/>
    <w:rsid w:val="003B42BC"/>
    <w:rsid w:val="003B4A1F"/>
    <w:rsid w:val="003B4E0F"/>
    <w:rsid w:val="003B54C8"/>
    <w:rsid w:val="003B5B51"/>
    <w:rsid w:val="003B5E7F"/>
    <w:rsid w:val="003B6303"/>
    <w:rsid w:val="003B6311"/>
    <w:rsid w:val="003B668F"/>
    <w:rsid w:val="003B6769"/>
    <w:rsid w:val="003B699F"/>
    <w:rsid w:val="003B6B0C"/>
    <w:rsid w:val="003B6CDF"/>
    <w:rsid w:val="003B702B"/>
    <w:rsid w:val="003B7324"/>
    <w:rsid w:val="003B7413"/>
    <w:rsid w:val="003C023B"/>
    <w:rsid w:val="003C062C"/>
    <w:rsid w:val="003C0A57"/>
    <w:rsid w:val="003C0C75"/>
    <w:rsid w:val="003C1171"/>
    <w:rsid w:val="003C1E0F"/>
    <w:rsid w:val="003C1EAD"/>
    <w:rsid w:val="003C1FEE"/>
    <w:rsid w:val="003C21D3"/>
    <w:rsid w:val="003C27E8"/>
    <w:rsid w:val="003C2AF9"/>
    <w:rsid w:val="003C30C4"/>
    <w:rsid w:val="003C3550"/>
    <w:rsid w:val="003C3C48"/>
    <w:rsid w:val="003C3F82"/>
    <w:rsid w:val="003C3FA7"/>
    <w:rsid w:val="003C41D5"/>
    <w:rsid w:val="003C4974"/>
    <w:rsid w:val="003C506F"/>
    <w:rsid w:val="003C52CA"/>
    <w:rsid w:val="003C5AF5"/>
    <w:rsid w:val="003C6B59"/>
    <w:rsid w:val="003C6C3A"/>
    <w:rsid w:val="003C6E4B"/>
    <w:rsid w:val="003C72BE"/>
    <w:rsid w:val="003C7827"/>
    <w:rsid w:val="003C7D04"/>
    <w:rsid w:val="003C7EA9"/>
    <w:rsid w:val="003D0007"/>
    <w:rsid w:val="003D0A7A"/>
    <w:rsid w:val="003D0BF4"/>
    <w:rsid w:val="003D138C"/>
    <w:rsid w:val="003D167A"/>
    <w:rsid w:val="003D18F7"/>
    <w:rsid w:val="003D19F3"/>
    <w:rsid w:val="003D1F5F"/>
    <w:rsid w:val="003D2077"/>
    <w:rsid w:val="003D2108"/>
    <w:rsid w:val="003D2240"/>
    <w:rsid w:val="003D22BE"/>
    <w:rsid w:val="003D2549"/>
    <w:rsid w:val="003D2874"/>
    <w:rsid w:val="003D2AEE"/>
    <w:rsid w:val="003D2C17"/>
    <w:rsid w:val="003D2CF9"/>
    <w:rsid w:val="003D3350"/>
    <w:rsid w:val="003D3386"/>
    <w:rsid w:val="003D4130"/>
    <w:rsid w:val="003D43EB"/>
    <w:rsid w:val="003D49A3"/>
    <w:rsid w:val="003D4CF9"/>
    <w:rsid w:val="003D5176"/>
    <w:rsid w:val="003D5825"/>
    <w:rsid w:val="003D5A11"/>
    <w:rsid w:val="003D5A7B"/>
    <w:rsid w:val="003D5D9E"/>
    <w:rsid w:val="003D6316"/>
    <w:rsid w:val="003D6990"/>
    <w:rsid w:val="003D69FE"/>
    <w:rsid w:val="003D7BCD"/>
    <w:rsid w:val="003D7F0F"/>
    <w:rsid w:val="003E0084"/>
    <w:rsid w:val="003E0BF4"/>
    <w:rsid w:val="003E0CEF"/>
    <w:rsid w:val="003E0E52"/>
    <w:rsid w:val="003E12C8"/>
    <w:rsid w:val="003E1666"/>
    <w:rsid w:val="003E166C"/>
    <w:rsid w:val="003E177A"/>
    <w:rsid w:val="003E1793"/>
    <w:rsid w:val="003E1B2F"/>
    <w:rsid w:val="003E1DB6"/>
    <w:rsid w:val="003E1E3D"/>
    <w:rsid w:val="003E2252"/>
    <w:rsid w:val="003E2779"/>
    <w:rsid w:val="003E298D"/>
    <w:rsid w:val="003E39EB"/>
    <w:rsid w:val="003E3D74"/>
    <w:rsid w:val="003E466F"/>
    <w:rsid w:val="003E4AEB"/>
    <w:rsid w:val="003E4D46"/>
    <w:rsid w:val="003E564D"/>
    <w:rsid w:val="003E5981"/>
    <w:rsid w:val="003E59EE"/>
    <w:rsid w:val="003E5E47"/>
    <w:rsid w:val="003E5E78"/>
    <w:rsid w:val="003E5F30"/>
    <w:rsid w:val="003E5FE8"/>
    <w:rsid w:val="003E60DB"/>
    <w:rsid w:val="003E6E79"/>
    <w:rsid w:val="003E71FF"/>
    <w:rsid w:val="003E74BB"/>
    <w:rsid w:val="003E75D3"/>
    <w:rsid w:val="003E7636"/>
    <w:rsid w:val="003E7A96"/>
    <w:rsid w:val="003F0136"/>
    <w:rsid w:val="003F0198"/>
    <w:rsid w:val="003F0379"/>
    <w:rsid w:val="003F06AC"/>
    <w:rsid w:val="003F087B"/>
    <w:rsid w:val="003F0EB8"/>
    <w:rsid w:val="003F0EE8"/>
    <w:rsid w:val="003F1069"/>
    <w:rsid w:val="003F12C5"/>
    <w:rsid w:val="003F1BB0"/>
    <w:rsid w:val="003F1D52"/>
    <w:rsid w:val="003F247B"/>
    <w:rsid w:val="003F31C8"/>
    <w:rsid w:val="003F327E"/>
    <w:rsid w:val="003F36CA"/>
    <w:rsid w:val="003F40F6"/>
    <w:rsid w:val="003F43E0"/>
    <w:rsid w:val="003F45E8"/>
    <w:rsid w:val="003F4A06"/>
    <w:rsid w:val="003F4B91"/>
    <w:rsid w:val="003F4BD0"/>
    <w:rsid w:val="003F4DEB"/>
    <w:rsid w:val="003F4E76"/>
    <w:rsid w:val="003F5360"/>
    <w:rsid w:val="003F539D"/>
    <w:rsid w:val="003F5954"/>
    <w:rsid w:val="003F5D74"/>
    <w:rsid w:val="003F65AE"/>
    <w:rsid w:val="003F66C4"/>
    <w:rsid w:val="003F6B25"/>
    <w:rsid w:val="003F6CD2"/>
    <w:rsid w:val="003F6D54"/>
    <w:rsid w:val="003F709A"/>
    <w:rsid w:val="003F731A"/>
    <w:rsid w:val="003F77EA"/>
    <w:rsid w:val="003F7927"/>
    <w:rsid w:val="003F7C18"/>
    <w:rsid w:val="003F7C2C"/>
    <w:rsid w:val="003F7E23"/>
    <w:rsid w:val="0040003D"/>
    <w:rsid w:val="004005F3"/>
    <w:rsid w:val="00400943"/>
    <w:rsid w:val="00400F8E"/>
    <w:rsid w:val="00401044"/>
    <w:rsid w:val="00401592"/>
    <w:rsid w:val="00401CFF"/>
    <w:rsid w:val="00401DFC"/>
    <w:rsid w:val="00402643"/>
    <w:rsid w:val="00402922"/>
    <w:rsid w:val="00402B73"/>
    <w:rsid w:val="00402F3C"/>
    <w:rsid w:val="00402F5B"/>
    <w:rsid w:val="00402FC8"/>
    <w:rsid w:val="00403262"/>
    <w:rsid w:val="004035F3"/>
    <w:rsid w:val="00403E12"/>
    <w:rsid w:val="00403FB0"/>
    <w:rsid w:val="00404134"/>
    <w:rsid w:val="00404F7D"/>
    <w:rsid w:val="00405668"/>
    <w:rsid w:val="00405F08"/>
    <w:rsid w:val="00406CE8"/>
    <w:rsid w:val="00406FE3"/>
    <w:rsid w:val="00407D50"/>
    <w:rsid w:val="00410109"/>
    <w:rsid w:val="004104F7"/>
    <w:rsid w:val="00410562"/>
    <w:rsid w:val="00410963"/>
    <w:rsid w:val="00410F0E"/>
    <w:rsid w:val="00410F93"/>
    <w:rsid w:val="00411296"/>
    <w:rsid w:val="00411333"/>
    <w:rsid w:val="00411527"/>
    <w:rsid w:val="00411630"/>
    <w:rsid w:val="004117CE"/>
    <w:rsid w:val="00411F8E"/>
    <w:rsid w:val="004123A2"/>
    <w:rsid w:val="004127B5"/>
    <w:rsid w:val="00412B48"/>
    <w:rsid w:val="004132BA"/>
    <w:rsid w:val="0041335E"/>
    <w:rsid w:val="004135E8"/>
    <w:rsid w:val="004136E6"/>
    <w:rsid w:val="0041378F"/>
    <w:rsid w:val="004139C8"/>
    <w:rsid w:val="00413AA2"/>
    <w:rsid w:val="00414014"/>
    <w:rsid w:val="004140F1"/>
    <w:rsid w:val="004142BC"/>
    <w:rsid w:val="0041452B"/>
    <w:rsid w:val="004145B5"/>
    <w:rsid w:val="00414922"/>
    <w:rsid w:val="00415138"/>
    <w:rsid w:val="00415292"/>
    <w:rsid w:val="00415E72"/>
    <w:rsid w:val="00415F77"/>
    <w:rsid w:val="00416341"/>
    <w:rsid w:val="004163D3"/>
    <w:rsid w:val="00416780"/>
    <w:rsid w:val="00416B49"/>
    <w:rsid w:val="004173DA"/>
    <w:rsid w:val="00417569"/>
    <w:rsid w:val="00417F82"/>
    <w:rsid w:val="00420706"/>
    <w:rsid w:val="00420730"/>
    <w:rsid w:val="00420B57"/>
    <w:rsid w:val="00420E03"/>
    <w:rsid w:val="00421000"/>
    <w:rsid w:val="00421551"/>
    <w:rsid w:val="004218DF"/>
    <w:rsid w:val="0042198F"/>
    <w:rsid w:val="004219C5"/>
    <w:rsid w:val="00421C51"/>
    <w:rsid w:val="00421CCE"/>
    <w:rsid w:val="004228A6"/>
    <w:rsid w:val="00422CFF"/>
    <w:rsid w:val="0042309E"/>
    <w:rsid w:val="004232AD"/>
    <w:rsid w:val="004232D5"/>
    <w:rsid w:val="004236A2"/>
    <w:rsid w:val="00423B1E"/>
    <w:rsid w:val="00423EA0"/>
    <w:rsid w:val="00423F09"/>
    <w:rsid w:val="004240B5"/>
    <w:rsid w:val="004241CD"/>
    <w:rsid w:val="004243B3"/>
    <w:rsid w:val="004245EB"/>
    <w:rsid w:val="0042481C"/>
    <w:rsid w:val="004249DB"/>
    <w:rsid w:val="00424DE4"/>
    <w:rsid w:val="004252DF"/>
    <w:rsid w:val="0042576A"/>
    <w:rsid w:val="00425901"/>
    <w:rsid w:val="00425BA9"/>
    <w:rsid w:val="0042642B"/>
    <w:rsid w:val="0042657D"/>
    <w:rsid w:val="00426B40"/>
    <w:rsid w:val="00426C29"/>
    <w:rsid w:val="00426C9B"/>
    <w:rsid w:val="004270B8"/>
    <w:rsid w:val="00427658"/>
    <w:rsid w:val="00427A35"/>
    <w:rsid w:val="00427AFB"/>
    <w:rsid w:val="00427D98"/>
    <w:rsid w:val="00427EC2"/>
    <w:rsid w:val="0043045F"/>
    <w:rsid w:val="00430D48"/>
    <w:rsid w:val="0043145D"/>
    <w:rsid w:val="00431706"/>
    <w:rsid w:val="0043187C"/>
    <w:rsid w:val="00431D15"/>
    <w:rsid w:val="00431F30"/>
    <w:rsid w:val="00432127"/>
    <w:rsid w:val="00432855"/>
    <w:rsid w:val="0043303A"/>
    <w:rsid w:val="00433FFC"/>
    <w:rsid w:val="004340BC"/>
    <w:rsid w:val="004340F7"/>
    <w:rsid w:val="004343FB"/>
    <w:rsid w:val="0043492F"/>
    <w:rsid w:val="00434AE7"/>
    <w:rsid w:val="00434F47"/>
    <w:rsid w:val="004360FE"/>
    <w:rsid w:val="004361DF"/>
    <w:rsid w:val="004369BF"/>
    <w:rsid w:val="00436F99"/>
    <w:rsid w:val="00436FAE"/>
    <w:rsid w:val="004371BB"/>
    <w:rsid w:val="00437427"/>
    <w:rsid w:val="004378C7"/>
    <w:rsid w:val="00437C41"/>
    <w:rsid w:val="004409DB"/>
    <w:rsid w:val="00441288"/>
    <w:rsid w:val="004412F2"/>
    <w:rsid w:val="00441627"/>
    <w:rsid w:val="00441800"/>
    <w:rsid w:val="00441EC7"/>
    <w:rsid w:val="0044274D"/>
    <w:rsid w:val="004429E4"/>
    <w:rsid w:val="00443729"/>
    <w:rsid w:val="00443BAF"/>
    <w:rsid w:val="004440F6"/>
    <w:rsid w:val="004444B2"/>
    <w:rsid w:val="00445147"/>
    <w:rsid w:val="00445738"/>
    <w:rsid w:val="00445900"/>
    <w:rsid w:val="00445CBB"/>
    <w:rsid w:val="00445E50"/>
    <w:rsid w:val="004469C7"/>
    <w:rsid w:val="00446B25"/>
    <w:rsid w:val="00446B75"/>
    <w:rsid w:val="00447180"/>
    <w:rsid w:val="0044736D"/>
    <w:rsid w:val="0044743E"/>
    <w:rsid w:val="0044753C"/>
    <w:rsid w:val="00447728"/>
    <w:rsid w:val="00450781"/>
    <w:rsid w:val="00450883"/>
    <w:rsid w:val="004508AB"/>
    <w:rsid w:val="0045093D"/>
    <w:rsid w:val="00450C45"/>
    <w:rsid w:val="004512E1"/>
    <w:rsid w:val="004516EE"/>
    <w:rsid w:val="00451FDD"/>
    <w:rsid w:val="004521DF"/>
    <w:rsid w:val="00452ACB"/>
    <w:rsid w:val="00452CBF"/>
    <w:rsid w:val="00453B6A"/>
    <w:rsid w:val="00453CDD"/>
    <w:rsid w:val="004543FE"/>
    <w:rsid w:val="00454860"/>
    <w:rsid w:val="00454A54"/>
    <w:rsid w:val="004550FC"/>
    <w:rsid w:val="0045581D"/>
    <w:rsid w:val="00456329"/>
    <w:rsid w:val="004566B8"/>
    <w:rsid w:val="0045693E"/>
    <w:rsid w:val="00456AEA"/>
    <w:rsid w:val="00456FCA"/>
    <w:rsid w:val="00457435"/>
    <w:rsid w:val="00457B47"/>
    <w:rsid w:val="00457D3E"/>
    <w:rsid w:val="00460377"/>
    <w:rsid w:val="00460E30"/>
    <w:rsid w:val="0046154A"/>
    <w:rsid w:val="00461A34"/>
    <w:rsid w:val="00461ADF"/>
    <w:rsid w:val="00461F8E"/>
    <w:rsid w:val="00462094"/>
    <w:rsid w:val="00462201"/>
    <w:rsid w:val="00462898"/>
    <w:rsid w:val="00462BF9"/>
    <w:rsid w:val="00462E1E"/>
    <w:rsid w:val="0046320A"/>
    <w:rsid w:val="00463376"/>
    <w:rsid w:val="004638F2"/>
    <w:rsid w:val="00463CA9"/>
    <w:rsid w:val="00464118"/>
    <w:rsid w:val="004641C2"/>
    <w:rsid w:val="00464329"/>
    <w:rsid w:val="00464393"/>
    <w:rsid w:val="004649BF"/>
    <w:rsid w:val="00465B7F"/>
    <w:rsid w:val="00465CFA"/>
    <w:rsid w:val="00465DAF"/>
    <w:rsid w:val="004668F8"/>
    <w:rsid w:val="00466905"/>
    <w:rsid w:val="00466BA1"/>
    <w:rsid w:val="00466BBE"/>
    <w:rsid w:val="00466F8F"/>
    <w:rsid w:val="004670CA"/>
    <w:rsid w:val="0046732E"/>
    <w:rsid w:val="00467438"/>
    <w:rsid w:val="00467C0B"/>
    <w:rsid w:val="004702F1"/>
    <w:rsid w:val="004707B3"/>
    <w:rsid w:val="00470BE0"/>
    <w:rsid w:val="00470CEF"/>
    <w:rsid w:val="00471557"/>
    <w:rsid w:val="004715AB"/>
    <w:rsid w:val="00471683"/>
    <w:rsid w:val="00471A12"/>
    <w:rsid w:val="00471CBB"/>
    <w:rsid w:val="00472291"/>
    <w:rsid w:val="004726A3"/>
    <w:rsid w:val="004728E1"/>
    <w:rsid w:val="00472C41"/>
    <w:rsid w:val="00473588"/>
    <w:rsid w:val="0047359F"/>
    <w:rsid w:val="0047376D"/>
    <w:rsid w:val="004743AC"/>
    <w:rsid w:val="004749DB"/>
    <w:rsid w:val="00474B53"/>
    <w:rsid w:val="00474B60"/>
    <w:rsid w:val="004751E7"/>
    <w:rsid w:val="004751E9"/>
    <w:rsid w:val="004753F9"/>
    <w:rsid w:val="00475566"/>
    <w:rsid w:val="004759F4"/>
    <w:rsid w:val="00476545"/>
    <w:rsid w:val="0047654A"/>
    <w:rsid w:val="0047696E"/>
    <w:rsid w:val="00476B20"/>
    <w:rsid w:val="00476D94"/>
    <w:rsid w:val="00476FCF"/>
    <w:rsid w:val="004776B3"/>
    <w:rsid w:val="00477F41"/>
    <w:rsid w:val="00477F42"/>
    <w:rsid w:val="00480446"/>
    <w:rsid w:val="004806C4"/>
    <w:rsid w:val="004807A8"/>
    <w:rsid w:val="00480AAF"/>
    <w:rsid w:val="00480BF6"/>
    <w:rsid w:val="00481008"/>
    <w:rsid w:val="0048142A"/>
    <w:rsid w:val="004814C4"/>
    <w:rsid w:val="00481547"/>
    <w:rsid w:val="00481D7A"/>
    <w:rsid w:val="00481E9E"/>
    <w:rsid w:val="004825FB"/>
    <w:rsid w:val="00482A55"/>
    <w:rsid w:val="00483085"/>
    <w:rsid w:val="004830A7"/>
    <w:rsid w:val="00483F2C"/>
    <w:rsid w:val="004845A2"/>
    <w:rsid w:val="00484687"/>
    <w:rsid w:val="00484BDB"/>
    <w:rsid w:val="00484CF4"/>
    <w:rsid w:val="004850D2"/>
    <w:rsid w:val="00485E1A"/>
    <w:rsid w:val="00485FED"/>
    <w:rsid w:val="00486559"/>
    <w:rsid w:val="00486ED5"/>
    <w:rsid w:val="004876AD"/>
    <w:rsid w:val="00487F34"/>
    <w:rsid w:val="0049075D"/>
    <w:rsid w:val="004907BB"/>
    <w:rsid w:val="004907D9"/>
    <w:rsid w:val="00491140"/>
    <w:rsid w:val="00491B61"/>
    <w:rsid w:val="00491E98"/>
    <w:rsid w:val="00492584"/>
    <w:rsid w:val="00492821"/>
    <w:rsid w:val="0049296C"/>
    <w:rsid w:val="00492B01"/>
    <w:rsid w:val="00492B90"/>
    <w:rsid w:val="004931F3"/>
    <w:rsid w:val="00493351"/>
    <w:rsid w:val="004936B0"/>
    <w:rsid w:val="00493895"/>
    <w:rsid w:val="00493991"/>
    <w:rsid w:val="00493A7D"/>
    <w:rsid w:val="00493FDA"/>
    <w:rsid w:val="004946A3"/>
    <w:rsid w:val="004947A7"/>
    <w:rsid w:val="00494B0F"/>
    <w:rsid w:val="00494B9F"/>
    <w:rsid w:val="00494D7D"/>
    <w:rsid w:val="00495715"/>
    <w:rsid w:val="004957E9"/>
    <w:rsid w:val="00495AA8"/>
    <w:rsid w:val="00495DBA"/>
    <w:rsid w:val="00495EFA"/>
    <w:rsid w:val="00495EFD"/>
    <w:rsid w:val="004966AD"/>
    <w:rsid w:val="004967CB"/>
    <w:rsid w:val="00496CEF"/>
    <w:rsid w:val="00497521"/>
    <w:rsid w:val="004977A7"/>
    <w:rsid w:val="00497A72"/>
    <w:rsid w:val="00497D9A"/>
    <w:rsid w:val="00497DD3"/>
    <w:rsid w:val="00497E3E"/>
    <w:rsid w:val="00497F32"/>
    <w:rsid w:val="004A0073"/>
    <w:rsid w:val="004A017B"/>
    <w:rsid w:val="004A01D3"/>
    <w:rsid w:val="004A052B"/>
    <w:rsid w:val="004A0534"/>
    <w:rsid w:val="004A0949"/>
    <w:rsid w:val="004A0ADF"/>
    <w:rsid w:val="004A0C69"/>
    <w:rsid w:val="004A0E04"/>
    <w:rsid w:val="004A16B0"/>
    <w:rsid w:val="004A1717"/>
    <w:rsid w:val="004A17E9"/>
    <w:rsid w:val="004A18A5"/>
    <w:rsid w:val="004A28CB"/>
    <w:rsid w:val="004A2AAA"/>
    <w:rsid w:val="004A2DEB"/>
    <w:rsid w:val="004A2E8F"/>
    <w:rsid w:val="004A30BA"/>
    <w:rsid w:val="004A31AC"/>
    <w:rsid w:val="004A3606"/>
    <w:rsid w:val="004A3BB1"/>
    <w:rsid w:val="004A3DCA"/>
    <w:rsid w:val="004A43A8"/>
    <w:rsid w:val="004A482D"/>
    <w:rsid w:val="004A4848"/>
    <w:rsid w:val="004A4AEB"/>
    <w:rsid w:val="004A4FC0"/>
    <w:rsid w:val="004A4FD6"/>
    <w:rsid w:val="004A5064"/>
    <w:rsid w:val="004A52DD"/>
    <w:rsid w:val="004A5A3E"/>
    <w:rsid w:val="004A5AE6"/>
    <w:rsid w:val="004A6081"/>
    <w:rsid w:val="004A60A3"/>
    <w:rsid w:val="004A6ED0"/>
    <w:rsid w:val="004A7344"/>
    <w:rsid w:val="004A7DC5"/>
    <w:rsid w:val="004B022C"/>
    <w:rsid w:val="004B04D2"/>
    <w:rsid w:val="004B0569"/>
    <w:rsid w:val="004B07B3"/>
    <w:rsid w:val="004B16DD"/>
    <w:rsid w:val="004B172D"/>
    <w:rsid w:val="004B1E4C"/>
    <w:rsid w:val="004B2913"/>
    <w:rsid w:val="004B3919"/>
    <w:rsid w:val="004B3999"/>
    <w:rsid w:val="004B4069"/>
    <w:rsid w:val="004B45EC"/>
    <w:rsid w:val="004B4AF0"/>
    <w:rsid w:val="004B4E05"/>
    <w:rsid w:val="004B5225"/>
    <w:rsid w:val="004B583B"/>
    <w:rsid w:val="004B588D"/>
    <w:rsid w:val="004B645D"/>
    <w:rsid w:val="004B6B24"/>
    <w:rsid w:val="004B76D6"/>
    <w:rsid w:val="004C0A38"/>
    <w:rsid w:val="004C0C8E"/>
    <w:rsid w:val="004C127B"/>
    <w:rsid w:val="004C15A4"/>
    <w:rsid w:val="004C1B38"/>
    <w:rsid w:val="004C1EC8"/>
    <w:rsid w:val="004C2048"/>
    <w:rsid w:val="004C25B7"/>
    <w:rsid w:val="004C26CF"/>
    <w:rsid w:val="004C287D"/>
    <w:rsid w:val="004C2AA2"/>
    <w:rsid w:val="004C2AF7"/>
    <w:rsid w:val="004C2E08"/>
    <w:rsid w:val="004C2E1B"/>
    <w:rsid w:val="004C33C8"/>
    <w:rsid w:val="004C34C3"/>
    <w:rsid w:val="004C3905"/>
    <w:rsid w:val="004C3BD3"/>
    <w:rsid w:val="004C42D1"/>
    <w:rsid w:val="004C5161"/>
    <w:rsid w:val="004C5471"/>
    <w:rsid w:val="004C5487"/>
    <w:rsid w:val="004C5793"/>
    <w:rsid w:val="004C5BCF"/>
    <w:rsid w:val="004C5C8D"/>
    <w:rsid w:val="004C64BC"/>
    <w:rsid w:val="004C6E57"/>
    <w:rsid w:val="004C716F"/>
    <w:rsid w:val="004C73BA"/>
    <w:rsid w:val="004C759B"/>
    <w:rsid w:val="004C76A5"/>
    <w:rsid w:val="004D0308"/>
    <w:rsid w:val="004D05B3"/>
    <w:rsid w:val="004D0AC8"/>
    <w:rsid w:val="004D1174"/>
    <w:rsid w:val="004D1438"/>
    <w:rsid w:val="004D19E7"/>
    <w:rsid w:val="004D1C8E"/>
    <w:rsid w:val="004D1E4C"/>
    <w:rsid w:val="004D2490"/>
    <w:rsid w:val="004D271D"/>
    <w:rsid w:val="004D2A79"/>
    <w:rsid w:val="004D2F5D"/>
    <w:rsid w:val="004D303D"/>
    <w:rsid w:val="004D3692"/>
    <w:rsid w:val="004D3B82"/>
    <w:rsid w:val="004D3BC8"/>
    <w:rsid w:val="004D3CAA"/>
    <w:rsid w:val="004D3F5D"/>
    <w:rsid w:val="004D45A2"/>
    <w:rsid w:val="004D4B30"/>
    <w:rsid w:val="004D4CE9"/>
    <w:rsid w:val="004D50FD"/>
    <w:rsid w:val="004D5986"/>
    <w:rsid w:val="004D59B3"/>
    <w:rsid w:val="004D5A4F"/>
    <w:rsid w:val="004D5EA9"/>
    <w:rsid w:val="004D6020"/>
    <w:rsid w:val="004D613F"/>
    <w:rsid w:val="004D618D"/>
    <w:rsid w:val="004D64F2"/>
    <w:rsid w:val="004D653C"/>
    <w:rsid w:val="004D6D6E"/>
    <w:rsid w:val="004D7694"/>
    <w:rsid w:val="004E0006"/>
    <w:rsid w:val="004E006C"/>
    <w:rsid w:val="004E0283"/>
    <w:rsid w:val="004E0354"/>
    <w:rsid w:val="004E0EF5"/>
    <w:rsid w:val="004E1935"/>
    <w:rsid w:val="004E1DEA"/>
    <w:rsid w:val="004E1F14"/>
    <w:rsid w:val="004E1FF2"/>
    <w:rsid w:val="004E24D7"/>
    <w:rsid w:val="004E2AF6"/>
    <w:rsid w:val="004E2BD6"/>
    <w:rsid w:val="004E2DFE"/>
    <w:rsid w:val="004E2EFE"/>
    <w:rsid w:val="004E326B"/>
    <w:rsid w:val="004E32E4"/>
    <w:rsid w:val="004E37D7"/>
    <w:rsid w:val="004E3929"/>
    <w:rsid w:val="004E3E9C"/>
    <w:rsid w:val="004E45DC"/>
    <w:rsid w:val="004E47F2"/>
    <w:rsid w:val="004E4F24"/>
    <w:rsid w:val="004E51D8"/>
    <w:rsid w:val="004E5CB5"/>
    <w:rsid w:val="004E5F90"/>
    <w:rsid w:val="004E62D1"/>
    <w:rsid w:val="004E64E1"/>
    <w:rsid w:val="004E681A"/>
    <w:rsid w:val="004E6877"/>
    <w:rsid w:val="004E6DB5"/>
    <w:rsid w:val="004E72C0"/>
    <w:rsid w:val="004E75BD"/>
    <w:rsid w:val="004F0089"/>
    <w:rsid w:val="004F0384"/>
    <w:rsid w:val="004F0B43"/>
    <w:rsid w:val="004F153B"/>
    <w:rsid w:val="004F17CC"/>
    <w:rsid w:val="004F2707"/>
    <w:rsid w:val="004F3336"/>
    <w:rsid w:val="004F351E"/>
    <w:rsid w:val="004F373C"/>
    <w:rsid w:val="004F37FF"/>
    <w:rsid w:val="004F3C4D"/>
    <w:rsid w:val="004F3C9D"/>
    <w:rsid w:val="004F3DCC"/>
    <w:rsid w:val="004F408E"/>
    <w:rsid w:val="004F4B9C"/>
    <w:rsid w:val="004F5BF8"/>
    <w:rsid w:val="004F5C3B"/>
    <w:rsid w:val="004F5C73"/>
    <w:rsid w:val="004F6213"/>
    <w:rsid w:val="004F66EA"/>
    <w:rsid w:val="004F6901"/>
    <w:rsid w:val="004F6F5D"/>
    <w:rsid w:val="004F719C"/>
    <w:rsid w:val="004F7A10"/>
    <w:rsid w:val="004F7DC0"/>
    <w:rsid w:val="004F7EDA"/>
    <w:rsid w:val="005006B3"/>
    <w:rsid w:val="0050080C"/>
    <w:rsid w:val="00500A39"/>
    <w:rsid w:val="00500A46"/>
    <w:rsid w:val="00501308"/>
    <w:rsid w:val="00501406"/>
    <w:rsid w:val="005019B4"/>
    <w:rsid w:val="005020D0"/>
    <w:rsid w:val="0050225B"/>
    <w:rsid w:val="005022D7"/>
    <w:rsid w:val="00502856"/>
    <w:rsid w:val="00502A56"/>
    <w:rsid w:val="00502E84"/>
    <w:rsid w:val="005037D0"/>
    <w:rsid w:val="005039D3"/>
    <w:rsid w:val="00503EC8"/>
    <w:rsid w:val="005041A5"/>
    <w:rsid w:val="005042EA"/>
    <w:rsid w:val="00504F77"/>
    <w:rsid w:val="005058AE"/>
    <w:rsid w:val="00505D3D"/>
    <w:rsid w:val="00505DC8"/>
    <w:rsid w:val="00505E75"/>
    <w:rsid w:val="00506351"/>
    <w:rsid w:val="00506669"/>
    <w:rsid w:val="00506710"/>
    <w:rsid w:val="005068A2"/>
    <w:rsid w:val="00506EB4"/>
    <w:rsid w:val="00507C05"/>
    <w:rsid w:val="00507F2F"/>
    <w:rsid w:val="00507F82"/>
    <w:rsid w:val="00510107"/>
    <w:rsid w:val="00510136"/>
    <w:rsid w:val="00510195"/>
    <w:rsid w:val="00510368"/>
    <w:rsid w:val="00510422"/>
    <w:rsid w:val="0051076E"/>
    <w:rsid w:val="00510FCA"/>
    <w:rsid w:val="005111A8"/>
    <w:rsid w:val="00511295"/>
    <w:rsid w:val="005114EC"/>
    <w:rsid w:val="00511B04"/>
    <w:rsid w:val="005121AE"/>
    <w:rsid w:val="0051220C"/>
    <w:rsid w:val="005122C8"/>
    <w:rsid w:val="005127E7"/>
    <w:rsid w:val="00512AC1"/>
    <w:rsid w:val="00512D9D"/>
    <w:rsid w:val="0051353E"/>
    <w:rsid w:val="00513578"/>
    <w:rsid w:val="005138A0"/>
    <w:rsid w:val="005141FD"/>
    <w:rsid w:val="00514807"/>
    <w:rsid w:val="00514888"/>
    <w:rsid w:val="00514AB2"/>
    <w:rsid w:val="00515564"/>
    <w:rsid w:val="00515FC1"/>
    <w:rsid w:val="005167CF"/>
    <w:rsid w:val="005172C4"/>
    <w:rsid w:val="00517CC1"/>
    <w:rsid w:val="0052081C"/>
    <w:rsid w:val="00520AD1"/>
    <w:rsid w:val="00521611"/>
    <w:rsid w:val="00521FFD"/>
    <w:rsid w:val="00522462"/>
    <w:rsid w:val="005226B4"/>
    <w:rsid w:val="00522771"/>
    <w:rsid w:val="005228F0"/>
    <w:rsid w:val="005229EA"/>
    <w:rsid w:val="00522D34"/>
    <w:rsid w:val="0052362C"/>
    <w:rsid w:val="00523F3B"/>
    <w:rsid w:val="00523F52"/>
    <w:rsid w:val="0052401E"/>
    <w:rsid w:val="0052417C"/>
    <w:rsid w:val="005243D9"/>
    <w:rsid w:val="00524918"/>
    <w:rsid w:val="00524924"/>
    <w:rsid w:val="00524BCD"/>
    <w:rsid w:val="00524C7A"/>
    <w:rsid w:val="0052530E"/>
    <w:rsid w:val="0052587D"/>
    <w:rsid w:val="00525D4F"/>
    <w:rsid w:val="00525FE4"/>
    <w:rsid w:val="005262F0"/>
    <w:rsid w:val="0052634B"/>
    <w:rsid w:val="005263BF"/>
    <w:rsid w:val="0052665D"/>
    <w:rsid w:val="00526B56"/>
    <w:rsid w:val="00526CA5"/>
    <w:rsid w:val="00526ED1"/>
    <w:rsid w:val="005272E0"/>
    <w:rsid w:val="0052733E"/>
    <w:rsid w:val="00527C8E"/>
    <w:rsid w:val="005306E4"/>
    <w:rsid w:val="00530712"/>
    <w:rsid w:val="00530D80"/>
    <w:rsid w:val="00531239"/>
    <w:rsid w:val="0053144D"/>
    <w:rsid w:val="00531553"/>
    <w:rsid w:val="00531BEA"/>
    <w:rsid w:val="00531F20"/>
    <w:rsid w:val="00532203"/>
    <w:rsid w:val="0053220F"/>
    <w:rsid w:val="005322AA"/>
    <w:rsid w:val="0053282F"/>
    <w:rsid w:val="00533382"/>
    <w:rsid w:val="005335DE"/>
    <w:rsid w:val="00533A3B"/>
    <w:rsid w:val="00533DEF"/>
    <w:rsid w:val="0053413D"/>
    <w:rsid w:val="00534338"/>
    <w:rsid w:val="005346C6"/>
    <w:rsid w:val="00534B79"/>
    <w:rsid w:val="00535BBA"/>
    <w:rsid w:val="00535EDF"/>
    <w:rsid w:val="00535FCD"/>
    <w:rsid w:val="005362DD"/>
    <w:rsid w:val="005366D4"/>
    <w:rsid w:val="0053690B"/>
    <w:rsid w:val="00536BDC"/>
    <w:rsid w:val="005375BA"/>
    <w:rsid w:val="005377D4"/>
    <w:rsid w:val="00537A17"/>
    <w:rsid w:val="005404EB"/>
    <w:rsid w:val="0054059A"/>
    <w:rsid w:val="005407AE"/>
    <w:rsid w:val="005408FF"/>
    <w:rsid w:val="005409DD"/>
    <w:rsid w:val="00541078"/>
    <w:rsid w:val="0054114F"/>
    <w:rsid w:val="005413F2"/>
    <w:rsid w:val="005413F5"/>
    <w:rsid w:val="00541808"/>
    <w:rsid w:val="00542098"/>
    <w:rsid w:val="005422BD"/>
    <w:rsid w:val="005425BF"/>
    <w:rsid w:val="005433DB"/>
    <w:rsid w:val="005437E9"/>
    <w:rsid w:val="0054480A"/>
    <w:rsid w:val="005449FF"/>
    <w:rsid w:val="00544FCA"/>
    <w:rsid w:val="005451C0"/>
    <w:rsid w:val="005453FA"/>
    <w:rsid w:val="0054565C"/>
    <w:rsid w:val="0054571C"/>
    <w:rsid w:val="00545F54"/>
    <w:rsid w:val="005463C0"/>
    <w:rsid w:val="005465F2"/>
    <w:rsid w:val="005466A4"/>
    <w:rsid w:val="0054674E"/>
    <w:rsid w:val="00546C75"/>
    <w:rsid w:val="00546DCA"/>
    <w:rsid w:val="00547220"/>
    <w:rsid w:val="005476BC"/>
    <w:rsid w:val="005476E0"/>
    <w:rsid w:val="00547B4C"/>
    <w:rsid w:val="00547CC6"/>
    <w:rsid w:val="00547D0C"/>
    <w:rsid w:val="00547F59"/>
    <w:rsid w:val="0055014D"/>
    <w:rsid w:val="005507B2"/>
    <w:rsid w:val="00550879"/>
    <w:rsid w:val="00550D79"/>
    <w:rsid w:val="00550F2D"/>
    <w:rsid w:val="005511B4"/>
    <w:rsid w:val="005512FE"/>
    <w:rsid w:val="0055132B"/>
    <w:rsid w:val="005517FD"/>
    <w:rsid w:val="00551B61"/>
    <w:rsid w:val="005525BB"/>
    <w:rsid w:val="00552713"/>
    <w:rsid w:val="005529DF"/>
    <w:rsid w:val="00552DE6"/>
    <w:rsid w:val="00552E2B"/>
    <w:rsid w:val="00553060"/>
    <w:rsid w:val="005530D4"/>
    <w:rsid w:val="00553238"/>
    <w:rsid w:val="005537E3"/>
    <w:rsid w:val="00554620"/>
    <w:rsid w:val="00554674"/>
    <w:rsid w:val="0055478B"/>
    <w:rsid w:val="00554E3B"/>
    <w:rsid w:val="00555345"/>
    <w:rsid w:val="00555820"/>
    <w:rsid w:val="00555F5D"/>
    <w:rsid w:val="0055653C"/>
    <w:rsid w:val="00556590"/>
    <w:rsid w:val="0055661D"/>
    <w:rsid w:val="00556A45"/>
    <w:rsid w:val="00556BF1"/>
    <w:rsid w:val="00556D1E"/>
    <w:rsid w:val="00557201"/>
    <w:rsid w:val="00557379"/>
    <w:rsid w:val="00557716"/>
    <w:rsid w:val="005603EB"/>
    <w:rsid w:val="005604FE"/>
    <w:rsid w:val="00560835"/>
    <w:rsid w:val="00560A1A"/>
    <w:rsid w:val="00560E20"/>
    <w:rsid w:val="0056112E"/>
    <w:rsid w:val="00561ABE"/>
    <w:rsid w:val="00561D7A"/>
    <w:rsid w:val="005622F0"/>
    <w:rsid w:val="005623D5"/>
    <w:rsid w:val="00562411"/>
    <w:rsid w:val="00562690"/>
    <w:rsid w:val="0056281B"/>
    <w:rsid w:val="005630B8"/>
    <w:rsid w:val="00563186"/>
    <w:rsid w:val="00563BD7"/>
    <w:rsid w:val="00563BEB"/>
    <w:rsid w:val="00563D05"/>
    <w:rsid w:val="00563E22"/>
    <w:rsid w:val="00563FEE"/>
    <w:rsid w:val="00564083"/>
    <w:rsid w:val="005644E8"/>
    <w:rsid w:val="005648FB"/>
    <w:rsid w:val="00564B23"/>
    <w:rsid w:val="00564E32"/>
    <w:rsid w:val="00564E8F"/>
    <w:rsid w:val="0056529A"/>
    <w:rsid w:val="00565349"/>
    <w:rsid w:val="00565512"/>
    <w:rsid w:val="005655FB"/>
    <w:rsid w:val="00565BC2"/>
    <w:rsid w:val="00566C2A"/>
    <w:rsid w:val="00566CDF"/>
    <w:rsid w:val="00566D43"/>
    <w:rsid w:val="00566EB3"/>
    <w:rsid w:val="00567815"/>
    <w:rsid w:val="00567866"/>
    <w:rsid w:val="005700F1"/>
    <w:rsid w:val="005705EE"/>
    <w:rsid w:val="00570FB0"/>
    <w:rsid w:val="0057113F"/>
    <w:rsid w:val="0057162B"/>
    <w:rsid w:val="0057183E"/>
    <w:rsid w:val="0057196D"/>
    <w:rsid w:val="00571BE9"/>
    <w:rsid w:val="00571C45"/>
    <w:rsid w:val="00571C49"/>
    <w:rsid w:val="00571F58"/>
    <w:rsid w:val="005721CF"/>
    <w:rsid w:val="0057232B"/>
    <w:rsid w:val="0057256E"/>
    <w:rsid w:val="0057330E"/>
    <w:rsid w:val="00573430"/>
    <w:rsid w:val="00573587"/>
    <w:rsid w:val="005735E6"/>
    <w:rsid w:val="00573729"/>
    <w:rsid w:val="00574536"/>
    <w:rsid w:val="005745AB"/>
    <w:rsid w:val="00574826"/>
    <w:rsid w:val="00574E94"/>
    <w:rsid w:val="005759AF"/>
    <w:rsid w:val="00575BE8"/>
    <w:rsid w:val="00575E1B"/>
    <w:rsid w:val="00575F86"/>
    <w:rsid w:val="00576C0A"/>
    <w:rsid w:val="005772E3"/>
    <w:rsid w:val="005773AE"/>
    <w:rsid w:val="005775F0"/>
    <w:rsid w:val="005776DE"/>
    <w:rsid w:val="0057798A"/>
    <w:rsid w:val="00577F86"/>
    <w:rsid w:val="0058089B"/>
    <w:rsid w:val="00580947"/>
    <w:rsid w:val="0058153C"/>
    <w:rsid w:val="005816D5"/>
    <w:rsid w:val="005816E6"/>
    <w:rsid w:val="00581B21"/>
    <w:rsid w:val="00581BC6"/>
    <w:rsid w:val="00581CE8"/>
    <w:rsid w:val="00581D3A"/>
    <w:rsid w:val="00581D6B"/>
    <w:rsid w:val="00581DAB"/>
    <w:rsid w:val="00581DF5"/>
    <w:rsid w:val="00581F77"/>
    <w:rsid w:val="00581F8E"/>
    <w:rsid w:val="00582484"/>
    <w:rsid w:val="005825EF"/>
    <w:rsid w:val="00582A3B"/>
    <w:rsid w:val="00582C01"/>
    <w:rsid w:val="005838FC"/>
    <w:rsid w:val="00583902"/>
    <w:rsid w:val="00583B04"/>
    <w:rsid w:val="00583C50"/>
    <w:rsid w:val="005844DD"/>
    <w:rsid w:val="0058499A"/>
    <w:rsid w:val="00584EF9"/>
    <w:rsid w:val="00584F2C"/>
    <w:rsid w:val="00584FC1"/>
    <w:rsid w:val="0058538D"/>
    <w:rsid w:val="00585568"/>
    <w:rsid w:val="005858DA"/>
    <w:rsid w:val="00585A06"/>
    <w:rsid w:val="00585DC0"/>
    <w:rsid w:val="00585EF8"/>
    <w:rsid w:val="00585F30"/>
    <w:rsid w:val="00585F69"/>
    <w:rsid w:val="005861DB"/>
    <w:rsid w:val="005863F1"/>
    <w:rsid w:val="00586C12"/>
    <w:rsid w:val="005874C0"/>
    <w:rsid w:val="0058758A"/>
    <w:rsid w:val="00590193"/>
    <w:rsid w:val="0059028E"/>
    <w:rsid w:val="005903C0"/>
    <w:rsid w:val="005907DA"/>
    <w:rsid w:val="00590B15"/>
    <w:rsid w:val="005913B7"/>
    <w:rsid w:val="0059174F"/>
    <w:rsid w:val="00591832"/>
    <w:rsid w:val="00591EE2"/>
    <w:rsid w:val="00592111"/>
    <w:rsid w:val="00592193"/>
    <w:rsid w:val="00592572"/>
    <w:rsid w:val="00592864"/>
    <w:rsid w:val="005928CF"/>
    <w:rsid w:val="00593273"/>
    <w:rsid w:val="005934DF"/>
    <w:rsid w:val="0059383F"/>
    <w:rsid w:val="005939A4"/>
    <w:rsid w:val="00593BE0"/>
    <w:rsid w:val="005944D4"/>
    <w:rsid w:val="005949A4"/>
    <w:rsid w:val="00595049"/>
    <w:rsid w:val="00595357"/>
    <w:rsid w:val="00595A8B"/>
    <w:rsid w:val="00595C6F"/>
    <w:rsid w:val="00595E0E"/>
    <w:rsid w:val="00595E7C"/>
    <w:rsid w:val="00596A24"/>
    <w:rsid w:val="00596B90"/>
    <w:rsid w:val="00596BDB"/>
    <w:rsid w:val="005975ED"/>
    <w:rsid w:val="00597612"/>
    <w:rsid w:val="0059781D"/>
    <w:rsid w:val="005A02C0"/>
    <w:rsid w:val="005A07A0"/>
    <w:rsid w:val="005A0F92"/>
    <w:rsid w:val="005A1156"/>
    <w:rsid w:val="005A1518"/>
    <w:rsid w:val="005A1523"/>
    <w:rsid w:val="005A194D"/>
    <w:rsid w:val="005A260B"/>
    <w:rsid w:val="005A26D1"/>
    <w:rsid w:val="005A3006"/>
    <w:rsid w:val="005A3F1A"/>
    <w:rsid w:val="005A4D8D"/>
    <w:rsid w:val="005A4DBA"/>
    <w:rsid w:val="005A50CA"/>
    <w:rsid w:val="005A528B"/>
    <w:rsid w:val="005A5A19"/>
    <w:rsid w:val="005A66F4"/>
    <w:rsid w:val="005A689C"/>
    <w:rsid w:val="005A6A6F"/>
    <w:rsid w:val="005A6EBA"/>
    <w:rsid w:val="005A7618"/>
    <w:rsid w:val="005A7C85"/>
    <w:rsid w:val="005B0176"/>
    <w:rsid w:val="005B02BD"/>
    <w:rsid w:val="005B02D0"/>
    <w:rsid w:val="005B02E5"/>
    <w:rsid w:val="005B042E"/>
    <w:rsid w:val="005B04B4"/>
    <w:rsid w:val="005B0805"/>
    <w:rsid w:val="005B0C0F"/>
    <w:rsid w:val="005B1200"/>
    <w:rsid w:val="005B12F6"/>
    <w:rsid w:val="005B1605"/>
    <w:rsid w:val="005B1CB5"/>
    <w:rsid w:val="005B1FC6"/>
    <w:rsid w:val="005B29AF"/>
    <w:rsid w:val="005B2A02"/>
    <w:rsid w:val="005B2C05"/>
    <w:rsid w:val="005B3622"/>
    <w:rsid w:val="005B3644"/>
    <w:rsid w:val="005B379B"/>
    <w:rsid w:val="005B385D"/>
    <w:rsid w:val="005B3C72"/>
    <w:rsid w:val="005B3ED7"/>
    <w:rsid w:val="005B3F29"/>
    <w:rsid w:val="005B41D9"/>
    <w:rsid w:val="005B4645"/>
    <w:rsid w:val="005B4815"/>
    <w:rsid w:val="005B4970"/>
    <w:rsid w:val="005B4BB8"/>
    <w:rsid w:val="005B4C77"/>
    <w:rsid w:val="005B4E0E"/>
    <w:rsid w:val="005B4EB0"/>
    <w:rsid w:val="005B584C"/>
    <w:rsid w:val="005B5988"/>
    <w:rsid w:val="005B70AC"/>
    <w:rsid w:val="005B73E0"/>
    <w:rsid w:val="005B7807"/>
    <w:rsid w:val="005B7F8B"/>
    <w:rsid w:val="005C016A"/>
    <w:rsid w:val="005C025E"/>
    <w:rsid w:val="005C061D"/>
    <w:rsid w:val="005C077C"/>
    <w:rsid w:val="005C0B8E"/>
    <w:rsid w:val="005C0EB0"/>
    <w:rsid w:val="005C1299"/>
    <w:rsid w:val="005C15FF"/>
    <w:rsid w:val="005C210A"/>
    <w:rsid w:val="005C21C9"/>
    <w:rsid w:val="005C25B2"/>
    <w:rsid w:val="005C304C"/>
    <w:rsid w:val="005C3250"/>
    <w:rsid w:val="005C3755"/>
    <w:rsid w:val="005C3BCA"/>
    <w:rsid w:val="005C3BF4"/>
    <w:rsid w:val="005C3C2B"/>
    <w:rsid w:val="005C3F7D"/>
    <w:rsid w:val="005C40E0"/>
    <w:rsid w:val="005C411C"/>
    <w:rsid w:val="005C4475"/>
    <w:rsid w:val="005C44D1"/>
    <w:rsid w:val="005C451D"/>
    <w:rsid w:val="005C4956"/>
    <w:rsid w:val="005C4963"/>
    <w:rsid w:val="005C4CF9"/>
    <w:rsid w:val="005C4D00"/>
    <w:rsid w:val="005C4D8F"/>
    <w:rsid w:val="005C511E"/>
    <w:rsid w:val="005C519D"/>
    <w:rsid w:val="005C5441"/>
    <w:rsid w:val="005C56B4"/>
    <w:rsid w:val="005C5B58"/>
    <w:rsid w:val="005C5E11"/>
    <w:rsid w:val="005C5EB9"/>
    <w:rsid w:val="005C61C9"/>
    <w:rsid w:val="005C6382"/>
    <w:rsid w:val="005C65B5"/>
    <w:rsid w:val="005C66C2"/>
    <w:rsid w:val="005C6787"/>
    <w:rsid w:val="005C692A"/>
    <w:rsid w:val="005C6CA1"/>
    <w:rsid w:val="005C7088"/>
    <w:rsid w:val="005C70C8"/>
    <w:rsid w:val="005C7262"/>
    <w:rsid w:val="005C7D48"/>
    <w:rsid w:val="005D0173"/>
    <w:rsid w:val="005D031D"/>
    <w:rsid w:val="005D033A"/>
    <w:rsid w:val="005D0F32"/>
    <w:rsid w:val="005D1545"/>
    <w:rsid w:val="005D167F"/>
    <w:rsid w:val="005D207F"/>
    <w:rsid w:val="005D22CD"/>
    <w:rsid w:val="005D2441"/>
    <w:rsid w:val="005D2E6D"/>
    <w:rsid w:val="005D3033"/>
    <w:rsid w:val="005D3137"/>
    <w:rsid w:val="005D39A7"/>
    <w:rsid w:val="005D3ABB"/>
    <w:rsid w:val="005D3BC2"/>
    <w:rsid w:val="005D3E3C"/>
    <w:rsid w:val="005D3F57"/>
    <w:rsid w:val="005D41F2"/>
    <w:rsid w:val="005D4DC9"/>
    <w:rsid w:val="005D4DD4"/>
    <w:rsid w:val="005D5236"/>
    <w:rsid w:val="005D5D2C"/>
    <w:rsid w:val="005D5FF4"/>
    <w:rsid w:val="005D6067"/>
    <w:rsid w:val="005D62FB"/>
    <w:rsid w:val="005D665F"/>
    <w:rsid w:val="005D67D6"/>
    <w:rsid w:val="005D6FC9"/>
    <w:rsid w:val="005D723B"/>
    <w:rsid w:val="005D762A"/>
    <w:rsid w:val="005D79F3"/>
    <w:rsid w:val="005D7D07"/>
    <w:rsid w:val="005E09BA"/>
    <w:rsid w:val="005E0C17"/>
    <w:rsid w:val="005E1059"/>
    <w:rsid w:val="005E1329"/>
    <w:rsid w:val="005E1998"/>
    <w:rsid w:val="005E1B69"/>
    <w:rsid w:val="005E1D0D"/>
    <w:rsid w:val="005E1F6A"/>
    <w:rsid w:val="005E22B9"/>
    <w:rsid w:val="005E231D"/>
    <w:rsid w:val="005E23AC"/>
    <w:rsid w:val="005E2524"/>
    <w:rsid w:val="005E273E"/>
    <w:rsid w:val="005E2C33"/>
    <w:rsid w:val="005E2F9B"/>
    <w:rsid w:val="005E3713"/>
    <w:rsid w:val="005E387D"/>
    <w:rsid w:val="005E3951"/>
    <w:rsid w:val="005E3C6C"/>
    <w:rsid w:val="005E41D6"/>
    <w:rsid w:val="005E4943"/>
    <w:rsid w:val="005E5723"/>
    <w:rsid w:val="005E5E30"/>
    <w:rsid w:val="005E6054"/>
    <w:rsid w:val="005E6841"/>
    <w:rsid w:val="005E6A46"/>
    <w:rsid w:val="005E7699"/>
    <w:rsid w:val="005E7924"/>
    <w:rsid w:val="005E7C33"/>
    <w:rsid w:val="005F0312"/>
    <w:rsid w:val="005F04F5"/>
    <w:rsid w:val="005F0946"/>
    <w:rsid w:val="005F0A0B"/>
    <w:rsid w:val="005F0BAE"/>
    <w:rsid w:val="005F1240"/>
    <w:rsid w:val="005F1C00"/>
    <w:rsid w:val="005F221A"/>
    <w:rsid w:val="005F237A"/>
    <w:rsid w:val="005F2754"/>
    <w:rsid w:val="005F2A20"/>
    <w:rsid w:val="005F2E0A"/>
    <w:rsid w:val="005F3092"/>
    <w:rsid w:val="005F327A"/>
    <w:rsid w:val="005F3AC7"/>
    <w:rsid w:val="005F3BC0"/>
    <w:rsid w:val="005F3DD6"/>
    <w:rsid w:val="005F3E85"/>
    <w:rsid w:val="005F4282"/>
    <w:rsid w:val="005F4380"/>
    <w:rsid w:val="005F4461"/>
    <w:rsid w:val="005F4518"/>
    <w:rsid w:val="005F462F"/>
    <w:rsid w:val="005F47EB"/>
    <w:rsid w:val="005F4DAE"/>
    <w:rsid w:val="005F4E99"/>
    <w:rsid w:val="005F51F6"/>
    <w:rsid w:val="005F5320"/>
    <w:rsid w:val="005F54F2"/>
    <w:rsid w:val="005F56C3"/>
    <w:rsid w:val="005F59BC"/>
    <w:rsid w:val="005F5F9E"/>
    <w:rsid w:val="005F5FA7"/>
    <w:rsid w:val="005F6102"/>
    <w:rsid w:val="005F61DD"/>
    <w:rsid w:val="005F6676"/>
    <w:rsid w:val="005F6886"/>
    <w:rsid w:val="005F6DA2"/>
    <w:rsid w:val="005F7187"/>
    <w:rsid w:val="005F72C5"/>
    <w:rsid w:val="005F745F"/>
    <w:rsid w:val="005F7727"/>
    <w:rsid w:val="005F7787"/>
    <w:rsid w:val="005F7943"/>
    <w:rsid w:val="005F7AE1"/>
    <w:rsid w:val="00600228"/>
    <w:rsid w:val="006005A6"/>
    <w:rsid w:val="0060076C"/>
    <w:rsid w:val="00600884"/>
    <w:rsid w:val="00600E54"/>
    <w:rsid w:val="00600E86"/>
    <w:rsid w:val="0060106A"/>
    <w:rsid w:val="006016CF"/>
    <w:rsid w:val="00601E1E"/>
    <w:rsid w:val="00601E46"/>
    <w:rsid w:val="0060227B"/>
    <w:rsid w:val="006022B1"/>
    <w:rsid w:val="006023AE"/>
    <w:rsid w:val="006027A3"/>
    <w:rsid w:val="006033CB"/>
    <w:rsid w:val="006037DB"/>
    <w:rsid w:val="00603A22"/>
    <w:rsid w:val="00603F3B"/>
    <w:rsid w:val="006043BA"/>
    <w:rsid w:val="00604644"/>
    <w:rsid w:val="006047A8"/>
    <w:rsid w:val="00604D2C"/>
    <w:rsid w:val="00604FB2"/>
    <w:rsid w:val="00604FC7"/>
    <w:rsid w:val="00605103"/>
    <w:rsid w:val="00605746"/>
    <w:rsid w:val="00606269"/>
    <w:rsid w:val="0060687A"/>
    <w:rsid w:val="00606AFB"/>
    <w:rsid w:val="00607066"/>
    <w:rsid w:val="006070FB"/>
    <w:rsid w:val="00607210"/>
    <w:rsid w:val="0060771B"/>
    <w:rsid w:val="0060773E"/>
    <w:rsid w:val="006077B9"/>
    <w:rsid w:val="00607FF5"/>
    <w:rsid w:val="00610003"/>
    <w:rsid w:val="006102DE"/>
    <w:rsid w:val="0061037D"/>
    <w:rsid w:val="006108C1"/>
    <w:rsid w:val="00611102"/>
    <w:rsid w:val="006115F5"/>
    <w:rsid w:val="0061190F"/>
    <w:rsid w:val="0061214E"/>
    <w:rsid w:val="00612151"/>
    <w:rsid w:val="00612A11"/>
    <w:rsid w:val="00612D84"/>
    <w:rsid w:val="00613762"/>
    <w:rsid w:val="006137FD"/>
    <w:rsid w:val="00614811"/>
    <w:rsid w:val="00614B48"/>
    <w:rsid w:val="00614E11"/>
    <w:rsid w:val="00615A72"/>
    <w:rsid w:val="00615B53"/>
    <w:rsid w:val="00615E4C"/>
    <w:rsid w:val="00615F42"/>
    <w:rsid w:val="00616144"/>
    <w:rsid w:val="0061633E"/>
    <w:rsid w:val="00616804"/>
    <w:rsid w:val="00616A11"/>
    <w:rsid w:val="00616FC6"/>
    <w:rsid w:val="00617045"/>
    <w:rsid w:val="00617271"/>
    <w:rsid w:val="0061735F"/>
    <w:rsid w:val="0061747D"/>
    <w:rsid w:val="00617556"/>
    <w:rsid w:val="0061766C"/>
    <w:rsid w:val="00617B27"/>
    <w:rsid w:val="00617E2D"/>
    <w:rsid w:val="006202A7"/>
    <w:rsid w:val="006204DA"/>
    <w:rsid w:val="00620640"/>
    <w:rsid w:val="006208F3"/>
    <w:rsid w:val="00620AB5"/>
    <w:rsid w:val="0062114B"/>
    <w:rsid w:val="00621152"/>
    <w:rsid w:val="0062177D"/>
    <w:rsid w:val="00621846"/>
    <w:rsid w:val="00621A87"/>
    <w:rsid w:val="006221B8"/>
    <w:rsid w:val="00622561"/>
    <w:rsid w:val="00622AA1"/>
    <w:rsid w:val="00622DEC"/>
    <w:rsid w:val="00622F49"/>
    <w:rsid w:val="00623290"/>
    <w:rsid w:val="0062381C"/>
    <w:rsid w:val="00623DD8"/>
    <w:rsid w:val="0062404B"/>
    <w:rsid w:val="006241CA"/>
    <w:rsid w:val="00624A7F"/>
    <w:rsid w:val="00624C2C"/>
    <w:rsid w:val="00624F83"/>
    <w:rsid w:val="00625092"/>
    <w:rsid w:val="006255BC"/>
    <w:rsid w:val="006256C8"/>
    <w:rsid w:val="00625E35"/>
    <w:rsid w:val="00625FA2"/>
    <w:rsid w:val="0062642D"/>
    <w:rsid w:val="0062674F"/>
    <w:rsid w:val="006268C3"/>
    <w:rsid w:val="00627021"/>
    <w:rsid w:val="006272EC"/>
    <w:rsid w:val="00627EF3"/>
    <w:rsid w:val="006313AB"/>
    <w:rsid w:val="006314B3"/>
    <w:rsid w:val="0063180E"/>
    <w:rsid w:val="006319D3"/>
    <w:rsid w:val="00631C8F"/>
    <w:rsid w:val="00632153"/>
    <w:rsid w:val="006325DF"/>
    <w:rsid w:val="00632A52"/>
    <w:rsid w:val="00632EB8"/>
    <w:rsid w:val="006335BE"/>
    <w:rsid w:val="006335D5"/>
    <w:rsid w:val="006335DD"/>
    <w:rsid w:val="00633830"/>
    <w:rsid w:val="00633C2B"/>
    <w:rsid w:val="006347BE"/>
    <w:rsid w:val="006348B8"/>
    <w:rsid w:val="00634A5E"/>
    <w:rsid w:val="00634B6B"/>
    <w:rsid w:val="00634CBB"/>
    <w:rsid w:val="006350B8"/>
    <w:rsid w:val="006351C5"/>
    <w:rsid w:val="0063520C"/>
    <w:rsid w:val="00635224"/>
    <w:rsid w:val="006353AB"/>
    <w:rsid w:val="00635BC6"/>
    <w:rsid w:val="00635C26"/>
    <w:rsid w:val="00635CD5"/>
    <w:rsid w:val="00635D62"/>
    <w:rsid w:val="0063621B"/>
    <w:rsid w:val="006366D4"/>
    <w:rsid w:val="00636AF9"/>
    <w:rsid w:val="00636BC4"/>
    <w:rsid w:val="00637284"/>
    <w:rsid w:val="00637351"/>
    <w:rsid w:val="006378F2"/>
    <w:rsid w:val="00637D23"/>
    <w:rsid w:val="00637D90"/>
    <w:rsid w:val="00637E44"/>
    <w:rsid w:val="00640193"/>
    <w:rsid w:val="00640266"/>
    <w:rsid w:val="0064082F"/>
    <w:rsid w:val="00640C33"/>
    <w:rsid w:val="00640EC0"/>
    <w:rsid w:val="00641238"/>
    <w:rsid w:val="0064135C"/>
    <w:rsid w:val="006413DF"/>
    <w:rsid w:val="006419A8"/>
    <w:rsid w:val="006421C7"/>
    <w:rsid w:val="00642460"/>
    <w:rsid w:val="0064287A"/>
    <w:rsid w:val="006432CB"/>
    <w:rsid w:val="006439C2"/>
    <w:rsid w:val="00643EB4"/>
    <w:rsid w:val="00644912"/>
    <w:rsid w:val="0064527C"/>
    <w:rsid w:val="006453B4"/>
    <w:rsid w:val="006455AD"/>
    <w:rsid w:val="0064650A"/>
    <w:rsid w:val="00646522"/>
    <w:rsid w:val="00646D22"/>
    <w:rsid w:val="00646E23"/>
    <w:rsid w:val="00646E5C"/>
    <w:rsid w:val="006479F3"/>
    <w:rsid w:val="00650215"/>
    <w:rsid w:val="0065031F"/>
    <w:rsid w:val="00650738"/>
    <w:rsid w:val="0065093F"/>
    <w:rsid w:val="00650CD7"/>
    <w:rsid w:val="00651341"/>
    <w:rsid w:val="00651E08"/>
    <w:rsid w:val="006524C0"/>
    <w:rsid w:val="006526C9"/>
    <w:rsid w:val="00652728"/>
    <w:rsid w:val="00652B25"/>
    <w:rsid w:val="00652BB4"/>
    <w:rsid w:val="00652E21"/>
    <w:rsid w:val="00653729"/>
    <w:rsid w:val="006538FD"/>
    <w:rsid w:val="00653E8B"/>
    <w:rsid w:val="0065404B"/>
    <w:rsid w:val="00654858"/>
    <w:rsid w:val="006548B8"/>
    <w:rsid w:val="0065525D"/>
    <w:rsid w:val="006553F7"/>
    <w:rsid w:val="00655EA9"/>
    <w:rsid w:val="00655ED1"/>
    <w:rsid w:val="00655F71"/>
    <w:rsid w:val="00655FF5"/>
    <w:rsid w:val="00656961"/>
    <w:rsid w:val="00656B7E"/>
    <w:rsid w:val="00656EF8"/>
    <w:rsid w:val="00657032"/>
    <w:rsid w:val="006575BB"/>
    <w:rsid w:val="0066026C"/>
    <w:rsid w:val="00660273"/>
    <w:rsid w:val="006614E6"/>
    <w:rsid w:val="00661742"/>
    <w:rsid w:val="00661852"/>
    <w:rsid w:val="006618A4"/>
    <w:rsid w:val="00661E69"/>
    <w:rsid w:val="006621E5"/>
    <w:rsid w:val="00662E03"/>
    <w:rsid w:val="00663442"/>
    <w:rsid w:val="0066359C"/>
    <w:rsid w:val="00663657"/>
    <w:rsid w:val="00663ED6"/>
    <w:rsid w:val="00664091"/>
    <w:rsid w:val="00664567"/>
    <w:rsid w:val="006645BB"/>
    <w:rsid w:val="006647CF"/>
    <w:rsid w:val="00664A0E"/>
    <w:rsid w:val="00664D24"/>
    <w:rsid w:val="00664DC0"/>
    <w:rsid w:val="00664E0F"/>
    <w:rsid w:val="006659FE"/>
    <w:rsid w:val="006662D9"/>
    <w:rsid w:val="0066647F"/>
    <w:rsid w:val="00666B8C"/>
    <w:rsid w:val="00666C8F"/>
    <w:rsid w:val="00666DCA"/>
    <w:rsid w:val="00666FB3"/>
    <w:rsid w:val="0066717D"/>
    <w:rsid w:val="00667396"/>
    <w:rsid w:val="00667599"/>
    <w:rsid w:val="006678BB"/>
    <w:rsid w:val="00667F99"/>
    <w:rsid w:val="006700B2"/>
    <w:rsid w:val="00671290"/>
    <w:rsid w:val="0067174F"/>
    <w:rsid w:val="00671BD6"/>
    <w:rsid w:val="00671DA0"/>
    <w:rsid w:val="00671F37"/>
    <w:rsid w:val="006722DD"/>
    <w:rsid w:val="0067235D"/>
    <w:rsid w:val="0067293B"/>
    <w:rsid w:val="00672E19"/>
    <w:rsid w:val="00672F55"/>
    <w:rsid w:val="00672F76"/>
    <w:rsid w:val="006730C9"/>
    <w:rsid w:val="00673511"/>
    <w:rsid w:val="00673642"/>
    <w:rsid w:val="00673AEF"/>
    <w:rsid w:val="00673EB8"/>
    <w:rsid w:val="0067413C"/>
    <w:rsid w:val="006744AC"/>
    <w:rsid w:val="006744B0"/>
    <w:rsid w:val="006744FD"/>
    <w:rsid w:val="00674982"/>
    <w:rsid w:val="00674FF2"/>
    <w:rsid w:val="00675283"/>
    <w:rsid w:val="00675A11"/>
    <w:rsid w:val="00675D30"/>
    <w:rsid w:val="006763D0"/>
    <w:rsid w:val="00676B98"/>
    <w:rsid w:val="00677035"/>
    <w:rsid w:val="006803F6"/>
    <w:rsid w:val="006804B8"/>
    <w:rsid w:val="0068060F"/>
    <w:rsid w:val="00680AF5"/>
    <w:rsid w:val="00680D51"/>
    <w:rsid w:val="00680E41"/>
    <w:rsid w:val="00680F28"/>
    <w:rsid w:val="0068179E"/>
    <w:rsid w:val="006817F2"/>
    <w:rsid w:val="00681B87"/>
    <w:rsid w:val="00681C83"/>
    <w:rsid w:val="00681D82"/>
    <w:rsid w:val="0068234C"/>
    <w:rsid w:val="0068234D"/>
    <w:rsid w:val="006823AB"/>
    <w:rsid w:val="0068285B"/>
    <w:rsid w:val="00682A34"/>
    <w:rsid w:val="00682D40"/>
    <w:rsid w:val="00682FEA"/>
    <w:rsid w:val="00683136"/>
    <w:rsid w:val="00683651"/>
    <w:rsid w:val="00683921"/>
    <w:rsid w:val="00683A2B"/>
    <w:rsid w:val="00683C72"/>
    <w:rsid w:val="0068404C"/>
    <w:rsid w:val="006840FC"/>
    <w:rsid w:val="00684493"/>
    <w:rsid w:val="00684623"/>
    <w:rsid w:val="006847C5"/>
    <w:rsid w:val="00684871"/>
    <w:rsid w:val="00684BE4"/>
    <w:rsid w:val="00684C73"/>
    <w:rsid w:val="00684D1B"/>
    <w:rsid w:val="00684F20"/>
    <w:rsid w:val="00684FE1"/>
    <w:rsid w:val="00685165"/>
    <w:rsid w:val="00685420"/>
    <w:rsid w:val="0068552C"/>
    <w:rsid w:val="006855EE"/>
    <w:rsid w:val="00685B79"/>
    <w:rsid w:val="00685C5C"/>
    <w:rsid w:val="00686898"/>
    <w:rsid w:val="00686A98"/>
    <w:rsid w:val="00686CF7"/>
    <w:rsid w:val="0068765C"/>
    <w:rsid w:val="00687951"/>
    <w:rsid w:val="00687A4F"/>
    <w:rsid w:val="00687B75"/>
    <w:rsid w:val="00687D48"/>
    <w:rsid w:val="00690074"/>
    <w:rsid w:val="00690C1B"/>
    <w:rsid w:val="00690CC4"/>
    <w:rsid w:val="00690CEB"/>
    <w:rsid w:val="00691047"/>
    <w:rsid w:val="006917CF"/>
    <w:rsid w:val="00691F01"/>
    <w:rsid w:val="0069203A"/>
    <w:rsid w:val="0069206B"/>
    <w:rsid w:val="006927D4"/>
    <w:rsid w:val="00692B0E"/>
    <w:rsid w:val="00692D27"/>
    <w:rsid w:val="00693061"/>
    <w:rsid w:val="006934D4"/>
    <w:rsid w:val="00693BB8"/>
    <w:rsid w:val="00693F3E"/>
    <w:rsid w:val="00693FEF"/>
    <w:rsid w:val="00694594"/>
    <w:rsid w:val="00694BD3"/>
    <w:rsid w:val="00694C70"/>
    <w:rsid w:val="006957FD"/>
    <w:rsid w:val="00695A31"/>
    <w:rsid w:val="006960EB"/>
    <w:rsid w:val="006963EA"/>
    <w:rsid w:val="00696DDF"/>
    <w:rsid w:val="00696EDD"/>
    <w:rsid w:val="00696F7A"/>
    <w:rsid w:val="0069760A"/>
    <w:rsid w:val="006976BB"/>
    <w:rsid w:val="00697711"/>
    <w:rsid w:val="006978E7"/>
    <w:rsid w:val="00697969"/>
    <w:rsid w:val="00697C52"/>
    <w:rsid w:val="006A0829"/>
    <w:rsid w:val="006A161C"/>
    <w:rsid w:val="006A1CFD"/>
    <w:rsid w:val="006A1E41"/>
    <w:rsid w:val="006A2096"/>
    <w:rsid w:val="006A2419"/>
    <w:rsid w:val="006A2890"/>
    <w:rsid w:val="006A3165"/>
    <w:rsid w:val="006A3369"/>
    <w:rsid w:val="006A3A47"/>
    <w:rsid w:val="006A3D34"/>
    <w:rsid w:val="006A4360"/>
    <w:rsid w:val="006A43E8"/>
    <w:rsid w:val="006A46EF"/>
    <w:rsid w:val="006A4948"/>
    <w:rsid w:val="006A4E4E"/>
    <w:rsid w:val="006A4FF3"/>
    <w:rsid w:val="006A548B"/>
    <w:rsid w:val="006A5F7C"/>
    <w:rsid w:val="006A6565"/>
    <w:rsid w:val="006A6D38"/>
    <w:rsid w:val="006A6E9B"/>
    <w:rsid w:val="006A7365"/>
    <w:rsid w:val="006A763D"/>
    <w:rsid w:val="006A7CAA"/>
    <w:rsid w:val="006A7E85"/>
    <w:rsid w:val="006B01C7"/>
    <w:rsid w:val="006B05F9"/>
    <w:rsid w:val="006B13FF"/>
    <w:rsid w:val="006B1BCA"/>
    <w:rsid w:val="006B25A0"/>
    <w:rsid w:val="006B270A"/>
    <w:rsid w:val="006B2761"/>
    <w:rsid w:val="006B2FF5"/>
    <w:rsid w:val="006B30AD"/>
    <w:rsid w:val="006B3281"/>
    <w:rsid w:val="006B4171"/>
    <w:rsid w:val="006B4DEB"/>
    <w:rsid w:val="006B5348"/>
    <w:rsid w:val="006B570C"/>
    <w:rsid w:val="006B59F6"/>
    <w:rsid w:val="006B5E4A"/>
    <w:rsid w:val="006B685D"/>
    <w:rsid w:val="006B6A77"/>
    <w:rsid w:val="006B6AD1"/>
    <w:rsid w:val="006B6CF2"/>
    <w:rsid w:val="006B71B6"/>
    <w:rsid w:val="006B765F"/>
    <w:rsid w:val="006B78F4"/>
    <w:rsid w:val="006B7F06"/>
    <w:rsid w:val="006B7F5A"/>
    <w:rsid w:val="006C0537"/>
    <w:rsid w:val="006C0608"/>
    <w:rsid w:val="006C0725"/>
    <w:rsid w:val="006C0E9F"/>
    <w:rsid w:val="006C0F0D"/>
    <w:rsid w:val="006C11D9"/>
    <w:rsid w:val="006C1A1D"/>
    <w:rsid w:val="006C1DB4"/>
    <w:rsid w:val="006C20A1"/>
    <w:rsid w:val="006C236A"/>
    <w:rsid w:val="006C2498"/>
    <w:rsid w:val="006C25C5"/>
    <w:rsid w:val="006C2664"/>
    <w:rsid w:val="006C28D6"/>
    <w:rsid w:val="006C2990"/>
    <w:rsid w:val="006C29BB"/>
    <w:rsid w:val="006C2AE4"/>
    <w:rsid w:val="006C2BF4"/>
    <w:rsid w:val="006C2E0B"/>
    <w:rsid w:val="006C2F01"/>
    <w:rsid w:val="006C310C"/>
    <w:rsid w:val="006C3297"/>
    <w:rsid w:val="006C3430"/>
    <w:rsid w:val="006C3785"/>
    <w:rsid w:val="006C39FA"/>
    <w:rsid w:val="006C3E1F"/>
    <w:rsid w:val="006C3EB6"/>
    <w:rsid w:val="006C3FC5"/>
    <w:rsid w:val="006C4114"/>
    <w:rsid w:val="006C4568"/>
    <w:rsid w:val="006C468D"/>
    <w:rsid w:val="006C59BA"/>
    <w:rsid w:val="006C5A9E"/>
    <w:rsid w:val="006C5D57"/>
    <w:rsid w:val="006C5FF3"/>
    <w:rsid w:val="006C60CB"/>
    <w:rsid w:val="006C650B"/>
    <w:rsid w:val="006C6938"/>
    <w:rsid w:val="006C6A42"/>
    <w:rsid w:val="006C6B19"/>
    <w:rsid w:val="006C6E77"/>
    <w:rsid w:val="006C6E80"/>
    <w:rsid w:val="006C7027"/>
    <w:rsid w:val="006C743A"/>
    <w:rsid w:val="006C76DC"/>
    <w:rsid w:val="006C7725"/>
    <w:rsid w:val="006C781D"/>
    <w:rsid w:val="006C7BF0"/>
    <w:rsid w:val="006D00C2"/>
    <w:rsid w:val="006D1134"/>
    <w:rsid w:val="006D19AE"/>
    <w:rsid w:val="006D1BDE"/>
    <w:rsid w:val="006D1C09"/>
    <w:rsid w:val="006D213E"/>
    <w:rsid w:val="006D249F"/>
    <w:rsid w:val="006D28BD"/>
    <w:rsid w:val="006D2962"/>
    <w:rsid w:val="006D29B3"/>
    <w:rsid w:val="006D29C7"/>
    <w:rsid w:val="006D35D1"/>
    <w:rsid w:val="006D3655"/>
    <w:rsid w:val="006D3799"/>
    <w:rsid w:val="006D3DC9"/>
    <w:rsid w:val="006D42F4"/>
    <w:rsid w:val="006D4A26"/>
    <w:rsid w:val="006D5259"/>
    <w:rsid w:val="006D52EC"/>
    <w:rsid w:val="006D53BF"/>
    <w:rsid w:val="006D5C75"/>
    <w:rsid w:val="006D6480"/>
    <w:rsid w:val="006D64B1"/>
    <w:rsid w:val="006D6B8A"/>
    <w:rsid w:val="006D77F8"/>
    <w:rsid w:val="006E0067"/>
    <w:rsid w:val="006E07E8"/>
    <w:rsid w:val="006E0AFD"/>
    <w:rsid w:val="006E0B26"/>
    <w:rsid w:val="006E0B6F"/>
    <w:rsid w:val="006E0BA4"/>
    <w:rsid w:val="006E0C3E"/>
    <w:rsid w:val="006E0C55"/>
    <w:rsid w:val="006E1090"/>
    <w:rsid w:val="006E214E"/>
    <w:rsid w:val="006E2F21"/>
    <w:rsid w:val="006E3139"/>
    <w:rsid w:val="006E35CB"/>
    <w:rsid w:val="006E42AC"/>
    <w:rsid w:val="006E47D4"/>
    <w:rsid w:val="006E4D88"/>
    <w:rsid w:val="006E4F11"/>
    <w:rsid w:val="006E504C"/>
    <w:rsid w:val="006E6758"/>
    <w:rsid w:val="006E6815"/>
    <w:rsid w:val="006E693A"/>
    <w:rsid w:val="006E6CD1"/>
    <w:rsid w:val="006E6E52"/>
    <w:rsid w:val="006E70AC"/>
    <w:rsid w:val="006E7435"/>
    <w:rsid w:val="006F0279"/>
    <w:rsid w:val="006F0571"/>
    <w:rsid w:val="006F0ECE"/>
    <w:rsid w:val="006F151D"/>
    <w:rsid w:val="006F1961"/>
    <w:rsid w:val="006F1A1E"/>
    <w:rsid w:val="006F1CD5"/>
    <w:rsid w:val="006F1EC9"/>
    <w:rsid w:val="006F201B"/>
    <w:rsid w:val="006F20BA"/>
    <w:rsid w:val="006F2E83"/>
    <w:rsid w:val="006F2FA0"/>
    <w:rsid w:val="006F3417"/>
    <w:rsid w:val="006F3A99"/>
    <w:rsid w:val="006F3F69"/>
    <w:rsid w:val="006F43A3"/>
    <w:rsid w:val="006F4575"/>
    <w:rsid w:val="006F4FE2"/>
    <w:rsid w:val="006F592E"/>
    <w:rsid w:val="006F5B9A"/>
    <w:rsid w:val="006F6344"/>
    <w:rsid w:val="006F649E"/>
    <w:rsid w:val="006F655F"/>
    <w:rsid w:val="006F668D"/>
    <w:rsid w:val="006F6874"/>
    <w:rsid w:val="006F6B7A"/>
    <w:rsid w:val="0070021B"/>
    <w:rsid w:val="00700B03"/>
    <w:rsid w:val="00700DDE"/>
    <w:rsid w:val="00701142"/>
    <w:rsid w:val="007012B8"/>
    <w:rsid w:val="0070214F"/>
    <w:rsid w:val="00702396"/>
    <w:rsid w:val="007028BF"/>
    <w:rsid w:val="00702D4B"/>
    <w:rsid w:val="00702DAD"/>
    <w:rsid w:val="007030FE"/>
    <w:rsid w:val="0070334C"/>
    <w:rsid w:val="00703365"/>
    <w:rsid w:val="00703420"/>
    <w:rsid w:val="007034EE"/>
    <w:rsid w:val="00703907"/>
    <w:rsid w:val="00703ABB"/>
    <w:rsid w:val="00703D90"/>
    <w:rsid w:val="00703DB6"/>
    <w:rsid w:val="007040AA"/>
    <w:rsid w:val="007041AF"/>
    <w:rsid w:val="00704387"/>
    <w:rsid w:val="007048FA"/>
    <w:rsid w:val="007050C7"/>
    <w:rsid w:val="00705291"/>
    <w:rsid w:val="0070588C"/>
    <w:rsid w:val="007058D8"/>
    <w:rsid w:val="007062A0"/>
    <w:rsid w:val="007062EF"/>
    <w:rsid w:val="0070658B"/>
    <w:rsid w:val="0070660A"/>
    <w:rsid w:val="00706A27"/>
    <w:rsid w:val="00706A6C"/>
    <w:rsid w:val="00706F07"/>
    <w:rsid w:val="00707A80"/>
    <w:rsid w:val="00707B74"/>
    <w:rsid w:val="00707C82"/>
    <w:rsid w:val="00707C85"/>
    <w:rsid w:val="00707E4A"/>
    <w:rsid w:val="00707FFE"/>
    <w:rsid w:val="007102F6"/>
    <w:rsid w:val="007104C2"/>
    <w:rsid w:val="007109D7"/>
    <w:rsid w:val="00710CB6"/>
    <w:rsid w:val="00710DCE"/>
    <w:rsid w:val="00711621"/>
    <w:rsid w:val="00711A3B"/>
    <w:rsid w:val="00712485"/>
    <w:rsid w:val="0071270C"/>
    <w:rsid w:val="0071295B"/>
    <w:rsid w:val="007134CB"/>
    <w:rsid w:val="00713647"/>
    <w:rsid w:val="00713BE7"/>
    <w:rsid w:val="007143E4"/>
    <w:rsid w:val="00714F53"/>
    <w:rsid w:val="00714F84"/>
    <w:rsid w:val="007150C6"/>
    <w:rsid w:val="007153BF"/>
    <w:rsid w:val="00715624"/>
    <w:rsid w:val="00715A1E"/>
    <w:rsid w:val="007161EF"/>
    <w:rsid w:val="007165F3"/>
    <w:rsid w:val="0071755D"/>
    <w:rsid w:val="00717569"/>
    <w:rsid w:val="00717573"/>
    <w:rsid w:val="00717B10"/>
    <w:rsid w:val="00717FC5"/>
    <w:rsid w:val="00720060"/>
    <w:rsid w:val="007207FD"/>
    <w:rsid w:val="00720C07"/>
    <w:rsid w:val="00720EB7"/>
    <w:rsid w:val="00720F55"/>
    <w:rsid w:val="007215AD"/>
    <w:rsid w:val="007217CE"/>
    <w:rsid w:val="007222F8"/>
    <w:rsid w:val="0072283D"/>
    <w:rsid w:val="0072320F"/>
    <w:rsid w:val="00723343"/>
    <w:rsid w:val="007233AF"/>
    <w:rsid w:val="007236AB"/>
    <w:rsid w:val="00723890"/>
    <w:rsid w:val="00723C33"/>
    <w:rsid w:val="00723D8E"/>
    <w:rsid w:val="00724858"/>
    <w:rsid w:val="00725015"/>
    <w:rsid w:val="0072527B"/>
    <w:rsid w:val="007254E8"/>
    <w:rsid w:val="00725BFD"/>
    <w:rsid w:val="00725EB1"/>
    <w:rsid w:val="00725FF3"/>
    <w:rsid w:val="007266D1"/>
    <w:rsid w:val="00727131"/>
    <w:rsid w:val="00727173"/>
    <w:rsid w:val="00730759"/>
    <w:rsid w:val="00731036"/>
    <w:rsid w:val="007320C8"/>
    <w:rsid w:val="007321E0"/>
    <w:rsid w:val="00732623"/>
    <w:rsid w:val="00732F1B"/>
    <w:rsid w:val="0073319F"/>
    <w:rsid w:val="007331FA"/>
    <w:rsid w:val="00733767"/>
    <w:rsid w:val="00733C73"/>
    <w:rsid w:val="007340FF"/>
    <w:rsid w:val="007345FA"/>
    <w:rsid w:val="00734988"/>
    <w:rsid w:val="007349D2"/>
    <w:rsid w:val="00735157"/>
    <w:rsid w:val="00735D8E"/>
    <w:rsid w:val="007368A8"/>
    <w:rsid w:val="00736F0B"/>
    <w:rsid w:val="00736F70"/>
    <w:rsid w:val="007372F3"/>
    <w:rsid w:val="0073753A"/>
    <w:rsid w:val="00737568"/>
    <w:rsid w:val="00737849"/>
    <w:rsid w:val="00737A6B"/>
    <w:rsid w:val="00740753"/>
    <w:rsid w:val="00740B27"/>
    <w:rsid w:val="00741367"/>
    <w:rsid w:val="007421DB"/>
    <w:rsid w:val="00742506"/>
    <w:rsid w:val="007425EB"/>
    <w:rsid w:val="0074292C"/>
    <w:rsid w:val="00742E28"/>
    <w:rsid w:val="00742F61"/>
    <w:rsid w:val="00742F9E"/>
    <w:rsid w:val="0074340C"/>
    <w:rsid w:val="007435AA"/>
    <w:rsid w:val="00743797"/>
    <w:rsid w:val="00743A4E"/>
    <w:rsid w:val="00743B19"/>
    <w:rsid w:val="00743FD4"/>
    <w:rsid w:val="0074405A"/>
    <w:rsid w:val="007440F8"/>
    <w:rsid w:val="00744135"/>
    <w:rsid w:val="00744482"/>
    <w:rsid w:val="0074449A"/>
    <w:rsid w:val="0074455A"/>
    <w:rsid w:val="00744718"/>
    <w:rsid w:val="00744848"/>
    <w:rsid w:val="00744B55"/>
    <w:rsid w:val="00744E74"/>
    <w:rsid w:val="00744F09"/>
    <w:rsid w:val="00745253"/>
    <w:rsid w:val="0074589F"/>
    <w:rsid w:val="00745F2B"/>
    <w:rsid w:val="007461F4"/>
    <w:rsid w:val="00746705"/>
    <w:rsid w:val="007467AC"/>
    <w:rsid w:val="00746938"/>
    <w:rsid w:val="00746C9B"/>
    <w:rsid w:val="0074726A"/>
    <w:rsid w:val="00747AB8"/>
    <w:rsid w:val="00747C18"/>
    <w:rsid w:val="00747F0D"/>
    <w:rsid w:val="00747FFC"/>
    <w:rsid w:val="00750112"/>
    <w:rsid w:val="007505CF"/>
    <w:rsid w:val="00750FBA"/>
    <w:rsid w:val="007514A1"/>
    <w:rsid w:val="00751828"/>
    <w:rsid w:val="00751A84"/>
    <w:rsid w:val="00751CE9"/>
    <w:rsid w:val="00751F00"/>
    <w:rsid w:val="00752399"/>
    <w:rsid w:val="007525AE"/>
    <w:rsid w:val="00752A7B"/>
    <w:rsid w:val="00752AD1"/>
    <w:rsid w:val="00752DBE"/>
    <w:rsid w:val="0075404C"/>
    <w:rsid w:val="007558B8"/>
    <w:rsid w:val="00755BB9"/>
    <w:rsid w:val="00755C99"/>
    <w:rsid w:val="00755DD7"/>
    <w:rsid w:val="00756628"/>
    <w:rsid w:val="007567C6"/>
    <w:rsid w:val="00757313"/>
    <w:rsid w:val="00757611"/>
    <w:rsid w:val="00757862"/>
    <w:rsid w:val="0076032B"/>
    <w:rsid w:val="007603FF"/>
    <w:rsid w:val="0076064C"/>
    <w:rsid w:val="00760ABF"/>
    <w:rsid w:val="00761129"/>
    <w:rsid w:val="00761B25"/>
    <w:rsid w:val="00761ED4"/>
    <w:rsid w:val="007620B8"/>
    <w:rsid w:val="0076251F"/>
    <w:rsid w:val="007626B8"/>
    <w:rsid w:val="00763197"/>
    <w:rsid w:val="007631C1"/>
    <w:rsid w:val="0076351C"/>
    <w:rsid w:val="007638E7"/>
    <w:rsid w:val="00763BE3"/>
    <w:rsid w:val="00763F55"/>
    <w:rsid w:val="007640A8"/>
    <w:rsid w:val="00764375"/>
    <w:rsid w:val="00765366"/>
    <w:rsid w:val="00765737"/>
    <w:rsid w:val="00765792"/>
    <w:rsid w:val="00765818"/>
    <w:rsid w:val="00765BC9"/>
    <w:rsid w:val="00765DD1"/>
    <w:rsid w:val="00765E2A"/>
    <w:rsid w:val="00766099"/>
    <w:rsid w:val="007660C3"/>
    <w:rsid w:val="00766569"/>
    <w:rsid w:val="00766589"/>
    <w:rsid w:val="007668FB"/>
    <w:rsid w:val="00766A9F"/>
    <w:rsid w:val="00767091"/>
    <w:rsid w:val="00767246"/>
    <w:rsid w:val="00767631"/>
    <w:rsid w:val="00767827"/>
    <w:rsid w:val="007700C3"/>
    <w:rsid w:val="00770322"/>
    <w:rsid w:val="007704AB"/>
    <w:rsid w:val="00770506"/>
    <w:rsid w:val="00770CF6"/>
    <w:rsid w:val="007712A7"/>
    <w:rsid w:val="007719D3"/>
    <w:rsid w:val="00772221"/>
    <w:rsid w:val="0077223B"/>
    <w:rsid w:val="0077229C"/>
    <w:rsid w:val="00772A28"/>
    <w:rsid w:val="00773FF1"/>
    <w:rsid w:val="00774227"/>
    <w:rsid w:val="00774240"/>
    <w:rsid w:val="00774579"/>
    <w:rsid w:val="007745F6"/>
    <w:rsid w:val="00774805"/>
    <w:rsid w:val="00774A7B"/>
    <w:rsid w:val="00774E76"/>
    <w:rsid w:val="0077574B"/>
    <w:rsid w:val="0077622B"/>
    <w:rsid w:val="007764A9"/>
    <w:rsid w:val="0077709F"/>
    <w:rsid w:val="007770C6"/>
    <w:rsid w:val="00777119"/>
    <w:rsid w:val="007771C2"/>
    <w:rsid w:val="007771FA"/>
    <w:rsid w:val="00777390"/>
    <w:rsid w:val="007774C3"/>
    <w:rsid w:val="007777A7"/>
    <w:rsid w:val="00777E3E"/>
    <w:rsid w:val="00777EF7"/>
    <w:rsid w:val="00780970"/>
    <w:rsid w:val="007812C4"/>
    <w:rsid w:val="007814C9"/>
    <w:rsid w:val="007819A6"/>
    <w:rsid w:val="00781A33"/>
    <w:rsid w:val="00781A65"/>
    <w:rsid w:val="00782503"/>
    <w:rsid w:val="00782830"/>
    <w:rsid w:val="00782FF9"/>
    <w:rsid w:val="00783492"/>
    <w:rsid w:val="00783550"/>
    <w:rsid w:val="0078374F"/>
    <w:rsid w:val="0078376F"/>
    <w:rsid w:val="0078422D"/>
    <w:rsid w:val="00784650"/>
    <w:rsid w:val="00784E12"/>
    <w:rsid w:val="00785065"/>
    <w:rsid w:val="00785614"/>
    <w:rsid w:val="007856E6"/>
    <w:rsid w:val="00785E68"/>
    <w:rsid w:val="00785F23"/>
    <w:rsid w:val="007862FE"/>
    <w:rsid w:val="00786318"/>
    <w:rsid w:val="00786390"/>
    <w:rsid w:val="00786C38"/>
    <w:rsid w:val="00787578"/>
    <w:rsid w:val="00787729"/>
    <w:rsid w:val="00787847"/>
    <w:rsid w:val="00787B0F"/>
    <w:rsid w:val="00787F69"/>
    <w:rsid w:val="007900C8"/>
    <w:rsid w:val="0079022A"/>
    <w:rsid w:val="0079035C"/>
    <w:rsid w:val="007905CD"/>
    <w:rsid w:val="0079078A"/>
    <w:rsid w:val="00790A4A"/>
    <w:rsid w:val="00790ECD"/>
    <w:rsid w:val="007917EF"/>
    <w:rsid w:val="00791B47"/>
    <w:rsid w:val="00792319"/>
    <w:rsid w:val="007925C6"/>
    <w:rsid w:val="00792B0B"/>
    <w:rsid w:val="007932B5"/>
    <w:rsid w:val="007938C1"/>
    <w:rsid w:val="00793AD5"/>
    <w:rsid w:val="00793B71"/>
    <w:rsid w:val="00794491"/>
    <w:rsid w:val="007950B2"/>
    <w:rsid w:val="007955B1"/>
    <w:rsid w:val="007955C0"/>
    <w:rsid w:val="00795D3E"/>
    <w:rsid w:val="007961E6"/>
    <w:rsid w:val="007966BE"/>
    <w:rsid w:val="0079712A"/>
    <w:rsid w:val="0079722E"/>
    <w:rsid w:val="00797997"/>
    <w:rsid w:val="00797EE3"/>
    <w:rsid w:val="007A04E4"/>
    <w:rsid w:val="007A062A"/>
    <w:rsid w:val="007A08CA"/>
    <w:rsid w:val="007A0E0E"/>
    <w:rsid w:val="007A1057"/>
    <w:rsid w:val="007A1197"/>
    <w:rsid w:val="007A1349"/>
    <w:rsid w:val="007A1654"/>
    <w:rsid w:val="007A1B5D"/>
    <w:rsid w:val="007A1D4F"/>
    <w:rsid w:val="007A1ED7"/>
    <w:rsid w:val="007A22F9"/>
    <w:rsid w:val="007A2400"/>
    <w:rsid w:val="007A29CA"/>
    <w:rsid w:val="007A2C17"/>
    <w:rsid w:val="007A2F65"/>
    <w:rsid w:val="007A31B7"/>
    <w:rsid w:val="007A34F0"/>
    <w:rsid w:val="007A3C27"/>
    <w:rsid w:val="007A3C4B"/>
    <w:rsid w:val="007A40E2"/>
    <w:rsid w:val="007A45A6"/>
    <w:rsid w:val="007A4667"/>
    <w:rsid w:val="007A4760"/>
    <w:rsid w:val="007A4B60"/>
    <w:rsid w:val="007A53D6"/>
    <w:rsid w:val="007A5AF9"/>
    <w:rsid w:val="007A5B06"/>
    <w:rsid w:val="007A63B7"/>
    <w:rsid w:val="007A63FF"/>
    <w:rsid w:val="007A64BA"/>
    <w:rsid w:val="007A66A1"/>
    <w:rsid w:val="007A67D6"/>
    <w:rsid w:val="007A748F"/>
    <w:rsid w:val="007A7522"/>
    <w:rsid w:val="007A7591"/>
    <w:rsid w:val="007A7600"/>
    <w:rsid w:val="007A7757"/>
    <w:rsid w:val="007A7EB8"/>
    <w:rsid w:val="007B01E8"/>
    <w:rsid w:val="007B0677"/>
    <w:rsid w:val="007B0803"/>
    <w:rsid w:val="007B100C"/>
    <w:rsid w:val="007B1148"/>
    <w:rsid w:val="007B1430"/>
    <w:rsid w:val="007B1AC1"/>
    <w:rsid w:val="007B2B0C"/>
    <w:rsid w:val="007B2C5F"/>
    <w:rsid w:val="007B2DC7"/>
    <w:rsid w:val="007B2FBD"/>
    <w:rsid w:val="007B309C"/>
    <w:rsid w:val="007B3BA0"/>
    <w:rsid w:val="007B46B9"/>
    <w:rsid w:val="007B498C"/>
    <w:rsid w:val="007B4E02"/>
    <w:rsid w:val="007B553A"/>
    <w:rsid w:val="007B6245"/>
    <w:rsid w:val="007B6924"/>
    <w:rsid w:val="007C05E5"/>
    <w:rsid w:val="007C088E"/>
    <w:rsid w:val="007C0E64"/>
    <w:rsid w:val="007C0EF2"/>
    <w:rsid w:val="007C19C4"/>
    <w:rsid w:val="007C1D16"/>
    <w:rsid w:val="007C1D86"/>
    <w:rsid w:val="007C1E01"/>
    <w:rsid w:val="007C2EE5"/>
    <w:rsid w:val="007C34C4"/>
    <w:rsid w:val="007C3530"/>
    <w:rsid w:val="007C389D"/>
    <w:rsid w:val="007C3C40"/>
    <w:rsid w:val="007C3F78"/>
    <w:rsid w:val="007C40EC"/>
    <w:rsid w:val="007C4176"/>
    <w:rsid w:val="007C43B0"/>
    <w:rsid w:val="007C48B9"/>
    <w:rsid w:val="007C49AC"/>
    <w:rsid w:val="007C4EBA"/>
    <w:rsid w:val="007C5750"/>
    <w:rsid w:val="007C5D7D"/>
    <w:rsid w:val="007C5E0B"/>
    <w:rsid w:val="007C6125"/>
    <w:rsid w:val="007C6483"/>
    <w:rsid w:val="007C6607"/>
    <w:rsid w:val="007C6733"/>
    <w:rsid w:val="007C70F9"/>
    <w:rsid w:val="007C726D"/>
    <w:rsid w:val="007C7C81"/>
    <w:rsid w:val="007C7C93"/>
    <w:rsid w:val="007D0244"/>
    <w:rsid w:val="007D05BC"/>
    <w:rsid w:val="007D0987"/>
    <w:rsid w:val="007D0B38"/>
    <w:rsid w:val="007D15FE"/>
    <w:rsid w:val="007D18DF"/>
    <w:rsid w:val="007D1AE2"/>
    <w:rsid w:val="007D1BDA"/>
    <w:rsid w:val="007D1DFC"/>
    <w:rsid w:val="007D251A"/>
    <w:rsid w:val="007D2B98"/>
    <w:rsid w:val="007D2BE4"/>
    <w:rsid w:val="007D2F7E"/>
    <w:rsid w:val="007D3126"/>
    <w:rsid w:val="007D34CD"/>
    <w:rsid w:val="007D363C"/>
    <w:rsid w:val="007D39CE"/>
    <w:rsid w:val="007D3B53"/>
    <w:rsid w:val="007D3EC2"/>
    <w:rsid w:val="007D4146"/>
    <w:rsid w:val="007D42C6"/>
    <w:rsid w:val="007D44C4"/>
    <w:rsid w:val="007D4CAA"/>
    <w:rsid w:val="007D4D7C"/>
    <w:rsid w:val="007D50B9"/>
    <w:rsid w:val="007D5C02"/>
    <w:rsid w:val="007D61B7"/>
    <w:rsid w:val="007D6987"/>
    <w:rsid w:val="007D6AD1"/>
    <w:rsid w:val="007D6CD7"/>
    <w:rsid w:val="007D6FD0"/>
    <w:rsid w:val="007D7449"/>
    <w:rsid w:val="007D74F1"/>
    <w:rsid w:val="007D7A7A"/>
    <w:rsid w:val="007D7B8F"/>
    <w:rsid w:val="007D7EA1"/>
    <w:rsid w:val="007D7EE3"/>
    <w:rsid w:val="007D7F74"/>
    <w:rsid w:val="007E0113"/>
    <w:rsid w:val="007E110A"/>
    <w:rsid w:val="007E12CD"/>
    <w:rsid w:val="007E146D"/>
    <w:rsid w:val="007E1669"/>
    <w:rsid w:val="007E207B"/>
    <w:rsid w:val="007E22DF"/>
    <w:rsid w:val="007E24A3"/>
    <w:rsid w:val="007E24CE"/>
    <w:rsid w:val="007E2903"/>
    <w:rsid w:val="007E2F70"/>
    <w:rsid w:val="007E364D"/>
    <w:rsid w:val="007E3BF4"/>
    <w:rsid w:val="007E3C2C"/>
    <w:rsid w:val="007E3F8F"/>
    <w:rsid w:val="007E4250"/>
    <w:rsid w:val="007E467D"/>
    <w:rsid w:val="007E4881"/>
    <w:rsid w:val="007E48AB"/>
    <w:rsid w:val="007E490A"/>
    <w:rsid w:val="007E4981"/>
    <w:rsid w:val="007E4F1C"/>
    <w:rsid w:val="007E519A"/>
    <w:rsid w:val="007E55E1"/>
    <w:rsid w:val="007E5640"/>
    <w:rsid w:val="007E58AE"/>
    <w:rsid w:val="007E5DD4"/>
    <w:rsid w:val="007E6100"/>
    <w:rsid w:val="007E612B"/>
    <w:rsid w:val="007E6185"/>
    <w:rsid w:val="007E6AE6"/>
    <w:rsid w:val="007E6DE3"/>
    <w:rsid w:val="007E6F1A"/>
    <w:rsid w:val="007E72FB"/>
    <w:rsid w:val="007E755D"/>
    <w:rsid w:val="007E7613"/>
    <w:rsid w:val="007F0574"/>
    <w:rsid w:val="007F0A88"/>
    <w:rsid w:val="007F120A"/>
    <w:rsid w:val="007F196A"/>
    <w:rsid w:val="007F1A88"/>
    <w:rsid w:val="007F1CE1"/>
    <w:rsid w:val="007F20F6"/>
    <w:rsid w:val="007F239C"/>
    <w:rsid w:val="007F23E6"/>
    <w:rsid w:val="007F2456"/>
    <w:rsid w:val="007F2704"/>
    <w:rsid w:val="007F2798"/>
    <w:rsid w:val="007F2B6B"/>
    <w:rsid w:val="007F2E81"/>
    <w:rsid w:val="007F2FA3"/>
    <w:rsid w:val="007F325E"/>
    <w:rsid w:val="007F3296"/>
    <w:rsid w:val="007F352D"/>
    <w:rsid w:val="007F376D"/>
    <w:rsid w:val="007F391B"/>
    <w:rsid w:val="007F4097"/>
    <w:rsid w:val="007F40EC"/>
    <w:rsid w:val="007F42B0"/>
    <w:rsid w:val="007F4AF3"/>
    <w:rsid w:val="007F4B00"/>
    <w:rsid w:val="007F5317"/>
    <w:rsid w:val="007F55F5"/>
    <w:rsid w:val="007F5915"/>
    <w:rsid w:val="007F5B5C"/>
    <w:rsid w:val="007F5DB9"/>
    <w:rsid w:val="007F622C"/>
    <w:rsid w:val="007F646A"/>
    <w:rsid w:val="007F70AA"/>
    <w:rsid w:val="007F7406"/>
    <w:rsid w:val="007F74B2"/>
    <w:rsid w:val="007F75E3"/>
    <w:rsid w:val="007F7619"/>
    <w:rsid w:val="007F766D"/>
    <w:rsid w:val="007F7C90"/>
    <w:rsid w:val="00800204"/>
    <w:rsid w:val="00800516"/>
    <w:rsid w:val="008005AF"/>
    <w:rsid w:val="00801AD6"/>
    <w:rsid w:val="00801F01"/>
    <w:rsid w:val="00802046"/>
    <w:rsid w:val="008020CA"/>
    <w:rsid w:val="0080221D"/>
    <w:rsid w:val="0080259A"/>
    <w:rsid w:val="00802695"/>
    <w:rsid w:val="008027B8"/>
    <w:rsid w:val="0080282E"/>
    <w:rsid w:val="008033C3"/>
    <w:rsid w:val="008033FE"/>
    <w:rsid w:val="00804139"/>
    <w:rsid w:val="008046B3"/>
    <w:rsid w:val="0080552E"/>
    <w:rsid w:val="008055E1"/>
    <w:rsid w:val="00805A35"/>
    <w:rsid w:val="00805B7A"/>
    <w:rsid w:val="00806D30"/>
    <w:rsid w:val="00806F79"/>
    <w:rsid w:val="00807106"/>
    <w:rsid w:val="00810189"/>
    <w:rsid w:val="00810AF4"/>
    <w:rsid w:val="00810D39"/>
    <w:rsid w:val="00811613"/>
    <w:rsid w:val="00811C01"/>
    <w:rsid w:val="00811C28"/>
    <w:rsid w:val="00811CF7"/>
    <w:rsid w:val="00812070"/>
    <w:rsid w:val="00812390"/>
    <w:rsid w:val="00812617"/>
    <w:rsid w:val="008126B8"/>
    <w:rsid w:val="00812CBE"/>
    <w:rsid w:val="00812E72"/>
    <w:rsid w:val="00812F20"/>
    <w:rsid w:val="0081305E"/>
    <w:rsid w:val="00813203"/>
    <w:rsid w:val="0081324E"/>
    <w:rsid w:val="00813437"/>
    <w:rsid w:val="0081347E"/>
    <w:rsid w:val="00813857"/>
    <w:rsid w:val="00813BFC"/>
    <w:rsid w:val="00813DA8"/>
    <w:rsid w:val="00813EF6"/>
    <w:rsid w:val="00813F5D"/>
    <w:rsid w:val="00813F6F"/>
    <w:rsid w:val="0081445F"/>
    <w:rsid w:val="008144FE"/>
    <w:rsid w:val="008149BA"/>
    <w:rsid w:val="00814CF6"/>
    <w:rsid w:val="00814E30"/>
    <w:rsid w:val="00814E79"/>
    <w:rsid w:val="00815346"/>
    <w:rsid w:val="0081557C"/>
    <w:rsid w:val="00816C6F"/>
    <w:rsid w:val="00816E58"/>
    <w:rsid w:val="0081730C"/>
    <w:rsid w:val="0081739D"/>
    <w:rsid w:val="00817526"/>
    <w:rsid w:val="00817DDA"/>
    <w:rsid w:val="00817FB3"/>
    <w:rsid w:val="008203C0"/>
    <w:rsid w:val="00820488"/>
    <w:rsid w:val="008204FA"/>
    <w:rsid w:val="0082057F"/>
    <w:rsid w:val="00820829"/>
    <w:rsid w:val="00820AA5"/>
    <w:rsid w:val="00820AC0"/>
    <w:rsid w:val="00820E5C"/>
    <w:rsid w:val="008211EB"/>
    <w:rsid w:val="00821266"/>
    <w:rsid w:val="00821967"/>
    <w:rsid w:val="00821ED3"/>
    <w:rsid w:val="008222AC"/>
    <w:rsid w:val="00822C08"/>
    <w:rsid w:val="008231AF"/>
    <w:rsid w:val="008233C4"/>
    <w:rsid w:val="00823B01"/>
    <w:rsid w:val="00823C9B"/>
    <w:rsid w:val="00824D16"/>
    <w:rsid w:val="00825348"/>
    <w:rsid w:val="008254ED"/>
    <w:rsid w:val="008257CB"/>
    <w:rsid w:val="00825EF1"/>
    <w:rsid w:val="00825FDD"/>
    <w:rsid w:val="0082603F"/>
    <w:rsid w:val="0082667F"/>
    <w:rsid w:val="008269E4"/>
    <w:rsid w:val="008273C3"/>
    <w:rsid w:val="00827614"/>
    <w:rsid w:val="00827E24"/>
    <w:rsid w:val="008303EF"/>
    <w:rsid w:val="00830417"/>
    <w:rsid w:val="0083084C"/>
    <w:rsid w:val="00830CDD"/>
    <w:rsid w:val="00830DD9"/>
    <w:rsid w:val="00831230"/>
    <w:rsid w:val="008312A0"/>
    <w:rsid w:val="0083141C"/>
    <w:rsid w:val="008315D7"/>
    <w:rsid w:val="0083186F"/>
    <w:rsid w:val="00831872"/>
    <w:rsid w:val="00831FC3"/>
    <w:rsid w:val="008324E3"/>
    <w:rsid w:val="00832DBA"/>
    <w:rsid w:val="0083314C"/>
    <w:rsid w:val="00833493"/>
    <w:rsid w:val="00833A3E"/>
    <w:rsid w:val="008341ED"/>
    <w:rsid w:val="008343DE"/>
    <w:rsid w:val="008348B0"/>
    <w:rsid w:val="00834976"/>
    <w:rsid w:val="00834E7E"/>
    <w:rsid w:val="008353FE"/>
    <w:rsid w:val="00835618"/>
    <w:rsid w:val="0083594B"/>
    <w:rsid w:val="00835BA6"/>
    <w:rsid w:val="00835C3C"/>
    <w:rsid w:val="0083604E"/>
    <w:rsid w:val="008363E6"/>
    <w:rsid w:val="00837882"/>
    <w:rsid w:val="008379F2"/>
    <w:rsid w:val="00837EDF"/>
    <w:rsid w:val="0084031C"/>
    <w:rsid w:val="0084044E"/>
    <w:rsid w:val="0084049B"/>
    <w:rsid w:val="00840A6E"/>
    <w:rsid w:val="0084115F"/>
    <w:rsid w:val="008416B4"/>
    <w:rsid w:val="00841975"/>
    <w:rsid w:val="00841FBE"/>
    <w:rsid w:val="0084206A"/>
    <w:rsid w:val="0084279E"/>
    <w:rsid w:val="00842B22"/>
    <w:rsid w:val="00842B52"/>
    <w:rsid w:val="00842C6A"/>
    <w:rsid w:val="00843327"/>
    <w:rsid w:val="008439D5"/>
    <w:rsid w:val="00843DF1"/>
    <w:rsid w:val="00843F0C"/>
    <w:rsid w:val="00843FA7"/>
    <w:rsid w:val="0084436D"/>
    <w:rsid w:val="008444ED"/>
    <w:rsid w:val="00844D07"/>
    <w:rsid w:val="00845240"/>
    <w:rsid w:val="00845827"/>
    <w:rsid w:val="00845CDF"/>
    <w:rsid w:val="008465AF"/>
    <w:rsid w:val="008467AB"/>
    <w:rsid w:val="00846B49"/>
    <w:rsid w:val="00846EB5"/>
    <w:rsid w:val="00847737"/>
    <w:rsid w:val="00847D64"/>
    <w:rsid w:val="00847E60"/>
    <w:rsid w:val="00850510"/>
    <w:rsid w:val="0085093F"/>
    <w:rsid w:val="00851187"/>
    <w:rsid w:val="00851238"/>
    <w:rsid w:val="008513DC"/>
    <w:rsid w:val="00851A2E"/>
    <w:rsid w:val="00851DC3"/>
    <w:rsid w:val="00851E78"/>
    <w:rsid w:val="00852210"/>
    <w:rsid w:val="00852808"/>
    <w:rsid w:val="00852CE2"/>
    <w:rsid w:val="00853140"/>
    <w:rsid w:val="0085346A"/>
    <w:rsid w:val="008538E3"/>
    <w:rsid w:val="00853A11"/>
    <w:rsid w:val="00854846"/>
    <w:rsid w:val="00854C73"/>
    <w:rsid w:val="00854FAD"/>
    <w:rsid w:val="008551B0"/>
    <w:rsid w:val="00856025"/>
    <w:rsid w:val="00856754"/>
    <w:rsid w:val="0085712D"/>
    <w:rsid w:val="008571E7"/>
    <w:rsid w:val="0085777C"/>
    <w:rsid w:val="00857C61"/>
    <w:rsid w:val="00857CB8"/>
    <w:rsid w:val="00857E67"/>
    <w:rsid w:val="008601E3"/>
    <w:rsid w:val="00860294"/>
    <w:rsid w:val="00860AB2"/>
    <w:rsid w:val="00860D14"/>
    <w:rsid w:val="00860D6A"/>
    <w:rsid w:val="00861261"/>
    <w:rsid w:val="008615D8"/>
    <w:rsid w:val="00861A73"/>
    <w:rsid w:val="00861E3F"/>
    <w:rsid w:val="00862171"/>
    <w:rsid w:val="008621B6"/>
    <w:rsid w:val="00862374"/>
    <w:rsid w:val="00862D00"/>
    <w:rsid w:val="008630B0"/>
    <w:rsid w:val="00863945"/>
    <w:rsid w:val="00863E93"/>
    <w:rsid w:val="00864D96"/>
    <w:rsid w:val="00865A96"/>
    <w:rsid w:val="00865CC2"/>
    <w:rsid w:val="00865D25"/>
    <w:rsid w:val="00866402"/>
    <w:rsid w:val="00866425"/>
    <w:rsid w:val="008664C0"/>
    <w:rsid w:val="00866505"/>
    <w:rsid w:val="0086705E"/>
    <w:rsid w:val="00867315"/>
    <w:rsid w:val="0086791D"/>
    <w:rsid w:val="0086795E"/>
    <w:rsid w:val="00867AC8"/>
    <w:rsid w:val="00867C57"/>
    <w:rsid w:val="00867EE5"/>
    <w:rsid w:val="00870294"/>
    <w:rsid w:val="0087040A"/>
    <w:rsid w:val="00870767"/>
    <w:rsid w:val="008707D1"/>
    <w:rsid w:val="0087086A"/>
    <w:rsid w:val="00870930"/>
    <w:rsid w:val="00871195"/>
    <w:rsid w:val="0087180F"/>
    <w:rsid w:val="0087187F"/>
    <w:rsid w:val="00871F13"/>
    <w:rsid w:val="008725BF"/>
    <w:rsid w:val="008728F6"/>
    <w:rsid w:val="008729D8"/>
    <w:rsid w:val="00872B70"/>
    <w:rsid w:val="00872D30"/>
    <w:rsid w:val="0087383B"/>
    <w:rsid w:val="00873BDF"/>
    <w:rsid w:val="00873EAF"/>
    <w:rsid w:val="008743CF"/>
    <w:rsid w:val="00874505"/>
    <w:rsid w:val="00874981"/>
    <w:rsid w:val="00874FE5"/>
    <w:rsid w:val="008755E0"/>
    <w:rsid w:val="008762E5"/>
    <w:rsid w:val="00876A46"/>
    <w:rsid w:val="00876A96"/>
    <w:rsid w:val="00876B67"/>
    <w:rsid w:val="00877036"/>
    <w:rsid w:val="008770EC"/>
    <w:rsid w:val="00877106"/>
    <w:rsid w:val="00877163"/>
    <w:rsid w:val="00877A06"/>
    <w:rsid w:val="00877DC8"/>
    <w:rsid w:val="00880AE7"/>
    <w:rsid w:val="00880B4B"/>
    <w:rsid w:val="00880C56"/>
    <w:rsid w:val="00880DAA"/>
    <w:rsid w:val="008810F4"/>
    <w:rsid w:val="008814BA"/>
    <w:rsid w:val="008818D0"/>
    <w:rsid w:val="00881AF7"/>
    <w:rsid w:val="00881C61"/>
    <w:rsid w:val="008823F5"/>
    <w:rsid w:val="0088250A"/>
    <w:rsid w:val="00882607"/>
    <w:rsid w:val="008827CC"/>
    <w:rsid w:val="00883298"/>
    <w:rsid w:val="008834E7"/>
    <w:rsid w:val="008838A3"/>
    <w:rsid w:val="00883CC7"/>
    <w:rsid w:val="0088411F"/>
    <w:rsid w:val="0088467B"/>
    <w:rsid w:val="00884D89"/>
    <w:rsid w:val="00884E6E"/>
    <w:rsid w:val="008856FF"/>
    <w:rsid w:val="00885A50"/>
    <w:rsid w:val="00885ACA"/>
    <w:rsid w:val="008862B9"/>
    <w:rsid w:val="00886315"/>
    <w:rsid w:val="00886497"/>
    <w:rsid w:val="00886903"/>
    <w:rsid w:val="008872DE"/>
    <w:rsid w:val="008873E9"/>
    <w:rsid w:val="008876A2"/>
    <w:rsid w:val="00890040"/>
    <w:rsid w:val="00890197"/>
    <w:rsid w:val="00890925"/>
    <w:rsid w:val="00890B80"/>
    <w:rsid w:val="00890F72"/>
    <w:rsid w:val="00891100"/>
    <w:rsid w:val="00891458"/>
    <w:rsid w:val="008921A7"/>
    <w:rsid w:val="0089222C"/>
    <w:rsid w:val="00892241"/>
    <w:rsid w:val="008922BF"/>
    <w:rsid w:val="0089241E"/>
    <w:rsid w:val="0089247E"/>
    <w:rsid w:val="00892E1B"/>
    <w:rsid w:val="008940E5"/>
    <w:rsid w:val="008944C1"/>
    <w:rsid w:val="00894656"/>
    <w:rsid w:val="008946B9"/>
    <w:rsid w:val="00894C8E"/>
    <w:rsid w:val="008957E3"/>
    <w:rsid w:val="00895968"/>
    <w:rsid w:val="0089628F"/>
    <w:rsid w:val="00896409"/>
    <w:rsid w:val="00896E6E"/>
    <w:rsid w:val="00897C8D"/>
    <w:rsid w:val="00897E4E"/>
    <w:rsid w:val="00897FB7"/>
    <w:rsid w:val="008A0176"/>
    <w:rsid w:val="008A03BD"/>
    <w:rsid w:val="008A1009"/>
    <w:rsid w:val="008A113F"/>
    <w:rsid w:val="008A1379"/>
    <w:rsid w:val="008A160F"/>
    <w:rsid w:val="008A1A05"/>
    <w:rsid w:val="008A1D6D"/>
    <w:rsid w:val="008A1FF1"/>
    <w:rsid w:val="008A2589"/>
    <w:rsid w:val="008A265D"/>
    <w:rsid w:val="008A26DF"/>
    <w:rsid w:val="008A2FF6"/>
    <w:rsid w:val="008A3054"/>
    <w:rsid w:val="008A31C1"/>
    <w:rsid w:val="008A331B"/>
    <w:rsid w:val="008A3328"/>
    <w:rsid w:val="008A34C3"/>
    <w:rsid w:val="008A3DEC"/>
    <w:rsid w:val="008A46D7"/>
    <w:rsid w:val="008A49CA"/>
    <w:rsid w:val="008A49F7"/>
    <w:rsid w:val="008A4CC0"/>
    <w:rsid w:val="008A4EED"/>
    <w:rsid w:val="008A53A8"/>
    <w:rsid w:val="008A560B"/>
    <w:rsid w:val="008A5AE4"/>
    <w:rsid w:val="008A66B6"/>
    <w:rsid w:val="008A7077"/>
    <w:rsid w:val="008A7239"/>
    <w:rsid w:val="008A7641"/>
    <w:rsid w:val="008A7E7C"/>
    <w:rsid w:val="008B0836"/>
    <w:rsid w:val="008B0B84"/>
    <w:rsid w:val="008B2046"/>
    <w:rsid w:val="008B2D06"/>
    <w:rsid w:val="008B350A"/>
    <w:rsid w:val="008B36C2"/>
    <w:rsid w:val="008B3B67"/>
    <w:rsid w:val="008B4592"/>
    <w:rsid w:val="008B48D4"/>
    <w:rsid w:val="008B4910"/>
    <w:rsid w:val="008B4AB2"/>
    <w:rsid w:val="008B4BAA"/>
    <w:rsid w:val="008B514B"/>
    <w:rsid w:val="008B5183"/>
    <w:rsid w:val="008B559C"/>
    <w:rsid w:val="008B56B9"/>
    <w:rsid w:val="008B56C9"/>
    <w:rsid w:val="008B59A0"/>
    <w:rsid w:val="008B5D16"/>
    <w:rsid w:val="008B601B"/>
    <w:rsid w:val="008B6763"/>
    <w:rsid w:val="008B797C"/>
    <w:rsid w:val="008B7A59"/>
    <w:rsid w:val="008B7A99"/>
    <w:rsid w:val="008B7B0C"/>
    <w:rsid w:val="008B7EC5"/>
    <w:rsid w:val="008C01EC"/>
    <w:rsid w:val="008C0614"/>
    <w:rsid w:val="008C06F3"/>
    <w:rsid w:val="008C072D"/>
    <w:rsid w:val="008C0F94"/>
    <w:rsid w:val="008C14D7"/>
    <w:rsid w:val="008C1CDF"/>
    <w:rsid w:val="008C1F91"/>
    <w:rsid w:val="008C1FA8"/>
    <w:rsid w:val="008C3241"/>
    <w:rsid w:val="008C32D7"/>
    <w:rsid w:val="008C3C42"/>
    <w:rsid w:val="008C3EF6"/>
    <w:rsid w:val="008C3F00"/>
    <w:rsid w:val="008C455F"/>
    <w:rsid w:val="008C4A3A"/>
    <w:rsid w:val="008C54C3"/>
    <w:rsid w:val="008C5754"/>
    <w:rsid w:val="008C5896"/>
    <w:rsid w:val="008C58AE"/>
    <w:rsid w:val="008C62BE"/>
    <w:rsid w:val="008C6461"/>
    <w:rsid w:val="008C6B5E"/>
    <w:rsid w:val="008C6C35"/>
    <w:rsid w:val="008C6E24"/>
    <w:rsid w:val="008C7399"/>
    <w:rsid w:val="008C7A13"/>
    <w:rsid w:val="008C7A9D"/>
    <w:rsid w:val="008C7EAC"/>
    <w:rsid w:val="008D027C"/>
    <w:rsid w:val="008D07F6"/>
    <w:rsid w:val="008D0951"/>
    <w:rsid w:val="008D09F1"/>
    <w:rsid w:val="008D0A0E"/>
    <w:rsid w:val="008D2181"/>
    <w:rsid w:val="008D230E"/>
    <w:rsid w:val="008D25E9"/>
    <w:rsid w:val="008D2BCC"/>
    <w:rsid w:val="008D2BCF"/>
    <w:rsid w:val="008D2F65"/>
    <w:rsid w:val="008D313B"/>
    <w:rsid w:val="008D381A"/>
    <w:rsid w:val="008D381D"/>
    <w:rsid w:val="008D49BB"/>
    <w:rsid w:val="008D4B68"/>
    <w:rsid w:val="008D5035"/>
    <w:rsid w:val="008D562A"/>
    <w:rsid w:val="008D5A72"/>
    <w:rsid w:val="008D5F5E"/>
    <w:rsid w:val="008D6124"/>
    <w:rsid w:val="008D6130"/>
    <w:rsid w:val="008D655F"/>
    <w:rsid w:val="008D65CB"/>
    <w:rsid w:val="008D69C4"/>
    <w:rsid w:val="008D6D79"/>
    <w:rsid w:val="008D7339"/>
    <w:rsid w:val="008D77C2"/>
    <w:rsid w:val="008D77C5"/>
    <w:rsid w:val="008D7A23"/>
    <w:rsid w:val="008D7EA9"/>
    <w:rsid w:val="008D7FE9"/>
    <w:rsid w:val="008E00DF"/>
    <w:rsid w:val="008E0642"/>
    <w:rsid w:val="008E077B"/>
    <w:rsid w:val="008E0A08"/>
    <w:rsid w:val="008E0C19"/>
    <w:rsid w:val="008E0CE6"/>
    <w:rsid w:val="008E0D13"/>
    <w:rsid w:val="008E1266"/>
    <w:rsid w:val="008E18AD"/>
    <w:rsid w:val="008E1AA9"/>
    <w:rsid w:val="008E1C89"/>
    <w:rsid w:val="008E1CBC"/>
    <w:rsid w:val="008E2476"/>
    <w:rsid w:val="008E2479"/>
    <w:rsid w:val="008E2B4A"/>
    <w:rsid w:val="008E3663"/>
    <w:rsid w:val="008E369E"/>
    <w:rsid w:val="008E46C5"/>
    <w:rsid w:val="008E4736"/>
    <w:rsid w:val="008E498B"/>
    <w:rsid w:val="008E4E1E"/>
    <w:rsid w:val="008E56BF"/>
    <w:rsid w:val="008E58FF"/>
    <w:rsid w:val="008E5DA3"/>
    <w:rsid w:val="008E5E28"/>
    <w:rsid w:val="008E5FBA"/>
    <w:rsid w:val="008E62DB"/>
    <w:rsid w:val="008E6480"/>
    <w:rsid w:val="008E6938"/>
    <w:rsid w:val="008E6CCA"/>
    <w:rsid w:val="008E6E48"/>
    <w:rsid w:val="008E71A5"/>
    <w:rsid w:val="008E7B47"/>
    <w:rsid w:val="008E7F33"/>
    <w:rsid w:val="008F0508"/>
    <w:rsid w:val="008F0A75"/>
    <w:rsid w:val="008F0BC4"/>
    <w:rsid w:val="008F117B"/>
    <w:rsid w:val="008F16B2"/>
    <w:rsid w:val="008F1B3E"/>
    <w:rsid w:val="008F1F64"/>
    <w:rsid w:val="008F1FB4"/>
    <w:rsid w:val="008F21B9"/>
    <w:rsid w:val="008F24F1"/>
    <w:rsid w:val="008F2934"/>
    <w:rsid w:val="008F2E27"/>
    <w:rsid w:val="008F310C"/>
    <w:rsid w:val="008F31FA"/>
    <w:rsid w:val="008F44BC"/>
    <w:rsid w:val="008F46EE"/>
    <w:rsid w:val="008F4798"/>
    <w:rsid w:val="008F47EB"/>
    <w:rsid w:val="008F490C"/>
    <w:rsid w:val="008F4BB3"/>
    <w:rsid w:val="008F4DAA"/>
    <w:rsid w:val="008F547D"/>
    <w:rsid w:val="008F6B15"/>
    <w:rsid w:val="008F6EA5"/>
    <w:rsid w:val="008F7230"/>
    <w:rsid w:val="008F73A9"/>
    <w:rsid w:val="008F7D80"/>
    <w:rsid w:val="008F7F32"/>
    <w:rsid w:val="0090005F"/>
    <w:rsid w:val="00900F25"/>
    <w:rsid w:val="00901331"/>
    <w:rsid w:val="009013D4"/>
    <w:rsid w:val="0090153E"/>
    <w:rsid w:val="00901897"/>
    <w:rsid w:val="009018F2"/>
    <w:rsid w:val="00902397"/>
    <w:rsid w:val="00902664"/>
    <w:rsid w:val="0090292C"/>
    <w:rsid w:val="00902A49"/>
    <w:rsid w:val="00902CF1"/>
    <w:rsid w:val="00902E90"/>
    <w:rsid w:val="00902EF7"/>
    <w:rsid w:val="0090311C"/>
    <w:rsid w:val="00903359"/>
    <w:rsid w:val="0090361E"/>
    <w:rsid w:val="00903D51"/>
    <w:rsid w:val="00904187"/>
    <w:rsid w:val="00904232"/>
    <w:rsid w:val="00904246"/>
    <w:rsid w:val="0090450E"/>
    <w:rsid w:val="00904871"/>
    <w:rsid w:val="00904F96"/>
    <w:rsid w:val="0090552B"/>
    <w:rsid w:val="00905668"/>
    <w:rsid w:val="00906654"/>
    <w:rsid w:val="00906808"/>
    <w:rsid w:val="00906C63"/>
    <w:rsid w:val="00906D08"/>
    <w:rsid w:val="00906E8F"/>
    <w:rsid w:val="00907025"/>
    <w:rsid w:val="0090721E"/>
    <w:rsid w:val="00907241"/>
    <w:rsid w:val="0090755D"/>
    <w:rsid w:val="00907808"/>
    <w:rsid w:val="00907AD0"/>
    <w:rsid w:val="00907DD2"/>
    <w:rsid w:val="00910454"/>
    <w:rsid w:val="009107FE"/>
    <w:rsid w:val="00910B14"/>
    <w:rsid w:val="00910C92"/>
    <w:rsid w:val="00911643"/>
    <w:rsid w:val="00911D19"/>
    <w:rsid w:val="00911F3C"/>
    <w:rsid w:val="009121D7"/>
    <w:rsid w:val="00912554"/>
    <w:rsid w:val="009127B0"/>
    <w:rsid w:val="00912B31"/>
    <w:rsid w:val="00913200"/>
    <w:rsid w:val="0091376A"/>
    <w:rsid w:val="00913B52"/>
    <w:rsid w:val="009143BD"/>
    <w:rsid w:val="0091440A"/>
    <w:rsid w:val="00914E7F"/>
    <w:rsid w:val="00914FA0"/>
    <w:rsid w:val="00915651"/>
    <w:rsid w:val="00915EBA"/>
    <w:rsid w:val="00915F3D"/>
    <w:rsid w:val="00916072"/>
    <w:rsid w:val="00916785"/>
    <w:rsid w:val="009172AF"/>
    <w:rsid w:val="0091775D"/>
    <w:rsid w:val="00917D91"/>
    <w:rsid w:val="00917E60"/>
    <w:rsid w:val="0092005D"/>
    <w:rsid w:val="00920135"/>
    <w:rsid w:val="00920BDB"/>
    <w:rsid w:val="00920BEB"/>
    <w:rsid w:val="00920D75"/>
    <w:rsid w:val="00920E6B"/>
    <w:rsid w:val="009219A1"/>
    <w:rsid w:val="00921B54"/>
    <w:rsid w:val="00921D7F"/>
    <w:rsid w:val="00921FAA"/>
    <w:rsid w:val="0092230C"/>
    <w:rsid w:val="00922794"/>
    <w:rsid w:val="00922B87"/>
    <w:rsid w:val="0092312B"/>
    <w:rsid w:val="00923633"/>
    <w:rsid w:val="00923725"/>
    <w:rsid w:val="00923942"/>
    <w:rsid w:val="00923D0D"/>
    <w:rsid w:val="0092400A"/>
    <w:rsid w:val="00924384"/>
    <w:rsid w:val="0092441A"/>
    <w:rsid w:val="0092468E"/>
    <w:rsid w:val="0092476E"/>
    <w:rsid w:val="0092482A"/>
    <w:rsid w:val="00924D4E"/>
    <w:rsid w:val="0092527D"/>
    <w:rsid w:val="00925451"/>
    <w:rsid w:val="00925B64"/>
    <w:rsid w:val="00926311"/>
    <w:rsid w:val="00926363"/>
    <w:rsid w:val="00926B71"/>
    <w:rsid w:val="0092707C"/>
    <w:rsid w:val="009273FF"/>
    <w:rsid w:val="009276CE"/>
    <w:rsid w:val="009277AD"/>
    <w:rsid w:val="00927ABA"/>
    <w:rsid w:val="00927DAB"/>
    <w:rsid w:val="00927F39"/>
    <w:rsid w:val="009300BC"/>
    <w:rsid w:val="00930269"/>
    <w:rsid w:val="00930479"/>
    <w:rsid w:val="00930576"/>
    <w:rsid w:val="00930750"/>
    <w:rsid w:val="00930C24"/>
    <w:rsid w:val="0093118E"/>
    <w:rsid w:val="009315FE"/>
    <w:rsid w:val="0093166E"/>
    <w:rsid w:val="009317ED"/>
    <w:rsid w:val="00931D82"/>
    <w:rsid w:val="00931F13"/>
    <w:rsid w:val="0093242F"/>
    <w:rsid w:val="0093276B"/>
    <w:rsid w:val="00933D6A"/>
    <w:rsid w:val="0093410D"/>
    <w:rsid w:val="009348E8"/>
    <w:rsid w:val="00934952"/>
    <w:rsid w:val="00934A8D"/>
    <w:rsid w:val="00934AB7"/>
    <w:rsid w:val="009350ED"/>
    <w:rsid w:val="00935DF3"/>
    <w:rsid w:val="009361D4"/>
    <w:rsid w:val="009363E2"/>
    <w:rsid w:val="009363E5"/>
    <w:rsid w:val="00936C02"/>
    <w:rsid w:val="00936D3F"/>
    <w:rsid w:val="00936D60"/>
    <w:rsid w:val="00936E37"/>
    <w:rsid w:val="0093719D"/>
    <w:rsid w:val="009374F1"/>
    <w:rsid w:val="00937522"/>
    <w:rsid w:val="00937703"/>
    <w:rsid w:val="00937A73"/>
    <w:rsid w:val="009402CE"/>
    <w:rsid w:val="009406F6"/>
    <w:rsid w:val="009416E0"/>
    <w:rsid w:val="00941984"/>
    <w:rsid w:val="00941B6E"/>
    <w:rsid w:val="00941CA4"/>
    <w:rsid w:val="00941E2F"/>
    <w:rsid w:val="00941E8B"/>
    <w:rsid w:val="00941E90"/>
    <w:rsid w:val="00941F14"/>
    <w:rsid w:val="009420C1"/>
    <w:rsid w:val="00942463"/>
    <w:rsid w:val="00942492"/>
    <w:rsid w:val="009425DD"/>
    <w:rsid w:val="00942964"/>
    <w:rsid w:val="00942B30"/>
    <w:rsid w:val="00942BF3"/>
    <w:rsid w:val="00942E3E"/>
    <w:rsid w:val="00942F01"/>
    <w:rsid w:val="00942F1A"/>
    <w:rsid w:val="009431F8"/>
    <w:rsid w:val="00943257"/>
    <w:rsid w:val="00943482"/>
    <w:rsid w:val="009435D2"/>
    <w:rsid w:val="00943CBE"/>
    <w:rsid w:val="00944173"/>
    <w:rsid w:val="009447B5"/>
    <w:rsid w:val="00944BE5"/>
    <w:rsid w:val="00944E6A"/>
    <w:rsid w:val="00945618"/>
    <w:rsid w:val="00945B98"/>
    <w:rsid w:val="00945D90"/>
    <w:rsid w:val="0094606F"/>
    <w:rsid w:val="009478E1"/>
    <w:rsid w:val="009500F1"/>
    <w:rsid w:val="00950912"/>
    <w:rsid w:val="0095092D"/>
    <w:rsid w:val="00950D12"/>
    <w:rsid w:val="00951261"/>
    <w:rsid w:val="0095134F"/>
    <w:rsid w:val="00951DE5"/>
    <w:rsid w:val="00952D1F"/>
    <w:rsid w:val="00952FA0"/>
    <w:rsid w:val="0095304B"/>
    <w:rsid w:val="0095341D"/>
    <w:rsid w:val="00953BB7"/>
    <w:rsid w:val="00953F7D"/>
    <w:rsid w:val="00953F8F"/>
    <w:rsid w:val="00954126"/>
    <w:rsid w:val="009541F1"/>
    <w:rsid w:val="009543CE"/>
    <w:rsid w:val="0095492C"/>
    <w:rsid w:val="00954EED"/>
    <w:rsid w:val="00955325"/>
    <w:rsid w:val="0095566B"/>
    <w:rsid w:val="00955BFB"/>
    <w:rsid w:val="00955DA1"/>
    <w:rsid w:val="00955E99"/>
    <w:rsid w:val="0095606B"/>
    <w:rsid w:val="00956567"/>
    <w:rsid w:val="00957889"/>
    <w:rsid w:val="009603A1"/>
    <w:rsid w:val="00960FE9"/>
    <w:rsid w:val="009610AC"/>
    <w:rsid w:val="0096120D"/>
    <w:rsid w:val="00961234"/>
    <w:rsid w:val="0096152B"/>
    <w:rsid w:val="00961CFE"/>
    <w:rsid w:val="009620BE"/>
    <w:rsid w:val="0096299D"/>
    <w:rsid w:val="00962B77"/>
    <w:rsid w:val="00962EC5"/>
    <w:rsid w:val="0096326C"/>
    <w:rsid w:val="009634A1"/>
    <w:rsid w:val="009635E6"/>
    <w:rsid w:val="0096405F"/>
    <w:rsid w:val="009640E8"/>
    <w:rsid w:val="009643C8"/>
    <w:rsid w:val="0096488A"/>
    <w:rsid w:val="0096495F"/>
    <w:rsid w:val="009652C2"/>
    <w:rsid w:val="009652DC"/>
    <w:rsid w:val="00965820"/>
    <w:rsid w:val="00965F90"/>
    <w:rsid w:val="00966331"/>
    <w:rsid w:val="00966D4A"/>
    <w:rsid w:val="009672A5"/>
    <w:rsid w:val="009674A3"/>
    <w:rsid w:val="009675BF"/>
    <w:rsid w:val="00967A31"/>
    <w:rsid w:val="00967F76"/>
    <w:rsid w:val="00970055"/>
    <w:rsid w:val="009701D2"/>
    <w:rsid w:val="0097061F"/>
    <w:rsid w:val="009706C3"/>
    <w:rsid w:val="00970F64"/>
    <w:rsid w:val="009710D3"/>
    <w:rsid w:val="009712DF"/>
    <w:rsid w:val="00972764"/>
    <w:rsid w:val="009733C2"/>
    <w:rsid w:val="00973537"/>
    <w:rsid w:val="00973EC5"/>
    <w:rsid w:val="0097425A"/>
    <w:rsid w:val="0097475B"/>
    <w:rsid w:val="009748B7"/>
    <w:rsid w:val="0097519D"/>
    <w:rsid w:val="00975539"/>
    <w:rsid w:val="0097578C"/>
    <w:rsid w:val="00975A15"/>
    <w:rsid w:val="00975E4C"/>
    <w:rsid w:val="0097619E"/>
    <w:rsid w:val="00976762"/>
    <w:rsid w:val="009773EE"/>
    <w:rsid w:val="0097756E"/>
    <w:rsid w:val="009776FE"/>
    <w:rsid w:val="00977892"/>
    <w:rsid w:val="0097792E"/>
    <w:rsid w:val="00980C99"/>
    <w:rsid w:val="009810B2"/>
    <w:rsid w:val="009812E4"/>
    <w:rsid w:val="009817CF"/>
    <w:rsid w:val="00981980"/>
    <w:rsid w:val="00981B3C"/>
    <w:rsid w:val="00981BEB"/>
    <w:rsid w:val="00981E2D"/>
    <w:rsid w:val="00983025"/>
    <w:rsid w:val="0098309E"/>
    <w:rsid w:val="0098311D"/>
    <w:rsid w:val="0098316A"/>
    <w:rsid w:val="009831EF"/>
    <w:rsid w:val="00983535"/>
    <w:rsid w:val="0098384B"/>
    <w:rsid w:val="00983C54"/>
    <w:rsid w:val="00984055"/>
    <w:rsid w:val="00984396"/>
    <w:rsid w:val="009845A6"/>
    <w:rsid w:val="00984738"/>
    <w:rsid w:val="00985587"/>
    <w:rsid w:val="0098569D"/>
    <w:rsid w:val="00985C86"/>
    <w:rsid w:val="0098622B"/>
    <w:rsid w:val="0098626D"/>
    <w:rsid w:val="00986748"/>
    <w:rsid w:val="00986BED"/>
    <w:rsid w:val="00986F24"/>
    <w:rsid w:val="009870AA"/>
    <w:rsid w:val="00987C68"/>
    <w:rsid w:val="00987C9F"/>
    <w:rsid w:val="00990000"/>
    <w:rsid w:val="00990EF5"/>
    <w:rsid w:val="00991089"/>
    <w:rsid w:val="00991368"/>
    <w:rsid w:val="009919D8"/>
    <w:rsid w:val="00991BFC"/>
    <w:rsid w:val="00992453"/>
    <w:rsid w:val="009925F7"/>
    <w:rsid w:val="00992A5D"/>
    <w:rsid w:val="00992F7F"/>
    <w:rsid w:val="009934A5"/>
    <w:rsid w:val="009935ED"/>
    <w:rsid w:val="00993667"/>
    <w:rsid w:val="00993907"/>
    <w:rsid w:val="00994290"/>
    <w:rsid w:val="009942A4"/>
    <w:rsid w:val="00995B60"/>
    <w:rsid w:val="0099622C"/>
    <w:rsid w:val="0099645D"/>
    <w:rsid w:val="00996850"/>
    <w:rsid w:val="00997573"/>
    <w:rsid w:val="0099768D"/>
    <w:rsid w:val="009976A6"/>
    <w:rsid w:val="00997893"/>
    <w:rsid w:val="00997E61"/>
    <w:rsid w:val="009A0076"/>
    <w:rsid w:val="009A0289"/>
    <w:rsid w:val="009A02B1"/>
    <w:rsid w:val="009A0566"/>
    <w:rsid w:val="009A08FB"/>
    <w:rsid w:val="009A0CA5"/>
    <w:rsid w:val="009A19A3"/>
    <w:rsid w:val="009A1F98"/>
    <w:rsid w:val="009A267D"/>
    <w:rsid w:val="009A2D32"/>
    <w:rsid w:val="009A3647"/>
    <w:rsid w:val="009A3BD9"/>
    <w:rsid w:val="009A4156"/>
    <w:rsid w:val="009A4237"/>
    <w:rsid w:val="009A5088"/>
    <w:rsid w:val="009A50E5"/>
    <w:rsid w:val="009A5755"/>
    <w:rsid w:val="009A5B97"/>
    <w:rsid w:val="009A5C4F"/>
    <w:rsid w:val="009A5ED2"/>
    <w:rsid w:val="009A6072"/>
    <w:rsid w:val="009A6157"/>
    <w:rsid w:val="009A63E0"/>
    <w:rsid w:val="009A6A9B"/>
    <w:rsid w:val="009A6E9A"/>
    <w:rsid w:val="009A74F8"/>
    <w:rsid w:val="009A785F"/>
    <w:rsid w:val="009B01E6"/>
    <w:rsid w:val="009B06CC"/>
    <w:rsid w:val="009B0828"/>
    <w:rsid w:val="009B0924"/>
    <w:rsid w:val="009B0AF4"/>
    <w:rsid w:val="009B10FD"/>
    <w:rsid w:val="009B1465"/>
    <w:rsid w:val="009B148F"/>
    <w:rsid w:val="009B1581"/>
    <w:rsid w:val="009B1E72"/>
    <w:rsid w:val="009B2607"/>
    <w:rsid w:val="009B3540"/>
    <w:rsid w:val="009B3575"/>
    <w:rsid w:val="009B3620"/>
    <w:rsid w:val="009B386A"/>
    <w:rsid w:val="009B3B0F"/>
    <w:rsid w:val="009B4738"/>
    <w:rsid w:val="009B50E9"/>
    <w:rsid w:val="009B57B3"/>
    <w:rsid w:val="009B59DC"/>
    <w:rsid w:val="009B5B9E"/>
    <w:rsid w:val="009B5D43"/>
    <w:rsid w:val="009B6040"/>
    <w:rsid w:val="009B60D4"/>
    <w:rsid w:val="009B6778"/>
    <w:rsid w:val="009B678D"/>
    <w:rsid w:val="009B6ABB"/>
    <w:rsid w:val="009B6B90"/>
    <w:rsid w:val="009B6FFA"/>
    <w:rsid w:val="009B71EA"/>
    <w:rsid w:val="009B7DCB"/>
    <w:rsid w:val="009C01FF"/>
    <w:rsid w:val="009C07B0"/>
    <w:rsid w:val="009C1214"/>
    <w:rsid w:val="009C1432"/>
    <w:rsid w:val="009C1678"/>
    <w:rsid w:val="009C16AC"/>
    <w:rsid w:val="009C1955"/>
    <w:rsid w:val="009C2388"/>
    <w:rsid w:val="009C295F"/>
    <w:rsid w:val="009C301F"/>
    <w:rsid w:val="009C3435"/>
    <w:rsid w:val="009C3736"/>
    <w:rsid w:val="009C3A50"/>
    <w:rsid w:val="009C3CD0"/>
    <w:rsid w:val="009C3EFB"/>
    <w:rsid w:val="009C4862"/>
    <w:rsid w:val="009C4CCE"/>
    <w:rsid w:val="009C4E9F"/>
    <w:rsid w:val="009C53CB"/>
    <w:rsid w:val="009C5484"/>
    <w:rsid w:val="009C54D5"/>
    <w:rsid w:val="009C559B"/>
    <w:rsid w:val="009C5937"/>
    <w:rsid w:val="009C5D20"/>
    <w:rsid w:val="009C6098"/>
    <w:rsid w:val="009C6BE5"/>
    <w:rsid w:val="009C6CCA"/>
    <w:rsid w:val="009C7016"/>
    <w:rsid w:val="009C7A92"/>
    <w:rsid w:val="009D1037"/>
    <w:rsid w:val="009D10CF"/>
    <w:rsid w:val="009D182C"/>
    <w:rsid w:val="009D24C5"/>
    <w:rsid w:val="009D254F"/>
    <w:rsid w:val="009D29A7"/>
    <w:rsid w:val="009D34F2"/>
    <w:rsid w:val="009D355F"/>
    <w:rsid w:val="009D3780"/>
    <w:rsid w:val="009D3800"/>
    <w:rsid w:val="009D397E"/>
    <w:rsid w:val="009D3CEA"/>
    <w:rsid w:val="009D3F1A"/>
    <w:rsid w:val="009D42AF"/>
    <w:rsid w:val="009D4806"/>
    <w:rsid w:val="009D4B10"/>
    <w:rsid w:val="009D4C50"/>
    <w:rsid w:val="009D504B"/>
    <w:rsid w:val="009D5159"/>
    <w:rsid w:val="009D5B30"/>
    <w:rsid w:val="009D6BD8"/>
    <w:rsid w:val="009D6FEE"/>
    <w:rsid w:val="009D7869"/>
    <w:rsid w:val="009D7C97"/>
    <w:rsid w:val="009D7CE8"/>
    <w:rsid w:val="009D7EB8"/>
    <w:rsid w:val="009D7FDB"/>
    <w:rsid w:val="009E0289"/>
    <w:rsid w:val="009E0447"/>
    <w:rsid w:val="009E060C"/>
    <w:rsid w:val="009E07AA"/>
    <w:rsid w:val="009E1123"/>
    <w:rsid w:val="009E11FD"/>
    <w:rsid w:val="009E1D5E"/>
    <w:rsid w:val="009E1F6A"/>
    <w:rsid w:val="009E2554"/>
    <w:rsid w:val="009E25C3"/>
    <w:rsid w:val="009E263D"/>
    <w:rsid w:val="009E3706"/>
    <w:rsid w:val="009E41A6"/>
    <w:rsid w:val="009E43A9"/>
    <w:rsid w:val="009E45E4"/>
    <w:rsid w:val="009E46A4"/>
    <w:rsid w:val="009E52D7"/>
    <w:rsid w:val="009E53CC"/>
    <w:rsid w:val="009E57D6"/>
    <w:rsid w:val="009E59BD"/>
    <w:rsid w:val="009E5BD7"/>
    <w:rsid w:val="009E6906"/>
    <w:rsid w:val="009E69F0"/>
    <w:rsid w:val="009E712F"/>
    <w:rsid w:val="009E715B"/>
    <w:rsid w:val="009E717D"/>
    <w:rsid w:val="009E7304"/>
    <w:rsid w:val="009E753F"/>
    <w:rsid w:val="009E7696"/>
    <w:rsid w:val="009E775D"/>
    <w:rsid w:val="009E7923"/>
    <w:rsid w:val="009E7F05"/>
    <w:rsid w:val="009F018F"/>
    <w:rsid w:val="009F0793"/>
    <w:rsid w:val="009F0930"/>
    <w:rsid w:val="009F0B0B"/>
    <w:rsid w:val="009F0CA6"/>
    <w:rsid w:val="009F0E39"/>
    <w:rsid w:val="009F13B7"/>
    <w:rsid w:val="009F1B47"/>
    <w:rsid w:val="009F1E1A"/>
    <w:rsid w:val="009F20AA"/>
    <w:rsid w:val="009F271E"/>
    <w:rsid w:val="009F2808"/>
    <w:rsid w:val="009F2823"/>
    <w:rsid w:val="009F2E65"/>
    <w:rsid w:val="009F32EA"/>
    <w:rsid w:val="009F35C8"/>
    <w:rsid w:val="009F38B1"/>
    <w:rsid w:val="009F3BD4"/>
    <w:rsid w:val="009F448B"/>
    <w:rsid w:val="009F44E6"/>
    <w:rsid w:val="009F469A"/>
    <w:rsid w:val="009F4763"/>
    <w:rsid w:val="009F485A"/>
    <w:rsid w:val="009F49CB"/>
    <w:rsid w:val="009F4DBB"/>
    <w:rsid w:val="009F52B5"/>
    <w:rsid w:val="009F53DB"/>
    <w:rsid w:val="009F57B8"/>
    <w:rsid w:val="009F57CC"/>
    <w:rsid w:val="009F5B0F"/>
    <w:rsid w:val="009F5E2D"/>
    <w:rsid w:val="009F66D1"/>
    <w:rsid w:val="009F6AF2"/>
    <w:rsid w:val="009F6B62"/>
    <w:rsid w:val="009F6D1C"/>
    <w:rsid w:val="009F6F55"/>
    <w:rsid w:val="009F7037"/>
    <w:rsid w:val="009F797B"/>
    <w:rsid w:val="009F7D01"/>
    <w:rsid w:val="00A00010"/>
    <w:rsid w:val="00A00033"/>
    <w:rsid w:val="00A00335"/>
    <w:rsid w:val="00A005AB"/>
    <w:rsid w:val="00A00963"/>
    <w:rsid w:val="00A00F11"/>
    <w:rsid w:val="00A01F1B"/>
    <w:rsid w:val="00A024FB"/>
    <w:rsid w:val="00A02511"/>
    <w:rsid w:val="00A02900"/>
    <w:rsid w:val="00A02C0D"/>
    <w:rsid w:val="00A02D75"/>
    <w:rsid w:val="00A0366C"/>
    <w:rsid w:val="00A0370E"/>
    <w:rsid w:val="00A039D0"/>
    <w:rsid w:val="00A039F2"/>
    <w:rsid w:val="00A03D68"/>
    <w:rsid w:val="00A045AE"/>
    <w:rsid w:val="00A04607"/>
    <w:rsid w:val="00A04692"/>
    <w:rsid w:val="00A04800"/>
    <w:rsid w:val="00A04AED"/>
    <w:rsid w:val="00A0541E"/>
    <w:rsid w:val="00A054E6"/>
    <w:rsid w:val="00A05AA7"/>
    <w:rsid w:val="00A06092"/>
    <w:rsid w:val="00A06BFD"/>
    <w:rsid w:val="00A06C8D"/>
    <w:rsid w:val="00A06EE9"/>
    <w:rsid w:val="00A07476"/>
    <w:rsid w:val="00A0762F"/>
    <w:rsid w:val="00A07DE6"/>
    <w:rsid w:val="00A07E78"/>
    <w:rsid w:val="00A100BE"/>
    <w:rsid w:val="00A10162"/>
    <w:rsid w:val="00A10E56"/>
    <w:rsid w:val="00A11FF6"/>
    <w:rsid w:val="00A121D3"/>
    <w:rsid w:val="00A12882"/>
    <w:rsid w:val="00A12D3A"/>
    <w:rsid w:val="00A13158"/>
    <w:rsid w:val="00A13246"/>
    <w:rsid w:val="00A138A9"/>
    <w:rsid w:val="00A139AA"/>
    <w:rsid w:val="00A13A73"/>
    <w:rsid w:val="00A14462"/>
    <w:rsid w:val="00A14AEE"/>
    <w:rsid w:val="00A15D51"/>
    <w:rsid w:val="00A15F37"/>
    <w:rsid w:val="00A160A1"/>
    <w:rsid w:val="00A160DA"/>
    <w:rsid w:val="00A16619"/>
    <w:rsid w:val="00A1675E"/>
    <w:rsid w:val="00A16901"/>
    <w:rsid w:val="00A16E32"/>
    <w:rsid w:val="00A16FC3"/>
    <w:rsid w:val="00A1771E"/>
    <w:rsid w:val="00A17978"/>
    <w:rsid w:val="00A17F6A"/>
    <w:rsid w:val="00A200CD"/>
    <w:rsid w:val="00A204D4"/>
    <w:rsid w:val="00A21360"/>
    <w:rsid w:val="00A21415"/>
    <w:rsid w:val="00A21459"/>
    <w:rsid w:val="00A2184F"/>
    <w:rsid w:val="00A21999"/>
    <w:rsid w:val="00A219F0"/>
    <w:rsid w:val="00A21F0D"/>
    <w:rsid w:val="00A21FD5"/>
    <w:rsid w:val="00A2208A"/>
    <w:rsid w:val="00A22374"/>
    <w:rsid w:val="00A22599"/>
    <w:rsid w:val="00A22952"/>
    <w:rsid w:val="00A22B2C"/>
    <w:rsid w:val="00A231ED"/>
    <w:rsid w:val="00A24407"/>
    <w:rsid w:val="00A2452E"/>
    <w:rsid w:val="00A2472A"/>
    <w:rsid w:val="00A24AAC"/>
    <w:rsid w:val="00A24C7C"/>
    <w:rsid w:val="00A24C8F"/>
    <w:rsid w:val="00A24EEB"/>
    <w:rsid w:val="00A25186"/>
    <w:rsid w:val="00A2546D"/>
    <w:rsid w:val="00A2585B"/>
    <w:rsid w:val="00A25A1B"/>
    <w:rsid w:val="00A25A8E"/>
    <w:rsid w:val="00A25B4C"/>
    <w:rsid w:val="00A25BE9"/>
    <w:rsid w:val="00A25F14"/>
    <w:rsid w:val="00A26691"/>
    <w:rsid w:val="00A269ED"/>
    <w:rsid w:val="00A26BB8"/>
    <w:rsid w:val="00A26C28"/>
    <w:rsid w:val="00A2778E"/>
    <w:rsid w:val="00A278EA"/>
    <w:rsid w:val="00A27C5B"/>
    <w:rsid w:val="00A27CE6"/>
    <w:rsid w:val="00A3048B"/>
    <w:rsid w:val="00A30CD9"/>
    <w:rsid w:val="00A31503"/>
    <w:rsid w:val="00A3170C"/>
    <w:rsid w:val="00A31AF6"/>
    <w:rsid w:val="00A31CFE"/>
    <w:rsid w:val="00A31D23"/>
    <w:rsid w:val="00A32101"/>
    <w:rsid w:val="00A322CB"/>
    <w:rsid w:val="00A3282F"/>
    <w:rsid w:val="00A32BFF"/>
    <w:rsid w:val="00A33025"/>
    <w:rsid w:val="00A33361"/>
    <w:rsid w:val="00A33719"/>
    <w:rsid w:val="00A33F13"/>
    <w:rsid w:val="00A34AFB"/>
    <w:rsid w:val="00A34C9E"/>
    <w:rsid w:val="00A35453"/>
    <w:rsid w:val="00A35684"/>
    <w:rsid w:val="00A35838"/>
    <w:rsid w:val="00A358E0"/>
    <w:rsid w:val="00A35C27"/>
    <w:rsid w:val="00A35F6B"/>
    <w:rsid w:val="00A36905"/>
    <w:rsid w:val="00A36C62"/>
    <w:rsid w:val="00A36F3A"/>
    <w:rsid w:val="00A37026"/>
    <w:rsid w:val="00A37324"/>
    <w:rsid w:val="00A3736C"/>
    <w:rsid w:val="00A3756B"/>
    <w:rsid w:val="00A377B6"/>
    <w:rsid w:val="00A379EB"/>
    <w:rsid w:val="00A37B3C"/>
    <w:rsid w:val="00A37B6F"/>
    <w:rsid w:val="00A4077C"/>
    <w:rsid w:val="00A40A8C"/>
    <w:rsid w:val="00A40D6F"/>
    <w:rsid w:val="00A41342"/>
    <w:rsid w:val="00A414C8"/>
    <w:rsid w:val="00A418DD"/>
    <w:rsid w:val="00A41CA2"/>
    <w:rsid w:val="00A41DA2"/>
    <w:rsid w:val="00A41E4F"/>
    <w:rsid w:val="00A428DD"/>
    <w:rsid w:val="00A42BCA"/>
    <w:rsid w:val="00A42F9F"/>
    <w:rsid w:val="00A42FE7"/>
    <w:rsid w:val="00A43BD7"/>
    <w:rsid w:val="00A43D11"/>
    <w:rsid w:val="00A449CE"/>
    <w:rsid w:val="00A44CA5"/>
    <w:rsid w:val="00A45819"/>
    <w:rsid w:val="00A45C55"/>
    <w:rsid w:val="00A46339"/>
    <w:rsid w:val="00A46958"/>
    <w:rsid w:val="00A46FBF"/>
    <w:rsid w:val="00A4707E"/>
    <w:rsid w:val="00A473DF"/>
    <w:rsid w:val="00A500AB"/>
    <w:rsid w:val="00A500B4"/>
    <w:rsid w:val="00A50219"/>
    <w:rsid w:val="00A50B68"/>
    <w:rsid w:val="00A51009"/>
    <w:rsid w:val="00A5208D"/>
    <w:rsid w:val="00A52745"/>
    <w:rsid w:val="00A5281F"/>
    <w:rsid w:val="00A52BF7"/>
    <w:rsid w:val="00A52C8A"/>
    <w:rsid w:val="00A52F21"/>
    <w:rsid w:val="00A53481"/>
    <w:rsid w:val="00A5396F"/>
    <w:rsid w:val="00A53EBF"/>
    <w:rsid w:val="00A53ECE"/>
    <w:rsid w:val="00A54100"/>
    <w:rsid w:val="00A54592"/>
    <w:rsid w:val="00A5473D"/>
    <w:rsid w:val="00A54AE1"/>
    <w:rsid w:val="00A55014"/>
    <w:rsid w:val="00A5506D"/>
    <w:rsid w:val="00A56509"/>
    <w:rsid w:val="00A5665E"/>
    <w:rsid w:val="00A56AEA"/>
    <w:rsid w:val="00A56B67"/>
    <w:rsid w:val="00A56E64"/>
    <w:rsid w:val="00A57079"/>
    <w:rsid w:val="00A57BCE"/>
    <w:rsid w:val="00A60233"/>
    <w:rsid w:val="00A602EE"/>
    <w:rsid w:val="00A60951"/>
    <w:rsid w:val="00A60B32"/>
    <w:rsid w:val="00A60C5D"/>
    <w:rsid w:val="00A60E2B"/>
    <w:rsid w:val="00A60F40"/>
    <w:rsid w:val="00A6157A"/>
    <w:rsid w:val="00A61DC7"/>
    <w:rsid w:val="00A61FBB"/>
    <w:rsid w:val="00A628FA"/>
    <w:rsid w:val="00A62ED3"/>
    <w:rsid w:val="00A63102"/>
    <w:rsid w:val="00A635AC"/>
    <w:rsid w:val="00A637FA"/>
    <w:rsid w:val="00A63FE6"/>
    <w:rsid w:val="00A640AE"/>
    <w:rsid w:val="00A644FC"/>
    <w:rsid w:val="00A64646"/>
    <w:rsid w:val="00A647F4"/>
    <w:rsid w:val="00A64976"/>
    <w:rsid w:val="00A64B1B"/>
    <w:rsid w:val="00A6584C"/>
    <w:rsid w:val="00A65879"/>
    <w:rsid w:val="00A65BF9"/>
    <w:rsid w:val="00A666E6"/>
    <w:rsid w:val="00A66824"/>
    <w:rsid w:val="00A66CE1"/>
    <w:rsid w:val="00A67754"/>
    <w:rsid w:val="00A67C1C"/>
    <w:rsid w:val="00A67F9E"/>
    <w:rsid w:val="00A707AB"/>
    <w:rsid w:val="00A70D4E"/>
    <w:rsid w:val="00A71002"/>
    <w:rsid w:val="00A71B59"/>
    <w:rsid w:val="00A7261F"/>
    <w:rsid w:val="00A72717"/>
    <w:rsid w:val="00A72919"/>
    <w:rsid w:val="00A733E4"/>
    <w:rsid w:val="00A7348F"/>
    <w:rsid w:val="00A73898"/>
    <w:rsid w:val="00A73AA2"/>
    <w:rsid w:val="00A7436E"/>
    <w:rsid w:val="00A744C6"/>
    <w:rsid w:val="00A7490F"/>
    <w:rsid w:val="00A75011"/>
    <w:rsid w:val="00A752F1"/>
    <w:rsid w:val="00A75773"/>
    <w:rsid w:val="00A75D02"/>
    <w:rsid w:val="00A75F33"/>
    <w:rsid w:val="00A76894"/>
    <w:rsid w:val="00A76947"/>
    <w:rsid w:val="00A76DAC"/>
    <w:rsid w:val="00A771A5"/>
    <w:rsid w:val="00A77239"/>
    <w:rsid w:val="00A772B2"/>
    <w:rsid w:val="00A7759D"/>
    <w:rsid w:val="00A77642"/>
    <w:rsid w:val="00A77914"/>
    <w:rsid w:val="00A77A51"/>
    <w:rsid w:val="00A77C5B"/>
    <w:rsid w:val="00A77F85"/>
    <w:rsid w:val="00A8039A"/>
    <w:rsid w:val="00A806EC"/>
    <w:rsid w:val="00A80924"/>
    <w:rsid w:val="00A80B37"/>
    <w:rsid w:val="00A80E37"/>
    <w:rsid w:val="00A811B7"/>
    <w:rsid w:val="00A81221"/>
    <w:rsid w:val="00A81705"/>
    <w:rsid w:val="00A81C41"/>
    <w:rsid w:val="00A81CE9"/>
    <w:rsid w:val="00A81EFC"/>
    <w:rsid w:val="00A8236D"/>
    <w:rsid w:val="00A836D2"/>
    <w:rsid w:val="00A836D8"/>
    <w:rsid w:val="00A8378F"/>
    <w:rsid w:val="00A83AB5"/>
    <w:rsid w:val="00A83D7A"/>
    <w:rsid w:val="00A8498B"/>
    <w:rsid w:val="00A84D44"/>
    <w:rsid w:val="00A857A5"/>
    <w:rsid w:val="00A85918"/>
    <w:rsid w:val="00A859D0"/>
    <w:rsid w:val="00A864E1"/>
    <w:rsid w:val="00A86A19"/>
    <w:rsid w:val="00A86A3B"/>
    <w:rsid w:val="00A86D2F"/>
    <w:rsid w:val="00A87013"/>
    <w:rsid w:val="00A870A6"/>
    <w:rsid w:val="00A877B4"/>
    <w:rsid w:val="00A87800"/>
    <w:rsid w:val="00A9036B"/>
    <w:rsid w:val="00A9052F"/>
    <w:rsid w:val="00A9076C"/>
    <w:rsid w:val="00A9194D"/>
    <w:rsid w:val="00A91CF0"/>
    <w:rsid w:val="00A92225"/>
    <w:rsid w:val="00A93504"/>
    <w:rsid w:val="00A93E91"/>
    <w:rsid w:val="00A941A9"/>
    <w:rsid w:val="00A94960"/>
    <w:rsid w:val="00A94CCD"/>
    <w:rsid w:val="00A94FB6"/>
    <w:rsid w:val="00A95084"/>
    <w:rsid w:val="00A952C9"/>
    <w:rsid w:val="00A95548"/>
    <w:rsid w:val="00A956E7"/>
    <w:rsid w:val="00A959A4"/>
    <w:rsid w:val="00A95AE3"/>
    <w:rsid w:val="00A95B4F"/>
    <w:rsid w:val="00A95DCE"/>
    <w:rsid w:val="00A96041"/>
    <w:rsid w:val="00A96ACC"/>
    <w:rsid w:val="00A96EC8"/>
    <w:rsid w:val="00A96FF6"/>
    <w:rsid w:val="00A973F3"/>
    <w:rsid w:val="00A97466"/>
    <w:rsid w:val="00A97504"/>
    <w:rsid w:val="00A97EE7"/>
    <w:rsid w:val="00AA0261"/>
    <w:rsid w:val="00AA027E"/>
    <w:rsid w:val="00AA04F9"/>
    <w:rsid w:val="00AA099C"/>
    <w:rsid w:val="00AA09C4"/>
    <w:rsid w:val="00AA0E4E"/>
    <w:rsid w:val="00AA122F"/>
    <w:rsid w:val="00AA18A7"/>
    <w:rsid w:val="00AA1922"/>
    <w:rsid w:val="00AA197B"/>
    <w:rsid w:val="00AA20E7"/>
    <w:rsid w:val="00AA2533"/>
    <w:rsid w:val="00AA28DF"/>
    <w:rsid w:val="00AA2B67"/>
    <w:rsid w:val="00AA34F9"/>
    <w:rsid w:val="00AA3707"/>
    <w:rsid w:val="00AA386D"/>
    <w:rsid w:val="00AA3C31"/>
    <w:rsid w:val="00AA3C3C"/>
    <w:rsid w:val="00AA3F92"/>
    <w:rsid w:val="00AA4143"/>
    <w:rsid w:val="00AA4466"/>
    <w:rsid w:val="00AA46A3"/>
    <w:rsid w:val="00AA4767"/>
    <w:rsid w:val="00AA4DAE"/>
    <w:rsid w:val="00AA4E17"/>
    <w:rsid w:val="00AA4FD5"/>
    <w:rsid w:val="00AA633C"/>
    <w:rsid w:val="00AA6542"/>
    <w:rsid w:val="00AA65B4"/>
    <w:rsid w:val="00AA6AA1"/>
    <w:rsid w:val="00AA72A1"/>
    <w:rsid w:val="00AB0849"/>
    <w:rsid w:val="00AB0B60"/>
    <w:rsid w:val="00AB0DA4"/>
    <w:rsid w:val="00AB0DFB"/>
    <w:rsid w:val="00AB0FF4"/>
    <w:rsid w:val="00AB0FFB"/>
    <w:rsid w:val="00AB10C6"/>
    <w:rsid w:val="00AB129E"/>
    <w:rsid w:val="00AB194B"/>
    <w:rsid w:val="00AB28E0"/>
    <w:rsid w:val="00AB2EEA"/>
    <w:rsid w:val="00AB3083"/>
    <w:rsid w:val="00AB4161"/>
    <w:rsid w:val="00AB46AB"/>
    <w:rsid w:val="00AB49AD"/>
    <w:rsid w:val="00AB49FE"/>
    <w:rsid w:val="00AB4BA0"/>
    <w:rsid w:val="00AB50E7"/>
    <w:rsid w:val="00AB5A6D"/>
    <w:rsid w:val="00AB5DF0"/>
    <w:rsid w:val="00AB60D9"/>
    <w:rsid w:val="00AB61E3"/>
    <w:rsid w:val="00AB7122"/>
    <w:rsid w:val="00AB7571"/>
    <w:rsid w:val="00AB79F4"/>
    <w:rsid w:val="00AB7EA8"/>
    <w:rsid w:val="00AC042B"/>
    <w:rsid w:val="00AC07EB"/>
    <w:rsid w:val="00AC0ACE"/>
    <w:rsid w:val="00AC0D6A"/>
    <w:rsid w:val="00AC112F"/>
    <w:rsid w:val="00AC1417"/>
    <w:rsid w:val="00AC15F8"/>
    <w:rsid w:val="00AC1867"/>
    <w:rsid w:val="00AC1982"/>
    <w:rsid w:val="00AC217F"/>
    <w:rsid w:val="00AC218C"/>
    <w:rsid w:val="00AC2412"/>
    <w:rsid w:val="00AC334F"/>
    <w:rsid w:val="00AC34D2"/>
    <w:rsid w:val="00AC3932"/>
    <w:rsid w:val="00AC39BD"/>
    <w:rsid w:val="00AC3D08"/>
    <w:rsid w:val="00AC3E7F"/>
    <w:rsid w:val="00AC4259"/>
    <w:rsid w:val="00AC43B7"/>
    <w:rsid w:val="00AC44B1"/>
    <w:rsid w:val="00AC4596"/>
    <w:rsid w:val="00AC4790"/>
    <w:rsid w:val="00AC4D22"/>
    <w:rsid w:val="00AC5728"/>
    <w:rsid w:val="00AC5806"/>
    <w:rsid w:val="00AC5B2E"/>
    <w:rsid w:val="00AC5CDD"/>
    <w:rsid w:val="00AC61EB"/>
    <w:rsid w:val="00AC6B2D"/>
    <w:rsid w:val="00AC738F"/>
    <w:rsid w:val="00AC7608"/>
    <w:rsid w:val="00AC7751"/>
    <w:rsid w:val="00AC7770"/>
    <w:rsid w:val="00AC77C7"/>
    <w:rsid w:val="00AC7CAF"/>
    <w:rsid w:val="00AC7DB5"/>
    <w:rsid w:val="00AC7DF4"/>
    <w:rsid w:val="00AD0109"/>
    <w:rsid w:val="00AD0812"/>
    <w:rsid w:val="00AD0BD6"/>
    <w:rsid w:val="00AD0D04"/>
    <w:rsid w:val="00AD16CE"/>
    <w:rsid w:val="00AD171D"/>
    <w:rsid w:val="00AD1819"/>
    <w:rsid w:val="00AD1E14"/>
    <w:rsid w:val="00AD20F8"/>
    <w:rsid w:val="00AD2396"/>
    <w:rsid w:val="00AD30E4"/>
    <w:rsid w:val="00AD330B"/>
    <w:rsid w:val="00AD3ED5"/>
    <w:rsid w:val="00AD4107"/>
    <w:rsid w:val="00AD416B"/>
    <w:rsid w:val="00AD4ADD"/>
    <w:rsid w:val="00AD4F82"/>
    <w:rsid w:val="00AD6D2D"/>
    <w:rsid w:val="00AD6D5A"/>
    <w:rsid w:val="00AD6E85"/>
    <w:rsid w:val="00AD7002"/>
    <w:rsid w:val="00AD7007"/>
    <w:rsid w:val="00AD7C22"/>
    <w:rsid w:val="00AD7C84"/>
    <w:rsid w:val="00AD7D39"/>
    <w:rsid w:val="00AD7F2B"/>
    <w:rsid w:val="00AE0686"/>
    <w:rsid w:val="00AE0999"/>
    <w:rsid w:val="00AE1192"/>
    <w:rsid w:val="00AE12C3"/>
    <w:rsid w:val="00AE1893"/>
    <w:rsid w:val="00AE19BC"/>
    <w:rsid w:val="00AE1FFB"/>
    <w:rsid w:val="00AE224A"/>
    <w:rsid w:val="00AE26FF"/>
    <w:rsid w:val="00AE2BD8"/>
    <w:rsid w:val="00AE2DB8"/>
    <w:rsid w:val="00AE2DE5"/>
    <w:rsid w:val="00AE2E4C"/>
    <w:rsid w:val="00AE378A"/>
    <w:rsid w:val="00AE4708"/>
    <w:rsid w:val="00AE4B12"/>
    <w:rsid w:val="00AE5596"/>
    <w:rsid w:val="00AE55B5"/>
    <w:rsid w:val="00AE5B52"/>
    <w:rsid w:val="00AE61B1"/>
    <w:rsid w:val="00AE6249"/>
    <w:rsid w:val="00AE7A36"/>
    <w:rsid w:val="00AF004C"/>
    <w:rsid w:val="00AF022B"/>
    <w:rsid w:val="00AF050E"/>
    <w:rsid w:val="00AF07D5"/>
    <w:rsid w:val="00AF0AB0"/>
    <w:rsid w:val="00AF0C4B"/>
    <w:rsid w:val="00AF12AB"/>
    <w:rsid w:val="00AF12FA"/>
    <w:rsid w:val="00AF15FA"/>
    <w:rsid w:val="00AF1BA7"/>
    <w:rsid w:val="00AF2925"/>
    <w:rsid w:val="00AF2BE9"/>
    <w:rsid w:val="00AF3204"/>
    <w:rsid w:val="00AF33B6"/>
    <w:rsid w:val="00AF379A"/>
    <w:rsid w:val="00AF3A64"/>
    <w:rsid w:val="00AF3C62"/>
    <w:rsid w:val="00AF3FC2"/>
    <w:rsid w:val="00AF45E5"/>
    <w:rsid w:val="00AF4A6C"/>
    <w:rsid w:val="00AF4B43"/>
    <w:rsid w:val="00AF4CF7"/>
    <w:rsid w:val="00AF5183"/>
    <w:rsid w:val="00AF51D6"/>
    <w:rsid w:val="00AF5440"/>
    <w:rsid w:val="00AF669E"/>
    <w:rsid w:val="00AF6D72"/>
    <w:rsid w:val="00AF74A2"/>
    <w:rsid w:val="00AF750E"/>
    <w:rsid w:val="00AF751F"/>
    <w:rsid w:val="00AF758E"/>
    <w:rsid w:val="00AF7599"/>
    <w:rsid w:val="00AF7B55"/>
    <w:rsid w:val="00B003C8"/>
    <w:rsid w:val="00B0051F"/>
    <w:rsid w:val="00B007A2"/>
    <w:rsid w:val="00B0092F"/>
    <w:rsid w:val="00B00959"/>
    <w:rsid w:val="00B00AEC"/>
    <w:rsid w:val="00B01231"/>
    <w:rsid w:val="00B016C1"/>
    <w:rsid w:val="00B01CAE"/>
    <w:rsid w:val="00B01E55"/>
    <w:rsid w:val="00B01FEF"/>
    <w:rsid w:val="00B022F8"/>
    <w:rsid w:val="00B027D7"/>
    <w:rsid w:val="00B02E65"/>
    <w:rsid w:val="00B03460"/>
    <w:rsid w:val="00B0347B"/>
    <w:rsid w:val="00B035D1"/>
    <w:rsid w:val="00B0383A"/>
    <w:rsid w:val="00B0391C"/>
    <w:rsid w:val="00B03BEC"/>
    <w:rsid w:val="00B03D11"/>
    <w:rsid w:val="00B03EA6"/>
    <w:rsid w:val="00B03FEA"/>
    <w:rsid w:val="00B048D5"/>
    <w:rsid w:val="00B055BD"/>
    <w:rsid w:val="00B05689"/>
    <w:rsid w:val="00B057B3"/>
    <w:rsid w:val="00B05F4F"/>
    <w:rsid w:val="00B064AB"/>
    <w:rsid w:val="00B066D6"/>
    <w:rsid w:val="00B06707"/>
    <w:rsid w:val="00B068C9"/>
    <w:rsid w:val="00B06FC8"/>
    <w:rsid w:val="00B07048"/>
    <w:rsid w:val="00B07170"/>
    <w:rsid w:val="00B07849"/>
    <w:rsid w:val="00B078B1"/>
    <w:rsid w:val="00B07E17"/>
    <w:rsid w:val="00B109DE"/>
    <w:rsid w:val="00B10B2C"/>
    <w:rsid w:val="00B1117E"/>
    <w:rsid w:val="00B114FB"/>
    <w:rsid w:val="00B1171E"/>
    <w:rsid w:val="00B1185C"/>
    <w:rsid w:val="00B1247B"/>
    <w:rsid w:val="00B12570"/>
    <w:rsid w:val="00B128E3"/>
    <w:rsid w:val="00B12B25"/>
    <w:rsid w:val="00B131BF"/>
    <w:rsid w:val="00B13519"/>
    <w:rsid w:val="00B13568"/>
    <w:rsid w:val="00B143AD"/>
    <w:rsid w:val="00B144F7"/>
    <w:rsid w:val="00B14910"/>
    <w:rsid w:val="00B14B4C"/>
    <w:rsid w:val="00B14B51"/>
    <w:rsid w:val="00B15087"/>
    <w:rsid w:val="00B15248"/>
    <w:rsid w:val="00B15320"/>
    <w:rsid w:val="00B153E7"/>
    <w:rsid w:val="00B15537"/>
    <w:rsid w:val="00B1578F"/>
    <w:rsid w:val="00B1591A"/>
    <w:rsid w:val="00B15DF8"/>
    <w:rsid w:val="00B15EA8"/>
    <w:rsid w:val="00B160BC"/>
    <w:rsid w:val="00B160DE"/>
    <w:rsid w:val="00B16500"/>
    <w:rsid w:val="00B166B5"/>
    <w:rsid w:val="00B169CD"/>
    <w:rsid w:val="00B16BE9"/>
    <w:rsid w:val="00B16F9D"/>
    <w:rsid w:val="00B171D9"/>
    <w:rsid w:val="00B171F6"/>
    <w:rsid w:val="00B17FF9"/>
    <w:rsid w:val="00B202C3"/>
    <w:rsid w:val="00B20632"/>
    <w:rsid w:val="00B209EE"/>
    <w:rsid w:val="00B211AB"/>
    <w:rsid w:val="00B21262"/>
    <w:rsid w:val="00B21492"/>
    <w:rsid w:val="00B2161E"/>
    <w:rsid w:val="00B222FD"/>
    <w:rsid w:val="00B223ED"/>
    <w:rsid w:val="00B22619"/>
    <w:rsid w:val="00B22D4A"/>
    <w:rsid w:val="00B22DF8"/>
    <w:rsid w:val="00B23260"/>
    <w:rsid w:val="00B237C8"/>
    <w:rsid w:val="00B238BD"/>
    <w:rsid w:val="00B246DA"/>
    <w:rsid w:val="00B25776"/>
    <w:rsid w:val="00B25D7C"/>
    <w:rsid w:val="00B27066"/>
    <w:rsid w:val="00B2722B"/>
    <w:rsid w:val="00B2723E"/>
    <w:rsid w:val="00B2755C"/>
    <w:rsid w:val="00B27616"/>
    <w:rsid w:val="00B27974"/>
    <w:rsid w:val="00B279AF"/>
    <w:rsid w:val="00B3037C"/>
    <w:rsid w:val="00B304D1"/>
    <w:rsid w:val="00B3079B"/>
    <w:rsid w:val="00B30899"/>
    <w:rsid w:val="00B30F37"/>
    <w:rsid w:val="00B31304"/>
    <w:rsid w:val="00B3195A"/>
    <w:rsid w:val="00B3239A"/>
    <w:rsid w:val="00B327E0"/>
    <w:rsid w:val="00B32C03"/>
    <w:rsid w:val="00B33394"/>
    <w:rsid w:val="00B339DE"/>
    <w:rsid w:val="00B33BF7"/>
    <w:rsid w:val="00B33CC7"/>
    <w:rsid w:val="00B34FDB"/>
    <w:rsid w:val="00B351C5"/>
    <w:rsid w:val="00B3524A"/>
    <w:rsid w:val="00B35632"/>
    <w:rsid w:val="00B3564B"/>
    <w:rsid w:val="00B35C4A"/>
    <w:rsid w:val="00B35CB1"/>
    <w:rsid w:val="00B35F48"/>
    <w:rsid w:val="00B360DC"/>
    <w:rsid w:val="00B36609"/>
    <w:rsid w:val="00B3662E"/>
    <w:rsid w:val="00B367F9"/>
    <w:rsid w:val="00B36E66"/>
    <w:rsid w:val="00B370E8"/>
    <w:rsid w:val="00B3732C"/>
    <w:rsid w:val="00B37693"/>
    <w:rsid w:val="00B37CEC"/>
    <w:rsid w:val="00B402EB"/>
    <w:rsid w:val="00B406C8"/>
    <w:rsid w:val="00B40ABC"/>
    <w:rsid w:val="00B40B7A"/>
    <w:rsid w:val="00B40BB1"/>
    <w:rsid w:val="00B40E02"/>
    <w:rsid w:val="00B41084"/>
    <w:rsid w:val="00B41352"/>
    <w:rsid w:val="00B4161E"/>
    <w:rsid w:val="00B41638"/>
    <w:rsid w:val="00B41E33"/>
    <w:rsid w:val="00B41F11"/>
    <w:rsid w:val="00B41F29"/>
    <w:rsid w:val="00B4276F"/>
    <w:rsid w:val="00B42AE8"/>
    <w:rsid w:val="00B42AEA"/>
    <w:rsid w:val="00B43648"/>
    <w:rsid w:val="00B438FA"/>
    <w:rsid w:val="00B43E0A"/>
    <w:rsid w:val="00B44033"/>
    <w:rsid w:val="00B442CE"/>
    <w:rsid w:val="00B4516E"/>
    <w:rsid w:val="00B45498"/>
    <w:rsid w:val="00B457B3"/>
    <w:rsid w:val="00B45BD6"/>
    <w:rsid w:val="00B45F00"/>
    <w:rsid w:val="00B460A6"/>
    <w:rsid w:val="00B4665B"/>
    <w:rsid w:val="00B468C8"/>
    <w:rsid w:val="00B469B4"/>
    <w:rsid w:val="00B46D11"/>
    <w:rsid w:val="00B46F9C"/>
    <w:rsid w:val="00B472B4"/>
    <w:rsid w:val="00B4738C"/>
    <w:rsid w:val="00B47748"/>
    <w:rsid w:val="00B500E7"/>
    <w:rsid w:val="00B502D1"/>
    <w:rsid w:val="00B5079B"/>
    <w:rsid w:val="00B507A7"/>
    <w:rsid w:val="00B5096E"/>
    <w:rsid w:val="00B5098D"/>
    <w:rsid w:val="00B50FA9"/>
    <w:rsid w:val="00B5152A"/>
    <w:rsid w:val="00B51AA0"/>
    <w:rsid w:val="00B51BB3"/>
    <w:rsid w:val="00B51F7E"/>
    <w:rsid w:val="00B52A65"/>
    <w:rsid w:val="00B5318E"/>
    <w:rsid w:val="00B5348E"/>
    <w:rsid w:val="00B53D75"/>
    <w:rsid w:val="00B54386"/>
    <w:rsid w:val="00B5478B"/>
    <w:rsid w:val="00B54F45"/>
    <w:rsid w:val="00B55890"/>
    <w:rsid w:val="00B55DB3"/>
    <w:rsid w:val="00B56353"/>
    <w:rsid w:val="00B56AA2"/>
    <w:rsid w:val="00B56CEA"/>
    <w:rsid w:val="00B57013"/>
    <w:rsid w:val="00B5736D"/>
    <w:rsid w:val="00B6018B"/>
    <w:rsid w:val="00B60A9B"/>
    <w:rsid w:val="00B61909"/>
    <w:rsid w:val="00B6192D"/>
    <w:rsid w:val="00B61D07"/>
    <w:rsid w:val="00B61EAA"/>
    <w:rsid w:val="00B6239A"/>
    <w:rsid w:val="00B62493"/>
    <w:rsid w:val="00B630BC"/>
    <w:rsid w:val="00B6326B"/>
    <w:rsid w:val="00B6380A"/>
    <w:rsid w:val="00B638AB"/>
    <w:rsid w:val="00B63BBF"/>
    <w:rsid w:val="00B63DFD"/>
    <w:rsid w:val="00B63E5D"/>
    <w:rsid w:val="00B63F94"/>
    <w:rsid w:val="00B643EC"/>
    <w:rsid w:val="00B64462"/>
    <w:rsid w:val="00B647D9"/>
    <w:rsid w:val="00B64CF6"/>
    <w:rsid w:val="00B65326"/>
    <w:rsid w:val="00B6573F"/>
    <w:rsid w:val="00B65AA7"/>
    <w:rsid w:val="00B65B6A"/>
    <w:rsid w:val="00B65BDC"/>
    <w:rsid w:val="00B660AB"/>
    <w:rsid w:val="00B671A7"/>
    <w:rsid w:val="00B671FC"/>
    <w:rsid w:val="00B6741C"/>
    <w:rsid w:val="00B67C67"/>
    <w:rsid w:val="00B67E6D"/>
    <w:rsid w:val="00B70106"/>
    <w:rsid w:val="00B7018D"/>
    <w:rsid w:val="00B70530"/>
    <w:rsid w:val="00B7054F"/>
    <w:rsid w:val="00B7079E"/>
    <w:rsid w:val="00B70C6C"/>
    <w:rsid w:val="00B71402"/>
    <w:rsid w:val="00B7140B"/>
    <w:rsid w:val="00B718E0"/>
    <w:rsid w:val="00B7190B"/>
    <w:rsid w:val="00B71C3A"/>
    <w:rsid w:val="00B71EB5"/>
    <w:rsid w:val="00B7238F"/>
    <w:rsid w:val="00B727A4"/>
    <w:rsid w:val="00B72D4A"/>
    <w:rsid w:val="00B733E5"/>
    <w:rsid w:val="00B73817"/>
    <w:rsid w:val="00B7485A"/>
    <w:rsid w:val="00B7495C"/>
    <w:rsid w:val="00B74A18"/>
    <w:rsid w:val="00B74CBD"/>
    <w:rsid w:val="00B754DD"/>
    <w:rsid w:val="00B7593C"/>
    <w:rsid w:val="00B75F34"/>
    <w:rsid w:val="00B75F66"/>
    <w:rsid w:val="00B764FB"/>
    <w:rsid w:val="00B76C7C"/>
    <w:rsid w:val="00B76DB2"/>
    <w:rsid w:val="00B7727F"/>
    <w:rsid w:val="00B776CC"/>
    <w:rsid w:val="00B77ECB"/>
    <w:rsid w:val="00B8061C"/>
    <w:rsid w:val="00B807B3"/>
    <w:rsid w:val="00B807C5"/>
    <w:rsid w:val="00B80864"/>
    <w:rsid w:val="00B813AC"/>
    <w:rsid w:val="00B81802"/>
    <w:rsid w:val="00B819C1"/>
    <w:rsid w:val="00B819D4"/>
    <w:rsid w:val="00B82816"/>
    <w:rsid w:val="00B82E1F"/>
    <w:rsid w:val="00B83057"/>
    <w:rsid w:val="00B8324E"/>
    <w:rsid w:val="00B836BA"/>
    <w:rsid w:val="00B83770"/>
    <w:rsid w:val="00B839E3"/>
    <w:rsid w:val="00B8437D"/>
    <w:rsid w:val="00B844B8"/>
    <w:rsid w:val="00B84ED8"/>
    <w:rsid w:val="00B85259"/>
    <w:rsid w:val="00B85592"/>
    <w:rsid w:val="00B85827"/>
    <w:rsid w:val="00B85D2E"/>
    <w:rsid w:val="00B85E6B"/>
    <w:rsid w:val="00B8607C"/>
    <w:rsid w:val="00B86D18"/>
    <w:rsid w:val="00B86FD8"/>
    <w:rsid w:val="00B87764"/>
    <w:rsid w:val="00B87A71"/>
    <w:rsid w:val="00B901EF"/>
    <w:rsid w:val="00B9024A"/>
    <w:rsid w:val="00B9040D"/>
    <w:rsid w:val="00B90A56"/>
    <w:rsid w:val="00B90A63"/>
    <w:rsid w:val="00B917BB"/>
    <w:rsid w:val="00B922BC"/>
    <w:rsid w:val="00B9236E"/>
    <w:rsid w:val="00B9251A"/>
    <w:rsid w:val="00B92712"/>
    <w:rsid w:val="00B92BDD"/>
    <w:rsid w:val="00B92D9A"/>
    <w:rsid w:val="00B931B2"/>
    <w:rsid w:val="00B931F2"/>
    <w:rsid w:val="00B936B2"/>
    <w:rsid w:val="00B93BAE"/>
    <w:rsid w:val="00B93CEB"/>
    <w:rsid w:val="00B94144"/>
    <w:rsid w:val="00B9426B"/>
    <w:rsid w:val="00B942A8"/>
    <w:rsid w:val="00B94677"/>
    <w:rsid w:val="00B94944"/>
    <w:rsid w:val="00B94A11"/>
    <w:rsid w:val="00B950BD"/>
    <w:rsid w:val="00B95554"/>
    <w:rsid w:val="00B95A07"/>
    <w:rsid w:val="00B964BE"/>
    <w:rsid w:val="00B96522"/>
    <w:rsid w:val="00B96841"/>
    <w:rsid w:val="00B96D2F"/>
    <w:rsid w:val="00B97465"/>
    <w:rsid w:val="00B9754B"/>
    <w:rsid w:val="00B97C4B"/>
    <w:rsid w:val="00B97D51"/>
    <w:rsid w:val="00BA001C"/>
    <w:rsid w:val="00BA0414"/>
    <w:rsid w:val="00BA0BBE"/>
    <w:rsid w:val="00BA0F46"/>
    <w:rsid w:val="00BA10E7"/>
    <w:rsid w:val="00BA1342"/>
    <w:rsid w:val="00BA157C"/>
    <w:rsid w:val="00BA1A35"/>
    <w:rsid w:val="00BA1E67"/>
    <w:rsid w:val="00BA20EC"/>
    <w:rsid w:val="00BA273E"/>
    <w:rsid w:val="00BA2B34"/>
    <w:rsid w:val="00BA2B93"/>
    <w:rsid w:val="00BA3057"/>
    <w:rsid w:val="00BA30C2"/>
    <w:rsid w:val="00BA33D4"/>
    <w:rsid w:val="00BA40F3"/>
    <w:rsid w:val="00BA429B"/>
    <w:rsid w:val="00BA4430"/>
    <w:rsid w:val="00BA4A08"/>
    <w:rsid w:val="00BA4AB3"/>
    <w:rsid w:val="00BA4F7D"/>
    <w:rsid w:val="00BA5A1F"/>
    <w:rsid w:val="00BA61B4"/>
    <w:rsid w:val="00BA634C"/>
    <w:rsid w:val="00BA6374"/>
    <w:rsid w:val="00BA651F"/>
    <w:rsid w:val="00BA6850"/>
    <w:rsid w:val="00BA6990"/>
    <w:rsid w:val="00BA6E7E"/>
    <w:rsid w:val="00BA7061"/>
    <w:rsid w:val="00BA71D5"/>
    <w:rsid w:val="00BA7452"/>
    <w:rsid w:val="00BA7667"/>
    <w:rsid w:val="00BA7848"/>
    <w:rsid w:val="00BA7A07"/>
    <w:rsid w:val="00BA7F5E"/>
    <w:rsid w:val="00BB04C7"/>
    <w:rsid w:val="00BB0827"/>
    <w:rsid w:val="00BB099D"/>
    <w:rsid w:val="00BB0F2A"/>
    <w:rsid w:val="00BB174F"/>
    <w:rsid w:val="00BB1A96"/>
    <w:rsid w:val="00BB1D4B"/>
    <w:rsid w:val="00BB20C2"/>
    <w:rsid w:val="00BB21E7"/>
    <w:rsid w:val="00BB2429"/>
    <w:rsid w:val="00BB2B8B"/>
    <w:rsid w:val="00BB3103"/>
    <w:rsid w:val="00BB36DA"/>
    <w:rsid w:val="00BB39A6"/>
    <w:rsid w:val="00BB4028"/>
    <w:rsid w:val="00BB4B3B"/>
    <w:rsid w:val="00BB516C"/>
    <w:rsid w:val="00BB522A"/>
    <w:rsid w:val="00BB5A90"/>
    <w:rsid w:val="00BB5BEC"/>
    <w:rsid w:val="00BB6720"/>
    <w:rsid w:val="00BB6830"/>
    <w:rsid w:val="00BB6844"/>
    <w:rsid w:val="00BB6A06"/>
    <w:rsid w:val="00BB6CE2"/>
    <w:rsid w:val="00BB7053"/>
    <w:rsid w:val="00BB7137"/>
    <w:rsid w:val="00BB725E"/>
    <w:rsid w:val="00BB7329"/>
    <w:rsid w:val="00BB74C7"/>
    <w:rsid w:val="00BB76D4"/>
    <w:rsid w:val="00BB77D1"/>
    <w:rsid w:val="00BB7908"/>
    <w:rsid w:val="00BB7B86"/>
    <w:rsid w:val="00BB7D14"/>
    <w:rsid w:val="00BB7DA9"/>
    <w:rsid w:val="00BB7ECE"/>
    <w:rsid w:val="00BC00C1"/>
    <w:rsid w:val="00BC0358"/>
    <w:rsid w:val="00BC0C34"/>
    <w:rsid w:val="00BC13B9"/>
    <w:rsid w:val="00BC18A7"/>
    <w:rsid w:val="00BC2383"/>
    <w:rsid w:val="00BC3C64"/>
    <w:rsid w:val="00BC4092"/>
    <w:rsid w:val="00BC4604"/>
    <w:rsid w:val="00BC47BC"/>
    <w:rsid w:val="00BC4BCC"/>
    <w:rsid w:val="00BC4C74"/>
    <w:rsid w:val="00BC4DFD"/>
    <w:rsid w:val="00BC5FFC"/>
    <w:rsid w:val="00BC6074"/>
    <w:rsid w:val="00BC60EA"/>
    <w:rsid w:val="00BC6C74"/>
    <w:rsid w:val="00BC6C9B"/>
    <w:rsid w:val="00BC6D95"/>
    <w:rsid w:val="00BC7A40"/>
    <w:rsid w:val="00BD0976"/>
    <w:rsid w:val="00BD0A52"/>
    <w:rsid w:val="00BD0D61"/>
    <w:rsid w:val="00BD0DA4"/>
    <w:rsid w:val="00BD1580"/>
    <w:rsid w:val="00BD16CC"/>
    <w:rsid w:val="00BD1756"/>
    <w:rsid w:val="00BD17EB"/>
    <w:rsid w:val="00BD1851"/>
    <w:rsid w:val="00BD1935"/>
    <w:rsid w:val="00BD1950"/>
    <w:rsid w:val="00BD1BB5"/>
    <w:rsid w:val="00BD1DB5"/>
    <w:rsid w:val="00BD23A2"/>
    <w:rsid w:val="00BD34C8"/>
    <w:rsid w:val="00BD4356"/>
    <w:rsid w:val="00BD47DE"/>
    <w:rsid w:val="00BD4800"/>
    <w:rsid w:val="00BD4838"/>
    <w:rsid w:val="00BD4892"/>
    <w:rsid w:val="00BD489D"/>
    <w:rsid w:val="00BD490C"/>
    <w:rsid w:val="00BD4B1F"/>
    <w:rsid w:val="00BD4E31"/>
    <w:rsid w:val="00BD5488"/>
    <w:rsid w:val="00BD55A4"/>
    <w:rsid w:val="00BD5E93"/>
    <w:rsid w:val="00BD5EA3"/>
    <w:rsid w:val="00BD6244"/>
    <w:rsid w:val="00BD6285"/>
    <w:rsid w:val="00BD6A61"/>
    <w:rsid w:val="00BD6AA4"/>
    <w:rsid w:val="00BD6CCF"/>
    <w:rsid w:val="00BD7487"/>
    <w:rsid w:val="00BD74A0"/>
    <w:rsid w:val="00BE051E"/>
    <w:rsid w:val="00BE05EB"/>
    <w:rsid w:val="00BE0716"/>
    <w:rsid w:val="00BE08D3"/>
    <w:rsid w:val="00BE0DA1"/>
    <w:rsid w:val="00BE0E9F"/>
    <w:rsid w:val="00BE1738"/>
    <w:rsid w:val="00BE17E5"/>
    <w:rsid w:val="00BE19EC"/>
    <w:rsid w:val="00BE1D36"/>
    <w:rsid w:val="00BE1F4E"/>
    <w:rsid w:val="00BE272F"/>
    <w:rsid w:val="00BE2766"/>
    <w:rsid w:val="00BE28C6"/>
    <w:rsid w:val="00BE2950"/>
    <w:rsid w:val="00BE2CC5"/>
    <w:rsid w:val="00BE4009"/>
    <w:rsid w:val="00BE4A12"/>
    <w:rsid w:val="00BE4CFF"/>
    <w:rsid w:val="00BE5004"/>
    <w:rsid w:val="00BE5140"/>
    <w:rsid w:val="00BE52B3"/>
    <w:rsid w:val="00BE5A4D"/>
    <w:rsid w:val="00BE5F9D"/>
    <w:rsid w:val="00BE6F64"/>
    <w:rsid w:val="00BE6FB7"/>
    <w:rsid w:val="00BE73C9"/>
    <w:rsid w:val="00BE7549"/>
    <w:rsid w:val="00BE7EA5"/>
    <w:rsid w:val="00BF035D"/>
    <w:rsid w:val="00BF0440"/>
    <w:rsid w:val="00BF06C2"/>
    <w:rsid w:val="00BF07E8"/>
    <w:rsid w:val="00BF0C6B"/>
    <w:rsid w:val="00BF0C81"/>
    <w:rsid w:val="00BF0DAB"/>
    <w:rsid w:val="00BF0F90"/>
    <w:rsid w:val="00BF1D1A"/>
    <w:rsid w:val="00BF299D"/>
    <w:rsid w:val="00BF29E2"/>
    <w:rsid w:val="00BF2C6C"/>
    <w:rsid w:val="00BF2EC9"/>
    <w:rsid w:val="00BF36E0"/>
    <w:rsid w:val="00BF3B13"/>
    <w:rsid w:val="00BF4251"/>
    <w:rsid w:val="00BF433E"/>
    <w:rsid w:val="00BF4819"/>
    <w:rsid w:val="00BF51C0"/>
    <w:rsid w:val="00BF536A"/>
    <w:rsid w:val="00BF57AB"/>
    <w:rsid w:val="00BF588A"/>
    <w:rsid w:val="00BF59BC"/>
    <w:rsid w:val="00BF5B4D"/>
    <w:rsid w:val="00BF5BC2"/>
    <w:rsid w:val="00BF5C29"/>
    <w:rsid w:val="00BF5F53"/>
    <w:rsid w:val="00BF634C"/>
    <w:rsid w:val="00BF6772"/>
    <w:rsid w:val="00BF6997"/>
    <w:rsid w:val="00BF6DFD"/>
    <w:rsid w:val="00BF6E9E"/>
    <w:rsid w:val="00BF726F"/>
    <w:rsid w:val="00BF749F"/>
    <w:rsid w:val="00BF7606"/>
    <w:rsid w:val="00BF7B4C"/>
    <w:rsid w:val="00C0030F"/>
    <w:rsid w:val="00C004D6"/>
    <w:rsid w:val="00C0057C"/>
    <w:rsid w:val="00C006CE"/>
    <w:rsid w:val="00C00B71"/>
    <w:rsid w:val="00C01049"/>
    <w:rsid w:val="00C01175"/>
    <w:rsid w:val="00C014E4"/>
    <w:rsid w:val="00C01538"/>
    <w:rsid w:val="00C01B5D"/>
    <w:rsid w:val="00C01BE5"/>
    <w:rsid w:val="00C01F55"/>
    <w:rsid w:val="00C01FE3"/>
    <w:rsid w:val="00C02436"/>
    <w:rsid w:val="00C02481"/>
    <w:rsid w:val="00C02608"/>
    <w:rsid w:val="00C02639"/>
    <w:rsid w:val="00C02855"/>
    <w:rsid w:val="00C03629"/>
    <w:rsid w:val="00C03A4A"/>
    <w:rsid w:val="00C03B01"/>
    <w:rsid w:val="00C04075"/>
    <w:rsid w:val="00C04489"/>
    <w:rsid w:val="00C04B9F"/>
    <w:rsid w:val="00C05510"/>
    <w:rsid w:val="00C05582"/>
    <w:rsid w:val="00C05A88"/>
    <w:rsid w:val="00C0657A"/>
    <w:rsid w:val="00C065F5"/>
    <w:rsid w:val="00C06665"/>
    <w:rsid w:val="00C0679B"/>
    <w:rsid w:val="00C06C20"/>
    <w:rsid w:val="00C074F1"/>
    <w:rsid w:val="00C07715"/>
    <w:rsid w:val="00C07986"/>
    <w:rsid w:val="00C104CC"/>
    <w:rsid w:val="00C107F1"/>
    <w:rsid w:val="00C10BE3"/>
    <w:rsid w:val="00C113C5"/>
    <w:rsid w:val="00C11DE4"/>
    <w:rsid w:val="00C12C0B"/>
    <w:rsid w:val="00C12C40"/>
    <w:rsid w:val="00C12DE0"/>
    <w:rsid w:val="00C130DC"/>
    <w:rsid w:val="00C13157"/>
    <w:rsid w:val="00C132CC"/>
    <w:rsid w:val="00C132DE"/>
    <w:rsid w:val="00C1340A"/>
    <w:rsid w:val="00C13416"/>
    <w:rsid w:val="00C13B15"/>
    <w:rsid w:val="00C13CB8"/>
    <w:rsid w:val="00C14926"/>
    <w:rsid w:val="00C14C19"/>
    <w:rsid w:val="00C14D2E"/>
    <w:rsid w:val="00C156EF"/>
    <w:rsid w:val="00C15718"/>
    <w:rsid w:val="00C15752"/>
    <w:rsid w:val="00C159BE"/>
    <w:rsid w:val="00C160E1"/>
    <w:rsid w:val="00C166AE"/>
    <w:rsid w:val="00C16899"/>
    <w:rsid w:val="00C1695F"/>
    <w:rsid w:val="00C16A35"/>
    <w:rsid w:val="00C16C86"/>
    <w:rsid w:val="00C16E3A"/>
    <w:rsid w:val="00C172CD"/>
    <w:rsid w:val="00C17855"/>
    <w:rsid w:val="00C1796B"/>
    <w:rsid w:val="00C17B88"/>
    <w:rsid w:val="00C17D75"/>
    <w:rsid w:val="00C2002F"/>
    <w:rsid w:val="00C2018D"/>
    <w:rsid w:val="00C20336"/>
    <w:rsid w:val="00C20965"/>
    <w:rsid w:val="00C210D1"/>
    <w:rsid w:val="00C212D0"/>
    <w:rsid w:val="00C21FB6"/>
    <w:rsid w:val="00C22291"/>
    <w:rsid w:val="00C2234F"/>
    <w:rsid w:val="00C22806"/>
    <w:rsid w:val="00C22D02"/>
    <w:rsid w:val="00C22E30"/>
    <w:rsid w:val="00C22F6F"/>
    <w:rsid w:val="00C22F7B"/>
    <w:rsid w:val="00C2306A"/>
    <w:rsid w:val="00C23184"/>
    <w:rsid w:val="00C231DE"/>
    <w:rsid w:val="00C231F2"/>
    <w:rsid w:val="00C23346"/>
    <w:rsid w:val="00C234CE"/>
    <w:rsid w:val="00C23A97"/>
    <w:rsid w:val="00C245BF"/>
    <w:rsid w:val="00C24CD6"/>
    <w:rsid w:val="00C25BED"/>
    <w:rsid w:val="00C25CBC"/>
    <w:rsid w:val="00C26892"/>
    <w:rsid w:val="00C26BDA"/>
    <w:rsid w:val="00C26CB1"/>
    <w:rsid w:val="00C271FD"/>
    <w:rsid w:val="00C27349"/>
    <w:rsid w:val="00C2751F"/>
    <w:rsid w:val="00C2778F"/>
    <w:rsid w:val="00C277E2"/>
    <w:rsid w:val="00C27D5B"/>
    <w:rsid w:val="00C302DE"/>
    <w:rsid w:val="00C3043F"/>
    <w:rsid w:val="00C30899"/>
    <w:rsid w:val="00C310A7"/>
    <w:rsid w:val="00C312B9"/>
    <w:rsid w:val="00C317B0"/>
    <w:rsid w:val="00C31821"/>
    <w:rsid w:val="00C31BF9"/>
    <w:rsid w:val="00C32364"/>
    <w:rsid w:val="00C32936"/>
    <w:rsid w:val="00C32A01"/>
    <w:rsid w:val="00C32C07"/>
    <w:rsid w:val="00C33132"/>
    <w:rsid w:val="00C331DA"/>
    <w:rsid w:val="00C3322A"/>
    <w:rsid w:val="00C33362"/>
    <w:rsid w:val="00C3356D"/>
    <w:rsid w:val="00C33752"/>
    <w:rsid w:val="00C341C2"/>
    <w:rsid w:val="00C3450E"/>
    <w:rsid w:val="00C34688"/>
    <w:rsid w:val="00C34CC0"/>
    <w:rsid w:val="00C35359"/>
    <w:rsid w:val="00C35810"/>
    <w:rsid w:val="00C3595F"/>
    <w:rsid w:val="00C35ADB"/>
    <w:rsid w:val="00C35D38"/>
    <w:rsid w:val="00C35E3B"/>
    <w:rsid w:val="00C366FC"/>
    <w:rsid w:val="00C36755"/>
    <w:rsid w:val="00C36889"/>
    <w:rsid w:val="00C36D3F"/>
    <w:rsid w:val="00C404F6"/>
    <w:rsid w:val="00C40653"/>
    <w:rsid w:val="00C40742"/>
    <w:rsid w:val="00C40841"/>
    <w:rsid w:val="00C40956"/>
    <w:rsid w:val="00C409E7"/>
    <w:rsid w:val="00C40BF7"/>
    <w:rsid w:val="00C40C80"/>
    <w:rsid w:val="00C40DD4"/>
    <w:rsid w:val="00C40EEF"/>
    <w:rsid w:val="00C417B7"/>
    <w:rsid w:val="00C4180E"/>
    <w:rsid w:val="00C424ED"/>
    <w:rsid w:val="00C42BA3"/>
    <w:rsid w:val="00C42DC4"/>
    <w:rsid w:val="00C42E11"/>
    <w:rsid w:val="00C436C0"/>
    <w:rsid w:val="00C439E8"/>
    <w:rsid w:val="00C43B6A"/>
    <w:rsid w:val="00C43C6E"/>
    <w:rsid w:val="00C43F52"/>
    <w:rsid w:val="00C4402B"/>
    <w:rsid w:val="00C4486B"/>
    <w:rsid w:val="00C44ADE"/>
    <w:rsid w:val="00C44AE0"/>
    <w:rsid w:val="00C44D94"/>
    <w:rsid w:val="00C451F0"/>
    <w:rsid w:val="00C452A0"/>
    <w:rsid w:val="00C457E2"/>
    <w:rsid w:val="00C45B56"/>
    <w:rsid w:val="00C45F95"/>
    <w:rsid w:val="00C46423"/>
    <w:rsid w:val="00C46F6A"/>
    <w:rsid w:val="00C47251"/>
    <w:rsid w:val="00C47AB0"/>
    <w:rsid w:val="00C47BC0"/>
    <w:rsid w:val="00C50590"/>
    <w:rsid w:val="00C50627"/>
    <w:rsid w:val="00C5064E"/>
    <w:rsid w:val="00C5131D"/>
    <w:rsid w:val="00C51529"/>
    <w:rsid w:val="00C51914"/>
    <w:rsid w:val="00C51F0F"/>
    <w:rsid w:val="00C51F38"/>
    <w:rsid w:val="00C520E8"/>
    <w:rsid w:val="00C522D6"/>
    <w:rsid w:val="00C52804"/>
    <w:rsid w:val="00C52983"/>
    <w:rsid w:val="00C52A59"/>
    <w:rsid w:val="00C52E1A"/>
    <w:rsid w:val="00C52EC1"/>
    <w:rsid w:val="00C538CA"/>
    <w:rsid w:val="00C53B82"/>
    <w:rsid w:val="00C53C2E"/>
    <w:rsid w:val="00C546B6"/>
    <w:rsid w:val="00C54732"/>
    <w:rsid w:val="00C55985"/>
    <w:rsid w:val="00C56331"/>
    <w:rsid w:val="00C56885"/>
    <w:rsid w:val="00C56B0C"/>
    <w:rsid w:val="00C56DED"/>
    <w:rsid w:val="00C56EF6"/>
    <w:rsid w:val="00C577BF"/>
    <w:rsid w:val="00C577C7"/>
    <w:rsid w:val="00C57B17"/>
    <w:rsid w:val="00C60212"/>
    <w:rsid w:val="00C60329"/>
    <w:rsid w:val="00C6048C"/>
    <w:rsid w:val="00C604BA"/>
    <w:rsid w:val="00C60D60"/>
    <w:rsid w:val="00C60EDD"/>
    <w:rsid w:val="00C610CC"/>
    <w:rsid w:val="00C6174B"/>
    <w:rsid w:val="00C617AE"/>
    <w:rsid w:val="00C61D9B"/>
    <w:rsid w:val="00C61E7D"/>
    <w:rsid w:val="00C61F74"/>
    <w:rsid w:val="00C62B22"/>
    <w:rsid w:val="00C633EB"/>
    <w:rsid w:val="00C63D11"/>
    <w:rsid w:val="00C63E6A"/>
    <w:rsid w:val="00C63FBD"/>
    <w:rsid w:val="00C6480F"/>
    <w:rsid w:val="00C64E66"/>
    <w:rsid w:val="00C656D0"/>
    <w:rsid w:val="00C65D93"/>
    <w:rsid w:val="00C666EE"/>
    <w:rsid w:val="00C6684D"/>
    <w:rsid w:val="00C66B9F"/>
    <w:rsid w:val="00C66C5F"/>
    <w:rsid w:val="00C673C2"/>
    <w:rsid w:val="00C67787"/>
    <w:rsid w:val="00C67835"/>
    <w:rsid w:val="00C679E0"/>
    <w:rsid w:val="00C67C92"/>
    <w:rsid w:val="00C67FB7"/>
    <w:rsid w:val="00C70333"/>
    <w:rsid w:val="00C70C06"/>
    <w:rsid w:val="00C7194B"/>
    <w:rsid w:val="00C71B0C"/>
    <w:rsid w:val="00C71B56"/>
    <w:rsid w:val="00C71BA3"/>
    <w:rsid w:val="00C71C41"/>
    <w:rsid w:val="00C721BF"/>
    <w:rsid w:val="00C727F6"/>
    <w:rsid w:val="00C72E9B"/>
    <w:rsid w:val="00C72EA3"/>
    <w:rsid w:val="00C72FD7"/>
    <w:rsid w:val="00C7349C"/>
    <w:rsid w:val="00C73645"/>
    <w:rsid w:val="00C73754"/>
    <w:rsid w:val="00C73D75"/>
    <w:rsid w:val="00C74252"/>
    <w:rsid w:val="00C74485"/>
    <w:rsid w:val="00C746E4"/>
    <w:rsid w:val="00C74B55"/>
    <w:rsid w:val="00C75699"/>
    <w:rsid w:val="00C762B2"/>
    <w:rsid w:val="00C7651B"/>
    <w:rsid w:val="00C76B39"/>
    <w:rsid w:val="00C771B9"/>
    <w:rsid w:val="00C777AA"/>
    <w:rsid w:val="00C779B6"/>
    <w:rsid w:val="00C801D9"/>
    <w:rsid w:val="00C80486"/>
    <w:rsid w:val="00C80B0F"/>
    <w:rsid w:val="00C811A3"/>
    <w:rsid w:val="00C81244"/>
    <w:rsid w:val="00C81454"/>
    <w:rsid w:val="00C814EE"/>
    <w:rsid w:val="00C817FB"/>
    <w:rsid w:val="00C81A22"/>
    <w:rsid w:val="00C81AD9"/>
    <w:rsid w:val="00C81DB5"/>
    <w:rsid w:val="00C82056"/>
    <w:rsid w:val="00C823A3"/>
    <w:rsid w:val="00C82401"/>
    <w:rsid w:val="00C824F8"/>
    <w:rsid w:val="00C82699"/>
    <w:rsid w:val="00C83265"/>
    <w:rsid w:val="00C834D4"/>
    <w:rsid w:val="00C834D7"/>
    <w:rsid w:val="00C83821"/>
    <w:rsid w:val="00C8396D"/>
    <w:rsid w:val="00C83CD0"/>
    <w:rsid w:val="00C83FD1"/>
    <w:rsid w:val="00C84584"/>
    <w:rsid w:val="00C8482D"/>
    <w:rsid w:val="00C84949"/>
    <w:rsid w:val="00C84A5E"/>
    <w:rsid w:val="00C850C6"/>
    <w:rsid w:val="00C853A1"/>
    <w:rsid w:val="00C853FE"/>
    <w:rsid w:val="00C854EE"/>
    <w:rsid w:val="00C855A0"/>
    <w:rsid w:val="00C855BA"/>
    <w:rsid w:val="00C857DF"/>
    <w:rsid w:val="00C85F67"/>
    <w:rsid w:val="00C863D5"/>
    <w:rsid w:val="00C8645C"/>
    <w:rsid w:val="00C86716"/>
    <w:rsid w:val="00C86DF1"/>
    <w:rsid w:val="00C86E71"/>
    <w:rsid w:val="00C87071"/>
    <w:rsid w:val="00C8761C"/>
    <w:rsid w:val="00C87A04"/>
    <w:rsid w:val="00C87CA3"/>
    <w:rsid w:val="00C87D77"/>
    <w:rsid w:val="00C90644"/>
    <w:rsid w:val="00C907BA"/>
    <w:rsid w:val="00C90E95"/>
    <w:rsid w:val="00C90EF7"/>
    <w:rsid w:val="00C91083"/>
    <w:rsid w:val="00C910FE"/>
    <w:rsid w:val="00C91418"/>
    <w:rsid w:val="00C91659"/>
    <w:rsid w:val="00C919FB"/>
    <w:rsid w:val="00C924A4"/>
    <w:rsid w:val="00C936AD"/>
    <w:rsid w:val="00C937C0"/>
    <w:rsid w:val="00C93B3E"/>
    <w:rsid w:val="00C943CD"/>
    <w:rsid w:val="00C94485"/>
    <w:rsid w:val="00C94C32"/>
    <w:rsid w:val="00C94EEE"/>
    <w:rsid w:val="00C95080"/>
    <w:rsid w:val="00C9525D"/>
    <w:rsid w:val="00C952D7"/>
    <w:rsid w:val="00C952E0"/>
    <w:rsid w:val="00C95394"/>
    <w:rsid w:val="00C955B1"/>
    <w:rsid w:val="00C95DB0"/>
    <w:rsid w:val="00C95F58"/>
    <w:rsid w:val="00C96B06"/>
    <w:rsid w:val="00C97085"/>
    <w:rsid w:val="00C97371"/>
    <w:rsid w:val="00C97383"/>
    <w:rsid w:val="00C975CE"/>
    <w:rsid w:val="00C976A0"/>
    <w:rsid w:val="00C97B17"/>
    <w:rsid w:val="00C97ED8"/>
    <w:rsid w:val="00CA063F"/>
    <w:rsid w:val="00CA0747"/>
    <w:rsid w:val="00CA113C"/>
    <w:rsid w:val="00CA11D3"/>
    <w:rsid w:val="00CA1396"/>
    <w:rsid w:val="00CA1A26"/>
    <w:rsid w:val="00CA1E22"/>
    <w:rsid w:val="00CA1E8D"/>
    <w:rsid w:val="00CA221F"/>
    <w:rsid w:val="00CA2BBF"/>
    <w:rsid w:val="00CA2D2A"/>
    <w:rsid w:val="00CA30C9"/>
    <w:rsid w:val="00CA3561"/>
    <w:rsid w:val="00CA3655"/>
    <w:rsid w:val="00CA4533"/>
    <w:rsid w:val="00CA4ED6"/>
    <w:rsid w:val="00CA4F9F"/>
    <w:rsid w:val="00CA50F5"/>
    <w:rsid w:val="00CA519E"/>
    <w:rsid w:val="00CA587F"/>
    <w:rsid w:val="00CA5B95"/>
    <w:rsid w:val="00CA5C04"/>
    <w:rsid w:val="00CA67E0"/>
    <w:rsid w:val="00CA6819"/>
    <w:rsid w:val="00CA696D"/>
    <w:rsid w:val="00CA69AB"/>
    <w:rsid w:val="00CA70BE"/>
    <w:rsid w:val="00CA712F"/>
    <w:rsid w:val="00CA72AE"/>
    <w:rsid w:val="00CA744D"/>
    <w:rsid w:val="00CA7567"/>
    <w:rsid w:val="00CA7B4E"/>
    <w:rsid w:val="00CA7D90"/>
    <w:rsid w:val="00CB00F7"/>
    <w:rsid w:val="00CB0944"/>
    <w:rsid w:val="00CB0B53"/>
    <w:rsid w:val="00CB100C"/>
    <w:rsid w:val="00CB1690"/>
    <w:rsid w:val="00CB2851"/>
    <w:rsid w:val="00CB2BAC"/>
    <w:rsid w:val="00CB304D"/>
    <w:rsid w:val="00CB39F5"/>
    <w:rsid w:val="00CB3E98"/>
    <w:rsid w:val="00CB3EC2"/>
    <w:rsid w:val="00CB4645"/>
    <w:rsid w:val="00CB4ED4"/>
    <w:rsid w:val="00CB4EE1"/>
    <w:rsid w:val="00CB4F3F"/>
    <w:rsid w:val="00CB51BB"/>
    <w:rsid w:val="00CB530B"/>
    <w:rsid w:val="00CB541E"/>
    <w:rsid w:val="00CB57E6"/>
    <w:rsid w:val="00CB5A34"/>
    <w:rsid w:val="00CB5B42"/>
    <w:rsid w:val="00CB5F84"/>
    <w:rsid w:val="00CB63D4"/>
    <w:rsid w:val="00CB6633"/>
    <w:rsid w:val="00CB6BA8"/>
    <w:rsid w:val="00CB6E32"/>
    <w:rsid w:val="00CB7A50"/>
    <w:rsid w:val="00CB7B0F"/>
    <w:rsid w:val="00CB7B14"/>
    <w:rsid w:val="00CC0664"/>
    <w:rsid w:val="00CC0706"/>
    <w:rsid w:val="00CC07F8"/>
    <w:rsid w:val="00CC09DC"/>
    <w:rsid w:val="00CC0B2A"/>
    <w:rsid w:val="00CC0E75"/>
    <w:rsid w:val="00CC1529"/>
    <w:rsid w:val="00CC173D"/>
    <w:rsid w:val="00CC186D"/>
    <w:rsid w:val="00CC1AFE"/>
    <w:rsid w:val="00CC2033"/>
    <w:rsid w:val="00CC207A"/>
    <w:rsid w:val="00CC21FD"/>
    <w:rsid w:val="00CC2710"/>
    <w:rsid w:val="00CC272D"/>
    <w:rsid w:val="00CC2ADF"/>
    <w:rsid w:val="00CC3031"/>
    <w:rsid w:val="00CC331A"/>
    <w:rsid w:val="00CC3C2F"/>
    <w:rsid w:val="00CC3E47"/>
    <w:rsid w:val="00CC4B82"/>
    <w:rsid w:val="00CC4E20"/>
    <w:rsid w:val="00CC51D4"/>
    <w:rsid w:val="00CC566D"/>
    <w:rsid w:val="00CC583A"/>
    <w:rsid w:val="00CC594A"/>
    <w:rsid w:val="00CC62DF"/>
    <w:rsid w:val="00CC65C0"/>
    <w:rsid w:val="00CC68CE"/>
    <w:rsid w:val="00CC6A7C"/>
    <w:rsid w:val="00CC75E7"/>
    <w:rsid w:val="00CD03AB"/>
    <w:rsid w:val="00CD0A37"/>
    <w:rsid w:val="00CD1CB9"/>
    <w:rsid w:val="00CD2009"/>
    <w:rsid w:val="00CD2142"/>
    <w:rsid w:val="00CD26E7"/>
    <w:rsid w:val="00CD2841"/>
    <w:rsid w:val="00CD2FE1"/>
    <w:rsid w:val="00CD3592"/>
    <w:rsid w:val="00CD39BC"/>
    <w:rsid w:val="00CD41AB"/>
    <w:rsid w:val="00CD492A"/>
    <w:rsid w:val="00CD4AE2"/>
    <w:rsid w:val="00CD4D06"/>
    <w:rsid w:val="00CD5914"/>
    <w:rsid w:val="00CD5C63"/>
    <w:rsid w:val="00CD5CFD"/>
    <w:rsid w:val="00CD6003"/>
    <w:rsid w:val="00CD6042"/>
    <w:rsid w:val="00CD609F"/>
    <w:rsid w:val="00CD61EB"/>
    <w:rsid w:val="00CD6248"/>
    <w:rsid w:val="00CD6334"/>
    <w:rsid w:val="00CD6727"/>
    <w:rsid w:val="00CD6F48"/>
    <w:rsid w:val="00CD739C"/>
    <w:rsid w:val="00CD75D0"/>
    <w:rsid w:val="00CD7785"/>
    <w:rsid w:val="00CD7D60"/>
    <w:rsid w:val="00CE0036"/>
    <w:rsid w:val="00CE0195"/>
    <w:rsid w:val="00CE04C1"/>
    <w:rsid w:val="00CE0DC1"/>
    <w:rsid w:val="00CE1601"/>
    <w:rsid w:val="00CE1D2B"/>
    <w:rsid w:val="00CE2317"/>
    <w:rsid w:val="00CE25BF"/>
    <w:rsid w:val="00CE3276"/>
    <w:rsid w:val="00CE334C"/>
    <w:rsid w:val="00CE360E"/>
    <w:rsid w:val="00CE3980"/>
    <w:rsid w:val="00CE3CCA"/>
    <w:rsid w:val="00CE4009"/>
    <w:rsid w:val="00CE43ED"/>
    <w:rsid w:val="00CE4424"/>
    <w:rsid w:val="00CE44E0"/>
    <w:rsid w:val="00CE4D3D"/>
    <w:rsid w:val="00CE50A1"/>
    <w:rsid w:val="00CE51F5"/>
    <w:rsid w:val="00CE532F"/>
    <w:rsid w:val="00CE5746"/>
    <w:rsid w:val="00CE5BFF"/>
    <w:rsid w:val="00CE5E3A"/>
    <w:rsid w:val="00CE5E4F"/>
    <w:rsid w:val="00CE649D"/>
    <w:rsid w:val="00CE668D"/>
    <w:rsid w:val="00CE728F"/>
    <w:rsid w:val="00CE7471"/>
    <w:rsid w:val="00CE748B"/>
    <w:rsid w:val="00CE74CE"/>
    <w:rsid w:val="00CE7A77"/>
    <w:rsid w:val="00CE7F07"/>
    <w:rsid w:val="00CF03BF"/>
    <w:rsid w:val="00CF0464"/>
    <w:rsid w:val="00CF05CF"/>
    <w:rsid w:val="00CF14A6"/>
    <w:rsid w:val="00CF1835"/>
    <w:rsid w:val="00CF18F9"/>
    <w:rsid w:val="00CF1A0A"/>
    <w:rsid w:val="00CF2F57"/>
    <w:rsid w:val="00CF31E5"/>
    <w:rsid w:val="00CF32E5"/>
    <w:rsid w:val="00CF35ED"/>
    <w:rsid w:val="00CF3DC3"/>
    <w:rsid w:val="00CF3DC6"/>
    <w:rsid w:val="00CF3F86"/>
    <w:rsid w:val="00CF4288"/>
    <w:rsid w:val="00CF43D5"/>
    <w:rsid w:val="00CF46DA"/>
    <w:rsid w:val="00CF48DC"/>
    <w:rsid w:val="00CF5141"/>
    <w:rsid w:val="00CF5191"/>
    <w:rsid w:val="00CF5EA7"/>
    <w:rsid w:val="00CF606E"/>
    <w:rsid w:val="00CF6602"/>
    <w:rsid w:val="00CF68DC"/>
    <w:rsid w:val="00CF6C7E"/>
    <w:rsid w:val="00CF6E17"/>
    <w:rsid w:val="00CF6F2D"/>
    <w:rsid w:val="00CF6F2F"/>
    <w:rsid w:val="00CF7111"/>
    <w:rsid w:val="00CF72B0"/>
    <w:rsid w:val="00CF7492"/>
    <w:rsid w:val="00CF78DE"/>
    <w:rsid w:val="00CF7FAD"/>
    <w:rsid w:val="00D000E9"/>
    <w:rsid w:val="00D00436"/>
    <w:rsid w:val="00D00521"/>
    <w:rsid w:val="00D008FF"/>
    <w:rsid w:val="00D010F5"/>
    <w:rsid w:val="00D0179F"/>
    <w:rsid w:val="00D01870"/>
    <w:rsid w:val="00D01DFA"/>
    <w:rsid w:val="00D01E14"/>
    <w:rsid w:val="00D02265"/>
    <w:rsid w:val="00D029FF"/>
    <w:rsid w:val="00D02A9D"/>
    <w:rsid w:val="00D02C5A"/>
    <w:rsid w:val="00D03225"/>
    <w:rsid w:val="00D0329E"/>
    <w:rsid w:val="00D0424A"/>
    <w:rsid w:val="00D043C8"/>
    <w:rsid w:val="00D04463"/>
    <w:rsid w:val="00D04689"/>
    <w:rsid w:val="00D04F88"/>
    <w:rsid w:val="00D0512F"/>
    <w:rsid w:val="00D05209"/>
    <w:rsid w:val="00D05276"/>
    <w:rsid w:val="00D05A27"/>
    <w:rsid w:val="00D05AA9"/>
    <w:rsid w:val="00D05CF9"/>
    <w:rsid w:val="00D05DC3"/>
    <w:rsid w:val="00D05E4C"/>
    <w:rsid w:val="00D069DB"/>
    <w:rsid w:val="00D06CFC"/>
    <w:rsid w:val="00D06D43"/>
    <w:rsid w:val="00D07D42"/>
    <w:rsid w:val="00D100CD"/>
    <w:rsid w:val="00D10294"/>
    <w:rsid w:val="00D10374"/>
    <w:rsid w:val="00D10477"/>
    <w:rsid w:val="00D104F0"/>
    <w:rsid w:val="00D10667"/>
    <w:rsid w:val="00D10727"/>
    <w:rsid w:val="00D10C0B"/>
    <w:rsid w:val="00D10D51"/>
    <w:rsid w:val="00D113F2"/>
    <w:rsid w:val="00D1146A"/>
    <w:rsid w:val="00D1177A"/>
    <w:rsid w:val="00D118FD"/>
    <w:rsid w:val="00D119BC"/>
    <w:rsid w:val="00D123A9"/>
    <w:rsid w:val="00D129A7"/>
    <w:rsid w:val="00D12A57"/>
    <w:rsid w:val="00D12E29"/>
    <w:rsid w:val="00D1386E"/>
    <w:rsid w:val="00D148CE"/>
    <w:rsid w:val="00D14DDE"/>
    <w:rsid w:val="00D14FC9"/>
    <w:rsid w:val="00D1552C"/>
    <w:rsid w:val="00D156DD"/>
    <w:rsid w:val="00D15B10"/>
    <w:rsid w:val="00D16053"/>
    <w:rsid w:val="00D1607C"/>
    <w:rsid w:val="00D16408"/>
    <w:rsid w:val="00D16A1D"/>
    <w:rsid w:val="00D16D62"/>
    <w:rsid w:val="00D16EAD"/>
    <w:rsid w:val="00D17E40"/>
    <w:rsid w:val="00D201FC"/>
    <w:rsid w:val="00D20326"/>
    <w:rsid w:val="00D20529"/>
    <w:rsid w:val="00D2056F"/>
    <w:rsid w:val="00D207EA"/>
    <w:rsid w:val="00D20850"/>
    <w:rsid w:val="00D20A79"/>
    <w:rsid w:val="00D20A84"/>
    <w:rsid w:val="00D20ADB"/>
    <w:rsid w:val="00D20DF0"/>
    <w:rsid w:val="00D20E16"/>
    <w:rsid w:val="00D2118A"/>
    <w:rsid w:val="00D211D5"/>
    <w:rsid w:val="00D213E8"/>
    <w:rsid w:val="00D21E42"/>
    <w:rsid w:val="00D22252"/>
    <w:rsid w:val="00D223F2"/>
    <w:rsid w:val="00D224D8"/>
    <w:rsid w:val="00D226BB"/>
    <w:rsid w:val="00D22BDC"/>
    <w:rsid w:val="00D22DA2"/>
    <w:rsid w:val="00D24148"/>
    <w:rsid w:val="00D2486F"/>
    <w:rsid w:val="00D24AF4"/>
    <w:rsid w:val="00D25171"/>
    <w:rsid w:val="00D258F4"/>
    <w:rsid w:val="00D25BD9"/>
    <w:rsid w:val="00D2616D"/>
    <w:rsid w:val="00D263E6"/>
    <w:rsid w:val="00D26592"/>
    <w:rsid w:val="00D2666B"/>
    <w:rsid w:val="00D2679A"/>
    <w:rsid w:val="00D26B45"/>
    <w:rsid w:val="00D26BAC"/>
    <w:rsid w:val="00D26F6C"/>
    <w:rsid w:val="00D275F9"/>
    <w:rsid w:val="00D27704"/>
    <w:rsid w:val="00D27953"/>
    <w:rsid w:val="00D27F7E"/>
    <w:rsid w:val="00D30147"/>
    <w:rsid w:val="00D30AE6"/>
    <w:rsid w:val="00D30EF2"/>
    <w:rsid w:val="00D31A31"/>
    <w:rsid w:val="00D31D2D"/>
    <w:rsid w:val="00D31E18"/>
    <w:rsid w:val="00D31E6E"/>
    <w:rsid w:val="00D32BC9"/>
    <w:rsid w:val="00D32D62"/>
    <w:rsid w:val="00D32E37"/>
    <w:rsid w:val="00D32FF5"/>
    <w:rsid w:val="00D3345F"/>
    <w:rsid w:val="00D3347A"/>
    <w:rsid w:val="00D335A0"/>
    <w:rsid w:val="00D33605"/>
    <w:rsid w:val="00D3387E"/>
    <w:rsid w:val="00D33C70"/>
    <w:rsid w:val="00D34071"/>
    <w:rsid w:val="00D34196"/>
    <w:rsid w:val="00D3457D"/>
    <w:rsid w:val="00D34E69"/>
    <w:rsid w:val="00D3510A"/>
    <w:rsid w:val="00D3522D"/>
    <w:rsid w:val="00D354C2"/>
    <w:rsid w:val="00D35A8B"/>
    <w:rsid w:val="00D35EB6"/>
    <w:rsid w:val="00D35F17"/>
    <w:rsid w:val="00D35F62"/>
    <w:rsid w:val="00D3600C"/>
    <w:rsid w:val="00D365B8"/>
    <w:rsid w:val="00D365C0"/>
    <w:rsid w:val="00D365F9"/>
    <w:rsid w:val="00D366A4"/>
    <w:rsid w:val="00D367E6"/>
    <w:rsid w:val="00D36857"/>
    <w:rsid w:val="00D36994"/>
    <w:rsid w:val="00D36EC1"/>
    <w:rsid w:val="00D370D4"/>
    <w:rsid w:val="00D378CA"/>
    <w:rsid w:val="00D37A9B"/>
    <w:rsid w:val="00D37E4D"/>
    <w:rsid w:val="00D40705"/>
    <w:rsid w:val="00D4082D"/>
    <w:rsid w:val="00D4126E"/>
    <w:rsid w:val="00D4136B"/>
    <w:rsid w:val="00D416E6"/>
    <w:rsid w:val="00D416F8"/>
    <w:rsid w:val="00D417E3"/>
    <w:rsid w:val="00D417FB"/>
    <w:rsid w:val="00D41A57"/>
    <w:rsid w:val="00D423C0"/>
    <w:rsid w:val="00D4285F"/>
    <w:rsid w:val="00D42FC4"/>
    <w:rsid w:val="00D43444"/>
    <w:rsid w:val="00D43A95"/>
    <w:rsid w:val="00D43CEF"/>
    <w:rsid w:val="00D43D0C"/>
    <w:rsid w:val="00D44055"/>
    <w:rsid w:val="00D4412C"/>
    <w:rsid w:val="00D44352"/>
    <w:rsid w:val="00D44814"/>
    <w:rsid w:val="00D4489F"/>
    <w:rsid w:val="00D44F9E"/>
    <w:rsid w:val="00D44FC2"/>
    <w:rsid w:val="00D458A0"/>
    <w:rsid w:val="00D45B71"/>
    <w:rsid w:val="00D46A04"/>
    <w:rsid w:val="00D46B4C"/>
    <w:rsid w:val="00D4751B"/>
    <w:rsid w:val="00D47929"/>
    <w:rsid w:val="00D47ACB"/>
    <w:rsid w:val="00D47F83"/>
    <w:rsid w:val="00D50375"/>
    <w:rsid w:val="00D50417"/>
    <w:rsid w:val="00D510FC"/>
    <w:rsid w:val="00D51143"/>
    <w:rsid w:val="00D515FB"/>
    <w:rsid w:val="00D51A1F"/>
    <w:rsid w:val="00D51EC5"/>
    <w:rsid w:val="00D52A12"/>
    <w:rsid w:val="00D53232"/>
    <w:rsid w:val="00D53408"/>
    <w:rsid w:val="00D537F9"/>
    <w:rsid w:val="00D53856"/>
    <w:rsid w:val="00D5389A"/>
    <w:rsid w:val="00D53A6E"/>
    <w:rsid w:val="00D542D3"/>
    <w:rsid w:val="00D54758"/>
    <w:rsid w:val="00D54DAC"/>
    <w:rsid w:val="00D54DBA"/>
    <w:rsid w:val="00D5581E"/>
    <w:rsid w:val="00D559EC"/>
    <w:rsid w:val="00D55B2D"/>
    <w:rsid w:val="00D55D69"/>
    <w:rsid w:val="00D56081"/>
    <w:rsid w:val="00D5627E"/>
    <w:rsid w:val="00D5772A"/>
    <w:rsid w:val="00D57841"/>
    <w:rsid w:val="00D57B0C"/>
    <w:rsid w:val="00D6011A"/>
    <w:rsid w:val="00D605C4"/>
    <w:rsid w:val="00D6064E"/>
    <w:rsid w:val="00D6078C"/>
    <w:rsid w:val="00D60AC1"/>
    <w:rsid w:val="00D60C26"/>
    <w:rsid w:val="00D60E50"/>
    <w:rsid w:val="00D60F5E"/>
    <w:rsid w:val="00D61033"/>
    <w:rsid w:val="00D61187"/>
    <w:rsid w:val="00D61605"/>
    <w:rsid w:val="00D61A7A"/>
    <w:rsid w:val="00D61A7F"/>
    <w:rsid w:val="00D61DFE"/>
    <w:rsid w:val="00D61EA5"/>
    <w:rsid w:val="00D624A5"/>
    <w:rsid w:val="00D6286B"/>
    <w:rsid w:val="00D628A3"/>
    <w:rsid w:val="00D62D53"/>
    <w:rsid w:val="00D62F68"/>
    <w:rsid w:val="00D6379A"/>
    <w:rsid w:val="00D63CBD"/>
    <w:rsid w:val="00D63F70"/>
    <w:rsid w:val="00D6436C"/>
    <w:rsid w:val="00D64495"/>
    <w:rsid w:val="00D65274"/>
    <w:rsid w:val="00D6552A"/>
    <w:rsid w:val="00D6629E"/>
    <w:rsid w:val="00D6680B"/>
    <w:rsid w:val="00D66ADA"/>
    <w:rsid w:val="00D66B50"/>
    <w:rsid w:val="00D66DEF"/>
    <w:rsid w:val="00D675C5"/>
    <w:rsid w:val="00D6769A"/>
    <w:rsid w:val="00D67738"/>
    <w:rsid w:val="00D67801"/>
    <w:rsid w:val="00D67970"/>
    <w:rsid w:val="00D67E9C"/>
    <w:rsid w:val="00D700AC"/>
    <w:rsid w:val="00D71193"/>
    <w:rsid w:val="00D71194"/>
    <w:rsid w:val="00D71D60"/>
    <w:rsid w:val="00D72107"/>
    <w:rsid w:val="00D72428"/>
    <w:rsid w:val="00D72CB4"/>
    <w:rsid w:val="00D73036"/>
    <w:rsid w:val="00D7331F"/>
    <w:rsid w:val="00D73722"/>
    <w:rsid w:val="00D73A36"/>
    <w:rsid w:val="00D74128"/>
    <w:rsid w:val="00D74282"/>
    <w:rsid w:val="00D744E4"/>
    <w:rsid w:val="00D74791"/>
    <w:rsid w:val="00D74D66"/>
    <w:rsid w:val="00D75277"/>
    <w:rsid w:val="00D75415"/>
    <w:rsid w:val="00D755E8"/>
    <w:rsid w:val="00D75A0B"/>
    <w:rsid w:val="00D75EAE"/>
    <w:rsid w:val="00D75F19"/>
    <w:rsid w:val="00D7644E"/>
    <w:rsid w:val="00D76A27"/>
    <w:rsid w:val="00D76A4D"/>
    <w:rsid w:val="00D76AC4"/>
    <w:rsid w:val="00D770A1"/>
    <w:rsid w:val="00D776F8"/>
    <w:rsid w:val="00D77DD3"/>
    <w:rsid w:val="00D80263"/>
    <w:rsid w:val="00D816F4"/>
    <w:rsid w:val="00D81912"/>
    <w:rsid w:val="00D81C80"/>
    <w:rsid w:val="00D8238F"/>
    <w:rsid w:val="00D825D6"/>
    <w:rsid w:val="00D827CD"/>
    <w:rsid w:val="00D82B90"/>
    <w:rsid w:val="00D84252"/>
    <w:rsid w:val="00D84751"/>
    <w:rsid w:val="00D84EC5"/>
    <w:rsid w:val="00D850DC"/>
    <w:rsid w:val="00D8512C"/>
    <w:rsid w:val="00D851ED"/>
    <w:rsid w:val="00D85452"/>
    <w:rsid w:val="00D854D1"/>
    <w:rsid w:val="00D85514"/>
    <w:rsid w:val="00D857CB"/>
    <w:rsid w:val="00D85998"/>
    <w:rsid w:val="00D85B4B"/>
    <w:rsid w:val="00D85D8F"/>
    <w:rsid w:val="00D863FE"/>
    <w:rsid w:val="00D8683C"/>
    <w:rsid w:val="00D869E3"/>
    <w:rsid w:val="00D86A30"/>
    <w:rsid w:val="00D86DBD"/>
    <w:rsid w:val="00D86E4A"/>
    <w:rsid w:val="00D875D4"/>
    <w:rsid w:val="00D879BB"/>
    <w:rsid w:val="00D90468"/>
    <w:rsid w:val="00D9059D"/>
    <w:rsid w:val="00D90A66"/>
    <w:rsid w:val="00D90B09"/>
    <w:rsid w:val="00D91BAF"/>
    <w:rsid w:val="00D91C90"/>
    <w:rsid w:val="00D9203A"/>
    <w:rsid w:val="00D92085"/>
    <w:rsid w:val="00D9217D"/>
    <w:rsid w:val="00D9218A"/>
    <w:rsid w:val="00D9229A"/>
    <w:rsid w:val="00D924B4"/>
    <w:rsid w:val="00D9255C"/>
    <w:rsid w:val="00D92831"/>
    <w:rsid w:val="00D92EA4"/>
    <w:rsid w:val="00D9354C"/>
    <w:rsid w:val="00D93EB5"/>
    <w:rsid w:val="00D93FE4"/>
    <w:rsid w:val="00D941DE"/>
    <w:rsid w:val="00D9452A"/>
    <w:rsid w:val="00D95C64"/>
    <w:rsid w:val="00D95D26"/>
    <w:rsid w:val="00D95F53"/>
    <w:rsid w:val="00D960EB"/>
    <w:rsid w:val="00D96176"/>
    <w:rsid w:val="00D96206"/>
    <w:rsid w:val="00D966F6"/>
    <w:rsid w:val="00D96722"/>
    <w:rsid w:val="00D9681D"/>
    <w:rsid w:val="00D96F12"/>
    <w:rsid w:val="00D97069"/>
    <w:rsid w:val="00D97834"/>
    <w:rsid w:val="00D979EE"/>
    <w:rsid w:val="00D97E65"/>
    <w:rsid w:val="00DA031C"/>
    <w:rsid w:val="00DA040F"/>
    <w:rsid w:val="00DA0869"/>
    <w:rsid w:val="00DA0A2E"/>
    <w:rsid w:val="00DA13E2"/>
    <w:rsid w:val="00DA1772"/>
    <w:rsid w:val="00DA1BE7"/>
    <w:rsid w:val="00DA1D73"/>
    <w:rsid w:val="00DA24ED"/>
    <w:rsid w:val="00DA26B6"/>
    <w:rsid w:val="00DA26D8"/>
    <w:rsid w:val="00DA2E28"/>
    <w:rsid w:val="00DA3169"/>
    <w:rsid w:val="00DA3605"/>
    <w:rsid w:val="00DA38B0"/>
    <w:rsid w:val="00DA41D9"/>
    <w:rsid w:val="00DA447F"/>
    <w:rsid w:val="00DA4991"/>
    <w:rsid w:val="00DA56BB"/>
    <w:rsid w:val="00DA5B07"/>
    <w:rsid w:val="00DA5F54"/>
    <w:rsid w:val="00DA609B"/>
    <w:rsid w:val="00DA6583"/>
    <w:rsid w:val="00DA6A88"/>
    <w:rsid w:val="00DA6AC5"/>
    <w:rsid w:val="00DA6F6B"/>
    <w:rsid w:val="00DA702C"/>
    <w:rsid w:val="00DA7442"/>
    <w:rsid w:val="00DA7647"/>
    <w:rsid w:val="00DA77D7"/>
    <w:rsid w:val="00DA77E6"/>
    <w:rsid w:val="00DA7831"/>
    <w:rsid w:val="00DB0097"/>
    <w:rsid w:val="00DB01B1"/>
    <w:rsid w:val="00DB0290"/>
    <w:rsid w:val="00DB04AD"/>
    <w:rsid w:val="00DB0A30"/>
    <w:rsid w:val="00DB1326"/>
    <w:rsid w:val="00DB1B5F"/>
    <w:rsid w:val="00DB2AC1"/>
    <w:rsid w:val="00DB31F1"/>
    <w:rsid w:val="00DB3899"/>
    <w:rsid w:val="00DB4076"/>
    <w:rsid w:val="00DB408A"/>
    <w:rsid w:val="00DB40CF"/>
    <w:rsid w:val="00DB44A2"/>
    <w:rsid w:val="00DB44C5"/>
    <w:rsid w:val="00DB49B4"/>
    <w:rsid w:val="00DB506C"/>
    <w:rsid w:val="00DB5321"/>
    <w:rsid w:val="00DB5A84"/>
    <w:rsid w:val="00DB5DAA"/>
    <w:rsid w:val="00DB5E19"/>
    <w:rsid w:val="00DB5EA6"/>
    <w:rsid w:val="00DB63C9"/>
    <w:rsid w:val="00DB6B6B"/>
    <w:rsid w:val="00DB6C92"/>
    <w:rsid w:val="00DB6CF2"/>
    <w:rsid w:val="00DB739B"/>
    <w:rsid w:val="00DB783D"/>
    <w:rsid w:val="00DC0696"/>
    <w:rsid w:val="00DC06D0"/>
    <w:rsid w:val="00DC0A33"/>
    <w:rsid w:val="00DC0B9C"/>
    <w:rsid w:val="00DC0F11"/>
    <w:rsid w:val="00DC1380"/>
    <w:rsid w:val="00DC1D48"/>
    <w:rsid w:val="00DC1F27"/>
    <w:rsid w:val="00DC2378"/>
    <w:rsid w:val="00DC2519"/>
    <w:rsid w:val="00DC35A3"/>
    <w:rsid w:val="00DC3639"/>
    <w:rsid w:val="00DC3964"/>
    <w:rsid w:val="00DC4129"/>
    <w:rsid w:val="00DC48B3"/>
    <w:rsid w:val="00DC4A58"/>
    <w:rsid w:val="00DC5620"/>
    <w:rsid w:val="00DC5849"/>
    <w:rsid w:val="00DC6268"/>
    <w:rsid w:val="00DC663F"/>
    <w:rsid w:val="00DC68F7"/>
    <w:rsid w:val="00DC6D7B"/>
    <w:rsid w:val="00DC70D4"/>
    <w:rsid w:val="00DC7496"/>
    <w:rsid w:val="00DC7A44"/>
    <w:rsid w:val="00DC7DB6"/>
    <w:rsid w:val="00DD0A7C"/>
    <w:rsid w:val="00DD1CEF"/>
    <w:rsid w:val="00DD1E81"/>
    <w:rsid w:val="00DD25B5"/>
    <w:rsid w:val="00DD29E4"/>
    <w:rsid w:val="00DD2EDD"/>
    <w:rsid w:val="00DD2FF3"/>
    <w:rsid w:val="00DD3125"/>
    <w:rsid w:val="00DD321E"/>
    <w:rsid w:val="00DD3464"/>
    <w:rsid w:val="00DD3903"/>
    <w:rsid w:val="00DD3FBB"/>
    <w:rsid w:val="00DD516E"/>
    <w:rsid w:val="00DD517A"/>
    <w:rsid w:val="00DD56F0"/>
    <w:rsid w:val="00DD59C7"/>
    <w:rsid w:val="00DD5AEB"/>
    <w:rsid w:val="00DD5C1A"/>
    <w:rsid w:val="00DD5F2D"/>
    <w:rsid w:val="00DD6085"/>
    <w:rsid w:val="00DD634E"/>
    <w:rsid w:val="00DD6B68"/>
    <w:rsid w:val="00DD6C78"/>
    <w:rsid w:val="00DD72E9"/>
    <w:rsid w:val="00DD7863"/>
    <w:rsid w:val="00DD7970"/>
    <w:rsid w:val="00DD7E9F"/>
    <w:rsid w:val="00DE0188"/>
    <w:rsid w:val="00DE03E4"/>
    <w:rsid w:val="00DE06F3"/>
    <w:rsid w:val="00DE06FE"/>
    <w:rsid w:val="00DE11C2"/>
    <w:rsid w:val="00DE13D3"/>
    <w:rsid w:val="00DE17F7"/>
    <w:rsid w:val="00DE23D3"/>
    <w:rsid w:val="00DE25AC"/>
    <w:rsid w:val="00DE25C1"/>
    <w:rsid w:val="00DE2737"/>
    <w:rsid w:val="00DE367D"/>
    <w:rsid w:val="00DE3790"/>
    <w:rsid w:val="00DE3794"/>
    <w:rsid w:val="00DE38C0"/>
    <w:rsid w:val="00DE3CF0"/>
    <w:rsid w:val="00DE3F53"/>
    <w:rsid w:val="00DE410E"/>
    <w:rsid w:val="00DE42E3"/>
    <w:rsid w:val="00DE4D51"/>
    <w:rsid w:val="00DE5055"/>
    <w:rsid w:val="00DE51EE"/>
    <w:rsid w:val="00DE6005"/>
    <w:rsid w:val="00DE6218"/>
    <w:rsid w:val="00DE6626"/>
    <w:rsid w:val="00DE6735"/>
    <w:rsid w:val="00DE6A6F"/>
    <w:rsid w:val="00DE7025"/>
    <w:rsid w:val="00DE78CB"/>
    <w:rsid w:val="00DE7AAD"/>
    <w:rsid w:val="00DE7BC3"/>
    <w:rsid w:val="00DF00DC"/>
    <w:rsid w:val="00DF1188"/>
    <w:rsid w:val="00DF1568"/>
    <w:rsid w:val="00DF19B1"/>
    <w:rsid w:val="00DF1B14"/>
    <w:rsid w:val="00DF1C73"/>
    <w:rsid w:val="00DF2873"/>
    <w:rsid w:val="00DF28B3"/>
    <w:rsid w:val="00DF373B"/>
    <w:rsid w:val="00DF37D3"/>
    <w:rsid w:val="00DF4257"/>
    <w:rsid w:val="00DF4D59"/>
    <w:rsid w:val="00DF573B"/>
    <w:rsid w:val="00DF5BE3"/>
    <w:rsid w:val="00DF5EC8"/>
    <w:rsid w:val="00DF6276"/>
    <w:rsid w:val="00DF63F9"/>
    <w:rsid w:val="00DF676F"/>
    <w:rsid w:val="00DF6819"/>
    <w:rsid w:val="00DF6987"/>
    <w:rsid w:val="00DF6AD0"/>
    <w:rsid w:val="00DF6F44"/>
    <w:rsid w:val="00E002C5"/>
    <w:rsid w:val="00E00B66"/>
    <w:rsid w:val="00E00DFD"/>
    <w:rsid w:val="00E00E2E"/>
    <w:rsid w:val="00E00F70"/>
    <w:rsid w:val="00E0117C"/>
    <w:rsid w:val="00E01478"/>
    <w:rsid w:val="00E016D0"/>
    <w:rsid w:val="00E01895"/>
    <w:rsid w:val="00E01B6F"/>
    <w:rsid w:val="00E01C21"/>
    <w:rsid w:val="00E022C3"/>
    <w:rsid w:val="00E028E5"/>
    <w:rsid w:val="00E02D50"/>
    <w:rsid w:val="00E02ED8"/>
    <w:rsid w:val="00E02F7D"/>
    <w:rsid w:val="00E03021"/>
    <w:rsid w:val="00E0304D"/>
    <w:rsid w:val="00E0309E"/>
    <w:rsid w:val="00E03281"/>
    <w:rsid w:val="00E0387D"/>
    <w:rsid w:val="00E03E6C"/>
    <w:rsid w:val="00E043BF"/>
    <w:rsid w:val="00E046C5"/>
    <w:rsid w:val="00E04821"/>
    <w:rsid w:val="00E0482A"/>
    <w:rsid w:val="00E04914"/>
    <w:rsid w:val="00E04A64"/>
    <w:rsid w:val="00E04DA7"/>
    <w:rsid w:val="00E04E50"/>
    <w:rsid w:val="00E05753"/>
    <w:rsid w:val="00E058BB"/>
    <w:rsid w:val="00E058F6"/>
    <w:rsid w:val="00E05B63"/>
    <w:rsid w:val="00E0626F"/>
    <w:rsid w:val="00E0671D"/>
    <w:rsid w:val="00E06FB3"/>
    <w:rsid w:val="00E0735B"/>
    <w:rsid w:val="00E073A2"/>
    <w:rsid w:val="00E0797F"/>
    <w:rsid w:val="00E07C86"/>
    <w:rsid w:val="00E10251"/>
    <w:rsid w:val="00E10332"/>
    <w:rsid w:val="00E1052F"/>
    <w:rsid w:val="00E10598"/>
    <w:rsid w:val="00E1077D"/>
    <w:rsid w:val="00E108AF"/>
    <w:rsid w:val="00E1090B"/>
    <w:rsid w:val="00E10CE1"/>
    <w:rsid w:val="00E11157"/>
    <w:rsid w:val="00E111AA"/>
    <w:rsid w:val="00E112A5"/>
    <w:rsid w:val="00E11ED6"/>
    <w:rsid w:val="00E11F05"/>
    <w:rsid w:val="00E11F44"/>
    <w:rsid w:val="00E1206A"/>
    <w:rsid w:val="00E12426"/>
    <w:rsid w:val="00E128F8"/>
    <w:rsid w:val="00E12918"/>
    <w:rsid w:val="00E132F8"/>
    <w:rsid w:val="00E1340F"/>
    <w:rsid w:val="00E13BD4"/>
    <w:rsid w:val="00E13E06"/>
    <w:rsid w:val="00E14347"/>
    <w:rsid w:val="00E148FF"/>
    <w:rsid w:val="00E14C27"/>
    <w:rsid w:val="00E14DF3"/>
    <w:rsid w:val="00E14F49"/>
    <w:rsid w:val="00E150FE"/>
    <w:rsid w:val="00E153D6"/>
    <w:rsid w:val="00E1575A"/>
    <w:rsid w:val="00E15B38"/>
    <w:rsid w:val="00E15BD3"/>
    <w:rsid w:val="00E1609A"/>
    <w:rsid w:val="00E16149"/>
    <w:rsid w:val="00E16299"/>
    <w:rsid w:val="00E16499"/>
    <w:rsid w:val="00E16C86"/>
    <w:rsid w:val="00E16CA8"/>
    <w:rsid w:val="00E17359"/>
    <w:rsid w:val="00E20209"/>
    <w:rsid w:val="00E20979"/>
    <w:rsid w:val="00E20D3B"/>
    <w:rsid w:val="00E211B4"/>
    <w:rsid w:val="00E21231"/>
    <w:rsid w:val="00E214C6"/>
    <w:rsid w:val="00E21748"/>
    <w:rsid w:val="00E21FE5"/>
    <w:rsid w:val="00E22024"/>
    <w:rsid w:val="00E2221E"/>
    <w:rsid w:val="00E22A63"/>
    <w:rsid w:val="00E23194"/>
    <w:rsid w:val="00E232F0"/>
    <w:rsid w:val="00E235CA"/>
    <w:rsid w:val="00E23807"/>
    <w:rsid w:val="00E23B2E"/>
    <w:rsid w:val="00E23CE6"/>
    <w:rsid w:val="00E23FB1"/>
    <w:rsid w:val="00E240B6"/>
    <w:rsid w:val="00E243CE"/>
    <w:rsid w:val="00E24B84"/>
    <w:rsid w:val="00E253AD"/>
    <w:rsid w:val="00E2659A"/>
    <w:rsid w:val="00E266F8"/>
    <w:rsid w:val="00E2678B"/>
    <w:rsid w:val="00E27A10"/>
    <w:rsid w:val="00E27D8D"/>
    <w:rsid w:val="00E27E54"/>
    <w:rsid w:val="00E27E65"/>
    <w:rsid w:val="00E301D2"/>
    <w:rsid w:val="00E304D6"/>
    <w:rsid w:val="00E30D33"/>
    <w:rsid w:val="00E30E14"/>
    <w:rsid w:val="00E311D9"/>
    <w:rsid w:val="00E31313"/>
    <w:rsid w:val="00E313C2"/>
    <w:rsid w:val="00E317AF"/>
    <w:rsid w:val="00E319E0"/>
    <w:rsid w:val="00E31A3B"/>
    <w:rsid w:val="00E31C3C"/>
    <w:rsid w:val="00E31CC3"/>
    <w:rsid w:val="00E31FD7"/>
    <w:rsid w:val="00E3250E"/>
    <w:rsid w:val="00E325EB"/>
    <w:rsid w:val="00E32AFC"/>
    <w:rsid w:val="00E32D63"/>
    <w:rsid w:val="00E3337E"/>
    <w:rsid w:val="00E3345D"/>
    <w:rsid w:val="00E33551"/>
    <w:rsid w:val="00E335F9"/>
    <w:rsid w:val="00E3390A"/>
    <w:rsid w:val="00E33943"/>
    <w:rsid w:val="00E33BF9"/>
    <w:rsid w:val="00E33C4B"/>
    <w:rsid w:val="00E3406A"/>
    <w:rsid w:val="00E3419E"/>
    <w:rsid w:val="00E35131"/>
    <w:rsid w:val="00E35685"/>
    <w:rsid w:val="00E35952"/>
    <w:rsid w:val="00E35E53"/>
    <w:rsid w:val="00E360E3"/>
    <w:rsid w:val="00E3636F"/>
    <w:rsid w:val="00E366BF"/>
    <w:rsid w:val="00E368D8"/>
    <w:rsid w:val="00E36C32"/>
    <w:rsid w:val="00E37232"/>
    <w:rsid w:val="00E3748D"/>
    <w:rsid w:val="00E376BE"/>
    <w:rsid w:val="00E40494"/>
    <w:rsid w:val="00E40FEB"/>
    <w:rsid w:val="00E4114E"/>
    <w:rsid w:val="00E4121D"/>
    <w:rsid w:val="00E415EE"/>
    <w:rsid w:val="00E4163B"/>
    <w:rsid w:val="00E41647"/>
    <w:rsid w:val="00E418A4"/>
    <w:rsid w:val="00E41AF3"/>
    <w:rsid w:val="00E41EAE"/>
    <w:rsid w:val="00E424A1"/>
    <w:rsid w:val="00E4263C"/>
    <w:rsid w:val="00E42812"/>
    <w:rsid w:val="00E43A77"/>
    <w:rsid w:val="00E43E22"/>
    <w:rsid w:val="00E43E8A"/>
    <w:rsid w:val="00E43F6E"/>
    <w:rsid w:val="00E4425E"/>
    <w:rsid w:val="00E44D3F"/>
    <w:rsid w:val="00E45143"/>
    <w:rsid w:val="00E452F5"/>
    <w:rsid w:val="00E455D4"/>
    <w:rsid w:val="00E45844"/>
    <w:rsid w:val="00E459A2"/>
    <w:rsid w:val="00E459A8"/>
    <w:rsid w:val="00E45ADC"/>
    <w:rsid w:val="00E45AFC"/>
    <w:rsid w:val="00E45F42"/>
    <w:rsid w:val="00E462B8"/>
    <w:rsid w:val="00E462CE"/>
    <w:rsid w:val="00E464F1"/>
    <w:rsid w:val="00E468AC"/>
    <w:rsid w:val="00E468DD"/>
    <w:rsid w:val="00E46B55"/>
    <w:rsid w:val="00E4727A"/>
    <w:rsid w:val="00E47BA8"/>
    <w:rsid w:val="00E50060"/>
    <w:rsid w:val="00E500A1"/>
    <w:rsid w:val="00E500FD"/>
    <w:rsid w:val="00E50587"/>
    <w:rsid w:val="00E50600"/>
    <w:rsid w:val="00E50B34"/>
    <w:rsid w:val="00E50CB0"/>
    <w:rsid w:val="00E51204"/>
    <w:rsid w:val="00E51B2D"/>
    <w:rsid w:val="00E51C0B"/>
    <w:rsid w:val="00E51FDF"/>
    <w:rsid w:val="00E525CC"/>
    <w:rsid w:val="00E529FE"/>
    <w:rsid w:val="00E534B0"/>
    <w:rsid w:val="00E5430D"/>
    <w:rsid w:val="00E5459F"/>
    <w:rsid w:val="00E55A17"/>
    <w:rsid w:val="00E55D04"/>
    <w:rsid w:val="00E55EBF"/>
    <w:rsid w:val="00E55EED"/>
    <w:rsid w:val="00E55FAC"/>
    <w:rsid w:val="00E56191"/>
    <w:rsid w:val="00E562D6"/>
    <w:rsid w:val="00E567D6"/>
    <w:rsid w:val="00E56B76"/>
    <w:rsid w:val="00E57955"/>
    <w:rsid w:val="00E57CFB"/>
    <w:rsid w:val="00E57F84"/>
    <w:rsid w:val="00E612A2"/>
    <w:rsid w:val="00E613A1"/>
    <w:rsid w:val="00E61C51"/>
    <w:rsid w:val="00E6240D"/>
    <w:rsid w:val="00E62483"/>
    <w:rsid w:val="00E62519"/>
    <w:rsid w:val="00E626B7"/>
    <w:rsid w:val="00E6291C"/>
    <w:rsid w:val="00E6303F"/>
    <w:rsid w:val="00E63173"/>
    <w:rsid w:val="00E636EB"/>
    <w:rsid w:val="00E63F4F"/>
    <w:rsid w:val="00E64BFF"/>
    <w:rsid w:val="00E64EBD"/>
    <w:rsid w:val="00E6508F"/>
    <w:rsid w:val="00E65114"/>
    <w:rsid w:val="00E6515A"/>
    <w:rsid w:val="00E65F8D"/>
    <w:rsid w:val="00E65FAC"/>
    <w:rsid w:val="00E65FFF"/>
    <w:rsid w:val="00E66394"/>
    <w:rsid w:val="00E66559"/>
    <w:rsid w:val="00E66681"/>
    <w:rsid w:val="00E674DF"/>
    <w:rsid w:val="00E676DA"/>
    <w:rsid w:val="00E67DBF"/>
    <w:rsid w:val="00E67F77"/>
    <w:rsid w:val="00E705A4"/>
    <w:rsid w:val="00E706AA"/>
    <w:rsid w:val="00E70A20"/>
    <w:rsid w:val="00E70D32"/>
    <w:rsid w:val="00E70E87"/>
    <w:rsid w:val="00E70F1A"/>
    <w:rsid w:val="00E71179"/>
    <w:rsid w:val="00E71D49"/>
    <w:rsid w:val="00E71E2C"/>
    <w:rsid w:val="00E720D7"/>
    <w:rsid w:val="00E72C9A"/>
    <w:rsid w:val="00E73343"/>
    <w:rsid w:val="00E73779"/>
    <w:rsid w:val="00E73D73"/>
    <w:rsid w:val="00E74095"/>
    <w:rsid w:val="00E74C2D"/>
    <w:rsid w:val="00E74CF9"/>
    <w:rsid w:val="00E75224"/>
    <w:rsid w:val="00E7535E"/>
    <w:rsid w:val="00E75AFA"/>
    <w:rsid w:val="00E75CF2"/>
    <w:rsid w:val="00E76612"/>
    <w:rsid w:val="00E76D23"/>
    <w:rsid w:val="00E77BBF"/>
    <w:rsid w:val="00E77D9E"/>
    <w:rsid w:val="00E80263"/>
    <w:rsid w:val="00E80277"/>
    <w:rsid w:val="00E805FE"/>
    <w:rsid w:val="00E80840"/>
    <w:rsid w:val="00E80881"/>
    <w:rsid w:val="00E80D8B"/>
    <w:rsid w:val="00E80DD0"/>
    <w:rsid w:val="00E80E30"/>
    <w:rsid w:val="00E80E88"/>
    <w:rsid w:val="00E813F2"/>
    <w:rsid w:val="00E81474"/>
    <w:rsid w:val="00E81D3A"/>
    <w:rsid w:val="00E82839"/>
    <w:rsid w:val="00E82A76"/>
    <w:rsid w:val="00E82CE8"/>
    <w:rsid w:val="00E83304"/>
    <w:rsid w:val="00E8338E"/>
    <w:rsid w:val="00E833CD"/>
    <w:rsid w:val="00E83899"/>
    <w:rsid w:val="00E83C37"/>
    <w:rsid w:val="00E84A53"/>
    <w:rsid w:val="00E84C9A"/>
    <w:rsid w:val="00E84EA4"/>
    <w:rsid w:val="00E84F96"/>
    <w:rsid w:val="00E851D5"/>
    <w:rsid w:val="00E85905"/>
    <w:rsid w:val="00E85A61"/>
    <w:rsid w:val="00E85EFE"/>
    <w:rsid w:val="00E85FFD"/>
    <w:rsid w:val="00E86085"/>
    <w:rsid w:val="00E860B3"/>
    <w:rsid w:val="00E87560"/>
    <w:rsid w:val="00E8774D"/>
    <w:rsid w:val="00E87CCE"/>
    <w:rsid w:val="00E9004D"/>
    <w:rsid w:val="00E9032A"/>
    <w:rsid w:val="00E909E6"/>
    <w:rsid w:val="00E91034"/>
    <w:rsid w:val="00E915EB"/>
    <w:rsid w:val="00E9161F"/>
    <w:rsid w:val="00E917E1"/>
    <w:rsid w:val="00E919A1"/>
    <w:rsid w:val="00E91FF5"/>
    <w:rsid w:val="00E9262F"/>
    <w:rsid w:val="00E92D6D"/>
    <w:rsid w:val="00E92FC0"/>
    <w:rsid w:val="00E93037"/>
    <w:rsid w:val="00E933AF"/>
    <w:rsid w:val="00E93B2F"/>
    <w:rsid w:val="00E93E4A"/>
    <w:rsid w:val="00E93E9F"/>
    <w:rsid w:val="00E94037"/>
    <w:rsid w:val="00E9563C"/>
    <w:rsid w:val="00E95E7D"/>
    <w:rsid w:val="00E96004"/>
    <w:rsid w:val="00E960EE"/>
    <w:rsid w:val="00E9640C"/>
    <w:rsid w:val="00E9679A"/>
    <w:rsid w:val="00E96D84"/>
    <w:rsid w:val="00E96E19"/>
    <w:rsid w:val="00E96E6B"/>
    <w:rsid w:val="00E97DED"/>
    <w:rsid w:val="00EA0637"/>
    <w:rsid w:val="00EA06A4"/>
    <w:rsid w:val="00EA0855"/>
    <w:rsid w:val="00EA0BDA"/>
    <w:rsid w:val="00EA0DB3"/>
    <w:rsid w:val="00EA1240"/>
    <w:rsid w:val="00EA129E"/>
    <w:rsid w:val="00EA1E03"/>
    <w:rsid w:val="00EA1F6B"/>
    <w:rsid w:val="00EA2406"/>
    <w:rsid w:val="00EA296E"/>
    <w:rsid w:val="00EA29CC"/>
    <w:rsid w:val="00EA2A01"/>
    <w:rsid w:val="00EA2AD5"/>
    <w:rsid w:val="00EA2AF8"/>
    <w:rsid w:val="00EA3340"/>
    <w:rsid w:val="00EA37AC"/>
    <w:rsid w:val="00EA37CC"/>
    <w:rsid w:val="00EA38E7"/>
    <w:rsid w:val="00EA3FD4"/>
    <w:rsid w:val="00EA4390"/>
    <w:rsid w:val="00EA4397"/>
    <w:rsid w:val="00EA44A3"/>
    <w:rsid w:val="00EA4CF3"/>
    <w:rsid w:val="00EA4EC5"/>
    <w:rsid w:val="00EA53A2"/>
    <w:rsid w:val="00EA563D"/>
    <w:rsid w:val="00EA573B"/>
    <w:rsid w:val="00EA5BE5"/>
    <w:rsid w:val="00EA5CC5"/>
    <w:rsid w:val="00EA60C1"/>
    <w:rsid w:val="00EA628D"/>
    <w:rsid w:val="00EA6540"/>
    <w:rsid w:val="00EA6647"/>
    <w:rsid w:val="00EA66CC"/>
    <w:rsid w:val="00EA6C1D"/>
    <w:rsid w:val="00EA6CA8"/>
    <w:rsid w:val="00EA6E7C"/>
    <w:rsid w:val="00EA6EA6"/>
    <w:rsid w:val="00EA71EB"/>
    <w:rsid w:val="00EA736C"/>
    <w:rsid w:val="00EA77DE"/>
    <w:rsid w:val="00EB0560"/>
    <w:rsid w:val="00EB0724"/>
    <w:rsid w:val="00EB0A29"/>
    <w:rsid w:val="00EB0A96"/>
    <w:rsid w:val="00EB100C"/>
    <w:rsid w:val="00EB1041"/>
    <w:rsid w:val="00EB212D"/>
    <w:rsid w:val="00EB2163"/>
    <w:rsid w:val="00EB25EA"/>
    <w:rsid w:val="00EB3291"/>
    <w:rsid w:val="00EB3448"/>
    <w:rsid w:val="00EB3506"/>
    <w:rsid w:val="00EB3857"/>
    <w:rsid w:val="00EB3BE5"/>
    <w:rsid w:val="00EB3FE1"/>
    <w:rsid w:val="00EB4599"/>
    <w:rsid w:val="00EB4D3D"/>
    <w:rsid w:val="00EB50B6"/>
    <w:rsid w:val="00EB57CF"/>
    <w:rsid w:val="00EB57E9"/>
    <w:rsid w:val="00EB5838"/>
    <w:rsid w:val="00EB5A98"/>
    <w:rsid w:val="00EB5F6F"/>
    <w:rsid w:val="00EB607E"/>
    <w:rsid w:val="00EB60F3"/>
    <w:rsid w:val="00EB6396"/>
    <w:rsid w:val="00EB69E9"/>
    <w:rsid w:val="00EB764A"/>
    <w:rsid w:val="00EC0A2E"/>
    <w:rsid w:val="00EC1B25"/>
    <w:rsid w:val="00EC20BA"/>
    <w:rsid w:val="00EC2796"/>
    <w:rsid w:val="00EC28FD"/>
    <w:rsid w:val="00EC2A86"/>
    <w:rsid w:val="00EC2BBE"/>
    <w:rsid w:val="00EC2BF5"/>
    <w:rsid w:val="00EC2FB2"/>
    <w:rsid w:val="00EC339E"/>
    <w:rsid w:val="00EC3A0C"/>
    <w:rsid w:val="00EC3A0D"/>
    <w:rsid w:val="00EC3A4C"/>
    <w:rsid w:val="00EC3E31"/>
    <w:rsid w:val="00EC4136"/>
    <w:rsid w:val="00EC4200"/>
    <w:rsid w:val="00EC4B64"/>
    <w:rsid w:val="00EC4E38"/>
    <w:rsid w:val="00EC594C"/>
    <w:rsid w:val="00EC5B74"/>
    <w:rsid w:val="00EC5E15"/>
    <w:rsid w:val="00EC60DD"/>
    <w:rsid w:val="00EC6196"/>
    <w:rsid w:val="00EC66F3"/>
    <w:rsid w:val="00EC6B2A"/>
    <w:rsid w:val="00EC6F03"/>
    <w:rsid w:val="00EC722B"/>
    <w:rsid w:val="00EC7467"/>
    <w:rsid w:val="00EC7650"/>
    <w:rsid w:val="00EC79D2"/>
    <w:rsid w:val="00EC7FEE"/>
    <w:rsid w:val="00ED0B0F"/>
    <w:rsid w:val="00ED1BE8"/>
    <w:rsid w:val="00ED1E96"/>
    <w:rsid w:val="00ED1ECF"/>
    <w:rsid w:val="00ED1EF3"/>
    <w:rsid w:val="00ED2790"/>
    <w:rsid w:val="00ED2A5C"/>
    <w:rsid w:val="00ED2DBF"/>
    <w:rsid w:val="00ED2F1E"/>
    <w:rsid w:val="00ED3047"/>
    <w:rsid w:val="00ED3205"/>
    <w:rsid w:val="00ED347C"/>
    <w:rsid w:val="00ED3B01"/>
    <w:rsid w:val="00ED3BB6"/>
    <w:rsid w:val="00ED3C1B"/>
    <w:rsid w:val="00ED3E43"/>
    <w:rsid w:val="00ED3F44"/>
    <w:rsid w:val="00ED409A"/>
    <w:rsid w:val="00ED41AA"/>
    <w:rsid w:val="00ED42A5"/>
    <w:rsid w:val="00ED5143"/>
    <w:rsid w:val="00ED550B"/>
    <w:rsid w:val="00ED6174"/>
    <w:rsid w:val="00ED6741"/>
    <w:rsid w:val="00ED691C"/>
    <w:rsid w:val="00ED6997"/>
    <w:rsid w:val="00ED69DA"/>
    <w:rsid w:val="00ED6C77"/>
    <w:rsid w:val="00ED73DF"/>
    <w:rsid w:val="00ED7820"/>
    <w:rsid w:val="00ED7FAD"/>
    <w:rsid w:val="00EE018D"/>
    <w:rsid w:val="00EE14CF"/>
    <w:rsid w:val="00EE159C"/>
    <w:rsid w:val="00EE1666"/>
    <w:rsid w:val="00EE1775"/>
    <w:rsid w:val="00EE17EF"/>
    <w:rsid w:val="00EE189C"/>
    <w:rsid w:val="00EE1DA4"/>
    <w:rsid w:val="00EE1E93"/>
    <w:rsid w:val="00EE2163"/>
    <w:rsid w:val="00EE22F7"/>
    <w:rsid w:val="00EE27A5"/>
    <w:rsid w:val="00EE28E0"/>
    <w:rsid w:val="00EE2B02"/>
    <w:rsid w:val="00EE2D5D"/>
    <w:rsid w:val="00EE2E74"/>
    <w:rsid w:val="00EE2EED"/>
    <w:rsid w:val="00EE36C4"/>
    <w:rsid w:val="00EE492B"/>
    <w:rsid w:val="00EE4D8E"/>
    <w:rsid w:val="00EE5250"/>
    <w:rsid w:val="00EE536F"/>
    <w:rsid w:val="00EE53BD"/>
    <w:rsid w:val="00EE55C3"/>
    <w:rsid w:val="00EE572F"/>
    <w:rsid w:val="00EE5C0F"/>
    <w:rsid w:val="00EE63BB"/>
    <w:rsid w:val="00EE6F0D"/>
    <w:rsid w:val="00EE735E"/>
    <w:rsid w:val="00EE7930"/>
    <w:rsid w:val="00EE7AF3"/>
    <w:rsid w:val="00EE7C77"/>
    <w:rsid w:val="00EF0089"/>
    <w:rsid w:val="00EF05DE"/>
    <w:rsid w:val="00EF09F3"/>
    <w:rsid w:val="00EF15A8"/>
    <w:rsid w:val="00EF1AD2"/>
    <w:rsid w:val="00EF2244"/>
    <w:rsid w:val="00EF2443"/>
    <w:rsid w:val="00EF2478"/>
    <w:rsid w:val="00EF25E7"/>
    <w:rsid w:val="00EF284B"/>
    <w:rsid w:val="00EF3204"/>
    <w:rsid w:val="00EF32F8"/>
    <w:rsid w:val="00EF38D5"/>
    <w:rsid w:val="00EF4B27"/>
    <w:rsid w:val="00EF5D04"/>
    <w:rsid w:val="00EF6018"/>
    <w:rsid w:val="00EF6151"/>
    <w:rsid w:val="00EF663E"/>
    <w:rsid w:val="00EF6828"/>
    <w:rsid w:val="00EF68A3"/>
    <w:rsid w:val="00EF70B9"/>
    <w:rsid w:val="00F004FC"/>
    <w:rsid w:val="00F0054A"/>
    <w:rsid w:val="00F00A24"/>
    <w:rsid w:val="00F00C1B"/>
    <w:rsid w:val="00F00D49"/>
    <w:rsid w:val="00F0144D"/>
    <w:rsid w:val="00F0164C"/>
    <w:rsid w:val="00F01C29"/>
    <w:rsid w:val="00F020C3"/>
    <w:rsid w:val="00F02134"/>
    <w:rsid w:val="00F0213D"/>
    <w:rsid w:val="00F021B0"/>
    <w:rsid w:val="00F026C1"/>
    <w:rsid w:val="00F0275F"/>
    <w:rsid w:val="00F034B3"/>
    <w:rsid w:val="00F0366E"/>
    <w:rsid w:val="00F038B7"/>
    <w:rsid w:val="00F03ADE"/>
    <w:rsid w:val="00F03BD1"/>
    <w:rsid w:val="00F03FDF"/>
    <w:rsid w:val="00F04307"/>
    <w:rsid w:val="00F044C6"/>
    <w:rsid w:val="00F04633"/>
    <w:rsid w:val="00F04A3B"/>
    <w:rsid w:val="00F04BD7"/>
    <w:rsid w:val="00F05073"/>
    <w:rsid w:val="00F054EE"/>
    <w:rsid w:val="00F057C7"/>
    <w:rsid w:val="00F06243"/>
    <w:rsid w:val="00F063A5"/>
    <w:rsid w:val="00F063BC"/>
    <w:rsid w:val="00F068A3"/>
    <w:rsid w:val="00F06F8E"/>
    <w:rsid w:val="00F0746C"/>
    <w:rsid w:val="00F0755A"/>
    <w:rsid w:val="00F075E1"/>
    <w:rsid w:val="00F07AB3"/>
    <w:rsid w:val="00F07D07"/>
    <w:rsid w:val="00F07F15"/>
    <w:rsid w:val="00F07FB3"/>
    <w:rsid w:val="00F10CF7"/>
    <w:rsid w:val="00F11332"/>
    <w:rsid w:val="00F11463"/>
    <w:rsid w:val="00F117F2"/>
    <w:rsid w:val="00F1194F"/>
    <w:rsid w:val="00F11CA7"/>
    <w:rsid w:val="00F11D2B"/>
    <w:rsid w:val="00F11D8F"/>
    <w:rsid w:val="00F124C6"/>
    <w:rsid w:val="00F127DF"/>
    <w:rsid w:val="00F1295A"/>
    <w:rsid w:val="00F12CFB"/>
    <w:rsid w:val="00F12D49"/>
    <w:rsid w:val="00F1328E"/>
    <w:rsid w:val="00F133D1"/>
    <w:rsid w:val="00F13BB9"/>
    <w:rsid w:val="00F13C39"/>
    <w:rsid w:val="00F13E40"/>
    <w:rsid w:val="00F14289"/>
    <w:rsid w:val="00F142FA"/>
    <w:rsid w:val="00F143F7"/>
    <w:rsid w:val="00F145F5"/>
    <w:rsid w:val="00F14722"/>
    <w:rsid w:val="00F14BE6"/>
    <w:rsid w:val="00F15018"/>
    <w:rsid w:val="00F1558F"/>
    <w:rsid w:val="00F15777"/>
    <w:rsid w:val="00F15907"/>
    <w:rsid w:val="00F15AE8"/>
    <w:rsid w:val="00F15E93"/>
    <w:rsid w:val="00F15E94"/>
    <w:rsid w:val="00F15F28"/>
    <w:rsid w:val="00F160BE"/>
    <w:rsid w:val="00F16CC4"/>
    <w:rsid w:val="00F16E98"/>
    <w:rsid w:val="00F1719F"/>
    <w:rsid w:val="00F172AF"/>
    <w:rsid w:val="00F17530"/>
    <w:rsid w:val="00F17CB7"/>
    <w:rsid w:val="00F20262"/>
    <w:rsid w:val="00F204DD"/>
    <w:rsid w:val="00F20716"/>
    <w:rsid w:val="00F21C42"/>
    <w:rsid w:val="00F21E06"/>
    <w:rsid w:val="00F21E3B"/>
    <w:rsid w:val="00F21FAB"/>
    <w:rsid w:val="00F2233D"/>
    <w:rsid w:val="00F22575"/>
    <w:rsid w:val="00F2295D"/>
    <w:rsid w:val="00F2298B"/>
    <w:rsid w:val="00F230DA"/>
    <w:rsid w:val="00F23245"/>
    <w:rsid w:val="00F233E1"/>
    <w:rsid w:val="00F23A8D"/>
    <w:rsid w:val="00F23E0C"/>
    <w:rsid w:val="00F2449D"/>
    <w:rsid w:val="00F24D4F"/>
    <w:rsid w:val="00F24F8A"/>
    <w:rsid w:val="00F24F9E"/>
    <w:rsid w:val="00F25005"/>
    <w:rsid w:val="00F25311"/>
    <w:rsid w:val="00F254E7"/>
    <w:rsid w:val="00F25AA6"/>
    <w:rsid w:val="00F26214"/>
    <w:rsid w:val="00F26302"/>
    <w:rsid w:val="00F26646"/>
    <w:rsid w:val="00F26A7B"/>
    <w:rsid w:val="00F270A2"/>
    <w:rsid w:val="00F271C6"/>
    <w:rsid w:val="00F27594"/>
    <w:rsid w:val="00F279C1"/>
    <w:rsid w:val="00F27C73"/>
    <w:rsid w:val="00F27DC8"/>
    <w:rsid w:val="00F30112"/>
    <w:rsid w:val="00F30621"/>
    <w:rsid w:val="00F30BA1"/>
    <w:rsid w:val="00F30EC9"/>
    <w:rsid w:val="00F30F2D"/>
    <w:rsid w:val="00F3149D"/>
    <w:rsid w:val="00F31657"/>
    <w:rsid w:val="00F31C3E"/>
    <w:rsid w:val="00F31F78"/>
    <w:rsid w:val="00F323B3"/>
    <w:rsid w:val="00F32448"/>
    <w:rsid w:val="00F32922"/>
    <w:rsid w:val="00F329EE"/>
    <w:rsid w:val="00F32C40"/>
    <w:rsid w:val="00F33638"/>
    <w:rsid w:val="00F3395E"/>
    <w:rsid w:val="00F33FBC"/>
    <w:rsid w:val="00F34B20"/>
    <w:rsid w:val="00F34EC5"/>
    <w:rsid w:val="00F34FCB"/>
    <w:rsid w:val="00F3504D"/>
    <w:rsid w:val="00F3598C"/>
    <w:rsid w:val="00F35B41"/>
    <w:rsid w:val="00F37279"/>
    <w:rsid w:val="00F37663"/>
    <w:rsid w:val="00F37799"/>
    <w:rsid w:val="00F37D4B"/>
    <w:rsid w:val="00F37FEB"/>
    <w:rsid w:val="00F400EB"/>
    <w:rsid w:val="00F4030D"/>
    <w:rsid w:val="00F4061C"/>
    <w:rsid w:val="00F40713"/>
    <w:rsid w:val="00F4099F"/>
    <w:rsid w:val="00F40C26"/>
    <w:rsid w:val="00F40CE2"/>
    <w:rsid w:val="00F410B5"/>
    <w:rsid w:val="00F41954"/>
    <w:rsid w:val="00F41A40"/>
    <w:rsid w:val="00F42496"/>
    <w:rsid w:val="00F426DD"/>
    <w:rsid w:val="00F427AD"/>
    <w:rsid w:val="00F4297B"/>
    <w:rsid w:val="00F42BEB"/>
    <w:rsid w:val="00F42CD0"/>
    <w:rsid w:val="00F42D25"/>
    <w:rsid w:val="00F42D7C"/>
    <w:rsid w:val="00F4342A"/>
    <w:rsid w:val="00F43BD3"/>
    <w:rsid w:val="00F4469E"/>
    <w:rsid w:val="00F44E64"/>
    <w:rsid w:val="00F453CD"/>
    <w:rsid w:val="00F45712"/>
    <w:rsid w:val="00F45904"/>
    <w:rsid w:val="00F45AA0"/>
    <w:rsid w:val="00F45D35"/>
    <w:rsid w:val="00F462DA"/>
    <w:rsid w:val="00F46CDD"/>
    <w:rsid w:val="00F47565"/>
    <w:rsid w:val="00F477B5"/>
    <w:rsid w:val="00F47FFB"/>
    <w:rsid w:val="00F502C4"/>
    <w:rsid w:val="00F5042B"/>
    <w:rsid w:val="00F50A5C"/>
    <w:rsid w:val="00F50BEE"/>
    <w:rsid w:val="00F50EFC"/>
    <w:rsid w:val="00F50FAD"/>
    <w:rsid w:val="00F5117E"/>
    <w:rsid w:val="00F51365"/>
    <w:rsid w:val="00F51868"/>
    <w:rsid w:val="00F51BEF"/>
    <w:rsid w:val="00F51D71"/>
    <w:rsid w:val="00F520D0"/>
    <w:rsid w:val="00F52215"/>
    <w:rsid w:val="00F526E0"/>
    <w:rsid w:val="00F52D53"/>
    <w:rsid w:val="00F53123"/>
    <w:rsid w:val="00F533F1"/>
    <w:rsid w:val="00F53B27"/>
    <w:rsid w:val="00F53CB6"/>
    <w:rsid w:val="00F53F58"/>
    <w:rsid w:val="00F545FE"/>
    <w:rsid w:val="00F54BD6"/>
    <w:rsid w:val="00F55060"/>
    <w:rsid w:val="00F5532B"/>
    <w:rsid w:val="00F55A83"/>
    <w:rsid w:val="00F56051"/>
    <w:rsid w:val="00F561D0"/>
    <w:rsid w:val="00F563A5"/>
    <w:rsid w:val="00F564D5"/>
    <w:rsid w:val="00F56A6C"/>
    <w:rsid w:val="00F56C49"/>
    <w:rsid w:val="00F57351"/>
    <w:rsid w:val="00F57790"/>
    <w:rsid w:val="00F57B2D"/>
    <w:rsid w:val="00F608F9"/>
    <w:rsid w:val="00F60919"/>
    <w:rsid w:val="00F60BF4"/>
    <w:rsid w:val="00F60CDA"/>
    <w:rsid w:val="00F617AD"/>
    <w:rsid w:val="00F61D7F"/>
    <w:rsid w:val="00F6208D"/>
    <w:rsid w:val="00F62235"/>
    <w:rsid w:val="00F6225B"/>
    <w:rsid w:val="00F62882"/>
    <w:rsid w:val="00F633CE"/>
    <w:rsid w:val="00F63871"/>
    <w:rsid w:val="00F63C04"/>
    <w:rsid w:val="00F63D94"/>
    <w:rsid w:val="00F63FC6"/>
    <w:rsid w:val="00F64046"/>
    <w:rsid w:val="00F64083"/>
    <w:rsid w:val="00F64160"/>
    <w:rsid w:val="00F647F8"/>
    <w:rsid w:val="00F64ABD"/>
    <w:rsid w:val="00F65158"/>
    <w:rsid w:val="00F65353"/>
    <w:rsid w:val="00F654BA"/>
    <w:rsid w:val="00F657C0"/>
    <w:rsid w:val="00F65825"/>
    <w:rsid w:val="00F658BD"/>
    <w:rsid w:val="00F667EA"/>
    <w:rsid w:val="00F6689F"/>
    <w:rsid w:val="00F6696E"/>
    <w:rsid w:val="00F67192"/>
    <w:rsid w:val="00F67554"/>
    <w:rsid w:val="00F67683"/>
    <w:rsid w:val="00F67693"/>
    <w:rsid w:val="00F676E4"/>
    <w:rsid w:val="00F70464"/>
    <w:rsid w:val="00F70932"/>
    <w:rsid w:val="00F70EAC"/>
    <w:rsid w:val="00F710D1"/>
    <w:rsid w:val="00F71115"/>
    <w:rsid w:val="00F7140E"/>
    <w:rsid w:val="00F71588"/>
    <w:rsid w:val="00F7163E"/>
    <w:rsid w:val="00F71891"/>
    <w:rsid w:val="00F7199C"/>
    <w:rsid w:val="00F71A27"/>
    <w:rsid w:val="00F71CBF"/>
    <w:rsid w:val="00F71FC9"/>
    <w:rsid w:val="00F72425"/>
    <w:rsid w:val="00F725CF"/>
    <w:rsid w:val="00F72678"/>
    <w:rsid w:val="00F727D7"/>
    <w:rsid w:val="00F72847"/>
    <w:rsid w:val="00F72FD6"/>
    <w:rsid w:val="00F73BEB"/>
    <w:rsid w:val="00F73C4A"/>
    <w:rsid w:val="00F73E57"/>
    <w:rsid w:val="00F741D2"/>
    <w:rsid w:val="00F747D5"/>
    <w:rsid w:val="00F74AD4"/>
    <w:rsid w:val="00F74C0E"/>
    <w:rsid w:val="00F754C2"/>
    <w:rsid w:val="00F762BF"/>
    <w:rsid w:val="00F76AE7"/>
    <w:rsid w:val="00F7741A"/>
    <w:rsid w:val="00F77888"/>
    <w:rsid w:val="00F77E1F"/>
    <w:rsid w:val="00F80074"/>
    <w:rsid w:val="00F802FB"/>
    <w:rsid w:val="00F80462"/>
    <w:rsid w:val="00F80E4B"/>
    <w:rsid w:val="00F8118C"/>
    <w:rsid w:val="00F8142C"/>
    <w:rsid w:val="00F8160C"/>
    <w:rsid w:val="00F816BB"/>
    <w:rsid w:val="00F82318"/>
    <w:rsid w:val="00F8246C"/>
    <w:rsid w:val="00F82CBE"/>
    <w:rsid w:val="00F835BA"/>
    <w:rsid w:val="00F83A3B"/>
    <w:rsid w:val="00F8401C"/>
    <w:rsid w:val="00F84367"/>
    <w:rsid w:val="00F845CD"/>
    <w:rsid w:val="00F84DF6"/>
    <w:rsid w:val="00F8563F"/>
    <w:rsid w:val="00F856EE"/>
    <w:rsid w:val="00F85AA8"/>
    <w:rsid w:val="00F85B6F"/>
    <w:rsid w:val="00F85EEF"/>
    <w:rsid w:val="00F860C4"/>
    <w:rsid w:val="00F86B28"/>
    <w:rsid w:val="00F8743A"/>
    <w:rsid w:val="00F87AA9"/>
    <w:rsid w:val="00F87AD6"/>
    <w:rsid w:val="00F87C66"/>
    <w:rsid w:val="00F90072"/>
    <w:rsid w:val="00F90139"/>
    <w:rsid w:val="00F90476"/>
    <w:rsid w:val="00F904C3"/>
    <w:rsid w:val="00F91286"/>
    <w:rsid w:val="00F91483"/>
    <w:rsid w:val="00F921A7"/>
    <w:rsid w:val="00F92B8C"/>
    <w:rsid w:val="00F92FE5"/>
    <w:rsid w:val="00F938C3"/>
    <w:rsid w:val="00F93A3B"/>
    <w:rsid w:val="00F93B03"/>
    <w:rsid w:val="00F93D3D"/>
    <w:rsid w:val="00F94416"/>
    <w:rsid w:val="00F94683"/>
    <w:rsid w:val="00F946C1"/>
    <w:rsid w:val="00F94732"/>
    <w:rsid w:val="00F94AFE"/>
    <w:rsid w:val="00F94EE7"/>
    <w:rsid w:val="00F94F3C"/>
    <w:rsid w:val="00F95077"/>
    <w:rsid w:val="00F952FB"/>
    <w:rsid w:val="00F957E2"/>
    <w:rsid w:val="00F95800"/>
    <w:rsid w:val="00F95E4B"/>
    <w:rsid w:val="00F95EDA"/>
    <w:rsid w:val="00F95F76"/>
    <w:rsid w:val="00F9608B"/>
    <w:rsid w:val="00F96647"/>
    <w:rsid w:val="00F96F26"/>
    <w:rsid w:val="00F97A53"/>
    <w:rsid w:val="00F97BE1"/>
    <w:rsid w:val="00F97C68"/>
    <w:rsid w:val="00FA001B"/>
    <w:rsid w:val="00FA08FC"/>
    <w:rsid w:val="00FA0928"/>
    <w:rsid w:val="00FA1361"/>
    <w:rsid w:val="00FA13D0"/>
    <w:rsid w:val="00FA17CE"/>
    <w:rsid w:val="00FA1A3E"/>
    <w:rsid w:val="00FA1B5D"/>
    <w:rsid w:val="00FA1B7E"/>
    <w:rsid w:val="00FA1C67"/>
    <w:rsid w:val="00FA1F9F"/>
    <w:rsid w:val="00FA1FC9"/>
    <w:rsid w:val="00FA1FEB"/>
    <w:rsid w:val="00FA21DA"/>
    <w:rsid w:val="00FA2556"/>
    <w:rsid w:val="00FA297A"/>
    <w:rsid w:val="00FA2FE2"/>
    <w:rsid w:val="00FA30D3"/>
    <w:rsid w:val="00FA317B"/>
    <w:rsid w:val="00FA347F"/>
    <w:rsid w:val="00FA3A2E"/>
    <w:rsid w:val="00FA3D83"/>
    <w:rsid w:val="00FA3F34"/>
    <w:rsid w:val="00FA4217"/>
    <w:rsid w:val="00FA42CD"/>
    <w:rsid w:val="00FA430A"/>
    <w:rsid w:val="00FA46DC"/>
    <w:rsid w:val="00FA4B73"/>
    <w:rsid w:val="00FA4CA0"/>
    <w:rsid w:val="00FA4E90"/>
    <w:rsid w:val="00FA4FA2"/>
    <w:rsid w:val="00FA5053"/>
    <w:rsid w:val="00FA59C5"/>
    <w:rsid w:val="00FA5A96"/>
    <w:rsid w:val="00FA5FAB"/>
    <w:rsid w:val="00FA673B"/>
    <w:rsid w:val="00FA6988"/>
    <w:rsid w:val="00FA6AAE"/>
    <w:rsid w:val="00FA6F7A"/>
    <w:rsid w:val="00FA7249"/>
    <w:rsid w:val="00FA739C"/>
    <w:rsid w:val="00FA78D0"/>
    <w:rsid w:val="00FA7E9D"/>
    <w:rsid w:val="00FB06CC"/>
    <w:rsid w:val="00FB0B3D"/>
    <w:rsid w:val="00FB0C28"/>
    <w:rsid w:val="00FB12CD"/>
    <w:rsid w:val="00FB15C1"/>
    <w:rsid w:val="00FB1C7C"/>
    <w:rsid w:val="00FB2152"/>
    <w:rsid w:val="00FB2260"/>
    <w:rsid w:val="00FB2554"/>
    <w:rsid w:val="00FB2D9F"/>
    <w:rsid w:val="00FB30C0"/>
    <w:rsid w:val="00FB311C"/>
    <w:rsid w:val="00FB34D6"/>
    <w:rsid w:val="00FB38AA"/>
    <w:rsid w:val="00FB3B00"/>
    <w:rsid w:val="00FB3BBE"/>
    <w:rsid w:val="00FB3BF5"/>
    <w:rsid w:val="00FB3E27"/>
    <w:rsid w:val="00FB47EF"/>
    <w:rsid w:val="00FB4E08"/>
    <w:rsid w:val="00FB4F9E"/>
    <w:rsid w:val="00FB50A5"/>
    <w:rsid w:val="00FB518D"/>
    <w:rsid w:val="00FB51E9"/>
    <w:rsid w:val="00FB5471"/>
    <w:rsid w:val="00FB54EB"/>
    <w:rsid w:val="00FB6581"/>
    <w:rsid w:val="00FB67B9"/>
    <w:rsid w:val="00FB68BF"/>
    <w:rsid w:val="00FB6F32"/>
    <w:rsid w:val="00FB7387"/>
    <w:rsid w:val="00FB75E3"/>
    <w:rsid w:val="00FB7802"/>
    <w:rsid w:val="00FC010F"/>
    <w:rsid w:val="00FC0886"/>
    <w:rsid w:val="00FC1099"/>
    <w:rsid w:val="00FC1382"/>
    <w:rsid w:val="00FC14E4"/>
    <w:rsid w:val="00FC18FB"/>
    <w:rsid w:val="00FC1967"/>
    <w:rsid w:val="00FC19E9"/>
    <w:rsid w:val="00FC1ACB"/>
    <w:rsid w:val="00FC2246"/>
    <w:rsid w:val="00FC2599"/>
    <w:rsid w:val="00FC25C0"/>
    <w:rsid w:val="00FC26A7"/>
    <w:rsid w:val="00FC27C4"/>
    <w:rsid w:val="00FC2827"/>
    <w:rsid w:val="00FC289A"/>
    <w:rsid w:val="00FC2B6C"/>
    <w:rsid w:val="00FC2C95"/>
    <w:rsid w:val="00FC2E22"/>
    <w:rsid w:val="00FC33CB"/>
    <w:rsid w:val="00FC3463"/>
    <w:rsid w:val="00FC3B7E"/>
    <w:rsid w:val="00FC3CC0"/>
    <w:rsid w:val="00FC4504"/>
    <w:rsid w:val="00FC46E9"/>
    <w:rsid w:val="00FC4832"/>
    <w:rsid w:val="00FC4A54"/>
    <w:rsid w:val="00FC4A9D"/>
    <w:rsid w:val="00FC4DE7"/>
    <w:rsid w:val="00FC5172"/>
    <w:rsid w:val="00FC517B"/>
    <w:rsid w:val="00FC53F8"/>
    <w:rsid w:val="00FC5B72"/>
    <w:rsid w:val="00FC5E7D"/>
    <w:rsid w:val="00FC5F8D"/>
    <w:rsid w:val="00FC606C"/>
    <w:rsid w:val="00FC60CA"/>
    <w:rsid w:val="00FC68F6"/>
    <w:rsid w:val="00FC6F63"/>
    <w:rsid w:val="00FC728E"/>
    <w:rsid w:val="00FD037E"/>
    <w:rsid w:val="00FD03E7"/>
    <w:rsid w:val="00FD0402"/>
    <w:rsid w:val="00FD1140"/>
    <w:rsid w:val="00FD17E3"/>
    <w:rsid w:val="00FD18A4"/>
    <w:rsid w:val="00FD1B81"/>
    <w:rsid w:val="00FD2889"/>
    <w:rsid w:val="00FD329C"/>
    <w:rsid w:val="00FD364D"/>
    <w:rsid w:val="00FD3E56"/>
    <w:rsid w:val="00FD417D"/>
    <w:rsid w:val="00FD4424"/>
    <w:rsid w:val="00FD4A80"/>
    <w:rsid w:val="00FD4CBD"/>
    <w:rsid w:val="00FD4E62"/>
    <w:rsid w:val="00FD51E0"/>
    <w:rsid w:val="00FD598D"/>
    <w:rsid w:val="00FD5E03"/>
    <w:rsid w:val="00FD5F9E"/>
    <w:rsid w:val="00FD606C"/>
    <w:rsid w:val="00FD643A"/>
    <w:rsid w:val="00FD7053"/>
    <w:rsid w:val="00FD713B"/>
    <w:rsid w:val="00FD7464"/>
    <w:rsid w:val="00FD7CB7"/>
    <w:rsid w:val="00FD7DA7"/>
    <w:rsid w:val="00FD7F20"/>
    <w:rsid w:val="00FD7F4F"/>
    <w:rsid w:val="00FE0BEE"/>
    <w:rsid w:val="00FE0C3E"/>
    <w:rsid w:val="00FE0D61"/>
    <w:rsid w:val="00FE160F"/>
    <w:rsid w:val="00FE1AB7"/>
    <w:rsid w:val="00FE1E46"/>
    <w:rsid w:val="00FE224A"/>
    <w:rsid w:val="00FE22FF"/>
    <w:rsid w:val="00FE2590"/>
    <w:rsid w:val="00FE2C6E"/>
    <w:rsid w:val="00FE3CA3"/>
    <w:rsid w:val="00FE3E34"/>
    <w:rsid w:val="00FE468A"/>
    <w:rsid w:val="00FE479E"/>
    <w:rsid w:val="00FE4D47"/>
    <w:rsid w:val="00FE4F2F"/>
    <w:rsid w:val="00FE5382"/>
    <w:rsid w:val="00FE5672"/>
    <w:rsid w:val="00FE56C6"/>
    <w:rsid w:val="00FE56E9"/>
    <w:rsid w:val="00FE5D0E"/>
    <w:rsid w:val="00FE6255"/>
    <w:rsid w:val="00FE62B5"/>
    <w:rsid w:val="00FE6311"/>
    <w:rsid w:val="00FE638D"/>
    <w:rsid w:val="00FE63AA"/>
    <w:rsid w:val="00FE68FB"/>
    <w:rsid w:val="00FE6FAD"/>
    <w:rsid w:val="00FE78BA"/>
    <w:rsid w:val="00FE79CF"/>
    <w:rsid w:val="00FF03E2"/>
    <w:rsid w:val="00FF054A"/>
    <w:rsid w:val="00FF059B"/>
    <w:rsid w:val="00FF0785"/>
    <w:rsid w:val="00FF0989"/>
    <w:rsid w:val="00FF100A"/>
    <w:rsid w:val="00FF12E5"/>
    <w:rsid w:val="00FF141F"/>
    <w:rsid w:val="00FF1830"/>
    <w:rsid w:val="00FF23C6"/>
    <w:rsid w:val="00FF24AB"/>
    <w:rsid w:val="00FF2554"/>
    <w:rsid w:val="00FF39DF"/>
    <w:rsid w:val="00FF41EF"/>
    <w:rsid w:val="00FF4223"/>
    <w:rsid w:val="00FF4466"/>
    <w:rsid w:val="00FF474B"/>
    <w:rsid w:val="00FF47B3"/>
    <w:rsid w:val="00FF480A"/>
    <w:rsid w:val="00FF5260"/>
    <w:rsid w:val="00FF534A"/>
    <w:rsid w:val="00FF550A"/>
    <w:rsid w:val="00FF5995"/>
    <w:rsid w:val="00FF5A79"/>
    <w:rsid w:val="00FF64F9"/>
    <w:rsid w:val="00FF6A7E"/>
    <w:rsid w:val="00FF6DAA"/>
    <w:rsid w:val="00FF714A"/>
    <w:rsid w:val="00FF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336AC"/>
  <w15:chartTrackingRefBased/>
  <w15:docId w15:val="{1BDA39A0-5B88-4DD6-A0F4-E3E9F5216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4EBA"/>
    <w:pPr>
      <w:spacing w:after="120" w:line="240" w:lineRule="auto"/>
    </w:pPr>
    <w:rPr>
      <w:rFonts w:ascii="Calibri" w:hAnsi="Calibri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33466E"/>
    <w:pPr>
      <w:spacing w:after="160" w:line="259" w:lineRule="auto"/>
      <w:jc w:val="center"/>
      <w:outlineLvl w:val="0"/>
    </w:pPr>
    <w:rPr>
      <w:rFonts w:asciiTheme="minorHAnsi" w:eastAsiaTheme="minorHAnsi" w:hAnsiTheme="minorHAnsi" w:cstheme="minorHAnsi"/>
      <w:b/>
      <w:sz w:val="28"/>
      <w:szCs w:val="28"/>
    </w:rPr>
  </w:style>
  <w:style w:type="paragraph" w:styleId="Nadpis2">
    <w:name w:val="heading 2"/>
    <w:basedOn w:val="Odstavecseseznamem"/>
    <w:next w:val="Normln"/>
    <w:link w:val="Nadpis2Char"/>
    <w:uiPriority w:val="9"/>
    <w:unhideWhenUsed/>
    <w:qFormat/>
    <w:rsid w:val="006F3F69"/>
    <w:pPr>
      <w:spacing w:after="60" w:line="259" w:lineRule="auto"/>
      <w:ind w:left="0"/>
      <w:jc w:val="both"/>
      <w:outlineLvl w:val="1"/>
    </w:pPr>
    <w:rPr>
      <w:rFonts w:asciiTheme="minorHAnsi" w:eastAsia="Calibri" w:hAnsiTheme="minorHAnsi" w:cstheme="minorHAnsi"/>
      <w:b/>
    </w:rPr>
  </w:style>
  <w:style w:type="paragraph" w:styleId="Nadpis3">
    <w:name w:val="heading 3"/>
    <w:basedOn w:val="Odstavecseseznamem"/>
    <w:next w:val="Normln"/>
    <w:link w:val="Nadpis3Char"/>
    <w:uiPriority w:val="9"/>
    <w:unhideWhenUsed/>
    <w:qFormat/>
    <w:rsid w:val="0043045F"/>
    <w:pPr>
      <w:keepNext/>
      <w:numPr>
        <w:ilvl w:val="1"/>
        <w:numId w:val="1"/>
      </w:numPr>
      <w:spacing w:after="0"/>
      <w:jc w:val="both"/>
      <w:outlineLvl w:val="2"/>
    </w:pPr>
    <w:rPr>
      <w:rFonts w:cs="Calibri"/>
      <w:b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15015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15015"/>
    <w:pPr>
      <w:keepNext/>
      <w:keepLines/>
      <w:spacing w:before="40" w:after="0"/>
      <w:ind w:left="1008" w:hanging="1008"/>
      <w:outlineLvl w:val="4"/>
    </w:pPr>
    <w:rPr>
      <w:rFonts w:ascii="Arial" w:hAnsi="Arial"/>
      <w:b/>
      <w:bCs/>
      <w:sz w:val="22"/>
      <w:szCs w:val="26"/>
      <w:u w:val="single"/>
    </w:rPr>
  </w:style>
  <w:style w:type="paragraph" w:styleId="Nadpis6">
    <w:name w:val="heading 6"/>
    <w:basedOn w:val="Normln"/>
    <w:next w:val="Normln"/>
    <w:link w:val="Nadpis6Char"/>
    <w:unhideWhenUsed/>
    <w:qFormat/>
    <w:rsid w:val="0022055C"/>
    <w:pPr>
      <w:keepNext/>
      <w:spacing w:before="120" w:after="0"/>
      <w:jc w:val="center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15015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15015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15015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3466E"/>
    <w:rPr>
      <w:rFonts w:eastAsiaTheme="minorHAnsi" w:cstheme="minorHAnsi"/>
      <w:b/>
      <w:sz w:val="28"/>
      <w:szCs w:val="28"/>
    </w:rPr>
  </w:style>
  <w:style w:type="paragraph" w:styleId="Odstavecseseznamem">
    <w:name w:val="List Paragraph"/>
    <w:aliases w:val="3,List Paragraph (Czech Tourism),List Paragraph1,List Paragraph_0,List Paragraph_1,Nad,Nad1,Nad2,Nadpis pro KZ,Odstavec cíl se seznamem,Odstavec se seznamem5,Odstavec_muj,Odstavec_muj1,Odstavec_muj2,Odstavec_muj3,Odstavec_muj4"/>
    <w:basedOn w:val="Normln"/>
    <w:link w:val="OdstavecseseznamemChar"/>
    <w:uiPriority w:val="34"/>
    <w:qFormat/>
    <w:rsid w:val="00F21FAB"/>
    <w:pPr>
      <w:ind w:left="720"/>
      <w:contextualSpacing/>
    </w:pPr>
  </w:style>
  <w:style w:type="character" w:customStyle="1" w:styleId="OdstavecseseznamemChar">
    <w:name w:val="Odstavec se seznamem Char"/>
    <w:aliases w:val="3 Char,List Paragraph (Czech Tourism) Char,List Paragraph1 Char,List Paragraph_0 Char,List Paragraph_1 Char,Nad Char,Nad1 Char,Nad2 Char,Nadpis pro KZ Char,Odstavec cíl se seznamem Char,Odstavec se seznamem5 Char"/>
    <w:link w:val="Odstavecseseznamem"/>
    <w:uiPriority w:val="34"/>
    <w:qFormat/>
    <w:locked/>
    <w:rsid w:val="004139C8"/>
    <w:rPr>
      <w:rFonts w:ascii="Calibri" w:hAnsi="Calibri" w:cs="Times New Roman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6F3F69"/>
    <w:rPr>
      <w:rFonts w:eastAsia="Calibri" w:cstheme="minorHAnsi"/>
      <w:b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3045F"/>
    <w:rPr>
      <w:rFonts w:ascii="Calibri" w:hAnsi="Calibri" w:cs="Calibr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11501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2E1A"/>
    <w:rPr>
      <w:rFonts w:ascii="Arial" w:hAnsi="Arial" w:cs="Times New Roman"/>
      <w:b/>
      <w:bCs/>
      <w:szCs w:val="26"/>
      <w:u w:val="single"/>
    </w:rPr>
  </w:style>
  <w:style w:type="character" w:customStyle="1" w:styleId="Nadpis6Char">
    <w:name w:val="Nadpis 6 Char"/>
    <w:basedOn w:val="Standardnpsmoodstavce"/>
    <w:link w:val="Nadpis6"/>
    <w:rsid w:val="0022055C"/>
    <w:rPr>
      <w:rFonts w:ascii="Times New Roman" w:hAnsi="Times New Roman" w:cs="Times New Roman"/>
      <w:b/>
      <w:bCs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1501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1501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1501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Znakapoznpodarou">
    <w:name w:val="footnote reference"/>
    <w:aliases w:val="12 b.,Appel note de bas de p,Appel note de bas de page,BVI fnr,Char Car Car Car Car,Footnote Reference Superscript,Footnote symbol,Légende,Nota,PGI Fußnote Ziffer,PGI Fußnote Ziffer + Times New Roman,Ref,Zúžené o ...,number"/>
    <w:basedOn w:val="Standardnpsmoodstavce"/>
    <w:uiPriority w:val="99"/>
    <w:qFormat/>
    <w:rsid w:val="002B7978"/>
    <w:rPr>
      <w:vertAlign w:val="superscript"/>
    </w:rPr>
  </w:style>
  <w:style w:type="paragraph" w:styleId="Textpoznpodarou">
    <w:name w:val="footnote text"/>
    <w:aliases w:val="Boston 10,Char Char Char Char,Char1,Font: Geneva 9,Footnote,Fußnotentextf,Geneva 9,Podrozdzia3,Podrozdział,Schriftart: 10 pt,Schriftart: 8 pt,Schriftart: 9 pt,Text pozn. pod čarou times,Text poznámky pod čiarou 007,f,pozn. pod čarou"/>
    <w:basedOn w:val="Normln"/>
    <w:link w:val="TextpoznpodarouChar"/>
    <w:uiPriority w:val="99"/>
    <w:qFormat/>
    <w:rsid w:val="002B7978"/>
    <w:pPr>
      <w:spacing w:after="0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Boston 10 Char,Char Char Char Char Char,Char1 Char,Font: Geneva 9 Char,Footnote Char,Fußnotentextf Char,Geneva 9 Char,Podrozdzia3 Char,Podrozdział Char,Schriftart: 10 pt Char,Schriftart: 8 pt Char,Schriftart: 9 pt Char,f Char"/>
    <w:basedOn w:val="Standardnpsmoodstavce"/>
    <w:link w:val="Textpoznpodarou"/>
    <w:uiPriority w:val="99"/>
    <w:qFormat/>
    <w:rsid w:val="002B7978"/>
    <w:rPr>
      <w:rFonts w:ascii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E78BA"/>
    <w:rPr>
      <w:color w:val="0563C1" w:themeColor="hyperlink"/>
      <w:u w:val="single"/>
    </w:rPr>
  </w:style>
  <w:style w:type="paragraph" w:customStyle="1" w:styleId="textKZ">
    <w:name w:val="text KZ"/>
    <w:basedOn w:val="Normln"/>
    <w:link w:val="textKZChar"/>
    <w:qFormat/>
    <w:rsid w:val="00833A3E"/>
    <w:pPr>
      <w:jc w:val="both"/>
    </w:pPr>
  </w:style>
  <w:style w:type="character" w:customStyle="1" w:styleId="textKZChar">
    <w:name w:val="text KZ Char"/>
    <w:basedOn w:val="Standardnpsmoodstavce"/>
    <w:link w:val="textKZ"/>
    <w:rsid w:val="00833A3E"/>
    <w:rPr>
      <w:rFonts w:ascii="Calibri" w:hAnsi="Calibri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E564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rsid w:val="007E5640"/>
    <w:rPr>
      <w:rFonts w:ascii="Calibri" w:hAnsi="Calibri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E564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E5640"/>
    <w:rPr>
      <w:rFonts w:ascii="Calibri" w:hAnsi="Calibri" w:cs="Times New Roman"/>
      <w:sz w:val="24"/>
      <w:szCs w:val="24"/>
    </w:rPr>
  </w:style>
  <w:style w:type="paragraph" w:customStyle="1" w:styleId="NormlnKZ">
    <w:name w:val="Normální KZ"/>
    <w:basedOn w:val="Normln"/>
    <w:rsid w:val="001B19A8"/>
    <w:pPr>
      <w:ind w:firstLine="425"/>
      <w:jc w:val="both"/>
    </w:pPr>
    <w:rPr>
      <w:rFonts w:ascii="Times New Roman" w:hAnsi="Times New Roman"/>
      <w:sz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272D"/>
    <w:pPr>
      <w:spacing w:after="0"/>
    </w:pPr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272D"/>
    <w:rPr>
      <w:rFonts w:ascii="Arial" w:hAnsi="Arial" w:cs="Arial"/>
      <w:sz w:val="18"/>
      <w:szCs w:val="18"/>
    </w:rPr>
  </w:style>
  <w:style w:type="table" w:customStyle="1" w:styleId="Mkatabulky21">
    <w:name w:val="Mřížka tabulky21"/>
    <w:basedOn w:val="Normlntabulka"/>
    <w:next w:val="Mkatabulky"/>
    <w:uiPriority w:val="59"/>
    <w:rsid w:val="006B1BCA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6B1B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134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1347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1347E"/>
    <w:rPr>
      <w:rFonts w:ascii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134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1347E"/>
    <w:rPr>
      <w:rFonts w:ascii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F667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5138A0"/>
    <w:pPr>
      <w:spacing w:after="0" w:line="240" w:lineRule="auto"/>
    </w:pPr>
    <w:rPr>
      <w:rFonts w:ascii="Calibri" w:hAnsi="Calibri" w:cs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7F120A"/>
    <w:rPr>
      <w:color w:val="954F72" w:themeColor="followedHyperlink"/>
      <w:u w:val="single"/>
    </w:rPr>
  </w:style>
  <w:style w:type="paragraph" w:customStyle="1" w:styleId="msonormal0">
    <w:name w:val="msonormal"/>
    <w:basedOn w:val="Normln"/>
    <w:rsid w:val="0022055C"/>
    <w:pPr>
      <w:spacing w:before="100" w:beforeAutospacing="1" w:after="100" w:afterAutospacing="1"/>
    </w:pPr>
    <w:rPr>
      <w:rFonts w:ascii="Times New Roman" w:hAnsi="Times New Roman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22055C"/>
    <w:pPr>
      <w:spacing w:before="240"/>
    </w:pPr>
    <w:rPr>
      <w:rFonts w:asciiTheme="minorHAnsi" w:hAnsiTheme="minorHAnsi"/>
      <w:b/>
      <w:bCs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22055C"/>
    <w:pPr>
      <w:spacing w:after="0"/>
      <w:ind w:left="1200"/>
    </w:pPr>
    <w:rPr>
      <w:rFonts w:asciiTheme="minorHAnsi" w:hAnsi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22055C"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styleId="Titulek">
    <w:name w:val="caption"/>
    <w:basedOn w:val="Normln"/>
    <w:next w:val="Normln"/>
    <w:link w:val="TitulekChar"/>
    <w:uiPriority w:val="35"/>
    <w:unhideWhenUsed/>
    <w:qFormat/>
    <w:rsid w:val="0022055C"/>
    <w:pPr>
      <w:keepNext/>
      <w:spacing w:before="240"/>
    </w:pPr>
    <w:rPr>
      <w:rFonts w:cs="Calibri"/>
      <w:b/>
      <w:bCs/>
      <w:szCs w:val="20"/>
    </w:rPr>
  </w:style>
  <w:style w:type="character" w:customStyle="1" w:styleId="SeznamobrzkChar">
    <w:name w:val="Seznam obrázků Char"/>
    <w:basedOn w:val="Standardnpsmoodstavce"/>
    <w:link w:val="Seznamobrzk"/>
    <w:uiPriority w:val="99"/>
    <w:semiHidden/>
    <w:locked/>
    <w:rsid w:val="0022055C"/>
    <w:rPr>
      <w:rFonts w:ascii="Times New Roman" w:hAnsi="Times New Roman" w:cs="Times New Roman"/>
      <w:iCs/>
      <w:sz w:val="24"/>
      <w:szCs w:val="20"/>
    </w:rPr>
  </w:style>
  <w:style w:type="paragraph" w:styleId="Seznamobrzk">
    <w:name w:val="table of figures"/>
    <w:basedOn w:val="Normln"/>
    <w:next w:val="Normln"/>
    <w:link w:val="SeznamobrzkChar"/>
    <w:uiPriority w:val="99"/>
    <w:unhideWhenUsed/>
    <w:rsid w:val="0022055C"/>
    <w:pPr>
      <w:spacing w:after="0"/>
    </w:pPr>
    <w:rPr>
      <w:rFonts w:ascii="Times New Roman" w:hAnsi="Times New Roman"/>
      <w:iCs/>
      <w:szCs w:val="20"/>
    </w:rPr>
  </w:style>
  <w:style w:type="character" w:customStyle="1" w:styleId="ZdrojChar">
    <w:name w:val="Zdroj Char"/>
    <w:basedOn w:val="Standardnpsmoodstavce"/>
    <w:link w:val="Zdroj"/>
    <w:locked/>
    <w:rsid w:val="0022055C"/>
    <w:rPr>
      <w:rFonts w:ascii="Times New Roman" w:hAnsi="Times New Roman" w:cstheme="minorHAnsi"/>
      <w:i/>
      <w:sz w:val="20"/>
      <w:szCs w:val="20"/>
    </w:rPr>
  </w:style>
  <w:style w:type="paragraph" w:customStyle="1" w:styleId="Zdroj">
    <w:name w:val="Zdroj"/>
    <w:basedOn w:val="Normln"/>
    <w:link w:val="ZdrojChar"/>
    <w:qFormat/>
    <w:rsid w:val="0022055C"/>
    <w:pPr>
      <w:spacing w:before="120" w:after="0"/>
    </w:pPr>
    <w:rPr>
      <w:rFonts w:ascii="Times New Roman" w:hAnsi="Times New Roman" w:cstheme="minorHAnsi"/>
      <w:i/>
      <w:sz w:val="20"/>
      <w:szCs w:val="20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2055C"/>
    <w:pPr>
      <w:spacing w:line="480" w:lineRule="auto"/>
      <w:ind w:left="283"/>
    </w:pPr>
    <w:rPr>
      <w:rFonts w:ascii="Times New Roman" w:hAnsi="Times New Roman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2055C"/>
    <w:rPr>
      <w:rFonts w:ascii="Times New Roman" w:hAnsi="Times New Roman" w:cs="Times New Roman"/>
      <w:sz w:val="24"/>
      <w:szCs w:val="24"/>
    </w:rPr>
  </w:style>
  <w:style w:type="paragraph" w:customStyle="1" w:styleId="textodstavce">
    <w:name w:val="text odstavce"/>
    <w:basedOn w:val="Normln"/>
    <w:link w:val="textodstavceChar"/>
    <w:qFormat/>
    <w:rsid w:val="006C468D"/>
    <w:pPr>
      <w:jc w:val="both"/>
    </w:pPr>
    <w:rPr>
      <w:rFonts w:cs="Calibri"/>
    </w:rPr>
  </w:style>
  <w:style w:type="character" w:customStyle="1" w:styleId="textodstavceChar">
    <w:name w:val="text odstavce Char"/>
    <w:basedOn w:val="Standardnpsmoodstavce"/>
    <w:link w:val="textodstavce"/>
    <w:rsid w:val="006C468D"/>
    <w:rPr>
      <w:rFonts w:ascii="Calibri" w:hAnsi="Calibri" w:cs="Calibri"/>
      <w:sz w:val="24"/>
      <w:szCs w:val="24"/>
    </w:rPr>
  </w:style>
  <w:style w:type="character" w:styleId="Siln">
    <w:name w:val="Strong"/>
    <w:uiPriority w:val="99"/>
    <w:qFormat/>
    <w:rsid w:val="00C14D2E"/>
    <w:rPr>
      <w:rFonts w:ascii="Calibri" w:hAnsi="Calibri" w:cs="Calibri"/>
      <w:b/>
      <w:sz w:val="24"/>
    </w:rPr>
  </w:style>
  <w:style w:type="paragraph" w:customStyle="1" w:styleId="Bezmezer1">
    <w:name w:val="Bez mezer1"/>
    <w:aliases w:val="KP,No Spacing"/>
    <w:basedOn w:val="Normln"/>
    <w:link w:val="Bezmezer1Char"/>
    <w:uiPriority w:val="1"/>
    <w:qFormat/>
    <w:rsid w:val="00C854EE"/>
    <w:pPr>
      <w:ind w:firstLine="567"/>
      <w:jc w:val="both"/>
    </w:pPr>
    <w:rPr>
      <w:rFonts w:ascii="Arial" w:hAnsi="Arial" w:cs="Arial"/>
      <w:sz w:val="22"/>
      <w:szCs w:val="22"/>
    </w:rPr>
  </w:style>
  <w:style w:type="character" w:customStyle="1" w:styleId="Bezmezer1Char">
    <w:name w:val="Bez mezer1 Char"/>
    <w:aliases w:val="KP Char,No Spacing Char"/>
    <w:basedOn w:val="Standardnpsmoodstavce"/>
    <w:link w:val="Bezmezer1"/>
    <w:uiPriority w:val="1"/>
    <w:rsid w:val="00C854EE"/>
    <w:rPr>
      <w:rFonts w:ascii="Arial" w:hAnsi="Arial" w:cs="Arial"/>
    </w:rPr>
  </w:style>
  <w:style w:type="paragraph" w:styleId="Prosttext">
    <w:name w:val="Plain Text"/>
    <w:basedOn w:val="Normln"/>
    <w:link w:val="ProsttextChar"/>
    <w:uiPriority w:val="99"/>
    <w:unhideWhenUsed/>
    <w:rsid w:val="00C67C92"/>
    <w:pPr>
      <w:spacing w:after="0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67C92"/>
    <w:rPr>
      <w:rFonts w:ascii="Consolas" w:hAnsi="Consolas" w:cs="Times New Roman"/>
      <w:sz w:val="21"/>
      <w:szCs w:val="21"/>
    </w:rPr>
  </w:style>
  <w:style w:type="character" w:customStyle="1" w:styleId="Nadpis5Char1">
    <w:name w:val="Nadpis 5 Char1"/>
    <w:basedOn w:val="Standardnpsmoodstavce"/>
    <w:uiPriority w:val="9"/>
    <w:semiHidden/>
    <w:rsid w:val="00115015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115015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115015"/>
    <w:pPr>
      <w:spacing w:after="0"/>
    </w:pPr>
    <w:rPr>
      <w:rFonts w:ascii="Tahoma" w:hAnsi="Tahoma" w:cs="Tahoma"/>
      <w:sz w:val="16"/>
      <w:szCs w:val="16"/>
    </w:rPr>
  </w:style>
  <w:style w:type="character" w:customStyle="1" w:styleId="NormalChar">
    <w:name w:val="Normal Char"/>
    <w:basedOn w:val="Standardnpsmoodstavce"/>
    <w:link w:val="Normln1"/>
    <w:locked/>
    <w:rsid w:val="00673511"/>
    <w:rPr>
      <w:rFonts w:ascii="Times New Roman" w:hAnsi="Times New Roman" w:cstheme="minorHAnsi"/>
      <w:sz w:val="24"/>
      <w:szCs w:val="24"/>
    </w:rPr>
  </w:style>
  <w:style w:type="paragraph" w:customStyle="1" w:styleId="Normln1">
    <w:name w:val="Normální1"/>
    <w:basedOn w:val="Normln"/>
    <w:link w:val="NormalChar"/>
    <w:qFormat/>
    <w:rsid w:val="00673511"/>
    <w:pPr>
      <w:spacing w:after="0"/>
    </w:pPr>
    <w:rPr>
      <w:rFonts w:ascii="Times New Roman" w:hAnsi="Times New Roman" w:cstheme="minorHAnsi"/>
    </w:rPr>
  </w:style>
  <w:style w:type="paragraph" w:styleId="Obsah2">
    <w:name w:val="toc 2"/>
    <w:basedOn w:val="Normln"/>
    <w:next w:val="Normln"/>
    <w:autoRedefine/>
    <w:uiPriority w:val="39"/>
    <w:semiHidden/>
    <w:unhideWhenUsed/>
    <w:rsid w:val="00AD7C22"/>
    <w:pPr>
      <w:spacing w:after="100"/>
      <w:ind w:left="240"/>
    </w:pPr>
  </w:style>
  <w:style w:type="numbering" w:customStyle="1" w:styleId="Bezseznamu1">
    <w:name w:val="Bez seznamu1"/>
    <w:next w:val="Bezseznamu"/>
    <w:uiPriority w:val="99"/>
    <w:semiHidden/>
    <w:unhideWhenUsed/>
    <w:rsid w:val="00B53D75"/>
  </w:style>
  <w:style w:type="table" w:customStyle="1" w:styleId="Mkatabulky1">
    <w:name w:val="Mřížka tabulky1"/>
    <w:basedOn w:val="Normlntabulka"/>
    <w:next w:val="Mkatabulky"/>
    <w:uiPriority w:val="59"/>
    <w:rsid w:val="00B53D75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draznn">
    <w:name w:val="Emphasis"/>
    <w:basedOn w:val="Standardnpsmoodstavce"/>
    <w:uiPriority w:val="20"/>
    <w:qFormat/>
    <w:rsid w:val="00236DA8"/>
    <w:rPr>
      <w:i/>
      <w:iCs/>
    </w:rPr>
  </w:style>
  <w:style w:type="numbering" w:customStyle="1" w:styleId="Bezseznamu2">
    <w:name w:val="Bez seznamu2"/>
    <w:next w:val="Bezseznamu"/>
    <w:uiPriority w:val="99"/>
    <w:semiHidden/>
    <w:unhideWhenUsed/>
    <w:rsid w:val="00E6240D"/>
  </w:style>
  <w:style w:type="character" w:styleId="slostrnky">
    <w:name w:val="page number"/>
    <w:basedOn w:val="Standardnpsmoodstavce"/>
    <w:semiHidden/>
    <w:rsid w:val="00E6240D"/>
  </w:style>
  <w:style w:type="numbering" w:customStyle="1" w:styleId="Bezseznamu11">
    <w:name w:val="Bez seznamu11"/>
    <w:next w:val="Bezseznamu"/>
    <w:uiPriority w:val="99"/>
    <w:semiHidden/>
    <w:unhideWhenUsed/>
    <w:rsid w:val="00E6240D"/>
  </w:style>
  <w:style w:type="paragraph" w:customStyle="1" w:styleId="Titulek1">
    <w:name w:val="Titulek1"/>
    <w:basedOn w:val="Normln"/>
    <w:next w:val="Normln"/>
    <w:uiPriority w:val="35"/>
    <w:unhideWhenUsed/>
    <w:qFormat/>
    <w:rsid w:val="00E6240D"/>
    <w:pPr>
      <w:keepNext/>
      <w:tabs>
        <w:tab w:val="left" w:pos="1134"/>
        <w:tab w:val="right" w:pos="9356"/>
      </w:tabs>
      <w:spacing w:after="40"/>
      <w:jc w:val="both"/>
    </w:pPr>
    <w:rPr>
      <w:b/>
      <w:iCs/>
      <w:sz w:val="20"/>
      <w:szCs w:val="18"/>
    </w:rPr>
  </w:style>
  <w:style w:type="paragraph" w:customStyle="1" w:styleId="Textpoznpodarou1">
    <w:name w:val="Text pozn. pod čarou1"/>
    <w:basedOn w:val="Normln"/>
    <w:next w:val="Textpoznpodarou"/>
    <w:uiPriority w:val="99"/>
    <w:semiHidden/>
    <w:unhideWhenUsed/>
    <w:rsid w:val="00E6240D"/>
    <w:pPr>
      <w:spacing w:after="0"/>
      <w:jc w:val="both"/>
    </w:pPr>
    <w:rPr>
      <w:sz w:val="20"/>
      <w:szCs w:val="20"/>
    </w:rPr>
  </w:style>
  <w:style w:type="paragraph" w:customStyle="1" w:styleId="Nadpisobsahu1">
    <w:name w:val="Nadpis obsahu1"/>
    <w:basedOn w:val="Nadpis1"/>
    <w:next w:val="Normln"/>
    <w:uiPriority w:val="39"/>
    <w:unhideWhenUsed/>
    <w:qFormat/>
    <w:rsid w:val="00E6240D"/>
    <w:pPr>
      <w:keepNext/>
      <w:keepLines/>
      <w:pageBreakBefore/>
      <w:spacing w:before="240" w:after="240"/>
      <w:ind w:left="432" w:hanging="432"/>
      <w:jc w:val="both"/>
      <w:outlineLvl w:val="9"/>
    </w:pPr>
    <w:rPr>
      <w:rFonts w:ascii="Calibri Light" w:eastAsia="Times New Roman" w:hAnsi="Calibri Light" w:cs="Times New Roman"/>
      <w:b w:val="0"/>
      <w:color w:val="2E74B5"/>
      <w:sz w:val="32"/>
      <w:szCs w:val="32"/>
      <w:lang w:eastAsia="cs-CZ"/>
    </w:rPr>
  </w:style>
  <w:style w:type="paragraph" w:customStyle="1" w:styleId="Obsah11">
    <w:name w:val="Obsah 11"/>
    <w:basedOn w:val="Normln"/>
    <w:next w:val="Normln"/>
    <w:autoRedefine/>
    <w:uiPriority w:val="39"/>
    <w:unhideWhenUsed/>
    <w:rsid w:val="00E6240D"/>
    <w:pPr>
      <w:spacing w:after="100"/>
      <w:jc w:val="both"/>
    </w:pPr>
    <w:rPr>
      <w:rFonts w:eastAsia="Calibri"/>
      <w:szCs w:val="22"/>
    </w:rPr>
  </w:style>
  <w:style w:type="paragraph" w:customStyle="1" w:styleId="Obsah21">
    <w:name w:val="Obsah 21"/>
    <w:basedOn w:val="Normln"/>
    <w:next w:val="Normln"/>
    <w:autoRedefine/>
    <w:uiPriority w:val="39"/>
    <w:unhideWhenUsed/>
    <w:rsid w:val="00E6240D"/>
    <w:pPr>
      <w:spacing w:after="100"/>
      <w:ind w:left="240"/>
      <w:jc w:val="both"/>
    </w:pPr>
    <w:rPr>
      <w:rFonts w:eastAsia="Calibri"/>
      <w:szCs w:val="22"/>
    </w:rPr>
  </w:style>
  <w:style w:type="paragraph" w:customStyle="1" w:styleId="Obsah31">
    <w:name w:val="Obsah 31"/>
    <w:basedOn w:val="Normln"/>
    <w:next w:val="Normln"/>
    <w:autoRedefine/>
    <w:uiPriority w:val="39"/>
    <w:unhideWhenUsed/>
    <w:rsid w:val="00E6240D"/>
    <w:pPr>
      <w:spacing w:after="100"/>
      <w:ind w:left="480"/>
      <w:jc w:val="both"/>
    </w:pPr>
    <w:rPr>
      <w:rFonts w:eastAsia="Calibri"/>
      <w:szCs w:val="22"/>
    </w:rPr>
  </w:style>
  <w:style w:type="paragraph" w:customStyle="1" w:styleId="Obsah41">
    <w:name w:val="Obsah 41"/>
    <w:basedOn w:val="Normln"/>
    <w:next w:val="Normln"/>
    <w:autoRedefine/>
    <w:uiPriority w:val="39"/>
    <w:unhideWhenUsed/>
    <w:rsid w:val="00E6240D"/>
    <w:pPr>
      <w:spacing w:after="100" w:line="259" w:lineRule="auto"/>
      <w:ind w:left="660"/>
      <w:jc w:val="both"/>
    </w:pPr>
    <w:rPr>
      <w:sz w:val="22"/>
      <w:szCs w:val="22"/>
      <w:lang w:eastAsia="cs-CZ"/>
    </w:rPr>
  </w:style>
  <w:style w:type="paragraph" w:customStyle="1" w:styleId="Obsah51">
    <w:name w:val="Obsah 51"/>
    <w:basedOn w:val="Normln"/>
    <w:next w:val="Normln"/>
    <w:autoRedefine/>
    <w:uiPriority w:val="39"/>
    <w:unhideWhenUsed/>
    <w:rsid w:val="00E6240D"/>
    <w:pPr>
      <w:spacing w:after="100" w:line="259" w:lineRule="auto"/>
      <w:ind w:left="880"/>
      <w:jc w:val="both"/>
    </w:pPr>
    <w:rPr>
      <w:sz w:val="22"/>
      <w:szCs w:val="22"/>
      <w:lang w:eastAsia="cs-CZ"/>
    </w:rPr>
  </w:style>
  <w:style w:type="paragraph" w:customStyle="1" w:styleId="Obsah61">
    <w:name w:val="Obsah 61"/>
    <w:basedOn w:val="Normln"/>
    <w:next w:val="Normln"/>
    <w:autoRedefine/>
    <w:uiPriority w:val="39"/>
    <w:unhideWhenUsed/>
    <w:rsid w:val="00E6240D"/>
    <w:pPr>
      <w:spacing w:after="100" w:line="259" w:lineRule="auto"/>
      <w:ind w:left="1100"/>
      <w:jc w:val="both"/>
    </w:pPr>
    <w:rPr>
      <w:sz w:val="22"/>
      <w:szCs w:val="22"/>
      <w:lang w:eastAsia="cs-CZ"/>
    </w:rPr>
  </w:style>
  <w:style w:type="paragraph" w:customStyle="1" w:styleId="Obsah71">
    <w:name w:val="Obsah 71"/>
    <w:basedOn w:val="Normln"/>
    <w:next w:val="Normln"/>
    <w:autoRedefine/>
    <w:uiPriority w:val="39"/>
    <w:unhideWhenUsed/>
    <w:rsid w:val="00E6240D"/>
    <w:pPr>
      <w:spacing w:after="100" w:line="259" w:lineRule="auto"/>
      <w:ind w:left="1320"/>
      <w:jc w:val="both"/>
    </w:pPr>
    <w:rPr>
      <w:sz w:val="22"/>
      <w:szCs w:val="22"/>
      <w:lang w:eastAsia="cs-CZ"/>
    </w:rPr>
  </w:style>
  <w:style w:type="paragraph" w:customStyle="1" w:styleId="Obsah81">
    <w:name w:val="Obsah 81"/>
    <w:basedOn w:val="Normln"/>
    <w:next w:val="Normln"/>
    <w:autoRedefine/>
    <w:uiPriority w:val="39"/>
    <w:unhideWhenUsed/>
    <w:rsid w:val="00E6240D"/>
    <w:pPr>
      <w:spacing w:after="100" w:line="259" w:lineRule="auto"/>
      <w:ind w:left="1540"/>
      <w:jc w:val="both"/>
    </w:pPr>
    <w:rPr>
      <w:sz w:val="22"/>
      <w:szCs w:val="22"/>
      <w:lang w:eastAsia="cs-CZ"/>
    </w:rPr>
  </w:style>
  <w:style w:type="paragraph" w:customStyle="1" w:styleId="Obsah91">
    <w:name w:val="Obsah 91"/>
    <w:basedOn w:val="Normln"/>
    <w:next w:val="Normln"/>
    <w:autoRedefine/>
    <w:uiPriority w:val="39"/>
    <w:unhideWhenUsed/>
    <w:rsid w:val="00E6240D"/>
    <w:pPr>
      <w:spacing w:after="100" w:line="259" w:lineRule="auto"/>
      <w:ind w:left="1760"/>
      <w:jc w:val="both"/>
    </w:pPr>
    <w:rPr>
      <w:sz w:val="22"/>
      <w:szCs w:val="22"/>
      <w:lang w:eastAsia="cs-CZ"/>
    </w:rPr>
  </w:style>
  <w:style w:type="character" w:customStyle="1" w:styleId="Hypertextovodkaz1">
    <w:name w:val="Hypertextový odkaz1"/>
    <w:basedOn w:val="Standardnpsmoodstavce"/>
    <w:uiPriority w:val="99"/>
    <w:unhideWhenUsed/>
    <w:rsid w:val="00E6240D"/>
    <w:rPr>
      <w:color w:val="0563C1"/>
      <w:u w:val="single"/>
    </w:rPr>
  </w:style>
  <w:style w:type="paragraph" w:customStyle="1" w:styleId="Seznamobrzk1">
    <w:name w:val="Seznam obrázků1"/>
    <w:basedOn w:val="Normln"/>
    <w:next w:val="Normln"/>
    <w:uiPriority w:val="99"/>
    <w:unhideWhenUsed/>
    <w:rsid w:val="00E6240D"/>
    <w:pPr>
      <w:spacing w:after="0"/>
      <w:jc w:val="both"/>
    </w:pPr>
    <w:rPr>
      <w:rFonts w:eastAsia="Calibri"/>
      <w:szCs w:val="22"/>
    </w:rPr>
  </w:style>
  <w:style w:type="paragraph" w:customStyle="1" w:styleId="Textkomente1">
    <w:name w:val="Text komentáře1"/>
    <w:basedOn w:val="Normln"/>
    <w:next w:val="Textkomente"/>
    <w:uiPriority w:val="99"/>
    <w:semiHidden/>
    <w:unhideWhenUsed/>
    <w:rsid w:val="00E6240D"/>
    <w:pPr>
      <w:spacing w:after="0"/>
      <w:jc w:val="both"/>
    </w:pPr>
    <w:rPr>
      <w:rFonts w:eastAsia="Calibri"/>
      <w:sz w:val="20"/>
      <w:szCs w:val="20"/>
    </w:rPr>
  </w:style>
  <w:style w:type="paragraph" w:customStyle="1" w:styleId="Pedmtkomente1">
    <w:name w:val="Předmět komentáře1"/>
    <w:basedOn w:val="Textkomente"/>
    <w:next w:val="Textkomente"/>
    <w:uiPriority w:val="99"/>
    <w:semiHidden/>
    <w:unhideWhenUsed/>
    <w:rsid w:val="00E6240D"/>
    <w:pPr>
      <w:spacing w:after="0"/>
      <w:jc w:val="both"/>
    </w:pPr>
    <w:rPr>
      <w:rFonts w:eastAsia="Calibri"/>
      <w:b/>
      <w:bCs/>
    </w:rPr>
  </w:style>
  <w:style w:type="table" w:customStyle="1" w:styleId="Mkatabulky11">
    <w:name w:val="Mřížka tabulky11"/>
    <w:basedOn w:val="Normlntabulka"/>
    <w:next w:val="Mkatabulky"/>
    <w:uiPriority w:val="39"/>
    <w:rsid w:val="00E6240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podarouChar1">
    <w:name w:val="Text pozn. pod čarou Char1"/>
    <w:basedOn w:val="Standardnpsmoodstavce"/>
    <w:uiPriority w:val="99"/>
    <w:semiHidden/>
    <w:rsid w:val="00E6240D"/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E6240D"/>
    <w:rPr>
      <w:rFonts w:ascii="Times New Roman" w:eastAsia="Times New Roman" w:hAnsi="Times New Roman" w:cs="Times New Roman"/>
      <w:sz w:val="20"/>
      <w:szCs w:val="20"/>
    </w:rPr>
  </w:style>
  <w:style w:type="character" w:customStyle="1" w:styleId="PedmtkomenteChar1">
    <w:name w:val="Předmět komentáře Char1"/>
    <w:basedOn w:val="TextkomenteChar1"/>
    <w:uiPriority w:val="99"/>
    <w:semiHidden/>
    <w:rsid w:val="00E6240D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Mkatabulky2">
    <w:name w:val="Mřížka tabulky2"/>
    <w:basedOn w:val="Normlntabulka"/>
    <w:next w:val="Mkatabulky"/>
    <w:uiPriority w:val="59"/>
    <w:rsid w:val="00E6240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">
    <w:name w:val="A1"/>
    <w:uiPriority w:val="99"/>
    <w:rsid w:val="00597612"/>
    <w:rPr>
      <w:color w:val="000000"/>
      <w:sz w:val="28"/>
      <w:szCs w:val="28"/>
    </w:rPr>
  </w:style>
  <w:style w:type="character" w:customStyle="1" w:styleId="A4">
    <w:name w:val="A4"/>
    <w:uiPriority w:val="99"/>
    <w:rsid w:val="00597612"/>
    <w:rPr>
      <w:color w:val="000000"/>
      <w:sz w:val="60"/>
      <w:szCs w:val="60"/>
    </w:rPr>
  </w:style>
  <w:style w:type="character" w:customStyle="1" w:styleId="A5">
    <w:name w:val="A5"/>
    <w:uiPriority w:val="99"/>
    <w:rsid w:val="00597612"/>
    <w:rPr>
      <w:b/>
      <w:bCs/>
      <w:color w:val="000000"/>
      <w:sz w:val="40"/>
      <w:szCs w:val="4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05EE"/>
    <w:rPr>
      <w:color w:val="605E5C"/>
      <w:shd w:val="clear" w:color="auto" w:fill="E1DFDD"/>
    </w:rPr>
  </w:style>
  <w:style w:type="character" w:customStyle="1" w:styleId="TitulekChar">
    <w:name w:val="Titulek Char"/>
    <w:basedOn w:val="Standardnpsmoodstavce"/>
    <w:link w:val="Titulek"/>
    <w:uiPriority w:val="35"/>
    <w:locked/>
    <w:rsid w:val="00D50375"/>
    <w:rPr>
      <w:rFonts w:ascii="Calibri" w:hAnsi="Calibri" w:cs="Calibri"/>
      <w:b/>
      <w:bCs/>
      <w:sz w:val="24"/>
      <w:szCs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8D5035"/>
    <w:rPr>
      <w:color w:val="605E5C"/>
      <w:shd w:val="clear" w:color="auto" w:fill="E1DFDD"/>
    </w:rPr>
  </w:style>
  <w:style w:type="character" w:customStyle="1" w:styleId="odrkaChar">
    <w:name w:val="odrážka Char"/>
    <w:basedOn w:val="Standardnpsmoodstavce"/>
    <w:link w:val="odrka"/>
    <w:locked/>
    <w:rsid w:val="00D50417"/>
    <w:rPr>
      <w:rFonts w:cs="Calibri"/>
    </w:rPr>
  </w:style>
  <w:style w:type="paragraph" w:customStyle="1" w:styleId="odrka">
    <w:name w:val="odrážka"/>
    <w:basedOn w:val="Normln"/>
    <w:link w:val="odrkaChar"/>
    <w:qFormat/>
    <w:rsid w:val="00D50417"/>
    <w:pPr>
      <w:numPr>
        <w:numId w:val="2"/>
      </w:numPr>
      <w:spacing w:after="0" w:line="264" w:lineRule="auto"/>
      <w:jc w:val="both"/>
    </w:pPr>
    <w:rPr>
      <w:rFonts w:asciiTheme="minorHAnsi" w:hAnsiTheme="minorHAnsi" w:cs="Calibri"/>
      <w:sz w:val="22"/>
      <w:szCs w:val="22"/>
    </w:rPr>
  </w:style>
  <w:style w:type="paragraph" w:customStyle="1" w:styleId="Styl1">
    <w:name w:val="Styl1"/>
    <w:basedOn w:val="Nadpis1"/>
    <w:link w:val="Styl1Char"/>
    <w:qFormat/>
    <w:rsid w:val="00201480"/>
    <w:pPr>
      <w:keepNext/>
      <w:numPr>
        <w:numId w:val="3"/>
      </w:numPr>
      <w:spacing w:after="0" w:line="240" w:lineRule="auto"/>
    </w:pPr>
  </w:style>
  <w:style w:type="paragraph" w:customStyle="1" w:styleId="Styl2">
    <w:name w:val="Styl2"/>
    <w:basedOn w:val="Nadpis2"/>
    <w:link w:val="Styl2Char"/>
    <w:qFormat/>
    <w:rsid w:val="00201480"/>
    <w:pPr>
      <w:keepNext/>
      <w:numPr>
        <w:ilvl w:val="1"/>
        <w:numId w:val="3"/>
      </w:numPr>
      <w:spacing w:after="240" w:line="240" w:lineRule="auto"/>
      <w:contextualSpacing w:val="0"/>
      <w:jc w:val="left"/>
    </w:pPr>
    <w:rPr>
      <w:rFonts w:ascii="Calibri" w:hAnsi="Calibri" w:cs="Calibri"/>
    </w:rPr>
  </w:style>
  <w:style w:type="character" w:customStyle="1" w:styleId="Styl1Char">
    <w:name w:val="Styl1 Char"/>
    <w:basedOn w:val="Nadpis1Char"/>
    <w:link w:val="Styl1"/>
    <w:rsid w:val="00201480"/>
    <w:rPr>
      <w:rFonts w:eastAsiaTheme="minorHAnsi" w:cstheme="minorHAnsi"/>
      <w:b/>
      <w:sz w:val="28"/>
      <w:szCs w:val="28"/>
    </w:rPr>
  </w:style>
  <w:style w:type="paragraph" w:customStyle="1" w:styleId="Styl3">
    <w:name w:val="Styl3"/>
    <w:basedOn w:val="Nadpis4"/>
    <w:link w:val="Styl3Char"/>
    <w:qFormat/>
    <w:rsid w:val="00201480"/>
    <w:pPr>
      <w:ind w:left="360" w:hanging="360"/>
    </w:pPr>
    <w:rPr>
      <w:rFonts w:asciiTheme="minorHAnsi" w:eastAsia="Times New Roman" w:hAnsiTheme="minorHAnsi" w:cstheme="minorHAnsi"/>
      <w:b/>
      <w:i w:val="0"/>
      <w:color w:val="000000" w:themeColor="text1"/>
    </w:rPr>
  </w:style>
  <w:style w:type="character" w:customStyle="1" w:styleId="Styl2Char">
    <w:name w:val="Styl2 Char"/>
    <w:basedOn w:val="Nadpis2Char"/>
    <w:link w:val="Styl2"/>
    <w:rsid w:val="00201480"/>
    <w:rPr>
      <w:rFonts w:ascii="Calibri" w:eastAsia="Calibri" w:hAnsi="Calibri" w:cs="Calibri"/>
      <w:b/>
      <w:sz w:val="24"/>
      <w:szCs w:val="24"/>
    </w:rPr>
  </w:style>
  <w:style w:type="character" w:customStyle="1" w:styleId="Styl3Char">
    <w:name w:val="Styl3 Char"/>
    <w:basedOn w:val="Nadpis4Char"/>
    <w:link w:val="Styl3"/>
    <w:rsid w:val="00201480"/>
    <w:rPr>
      <w:rFonts w:asciiTheme="majorHAnsi" w:eastAsiaTheme="majorEastAsia" w:hAnsiTheme="majorHAnsi" w:cstheme="minorHAnsi"/>
      <w:b/>
      <w:i w:val="0"/>
      <w:iCs/>
      <w:color w:val="000000" w:themeColor="text1"/>
      <w:sz w:val="24"/>
      <w:szCs w:val="24"/>
    </w:rPr>
  </w:style>
  <w:style w:type="table" w:customStyle="1" w:styleId="Mkatabulky3">
    <w:name w:val="Mřížka tabulky3"/>
    <w:basedOn w:val="Normlntabulka"/>
    <w:next w:val="Mkatabulky"/>
    <w:uiPriority w:val="39"/>
    <w:rsid w:val="00DD3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ve1">
    <w:name w:val="úroveň 1"/>
    <w:basedOn w:val="Nadpis1"/>
    <w:qFormat/>
    <w:rsid w:val="00A41CA2"/>
    <w:pPr>
      <w:keepNext/>
      <w:numPr>
        <w:ilvl w:val="4"/>
        <w:numId w:val="4"/>
      </w:numPr>
      <w:spacing w:before="120" w:after="0" w:line="360" w:lineRule="auto"/>
      <w:ind w:left="360" w:hanging="360"/>
      <w:jc w:val="left"/>
    </w:pPr>
    <w:rPr>
      <w:rFonts w:ascii="Arial" w:eastAsia="Times New Roman" w:hAnsi="Arial" w:cs="Arial"/>
      <w:szCs w:val="24"/>
    </w:rPr>
  </w:style>
  <w:style w:type="paragraph" w:customStyle="1" w:styleId="rove2">
    <w:name w:val="úroveň 2"/>
    <w:basedOn w:val="rove1"/>
    <w:qFormat/>
    <w:rsid w:val="00A41CA2"/>
    <w:pPr>
      <w:numPr>
        <w:ilvl w:val="5"/>
      </w:numPr>
      <w:ind w:left="792" w:hanging="432"/>
      <w:jc w:val="both"/>
    </w:pPr>
    <w:rPr>
      <w:sz w:val="24"/>
    </w:rPr>
  </w:style>
  <w:style w:type="paragraph" w:customStyle="1" w:styleId="rove3">
    <w:name w:val="úroveň3"/>
    <w:basedOn w:val="Normln"/>
    <w:qFormat/>
    <w:rsid w:val="00A41CA2"/>
    <w:pPr>
      <w:keepNext/>
      <w:numPr>
        <w:ilvl w:val="2"/>
        <w:numId w:val="4"/>
      </w:numPr>
      <w:spacing w:before="120" w:after="0" w:line="360" w:lineRule="auto"/>
      <w:ind w:left="709" w:hanging="709"/>
      <w:jc w:val="both"/>
      <w:outlineLvl w:val="0"/>
    </w:pPr>
    <w:rPr>
      <w:rFonts w:ascii="Arial" w:hAnsi="Arial" w:cs="Arial"/>
      <w:b/>
      <w:sz w:val="22"/>
    </w:rPr>
  </w:style>
  <w:style w:type="paragraph" w:customStyle="1" w:styleId="rove4">
    <w:name w:val="úroveň4"/>
    <w:basedOn w:val="rove3"/>
    <w:qFormat/>
    <w:rsid w:val="00A41CA2"/>
    <w:pPr>
      <w:numPr>
        <w:ilvl w:val="3"/>
      </w:numPr>
      <w:ind w:left="567" w:hanging="567"/>
    </w:pPr>
    <w:rPr>
      <w:i/>
    </w:rPr>
  </w:style>
  <w:style w:type="paragraph" w:customStyle="1" w:styleId="tabulka">
    <w:name w:val="tabulka"/>
    <w:basedOn w:val="Normln"/>
    <w:link w:val="tabulkaChar"/>
    <w:qFormat/>
    <w:rsid w:val="00476D94"/>
    <w:pPr>
      <w:spacing w:after="0"/>
      <w:jc w:val="both"/>
    </w:pPr>
    <w:rPr>
      <w:sz w:val="20"/>
    </w:rPr>
  </w:style>
  <w:style w:type="character" w:customStyle="1" w:styleId="tabulkaChar">
    <w:name w:val="tabulka Char"/>
    <w:link w:val="tabulka"/>
    <w:locked/>
    <w:rsid w:val="00476D94"/>
    <w:rPr>
      <w:rFonts w:ascii="Calibri" w:hAnsi="Calibri" w:cs="Times New Roman"/>
      <w:sz w:val="20"/>
      <w:szCs w:val="24"/>
    </w:rPr>
  </w:style>
  <w:style w:type="character" w:customStyle="1" w:styleId="eop">
    <w:name w:val="eop"/>
    <w:basedOn w:val="Standardnpsmoodstavce"/>
    <w:rsid w:val="00A22374"/>
  </w:style>
  <w:style w:type="character" w:styleId="Nevyeenzmnka">
    <w:name w:val="Unresolved Mention"/>
    <w:basedOn w:val="Standardnpsmoodstavce"/>
    <w:uiPriority w:val="99"/>
    <w:rsid w:val="00B166B5"/>
    <w:rPr>
      <w:color w:val="605E5C"/>
      <w:shd w:val="clear" w:color="auto" w:fill="E1DFDD"/>
    </w:rPr>
  </w:style>
  <w:style w:type="table" w:customStyle="1" w:styleId="Mkatabulky4">
    <w:name w:val="Mřížka tabulky4"/>
    <w:basedOn w:val="Normlntabulka"/>
    <w:next w:val="Mkatabulky"/>
    <w:uiPriority w:val="39"/>
    <w:rsid w:val="000D73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Mkatabulky211">
    <w:name w:val="Mřížka tabulky211"/>
    <w:basedOn w:val="Normlntabulka"/>
    <w:next w:val="Mkatabulky"/>
    <w:uiPriority w:val="59"/>
    <w:rsid w:val="000D73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Mkatabulky212">
    <w:name w:val="Mřížka tabulky212"/>
    <w:basedOn w:val="Normlntabulka"/>
    <w:next w:val="Mkatabulky"/>
    <w:uiPriority w:val="59"/>
    <w:rsid w:val="000D73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microsoft.com/office/2007/relationships/diagramDrawing" Target="diagrams/drawing3.xml"/><Relationship Id="rId39" Type="http://schemas.openxmlformats.org/officeDocument/2006/relationships/header" Target="header3.xml"/><Relationship Id="rId21" Type="http://schemas.microsoft.com/office/2007/relationships/diagramDrawing" Target="diagrams/drawing2.xml"/><Relationship Id="rId34" Type="http://schemas.openxmlformats.org/officeDocument/2006/relationships/footer" Target="footer2.xml"/><Relationship Id="rId42" Type="http://schemas.openxmlformats.org/officeDocument/2006/relationships/footer" Target="footer7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9" Type="http://schemas.openxmlformats.org/officeDocument/2006/relationships/diagramQuickStyle" Target="diagrams/quickStyle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diagramQuickStyle" Target="diagrams/quickStyle3.xml"/><Relationship Id="rId32" Type="http://schemas.openxmlformats.org/officeDocument/2006/relationships/header" Target="header1.xml"/><Relationship Id="rId37" Type="http://schemas.openxmlformats.org/officeDocument/2006/relationships/footer" Target="footer4.xml"/><Relationship Id="rId40" Type="http://schemas.openxmlformats.org/officeDocument/2006/relationships/footer" Target="footer6.xm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23" Type="http://schemas.openxmlformats.org/officeDocument/2006/relationships/diagramLayout" Target="diagrams/layout3.xml"/><Relationship Id="rId28" Type="http://schemas.openxmlformats.org/officeDocument/2006/relationships/diagramLayout" Target="diagrams/layout4.xml"/><Relationship Id="rId36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diagramQuickStyle" Target="diagrams/quickStyle2.xml"/><Relationship Id="rId31" Type="http://schemas.microsoft.com/office/2007/relationships/diagramDrawing" Target="diagrams/drawing4.xml"/><Relationship Id="rId44" Type="http://schemas.openxmlformats.org/officeDocument/2006/relationships/footer" Target="footer9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Relationship Id="rId22" Type="http://schemas.openxmlformats.org/officeDocument/2006/relationships/diagramData" Target="diagrams/data3.xml"/><Relationship Id="rId27" Type="http://schemas.openxmlformats.org/officeDocument/2006/relationships/diagramData" Target="diagrams/data4.xml"/><Relationship Id="rId30" Type="http://schemas.openxmlformats.org/officeDocument/2006/relationships/diagramColors" Target="diagrams/colors4.xml"/><Relationship Id="rId35" Type="http://schemas.openxmlformats.org/officeDocument/2006/relationships/footer" Target="footer3.xml"/><Relationship Id="rId43" Type="http://schemas.openxmlformats.org/officeDocument/2006/relationships/footer" Target="footer8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diagramColors" Target="diagrams/colors3.xml"/><Relationship Id="rId33" Type="http://schemas.openxmlformats.org/officeDocument/2006/relationships/footer" Target="footer1.xml"/><Relationship Id="rId38" Type="http://schemas.openxmlformats.org/officeDocument/2006/relationships/footer" Target="footer5.xml"/><Relationship Id="rId46" Type="http://schemas.openxmlformats.org/officeDocument/2006/relationships/theme" Target="theme/theme1.xml"/><Relationship Id="rId20" Type="http://schemas.openxmlformats.org/officeDocument/2006/relationships/diagramColors" Target="diagrams/colors2.xml"/><Relationship Id="rId41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monitor.statnipokladna.gov.cz/ucetni-jednotka/00025593/rozpocet/souhrnny?rad=j&amp;obdobi=2512" TargetMode="External"/><Relationship Id="rId1" Type="http://schemas.openxmlformats.org/officeDocument/2006/relationships/hyperlink" Target="https://monitor.statnipokladna.gov.cz/ucetni-jednotka/00025593/ucetni-zaverka/rozvaha?rad=j&amp;obdobi=2512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0F0C18A-30D5-4C4A-8EEC-407C3FE8BD2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F0272408-7776-409A-9E8D-4C6C95414F1C}">
      <dgm:prSet phldrT="[Text]" custT="1"/>
      <dgm:spPr>
        <a:solidFill>
          <a:schemeClr val="bg1"/>
        </a:solidFill>
      </dgm:spPr>
      <dgm:t>
        <a:bodyPr/>
        <a:lstStyle/>
        <a:p>
          <a:pPr algn="l"/>
          <a:r>
            <a:rPr lang="cs-CZ" sz="1200" b="1">
              <a:solidFill>
                <a:schemeClr val="tx1"/>
              </a:solidFill>
            </a:rPr>
            <a:t>ÚČETNÍ ZÁVĚRKA</a:t>
          </a:r>
        </a:p>
      </dgm:t>
    </dgm:pt>
    <dgm:pt modelId="{6BF14256-232F-43BF-8AEE-29560281F3D6}" type="parTrans" cxnId="{620CEB36-7B1A-4DAC-B931-B83D0B217F1C}">
      <dgm:prSet/>
      <dgm:spPr/>
      <dgm:t>
        <a:bodyPr/>
        <a:lstStyle/>
        <a:p>
          <a:endParaRPr lang="cs-CZ" sz="1200"/>
        </a:p>
      </dgm:t>
    </dgm:pt>
    <dgm:pt modelId="{DF886ED1-9585-4F6E-8638-6A05E07027EB}" type="sibTrans" cxnId="{620CEB36-7B1A-4DAC-B931-B83D0B217F1C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175CA990-6DF9-40D3-B74E-A36239E500D2}">
      <dgm:prSet phldrT="[Text]" custT="1"/>
      <dgm:spPr>
        <a:solidFill>
          <a:srgbClr val="FDC300"/>
        </a:solidFill>
      </dgm:spPr>
      <dgm:t>
        <a:bodyPr/>
        <a:lstStyle/>
        <a:p>
          <a:r>
            <a:rPr lang="cs-CZ" sz="1200">
              <a:solidFill>
                <a:sysClr val="windowText" lastClr="000000"/>
              </a:solidFill>
            </a:rPr>
            <a:t>V účetnictví ve výši     612,6 mil. Kč</a:t>
          </a:r>
        </a:p>
      </dgm:t>
    </dgm:pt>
    <dgm:pt modelId="{24A57499-A07A-4184-847B-8E4C9148DAE6}" type="parTrans" cxnId="{BDEDE728-F424-4C1B-AF09-984BD07D5BD7}">
      <dgm:prSet/>
      <dgm:spPr/>
      <dgm:t>
        <a:bodyPr/>
        <a:lstStyle/>
        <a:p>
          <a:endParaRPr lang="cs-CZ" sz="1200"/>
        </a:p>
      </dgm:t>
    </dgm:pt>
    <dgm:pt modelId="{444D81E2-1C9D-48AE-AC86-E67E18DAD849}" type="sibTrans" cxnId="{BDEDE728-F424-4C1B-AF09-984BD07D5BD7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AE1E7B03-65C1-4588-929F-A097C30B7BDC}">
      <dgm:prSet phldrT="[Text]" custT="1"/>
      <dgm:spPr>
        <a:solidFill>
          <a:srgbClr val="2EB3A1"/>
        </a:solidFill>
      </dgm:spPr>
      <dgm:t>
        <a:bodyPr/>
        <a:lstStyle/>
        <a:p>
          <a:r>
            <a:rPr lang="cs-CZ" sz="1200"/>
            <a:t>Bez významných nesprávností</a:t>
          </a:r>
        </a:p>
      </dgm:t>
    </dgm:pt>
    <dgm:pt modelId="{DDD54403-2CB4-47EC-A456-2FECDD10D0FB}" type="parTrans" cxnId="{B44585C8-46F4-4486-9E39-C9E800E4FE00}">
      <dgm:prSet/>
      <dgm:spPr/>
      <dgm:t>
        <a:bodyPr/>
        <a:lstStyle/>
        <a:p>
          <a:endParaRPr lang="cs-CZ" sz="1200"/>
        </a:p>
      </dgm:t>
    </dgm:pt>
    <dgm:pt modelId="{FEFA3CD6-CE91-4F92-B4D2-7A452B9BFDEC}" type="sibTrans" cxnId="{B44585C8-46F4-4486-9E39-C9E800E4FE00}">
      <dgm:prSet/>
      <dgm:spPr/>
      <dgm:t>
        <a:bodyPr/>
        <a:lstStyle/>
        <a:p>
          <a:endParaRPr lang="cs-CZ" sz="1200"/>
        </a:p>
      </dgm:t>
    </dgm:pt>
    <dgm:pt modelId="{EA9400AD-B234-4B6B-9731-94F8D0AC1F84}" type="pres">
      <dgm:prSet presAssocID="{00F0C18A-30D5-4C4A-8EEC-407C3FE8BD28}" presName="Name0" presStyleCnt="0">
        <dgm:presLayoutVars>
          <dgm:dir/>
          <dgm:resizeHandles val="exact"/>
        </dgm:presLayoutVars>
      </dgm:prSet>
      <dgm:spPr/>
    </dgm:pt>
    <dgm:pt modelId="{EB954C47-9880-49A1-B566-6DAE7EF5F669}" type="pres">
      <dgm:prSet presAssocID="{F0272408-7776-409A-9E8D-4C6C95414F1C}" presName="node" presStyleLbl="node1" presStyleIdx="0" presStyleCnt="3">
        <dgm:presLayoutVars>
          <dgm:bulletEnabled val="1"/>
        </dgm:presLayoutVars>
      </dgm:prSet>
      <dgm:spPr/>
    </dgm:pt>
    <dgm:pt modelId="{123861BD-196C-437D-9931-4CC9041E30FE}" type="pres">
      <dgm:prSet presAssocID="{DF886ED1-9585-4F6E-8638-6A05E07027EB}" presName="sibTrans" presStyleLbl="sibTrans2D1" presStyleIdx="0" presStyleCnt="2"/>
      <dgm:spPr/>
    </dgm:pt>
    <dgm:pt modelId="{0B6E5A01-76FF-4F0F-81C4-CBCD4651704B}" type="pres">
      <dgm:prSet presAssocID="{DF886ED1-9585-4F6E-8638-6A05E07027EB}" presName="connectorText" presStyleLbl="sibTrans2D1" presStyleIdx="0" presStyleCnt="2"/>
      <dgm:spPr/>
    </dgm:pt>
    <dgm:pt modelId="{3DC8206E-A8FB-476D-9805-2A1E5B3AAE38}" type="pres">
      <dgm:prSet presAssocID="{175CA990-6DF9-40D3-B74E-A36239E500D2}" presName="node" presStyleLbl="node1" presStyleIdx="1" presStyleCnt="3">
        <dgm:presLayoutVars>
          <dgm:bulletEnabled val="1"/>
        </dgm:presLayoutVars>
      </dgm:prSet>
      <dgm:spPr/>
    </dgm:pt>
    <dgm:pt modelId="{C5972E71-4061-4C9A-A7A8-D74380DF3E5E}" type="pres">
      <dgm:prSet presAssocID="{444D81E2-1C9D-48AE-AC86-E67E18DAD849}" presName="sibTrans" presStyleLbl="sibTrans2D1" presStyleIdx="1" presStyleCnt="2"/>
      <dgm:spPr/>
    </dgm:pt>
    <dgm:pt modelId="{67726389-2B3A-41E6-BA10-08F8962C094C}" type="pres">
      <dgm:prSet presAssocID="{444D81E2-1C9D-48AE-AC86-E67E18DAD849}" presName="connectorText" presStyleLbl="sibTrans2D1" presStyleIdx="1" presStyleCnt="2"/>
      <dgm:spPr/>
    </dgm:pt>
    <dgm:pt modelId="{E51FB0D5-E86A-4EDE-93ED-ABF9F2DE5957}" type="pres">
      <dgm:prSet presAssocID="{AE1E7B03-65C1-4588-929F-A097C30B7BDC}" presName="node" presStyleLbl="node1" presStyleIdx="2" presStyleCnt="3">
        <dgm:presLayoutVars>
          <dgm:bulletEnabled val="1"/>
        </dgm:presLayoutVars>
      </dgm:prSet>
      <dgm:spPr/>
    </dgm:pt>
  </dgm:ptLst>
  <dgm:cxnLst>
    <dgm:cxn modelId="{A7D1930E-A65B-4FB2-B905-24A5C323D9C1}" type="presOf" srcId="{DF886ED1-9585-4F6E-8638-6A05E07027EB}" destId="{0B6E5A01-76FF-4F0F-81C4-CBCD4651704B}" srcOrd="1" destOrd="0" presId="urn:microsoft.com/office/officeart/2005/8/layout/process1"/>
    <dgm:cxn modelId="{1AE3C119-72D2-4920-99C9-FCD5A2E4D27C}" type="presOf" srcId="{175CA990-6DF9-40D3-B74E-A36239E500D2}" destId="{3DC8206E-A8FB-476D-9805-2A1E5B3AAE38}" srcOrd="0" destOrd="0" presId="urn:microsoft.com/office/officeart/2005/8/layout/process1"/>
    <dgm:cxn modelId="{2456F023-C8BD-4D3B-A9C6-AF185D2CA6C0}" type="presOf" srcId="{444D81E2-1C9D-48AE-AC86-E67E18DAD849}" destId="{C5972E71-4061-4C9A-A7A8-D74380DF3E5E}" srcOrd="0" destOrd="0" presId="urn:microsoft.com/office/officeart/2005/8/layout/process1"/>
    <dgm:cxn modelId="{BDEDE728-F424-4C1B-AF09-984BD07D5BD7}" srcId="{00F0C18A-30D5-4C4A-8EEC-407C3FE8BD28}" destId="{175CA990-6DF9-40D3-B74E-A36239E500D2}" srcOrd="1" destOrd="0" parTransId="{24A57499-A07A-4184-847B-8E4C9148DAE6}" sibTransId="{444D81E2-1C9D-48AE-AC86-E67E18DAD849}"/>
    <dgm:cxn modelId="{620CEB36-7B1A-4DAC-B931-B83D0B217F1C}" srcId="{00F0C18A-30D5-4C4A-8EEC-407C3FE8BD28}" destId="{F0272408-7776-409A-9E8D-4C6C95414F1C}" srcOrd="0" destOrd="0" parTransId="{6BF14256-232F-43BF-8AEE-29560281F3D6}" sibTransId="{DF886ED1-9585-4F6E-8638-6A05E07027EB}"/>
    <dgm:cxn modelId="{118F7EB6-9446-47B2-A189-CDDEA597624E}" type="presOf" srcId="{DF886ED1-9585-4F6E-8638-6A05E07027EB}" destId="{123861BD-196C-437D-9931-4CC9041E30FE}" srcOrd="0" destOrd="0" presId="urn:microsoft.com/office/officeart/2005/8/layout/process1"/>
    <dgm:cxn modelId="{B44585C8-46F4-4486-9E39-C9E800E4FE00}" srcId="{00F0C18A-30D5-4C4A-8EEC-407C3FE8BD28}" destId="{AE1E7B03-65C1-4588-929F-A097C30B7BDC}" srcOrd="2" destOrd="0" parTransId="{DDD54403-2CB4-47EC-A456-2FECDD10D0FB}" sibTransId="{FEFA3CD6-CE91-4F92-B4D2-7A452B9BFDEC}"/>
    <dgm:cxn modelId="{D8C20AD0-2EBA-4CD3-BD03-8A67AE82763A}" type="presOf" srcId="{444D81E2-1C9D-48AE-AC86-E67E18DAD849}" destId="{67726389-2B3A-41E6-BA10-08F8962C094C}" srcOrd="1" destOrd="0" presId="urn:microsoft.com/office/officeart/2005/8/layout/process1"/>
    <dgm:cxn modelId="{39DB09E1-302B-4F24-AF88-B2E248FC4337}" type="presOf" srcId="{F0272408-7776-409A-9E8D-4C6C95414F1C}" destId="{EB954C47-9880-49A1-B566-6DAE7EF5F669}" srcOrd="0" destOrd="0" presId="urn:microsoft.com/office/officeart/2005/8/layout/process1"/>
    <dgm:cxn modelId="{E90B5DE3-F35F-4253-B669-025405ADD98C}" type="presOf" srcId="{AE1E7B03-65C1-4588-929F-A097C30B7BDC}" destId="{E51FB0D5-E86A-4EDE-93ED-ABF9F2DE5957}" srcOrd="0" destOrd="0" presId="urn:microsoft.com/office/officeart/2005/8/layout/process1"/>
    <dgm:cxn modelId="{1133ECF6-0F81-4302-B6DD-4FBDB754E951}" type="presOf" srcId="{00F0C18A-30D5-4C4A-8EEC-407C3FE8BD28}" destId="{EA9400AD-B234-4B6B-9731-94F8D0AC1F84}" srcOrd="0" destOrd="0" presId="urn:microsoft.com/office/officeart/2005/8/layout/process1"/>
    <dgm:cxn modelId="{894EC50C-C3B1-4FCA-995D-DA63F84E3F5F}" type="presParOf" srcId="{EA9400AD-B234-4B6B-9731-94F8D0AC1F84}" destId="{EB954C47-9880-49A1-B566-6DAE7EF5F669}" srcOrd="0" destOrd="0" presId="urn:microsoft.com/office/officeart/2005/8/layout/process1"/>
    <dgm:cxn modelId="{A57092F8-3A64-4014-A833-AF430BAB0F4E}" type="presParOf" srcId="{EA9400AD-B234-4B6B-9731-94F8D0AC1F84}" destId="{123861BD-196C-437D-9931-4CC9041E30FE}" srcOrd="1" destOrd="0" presId="urn:microsoft.com/office/officeart/2005/8/layout/process1"/>
    <dgm:cxn modelId="{B061D541-02C2-4004-9299-5DD2DB347496}" type="presParOf" srcId="{123861BD-196C-437D-9931-4CC9041E30FE}" destId="{0B6E5A01-76FF-4F0F-81C4-CBCD4651704B}" srcOrd="0" destOrd="0" presId="urn:microsoft.com/office/officeart/2005/8/layout/process1"/>
    <dgm:cxn modelId="{089D5699-F3E8-44CC-ADFF-03DA66C5C6F0}" type="presParOf" srcId="{EA9400AD-B234-4B6B-9731-94F8D0AC1F84}" destId="{3DC8206E-A8FB-476D-9805-2A1E5B3AAE38}" srcOrd="2" destOrd="0" presId="urn:microsoft.com/office/officeart/2005/8/layout/process1"/>
    <dgm:cxn modelId="{2E4EF194-8BFB-460F-BEEF-6B77D5438CEB}" type="presParOf" srcId="{EA9400AD-B234-4B6B-9731-94F8D0AC1F84}" destId="{C5972E71-4061-4C9A-A7A8-D74380DF3E5E}" srcOrd="3" destOrd="0" presId="urn:microsoft.com/office/officeart/2005/8/layout/process1"/>
    <dgm:cxn modelId="{C2AA885C-2E8B-4BC4-A1C4-8DC958EC735A}" type="presParOf" srcId="{C5972E71-4061-4C9A-A7A8-D74380DF3E5E}" destId="{67726389-2B3A-41E6-BA10-08F8962C094C}" srcOrd="0" destOrd="0" presId="urn:microsoft.com/office/officeart/2005/8/layout/process1"/>
    <dgm:cxn modelId="{E59B98EC-95C4-46BD-842E-42AF0317D4B9}" type="presParOf" srcId="{EA9400AD-B234-4B6B-9731-94F8D0AC1F84}" destId="{E51FB0D5-E86A-4EDE-93ED-ABF9F2DE5957}" srcOrd="4" destOrd="0" presId="urn:microsoft.com/office/officeart/2005/8/layout/process1"/>
  </dgm:cxnLst>
  <dgm:bg>
    <a:noFill/>
  </dgm:bg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0F0C18A-30D5-4C4A-8EEC-407C3FE8BD2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F0272408-7776-409A-9E8D-4C6C95414F1C}">
      <dgm:prSet phldrT="[Text]" custT="1"/>
      <dgm:spPr>
        <a:solidFill>
          <a:schemeClr val="bg1"/>
        </a:solidFill>
      </dgm:spPr>
      <dgm:t>
        <a:bodyPr/>
        <a:lstStyle/>
        <a:p>
          <a:pPr algn="l"/>
          <a:r>
            <a:rPr lang="cs-CZ" sz="1200" b="1">
              <a:solidFill>
                <a:schemeClr val="tx1"/>
              </a:solidFill>
            </a:rPr>
            <a:t>VÝKAZ PRO HODNOCENÍ </a:t>
          </a:r>
          <a:br>
            <a:rPr lang="cs-CZ" sz="1200" b="1">
              <a:solidFill>
                <a:schemeClr val="tx1"/>
              </a:solidFill>
            </a:rPr>
          </a:br>
          <a:r>
            <a:rPr lang="cs-CZ" sz="1200" b="1">
              <a:solidFill>
                <a:schemeClr val="tx1"/>
              </a:solidFill>
            </a:rPr>
            <a:t>PLNĚNÍ ROZPOČTU</a:t>
          </a:r>
        </a:p>
      </dgm:t>
    </dgm:pt>
    <dgm:pt modelId="{6BF14256-232F-43BF-8AEE-29560281F3D6}" type="parTrans" cxnId="{620CEB36-7B1A-4DAC-B931-B83D0B217F1C}">
      <dgm:prSet/>
      <dgm:spPr/>
      <dgm:t>
        <a:bodyPr/>
        <a:lstStyle/>
        <a:p>
          <a:endParaRPr lang="cs-CZ" sz="1200"/>
        </a:p>
      </dgm:t>
    </dgm:pt>
    <dgm:pt modelId="{DF886ED1-9585-4F6E-8638-6A05E07027EB}" type="sibTrans" cxnId="{620CEB36-7B1A-4DAC-B931-B83D0B217F1C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AE1E7B03-65C1-4588-929F-A097C30B7BDC}">
      <dgm:prSet phldrT="[Text]" custT="1"/>
      <dgm:spPr>
        <a:solidFill>
          <a:srgbClr val="2EB3A1"/>
        </a:solidFill>
      </dgm:spPr>
      <dgm:t>
        <a:bodyPr/>
        <a:lstStyle/>
        <a:p>
          <a:r>
            <a:rPr lang="cs-CZ" sz="1200"/>
            <a:t>Bez významných nesprávností</a:t>
          </a:r>
        </a:p>
      </dgm:t>
    </dgm:pt>
    <dgm:pt modelId="{DDD54403-2CB4-47EC-A456-2FECDD10D0FB}" type="parTrans" cxnId="{B44585C8-46F4-4486-9E39-C9E800E4FE00}">
      <dgm:prSet/>
      <dgm:spPr/>
      <dgm:t>
        <a:bodyPr/>
        <a:lstStyle/>
        <a:p>
          <a:endParaRPr lang="cs-CZ" sz="1200"/>
        </a:p>
      </dgm:t>
    </dgm:pt>
    <dgm:pt modelId="{FEFA3CD6-CE91-4F92-B4D2-7A452B9BFDEC}" type="sibTrans" cxnId="{B44585C8-46F4-4486-9E39-C9E800E4FE00}">
      <dgm:prSet/>
      <dgm:spPr/>
      <dgm:t>
        <a:bodyPr/>
        <a:lstStyle/>
        <a:p>
          <a:endParaRPr lang="cs-CZ" sz="1200"/>
        </a:p>
      </dgm:t>
    </dgm:pt>
    <dgm:pt modelId="{175CA990-6DF9-40D3-B74E-A36239E500D2}">
      <dgm:prSet phldrT="[Text]" custT="1"/>
      <dgm:spPr>
        <a:solidFill>
          <a:srgbClr val="FDC300"/>
        </a:solidFill>
      </dgm:spPr>
      <dgm:t>
        <a:bodyPr/>
        <a:lstStyle/>
        <a:p>
          <a:r>
            <a:rPr lang="cs-CZ" sz="1200">
              <a:solidFill>
                <a:sysClr val="windowText" lastClr="000000"/>
              </a:solidFill>
            </a:rPr>
            <a:t>Opravy ve výši             74,6 mil. Kč</a:t>
          </a:r>
        </a:p>
      </dgm:t>
    </dgm:pt>
    <dgm:pt modelId="{444D81E2-1C9D-48AE-AC86-E67E18DAD849}" type="sibTrans" cxnId="{BDEDE728-F424-4C1B-AF09-984BD07D5BD7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24A57499-A07A-4184-847B-8E4C9148DAE6}" type="parTrans" cxnId="{BDEDE728-F424-4C1B-AF09-984BD07D5BD7}">
      <dgm:prSet/>
      <dgm:spPr/>
      <dgm:t>
        <a:bodyPr/>
        <a:lstStyle/>
        <a:p>
          <a:endParaRPr lang="cs-CZ" sz="1200"/>
        </a:p>
      </dgm:t>
    </dgm:pt>
    <dgm:pt modelId="{EA9400AD-B234-4B6B-9731-94F8D0AC1F84}" type="pres">
      <dgm:prSet presAssocID="{00F0C18A-30D5-4C4A-8EEC-407C3FE8BD28}" presName="Name0" presStyleCnt="0">
        <dgm:presLayoutVars>
          <dgm:dir/>
          <dgm:resizeHandles val="exact"/>
        </dgm:presLayoutVars>
      </dgm:prSet>
      <dgm:spPr/>
    </dgm:pt>
    <dgm:pt modelId="{EB954C47-9880-49A1-B566-6DAE7EF5F669}" type="pres">
      <dgm:prSet presAssocID="{F0272408-7776-409A-9E8D-4C6C95414F1C}" presName="node" presStyleLbl="node1" presStyleIdx="0" presStyleCnt="3">
        <dgm:presLayoutVars>
          <dgm:bulletEnabled val="1"/>
        </dgm:presLayoutVars>
      </dgm:prSet>
      <dgm:spPr/>
    </dgm:pt>
    <dgm:pt modelId="{123861BD-196C-437D-9931-4CC9041E30FE}" type="pres">
      <dgm:prSet presAssocID="{DF886ED1-9585-4F6E-8638-6A05E07027EB}" presName="sibTrans" presStyleLbl="sibTrans2D1" presStyleIdx="0" presStyleCnt="2"/>
      <dgm:spPr/>
    </dgm:pt>
    <dgm:pt modelId="{0B6E5A01-76FF-4F0F-81C4-CBCD4651704B}" type="pres">
      <dgm:prSet presAssocID="{DF886ED1-9585-4F6E-8638-6A05E07027EB}" presName="connectorText" presStyleLbl="sibTrans2D1" presStyleIdx="0" presStyleCnt="2"/>
      <dgm:spPr/>
    </dgm:pt>
    <dgm:pt modelId="{3DC8206E-A8FB-476D-9805-2A1E5B3AAE38}" type="pres">
      <dgm:prSet presAssocID="{175CA990-6DF9-40D3-B74E-A36239E500D2}" presName="node" presStyleLbl="node1" presStyleIdx="1" presStyleCnt="3">
        <dgm:presLayoutVars>
          <dgm:bulletEnabled val="1"/>
        </dgm:presLayoutVars>
      </dgm:prSet>
      <dgm:spPr/>
    </dgm:pt>
    <dgm:pt modelId="{C5972E71-4061-4C9A-A7A8-D74380DF3E5E}" type="pres">
      <dgm:prSet presAssocID="{444D81E2-1C9D-48AE-AC86-E67E18DAD849}" presName="sibTrans" presStyleLbl="sibTrans2D1" presStyleIdx="1" presStyleCnt="2"/>
      <dgm:spPr/>
    </dgm:pt>
    <dgm:pt modelId="{67726389-2B3A-41E6-BA10-08F8962C094C}" type="pres">
      <dgm:prSet presAssocID="{444D81E2-1C9D-48AE-AC86-E67E18DAD849}" presName="connectorText" presStyleLbl="sibTrans2D1" presStyleIdx="1" presStyleCnt="2"/>
      <dgm:spPr/>
    </dgm:pt>
    <dgm:pt modelId="{E51FB0D5-E86A-4EDE-93ED-ABF9F2DE5957}" type="pres">
      <dgm:prSet presAssocID="{AE1E7B03-65C1-4588-929F-A097C30B7BDC}" presName="node" presStyleLbl="node1" presStyleIdx="2" presStyleCnt="3">
        <dgm:presLayoutVars>
          <dgm:bulletEnabled val="1"/>
        </dgm:presLayoutVars>
      </dgm:prSet>
      <dgm:spPr/>
    </dgm:pt>
  </dgm:ptLst>
  <dgm:cxnLst>
    <dgm:cxn modelId="{A7D1930E-A65B-4FB2-B905-24A5C323D9C1}" type="presOf" srcId="{DF886ED1-9585-4F6E-8638-6A05E07027EB}" destId="{0B6E5A01-76FF-4F0F-81C4-CBCD4651704B}" srcOrd="1" destOrd="0" presId="urn:microsoft.com/office/officeart/2005/8/layout/process1"/>
    <dgm:cxn modelId="{1AE3C119-72D2-4920-99C9-FCD5A2E4D27C}" type="presOf" srcId="{175CA990-6DF9-40D3-B74E-A36239E500D2}" destId="{3DC8206E-A8FB-476D-9805-2A1E5B3AAE38}" srcOrd="0" destOrd="0" presId="urn:microsoft.com/office/officeart/2005/8/layout/process1"/>
    <dgm:cxn modelId="{2456F023-C8BD-4D3B-A9C6-AF185D2CA6C0}" type="presOf" srcId="{444D81E2-1C9D-48AE-AC86-E67E18DAD849}" destId="{C5972E71-4061-4C9A-A7A8-D74380DF3E5E}" srcOrd="0" destOrd="0" presId="urn:microsoft.com/office/officeart/2005/8/layout/process1"/>
    <dgm:cxn modelId="{BDEDE728-F424-4C1B-AF09-984BD07D5BD7}" srcId="{00F0C18A-30D5-4C4A-8EEC-407C3FE8BD28}" destId="{175CA990-6DF9-40D3-B74E-A36239E500D2}" srcOrd="1" destOrd="0" parTransId="{24A57499-A07A-4184-847B-8E4C9148DAE6}" sibTransId="{444D81E2-1C9D-48AE-AC86-E67E18DAD849}"/>
    <dgm:cxn modelId="{620CEB36-7B1A-4DAC-B931-B83D0B217F1C}" srcId="{00F0C18A-30D5-4C4A-8EEC-407C3FE8BD28}" destId="{F0272408-7776-409A-9E8D-4C6C95414F1C}" srcOrd="0" destOrd="0" parTransId="{6BF14256-232F-43BF-8AEE-29560281F3D6}" sibTransId="{DF886ED1-9585-4F6E-8638-6A05E07027EB}"/>
    <dgm:cxn modelId="{118F7EB6-9446-47B2-A189-CDDEA597624E}" type="presOf" srcId="{DF886ED1-9585-4F6E-8638-6A05E07027EB}" destId="{123861BD-196C-437D-9931-4CC9041E30FE}" srcOrd="0" destOrd="0" presId="urn:microsoft.com/office/officeart/2005/8/layout/process1"/>
    <dgm:cxn modelId="{B44585C8-46F4-4486-9E39-C9E800E4FE00}" srcId="{00F0C18A-30D5-4C4A-8EEC-407C3FE8BD28}" destId="{AE1E7B03-65C1-4588-929F-A097C30B7BDC}" srcOrd="2" destOrd="0" parTransId="{DDD54403-2CB4-47EC-A456-2FECDD10D0FB}" sibTransId="{FEFA3CD6-CE91-4F92-B4D2-7A452B9BFDEC}"/>
    <dgm:cxn modelId="{D8C20AD0-2EBA-4CD3-BD03-8A67AE82763A}" type="presOf" srcId="{444D81E2-1C9D-48AE-AC86-E67E18DAD849}" destId="{67726389-2B3A-41E6-BA10-08F8962C094C}" srcOrd="1" destOrd="0" presId="urn:microsoft.com/office/officeart/2005/8/layout/process1"/>
    <dgm:cxn modelId="{39DB09E1-302B-4F24-AF88-B2E248FC4337}" type="presOf" srcId="{F0272408-7776-409A-9E8D-4C6C95414F1C}" destId="{EB954C47-9880-49A1-B566-6DAE7EF5F669}" srcOrd="0" destOrd="0" presId="urn:microsoft.com/office/officeart/2005/8/layout/process1"/>
    <dgm:cxn modelId="{E90B5DE3-F35F-4253-B669-025405ADD98C}" type="presOf" srcId="{AE1E7B03-65C1-4588-929F-A097C30B7BDC}" destId="{E51FB0D5-E86A-4EDE-93ED-ABF9F2DE5957}" srcOrd="0" destOrd="0" presId="urn:microsoft.com/office/officeart/2005/8/layout/process1"/>
    <dgm:cxn modelId="{1133ECF6-0F81-4302-B6DD-4FBDB754E951}" type="presOf" srcId="{00F0C18A-30D5-4C4A-8EEC-407C3FE8BD28}" destId="{EA9400AD-B234-4B6B-9731-94F8D0AC1F84}" srcOrd="0" destOrd="0" presId="urn:microsoft.com/office/officeart/2005/8/layout/process1"/>
    <dgm:cxn modelId="{894EC50C-C3B1-4FCA-995D-DA63F84E3F5F}" type="presParOf" srcId="{EA9400AD-B234-4B6B-9731-94F8D0AC1F84}" destId="{EB954C47-9880-49A1-B566-6DAE7EF5F669}" srcOrd="0" destOrd="0" presId="urn:microsoft.com/office/officeart/2005/8/layout/process1"/>
    <dgm:cxn modelId="{A57092F8-3A64-4014-A833-AF430BAB0F4E}" type="presParOf" srcId="{EA9400AD-B234-4B6B-9731-94F8D0AC1F84}" destId="{123861BD-196C-437D-9931-4CC9041E30FE}" srcOrd="1" destOrd="0" presId="urn:microsoft.com/office/officeart/2005/8/layout/process1"/>
    <dgm:cxn modelId="{B061D541-02C2-4004-9299-5DD2DB347496}" type="presParOf" srcId="{123861BD-196C-437D-9931-4CC9041E30FE}" destId="{0B6E5A01-76FF-4F0F-81C4-CBCD4651704B}" srcOrd="0" destOrd="0" presId="urn:microsoft.com/office/officeart/2005/8/layout/process1"/>
    <dgm:cxn modelId="{089D5699-F3E8-44CC-ADFF-03DA66C5C6F0}" type="presParOf" srcId="{EA9400AD-B234-4B6B-9731-94F8D0AC1F84}" destId="{3DC8206E-A8FB-476D-9805-2A1E5B3AAE38}" srcOrd="2" destOrd="0" presId="urn:microsoft.com/office/officeart/2005/8/layout/process1"/>
    <dgm:cxn modelId="{2E4EF194-8BFB-460F-BEEF-6B77D5438CEB}" type="presParOf" srcId="{EA9400AD-B234-4B6B-9731-94F8D0AC1F84}" destId="{C5972E71-4061-4C9A-A7A8-D74380DF3E5E}" srcOrd="3" destOrd="0" presId="urn:microsoft.com/office/officeart/2005/8/layout/process1"/>
    <dgm:cxn modelId="{C2AA885C-2E8B-4BC4-A1C4-8DC958EC735A}" type="presParOf" srcId="{C5972E71-4061-4C9A-A7A8-D74380DF3E5E}" destId="{67726389-2B3A-41E6-BA10-08F8962C094C}" srcOrd="0" destOrd="0" presId="urn:microsoft.com/office/officeart/2005/8/layout/process1"/>
    <dgm:cxn modelId="{E59B98EC-95C4-46BD-842E-42AF0317D4B9}" type="presParOf" srcId="{EA9400AD-B234-4B6B-9731-94F8D0AC1F84}" destId="{E51FB0D5-E86A-4EDE-93ED-ABF9F2DE5957}" srcOrd="4" destOrd="0" presId="urn:microsoft.com/office/officeart/2005/8/layout/process1"/>
  </dgm:cxnLst>
  <dgm:bg>
    <a:noFill/>
  </dgm:bg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00F0C18A-30D5-4C4A-8EEC-407C3FE8BD2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F0272408-7776-409A-9E8D-4C6C95414F1C}">
      <dgm:prSet phldrT="[Text]" custT="1"/>
      <dgm:spPr>
        <a:solidFill>
          <a:schemeClr val="bg1"/>
        </a:solidFill>
      </dgm:spPr>
      <dgm:t>
        <a:bodyPr/>
        <a:lstStyle/>
        <a:p>
          <a:pPr algn="l"/>
          <a:r>
            <a:rPr lang="cs-CZ" sz="1200" b="1">
              <a:solidFill>
                <a:schemeClr val="tx1"/>
              </a:solidFill>
            </a:rPr>
            <a:t>ZÁVĚREČNÝ ÚČET</a:t>
          </a:r>
        </a:p>
      </dgm:t>
    </dgm:pt>
    <dgm:pt modelId="{6BF14256-232F-43BF-8AEE-29560281F3D6}" type="parTrans" cxnId="{620CEB36-7B1A-4DAC-B931-B83D0B217F1C}">
      <dgm:prSet/>
      <dgm:spPr/>
      <dgm:t>
        <a:bodyPr/>
        <a:lstStyle/>
        <a:p>
          <a:endParaRPr lang="cs-CZ" sz="1200"/>
        </a:p>
      </dgm:t>
    </dgm:pt>
    <dgm:pt modelId="{DF886ED1-9585-4F6E-8638-6A05E07027EB}" type="sibTrans" cxnId="{620CEB36-7B1A-4DAC-B931-B83D0B217F1C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175CA990-6DF9-40D3-B74E-A36239E500D2}">
      <dgm:prSet phldrT="[Text]" custT="1"/>
      <dgm:spPr>
        <a:solidFill>
          <a:srgbClr val="2EB3A1"/>
        </a:solidFill>
      </dgm:spPr>
      <dgm:t>
        <a:bodyPr/>
        <a:lstStyle/>
        <a:p>
          <a:r>
            <a:rPr lang="cs-CZ" sz="1200">
              <a:solidFill>
                <a:schemeClr val="bg1"/>
              </a:solidFill>
            </a:rPr>
            <a:t>Nevýznamné opravy</a:t>
          </a:r>
        </a:p>
      </dgm:t>
    </dgm:pt>
    <dgm:pt modelId="{24A57499-A07A-4184-847B-8E4C9148DAE6}" type="parTrans" cxnId="{BDEDE728-F424-4C1B-AF09-984BD07D5BD7}">
      <dgm:prSet/>
      <dgm:spPr/>
      <dgm:t>
        <a:bodyPr/>
        <a:lstStyle/>
        <a:p>
          <a:endParaRPr lang="cs-CZ" sz="1200"/>
        </a:p>
      </dgm:t>
    </dgm:pt>
    <dgm:pt modelId="{444D81E2-1C9D-48AE-AC86-E67E18DAD849}" type="sibTrans" cxnId="{BDEDE728-F424-4C1B-AF09-984BD07D5BD7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AE1E7B03-65C1-4588-929F-A097C30B7BDC}">
      <dgm:prSet phldrT="[Text]" custT="1"/>
      <dgm:spPr>
        <a:solidFill>
          <a:srgbClr val="2EB3A1"/>
        </a:solidFill>
      </dgm:spPr>
      <dgm:t>
        <a:bodyPr/>
        <a:lstStyle/>
        <a:p>
          <a:r>
            <a:rPr lang="cs-CZ" sz="1200">
              <a:solidFill>
                <a:schemeClr val="bg1"/>
              </a:solidFill>
            </a:rPr>
            <a:t>Bez významných nesprávností</a:t>
          </a:r>
        </a:p>
      </dgm:t>
    </dgm:pt>
    <dgm:pt modelId="{DDD54403-2CB4-47EC-A456-2FECDD10D0FB}" type="parTrans" cxnId="{B44585C8-46F4-4486-9E39-C9E800E4FE00}">
      <dgm:prSet/>
      <dgm:spPr/>
      <dgm:t>
        <a:bodyPr/>
        <a:lstStyle/>
        <a:p>
          <a:endParaRPr lang="cs-CZ" sz="1200"/>
        </a:p>
      </dgm:t>
    </dgm:pt>
    <dgm:pt modelId="{FEFA3CD6-CE91-4F92-B4D2-7A452B9BFDEC}" type="sibTrans" cxnId="{B44585C8-46F4-4486-9E39-C9E800E4FE00}">
      <dgm:prSet/>
      <dgm:spPr/>
      <dgm:t>
        <a:bodyPr/>
        <a:lstStyle/>
        <a:p>
          <a:endParaRPr lang="cs-CZ" sz="1200"/>
        </a:p>
      </dgm:t>
    </dgm:pt>
    <dgm:pt modelId="{EA9400AD-B234-4B6B-9731-94F8D0AC1F84}" type="pres">
      <dgm:prSet presAssocID="{00F0C18A-30D5-4C4A-8EEC-407C3FE8BD28}" presName="Name0" presStyleCnt="0">
        <dgm:presLayoutVars>
          <dgm:dir/>
          <dgm:resizeHandles val="exact"/>
        </dgm:presLayoutVars>
      </dgm:prSet>
      <dgm:spPr/>
    </dgm:pt>
    <dgm:pt modelId="{EB954C47-9880-49A1-B566-6DAE7EF5F669}" type="pres">
      <dgm:prSet presAssocID="{F0272408-7776-409A-9E8D-4C6C95414F1C}" presName="node" presStyleLbl="node1" presStyleIdx="0" presStyleCnt="3">
        <dgm:presLayoutVars>
          <dgm:bulletEnabled val="1"/>
        </dgm:presLayoutVars>
      </dgm:prSet>
      <dgm:spPr/>
    </dgm:pt>
    <dgm:pt modelId="{123861BD-196C-437D-9931-4CC9041E30FE}" type="pres">
      <dgm:prSet presAssocID="{DF886ED1-9585-4F6E-8638-6A05E07027EB}" presName="sibTrans" presStyleLbl="sibTrans2D1" presStyleIdx="0" presStyleCnt="2"/>
      <dgm:spPr/>
    </dgm:pt>
    <dgm:pt modelId="{0B6E5A01-76FF-4F0F-81C4-CBCD4651704B}" type="pres">
      <dgm:prSet presAssocID="{DF886ED1-9585-4F6E-8638-6A05E07027EB}" presName="connectorText" presStyleLbl="sibTrans2D1" presStyleIdx="0" presStyleCnt="2"/>
      <dgm:spPr/>
    </dgm:pt>
    <dgm:pt modelId="{3DC8206E-A8FB-476D-9805-2A1E5B3AAE38}" type="pres">
      <dgm:prSet presAssocID="{175CA990-6DF9-40D3-B74E-A36239E500D2}" presName="node" presStyleLbl="node1" presStyleIdx="1" presStyleCnt="3">
        <dgm:presLayoutVars>
          <dgm:bulletEnabled val="1"/>
        </dgm:presLayoutVars>
      </dgm:prSet>
      <dgm:spPr/>
    </dgm:pt>
    <dgm:pt modelId="{C5972E71-4061-4C9A-A7A8-D74380DF3E5E}" type="pres">
      <dgm:prSet presAssocID="{444D81E2-1C9D-48AE-AC86-E67E18DAD849}" presName="sibTrans" presStyleLbl="sibTrans2D1" presStyleIdx="1" presStyleCnt="2"/>
      <dgm:spPr/>
    </dgm:pt>
    <dgm:pt modelId="{67726389-2B3A-41E6-BA10-08F8962C094C}" type="pres">
      <dgm:prSet presAssocID="{444D81E2-1C9D-48AE-AC86-E67E18DAD849}" presName="connectorText" presStyleLbl="sibTrans2D1" presStyleIdx="1" presStyleCnt="2"/>
      <dgm:spPr/>
    </dgm:pt>
    <dgm:pt modelId="{E51FB0D5-E86A-4EDE-93ED-ABF9F2DE5957}" type="pres">
      <dgm:prSet presAssocID="{AE1E7B03-65C1-4588-929F-A097C30B7BDC}" presName="node" presStyleLbl="node1" presStyleIdx="2" presStyleCnt="3">
        <dgm:presLayoutVars>
          <dgm:bulletEnabled val="1"/>
        </dgm:presLayoutVars>
      </dgm:prSet>
      <dgm:spPr/>
    </dgm:pt>
  </dgm:ptLst>
  <dgm:cxnLst>
    <dgm:cxn modelId="{A7D1930E-A65B-4FB2-B905-24A5C323D9C1}" type="presOf" srcId="{DF886ED1-9585-4F6E-8638-6A05E07027EB}" destId="{0B6E5A01-76FF-4F0F-81C4-CBCD4651704B}" srcOrd="1" destOrd="0" presId="urn:microsoft.com/office/officeart/2005/8/layout/process1"/>
    <dgm:cxn modelId="{1AE3C119-72D2-4920-99C9-FCD5A2E4D27C}" type="presOf" srcId="{175CA990-6DF9-40D3-B74E-A36239E500D2}" destId="{3DC8206E-A8FB-476D-9805-2A1E5B3AAE38}" srcOrd="0" destOrd="0" presId="urn:microsoft.com/office/officeart/2005/8/layout/process1"/>
    <dgm:cxn modelId="{2456F023-C8BD-4D3B-A9C6-AF185D2CA6C0}" type="presOf" srcId="{444D81E2-1C9D-48AE-AC86-E67E18DAD849}" destId="{C5972E71-4061-4C9A-A7A8-D74380DF3E5E}" srcOrd="0" destOrd="0" presId="urn:microsoft.com/office/officeart/2005/8/layout/process1"/>
    <dgm:cxn modelId="{BDEDE728-F424-4C1B-AF09-984BD07D5BD7}" srcId="{00F0C18A-30D5-4C4A-8EEC-407C3FE8BD28}" destId="{175CA990-6DF9-40D3-B74E-A36239E500D2}" srcOrd="1" destOrd="0" parTransId="{24A57499-A07A-4184-847B-8E4C9148DAE6}" sibTransId="{444D81E2-1C9D-48AE-AC86-E67E18DAD849}"/>
    <dgm:cxn modelId="{620CEB36-7B1A-4DAC-B931-B83D0B217F1C}" srcId="{00F0C18A-30D5-4C4A-8EEC-407C3FE8BD28}" destId="{F0272408-7776-409A-9E8D-4C6C95414F1C}" srcOrd="0" destOrd="0" parTransId="{6BF14256-232F-43BF-8AEE-29560281F3D6}" sibTransId="{DF886ED1-9585-4F6E-8638-6A05E07027EB}"/>
    <dgm:cxn modelId="{118F7EB6-9446-47B2-A189-CDDEA597624E}" type="presOf" srcId="{DF886ED1-9585-4F6E-8638-6A05E07027EB}" destId="{123861BD-196C-437D-9931-4CC9041E30FE}" srcOrd="0" destOrd="0" presId="urn:microsoft.com/office/officeart/2005/8/layout/process1"/>
    <dgm:cxn modelId="{B44585C8-46F4-4486-9E39-C9E800E4FE00}" srcId="{00F0C18A-30D5-4C4A-8EEC-407C3FE8BD28}" destId="{AE1E7B03-65C1-4588-929F-A097C30B7BDC}" srcOrd="2" destOrd="0" parTransId="{DDD54403-2CB4-47EC-A456-2FECDD10D0FB}" sibTransId="{FEFA3CD6-CE91-4F92-B4D2-7A452B9BFDEC}"/>
    <dgm:cxn modelId="{D8C20AD0-2EBA-4CD3-BD03-8A67AE82763A}" type="presOf" srcId="{444D81E2-1C9D-48AE-AC86-E67E18DAD849}" destId="{67726389-2B3A-41E6-BA10-08F8962C094C}" srcOrd="1" destOrd="0" presId="urn:microsoft.com/office/officeart/2005/8/layout/process1"/>
    <dgm:cxn modelId="{39DB09E1-302B-4F24-AF88-B2E248FC4337}" type="presOf" srcId="{F0272408-7776-409A-9E8D-4C6C95414F1C}" destId="{EB954C47-9880-49A1-B566-6DAE7EF5F669}" srcOrd="0" destOrd="0" presId="urn:microsoft.com/office/officeart/2005/8/layout/process1"/>
    <dgm:cxn modelId="{E90B5DE3-F35F-4253-B669-025405ADD98C}" type="presOf" srcId="{AE1E7B03-65C1-4588-929F-A097C30B7BDC}" destId="{E51FB0D5-E86A-4EDE-93ED-ABF9F2DE5957}" srcOrd="0" destOrd="0" presId="urn:microsoft.com/office/officeart/2005/8/layout/process1"/>
    <dgm:cxn modelId="{1133ECF6-0F81-4302-B6DD-4FBDB754E951}" type="presOf" srcId="{00F0C18A-30D5-4C4A-8EEC-407C3FE8BD28}" destId="{EA9400AD-B234-4B6B-9731-94F8D0AC1F84}" srcOrd="0" destOrd="0" presId="urn:microsoft.com/office/officeart/2005/8/layout/process1"/>
    <dgm:cxn modelId="{894EC50C-C3B1-4FCA-995D-DA63F84E3F5F}" type="presParOf" srcId="{EA9400AD-B234-4B6B-9731-94F8D0AC1F84}" destId="{EB954C47-9880-49A1-B566-6DAE7EF5F669}" srcOrd="0" destOrd="0" presId="urn:microsoft.com/office/officeart/2005/8/layout/process1"/>
    <dgm:cxn modelId="{A57092F8-3A64-4014-A833-AF430BAB0F4E}" type="presParOf" srcId="{EA9400AD-B234-4B6B-9731-94F8D0AC1F84}" destId="{123861BD-196C-437D-9931-4CC9041E30FE}" srcOrd="1" destOrd="0" presId="urn:microsoft.com/office/officeart/2005/8/layout/process1"/>
    <dgm:cxn modelId="{B061D541-02C2-4004-9299-5DD2DB347496}" type="presParOf" srcId="{123861BD-196C-437D-9931-4CC9041E30FE}" destId="{0B6E5A01-76FF-4F0F-81C4-CBCD4651704B}" srcOrd="0" destOrd="0" presId="urn:microsoft.com/office/officeart/2005/8/layout/process1"/>
    <dgm:cxn modelId="{089D5699-F3E8-44CC-ADFF-03DA66C5C6F0}" type="presParOf" srcId="{EA9400AD-B234-4B6B-9731-94F8D0AC1F84}" destId="{3DC8206E-A8FB-476D-9805-2A1E5B3AAE38}" srcOrd="2" destOrd="0" presId="urn:microsoft.com/office/officeart/2005/8/layout/process1"/>
    <dgm:cxn modelId="{2E4EF194-8BFB-460F-BEEF-6B77D5438CEB}" type="presParOf" srcId="{EA9400AD-B234-4B6B-9731-94F8D0AC1F84}" destId="{C5972E71-4061-4C9A-A7A8-D74380DF3E5E}" srcOrd="3" destOrd="0" presId="urn:microsoft.com/office/officeart/2005/8/layout/process1"/>
    <dgm:cxn modelId="{C2AA885C-2E8B-4BC4-A1C4-8DC958EC735A}" type="presParOf" srcId="{C5972E71-4061-4C9A-A7A8-D74380DF3E5E}" destId="{67726389-2B3A-41E6-BA10-08F8962C094C}" srcOrd="0" destOrd="0" presId="urn:microsoft.com/office/officeart/2005/8/layout/process1"/>
    <dgm:cxn modelId="{E59B98EC-95C4-46BD-842E-42AF0317D4B9}" type="presParOf" srcId="{EA9400AD-B234-4B6B-9731-94F8D0AC1F84}" destId="{E51FB0D5-E86A-4EDE-93ED-ABF9F2DE5957}" srcOrd="4" destOrd="0" presId="urn:microsoft.com/office/officeart/2005/8/layout/process1"/>
  </dgm:cxnLst>
  <dgm:bg>
    <a:noFill/>
  </dgm:bg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00F0C18A-30D5-4C4A-8EEC-407C3FE8BD28}" type="doc">
      <dgm:prSet loTypeId="urn:microsoft.com/office/officeart/2005/8/layout/process1" loCatId="process" qsTypeId="urn:microsoft.com/office/officeart/2005/8/quickstyle/simple1" qsCatId="simple" csTypeId="urn:microsoft.com/office/officeart/2005/8/colors/accent1_2" csCatId="accent1" phldr="1"/>
      <dgm:spPr/>
    </dgm:pt>
    <dgm:pt modelId="{F0272408-7776-409A-9E8D-4C6C95414F1C}">
      <dgm:prSet phldrT="[Text]" custT="1"/>
      <dgm:spPr>
        <a:solidFill>
          <a:schemeClr val="bg1"/>
        </a:solidFill>
      </dgm:spPr>
      <dgm:t>
        <a:bodyPr/>
        <a:lstStyle/>
        <a:p>
          <a:pPr algn="l"/>
          <a:r>
            <a:rPr lang="cs-CZ" sz="1200" b="1">
              <a:solidFill>
                <a:schemeClr val="tx1"/>
              </a:solidFill>
            </a:rPr>
            <a:t>VNITŘNÍ </a:t>
          </a:r>
          <a:br>
            <a:rPr lang="cs-CZ" sz="1200" b="1">
              <a:solidFill>
                <a:schemeClr val="tx1"/>
              </a:solidFill>
            </a:rPr>
          </a:br>
          <a:r>
            <a:rPr lang="cs-CZ" sz="1200" b="1">
              <a:solidFill>
                <a:schemeClr val="tx1"/>
              </a:solidFill>
            </a:rPr>
            <a:t>KONTROLNÍ SYSTÉM</a:t>
          </a:r>
        </a:p>
      </dgm:t>
    </dgm:pt>
    <dgm:pt modelId="{6BF14256-232F-43BF-8AEE-29560281F3D6}" type="parTrans" cxnId="{620CEB36-7B1A-4DAC-B931-B83D0B217F1C}">
      <dgm:prSet/>
      <dgm:spPr/>
      <dgm:t>
        <a:bodyPr/>
        <a:lstStyle/>
        <a:p>
          <a:endParaRPr lang="cs-CZ" sz="1200"/>
        </a:p>
      </dgm:t>
    </dgm:pt>
    <dgm:pt modelId="{DF886ED1-9585-4F6E-8638-6A05E07027EB}" type="sibTrans" cxnId="{620CEB36-7B1A-4DAC-B931-B83D0B217F1C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175CA990-6DF9-40D3-B74E-A36239E500D2}">
      <dgm:prSet phldrT="[Text]" custT="1"/>
      <dgm:spPr>
        <a:solidFill>
          <a:srgbClr val="FDC300"/>
        </a:solidFill>
      </dgm:spPr>
      <dgm:t>
        <a:bodyPr/>
        <a:lstStyle/>
        <a:p>
          <a:r>
            <a:rPr lang="cs-CZ" sz="1100">
              <a:solidFill>
                <a:schemeClr val="tx1"/>
              </a:solidFill>
            </a:rPr>
            <a:t>V oblasti účetnictví, rozpočtu a finančního hospodaření dle zákona č. 218/2000 Sb.</a:t>
          </a:r>
        </a:p>
      </dgm:t>
    </dgm:pt>
    <dgm:pt modelId="{24A57499-A07A-4184-847B-8E4C9148DAE6}" type="parTrans" cxnId="{BDEDE728-F424-4C1B-AF09-984BD07D5BD7}">
      <dgm:prSet/>
      <dgm:spPr/>
      <dgm:t>
        <a:bodyPr/>
        <a:lstStyle/>
        <a:p>
          <a:endParaRPr lang="cs-CZ" sz="1200"/>
        </a:p>
      </dgm:t>
    </dgm:pt>
    <dgm:pt modelId="{444D81E2-1C9D-48AE-AC86-E67E18DAD849}" type="sibTrans" cxnId="{BDEDE728-F424-4C1B-AF09-984BD07D5BD7}">
      <dgm:prSet custT="1"/>
      <dgm:spPr>
        <a:solidFill>
          <a:schemeClr val="bg1">
            <a:lumMod val="85000"/>
          </a:schemeClr>
        </a:solidFill>
      </dgm:spPr>
      <dgm:t>
        <a:bodyPr/>
        <a:lstStyle/>
        <a:p>
          <a:endParaRPr lang="cs-CZ" sz="1200"/>
        </a:p>
      </dgm:t>
    </dgm:pt>
    <dgm:pt modelId="{AE1E7B03-65C1-4588-929F-A097C30B7BDC}">
      <dgm:prSet phldrT="[Text]" custT="1"/>
      <dgm:spPr>
        <a:solidFill>
          <a:srgbClr val="2EB3A1"/>
        </a:solidFill>
      </dgm:spPr>
      <dgm:t>
        <a:bodyPr/>
        <a:lstStyle/>
        <a:p>
          <a:pPr>
            <a:lnSpc>
              <a:spcPct val="90000"/>
            </a:lnSpc>
            <a:spcAft>
              <a:spcPts val="0"/>
            </a:spcAft>
          </a:pPr>
          <a:r>
            <a:rPr lang="cs-CZ" sz="1200"/>
            <a:t>Bez významných nedostatků </a:t>
          </a:r>
        </a:p>
        <a:p>
          <a:pPr>
            <a:lnSpc>
              <a:spcPct val="90000"/>
            </a:lnSpc>
            <a:spcAft>
              <a:spcPts val="0"/>
            </a:spcAft>
          </a:pPr>
          <a:r>
            <a:rPr lang="cs-CZ" sz="1200"/>
            <a:t>v prověřovaných oblastech</a:t>
          </a:r>
        </a:p>
      </dgm:t>
    </dgm:pt>
    <dgm:pt modelId="{DDD54403-2CB4-47EC-A456-2FECDD10D0FB}" type="parTrans" cxnId="{B44585C8-46F4-4486-9E39-C9E800E4FE00}">
      <dgm:prSet/>
      <dgm:spPr/>
      <dgm:t>
        <a:bodyPr/>
        <a:lstStyle/>
        <a:p>
          <a:endParaRPr lang="cs-CZ" sz="1200"/>
        </a:p>
      </dgm:t>
    </dgm:pt>
    <dgm:pt modelId="{FEFA3CD6-CE91-4F92-B4D2-7A452B9BFDEC}" type="sibTrans" cxnId="{B44585C8-46F4-4486-9E39-C9E800E4FE00}">
      <dgm:prSet/>
      <dgm:spPr/>
      <dgm:t>
        <a:bodyPr/>
        <a:lstStyle/>
        <a:p>
          <a:endParaRPr lang="cs-CZ" sz="1200"/>
        </a:p>
      </dgm:t>
    </dgm:pt>
    <dgm:pt modelId="{EA9400AD-B234-4B6B-9731-94F8D0AC1F84}" type="pres">
      <dgm:prSet presAssocID="{00F0C18A-30D5-4C4A-8EEC-407C3FE8BD28}" presName="Name0" presStyleCnt="0">
        <dgm:presLayoutVars>
          <dgm:dir/>
          <dgm:resizeHandles val="exact"/>
        </dgm:presLayoutVars>
      </dgm:prSet>
      <dgm:spPr/>
    </dgm:pt>
    <dgm:pt modelId="{EB954C47-9880-49A1-B566-6DAE7EF5F669}" type="pres">
      <dgm:prSet presAssocID="{F0272408-7776-409A-9E8D-4C6C95414F1C}" presName="node" presStyleLbl="node1" presStyleIdx="0" presStyleCnt="3">
        <dgm:presLayoutVars>
          <dgm:bulletEnabled val="1"/>
        </dgm:presLayoutVars>
      </dgm:prSet>
      <dgm:spPr/>
    </dgm:pt>
    <dgm:pt modelId="{123861BD-196C-437D-9931-4CC9041E30FE}" type="pres">
      <dgm:prSet presAssocID="{DF886ED1-9585-4F6E-8638-6A05E07027EB}" presName="sibTrans" presStyleLbl="sibTrans2D1" presStyleIdx="0" presStyleCnt="2"/>
      <dgm:spPr/>
    </dgm:pt>
    <dgm:pt modelId="{0B6E5A01-76FF-4F0F-81C4-CBCD4651704B}" type="pres">
      <dgm:prSet presAssocID="{DF886ED1-9585-4F6E-8638-6A05E07027EB}" presName="connectorText" presStyleLbl="sibTrans2D1" presStyleIdx="0" presStyleCnt="2"/>
      <dgm:spPr/>
    </dgm:pt>
    <dgm:pt modelId="{3DC8206E-A8FB-476D-9805-2A1E5B3AAE38}" type="pres">
      <dgm:prSet presAssocID="{175CA990-6DF9-40D3-B74E-A36239E500D2}" presName="node" presStyleLbl="node1" presStyleIdx="1" presStyleCnt="3">
        <dgm:presLayoutVars>
          <dgm:bulletEnabled val="1"/>
        </dgm:presLayoutVars>
      </dgm:prSet>
      <dgm:spPr/>
    </dgm:pt>
    <dgm:pt modelId="{C5972E71-4061-4C9A-A7A8-D74380DF3E5E}" type="pres">
      <dgm:prSet presAssocID="{444D81E2-1C9D-48AE-AC86-E67E18DAD849}" presName="sibTrans" presStyleLbl="sibTrans2D1" presStyleIdx="1" presStyleCnt="2"/>
      <dgm:spPr/>
    </dgm:pt>
    <dgm:pt modelId="{67726389-2B3A-41E6-BA10-08F8962C094C}" type="pres">
      <dgm:prSet presAssocID="{444D81E2-1C9D-48AE-AC86-E67E18DAD849}" presName="connectorText" presStyleLbl="sibTrans2D1" presStyleIdx="1" presStyleCnt="2"/>
      <dgm:spPr/>
    </dgm:pt>
    <dgm:pt modelId="{E51FB0D5-E86A-4EDE-93ED-ABF9F2DE5957}" type="pres">
      <dgm:prSet presAssocID="{AE1E7B03-65C1-4588-929F-A097C30B7BDC}" presName="node" presStyleLbl="node1" presStyleIdx="2" presStyleCnt="3">
        <dgm:presLayoutVars>
          <dgm:bulletEnabled val="1"/>
        </dgm:presLayoutVars>
      </dgm:prSet>
      <dgm:spPr/>
    </dgm:pt>
  </dgm:ptLst>
  <dgm:cxnLst>
    <dgm:cxn modelId="{A7D1930E-A65B-4FB2-B905-24A5C323D9C1}" type="presOf" srcId="{DF886ED1-9585-4F6E-8638-6A05E07027EB}" destId="{0B6E5A01-76FF-4F0F-81C4-CBCD4651704B}" srcOrd="1" destOrd="0" presId="urn:microsoft.com/office/officeart/2005/8/layout/process1"/>
    <dgm:cxn modelId="{1AE3C119-72D2-4920-99C9-FCD5A2E4D27C}" type="presOf" srcId="{175CA990-6DF9-40D3-B74E-A36239E500D2}" destId="{3DC8206E-A8FB-476D-9805-2A1E5B3AAE38}" srcOrd="0" destOrd="0" presId="urn:microsoft.com/office/officeart/2005/8/layout/process1"/>
    <dgm:cxn modelId="{2456F023-C8BD-4D3B-A9C6-AF185D2CA6C0}" type="presOf" srcId="{444D81E2-1C9D-48AE-AC86-E67E18DAD849}" destId="{C5972E71-4061-4C9A-A7A8-D74380DF3E5E}" srcOrd="0" destOrd="0" presId="urn:microsoft.com/office/officeart/2005/8/layout/process1"/>
    <dgm:cxn modelId="{BDEDE728-F424-4C1B-AF09-984BD07D5BD7}" srcId="{00F0C18A-30D5-4C4A-8EEC-407C3FE8BD28}" destId="{175CA990-6DF9-40D3-B74E-A36239E500D2}" srcOrd="1" destOrd="0" parTransId="{24A57499-A07A-4184-847B-8E4C9148DAE6}" sibTransId="{444D81E2-1C9D-48AE-AC86-E67E18DAD849}"/>
    <dgm:cxn modelId="{620CEB36-7B1A-4DAC-B931-B83D0B217F1C}" srcId="{00F0C18A-30D5-4C4A-8EEC-407C3FE8BD28}" destId="{F0272408-7776-409A-9E8D-4C6C95414F1C}" srcOrd="0" destOrd="0" parTransId="{6BF14256-232F-43BF-8AEE-29560281F3D6}" sibTransId="{DF886ED1-9585-4F6E-8638-6A05E07027EB}"/>
    <dgm:cxn modelId="{118F7EB6-9446-47B2-A189-CDDEA597624E}" type="presOf" srcId="{DF886ED1-9585-4F6E-8638-6A05E07027EB}" destId="{123861BD-196C-437D-9931-4CC9041E30FE}" srcOrd="0" destOrd="0" presId="urn:microsoft.com/office/officeart/2005/8/layout/process1"/>
    <dgm:cxn modelId="{B44585C8-46F4-4486-9E39-C9E800E4FE00}" srcId="{00F0C18A-30D5-4C4A-8EEC-407C3FE8BD28}" destId="{AE1E7B03-65C1-4588-929F-A097C30B7BDC}" srcOrd="2" destOrd="0" parTransId="{DDD54403-2CB4-47EC-A456-2FECDD10D0FB}" sibTransId="{FEFA3CD6-CE91-4F92-B4D2-7A452B9BFDEC}"/>
    <dgm:cxn modelId="{D8C20AD0-2EBA-4CD3-BD03-8A67AE82763A}" type="presOf" srcId="{444D81E2-1C9D-48AE-AC86-E67E18DAD849}" destId="{67726389-2B3A-41E6-BA10-08F8962C094C}" srcOrd="1" destOrd="0" presId="urn:microsoft.com/office/officeart/2005/8/layout/process1"/>
    <dgm:cxn modelId="{39DB09E1-302B-4F24-AF88-B2E248FC4337}" type="presOf" srcId="{F0272408-7776-409A-9E8D-4C6C95414F1C}" destId="{EB954C47-9880-49A1-B566-6DAE7EF5F669}" srcOrd="0" destOrd="0" presId="urn:microsoft.com/office/officeart/2005/8/layout/process1"/>
    <dgm:cxn modelId="{E90B5DE3-F35F-4253-B669-025405ADD98C}" type="presOf" srcId="{AE1E7B03-65C1-4588-929F-A097C30B7BDC}" destId="{E51FB0D5-E86A-4EDE-93ED-ABF9F2DE5957}" srcOrd="0" destOrd="0" presId="urn:microsoft.com/office/officeart/2005/8/layout/process1"/>
    <dgm:cxn modelId="{1133ECF6-0F81-4302-B6DD-4FBDB754E951}" type="presOf" srcId="{00F0C18A-30D5-4C4A-8EEC-407C3FE8BD28}" destId="{EA9400AD-B234-4B6B-9731-94F8D0AC1F84}" srcOrd="0" destOrd="0" presId="urn:microsoft.com/office/officeart/2005/8/layout/process1"/>
    <dgm:cxn modelId="{894EC50C-C3B1-4FCA-995D-DA63F84E3F5F}" type="presParOf" srcId="{EA9400AD-B234-4B6B-9731-94F8D0AC1F84}" destId="{EB954C47-9880-49A1-B566-6DAE7EF5F669}" srcOrd="0" destOrd="0" presId="urn:microsoft.com/office/officeart/2005/8/layout/process1"/>
    <dgm:cxn modelId="{A57092F8-3A64-4014-A833-AF430BAB0F4E}" type="presParOf" srcId="{EA9400AD-B234-4B6B-9731-94F8D0AC1F84}" destId="{123861BD-196C-437D-9931-4CC9041E30FE}" srcOrd="1" destOrd="0" presId="urn:microsoft.com/office/officeart/2005/8/layout/process1"/>
    <dgm:cxn modelId="{B061D541-02C2-4004-9299-5DD2DB347496}" type="presParOf" srcId="{123861BD-196C-437D-9931-4CC9041E30FE}" destId="{0B6E5A01-76FF-4F0F-81C4-CBCD4651704B}" srcOrd="0" destOrd="0" presId="urn:microsoft.com/office/officeart/2005/8/layout/process1"/>
    <dgm:cxn modelId="{089D5699-F3E8-44CC-ADFF-03DA66C5C6F0}" type="presParOf" srcId="{EA9400AD-B234-4B6B-9731-94F8D0AC1F84}" destId="{3DC8206E-A8FB-476D-9805-2A1E5B3AAE38}" srcOrd="2" destOrd="0" presId="urn:microsoft.com/office/officeart/2005/8/layout/process1"/>
    <dgm:cxn modelId="{2E4EF194-8BFB-460F-BEEF-6B77D5438CEB}" type="presParOf" srcId="{EA9400AD-B234-4B6B-9731-94F8D0AC1F84}" destId="{C5972E71-4061-4C9A-A7A8-D74380DF3E5E}" srcOrd="3" destOrd="0" presId="urn:microsoft.com/office/officeart/2005/8/layout/process1"/>
    <dgm:cxn modelId="{C2AA885C-2E8B-4BC4-A1C4-8DC958EC735A}" type="presParOf" srcId="{C5972E71-4061-4C9A-A7A8-D74380DF3E5E}" destId="{67726389-2B3A-41E6-BA10-08F8962C094C}" srcOrd="0" destOrd="0" presId="urn:microsoft.com/office/officeart/2005/8/layout/process1"/>
    <dgm:cxn modelId="{E59B98EC-95C4-46BD-842E-42AF0317D4B9}" type="presParOf" srcId="{EA9400AD-B234-4B6B-9731-94F8D0AC1F84}" destId="{E51FB0D5-E86A-4EDE-93ED-ABF9F2DE5957}" srcOrd="4" destOrd="0" presId="urn:microsoft.com/office/officeart/2005/8/layout/process1"/>
  </dgm:cxnLst>
  <dgm:bg>
    <a:noFill/>
  </dgm:bg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954C47-9880-49A1-B566-6DAE7EF5F669}">
      <dsp:nvSpPr>
        <dsp:cNvPr id="0" name=""/>
        <dsp:cNvSpPr/>
      </dsp:nvSpPr>
      <dsp:spPr>
        <a:xfrm>
          <a:off x="5072" y="0"/>
          <a:ext cx="1516149" cy="716914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b="1" kern="1200">
              <a:solidFill>
                <a:schemeClr val="tx1"/>
              </a:solidFill>
            </a:rPr>
            <a:t>ÚČETNÍ ZÁVĚRKA</a:t>
          </a:r>
        </a:p>
      </dsp:txBody>
      <dsp:txXfrm>
        <a:off x="26070" y="20998"/>
        <a:ext cx="1474153" cy="674918"/>
      </dsp:txXfrm>
    </dsp:sp>
    <dsp:sp modelId="{123861BD-196C-437D-9931-4CC9041E30FE}">
      <dsp:nvSpPr>
        <dsp:cNvPr id="0" name=""/>
        <dsp:cNvSpPr/>
      </dsp:nvSpPr>
      <dsp:spPr>
        <a:xfrm>
          <a:off x="1672837" y="170454"/>
          <a:ext cx="321423" cy="376005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1672837" y="245655"/>
        <a:ext cx="224996" cy="225603"/>
      </dsp:txXfrm>
    </dsp:sp>
    <dsp:sp modelId="{3DC8206E-A8FB-476D-9805-2A1E5B3AAE38}">
      <dsp:nvSpPr>
        <dsp:cNvPr id="0" name=""/>
        <dsp:cNvSpPr/>
      </dsp:nvSpPr>
      <dsp:spPr>
        <a:xfrm>
          <a:off x="2127682" y="0"/>
          <a:ext cx="1516149" cy="716914"/>
        </a:xfrm>
        <a:prstGeom prst="roundRect">
          <a:avLst>
            <a:gd name="adj" fmla="val 10000"/>
          </a:avLst>
        </a:prstGeom>
        <a:solidFill>
          <a:srgbClr val="FDC3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>
              <a:solidFill>
                <a:sysClr val="windowText" lastClr="000000"/>
              </a:solidFill>
            </a:rPr>
            <a:t>V účetnictví ve výši     612,6 mil. Kč</a:t>
          </a:r>
        </a:p>
      </dsp:txBody>
      <dsp:txXfrm>
        <a:off x="2148680" y="20998"/>
        <a:ext cx="1474153" cy="674918"/>
      </dsp:txXfrm>
    </dsp:sp>
    <dsp:sp modelId="{C5972E71-4061-4C9A-A7A8-D74380DF3E5E}">
      <dsp:nvSpPr>
        <dsp:cNvPr id="0" name=""/>
        <dsp:cNvSpPr/>
      </dsp:nvSpPr>
      <dsp:spPr>
        <a:xfrm>
          <a:off x="3795447" y="170454"/>
          <a:ext cx="321423" cy="376005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3795447" y="245655"/>
        <a:ext cx="224996" cy="225603"/>
      </dsp:txXfrm>
    </dsp:sp>
    <dsp:sp modelId="{E51FB0D5-E86A-4EDE-93ED-ABF9F2DE5957}">
      <dsp:nvSpPr>
        <dsp:cNvPr id="0" name=""/>
        <dsp:cNvSpPr/>
      </dsp:nvSpPr>
      <dsp:spPr>
        <a:xfrm>
          <a:off x="4250292" y="0"/>
          <a:ext cx="1516149" cy="716914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Bez významných nesprávností</a:t>
          </a:r>
        </a:p>
      </dsp:txBody>
      <dsp:txXfrm>
        <a:off x="4271290" y="20998"/>
        <a:ext cx="1474153" cy="67491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954C47-9880-49A1-B566-6DAE7EF5F669}">
      <dsp:nvSpPr>
        <dsp:cNvPr id="0" name=""/>
        <dsp:cNvSpPr/>
      </dsp:nvSpPr>
      <dsp:spPr>
        <a:xfrm>
          <a:off x="5072" y="0"/>
          <a:ext cx="1516149" cy="716914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b="1" kern="1200">
              <a:solidFill>
                <a:schemeClr val="tx1"/>
              </a:solidFill>
            </a:rPr>
            <a:t>VÝKAZ PRO HODNOCENÍ </a:t>
          </a:r>
          <a:br>
            <a:rPr lang="cs-CZ" sz="1200" b="1" kern="1200">
              <a:solidFill>
                <a:schemeClr val="tx1"/>
              </a:solidFill>
            </a:rPr>
          </a:br>
          <a:r>
            <a:rPr lang="cs-CZ" sz="1200" b="1" kern="1200">
              <a:solidFill>
                <a:schemeClr val="tx1"/>
              </a:solidFill>
            </a:rPr>
            <a:t>PLNĚNÍ ROZPOČTU</a:t>
          </a:r>
        </a:p>
      </dsp:txBody>
      <dsp:txXfrm>
        <a:off x="26070" y="20998"/>
        <a:ext cx="1474153" cy="674918"/>
      </dsp:txXfrm>
    </dsp:sp>
    <dsp:sp modelId="{123861BD-196C-437D-9931-4CC9041E30FE}">
      <dsp:nvSpPr>
        <dsp:cNvPr id="0" name=""/>
        <dsp:cNvSpPr/>
      </dsp:nvSpPr>
      <dsp:spPr>
        <a:xfrm>
          <a:off x="1672837" y="170454"/>
          <a:ext cx="321423" cy="376005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1672837" y="245655"/>
        <a:ext cx="224996" cy="225603"/>
      </dsp:txXfrm>
    </dsp:sp>
    <dsp:sp modelId="{3DC8206E-A8FB-476D-9805-2A1E5B3AAE38}">
      <dsp:nvSpPr>
        <dsp:cNvPr id="0" name=""/>
        <dsp:cNvSpPr/>
      </dsp:nvSpPr>
      <dsp:spPr>
        <a:xfrm>
          <a:off x="2127682" y="0"/>
          <a:ext cx="1516149" cy="716914"/>
        </a:xfrm>
        <a:prstGeom prst="roundRect">
          <a:avLst>
            <a:gd name="adj" fmla="val 10000"/>
          </a:avLst>
        </a:prstGeom>
        <a:solidFill>
          <a:srgbClr val="FDC3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>
              <a:solidFill>
                <a:sysClr val="windowText" lastClr="000000"/>
              </a:solidFill>
            </a:rPr>
            <a:t>Opravy ve výši             74,6 mil. Kč</a:t>
          </a:r>
        </a:p>
      </dsp:txBody>
      <dsp:txXfrm>
        <a:off x="2148680" y="20998"/>
        <a:ext cx="1474153" cy="674918"/>
      </dsp:txXfrm>
    </dsp:sp>
    <dsp:sp modelId="{C5972E71-4061-4C9A-A7A8-D74380DF3E5E}">
      <dsp:nvSpPr>
        <dsp:cNvPr id="0" name=""/>
        <dsp:cNvSpPr/>
      </dsp:nvSpPr>
      <dsp:spPr>
        <a:xfrm>
          <a:off x="3795447" y="170454"/>
          <a:ext cx="321423" cy="376005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3795447" y="245655"/>
        <a:ext cx="224996" cy="225603"/>
      </dsp:txXfrm>
    </dsp:sp>
    <dsp:sp modelId="{E51FB0D5-E86A-4EDE-93ED-ABF9F2DE5957}">
      <dsp:nvSpPr>
        <dsp:cNvPr id="0" name=""/>
        <dsp:cNvSpPr/>
      </dsp:nvSpPr>
      <dsp:spPr>
        <a:xfrm>
          <a:off x="4250292" y="0"/>
          <a:ext cx="1516149" cy="716914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/>
            <a:t>Bez významných nesprávností</a:t>
          </a:r>
        </a:p>
      </dsp:txBody>
      <dsp:txXfrm>
        <a:off x="4271290" y="20998"/>
        <a:ext cx="1474153" cy="674918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954C47-9880-49A1-B566-6DAE7EF5F669}">
      <dsp:nvSpPr>
        <dsp:cNvPr id="0" name=""/>
        <dsp:cNvSpPr/>
      </dsp:nvSpPr>
      <dsp:spPr>
        <a:xfrm>
          <a:off x="5072" y="0"/>
          <a:ext cx="1516149" cy="716914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b="1" kern="1200">
              <a:solidFill>
                <a:schemeClr val="tx1"/>
              </a:solidFill>
            </a:rPr>
            <a:t>ZÁVĚREČNÝ ÚČET</a:t>
          </a:r>
        </a:p>
      </dsp:txBody>
      <dsp:txXfrm>
        <a:off x="26070" y="20998"/>
        <a:ext cx="1474153" cy="674918"/>
      </dsp:txXfrm>
    </dsp:sp>
    <dsp:sp modelId="{123861BD-196C-437D-9931-4CC9041E30FE}">
      <dsp:nvSpPr>
        <dsp:cNvPr id="0" name=""/>
        <dsp:cNvSpPr/>
      </dsp:nvSpPr>
      <dsp:spPr>
        <a:xfrm>
          <a:off x="1672837" y="170454"/>
          <a:ext cx="321423" cy="376005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1672837" y="245655"/>
        <a:ext cx="224996" cy="225603"/>
      </dsp:txXfrm>
    </dsp:sp>
    <dsp:sp modelId="{3DC8206E-A8FB-476D-9805-2A1E5B3AAE38}">
      <dsp:nvSpPr>
        <dsp:cNvPr id="0" name=""/>
        <dsp:cNvSpPr/>
      </dsp:nvSpPr>
      <dsp:spPr>
        <a:xfrm>
          <a:off x="2127682" y="0"/>
          <a:ext cx="1516149" cy="716914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>
              <a:solidFill>
                <a:schemeClr val="bg1"/>
              </a:solidFill>
            </a:rPr>
            <a:t>Nevýznamné opravy</a:t>
          </a:r>
        </a:p>
      </dsp:txBody>
      <dsp:txXfrm>
        <a:off x="2148680" y="20998"/>
        <a:ext cx="1474153" cy="674918"/>
      </dsp:txXfrm>
    </dsp:sp>
    <dsp:sp modelId="{C5972E71-4061-4C9A-A7A8-D74380DF3E5E}">
      <dsp:nvSpPr>
        <dsp:cNvPr id="0" name=""/>
        <dsp:cNvSpPr/>
      </dsp:nvSpPr>
      <dsp:spPr>
        <a:xfrm>
          <a:off x="3795447" y="170454"/>
          <a:ext cx="321423" cy="376005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3795447" y="245655"/>
        <a:ext cx="224996" cy="225603"/>
      </dsp:txXfrm>
    </dsp:sp>
    <dsp:sp modelId="{E51FB0D5-E86A-4EDE-93ED-ABF9F2DE5957}">
      <dsp:nvSpPr>
        <dsp:cNvPr id="0" name=""/>
        <dsp:cNvSpPr/>
      </dsp:nvSpPr>
      <dsp:spPr>
        <a:xfrm>
          <a:off x="4250292" y="0"/>
          <a:ext cx="1516149" cy="716914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kern="1200">
              <a:solidFill>
                <a:schemeClr val="bg1"/>
              </a:solidFill>
            </a:rPr>
            <a:t>Bez významných nesprávností</a:t>
          </a:r>
        </a:p>
      </dsp:txBody>
      <dsp:txXfrm>
        <a:off x="4271290" y="20998"/>
        <a:ext cx="1474153" cy="674918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954C47-9880-49A1-B566-6DAE7EF5F669}">
      <dsp:nvSpPr>
        <dsp:cNvPr id="0" name=""/>
        <dsp:cNvSpPr/>
      </dsp:nvSpPr>
      <dsp:spPr>
        <a:xfrm>
          <a:off x="7885" y="0"/>
          <a:ext cx="1514669" cy="716914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200" b="1" kern="1200">
              <a:solidFill>
                <a:schemeClr val="tx1"/>
              </a:solidFill>
            </a:rPr>
            <a:t>VNITŘNÍ </a:t>
          </a:r>
          <a:br>
            <a:rPr lang="cs-CZ" sz="1200" b="1" kern="1200">
              <a:solidFill>
                <a:schemeClr val="tx1"/>
              </a:solidFill>
            </a:rPr>
          </a:br>
          <a:r>
            <a:rPr lang="cs-CZ" sz="1200" b="1" kern="1200">
              <a:solidFill>
                <a:schemeClr val="tx1"/>
              </a:solidFill>
            </a:rPr>
            <a:t>KONTROLNÍ SYSTÉM</a:t>
          </a:r>
        </a:p>
      </dsp:txBody>
      <dsp:txXfrm>
        <a:off x="28883" y="20998"/>
        <a:ext cx="1472673" cy="674918"/>
      </dsp:txXfrm>
    </dsp:sp>
    <dsp:sp modelId="{123861BD-196C-437D-9931-4CC9041E30FE}">
      <dsp:nvSpPr>
        <dsp:cNvPr id="0" name=""/>
        <dsp:cNvSpPr/>
      </dsp:nvSpPr>
      <dsp:spPr>
        <a:xfrm>
          <a:off x="1674022" y="170638"/>
          <a:ext cx="321109" cy="375637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1674022" y="245765"/>
        <a:ext cx="224776" cy="225383"/>
      </dsp:txXfrm>
    </dsp:sp>
    <dsp:sp modelId="{3DC8206E-A8FB-476D-9805-2A1E5B3AAE38}">
      <dsp:nvSpPr>
        <dsp:cNvPr id="0" name=""/>
        <dsp:cNvSpPr/>
      </dsp:nvSpPr>
      <dsp:spPr>
        <a:xfrm>
          <a:off x="2128422" y="0"/>
          <a:ext cx="1514669" cy="716914"/>
        </a:xfrm>
        <a:prstGeom prst="roundRect">
          <a:avLst>
            <a:gd name="adj" fmla="val 10000"/>
          </a:avLst>
        </a:prstGeom>
        <a:solidFill>
          <a:srgbClr val="FDC3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100" kern="1200">
              <a:solidFill>
                <a:schemeClr val="tx1"/>
              </a:solidFill>
            </a:rPr>
            <a:t>V oblasti účetnictví, rozpočtu a finančního hospodaření dle zákona č. 218/2000 Sb.</a:t>
          </a:r>
        </a:p>
      </dsp:txBody>
      <dsp:txXfrm>
        <a:off x="2149420" y="20998"/>
        <a:ext cx="1472673" cy="674918"/>
      </dsp:txXfrm>
    </dsp:sp>
    <dsp:sp modelId="{C5972E71-4061-4C9A-A7A8-D74380DF3E5E}">
      <dsp:nvSpPr>
        <dsp:cNvPr id="0" name=""/>
        <dsp:cNvSpPr/>
      </dsp:nvSpPr>
      <dsp:spPr>
        <a:xfrm>
          <a:off x="3794559" y="170638"/>
          <a:ext cx="321109" cy="375637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1200" kern="1200"/>
        </a:p>
      </dsp:txBody>
      <dsp:txXfrm>
        <a:off x="3794559" y="245765"/>
        <a:ext cx="224776" cy="225383"/>
      </dsp:txXfrm>
    </dsp:sp>
    <dsp:sp modelId="{E51FB0D5-E86A-4EDE-93ED-ABF9F2DE5957}">
      <dsp:nvSpPr>
        <dsp:cNvPr id="0" name=""/>
        <dsp:cNvSpPr/>
      </dsp:nvSpPr>
      <dsp:spPr>
        <a:xfrm>
          <a:off x="4248959" y="0"/>
          <a:ext cx="1514669" cy="716914"/>
        </a:xfrm>
        <a:prstGeom prst="roundRect">
          <a:avLst>
            <a:gd name="adj" fmla="val 10000"/>
          </a:avLst>
        </a:prstGeom>
        <a:solidFill>
          <a:srgbClr val="2EB3A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cs-CZ" sz="1200" kern="1200"/>
            <a:t>Bez významných nedostatků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  <a:buNone/>
          </a:pPr>
          <a:r>
            <a:rPr lang="cs-CZ" sz="1200" kern="1200"/>
            <a:t>v prověřovaných oblastech</a:t>
          </a:r>
        </a:p>
      </dsp:txBody>
      <dsp:txXfrm>
        <a:off x="4269957" y="20998"/>
        <a:ext cx="1472673" cy="6749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7A625AE9F5AB4A939F92BCAA7FEC02" ma:contentTypeVersion="1" ma:contentTypeDescription="Vytvoří nový dokument" ma:contentTypeScope="" ma:versionID="41ef85cfa56222539d111f4b1ed2712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2835b98b50f7b97a7aacca622fbbc4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Datum zahájení plánování je sloupec webu, který vytvořila funkce Publikování. Používá se k zadání data a času, od kterého se tato stránka začne návštěvníkům webu zobrazovat.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Datum ukončení plánování je sloupec webu, který vytvořila funkce Publikování. Používá se k zadání data a času, od kterého se tato stránka už nebude návštěvníkům webu zobrazovat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E8A74-8651-4F92-B98B-04E395422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F0F923-7150-41FF-A829-D5640C567F8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A82EE732-A3B1-4BC1-B881-AEA3FB9EE5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0E8DCA-EA77-4304-AA4A-0F3777F394C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a5ca00b-f9dd-452b-9d75-e1b2c69cf7c5}" enabled="1" method="Privileged" siteId="{e6d36204-fa0a-4bdb-9b60-80f84bb090cf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6933</Words>
  <Characters>40905</Characters>
  <Application>Microsoft Office Word</Application>
  <DocSecurity>0</DocSecurity>
  <Lines>340</Lines>
  <Paragraphs>95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Kontrolní závěr z kontrolní akce NKÚ č. 25/16 - Závěrečný účet kapitoly státního rozpočtu Český statistický úřad za rok 2025, účetní závěrka Českého statistického úřadu za rok 2025 a údaje předkládané Českým statistickým úřadem pro hodnocení plnění státní</vt:lpstr>
    </vt:vector>
  </TitlesOfParts>
  <Company>NKU</Company>
  <LinksUpToDate>false</LinksUpToDate>
  <CharactersWithSpaces>47743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Kontrolní závěr z kontrolní akce NKÚ č. 25/16 - Závěrečný účet kapitoly státního rozpočtu Český statistický úřad za rok 2025, účetní závěrka Českého statistického úřadu za rok 2025 a údaje předkládané Českým statistickým úřadem pro hodnocení plnění státního rozpočtu za rok 2025</dc:title>
  <dc:subject>Kontrolní závěr z kontrolní akce NKÚ č. 25/16 - Závěrečný účet kapitoly státního rozpočtu Český statistický úřad za rok 2025, účetní závěrka Českého statistického úřadu za rok 2025 a údaje předkládané Českým statistickým úřadem pro hodnocení plnění státního rozpočtu za rok 2025</dc:subject>
  <dc:creator>nku@NKU.cz</dc:creator>
  <cp:keywords>kontrolní závěr; ČSÚ; Český statistický úřad</cp:keywords>
  <cp:lastModifiedBy>KOKRDA Daniel</cp:lastModifiedBy>
  <cp:revision>4</cp:revision>
  <cp:lastPrinted>2026-06-09T11:09:00Z</cp:lastPrinted>
  <dcterms:created xsi:type="dcterms:W3CDTF">2026-07-01T06:47:00Z</dcterms:created>
  <dcterms:modified xsi:type="dcterms:W3CDTF">2026-07-01T06:48:00Z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24/22-NKU30/497/25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510/141/23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0x0101002F7A625AE9F5AB4A939F92BCAA7FEC02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29.5.2025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&lt;TABLE&gt;&lt;TR&gt;&lt;TD&gt;Č.j.:&lt;/TD&gt;&lt;TD&gt;24/22-NKU30/497/25&lt;/TD&gt;&lt;/TR&gt;&lt;TR&gt;&lt;TD&gt;&lt;/TD&gt;&lt;TD&gt;&lt;/TD&gt;&lt;/TR&gt;&lt;/TABLE&gt;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Členové Úřadu</vt:lpwstr>
  </property>
  <property fmtid="{D5CDD505-2E9C-101B-9397-08002B2CF9AE}" pid="17" name="DisplayName_UserPoriz_Pisemnost">
    <vt:lpwstr>Bc. Monika Hoffmannová, DiS.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25-7066/NKU</vt:lpwstr>
  </property>
  <property fmtid="{D5CDD505-2E9C-101B-9397-08002B2CF9AE}" pid="20" name="Key_BarCode_Pisemnost">
    <vt:lpwstr>*B000501527*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NameAddress_Contact_SpisovyUzel_PoziceZodpo_Pisemnost">
    <vt:lpwstr>ADRESÁT SU...</vt:lpwstr>
  </property>
  <property fmtid="{D5CDD505-2E9C-101B-9397-08002B2CF9AE}" pid="24" name="NamePostalAddress_Contact_PostaOdes">
    <vt:lpwstr>{NameAddress_Contact_PostaOdes}
{PostalAddress_Contact_PostaOdes}</vt:lpwstr>
  </property>
  <property fmtid="{D5CDD505-2E9C-101B-9397-08002B2CF9AE}" pid="25" name="Odkaz">
    <vt:lpwstr>ODKAZ</vt:lpwstr>
  </property>
  <property fmtid="{D5CDD505-2E9C-101B-9397-08002B2CF9AE}" pid="26" name="Password_PisemnostTypZpristupneniInformaciZOSZ_Pisemnost">
    <vt:lpwstr>ZOSZ_Password</vt:lpwstr>
  </property>
  <property fmtid="{D5CDD505-2E9C-101B-9397-08002B2CF9AE}" pid="27" name="PocetListuDokumentu_Pisemnost">
    <vt:lpwstr>1</vt:lpwstr>
  </property>
  <property fmtid="{D5CDD505-2E9C-101B-9397-08002B2CF9AE}" pid="28" name="PocetListu_Pisemnost">
    <vt:lpwstr>1</vt:lpwstr>
  </property>
  <property fmtid="{D5CDD505-2E9C-101B-9397-08002B2CF9AE}" pid="29" name="PocetPriloh_Pisemnost">
    <vt:lpwstr>POČET PŘÍLOH</vt:lpwstr>
  </property>
  <property fmtid="{D5CDD505-2E9C-101B-9397-08002B2CF9AE}" pid="30" name="Podpis">
    <vt:lpwstr/>
  </property>
  <property fmtid="{D5CDD505-2E9C-101B-9397-08002B2CF9AE}" pid="31" name="PoleVlastnost">
    <vt:lpwstr/>
  </property>
  <property fmtid="{D5CDD505-2E9C-101B-9397-08002B2CF9AE}" pid="32" name="PostalAddress_Contact_SpisovyUzel_PoziceZodpo_Pisemnost">
    <vt:lpwstr>ADRESA SU...</vt:lpwstr>
  </property>
  <property fmtid="{D5CDD505-2E9C-101B-9397-08002B2CF9AE}" pid="33" name="QREC_Pisemnost">
    <vt:lpwstr>25-7066/NKU</vt:lpwstr>
  </property>
  <property fmtid="{D5CDD505-2E9C-101B-9397-08002B2CF9AE}" pid="34" name="RC">
    <vt:lpwstr/>
  </property>
  <property fmtid="{D5CDD505-2E9C-101B-9397-08002B2CF9AE}" pid="35" name="SkartacniZnakLhuta_PisemnostZnak">
    <vt:lpwstr>?/?</vt:lpwstr>
  </property>
  <property fmtid="{D5CDD505-2E9C-101B-9397-08002B2CF9AE}" pid="36" name="SmlouvaCislo">
    <vt:lpwstr>ČÍSLO SMLOUVY</vt:lpwstr>
  </property>
  <property fmtid="{D5CDD505-2E9C-101B-9397-08002B2CF9AE}" pid="37" name="SZ_Spis_Pisemnost">
    <vt:lpwstr>24/22</vt:lpwstr>
  </property>
  <property fmtid="{D5CDD505-2E9C-101B-9397-08002B2CF9AE}" pid="38" name="TEST">
    <vt:lpwstr>testovací pole</vt:lpwstr>
  </property>
  <property fmtid="{D5CDD505-2E9C-101B-9397-08002B2CF9AE}" pid="39" name="TypPrilohy_Pisemnost">
    <vt:lpwstr>TYP PŘÍLOHY</vt:lpwstr>
  </property>
  <property fmtid="{D5CDD505-2E9C-101B-9397-08002B2CF9AE}" pid="40" name="UserName_PisemnostTypZpristupneniInformaciZOSZ_Pisemnost">
    <vt:lpwstr>ZOSZ_UserName</vt:lpwstr>
  </property>
  <property fmtid="{D5CDD505-2E9C-101B-9397-08002B2CF9AE}" pid="41" name="Vec_Pisemnost">
    <vt:lpwstr>Návrh kontrolního závěru z KA č. 24/22 do PŘ</vt:lpwstr>
  </property>
  <property fmtid="{D5CDD505-2E9C-101B-9397-08002B2CF9AE}" pid="42" name="Zkratka_SpisovyUzel_PoziceZodpo_Pisemnost">
    <vt:lpwstr>30</vt:lpwstr>
  </property>
  <property fmtid="{D5CDD505-2E9C-101B-9397-08002B2CF9AE}" pid="43" name="MSIP_Label_2a5ca00b-f9dd-452b-9d75-e1b2c69cf7c5_Enabled">
    <vt:lpwstr>true</vt:lpwstr>
  </property>
  <property fmtid="{D5CDD505-2E9C-101B-9397-08002B2CF9AE}" pid="44" name="MSIP_Label_2a5ca00b-f9dd-452b-9d75-e1b2c69cf7c5_SetDate">
    <vt:lpwstr>2025-07-02T09:12:07Z</vt:lpwstr>
  </property>
  <property fmtid="{D5CDD505-2E9C-101B-9397-08002B2CF9AE}" pid="45" name="MSIP_Label_2a5ca00b-f9dd-452b-9d75-e1b2c69cf7c5_Method">
    <vt:lpwstr>Privileged</vt:lpwstr>
  </property>
  <property fmtid="{D5CDD505-2E9C-101B-9397-08002B2CF9AE}" pid="46" name="MSIP_Label_2a5ca00b-f9dd-452b-9d75-e1b2c69cf7c5_Name">
    <vt:lpwstr>Nízká</vt:lpwstr>
  </property>
  <property fmtid="{D5CDD505-2E9C-101B-9397-08002B2CF9AE}" pid="47" name="MSIP_Label_2a5ca00b-f9dd-452b-9d75-e1b2c69cf7c5_SiteId">
    <vt:lpwstr>e6d36204-fa0a-4bdb-9b60-80f84bb090cf</vt:lpwstr>
  </property>
  <property fmtid="{D5CDD505-2E9C-101B-9397-08002B2CF9AE}" pid="48" name="MSIP_Label_2a5ca00b-f9dd-452b-9d75-e1b2c69cf7c5_ActionId">
    <vt:lpwstr>a836cd2c-81fa-498c-bacf-968ff5e037ff</vt:lpwstr>
  </property>
  <property fmtid="{D5CDD505-2E9C-101B-9397-08002B2CF9AE}" pid="49" name="MSIP_Label_2a5ca00b-f9dd-452b-9d75-e1b2c69cf7c5_ContentBits">
    <vt:lpwstr>2</vt:lpwstr>
  </property>
  <property fmtid="{D5CDD505-2E9C-101B-9397-08002B2CF9AE}" pid="50" name="MSIP_Label_2a5ca00b-f9dd-452b-9d75-e1b2c69cf7c5_Tag">
    <vt:lpwstr>10, 0, 1, 1</vt:lpwstr>
  </property>
  <property fmtid="{D5CDD505-2E9C-101B-9397-08002B2CF9AE}" pid="51" name="ClassificationContentMarkingFooterShapeIds">
    <vt:lpwstr>3538d293,1c81a7a3,35733162,6ee30f29,7ed11422,2674af1b,4807df,4515c464,d430f38</vt:lpwstr>
  </property>
  <property fmtid="{D5CDD505-2E9C-101B-9397-08002B2CF9AE}" pid="52" name="ClassificationContentMarkingFooterFontProps">
    <vt:lpwstr>#828282,12,Aptos</vt:lpwstr>
  </property>
  <property fmtid="{D5CDD505-2E9C-101B-9397-08002B2CF9AE}" pid="53" name="ClassificationContentMarkingFooterText">
    <vt:lpwstr>TLP:CLEAR</vt:lpwstr>
  </property>
</Properties>
</file>